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196D6B" w14:textId="77777777" w:rsidR="003776CA" w:rsidRDefault="00575D00">
      <w:pPr>
        <w:widowControl/>
        <w:jc w:val="center"/>
        <w:rPr>
          <w:rFonts w:ascii="Times New Roman" w:eastAsia="黑体" w:hAnsi="Times New Roman" w:cs="Times New Roman"/>
          <w:b/>
          <w:sz w:val="36"/>
          <w:szCs w:val="36"/>
        </w:rPr>
      </w:pPr>
      <w:r>
        <w:rPr>
          <w:rFonts w:ascii="Times New Roman" w:eastAsia="黑体" w:hAnsi="Times New Roman" w:cs="Times New Roman" w:hint="eastAsia"/>
          <w:b/>
          <w:sz w:val="36"/>
          <w:szCs w:val="36"/>
        </w:rPr>
        <w:t>玻璃幕墙外置式光纤光栅索力传感器的设计与应用</w:t>
      </w:r>
    </w:p>
    <w:p w14:paraId="238758A5" w14:textId="77777777" w:rsidR="003776CA" w:rsidRDefault="00575D00">
      <w:pPr>
        <w:widowControl/>
        <w:jc w:val="center"/>
        <w:rPr>
          <w:rFonts w:ascii="Times New Roman" w:eastAsia="宋体" w:hAnsi="Times New Roman" w:cs="Times New Roman"/>
          <w:b/>
          <w:sz w:val="24"/>
          <w:szCs w:val="24"/>
        </w:rPr>
      </w:pPr>
      <w:r>
        <w:rPr>
          <w:rFonts w:ascii="Times New Roman" w:eastAsia="宋体" w:hAnsi="Times New Roman" w:cs="Times New Roman" w:hint="eastAsia"/>
          <w:b/>
          <w:sz w:val="24"/>
          <w:szCs w:val="24"/>
        </w:rPr>
        <w:t>朱万旭</w:t>
      </w:r>
      <w:r>
        <w:rPr>
          <w:rFonts w:ascii="Times New Roman" w:eastAsia="宋体" w:hAnsi="Times New Roman" w:cs="Times New Roman" w:hint="eastAsia"/>
          <w:b/>
          <w:sz w:val="24"/>
          <w:szCs w:val="24"/>
          <w:vertAlign w:val="superscript"/>
        </w:rPr>
        <w:t>1</w:t>
      </w:r>
      <w:r>
        <w:rPr>
          <w:rFonts w:ascii="Times New Roman" w:eastAsia="宋体" w:hAnsi="Times New Roman" w:cs="Times New Roman"/>
          <w:b/>
          <w:sz w:val="24"/>
          <w:szCs w:val="24"/>
          <w:vertAlign w:val="superscript"/>
        </w:rPr>
        <w:t>,</w:t>
      </w:r>
      <w:r>
        <w:rPr>
          <w:rFonts w:ascii="Times New Roman" w:eastAsia="宋体" w:hAnsi="Times New Roman" w:cs="Times New Roman" w:hint="eastAsia"/>
          <w:b/>
          <w:sz w:val="24"/>
          <w:szCs w:val="24"/>
          <w:vertAlign w:val="superscript"/>
        </w:rPr>
        <w:t>2</w:t>
      </w:r>
      <w:r>
        <w:rPr>
          <w:rFonts w:ascii="Times New Roman" w:eastAsia="宋体" w:hAnsi="Times New Roman" w:cs="Times New Roman" w:hint="eastAsia"/>
          <w:b/>
          <w:sz w:val="24"/>
          <w:szCs w:val="24"/>
        </w:rPr>
        <w:t>，凌云翔</w:t>
      </w:r>
      <w:r>
        <w:rPr>
          <w:rFonts w:ascii="Times New Roman" w:eastAsia="宋体" w:hAnsi="Times New Roman" w:cs="Times New Roman"/>
          <w:b/>
          <w:sz w:val="24"/>
          <w:szCs w:val="24"/>
          <w:vertAlign w:val="superscript"/>
        </w:rPr>
        <w:t>1,2</w:t>
      </w:r>
      <w:r>
        <w:rPr>
          <w:rFonts w:ascii="Times New Roman" w:eastAsia="宋体" w:hAnsi="Times New Roman" w:cs="Times New Roman" w:hint="eastAsia"/>
          <w:b/>
          <w:sz w:val="24"/>
          <w:szCs w:val="24"/>
        </w:rPr>
        <w:t>，刘鹏</w:t>
      </w:r>
      <w:r>
        <w:rPr>
          <w:rFonts w:ascii="Times New Roman" w:eastAsia="宋体" w:hAnsi="Times New Roman" w:cs="Times New Roman" w:hint="eastAsia"/>
          <w:b/>
          <w:sz w:val="24"/>
          <w:szCs w:val="24"/>
          <w:vertAlign w:val="superscript"/>
        </w:rPr>
        <w:t>4</w:t>
      </w:r>
      <w:r>
        <w:rPr>
          <w:rFonts w:ascii="Times New Roman" w:eastAsia="宋体" w:hAnsi="Times New Roman" w:cs="Times New Roman"/>
          <w:b/>
          <w:sz w:val="24"/>
          <w:szCs w:val="24"/>
          <w:vertAlign w:val="superscript"/>
        </w:rPr>
        <w:t>,*</w:t>
      </w:r>
      <w:r>
        <w:rPr>
          <w:rFonts w:ascii="Times New Roman" w:eastAsia="宋体" w:hAnsi="Times New Roman" w:cs="Times New Roman" w:hint="eastAsia"/>
          <w:b/>
          <w:sz w:val="24"/>
          <w:szCs w:val="24"/>
        </w:rPr>
        <w:t>，刘丰荣</w:t>
      </w:r>
      <w:r>
        <w:rPr>
          <w:rFonts w:ascii="Times New Roman" w:eastAsia="宋体" w:hAnsi="Times New Roman" w:cs="Times New Roman" w:hint="eastAsia"/>
          <w:b/>
          <w:sz w:val="24"/>
          <w:szCs w:val="24"/>
          <w:vertAlign w:val="superscript"/>
        </w:rPr>
        <w:t>1</w:t>
      </w:r>
      <w:r>
        <w:rPr>
          <w:rFonts w:ascii="Times New Roman" w:eastAsia="宋体" w:hAnsi="Times New Roman" w:cs="Times New Roman"/>
          <w:b/>
          <w:sz w:val="24"/>
          <w:szCs w:val="24"/>
          <w:vertAlign w:val="superscript"/>
        </w:rPr>
        <w:t>,</w:t>
      </w:r>
      <w:r>
        <w:rPr>
          <w:rFonts w:ascii="Times New Roman" w:eastAsia="宋体" w:hAnsi="Times New Roman" w:cs="Times New Roman" w:hint="eastAsia"/>
          <w:b/>
          <w:sz w:val="24"/>
          <w:szCs w:val="24"/>
          <w:vertAlign w:val="superscript"/>
        </w:rPr>
        <w:t>2</w:t>
      </w:r>
      <w:r>
        <w:rPr>
          <w:rFonts w:ascii="Times New Roman" w:eastAsia="宋体" w:hAnsi="Times New Roman" w:cs="Times New Roman"/>
          <w:b/>
          <w:sz w:val="24"/>
          <w:szCs w:val="24"/>
          <w:vertAlign w:val="superscript"/>
        </w:rPr>
        <w:t>,</w:t>
      </w:r>
      <w:r>
        <w:rPr>
          <w:rFonts w:ascii="Times New Roman" w:eastAsia="宋体" w:hAnsi="Times New Roman" w:cs="Times New Roman" w:hint="eastAsia"/>
          <w:b/>
          <w:sz w:val="24"/>
          <w:szCs w:val="24"/>
          <w:vertAlign w:val="superscript"/>
        </w:rPr>
        <w:t>3</w:t>
      </w:r>
    </w:p>
    <w:p w14:paraId="686CCF97" w14:textId="77777777" w:rsidR="003776CA" w:rsidRDefault="00575D00">
      <w:pPr>
        <w:jc w:val="center"/>
        <w:rPr>
          <w:rFonts w:ascii="宋体" w:hAnsi="宋体"/>
          <w:sz w:val="18"/>
          <w:szCs w:val="18"/>
        </w:rPr>
      </w:pPr>
      <w:r>
        <w:rPr>
          <w:rFonts w:ascii="楷体" w:eastAsia="楷体" w:hAnsi="楷体" w:hint="eastAsia"/>
          <w:sz w:val="18"/>
          <w:szCs w:val="18"/>
        </w:rPr>
        <w:t>（</w:t>
      </w:r>
      <w:r>
        <w:rPr>
          <w:rFonts w:ascii="Times New Roman" w:eastAsia="宋体" w:hAnsi="Times New Roman" w:cs="Times New Roman" w:hint="eastAsia"/>
          <w:sz w:val="15"/>
          <w:szCs w:val="15"/>
        </w:rPr>
        <w:t xml:space="preserve">1. </w:t>
      </w:r>
      <w:r>
        <w:rPr>
          <w:rFonts w:ascii="Times New Roman" w:eastAsia="宋体" w:hAnsi="Times New Roman" w:cs="Times New Roman" w:hint="eastAsia"/>
          <w:sz w:val="15"/>
          <w:szCs w:val="15"/>
        </w:rPr>
        <w:t>桂林理工大学</w:t>
      </w:r>
      <w:r>
        <w:rPr>
          <w:rFonts w:ascii="Times New Roman" w:eastAsia="宋体" w:hAnsi="Times New Roman" w:cs="Times New Roman" w:hint="eastAsia"/>
          <w:sz w:val="15"/>
          <w:szCs w:val="15"/>
        </w:rPr>
        <w:t xml:space="preserve"> </w:t>
      </w:r>
      <w:r>
        <w:rPr>
          <w:rFonts w:ascii="Times New Roman" w:eastAsia="宋体" w:hAnsi="Times New Roman" w:cs="Times New Roman" w:hint="eastAsia"/>
          <w:sz w:val="15"/>
          <w:szCs w:val="15"/>
        </w:rPr>
        <w:t>广西绿色建材与建筑工业化重点实验室，桂林</w:t>
      </w:r>
      <w:r>
        <w:rPr>
          <w:rFonts w:ascii="Times New Roman" w:eastAsia="宋体" w:hAnsi="Times New Roman" w:cs="Times New Roman" w:hint="eastAsia"/>
          <w:sz w:val="15"/>
          <w:szCs w:val="15"/>
        </w:rPr>
        <w:t xml:space="preserve"> 541004;2.</w:t>
      </w:r>
      <w:r>
        <w:rPr>
          <w:rFonts w:ascii="Times New Roman" w:eastAsia="宋体" w:hAnsi="Times New Roman" w:cs="Times New Roman" w:hint="eastAsia"/>
          <w:sz w:val="15"/>
          <w:szCs w:val="15"/>
        </w:rPr>
        <w:t>桂林理工大学</w:t>
      </w:r>
      <w:r>
        <w:rPr>
          <w:rFonts w:ascii="Times New Roman" w:eastAsia="宋体" w:hAnsi="Times New Roman" w:cs="Times New Roman" w:hint="eastAsia"/>
          <w:sz w:val="15"/>
          <w:szCs w:val="15"/>
        </w:rPr>
        <w:t xml:space="preserve"> </w:t>
      </w:r>
      <w:r>
        <w:rPr>
          <w:rFonts w:ascii="Times New Roman" w:eastAsia="宋体" w:hAnsi="Times New Roman" w:cs="Times New Roman" w:hint="eastAsia"/>
          <w:sz w:val="15"/>
          <w:szCs w:val="15"/>
        </w:rPr>
        <w:t>广西壮族自治区智慧结构材料工程研究中心，桂林</w:t>
      </w:r>
      <w:r>
        <w:rPr>
          <w:rFonts w:ascii="Times New Roman" w:eastAsia="宋体" w:hAnsi="Times New Roman" w:cs="Times New Roman" w:hint="eastAsia"/>
          <w:sz w:val="15"/>
          <w:szCs w:val="15"/>
        </w:rPr>
        <w:t>541004;3.</w:t>
      </w:r>
      <w:r>
        <w:rPr>
          <w:rFonts w:ascii="Times New Roman" w:eastAsia="宋体" w:hAnsi="Times New Roman" w:cs="Times New Roman" w:hint="eastAsia"/>
          <w:sz w:val="15"/>
          <w:szCs w:val="15"/>
        </w:rPr>
        <w:t>广西汉西鸣科技有限责任公司，桂林</w:t>
      </w:r>
      <w:r>
        <w:rPr>
          <w:rFonts w:ascii="Times New Roman" w:eastAsia="宋体" w:hAnsi="Times New Roman" w:cs="Times New Roman" w:hint="eastAsia"/>
          <w:sz w:val="15"/>
          <w:szCs w:val="15"/>
        </w:rPr>
        <w:t xml:space="preserve"> 541004;4.</w:t>
      </w:r>
      <w:r>
        <w:rPr>
          <w:rFonts w:ascii="Times New Roman" w:eastAsia="宋体" w:hAnsi="Times New Roman" w:cs="Times New Roman"/>
          <w:sz w:val="15"/>
          <w:szCs w:val="15"/>
        </w:rPr>
        <w:t>广东省建筑设计研究院集团股份有限公司</w:t>
      </w:r>
      <w:r>
        <w:rPr>
          <w:rFonts w:ascii="Times New Roman" w:eastAsia="宋体" w:hAnsi="Times New Roman" w:cs="Times New Roman" w:hint="eastAsia"/>
          <w:sz w:val="15"/>
          <w:szCs w:val="15"/>
        </w:rPr>
        <w:t>，广州</w:t>
      </w:r>
      <w:r>
        <w:rPr>
          <w:rFonts w:ascii="Times New Roman" w:eastAsia="宋体" w:hAnsi="Times New Roman" w:cs="Times New Roman" w:hint="eastAsia"/>
          <w:sz w:val="15"/>
          <w:szCs w:val="15"/>
        </w:rPr>
        <w:t xml:space="preserve"> 510599</w:t>
      </w:r>
      <w:r>
        <w:rPr>
          <w:rFonts w:ascii="楷体" w:eastAsia="楷体" w:hAnsi="楷体" w:hint="eastAsia"/>
          <w:sz w:val="18"/>
          <w:szCs w:val="18"/>
        </w:rPr>
        <w:t>)</w:t>
      </w:r>
    </w:p>
    <w:p w14:paraId="3164D449" w14:textId="77777777" w:rsidR="003776CA" w:rsidRDefault="00575D00">
      <w:pPr>
        <w:widowControl/>
        <w:kinsoku w:val="0"/>
        <w:overflowPunct w:val="0"/>
        <w:autoSpaceDE w:val="0"/>
        <w:autoSpaceDN w:val="0"/>
        <w:rPr>
          <w:rFonts w:ascii="Times New Roman" w:eastAsia="楷体_GB2312" w:hAnsi="Times New Roman" w:cs="Times New Roman"/>
          <w:kern w:val="0"/>
          <w:sz w:val="18"/>
          <w:szCs w:val="18"/>
        </w:rPr>
      </w:pPr>
      <w:r>
        <w:rPr>
          <w:rFonts w:ascii="Times New Roman" w:hAnsi="Times New Roman" w:cs="Times New Roman"/>
          <w:b/>
          <w:bCs/>
          <w:kern w:val="0"/>
          <w:sz w:val="18"/>
          <w:szCs w:val="18"/>
        </w:rPr>
        <w:t>摘要</w:t>
      </w:r>
      <w:bookmarkStart w:id="0" w:name="_Hlk183465326"/>
      <w:bookmarkStart w:id="1" w:name="_Hlk183462009"/>
      <w:r>
        <w:rPr>
          <w:rFonts w:ascii="Times New Roman" w:hAnsi="Times New Roman" w:cs="Times New Roman"/>
          <w:b/>
          <w:sz w:val="18"/>
          <w:szCs w:val="18"/>
        </w:rPr>
        <w:t>：</w:t>
      </w:r>
      <w:r>
        <w:rPr>
          <w:rFonts w:ascii="Times New Roman" w:eastAsia="楷体_GB2312" w:hAnsi="Times New Roman" w:cs="Times New Roman" w:hint="eastAsia"/>
          <w:kern w:val="0"/>
          <w:sz w:val="18"/>
          <w:szCs w:val="18"/>
        </w:rPr>
        <w:t>为实现对幕墙索力的精准测量，提出一种</w:t>
      </w:r>
      <w:r>
        <w:rPr>
          <w:rFonts w:ascii="Times New Roman" w:eastAsia="楷体_GB2312" w:hAnsi="Times New Roman" w:cs="Times New Roman"/>
          <w:kern w:val="0"/>
          <w:sz w:val="18"/>
          <w:szCs w:val="18"/>
        </w:rPr>
        <w:t>具有增敏效果的外置</w:t>
      </w:r>
      <w:r>
        <w:rPr>
          <w:rFonts w:ascii="Times New Roman" w:eastAsia="楷体_GB2312" w:hAnsi="Times New Roman" w:cs="Times New Roman" w:hint="eastAsia"/>
          <w:kern w:val="0"/>
          <w:sz w:val="18"/>
          <w:szCs w:val="18"/>
        </w:rPr>
        <w:t>光纤光栅（</w:t>
      </w:r>
      <w:r>
        <w:rPr>
          <w:rFonts w:ascii="Times New Roman" w:eastAsia="楷体_GB2312" w:hAnsi="Times New Roman" w:cs="Times New Roman" w:hint="eastAsia"/>
          <w:kern w:val="0"/>
          <w:sz w:val="18"/>
          <w:szCs w:val="18"/>
        </w:rPr>
        <w:t>FBG</w:t>
      </w:r>
      <w:r>
        <w:rPr>
          <w:rFonts w:ascii="Times New Roman" w:eastAsia="楷体_GB2312" w:hAnsi="Times New Roman" w:cs="Times New Roman" w:hint="eastAsia"/>
          <w:kern w:val="0"/>
          <w:sz w:val="18"/>
          <w:szCs w:val="18"/>
        </w:rPr>
        <w:t>）</w:t>
      </w:r>
      <w:r>
        <w:rPr>
          <w:rFonts w:ascii="Times New Roman" w:eastAsia="楷体_GB2312" w:hAnsi="Times New Roman" w:cs="Times New Roman"/>
          <w:kern w:val="0"/>
          <w:sz w:val="18"/>
          <w:szCs w:val="18"/>
        </w:rPr>
        <w:t>索力传感器</w:t>
      </w:r>
      <w:r>
        <w:rPr>
          <w:rFonts w:ascii="Times New Roman" w:eastAsia="楷体_GB2312" w:hAnsi="Times New Roman" w:cs="Times New Roman" w:hint="eastAsia"/>
          <w:kern w:val="0"/>
          <w:sz w:val="18"/>
          <w:szCs w:val="18"/>
        </w:rPr>
        <w:t>，并</w:t>
      </w:r>
      <w:r>
        <w:rPr>
          <w:rFonts w:ascii="Times New Roman" w:eastAsia="楷体_GB2312" w:hAnsi="Times New Roman" w:cs="Times New Roman"/>
          <w:kern w:val="0"/>
          <w:sz w:val="18"/>
          <w:szCs w:val="18"/>
        </w:rPr>
        <w:t>考虑安装误差的影响。通过应变标定试验验证静态性能，结合温度补偿试验消除应变</w:t>
      </w:r>
      <w:r>
        <w:rPr>
          <w:rFonts w:ascii="Times New Roman" w:eastAsia="楷体_GB2312" w:hAnsi="Times New Roman" w:cs="Times New Roman"/>
          <w:kern w:val="0"/>
          <w:sz w:val="18"/>
          <w:szCs w:val="18"/>
        </w:rPr>
        <w:t>-</w:t>
      </w:r>
      <w:r>
        <w:rPr>
          <w:rFonts w:ascii="Times New Roman" w:eastAsia="楷体_GB2312" w:hAnsi="Times New Roman" w:cs="Times New Roman"/>
          <w:kern w:val="0"/>
          <w:sz w:val="18"/>
          <w:szCs w:val="18"/>
        </w:rPr>
        <w:t>温度交叉敏感性，经过索力标定试验建立索力与波长变化量的标定关系，并运用在</w:t>
      </w:r>
      <w:r>
        <w:rPr>
          <w:rFonts w:ascii="Times New Roman" w:eastAsia="楷体_GB2312" w:hAnsi="Times New Roman" w:cs="Times New Roman" w:hint="eastAsia"/>
          <w:kern w:val="0"/>
          <w:sz w:val="18"/>
          <w:szCs w:val="18"/>
        </w:rPr>
        <w:t>实际工程中</w:t>
      </w:r>
      <w:r>
        <w:rPr>
          <w:rFonts w:ascii="Times New Roman" w:eastAsia="楷体_GB2312" w:hAnsi="Times New Roman" w:cs="Times New Roman"/>
          <w:kern w:val="0"/>
          <w:sz w:val="18"/>
          <w:szCs w:val="18"/>
        </w:rPr>
        <w:t>。通过试验得出：</w:t>
      </w:r>
      <w:r>
        <w:rPr>
          <w:rFonts w:ascii="Times New Roman" w:eastAsia="楷体_GB2312" w:hAnsi="Times New Roman" w:cs="Times New Roman" w:hint="eastAsia"/>
          <w:kern w:val="0"/>
          <w:sz w:val="18"/>
          <w:szCs w:val="18"/>
        </w:rPr>
        <w:t>传感器</w:t>
      </w:r>
      <w:r>
        <w:rPr>
          <w:rFonts w:ascii="Times New Roman" w:eastAsia="楷体_GB2312" w:hAnsi="Times New Roman" w:cs="Times New Roman"/>
          <w:kern w:val="0"/>
          <w:sz w:val="18"/>
          <w:szCs w:val="18"/>
        </w:rPr>
        <w:t>具有良好的应变检测性能</w:t>
      </w:r>
      <w:r>
        <w:rPr>
          <w:rFonts w:ascii="Times New Roman" w:eastAsia="楷体_GB2312" w:hAnsi="Times New Roman" w:cs="Times New Roman" w:hint="eastAsia"/>
          <w:kern w:val="0"/>
          <w:sz w:val="18"/>
          <w:szCs w:val="18"/>
        </w:rPr>
        <w:t>和温度补偿效果，经过</w:t>
      </w:r>
      <w:r>
        <w:rPr>
          <w:rFonts w:ascii="Times New Roman" w:eastAsia="楷体_GB2312" w:hAnsi="Times New Roman" w:cs="Times New Roman"/>
          <w:kern w:val="0"/>
          <w:sz w:val="18"/>
          <w:szCs w:val="18"/>
        </w:rPr>
        <w:t>增敏设计后，应变灵敏度为</w:t>
      </w:r>
      <w:r>
        <w:rPr>
          <w:rFonts w:ascii="Times New Roman" w:eastAsia="楷体_GB2312" w:hAnsi="Times New Roman" w:cs="Times New Roman"/>
          <w:kern w:val="0"/>
          <w:sz w:val="18"/>
          <w:szCs w:val="18"/>
        </w:rPr>
        <w:t>1.9 pm/με</w:t>
      </w:r>
      <w:r>
        <w:rPr>
          <w:rFonts w:ascii="Times New Roman" w:eastAsia="楷体_GB2312" w:hAnsi="Times New Roman" w:cs="Times New Roman"/>
          <w:kern w:val="0"/>
          <w:sz w:val="18"/>
          <w:szCs w:val="18"/>
        </w:rPr>
        <w:t>，为裸贴光栅的</w:t>
      </w:r>
      <w:r>
        <w:rPr>
          <w:rFonts w:ascii="Times New Roman" w:eastAsia="楷体_GB2312" w:hAnsi="Times New Roman" w:cs="Times New Roman"/>
          <w:kern w:val="0"/>
          <w:sz w:val="18"/>
          <w:szCs w:val="18"/>
        </w:rPr>
        <w:t>1.58</w:t>
      </w:r>
      <w:r>
        <w:rPr>
          <w:rFonts w:ascii="Times New Roman" w:eastAsia="楷体_GB2312" w:hAnsi="Times New Roman" w:cs="Times New Roman"/>
          <w:kern w:val="0"/>
          <w:sz w:val="18"/>
          <w:szCs w:val="18"/>
        </w:rPr>
        <w:t>倍</w:t>
      </w:r>
      <w:r>
        <w:rPr>
          <w:rFonts w:ascii="Times New Roman" w:eastAsia="楷体_GB2312" w:hAnsi="Times New Roman" w:cs="Times New Roman" w:hint="eastAsia"/>
          <w:kern w:val="0"/>
          <w:sz w:val="18"/>
          <w:szCs w:val="18"/>
        </w:rPr>
        <w:t>。</w:t>
      </w:r>
      <w:bookmarkStart w:id="2" w:name="_Hlk184588060"/>
      <w:r>
        <w:rPr>
          <w:rFonts w:ascii="Times New Roman" w:eastAsia="楷体_GB2312" w:hAnsi="Times New Roman" w:cs="Times New Roman"/>
          <w:kern w:val="0"/>
          <w:sz w:val="18"/>
          <w:szCs w:val="18"/>
        </w:rPr>
        <w:t>工程上，在</w:t>
      </w:r>
      <w:r>
        <w:rPr>
          <w:rFonts w:ascii="Times New Roman" w:eastAsia="楷体_GB2312" w:hAnsi="Times New Roman" w:cs="Times New Roman"/>
          <w:kern w:val="0"/>
          <w:sz w:val="18"/>
          <w:szCs w:val="18"/>
        </w:rPr>
        <w:t>0~110 kN</w:t>
      </w:r>
      <w:r>
        <w:rPr>
          <w:rFonts w:ascii="Times New Roman" w:eastAsia="楷体_GB2312" w:hAnsi="Times New Roman" w:cs="Times New Roman"/>
          <w:kern w:val="0"/>
          <w:sz w:val="18"/>
          <w:szCs w:val="18"/>
        </w:rPr>
        <w:t>范围内，传感器</w:t>
      </w:r>
      <w:r>
        <w:rPr>
          <w:rFonts w:ascii="Times New Roman" w:eastAsia="楷体_GB2312" w:hAnsi="Times New Roman" w:cs="Times New Roman" w:hint="eastAsia"/>
          <w:kern w:val="0"/>
          <w:sz w:val="18"/>
          <w:szCs w:val="18"/>
        </w:rPr>
        <w:t>实测值</w:t>
      </w:r>
      <w:r>
        <w:rPr>
          <w:rFonts w:ascii="Times New Roman" w:eastAsia="楷体_GB2312" w:hAnsi="Times New Roman" w:cs="Times New Roman"/>
          <w:kern w:val="0"/>
          <w:sz w:val="18"/>
          <w:szCs w:val="18"/>
        </w:rPr>
        <w:t>与油压千斤顶荷载</w:t>
      </w:r>
      <w:r>
        <w:rPr>
          <w:rFonts w:ascii="Times New Roman" w:eastAsia="楷体_GB2312" w:hAnsi="Times New Roman" w:cs="Times New Roman" w:hint="eastAsia"/>
          <w:kern w:val="0"/>
          <w:sz w:val="18"/>
          <w:szCs w:val="18"/>
        </w:rPr>
        <w:t>的</w:t>
      </w:r>
      <w:r>
        <w:rPr>
          <w:rFonts w:ascii="Times New Roman" w:eastAsia="楷体_GB2312" w:hAnsi="Times New Roman" w:cs="Times New Roman"/>
          <w:kern w:val="0"/>
          <w:sz w:val="18"/>
          <w:szCs w:val="18"/>
        </w:rPr>
        <w:t>最大相对误差为</w:t>
      </w:r>
      <w:r>
        <w:rPr>
          <w:rFonts w:ascii="Times New Roman" w:eastAsia="楷体_GB2312" w:hAnsi="Times New Roman" w:cs="Times New Roman"/>
          <w:kern w:val="0"/>
          <w:sz w:val="18"/>
          <w:szCs w:val="18"/>
        </w:rPr>
        <w:t>3.41%</w:t>
      </w:r>
      <w:r>
        <w:rPr>
          <w:rFonts w:ascii="Times New Roman" w:eastAsia="楷体_GB2312" w:hAnsi="Times New Roman" w:cs="Times New Roman"/>
          <w:kern w:val="0"/>
          <w:sz w:val="18"/>
          <w:szCs w:val="18"/>
        </w:rPr>
        <w:t>，</w:t>
      </w:r>
      <w:bookmarkEnd w:id="2"/>
      <w:r>
        <w:rPr>
          <w:rFonts w:ascii="Times New Roman" w:eastAsia="楷体_GB2312" w:hAnsi="Times New Roman" w:cs="Times New Roman"/>
          <w:kern w:val="0"/>
          <w:sz w:val="18"/>
          <w:szCs w:val="18"/>
        </w:rPr>
        <w:t>满足工程需求</w:t>
      </w:r>
      <w:bookmarkEnd w:id="0"/>
      <w:r>
        <w:rPr>
          <w:rFonts w:ascii="Times New Roman" w:eastAsia="楷体_GB2312" w:hAnsi="Times New Roman" w:cs="Times New Roman" w:hint="eastAsia"/>
          <w:kern w:val="0"/>
          <w:sz w:val="18"/>
          <w:szCs w:val="18"/>
        </w:rPr>
        <w:t>，</w:t>
      </w:r>
      <w:r>
        <w:rPr>
          <w:rFonts w:ascii="Times New Roman" w:eastAsia="楷体_GB2312" w:hAnsi="Times New Roman" w:cs="Times New Roman"/>
          <w:kern w:val="0"/>
          <w:sz w:val="18"/>
          <w:szCs w:val="18"/>
        </w:rPr>
        <w:t>具有广阔的应用前景。</w:t>
      </w:r>
    </w:p>
    <w:bookmarkEnd w:id="1"/>
    <w:p w14:paraId="0430B4BD" w14:textId="77777777" w:rsidR="003776CA" w:rsidRDefault="00575D00">
      <w:pPr>
        <w:widowControl/>
        <w:jc w:val="left"/>
        <w:rPr>
          <w:rFonts w:ascii="宋体" w:eastAsia="宋体" w:hAnsi="宋体" w:cs="宋体"/>
          <w:kern w:val="0"/>
          <w:sz w:val="18"/>
          <w:szCs w:val="18"/>
        </w:rPr>
      </w:pPr>
      <w:r>
        <w:rPr>
          <w:rFonts w:asciiTheme="minorEastAsia" w:hAnsiTheme="minorEastAsia" w:cs="宋体"/>
          <w:b/>
          <w:bCs/>
          <w:kern w:val="0"/>
          <w:sz w:val="18"/>
          <w:szCs w:val="18"/>
        </w:rPr>
        <w:t>关键词</w:t>
      </w:r>
      <w:r>
        <w:rPr>
          <w:rFonts w:asciiTheme="minorEastAsia" w:hAnsiTheme="minorEastAsia" w:cs="宋体" w:hint="eastAsia"/>
          <w:kern w:val="0"/>
          <w:sz w:val="18"/>
          <w:szCs w:val="18"/>
        </w:rPr>
        <w:t>：</w:t>
      </w:r>
      <w:r>
        <w:rPr>
          <w:rFonts w:ascii="楷体_GB2312" w:eastAsia="楷体_GB2312" w:hAnsi="Times New Roman" w:cs="Times New Roman" w:hint="eastAsia"/>
          <w:sz w:val="18"/>
          <w:szCs w:val="18"/>
        </w:rPr>
        <w:t>幕墙；拉索；索力；光纤光栅；传感器</w:t>
      </w:r>
    </w:p>
    <w:p w14:paraId="5B925D52" w14:textId="77777777" w:rsidR="003776CA" w:rsidRDefault="00575D00">
      <w:pPr>
        <w:rPr>
          <w:rFonts w:ascii="Times New Roman" w:eastAsia="等线" w:hAnsi="Times New Roman" w:cs="Times New Roman"/>
          <w:b/>
          <w:color w:val="000000"/>
          <w:sz w:val="18"/>
          <w:szCs w:val="18"/>
        </w:rPr>
      </w:pPr>
      <w:r>
        <w:rPr>
          <w:rFonts w:ascii="Times New Roman" w:eastAsia="等线" w:hAnsi="Times New Roman" w:cs="Times New Roman"/>
          <w:b/>
          <w:color w:val="000000"/>
          <w:sz w:val="18"/>
          <w:szCs w:val="18"/>
        </w:rPr>
        <w:t>中图分类号</w:t>
      </w:r>
      <w:r>
        <w:rPr>
          <w:rFonts w:ascii="Times New Roman" w:eastAsia="等线" w:hAnsi="Times New Roman" w:cs="Times New Roman" w:hint="eastAsia"/>
          <w:b/>
          <w:color w:val="000000"/>
          <w:sz w:val="18"/>
          <w:szCs w:val="18"/>
        </w:rPr>
        <w:t>：</w:t>
      </w:r>
      <w:r>
        <w:rPr>
          <w:rFonts w:ascii="Times New Roman" w:eastAsia="等线" w:hAnsi="Times New Roman" w:cs="Times New Roman"/>
          <w:b/>
          <w:color w:val="000000"/>
          <w:sz w:val="18"/>
          <w:szCs w:val="18"/>
        </w:rPr>
        <w:t xml:space="preserve">TP212       </w:t>
      </w:r>
      <w:r>
        <w:rPr>
          <w:rFonts w:ascii="Times New Roman" w:eastAsia="等线" w:hAnsi="Times New Roman" w:cs="Times New Roman"/>
          <w:bCs/>
          <w:color w:val="000000"/>
          <w:sz w:val="18"/>
          <w:szCs w:val="18"/>
        </w:rPr>
        <w:t>文献标志码</w:t>
      </w:r>
      <w:r>
        <w:rPr>
          <w:rFonts w:ascii="Times New Roman" w:eastAsia="等线" w:hAnsi="Times New Roman" w:cs="Times New Roman" w:hint="eastAsia"/>
          <w:bCs/>
          <w:color w:val="000000"/>
          <w:sz w:val="18"/>
          <w:szCs w:val="18"/>
        </w:rPr>
        <w:t>：</w:t>
      </w:r>
      <w:r>
        <w:rPr>
          <w:rFonts w:ascii="Times New Roman" w:eastAsia="等线" w:hAnsi="Times New Roman" w:cs="Times New Roman"/>
          <w:bCs/>
          <w:color w:val="000000"/>
          <w:sz w:val="18"/>
          <w:szCs w:val="18"/>
        </w:rPr>
        <w:t>A</w:t>
      </w:r>
    </w:p>
    <w:p w14:paraId="19130881" w14:textId="77777777" w:rsidR="003776CA" w:rsidRDefault="00575D00">
      <w:pPr>
        <w:widowControl/>
        <w:jc w:val="center"/>
        <w:rPr>
          <w:rFonts w:ascii="Times New Roman" w:eastAsia="宋体" w:hAnsi="Times New Roman" w:cs="Times New Roman"/>
          <w:b/>
          <w:sz w:val="32"/>
          <w:szCs w:val="32"/>
        </w:rPr>
      </w:pPr>
      <w:r>
        <w:rPr>
          <w:rFonts w:ascii="Times New Roman" w:eastAsia="宋体" w:hAnsi="Times New Roman" w:cs="Times New Roman" w:hint="eastAsia"/>
          <w:b/>
          <w:sz w:val="32"/>
          <w:szCs w:val="32"/>
        </w:rPr>
        <w:t>Design and application of external fiber grating cable force sensor for glass curtain wall</w:t>
      </w:r>
    </w:p>
    <w:p w14:paraId="0A39FE0E" w14:textId="77777777" w:rsidR="003776CA" w:rsidRDefault="00575D00">
      <w:pPr>
        <w:widowControl/>
        <w:spacing w:beforeLines="50" w:before="156" w:afterLines="50" w:after="156"/>
        <w:ind w:left="403" w:right="403"/>
        <w:jc w:val="center"/>
        <w:rPr>
          <w:rFonts w:ascii="Times New Roman" w:hAnsi="Times New Roman" w:cs="Times New Roman"/>
          <w:b/>
          <w:bCs/>
          <w:kern w:val="0"/>
          <w:szCs w:val="21"/>
        </w:rPr>
      </w:pPr>
      <w:r>
        <w:rPr>
          <w:rFonts w:ascii="Times New Roman" w:hAnsi="Times New Roman" w:cs="Times New Roman"/>
          <w:b/>
          <w:bCs/>
          <w:kern w:val="0"/>
          <w:szCs w:val="21"/>
        </w:rPr>
        <w:t xml:space="preserve">ZHU Wanxu </w:t>
      </w:r>
      <w:r>
        <w:rPr>
          <w:rFonts w:ascii="Times New Roman" w:hAnsi="Times New Roman" w:cs="Times New Roman"/>
          <w:b/>
          <w:bCs/>
          <w:kern w:val="0"/>
          <w:szCs w:val="21"/>
          <w:vertAlign w:val="superscript"/>
        </w:rPr>
        <w:t>1,2</w:t>
      </w:r>
      <w:r>
        <w:rPr>
          <w:rFonts w:ascii="Times New Roman" w:hAnsi="Times New Roman" w:cs="Times New Roman"/>
          <w:b/>
          <w:bCs/>
          <w:kern w:val="0"/>
          <w:szCs w:val="21"/>
        </w:rPr>
        <w:t xml:space="preserve">,LING Yunxiang </w:t>
      </w:r>
      <w:r>
        <w:rPr>
          <w:rFonts w:ascii="Times New Roman" w:hAnsi="Times New Roman" w:cs="Times New Roman"/>
          <w:b/>
          <w:bCs/>
          <w:kern w:val="0"/>
          <w:szCs w:val="21"/>
          <w:vertAlign w:val="superscript"/>
        </w:rPr>
        <w:t>1,2</w:t>
      </w:r>
      <w:r>
        <w:rPr>
          <w:rFonts w:ascii="Times New Roman" w:hAnsi="Times New Roman" w:cs="Times New Roman"/>
          <w:b/>
          <w:bCs/>
          <w:kern w:val="0"/>
          <w:szCs w:val="21"/>
        </w:rPr>
        <w:t>, L</w:t>
      </w:r>
      <w:r>
        <w:rPr>
          <w:rFonts w:ascii="Times New Roman" w:hAnsi="Times New Roman" w:cs="Times New Roman" w:hint="eastAsia"/>
          <w:b/>
          <w:bCs/>
          <w:kern w:val="0"/>
          <w:szCs w:val="21"/>
        </w:rPr>
        <w:t>IU</w:t>
      </w:r>
      <w:r>
        <w:rPr>
          <w:rFonts w:ascii="Times New Roman" w:hAnsi="Times New Roman" w:cs="Times New Roman"/>
          <w:b/>
          <w:bCs/>
          <w:kern w:val="0"/>
          <w:szCs w:val="21"/>
        </w:rPr>
        <w:t xml:space="preserve"> </w:t>
      </w:r>
      <w:r>
        <w:rPr>
          <w:rFonts w:ascii="Times New Roman" w:hAnsi="Times New Roman" w:cs="Times New Roman" w:hint="eastAsia"/>
          <w:b/>
          <w:bCs/>
          <w:kern w:val="0"/>
          <w:szCs w:val="21"/>
        </w:rPr>
        <w:t>Peng</w:t>
      </w:r>
      <w:r>
        <w:rPr>
          <w:rFonts w:ascii="Times New Roman" w:hAnsi="Times New Roman" w:cs="Times New Roman" w:hint="eastAsia"/>
          <w:b/>
          <w:bCs/>
          <w:kern w:val="0"/>
          <w:szCs w:val="21"/>
          <w:vertAlign w:val="superscript"/>
        </w:rPr>
        <w:t>4</w:t>
      </w:r>
      <w:r>
        <w:rPr>
          <w:rFonts w:ascii="Times New Roman" w:hAnsi="Times New Roman" w:cs="Times New Roman"/>
          <w:b/>
          <w:bCs/>
          <w:kern w:val="0"/>
          <w:szCs w:val="21"/>
          <w:vertAlign w:val="superscript"/>
        </w:rPr>
        <w:t>,*</w:t>
      </w:r>
      <w:r>
        <w:rPr>
          <w:rFonts w:ascii="Times New Roman" w:hAnsi="Times New Roman" w:cs="Times New Roman" w:hint="eastAsia"/>
          <w:b/>
          <w:bCs/>
          <w:kern w:val="0"/>
          <w:szCs w:val="21"/>
        </w:rPr>
        <w:t>,</w:t>
      </w:r>
      <w:r>
        <w:rPr>
          <w:rFonts w:ascii="Times New Roman" w:hAnsi="Times New Roman" w:cs="Times New Roman"/>
          <w:b/>
          <w:bCs/>
          <w:kern w:val="0"/>
          <w:szCs w:val="21"/>
        </w:rPr>
        <w:t>LIU Fengrong</w:t>
      </w:r>
      <w:r>
        <w:rPr>
          <w:rFonts w:ascii="Times New Roman" w:hAnsi="Times New Roman" w:cs="Times New Roman"/>
          <w:b/>
          <w:bCs/>
          <w:kern w:val="0"/>
          <w:szCs w:val="21"/>
          <w:vertAlign w:val="superscript"/>
        </w:rPr>
        <w:t>1,2,3</w:t>
      </w:r>
    </w:p>
    <w:p w14:paraId="64AE7B53" w14:textId="77777777" w:rsidR="003776CA" w:rsidRDefault="00575D00">
      <w:pPr>
        <w:spacing w:beforeLines="50" w:before="156" w:afterLines="50" w:after="156"/>
        <w:rPr>
          <w:rFonts w:ascii="Times New Roman" w:hAnsi="Times New Roman" w:cs="Times New Roman"/>
          <w:b/>
          <w:bCs/>
          <w:iCs/>
          <w:kern w:val="0"/>
          <w:sz w:val="15"/>
          <w:szCs w:val="15"/>
        </w:rPr>
      </w:pPr>
      <w:r>
        <w:rPr>
          <w:rFonts w:ascii="Times New Roman" w:hAnsi="Times New Roman" w:cs="Times New Roman"/>
          <w:b/>
          <w:bCs/>
          <w:iCs/>
          <w:kern w:val="0"/>
          <w:sz w:val="15"/>
          <w:szCs w:val="15"/>
        </w:rPr>
        <w:t>(1</w:t>
      </w:r>
      <w:r>
        <w:rPr>
          <w:rFonts w:asciiTheme="minorEastAsia" w:hAnsiTheme="minorEastAsia" w:cs="Times New Roman" w:hint="eastAsia"/>
          <w:b/>
          <w:bCs/>
          <w:iCs/>
          <w:kern w:val="0"/>
          <w:sz w:val="15"/>
          <w:szCs w:val="15"/>
        </w:rPr>
        <w:t>.</w:t>
      </w:r>
      <w:r>
        <w:rPr>
          <w:rFonts w:ascii="Times New Roman" w:hAnsi="Times New Roman" w:cs="Times New Roman" w:hint="eastAsia"/>
          <w:b/>
          <w:bCs/>
          <w:iCs/>
          <w:kern w:val="0"/>
          <w:sz w:val="15"/>
          <w:szCs w:val="15"/>
          <w:vertAlign w:val="superscript"/>
        </w:rPr>
        <w:t xml:space="preserve"> </w:t>
      </w:r>
      <w:r>
        <w:rPr>
          <w:rFonts w:ascii="Times New Roman" w:hAnsi="Times New Roman" w:cs="Times New Roman" w:hint="eastAsia"/>
          <w:b/>
          <w:bCs/>
          <w:iCs/>
          <w:kern w:val="0"/>
          <w:sz w:val="15"/>
          <w:szCs w:val="15"/>
        </w:rPr>
        <w:t>Guangxi Key Laboratory of Green Building Materials and Construction Industrialization,</w:t>
      </w:r>
      <w:r>
        <w:rPr>
          <w:rFonts w:ascii="Times New Roman" w:hAnsi="Times New Roman" w:cs="Times New Roman"/>
          <w:b/>
          <w:bCs/>
          <w:iCs/>
          <w:kern w:val="0"/>
          <w:sz w:val="15"/>
          <w:szCs w:val="15"/>
        </w:rPr>
        <w:t xml:space="preserve"> </w:t>
      </w:r>
      <w:r>
        <w:rPr>
          <w:rFonts w:ascii="Times New Roman" w:hAnsi="Times New Roman" w:cs="Times New Roman" w:hint="eastAsia"/>
          <w:b/>
          <w:bCs/>
          <w:iCs/>
          <w:kern w:val="0"/>
          <w:sz w:val="15"/>
          <w:szCs w:val="15"/>
        </w:rPr>
        <w:t xml:space="preserve">Guilin </w:t>
      </w:r>
      <w:r>
        <w:rPr>
          <w:rFonts w:ascii="Times New Roman" w:hAnsi="Times New Roman" w:cs="Times New Roman" w:hint="eastAsia"/>
          <w:b/>
          <w:bCs/>
          <w:iCs/>
          <w:kern w:val="0"/>
          <w:sz w:val="15"/>
          <w:szCs w:val="15"/>
        </w:rPr>
        <w:t>University of Technology ,Guilin 541004 China</w:t>
      </w:r>
      <w:r>
        <w:rPr>
          <w:rFonts w:ascii="Times New Roman" w:hAnsi="Times New Roman" w:cs="Times New Roman"/>
          <w:b/>
          <w:bCs/>
          <w:iCs/>
          <w:kern w:val="0"/>
          <w:sz w:val="15"/>
          <w:szCs w:val="15"/>
        </w:rPr>
        <w:t>;</w:t>
      </w:r>
      <w:r>
        <w:rPr>
          <w:rFonts w:ascii="Times New Roman" w:hAnsi="Times New Roman" w:cs="Times New Roman"/>
          <w:b/>
          <w:bCs/>
          <w:i/>
          <w:kern w:val="0"/>
          <w:sz w:val="15"/>
          <w:szCs w:val="15"/>
        </w:rPr>
        <w:t xml:space="preserve"> </w:t>
      </w:r>
      <w:r>
        <w:rPr>
          <w:rFonts w:ascii="Times New Roman" w:hAnsi="Times New Roman" w:cs="Times New Roman"/>
          <w:b/>
          <w:bCs/>
          <w:iCs/>
          <w:kern w:val="0"/>
          <w:sz w:val="15"/>
          <w:szCs w:val="15"/>
        </w:rPr>
        <w:t>2</w:t>
      </w:r>
      <w:r>
        <w:rPr>
          <w:rFonts w:ascii="Times New Roman" w:hAnsi="Times New Roman" w:cs="Times New Roman" w:hint="eastAsia"/>
          <w:b/>
          <w:bCs/>
          <w:iCs/>
          <w:kern w:val="0"/>
          <w:sz w:val="15"/>
          <w:szCs w:val="15"/>
        </w:rPr>
        <w:t>.</w:t>
      </w:r>
      <w:r>
        <w:rPr>
          <w:rFonts w:ascii="Times New Roman" w:hAnsi="Times New Roman" w:cs="Times New Roman" w:hint="eastAsia"/>
          <w:b/>
          <w:bCs/>
          <w:iCs/>
          <w:kern w:val="0"/>
          <w:sz w:val="15"/>
          <w:szCs w:val="15"/>
          <w:vertAlign w:val="superscript"/>
        </w:rPr>
        <w:t xml:space="preserve"> </w:t>
      </w:r>
      <w:r>
        <w:rPr>
          <w:rFonts w:ascii="Times New Roman" w:hAnsi="Times New Roman" w:cs="Times New Roman"/>
          <w:b/>
          <w:bCs/>
          <w:iCs/>
          <w:kern w:val="0"/>
          <w:sz w:val="15"/>
          <w:szCs w:val="15"/>
        </w:rPr>
        <w:t>Guangxi Zhuang Autonomous Region Intelligent StructuralMaterials Engineering Research Center,Guilin University of</w:t>
      </w:r>
      <w:r>
        <w:rPr>
          <w:rFonts w:ascii="Times New Roman" w:hAnsi="Times New Roman" w:cs="Times New Roman" w:hint="eastAsia"/>
          <w:b/>
          <w:bCs/>
          <w:iCs/>
          <w:kern w:val="0"/>
          <w:sz w:val="15"/>
          <w:szCs w:val="15"/>
        </w:rPr>
        <w:t xml:space="preserve"> </w:t>
      </w:r>
      <w:r>
        <w:rPr>
          <w:rFonts w:ascii="Times New Roman" w:hAnsi="Times New Roman" w:cs="Times New Roman"/>
          <w:b/>
          <w:bCs/>
          <w:iCs/>
          <w:kern w:val="0"/>
          <w:sz w:val="15"/>
          <w:szCs w:val="15"/>
        </w:rPr>
        <w:t>Technology,Guilin</w:t>
      </w:r>
      <w:r>
        <w:rPr>
          <w:rFonts w:ascii="Times New Roman" w:hAnsi="Times New Roman" w:cs="Times New Roman" w:hint="eastAsia"/>
          <w:b/>
          <w:bCs/>
          <w:iCs/>
          <w:kern w:val="0"/>
          <w:sz w:val="15"/>
          <w:szCs w:val="15"/>
        </w:rPr>
        <w:t xml:space="preserve"> </w:t>
      </w:r>
      <w:r>
        <w:rPr>
          <w:rFonts w:ascii="Times New Roman" w:hAnsi="Times New Roman" w:cs="Times New Roman"/>
          <w:b/>
          <w:bCs/>
          <w:iCs/>
          <w:kern w:val="0"/>
          <w:sz w:val="15"/>
          <w:szCs w:val="15"/>
        </w:rPr>
        <w:t>541004,China; 3</w:t>
      </w:r>
      <w:r>
        <w:rPr>
          <w:rFonts w:ascii="Times New Roman" w:hAnsi="Times New Roman" w:cs="Times New Roman" w:hint="eastAsia"/>
          <w:b/>
          <w:bCs/>
          <w:iCs/>
          <w:kern w:val="0"/>
          <w:sz w:val="15"/>
          <w:szCs w:val="15"/>
        </w:rPr>
        <w:t>.</w:t>
      </w:r>
      <w:r>
        <w:rPr>
          <w:rFonts w:ascii="Times New Roman" w:hAnsi="Times New Roman" w:cs="Times New Roman" w:hint="eastAsia"/>
          <w:b/>
          <w:bCs/>
          <w:i/>
          <w:kern w:val="0"/>
          <w:sz w:val="15"/>
          <w:szCs w:val="15"/>
        </w:rPr>
        <w:t xml:space="preserve"> </w:t>
      </w:r>
      <w:r>
        <w:rPr>
          <w:rFonts w:ascii="Times New Roman" w:hAnsi="Times New Roman" w:cs="Times New Roman"/>
          <w:b/>
          <w:bCs/>
          <w:i/>
          <w:kern w:val="0"/>
          <w:sz w:val="15"/>
          <w:szCs w:val="15"/>
        </w:rPr>
        <w:t>Guangxi Hanximing</w:t>
      </w:r>
      <w:r>
        <w:rPr>
          <w:rFonts w:ascii="Times New Roman" w:hAnsi="Times New Roman" w:cs="Times New Roman" w:hint="eastAsia"/>
          <w:b/>
          <w:bCs/>
          <w:i/>
          <w:kern w:val="0"/>
          <w:sz w:val="15"/>
          <w:szCs w:val="15"/>
        </w:rPr>
        <w:t xml:space="preserve"> </w:t>
      </w:r>
      <w:r>
        <w:rPr>
          <w:rFonts w:ascii="Times New Roman" w:hAnsi="Times New Roman" w:cs="Times New Roman"/>
          <w:b/>
          <w:bCs/>
          <w:i/>
          <w:kern w:val="0"/>
          <w:sz w:val="15"/>
          <w:szCs w:val="15"/>
        </w:rPr>
        <w:t>Technology Co.. Ltd..Guilin. Guangxi</w:t>
      </w:r>
      <w:r>
        <w:rPr>
          <w:rFonts w:ascii="Times New Roman" w:hAnsi="Times New Roman" w:cs="Times New Roman" w:hint="eastAsia"/>
          <w:b/>
          <w:bCs/>
          <w:i/>
          <w:kern w:val="0"/>
          <w:sz w:val="15"/>
          <w:szCs w:val="15"/>
        </w:rPr>
        <w:t xml:space="preserve"> </w:t>
      </w:r>
      <w:r>
        <w:rPr>
          <w:rFonts w:ascii="Times New Roman" w:hAnsi="Times New Roman" w:cs="Times New Roman"/>
          <w:b/>
          <w:bCs/>
          <w:i/>
          <w:kern w:val="0"/>
          <w:sz w:val="15"/>
          <w:szCs w:val="15"/>
        </w:rPr>
        <w:t>54</w:t>
      </w:r>
      <w:r>
        <w:rPr>
          <w:rFonts w:ascii="Times New Roman" w:hAnsi="Times New Roman" w:cs="Times New Roman"/>
          <w:b/>
          <w:bCs/>
          <w:i/>
          <w:kern w:val="0"/>
          <w:sz w:val="15"/>
          <w:szCs w:val="15"/>
        </w:rPr>
        <w:t>1004</w:t>
      </w:r>
      <w:r>
        <w:rPr>
          <w:rFonts w:ascii="Times New Roman" w:hAnsi="Times New Roman" w:cs="Times New Roman"/>
          <w:b/>
          <w:bCs/>
          <w:iCs/>
          <w:kern w:val="0"/>
          <w:sz w:val="15"/>
          <w:szCs w:val="15"/>
        </w:rPr>
        <w:t>,</w:t>
      </w:r>
      <w:r>
        <w:rPr>
          <w:rFonts w:ascii="Times New Roman" w:hAnsi="Times New Roman" w:cs="Times New Roman"/>
          <w:b/>
          <w:bCs/>
          <w:i/>
          <w:kern w:val="0"/>
          <w:sz w:val="15"/>
          <w:szCs w:val="15"/>
        </w:rPr>
        <w:t xml:space="preserve"> China</w:t>
      </w:r>
      <w:r>
        <w:rPr>
          <w:rFonts w:ascii="Times New Roman" w:hAnsi="Times New Roman" w:cs="Times New Roman"/>
          <w:b/>
          <w:bCs/>
          <w:iCs/>
          <w:kern w:val="0"/>
          <w:sz w:val="15"/>
          <w:szCs w:val="15"/>
        </w:rPr>
        <w:t>;</w:t>
      </w:r>
      <w:r>
        <w:rPr>
          <w:rFonts w:ascii="Times New Roman" w:hAnsi="Times New Roman" w:cs="Times New Roman" w:hint="eastAsia"/>
          <w:b/>
          <w:bCs/>
          <w:iCs/>
          <w:kern w:val="0"/>
          <w:sz w:val="15"/>
          <w:szCs w:val="15"/>
        </w:rPr>
        <w:t>4.</w:t>
      </w:r>
      <w:r>
        <w:rPr>
          <w:rFonts w:ascii="Times New Roman" w:hAnsi="Times New Roman" w:cs="Times New Roman" w:hint="eastAsia"/>
          <w:b/>
          <w:bCs/>
          <w:i/>
          <w:kern w:val="0"/>
          <w:sz w:val="15"/>
          <w:szCs w:val="15"/>
        </w:rPr>
        <w:t xml:space="preserve"> </w:t>
      </w:r>
      <w:r>
        <w:rPr>
          <w:rFonts w:ascii="Times New Roman" w:hAnsi="Times New Roman" w:cs="Times New Roman"/>
          <w:b/>
          <w:bCs/>
          <w:iCs/>
          <w:kern w:val="0"/>
          <w:sz w:val="15"/>
          <w:szCs w:val="15"/>
        </w:rPr>
        <w:t>Architectural Design and Research Institute Group Co., Ltd. of Guangdong Province, Guangzhou 510599, China)</w:t>
      </w:r>
    </w:p>
    <w:p w14:paraId="335E45D4" w14:textId="77777777" w:rsidR="003776CA" w:rsidRDefault="00575D00">
      <w:pPr>
        <w:autoSpaceDE w:val="0"/>
        <w:autoSpaceDN w:val="0"/>
        <w:adjustRightInd w:val="0"/>
        <w:rPr>
          <w:rFonts w:ascii="Times New Roman" w:eastAsia="宋体" w:hAnsi="Times New Roman"/>
          <w:bCs/>
          <w:sz w:val="18"/>
          <w:szCs w:val="18"/>
        </w:rPr>
      </w:pPr>
      <w:r>
        <w:rPr>
          <w:rFonts w:ascii="Times New Roman" w:eastAsia="黑体" w:hAnsi="Times New Roman" w:cs="Times New Roman"/>
          <w:b/>
          <w:bCs/>
          <w:kern w:val="0"/>
          <w:sz w:val="18"/>
          <w:szCs w:val="18"/>
        </w:rPr>
        <w:t>Abstract</w:t>
      </w:r>
      <w:r>
        <w:rPr>
          <w:rFonts w:ascii="Times New Roman" w:eastAsia="宋体" w:hAnsi="Times New Roman"/>
          <w:b/>
          <w:sz w:val="18"/>
          <w:szCs w:val="18"/>
        </w:rPr>
        <w:t>:</w:t>
      </w:r>
      <w:r>
        <w:rPr>
          <w:rFonts w:ascii="Times New Roman" w:eastAsia="宋体" w:hAnsi="Times New Roman"/>
          <w:bCs/>
          <w:sz w:val="18"/>
          <w:szCs w:val="18"/>
        </w:rPr>
        <w:t xml:space="preserve"> In order to realize the accurate measurement of curtain wall cable force, an external fiber optic grating (FBG) cable force</w:t>
      </w:r>
      <w:r>
        <w:rPr>
          <w:rFonts w:ascii="Times New Roman" w:eastAsia="宋体" w:hAnsi="Times New Roman"/>
          <w:bCs/>
          <w:sz w:val="18"/>
          <w:szCs w:val="18"/>
        </w:rPr>
        <w:t xml:space="preserve"> sensor with sensitization effect is proposed, and the influence of installation error is considered. The static performance is verified through the strain calibration test, the strain-temperature cross-sensitivity is eliminated through the temperature com</w:t>
      </w:r>
      <w:r>
        <w:rPr>
          <w:rFonts w:ascii="Times New Roman" w:eastAsia="宋体" w:hAnsi="Times New Roman"/>
          <w:bCs/>
          <w:sz w:val="18"/>
          <w:szCs w:val="18"/>
        </w:rPr>
        <w:t>pensation test, the calibration relationship between the cable force and the wavelength change is established through the cable force calibration test, and the sensor is applied in the actual project. Through the test, it is concluded that the sensor has g</w:t>
      </w:r>
      <w:r>
        <w:rPr>
          <w:rFonts w:ascii="Times New Roman" w:eastAsia="宋体" w:hAnsi="Times New Roman"/>
          <w:bCs/>
          <w:sz w:val="18"/>
          <w:szCs w:val="18"/>
        </w:rPr>
        <w:t>ood strain detection performance and temperature compensation effect, and after sensitization design, the strain sensitivity is 1.9 pm/με, which is 1.58 times of the bare grating. In engineering, in the range of 0~110 kN, the maximum relative error between</w:t>
      </w:r>
      <w:r>
        <w:rPr>
          <w:rFonts w:ascii="Times New Roman" w:eastAsia="宋体" w:hAnsi="Times New Roman"/>
          <w:bCs/>
          <w:sz w:val="18"/>
          <w:szCs w:val="18"/>
        </w:rPr>
        <w:t xml:space="preserve"> the measured value of the sensor and the load of hydraulic jack is 3.41%, which meets the engineering requirements and has a broad application prospect.</w:t>
      </w:r>
    </w:p>
    <w:p w14:paraId="5A10F6E6" w14:textId="77777777" w:rsidR="003776CA" w:rsidRDefault="00575D00">
      <w:pPr>
        <w:autoSpaceDE w:val="0"/>
        <w:autoSpaceDN w:val="0"/>
        <w:adjustRightInd w:val="0"/>
        <w:ind w:left="420" w:hanging="420"/>
        <w:rPr>
          <w:rFonts w:ascii="Times New Roman" w:eastAsia="宋体" w:hAnsi="Times New Roman" w:cs="Times New Roman"/>
          <w:kern w:val="0"/>
          <w:sz w:val="18"/>
          <w:szCs w:val="18"/>
        </w:rPr>
      </w:pPr>
      <w:r>
        <w:rPr>
          <w:rFonts w:ascii="Times New Roman" w:eastAsia="黑体" w:hAnsi="Times New Roman" w:cs="Times New Roman"/>
          <w:b/>
          <w:bCs/>
          <w:kern w:val="0"/>
          <w:sz w:val="18"/>
          <w:szCs w:val="18"/>
        </w:rPr>
        <w:t>Key words</w:t>
      </w:r>
      <w:r>
        <w:rPr>
          <w:rFonts w:ascii="Times New Roman" w:eastAsia="黑体" w:hAnsi="Times New Roman" w:cs="Times New Roman" w:hint="eastAsia"/>
          <w:b/>
          <w:bCs/>
          <w:kern w:val="0"/>
          <w:sz w:val="18"/>
          <w:szCs w:val="18"/>
        </w:rPr>
        <w:t xml:space="preserve">: </w:t>
      </w:r>
      <w:r>
        <w:rPr>
          <w:rFonts w:ascii="Times New Roman" w:eastAsia="宋体" w:hAnsi="Times New Roman" w:cs="Times New Roman"/>
          <w:kern w:val="0"/>
          <w:sz w:val="18"/>
          <w:szCs w:val="18"/>
        </w:rPr>
        <w:t>Curtain Wall;</w:t>
      </w:r>
      <w:r>
        <w:rPr>
          <w:rFonts w:ascii="Times New Roman" w:eastAsia="宋体" w:hAnsi="Times New Roman" w:cs="Times New Roman" w:hint="eastAsia"/>
          <w:kern w:val="0"/>
          <w:sz w:val="18"/>
          <w:szCs w:val="18"/>
        </w:rPr>
        <w:t xml:space="preserve"> </w:t>
      </w:r>
      <w:r>
        <w:rPr>
          <w:rFonts w:ascii="Times New Roman" w:eastAsia="宋体" w:hAnsi="Times New Roman" w:cs="Times New Roman"/>
          <w:kern w:val="0"/>
          <w:sz w:val="18"/>
          <w:szCs w:val="18"/>
        </w:rPr>
        <w:t>Cable</w:t>
      </w:r>
      <w:r>
        <w:rPr>
          <w:rFonts w:ascii="Times New Roman" w:eastAsia="宋体" w:hAnsi="Times New Roman" w:cs="Times New Roman" w:hint="eastAsia"/>
          <w:kern w:val="0"/>
          <w:sz w:val="18"/>
          <w:szCs w:val="18"/>
        </w:rPr>
        <w:t xml:space="preserve">; </w:t>
      </w:r>
      <w:r>
        <w:rPr>
          <w:rFonts w:ascii="Times New Roman" w:eastAsia="宋体" w:hAnsi="Times New Roman" w:cs="Times New Roman"/>
          <w:kern w:val="0"/>
          <w:sz w:val="18"/>
          <w:szCs w:val="18"/>
        </w:rPr>
        <w:t>Cable Tension;</w:t>
      </w:r>
      <w:r>
        <w:rPr>
          <w:rFonts w:ascii="Times New Roman" w:eastAsia="宋体" w:hAnsi="Times New Roman" w:cs="Times New Roman" w:hint="eastAsia"/>
          <w:kern w:val="0"/>
          <w:sz w:val="18"/>
          <w:szCs w:val="18"/>
        </w:rPr>
        <w:t xml:space="preserve"> </w:t>
      </w:r>
      <w:r>
        <w:rPr>
          <w:rFonts w:ascii="Times New Roman" w:eastAsia="宋体" w:hAnsi="Times New Roman" w:cs="Times New Roman"/>
          <w:kern w:val="0"/>
          <w:sz w:val="18"/>
          <w:szCs w:val="18"/>
        </w:rPr>
        <w:t>Fiber Bragg Grating;</w:t>
      </w:r>
      <w:r>
        <w:rPr>
          <w:rFonts w:ascii="Segoe UI" w:hAnsi="Segoe UI" w:cs="Segoe UI"/>
          <w:color w:val="404040"/>
          <w:sz w:val="18"/>
          <w:szCs w:val="18"/>
        </w:rPr>
        <w:t xml:space="preserve"> </w:t>
      </w:r>
      <w:r>
        <w:rPr>
          <w:rFonts w:ascii="Times New Roman" w:eastAsia="宋体" w:hAnsi="Times New Roman" w:cs="Times New Roman"/>
          <w:kern w:val="0"/>
          <w:sz w:val="18"/>
          <w:szCs w:val="18"/>
        </w:rPr>
        <w:t>Sensor</w:t>
      </w:r>
    </w:p>
    <w:p w14:paraId="3F42C670" w14:textId="77777777" w:rsidR="003776CA" w:rsidRDefault="003776CA">
      <w:pPr>
        <w:autoSpaceDE w:val="0"/>
        <w:autoSpaceDN w:val="0"/>
        <w:adjustRightInd w:val="0"/>
        <w:ind w:left="420" w:hanging="420"/>
        <w:rPr>
          <w:rFonts w:ascii="Times New Roman" w:eastAsia="宋体" w:hAnsi="Times New Roman" w:cs="Times New Roman"/>
          <w:color w:val="FF0000"/>
          <w:kern w:val="0"/>
          <w:sz w:val="18"/>
          <w:szCs w:val="18"/>
        </w:rPr>
      </w:pPr>
    </w:p>
    <w:p w14:paraId="57DCAAAC" w14:textId="77777777" w:rsidR="003776CA" w:rsidRDefault="00575D00">
      <w:pPr>
        <w:widowControl/>
        <w:jc w:val="left"/>
        <w:rPr>
          <w:rFonts w:ascii="Times New Roman" w:eastAsia="宋体" w:hAnsi="Times New Roman" w:cs="Times New Roman"/>
          <w:b/>
          <w:sz w:val="24"/>
          <w:szCs w:val="24"/>
        </w:rPr>
      </w:pPr>
      <w:r>
        <w:rPr>
          <w:rFonts w:ascii="Times New Roman" w:eastAsia="宋体" w:hAnsi="Times New Roman" w:cs="Times New Roman" w:hint="eastAsia"/>
          <w:b/>
          <w:sz w:val="24"/>
          <w:szCs w:val="24"/>
        </w:rPr>
        <w:t>0</w:t>
      </w:r>
      <w:r>
        <w:rPr>
          <w:rFonts w:ascii="Times New Roman" w:eastAsia="宋体" w:hAnsi="Times New Roman" w:cs="Times New Roman" w:hint="eastAsia"/>
          <w:b/>
          <w:sz w:val="24"/>
          <w:szCs w:val="24"/>
        </w:rPr>
        <w:t>引言</w:t>
      </w:r>
    </w:p>
    <w:p w14:paraId="478C6F83" w14:textId="77777777" w:rsidR="003776CA" w:rsidRDefault="00575D00">
      <w:pPr>
        <w:ind w:firstLine="420"/>
        <w:rPr>
          <w:rFonts w:ascii="Times New Roman" w:eastAsia="宋体" w:hAnsi="Times New Roman" w:cs="Times New Roman"/>
          <w:kern w:val="0"/>
          <w:szCs w:val="21"/>
        </w:rPr>
      </w:pPr>
      <w:bookmarkStart w:id="3" w:name="_Hlk183466000"/>
      <w:r>
        <w:rPr>
          <w:rFonts w:ascii="Times New Roman" w:eastAsia="宋体" w:hAnsi="Times New Roman" w:cs="Times New Roman"/>
          <w:kern w:val="0"/>
          <w:szCs w:val="21"/>
        </w:rPr>
        <w:t>在现代建筑工程中，随着结构设计的创新与发展，幕墙形式日益多样化，涌现出单索支撑幕墙、索网幕墙和肋支撑玻璃幕墙等多种结构。其中，预应力拉索作为关键构件，对结构的安全施工和长期稳定运行至关重要</w:t>
      </w:r>
      <w:r>
        <w:rPr>
          <w:rFonts w:ascii="Times New Roman" w:hAnsi="Times New Roman" w:cs="Times New Roman"/>
          <w:shd w:val="clear" w:color="auto" w:fill="FFFFFF"/>
          <w:vertAlign w:val="superscript"/>
        </w:rPr>
        <w:fldChar w:fldCharType="begin"/>
      </w:r>
      <w:r>
        <w:rPr>
          <w:rFonts w:ascii="Times New Roman" w:hAnsi="Times New Roman" w:cs="Times New Roman"/>
          <w:shd w:val="clear" w:color="auto" w:fill="FFFFFF"/>
          <w:vertAlign w:val="superscript"/>
        </w:rPr>
        <w:instrText xml:space="preserve"> REF _Ref175488608 \r \h </w:instrText>
      </w:r>
      <w:r>
        <w:rPr>
          <w:rFonts w:ascii="Times New Roman" w:hAnsi="Times New Roman" w:cs="Times New Roman"/>
          <w:color w:val="000000" w:themeColor="text1"/>
          <w:sz w:val="18"/>
          <w:szCs w:val="18"/>
          <w:vertAlign w:val="superscript"/>
        </w:rPr>
        <w:instrText xml:space="preserve">\#”[0”  </w:instrText>
      </w:r>
      <w:r>
        <w:rPr>
          <w:rFonts w:ascii="Times New Roman" w:hAnsi="Times New Roman" w:cs="Times New Roman"/>
          <w:shd w:val="clear" w:color="auto" w:fill="FFFFFF"/>
          <w:vertAlign w:val="superscript"/>
        </w:rPr>
        <w:instrText xml:space="preserve"> \* MERGEFORMAT </w:instrText>
      </w:r>
      <w:r>
        <w:rPr>
          <w:rFonts w:ascii="Times New Roman" w:hAnsi="Times New Roman" w:cs="Times New Roman"/>
          <w:shd w:val="clear" w:color="auto" w:fill="FFFFFF"/>
          <w:vertAlign w:val="superscript"/>
        </w:rPr>
      </w:r>
      <w:r>
        <w:rPr>
          <w:rFonts w:ascii="Times New Roman" w:hAnsi="Times New Roman" w:cs="Times New Roman"/>
          <w:shd w:val="clear" w:color="auto" w:fill="FFFFFF"/>
          <w:vertAlign w:val="superscript"/>
        </w:rPr>
        <w:fldChar w:fldCharType="separate"/>
      </w:r>
      <w:r>
        <w:rPr>
          <w:rFonts w:ascii="Times New Roman" w:hAnsi="Times New Roman" w:cs="Times New Roman"/>
          <w:color w:val="000000" w:themeColor="text1"/>
          <w:sz w:val="18"/>
          <w:szCs w:val="18"/>
          <w:vertAlign w:val="superscript"/>
        </w:rPr>
        <w:t>[1</w:t>
      </w:r>
      <w:r>
        <w:rPr>
          <w:rFonts w:ascii="Times New Roman" w:hAnsi="Times New Roman" w:cs="Times New Roman"/>
          <w:shd w:val="clear" w:color="auto" w:fill="FFFFFF"/>
          <w:vertAlign w:val="superscript"/>
        </w:rPr>
        <w:fldChar w:fldCharType="end"/>
      </w:r>
      <w:r>
        <w:rPr>
          <w:rFonts w:ascii="Times New Roman" w:hAnsi="Times New Roman" w:cs="Times New Roman"/>
          <w:shd w:val="clear" w:color="auto" w:fill="FFFFFF"/>
          <w:vertAlign w:val="superscript"/>
        </w:rPr>
        <w:t>-</w:t>
      </w:r>
      <w:r>
        <w:rPr>
          <w:rFonts w:ascii="Times New Roman" w:hAnsi="Times New Roman" w:cs="Times New Roman"/>
          <w:shd w:val="clear" w:color="auto" w:fill="FFFFFF"/>
          <w:vertAlign w:val="superscript"/>
        </w:rPr>
        <w:fldChar w:fldCharType="begin"/>
      </w:r>
      <w:r>
        <w:rPr>
          <w:rFonts w:ascii="Times New Roman" w:hAnsi="Times New Roman" w:cs="Times New Roman"/>
          <w:shd w:val="clear" w:color="auto" w:fill="FFFFFF"/>
          <w:vertAlign w:val="superscript"/>
        </w:rPr>
        <w:instrText xml:space="preserve"> REF _Ref176299443 \r \h  </w:instrText>
      </w:r>
      <w:r>
        <w:rPr>
          <w:rFonts w:ascii="Times New Roman" w:hAnsi="Times New Roman" w:cs="Times New Roman"/>
          <w:color w:val="000000" w:themeColor="text1"/>
          <w:sz w:val="18"/>
          <w:szCs w:val="18"/>
          <w:vertAlign w:val="superscript"/>
        </w:rPr>
        <w:instrText xml:space="preserve">\#”0]”  </w:instrText>
      </w:r>
      <w:r>
        <w:rPr>
          <w:rFonts w:ascii="Times New Roman" w:hAnsi="Times New Roman" w:cs="Times New Roman"/>
          <w:shd w:val="clear" w:color="auto" w:fill="FFFFFF"/>
          <w:vertAlign w:val="superscript"/>
        </w:rPr>
        <w:instrText xml:space="preserve"> \* MERGEFORMAT </w:instrText>
      </w:r>
      <w:r>
        <w:rPr>
          <w:rFonts w:ascii="Times New Roman" w:hAnsi="Times New Roman" w:cs="Times New Roman"/>
          <w:shd w:val="clear" w:color="auto" w:fill="FFFFFF"/>
          <w:vertAlign w:val="superscript"/>
        </w:rPr>
      </w:r>
      <w:r>
        <w:rPr>
          <w:rFonts w:ascii="Times New Roman" w:hAnsi="Times New Roman" w:cs="Times New Roman"/>
          <w:shd w:val="clear" w:color="auto" w:fill="FFFFFF"/>
          <w:vertAlign w:val="superscript"/>
        </w:rPr>
        <w:fldChar w:fldCharType="separate"/>
      </w:r>
      <w:r>
        <w:rPr>
          <w:rFonts w:ascii="Times New Roman" w:hAnsi="Times New Roman" w:cs="Times New Roman"/>
          <w:color w:val="000000" w:themeColor="text1"/>
          <w:sz w:val="18"/>
          <w:szCs w:val="18"/>
          <w:vertAlign w:val="superscript"/>
        </w:rPr>
        <w:t>2]</w:t>
      </w:r>
      <w:r>
        <w:rPr>
          <w:rFonts w:ascii="Times New Roman" w:hAnsi="Times New Roman" w:cs="Times New Roman"/>
          <w:shd w:val="clear" w:color="auto" w:fill="FFFFFF"/>
          <w:vertAlign w:val="superscript"/>
        </w:rPr>
        <w:fldChar w:fldCharType="end"/>
      </w:r>
      <w:r>
        <w:rPr>
          <w:rFonts w:ascii="Times New Roman" w:hAnsi="Times New Roman" w:cs="Times New Roman"/>
        </w:rPr>
        <w:t>。</w:t>
      </w:r>
    </w:p>
    <w:p w14:paraId="5DC9967D" w14:textId="5BFC900D" w:rsidR="003776CA" w:rsidRDefault="00575D00">
      <w:pPr>
        <w:ind w:firstLine="420"/>
        <w:rPr>
          <w:rFonts w:ascii="Times New Roman" w:hAnsi="Times New Roman" w:cs="Times New Roman"/>
          <w:color w:val="EE0000"/>
        </w:rPr>
      </w:pPr>
      <w:r>
        <w:rPr>
          <w:rFonts w:ascii="Times New Roman" w:hAnsi="Times New Roman" w:cs="Times New Roman"/>
          <w:shd w:val="clear" w:color="auto" w:fill="FFFFFF"/>
        </w:rPr>
        <w:t>目前</w:t>
      </w:r>
      <w:r>
        <w:rPr>
          <w:rFonts w:ascii="Times New Roman" w:hAnsi="Times New Roman" w:cs="Times New Roman"/>
          <w:shd w:val="clear" w:color="auto" w:fill="FFFFFF"/>
        </w:rPr>
        <w:t>,</w:t>
      </w:r>
      <w:r>
        <w:rPr>
          <w:rFonts w:ascii="Times New Roman" w:hAnsi="Times New Roman" w:cs="Times New Roman"/>
          <w:shd w:val="clear" w:color="auto" w:fill="FFFFFF"/>
        </w:rPr>
        <w:t>传统幕墙索力测量方法主要有</w:t>
      </w:r>
      <w:r>
        <w:rPr>
          <w:rFonts w:ascii="Times New Roman" w:hAnsi="Times New Roman" w:cs="Times New Roman"/>
          <w:color w:val="231F20"/>
          <w:kern w:val="0"/>
          <w:lang w:bidi="ar"/>
        </w:rPr>
        <w:t>磁通量法</w:t>
      </w:r>
      <w:r>
        <w:rPr>
          <w:rFonts w:ascii="Times New Roman" w:hAnsi="Times New Roman" w:cs="Times New Roman"/>
          <w:color w:val="231F20"/>
          <w:kern w:val="0"/>
          <w:vertAlign w:val="superscript"/>
          <w:lang w:bidi="ar"/>
        </w:rPr>
        <w:fldChar w:fldCharType="begin"/>
      </w:r>
      <w:r>
        <w:rPr>
          <w:rFonts w:ascii="Times New Roman" w:hAnsi="Times New Roman" w:cs="Times New Roman"/>
          <w:color w:val="231F20"/>
          <w:kern w:val="0"/>
          <w:vertAlign w:val="superscript"/>
          <w:lang w:bidi="ar"/>
        </w:rPr>
        <w:instrText xml:space="preserve"> REF _Ref176299450 \r \h  </w:instrText>
      </w:r>
      <w:r>
        <w:rPr>
          <w:rFonts w:ascii="Times New Roman" w:hAnsi="Times New Roman" w:cs="Times New Roman"/>
          <w:color w:val="000000" w:themeColor="text1"/>
          <w:sz w:val="18"/>
          <w:szCs w:val="18"/>
          <w:vertAlign w:val="superscript"/>
        </w:rPr>
        <w:instrText>\#”[0”</w:instrText>
      </w:r>
      <w:r>
        <w:rPr>
          <w:rFonts w:ascii="Times New Roman" w:hAnsi="Times New Roman" w:cs="Times New Roman"/>
          <w:color w:val="231F20"/>
          <w:kern w:val="0"/>
          <w:vertAlign w:val="superscript"/>
          <w:lang w:bidi="ar"/>
        </w:rPr>
        <w:instrText xml:space="preserve">  \* MERGEFORMAT </w:instrText>
      </w:r>
      <w:r>
        <w:rPr>
          <w:rFonts w:ascii="Times New Roman" w:hAnsi="Times New Roman" w:cs="Times New Roman"/>
          <w:color w:val="231F20"/>
          <w:kern w:val="0"/>
          <w:vertAlign w:val="superscript"/>
          <w:lang w:bidi="ar"/>
        </w:rPr>
      </w:r>
      <w:r>
        <w:rPr>
          <w:rFonts w:ascii="Times New Roman" w:hAnsi="Times New Roman" w:cs="Times New Roman"/>
          <w:color w:val="231F20"/>
          <w:kern w:val="0"/>
          <w:vertAlign w:val="superscript"/>
          <w:lang w:bidi="ar"/>
        </w:rPr>
        <w:fldChar w:fldCharType="separate"/>
      </w:r>
      <w:r>
        <w:rPr>
          <w:rFonts w:ascii="Times New Roman" w:hAnsi="Times New Roman" w:cs="Times New Roman"/>
          <w:color w:val="000000" w:themeColor="text1"/>
          <w:sz w:val="18"/>
          <w:szCs w:val="18"/>
          <w:vertAlign w:val="superscript"/>
        </w:rPr>
        <w:t>[</w:t>
      </w:r>
      <w:r>
        <w:rPr>
          <w:rFonts w:ascii="Times New Roman" w:hAnsi="Times New Roman" w:cs="Times New Roman"/>
          <w:color w:val="000000" w:themeColor="text1"/>
          <w:sz w:val="18"/>
          <w:szCs w:val="18"/>
          <w:vertAlign w:val="superscript"/>
        </w:rPr>
        <w:t>3</w:t>
      </w:r>
      <w:r>
        <w:rPr>
          <w:rFonts w:ascii="Times New Roman" w:hAnsi="Times New Roman" w:cs="Times New Roman"/>
          <w:color w:val="231F20"/>
          <w:kern w:val="0"/>
          <w:vertAlign w:val="superscript"/>
          <w:lang w:bidi="ar"/>
        </w:rPr>
        <w:fldChar w:fldCharType="end"/>
      </w:r>
      <w:r>
        <w:rPr>
          <w:rFonts w:ascii="Times New Roman" w:hAnsi="Times New Roman" w:cs="Times New Roman"/>
          <w:color w:val="231F20"/>
          <w:kern w:val="0"/>
          <w:vertAlign w:val="superscript"/>
          <w:lang w:bidi="ar"/>
        </w:rPr>
        <w:t>-</w:t>
      </w:r>
      <w:r>
        <w:rPr>
          <w:rFonts w:ascii="Times New Roman" w:hAnsi="Times New Roman" w:cs="Times New Roman"/>
          <w:color w:val="231F20"/>
          <w:kern w:val="0"/>
          <w:vertAlign w:val="superscript"/>
          <w:lang w:bidi="ar"/>
        </w:rPr>
        <w:fldChar w:fldCharType="begin"/>
      </w:r>
      <w:r>
        <w:rPr>
          <w:rFonts w:ascii="Times New Roman" w:hAnsi="Times New Roman" w:cs="Times New Roman"/>
          <w:color w:val="231F20"/>
          <w:kern w:val="0"/>
          <w:vertAlign w:val="superscript"/>
          <w:lang w:bidi="ar"/>
        </w:rPr>
        <w:instrText xml:space="preserve"> REF _Ref176299452 \r \h  </w:instrText>
      </w:r>
      <w:r>
        <w:rPr>
          <w:rFonts w:ascii="Times New Roman" w:hAnsi="Times New Roman" w:cs="Times New Roman"/>
          <w:color w:val="000000" w:themeColor="text1"/>
          <w:sz w:val="18"/>
          <w:szCs w:val="18"/>
          <w:vertAlign w:val="superscript"/>
        </w:rPr>
        <w:instrText>\#”0]”</w:instrText>
      </w:r>
      <w:r>
        <w:rPr>
          <w:rFonts w:ascii="Times New Roman" w:hAnsi="Times New Roman" w:cs="Times New Roman"/>
          <w:color w:val="231F20"/>
          <w:kern w:val="0"/>
          <w:vertAlign w:val="superscript"/>
          <w:lang w:bidi="ar"/>
        </w:rPr>
        <w:instrText xml:space="preserve">  \* MERGEFORMAT </w:instrText>
      </w:r>
      <w:r>
        <w:rPr>
          <w:rFonts w:ascii="Times New Roman" w:hAnsi="Times New Roman" w:cs="Times New Roman"/>
          <w:color w:val="231F20"/>
          <w:kern w:val="0"/>
          <w:vertAlign w:val="superscript"/>
          <w:lang w:bidi="ar"/>
        </w:rPr>
      </w:r>
      <w:r>
        <w:rPr>
          <w:rFonts w:ascii="Times New Roman" w:hAnsi="Times New Roman" w:cs="Times New Roman"/>
          <w:color w:val="231F20"/>
          <w:kern w:val="0"/>
          <w:vertAlign w:val="superscript"/>
          <w:lang w:bidi="ar"/>
        </w:rPr>
        <w:fldChar w:fldCharType="separate"/>
      </w:r>
      <w:r>
        <w:rPr>
          <w:rFonts w:ascii="Times New Roman" w:hAnsi="Times New Roman" w:cs="Times New Roman"/>
          <w:color w:val="000000" w:themeColor="text1"/>
          <w:sz w:val="18"/>
          <w:szCs w:val="18"/>
          <w:vertAlign w:val="superscript"/>
        </w:rPr>
        <w:t>4]</w:t>
      </w:r>
      <w:r>
        <w:rPr>
          <w:rFonts w:ascii="Times New Roman" w:hAnsi="Times New Roman" w:cs="Times New Roman"/>
          <w:color w:val="231F20"/>
          <w:kern w:val="0"/>
          <w:vertAlign w:val="superscript"/>
          <w:lang w:bidi="ar"/>
        </w:rPr>
        <w:fldChar w:fldCharType="end"/>
      </w:r>
      <w:r>
        <w:rPr>
          <w:rFonts w:ascii="Times New Roman" w:hAnsi="Times New Roman" w:cs="Times New Roman"/>
          <w:color w:val="231F20"/>
          <w:kern w:val="0"/>
          <w:lang w:bidi="ar"/>
        </w:rPr>
        <w:t>、法弓式测力计法</w:t>
      </w:r>
      <w:r>
        <w:rPr>
          <w:rFonts w:ascii="Times New Roman" w:hAnsi="Times New Roman" w:cs="Times New Roman"/>
          <w:color w:val="231F20"/>
          <w:kern w:val="0"/>
          <w:lang w:bidi="ar"/>
        </w:rPr>
        <w:t>(</w:t>
      </w:r>
      <w:r>
        <w:rPr>
          <w:rFonts w:ascii="Times New Roman" w:hAnsi="Times New Roman" w:cs="Times New Roman"/>
          <w:color w:val="231F20"/>
          <w:kern w:val="0"/>
          <w:lang w:bidi="ar"/>
        </w:rPr>
        <w:t>也称三点弯曲法</w:t>
      </w:r>
      <w:r>
        <w:rPr>
          <w:rFonts w:ascii="Times New Roman" w:hAnsi="Times New Roman" w:cs="Times New Roman"/>
          <w:color w:val="231F20"/>
          <w:kern w:val="0"/>
          <w:lang w:bidi="ar"/>
        </w:rPr>
        <w:t>)</w:t>
      </w:r>
      <w:r>
        <w:rPr>
          <w:rFonts w:ascii="Times New Roman" w:hAnsi="Times New Roman" w:cs="Times New Roman"/>
          <w:color w:val="231F20"/>
          <w:kern w:val="0"/>
          <w:vertAlign w:val="superscript"/>
          <w:lang w:bidi="ar"/>
        </w:rPr>
        <w:fldChar w:fldCharType="begin"/>
      </w:r>
      <w:r>
        <w:rPr>
          <w:rFonts w:ascii="Times New Roman" w:hAnsi="Times New Roman" w:cs="Times New Roman"/>
          <w:color w:val="231F20"/>
          <w:kern w:val="0"/>
          <w:vertAlign w:val="superscript"/>
          <w:lang w:bidi="ar"/>
        </w:rPr>
        <w:instrText xml:space="preserve"> REF _Ref176299463 \r \h  \* MERGEFORMAT </w:instrText>
      </w:r>
      <w:r>
        <w:rPr>
          <w:rFonts w:ascii="Times New Roman" w:hAnsi="Times New Roman" w:cs="Times New Roman"/>
          <w:color w:val="231F20"/>
          <w:kern w:val="0"/>
          <w:vertAlign w:val="superscript"/>
          <w:lang w:bidi="ar"/>
        </w:rPr>
      </w:r>
      <w:r>
        <w:rPr>
          <w:rFonts w:ascii="Times New Roman" w:hAnsi="Times New Roman" w:cs="Times New Roman"/>
          <w:color w:val="231F20"/>
          <w:kern w:val="0"/>
          <w:vertAlign w:val="superscript"/>
          <w:lang w:bidi="ar"/>
        </w:rPr>
        <w:fldChar w:fldCharType="separate"/>
      </w:r>
      <w:r>
        <w:rPr>
          <w:rFonts w:ascii="Times New Roman" w:hAnsi="Times New Roman" w:cs="Times New Roman"/>
          <w:color w:val="231F20"/>
          <w:kern w:val="0"/>
          <w:vertAlign w:val="superscript"/>
          <w:lang w:bidi="ar"/>
        </w:rPr>
        <w:t>[5]</w:t>
      </w:r>
      <w:r>
        <w:rPr>
          <w:rFonts w:ascii="Times New Roman" w:hAnsi="Times New Roman" w:cs="Times New Roman"/>
          <w:color w:val="231F20"/>
          <w:kern w:val="0"/>
          <w:vertAlign w:val="superscript"/>
          <w:lang w:bidi="ar"/>
        </w:rPr>
        <w:fldChar w:fldCharType="end"/>
      </w:r>
      <w:r>
        <w:rPr>
          <w:rFonts w:ascii="Times New Roman" w:hAnsi="Times New Roman" w:cs="Times New Roman"/>
          <w:color w:val="231F20"/>
          <w:kern w:val="0"/>
          <w:lang w:bidi="ar"/>
        </w:rPr>
        <w:t>、油压表</w:t>
      </w:r>
      <w:r>
        <w:rPr>
          <w:rFonts w:ascii="Times New Roman" w:hAnsi="Times New Roman" w:cs="Times New Roman"/>
          <w:color w:val="231F20"/>
          <w:kern w:val="0"/>
          <w:vertAlign w:val="superscript"/>
          <w:lang w:bidi="ar"/>
        </w:rPr>
        <w:fldChar w:fldCharType="begin"/>
      </w:r>
      <w:r>
        <w:rPr>
          <w:rFonts w:ascii="Times New Roman" w:hAnsi="Times New Roman" w:cs="Times New Roman"/>
          <w:color w:val="231F20"/>
          <w:kern w:val="0"/>
          <w:vertAlign w:val="superscript"/>
          <w:lang w:bidi="ar"/>
        </w:rPr>
        <w:instrText xml:space="preserve"> REF _Ref174827834 \r \h  </w:instrText>
      </w:r>
      <w:r>
        <w:rPr>
          <w:rFonts w:ascii="Times New Roman" w:hAnsi="Times New Roman" w:cs="Times New Roman"/>
          <w:color w:val="000000" w:themeColor="text1"/>
          <w:sz w:val="18"/>
          <w:szCs w:val="18"/>
          <w:vertAlign w:val="superscript"/>
        </w:rPr>
        <w:instrText xml:space="preserve">\#”[0”  </w:instrText>
      </w:r>
      <w:r>
        <w:rPr>
          <w:rFonts w:ascii="Times New Roman" w:hAnsi="Times New Roman" w:cs="Times New Roman"/>
          <w:color w:val="231F20"/>
          <w:kern w:val="0"/>
          <w:vertAlign w:val="superscript"/>
          <w:lang w:bidi="ar"/>
        </w:rPr>
        <w:instrText xml:space="preserve">  \* MERGEFORMAT </w:instrText>
      </w:r>
      <w:r>
        <w:rPr>
          <w:rFonts w:ascii="Times New Roman" w:hAnsi="Times New Roman" w:cs="Times New Roman"/>
          <w:color w:val="231F20"/>
          <w:kern w:val="0"/>
          <w:vertAlign w:val="superscript"/>
          <w:lang w:bidi="ar"/>
        </w:rPr>
      </w:r>
      <w:r>
        <w:rPr>
          <w:rFonts w:ascii="Times New Roman" w:hAnsi="Times New Roman" w:cs="Times New Roman"/>
          <w:color w:val="231F20"/>
          <w:kern w:val="0"/>
          <w:vertAlign w:val="superscript"/>
          <w:lang w:bidi="ar"/>
        </w:rPr>
        <w:fldChar w:fldCharType="separate"/>
      </w:r>
      <w:r>
        <w:rPr>
          <w:rFonts w:ascii="Times New Roman" w:hAnsi="Times New Roman" w:cs="Times New Roman"/>
          <w:color w:val="000000" w:themeColor="text1"/>
          <w:sz w:val="18"/>
          <w:szCs w:val="18"/>
          <w:vertAlign w:val="superscript"/>
        </w:rPr>
        <w:t>[6</w:t>
      </w:r>
      <w:r>
        <w:rPr>
          <w:rFonts w:ascii="Times New Roman" w:hAnsi="Times New Roman" w:cs="Times New Roman"/>
          <w:color w:val="231F20"/>
          <w:kern w:val="0"/>
          <w:vertAlign w:val="superscript"/>
          <w:lang w:bidi="ar"/>
        </w:rPr>
        <w:fldChar w:fldCharType="end"/>
      </w:r>
      <w:r>
        <w:rPr>
          <w:rFonts w:ascii="Times New Roman" w:hAnsi="Times New Roman" w:cs="Times New Roman"/>
          <w:color w:val="231F20"/>
          <w:kern w:val="0"/>
          <w:vertAlign w:val="superscript"/>
          <w:lang w:bidi="ar"/>
        </w:rPr>
        <w:t>-</w:t>
      </w:r>
      <w:r>
        <w:rPr>
          <w:rFonts w:ascii="Times New Roman" w:hAnsi="Times New Roman" w:cs="Times New Roman"/>
          <w:color w:val="231F20"/>
          <w:kern w:val="0"/>
          <w:vertAlign w:val="superscript"/>
          <w:lang w:bidi="ar"/>
        </w:rPr>
        <w:fldChar w:fldCharType="begin"/>
      </w:r>
      <w:r>
        <w:rPr>
          <w:rFonts w:ascii="Times New Roman" w:hAnsi="Times New Roman" w:cs="Times New Roman"/>
          <w:color w:val="231F20"/>
          <w:kern w:val="0"/>
          <w:vertAlign w:val="superscript"/>
          <w:lang w:bidi="ar"/>
        </w:rPr>
        <w:instrText xml:space="preserve"> REF _Ref174827824 \r \h  </w:instrText>
      </w:r>
      <w:r>
        <w:rPr>
          <w:rFonts w:ascii="Times New Roman" w:hAnsi="Times New Roman" w:cs="Times New Roman"/>
          <w:color w:val="000000" w:themeColor="text1"/>
          <w:sz w:val="18"/>
          <w:szCs w:val="18"/>
          <w:vertAlign w:val="superscript"/>
        </w:rPr>
        <w:instrText xml:space="preserve">\#”0]” </w:instrText>
      </w:r>
      <w:r>
        <w:rPr>
          <w:rFonts w:ascii="Times New Roman" w:hAnsi="Times New Roman" w:cs="Times New Roman"/>
          <w:color w:val="231F20"/>
          <w:kern w:val="0"/>
          <w:vertAlign w:val="superscript"/>
          <w:lang w:bidi="ar"/>
        </w:rPr>
        <w:instrText xml:space="preserve">  \* MERGEFORMAT </w:instrText>
      </w:r>
      <w:r>
        <w:rPr>
          <w:rFonts w:ascii="Times New Roman" w:hAnsi="Times New Roman" w:cs="Times New Roman"/>
          <w:color w:val="231F20"/>
          <w:kern w:val="0"/>
          <w:vertAlign w:val="superscript"/>
          <w:lang w:bidi="ar"/>
        </w:rPr>
      </w:r>
      <w:r>
        <w:rPr>
          <w:rFonts w:ascii="Times New Roman" w:hAnsi="Times New Roman" w:cs="Times New Roman"/>
          <w:color w:val="231F20"/>
          <w:kern w:val="0"/>
          <w:vertAlign w:val="superscript"/>
          <w:lang w:bidi="ar"/>
        </w:rPr>
        <w:fldChar w:fldCharType="separate"/>
      </w:r>
      <w:r>
        <w:rPr>
          <w:rFonts w:ascii="Times New Roman" w:hAnsi="Times New Roman" w:cs="Times New Roman"/>
          <w:color w:val="000000" w:themeColor="text1"/>
          <w:sz w:val="18"/>
          <w:szCs w:val="18"/>
          <w:vertAlign w:val="superscript"/>
        </w:rPr>
        <w:t>7]</w:t>
      </w:r>
      <w:r>
        <w:rPr>
          <w:rFonts w:ascii="Times New Roman" w:hAnsi="Times New Roman" w:cs="Times New Roman"/>
          <w:color w:val="231F20"/>
          <w:kern w:val="0"/>
          <w:vertAlign w:val="superscript"/>
          <w:lang w:bidi="ar"/>
        </w:rPr>
        <w:fldChar w:fldCharType="end"/>
      </w:r>
      <w:r>
        <w:rPr>
          <w:rFonts w:ascii="Times New Roman" w:hAnsi="Times New Roman" w:cs="Times New Roman"/>
        </w:rPr>
        <w:t>，</w:t>
      </w:r>
      <w:r>
        <w:rPr>
          <w:rFonts w:ascii="Times New Roman" w:eastAsia="宋体" w:hAnsi="Times New Roman" w:cs="Times New Roman"/>
          <w:kern w:val="0"/>
          <w:szCs w:val="21"/>
        </w:rPr>
        <w:t>磁通量法通过电磁传感器测量索张力，但易受电磁干扰影响；法弓式测力计法利用钢索的几何刚度推算张力，但缺乏成熟的轴向刚度直接测量技术；油压表法可快速获取索力值，但仅适用于张拉过程，无法实现长期实时监测。相比之下，光纤布</w:t>
      </w:r>
      <w:r>
        <w:rPr>
          <w:rFonts w:ascii="Times New Roman" w:eastAsia="宋体" w:hAnsi="Times New Roman" w:cs="Times New Roman" w:hint="eastAsia"/>
          <w:kern w:val="0"/>
          <w:szCs w:val="21"/>
        </w:rPr>
        <w:t>喇</w:t>
      </w:r>
      <w:r>
        <w:rPr>
          <w:rFonts w:ascii="Times New Roman" w:eastAsia="宋体" w:hAnsi="Times New Roman" w:cs="Times New Roman"/>
          <w:kern w:val="0"/>
          <w:szCs w:val="21"/>
        </w:rPr>
        <w:t>格光栅（</w:t>
      </w:r>
      <w:r>
        <w:rPr>
          <w:rFonts w:ascii="Times New Roman" w:eastAsia="宋体" w:hAnsi="Times New Roman" w:cs="Times New Roman"/>
          <w:kern w:val="0"/>
          <w:szCs w:val="21"/>
        </w:rPr>
        <w:t>FBG</w:t>
      </w:r>
      <w:r>
        <w:rPr>
          <w:rFonts w:ascii="Times New Roman" w:eastAsia="宋体" w:hAnsi="Times New Roman" w:cs="Times New Roman"/>
          <w:kern w:val="0"/>
          <w:szCs w:val="21"/>
        </w:rPr>
        <w:t>）</w:t>
      </w:r>
      <w:r>
        <w:rPr>
          <w:rFonts w:ascii="Times New Roman" w:eastAsia="宋体" w:hAnsi="Times New Roman" w:cs="Times New Roman"/>
          <w:kern w:val="0"/>
          <w:szCs w:val="21"/>
        </w:rPr>
        <w:lastRenderedPageBreak/>
        <w:t>传感器因其高精度、小体积、高灵敏度及抗电磁干扰等优势，可实现多点分布式实时监测，有效克服传统测量方法的局限性</w:t>
      </w:r>
      <w:r>
        <w:rPr>
          <w:rFonts w:ascii="Times New Roman" w:hAnsi="Times New Roman" w:cs="Times New Roman"/>
          <w:vertAlign w:val="superscript"/>
        </w:rPr>
        <w:fldChar w:fldCharType="begin"/>
      </w:r>
      <w:r>
        <w:rPr>
          <w:rFonts w:ascii="Times New Roman" w:hAnsi="Times New Roman" w:cs="Times New Roman"/>
          <w:vertAlign w:val="superscript"/>
        </w:rPr>
        <w:instrText xml:space="preserve"> REF _Ref176299485 \r \h </w:instrText>
      </w:r>
      <w:r>
        <w:rPr>
          <w:rFonts w:ascii="Times New Roman" w:hAnsi="Times New Roman" w:cs="Times New Roman"/>
          <w:color w:val="000000" w:themeColor="text1"/>
          <w:sz w:val="18"/>
          <w:szCs w:val="18"/>
          <w:vertAlign w:val="superscript"/>
        </w:rPr>
        <w:instrText xml:space="preserve">\#”[0”  </w:instrText>
      </w:r>
      <w:r>
        <w:rPr>
          <w:rFonts w:ascii="Times New Roman" w:hAnsi="Times New Roman" w:cs="Times New Roman"/>
          <w:vertAlign w:val="superscript"/>
        </w:rPr>
        <w:instrText xml:space="preserve"> \* MERGEFORMAT </w:instrText>
      </w:r>
      <w:r>
        <w:rPr>
          <w:rFonts w:ascii="Times New Roman" w:hAnsi="Times New Roman" w:cs="Times New Roman"/>
          <w:vertAlign w:val="superscript"/>
        </w:rPr>
      </w:r>
      <w:r>
        <w:rPr>
          <w:rFonts w:ascii="Times New Roman" w:hAnsi="Times New Roman" w:cs="Times New Roman"/>
          <w:vertAlign w:val="superscript"/>
        </w:rPr>
        <w:fldChar w:fldCharType="separate"/>
      </w:r>
      <w:r>
        <w:rPr>
          <w:rFonts w:ascii="Times New Roman" w:hAnsi="Times New Roman" w:cs="Times New Roman"/>
          <w:color w:val="000000" w:themeColor="text1"/>
          <w:sz w:val="18"/>
          <w:szCs w:val="18"/>
          <w:vertAlign w:val="superscript"/>
        </w:rPr>
        <w:t>[8</w:t>
      </w:r>
      <w:r>
        <w:rPr>
          <w:rFonts w:ascii="Times New Roman" w:hAnsi="Times New Roman" w:cs="Times New Roman"/>
          <w:vertAlign w:val="superscript"/>
        </w:rPr>
        <w:fldChar w:fldCharType="end"/>
      </w:r>
      <w:r>
        <w:rPr>
          <w:rFonts w:ascii="Times New Roman" w:hAnsi="Times New Roman" w:cs="Times New Roman"/>
          <w:vertAlign w:val="superscript"/>
        </w:rPr>
        <w:t>-</w:t>
      </w:r>
      <w:r>
        <w:rPr>
          <w:rFonts w:ascii="Times New Roman" w:hAnsi="Times New Roman" w:cs="Times New Roman"/>
          <w:vertAlign w:val="superscript"/>
        </w:rPr>
        <w:fldChar w:fldCharType="begin"/>
      </w:r>
      <w:r>
        <w:rPr>
          <w:rFonts w:ascii="Times New Roman" w:hAnsi="Times New Roman" w:cs="Times New Roman"/>
          <w:vertAlign w:val="superscript"/>
        </w:rPr>
        <w:instrText xml:space="preserve"> REF _Ref176299490 \r \h  </w:instrText>
      </w:r>
      <w:r>
        <w:rPr>
          <w:rFonts w:ascii="Times New Roman" w:hAnsi="Times New Roman" w:cs="Times New Roman"/>
          <w:color w:val="000000" w:themeColor="text1"/>
          <w:sz w:val="18"/>
          <w:szCs w:val="18"/>
          <w:vertAlign w:val="superscript"/>
        </w:rPr>
        <w:instrText xml:space="preserve">\#”0]” </w:instrText>
      </w:r>
      <w:r>
        <w:rPr>
          <w:rFonts w:ascii="Times New Roman" w:hAnsi="Times New Roman" w:cs="Times New Roman"/>
          <w:vertAlign w:val="superscript"/>
        </w:rPr>
        <w:instrText xml:space="preserve"> \* MERGEFORMAT </w:instrText>
      </w:r>
      <w:r>
        <w:rPr>
          <w:rFonts w:ascii="Times New Roman" w:hAnsi="Times New Roman" w:cs="Times New Roman"/>
          <w:vertAlign w:val="superscript"/>
        </w:rPr>
      </w:r>
      <w:r>
        <w:rPr>
          <w:rFonts w:ascii="Times New Roman" w:hAnsi="Times New Roman" w:cs="Times New Roman"/>
          <w:vertAlign w:val="superscript"/>
        </w:rPr>
        <w:fldChar w:fldCharType="separate"/>
      </w:r>
      <w:r>
        <w:rPr>
          <w:rFonts w:ascii="Times New Roman" w:hAnsi="Times New Roman" w:cs="Times New Roman"/>
          <w:color w:val="000000" w:themeColor="text1"/>
          <w:sz w:val="18"/>
          <w:szCs w:val="18"/>
          <w:vertAlign w:val="superscript"/>
        </w:rPr>
        <w:t>10]</w:t>
      </w:r>
      <w:r>
        <w:rPr>
          <w:rFonts w:ascii="Times New Roman" w:hAnsi="Times New Roman" w:cs="Times New Roman"/>
          <w:vertAlign w:val="superscript"/>
        </w:rPr>
        <w:fldChar w:fldCharType="end"/>
      </w:r>
      <w:r>
        <w:rPr>
          <w:rFonts w:ascii="Times New Roman" w:hAnsi="Times New Roman" w:cs="Times New Roman"/>
        </w:rPr>
        <w:t>。</w:t>
      </w:r>
      <w:r>
        <w:rPr>
          <w:rFonts w:ascii="Times New Roman" w:hAnsi="Times New Roman" w:cs="Times New Roman"/>
        </w:rPr>
        <w:t>ZHENG R</w:t>
      </w:r>
      <w:r>
        <w:rPr>
          <w:rFonts w:ascii="Times New Roman" w:hAnsi="Times New Roman" w:cs="Times New Roman"/>
        </w:rPr>
        <w:t>等人</w:t>
      </w:r>
      <w:r>
        <w:rPr>
          <w:rFonts w:ascii="Times New Roman" w:hAnsi="Times New Roman" w:cs="Times New Roman"/>
          <w:vertAlign w:val="superscript"/>
        </w:rPr>
        <w:fldChar w:fldCharType="begin"/>
      </w:r>
      <w:r>
        <w:rPr>
          <w:rFonts w:ascii="Times New Roman" w:hAnsi="Times New Roman" w:cs="Times New Roman"/>
          <w:vertAlign w:val="superscript"/>
        </w:rPr>
        <w:instrText xml:space="preserve"> REF _Ref197723470 \r \h  \* MERGEFORMAT </w:instrText>
      </w:r>
      <w:r>
        <w:rPr>
          <w:rFonts w:ascii="Times New Roman" w:hAnsi="Times New Roman" w:cs="Times New Roman"/>
          <w:vertAlign w:val="superscript"/>
        </w:rPr>
      </w:r>
      <w:r>
        <w:rPr>
          <w:rFonts w:ascii="Times New Roman" w:hAnsi="Times New Roman" w:cs="Times New Roman"/>
          <w:vertAlign w:val="superscript"/>
        </w:rPr>
        <w:fldChar w:fldCharType="separate"/>
      </w:r>
      <w:r>
        <w:rPr>
          <w:rFonts w:ascii="Times New Roman" w:hAnsi="Times New Roman" w:cs="Times New Roman"/>
          <w:vertAlign w:val="superscript"/>
        </w:rPr>
        <w:t>[11]</w:t>
      </w:r>
      <w:r>
        <w:rPr>
          <w:rFonts w:ascii="Times New Roman" w:hAnsi="Times New Roman" w:cs="Times New Roman"/>
          <w:vertAlign w:val="superscript"/>
        </w:rPr>
        <w:fldChar w:fldCharType="end"/>
      </w:r>
      <w:r>
        <w:rPr>
          <w:rFonts w:ascii="Times New Roman" w:eastAsia="宋体" w:hAnsi="Times New Roman" w:cs="Times New Roman"/>
          <w:kern w:val="0"/>
          <w:szCs w:val="21"/>
        </w:rPr>
        <w:t>通过在电缆钢丝中嵌入</w:t>
      </w:r>
      <w:r>
        <w:rPr>
          <w:rFonts w:ascii="Times New Roman" w:eastAsia="宋体" w:hAnsi="Times New Roman" w:cs="Times New Roman"/>
          <w:kern w:val="0"/>
          <w:szCs w:val="21"/>
        </w:rPr>
        <w:t>FBG</w:t>
      </w:r>
      <w:r>
        <w:rPr>
          <w:rFonts w:ascii="Times New Roman" w:eastAsia="宋体" w:hAnsi="Times New Roman" w:cs="Times New Roman"/>
          <w:kern w:val="0"/>
          <w:szCs w:val="21"/>
        </w:rPr>
        <w:t>应变传感器，制成可对自身索力进行实时监测的智能索，验证了其可靠性，但光纤元件植入拉索的封装工艺复杂，存活率低，成本高，且难以现场安装或更换。</w:t>
      </w:r>
      <w:r>
        <w:rPr>
          <w:rFonts w:ascii="Times New Roman" w:hAnsi="Times New Roman" w:cs="Times New Roman"/>
        </w:rPr>
        <w:t>王旭泽等人</w:t>
      </w:r>
      <w:r>
        <w:rPr>
          <w:rFonts w:ascii="Times New Roman" w:hAnsi="Times New Roman" w:cs="Times New Roman"/>
          <w:vertAlign w:val="superscript"/>
        </w:rPr>
        <w:fldChar w:fldCharType="begin"/>
      </w:r>
      <w:r>
        <w:rPr>
          <w:rFonts w:ascii="Times New Roman" w:hAnsi="Times New Roman" w:cs="Times New Roman"/>
          <w:vertAlign w:val="superscript"/>
        </w:rPr>
        <w:instrText xml:space="preserve"> REF _Ref197723500 \r \h  \* MERGEFORMAT </w:instrText>
      </w:r>
      <w:r>
        <w:rPr>
          <w:rFonts w:ascii="Times New Roman" w:hAnsi="Times New Roman" w:cs="Times New Roman"/>
          <w:vertAlign w:val="superscript"/>
        </w:rPr>
      </w:r>
      <w:r>
        <w:rPr>
          <w:rFonts w:ascii="Times New Roman" w:hAnsi="Times New Roman" w:cs="Times New Roman"/>
          <w:vertAlign w:val="superscript"/>
        </w:rPr>
        <w:fldChar w:fldCharType="separate"/>
      </w:r>
      <w:r>
        <w:rPr>
          <w:rFonts w:ascii="Times New Roman" w:hAnsi="Times New Roman" w:cs="Times New Roman"/>
          <w:vertAlign w:val="superscript"/>
        </w:rPr>
        <w:t>[12]</w:t>
      </w:r>
      <w:r>
        <w:rPr>
          <w:rFonts w:ascii="Times New Roman" w:hAnsi="Times New Roman" w:cs="Times New Roman"/>
          <w:vertAlign w:val="superscript"/>
        </w:rPr>
        <w:fldChar w:fldCharType="end"/>
      </w:r>
      <w:r>
        <w:rPr>
          <w:rFonts w:ascii="Times New Roman" w:hAnsi="Times New Roman" w:cs="Times New Roman"/>
        </w:rPr>
        <w:t>通过设计一种基于</w:t>
      </w:r>
      <w:r>
        <w:rPr>
          <w:rFonts w:ascii="Times New Roman" w:hAnsi="Times New Roman" w:cs="Times New Roman"/>
        </w:rPr>
        <w:t>FBG</w:t>
      </w:r>
      <w:r>
        <w:rPr>
          <w:rFonts w:ascii="Times New Roman" w:hAnsi="Times New Roman" w:cs="Times New Roman"/>
        </w:rPr>
        <w:t>应变传感器的卡箍测量法，能有效针对拉索径缩和扭转带来的测量问题，但索力测量误差较大，未能运用在实际工程中。孙晓等人</w:t>
      </w:r>
      <w:r>
        <w:rPr>
          <w:rFonts w:ascii="Times New Roman" w:hAnsi="Times New Roman" w:cs="Times New Roman"/>
          <w:vertAlign w:val="superscript"/>
        </w:rPr>
        <w:fldChar w:fldCharType="begin"/>
      </w:r>
      <w:r>
        <w:rPr>
          <w:rFonts w:ascii="Times New Roman" w:hAnsi="Times New Roman" w:cs="Times New Roman"/>
          <w:vertAlign w:val="superscript"/>
        </w:rPr>
        <w:instrText xml:space="preserve"> REF _Ref174828027 \r \h  \* MERGEFORMAT </w:instrText>
      </w:r>
      <w:r>
        <w:rPr>
          <w:rFonts w:ascii="Times New Roman" w:hAnsi="Times New Roman" w:cs="Times New Roman"/>
          <w:vertAlign w:val="superscript"/>
        </w:rPr>
      </w:r>
      <w:r>
        <w:rPr>
          <w:rFonts w:ascii="Times New Roman" w:hAnsi="Times New Roman" w:cs="Times New Roman"/>
          <w:vertAlign w:val="superscript"/>
        </w:rPr>
        <w:fldChar w:fldCharType="separate"/>
      </w:r>
      <w:r>
        <w:rPr>
          <w:rFonts w:ascii="Times New Roman" w:hAnsi="Times New Roman" w:cs="Times New Roman"/>
          <w:vertAlign w:val="superscript"/>
        </w:rPr>
        <w:t>[13]</w:t>
      </w:r>
      <w:r>
        <w:rPr>
          <w:rFonts w:ascii="Times New Roman" w:hAnsi="Times New Roman" w:cs="Times New Roman"/>
          <w:vertAlign w:val="superscript"/>
        </w:rPr>
        <w:fldChar w:fldCharType="end"/>
      </w:r>
      <w:r>
        <w:rPr>
          <w:rFonts w:ascii="Times New Roman" w:hAnsi="Times New Roman" w:cs="Times New Roman"/>
        </w:rPr>
        <w:t>通过将</w:t>
      </w:r>
      <w:r>
        <w:rPr>
          <w:rFonts w:ascii="Times New Roman" w:hAnsi="Times New Roman" w:cs="Times New Roman"/>
        </w:rPr>
        <w:t>FBG</w:t>
      </w:r>
      <w:r>
        <w:rPr>
          <w:rFonts w:ascii="Times New Roman" w:hAnsi="Times New Roman" w:cs="Times New Roman"/>
        </w:rPr>
        <w:t>应变传感器安</w:t>
      </w:r>
      <w:r>
        <w:rPr>
          <w:rFonts w:ascii="Times New Roman" w:hAnsi="Times New Roman" w:cs="Times New Roman"/>
        </w:rPr>
        <w:t>装在底座焊接于索头线性应变区域轴向，并成功运用在</w:t>
      </w:r>
      <w:r>
        <w:rPr>
          <w:rFonts w:ascii="Times New Roman" w:hAnsi="Times New Roman" w:cs="Times New Roman"/>
        </w:rPr>
        <w:t>FAST</w:t>
      </w:r>
      <w:r>
        <w:rPr>
          <w:rFonts w:ascii="Times New Roman" w:hAnsi="Times New Roman" w:cs="Times New Roman"/>
        </w:rPr>
        <w:t>工程的索力监测</w:t>
      </w:r>
      <w:r w:rsidR="00874212">
        <w:rPr>
          <w:rFonts w:ascii="Times New Roman" w:hAnsi="Times New Roman" w:cs="Times New Roman" w:hint="eastAsia"/>
        </w:rPr>
        <w:t>，</w:t>
      </w:r>
      <w:r w:rsidR="00874212">
        <w:rPr>
          <w:rFonts w:ascii="Segoe UI" w:hAnsi="Segoe UI" w:cs="Segoe UI"/>
          <w:color w:val="404040"/>
          <w:shd w:val="clear" w:color="auto" w:fill="FFFFFF"/>
        </w:rPr>
        <w:t>但该方法</w:t>
      </w:r>
      <w:r w:rsidR="00874212">
        <w:rPr>
          <w:rFonts w:ascii="Segoe UI" w:hAnsi="Segoe UI" w:cs="Segoe UI" w:hint="eastAsia"/>
          <w:color w:val="404040"/>
          <w:shd w:val="clear" w:color="auto" w:fill="FFFFFF"/>
        </w:rPr>
        <w:t>对</w:t>
      </w:r>
      <w:r w:rsidR="00874212">
        <w:rPr>
          <w:rFonts w:ascii="Segoe UI" w:hAnsi="Segoe UI" w:cs="Segoe UI"/>
          <w:color w:val="404040"/>
          <w:shd w:val="clear" w:color="auto" w:fill="FFFFFF"/>
        </w:rPr>
        <w:t>索体</w:t>
      </w:r>
      <w:r w:rsidR="00874212">
        <w:rPr>
          <w:rFonts w:ascii="Segoe UI" w:hAnsi="Segoe UI" w:cs="Segoe UI"/>
          <w:color w:val="404040"/>
          <w:shd w:val="clear" w:color="auto" w:fill="FFFFFF"/>
        </w:rPr>
        <w:t>具有损伤性，且传感器不可更换，长期可靠性存在固有问题。</w:t>
      </w:r>
      <w:r>
        <w:rPr>
          <w:rFonts w:ascii="Times New Roman" w:eastAsia="宋体" w:hAnsi="Times New Roman" w:cs="Times New Roman"/>
          <w:kern w:val="0"/>
          <w:szCs w:val="21"/>
        </w:rPr>
        <w:t>此外，</w:t>
      </w:r>
      <w:r>
        <w:rPr>
          <w:rFonts w:ascii="Times New Roman" w:hAnsi="Times New Roman" w:cs="Times New Roman"/>
        </w:rPr>
        <w:t>唐</w:t>
      </w:r>
      <w:r>
        <w:rPr>
          <w:rFonts w:ascii="Times New Roman" w:hAnsi="Times New Roman" w:cs="Times New Roman" w:hint="eastAsia"/>
        </w:rPr>
        <w:t>军</w:t>
      </w:r>
      <w:r>
        <w:rPr>
          <w:rFonts w:ascii="Times New Roman" w:hAnsi="Times New Roman" w:cs="Times New Roman"/>
        </w:rPr>
        <w:t>等人</w:t>
      </w:r>
      <w:r>
        <w:rPr>
          <w:rFonts w:ascii="Times New Roman" w:hAnsi="Times New Roman" w:cs="Times New Roman"/>
          <w:vertAlign w:val="superscript"/>
        </w:rPr>
        <w:fldChar w:fldCharType="begin"/>
      </w:r>
      <w:r>
        <w:rPr>
          <w:rFonts w:ascii="Times New Roman" w:hAnsi="Times New Roman" w:cs="Times New Roman"/>
          <w:vertAlign w:val="superscript"/>
        </w:rPr>
        <w:instrText xml:space="preserve"> REF _Ref197723524 \r \h  \* MERGEFORMAT </w:instrText>
      </w:r>
      <w:r>
        <w:rPr>
          <w:rFonts w:ascii="Times New Roman" w:hAnsi="Times New Roman" w:cs="Times New Roman"/>
          <w:vertAlign w:val="superscript"/>
        </w:rPr>
      </w:r>
      <w:r>
        <w:rPr>
          <w:rFonts w:ascii="Times New Roman" w:hAnsi="Times New Roman" w:cs="Times New Roman"/>
          <w:vertAlign w:val="superscript"/>
        </w:rPr>
        <w:fldChar w:fldCharType="separate"/>
      </w:r>
      <w:r>
        <w:rPr>
          <w:rFonts w:ascii="Times New Roman" w:hAnsi="Times New Roman" w:cs="Times New Roman"/>
          <w:vertAlign w:val="superscript"/>
        </w:rPr>
        <w:t>[14]</w:t>
      </w:r>
      <w:r>
        <w:rPr>
          <w:rFonts w:ascii="Times New Roman" w:hAnsi="Times New Roman" w:cs="Times New Roman"/>
          <w:vertAlign w:val="superscript"/>
        </w:rPr>
        <w:fldChar w:fldCharType="end"/>
      </w:r>
      <w:r>
        <w:rPr>
          <w:rFonts w:ascii="Times New Roman" w:eastAsia="宋体" w:hAnsi="Times New Roman" w:cs="Times New Roman"/>
          <w:kern w:val="0"/>
          <w:szCs w:val="21"/>
        </w:rPr>
        <w:t>提出光纤光栅基座夹具体外布置法及内布置法，并成功应用于昆山市西部服务中心拉索幕墙工程中，验证了方法的可行性和准确性，但其使用的</w:t>
      </w:r>
      <w:r>
        <w:rPr>
          <w:rFonts w:ascii="Times New Roman" w:eastAsia="宋体" w:hAnsi="Times New Roman" w:cs="Times New Roman"/>
          <w:kern w:val="0"/>
          <w:szCs w:val="21"/>
        </w:rPr>
        <w:t>FBG</w:t>
      </w:r>
      <w:r>
        <w:rPr>
          <w:rFonts w:ascii="Times New Roman" w:eastAsia="宋体" w:hAnsi="Times New Roman" w:cs="Times New Roman"/>
          <w:kern w:val="0"/>
          <w:szCs w:val="21"/>
        </w:rPr>
        <w:t>应变传感器灵敏度较低（仅</w:t>
      </w:r>
      <w:r>
        <w:rPr>
          <w:rFonts w:ascii="Times New Roman" w:eastAsia="宋体" w:hAnsi="Times New Roman" w:cs="Times New Roman"/>
          <w:kern w:val="0"/>
          <w:szCs w:val="21"/>
        </w:rPr>
        <w:t>1.116 pm/μ</w:t>
      </w:r>
      <w:r>
        <w:rPr>
          <w:rFonts w:ascii="Times New Roman" w:eastAsia="宋体" w:hAnsi="Times New Roman" w:cs="Times New Roman"/>
          <w:kern w:val="0"/>
          <w:szCs w:val="21"/>
        </w:rPr>
        <w:t>ε</w:t>
      </w:r>
      <w:r>
        <w:rPr>
          <w:rFonts w:ascii="Times New Roman" w:eastAsia="宋体" w:hAnsi="Times New Roman" w:cs="Times New Roman"/>
          <w:kern w:val="0"/>
          <w:szCs w:val="21"/>
        </w:rPr>
        <w:t>），在微小变形和噪声干扰下，应变灵敏度不足以有效捕捉细微的应变变化</w:t>
      </w:r>
      <w:r>
        <w:rPr>
          <w:rFonts w:ascii="Times New Roman" w:eastAsia="宋体" w:hAnsi="Times New Roman" w:cs="Times New Roman"/>
          <w:kern w:val="0"/>
          <w:szCs w:val="21"/>
          <w:vertAlign w:val="superscript"/>
        </w:rPr>
        <w:fldChar w:fldCharType="begin"/>
      </w:r>
      <w:r>
        <w:rPr>
          <w:rFonts w:ascii="Times New Roman" w:eastAsia="宋体" w:hAnsi="Times New Roman" w:cs="Times New Roman"/>
          <w:kern w:val="0"/>
          <w:szCs w:val="21"/>
          <w:vertAlign w:val="superscript"/>
        </w:rPr>
        <w:instrText xml:space="preserve"> REF _Ref197723529 \r \h  \* MERGEFORMAT </w:instrText>
      </w:r>
      <w:r>
        <w:rPr>
          <w:rFonts w:ascii="Times New Roman" w:eastAsia="宋体" w:hAnsi="Times New Roman" w:cs="Times New Roman"/>
          <w:kern w:val="0"/>
          <w:szCs w:val="21"/>
          <w:vertAlign w:val="superscript"/>
        </w:rPr>
      </w:r>
      <w:r>
        <w:rPr>
          <w:rFonts w:ascii="Times New Roman" w:eastAsia="宋体" w:hAnsi="Times New Roman" w:cs="Times New Roman"/>
          <w:kern w:val="0"/>
          <w:szCs w:val="21"/>
          <w:vertAlign w:val="superscript"/>
        </w:rPr>
        <w:fldChar w:fldCharType="separate"/>
      </w:r>
      <w:r>
        <w:rPr>
          <w:rFonts w:ascii="Times New Roman" w:eastAsia="宋体" w:hAnsi="Times New Roman" w:cs="Times New Roman"/>
          <w:kern w:val="0"/>
          <w:szCs w:val="21"/>
          <w:vertAlign w:val="superscript"/>
        </w:rPr>
        <w:t>[15]</w:t>
      </w:r>
      <w:r>
        <w:rPr>
          <w:rFonts w:ascii="Times New Roman" w:eastAsia="宋体" w:hAnsi="Times New Roman" w:cs="Times New Roman"/>
          <w:kern w:val="0"/>
          <w:szCs w:val="21"/>
          <w:vertAlign w:val="superscript"/>
        </w:rPr>
        <w:fldChar w:fldCharType="end"/>
      </w:r>
      <w:r>
        <w:rPr>
          <w:rFonts w:ascii="Times New Roman" w:hAnsi="Times New Roman" w:cs="Times New Roman"/>
        </w:rPr>
        <w:t>。</w:t>
      </w:r>
    </w:p>
    <w:p w14:paraId="72FAD3CC" w14:textId="77777777" w:rsidR="003776CA" w:rsidRDefault="00575D00">
      <w:pPr>
        <w:ind w:firstLine="420"/>
        <w:rPr>
          <w:rFonts w:ascii="Times New Roman" w:hAnsi="Times New Roman" w:cs="Times New Roman"/>
        </w:rPr>
      </w:pPr>
      <w:r>
        <w:rPr>
          <w:rFonts w:ascii="Times New Roman" w:hAnsi="Times New Roman" w:cs="Times New Roman"/>
        </w:rPr>
        <w:t>为解决上述问题，本文基于光纤光栅夹具测量法原理，设计一种具有增敏效果的</w:t>
      </w:r>
      <w:r>
        <w:rPr>
          <w:rFonts w:ascii="Times New Roman" w:hAnsi="Times New Roman" w:cs="Times New Roman" w:hint="eastAsia"/>
        </w:rPr>
        <w:t>玻璃</w:t>
      </w:r>
      <w:r>
        <w:rPr>
          <w:rFonts w:ascii="Times New Roman" w:hAnsi="Times New Roman" w:cs="Times New Roman"/>
        </w:rPr>
        <w:t>幕布外置式</w:t>
      </w:r>
      <w:r>
        <w:rPr>
          <w:rFonts w:ascii="Times New Roman" w:hAnsi="Times New Roman" w:cs="Times New Roman"/>
        </w:rPr>
        <w:t>FBG</w:t>
      </w:r>
      <w:r>
        <w:rPr>
          <w:rFonts w:ascii="Times New Roman" w:hAnsi="Times New Roman" w:cs="Times New Roman"/>
        </w:rPr>
        <w:t>索力传感器，</w:t>
      </w:r>
      <w:r>
        <w:rPr>
          <w:rFonts w:ascii="Times New Roman" w:hAnsi="Times New Roman" w:cs="Times New Roman" w:hint="eastAsia"/>
        </w:rPr>
        <w:t>以</w:t>
      </w:r>
      <w:r>
        <w:rPr>
          <w:rFonts w:ascii="Times New Roman" w:hAnsi="Times New Roman" w:cs="Times New Roman"/>
        </w:rPr>
        <w:t>有效降低安装误差对测量精度的影响，</w:t>
      </w:r>
      <w:r>
        <w:rPr>
          <w:rFonts w:ascii="Times New Roman" w:eastAsia="宋体" w:hAnsi="Times New Roman" w:cs="Times New Roman"/>
          <w:kern w:val="0"/>
          <w:szCs w:val="21"/>
        </w:rPr>
        <w:t>提高索力测量精度</w:t>
      </w:r>
      <w:r>
        <w:rPr>
          <w:rFonts w:ascii="Times New Roman" w:hAnsi="Times New Roman" w:cs="Times New Roman"/>
        </w:rPr>
        <w:t>。</w:t>
      </w:r>
    </w:p>
    <w:p w14:paraId="26E23F7D" w14:textId="77777777" w:rsidR="003776CA" w:rsidRDefault="003776CA">
      <w:pPr>
        <w:ind w:firstLine="420"/>
        <w:rPr>
          <w:rFonts w:ascii="Times New Roman" w:hAnsi="Times New Roman" w:cs="Times New Roman"/>
        </w:rPr>
      </w:pPr>
    </w:p>
    <w:bookmarkEnd w:id="3"/>
    <w:p w14:paraId="1B9C22FC" w14:textId="77777777" w:rsidR="003776CA" w:rsidRDefault="00575D00">
      <w:pPr>
        <w:rPr>
          <w:rFonts w:ascii="Times New Roman" w:eastAsia="宋体" w:hAnsi="Times New Roman" w:cs="Times New Roman"/>
          <w:b/>
          <w:sz w:val="24"/>
          <w:szCs w:val="24"/>
        </w:rPr>
      </w:pPr>
      <w:r>
        <w:rPr>
          <w:rFonts w:ascii="Times New Roman" w:eastAsia="宋体" w:hAnsi="Times New Roman" w:cs="Times New Roman"/>
          <w:b/>
          <w:sz w:val="24"/>
          <w:szCs w:val="24"/>
        </w:rPr>
        <w:t>1</w:t>
      </w:r>
      <w:r>
        <w:rPr>
          <w:rFonts w:ascii="Times New Roman" w:eastAsia="宋体" w:hAnsi="Times New Roman" w:cs="Times New Roman" w:hint="eastAsia"/>
          <w:b/>
          <w:sz w:val="24"/>
          <w:szCs w:val="24"/>
        </w:rPr>
        <w:t>传感</w:t>
      </w:r>
      <w:r>
        <w:rPr>
          <w:rFonts w:ascii="Times New Roman" w:eastAsia="宋体" w:hAnsi="Times New Roman" w:cs="Times New Roman"/>
          <w:b/>
          <w:sz w:val="24"/>
          <w:szCs w:val="24"/>
        </w:rPr>
        <w:t>器</w:t>
      </w:r>
      <w:r>
        <w:rPr>
          <w:rFonts w:ascii="Times New Roman" w:eastAsia="宋体" w:hAnsi="Times New Roman" w:cs="Times New Roman" w:hint="eastAsia"/>
          <w:b/>
          <w:sz w:val="24"/>
          <w:szCs w:val="24"/>
        </w:rPr>
        <w:t>设计原理</w:t>
      </w:r>
    </w:p>
    <w:p w14:paraId="0F25EC93" w14:textId="77777777" w:rsidR="003776CA" w:rsidRDefault="00575D00">
      <w:pPr>
        <w:ind w:firstLine="420"/>
        <w:rPr>
          <w:rFonts w:ascii="Times New Roman" w:eastAsia="宋体" w:hAnsi="Times New Roman" w:cs="Times New Roman"/>
          <w:b/>
          <w:sz w:val="24"/>
          <w:szCs w:val="24"/>
        </w:rPr>
      </w:pPr>
      <w:r>
        <w:rPr>
          <w:rFonts w:ascii="Times New Roman" w:hAnsi="Times New Roman" w:cs="Times New Roman" w:hint="eastAsia"/>
        </w:rPr>
        <w:t>本</w:t>
      </w:r>
      <w:r>
        <w:rPr>
          <w:rFonts w:ascii="Times New Roman" w:hAnsi="Times New Roman" w:cs="Times New Roman"/>
        </w:rPr>
        <w:t>文首先通过推导</w:t>
      </w:r>
      <w:r>
        <w:rPr>
          <w:rFonts w:ascii="Times New Roman" w:hAnsi="Times New Roman" w:cs="Times New Roman"/>
        </w:rPr>
        <w:t>FBG</w:t>
      </w:r>
      <w:r>
        <w:rPr>
          <w:rFonts w:ascii="Times New Roman" w:hAnsi="Times New Roman" w:cs="Times New Roman"/>
        </w:rPr>
        <w:t>应变与索力的关系，对传感器进行增敏设计，</w:t>
      </w:r>
      <w:r>
        <w:rPr>
          <w:rFonts w:ascii="Times New Roman" w:hAnsi="Times New Roman" w:cs="Times New Roman" w:hint="eastAsia"/>
        </w:rPr>
        <w:t>同时</w:t>
      </w:r>
      <w:r>
        <w:rPr>
          <w:rFonts w:ascii="Times New Roman" w:hAnsi="Times New Roman" w:cs="Times New Roman"/>
        </w:rPr>
        <w:t>开展应变标定试验、温度补偿试验及索力标定试验，得出传感器实测值与中心波长变化值的标定公式，并应用在实际工程中，</w:t>
      </w:r>
      <w:r>
        <w:rPr>
          <w:rFonts w:ascii="Times New Roman" w:hAnsi="Times New Roman" w:cs="Times New Roman" w:hint="eastAsia"/>
        </w:rPr>
        <w:t>最</w:t>
      </w:r>
      <w:r>
        <w:rPr>
          <w:rFonts w:ascii="Times New Roman" w:hAnsi="Times New Roman" w:cs="Times New Roman"/>
        </w:rPr>
        <w:t>后</w:t>
      </w:r>
      <w:r>
        <w:rPr>
          <w:rFonts w:ascii="Times New Roman" w:hAnsi="Times New Roman" w:cs="Times New Roman" w:hint="eastAsia"/>
        </w:rPr>
        <w:t>将</w:t>
      </w:r>
      <w:r>
        <w:rPr>
          <w:rFonts w:ascii="Times New Roman" w:hAnsi="Times New Roman" w:cs="Times New Roman"/>
        </w:rPr>
        <w:t>所提传感器与油压千斤顶显示的拉力对比</w:t>
      </w:r>
      <w:r>
        <w:rPr>
          <w:rFonts w:ascii="Times New Roman" w:hAnsi="Times New Roman" w:cs="Times New Roman" w:hint="eastAsia"/>
        </w:rPr>
        <w:t>，</w:t>
      </w:r>
      <w:r>
        <w:rPr>
          <w:rFonts w:ascii="Times New Roman" w:hAnsi="Times New Roman" w:cs="Times New Roman"/>
        </w:rPr>
        <w:t>验证外置式</w:t>
      </w:r>
      <w:r>
        <w:rPr>
          <w:rFonts w:ascii="Times New Roman" w:hAnsi="Times New Roman" w:cs="Times New Roman"/>
        </w:rPr>
        <w:t>FBG</w:t>
      </w:r>
      <w:r>
        <w:rPr>
          <w:rFonts w:ascii="Times New Roman" w:hAnsi="Times New Roman" w:cs="Times New Roman"/>
        </w:rPr>
        <w:t>索力传感器的有效性和可靠性。</w:t>
      </w:r>
    </w:p>
    <w:p w14:paraId="4FF6EA59" w14:textId="77777777" w:rsidR="003776CA" w:rsidRDefault="00575D00">
      <w:pPr>
        <w:rPr>
          <w:rFonts w:ascii="Times New Roman" w:eastAsia="宋体" w:hAnsi="Times New Roman" w:cs="Times New Roman"/>
          <w:b/>
          <w:szCs w:val="21"/>
        </w:rPr>
      </w:pPr>
      <w:r>
        <w:rPr>
          <w:rFonts w:ascii="Times New Roman" w:eastAsia="宋体" w:hAnsi="Times New Roman" w:cs="Times New Roman" w:hint="eastAsia"/>
          <w:b/>
          <w:szCs w:val="21"/>
        </w:rPr>
        <w:t>1</w:t>
      </w:r>
      <w:r>
        <w:rPr>
          <w:rFonts w:ascii="Times New Roman" w:eastAsia="宋体" w:hAnsi="Times New Roman" w:cs="Times New Roman"/>
          <w:b/>
          <w:szCs w:val="21"/>
        </w:rPr>
        <w:t>.1</w:t>
      </w:r>
      <w:r>
        <w:rPr>
          <w:rFonts w:ascii="Times New Roman" w:eastAsia="宋体" w:hAnsi="Times New Roman" w:cs="Times New Roman" w:hint="eastAsia"/>
          <w:b/>
          <w:szCs w:val="21"/>
        </w:rPr>
        <w:t>光纤光栅索力监测原理</w:t>
      </w:r>
    </w:p>
    <w:p w14:paraId="4E893924" w14:textId="77777777" w:rsidR="003776CA" w:rsidRDefault="00575D00">
      <w:pPr>
        <w:adjustRightInd w:val="0"/>
        <w:snapToGrid w:val="0"/>
        <w:ind w:firstLineChars="200" w:firstLine="420"/>
        <w:rPr>
          <w:szCs w:val="21"/>
        </w:rPr>
      </w:pPr>
      <w:r>
        <w:rPr>
          <w:rFonts w:ascii="Times New Roman" w:hAnsi="Times New Roman" w:cs="Times New Roman"/>
          <w:szCs w:val="21"/>
        </w:rPr>
        <w:t>当</w:t>
      </w:r>
      <w:r>
        <w:rPr>
          <w:rFonts w:ascii="Times New Roman" w:hAnsi="Times New Roman" w:cs="Times New Roman"/>
          <w:szCs w:val="21"/>
        </w:rPr>
        <w:t>FBG</w:t>
      </w:r>
      <w:r>
        <w:rPr>
          <w:rFonts w:ascii="Times New Roman" w:hAnsi="Times New Roman" w:cs="Times New Roman"/>
          <w:szCs w:val="21"/>
        </w:rPr>
        <w:t>受到轴向</w:t>
      </w:r>
      <w:r>
        <w:rPr>
          <w:rFonts w:hint="eastAsia"/>
          <w:szCs w:val="21"/>
        </w:rPr>
        <w:t>应力和温度变化时，其中心波长偏移量</w:t>
      </w:r>
      <w:r>
        <w:rPr>
          <w:rFonts w:ascii="Times New Roman" w:hAnsi="Times New Roman" w:cs="Times New Roman"/>
        </w:rPr>
        <w:t>Δ</w:t>
      </w:r>
      <w:r>
        <w:rPr>
          <w:rFonts w:ascii="Times New Roman" w:hAnsi="Times New Roman" w:cs="Times New Roman"/>
          <w:i/>
          <w:iCs/>
        </w:rPr>
        <w:t>λ</w:t>
      </w:r>
      <w:r>
        <w:rPr>
          <w:rFonts w:ascii="Times New Roman" w:hAnsi="Times New Roman" w:cs="Times New Roman"/>
          <w:vertAlign w:val="subscript"/>
        </w:rPr>
        <w:t>B</w:t>
      </w:r>
      <w:r>
        <w:rPr>
          <w:rFonts w:hint="eastAsia"/>
          <w:szCs w:val="21"/>
        </w:rPr>
        <w:t>如式（</w:t>
      </w:r>
      <w:r>
        <w:rPr>
          <w:rFonts w:hint="eastAsia"/>
          <w:szCs w:val="21"/>
        </w:rPr>
        <w:t>1</w:t>
      </w:r>
      <w:r>
        <w:rPr>
          <w:rFonts w:hint="eastAsia"/>
          <w:szCs w:val="21"/>
        </w:rPr>
        <w:t>）所</w:t>
      </w:r>
      <w:r>
        <w:rPr>
          <w:szCs w:val="21"/>
        </w:rPr>
        <w:t>示。</w:t>
      </w:r>
    </w:p>
    <w:p w14:paraId="0161E7A2" w14:textId="77777777" w:rsidR="003776CA" w:rsidRDefault="00575D00">
      <w:pPr>
        <w:adjustRightInd w:val="0"/>
        <w:snapToGrid w:val="0"/>
        <w:ind w:firstLineChars="200" w:firstLine="420"/>
        <w:jc w:val="right"/>
        <w:rPr>
          <w:rFonts w:ascii="Times New Roman" w:hAnsi="Times New Roman" w:cs="Times New Roman"/>
          <w:kern w:val="0"/>
          <w:sz w:val="19"/>
          <w:szCs w:val="19"/>
        </w:rPr>
      </w:pPr>
      <w:r>
        <w:rPr>
          <w:rFonts w:ascii="Times New Roman" w:hAnsi="Times New Roman" w:cs="Times New Roman"/>
          <w:position w:val="-14"/>
        </w:rPr>
        <w:object w:dxaOrig="4320" w:dyaOrig="480" w14:anchorId="1DED7D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in;height:24.2pt" o:ole="">
            <v:imagedata r:id="rId16" o:title=""/>
          </v:shape>
          <o:OLEObject Type="Embed" ProgID="Equation.DSMT4" ShapeID="_x0000_i1025" DrawAspect="Content" ObjectID="_1817899063" r:id="rId17"/>
        </w:object>
      </w:r>
      <w:r>
        <w:rPr>
          <w:rFonts w:ascii="Times New Roman" w:hAnsi="Times New Roman" w:cs="Times New Roman" w:hint="eastAsia"/>
        </w:rPr>
        <w:t xml:space="preserve">          </w:t>
      </w:r>
      <w:r>
        <w:rPr>
          <w:rFonts w:ascii="Times New Roman" w:hAnsi="Times New Roman" w:cs="Times New Roman"/>
        </w:rPr>
        <w:t xml:space="preserve"> </w:t>
      </w:r>
      <w:r>
        <w:rPr>
          <w:rFonts w:ascii="Times New Roman" w:hAnsi="Times New Roman" w:cs="Times New Roman" w:hint="eastAsia"/>
          <w:bCs/>
          <w:kern w:val="0"/>
          <w:szCs w:val="24"/>
        </w:rPr>
        <w:t>（</w:t>
      </w:r>
      <w:r>
        <w:rPr>
          <w:rFonts w:ascii="Times New Roman" w:hAnsi="Times New Roman" w:cs="Times New Roman" w:hint="eastAsia"/>
          <w:bCs/>
          <w:kern w:val="0"/>
          <w:szCs w:val="24"/>
        </w:rPr>
        <w:t>1</w:t>
      </w:r>
      <w:r>
        <w:rPr>
          <w:rFonts w:ascii="Times New Roman" w:hAnsi="Times New Roman" w:cs="Times New Roman" w:hint="eastAsia"/>
          <w:bCs/>
          <w:kern w:val="0"/>
          <w:szCs w:val="24"/>
        </w:rPr>
        <w:t>）</w:t>
      </w:r>
      <w:r>
        <w:rPr>
          <w:rFonts w:ascii="Times New Roman" w:hAnsi="Times New Roman" w:cs="Times New Roman"/>
        </w:rPr>
        <w:t xml:space="preserve">                    </w:t>
      </w:r>
    </w:p>
    <w:p w14:paraId="3683E879" w14:textId="4E733FB6" w:rsidR="003776CA" w:rsidRDefault="00575D00">
      <w:pPr>
        <w:pStyle w:val="a5"/>
        <w:kinsoku w:val="0"/>
        <w:overflowPunct w:val="0"/>
        <w:autoSpaceDE w:val="0"/>
        <w:adjustRightInd w:val="0"/>
        <w:snapToGrid w:val="0"/>
        <w:spacing w:line="240" w:lineRule="auto"/>
        <w:ind w:firstLineChars="0" w:firstLine="0"/>
        <w:jc w:val="both"/>
      </w:pPr>
      <w:r>
        <w:rPr>
          <w:rFonts w:hint="eastAsia"/>
        </w:rPr>
        <w:t>其</w:t>
      </w:r>
      <w:r>
        <w:t>中，</w:t>
      </w:r>
      <w:r>
        <w:rPr>
          <w:rFonts w:eastAsia="宋体"/>
          <w:color w:val="000000"/>
        </w:rPr>
        <w:t>Δ</w:t>
      </w:r>
      <w:r>
        <w:rPr>
          <w:rFonts w:eastAsia="宋体"/>
          <w:i/>
          <w:iCs/>
          <w:color w:val="000000"/>
        </w:rPr>
        <w:t>λ</w:t>
      </w:r>
      <w:r>
        <w:rPr>
          <w:rFonts w:eastAsia="宋体" w:hint="eastAsia"/>
          <w:color w:val="000000"/>
          <w:vertAlign w:val="subscript"/>
        </w:rPr>
        <w:t>B</w:t>
      </w:r>
      <w:r>
        <w:rPr>
          <w:rFonts w:hint="eastAsia"/>
        </w:rPr>
        <w:t>为光栅</w:t>
      </w:r>
      <w:r>
        <w:t>中心波长</w:t>
      </w:r>
      <w:r>
        <w:rPr>
          <w:rFonts w:hint="eastAsia"/>
        </w:rPr>
        <w:t>漂移</w:t>
      </w:r>
      <w:r>
        <w:t>量</w:t>
      </w:r>
      <w:r>
        <w:rPr>
          <w:rFonts w:hint="eastAsia"/>
        </w:rPr>
        <w:t>；</w:t>
      </w:r>
      <w:r>
        <w:rPr>
          <w:rFonts w:eastAsia="宋体"/>
          <w:i/>
          <w:iCs/>
          <w:color w:val="000000"/>
        </w:rPr>
        <w:t>λ</w:t>
      </w:r>
      <w:r>
        <w:rPr>
          <w:rFonts w:eastAsia="宋体" w:hint="eastAsia"/>
          <w:color w:val="000000"/>
          <w:vertAlign w:val="subscript"/>
        </w:rPr>
        <w:t>B</w:t>
      </w:r>
      <w:r>
        <w:t>为光栅初始中心波长；</w:t>
      </w:r>
      <w:r>
        <w:rPr>
          <w:rFonts w:hint="eastAsia"/>
        </w:rPr>
        <w:t>P</w:t>
      </w:r>
      <w:r>
        <w:rPr>
          <w:rFonts w:hint="eastAsia"/>
          <w:vertAlign w:val="subscript"/>
        </w:rPr>
        <w:t>e</w:t>
      </w:r>
      <w:r>
        <w:t>为有效弹光系数</w:t>
      </w:r>
      <w:r>
        <w:rPr>
          <w:rFonts w:hint="eastAsia"/>
        </w:rPr>
        <w:t>；</w:t>
      </w:r>
      <w:r>
        <w:t>α</w:t>
      </w:r>
      <w:r>
        <w:rPr>
          <w:rFonts w:hint="eastAsia"/>
          <w:vertAlign w:val="subscript"/>
        </w:rPr>
        <w:t>f</w:t>
      </w:r>
      <w:r>
        <w:rPr>
          <w:szCs w:val="21"/>
        </w:rPr>
        <w:t>为热膨胀系数</w:t>
      </w:r>
      <w:r>
        <w:rPr>
          <w:rFonts w:hint="eastAsia"/>
          <w:szCs w:val="21"/>
        </w:rPr>
        <w:t>；</w:t>
      </w:r>
      <w:r>
        <w:t>ζ</w:t>
      </w:r>
      <w:r>
        <w:rPr>
          <w:szCs w:val="21"/>
        </w:rPr>
        <w:t>为热光系数</w:t>
      </w:r>
      <w:r>
        <w:rPr>
          <w:rFonts w:hint="eastAsia"/>
        </w:rPr>
        <w:t>；</w:t>
      </w:r>
      <w:r>
        <w:rPr>
          <w:rFonts w:hint="eastAsia"/>
        </w:rPr>
        <w:t>K</w:t>
      </w:r>
      <w:r>
        <w:rPr>
          <w:vertAlign w:val="subscript"/>
        </w:rPr>
        <w:t>ε</w:t>
      </w:r>
      <w:r>
        <w:rPr>
          <w:rFonts w:hint="eastAsia"/>
        </w:rPr>
        <w:t>为光栅</w:t>
      </w:r>
      <w:r>
        <w:t>应变灵敏度</w:t>
      </w:r>
      <w:r>
        <w:rPr>
          <w:rFonts w:hint="eastAsia"/>
        </w:rPr>
        <w:t>系数；</w:t>
      </w:r>
      <w:r>
        <w:rPr>
          <w:rFonts w:hint="eastAsia"/>
        </w:rPr>
        <w:t>K</w:t>
      </w:r>
      <w:r>
        <w:rPr>
          <w:rFonts w:hint="eastAsia"/>
          <w:vertAlign w:val="subscript"/>
        </w:rPr>
        <w:t>T1</w:t>
      </w:r>
      <w:r>
        <w:t>为</w:t>
      </w:r>
      <w:r>
        <w:rPr>
          <w:rFonts w:hint="eastAsia"/>
        </w:rPr>
        <w:t>光栅</w:t>
      </w:r>
      <w:r>
        <w:t>温度灵敏度</w:t>
      </w:r>
      <w:r>
        <w:rPr>
          <w:rFonts w:hint="eastAsia"/>
        </w:rPr>
        <w:t>系数</w:t>
      </w:r>
      <w:r w:rsidR="00627ED1">
        <w:rPr>
          <w:rFonts w:hint="eastAsia"/>
        </w:rPr>
        <w:t>，</w:t>
      </w:r>
      <w:r w:rsidR="00627ED1">
        <w:rPr>
          <w:rFonts w:eastAsia="宋体"/>
          <w:color w:val="000000"/>
        </w:rPr>
        <w:t>Δ</w:t>
      </w:r>
      <w:r w:rsidR="00627ED1">
        <w:rPr>
          <w:i/>
          <w:iCs/>
        </w:rPr>
        <w:t>ε</w:t>
      </w:r>
      <w:r w:rsidR="00627ED1">
        <w:rPr>
          <w:rFonts w:hint="eastAsia"/>
          <w:i/>
          <w:iCs/>
        </w:rPr>
        <w:t>为应变变化</w:t>
      </w:r>
      <w:r w:rsidR="00627ED1">
        <w:rPr>
          <w:rFonts w:hint="eastAsia"/>
          <w:iCs/>
        </w:rPr>
        <w:t>和</w:t>
      </w:r>
      <w:r w:rsidR="00627ED1">
        <w:rPr>
          <w:rFonts w:eastAsia="宋体"/>
          <w:color w:val="000000"/>
        </w:rPr>
        <w:t>ΔT</w:t>
      </w:r>
      <w:r w:rsidR="00627ED1">
        <w:rPr>
          <w:rFonts w:eastAsia="宋体" w:hint="eastAsia"/>
          <w:color w:val="000000"/>
        </w:rPr>
        <w:t>为温度变化</w:t>
      </w:r>
      <w:r>
        <w:t>。</w:t>
      </w:r>
    </w:p>
    <w:p w14:paraId="1CBBFD48" w14:textId="77777777" w:rsidR="003776CA" w:rsidRDefault="00575D00">
      <w:pPr>
        <w:pStyle w:val="a5"/>
        <w:kinsoku w:val="0"/>
        <w:overflowPunct w:val="0"/>
        <w:autoSpaceDE w:val="0"/>
        <w:adjustRightInd w:val="0"/>
        <w:snapToGrid w:val="0"/>
        <w:spacing w:line="240" w:lineRule="auto"/>
        <w:jc w:val="both"/>
        <w:rPr>
          <w:color w:val="000000"/>
        </w:rPr>
      </w:pPr>
      <w:r>
        <w:t>针对</w:t>
      </w:r>
      <w:r>
        <w:rPr>
          <w:rFonts w:hint="eastAsia"/>
        </w:rPr>
        <w:t>FBG</w:t>
      </w:r>
      <w:r>
        <w:t>存在的应变</w:t>
      </w:r>
      <w:r>
        <w:t>-</w:t>
      </w:r>
      <w:r>
        <w:t>温度交叉敏感问题，本</w:t>
      </w:r>
      <w:r>
        <w:rPr>
          <w:rFonts w:hint="eastAsia"/>
        </w:rPr>
        <w:t>文</w:t>
      </w:r>
      <w:r>
        <w:t>采用</w:t>
      </w:r>
      <w:r>
        <w:rPr>
          <w:rFonts w:hint="eastAsia"/>
        </w:rPr>
        <w:t>参考光栅</w:t>
      </w:r>
      <w:r>
        <w:t>法，即在</w:t>
      </w:r>
      <w:r>
        <w:rPr>
          <w:rFonts w:hint="eastAsia"/>
        </w:rPr>
        <w:t>传感器</w:t>
      </w:r>
      <w:r>
        <w:t>中设置仅受温度影响的参考光栅</w:t>
      </w:r>
      <w:r>
        <w:t>FBG2</w:t>
      </w:r>
      <w:r>
        <w:t>。测量时，用夹具将</w:t>
      </w:r>
      <w:r>
        <w:t>FBG</w:t>
      </w:r>
      <w:r>
        <w:rPr>
          <w:rFonts w:hint="eastAsia"/>
        </w:rPr>
        <w:t>索力传感器</w:t>
      </w:r>
      <w:r>
        <w:t>与幕墙</w:t>
      </w:r>
      <w:r>
        <w:rPr>
          <w:rFonts w:hint="eastAsia"/>
        </w:rPr>
        <w:t>拉</w:t>
      </w:r>
      <w:r>
        <w:t>索固定一起</w:t>
      </w:r>
      <w:r>
        <w:rPr>
          <w:rFonts w:hint="eastAsia"/>
        </w:rPr>
        <w:t>。</w:t>
      </w:r>
      <w:r>
        <w:t>假设幕墙</w:t>
      </w:r>
      <w:r>
        <w:rPr>
          <w:rFonts w:hint="eastAsia"/>
        </w:rPr>
        <w:t>拉</w:t>
      </w:r>
      <w:r>
        <w:t>索</w:t>
      </w:r>
      <w:r>
        <w:rPr>
          <w:rFonts w:hint="eastAsia"/>
        </w:rPr>
        <w:t>与</w:t>
      </w:r>
      <w:r>
        <w:t>FBG</w:t>
      </w:r>
      <w:r>
        <w:rPr>
          <w:rFonts w:hint="eastAsia"/>
        </w:rPr>
        <w:t>索力传感器发生协同变形，</w:t>
      </w:r>
      <w:r>
        <w:t>可以推导出幕墙</w:t>
      </w:r>
      <w:r>
        <w:rPr>
          <w:rFonts w:hint="eastAsia"/>
        </w:rPr>
        <w:t>拉</w:t>
      </w:r>
      <w:r>
        <w:t>索</w:t>
      </w:r>
      <w:r>
        <w:rPr>
          <w:rFonts w:hint="eastAsia"/>
        </w:rPr>
        <w:t>的</w:t>
      </w:r>
      <w:r>
        <w:t>索力与</w:t>
      </w:r>
      <w:r>
        <w:t>FBG</w:t>
      </w:r>
      <w:r>
        <w:t>中心波长</w:t>
      </w:r>
      <w:r>
        <w:rPr>
          <w:rFonts w:hint="eastAsia"/>
        </w:rPr>
        <w:t>变化量</w:t>
      </w:r>
      <w:r>
        <w:t>的关系为</w:t>
      </w:r>
    </w:p>
    <w:p w14:paraId="42A237ED" w14:textId="77777777" w:rsidR="003776CA" w:rsidRDefault="00575D00">
      <w:pPr>
        <w:pStyle w:val="a5"/>
        <w:adjustRightInd w:val="0"/>
        <w:snapToGrid w:val="0"/>
        <w:spacing w:line="240" w:lineRule="auto"/>
        <w:jc w:val="right"/>
        <w:rPr>
          <w:kern w:val="0"/>
          <w:sz w:val="19"/>
          <w:szCs w:val="19"/>
        </w:rPr>
      </w:pPr>
      <w:r>
        <w:rPr>
          <w:position w:val="-28"/>
        </w:rPr>
        <w:object w:dxaOrig="3000" w:dyaOrig="720" w14:anchorId="60F3121B">
          <v:shape id="_x0000_i1026" type="#_x0000_t75" style="width:149.75pt;height:36.3pt" o:ole="">
            <v:imagedata r:id="rId18" o:title=""/>
          </v:shape>
          <o:OLEObject Type="Embed" ProgID="Equation.DSMT4" ShapeID="_x0000_i1026" DrawAspect="Content" ObjectID="_1817899064" r:id="rId19"/>
        </w:object>
      </w:r>
      <w:r>
        <w:t xml:space="preserve">                 </w:t>
      </w:r>
      <w:r>
        <w:rPr>
          <w:rFonts w:hint="eastAsia"/>
          <w:bCs/>
          <w:kern w:val="0"/>
        </w:rPr>
        <w:t>（</w:t>
      </w:r>
      <w:r>
        <w:rPr>
          <w:rFonts w:hint="eastAsia"/>
          <w:bCs/>
          <w:kern w:val="0"/>
        </w:rPr>
        <w:t>2</w:t>
      </w:r>
      <w:r>
        <w:rPr>
          <w:rFonts w:hint="eastAsia"/>
          <w:bCs/>
          <w:kern w:val="0"/>
        </w:rPr>
        <w:t>）</w:t>
      </w:r>
      <w:r>
        <w:t xml:space="preserve">                      </w:t>
      </w:r>
    </w:p>
    <w:p w14:paraId="1DE79CB2" w14:textId="77777777" w:rsidR="003776CA" w:rsidRDefault="00575D00">
      <w:pPr>
        <w:pStyle w:val="a5"/>
        <w:adjustRightInd w:val="0"/>
        <w:snapToGrid w:val="0"/>
        <w:spacing w:line="240" w:lineRule="auto"/>
        <w:ind w:firstLineChars="0" w:firstLine="0"/>
        <w:jc w:val="both"/>
      </w:pPr>
      <w:r>
        <w:rPr>
          <w:rFonts w:hint="eastAsia"/>
        </w:rPr>
        <w:t>其</w:t>
      </w:r>
      <w:r>
        <w:t>中</w:t>
      </w:r>
      <w:r>
        <w:rPr>
          <w:rFonts w:hint="eastAsia"/>
        </w:rPr>
        <w:t>，</w:t>
      </w:r>
      <w:r>
        <w:rPr>
          <w:i/>
          <w:iCs/>
        </w:rPr>
        <w:t>F</w:t>
      </w:r>
      <w:r>
        <w:t>为幕墙</w:t>
      </w:r>
      <w:r>
        <w:rPr>
          <w:rFonts w:hint="eastAsia"/>
        </w:rPr>
        <w:t>拉</w:t>
      </w:r>
      <w:r>
        <w:t>索的索力；</w:t>
      </w:r>
      <w:r>
        <w:rPr>
          <w:i/>
          <w:iCs/>
        </w:rPr>
        <w:t>ε</w:t>
      </w:r>
      <w:r>
        <w:rPr>
          <w:vertAlign w:val="subscript"/>
        </w:rPr>
        <w:t>0</w:t>
      </w:r>
      <w:r>
        <w:t>为幕墙</w:t>
      </w:r>
      <w:r>
        <w:rPr>
          <w:rFonts w:hint="eastAsia"/>
        </w:rPr>
        <w:t>拉</w:t>
      </w:r>
      <w:r>
        <w:t>索产生的应变；</w:t>
      </w:r>
      <w:r>
        <w:t>E</w:t>
      </w:r>
      <w:r>
        <w:rPr>
          <w:vertAlign w:val="subscript"/>
        </w:rPr>
        <w:t>0</w:t>
      </w:r>
      <w:r>
        <w:t>为幕墙</w:t>
      </w:r>
      <w:r>
        <w:rPr>
          <w:rFonts w:hint="eastAsia"/>
        </w:rPr>
        <w:t>拉</w:t>
      </w:r>
      <w:r>
        <w:t>索的弹性模量；</w:t>
      </w:r>
      <w:r>
        <w:t>A</w:t>
      </w:r>
      <w:r>
        <w:rPr>
          <w:vertAlign w:val="subscript"/>
        </w:rPr>
        <w:t>0</w:t>
      </w:r>
      <w:r>
        <w:rPr>
          <w:rFonts w:hint="eastAsia"/>
        </w:rPr>
        <w:t>为</w:t>
      </w:r>
      <w:r>
        <w:t>幕墙</w:t>
      </w:r>
      <w:r>
        <w:rPr>
          <w:rFonts w:hint="eastAsia"/>
        </w:rPr>
        <w:t>拉</w:t>
      </w:r>
      <w:r>
        <w:t>索的横截面积</w:t>
      </w:r>
      <w:r>
        <w:rPr>
          <w:rFonts w:hint="eastAsia"/>
        </w:rPr>
        <w:t>；</w:t>
      </w:r>
      <w:r>
        <w:rPr>
          <w:rFonts w:eastAsia="宋体"/>
          <w:color w:val="000000"/>
        </w:rPr>
        <w:t>Δ</w:t>
      </w:r>
      <w:r>
        <w:rPr>
          <w:rFonts w:eastAsia="宋体"/>
          <w:i/>
          <w:iCs/>
          <w:color w:val="000000"/>
        </w:rPr>
        <w:t>λ</w:t>
      </w:r>
      <w:r>
        <w:rPr>
          <w:color w:val="000000"/>
          <w:vertAlign w:val="subscript"/>
        </w:rPr>
        <w:t>B1</w:t>
      </w:r>
      <w:r>
        <w:t>为</w:t>
      </w:r>
      <w:r>
        <w:rPr>
          <w:kern w:val="0"/>
        </w:rPr>
        <w:t>FBG1</w:t>
      </w:r>
      <w:r>
        <w:rPr>
          <w:kern w:val="0"/>
        </w:rPr>
        <w:t>中心</w:t>
      </w:r>
      <w:r>
        <w:t>波长变化量；</w:t>
      </w:r>
      <w:r>
        <w:rPr>
          <w:rFonts w:eastAsia="宋体"/>
          <w:color w:val="000000"/>
        </w:rPr>
        <w:t>Δ</w:t>
      </w:r>
      <w:r>
        <w:rPr>
          <w:rFonts w:eastAsia="宋体"/>
          <w:i/>
          <w:iCs/>
          <w:color w:val="000000"/>
        </w:rPr>
        <w:t>λ</w:t>
      </w:r>
      <w:r>
        <w:rPr>
          <w:color w:val="000000"/>
          <w:vertAlign w:val="subscript"/>
        </w:rPr>
        <w:t>B</w:t>
      </w:r>
      <w:r>
        <w:rPr>
          <w:rFonts w:hint="eastAsia"/>
          <w:color w:val="000000"/>
          <w:vertAlign w:val="subscript"/>
        </w:rPr>
        <w:t>2</w:t>
      </w:r>
      <w:r>
        <w:t>为</w:t>
      </w:r>
      <w:r>
        <w:rPr>
          <w:kern w:val="0"/>
        </w:rPr>
        <w:t>FBG2</w:t>
      </w:r>
      <w:r>
        <w:rPr>
          <w:kern w:val="0"/>
        </w:rPr>
        <w:t>中心</w:t>
      </w:r>
      <w:r>
        <w:t>波长变化量；</w:t>
      </w:r>
      <w:r>
        <w:rPr>
          <w:rFonts w:hint="eastAsia"/>
        </w:rPr>
        <w:t xml:space="preserve"> K</w:t>
      </w:r>
      <w:r>
        <w:rPr>
          <w:rFonts w:hint="eastAsia"/>
          <w:vertAlign w:val="subscript"/>
        </w:rPr>
        <w:t>T2</w:t>
      </w:r>
      <w:r>
        <w:rPr>
          <w:color w:val="000000"/>
        </w:rPr>
        <w:t>为</w:t>
      </w:r>
      <w:r>
        <w:rPr>
          <w:kern w:val="0"/>
        </w:rPr>
        <w:t>FBG2</w:t>
      </w:r>
      <w:r>
        <w:rPr>
          <w:color w:val="000000"/>
        </w:rPr>
        <w:t>的温度灵敏度</w:t>
      </w:r>
      <w:r>
        <w:rPr>
          <w:rFonts w:hint="eastAsia"/>
        </w:rPr>
        <w:t>。</w:t>
      </w:r>
    </w:p>
    <w:p w14:paraId="439A829D" w14:textId="77777777" w:rsidR="003776CA" w:rsidRDefault="00575D00">
      <w:pPr>
        <w:rPr>
          <w:rFonts w:ascii="Times New Roman" w:eastAsia="宋体" w:hAnsi="Times New Roman" w:cs="Times New Roman"/>
          <w:b/>
          <w:szCs w:val="21"/>
        </w:rPr>
      </w:pPr>
      <w:r>
        <w:rPr>
          <w:rFonts w:ascii="Times New Roman" w:eastAsia="宋体" w:hAnsi="Times New Roman" w:cs="Times New Roman" w:hint="eastAsia"/>
          <w:b/>
          <w:szCs w:val="21"/>
        </w:rPr>
        <w:t>1</w:t>
      </w:r>
      <w:r>
        <w:rPr>
          <w:rFonts w:ascii="Times New Roman" w:eastAsia="宋体" w:hAnsi="Times New Roman" w:cs="Times New Roman"/>
          <w:b/>
          <w:szCs w:val="21"/>
        </w:rPr>
        <w:t xml:space="preserve">.2 </w:t>
      </w:r>
      <w:r>
        <w:rPr>
          <w:rFonts w:ascii="Times New Roman" w:eastAsia="宋体" w:hAnsi="Times New Roman" w:cs="Times New Roman" w:hint="eastAsia"/>
          <w:b/>
          <w:szCs w:val="21"/>
        </w:rPr>
        <w:t>应变增敏原理</w:t>
      </w:r>
    </w:p>
    <w:p w14:paraId="19919BDA" w14:textId="77777777" w:rsidR="003776CA" w:rsidRDefault="00575D00">
      <w:pPr>
        <w:ind w:firstLineChars="200" w:firstLine="420"/>
        <w:rPr>
          <w:rFonts w:ascii="Times New Roman" w:hAnsi="Times New Roman" w:cs="Times New Roman"/>
          <w:kern w:val="0"/>
          <w:szCs w:val="21"/>
          <w:lang w:bidi="ar"/>
        </w:rPr>
      </w:pPr>
      <w:r>
        <w:rPr>
          <w:rFonts w:ascii="Times New Roman" w:hAnsi="Times New Roman" w:cs="Times New Roman" w:hint="eastAsia"/>
          <w:kern w:val="0"/>
          <w:szCs w:val="21"/>
          <w:lang w:bidi="ar"/>
        </w:rPr>
        <w:t>试验使用</w:t>
      </w:r>
      <w:r>
        <w:rPr>
          <w:rFonts w:ascii="Times New Roman" w:hAnsi="Times New Roman" w:cs="Times New Roman"/>
          <w:kern w:val="0"/>
          <w:szCs w:val="21"/>
          <w:lang w:bidi="ar"/>
        </w:rPr>
        <w:t>的幕墙</w:t>
      </w:r>
      <w:r>
        <w:rPr>
          <w:rFonts w:ascii="Times New Roman" w:hAnsi="Times New Roman" w:cs="Times New Roman" w:hint="eastAsia"/>
          <w:kern w:val="0"/>
          <w:szCs w:val="21"/>
          <w:lang w:bidi="ar"/>
        </w:rPr>
        <w:t>拉</w:t>
      </w:r>
      <w:r>
        <w:rPr>
          <w:rFonts w:ascii="Times New Roman" w:hAnsi="Times New Roman" w:cs="Times New Roman"/>
          <w:kern w:val="0"/>
          <w:szCs w:val="21"/>
          <w:lang w:bidi="ar"/>
        </w:rPr>
        <w:t>索</w:t>
      </w:r>
      <w:r>
        <w:rPr>
          <w:rFonts w:ascii="Times New Roman" w:hAnsi="Times New Roman" w:cs="Times New Roman" w:hint="eastAsia"/>
          <w:kern w:val="0"/>
          <w:szCs w:val="21"/>
          <w:lang w:bidi="ar"/>
        </w:rPr>
        <w:t>的</w:t>
      </w:r>
      <w:r>
        <w:rPr>
          <w:rFonts w:ascii="Times New Roman" w:hAnsi="Times New Roman" w:cs="Times New Roman"/>
          <w:kern w:val="0"/>
          <w:szCs w:val="21"/>
          <w:lang w:bidi="ar"/>
        </w:rPr>
        <w:t>直径</w:t>
      </w:r>
      <w:r>
        <w:rPr>
          <w:rFonts w:ascii="Times New Roman" w:hAnsi="Times New Roman" w:cs="Times New Roman" w:hint="eastAsia"/>
          <w:kern w:val="0"/>
          <w:szCs w:val="21"/>
          <w:lang w:bidi="ar"/>
        </w:rPr>
        <w:t>为</w:t>
      </w:r>
      <w:r>
        <w:rPr>
          <w:rFonts w:ascii="Times New Roman" w:hAnsi="Times New Roman" w:cs="Times New Roman"/>
          <w:kern w:val="0"/>
          <w:szCs w:val="21"/>
          <w:lang w:bidi="ar"/>
        </w:rPr>
        <w:t>24mm</w:t>
      </w:r>
      <w:r>
        <w:rPr>
          <w:rFonts w:ascii="Times New Roman" w:hAnsi="Times New Roman" w:cs="Times New Roman"/>
          <w:kern w:val="0"/>
          <w:szCs w:val="21"/>
          <w:lang w:bidi="ar"/>
        </w:rPr>
        <w:t>的</w:t>
      </w:r>
      <w:r>
        <w:rPr>
          <w:rFonts w:ascii="Times New Roman" w:hAnsi="Times New Roman" w:cs="Times New Roman"/>
        </w:rPr>
        <w:t>高钒索</w:t>
      </w:r>
      <w:r>
        <w:rPr>
          <w:rFonts w:ascii="Times New Roman" w:hAnsi="Times New Roman" w:cs="Times New Roman"/>
          <w:kern w:val="0"/>
          <w:szCs w:val="21"/>
          <w:lang w:bidi="ar"/>
        </w:rPr>
        <w:t>，其截面积为</w:t>
      </w:r>
      <w:r>
        <w:rPr>
          <w:rFonts w:ascii="Times New Roman" w:hAnsi="Times New Roman" w:cs="Times New Roman"/>
          <w:kern w:val="0"/>
          <w:szCs w:val="21"/>
          <w:lang w:bidi="ar"/>
        </w:rPr>
        <w:t>340.69</w:t>
      </w:r>
      <w:r>
        <w:rPr>
          <w:rFonts w:ascii="Times New Roman" w:hAnsi="Times New Roman" w:cs="Times New Roman" w:hint="eastAsia"/>
          <w:kern w:val="0"/>
          <w:szCs w:val="21"/>
          <w:lang w:bidi="ar"/>
        </w:rPr>
        <w:t xml:space="preserve"> </w:t>
      </w:r>
      <w:r>
        <w:rPr>
          <w:rFonts w:ascii="Times New Roman" w:hAnsi="Times New Roman" w:cs="Times New Roman"/>
          <w:kern w:val="0"/>
          <w:szCs w:val="21"/>
          <w:lang w:bidi="ar"/>
        </w:rPr>
        <w:t>mm²</w:t>
      </w:r>
      <w:r>
        <w:rPr>
          <w:rFonts w:ascii="Times New Roman" w:hAnsi="Times New Roman" w:cs="Times New Roman"/>
          <w:kern w:val="0"/>
          <w:szCs w:val="21"/>
          <w:lang w:bidi="ar"/>
        </w:rPr>
        <w:t>，弹性模量为</w:t>
      </w:r>
      <w:r>
        <w:rPr>
          <w:rFonts w:ascii="Times New Roman" w:hAnsi="Times New Roman" w:cs="Times New Roman"/>
          <w:kern w:val="0"/>
          <w:szCs w:val="21"/>
          <w:lang w:bidi="ar"/>
        </w:rPr>
        <w:t>1.45×10⁵</w:t>
      </w:r>
      <w:r>
        <w:rPr>
          <w:rFonts w:ascii="Times New Roman" w:hAnsi="Times New Roman" w:cs="Times New Roman" w:hint="eastAsia"/>
          <w:kern w:val="0"/>
          <w:szCs w:val="21"/>
          <w:lang w:bidi="ar"/>
        </w:rPr>
        <w:t xml:space="preserve"> </w:t>
      </w:r>
      <w:r>
        <w:rPr>
          <w:rFonts w:ascii="Times New Roman" w:hAnsi="Times New Roman" w:cs="Times New Roman"/>
          <w:kern w:val="0"/>
          <w:szCs w:val="21"/>
          <w:lang w:bidi="ar"/>
        </w:rPr>
        <w:t>N/mm²</w:t>
      </w:r>
      <w:r>
        <w:rPr>
          <w:rFonts w:ascii="Times New Roman" w:hAnsi="Times New Roman" w:cs="Times New Roman" w:hint="eastAsia"/>
          <w:kern w:val="0"/>
          <w:szCs w:val="21"/>
          <w:lang w:bidi="ar"/>
        </w:rPr>
        <w:t>，</w:t>
      </w:r>
      <w:r>
        <w:rPr>
          <w:rFonts w:ascii="Times New Roman" w:hAnsi="Times New Roman" w:cs="Times New Roman"/>
          <w:kern w:val="0"/>
          <w:szCs w:val="21"/>
          <w:lang w:bidi="ar"/>
        </w:rPr>
        <w:t>在</w:t>
      </w:r>
      <w:r>
        <w:rPr>
          <w:rFonts w:ascii="Times New Roman" w:hAnsi="Times New Roman" w:cs="Times New Roman"/>
          <w:kern w:val="0"/>
          <w:szCs w:val="21"/>
          <w:lang w:bidi="ar"/>
        </w:rPr>
        <w:t>110</w:t>
      </w:r>
      <w:r>
        <w:rPr>
          <w:rFonts w:ascii="Times New Roman" w:hAnsi="Times New Roman" w:cs="Times New Roman" w:hint="eastAsia"/>
          <w:kern w:val="0"/>
          <w:szCs w:val="21"/>
          <w:lang w:bidi="ar"/>
        </w:rPr>
        <w:t xml:space="preserve"> </w:t>
      </w:r>
      <w:r>
        <w:rPr>
          <w:rFonts w:ascii="Times New Roman" w:hAnsi="Times New Roman" w:cs="Times New Roman"/>
          <w:kern w:val="0"/>
          <w:szCs w:val="21"/>
          <w:lang w:bidi="ar"/>
        </w:rPr>
        <w:t>kN</w:t>
      </w:r>
      <w:r>
        <w:rPr>
          <w:rFonts w:ascii="Times New Roman" w:hAnsi="Times New Roman" w:cs="Times New Roman"/>
          <w:kern w:val="0"/>
          <w:szCs w:val="21"/>
          <w:lang w:bidi="ar"/>
        </w:rPr>
        <w:t>的设计预应力下，索体产生的应变为</w:t>
      </w:r>
      <w:r>
        <w:rPr>
          <w:rFonts w:ascii="Times New Roman" w:hAnsi="Times New Roman" w:cs="Times New Roman"/>
          <w:kern w:val="0"/>
          <w:szCs w:val="21"/>
          <w:lang w:bidi="ar"/>
        </w:rPr>
        <w:t>2226.72</w:t>
      </w:r>
      <w:r>
        <w:rPr>
          <w:rFonts w:ascii="Times New Roman" w:hAnsi="Times New Roman" w:cs="Times New Roman" w:hint="eastAsia"/>
          <w:kern w:val="0"/>
          <w:szCs w:val="21"/>
          <w:lang w:bidi="ar"/>
        </w:rPr>
        <w:t xml:space="preserve"> </w:t>
      </w:r>
      <w:r>
        <w:rPr>
          <w:rFonts w:ascii="Times New Roman" w:hAnsi="Times New Roman" w:cs="Times New Roman"/>
          <w:kern w:val="0"/>
          <w:szCs w:val="21"/>
          <w:lang w:bidi="ar"/>
        </w:rPr>
        <w:t>με</w:t>
      </w:r>
      <w:r>
        <w:rPr>
          <w:rFonts w:ascii="Times New Roman" w:hAnsi="Times New Roman" w:cs="Times New Roman"/>
          <w:kern w:val="0"/>
          <w:szCs w:val="21"/>
          <w:lang w:bidi="ar"/>
        </w:rPr>
        <w:t>，远低于光纤光栅的极限应变。</w:t>
      </w:r>
      <w:r>
        <w:rPr>
          <w:rFonts w:ascii="Times New Roman" w:hAnsi="Times New Roman" w:cs="Times New Roman" w:hint="eastAsia"/>
          <w:kern w:val="0"/>
          <w:szCs w:val="21"/>
          <w:lang w:bidi="ar"/>
        </w:rPr>
        <w:t>为提高测量精度，</w:t>
      </w:r>
      <w:r>
        <w:rPr>
          <w:rFonts w:ascii="Times New Roman" w:hAnsi="Times New Roman" w:cs="Times New Roman"/>
          <w:kern w:val="0"/>
          <w:szCs w:val="21"/>
          <w:lang w:bidi="ar"/>
        </w:rPr>
        <w:t>基于检测需求和光纤光栅传感器灵敏度可调原理</w:t>
      </w:r>
      <w:r>
        <w:rPr>
          <w:rFonts w:ascii="Times New Roman" w:hAnsi="Times New Roman" w:cs="Times New Roman"/>
          <w:szCs w:val="21"/>
          <w:vertAlign w:val="superscript"/>
        </w:rPr>
        <w:fldChar w:fldCharType="begin"/>
      </w:r>
      <w:r>
        <w:rPr>
          <w:rFonts w:ascii="Times New Roman" w:hAnsi="Times New Roman" w:cs="Times New Roman"/>
          <w:kern w:val="0"/>
          <w:szCs w:val="21"/>
          <w:vertAlign w:val="superscript"/>
          <w:lang w:bidi="ar"/>
        </w:rPr>
        <w:instrText xml:space="preserve"> REF _Ref197733413 \r \h </w:instrText>
      </w:r>
      <w:r>
        <w:rPr>
          <w:rFonts w:ascii="Times New Roman" w:hAnsi="Times New Roman" w:cs="Times New Roman"/>
          <w:szCs w:val="21"/>
          <w:vertAlign w:val="superscript"/>
        </w:rPr>
        <w:instrText xml:space="preserve"> \* MERGEFORMAT </w:instrText>
      </w:r>
      <w:r>
        <w:rPr>
          <w:rFonts w:ascii="Times New Roman" w:hAnsi="Times New Roman" w:cs="Times New Roman"/>
          <w:szCs w:val="21"/>
          <w:vertAlign w:val="superscript"/>
        </w:rPr>
      </w:r>
      <w:r>
        <w:rPr>
          <w:rFonts w:ascii="Times New Roman" w:hAnsi="Times New Roman" w:cs="Times New Roman"/>
          <w:szCs w:val="21"/>
          <w:vertAlign w:val="superscript"/>
        </w:rPr>
        <w:fldChar w:fldCharType="separate"/>
      </w:r>
      <w:r>
        <w:rPr>
          <w:rFonts w:ascii="Times New Roman" w:hAnsi="Times New Roman" w:cs="Times New Roman"/>
          <w:kern w:val="0"/>
          <w:szCs w:val="21"/>
          <w:vertAlign w:val="superscript"/>
          <w:lang w:bidi="ar"/>
        </w:rPr>
        <w:t>[16]</w:t>
      </w:r>
      <w:r>
        <w:rPr>
          <w:rFonts w:ascii="Times New Roman" w:hAnsi="Times New Roman" w:cs="Times New Roman"/>
          <w:szCs w:val="21"/>
          <w:vertAlign w:val="superscript"/>
        </w:rPr>
        <w:fldChar w:fldCharType="end"/>
      </w:r>
      <w:r>
        <w:rPr>
          <w:rFonts w:ascii="Times New Roman" w:hAnsi="Times New Roman" w:cs="Times New Roman"/>
          <w:kern w:val="0"/>
          <w:szCs w:val="21"/>
          <w:lang w:bidi="ar"/>
        </w:rPr>
        <w:t>，光纤光栅索力传感器的原理</w:t>
      </w:r>
      <w:r>
        <w:rPr>
          <w:rFonts w:ascii="Times New Roman" w:hAnsi="Times New Roman" w:cs="Times New Roman" w:hint="eastAsia"/>
          <w:kern w:val="0"/>
          <w:szCs w:val="21"/>
          <w:lang w:bidi="ar"/>
        </w:rPr>
        <w:t>如</w:t>
      </w:r>
      <w:r>
        <w:rPr>
          <w:rFonts w:ascii="Times New Roman" w:hAnsi="Times New Roman" w:cs="Times New Roman"/>
          <w:kern w:val="0"/>
          <w:szCs w:val="21"/>
          <w:lang w:bidi="ar"/>
        </w:rPr>
        <w:t>图</w:t>
      </w:r>
      <w:r>
        <w:rPr>
          <w:rFonts w:ascii="Times New Roman" w:hAnsi="Times New Roman" w:cs="Times New Roman" w:hint="eastAsia"/>
          <w:kern w:val="0"/>
          <w:szCs w:val="21"/>
          <w:lang w:bidi="ar"/>
        </w:rPr>
        <w:t>1</w:t>
      </w:r>
      <w:r>
        <w:rPr>
          <w:rFonts w:ascii="Times New Roman" w:hAnsi="Times New Roman" w:cs="Times New Roman" w:hint="eastAsia"/>
          <w:kern w:val="0"/>
          <w:szCs w:val="21"/>
          <w:lang w:bidi="ar"/>
        </w:rPr>
        <w:t>所</w:t>
      </w:r>
      <w:r>
        <w:rPr>
          <w:rFonts w:ascii="Times New Roman" w:hAnsi="Times New Roman" w:cs="Times New Roman"/>
          <w:kern w:val="0"/>
          <w:szCs w:val="21"/>
          <w:lang w:bidi="ar"/>
        </w:rPr>
        <w:t>示</w:t>
      </w:r>
      <w:r>
        <w:rPr>
          <w:rFonts w:ascii="Times New Roman" w:hAnsi="Times New Roman" w:cs="Times New Roman" w:hint="eastAsia"/>
          <w:kern w:val="0"/>
          <w:szCs w:val="21"/>
          <w:lang w:bidi="ar"/>
        </w:rPr>
        <w:t>。</w:t>
      </w:r>
      <w:r>
        <w:rPr>
          <w:rFonts w:ascii="Times New Roman" w:hAnsi="Times New Roman" w:cs="Times New Roman"/>
          <w:kern w:val="0"/>
          <w:szCs w:val="21"/>
          <w:lang w:bidi="ar"/>
        </w:rPr>
        <w:t>其中，</w:t>
      </w:r>
      <w:r>
        <w:rPr>
          <w:rFonts w:ascii="Times New Roman" w:hAnsi="Times New Roman" w:cs="Times New Roman"/>
          <w:kern w:val="0"/>
          <w:szCs w:val="21"/>
          <w:lang w:bidi="ar"/>
        </w:rPr>
        <w:t>L</w:t>
      </w:r>
      <w:r>
        <w:rPr>
          <w:rFonts w:ascii="Times New Roman" w:hAnsi="Times New Roman" w:cs="Times New Roman" w:hint="eastAsia"/>
          <w:kern w:val="0"/>
          <w:szCs w:val="21"/>
          <w:lang w:bidi="ar"/>
        </w:rPr>
        <w:t>为</w:t>
      </w:r>
      <w:r>
        <w:rPr>
          <w:rFonts w:ascii="Times New Roman" w:hAnsi="Times New Roman" w:cs="Times New Roman"/>
          <w:kern w:val="0"/>
          <w:szCs w:val="21"/>
          <w:lang w:bidi="ar"/>
        </w:rPr>
        <w:t>光纤</w:t>
      </w:r>
      <w:r>
        <w:rPr>
          <w:rFonts w:ascii="Times New Roman" w:hAnsi="Times New Roman" w:cs="Times New Roman" w:hint="eastAsia"/>
          <w:kern w:val="0"/>
          <w:szCs w:val="21"/>
          <w:lang w:bidi="ar"/>
        </w:rPr>
        <w:t>夹持杆件两</w:t>
      </w:r>
      <w:r>
        <w:rPr>
          <w:rFonts w:ascii="Times New Roman" w:hAnsi="Times New Roman" w:cs="Times New Roman"/>
          <w:kern w:val="0"/>
          <w:szCs w:val="21"/>
          <w:lang w:bidi="ar"/>
        </w:rPr>
        <w:t>端之间的跨度</w:t>
      </w:r>
      <w:r>
        <w:rPr>
          <w:rFonts w:ascii="Times New Roman" w:hAnsi="Times New Roman" w:cs="Times New Roman" w:hint="eastAsia"/>
          <w:kern w:val="0"/>
          <w:szCs w:val="21"/>
          <w:lang w:bidi="ar"/>
        </w:rPr>
        <w:t>；</w:t>
      </w:r>
      <w:r>
        <w:rPr>
          <w:rFonts w:ascii="Times New Roman" w:hAnsi="Times New Roman" w:cs="Times New Roman"/>
          <w:kern w:val="0"/>
          <w:szCs w:val="21"/>
          <w:lang w:bidi="ar"/>
        </w:rPr>
        <w:t>ε</w:t>
      </w:r>
      <w:r>
        <w:rPr>
          <w:rFonts w:ascii="Times New Roman" w:hAnsi="Times New Roman" w:cs="Times New Roman" w:hint="eastAsia"/>
          <w:kern w:val="0"/>
          <w:szCs w:val="21"/>
          <w:lang w:bidi="ar"/>
        </w:rPr>
        <w:t>为</w:t>
      </w:r>
      <w:r>
        <w:rPr>
          <w:rFonts w:ascii="Times New Roman" w:hAnsi="Times New Roman" w:cs="Times New Roman"/>
          <w:kern w:val="0"/>
          <w:szCs w:val="21"/>
          <w:lang w:bidi="ar"/>
        </w:rPr>
        <w:t>光栅自身应变状态</w:t>
      </w:r>
      <w:r>
        <w:rPr>
          <w:rFonts w:ascii="Times New Roman" w:hAnsi="Times New Roman" w:cs="Times New Roman" w:hint="eastAsia"/>
          <w:kern w:val="0"/>
          <w:szCs w:val="21"/>
          <w:lang w:bidi="ar"/>
        </w:rPr>
        <w:t>；</w:t>
      </w:r>
      <w:r>
        <w:rPr>
          <w:rFonts w:ascii="Times New Roman" w:hAnsi="Times New Roman" w:cs="Times New Roman"/>
          <w:kern w:val="0"/>
          <w:szCs w:val="21"/>
          <w:lang w:bidi="ar"/>
        </w:rPr>
        <w:t>L</w:t>
      </w:r>
      <w:r>
        <w:rPr>
          <w:rFonts w:ascii="Times New Roman" w:hAnsi="Times New Roman" w:cs="Times New Roman" w:hint="eastAsia"/>
          <w:kern w:val="0"/>
          <w:szCs w:val="21"/>
          <w:vertAlign w:val="subscript"/>
          <w:lang w:bidi="ar"/>
        </w:rPr>
        <w:t>0</w:t>
      </w:r>
      <w:r>
        <w:rPr>
          <w:rFonts w:ascii="Times New Roman" w:hAnsi="Times New Roman" w:cs="Times New Roman" w:hint="eastAsia"/>
          <w:kern w:val="0"/>
          <w:szCs w:val="21"/>
          <w:lang w:bidi="ar"/>
        </w:rPr>
        <w:t>为</w:t>
      </w:r>
      <w:r>
        <w:rPr>
          <w:rFonts w:ascii="Times New Roman" w:hAnsi="Times New Roman" w:cs="Times New Roman"/>
          <w:kern w:val="0"/>
          <w:szCs w:val="21"/>
          <w:lang w:bidi="ar"/>
        </w:rPr>
        <w:t>支座中点间距</w:t>
      </w:r>
      <w:r>
        <w:rPr>
          <w:rFonts w:ascii="Times New Roman" w:hAnsi="Times New Roman" w:cs="Times New Roman" w:hint="eastAsia"/>
          <w:kern w:val="0"/>
          <w:szCs w:val="21"/>
          <w:lang w:bidi="ar"/>
        </w:rPr>
        <w:t>；</w:t>
      </w:r>
      <w:r>
        <w:rPr>
          <w:rFonts w:ascii="Times New Roman" w:hAnsi="Times New Roman" w:cs="Times New Roman"/>
          <w:kern w:val="0"/>
          <w:szCs w:val="21"/>
          <w:lang w:bidi="ar"/>
        </w:rPr>
        <w:t>ε</w:t>
      </w:r>
      <w:r>
        <w:rPr>
          <w:rFonts w:ascii="Times New Roman" w:hAnsi="Times New Roman" w:cs="Times New Roman" w:hint="eastAsia"/>
          <w:kern w:val="0"/>
          <w:szCs w:val="21"/>
          <w:vertAlign w:val="subscript"/>
          <w:lang w:bidi="ar"/>
        </w:rPr>
        <w:t>0</w:t>
      </w:r>
      <w:r>
        <w:rPr>
          <w:rFonts w:ascii="Times New Roman" w:hAnsi="Times New Roman" w:cs="Times New Roman" w:hint="eastAsia"/>
          <w:kern w:val="0"/>
          <w:szCs w:val="21"/>
          <w:lang w:bidi="ar"/>
        </w:rPr>
        <w:t>为</w:t>
      </w:r>
      <w:r>
        <w:rPr>
          <w:rFonts w:ascii="Times New Roman" w:hAnsi="Times New Roman" w:cs="Times New Roman"/>
          <w:kern w:val="0"/>
          <w:szCs w:val="21"/>
          <w:lang w:bidi="ar"/>
        </w:rPr>
        <w:t>被测构件的实际应变响应。</w:t>
      </w:r>
    </w:p>
    <w:p w14:paraId="0214B35F" w14:textId="77777777" w:rsidR="003776CA" w:rsidRDefault="00575D00">
      <w:pPr>
        <w:jc w:val="center"/>
        <w:rPr>
          <w:rFonts w:ascii="Times New Roman" w:hAnsi="Times New Roman" w:cs="Times New Roman"/>
          <w:kern w:val="0"/>
          <w:szCs w:val="21"/>
          <w:lang w:bidi="ar"/>
        </w:rPr>
      </w:pPr>
      <w:r>
        <w:rPr>
          <w:noProof/>
        </w:rPr>
        <w:drawing>
          <wp:inline distT="0" distB="0" distL="0" distR="0">
            <wp:extent cx="2753995" cy="708660"/>
            <wp:effectExtent l="0" t="0" r="8255" b="0"/>
            <wp:docPr id="547113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1135" name="图片 1"/>
                    <pic:cNvPicPr>
                      <a:picLocks noChangeAspect="1"/>
                    </pic:cNvPicPr>
                  </pic:nvPicPr>
                  <pic:blipFill>
                    <a:blip r:embed="rId20"/>
                    <a:stretch>
                      <a:fillRect/>
                    </a:stretch>
                  </pic:blipFill>
                  <pic:spPr>
                    <a:xfrm>
                      <a:off x="0" y="0"/>
                      <a:ext cx="2831163" cy="728413"/>
                    </a:xfrm>
                    <a:prstGeom prst="rect">
                      <a:avLst/>
                    </a:prstGeom>
                  </pic:spPr>
                </pic:pic>
              </a:graphicData>
            </a:graphic>
          </wp:inline>
        </w:drawing>
      </w:r>
    </w:p>
    <w:p w14:paraId="6F31E753" w14:textId="77777777" w:rsidR="003776CA" w:rsidRDefault="00575D00">
      <w:pPr>
        <w:ind w:leftChars="74" w:left="155"/>
        <w:jc w:val="center"/>
        <w:rPr>
          <w:rFonts w:ascii="Times New Roman" w:hAnsi="Times New Roman" w:cs="Times New Roman"/>
          <w:b/>
          <w:bCs/>
          <w:sz w:val="15"/>
          <w:szCs w:val="15"/>
        </w:rPr>
      </w:pPr>
      <w:r>
        <w:rPr>
          <w:rFonts w:ascii="Times New Roman" w:hAnsi="Times New Roman" w:cs="Times New Roman"/>
          <w:b/>
          <w:bCs/>
          <w:sz w:val="15"/>
          <w:szCs w:val="15"/>
        </w:rPr>
        <w:t>图</w:t>
      </w:r>
      <w:r>
        <w:rPr>
          <w:rFonts w:ascii="Times New Roman" w:hAnsi="Times New Roman" w:cs="Times New Roman"/>
          <w:b/>
          <w:bCs/>
          <w:sz w:val="15"/>
          <w:szCs w:val="15"/>
        </w:rPr>
        <w:t xml:space="preserve">1 </w:t>
      </w:r>
      <w:r>
        <w:rPr>
          <w:rFonts w:ascii="Times New Roman" w:hAnsi="Times New Roman" w:cs="Times New Roman"/>
          <w:b/>
          <w:bCs/>
          <w:sz w:val="15"/>
          <w:szCs w:val="15"/>
        </w:rPr>
        <w:t>光纤光栅索力传感器原理图</w:t>
      </w:r>
    </w:p>
    <w:p w14:paraId="37AEE660" w14:textId="77777777" w:rsidR="003776CA" w:rsidRDefault="00575D00">
      <w:pPr>
        <w:adjustRightInd w:val="0"/>
        <w:snapToGrid w:val="0"/>
        <w:spacing w:beforeLines="50" w:before="156" w:afterLines="50" w:after="156"/>
        <w:ind w:firstLineChars="200" w:firstLine="420"/>
        <w:rPr>
          <w:rFonts w:ascii="Times New Roman" w:hAnsi="Times New Roman" w:cs="Times New Roman"/>
          <w:szCs w:val="21"/>
        </w:rPr>
      </w:pPr>
      <w:r>
        <w:rPr>
          <w:rFonts w:ascii="Times New Roman" w:hAnsi="Times New Roman" w:cs="Times New Roman"/>
          <w:szCs w:val="21"/>
        </w:rPr>
        <w:lastRenderedPageBreak/>
        <w:t>根据变形协调原理</w:t>
      </w:r>
      <w:r>
        <w:rPr>
          <w:rFonts w:ascii="Times New Roman" w:hAnsi="Times New Roman" w:cs="Times New Roman" w:hint="eastAsia"/>
          <w:szCs w:val="21"/>
        </w:rPr>
        <w:t>，</w:t>
      </w:r>
      <w:r>
        <w:rPr>
          <w:rFonts w:ascii="Times New Roman" w:hAnsi="Times New Roman" w:cs="Times New Roman"/>
          <w:szCs w:val="21"/>
        </w:rPr>
        <w:t>由于夹持杆的刚度远大于光纤</w:t>
      </w:r>
      <w:r>
        <w:rPr>
          <w:rFonts w:ascii="Times New Roman" w:hAnsi="Times New Roman" w:cs="Times New Roman"/>
          <w:color w:val="000000" w:themeColor="text1"/>
          <w:szCs w:val="21"/>
        </w:rPr>
        <w:t>，</w:t>
      </w:r>
      <w:r>
        <w:rPr>
          <w:rFonts w:ascii="Times New Roman" w:hAnsi="Times New Roman" w:cs="Times New Roman"/>
          <w:szCs w:val="21"/>
        </w:rPr>
        <w:t>L</w:t>
      </w:r>
      <w:r>
        <w:rPr>
          <w:rFonts w:ascii="Times New Roman" w:hAnsi="Times New Roman" w:cs="Times New Roman"/>
          <w:szCs w:val="21"/>
        </w:rPr>
        <w:t>的变形量</w:t>
      </w:r>
      <w:r>
        <w:rPr>
          <w:rFonts w:ascii="Times New Roman" w:hAnsi="Times New Roman" w:cs="Times New Roman"/>
          <w:szCs w:val="21"/>
        </w:rPr>
        <w:t>ΔL</w:t>
      </w:r>
      <w:r>
        <w:rPr>
          <w:rFonts w:ascii="Times New Roman" w:hAnsi="Times New Roman" w:cs="Times New Roman"/>
          <w:szCs w:val="21"/>
        </w:rPr>
        <w:t>与</w:t>
      </w:r>
      <w:r>
        <w:rPr>
          <w:rFonts w:ascii="Times New Roman" w:hAnsi="Times New Roman" w:cs="Times New Roman"/>
          <w:kern w:val="0"/>
          <w:szCs w:val="21"/>
          <w:lang w:bidi="ar"/>
        </w:rPr>
        <w:t>L</w:t>
      </w:r>
      <w:r>
        <w:rPr>
          <w:rFonts w:ascii="Times New Roman" w:hAnsi="Times New Roman" w:cs="Times New Roman"/>
          <w:kern w:val="0"/>
          <w:szCs w:val="21"/>
          <w:vertAlign w:val="subscript"/>
          <w:lang w:bidi="ar"/>
        </w:rPr>
        <w:t>0</w:t>
      </w:r>
      <w:r>
        <w:rPr>
          <w:rFonts w:ascii="Times New Roman" w:hAnsi="Times New Roman" w:cs="Times New Roman"/>
          <w:szCs w:val="21"/>
        </w:rPr>
        <w:t>在被测对象受力产生的变形量</w:t>
      </w:r>
      <w:r>
        <w:rPr>
          <w:rFonts w:ascii="Times New Roman" w:hAnsi="Times New Roman" w:cs="Times New Roman"/>
          <w:szCs w:val="21"/>
        </w:rPr>
        <w:t>ΔL</w:t>
      </w:r>
      <w:r>
        <w:rPr>
          <w:rFonts w:ascii="Times New Roman" w:hAnsi="Times New Roman" w:cs="Times New Roman"/>
          <w:szCs w:val="21"/>
          <w:vertAlign w:val="subscript"/>
        </w:rPr>
        <w:t>0</w:t>
      </w:r>
      <w:r>
        <w:rPr>
          <w:rFonts w:ascii="Times New Roman" w:hAnsi="Times New Roman" w:cs="Times New Roman"/>
          <w:szCs w:val="21"/>
        </w:rPr>
        <w:t>近似相等</w:t>
      </w:r>
      <w:r>
        <w:rPr>
          <w:rFonts w:ascii="Times New Roman" w:hAnsi="Times New Roman" w:cs="Times New Roman"/>
          <w:color w:val="000000" w:themeColor="text1"/>
          <w:szCs w:val="21"/>
        </w:rPr>
        <w:t>，</w:t>
      </w:r>
      <w:r>
        <w:rPr>
          <w:rFonts w:ascii="Times New Roman" w:hAnsi="Times New Roman" w:cs="Times New Roman"/>
          <w:szCs w:val="21"/>
        </w:rPr>
        <w:t>因此应变关系可以表示为</w:t>
      </w:r>
    </w:p>
    <w:p w14:paraId="4BC8B476" w14:textId="77777777" w:rsidR="003776CA" w:rsidRDefault="00575D00">
      <w:pPr>
        <w:adjustRightInd w:val="0"/>
        <w:snapToGrid w:val="0"/>
        <w:jc w:val="right"/>
        <w:rPr>
          <w:rFonts w:ascii="Times New Roman" w:hAnsi="Times New Roman" w:cs="Times New Roman"/>
          <w:position w:val="-24"/>
          <w:szCs w:val="21"/>
        </w:rPr>
      </w:pPr>
      <w:r>
        <w:rPr>
          <w:rFonts w:ascii="Times New Roman" w:hAnsi="Times New Roman" w:cs="Times New Roman"/>
          <w:position w:val="-20"/>
          <w:szCs w:val="21"/>
        </w:rPr>
        <w:object w:dxaOrig="1680" w:dyaOrig="600" w14:anchorId="34DE0C03">
          <v:shape id="_x0000_i1027" type="#_x0000_t75" style="width:84.1pt;height:29.95pt" o:ole="">
            <v:imagedata r:id="rId21" o:title=""/>
          </v:shape>
          <o:OLEObject Type="Embed" ProgID="Equation.DSMT4" ShapeID="_x0000_i1027" DrawAspect="Content" ObjectID="_1817899065" r:id="rId22"/>
        </w:object>
      </w:r>
      <w:r>
        <w:rPr>
          <w:rFonts w:ascii="Times New Roman" w:hAnsi="Times New Roman" w:cs="Times New Roman"/>
          <w:position w:val="-4"/>
          <w:szCs w:val="21"/>
        </w:rPr>
        <w:object w:dxaOrig="120" w:dyaOrig="240" w14:anchorId="388EA816">
          <v:shape id="_x0000_i1028" type="#_x0000_t75" style="width:5.75pt;height:12.1pt" o:ole="">
            <v:imagedata r:id="rId23" o:title=""/>
          </v:shape>
          <o:OLEObject Type="Embed" ProgID="Equation.DSMT4" ShapeID="_x0000_i1028" DrawAspect="Content" ObjectID="_1817899066" r:id="rId24"/>
        </w:object>
      </w:r>
      <w:r>
        <w:rPr>
          <w:rFonts w:ascii="Times New Roman" w:hAnsi="Times New Roman" w:cs="Times New Roman"/>
          <w:szCs w:val="21"/>
        </w:rPr>
        <w:t xml:space="preserve"> </w:t>
      </w:r>
      <w:r>
        <w:rPr>
          <w:rFonts w:ascii="Times New Roman" w:hAnsi="Times New Roman" w:cs="Times New Roman"/>
          <w:position w:val="-24"/>
          <w:szCs w:val="21"/>
        </w:rPr>
        <w:t xml:space="preserve"> </w:t>
      </w:r>
      <w:r>
        <w:rPr>
          <w:rFonts w:ascii="Times New Roman" w:hAnsi="Times New Roman" w:cs="Times New Roman" w:hint="eastAsia"/>
          <w:position w:val="-24"/>
          <w:szCs w:val="21"/>
        </w:rPr>
        <w:t xml:space="preserve">                  </w:t>
      </w:r>
      <w:r>
        <w:rPr>
          <w:rFonts w:ascii="Times New Roman" w:hAnsi="Times New Roman" w:cs="Times New Roman"/>
          <w:position w:val="-24"/>
          <w:szCs w:val="21"/>
        </w:rPr>
        <w:t xml:space="preserve">      </w:t>
      </w:r>
      <w:r>
        <w:rPr>
          <w:rFonts w:ascii="Times New Roman" w:hAnsi="Times New Roman" w:cs="Times New Roman" w:hint="eastAsia"/>
          <w:bCs/>
          <w:kern w:val="0"/>
          <w:szCs w:val="24"/>
        </w:rPr>
        <w:t>（</w:t>
      </w:r>
      <w:r>
        <w:rPr>
          <w:rFonts w:ascii="Times New Roman" w:hAnsi="Times New Roman" w:cs="Times New Roman" w:hint="eastAsia"/>
          <w:bCs/>
          <w:kern w:val="0"/>
          <w:szCs w:val="24"/>
        </w:rPr>
        <w:t>3</w:t>
      </w:r>
      <w:r>
        <w:rPr>
          <w:rFonts w:ascii="Times New Roman" w:hAnsi="Times New Roman" w:cs="Times New Roman" w:hint="eastAsia"/>
          <w:bCs/>
          <w:kern w:val="0"/>
          <w:szCs w:val="24"/>
        </w:rPr>
        <w:t>）</w:t>
      </w:r>
    </w:p>
    <w:p w14:paraId="75FCF807" w14:textId="77777777" w:rsidR="003776CA" w:rsidRDefault="00575D00">
      <w:pPr>
        <w:widowControl/>
        <w:adjustRightInd w:val="0"/>
        <w:snapToGrid w:val="0"/>
        <w:ind w:firstLineChars="200" w:firstLine="420"/>
        <w:rPr>
          <w:rFonts w:ascii="Times New Roman" w:hAnsi="Times New Roman" w:cs="Times New Roman"/>
          <w:kern w:val="0"/>
          <w:szCs w:val="21"/>
          <w:lang w:bidi="ar"/>
        </w:rPr>
      </w:pPr>
      <w:r>
        <w:rPr>
          <w:rFonts w:ascii="Times New Roman" w:hAnsi="Times New Roman" w:cs="Times New Roman"/>
          <w:kern w:val="0"/>
          <w:szCs w:val="21"/>
          <w:lang w:bidi="ar"/>
        </w:rPr>
        <w:t>由式</w:t>
      </w:r>
      <w:r>
        <w:rPr>
          <w:rFonts w:ascii="Times New Roman" w:hAnsi="Times New Roman" w:cs="Times New Roman" w:hint="eastAsia"/>
          <w:kern w:val="0"/>
          <w:szCs w:val="21"/>
          <w:lang w:bidi="ar"/>
        </w:rPr>
        <w:t>（</w:t>
      </w:r>
      <w:r>
        <w:rPr>
          <w:rFonts w:ascii="Times New Roman" w:hAnsi="Times New Roman" w:cs="Times New Roman" w:hint="eastAsia"/>
          <w:kern w:val="0"/>
          <w:szCs w:val="21"/>
          <w:lang w:bidi="ar"/>
        </w:rPr>
        <w:t>3</w:t>
      </w:r>
      <w:r>
        <w:rPr>
          <w:rFonts w:ascii="Times New Roman" w:hAnsi="Times New Roman" w:cs="Times New Roman" w:hint="eastAsia"/>
          <w:kern w:val="0"/>
          <w:szCs w:val="21"/>
          <w:lang w:bidi="ar"/>
        </w:rPr>
        <w:t>）</w:t>
      </w:r>
      <w:r>
        <w:rPr>
          <w:rFonts w:ascii="Times New Roman" w:hAnsi="Times New Roman" w:cs="Times New Roman"/>
          <w:kern w:val="0"/>
          <w:szCs w:val="21"/>
          <w:lang w:bidi="ar"/>
        </w:rPr>
        <w:t>可知</w:t>
      </w:r>
      <w:r>
        <w:rPr>
          <w:rFonts w:ascii="Times New Roman" w:hAnsi="Times New Roman" w:cs="Times New Roman" w:hint="eastAsia"/>
          <w:kern w:val="0"/>
          <w:szCs w:val="21"/>
          <w:lang w:bidi="ar"/>
        </w:rPr>
        <w:t>，</w:t>
      </w:r>
      <w:r>
        <w:rPr>
          <w:rFonts w:ascii="Times New Roman" w:hAnsi="Times New Roman" w:cs="Times New Roman"/>
          <w:kern w:val="0"/>
          <w:szCs w:val="21"/>
          <w:lang w:bidi="ar"/>
        </w:rPr>
        <w:t>FBG</w:t>
      </w:r>
      <w:r>
        <w:rPr>
          <w:rFonts w:ascii="Times New Roman" w:hAnsi="Times New Roman" w:cs="Times New Roman"/>
          <w:kern w:val="0"/>
          <w:szCs w:val="21"/>
          <w:lang w:bidi="ar"/>
        </w:rPr>
        <w:t>的应变响应</w:t>
      </w:r>
      <w:r>
        <w:rPr>
          <w:rFonts w:ascii="Times New Roman" w:hAnsi="Times New Roman" w:cs="Times New Roman"/>
          <w:kern w:val="0"/>
          <w:szCs w:val="21"/>
          <w:lang w:bidi="ar"/>
        </w:rPr>
        <w:t>ε</w:t>
      </w:r>
      <w:r>
        <w:rPr>
          <w:rFonts w:ascii="Times New Roman" w:hAnsi="Times New Roman" w:cs="Times New Roman" w:hint="eastAsia"/>
          <w:kern w:val="0"/>
          <w:szCs w:val="21"/>
          <w:lang w:bidi="ar"/>
        </w:rPr>
        <w:t>与</w:t>
      </w:r>
      <w:r>
        <w:rPr>
          <w:rFonts w:ascii="Times New Roman" w:hAnsi="Times New Roman" w:cs="Times New Roman"/>
          <w:szCs w:val="21"/>
        </w:rPr>
        <w:t>被测构件应变</w:t>
      </w:r>
      <w:r>
        <w:rPr>
          <w:rFonts w:ascii="Times New Roman" w:hAnsi="Times New Roman" w:cs="Times New Roman"/>
          <w:kern w:val="0"/>
          <w:szCs w:val="21"/>
          <w:lang w:bidi="ar"/>
        </w:rPr>
        <w:t>ε</w:t>
      </w:r>
      <w:r>
        <w:rPr>
          <w:rFonts w:ascii="Times New Roman" w:hAnsi="Times New Roman" w:cs="Times New Roman"/>
          <w:kern w:val="0"/>
          <w:szCs w:val="21"/>
          <w:vertAlign w:val="subscript"/>
          <w:lang w:bidi="ar"/>
        </w:rPr>
        <w:t>0</w:t>
      </w:r>
      <w:r>
        <w:rPr>
          <w:rFonts w:ascii="Times New Roman" w:hAnsi="Times New Roman" w:cs="Times New Roman" w:hint="eastAsia"/>
          <w:kern w:val="0"/>
          <w:szCs w:val="21"/>
          <w:lang w:bidi="ar"/>
        </w:rPr>
        <w:t>的</w:t>
      </w:r>
      <w:r>
        <w:rPr>
          <w:rFonts w:ascii="Times New Roman" w:hAnsi="Times New Roman" w:cs="Times New Roman"/>
          <w:kern w:val="0"/>
          <w:szCs w:val="21"/>
          <w:lang w:bidi="ar"/>
        </w:rPr>
        <w:t>比值等于支座中点间距</w:t>
      </w:r>
      <w:r>
        <w:rPr>
          <w:rFonts w:ascii="Times New Roman" w:hAnsi="Times New Roman" w:cs="Times New Roman"/>
          <w:kern w:val="0"/>
          <w:szCs w:val="21"/>
          <w:lang w:bidi="ar"/>
        </w:rPr>
        <w:t>L</w:t>
      </w:r>
      <w:r>
        <w:rPr>
          <w:rFonts w:ascii="Times New Roman" w:hAnsi="Times New Roman" w:cs="Times New Roman"/>
          <w:kern w:val="0"/>
          <w:szCs w:val="21"/>
          <w:vertAlign w:val="subscript"/>
          <w:lang w:bidi="ar"/>
        </w:rPr>
        <w:t>0</w:t>
      </w:r>
      <w:r>
        <w:rPr>
          <w:rFonts w:ascii="Times New Roman" w:hAnsi="Times New Roman" w:cs="Times New Roman"/>
          <w:kern w:val="0"/>
          <w:szCs w:val="21"/>
          <w:lang w:bidi="ar"/>
        </w:rPr>
        <w:t>与光纤</w:t>
      </w:r>
      <w:r>
        <w:rPr>
          <w:rFonts w:ascii="Times New Roman" w:hAnsi="Times New Roman" w:cs="Times New Roman" w:hint="eastAsia"/>
          <w:kern w:val="0"/>
          <w:szCs w:val="21"/>
          <w:lang w:bidi="ar"/>
        </w:rPr>
        <w:t>夹持杆件</w:t>
      </w:r>
      <w:r>
        <w:rPr>
          <w:rFonts w:ascii="Times New Roman" w:hAnsi="Times New Roman" w:cs="Times New Roman"/>
          <w:kern w:val="0"/>
          <w:szCs w:val="21"/>
          <w:lang w:bidi="ar"/>
        </w:rPr>
        <w:t>跨度</w:t>
      </w:r>
      <w:r>
        <w:rPr>
          <w:rFonts w:ascii="Times New Roman" w:hAnsi="Times New Roman" w:cs="Times New Roman"/>
          <w:kern w:val="0"/>
          <w:szCs w:val="21"/>
          <w:lang w:bidi="ar"/>
        </w:rPr>
        <w:t>L</w:t>
      </w:r>
      <w:r>
        <w:rPr>
          <w:rFonts w:ascii="Times New Roman" w:hAnsi="Times New Roman" w:cs="Times New Roman"/>
          <w:kern w:val="0"/>
          <w:szCs w:val="21"/>
          <w:lang w:bidi="ar"/>
        </w:rPr>
        <w:t>的比值</w:t>
      </w:r>
      <w:r>
        <w:rPr>
          <w:rFonts w:ascii="Times New Roman" w:hAnsi="Times New Roman" w:cs="Times New Roman" w:hint="eastAsia"/>
          <w:kern w:val="0"/>
          <w:szCs w:val="21"/>
          <w:lang w:bidi="ar"/>
        </w:rPr>
        <w:t>，当温度不变时，根据式（</w:t>
      </w:r>
      <w:r>
        <w:rPr>
          <w:rFonts w:ascii="Times New Roman" w:hAnsi="Times New Roman" w:cs="Times New Roman" w:hint="eastAsia"/>
          <w:kern w:val="0"/>
          <w:szCs w:val="21"/>
          <w:lang w:bidi="ar"/>
        </w:rPr>
        <w:t>1</w:t>
      </w:r>
      <w:r>
        <w:rPr>
          <w:rFonts w:ascii="Times New Roman" w:hAnsi="Times New Roman" w:cs="Times New Roman" w:hint="eastAsia"/>
          <w:kern w:val="0"/>
          <w:szCs w:val="21"/>
          <w:lang w:bidi="ar"/>
        </w:rPr>
        <w:t>）和式（</w:t>
      </w:r>
      <w:r>
        <w:rPr>
          <w:rFonts w:ascii="Times New Roman" w:hAnsi="Times New Roman" w:cs="Times New Roman" w:hint="eastAsia"/>
          <w:kern w:val="0"/>
          <w:szCs w:val="21"/>
          <w:lang w:bidi="ar"/>
        </w:rPr>
        <w:t>3</w:t>
      </w:r>
      <w:r>
        <w:rPr>
          <w:rFonts w:ascii="Times New Roman" w:hAnsi="Times New Roman" w:cs="Times New Roman" w:hint="eastAsia"/>
          <w:kern w:val="0"/>
          <w:szCs w:val="21"/>
          <w:lang w:bidi="ar"/>
        </w:rPr>
        <w:t>）可得：</w:t>
      </w:r>
    </w:p>
    <w:p w14:paraId="04C41CF5" w14:textId="77777777" w:rsidR="003776CA" w:rsidRDefault="00575D00">
      <w:pPr>
        <w:widowControl/>
        <w:adjustRightInd w:val="0"/>
        <w:snapToGrid w:val="0"/>
        <w:ind w:firstLineChars="200" w:firstLine="420"/>
        <w:jc w:val="right"/>
        <w:rPr>
          <w:rFonts w:ascii="Times New Roman" w:hAnsi="Times New Roman" w:cs="Times New Roman"/>
          <w:szCs w:val="21"/>
        </w:rPr>
      </w:pPr>
      <w:r>
        <w:rPr>
          <w:rFonts w:ascii="Times New Roman" w:hAnsi="Times New Roman" w:cs="Times New Roman" w:hint="eastAsia"/>
          <w:szCs w:val="21"/>
        </w:rPr>
        <w:t xml:space="preserve">   </w:t>
      </w:r>
      <w:r>
        <w:rPr>
          <w:rFonts w:ascii="Times New Roman" w:hAnsi="Times New Roman" w:cs="Times New Roman"/>
          <w:position w:val="-26"/>
          <w:szCs w:val="21"/>
        </w:rPr>
        <w:object w:dxaOrig="960" w:dyaOrig="600" w14:anchorId="5C785AB4">
          <v:shape id="_x0000_i1029" type="#_x0000_t75" style="width:47.8pt;height:29.95pt" o:ole="">
            <v:imagedata r:id="rId25" o:title=""/>
          </v:shape>
          <o:OLEObject Type="Embed" ProgID="Equation.DSMT4" ShapeID="_x0000_i1029" DrawAspect="Content" ObjectID="_1817899067" r:id="rId26"/>
        </w:object>
      </w:r>
      <w:r>
        <w:rPr>
          <w:rFonts w:ascii="Times New Roman" w:hAnsi="Times New Roman" w:cs="Times New Roman" w:hint="eastAsia"/>
          <w:szCs w:val="21"/>
        </w:rPr>
        <w:t xml:space="preserve">                               </w:t>
      </w:r>
      <w:r>
        <w:rPr>
          <w:rFonts w:ascii="Times New Roman" w:hAnsi="Times New Roman" w:cs="Times New Roman" w:hint="eastAsia"/>
          <w:bCs/>
          <w:kern w:val="0"/>
          <w:szCs w:val="24"/>
        </w:rPr>
        <w:t>（</w:t>
      </w:r>
      <w:r>
        <w:rPr>
          <w:rFonts w:ascii="Times New Roman" w:hAnsi="Times New Roman" w:cs="Times New Roman" w:hint="eastAsia"/>
          <w:bCs/>
          <w:kern w:val="0"/>
          <w:szCs w:val="24"/>
        </w:rPr>
        <w:t>4</w:t>
      </w:r>
      <w:r>
        <w:rPr>
          <w:rFonts w:ascii="Times New Roman" w:hAnsi="Times New Roman" w:cs="Times New Roman" w:hint="eastAsia"/>
          <w:bCs/>
          <w:kern w:val="0"/>
          <w:szCs w:val="24"/>
        </w:rPr>
        <w:t>）</w:t>
      </w:r>
    </w:p>
    <w:p w14:paraId="72979295" w14:textId="77777777" w:rsidR="003776CA" w:rsidRDefault="00575D00">
      <w:pPr>
        <w:widowControl/>
        <w:kinsoku w:val="0"/>
        <w:autoSpaceDE w:val="0"/>
        <w:autoSpaceDN w:val="0"/>
        <w:adjustRightInd w:val="0"/>
        <w:snapToGrid w:val="0"/>
        <w:ind w:firstLineChars="200" w:firstLine="420"/>
        <w:rPr>
          <w:rFonts w:ascii="Times New Roman" w:hAnsi="Times New Roman" w:cs="Times New Roman"/>
        </w:rPr>
      </w:pPr>
      <w:r>
        <w:rPr>
          <w:rFonts w:ascii="Times New Roman" w:hAnsi="Times New Roman" w:cs="Times New Roman"/>
          <w:szCs w:val="21"/>
        </w:rPr>
        <w:t>令</w:t>
      </w:r>
      <w:r>
        <w:rPr>
          <w:rFonts w:ascii="Times New Roman" w:hAnsi="Times New Roman" w:cs="Times New Roman"/>
          <w:position w:val="-26"/>
        </w:rPr>
        <w:object w:dxaOrig="1080" w:dyaOrig="600" w14:anchorId="2A759B68">
          <v:shape id="_x0000_i1030" type="#_x0000_t75" style="width:54.15pt;height:29.95pt" o:ole="">
            <v:imagedata r:id="rId27" o:title=""/>
          </v:shape>
          <o:OLEObject Type="Embed" ProgID="Equation.DSMT4" ShapeID="_x0000_i1030" DrawAspect="Content" ObjectID="_1817899068" r:id="rId28"/>
        </w:object>
      </w:r>
      <w:r>
        <w:rPr>
          <w:rFonts w:ascii="Times New Roman" w:hAnsi="Times New Roman" w:cs="Times New Roman"/>
          <w:kern w:val="0"/>
          <w:szCs w:val="21"/>
          <w:lang w:bidi="ar"/>
        </w:rPr>
        <w:t>，</w:t>
      </w:r>
      <w:r>
        <w:rPr>
          <w:rFonts w:ascii="Times New Roman" w:hAnsi="Times New Roman" w:cs="Times New Roman"/>
        </w:rPr>
        <w:t>K</w:t>
      </w:r>
      <w:r>
        <w:rPr>
          <w:rFonts w:ascii="Times New Roman" w:hAnsi="Times New Roman" w:cs="Times New Roman"/>
          <w:vertAlign w:val="subscript"/>
        </w:rPr>
        <w:t>FBG</w:t>
      </w:r>
      <w:r>
        <w:rPr>
          <w:rFonts w:ascii="Times New Roman" w:hAnsi="Times New Roman" w:cs="Times New Roman"/>
        </w:rPr>
        <w:t>为</w:t>
      </w:r>
      <w:r>
        <w:rPr>
          <w:rFonts w:ascii="Times New Roman" w:hAnsi="Times New Roman" w:cs="Times New Roman"/>
        </w:rPr>
        <w:t>FBG</w:t>
      </w:r>
      <w:r>
        <w:rPr>
          <w:rFonts w:ascii="Times New Roman" w:hAnsi="Times New Roman" w:cs="Times New Roman" w:hint="eastAsia"/>
        </w:rPr>
        <w:t>索力</w:t>
      </w:r>
      <w:r>
        <w:rPr>
          <w:rFonts w:ascii="Times New Roman" w:hAnsi="Times New Roman" w:cs="Times New Roman"/>
        </w:rPr>
        <w:t>传感器的理论应变灵敏度</w:t>
      </w:r>
      <w:r>
        <w:rPr>
          <w:rFonts w:ascii="Times New Roman" w:hAnsi="Times New Roman" w:cs="Times New Roman" w:hint="eastAsia"/>
        </w:rPr>
        <w:t>，得出：</w:t>
      </w:r>
    </w:p>
    <w:p w14:paraId="3BDF4515" w14:textId="77777777" w:rsidR="003776CA" w:rsidRDefault="00575D00">
      <w:pPr>
        <w:widowControl/>
        <w:kinsoku w:val="0"/>
        <w:autoSpaceDE w:val="0"/>
        <w:autoSpaceDN w:val="0"/>
        <w:adjustRightInd w:val="0"/>
        <w:snapToGrid w:val="0"/>
        <w:ind w:firstLineChars="200" w:firstLine="420"/>
        <w:jc w:val="right"/>
        <w:rPr>
          <w:rFonts w:ascii="Times New Roman" w:hAnsi="Times New Roman" w:cs="Times New Roman"/>
          <w:b/>
          <w:bCs/>
        </w:rPr>
      </w:pPr>
      <w:r>
        <w:rPr>
          <w:rFonts w:ascii="Times New Roman" w:hAnsi="Times New Roman" w:cs="Times New Roman"/>
          <w:position w:val="-26"/>
          <w:szCs w:val="21"/>
        </w:rPr>
        <w:object w:dxaOrig="1800" w:dyaOrig="600" w14:anchorId="249829BE">
          <v:shape id="_x0000_i1031" type="#_x0000_t75" style="width:89.85pt;height:29.95pt" o:ole="">
            <v:imagedata r:id="rId29" o:title=""/>
          </v:shape>
          <o:OLEObject Type="Embed" ProgID="Equation.DSMT4" ShapeID="_x0000_i1031" DrawAspect="Content" ObjectID="_1817899069" r:id="rId30"/>
        </w:object>
      </w:r>
      <w:r>
        <w:rPr>
          <w:rFonts w:ascii="Times New Roman" w:hAnsi="Times New Roman" w:cs="Times New Roman" w:hint="eastAsia"/>
          <w:szCs w:val="21"/>
        </w:rPr>
        <w:t xml:space="preserve">                        </w:t>
      </w:r>
      <w:r>
        <w:rPr>
          <w:rFonts w:ascii="Times New Roman" w:hAnsi="Times New Roman" w:cs="Times New Roman" w:hint="eastAsia"/>
          <w:bCs/>
          <w:kern w:val="0"/>
          <w:szCs w:val="24"/>
        </w:rPr>
        <w:t>（</w:t>
      </w:r>
      <w:r>
        <w:rPr>
          <w:rFonts w:ascii="Times New Roman" w:hAnsi="Times New Roman" w:cs="Times New Roman" w:hint="eastAsia"/>
          <w:bCs/>
          <w:kern w:val="0"/>
          <w:szCs w:val="24"/>
        </w:rPr>
        <w:t>5</w:t>
      </w:r>
      <w:r>
        <w:rPr>
          <w:rFonts w:ascii="Times New Roman" w:hAnsi="Times New Roman" w:cs="Times New Roman" w:hint="eastAsia"/>
          <w:bCs/>
          <w:kern w:val="0"/>
          <w:szCs w:val="24"/>
        </w:rPr>
        <w:t>）</w:t>
      </w:r>
    </w:p>
    <w:p w14:paraId="7F6A0048" w14:textId="77777777" w:rsidR="003776CA" w:rsidRDefault="00575D00">
      <w:pPr>
        <w:widowControl/>
        <w:kinsoku w:val="0"/>
        <w:autoSpaceDE w:val="0"/>
        <w:autoSpaceDN w:val="0"/>
        <w:adjustRightInd w:val="0"/>
        <w:snapToGrid w:val="0"/>
        <w:ind w:firstLineChars="200" w:firstLine="420"/>
        <w:rPr>
          <w:rFonts w:ascii="Times New Roman" w:hAnsi="Times New Roman" w:cs="Times New Roman"/>
        </w:rPr>
      </w:pPr>
      <w:r>
        <w:rPr>
          <w:rFonts w:ascii="Times New Roman" w:hAnsi="Times New Roman" w:cs="Times New Roman"/>
        </w:rPr>
        <w:t>由式</w:t>
      </w:r>
      <w:r>
        <w:rPr>
          <w:rFonts w:ascii="Times New Roman" w:hAnsi="Times New Roman" w:cs="Times New Roman"/>
          <w:szCs w:val="21"/>
        </w:rPr>
        <w:t>(</w:t>
      </w:r>
      <w:r>
        <w:rPr>
          <w:rFonts w:ascii="Times New Roman" w:hAnsi="Times New Roman" w:cs="Times New Roman" w:hint="eastAsia"/>
          <w:szCs w:val="21"/>
        </w:rPr>
        <w:t>5</w:t>
      </w:r>
      <w:r>
        <w:rPr>
          <w:rFonts w:ascii="Times New Roman" w:hAnsi="Times New Roman" w:cs="Times New Roman"/>
          <w:szCs w:val="21"/>
        </w:rPr>
        <w:t>)</w:t>
      </w:r>
      <w:r>
        <w:rPr>
          <w:rFonts w:ascii="Times New Roman" w:hAnsi="Times New Roman" w:cs="Times New Roman"/>
        </w:rPr>
        <w:t>可知</w:t>
      </w:r>
      <w:r>
        <w:rPr>
          <w:rFonts w:ascii="Times New Roman" w:hAnsi="Times New Roman" w:cs="Times New Roman" w:hint="eastAsia"/>
        </w:rPr>
        <w:t>，</w:t>
      </w:r>
      <w:r>
        <w:rPr>
          <w:rFonts w:ascii="Times New Roman" w:hAnsi="Times New Roman" w:cs="Times New Roman"/>
        </w:rPr>
        <w:t>K</w:t>
      </w:r>
      <w:r>
        <w:rPr>
          <w:rFonts w:ascii="Times New Roman" w:hAnsi="Times New Roman" w:cs="Times New Roman"/>
          <w:vertAlign w:val="subscript"/>
        </w:rPr>
        <w:t>FBG</w:t>
      </w:r>
      <w:r>
        <w:rPr>
          <w:rFonts w:ascii="Times New Roman" w:hAnsi="Times New Roman" w:cs="Times New Roman"/>
        </w:rPr>
        <w:t>只与</w:t>
      </w:r>
      <w:r>
        <w:rPr>
          <w:rFonts w:ascii="Times New Roman" w:hAnsi="Times New Roman" w:cs="Times New Roman"/>
        </w:rPr>
        <w:t>L</w:t>
      </w:r>
      <w:r>
        <w:rPr>
          <w:rFonts w:ascii="Times New Roman" w:hAnsi="Times New Roman" w:cs="Times New Roman"/>
        </w:rPr>
        <w:t>和</w:t>
      </w:r>
      <w:r>
        <w:rPr>
          <w:rFonts w:ascii="Times New Roman" w:hAnsi="Times New Roman" w:cs="Times New Roman"/>
        </w:rPr>
        <w:t>L</w:t>
      </w:r>
      <w:r>
        <w:rPr>
          <w:rFonts w:ascii="Times New Roman" w:hAnsi="Times New Roman" w:cs="Times New Roman"/>
          <w:vertAlign w:val="subscript"/>
        </w:rPr>
        <w:t>0</w:t>
      </w:r>
      <w:r>
        <w:rPr>
          <w:rFonts w:ascii="Times New Roman" w:hAnsi="Times New Roman" w:cs="Times New Roman"/>
        </w:rPr>
        <w:t>有关</w:t>
      </w:r>
      <w:r>
        <w:rPr>
          <w:rFonts w:ascii="Times New Roman" w:hAnsi="Times New Roman" w:cs="Times New Roman" w:hint="eastAsia"/>
        </w:rPr>
        <w:t>，</w:t>
      </w:r>
      <w:r>
        <w:rPr>
          <w:rFonts w:ascii="Times New Roman" w:hAnsi="Times New Roman" w:cs="Times New Roman"/>
        </w:rPr>
        <w:t>只需</w:t>
      </w:r>
      <w:r>
        <w:rPr>
          <w:rFonts w:ascii="Times New Roman" w:hAnsi="Times New Roman" w:cs="Times New Roman" w:hint="eastAsia"/>
        </w:rPr>
        <w:t>通过改变</w:t>
      </w:r>
      <w:r>
        <w:rPr>
          <w:rFonts w:ascii="Times New Roman" w:hAnsi="Times New Roman" w:cs="Times New Roman"/>
        </w:rPr>
        <w:t>L</w:t>
      </w:r>
      <w:r>
        <w:rPr>
          <w:rFonts w:ascii="Times New Roman" w:hAnsi="Times New Roman" w:cs="Times New Roman"/>
        </w:rPr>
        <w:t>和</w:t>
      </w:r>
      <w:r>
        <w:rPr>
          <w:rFonts w:ascii="Times New Roman" w:hAnsi="Times New Roman" w:cs="Times New Roman"/>
        </w:rPr>
        <w:t>L</w:t>
      </w:r>
      <w:r>
        <w:rPr>
          <w:rFonts w:ascii="Times New Roman" w:hAnsi="Times New Roman" w:cs="Times New Roman"/>
          <w:vertAlign w:val="subscript"/>
        </w:rPr>
        <w:t>0</w:t>
      </w:r>
      <w:r>
        <w:rPr>
          <w:rFonts w:ascii="Times New Roman" w:hAnsi="Times New Roman" w:cs="Times New Roman" w:hint="eastAsia"/>
        </w:rPr>
        <w:t>的比值</w:t>
      </w:r>
      <w:r>
        <w:rPr>
          <w:rFonts w:ascii="Times New Roman" w:hAnsi="Times New Roman" w:cs="Times New Roman"/>
          <w:kern w:val="0"/>
          <w:szCs w:val="21"/>
          <w:lang w:bidi="ar"/>
        </w:rPr>
        <w:t>，即可</w:t>
      </w:r>
      <w:r>
        <w:rPr>
          <w:rFonts w:ascii="Times New Roman" w:hAnsi="Times New Roman" w:cs="Times New Roman" w:hint="eastAsia"/>
          <w:kern w:val="0"/>
          <w:szCs w:val="21"/>
          <w:lang w:bidi="ar"/>
        </w:rPr>
        <w:t>增大</w:t>
      </w:r>
      <w:r>
        <w:rPr>
          <w:rFonts w:ascii="Times New Roman" w:hAnsi="Times New Roman" w:cs="Times New Roman"/>
          <w:kern w:val="0"/>
          <w:szCs w:val="21"/>
          <w:lang w:bidi="ar"/>
        </w:rPr>
        <w:t>外置式</w:t>
      </w:r>
      <w:r>
        <w:rPr>
          <w:rFonts w:ascii="Times New Roman" w:hAnsi="Times New Roman" w:cs="Times New Roman"/>
          <w:kern w:val="0"/>
          <w:szCs w:val="21"/>
          <w:lang w:bidi="ar"/>
        </w:rPr>
        <w:t>FBG</w:t>
      </w:r>
      <w:r>
        <w:rPr>
          <w:rFonts w:ascii="Times New Roman" w:hAnsi="Times New Roman" w:cs="Times New Roman" w:hint="eastAsia"/>
          <w:kern w:val="0"/>
          <w:szCs w:val="21"/>
          <w:lang w:bidi="ar"/>
        </w:rPr>
        <w:t>索力传感器</w:t>
      </w:r>
      <w:r>
        <w:rPr>
          <w:rFonts w:ascii="Times New Roman" w:hAnsi="Times New Roman" w:cs="Times New Roman"/>
          <w:kern w:val="0"/>
          <w:szCs w:val="21"/>
          <w:lang w:bidi="ar"/>
        </w:rPr>
        <w:t>的</w:t>
      </w:r>
      <w:r>
        <w:rPr>
          <w:rFonts w:ascii="Times New Roman" w:hAnsi="Times New Roman" w:cs="Times New Roman" w:hint="eastAsia"/>
          <w:kern w:val="0"/>
          <w:szCs w:val="21"/>
          <w:lang w:bidi="ar"/>
        </w:rPr>
        <w:t>应变</w:t>
      </w:r>
      <w:r>
        <w:rPr>
          <w:rFonts w:ascii="Times New Roman" w:hAnsi="Times New Roman" w:cs="Times New Roman"/>
          <w:kern w:val="0"/>
          <w:szCs w:val="21"/>
          <w:lang w:bidi="ar"/>
        </w:rPr>
        <w:t>灵敏度。</w:t>
      </w:r>
    </w:p>
    <w:p w14:paraId="2099B934" w14:textId="77777777" w:rsidR="003776CA" w:rsidRDefault="00575D00">
      <w:pPr>
        <w:rPr>
          <w:rFonts w:ascii="Times New Roman" w:eastAsia="宋体" w:hAnsi="Times New Roman" w:cs="Times New Roman"/>
          <w:b/>
          <w:szCs w:val="21"/>
        </w:rPr>
      </w:pPr>
      <w:r>
        <w:rPr>
          <w:rFonts w:ascii="Times New Roman" w:eastAsia="宋体" w:hAnsi="Times New Roman" w:cs="Times New Roman" w:hint="eastAsia"/>
          <w:b/>
          <w:szCs w:val="21"/>
        </w:rPr>
        <w:t>1</w:t>
      </w:r>
      <w:r>
        <w:rPr>
          <w:rFonts w:ascii="Times New Roman" w:eastAsia="宋体" w:hAnsi="Times New Roman" w:cs="Times New Roman"/>
          <w:b/>
          <w:szCs w:val="21"/>
        </w:rPr>
        <w:t>.3</w:t>
      </w:r>
      <w:r>
        <w:rPr>
          <w:rFonts w:ascii="Times New Roman" w:eastAsia="宋体" w:hAnsi="Times New Roman" w:cs="Times New Roman" w:hint="eastAsia"/>
          <w:b/>
          <w:szCs w:val="21"/>
        </w:rPr>
        <w:t>安装误差影响分析</w:t>
      </w:r>
    </w:p>
    <w:p w14:paraId="4462BADC" w14:textId="77777777" w:rsidR="003776CA" w:rsidRDefault="00575D00">
      <w:pPr>
        <w:widowControl/>
        <w:autoSpaceDE w:val="0"/>
        <w:autoSpaceDN w:val="0"/>
        <w:adjustRightInd w:val="0"/>
        <w:snapToGrid w:val="0"/>
        <w:ind w:firstLineChars="200" w:firstLine="420"/>
        <w:rPr>
          <w:rFonts w:ascii="Times New Roman" w:hAnsi="Times New Roman" w:cs="Times New Roman"/>
          <w:bCs/>
          <w:kern w:val="0"/>
          <w:szCs w:val="24"/>
        </w:rPr>
      </w:pPr>
      <w:r>
        <w:rPr>
          <w:rFonts w:ascii="Times New Roman" w:hAnsi="Times New Roman" w:cs="Times New Roman"/>
          <w:bCs/>
          <w:kern w:val="0"/>
          <w:szCs w:val="24"/>
        </w:rPr>
        <w:t>在实际工程中，索力传感器在幕墙拉索上的安装容易因人为失误导致夹紧力不足，从而在张拉过程中发生相对滑移，严重影响索力测量的精度。安装过程中，夹具通过与幕墙拉索和传感器的接触传递正压力和切向力，依靠摩擦力防止相对滑移</w:t>
      </w:r>
      <w:r>
        <w:rPr>
          <w:rFonts w:ascii="Times New Roman" w:hAnsi="Times New Roman" w:cs="Times New Roman" w:hint="eastAsia"/>
          <w:bCs/>
          <w:kern w:val="0"/>
          <w:szCs w:val="24"/>
        </w:rPr>
        <w:t>，</w:t>
      </w:r>
      <w:r>
        <w:rPr>
          <w:rFonts w:ascii="Times New Roman" w:hAnsi="Times New Roman" w:cs="Times New Roman"/>
          <w:bCs/>
          <w:kern w:val="0"/>
          <w:szCs w:val="24"/>
        </w:rPr>
        <w:t>为确保测量准确性，夹具与传感器之间的切向作用力必须小于最大静摩擦力。</w:t>
      </w:r>
      <w:r>
        <w:rPr>
          <w:rFonts w:ascii="Times New Roman" w:hAnsi="Times New Roman" w:cs="Times New Roman" w:hint="eastAsia"/>
          <w:bCs/>
          <w:kern w:val="0"/>
          <w:szCs w:val="24"/>
        </w:rPr>
        <w:t>FBG</w:t>
      </w:r>
      <w:r>
        <w:rPr>
          <w:rFonts w:ascii="Times New Roman" w:hAnsi="Times New Roman" w:cs="Times New Roman" w:hint="eastAsia"/>
          <w:bCs/>
          <w:kern w:val="0"/>
          <w:szCs w:val="24"/>
        </w:rPr>
        <w:t>索</w:t>
      </w:r>
      <w:r>
        <w:rPr>
          <w:rFonts w:ascii="Times New Roman" w:hAnsi="Times New Roman" w:cs="Times New Roman"/>
          <w:bCs/>
          <w:kern w:val="0"/>
          <w:szCs w:val="24"/>
        </w:rPr>
        <w:t>力传感器安装示意图如图</w:t>
      </w:r>
      <w:r>
        <w:rPr>
          <w:rFonts w:ascii="Times New Roman" w:hAnsi="Times New Roman" w:cs="Times New Roman"/>
          <w:bCs/>
          <w:kern w:val="0"/>
          <w:szCs w:val="24"/>
        </w:rPr>
        <w:t>2</w:t>
      </w:r>
      <w:r>
        <w:rPr>
          <w:rFonts w:ascii="Times New Roman" w:hAnsi="Times New Roman" w:cs="Times New Roman"/>
          <w:bCs/>
          <w:kern w:val="0"/>
          <w:szCs w:val="24"/>
        </w:rPr>
        <w:t>所示</w:t>
      </w:r>
      <w:r>
        <w:rPr>
          <w:rFonts w:ascii="Times New Roman" w:hAnsi="Times New Roman" w:cs="Times New Roman" w:hint="eastAsia"/>
          <w:bCs/>
          <w:kern w:val="0"/>
          <w:szCs w:val="24"/>
        </w:rPr>
        <w:t>。</w:t>
      </w:r>
      <w:r>
        <w:rPr>
          <w:rFonts w:ascii="Times New Roman" w:hAnsi="Times New Roman" w:cs="Times New Roman"/>
          <w:bCs/>
          <w:kern w:val="0"/>
          <w:szCs w:val="24"/>
        </w:rPr>
        <w:t>以夹具与传感器接触点为坐标原点，建立坐标系</w:t>
      </w:r>
      <w:r>
        <w:rPr>
          <w:rFonts w:ascii="Times New Roman" w:eastAsia="宋体" w:hAnsi="Times New Roman" w:cs="Times New Roman"/>
          <w:color w:val="000000"/>
          <w:kern w:val="0"/>
          <w:szCs w:val="21"/>
        </w:rPr>
        <w:t>X</w:t>
      </w:r>
      <w:r>
        <w:rPr>
          <w:rFonts w:ascii="Times New Roman" w:eastAsia="宋体" w:hAnsi="Times New Roman" w:cs="Times New Roman"/>
          <w:i/>
          <w:iCs/>
          <w:color w:val="000000"/>
          <w:kern w:val="0"/>
          <w:szCs w:val="21"/>
          <w:vertAlign w:val="subscript"/>
        </w:rPr>
        <w:t>i</w:t>
      </w:r>
      <w:r>
        <w:rPr>
          <w:rFonts w:ascii="Times New Roman" w:eastAsia="宋体" w:hAnsi="Times New Roman" w:cs="Times New Roman"/>
          <w:color w:val="000000"/>
          <w:kern w:val="0"/>
          <w:szCs w:val="21"/>
        </w:rPr>
        <w:t>Y</w:t>
      </w:r>
      <w:r>
        <w:rPr>
          <w:rFonts w:ascii="Times New Roman" w:eastAsia="宋体" w:hAnsi="Times New Roman" w:cs="Times New Roman"/>
          <w:i/>
          <w:iCs/>
          <w:color w:val="000000"/>
          <w:kern w:val="0"/>
          <w:szCs w:val="21"/>
          <w:vertAlign w:val="subscript"/>
        </w:rPr>
        <w:t>i</w:t>
      </w:r>
      <w:r>
        <w:rPr>
          <w:rFonts w:ascii="Times New Roman" w:eastAsia="宋体" w:hAnsi="Times New Roman" w:cs="Times New Roman"/>
          <w:color w:val="000000"/>
          <w:kern w:val="0"/>
          <w:szCs w:val="21"/>
        </w:rPr>
        <w:t>Z</w:t>
      </w:r>
      <w:r>
        <w:rPr>
          <w:rFonts w:ascii="Times New Roman" w:eastAsia="宋体" w:hAnsi="Times New Roman" w:cs="Times New Roman"/>
          <w:i/>
          <w:iCs/>
          <w:color w:val="000000"/>
          <w:kern w:val="0"/>
          <w:szCs w:val="21"/>
          <w:vertAlign w:val="subscript"/>
        </w:rPr>
        <w:t>i</w:t>
      </w:r>
      <w:r>
        <w:rPr>
          <w:rFonts w:ascii="Times New Roman" w:hAnsi="Times New Roman" w:cs="Times New Roman" w:hint="eastAsia"/>
          <w:bCs/>
          <w:kern w:val="0"/>
          <w:szCs w:val="24"/>
        </w:rPr>
        <w:t>，</w:t>
      </w:r>
      <w:r>
        <w:rPr>
          <w:rFonts w:ascii="Times New Roman" w:hAnsi="Times New Roman" w:cs="Times New Roman"/>
          <w:bCs/>
          <w:kern w:val="0"/>
          <w:szCs w:val="24"/>
        </w:rPr>
        <w:t>夹具对传感器和幕墙拉索施加的摩擦力与法向接触力的合力需位于摩擦锥内。</w:t>
      </w:r>
    </w:p>
    <w:p w14:paraId="79CC714C" w14:textId="77777777" w:rsidR="003776CA" w:rsidRDefault="00575D00">
      <w:pPr>
        <w:widowControl/>
        <w:autoSpaceDE w:val="0"/>
        <w:autoSpaceDN w:val="0"/>
        <w:adjustRightInd w:val="0"/>
        <w:snapToGrid w:val="0"/>
        <w:ind w:firstLineChars="200" w:firstLine="420"/>
        <w:rPr>
          <w:rFonts w:ascii="Times New Roman" w:hAnsi="Times New Roman" w:cs="Times New Roman"/>
          <w:bCs/>
          <w:kern w:val="0"/>
          <w:szCs w:val="24"/>
        </w:rPr>
      </w:pPr>
      <w:r>
        <w:rPr>
          <w:rFonts w:ascii="Times New Roman" w:hAnsi="Times New Roman" w:cs="Times New Roman"/>
          <w:bCs/>
          <w:kern w:val="0"/>
          <w:szCs w:val="24"/>
        </w:rPr>
        <w:t>设接触点上传感器与夹具之间的摩擦系数为</w:t>
      </w:r>
      <w:r>
        <w:rPr>
          <w:rFonts w:ascii="Times New Roman" w:eastAsia="宋体" w:hAnsi="Times New Roman" w:cs="Times New Roman"/>
          <w:bCs/>
          <w:kern w:val="0"/>
          <w:szCs w:val="24"/>
        </w:rPr>
        <w:t>μ</w:t>
      </w:r>
      <w:r>
        <w:rPr>
          <w:rFonts w:ascii="Times New Roman" w:hAnsi="Times New Roman" w:cs="Times New Roman"/>
          <w:bCs/>
          <w:kern w:val="0"/>
          <w:szCs w:val="24"/>
        </w:rPr>
        <w:t>，根据库仑摩擦定理，</w:t>
      </w:r>
      <w:r>
        <w:rPr>
          <w:rFonts w:ascii="Times New Roman" w:hAnsi="Times New Roman" w:cs="Times New Roman" w:hint="eastAsia"/>
          <w:bCs/>
          <w:kern w:val="0"/>
          <w:szCs w:val="24"/>
        </w:rPr>
        <w:t>X</w:t>
      </w:r>
      <w:r>
        <w:rPr>
          <w:rFonts w:ascii="Times New Roman" w:hAnsi="Times New Roman" w:cs="Times New Roman"/>
          <w:bCs/>
          <w:kern w:val="0"/>
          <w:szCs w:val="24"/>
        </w:rPr>
        <w:t>轴方向的滑移条件可直接表示为</w:t>
      </w:r>
      <w:r>
        <w:rPr>
          <w:rFonts w:ascii="Times New Roman" w:hAnsi="Times New Roman" w:cs="Times New Roman"/>
          <w:bCs/>
          <w:kern w:val="0"/>
          <w:szCs w:val="24"/>
        </w:rPr>
        <w:t xml:space="preserve"> </w:t>
      </w:r>
    </w:p>
    <w:p w14:paraId="33236460" w14:textId="77777777" w:rsidR="003776CA" w:rsidRDefault="00575D00">
      <w:pPr>
        <w:widowControl/>
        <w:autoSpaceDE w:val="0"/>
        <w:autoSpaceDN w:val="0"/>
        <w:adjustRightInd w:val="0"/>
        <w:snapToGrid w:val="0"/>
        <w:ind w:firstLineChars="200" w:firstLine="420"/>
        <w:jc w:val="right"/>
        <w:rPr>
          <w:rFonts w:ascii="Times New Roman" w:hAnsi="Times New Roman" w:cs="Times New Roman"/>
          <w:bCs/>
          <w:kern w:val="0"/>
          <w:szCs w:val="24"/>
        </w:rPr>
      </w:pPr>
      <w:r>
        <w:rPr>
          <w:rFonts w:ascii="Times New Roman" w:hAnsi="Times New Roman" w:cs="Times New Roman"/>
          <w:bCs/>
          <w:kern w:val="0"/>
          <w:position w:val="-10"/>
          <w:szCs w:val="24"/>
        </w:rPr>
        <w:object w:dxaOrig="1320" w:dyaOrig="360" w14:anchorId="76DBC0AF">
          <v:shape id="_x0000_i1032" type="#_x0000_t75" style="width:66.25pt;height:17.85pt" o:ole="">
            <v:imagedata r:id="rId31" o:title=""/>
          </v:shape>
          <o:OLEObject Type="Embed" ProgID="Equation.DSMT4" ShapeID="_x0000_i1032" DrawAspect="Content" ObjectID="_1817899070" r:id="rId32"/>
        </w:object>
      </w:r>
      <w:r>
        <w:rPr>
          <w:rFonts w:ascii="Times New Roman" w:hAnsi="Times New Roman" w:cs="Times New Roman" w:hint="eastAsia"/>
          <w:bCs/>
          <w:kern w:val="0"/>
          <w:szCs w:val="24"/>
        </w:rPr>
        <w:t xml:space="preserve">                    </w:t>
      </w:r>
      <w:r>
        <w:rPr>
          <w:rFonts w:ascii="Times New Roman" w:hAnsi="Times New Roman" w:cs="Times New Roman" w:hint="eastAsia"/>
          <w:bCs/>
          <w:color w:val="FF0000"/>
          <w:kern w:val="0"/>
          <w:szCs w:val="24"/>
        </w:rPr>
        <w:t xml:space="preserve">   </w:t>
      </w:r>
      <w:r>
        <w:rPr>
          <w:rFonts w:ascii="Times New Roman" w:hAnsi="Times New Roman" w:cs="Times New Roman" w:hint="eastAsia"/>
          <w:bCs/>
          <w:kern w:val="0"/>
          <w:szCs w:val="24"/>
        </w:rPr>
        <w:t>（</w:t>
      </w:r>
      <w:r>
        <w:rPr>
          <w:rFonts w:ascii="Times New Roman" w:hAnsi="Times New Roman" w:cs="Times New Roman" w:hint="eastAsia"/>
          <w:bCs/>
          <w:kern w:val="0"/>
          <w:szCs w:val="24"/>
        </w:rPr>
        <w:t>6</w:t>
      </w:r>
      <w:r>
        <w:rPr>
          <w:rFonts w:ascii="Times New Roman" w:hAnsi="Times New Roman" w:cs="Times New Roman" w:hint="eastAsia"/>
          <w:bCs/>
          <w:kern w:val="0"/>
          <w:szCs w:val="24"/>
        </w:rPr>
        <w:t>）</w:t>
      </w:r>
    </w:p>
    <w:p w14:paraId="6FCE82C6" w14:textId="6B838B88" w:rsidR="003776CA" w:rsidRDefault="00575D00">
      <w:pPr>
        <w:widowControl/>
        <w:autoSpaceDE w:val="0"/>
        <w:autoSpaceDN w:val="0"/>
        <w:adjustRightInd w:val="0"/>
        <w:snapToGrid w:val="0"/>
        <w:spacing w:before="100" w:beforeAutospacing="1" w:after="100" w:afterAutospacing="1"/>
        <w:rPr>
          <w:rFonts w:ascii="Times New Roman" w:hAnsi="Times New Roman" w:cs="Times New Roman"/>
          <w:bCs/>
          <w:kern w:val="0"/>
          <w:szCs w:val="24"/>
        </w:rPr>
      </w:pPr>
      <w:r>
        <w:rPr>
          <w:rFonts w:ascii="Times New Roman" w:hAnsi="Times New Roman" w:cs="Times New Roman" w:hint="eastAsia"/>
          <w:bCs/>
          <w:kern w:val="0"/>
          <w:szCs w:val="24"/>
        </w:rPr>
        <w:t>其中，</w:t>
      </w:r>
      <w:bookmarkStart w:id="4" w:name="_GoBack"/>
      <w:bookmarkEnd w:id="4"/>
      <w:r w:rsidR="00627ED1">
        <w:rPr>
          <w:rFonts w:hint="eastAsia"/>
        </w:rPr>
        <w:t>μ</w:t>
      </w:r>
      <w:r w:rsidR="00627ED1">
        <w:rPr>
          <w:rFonts w:hint="eastAsia"/>
        </w:rPr>
        <w:t>i</w:t>
      </w:r>
      <w:r w:rsidR="00627ED1">
        <w:rPr>
          <w:rFonts w:hint="eastAsia"/>
        </w:rPr>
        <w:t>表示在</w:t>
      </w:r>
      <w:r w:rsidR="00627ED1">
        <w:rPr>
          <w:rFonts w:hint="eastAsia"/>
        </w:rPr>
        <w:t>i</w:t>
      </w:r>
      <w:r w:rsidR="00627ED1">
        <w:rPr>
          <w:rFonts w:hint="eastAsia"/>
        </w:rPr>
        <w:t>点的摩擦系数</w:t>
      </w:r>
      <w:r w:rsidR="00627ED1">
        <w:rPr>
          <w:rFonts w:hint="eastAsia"/>
        </w:rPr>
        <w:t>；</w:t>
      </w:r>
      <w:r>
        <w:rPr>
          <w:rFonts w:ascii="Times New Roman" w:hAnsi="Times New Roman" w:cs="Times New Roman"/>
          <w:bCs/>
          <w:i/>
          <w:iCs/>
          <w:kern w:val="0"/>
          <w:szCs w:val="24"/>
        </w:rPr>
        <w:t>F</w:t>
      </w:r>
      <w:r>
        <w:rPr>
          <w:rFonts w:ascii="Times New Roman" w:hAnsi="Times New Roman" w:cs="Times New Roman"/>
          <w:bCs/>
          <w:kern w:val="0"/>
          <w:szCs w:val="24"/>
          <w:vertAlign w:val="subscript"/>
        </w:rPr>
        <w:t>Xi</w:t>
      </w:r>
      <w:r>
        <w:rPr>
          <w:rFonts w:ascii="Times New Roman" w:eastAsia="宋体" w:hAnsi="Times New Roman" w:cs="Times New Roman"/>
          <w:bCs/>
          <w:kern w:val="0"/>
          <w:szCs w:val="24"/>
        </w:rPr>
        <w:t>为</w:t>
      </w:r>
      <w:r>
        <w:rPr>
          <w:rFonts w:ascii="Times New Roman" w:eastAsia="宋体" w:hAnsi="Times New Roman" w:cs="Times New Roman"/>
          <w:bCs/>
          <w:kern w:val="0"/>
          <w:szCs w:val="24"/>
        </w:rPr>
        <w:t>Y</w:t>
      </w:r>
      <w:r>
        <w:rPr>
          <w:rFonts w:ascii="Times New Roman" w:eastAsia="宋体" w:hAnsi="Times New Roman" w:cs="Times New Roman"/>
          <w:bCs/>
          <w:kern w:val="0"/>
          <w:szCs w:val="24"/>
        </w:rPr>
        <w:t>轴向切应力；</w:t>
      </w:r>
      <w:r>
        <w:rPr>
          <w:rFonts w:ascii="Times New Roman" w:hAnsi="Times New Roman" w:cs="Times New Roman"/>
          <w:bCs/>
          <w:i/>
          <w:iCs/>
          <w:kern w:val="0"/>
          <w:szCs w:val="24"/>
        </w:rPr>
        <w:t>F</w:t>
      </w:r>
      <w:r>
        <w:rPr>
          <w:rFonts w:ascii="Times New Roman" w:eastAsia="宋体" w:hAnsi="Times New Roman" w:cs="Times New Roman"/>
          <w:bCs/>
          <w:kern w:val="0"/>
          <w:szCs w:val="24"/>
          <w:vertAlign w:val="subscript"/>
        </w:rPr>
        <w:t>Ni</w:t>
      </w:r>
      <w:r>
        <w:rPr>
          <w:rFonts w:ascii="Times New Roman" w:eastAsia="宋体" w:hAnsi="Times New Roman" w:cs="Times New Roman"/>
          <w:bCs/>
          <w:kern w:val="0"/>
          <w:szCs w:val="24"/>
        </w:rPr>
        <w:t>为</w:t>
      </w:r>
      <w:r>
        <w:rPr>
          <w:rFonts w:ascii="Times New Roman" w:eastAsia="宋体" w:hAnsi="Times New Roman" w:cs="Times New Roman"/>
          <w:i/>
          <w:iCs/>
          <w:color w:val="000000"/>
          <w:kern w:val="0"/>
          <w:szCs w:val="21"/>
        </w:rPr>
        <w:t>i</w:t>
      </w:r>
      <w:r>
        <w:rPr>
          <w:rFonts w:ascii="Times New Roman" w:eastAsia="宋体" w:hAnsi="Times New Roman" w:cs="Times New Roman"/>
          <w:color w:val="000000"/>
          <w:kern w:val="0"/>
          <w:szCs w:val="21"/>
        </w:rPr>
        <w:t>点</w:t>
      </w:r>
      <w:r>
        <w:rPr>
          <w:rFonts w:ascii="Times New Roman" w:hAnsi="Times New Roman" w:cs="Times New Roman"/>
          <w:bCs/>
          <w:kern w:val="0"/>
          <w:szCs w:val="24"/>
        </w:rPr>
        <w:t>夹具和传感器接触传递的正压力，</w:t>
      </w:r>
      <w:r>
        <w:rPr>
          <w:rFonts w:ascii="Times New Roman" w:hAnsi="Times New Roman" w:cs="Times New Roman"/>
          <w:kern w:val="0"/>
          <w:szCs w:val="24"/>
        </w:rPr>
        <w:t>是</w:t>
      </w:r>
      <w:r>
        <w:rPr>
          <w:rFonts w:ascii="Times New Roman" w:hAnsi="Times New Roman" w:cs="Times New Roman"/>
          <w:bCs/>
          <w:kern w:val="0"/>
          <w:szCs w:val="24"/>
        </w:rPr>
        <w:t>夹紧力</w:t>
      </w:r>
      <w:r>
        <w:rPr>
          <w:rFonts w:ascii="Times New Roman" w:hAnsi="Times New Roman" w:cs="Times New Roman"/>
          <w:bCs/>
          <w:i/>
          <w:iCs/>
          <w:kern w:val="0"/>
          <w:szCs w:val="24"/>
        </w:rPr>
        <w:t>F</w:t>
      </w:r>
      <w:r>
        <w:rPr>
          <w:rFonts w:ascii="Times New Roman" w:hAnsi="Times New Roman" w:cs="Times New Roman"/>
          <w:bCs/>
          <w:i/>
          <w:iCs/>
          <w:kern w:val="0"/>
          <w:szCs w:val="24"/>
          <w:vertAlign w:val="subscript"/>
        </w:rPr>
        <w:t>c</w:t>
      </w:r>
      <w:r>
        <w:rPr>
          <w:rFonts w:ascii="Times New Roman" w:hAnsi="Times New Roman" w:cs="Times New Roman"/>
          <w:kern w:val="0"/>
          <w:szCs w:val="24"/>
        </w:rPr>
        <w:t>的分量</w:t>
      </w:r>
      <w:r>
        <w:rPr>
          <w:rFonts w:ascii="Times New Roman" w:hAnsi="Times New Roman" w:cs="Times New Roman"/>
          <w:bCs/>
          <w:kern w:val="0"/>
          <w:szCs w:val="24"/>
        </w:rPr>
        <w:t>。</w:t>
      </w:r>
      <w:r>
        <w:rPr>
          <w:rFonts w:ascii="Times New Roman" w:hAnsi="Times New Roman" w:cs="Times New Roman"/>
          <w:bCs/>
          <w:i/>
          <w:iCs/>
          <w:kern w:val="0"/>
          <w:szCs w:val="24"/>
        </w:rPr>
        <w:t>F</w:t>
      </w:r>
      <w:r>
        <w:rPr>
          <w:rFonts w:ascii="Times New Roman" w:hAnsi="Times New Roman" w:cs="Times New Roman"/>
          <w:bCs/>
          <w:kern w:val="0"/>
          <w:szCs w:val="24"/>
          <w:vertAlign w:val="subscript"/>
        </w:rPr>
        <w:t>Xi</w:t>
      </w:r>
      <w:r>
        <w:rPr>
          <w:rFonts w:ascii="Times New Roman" w:eastAsia="宋体" w:hAnsi="Times New Roman" w:cs="Times New Roman"/>
          <w:bCs/>
          <w:kern w:val="0"/>
          <w:szCs w:val="24"/>
        </w:rPr>
        <w:t>可</w:t>
      </w:r>
      <w:r>
        <w:rPr>
          <w:rFonts w:ascii="Times New Roman" w:hAnsi="Times New Roman" w:cs="Times New Roman"/>
          <w:bCs/>
          <w:kern w:val="0"/>
          <w:szCs w:val="24"/>
        </w:rPr>
        <w:t>根据胡克定律算出，</w:t>
      </w:r>
      <w:r>
        <w:rPr>
          <w:rFonts w:ascii="Times New Roman" w:hAnsi="Times New Roman" w:cs="Times New Roman"/>
          <w:bCs/>
          <w:i/>
          <w:iCs/>
          <w:kern w:val="0"/>
          <w:szCs w:val="24"/>
        </w:rPr>
        <w:t>F</w:t>
      </w:r>
      <w:r>
        <w:rPr>
          <w:rFonts w:ascii="Times New Roman" w:hAnsi="Times New Roman" w:cs="Times New Roman"/>
          <w:bCs/>
          <w:kern w:val="0"/>
          <w:szCs w:val="24"/>
          <w:vertAlign w:val="subscript"/>
        </w:rPr>
        <w:t>Xi</w:t>
      </w:r>
      <w:r>
        <w:rPr>
          <w:rFonts w:ascii="Times New Roman" w:hAnsi="Times New Roman" w:cs="Times New Roman"/>
          <w:bCs/>
          <w:kern w:val="0"/>
          <w:szCs w:val="24"/>
        </w:rPr>
        <w:t>=K×</w:t>
      </w:r>
      <w:r>
        <w:rPr>
          <w:rFonts w:ascii="Times New Roman" w:eastAsia="宋体" w:hAnsi="Times New Roman" w:cs="Times New Roman"/>
          <w:bCs/>
          <w:kern w:val="0"/>
          <w:szCs w:val="24"/>
        </w:rPr>
        <w:t>Δ</w:t>
      </w:r>
      <w:r>
        <w:rPr>
          <w:rFonts w:ascii="Times New Roman" w:hAnsi="Times New Roman" w:cs="Times New Roman"/>
          <w:bCs/>
          <w:i/>
          <w:iCs/>
          <w:kern w:val="0"/>
          <w:szCs w:val="24"/>
        </w:rPr>
        <w:t>L</w:t>
      </w:r>
      <w:r>
        <w:rPr>
          <w:rFonts w:ascii="Times New Roman" w:hAnsi="Times New Roman" w:cs="Times New Roman"/>
          <w:bCs/>
          <w:kern w:val="0"/>
          <w:szCs w:val="24"/>
        </w:rPr>
        <w:t>，</w:t>
      </w:r>
      <w:r>
        <w:rPr>
          <w:rFonts w:ascii="Times New Roman" w:hAnsi="Times New Roman" w:cs="Times New Roman"/>
          <w:bCs/>
          <w:kern w:val="0"/>
          <w:szCs w:val="24"/>
        </w:rPr>
        <w:t>K</w:t>
      </w:r>
      <w:r>
        <w:rPr>
          <w:rFonts w:ascii="Times New Roman" w:hAnsi="Times New Roman" w:cs="Times New Roman"/>
          <w:bCs/>
          <w:kern w:val="0"/>
          <w:szCs w:val="24"/>
        </w:rPr>
        <w:t>为传感器的轴向刚度，</w:t>
      </w:r>
      <w:r>
        <w:rPr>
          <w:rFonts w:ascii="Times New Roman" w:eastAsia="宋体" w:hAnsi="Times New Roman" w:cs="Times New Roman"/>
          <w:bCs/>
          <w:kern w:val="0"/>
          <w:szCs w:val="24"/>
        </w:rPr>
        <w:t>Δ</w:t>
      </w:r>
      <w:r>
        <w:rPr>
          <w:rFonts w:ascii="Times New Roman" w:hAnsi="Times New Roman" w:cs="Times New Roman"/>
          <w:bCs/>
          <w:i/>
          <w:iCs/>
          <w:kern w:val="0"/>
          <w:szCs w:val="24"/>
        </w:rPr>
        <w:t>L</w:t>
      </w:r>
      <w:r>
        <w:rPr>
          <w:rFonts w:ascii="Times New Roman" w:hAnsi="Times New Roman" w:cs="Times New Roman"/>
          <w:bCs/>
          <w:kern w:val="0"/>
          <w:szCs w:val="24"/>
        </w:rPr>
        <w:t>为传感器测量拉力产生的变形量</w:t>
      </w:r>
      <w:r>
        <w:rPr>
          <w:rFonts w:ascii="Times New Roman" w:hAnsi="Times New Roman" w:cs="Times New Roman" w:hint="eastAsia"/>
          <w:bCs/>
          <w:kern w:val="0"/>
          <w:szCs w:val="24"/>
        </w:rPr>
        <w:t>，</w:t>
      </w:r>
      <w:r>
        <w:rPr>
          <w:rFonts w:ascii="Times New Roman" w:hAnsi="Times New Roman" w:cs="Times New Roman"/>
          <w:bCs/>
          <w:kern w:val="0"/>
          <w:szCs w:val="24"/>
        </w:rPr>
        <w:t>代入式（</w:t>
      </w:r>
      <w:r>
        <w:rPr>
          <w:rFonts w:ascii="Times New Roman" w:hAnsi="Times New Roman" w:cs="Times New Roman"/>
          <w:bCs/>
          <w:kern w:val="0"/>
          <w:szCs w:val="24"/>
        </w:rPr>
        <w:t>6</w:t>
      </w:r>
      <w:r>
        <w:rPr>
          <w:rFonts w:ascii="Times New Roman" w:hAnsi="Times New Roman" w:cs="Times New Roman"/>
          <w:bCs/>
          <w:kern w:val="0"/>
          <w:szCs w:val="24"/>
        </w:rPr>
        <w:t>）可得：</w:t>
      </w:r>
    </w:p>
    <w:p w14:paraId="607BE635" w14:textId="77777777" w:rsidR="003776CA" w:rsidRDefault="00575D00">
      <w:pPr>
        <w:widowControl/>
        <w:autoSpaceDE w:val="0"/>
        <w:autoSpaceDN w:val="0"/>
        <w:adjustRightInd w:val="0"/>
        <w:snapToGrid w:val="0"/>
        <w:ind w:firstLineChars="200" w:firstLine="420"/>
        <w:jc w:val="right"/>
        <w:rPr>
          <w:rFonts w:ascii="Times New Roman" w:hAnsi="Times New Roman" w:cs="Times New Roman"/>
          <w:bCs/>
          <w:kern w:val="0"/>
          <w:szCs w:val="24"/>
        </w:rPr>
      </w:pPr>
      <w:r>
        <w:rPr>
          <w:rFonts w:ascii="Times New Roman" w:hAnsi="Times New Roman" w:cs="Times New Roman"/>
          <w:bCs/>
          <w:kern w:val="0"/>
          <w:position w:val="-10"/>
          <w:szCs w:val="24"/>
        </w:rPr>
        <w:object w:dxaOrig="1320" w:dyaOrig="360" w14:anchorId="19E37858">
          <v:shape id="_x0000_i1033" type="#_x0000_t75" style="width:66.25pt;height:17.85pt" o:ole="">
            <v:imagedata r:id="rId33" o:title=""/>
          </v:shape>
          <o:OLEObject Type="Embed" ProgID="Equation.DSMT4" ShapeID="_x0000_i1033" DrawAspect="Content" ObjectID="_1817899071" r:id="rId34"/>
        </w:object>
      </w:r>
      <w:r>
        <w:rPr>
          <w:rFonts w:ascii="Times New Roman" w:hAnsi="Times New Roman" w:cs="Times New Roman" w:hint="eastAsia"/>
          <w:bCs/>
          <w:kern w:val="0"/>
          <w:szCs w:val="24"/>
        </w:rPr>
        <w:t xml:space="preserve">    </w:t>
      </w:r>
      <w:r>
        <w:rPr>
          <w:rFonts w:ascii="Times New Roman" w:hAnsi="Times New Roman" w:cs="Times New Roman"/>
          <w:bCs/>
          <w:kern w:val="0"/>
          <w:szCs w:val="24"/>
        </w:rPr>
        <w:t xml:space="preserve">  </w:t>
      </w:r>
      <w:r>
        <w:rPr>
          <w:rFonts w:ascii="Times New Roman" w:hAnsi="Times New Roman" w:cs="Times New Roman" w:hint="eastAsia"/>
          <w:bCs/>
          <w:kern w:val="0"/>
          <w:szCs w:val="24"/>
        </w:rPr>
        <w:t xml:space="preserve">                 </w:t>
      </w:r>
      <w:r>
        <w:rPr>
          <w:rFonts w:ascii="Times New Roman" w:hAnsi="Times New Roman" w:cs="Times New Roman" w:hint="eastAsia"/>
          <w:bCs/>
          <w:kern w:val="0"/>
          <w:szCs w:val="24"/>
        </w:rPr>
        <w:t>（</w:t>
      </w:r>
      <w:r>
        <w:rPr>
          <w:rFonts w:ascii="Times New Roman" w:hAnsi="Times New Roman" w:cs="Times New Roman" w:hint="eastAsia"/>
          <w:bCs/>
          <w:kern w:val="0"/>
          <w:szCs w:val="24"/>
        </w:rPr>
        <w:t>7</w:t>
      </w:r>
      <w:r>
        <w:rPr>
          <w:rFonts w:ascii="Times New Roman" w:hAnsi="Times New Roman" w:cs="Times New Roman" w:hint="eastAsia"/>
          <w:bCs/>
          <w:kern w:val="0"/>
          <w:szCs w:val="24"/>
        </w:rPr>
        <w:t>）</w:t>
      </w:r>
    </w:p>
    <w:p w14:paraId="0C3B57E6" w14:textId="77777777" w:rsidR="003776CA" w:rsidRDefault="00575D00">
      <w:pPr>
        <w:widowControl/>
        <w:autoSpaceDE w:val="0"/>
        <w:autoSpaceDN w:val="0"/>
        <w:adjustRightInd w:val="0"/>
        <w:snapToGrid w:val="0"/>
        <w:ind w:firstLineChars="200" w:firstLine="420"/>
        <w:rPr>
          <w:rFonts w:ascii="Times New Roman" w:hAnsi="Times New Roman" w:cs="Times New Roman"/>
          <w:bCs/>
          <w:kern w:val="0"/>
          <w:szCs w:val="24"/>
        </w:rPr>
      </w:pPr>
      <w:r>
        <w:rPr>
          <w:rFonts w:ascii="Times New Roman" w:hAnsi="Times New Roman" w:cs="Times New Roman"/>
          <w:bCs/>
          <w:kern w:val="0"/>
          <w:szCs w:val="24"/>
        </w:rPr>
        <w:t>由此可见，在测量同一根幕墙拉索时，传感器的轴向刚度越小，</w:t>
      </w:r>
      <w:r>
        <w:rPr>
          <w:rFonts w:ascii="Times New Roman" w:hAnsi="Times New Roman" w:cs="Times New Roman" w:hint="eastAsia"/>
          <w:bCs/>
          <w:kern w:val="0"/>
          <w:szCs w:val="24"/>
        </w:rPr>
        <w:t>在</w:t>
      </w:r>
      <w:r>
        <w:rPr>
          <w:rFonts w:ascii="Times New Roman" w:hAnsi="Times New Roman" w:cs="Times New Roman"/>
          <w:bCs/>
          <w:kern w:val="0"/>
          <w:szCs w:val="24"/>
        </w:rPr>
        <w:t>产生相同变形量</w:t>
      </w:r>
      <w:r>
        <w:rPr>
          <w:rFonts w:ascii="Times New Roman" w:hAnsi="Times New Roman" w:cs="Times New Roman" w:hint="eastAsia"/>
          <w:bCs/>
          <w:kern w:val="0"/>
          <w:szCs w:val="24"/>
        </w:rPr>
        <w:t>下，固定</w:t>
      </w:r>
      <w:r>
        <w:rPr>
          <w:rFonts w:ascii="Times New Roman" w:hAnsi="Times New Roman" w:cs="Times New Roman"/>
          <w:bCs/>
          <w:kern w:val="0"/>
          <w:szCs w:val="24"/>
        </w:rPr>
        <w:t>所需的正压力越小，仅需较小的夹紧力</w:t>
      </w:r>
      <w:r>
        <w:rPr>
          <w:rFonts w:ascii="Times New Roman" w:hAnsi="Times New Roman" w:cs="Times New Roman" w:hint="eastAsia"/>
          <w:bCs/>
          <w:i/>
          <w:iCs/>
          <w:kern w:val="0"/>
          <w:szCs w:val="24"/>
        </w:rPr>
        <w:t>F</w:t>
      </w:r>
      <w:r>
        <w:rPr>
          <w:rFonts w:ascii="Times New Roman" w:hAnsi="Times New Roman" w:cs="Times New Roman"/>
          <w:bCs/>
          <w:i/>
          <w:iCs/>
          <w:kern w:val="0"/>
          <w:szCs w:val="24"/>
          <w:vertAlign w:val="subscript"/>
        </w:rPr>
        <w:t>c</w:t>
      </w:r>
      <w:r>
        <w:rPr>
          <w:rFonts w:ascii="Times New Roman" w:hAnsi="Times New Roman" w:cs="Times New Roman"/>
          <w:bCs/>
          <w:i/>
          <w:iCs/>
          <w:kern w:val="0"/>
          <w:szCs w:val="24"/>
        </w:rPr>
        <w:t>​</w:t>
      </w:r>
      <w:r>
        <w:rPr>
          <w:rFonts w:ascii="Times New Roman" w:hAnsi="Times New Roman" w:cs="Times New Roman"/>
          <w:bCs/>
          <w:kern w:val="0"/>
          <w:szCs w:val="24"/>
        </w:rPr>
        <w:t>即可固定传感器。</w:t>
      </w:r>
    </w:p>
    <w:p w14:paraId="1AA761E4" w14:textId="77777777" w:rsidR="003776CA" w:rsidRDefault="00575D00">
      <w:pPr>
        <w:widowControl/>
        <w:autoSpaceDE w:val="0"/>
        <w:autoSpaceDN w:val="0"/>
        <w:jc w:val="center"/>
        <w:rPr>
          <w:rFonts w:asciiTheme="minorEastAsia" w:hAnsiTheme="minorEastAsia" w:cs="宋体"/>
          <w:bCs/>
          <w:kern w:val="0"/>
          <w:szCs w:val="24"/>
        </w:rPr>
      </w:pPr>
      <w:r>
        <w:rPr>
          <w:noProof/>
        </w:rPr>
        <w:drawing>
          <wp:inline distT="0" distB="0" distL="0" distR="0">
            <wp:extent cx="2879725" cy="1437640"/>
            <wp:effectExtent l="0" t="0" r="0" b="0"/>
            <wp:docPr id="90632573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6325737" name="图片 1"/>
                    <pic:cNvPicPr>
                      <a:picLocks noChangeAspect="1"/>
                    </pic:cNvPicPr>
                  </pic:nvPicPr>
                  <pic:blipFill>
                    <a:blip r:embed="rId35"/>
                    <a:stretch>
                      <a:fillRect/>
                    </a:stretch>
                  </pic:blipFill>
                  <pic:spPr>
                    <a:xfrm>
                      <a:off x="0" y="0"/>
                      <a:ext cx="2880000" cy="1437920"/>
                    </a:xfrm>
                    <a:prstGeom prst="rect">
                      <a:avLst/>
                    </a:prstGeom>
                  </pic:spPr>
                </pic:pic>
              </a:graphicData>
            </a:graphic>
          </wp:inline>
        </w:drawing>
      </w:r>
    </w:p>
    <w:p w14:paraId="226324BF" w14:textId="77777777" w:rsidR="003776CA" w:rsidRDefault="00575D00">
      <w:pPr>
        <w:pStyle w:val="a5"/>
        <w:spacing w:line="240" w:lineRule="auto"/>
        <w:ind w:leftChars="74" w:left="155" w:firstLineChars="0" w:firstLine="0"/>
        <w:jc w:val="center"/>
        <w:rPr>
          <w:rFonts w:eastAsia="宋体"/>
          <w:b/>
          <w:bCs/>
          <w:sz w:val="15"/>
          <w:szCs w:val="15"/>
        </w:rPr>
      </w:pPr>
      <w:r>
        <w:rPr>
          <w:rFonts w:eastAsia="宋体"/>
          <w:b/>
          <w:bCs/>
          <w:sz w:val="15"/>
          <w:szCs w:val="15"/>
        </w:rPr>
        <w:t>图</w:t>
      </w:r>
      <w:r>
        <w:rPr>
          <w:rFonts w:eastAsia="宋体"/>
          <w:b/>
          <w:bCs/>
          <w:sz w:val="15"/>
          <w:szCs w:val="15"/>
        </w:rPr>
        <w:t>2 FBG</w:t>
      </w:r>
      <w:r>
        <w:rPr>
          <w:rFonts w:eastAsia="宋体"/>
          <w:b/>
          <w:bCs/>
          <w:sz w:val="15"/>
          <w:szCs w:val="15"/>
        </w:rPr>
        <w:t>索力传感器安装示意图</w:t>
      </w:r>
    </w:p>
    <w:p w14:paraId="461B3BD5" w14:textId="77777777" w:rsidR="003776CA" w:rsidRDefault="003776CA">
      <w:pPr>
        <w:pStyle w:val="a5"/>
        <w:spacing w:line="240" w:lineRule="auto"/>
        <w:ind w:leftChars="74" w:left="155" w:firstLineChars="0" w:firstLine="0"/>
        <w:jc w:val="center"/>
        <w:rPr>
          <w:rFonts w:eastAsia="宋体"/>
          <w:b/>
          <w:bCs/>
          <w:sz w:val="15"/>
          <w:szCs w:val="15"/>
        </w:rPr>
      </w:pPr>
    </w:p>
    <w:p w14:paraId="58359930" w14:textId="77777777" w:rsidR="003776CA" w:rsidRDefault="00575D00">
      <w:pPr>
        <w:rPr>
          <w:rFonts w:ascii="Times New Roman" w:eastAsia="宋体" w:hAnsi="Times New Roman" w:cs="Times New Roman"/>
          <w:b/>
          <w:sz w:val="24"/>
          <w:szCs w:val="24"/>
        </w:rPr>
      </w:pPr>
      <w:r>
        <w:rPr>
          <w:rFonts w:ascii="Times New Roman" w:eastAsia="宋体" w:hAnsi="Times New Roman" w:cs="Times New Roman" w:hint="eastAsia"/>
          <w:b/>
          <w:sz w:val="24"/>
          <w:szCs w:val="24"/>
        </w:rPr>
        <w:t>2</w:t>
      </w:r>
      <w:r>
        <w:rPr>
          <w:rFonts w:ascii="Times New Roman" w:eastAsia="宋体" w:hAnsi="Times New Roman" w:cs="Times New Roman" w:hint="eastAsia"/>
          <w:b/>
          <w:sz w:val="24"/>
          <w:szCs w:val="24"/>
        </w:rPr>
        <w:t>传感器的研制及试验研究</w:t>
      </w:r>
    </w:p>
    <w:p w14:paraId="1B42BAF4" w14:textId="77777777" w:rsidR="003776CA" w:rsidRDefault="00575D00">
      <w:pPr>
        <w:rPr>
          <w:rFonts w:ascii="Times New Roman" w:eastAsia="宋体" w:hAnsi="Times New Roman" w:cs="Times New Roman"/>
          <w:b/>
          <w:szCs w:val="21"/>
        </w:rPr>
      </w:pPr>
      <w:r>
        <w:rPr>
          <w:rFonts w:ascii="Times New Roman" w:eastAsia="宋体" w:hAnsi="Times New Roman" w:cs="Times New Roman" w:hint="eastAsia"/>
          <w:b/>
          <w:szCs w:val="21"/>
        </w:rPr>
        <w:t>2.1</w:t>
      </w:r>
      <w:r>
        <w:rPr>
          <w:rFonts w:ascii="Times New Roman" w:eastAsia="宋体" w:hAnsi="Times New Roman" w:cs="Times New Roman" w:hint="eastAsia"/>
          <w:b/>
          <w:szCs w:val="21"/>
        </w:rPr>
        <w:t>结构设计</w:t>
      </w:r>
    </w:p>
    <w:p w14:paraId="6A0AE76C" w14:textId="77777777" w:rsidR="003776CA" w:rsidRDefault="00575D00">
      <w:pPr>
        <w:ind w:firstLineChars="200" w:firstLine="420"/>
        <w:rPr>
          <w:rFonts w:ascii="Times New Roman" w:hAnsi="Times New Roman" w:cs="Times New Roman"/>
          <w:kern w:val="0"/>
        </w:rPr>
      </w:pPr>
      <w:r>
        <w:rPr>
          <w:rFonts w:ascii="Times New Roman" w:hAnsi="Times New Roman" w:cs="Times New Roman" w:hint="eastAsia"/>
          <w:color w:val="231F20"/>
          <w:szCs w:val="21"/>
        </w:rPr>
        <w:t>本</w:t>
      </w:r>
      <w:r>
        <w:rPr>
          <w:rFonts w:ascii="Times New Roman" w:hAnsi="Times New Roman" w:cs="Times New Roman"/>
          <w:color w:val="231F20"/>
          <w:szCs w:val="21"/>
        </w:rPr>
        <w:t>文提出的</w:t>
      </w:r>
      <w:r>
        <w:rPr>
          <w:rFonts w:ascii="Times New Roman" w:hAnsi="Times New Roman" w:cs="Times New Roman" w:hint="eastAsia"/>
          <w:color w:val="231F20"/>
          <w:szCs w:val="21"/>
        </w:rPr>
        <w:t>外置式</w:t>
      </w:r>
      <w:r>
        <w:rPr>
          <w:rFonts w:ascii="Times New Roman" w:hAnsi="Times New Roman" w:cs="Times New Roman" w:hint="eastAsia"/>
          <w:color w:val="231F20"/>
          <w:szCs w:val="21"/>
        </w:rPr>
        <w:t>FBG</w:t>
      </w:r>
      <w:r>
        <w:rPr>
          <w:rFonts w:ascii="Times New Roman" w:hAnsi="Times New Roman" w:cs="Times New Roman" w:hint="eastAsia"/>
          <w:color w:val="231F20"/>
          <w:szCs w:val="21"/>
        </w:rPr>
        <w:t>索力传感器结构</w:t>
      </w:r>
      <w:r>
        <w:rPr>
          <w:rFonts w:ascii="Times New Roman" w:hAnsi="Times New Roman" w:cs="Times New Roman"/>
          <w:color w:val="231F20"/>
          <w:szCs w:val="21"/>
        </w:rPr>
        <w:t>示意图</w:t>
      </w:r>
      <w:r>
        <w:rPr>
          <w:rFonts w:ascii="Times New Roman" w:hAnsi="Times New Roman" w:cs="Times New Roman" w:hint="eastAsia"/>
          <w:color w:val="231F20"/>
          <w:szCs w:val="21"/>
        </w:rPr>
        <w:t>如图</w:t>
      </w:r>
      <w:r>
        <w:rPr>
          <w:rFonts w:ascii="Times New Roman" w:hAnsi="Times New Roman" w:cs="Times New Roman" w:hint="eastAsia"/>
          <w:color w:val="231F20"/>
          <w:szCs w:val="21"/>
        </w:rPr>
        <w:t>3</w:t>
      </w:r>
      <w:r>
        <w:rPr>
          <w:rFonts w:ascii="Times New Roman" w:hAnsi="Times New Roman" w:cs="Times New Roman" w:hint="eastAsia"/>
          <w:color w:val="231F20"/>
          <w:szCs w:val="21"/>
        </w:rPr>
        <w:t>所示。该结构采用光纤两端锚固、光栅悬空的封装形式，</w:t>
      </w:r>
      <w:r>
        <w:rPr>
          <w:rFonts w:ascii="Times New Roman" w:hAnsi="Times New Roman" w:cs="Times New Roman"/>
          <w:kern w:val="0"/>
        </w:rPr>
        <w:t>由</w:t>
      </w:r>
      <w:r>
        <w:rPr>
          <w:rFonts w:ascii="Times New Roman" w:hAnsi="Times New Roman" w:cs="Times New Roman" w:hint="eastAsia"/>
          <w:kern w:val="0"/>
        </w:rPr>
        <w:t>光纤固定杆</w:t>
      </w:r>
      <w:r>
        <w:rPr>
          <w:rFonts w:ascii="Times New Roman" w:hAnsi="Times New Roman" w:cs="Times New Roman" w:hint="eastAsia"/>
          <w:kern w:val="0"/>
        </w:rPr>
        <w:t>1</w:t>
      </w:r>
      <w:r>
        <w:rPr>
          <w:rFonts w:ascii="Times New Roman" w:hAnsi="Times New Roman" w:cs="Times New Roman" w:hint="eastAsia"/>
          <w:kern w:val="0"/>
        </w:rPr>
        <w:t>、光纤固定杆</w:t>
      </w:r>
      <w:r>
        <w:rPr>
          <w:rFonts w:ascii="Times New Roman" w:hAnsi="Times New Roman" w:cs="Times New Roman" w:hint="eastAsia"/>
          <w:kern w:val="0"/>
        </w:rPr>
        <w:t>2</w:t>
      </w:r>
      <w:r>
        <w:rPr>
          <w:rFonts w:ascii="Times New Roman" w:hAnsi="Times New Roman" w:cs="Times New Roman" w:hint="eastAsia"/>
          <w:kern w:val="0"/>
        </w:rPr>
        <w:t>和变形机构（</w:t>
      </w:r>
      <w:r>
        <w:rPr>
          <w:rFonts w:ascii="Times New Roman" w:hAnsi="Times New Roman" w:cs="Times New Roman"/>
          <w:kern w:val="0"/>
        </w:rPr>
        <w:t>弹簧、</w:t>
      </w:r>
      <w:r>
        <w:rPr>
          <w:rFonts w:ascii="Times New Roman" w:hAnsi="Times New Roman" w:cs="Times New Roman" w:hint="eastAsia"/>
          <w:kern w:val="0"/>
        </w:rPr>
        <w:t>防护外壳和</w:t>
      </w:r>
      <w:r>
        <w:rPr>
          <w:rFonts w:ascii="Times New Roman" w:hAnsi="Times New Roman" w:cs="Times New Roman"/>
          <w:kern w:val="0"/>
        </w:rPr>
        <w:t>紧定</w:t>
      </w:r>
      <w:r>
        <w:rPr>
          <w:rFonts w:ascii="Times New Roman" w:hAnsi="Times New Roman" w:cs="Times New Roman"/>
          <w:kern w:val="0"/>
        </w:rPr>
        <w:lastRenderedPageBreak/>
        <w:t>螺钉</w:t>
      </w:r>
      <w:r>
        <w:rPr>
          <w:rFonts w:ascii="Times New Roman" w:hAnsi="Times New Roman" w:cs="Times New Roman" w:hint="eastAsia"/>
          <w:kern w:val="0"/>
        </w:rPr>
        <w:t>）组</w:t>
      </w:r>
      <w:r>
        <w:rPr>
          <w:rFonts w:ascii="Times New Roman" w:hAnsi="Times New Roman" w:cs="Times New Roman"/>
          <w:kern w:val="0"/>
        </w:rPr>
        <w:t>成</w:t>
      </w:r>
      <w:r>
        <w:rPr>
          <w:rFonts w:ascii="Times New Roman" w:hAnsi="Times New Roman" w:cs="Times New Roman" w:hint="eastAsia"/>
          <w:kern w:val="0"/>
        </w:rPr>
        <w:t>。光纤两端</w:t>
      </w:r>
      <w:r>
        <w:rPr>
          <w:rFonts w:ascii="Times New Roman" w:hAnsi="Times New Roman" w:cs="Times New Roman" w:hint="eastAsia"/>
          <w:szCs w:val="21"/>
        </w:rPr>
        <w:t>通过粘结胶锚固于光纤固定杆</w:t>
      </w:r>
      <w:r>
        <w:rPr>
          <w:rFonts w:ascii="Times New Roman" w:hAnsi="Times New Roman" w:cs="Times New Roman" w:hint="eastAsia"/>
          <w:szCs w:val="21"/>
        </w:rPr>
        <w:t>1</w:t>
      </w:r>
      <w:r>
        <w:rPr>
          <w:rFonts w:ascii="Times New Roman" w:hAnsi="Times New Roman" w:cs="Times New Roman" w:hint="eastAsia"/>
          <w:szCs w:val="21"/>
        </w:rPr>
        <w:t>和光纤固定杆</w:t>
      </w:r>
      <w:r>
        <w:rPr>
          <w:rFonts w:ascii="Times New Roman" w:hAnsi="Times New Roman" w:cs="Times New Roman" w:hint="eastAsia"/>
          <w:szCs w:val="21"/>
        </w:rPr>
        <w:t>2</w:t>
      </w:r>
      <w:r>
        <w:rPr>
          <w:rFonts w:ascii="Times New Roman" w:hAnsi="Times New Roman" w:cs="Times New Roman" w:hint="eastAsia"/>
          <w:szCs w:val="21"/>
        </w:rPr>
        <w:t>中，</w:t>
      </w:r>
      <w:r>
        <w:rPr>
          <w:rFonts w:ascii="Times New Roman" w:hAnsi="Times New Roman" w:cs="Times New Roman"/>
          <w:szCs w:val="21"/>
        </w:rPr>
        <w:t>应变光栅</w:t>
      </w:r>
      <w:r>
        <w:rPr>
          <w:rFonts w:ascii="Times New Roman" w:hAnsi="Times New Roman" w:cs="Times New Roman"/>
          <w:szCs w:val="21"/>
        </w:rPr>
        <w:t>FBG1</w:t>
      </w:r>
      <w:r>
        <w:rPr>
          <w:rFonts w:ascii="Times New Roman" w:hAnsi="Times New Roman" w:cs="Times New Roman"/>
          <w:szCs w:val="21"/>
        </w:rPr>
        <w:t>悬空置于</w:t>
      </w:r>
      <w:r>
        <w:rPr>
          <w:rFonts w:ascii="Times New Roman" w:hAnsi="Times New Roman" w:cs="Times New Roman" w:hint="eastAsia"/>
          <w:szCs w:val="21"/>
        </w:rPr>
        <w:t>变形机构</w:t>
      </w:r>
      <w:r>
        <w:rPr>
          <w:rFonts w:ascii="Times New Roman" w:hAnsi="Times New Roman" w:cs="Times New Roman"/>
          <w:szCs w:val="21"/>
        </w:rPr>
        <w:t>内部</w:t>
      </w:r>
      <w:r>
        <w:rPr>
          <w:rFonts w:ascii="Times New Roman" w:hAnsi="Times New Roman" w:cs="Times New Roman"/>
          <w:kern w:val="0"/>
        </w:rPr>
        <w:t>，</w:t>
      </w:r>
      <w:r>
        <w:rPr>
          <w:rFonts w:ascii="Times New Roman" w:hAnsi="Times New Roman" w:cs="Times New Roman" w:hint="eastAsia"/>
          <w:kern w:val="0"/>
        </w:rPr>
        <w:t>温度光栅</w:t>
      </w:r>
      <w:r>
        <w:rPr>
          <w:rFonts w:ascii="Times New Roman" w:hAnsi="Times New Roman" w:cs="Times New Roman" w:hint="eastAsia"/>
          <w:kern w:val="0"/>
        </w:rPr>
        <w:t>FBG2</w:t>
      </w:r>
      <w:r>
        <w:rPr>
          <w:rFonts w:ascii="Times New Roman" w:hAnsi="Times New Roman" w:cs="Times New Roman" w:hint="eastAsia"/>
          <w:kern w:val="0"/>
        </w:rPr>
        <w:t>置于</w:t>
      </w:r>
      <w:r>
        <w:rPr>
          <w:rFonts w:ascii="Times New Roman" w:hAnsi="Times New Roman" w:cs="Times New Roman" w:hint="eastAsia"/>
          <w:szCs w:val="21"/>
        </w:rPr>
        <w:t>光纤固定杆</w:t>
      </w:r>
      <w:r>
        <w:rPr>
          <w:rFonts w:ascii="Times New Roman" w:hAnsi="Times New Roman" w:cs="Times New Roman" w:hint="eastAsia"/>
          <w:szCs w:val="21"/>
        </w:rPr>
        <w:t>1</w:t>
      </w:r>
      <w:r>
        <w:rPr>
          <w:rFonts w:ascii="Times New Roman" w:hAnsi="Times New Roman" w:cs="Times New Roman" w:hint="eastAsia"/>
          <w:szCs w:val="21"/>
        </w:rPr>
        <w:t>中</w:t>
      </w:r>
      <w:r>
        <w:rPr>
          <w:rFonts w:ascii="Times New Roman" w:hAnsi="Times New Roman" w:cs="Times New Roman" w:hint="eastAsia"/>
          <w:kern w:val="0"/>
        </w:rPr>
        <w:t>。索力传感器装配时，</w:t>
      </w:r>
      <w:r>
        <w:rPr>
          <w:rFonts w:ascii="Times New Roman" w:hAnsi="Times New Roman" w:cs="Times New Roman"/>
          <w:kern w:val="0"/>
        </w:rPr>
        <w:t>弹簧</w:t>
      </w:r>
      <w:r>
        <w:rPr>
          <w:rFonts w:ascii="Times New Roman" w:hAnsi="Times New Roman" w:cs="Times New Roman" w:hint="eastAsia"/>
          <w:kern w:val="0"/>
        </w:rPr>
        <w:t>呈压缩状态，</w:t>
      </w:r>
      <w:r>
        <w:rPr>
          <w:rFonts w:ascii="Times New Roman" w:hAnsi="Times New Roman" w:cs="Times New Roman"/>
          <w:kern w:val="0"/>
        </w:rPr>
        <w:t>对光纤施加一定的预拉力，</w:t>
      </w:r>
      <w:r>
        <w:rPr>
          <w:rFonts w:ascii="Times New Roman" w:hAnsi="Times New Roman" w:cs="Times New Roman" w:hint="eastAsia"/>
          <w:kern w:val="0"/>
        </w:rPr>
        <w:t>并通过紧定螺钉使其</w:t>
      </w:r>
      <w:r>
        <w:rPr>
          <w:rFonts w:ascii="Times New Roman" w:hAnsi="Times New Roman" w:cs="Times New Roman" w:hint="eastAsia"/>
          <w:kern w:val="0"/>
        </w:rPr>
        <w:t>FBG</w:t>
      </w:r>
      <w:r>
        <w:rPr>
          <w:rFonts w:ascii="Times New Roman" w:hAnsi="Times New Roman" w:cs="Times New Roman"/>
          <w:kern w:val="0"/>
        </w:rPr>
        <w:t>保持</w:t>
      </w:r>
      <w:r>
        <w:rPr>
          <w:rFonts w:ascii="Times New Roman" w:hAnsi="Times New Roman" w:cs="Times New Roman" w:hint="eastAsia"/>
          <w:kern w:val="0"/>
        </w:rPr>
        <w:t>预拉</w:t>
      </w:r>
      <w:r>
        <w:rPr>
          <w:rFonts w:ascii="Times New Roman" w:hAnsi="Times New Roman" w:cs="Times New Roman"/>
          <w:kern w:val="0"/>
        </w:rPr>
        <w:t>状态</w:t>
      </w:r>
      <w:r>
        <w:rPr>
          <w:rFonts w:ascii="Times New Roman" w:hAnsi="Times New Roman" w:cs="Times New Roman" w:hint="eastAsia"/>
          <w:kern w:val="0"/>
        </w:rPr>
        <w:t>，消除初始误差</w:t>
      </w:r>
      <w:r>
        <w:rPr>
          <w:rFonts w:ascii="Times New Roman" w:hAnsi="Times New Roman" w:cs="Times New Roman"/>
          <w:kern w:val="0"/>
        </w:rPr>
        <w:t>。</w:t>
      </w:r>
      <w:r>
        <w:rPr>
          <w:rFonts w:ascii="Times New Roman" w:hAnsi="Times New Roman" w:cs="Times New Roman" w:hint="eastAsia"/>
          <w:kern w:val="0"/>
        </w:rPr>
        <w:t>传感器安装至幕墙拉索后，松开紧定螺钉，变形结构恢复可变形状态，实现索力传感器与幕墙</w:t>
      </w:r>
      <w:r>
        <w:rPr>
          <w:rFonts w:ascii="Times New Roman" w:hAnsi="Times New Roman" w:cs="Times New Roman" w:hint="eastAsia"/>
          <w:bCs/>
          <w:kern w:val="0"/>
          <w:szCs w:val="24"/>
        </w:rPr>
        <w:t>拉</w:t>
      </w:r>
      <w:r>
        <w:rPr>
          <w:rFonts w:ascii="Times New Roman" w:hAnsi="Times New Roman" w:cs="Times New Roman" w:hint="eastAsia"/>
          <w:kern w:val="0"/>
        </w:rPr>
        <w:t>索变形协同。根据式（</w:t>
      </w:r>
      <w:r>
        <w:rPr>
          <w:rFonts w:ascii="Times New Roman" w:hAnsi="Times New Roman" w:cs="Times New Roman" w:hint="eastAsia"/>
          <w:kern w:val="0"/>
        </w:rPr>
        <w:t>5</w:t>
      </w:r>
      <w:r>
        <w:rPr>
          <w:rFonts w:ascii="Times New Roman" w:hAnsi="Times New Roman" w:cs="Times New Roman" w:hint="eastAsia"/>
          <w:kern w:val="0"/>
        </w:rPr>
        <w:t>）可知，</w:t>
      </w:r>
      <w:r>
        <w:rPr>
          <w:rFonts w:ascii="Times New Roman" w:hAnsi="Times New Roman" w:cs="Times New Roman"/>
          <w:kern w:val="0"/>
        </w:rPr>
        <w:t>通过</w:t>
      </w:r>
      <w:r>
        <w:rPr>
          <w:rFonts w:ascii="Times New Roman" w:hAnsi="Times New Roman" w:cs="Times New Roman" w:hint="eastAsia"/>
        </w:rPr>
        <w:t>增大</w:t>
      </w:r>
      <w:r>
        <w:rPr>
          <w:rFonts w:ascii="Times New Roman" w:hAnsi="Times New Roman" w:cs="Times New Roman"/>
        </w:rPr>
        <w:t>L</w:t>
      </w:r>
      <w:r>
        <w:rPr>
          <w:rFonts w:ascii="Times New Roman" w:hAnsi="Times New Roman" w:cs="Times New Roman" w:hint="eastAsia"/>
        </w:rPr>
        <w:t>便可</w:t>
      </w:r>
      <w:r>
        <w:rPr>
          <w:rFonts w:ascii="Times New Roman" w:hAnsi="Times New Roman" w:cs="Times New Roman" w:hint="eastAsia"/>
          <w:kern w:val="0"/>
        </w:rPr>
        <w:t>达到增</w:t>
      </w:r>
      <w:r>
        <w:rPr>
          <w:rFonts w:ascii="Times New Roman" w:hAnsi="Times New Roman" w:cs="Times New Roman"/>
          <w:kern w:val="0"/>
        </w:rPr>
        <w:t>敏</w:t>
      </w:r>
      <w:r>
        <w:rPr>
          <w:rFonts w:ascii="Times New Roman" w:hAnsi="Times New Roman" w:cs="Times New Roman" w:hint="eastAsia"/>
          <w:kern w:val="0"/>
        </w:rPr>
        <w:t>效果，由于</w:t>
      </w:r>
      <w:r>
        <w:rPr>
          <w:rFonts w:ascii="Times New Roman" w:hAnsi="Times New Roman" w:cs="Times New Roman"/>
          <w:kern w:val="0"/>
        </w:rPr>
        <w:t>FBG</w:t>
      </w:r>
      <w:r>
        <w:rPr>
          <w:rFonts w:ascii="Times New Roman" w:hAnsi="Times New Roman" w:cs="Times New Roman"/>
          <w:kern w:val="0"/>
        </w:rPr>
        <w:t>索力</w:t>
      </w:r>
      <w:r>
        <w:rPr>
          <w:rFonts w:ascii="Times New Roman" w:hAnsi="Times New Roman" w:cs="Times New Roman" w:hint="eastAsia"/>
          <w:kern w:val="0"/>
        </w:rPr>
        <w:t>传感器</w:t>
      </w:r>
      <w:r>
        <w:rPr>
          <w:rFonts w:ascii="Times New Roman" w:hAnsi="Times New Roman" w:cs="Times New Roman"/>
          <w:kern w:val="0"/>
        </w:rPr>
        <w:t>的轴向</w:t>
      </w:r>
      <w:r>
        <w:rPr>
          <w:rFonts w:ascii="Times New Roman" w:hAnsi="Times New Roman" w:cs="Times New Roman" w:hint="eastAsia"/>
          <w:kern w:val="0"/>
        </w:rPr>
        <w:t>拉伸</w:t>
      </w:r>
      <w:r>
        <w:rPr>
          <w:rFonts w:ascii="Times New Roman" w:hAnsi="Times New Roman" w:cs="Times New Roman"/>
          <w:kern w:val="0"/>
        </w:rPr>
        <w:t>刚度接近于光纤本身的刚度，从而</w:t>
      </w:r>
      <w:r>
        <w:rPr>
          <w:rFonts w:ascii="Times New Roman" w:hAnsi="Times New Roman" w:cs="Times New Roman" w:hint="eastAsia"/>
          <w:kern w:val="0"/>
        </w:rPr>
        <w:t>实现轴向拉伸刚度低的设计，达到</w:t>
      </w:r>
      <w:r>
        <w:rPr>
          <w:rFonts w:ascii="Times New Roman" w:hAnsi="Times New Roman" w:cs="Times New Roman" w:hint="eastAsia"/>
          <w:color w:val="231F20"/>
          <w:szCs w:val="21"/>
        </w:rPr>
        <w:t>降低安装误差的效果</w:t>
      </w:r>
      <w:r>
        <w:rPr>
          <w:rFonts w:ascii="Times New Roman" w:hAnsi="Times New Roman" w:cs="Times New Roman"/>
          <w:kern w:val="0"/>
        </w:rPr>
        <w:t>。</w:t>
      </w:r>
    </w:p>
    <w:p w14:paraId="3F5D10B2" w14:textId="77777777" w:rsidR="003776CA" w:rsidRDefault="00575D00">
      <w:pPr>
        <w:jc w:val="center"/>
        <w:rPr>
          <w:rFonts w:ascii="Times New Roman" w:hAnsi="Times New Roman" w:cs="Times New Roman"/>
          <w:kern w:val="0"/>
        </w:rPr>
      </w:pPr>
      <w:r>
        <w:rPr>
          <w:noProof/>
        </w:rPr>
        <w:drawing>
          <wp:inline distT="0" distB="0" distL="0" distR="0">
            <wp:extent cx="3239770" cy="767080"/>
            <wp:effectExtent l="0" t="0" r="0" b="0"/>
            <wp:docPr id="151324225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242257" name="图片 1"/>
                    <pic:cNvPicPr>
                      <a:picLocks noChangeAspect="1"/>
                    </pic:cNvPicPr>
                  </pic:nvPicPr>
                  <pic:blipFill>
                    <a:blip r:embed="rId36"/>
                    <a:stretch>
                      <a:fillRect/>
                    </a:stretch>
                  </pic:blipFill>
                  <pic:spPr>
                    <a:xfrm>
                      <a:off x="0" y="0"/>
                      <a:ext cx="3240000" cy="767286"/>
                    </a:xfrm>
                    <a:prstGeom prst="rect">
                      <a:avLst/>
                    </a:prstGeom>
                  </pic:spPr>
                </pic:pic>
              </a:graphicData>
            </a:graphic>
          </wp:inline>
        </w:drawing>
      </w:r>
    </w:p>
    <w:p w14:paraId="70565D2B" w14:textId="77777777" w:rsidR="003776CA" w:rsidRDefault="00575D00">
      <w:pPr>
        <w:pStyle w:val="a5"/>
        <w:spacing w:line="240" w:lineRule="auto"/>
        <w:ind w:leftChars="74" w:left="155" w:firstLineChars="0" w:firstLine="0"/>
        <w:jc w:val="center"/>
        <w:rPr>
          <w:rFonts w:eastAsia="宋体"/>
          <w:b/>
          <w:bCs/>
          <w:sz w:val="15"/>
          <w:szCs w:val="15"/>
        </w:rPr>
      </w:pPr>
      <w:r>
        <w:rPr>
          <w:rFonts w:eastAsia="宋体"/>
          <w:b/>
          <w:bCs/>
          <w:sz w:val="15"/>
          <w:szCs w:val="15"/>
        </w:rPr>
        <w:t>图</w:t>
      </w:r>
      <w:r>
        <w:rPr>
          <w:rFonts w:eastAsia="宋体"/>
          <w:b/>
          <w:bCs/>
          <w:sz w:val="15"/>
          <w:szCs w:val="15"/>
        </w:rPr>
        <w:t>3 FBG</w:t>
      </w:r>
      <w:r>
        <w:rPr>
          <w:rFonts w:eastAsia="宋体"/>
          <w:b/>
          <w:bCs/>
          <w:sz w:val="15"/>
          <w:szCs w:val="15"/>
        </w:rPr>
        <w:t>索力传感器结构示意图</w:t>
      </w:r>
    </w:p>
    <w:p w14:paraId="794F7609" w14:textId="77777777" w:rsidR="003776CA" w:rsidRDefault="00575D00">
      <w:pPr>
        <w:rPr>
          <w:rFonts w:ascii="Times New Roman" w:eastAsia="宋体" w:hAnsi="Times New Roman" w:cs="Times New Roman"/>
          <w:b/>
          <w:szCs w:val="21"/>
        </w:rPr>
      </w:pPr>
      <w:r>
        <w:rPr>
          <w:rFonts w:ascii="Times New Roman" w:eastAsia="宋体" w:hAnsi="Times New Roman" w:cs="Times New Roman"/>
          <w:b/>
          <w:szCs w:val="21"/>
        </w:rPr>
        <w:t>2.2</w:t>
      </w:r>
      <w:r>
        <w:rPr>
          <w:rFonts w:ascii="Times New Roman" w:eastAsia="宋体" w:hAnsi="Times New Roman" w:cs="Times New Roman" w:hint="eastAsia"/>
          <w:b/>
          <w:szCs w:val="21"/>
        </w:rPr>
        <w:t>传感器应变标定试验</w:t>
      </w:r>
    </w:p>
    <w:p w14:paraId="04207033" w14:textId="77777777" w:rsidR="003776CA" w:rsidRDefault="00575D00">
      <w:pPr>
        <w:pStyle w:val="a5"/>
        <w:spacing w:line="240" w:lineRule="auto"/>
        <w:jc w:val="both"/>
      </w:pPr>
      <w:r>
        <w:rPr>
          <w:rFonts w:hint="eastAsia"/>
        </w:rPr>
        <w:t>为验证设计</w:t>
      </w:r>
      <w:r>
        <w:rPr>
          <w:rFonts w:hint="eastAsia"/>
        </w:rPr>
        <w:t>FBG</w:t>
      </w:r>
      <w:r>
        <w:rPr>
          <w:rFonts w:hint="eastAsia"/>
        </w:rPr>
        <w:t>索力传感器的静态性能指标，在常温下对传感器进行应变标定试验，测试装置如图</w:t>
      </w:r>
      <w:r>
        <w:rPr>
          <w:rFonts w:hint="eastAsia"/>
        </w:rPr>
        <w:t>4</w:t>
      </w:r>
      <w:r>
        <w:rPr>
          <w:rFonts w:hint="eastAsia"/>
        </w:rPr>
        <w:t>所示。试验步骤：将传感器放在</w:t>
      </w:r>
      <w:r>
        <w:t>张拉标定试验台固定</w:t>
      </w:r>
      <w:r>
        <w:rPr>
          <w:rFonts w:hint="eastAsia"/>
        </w:rPr>
        <w:t>,</w:t>
      </w:r>
      <w:r>
        <w:rPr>
          <w:rFonts w:hint="eastAsia"/>
        </w:rPr>
        <w:t>连接光纤光栅解调仪。</w:t>
      </w:r>
      <w:r>
        <w:t>加载过程采用分级增量方式，正向加载时以</w:t>
      </w:r>
      <w:r>
        <w:t>500</w:t>
      </w:r>
      <w:r>
        <w:rPr>
          <w:rFonts w:hint="eastAsia"/>
        </w:rPr>
        <w:t xml:space="preserve"> </w:t>
      </w:r>
      <w:r>
        <w:t>με</w:t>
      </w:r>
      <w:r>
        <w:t>为增量步长逐级施加应变载荷</w:t>
      </w:r>
      <w:r>
        <w:rPr>
          <w:rFonts w:hint="eastAsia"/>
        </w:rPr>
        <w:t>，</w:t>
      </w:r>
      <w:r>
        <w:t>每个加载阶段保持</w:t>
      </w:r>
      <w:r>
        <w:t>30</w:t>
      </w:r>
      <w:r>
        <w:t>秒稳定时间，待信号稳定后采集中心波长数据</w:t>
      </w:r>
      <w:r>
        <w:rPr>
          <w:rFonts w:hint="eastAsia"/>
        </w:rPr>
        <w:t>，</w:t>
      </w:r>
      <w:r>
        <w:t>直至达到</w:t>
      </w:r>
      <w:r>
        <w:t>2</w:t>
      </w:r>
      <w:r>
        <w:t>500</w:t>
      </w:r>
      <w:r>
        <w:rPr>
          <w:rFonts w:hint="eastAsia"/>
        </w:rPr>
        <w:t xml:space="preserve"> </w:t>
      </w:r>
      <w:r>
        <w:t>με</w:t>
      </w:r>
      <w:r>
        <w:rPr>
          <w:rFonts w:hint="eastAsia"/>
        </w:rPr>
        <w:t>，</w:t>
      </w:r>
      <w:r>
        <w:t>随后以相同步长进行卸载逆向试验</w:t>
      </w:r>
      <w:r>
        <w:rPr>
          <w:rFonts w:hint="eastAsia"/>
        </w:rPr>
        <w:t>，重复以上步骤</w:t>
      </w:r>
      <w:r>
        <w:rPr>
          <w:rFonts w:hint="eastAsia"/>
        </w:rPr>
        <w:t>3</w:t>
      </w:r>
      <w:r>
        <w:rPr>
          <w:rFonts w:hint="eastAsia"/>
        </w:rPr>
        <w:t>次，</w:t>
      </w:r>
      <w:r>
        <w:t>完成应变标定试验。</w:t>
      </w:r>
    </w:p>
    <w:p w14:paraId="5FB26882" w14:textId="77777777" w:rsidR="003776CA" w:rsidRDefault="00575D00">
      <w:pPr>
        <w:pStyle w:val="a5"/>
        <w:spacing w:line="240" w:lineRule="auto"/>
        <w:ind w:firstLineChars="0" w:firstLine="0"/>
        <w:jc w:val="center"/>
      </w:pPr>
      <w:r>
        <w:rPr>
          <w:noProof/>
        </w:rPr>
        <w:drawing>
          <wp:inline distT="0" distB="0" distL="0" distR="0">
            <wp:extent cx="3239770" cy="1256665"/>
            <wp:effectExtent l="0" t="0" r="0" b="635"/>
            <wp:docPr id="3098214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82140" name="图片 1"/>
                    <pic:cNvPicPr>
                      <a:picLocks noChangeAspect="1"/>
                    </pic:cNvPicPr>
                  </pic:nvPicPr>
                  <pic:blipFill>
                    <a:blip r:embed="rId37"/>
                    <a:stretch>
                      <a:fillRect/>
                    </a:stretch>
                  </pic:blipFill>
                  <pic:spPr>
                    <a:xfrm>
                      <a:off x="0" y="0"/>
                      <a:ext cx="3240000" cy="1257226"/>
                    </a:xfrm>
                    <a:prstGeom prst="rect">
                      <a:avLst/>
                    </a:prstGeom>
                  </pic:spPr>
                </pic:pic>
              </a:graphicData>
            </a:graphic>
          </wp:inline>
        </w:drawing>
      </w:r>
    </w:p>
    <w:p w14:paraId="164C9F5B" w14:textId="77777777" w:rsidR="003776CA" w:rsidRDefault="00575D00">
      <w:pPr>
        <w:pStyle w:val="a5"/>
        <w:spacing w:line="240" w:lineRule="auto"/>
        <w:ind w:leftChars="74" w:left="155" w:firstLineChars="0" w:firstLine="0"/>
        <w:jc w:val="center"/>
        <w:rPr>
          <w:rFonts w:eastAsia="宋体"/>
          <w:b/>
          <w:bCs/>
          <w:sz w:val="15"/>
          <w:szCs w:val="15"/>
        </w:rPr>
      </w:pPr>
      <w:r>
        <w:rPr>
          <w:rFonts w:eastAsia="宋体"/>
          <w:b/>
          <w:bCs/>
          <w:sz w:val="15"/>
          <w:szCs w:val="15"/>
        </w:rPr>
        <w:t>图</w:t>
      </w:r>
      <w:r>
        <w:rPr>
          <w:rFonts w:eastAsia="宋体"/>
          <w:b/>
          <w:bCs/>
          <w:sz w:val="15"/>
          <w:szCs w:val="15"/>
        </w:rPr>
        <w:t xml:space="preserve">4 </w:t>
      </w:r>
      <w:r>
        <w:rPr>
          <w:rFonts w:eastAsia="宋体"/>
          <w:b/>
          <w:bCs/>
          <w:sz w:val="15"/>
          <w:szCs w:val="15"/>
        </w:rPr>
        <w:t>应变标定试验</w:t>
      </w:r>
    </w:p>
    <w:p w14:paraId="6B7CFBB6" w14:textId="77777777" w:rsidR="003776CA" w:rsidRDefault="00575D00">
      <w:pPr>
        <w:rPr>
          <w:rFonts w:ascii="Times New Roman" w:eastAsia="宋体" w:hAnsi="Times New Roman" w:cs="Times New Roman"/>
          <w:b/>
          <w:szCs w:val="21"/>
        </w:rPr>
      </w:pPr>
      <w:r>
        <w:rPr>
          <w:rFonts w:ascii="Times New Roman" w:eastAsia="宋体" w:hAnsi="Times New Roman" w:cs="Times New Roman"/>
          <w:b/>
          <w:szCs w:val="21"/>
        </w:rPr>
        <w:t>2.3</w:t>
      </w:r>
      <w:r>
        <w:rPr>
          <w:rFonts w:ascii="Times New Roman" w:eastAsia="宋体" w:hAnsi="Times New Roman" w:cs="Times New Roman" w:hint="eastAsia"/>
          <w:b/>
          <w:szCs w:val="21"/>
        </w:rPr>
        <w:t>温度标定试验</w:t>
      </w:r>
    </w:p>
    <w:p w14:paraId="08C0DDAF" w14:textId="77777777" w:rsidR="003776CA" w:rsidRDefault="00575D00">
      <w:pPr>
        <w:pStyle w:val="a5"/>
        <w:spacing w:line="240" w:lineRule="auto"/>
        <w:jc w:val="both"/>
      </w:pPr>
      <w:r>
        <w:t>为消除</w:t>
      </w:r>
      <w:r>
        <w:t>FBG1</w:t>
      </w:r>
      <w:r>
        <w:t>的应变</w:t>
      </w:r>
      <w:r>
        <w:t>-</w:t>
      </w:r>
      <w:r>
        <w:t>温度交叉敏感，搭建了温度标定试验台，如图</w:t>
      </w:r>
      <w:r>
        <w:t>5</w:t>
      </w:r>
      <w:r>
        <w:t>所示，以得出</w:t>
      </w:r>
      <w:r>
        <w:t>FBG1</w:t>
      </w:r>
      <w:r>
        <w:t>与</w:t>
      </w:r>
      <w:r>
        <w:t>FBG2</w:t>
      </w:r>
      <w:r>
        <w:t>的温度灵敏度系数的比值</w:t>
      </w:r>
      <w:r>
        <w:t>K</w:t>
      </w:r>
      <w:r>
        <w:rPr>
          <w:vertAlign w:val="subscript"/>
        </w:rPr>
        <w:t>Ｔ</w:t>
      </w:r>
      <w:r>
        <w:t>=K</w:t>
      </w:r>
      <w:r>
        <w:rPr>
          <w:vertAlign w:val="subscript"/>
        </w:rPr>
        <w:t>T1</w:t>
      </w:r>
      <w:r>
        <w:t>/K</w:t>
      </w:r>
      <w:r>
        <w:rPr>
          <w:vertAlign w:val="subscript"/>
        </w:rPr>
        <w:t>T2</w:t>
      </w:r>
      <w:r>
        <w:t>。试验步骤：在高低温恒温槽内注入适量清水，将初始温度设置为</w:t>
      </w:r>
      <w:r>
        <w:t>10℃</w:t>
      </w:r>
      <w:r>
        <w:t>，待温度稳定后，将</w:t>
      </w:r>
      <w:r>
        <w:t>FBG</w:t>
      </w:r>
      <w:r>
        <w:t>索力传感器浸入恒温槽中，传感器静置半小时后，分别记录应变光栅和温度光栅的中心波长数据。恒温槽从</w:t>
      </w:r>
      <w:r>
        <w:t>10℃</w:t>
      </w:r>
      <w:r>
        <w:t>升温至</w:t>
      </w:r>
      <w:r>
        <w:t>60 ℃</w:t>
      </w:r>
      <w:r>
        <w:t>，步长为</w:t>
      </w:r>
      <w:r>
        <w:t>10 ℃</w:t>
      </w:r>
      <w:r>
        <w:t>，每次升温完成后保持</w:t>
      </w:r>
      <w:r>
        <w:t xml:space="preserve">1 </w:t>
      </w:r>
      <w:r>
        <w:t>h</w:t>
      </w:r>
      <w:r>
        <w:t>的时间，待波长稳定后同时记录，再以相同步长降温至</w:t>
      </w:r>
      <w:r>
        <w:t>10℃</w:t>
      </w:r>
      <w:r>
        <w:t>，重复以上步骤</w:t>
      </w:r>
      <w:r>
        <w:t>3</w:t>
      </w:r>
      <w:r>
        <w:t>次，完成温度补偿试验。</w:t>
      </w:r>
    </w:p>
    <w:p w14:paraId="5C0E1967" w14:textId="77777777" w:rsidR="003776CA" w:rsidRDefault="00575D00">
      <w:pPr>
        <w:pStyle w:val="a5"/>
        <w:spacing w:line="240" w:lineRule="auto"/>
        <w:ind w:firstLineChars="0" w:firstLine="0"/>
        <w:jc w:val="center"/>
      </w:pPr>
      <w:r>
        <w:rPr>
          <w:noProof/>
        </w:rPr>
        <w:drawing>
          <wp:inline distT="0" distB="0" distL="0" distR="0">
            <wp:extent cx="2752725" cy="1798955"/>
            <wp:effectExtent l="0" t="0" r="9525" b="0"/>
            <wp:docPr id="101665347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653472" name="图片 1"/>
                    <pic:cNvPicPr>
                      <a:picLocks noChangeAspect="1"/>
                    </pic:cNvPicPr>
                  </pic:nvPicPr>
                  <pic:blipFill>
                    <a:blip r:embed="rId38"/>
                    <a:stretch>
                      <a:fillRect/>
                    </a:stretch>
                  </pic:blipFill>
                  <pic:spPr>
                    <a:xfrm>
                      <a:off x="0" y="0"/>
                      <a:ext cx="2778001" cy="1815327"/>
                    </a:xfrm>
                    <a:prstGeom prst="rect">
                      <a:avLst/>
                    </a:prstGeom>
                  </pic:spPr>
                </pic:pic>
              </a:graphicData>
            </a:graphic>
          </wp:inline>
        </w:drawing>
      </w:r>
    </w:p>
    <w:p w14:paraId="2CF0F2C9" w14:textId="77777777" w:rsidR="003776CA" w:rsidRDefault="00575D00">
      <w:pPr>
        <w:pStyle w:val="a5"/>
        <w:spacing w:line="240" w:lineRule="auto"/>
        <w:ind w:leftChars="74" w:left="155" w:firstLineChars="0" w:firstLine="0"/>
        <w:jc w:val="center"/>
        <w:rPr>
          <w:rFonts w:eastAsia="宋体"/>
          <w:b/>
          <w:bCs/>
          <w:sz w:val="15"/>
          <w:szCs w:val="15"/>
        </w:rPr>
      </w:pPr>
      <w:r>
        <w:rPr>
          <w:rFonts w:eastAsia="宋体"/>
          <w:b/>
          <w:bCs/>
          <w:sz w:val="15"/>
          <w:szCs w:val="15"/>
        </w:rPr>
        <w:t>图</w:t>
      </w:r>
      <w:r>
        <w:rPr>
          <w:rFonts w:eastAsia="宋体"/>
          <w:b/>
          <w:bCs/>
          <w:sz w:val="15"/>
          <w:szCs w:val="15"/>
        </w:rPr>
        <w:t>5</w:t>
      </w:r>
      <w:r>
        <w:rPr>
          <w:rFonts w:eastAsia="宋体"/>
          <w:b/>
          <w:bCs/>
          <w:sz w:val="15"/>
          <w:szCs w:val="15"/>
        </w:rPr>
        <w:t>温度补偿试验</w:t>
      </w:r>
    </w:p>
    <w:p w14:paraId="6A0535BF" w14:textId="77777777" w:rsidR="003776CA" w:rsidRDefault="00575D00">
      <w:pPr>
        <w:rPr>
          <w:rFonts w:ascii="Times New Roman" w:eastAsia="宋体" w:hAnsi="Times New Roman" w:cs="Times New Roman"/>
          <w:b/>
          <w:szCs w:val="21"/>
        </w:rPr>
      </w:pPr>
      <w:r>
        <w:rPr>
          <w:rFonts w:ascii="Times New Roman" w:eastAsia="宋体" w:hAnsi="Times New Roman" w:cs="Times New Roman"/>
          <w:b/>
          <w:szCs w:val="21"/>
        </w:rPr>
        <w:lastRenderedPageBreak/>
        <w:t>2.4</w:t>
      </w:r>
      <w:r>
        <w:rPr>
          <w:rFonts w:ascii="Times New Roman" w:eastAsia="宋体" w:hAnsi="Times New Roman" w:cs="Times New Roman" w:hint="eastAsia"/>
          <w:b/>
          <w:szCs w:val="21"/>
        </w:rPr>
        <w:t>索力标定试验</w:t>
      </w:r>
    </w:p>
    <w:p w14:paraId="401D7F6A" w14:textId="77777777" w:rsidR="003776CA" w:rsidRDefault="00575D00">
      <w:pPr>
        <w:pStyle w:val="a5"/>
        <w:spacing w:line="240" w:lineRule="auto"/>
        <w:jc w:val="both"/>
      </w:pPr>
      <w:r>
        <w:rPr>
          <w:rFonts w:hint="eastAsia"/>
        </w:rPr>
        <w:t>为了得到幕墙索力与</w:t>
      </w:r>
      <w:r>
        <w:rPr>
          <w:rFonts w:hint="eastAsia"/>
        </w:rPr>
        <w:t>FBG</w:t>
      </w:r>
      <w:r>
        <w:rPr>
          <w:rFonts w:hint="eastAsia"/>
        </w:rPr>
        <w:t>传感器测得波长变化量之间的公式系数，以桂林漓江歌剧院幕墙</w:t>
      </w:r>
      <w:r>
        <w:rPr>
          <w:rFonts w:hint="eastAsia"/>
          <w:bCs/>
          <w:kern w:val="0"/>
        </w:rPr>
        <w:t>拉</w:t>
      </w:r>
      <w:r>
        <w:rPr>
          <w:rFonts w:hint="eastAsia"/>
        </w:rPr>
        <w:t>索的索力检测为依托，</w:t>
      </w:r>
      <w:r>
        <w:t>所选用的</w:t>
      </w:r>
      <w:r>
        <w:rPr>
          <w:rFonts w:hint="eastAsia"/>
        </w:rPr>
        <w:t>幕墙</w:t>
      </w:r>
      <w:r>
        <w:t>索为</w:t>
      </w:r>
      <w:r>
        <w:t>Φ24</w:t>
      </w:r>
      <w:r>
        <w:rPr>
          <w:rFonts w:hint="eastAsia"/>
        </w:rPr>
        <w:t>（</w:t>
      </w:r>
      <w:r>
        <w:t>316</w:t>
      </w:r>
      <w:r>
        <w:t>不锈钢钢绞线</w:t>
      </w:r>
      <w:r>
        <w:rPr>
          <w:rFonts w:hint="eastAsia"/>
        </w:rPr>
        <w:t>）</w:t>
      </w:r>
      <w:r>
        <w:t>，设计预拉力为</w:t>
      </w:r>
      <w:r>
        <w:rPr>
          <w:rFonts w:hint="eastAsia"/>
        </w:rPr>
        <w:t>110kN</w:t>
      </w:r>
      <w:r>
        <w:rPr>
          <w:rFonts w:hint="eastAsia"/>
        </w:rPr>
        <w:t>，</w:t>
      </w:r>
      <w:r>
        <w:t>最小破断力</w:t>
      </w:r>
      <w:r>
        <w:rPr>
          <w:rFonts w:hint="eastAsia"/>
        </w:rPr>
        <w:t>F</w:t>
      </w:r>
      <w:r>
        <w:rPr>
          <w:rFonts w:hint="eastAsia"/>
          <w:vertAlign w:val="subscript"/>
        </w:rPr>
        <w:t>m</w:t>
      </w:r>
      <w:r>
        <w:t>为</w:t>
      </w:r>
      <w:r>
        <w:t>400.14 kN</w:t>
      </w:r>
      <w:r>
        <w:t>。根据式</w:t>
      </w:r>
      <w:r>
        <w:rPr>
          <w:rFonts w:hint="eastAsia"/>
        </w:rPr>
        <w:t>（</w:t>
      </w:r>
      <w:r>
        <w:rPr>
          <w:rFonts w:hint="eastAsia"/>
        </w:rPr>
        <w:t>2</w:t>
      </w:r>
      <w:r>
        <w:rPr>
          <w:rFonts w:hint="eastAsia"/>
        </w:rPr>
        <w:t>）</w:t>
      </w:r>
      <w:r>
        <w:t>，</w:t>
      </w:r>
      <w:r>
        <w:rPr>
          <w:rFonts w:hint="eastAsia"/>
        </w:rPr>
        <w:t>并</w:t>
      </w:r>
      <w:r>
        <w:t>通过线性拟合计算标定系数，最终得出传感器实测值与中心波长变化值之间的标定公式</w:t>
      </w:r>
      <w:r>
        <w:rPr>
          <w:rFonts w:hint="eastAsia"/>
        </w:rPr>
        <w:t>，</w:t>
      </w:r>
      <w:r>
        <w:t>为避免初始弯曲影响应变传递的准确性，试验开始前对幕墙拉索施加约</w:t>
      </w:r>
      <w:r>
        <w:t>20 kN</w:t>
      </w:r>
      <w:r>
        <w:t>的预紧力。</w:t>
      </w:r>
    </w:p>
    <w:p w14:paraId="524B2D78" w14:textId="77777777" w:rsidR="003776CA" w:rsidRDefault="00575D00">
      <w:pPr>
        <w:pStyle w:val="a5"/>
        <w:spacing w:line="240" w:lineRule="auto"/>
        <w:ind w:firstLineChars="0" w:firstLine="0"/>
        <w:jc w:val="center"/>
      </w:pPr>
      <w:r>
        <w:rPr>
          <w:noProof/>
        </w:rPr>
        <w:drawing>
          <wp:inline distT="0" distB="0" distL="0" distR="0">
            <wp:extent cx="2642235" cy="1421765"/>
            <wp:effectExtent l="0" t="0" r="5715" b="6985"/>
            <wp:docPr id="135485361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853618" name="图片 1"/>
                    <pic:cNvPicPr>
                      <a:picLocks noChangeAspect="1"/>
                    </pic:cNvPicPr>
                  </pic:nvPicPr>
                  <pic:blipFill>
                    <a:blip r:embed="rId39"/>
                    <a:stretch>
                      <a:fillRect/>
                    </a:stretch>
                  </pic:blipFill>
                  <pic:spPr>
                    <a:xfrm>
                      <a:off x="0" y="0"/>
                      <a:ext cx="2658568" cy="1430748"/>
                    </a:xfrm>
                    <a:prstGeom prst="rect">
                      <a:avLst/>
                    </a:prstGeom>
                  </pic:spPr>
                </pic:pic>
              </a:graphicData>
            </a:graphic>
          </wp:inline>
        </w:drawing>
      </w:r>
    </w:p>
    <w:p w14:paraId="291C310F" w14:textId="77777777" w:rsidR="003776CA" w:rsidRDefault="00575D00">
      <w:pPr>
        <w:pStyle w:val="a5"/>
        <w:spacing w:line="240" w:lineRule="auto"/>
        <w:ind w:leftChars="74" w:left="155" w:firstLineChars="0" w:firstLine="0"/>
        <w:jc w:val="center"/>
        <w:rPr>
          <w:rFonts w:eastAsia="宋体"/>
          <w:b/>
          <w:bCs/>
          <w:sz w:val="15"/>
          <w:szCs w:val="15"/>
        </w:rPr>
      </w:pPr>
      <w:r>
        <w:rPr>
          <w:rFonts w:eastAsia="宋体"/>
          <w:b/>
          <w:bCs/>
          <w:sz w:val="15"/>
          <w:szCs w:val="15"/>
        </w:rPr>
        <w:t>图</w:t>
      </w:r>
      <w:r>
        <w:rPr>
          <w:rFonts w:eastAsia="宋体"/>
          <w:b/>
          <w:bCs/>
          <w:sz w:val="15"/>
          <w:szCs w:val="15"/>
        </w:rPr>
        <w:t>6</w:t>
      </w:r>
      <w:r>
        <w:rPr>
          <w:rFonts w:eastAsia="宋体"/>
          <w:b/>
          <w:bCs/>
          <w:sz w:val="15"/>
          <w:szCs w:val="15"/>
        </w:rPr>
        <w:t>索力张拉测量试验装置</w:t>
      </w:r>
    </w:p>
    <w:p w14:paraId="46ADDEE6" w14:textId="77777777" w:rsidR="003776CA" w:rsidRDefault="00575D00">
      <w:pPr>
        <w:pStyle w:val="a5"/>
        <w:autoSpaceDE w:val="0"/>
        <w:autoSpaceDN w:val="0"/>
        <w:spacing w:line="240" w:lineRule="auto"/>
        <w:jc w:val="both"/>
      </w:pPr>
      <w:r>
        <w:rPr>
          <w:rFonts w:hint="eastAsia"/>
        </w:rPr>
        <w:t>索</w:t>
      </w:r>
      <w:r>
        <w:t>力张拉测量试验装置</w:t>
      </w:r>
      <w:r>
        <w:rPr>
          <w:rFonts w:hint="eastAsia"/>
        </w:rPr>
        <w:t>如图</w:t>
      </w:r>
      <w:r>
        <w:rPr>
          <w:rFonts w:hint="eastAsia"/>
        </w:rPr>
        <w:t>6</w:t>
      </w:r>
      <w:r>
        <w:rPr>
          <w:rFonts w:hint="eastAsia"/>
        </w:rPr>
        <w:t>所示。将</w:t>
      </w:r>
      <w:r>
        <w:t>设计的</w:t>
      </w:r>
      <w:r>
        <w:t>3</w:t>
      </w:r>
      <w:r>
        <w:t>个</w:t>
      </w:r>
      <w:r>
        <w:t>FBG</w:t>
      </w:r>
      <w:r>
        <w:t>索力传感器通过夹具固定在幕墙拉索上，并按以下步骤进行试验：荷载从</w:t>
      </w:r>
      <w:r>
        <w:t>20</w:t>
      </w:r>
      <w:r>
        <w:rPr>
          <w:rFonts w:hint="eastAsia"/>
        </w:rPr>
        <w:t xml:space="preserve"> </w:t>
      </w:r>
      <w:r>
        <w:t>kN</w:t>
      </w:r>
      <w:r>
        <w:t>开始，每次以</w:t>
      </w:r>
      <w:r>
        <w:t>20</w:t>
      </w:r>
      <w:r>
        <w:rPr>
          <w:rFonts w:hint="eastAsia"/>
        </w:rPr>
        <w:t xml:space="preserve"> </w:t>
      </w:r>
      <w:r>
        <w:t>kN</w:t>
      </w:r>
      <w:r>
        <w:t>为步长逐步加载，直至</w:t>
      </w:r>
      <w:r>
        <w:t>140</w:t>
      </w:r>
      <w:r>
        <w:rPr>
          <w:rFonts w:hint="eastAsia"/>
        </w:rPr>
        <w:t xml:space="preserve"> </w:t>
      </w:r>
      <w:r>
        <w:t>kN</w:t>
      </w:r>
      <w:r>
        <w:rPr>
          <w:rFonts w:hint="eastAsia"/>
        </w:rPr>
        <w:t>，再</w:t>
      </w:r>
      <w:r>
        <w:t>以相同步长逐级卸载至</w:t>
      </w:r>
      <w:r>
        <w:t>20</w:t>
      </w:r>
      <w:r>
        <w:rPr>
          <w:rFonts w:hint="eastAsia"/>
        </w:rPr>
        <w:t xml:space="preserve"> </w:t>
      </w:r>
      <w:r>
        <w:t>kN</w:t>
      </w:r>
      <w:r>
        <w:rPr>
          <w:rFonts w:hint="eastAsia"/>
        </w:rPr>
        <w:t>，</w:t>
      </w:r>
      <w:r>
        <w:t>每次加载或卸载完成后，保持荷载稳定</w:t>
      </w:r>
      <w:r>
        <w:t>10</w:t>
      </w:r>
      <w:r>
        <w:t>秒</w:t>
      </w:r>
      <w:r>
        <w:rPr>
          <w:rFonts w:hint="eastAsia"/>
        </w:rPr>
        <w:t>再读取数据。</w:t>
      </w:r>
      <w:r>
        <w:t>以上步骤重复</w:t>
      </w:r>
      <w:r>
        <w:t>3</w:t>
      </w:r>
      <w:r>
        <w:t>次，最终完成索力标定试验。</w:t>
      </w:r>
    </w:p>
    <w:p w14:paraId="4973266E" w14:textId="77777777" w:rsidR="003776CA" w:rsidRDefault="003776CA">
      <w:pPr>
        <w:pStyle w:val="a5"/>
        <w:autoSpaceDE w:val="0"/>
        <w:autoSpaceDN w:val="0"/>
        <w:spacing w:line="240" w:lineRule="auto"/>
        <w:jc w:val="both"/>
      </w:pPr>
    </w:p>
    <w:p w14:paraId="174CEBC8" w14:textId="77777777" w:rsidR="003776CA" w:rsidRDefault="00575D00">
      <w:pPr>
        <w:rPr>
          <w:rFonts w:ascii="Times New Roman" w:eastAsia="宋体" w:hAnsi="Times New Roman" w:cs="Times New Roman"/>
          <w:b/>
          <w:sz w:val="24"/>
          <w:szCs w:val="24"/>
        </w:rPr>
      </w:pPr>
      <w:r>
        <w:rPr>
          <w:rFonts w:ascii="Times New Roman" w:eastAsia="宋体" w:hAnsi="Times New Roman" w:cs="Times New Roman" w:hint="eastAsia"/>
          <w:b/>
          <w:sz w:val="24"/>
          <w:szCs w:val="24"/>
        </w:rPr>
        <w:t>3</w:t>
      </w:r>
      <w:r>
        <w:rPr>
          <w:rFonts w:ascii="Times New Roman" w:eastAsia="宋体" w:hAnsi="Times New Roman" w:cs="Times New Roman"/>
          <w:b/>
          <w:sz w:val="24"/>
          <w:szCs w:val="24"/>
        </w:rPr>
        <w:t xml:space="preserve"> </w:t>
      </w:r>
      <w:r>
        <w:rPr>
          <w:rFonts w:ascii="Times New Roman" w:eastAsia="宋体" w:hAnsi="Times New Roman" w:cs="Times New Roman" w:hint="eastAsia"/>
          <w:b/>
          <w:sz w:val="24"/>
          <w:szCs w:val="24"/>
        </w:rPr>
        <w:t>试验结果与分析</w:t>
      </w:r>
    </w:p>
    <w:p w14:paraId="7CFE2368" w14:textId="77777777" w:rsidR="003776CA" w:rsidRDefault="00575D00">
      <w:pPr>
        <w:rPr>
          <w:rFonts w:ascii="Times New Roman" w:eastAsia="宋体" w:hAnsi="Times New Roman" w:cs="Times New Roman"/>
          <w:b/>
          <w:szCs w:val="21"/>
        </w:rPr>
      </w:pPr>
      <w:r>
        <w:rPr>
          <w:rFonts w:ascii="Times New Roman" w:eastAsia="宋体" w:hAnsi="Times New Roman" w:cs="Times New Roman"/>
          <w:b/>
          <w:szCs w:val="21"/>
        </w:rPr>
        <w:t>3.1</w:t>
      </w:r>
      <w:r>
        <w:rPr>
          <w:rFonts w:ascii="Times New Roman" w:eastAsia="宋体" w:hAnsi="Times New Roman" w:cs="Times New Roman" w:hint="eastAsia"/>
          <w:b/>
          <w:szCs w:val="21"/>
        </w:rPr>
        <w:t>应变标定试验数据分析</w:t>
      </w:r>
    </w:p>
    <w:p w14:paraId="3CA13F1F" w14:textId="77777777" w:rsidR="003776CA" w:rsidRDefault="00575D00">
      <w:pPr>
        <w:pStyle w:val="a5"/>
        <w:spacing w:line="240" w:lineRule="auto"/>
        <w:jc w:val="both"/>
        <w:rPr>
          <w:szCs w:val="21"/>
        </w:rPr>
      </w:pPr>
      <w:r>
        <w:rPr>
          <w:rFonts w:hint="eastAsia"/>
        </w:rPr>
        <w:t>传感</w:t>
      </w:r>
      <w:r>
        <w:t>器应变标定</w:t>
      </w:r>
      <w:r>
        <w:rPr>
          <w:rFonts w:hint="eastAsia"/>
        </w:rPr>
        <w:t>试验结果如图</w:t>
      </w:r>
      <w:r>
        <w:rPr>
          <w:rFonts w:hint="eastAsia"/>
        </w:rPr>
        <w:t>7</w:t>
      </w:r>
      <w:r>
        <w:rPr>
          <w:rFonts w:hint="eastAsia"/>
        </w:rPr>
        <w:t>所示。图</w:t>
      </w:r>
      <w:r>
        <w:rPr>
          <w:rFonts w:hint="eastAsia"/>
        </w:rPr>
        <w:t>7</w:t>
      </w:r>
      <w:r>
        <w:rPr>
          <w:rFonts w:hint="eastAsia"/>
        </w:rPr>
        <w:t>（</w:t>
      </w:r>
      <w:r>
        <w:rPr>
          <w:rFonts w:hint="eastAsia"/>
        </w:rPr>
        <w:t>a</w:t>
      </w:r>
      <w:r>
        <w:rPr>
          <w:rFonts w:hint="eastAsia"/>
        </w:rPr>
        <w:t>）为正、逆循环行程中应变与</w:t>
      </w:r>
      <w:r>
        <w:rPr>
          <w:rFonts w:hint="eastAsia"/>
        </w:rPr>
        <w:t>FBG</w:t>
      </w:r>
      <w:r>
        <w:rPr>
          <w:rFonts w:hint="eastAsia"/>
        </w:rPr>
        <w:t>中心波长的线性关系，</w:t>
      </w:r>
      <w:r>
        <w:t>线性拟合度</w:t>
      </w:r>
      <w:r>
        <w:rPr>
          <w:rFonts w:hint="eastAsia"/>
        </w:rPr>
        <w:t>R</w:t>
      </w:r>
      <w:r>
        <w:rPr>
          <w:rFonts w:hint="eastAsia"/>
          <w:vertAlign w:val="superscript"/>
        </w:rPr>
        <w:t>2</w:t>
      </w:r>
      <w:r>
        <w:rPr>
          <w:rFonts w:hint="eastAsia"/>
        </w:rPr>
        <w:t>均大于</w:t>
      </w:r>
      <w:r>
        <w:rPr>
          <w:rFonts w:hint="eastAsia"/>
        </w:rPr>
        <w:t>0.999</w:t>
      </w:r>
      <w:r>
        <w:rPr>
          <w:rFonts w:hint="eastAsia"/>
        </w:rPr>
        <w:t>。图</w:t>
      </w:r>
      <w:r>
        <w:rPr>
          <w:rFonts w:hint="eastAsia"/>
        </w:rPr>
        <w:t>7</w:t>
      </w:r>
      <w:r>
        <w:rPr>
          <w:rFonts w:hint="eastAsia"/>
        </w:rPr>
        <w:t>（</w:t>
      </w:r>
      <w:r>
        <w:rPr>
          <w:rFonts w:hint="eastAsia"/>
        </w:rPr>
        <w:t>b</w:t>
      </w:r>
      <w:r>
        <w:rPr>
          <w:rFonts w:hint="eastAsia"/>
        </w:rPr>
        <w:t>）为</w:t>
      </w:r>
      <w:r>
        <w:rPr>
          <w:rFonts w:hint="eastAsia"/>
        </w:rPr>
        <w:t>6</w:t>
      </w:r>
      <w:r>
        <w:rPr>
          <w:rFonts w:hint="eastAsia"/>
        </w:rPr>
        <w:t>组试验数据的平均应变与波长的关系，通过线性拟合得到的</w:t>
      </w:r>
      <w:r>
        <w:rPr>
          <w:rFonts w:hint="eastAsia"/>
        </w:rPr>
        <w:t>FBG</w:t>
      </w:r>
      <w:r>
        <w:rPr>
          <w:rFonts w:hint="eastAsia"/>
        </w:rPr>
        <w:t>索力传感器灵敏度为</w:t>
      </w:r>
      <w:r>
        <w:rPr>
          <w:rFonts w:hint="eastAsia"/>
        </w:rPr>
        <w:t>1.9 pm/</w:t>
      </w:r>
      <w:r>
        <w:rPr>
          <w:szCs w:val="21"/>
        </w:rPr>
        <w:t>με</w:t>
      </w:r>
      <w:r>
        <w:rPr>
          <w:rFonts w:hint="eastAsia"/>
        </w:rPr>
        <w:t>。</w:t>
      </w:r>
      <w:r>
        <w:rPr>
          <w:rFonts w:hint="eastAsia"/>
          <w:szCs w:val="21"/>
        </w:rPr>
        <w:t>相</w:t>
      </w:r>
      <w:r>
        <w:rPr>
          <w:szCs w:val="21"/>
        </w:rPr>
        <w:t>较于</w:t>
      </w:r>
      <w:r>
        <w:rPr>
          <w:rFonts w:hint="eastAsia"/>
          <w:szCs w:val="21"/>
        </w:rPr>
        <w:t>裸光纤光栅</w:t>
      </w:r>
      <w:r>
        <w:rPr>
          <w:rFonts w:hint="eastAsia"/>
        </w:rPr>
        <w:t>，所</w:t>
      </w:r>
      <w:r>
        <w:t>提传感器的灵敏度提高了</w:t>
      </w:r>
      <w:r>
        <w:t>58%</w:t>
      </w:r>
      <w:r>
        <w:rPr>
          <w:rFonts w:hint="eastAsia"/>
        </w:rPr>
        <w:t>，增敏效果明显</w:t>
      </w:r>
      <w:r>
        <w:rPr>
          <w:rFonts w:hint="eastAsia"/>
          <w:szCs w:val="21"/>
        </w:rPr>
        <w:t>。</w:t>
      </w: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4"/>
        <w:gridCol w:w="4192"/>
      </w:tblGrid>
      <w:tr w:rsidR="003776CA" w14:paraId="7357B105" w14:textId="77777777">
        <w:tc>
          <w:tcPr>
            <w:tcW w:w="4114" w:type="dxa"/>
          </w:tcPr>
          <w:p w14:paraId="779C362F" w14:textId="77777777" w:rsidR="003776CA" w:rsidRDefault="00575D00">
            <w:pPr>
              <w:pStyle w:val="a5"/>
              <w:spacing w:line="240" w:lineRule="auto"/>
              <w:ind w:firstLineChars="0" w:firstLine="0"/>
              <w:jc w:val="center"/>
            </w:pPr>
            <w:r>
              <w:rPr>
                <w:rFonts w:eastAsia="Times New Roman"/>
                <w:noProof/>
              </w:rPr>
              <w:drawing>
                <wp:inline distT="0" distB="0" distL="0" distR="0">
                  <wp:extent cx="2349500" cy="1878965"/>
                  <wp:effectExtent l="0" t="0" r="0" b="6985"/>
                  <wp:docPr id="21342433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24336" name="图片 2"/>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a:xfrm>
                            <a:off x="0" y="0"/>
                            <a:ext cx="2364004" cy="1890975"/>
                          </a:xfrm>
                          <a:prstGeom prst="rect">
                            <a:avLst/>
                          </a:prstGeom>
                          <a:noFill/>
                          <a:ln>
                            <a:noFill/>
                          </a:ln>
                        </pic:spPr>
                      </pic:pic>
                    </a:graphicData>
                  </a:graphic>
                </wp:inline>
              </w:drawing>
            </w:r>
          </w:p>
        </w:tc>
        <w:tc>
          <w:tcPr>
            <w:tcW w:w="4192" w:type="dxa"/>
          </w:tcPr>
          <w:p w14:paraId="3ED7AEBF" w14:textId="77777777" w:rsidR="003776CA" w:rsidRDefault="00575D00">
            <w:pPr>
              <w:pStyle w:val="a5"/>
              <w:spacing w:line="240" w:lineRule="auto"/>
              <w:ind w:firstLineChars="0" w:firstLine="0"/>
              <w:jc w:val="center"/>
              <w:rPr>
                <w:rFonts w:eastAsia="Times New Roman"/>
              </w:rPr>
            </w:pPr>
            <w:r>
              <w:rPr>
                <w:rFonts w:eastAsia="Times New Roman"/>
                <w:noProof/>
              </w:rPr>
              <w:drawing>
                <wp:inline distT="0" distB="0" distL="0" distR="0">
                  <wp:extent cx="2326640" cy="1822450"/>
                  <wp:effectExtent l="0" t="0" r="0" b="6350"/>
                  <wp:docPr id="50035553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355534" name="图片 1"/>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a:xfrm>
                            <a:off x="0" y="0"/>
                            <a:ext cx="2365859" cy="1853151"/>
                          </a:xfrm>
                          <a:prstGeom prst="rect">
                            <a:avLst/>
                          </a:prstGeom>
                          <a:noFill/>
                          <a:ln>
                            <a:noFill/>
                          </a:ln>
                        </pic:spPr>
                      </pic:pic>
                    </a:graphicData>
                  </a:graphic>
                </wp:inline>
              </w:drawing>
            </w:r>
          </w:p>
        </w:tc>
      </w:tr>
      <w:tr w:rsidR="003776CA" w14:paraId="0BC43C58" w14:textId="77777777">
        <w:tc>
          <w:tcPr>
            <w:tcW w:w="4114" w:type="dxa"/>
          </w:tcPr>
          <w:p w14:paraId="062F12A4" w14:textId="77777777" w:rsidR="003776CA" w:rsidRDefault="00575D00">
            <w:pPr>
              <w:pStyle w:val="a5"/>
              <w:spacing w:line="240" w:lineRule="auto"/>
              <w:ind w:leftChars="74" w:left="155" w:firstLineChars="0" w:firstLine="0"/>
              <w:jc w:val="center"/>
              <w:rPr>
                <w:rFonts w:eastAsia="宋体"/>
                <w:b/>
                <w:bCs/>
                <w:sz w:val="15"/>
                <w:szCs w:val="15"/>
              </w:rPr>
            </w:pPr>
            <w:r>
              <w:rPr>
                <w:rFonts w:eastAsia="宋体"/>
                <w:b/>
                <w:bCs/>
                <w:sz w:val="15"/>
                <w:szCs w:val="15"/>
              </w:rPr>
              <w:t>(a)</w:t>
            </w:r>
            <w:r>
              <w:rPr>
                <w:rFonts w:eastAsia="宋体"/>
                <w:b/>
                <w:bCs/>
                <w:sz w:val="15"/>
                <w:szCs w:val="15"/>
              </w:rPr>
              <w:t>应变与波长的关系</w:t>
            </w:r>
          </w:p>
        </w:tc>
        <w:tc>
          <w:tcPr>
            <w:tcW w:w="4192" w:type="dxa"/>
          </w:tcPr>
          <w:p w14:paraId="56EAE0F0" w14:textId="77777777" w:rsidR="003776CA" w:rsidRDefault="00575D00">
            <w:pPr>
              <w:pStyle w:val="a5"/>
              <w:spacing w:line="240" w:lineRule="auto"/>
              <w:ind w:leftChars="74" w:left="155" w:firstLineChars="0" w:firstLine="0"/>
              <w:jc w:val="center"/>
              <w:rPr>
                <w:rFonts w:eastAsia="宋体"/>
                <w:b/>
                <w:bCs/>
                <w:sz w:val="15"/>
                <w:szCs w:val="15"/>
              </w:rPr>
            </w:pPr>
            <w:r>
              <w:rPr>
                <w:rFonts w:eastAsia="宋体"/>
                <w:b/>
                <w:bCs/>
                <w:sz w:val="15"/>
                <w:szCs w:val="15"/>
              </w:rPr>
              <w:t xml:space="preserve">(b) </w:t>
            </w:r>
            <w:r>
              <w:rPr>
                <w:rFonts w:eastAsia="宋体"/>
                <w:b/>
                <w:bCs/>
                <w:sz w:val="15"/>
                <w:szCs w:val="15"/>
              </w:rPr>
              <w:t>平均应变与波长的拟合曲线</w:t>
            </w:r>
          </w:p>
        </w:tc>
      </w:tr>
      <w:tr w:rsidR="003776CA" w14:paraId="2DD2ABDD" w14:textId="77777777">
        <w:tc>
          <w:tcPr>
            <w:tcW w:w="8306" w:type="dxa"/>
            <w:gridSpan w:val="2"/>
          </w:tcPr>
          <w:p w14:paraId="024BB7B1" w14:textId="77777777" w:rsidR="003776CA" w:rsidRDefault="00575D00">
            <w:pPr>
              <w:pStyle w:val="a5"/>
              <w:spacing w:line="240" w:lineRule="auto"/>
              <w:ind w:leftChars="74" w:left="155" w:firstLineChars="0" w:firstLine="0"/>
              <w:jc w:val="center"/>
              <w:rPr>
                <w:rFonts w:eastAsia="宋体"/>
                <w:b/>
                <w:bCs/>
                <w:sz w:val="15"/>
                <w:szCs w:val="15"/>
              </w:rPr>
            </w:pPr>
            <w:r>
              <w:rPr>
                <w:rFonts w:eastAsia="宋体"/>
                <w:b/>
                <w:bCs/>
                <w:sz w:val="15"/>
                <w:szCs w:val="15"/>
              </w:rPr>
              <w:t>图</w:t>
            </w:r>
            <w:r>
              <w:rPr>
                <w:rFonts w:eastAsia="宋体"/>
                <w:b/>
                <w:bCs/>
                <w:sz w:val="15"/>
                <w:szCs w:val="15"/>
              </w:rPr>
              <w:t>7  FBG</w:t>
            </w:r>
            <w:r>
              <w:rPr>
                <w:rFonts w:eastAsia="宋体"/>
                <w:b/>
                <w:bCs/>
                <w:sz w:val="15"/>
                <w:szCs w:val="15"/>
              </w:rPr>
              <w:t>索力传感器标定试验结果</w:t>
            </w:r>
          </w:p>
        </w:tc>
      </w:tr>
    </w:tbl>
    <w:p w14:paraId="4D11D29D" w14:textId="77777777" w:rsidR="003776CA" w:rsidRDefault="00575D00">
      <w:pPr>
        <w:pStyle w:val="a5"/>
        <w:spacing w:line="240" w:lineRule="auto"/>
        <w:jc w:val="both"/>
      </w:pPr>
      <w:r>
        <w:t>为确保索力传感器的测量精度和可靠性，其静态特性需满足严格的性能标准</w:t>
      </w:r>
      <w:r>
        <w:rPr>
          <w:rFonts w:hint="eastAsia"/>
        </w:rPr>
        <w:t>，</w:t>
      </w:r>
      <w:r>
        <w:t>依据</w:t>
      </w:r>
      <w:r>
        <w:t>DL/T1736—2017</w:t>
      </w:r>
      <w:r>
        <w:t>《光纤光栅仪器基本技术条件》的规定，静态性能的关键指标包括灵敏度、线性度、重复性和迟滞性。通过应变标定试验的数据分析，本</w:t>
      </w:r>
      <w:r>
        <w:rPr>
          <w:rFonts w:hint="eastAsia"/>
        </w:rPr>
        <w:t>文</w:t>
      </w:r>
      <w:r>
        <w:t>所采用的</w:t>
      </w:r>
      <w:r>
        <w:t>FBG</w:t>
      </w:r>
      <w:r>
        <w:t>索力传感器表现出优异的静态特性，</w:t>
      </w:r>
      <w:r>
        <w:rPr>
          <w:rFonts w:hint="eastAsia"/>
        </w:rPr>
        <w:t>其中</w:t>
      </w:r>
      <w:r>
        <w:t>线性度为</w:t>
      </w:r>
      <w:r>
        <w:t>1.08%</w:t>
      </w:r>
      <w:r>
        <w:t>、重复性为</w:t>
      </w:r>
      <w:r>
        <w:t>1.40%</w:t>
      </w:r>
      <w:r>
        <w:t>、迟滞性为</w:t>
      </w:r>
      <w:r>
        <w:t>1.10%</w:t>
      </w:r>
      <w:r>
        <w:rPr>
          <w:rFonts w:hint="eastAsia"/>
        </w:rPr>
        <w:t>，具有良好的应变检测性能，满足</w:t>
      </w:r>
      <w:r>
        <w:t>土木工程结构健康监测的技术要求</w:t>
      </w:r>
      <w:r>
        <w:rPr>
          <w:rFonts w:hint="eastAsia"/>
        </w:rPr>
        <w:t>。</w:t>
      </w:r>
    </w:p>
    <w:p w14:paraId="1B2FD0A1" w14:textId="77777777" w:rsidR="003776CA" w:rsidRDefault="00575D00">
      <w:pPr>
        <w:rPr>
          <w:rFonts w:ascii="Times New Roman" w:eastAsia="宋体" w:hAnsi="Times New Roman" w:cs="Times New Roman"/>
          <w:b/>
          <w:szCs w:val="21"/>
        </w:rPr>
      </w:pPr>
      <w:r>
        <w:rPr>
          <w:rFonts w:ascii="Times New Roman" w:eastAsia="宋体" w:hAnsi="Times New Roman" w:cs="Times New Roman"/>
          <w:b/>
          <w:szCs w:val="21"/>
        </w:rPr>
        <w:t xml:space="preserve">3.2 </w:t>
      </w:r>
      <w:r>
        <w:rPr>
          <w:rFonts w:ascii="Times New Roman" w:eastAsia="宋体" w:hAnsi="Times New Roman" w:cs="Times New Roman" w:hint="eastAsia"/>
          <w:b/>
          <w:szCs w:val="21"/>
        </w:rPr>
        <w:t>温度标定试验数据分析</w:t>
      </w:r>
    </w:p>
    <w:p w14:paraId="14637919" w14:textId="77777777" w:rsidR="003776CA" w:rsidRDefault="00575D00">
      <w:pPr>
        <w:topLinePunct/>
        <w:autoSpaceDE w:val="0"/>
        <w:ind w:firstLineChars="200" w:firstLine="420"/>
        <w:rPr>
          <w:rFonts w:ascii="Times New Roman" w:hAnsi="Times New Roman" w:cs="Times New Roman"/>
        </w:rPr>
      </w:pPr>
      <w:bookmarkStart w:id="5" w:name="OLE_LINK1"/>
      <w:r>
        <w:rPr>
          <w:rFonts w:ascii="Times New Roman" w:hAnsi="Times New Roman" w:cs="Times New Roman"/>
        </w:rPr>
        <w:lastRenderedPageBreak/>
        <w:t>通过温度标定试验得出数据结果如图</w:t>
      </w:r>
      <w:r>
        <w:rPr>
          <w:rFonts w:ascii="Times New Roman" w:hAnsi="Times New Roman" w:cs="Times New Roman" w:hint="eastAsia"/>
        </w:rPr>
        <w:t>8</w:t>
      </w:r>
      <w:r>
        <w:rPr>
          <w:rFonts w:ascii="Times New Roman" w:hAnsi="Times New Roman" w:cs="Times New Roman" w:hint="eastAsia"/>
        </w:rPr>
        <w:t>所</w:t>
      </w:r>
      <w:r>
        <w:rPr>
          <w:rFonts w:ascii="Times New Roman" w:hAnsi="Times New Roman" w:cs="Times New Roman"/>
        </w:rPr>
        <w:t>示</w:t>
      </w:r>
      <w:r>
        <w:rPr>
          <w:rFonts w:ascii="Times New Roman" w:hAnsi="Times New Roman" w:cs="Times New Roman" w:hint="eastAsia"/>
        </w:rPr>
        <w:t>。可</w:t>
      </w:r>
      <w:r>
        <w:rPr>
          <w:rFonts w:ascii="Times New Roman" w:hAnsi="Times New Roman" w:cs="Times New Roman"/>
        </w:rPr>
        <w:t>以看出，</w:t>
      </w:r>
      <w:r>
        <w:rPr>
          <w:rFonts w:ascii="Times New Roman" w:hAnsi="Times New Roman" w:cs="Times New Roman" w:hint="eastAsia"/>
        </w:rPr>
        <w:t>在</w:t>
      </w:r>
      <w:r>
        <w:rPr>
          <w:rFonts w:ascii="Times New Roman" w:hAnsi="Times New Roman" w:cs="Times New Roman" w:hint="eastAsia"/>
        </w:rPr>
        <w:t xml:space="preserve">10~60 </w:t>
      </w:r>
      <w:r>
        <w:rPr>
          <w:rFonts w:ascii="Times New Roman" w:hAnsi="Times New Roman" w:cs="Times New Roman"/>
        </w:rPr>
        <w:t>℃</w:t>
      </w:r>
      <w:r>
        <w:rPr>
          <w:rFonts w:ascii="Times New Roman" w:hAnsi="Times New Roman" w:cs="Times New Roman" w:hint="eastAsia"/>
        </w:rPr>
        <w:t>温度范围内</w:t>
      </w:r>
      <w:r>
        <w:rPr>
          <w:rFonts w:ascii="Times New Roman" w:hAnsi="Times New Roman" w:cs="Times New Roman"/>
        </w:rPr>
        <w:t>，</w:t>
      </w:r>
      <w:r>
        <w:rPr>
          <w:rFonts w:ascii="Times New Roman" w:hAnsi="Times New Roman" w:cs="Times New Roman" w:hint="eastAsia"/>
        </w:rPr>
        <w:t>随着温度的升高，各光栅中心波长呈线性增长，线性拟合度</w:t>
      </w:r>
      <w:r>
        <w:rPr>
          <w:rFonts w:ascii="Times New Roman" w:hAnsi="Times New Roman" w:cs="Times New Roman" w:hint="eastAsia"/>
        </w:rPr>
        <w:t>R</w:t>
      </w:r>
      <w:r>
        <w:rPr>
          <w:rFonts w:ascii="Times New Roman" w:hAnsi="Times New Roman" w:cs="Times New Roman" w:hint="eastAsia"/>
          <w:vertAlign w:val="superscript"/>
        </w:rPr>
        <w:t>2</w:t>
      </w:r>
      <w:r>
        <w:rPr>
          <w:rFonts w:ascii="Times New Roman" w:hAnsi="Times New Roman" w:cs="Times New Roman" w:hint="eastAsia"/>
        </w:rPr>
        <w:t>均大于</w:t>
      </w:r>
      <w:r>
        <w:rPr>
          <w:rFonts w:ascii="Times New Roman" w:hAnsi="Times New Roman" w:cs="Times New Roman" w:hint="eastAsia"/>
        </w:rPr>
        <w:t>0.99</w:t>
      </w:r>
      <w:r>
        <w:rPr>
          <w:rFonts w:ascii="Times New Roman" w:hAnsi="Times New Roman" w:cs="Times New Roman" w:hint="eastAsia"/>
        </w:rPr>
        <w:t>，得出</w:t>
      </w:r>
      <w:r>
        <w:rPr>
          <w:rFonts w:ascii="Times New Roman" w:hAnsi="Times New Roman" w:cs="Times New Roman" w:hint="eastAsia"/>
        </w:rPr>
        <w:t>F</w:t>
      </w:r>
      <w:r>
        <w:rPr>
          <w:rFonts w:ascii="Times New Roman" w:hAnsi="Times New Roman" w:cs="Times New Roman"/>
        </w:rPr>
        <w:t>B</w:t>
      </w:r>
      <w:r>
        <w:rPr>
          <w:rFonts w:ascii="Times New Roman" w:hAnsi="Times New Roman" w:cs="Times New Roman"/>
        </w:rPr>
        <w:t>G1</w:t>
      </w:r>
      <w:r>
        <w:rPr>
          <w:rFonts w:ascii="Times New Roman" w:hAnsi="Times New Roman" w:cs="Times New Roman" w:hint="eastAsia"/>
        </w:rPr>
        <w:t>、</w:t>
      </w:r>
      <w:r>
        <w:rPr>
          <w:rFonts w:ascii="Times New Roman" w:hAnsi="Times New Roman" w:cs="Times New Roman" w:hint="eastAsia"/>
        </w:rPr>
        <w:t>F</w:t>
      </w:r>
      <w:r>
        <w:rPr>
          <w:rFonts w:ascii="Times New Roman" w:hAnsi="Times New Roman" w:cs="Times New Roman"/>
        </w:rPr>
        <w:t>BG2</w:t>
      </w:r>
      <w:r>
        <w:rPr>
          <w:rFonts w:ascii="Times New Roman" w:hAnsi="Times New Roman" w:cs="Times New Roman" w:hint="eastAsia"/>
        </w:rPr>
        <w:t>的平均波长与温度之间的</w:t>
      </w:r>
      <w:r>
        <w:rPr>
          <w:rFonts w:ascii="Times New Roman" w:hAnsi="Times New Roman" w:cs="Times New Roman"/>
        </w:rPr>
        <w:t>拟合方程分别为：</w:t>
      </w:r>
      <w:r>
        <w:rPr>
          <w:rFonts w:ascii="Times New Roman" w:hAnsi="Times New Roman" w:cs="Times New Roman"/>
          <w:i/>
          <w:iCs/>
        </w:rPr>
        <w:t>λ</w:t>
      </w:r>
      <w:r>
        <w:rPr>
          <w:rFonts w:ascii="Times New Roman" w:hAnsi="Times New Roman" w:cs="Times New Roman"/>
          <w:vertAlign w:val="subscript"/>
        </w:rPr>
        <w:t>FBG1</w:t>
      </w:r>
      <w:r>
        <w:rPr>
          <w:rFonts w:ascii="Times New Roman" w:hAnsi="Times New Roman" w:cs="Times New Roman"/>
        </w:rPr>
        <w:t xml:space="preserve"> =0.025</w:t>
      </w:r>
      <w:r>
        <w:rPr>
          <w:rFonts w:ascii="Times New Roman" w:hAnsi="Times New Roman" w:cs="Times New Roman" w:hint="eastAsia"/>
        </w:rPr>
        <w:t>3</w:t>
      </w:r>
      <w:r>
        <w:rPr>
          <w:rFonts w:ascii="Times New Roman" w:hAnsi="Times New Roman" w:cs="Times New Roman"/>
          <w:i/>
          <w:iCs/>
        </w:rPr>
        <w:t>T</w:t>
      </w:r>
      <w:r>
        <w:rPr>
          <w:rFonts w:ascii="Times New Roman" w:hAnsi="Times New Roman" w:cs="Times New Roman" w:hint="eastAsia"/>
        </w:rPr>
        <w:t>-0.2702</w:t>
      </w:r>
      <w:r>
        <w:rPr>
          <w:rFonts w:ascii="Times New Roman" w:hAnsi="Times New Roman" w:cs="Times New Roman"/>
        </w:rPr>
        <w:t>、</w:t>
      </w:r>
      <w:r>
        <w:rPr>
          <w:rFonts w:ascii="Times New Roman" w:hAnsi="Times New Roman" w:cs="Times New Roman"/>
          <w:i/>
          <w:iCs/>
        </w:rPr>
        <w:t>λ</w:t>
      </w:r>
      <w:r>
        <w:rPr>
          <w:rFonts w:ascii="Times New Roman" w:hAnsi="Times New Roman" w:cs="Times New Roman"/>
          <w:vertAlign w:val="subscript"/>
        </w:rPr>
        <w:t>FBG2</w:t>
      </w:r>
      <w:r>
        <w:rPr>
          <w:rFonts w:ascii="Times New Roman" w:hAnsi="Times New Roman" w:cs="Times New Roman"/>
        </w:rPr>
        <w:t xml:space="preserve"> =0.02</w:t>
      </w:r>
      <w:r>
        <w:rPr>
          <w:rFonts w:ascii="Times New Roman" w:hAnsi="Times New Roman" w:cs="Times New Roman" w:hint="eastAsia"/>
        </w:rPr>
        <w:t>45</w:t>
      </w:r>
      <w:r>
        <w:rPr>
          <w:rFonts w:ascii="Times New Roman" w:hAnsi="Times New Roman" w:cs="Times New Roman"/>
          <w:i/>
          <w:iCs/>
        </w:rPr>
        <w:t>T</w:t>
      </w:r>
      <w:r>
        <w:rPr>
          <w:rFonts w:ascii="Times New Roman" w:hAnsi="Times New Roman" w:cs="Times New Roman" w:hint="eastAsia"/>
        </w:rPr>
        <w:t>-0.2531</w:t>
      </w:r>
      <w:r>
        <w:rPr>
          <w:rFonts w:ascii="Times New Roman" w:hAnsi="Times New Roman" w:cs="Times New Roman" w:hint="eastAsia"/>
        </w:rPr>
        <w:t>，</w:t>
      </w:r>
      <w:r>
        <w:rPr>
          <w:rFonts w:ascii="Times New Roman" w:hAnsi="Times New Roman" w:cs="Times New Roman" w:hint="eastAsia"/>
        </w:rPr>
        <w:t>F</w:t>
      </w:r>
      <w:r>
        <w:rPr>
          <w:rFonts w:ascii="Times New Roman" w:hAnsi="Times New Roman" w:cs="Times New Roman"/>
        </w:rPr>
        <w:t>BG1</w:t>
      </w:r>
      <w:r>
        <w:rPr>
          <w:rFonts w:ascii="Times New Roman" w:hAnsi="Times New Roman" w:cs="Times New Roman" w:hint="eastAsia"/>
        </w:rPr>
        <w:t>、</w:t>
      </w:r>
      <w:r>
        <w:rPr>
          <w:rFonts w:ascii="Times New Roman" w:hAnsi="Times New Roman" w:cs="Times New Roman" w:hint="eastAsia"/>
        </w:rPr>
        <w:t>F</w:t>
      </w:r>
      <w:r>
        <w:rPr>
          <w:rFonts w:ascii="Times New Roman" w:hAnsi="Times New Roman" w:cs="Times New Roman"/>
        </w:rPr>
        <w:t>BG2</w:t>
      </w:r>
      <w:r>
        <w:rPr>
          <w:rFonts w:ascii="Times New Roman" w:hAnsi="Times New Roman" w:cs="Times New Roman" w:hint="eastAsia"/>
        </w:rPr>
        <w:t>的灵敏度分别</w:t>
      </w:r>
      <w:r>
        <w:rPr>
          <w:rFonts w:ascii="Times New Roman" w:hAnsi="Times New Roman" w:cs="Times New Roman"/>
        </w:rPr>
        <w:t>为</w:t>
      </w:r>
      <w:r>
        <w:rPr>
          <w:rFonts w:ascii="Times New Roman" w:hAnsi="Times New Roman" w:cs="Times New Roman"/>
        </w:rPr>
        <w:t>25.3 pm/℃</w:t>
      </w:r>
      <w:r>
        <w:rPr>
          <w:rFonts w:ascii="Times New Roman" w:hAnsi="Times New Roman" w:cs="Times New Roman"/>
        </w:rPr>
        <w:t>、</w:t>
      </w:r>
      <w:r>
        <w:rPr>
          <w:rFonts w:ascii="Times New Roman" w:hAnsi="Times New Roman" w:cs="Times New Roman"/>
        </w:rPr>
        <w:t>24.5 pm/℃</w:t>
      </w:r>
      <w:r>
        <w:rPr>
          <w:rFonts w:ascii="Times New Roman" w:hAnsi="Times New Roman" w:cs="Times New Roman" w:hint="eastAsia"/>
        </w:rPr>
        <w:t>。</w:t>
      </w:r>
    </w:p>
    <w:bookmarkEnd w:id="5"/>
    <w:p w14:paraId="472967EF" w14:textId="77777777" w:rsidR="003776CA" w:rsidRDefault="00575D00">
      <w:pPr>
        <w:topLinePunct/>
        <w:autoSpaceDE w:val="0"/>
        <w:jc w:val="center"/>
        <w:rPr>
          <w:rFonts w:ascii="Times New Roman" w:hAnsi="Times New Roman" w:cs="Times New Roman"/>
        </w:rPr>
      </w:pPr>
      <w:r>
        <w:rPr>
          <w:noProof/>
        </w:rPr>
        <w:drawing>
          <wp:inline distT="0" distB="0" distL="0" distR="0">
            <wp:extent cx="2368550" cy="1971040"/>
            <wp:effectExtent l="0" t="0" r="0" b="0"/>
            <wp:docPr id="186093130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931304" name="图片 1"/>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a:xfrm>
                      <a:off x="0" y="0"/>
                      <a:ext cx="2387132" cy="1986211"/>
                    </a:xfrm>
                    <a:prstGeom prst="rect">
                      <a:avLst/>
                    </a:prstGeom>
                    <a:noFill/>
                    <a:ln>
                      <a:noFill/>
                    </a:ln>
                  </pic:spPr>
                </pic:pic>
              </a:graphicData>
            </a:graphic>
          </wp:inline>
        </w:drawing>
      </w:r>
    </w:p>
    <w:tbl>
      <w:tblPr>
        <w:tblStyle w:val="af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92"/>
      </w:tblGrid>
      <w:tr w:rsidR="003776CA" w14:paraId="323E8A68" w14:textId="77777777">
        <w:trPr>
          <w:jc w:val="center"/>
        </w:trPr>
        <w:tc>
          <w:tcPr>
            <w:tcW w:w="7792" w:type="dxa"/>
          </w:tcPr>
          <w:p w14:paraId="7CDC809A" w14:textId="77777777" w:rsidR="003776CA" w:rsidRDefault="00575D00">
            <w:pPr>
              <w:pStyle w:val="a5"/>
              <w:spacing w:line="240" w:lineRule="auto"/>
              <w:ind w:leftChars="74" w:left="155" w:firstLineChars="0" w:firstLine="0"/>
              <w:jc w:val="center"/>
              <w:rPr>
                <w:kern w:val="0"/>
                <w:sz w:val="18"/>
                <w:szCs w:val="18"/>
              </w:rPr>
            </w:pPr>
            <w:r>
              <w:rPr>
                <w:rFonts w:ascii="宋体" w:eastAsia="宋体" w:hAnsi="宋体" w:cs="宋体"/>
                <w:b/>
                <w:bCs/>
                <w:sz w:val="15"/>
                <w:szCs w:val="15"/>
              </w:rPr>
              <w:t>图</w:t>
            </w:r>
            <w:r>
              <w:rPr>
                <w:rFonts w:eastAsia="宋体"/>
                <w:b/>
                <w:bCs/>
                <w:sz w:val="15"/>
                <w:szCs w:val="15"/>
              </w:rPr>
              <w:t>8</w:t>
            </w:r>
            <w:r>
              <w:rPr>
                <w:rFonts w:ascii="宋体" w:eastAsia="宋体" w:hAnsi="宋体" w:cs="宋体"/>
                <w:b/>
                <w:bCs/>
                <w:sz w:val="15"/>
                <w:szCs w:val="15"/>
              </w:rPr>
              <w:t xml:space="preserve"> </w:t>
            </w:r>
            <w:r>
              <w:rPr>
                <w:rFonts w:ascii="宋体" w:eastAsia="宋体" w:hAnsi="宋体" w:cs="宋体"/>
                <w:b/>
                <w:bCs/>
                <w:sz w:val="15"/>
                <w:szCs w:val="15"/>
              </w:rPr>
              <w:t>光纤光栅温度特性曲线</w:t>
            </w:r>
          </w:p>
        </w:tc>
      </w:tr>
    </w:tbl>
    <w:p w14:paraId="2450985E" w14:textId="77777777" w:rsidR="003776CA" w:rsidRDefault="00575D00">
      <w:pPr>
        <w:ind w:firstLineChars="200" w:firstLine="420"/>
        <w:rPr>
          <w:rFonts w:ascii="Times New Roman" w:hAnsi="Times New Roman" w:cs="Times New Roman"/>
        </w:rPr>
      </w:pPr>
      <w:r>
        <w:rPr>
          <w:rFonts w:ascii="Times New Roman" w:hAnsi="Times New Roman" w:cs="Times New Roman"/>
        </w:rPr>
        <w:t>在不同温度下，</w:t>
      </w:r>
      <w:r>
        <w:rPr>
          <w:rFonts w:ascii="Times New Roman" w:hAnsi="Times New Roman" w:cs="Times New Roman" w:hint="eastAsia"/>
        </w:rPr>
        <w:t>试</w:t>
      </w:r>
      <w:r>
        <w:rPr>
          <w:rFonts w:ascii="Times New Roman" w:hAnsi="Times New Roman" w:cs="Times New Roman"/>
        </w:rPr>
        <w:t>验测得</w:t>
      </w:r>
      <w:r>
        <w:rPr>
          <w:rFonts w:ascii="Times New Roman" w:hAnsi="Times New Roman" w:cs="Times New Roman"/>
        </w:rPr>
        <w:t>FBG1</w:t>
      </w:r>
      <w:r>
        <w:rPr>
          <w:rFonts w:ascii="Times New Roman" w:hAnsi="Times New Roman" w:cs="Times New Roman"/>
        </w:rPr>
        <w:t>与</w:t>
      </w:r>
      <w:r>
        <w:rPr>
          <w:rFonts w:ascii="Times New Roman" w:hAnsi="Times New Roman" w:cs="Times New Roman"/>
        </w:rPr>
        <w:t>FBG2</w:t>
      </w:r>
      <w:r>
        <w:rPr>
          <w:rFonts w:ascii="Times New Roman" w:hAnsi="Times New Roman" w:cs="Times New Roman"/>
        </w:rPr>
        <w:t>的中心波长差均值与理论拟合值的最大偏差分别为</w:t>
      </w:r>
      <w:r>
        <w:rPr>
          <w:rFonts w:ascii="Times New Roman" w:hAnsi="Times New Roman" w:cs="Times New Roman"/>
        </w:rPr>
        <w:t>0.0115nm</w:t>
      </w:r>
      <w:r>
        <w:rPr>
          <w:rFonts w:ascii="Times New Roman" w:hAnsi="Times New Roman" w:cs="Times New Roman"/>
        </w:rPr>
        <w:t>和</w:t>
      </w:r>
      <w:r>
        <w:rPr>
          <w:rFonts w:ascii="Times New Roman" w:hAnsi="Times New Roman" w:cs="Times New Roman"/>
        </w:rPr>
        <w:t>0.0113nm</w:t>
      </w:r>
      <w:r>
        <w:rPr>
          <w:rFonts w:ascii="Times New Roman" w:hAnsi="Times New Roman" w:cs="Times New Roman"/>
        </w:rPr>
        <w:t>。依据</w:t>
      </w:r>
      <w:r>
        <w:rPr>
          <w:rFonts w:ascii="Times New Roman" w:hAnsi="Times New Roman" w:cs="Times New Roman"/>
        </w:rPr>
        <w:t>JG/T 421—2013</w:t>
      </w:r>
      <w:r>
        <w:rPr>
          <w:rFonts w:ascii="Times New Roman" w:hAnsi="Times New Roman" w:cs="Times New Roman"/>
        </w:rPr>
        <w:t>《土木工程用光纤光栅温度传感器》的技术</w:t>
      </w:r>
      <w:r>
        <w:rPr>
          <w:rFonts w:ascii="宋体" w:eastAsia="宋体" w:hAnsi="宋体" w:cs="Times New Roman"/>
        </w:rPr>
        <w:t>规范进行</w:t>
      </w:r>
      <w:r>
        <w:rPr>
          <w:rFonts w:ascii="Times New Roman" w:hAnsi="Times New Roman" w:cs="Times New Roman"/>
        </w:rPr>
        <w:t>误差分析，计算得出</w:t>
      </w:r>
      <w:r>
        <w:rPr>
          <w:rFonts w:ascii="Times New Roman" w:hAnsi="Times New Roman" w:cs="Times New Roman"/>
        </w:rPr>
        <w:t>FBG1</w:t>
      </w:r>
      <w:r>
        <w:rPr>
          <w:rFonts w:ascii="Times New Roman" w:hAnsi="Times New Roman" w:cs="Times New Roman"/>
        </w:rPr>
        <w:t>和</w:t>
      </w:r>
      <w:r>
        <w:rPr>
          <w:rFonts w:ascii="Times New Roman" w:hAnsi="Times New Roman" w:cs="Times New Roman"/>
        </w:rPr>
        <w:t>FBG2</w:t>
      </w:r>
      <w:r>
        <w:rPr>
          <w:rFonts w:ascii="Times New Roman" w:hAnsi="Times New Roman" w:cs="Times New Roman"/>
        </w:rPr>
        <w:t>的温度测量误差分别为</w:t>
      </w:r>
      <w:r>
        <w:rPr>
          <w:rFonts w:ascii="Times New Roman" w:hAnsi="Times New Roman" w:cs="Times New Roman"/>
        </w:rPr>
        <w:t>0.45</w:t>
      </w:r>
      <w:r>
        <w:rPr>
          <w:rFonts w:ascii="Times New Roman" w:hAnsi="Times New Roman" w:cs="Times New Roman" w:hint="eastAsia"/>
        </w:rPr>
        <w:t xml:space="preserve"> </w:t>
      </w:r>
      <w:r>
        <w:rPr>
          <w:rFonts w:ascii="Times New Roman" w:hAnsi="Times New Roman" w:cs="Times New Roman"/>
        </w:rPr>
        <w:t>℃</w:t>
      </w:r>
      <w:r>
        <w:rPr>
          <w:rFonts w:ascii="Times New Roman" w:hAnsi="Times New Roman" w:cs="Times New Roman"/>
        </w:rPr>
        <w:t>和</w:t>
      </w:r>
      <w:r>
        <w:rPr>
          <w:rFonts w:ascii="Times New Roman" w:hAnsi="Times New Roman" w:cs="Times New Roman"/>
        </w:rPr>
        <w:t>0.49</w:t>
      </w:r>
      <w:r>
        <w:rPr>
          <w:rFonts w:ascii="Times New Roman" w:hAnsi="Times New Roman" w:cs="Times New Roman" w:hint="eastAsia"/>
        </w:rPr>
        <w:t xml:space="preserve"> </w:t>
      </w:r>
      <w:r>
        <w:rPr>
          <w:rFonts w:ascii="Times New Roman" w:hAnsi="Times New Roman" w:cs="Times New Roman"/>
        </w:rPr>
        <w:t>℃</w:t>
      </w:r>
      <w:r>
        <w:rPr>
          <w:rFonts w:ascii="Times New Roman" w:hAnsi="Times New Roman" w:cs="Times New Roman"/>
        </w:rPr>
        <w:t>，满足</w:t>
      </w:r>
      <w:r>
        <w:rPr>
          <w:rFonts w:ascii="Times New Roman" w:hAnsi="Times New Roman" w:cs="Times New Roman" w:hint="eastAsia"/>
        </w:rPr>
        <w:t>温度补偿</w:t>
      </w:r>
      <w:r>
        <w:rPr>
          <w:rFonts w:ascii="Times New Roman" w:hAnsi="Times New Roman" w:cs="Times New Roman"/>
        </w:rPr>
        <w:t>要求，能够有效保障测量数据的准确性。</w:t>
      </w:r>
    </w:p>
    <w:p w14:paraId="42F206CB" w14:textId="77777777" w:rsidR="003776CA" w:rsidRDefault="00575D00">
      <w:pPr>
        <w:rPr>
          <w:rFonts w:ascii="Times New Roman" w:eastAsia="宋体" w:hAnsi="Times New Roman" w:cs="Times New Roman"/>
          <w:b/>
          <w:szCs w:val="21"/>
        </w:rPr>
      </w:pPr>
      <w:r>
        <w:rPr>
          <w:rFonts w:ascii="Times New Roman" w:eastAsia="宋体" w:hAnsi="Times New Roman" w:cs="Times New Roman"/>
          <w:b/>
          <w:szCs w:val="21"/>
        </w:rPr>
        <w:t>3.3</w:t>
      </w:r>
      <w:r>
        <w:rPr>
          <w:rFonts w:ascii="Times New Roman" w:eastAsia="宋体" w:hAnsi="Times New Roman" w:cs="Times New Roman" w:hint="eastAsia"/>
          <w:b/>
          <w:szCs w:val="21"/>
        </w:rPr>
        <w:t>索力标定试验数据分析</w:t>
      </w:r>
    </w:p>
    <w:p w14:paraId="750A02BE" w14:textId="77777777" w:rsidR="003776CA" w:rsidRDefault="00575D00">
      <w:pPr>
        <w:pStyle w:val="a5"/>
        <w:topLinePunct/>
        <w:autoSpaceDE w:val="0"/>
        <w:spacing w:line="240" w:lineRule="auto"/>
        <w:jc w:val="both"/>
        <w:rPr>
          <w:rFonts w:eastAsia="宋体"/>
        </w:rPr>
      </w:pPr>
      <w:r>
        <w:rPr>
          <w:rFonts w:eastAsia="宋体"/>
        </w:rPr>
        <w:t>根据式（</w:t>
      </w:r>
      <w:r>
        <w:rPr>
          <w:rFonts w:eastAsia="宋体"/>
        </w:rPr>
        <w:t>2</w:t>
      </w:r>
      <w:r>
        <w:rPr>
          <w:rFonts w:eastAsia="宋体"/>
        </w:rPr>
        <w:t>）对</w:t>
      </w:r>
      <w:r>
        <w:rPr>
          <w:rFonts w:eastAsia="宋体"/>
        </w:rPr>
        <w:t>1#</w:t>
      </w:r>
      <w:r>
        <w:rPr>
          <w:rFonts w:eastAsia="宋体"/>
        </w:rPr>
        <w:t>、</w:t>
      </w:r>
      <w:r>
        <w:rPr>
          <w:rFonts w:eastAsia="宋体"/>
        </w:rPr>
        <w:t>2#</w:t>
      </w:r>
      <w:r>
        <w:rPr>
          <w:rFonts w:eastAsia="宋体"/>
        </w:rPr>
        <w:t>、</w:t>
      </w:r>
      <w:r>
        <w:rPr>
          <w:rFonts w:eastAsia="宋体"/>
        </w:rPr>
        <w:t>3#</w:t>
      </w:r>
      <w:r>
        <w:rPr>
          <w:rFonts w:eastAsia="宋体"/>
        </w:rPr>
        <w:t>传感器索力标定试验结果分别进行拟合后，得到如图</w:t>
      </w:r>
      <w:r>
        <w:rPr>
          <w:rFonts w:eastAsia="宋体"/>
        </w:rPr>
        <w:t>9~11</w:t>
      </w:r>
      <w:r>
        <w:rPr>
          <w:rFonts w:eastAsia="宋体"/>
        </w:rPr>
        <w:t>所示</w:t>
      </w:r>
      <w:r>
        <w:rPr>
          <w:rFonts w:eastAsia="宋体" w:hint="eastAsia"/>
        </w:rPr>
        <w:t>。</w:t>
      </w:r>
      <w:r>
        <w:rPr>
          <w:rFonts w:eastAsia="宋体"/>
        </w:rPr>
        <w:t>可以得出：传感器具有良好的线性度，拟合曲线的决定系数</w:t>
      </w:r>
      <w:r>
        <w:rPr>
          <w:rFonts w:eastAsia="宋体"/>
          <w:i/>
          <w:iCs/>
        </w:rPr>
        <w:t>R</w:t>
      </w:r>
      <w:r>
        <w:rPr>
          <w:rFonts w:eastAsia="宋体"/>
          <w:vertAlign w:val="superscript"/>
        </w:rPr>
        <w:t>2</w:t>
      </w:r>
      <w:r>
        <w:rPr>
          <w:rFonts w:eastAsia="宋体"/>
        </w:rPr>
        <w:t>均大于</w:t>
      </w:r>
      <w:r>
        <w:rPr>
          <w:rFonts w:eastAsia="宋体"/>
        </w:rPr>
        <w:t>0.999</w:t>
      </w:r>
      <w:r>
        <w:rPr>
          <w:rFonts w:eastAsia="宋体"/>
        </w:rPr>
        <w:t>。</w:t>
      </w: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5"/>
        <w:gridCol w:w="4151"/>
      </w:tblGrid>
      <w:tr w:rsidR="003776CA" w14:paraId="73E90EC8" w14:textId="77777777">
        <w:tc>
          <w:tcPr>
            <w:tcW w:w="4145" w:type="dxa"/>
          </w:tcPr>
          <w:p w14:paraId="20657DF5" w14:textId="77777777" w:rsidR="003776CA" w:rsidRDefault="00575D00">
            <w:pPr>
              <w:pStyle w:val="a5"/>
              <w:spacing w:line="240" w:lineRule="auto"/>
              <w:ind w:firstLineChars="0" w:firstLine="0"/>
              <w:jc w:val="center"/>
              <w:rPr>
                <w:rFonts w:eastAsia="宋体"/>
              </w:rPr>
            </w:pPr>
            <w:r>
              <w:rPr>
                <w:rFonts w:eastAsia="Times New Roman"/>
                <w:noProof/>
              </w:rPr>
              <w:drawing>
                <wp:inline distT="0" distB="0" distL="0" distR="0">
                  <wp:extent cx="2159635" cy="1797050"/>
                  <wp:effectExtent l="0" t="0" r="0" b="0"/>
                  <wp:docPr id="156811420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114200" name="图片 4"/>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a:xfrm>
                            <a:off x="0" y="0"/>
                            <a:ext cx="2160000" cy="1797226"/>
                          </a:xfrm>
                          <a:prstGeom prst="rect">
                            <a:avLst/>
                          </a:prstGeom>
                          <a:noFill/>
                          <a:ln>
                            <a:noFill/>
                          </a:ln>
                        </pic:spPr>
                      </pic:pic>
                    </a:graphicData>
                  </a:graphic>
                </wp:inline>
              </w:drawing>
            </w:r>
          </w:p>
        </w:tc>
        <w:tc>
          <w:tcPr>
            <w:tcW w:w="4151" w:type="dxa"/>
          </w:tcPr>
          <w:p w14:paraId="709DE1B7" w14:textId="77777777" w:rsidR="003776CA" w:rsidRDefault="00575D00">
            <w:pPr>
              <w:pStyle w:val="a5"/>
              <w:spacing w:line="240" w:lineRule="auto"/>
              <w:ind w:firstLineChars="0" w:firstLine="0"/>
              <w:jc w:val="center"/>
              <w:rPr>
                <w:rFonts w:eastAsia="宋体"/>
              </w:rPr>
            </w:pPr>
            <w:r>
              <w:rPr>
                <w:rFonts w:eastAsia="Times New Roman"/>
                <w:noProof/>
              </w:rPr>
              <w:drawing>
                <wp:inline distT="0" distB="0" distL="0" distR="0">
                  <wp:extent cx="2159635" cy="1783080"/>
                  <wp:effectExtent l="0" t="0" r="0" b="7620"/>
                  <wp:docPr id="79333098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330986" name="图片 5"/>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a:xfrm>
                            <a:off x="0" y="0"/>
                            <a:ext cx="2160000" cy="1783703"/>
                          </a:xfrm>
                          <a:prstGeom prst="rect">
                            <a:avLst/>
                          </a:prstGeom>
                          <a:noFill/>
                          <a:ln>
                            <a:noFill/>
                          </a:ln>
                        </pic:spPr>
                      </pic:pic>
                    </a:graphicData>
                  </a:graphic>
                </wp:inline>
              </w:drawing>
            </w:r>
          </w:p>
        </w:tc>
      </w:tr>
      <w:tr w:rsidR="003776CA" w14:paraId="26AA8CCF" w14:textId="77777777">
        <w:tc>
          <w:tcPr>
            <w:tcW w:w="4145" w:type="dxa"/>
          </w:tcPr>
          <w:p w14:paraId="5B7EFB9A" w14:textId="77777777" w:rsidR="003776CA" w:rsidRDefault="00575D00">
            <w:pPr>
              <w:pStyle w:val="a5"/>
              <w:spacing w:line="240" w:lineRule="auto"/>
              <w:ind w:leftChars="74" w:left="155" w:firstLineChars="0" w:firstLine="0"/>
              <w:jc w:val="center"/>
              <w:rPr>
                <w:rFonts w:eastAsia="宋体"/>
                <w:b/>
                <w:bCs/>
                <w:sz w:val="15"/>
                <w:szCs w:val="15"/>
              </w:rPr>
            </w:pPr>
            <w:r>
              <w:rPr>
                <w:rFonts w:eastAsia="宋体"/>
                <w:b/>
                <w:bCs/>
                <w:sz w:val="15"/>
                <w:szCs w:val="15"/>
              </w:rPr>
              <w:t>图</w:t>
            </w:r>
            <w:r>
              <w:rPr>
                <w:rFonts w:eastAsia="宋体"/>
                <w:b/>
                <w:bCs/>
                <w:sz w:val="15"/>
                <w:szCs w:val="15"/>
              </w:rPr>
              <w:t>9 1#</w:t>
            </w:r>
            <w:r>
              <w:rPr>
                <w:rFonts w:eastAsia="宋体"/>
                <w:b/>
                <w:bCs/>
                <w:sz w:val="15"/>
                <w:szCs w:val="15"/>
              </w:rPr>
              <w:t>索力张拉测量结果</w:t>
            </w:r>
          </w:p>
        </w:tc>
        <w:tc>
          <w:tcPr>
            <w:tcW w:w="4151" w:type="dxa"/>
          </w:tcPr>
          <w:p w14:paraId="298D23FE" w14:textId="77777777" w:rsidR="003776CA" w:rsidRDefault="00575D00">
            <w:pPr>
              <w:pStyle w:val="a5"/>
              <w:spacing w:line="240" w:lineRule="auto"/>
              <w:ind w:leftChars="74" w:left="155" w:firstLineChars="0" w:firstLine="0"/>
              <w:jc w:val="center"/>
              <w:rPr>
                <w:rFonts w:eastAsia="宋体"/>
                <w:b/>
                <w:bCs/>
                <w:sz w:val="15"/>
                <w:szCs w:val="15"/>
              </w:rPr>
            </w:pPr>
            <w:r>
              <w:rPr>
                <w:rFonts w:eastAsia="宋体"/>
                <w:b/>
                <w:bCs/>
                <w:sz w:val="15"/>
                <w:szCs w:val="15"/>
              </w:rPr>
              <w:t>图</w:t>
            </w:r>
            <w:r>
              <w:rPr>
                <w:rFonts w:eastAsia="宋体"/>
                <w:b/>
                <w:bCs/>
                <w:sz w:val="15"/>
                <w:szCs w:val="15"/>
              </w:rPr>
              <w:t>10 2#</w:t>
            </w:r>
            <w:r>
              <w:rPr>
                <w:rFonts w:eastAsia="宋体"/>
                <w:b/>
                <w:bCs/>
                <w:sz w:val="15"/>
                <w:szCs w:val="15"/>
              </w:rPr>
              <w:t>索力张拉测量结果</w:t>
            </w:r>
          </w:p>
        </w:tc>
      </w:tr>
      <w:tr w:rsidR="003776CA" w14:paraId="33D85D46" w14:textId="77777777">
        <w:tc>
          <w:tcPr>
            <w:tcW w:w="8296" w:type="dxa"/>
            <w:gridSpan w:val="2"/>
          </w:tcPr>
          <w:p w14:paraId="77E8AA40" w14:textId="77777777" w:rsidR="003776CA" w:rsidRDefault="00575D00">
            <w:pPr>
              <w:pStyle w:val="a5"/>
              <w:spacing w:line="240" w:lineRule="auto"/>
              <w:ind w:firstLineChars="0" w:firstLine="0"/>
              <w:jc w:val="center"/>
              <w:rPr>
                <w:rFonts w:eastAsia="宋体"/>
              </w:rPr>
            </w:pPr>
            <w:r>
              <w:rPr>
                <w:rFonts w:eastAsia="宋体"/>
                <w:noProof/>
              </w:rPr>
              <w:drawing>
                <wp:inline distT="0" distB="0" distL="0" distR="0">
                  <wp:extent cx="2159635" cy="1783080"/>
                  <wp:effectExtent l="0" t="0" r="0" b="7620"/>
                  <wp:docPr id="119789179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891796" name="图片 6"/>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a:xfrm>
                            <a:off x="0" y="0"/>
                            <a:ext cx="2160000" cy="1783703"/>
                          </a:xfrm>
                          <a:prstGeom prst="rect">
                            <a:avLst/>
                          </a:prstGeom>
                          <a:noFill/>
                          <a:ln>
                            <a:noFill/>
                          </a:ln>
                        </pic:spPr>
                      </pic:pic>
                    </a:graphicData>
                  </a:graphic>
                </wp:inline>
              </w:drawing>
            </w:r>
          </w:p>
        </w:tc>
      </w:tr>
      <w:tr w:rsidR="003776CA" w14:paraId="16934376" w14:textId="77777777">
        <w:tc>
          <w:tcPr>
            <w:tcW w:w="8296" w:type="dxa"/>
            <w:gridSpan w:val="2"/>
          </w:tcPr>
          <w:p w14:paraId="03D4D245" w14:textId="77777777" w:rsidR="003776CA" w:rsidRDefault="00575D00">
            <w:pPr>
              <w:pStyle w:val="a5"/>
              <w:spacing w:line="240" w:lineRule="auto"/>
              <w:ind w:leftChars="74" w:left="155" w:firstLineChars="0" w:firstLine="0"/>
              <w:jc w:val="center"/>
              <w:rPr>
                <w:rFonts w:eastAsia="宋体"/>
                <w:b/>
                <w:bCs/>
                <w:sz w:val="15"/>
                <w:szCs w:val="15"/>
              </w:rPr>
            </w:pPr>
            <w:r>
              <w:rPr>
                <w:rFonts w:eastAsia="宋体"/>
                <w:b/>
                <w:bCs/>
                <w:sz w:val="15"/>
                <w:szCs w:val="15"/>
              </w:rPr>
              <w:t>图</w:t>
            </w:r>
            <w:r>
              <w:rPr>
                <w:rFonts w:eastAsia="宋体"/>
                <w:b/>
                <w:bCs/>
                <w:sz w:val="15"/>
                <w:szCs w:val="15"/>
              </w:rPr>
              <w:t>11 3#</w:t>
            </w:r>
            <w:r>
              <w:rPr>
                <w:rFonts w:eastAsia="宋体"/>
                <w:b/>
                <w:bCs/>
                <w:sz w:val="15"/>
                <w:szCs w:val="15"/>
              </w:rPr>
              <w:t>索力张拉测量结果</w:t>
            </w:r>
          </w:p>
        </w:tc>
      </w:tr>
    </w:tbl>
    <w:p w14:paraId="744158D9" w14:textId="77777777" w:rsidR="003776CA" w:rsidRDefault="00575D00">
      <w:pPr>
        <w:pStyle w:val="a5"/>
        <w:topLinePunct/>
        <w:autoSpaceDE w:val="0"/>
        <w:spacing w:line="240" w:lineRule="auto"/>
        <w:jc w:val="both"/>
        <w:rPr>
          <w:rFonts w:eastAsia="宋体"/>
        </w:rPr>
      </w:pPr>
      <w:r>
        <w:rPr>
          <w:rFonts w:eastAsia="宋体"/>
        </w:rPr>
        <w:lastRenderedPageBreak/>
        <w:t>通过求出</w:t>
      </w:r>
      <w:r>
        <w:rPr>
          <w:rFonts w:eastAsia="宋体"/>
        </w:rPr>
        <w:t>1#</w:t>
      </w:r>
      <w:r>
        <w:rPr>
          <w:rFonts w:eastAsia="宋体"/>
        </w:rPr>
        <w:t>、</w:t>
      </w:r>
      <w:r>
        <w:rPr>
          <w:rFonts w:eastAsia="宋体"/>
        </w:rPr>
        <w:t>2#</w:t>
      </w:r>
      <w:r>
        <w:rPr>
          <w:rFonts w:eastAsia="宋体"/>
        </w:rPr>
        <w:t>、</w:t>
      </w:r>
      <w:r>
        <w:rPr>
          <w:rFonts w:eastAsia="宋体"/>
        </w:rPr>
        <w:t>3#</w:t>
      </w:r>
      <w:r>
        <w:rPr>
          <w:rFonts w:eastAsia="宋体"/>
        </w:rPr>
        <w:t>传感器的试验数据的平均值，拟合后得到</w:t>
      </w:r>
      <w:r>
        <w:rPr>
          <w:rFonts w:eastAsia="宋体"/>
        </w:rPr>
        <w:t>1#</w:t>
      </w:r>
      <w:r>
        <w:rPr>
          <w:rFonts w:eastAsia="宋体"/>
        </w:rPr>
        <w:t>、</w:t>
      </w:r>
      <w:r>
        <w:rPr>
          <w:rFonts w:eastAsia="宋体"/>
        </w:rPr>
        <w:t>2#</w:t>
      </w:r>
      <w:r>
        <w:rPr>
          <w:rFonts w:eastAsia="宋体"/>
        </w:rPr>
        <w:t>、</w:t>
      </w:r>
      <w:r>
        <w:rPr>
          <w:rFonts w:eastAsia="宋体"/>
        </w:rPr>
        <w:t>3#</w:t>
      </w:r>
      <w:r>
        <w:rPr>
          <w:rFonts w:eastAsia="宋体"/>
        </w:rPr>
        <w:t>传感器的索力标定公式为：</w:t>
      </w:r>
    </w:p>
    <w:p w14:paraId="09FA68CF" w14:textId="77777777" w:rsidR="003776CA" w:rsidRDefault="00575D00">
      <w:pPr>
        <w:pStyle w:val="a5"/>
        <w:spacing w:line="240" w:lineRule="auto"/>
        <w:jc w:val="right"/>
      </w:pPr>
      <w:r>
        <w:rPr>
          <w:position w:val="-10"/>
        </w:rPr>
        <w:object w:dxaOrig="2520" w:dyaOrig="240" w14:anchorId="3ECA72D0">
          <v:shape id="_x0000_i1034" type="#_x0000_t75" style="width:126.15pt;height:12.1pt" o:ole="">
            <v:imagedata r:id="rId46" o:title=""/>
          </v:shape>
          <o:OLEObject Type="Embed" ProgID="Equation.DSMT4" ShapeID="_x0000_i1034" DrawAspect="Content" ObjectID="_1817899072" r:id="rId47"/>
        </w:object>
      </w:r>
      <w:r>
        <w:rPr>
          <w:rFonts w:hint="eastAsia"/>
        </w:rPr>
        <w:t xml:space="preserve">                       (8)</w:t>
      </w:r>
    </w:p>
    <w:p w14:paraId="669376EF" w14:textId="77777777" w:rsidR="003776CA" w:rsidRDefault="00575D00">
      <w:pPr>
        <w:pStyle w:val="a5"/>
        <w:spacing w:line="240" w:lineRule="auto"/>
        <w:jc w:val="right"/>
      </w:pPr>
      <w:r>
        <w:rPr>
          <w:rFonts w:hint="eastAsia"/>
          <w:position w:val="-10"/>
        </w:rPr>
        <w:object w:dxaOrig="2520" w:dyaOrig="240" w14:anchorId="4DCE48D9">
          <v:shape id="_x0000_i1035" type="#_x0000_t75" style="width:126.15pt;height:12.1pt" o:ole="">
            <v:imagedata r:id="rId48" o:title=""/>
          </v:shape>
          <o:OLEObject Type="Embed" ProgID="Equation.DSMT4" ShapeID="_x0000_i1035" DrawAspect="Content" ObjectID="_1817899073" r:id="rId49"/>
        </w:object>
      </w:r>
      <w:r>
        <w:rPr>
          <w:rFonts w:hint="eastAsia"/>
        </w:rPr>
        <w:t xml:space="preserve">                       (9)</w:t>
      </w:r>
    </w:p>
    <w:p w14:paraId="019F54E0" w14:textId="77777777" w:rsidR="003776CA" w:rsidRDefault="00575D00">
      <w:pPr>
        <w:widowControl/>
        <w:tabs>
          <w:tab w:val="left" w:pos="2826"/>
        </w:tabs>
        <w:jc w:val="right"/>
      </w:pPr>
      <w:r>
        <w:rPr>
          <w:rFonts w:hint="eastAsia"/>
          <w:position w:val="-10"/>
        </w:rPr>
        <w:object w:dxaOrig="2520" w:dyaOrig="240" w14:anchorId="035073DF">
          <v:shape id="_x0000_i1036" type="#_x0000_t75" style="width:126.15pt;height:12.1pt" o:ole="">
            <v:imagedata r:id="rId50" o:title=""/>
          </v:shape>
          <o:OLEObject Type="Embed" ProgID="Equation.DSMT4" ShapeID="_x0000_i1036" DrawAspect="Content" ObjectID="_1817899074" r:id="rId51"/>
        </w:object>
      </w:r>
      <w:r>
        <w:rPr>
          <w:rFonts w:hint="eastAsia"/>
        </w:rPr>
        <w:t xml:space="preserve">                      (</w:t>
      </w:r>
      <w:r>
        <w:rPr>
          <w:rFonts w:ascii="Times New Roman" w:hAnsi="Times New Roman" w:cs="Times New Roman"/>
        </w:rPr>
        <w:t>1</w:t>
      </w:r>
      <w:r>
        <w:rPr>
          <w:rFonts w:ascii="Times New Roman" w:hAnsi="Times New Roman" w:cs="Times New Roman" w:hint="eastAsia"/>
        </w:rPr>
        <w:t>0</w:t>
      </w:r>
      <w:r>
        <w:rPr>
          <w:rFonts w:hint="eastAsia"/>
        </w:rPr>
        <w:t>)</w:t>
      </w:r>
    </w:p>
    <w:p w14:paraId="4583F36B" w14:textId="77777777" w:rsidR="003776CA" w:rsidRDefault="003776CA">
      <w:pPr>
        <w:widowControl/>
        <w:tabs>
          <w:tab w:val="left" w:pos="2826"/>
        </w:tabs>
        <w:jc w:val="right"/>
        <w:rPr>
          <w:rFonts w:ascii="Times New Roman" w:hAnsi="Times New Roman" w:cs="Times New Roman"/>
          <w:szCs w:val="24"/>
        </w:rPr>
      </w:pPr>
    </w:p>
    <w:p w14:paraId="2A8FC7A8" w14:textId="77777777" w:rsidR="003776CA" w:rsidRDefault="00575D00">
      <w:pPr>
        <w:rPr>
          <w:rFonts w:ascii="Times New Roman" w:eastAsia="宋体" w:hAnsi="Times New Roman" w:cs="Times New Roman"/>
          <w:b/>
          <w:sz w:val="24"/>
          <w:szCs w:val="24"/>
        </w:rPr>
      </w:pPr>
      <w:r>
        <w:rPr>
          <w:rFonts w:ascii="Times New Roman" w:eastAsia="宋体" w:hAnsi="Times New Roman" w:cs="Times New Roman"/>
          <w:b/>
          <w:sz w:val="24"/>
          <w:szCs w:val="24"/>
        </w:rPr>
        <w:t>4</w:t>
      </w:r>
      <w:r>
        <w:rPr>
          <w:rFonts w:ascii="Times New Roman" w:eastAsia="宋体" w:hAnsi="Times New Roman" w:cs="Times New Roman" w:hint="eastAsia"/>
          <w:b/>
          <w:sz w:val="24"/>
          <w:szCs w:val="24"/>
        </w:rPr>
        <w:t>工程应用</w:t>
      </w:r>
    </w:p>
    <w:p w14:paraId="6822BF92" w14:textId="77777777" w:rsidR="003776CA" w:rsidRDefault="00575D00">
      <w:pPr>
        <w:pStyle w:val="a5"/>
        <w:kinsoku w:val="0"/>
        <w:overflowPunct w:val="0"/>
        <w:spacing w:line="240" w:lineRule="auto"/>
        <w:jc w:val="both"/>
        <w:rPr>
          <w:rFonts w:eastAsia="宋体"/>
        </w:rPr>
      </w:pPr>
      <w:r>
        <w:rPr>
          <w:rFonts w:eastAsia="宋体"/>
        </w:rPr>
        <w:t>桂林漓江歌剧院采用双曲面流线型幕墙索网结构，其幕墙部分高度为</w:t>
      </w:r>
      <w:r>
        <w:rPr>
          <w:rFonts w:eastAsia="宋体"/>
        </w:rPr>
        <w:t>28.421 m</w:t>
      </w:r>
      <w:r>
        <w:rPr>
          <w:rFonts w:eastAsia="宋体"/>
        </w:rPr>
        <w:t>，宽度为</w:t>
      </w:r>
      <w:r>
        <w:rPr>
          <w:rFonts w:eastAsia="宋体"/>
        </w:rPr>
        <w:t>16.102 m</w:t>
      </w:r>
      <w:r>
        <w:rPr>
          <w:rFonts w:eastAsia="宋体"/>
        </w:rPr>
        <w:t>，如图</w:t>
      </w:r>
      <w:r>
        <w:rPr>
          <w:rFonts w:eastAsia="宋体"/>
        </w:rPr>
        <w:t>12</w:t>
      </w:r>
      <w:r>
        <w:rPr>
          <w:rFonts w:eastAsia="宋体"/>
        </w:rPr>
        <w:t>、</w:t>
      </w:r>
      <w:r>
        <w:rPr>
          <w:rFonts w:eastAsia="宋体"/>
        </w:rPr>
        <w:t>13</w:t>
      </w:r>
      <w:r>
        <w:rPr>
          <w:rFonts w:eastAsia="宋体"/>
        </w:rPr>
        <w:t>所示，沿左右方向布置</w:t>
      </w:r>
      <w:r>
        <w:rPr>
          <w:rFonts w:eastAsia="宋体"/>
        </w:rPr>
        <w:t>15</w:t>
      </w:r>
      <w:r>
        <w:rPr>
          <w:rFonts w:eastAsia="宋体"/>
        </w:rPr>
        <w:t>根</w:t>
      </w:r>
      <w:r>
        <w:rPr>
          <w:rFonts w:eastAsia="宋体"/>
        </w:rPr>
        <w:t>Φ32</w:t>
      </w:r>
      <w:r>
        <w:rPr>
          <w:rFonts w:eastAsia="宋体"/>
        </w:rPr>
        <w:t>不锈钢拉索，相邻拉索间距约</w:t>
      </w:r>
      <w:r>
        <w:rPr>
          <w:rFonts w:eastAsia="宋体"/>
        </w:rPr>
        <w:t xml:space="preserve">1.1 </w:t>
      </w:r>
      <w:r>
        <w:rPr>
          <w:rFonts w:eastAsia="宋体"/>
        </w:rPr>
        <w:t>m</w:t>
      </w:r>
      <w:r>
        <w:rPr>
          <w:rFonts w:eastAsia="宋体"/>
        </w:rPr>
        <w:t>，沿上下方向布置</w:t>
      </w:r>
      <w:r>
        <w:rPr>
          <w:rFonts w:eastAsia="宋体"/>
        </w:rPr>
        <w:t>24</w:t>
      </w:r>
      <w:r>
        <w:rPr>
          <w:rFonts w:eastAsia="宋体"/>
        </w:rPr>
        <w:t>根</w:t>
      </w:r>
      <w:r>
        <w:rPr>
          <w:rFonts w:eastAsia="宋体"/>
        </w:rPr>
        <w:t>Φ24</w:t>
      </w:r>
      <w:r>
        <w:rPr>
          <w:rFonts w:eastAsia="宋体"/>
        </w:rPr>
        <w:t>不锈钢拉索，相邻拉索间距约</w:t>
      </w:r>
      <w:r>
        <w:rPr>
          <w:rFonts w:eastAsia="宋体"/>
        </w:rPr>
        <w:t>1.2 m</w:t>
      </w:r>
      <w:r>
        <w:rPr>
          <w:rFonts w:eastAsia="宋体"/>
        </w:rPr>
        <w:t>。为全面准确地反映索网结构的受力情况，并避免交叉横索约束对索力的干扰，索力传感器被安装在曲面最低点的张拉端，该区域承载了曲面的大部分重量和反作用力，具有关键的支撑作用。</w:t>
      </w:r>
    </w:p>
    <w:tbl>
      <w:tblPr>
        <w:tblStyle w:val="af1"/>
        <w:tblW w:w="0" w:type="auto"/>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986"/>
        <w:gridCol w:w="3320"/>
      </w:tblGrid>
      <w:tr w:rsidR="003776CA" w14:paraId="2BDDDCA4" w14:textId="77777777">
        <w:tc>
          <w:tcPr>
            <w:tcW w:w="4986" w:type="dxa"/>
            <w:tcBorders>
              <w:right w:val="nil"/>
            </w:tcBorders>
            <w:vAlign w:val="center"/>
          </w:tcPr>
          <w:p w14:paraId="66F3B3F6" w14:textId="77777777" w:rsidR="003776CA" w:rsidRDefault="00575D00">
            <w:pPr>
              <w:pStyle w:val="a5"/>
              <w:spacing w:line="240" w:lineRule="auto"/>
              <w:ind w:firstLineChars="0" w:firstLine="0"/>
              <w:jc w:val="center"/>
              <w:rPr>
                <w:rFonts w:eastAsia="宋体"/>
                <w:sz w:val="18"/>
                <w:szCs w:val="18"/>
              </w:rPr>
            </w:pPr>
            <w:r>
              <w:rPr>
                <w:rFonts w:eastAsia="Times New Roman"/>
                <w:noProof/>
              </w:rPr>
              <w:drawing>
                <wp:inline distT="0" distB="0" distL="0" distR="0">
                  <wp:extent cx="2604770" cy="2068195"/>
                  <wp:effectExtent l="0" t="0" r="5080" b="8255"/>
                  <wp:docPr id="116400359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003598" name="图片 1"/>
                          <pic:cNvPicPr>
                            <a:picLocks noChangeAspect="1"/>
                          </pic:cNvPicPr>
                        </pic:nvPicPr>
                        <pic:blipFill>
                          <a:blip r:embed="rId52"/>
                          <a:stretch>
                            <a:fillRect/>
                          </a:stretch>
                        </pic:blipFill>
                        <pic:spPr>
                          <a:xfrm>
                            <a:off x="0" y="0"/>
                            <a:ext cx="2625904" cy="2085295"/>
                          </a:xfrm>
                          <a:prstGeom prst="rect">
                            <a:avLst/>
                          </a:prstGeom>
                        </pic:spPr>
                      </pic:pic>
                    </a:graphicData>
                  </a:graphic>
                </wp:inline>
              </w:drawing>
            </w:r>
          </w:p>
        </w:tc>
        <w:tc>
          <w:tcPr>
            <w:tcW w:w="3320" w:type="dxa"/>
            <w:tcBorders>
              <w:left w:val="nil"/>
            </w:tcBorders>
          </w:tcPr>
          <w:p w14:paraId="2E4BC553" w14:textId="77777777" w:rsidR="003776CA" w:rsidRDefault="00575D00">
            <w:pPr>
              <w:pStyle w:val="a5"/>
              <w:spacing w:line="240" w:lineRule="auto"/>
              <w:ind w:firstLineChars="0" w:firstLine="0"/>
              <w:jc w:val="center"/>
              <w:rPr>
                <w:rFonts w:eastAsia="宋体"/>
                <w:sz w:val="18"/>
                <w:szCs w:val="18"/>
              </w:rPr>
            </w:pPr>
            <w:r>
              <w:rPr>
                <w:rFonts w:eastAsia="Times New Roman"/>
                <w:noProof/>
              </w:rPr>
              <w:drawing>
                <wp:inline distT="0" distB="0" distL="0" distR="0">
                  <wp:extent cx="1580515" cy="2004695"/>
                  <wp:effectExtent l="0" t="0" r="635" b="0"/>
                  <wp:docPr id="14320508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205085" name="图片 1"/>
                          <pic:cNvPicPr>
                            <a:picLocks noChangeAspect="1"/>
                          </pic:cNvPicPr>
                        </pic:nvPicPr>
                        <pic:blipFill>
                          <a:blip r:embed="rId53"/>
                          <a:stretch>
                            <a:fillRect/>
                          </a:stretch>
                        </pic:blipFill>
                        <pic:spPr>
                          <a:xfrm>
                            <a:off x="0" y="0"/>
                            <a:ext cx="1599391" cy="2028182"/>
                          </a:xfrm>
                          <a:prstGeom prst="rect">
                            <a:avLst/>
                          </a:prstGeom>
                        </pic:spPr>
                      </pic:pic>
                    </a:graphicData>
                  </a:graphic>
                </wp:inline>
              </w:drawing>
            </w:r>
          </w:p>
        </w:tc>
      </w:tr>
      <w:tr w:rsidR="003776CA" w14:paraId="3481D719" w14:textId="77777777">
        <w:tc>
          <w:tcPr>
            <w:tcW w:w="4986" w:type="dxa"/>
            <w:tcBorders>
              <w:right w:val="nil"/>
            </w:tcBorders>
          </w:tcPr>
          <w:p w14:paraId="79665119" w14:textId="77777777" w:rsidR="003776CA" w:rsidRDefault="00575D00">
            <w:pPr>
              <w:pStyle w:val="a5"/>
              <w:spacing w:line="240" w:lineRule="auto"/>
              <w:ind w:firstLineChars="0" w:firstLine="0"/>
              <w:jc w:val="center"/>
              <w:rPr>
                <w:rFonts w:eastAsia="宋体"/>
                <w:b/>
                <w:bCs/>
                <w:sz w:val="15"/>
                <w:szCs w:val="15"/>
              </w:rPr>
            </w:pPr>
            <w:r>
              <w:rPr>
                <w:rFonts w:eastAsia="宋体"/>
                <w:b/>
                <w:bCs/>
                <w:sz w:val="15"/>
                <w:szCs w:val="15"/>
              </w:rPr>
              <w:t>图</w:t>
            </w:r>
            <w:r>
              <w:rPr>
                <w:rFonts w:eastAsia="宋体"/>
                <w:b/>
                <w:bCs/>
                <w:sz w:val="15"/>
                <w:szCs w:val="15"/>
              </w:rPr>
              <w:t xml:space="preserve">12 </w:t>
            </w:r>
            <w:bookmarkStart w:id="6" w:name="_Hlk181045856"/>
            <w:r>
              <w:rPr>
                <w:rFonts w:eastAsia="宋体"/>
                <w:b/>
                <w:bCs/>
                <w:sz w:val="15"/>
                <w:szCs w:val="15"/>
              </w:rPr>
              <w:t>传感器安装检测分布图</w:t>
            </w:r>
            <w:bookmarkEnd w:id="6"/>
            <w:r>
              <w:rPr>
                <w:rFonts w:eastAsia="宋体" w:hint="eastAsia"/>
                <w:b/>
                <w:bCs/>
                <w:sz w:val="15"/>
                <w:szCs w:val="15"/>
              </w:rPr>
              <w:t xml:space="preserve">   </w:t>
            </w:r>
          </w:p>
        </w:tc>
        <w:tc>
          <w:tcPr>
            <w:tcW w:w="3320" w:type="dxa"/>
            <w:tcBorders>
              <w:left w:val="nil"/>
            </w:tcBorders>
          </w:tcPr>
          <w:p w14:paraId="65421DE5" w14:textId="77777777" w:rsidR="003776CA" w:rsidRDefault="00575D00">
            <w:pPr>
              <w:pStyle w:val="a5"/>
              <w:spacing w:line="240" w:lineRule="auto"/>
              <w:ind w:leftChars="74" w:left="155" w:firstLineChars="0" w:firstLine="0"/>
              <w:jc w:val="center"/>
              <w:rPr>
                <w:rFonts w:eastAsia="宋体"/>
                <w:b/>
                <w:bCs/>
                <w:sz w:val="15"/>
                <w:szCs w:val="15"/>
              </w:rPr>
            </w:pPr>
            <w:r>
              <w:rPr>
                <w:rFonts w:eastAsia="宋体"/>
                <w:b/>
                <w:bCs/>
                <w:sz w:val="15"/>
                <w:szCs w:val="15"/>
              </w:rPr>
              <w:t>图</w:t>
            </w:r>
            <w:r>
              <w:rPr>
                <w:rFonts w:eastAsia="宋体"/>
                <w:b/>
                <w:bCs/>
                <w:sz w:val="15"/>
                <w:szCs w:val="15"/>
              </w:rPr>
              <w:t xml:space="preserve">13 </w:t>
            </w:r>
            <w:r>
              <w:rPr>
                <w:rFonts w:eastAsia="宋体"/>
                <w:b/>
                <w:bCs/>
                <w:sz w:val="15"/>
                <w:szCs w:val="15"/>
              </w:rPr>
              <w:t>张拉装置现场安装图</w:t>
            </w:r>
          </w:p>
        </w:tc>
      </w:tr>
    </w:tbl>
    <w:p w14:paraId="493092E3" w14:textId="77777777" w:rsidR="003776CA" w:rsidRDefault="00575D00">
      <w:pPr>
        <w:pStyle w:val="a5"/>
        <w:kinsoku w:val="0"/>
        <w:overflowPunct w:val="0"/>
        <w:spacing w:line="240" w:lineRule="auto"/>
        <w:jc w:val="both"/>
        <w:rPr>
          <w:rFonts w:eastAsia="宋体"/>
        </w:rPr>
      </w:pPr>
      <w:r>
        <w:rPr>
          <w:rFonts w:eastAsia="宋体"/>
        </w:rPr>
        <w:t>图</w:t>
      </w:r>
      <w:r>
        <w:rPr>
          <w:rFonts w:eastAsia="宋体"/>
        </w:rPr>
        <w:t>12</w:t>
      </w:r>
      <w:r>
        <w:rPr>
          <w:rFonts w:eastAsia="宋体" w:hint="eastAsia"/>
        </w:rPr>
        <w:t>中</w:t>
      </w:r>
      <w:r>
        <w:rPr>
          <w:rFonts w:eastAsia="宋体"/>
        </w:rPr>
        <w:t>，从左往右依次选取编号为</w:t>
      </w:r>
      <w:r>
        <w:rPr>
          <w:rFonts w:eastAsia="宋体"/>
        </w:rPr>
        <w:t>S1</w:t>
      </w:r>
      <w:r>
        <w:rPr>
          <w:rFonts w:eastAsia="宋体"/>
        </w:rPr>
        <w:t>、</w:t>
      </w:r>
      <w:r>
        <w:rPr>
          <w:rFonts w:eastAsia="宋体"/>
        </w:rPr>
        <w:t>S2</w:t>
      </w:r>
      <w:r>
        <w:rPr>
          <w:rFonts w:eastAsia="宋体"/>
        </w:rPr>
        <w:t>、</w:t>
      </w:r>
      <w:r>
        <w:rPr>
          <w:rFonts w:eastAsia="宋体"/>
        </w:rPr>
        <w:t>S3</w:t>
      </w:r>
      <w:r>
        <w:rPr>
          <w:rFonts w:eastAsia="宋体"/>
        </w:rPr>
        <w:t>的</w:t>
      </w:r>
      <w:r>
        <w:rPr>
          <w:rFonts w:eastAsia="宋体" w:hint="eastAsia"/>
        </w:rPr>
        <w:t>3</w:t>
      </w:r>
      <w:r>
        <w:rPr>
          <w:rFonts w:eastAsia="宋体"/>
        </w:rPr>
        <w:t>根拉索作为检测对象，分别安装</w:t>
      </w:r>
      <w:r>
        <w:rPr>
          <w:rFonts w:eastAsia="宋体"/>
        </w:rPr>
        <w:t>1#</w:t>
      </w:r>
      <w:r>
        <w:rPr>
          <w:rFonts w:eastAsia="宋体"/>
        </w:rPr>
        <w:t>、</w:t>
      </w:r>
      <w:r>
        <w:rPr>
          <w:rFonts w:eastAsia="宋体"/>
        </w:rPr>
        <w:t>2#</w:t>
      </w:r>
      <w:r>
        <w:rPr>
          <w:rFonts w:eastAsia="宋体"/>
        </w:rPr>
        <w:t>、</w:t>
      </w:r>
      <w:r>
        <w:rPr>
          <w:rFonts w:eastAsia="宋体"/>
        </w:rPr>
        <w:t>3#</w:t>
      </w:r>
      <w:r>
        <w:rPr>
          <w:rFonts w:eastAsia="宋体"/>
        </w:rPr>
        <w:t>光纤光栅传感器进行监测。张拉过程分为</w:t>
      </w:r>
      <w:r>
        <w:rPr>
          <w:rFonts w:eastAsia="宋体" w:hint="eastAsia"/>
        </w:rPr>
        <w:t>4</w:t>
      </w:r>
      <w:r>
        <w:rPr>
          <w:rFonts w:eastAsia="宋体"/>
        </w:rPr>
        <w:t>个加载阶段：第一阶段施加</w:t>
      </w:r>
      <w:r>
        <w:rPr>
          <w:rFonts w:eastAsia="宋体"/>
        </w:rPr>
        <w:t>25%</w:t>
      </w:r>
      <w:r>
        <w:rPr>
          <w:rFonts w:eastAsia="宋体"/>
        </w:rPr>
        <w:t>预拉力（</w:t>
      </w:r>
      <w:r>
        <w:rPr>
          <w:rFonts w:eastAsia="宋体"/>
        </w:rPr>
        <w:t xml:space="preserve">27.5 </w:t>
      </w:r>
      <w:r>
        <w:rPr>
          <w:rFonts w:eastAsia="宋体"/>
        </w:rPr>
        <w:t>kN</w:t>
      </w:r>
      <w:r>
        <w:rPr>
          <w:rFonts w:eastAsia="宋体"/>
        </w:rPr>
        <w:t>），第二阶段增至</w:t>
      </w:r>
      <w:r>
        <w:rPr>
          <w:rFonts w:eastAsia="宋体"/>
        </w:rPr>
        <w:t>50%</w:t>
      </w:r>
      <w:r>
        <w:rPr>
          <w:rFonts w:eastAsia="宋体"/>
        </w:rPr>
        <w:t>（</w:t>
      </w:r>
      <w:r>
        <w:rPr>
          <w:rFonts w:eastAsia="宋体"/>
        </w:rPr>
        <w:t>55 kN</w:t>
      </w:r>
      <w:r>
        <w:rPr>
          <w:rFonts w:eastAsia="宋体"/>
        </w:rPr>
        <w:t>），第三阶段达到</w:t>
      </w:r>
      <w:r>
        <w:rPr>
          <w:rFonts w:eastAsia="宋体"/>
        </w:rPr>
        <w:t>75%</w:t>
      </w:r>
      <w:r>
        <w:rPr>
          <w:rFonts w:eastAsia="宋体"/>
        </w:rPr>
        <w:t>（</w:t>
      </w:r>
      <w:r>
        <w:rPr>
          <w:rFonts w:eastAsia="宋体"/>
        </w:rPr>
        <w:t>82.5 kN</w:t>
      </w:r>
      <w:r>
        <w:rPr>
          <w:rFonts w:eastAsia="宋体"/>
        </w:rPr>
        <w:t>），最终阶段张拉至预拉力设计值（</w:t>
      </w:r>
      <w:r>
        <w:rPr>
          <w:rFonts w:eastAsia="宋体"/>
        </w:rPr>
        <w:t>110 kN</w:t>
      </w:r>
      <w:r>
        <w:rPr>
          <w:rFonts w:eastAsia="宋体"/>
        </w:rPr>
        <w:t>）。根据式（</w:t>
      </w:r>
      <w:r>
        <w:rPr>
          <w:rFonts w:eastAsia="宋体"/>
        </w:rPr>
        <w:t>8</w:t>
      </w:r>
      <w:r>
        <w:rPr>
          <w:rFonts w:eastAsia="宋体"/>
        </w:rPr>
        <w:t>）</w:t>
      </w:r>
      <w:r>
        <w:rPr>
          <w:rFonts w:eastAsia="宋体"/>
        </w:rPr>
        <w:t>~</w:t>
      </w:r>
      <w:r>
        <w:rPr>
          <w:rFonts w:eastAsia="宋体" w:hint="eastAsia"/>
        </w:rPr>
        <w:t>式</w:t>
      </w:r>
      <w:r>
        <w:rPr>
          <w:rFonts w:eastAsia="宋体"/>
        </w:rPr>
        <w:t>（</w:t>
      </w:r>
      <w:r>
        <w:rPr>
          <w:rFonts w:eastAsia="宋体"/>
        </w:rPr>
        <w:t>10</w:t>
      </w:r>
      <w:r>
        <w:rPr>
          <w:rFonts w:eastAsia="宋体"/>
        </w:rPr>
        <w:t>），通过光纤光栅传感器的波长变化值计算出拉索检测荷载，并与张拉设备的显示值进行对比</w:t>
      </w:r>
      <w:r>
        <w:rPr>
          <w:rFonts w:eastAsia="宋体" w:hint="eastAsia"/>
        </w:rPr>
        <w:t>，</w:t>
      </w:r>
      <w:r>
        <w:rPr>
          <w:rFonts w:eastAsia="宋体"/>
        </w:rPr>
        <w:t>得出的数据</w:t>
      </w:r>
      <w:r>
        <w:rPr>
          <w:rFonts w:eastAsia="宋体" w:hint="eastAsia"/>
        </w:rPr>
        <w:t>结果</w:t>
      </w:r>
      <w:r>
        <w:rPr>
          <w:rFonts w:eastAsia="宋体"/>
        </w:rPr>
        <w:t>如表</w:t>
      </w:r>
      <w:r>
        <w:rPr>
          <w:rFonts w:eastAsia="宋体" w:hint="eastAsia"/>
        </w:rPr>
        <w:t>1</w:t>
      </w:r>
      <w:r>
        <w:rPr>
          <w:rFonts w:eastAsia="宋体" w:hint="eastAsia"/>
        </w:rPr>
        <w:t>所</w:t>
      </w:r>
      <w:r>
        <w:rPr>
          <w:rFonts w:eastAsia="宋体"/>
        </w:rPr>
        <w:t>示。</w:t>
      </w:r>
    </w:p>
    <w:p w14:paraId="565BBB18" w14:textId="77777777" w:rsidR="003776CA" w:rsidRDefault="00575D00">
      <w:pPr>
        <w:pStyle w:val="a5"/>
        <w:spacing w:line="240" w:lineRule="auto"/>
        <w:ind w:firstLineChars="0" w:firstLine="0"/>
        <w:jc w:val="center"/>
        <w:rPr>
          <w:rFonts w:eastAsia="宋体"/>
          <w:b/>
          <w:bCs/>
          <w:sz w:val="15"/>
          <w:szCs w:val="15"/>
        </w:rPr>
      </w:pPr>
      <w:r>
        <w:rPr>
          <w:rFonts w:eastAsia="宋体"/>
          <w:b/>
          <w:bCs/>
          <w:sz w:val="15"/>
          <w:szCs w:val="15"/>
        </w:rPr>
        <w:t>表</w:t>
      </w:r>
      <w:r>
        <w:rPr>
          <w:rFonts w:eastAsia="宋体"/>
          <w:b/>
          <w:bCs/>
          <w:sz w:val="15"/>
          <w:szCs w:val="15"/>
        </w:rPr>
        <w:t xml:space="preserve">1 </w:t>
      </w:r>
      <w:bookmarkStart w:id="7" w:name="_Hlk184497013"/>
      <w:r>
        <w:rPr>
          <w:rFonts w:eastAsia="宋体"/>
          <w:b/>
          <w:bCs/>
          <w:sz w:val="15"/>
          <w:szCs w:val="15"/>
        </w:rPr>
        <w:t>S1</w:t>
      </w:r>
      <w:r>
        <w:rPr>
          <w:rFonts w:eastAsia="宋体"/>
          <w:b/>
          <w:bCs/>
          <w:sz w:val="15"/>
          <w:szCs w:val="15"/>
        </w:rPr>
        <w:t>、</w:t>
      </w:r>
      <w:r>
        <w:rPr>
          <w:rFonts w:eastAsia="宋体"/>
          <w:b/>
          <w:bCs/>
          <w:sz w:val="15"/>
          <w:szCs w:val="15"/>
        </w:rPr>
        <w:t>S2</w:t>
      </w:r>
      <w:r>
        <w:rPr>
          <w:rFonts w:eastAsia="宋体"/>
          <w:b/>
          <w:bCs/>
          <w:sz w:val="15"/>
          <w:szCs w:val="15"/>
        </w:rPr>
        <w:t>、</w:t>
      </w:r>
      <w:r>
        <w:rPr>
          <w:rFonts w:eastAsia="宋体"/>
          <w:b/>
          <w:bCs/>
          <w:sz w:val="15"/>
          <w:szCs w:val="15"/>
        </w:rPr>
        <w:t>S3</w:t>
      </w:r>
      <w:bookmarkEnd w:id="7"/>
      <w:r>
        <w:rPr>
          <w:rFonts w:eastAsia="宋体"/>
          <w:b/>
          <w:bCs/>
          <w:sz w:val="15"/>
          <w:szCs w:val="15"/>
        </w:rPr>
        <w:t>索力检测数据</w:t>
      </w:r>
    </w:p>
    <w:tbl>
      <w:tblPr>
        <w:tblStyle w:val="af1"/>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3"/>
        <w:gridCol w:w="969"/>
        <w:gridCol w:w="1176"/>
        <w:gridCol w:w="1000"/>
        <w:gridCol w:w="904"/>
        <w:gridCol w:w="1261"/>
        <w:gridCol w:w="997"/>
        <w:gridCol w:w="1076"/>
      </w:tblGrid>
      <w:tr w:rsidR="003776CA" w14:paraId="5C82ACB3" w14:textId="77777777">
        <w:trPr>
          <w:jc w:val="center"/>
        </w:trPr>
        <w:tc>
          <w:tcPr>
            <w:tcW w:w="913" w:type="dxa"/>
            <w:tcBorders>
              <w:top w:val="single" w:sz="4" w:space="0" w:color="auto"/>
              <w:bottom w:val="single" w:sz="4" w:space="0" w:color="auto"/>
            </w:tcBorders>
            <w:vAlign w:val="center"/>
          </w:tcPr>
          <w:p w14:paraId="182578B7" w14:textId="77777777" w:rsidR="003776CA" w:rsidRDefault="00575D00">
            <w:pPr>
              <w:pStyle w:val="a5"/>
              <w:spacing w:line="240" w:lineRule="auto"/>
              <w:ind w:firstLineChars="0" w:firstLine="0"/>
              <w:jc w:val="center"/>
              <w:rPr>
                <w:rFonts w:eastAsia="宋体"/>
                <w:sz w:val="20"/>
                <w:szCs w:val="20"/>
              </w:rPr>
            </w:pPr>
            <w:r>
              <w:rPr>
                <w:rFonts w:eastAsia="宋体"/>
                <w:sz w:val="20"/>
                <w:szCs w:val="20"/>
              </w:rPr>
              <w:t>索编号</w:t>
            </w:r>
          </w:p>
        </w:tc>
        <w:tc>
          <w:tcPr>
            <w:tcW w:w="969" w:type="dxa"/>
            <w:tcBorders>
              <w:top w:val="single" w:sz="4" w:space="0" w:color="auto"/>
              <w:bottom w:val="single" w:sz="4" w:space="0" w:color="auto"/>
            </w:tcBorders>
            <w:vAlign w:val="center"/>
          </w:tcPr>
          <w:p w14:paraId="7094B4A8" w14:textId="77777777" w:rsidR="003776CA" w:rsidRDefault="00575D00">
            <w:pPr>
              <w:pStyle w:val="a5"/>
              <w:spacing w:line="240" w:lineRule="auto"/>
              <w:ind w:firstLineChars="0" w:firstLine="0"/>
              <w:jc w:val="center"/>
              <w:rPr>
                <w:rFonts w:eastAsia="宋体"/>
                <w:sz w:val="20"/>
                <w:szCs w:val="20"/>
              </w:rPr>
            </w:pPr>
            <w:r>
              <w:rPr>
                <w:rFonts w:eastAsia="宋体"/>
                <w:sz w:val="20"/>
                <w:szCs w:val="20"/>
              </w:rPr>
              <w:t>F</w:t>
            </w:r>
            <w:r>
              <w:rPr>
                <w:rFonts w:eastAsia="宋体"/>
                <w:sz w:val="20"/>
                <w:szCs w:val="20"/>
                <w:vertAlign w:val="subscript"/>
              </w:rPr>
              <w:t>a</w:t>
            </w:r>
            <w:r>
              <w:rPr>
                <w:rFonts w:eastAsia="宋体"/>
                <w:sz w:val="20"/>
                <w:szCs w:val="20"/>
              </w:rPr>
              <w:t>/kN</w:t>
            </w:r>
          </w:p>
        </w:tc>
        <w:tc>
          <w:tcPr>
            <w:tcW w:w="1176" w:type="dxa"/>
            <w:tcBorders>
              <w:top w:val="single" w:sz="4" w:space="0" w:color="auto"/>
              <w:bottom w:val="single" w:sz="4" w:space="0" w:color="auto"/>
            </w:tcBorders>
            <w:vAlign w:val="center"/>
          </w:tcPr>
          <w:p w14:paraId="13E3895E" w14:textId="77777777" w:rsidR="003776CA" w:rsidRDefault="00575D00">
            <w:pPr>
              <w:pStyle w:val="a5"/>
              <w:spacing w:line="240" w:lineRule="auto"/>
              <w:ind w:firstLineChars="0" w:firstLine="0"/>
              <w:jc w:val="center"/>
              <w:rPr>
                <w:rFonts w:eastAsia="宋体"/>
                <w:sz w:val="20"/>
                <w:szCs w:val="20"/>
              </w:rPr>
            </w:pPr>
            <w:r>
              <w:rPr>
                <w:rFonts w:eastAsia="宋体"/>
                <w:sz w:val="20"/>
                <w:szCs w:val="20"/>
              </w:rPr>
              <w:t>λ/nm</w:t>
            </w:r>
          </w:p>
        </w:tc>
        <w:tc>
          <w:tcPr>
            <w:tcW w:w="1000" w:type="dxa"/>
            <w:tcBorders>
              <w:top w:val="single" w:sz="4" w:space="0" w:color="auto"/>
              <w:bottom w:val="single" w:sz="4" w:space="0" w:color="auto"/>
            </w:tcBorders>
            <w:vAlign w:val="center"/>
          </w:tcPr>
          <w:p w14:paraId="1B19AA33" w14:textId="77777777" w:rsidR="003776CA" w:rsidRDefault="00575D00">
            <w:pPr>
              <w:pStyle w:val="a5"/>
              <w:spacing w:line="240" w:lineRule="auto"/>
              <w:ind w:firstLineChars="0" w:firstLine="0"/>
              <w:jc w:val="center"/>
              <w:rPr>
                <w:rFonts w:eastAsia="宋体"/>
                <w:sz w:val="20"/>
                <w:szCs w:val="20"/>
              </w:rPr>
            </w:pPr>
            <w:r>
              <w:rPr>
                <w:rFonts w:eastAsia="宋体"/>
                <w:sz w:val="20"/>
                <w:szCs w:val="20"/>
              </w:rPr>
              <w:t>Δλ/nm</w:t>
            </w:r>
          </w:p>
        </w:tc>
        <w:tc>
          <w:tcPr>
            <w:tcW w:w="904" w:type="dxa"/>
            <w:tcBorders>
              <w:top w:val="single" w:sz="4" w:space="0" w:color="auto"/>
              <w:bottom w:val="single" w:sz="4" w:space="0" w:color="auto"/>
            </w:tcBorders>
            <w:vAlign w:val="center"/>
          </w:tcPr>
          <w:p w14:paraId="42A33235" w14:textId="77777777" w:rsidR="003776CA" w:rsidRDefault="00575D00">
            <w:pPr>
              <w:pStyle w:val="a5"/>
              <w:spacing w:line="240" w:lineRule="auto"/>
              <w:ind w:firstLineChars="0" w:firstLine="0"/>
              <w:jc w:val="center"/>
              <w:rPr>
                <w:rFonts w:eastAsia="宋体"/>
                <w:sz w:val="20"/>
                <w:szCs w:val="20"/>
              </w:rPr>
            </w:pPr>
            <w:r>
              <w:rPr>
                <w:rFonts w:eastAsia="宋体"/>
                <w:sz w:val="20"/>
                <w:szCs w:val="20"/>
              </w:rPr>
              <w:t>λ</w:t>
            </w:r>
            <w:r>
              <w:rPr>
                <w:rFonts w:eastAsia="宋体"/>
                <w:sz w:val="20"/>
                <w:szCs w:val="20"/>
                <w:vertAlign w:val="subscript"/>
              </w:rPr>
              <w:t>T</w:t>
            </w:r>
            <w:r>
              <w:rPr>
                <w:rFonts w:eastAsia="宋体"/>
                <w:sz w:val="20"/>
                <w:szCs w:val="20"/>
              </w:rPr>
              <w:t>/nm</w:t>
            </w:r>
          </w:p>
        </w:tc>
        <w:tc>
          <w:tcPr>
            <w:tcW w:w="1261" w:type="dxa"/>
            <w:tcBorders>
              <w:top w:val="single" w:sz="4" w:space="0" w:color="auto"/>
              <w:bottom w:val="single" w:sz="4" w:space="0" w:color="auto"/>
            </w:tcBorders>
            <w:vAlign w:val="center"/>
          </w:tcPr>
          <w:p w14:paraId="09C9E044" w14:textId="77777777" w:rsidR="003776CA" w:rsidRDefault="00575D00">
            <w:pPr>
              <w:pStyle w:val="a5"/>
              <w:spacing w:line="240" w:lineRule="auto"/>
              <w:ind w:firstLineChars="0" w:firstLine="0"/>
              <w:jc w:val="center"/>
              <w:rPr>
                <w:rFonts w:eastAsia="宋体"/>
                <w:sz w:val="20"/>
                <w:szCs w:val="20"/>
              </w:rPr>
            </w:pPr>
            <w:r>
              <w:rPr>
                <w:rFonts w:eastAsia="宋体"/>
                <w:sz w:val="20"/>
                <w:szCs w:val="20"/>
              </w:rPr>
              <w:t>Δλ</w:t>
            </w:r>
            <w:r>
              <w:rPr>
                <w:rFonts w:eastAsia="宋体"/>
                <w:sz w:val="20"/>
                <w:szCs w:val="20"/>
                <w:vertAlign w:val="subscript"/>
              </w:rPr>
              <w:t>T</w:t>
            </w:r>
            <w:r>
              <w:rPr>
                <w:rFonts w:eastAsia="宋体"/>
                <w:sz w:val="20"/>
                <w:szCs w:val="20"/>
              </w:rPr>
              <w:t>/nm</w:t>
            </w:r>
          </w:p>
        </w:tc>
        <w:tc>
          <w:tcPr>
            <w:tcW w:w="997" w:type="dxa"/>
            <w:tcBorders>
              <w:top w:val="single" w:sz="4" w:space="0" w:color="auto"/>
              <w:bottom w:val="single" w:sz="4" w:space="0" w:color="auto"/>
            </w:tcBorders>
            <w:vAlign w:val="center"/>
          </w:tcPr>
          <w:p w14:paraId="20AD4F58" w14:textId="77777777" w:rsidR="003776CA" w:rsidRDefault="00575D00">
            <w:pPr>
              <w:pStyle w:val="a5"/>
              <w:spacing w:line="240" w:lineRule="auto"/>
              <w:ind w:firstLineChars="0" w:firstLine="0"/>
              <w:jc w:val="center"/>
              <w:rPr>
                <w:rFonts w:eastAsia="宋体"/>
                <w:sz w:val="20"/>
                <w:szCs w:val="20"/>
              </w:rPr>
            </w:pPr>
            <w:r>
              <w:rPr>
                <w:rFonts w:eastAsia="宋体"/>
                <w:sz w:val="20"/>
                <w:szCs w:val="20"/>
              </w:rPr>
              <w:t>F</w:t>
            </w:r>
            <w:r>
              <w:rPr>
                <w:rFonts w:eastAsia="宋体"/>
                <w:sz w:val="20"/>
                <w:szCs w:val="20"/>
                <w:vertAlign w:val="subscript"/>
              </w:rPr>
              <w:t>FBG</w:t>
            </w:r>
            <w:r>
              <w:rPr>
                <w:rFonts w:eastAsia="宋体"/>
                <w:sz w:val="20"/>
                <w:szCs w:val="20"/>
              </w:rPr>
              <w:t>/kN</w:t>
            </w:r>
          </w:p>
        </w:tc>
        <w:tc>
          <w:tcPr>
            <w:tcW w:w="1076" w:type="dxa"/>
            <w:tcBorders>
              <w:top w:val="single" w:sz="4" w:space="0" w:color="auto"/>
              <w:bottom w:val="single" w:sz="4" w:space="0" w:color="auto"/>
            </w:tcBorders>
            <w:vAlign w:val="center"/>
          </w:tcPr>
          <w:p w14:paraId="33C9B71D" w14:textId="77777777" w:rsidR="003776CA" w:rsidRDefault="00575D00">
            <w:pPr>
              <w:pStyle w:val="a5"/>
              <w:spacing w:line="240" w:lineRule="auto"/>
              <w:ind w:firstLineChars="0" w:firstLine="0"/>
              <w:jc w:val="center"/>
              <w:rPr>
                <w:rFonts w:eastAsia="宋体"/>
                <w:sz w:val="20"/>
                <w:szCs w:val="20"/>
              </w:rPr>
            </w:pPr>
            <w:r>
              <w:rPr>
                <w:rFonts w:eastAsia="宋体"/>
                <w:sz w:val="20"/>
                <w:szCs w:val="20"/>
              </w:rPr>
              <w:t>相对误差</w:t>
            </w:r>
            <w:r>
              <w:rPr>
                <w:rFonts w:eastAsia="宋体"/>
                <w:sz w:val="20"/>
                <w:szCs w:val="20"/>
              </w:rPr>
              <w:t>/%</w:t>
            </w:r>
          </w:p>
        </w:tc>
      </w:tr>
      <w:tr w:rsidR="003776CA" w14:paraId="0943CC47" w14:textId="77777777">
        <w:trPr>
          <w:jc w:val="center"/>
        </w:trPr>
        <w:tc>
          <w:tcPr>
            <w:tcW w:w="913" w:type="dxa"/>
            <w:vMerge w:val="restart"/>
            <w:tcBorders>
              <w:top w:val="single" w:sz="4" w:space="0" w:color="auto"/>
              <w:bottom w:val="nil"/>
            </w:tcBorders>
            <w:vAlign w:val="center"/>
          </w:tcPr>
          <w:p w14:paraId="1C282EB7" w14:textId="77777777" w:rsidR="003776CA" w:rsidRDefault="00575D00">
            <w:pPr>
              <w:pStyle w:val="a5"/>
              <w:spacing w:line="240" w:lineRule="auto"/>
              <w:ind w:firstLineChars="0" w:firstLine="0"/>
              <w:jc w:val="center"/>
              <w:rPr>
                <w:rFonts w:eastAsia="宋体"/>
                <w:sz w:val="16"/>
                <w:szCs w:val="16"/>
              </w:rPr>
            </w:pPr>
            <w:r>
              <w:rPr>
                <w:rFonts w:eastAsia="宋体"/>
                <w:sz w:val="16"/>
                <w:szCs w:val="16"/>
              </w:rPr>
              <w:t>S1</w:t>
            </w:r>
          </w:p>
        </w:tc>
        <w:tc>
          <w:tcPr>
            <w:tcW w:w="969" w:type="dxa"/>
            <w:tcBorders>
              <w:top w:val="single" w:sz="4" w:space="0" w:color="auto"/>
              <w:bottom w:val="nil"/>
            </w:tcBorders>
          </w:tcPr>
          <w:p w14:paraId="4C94D43B" w14:textId="77777777" w:rsidR="003776CA" w:rsidRDefault="00575D00">
            <w:pPr>
              <w:pStyle w:val="a5"/>
              <w:spacing w:line="240" w:lineRule="auto"/>
              <w:ind w:firstLineChars="0" w:firstLine="0"/>
              <w:jc w:val="center"/>
              <w:rPr>
                <w:rFonts w:eastAsia="宋体"/>
                <w:sz w:val="16"/>
                <w:szCs w:val="16"/>
              </w:rPr>
            </w:pPr>
            <w:r>
              <w:rPr>
                <w:rFonts w:eastAsia="宋体"/>
                <w:color w:val="000000"/>
                <w:sz w:val="16"/>
                <w:szCs w:val="16"/>
              </w:rPr>
              <w:t>0.0</w:t>
            </w:r>
          </w:p>
        </w:tc>
        <w:tc>
          <w:tcPr>
            <w:tcW w:w="1176" w:type="dxa"/>
            <w:tcBorders>
              <w:top w:val="single" w:sz="4" w:space="0" w:color="auto"/>
              <w:bottom w:val="nil"/>
            </w:tcBorders>
            <w:vAlign w:val="center"/>
          </w:tcPr>
          <w:p w14:paraId="049ECCA7" w14:textId="77777777" w:rsidR="003776CA" w:rsidRDefault="00575D00">
            <w:pPr>
              <w:pStyle w:val="a5"/>
              <w:spacing w:line="240" w:lineRule="auto"/>
              <w:ind w:firstLineChars="0" w:firstLine="0"/>
              <w:jc w:val="center"/>
              <w:rPr>
                <w:rFonts w:eastAsia="宋体"/>
                <w:sz w:val="16"/>
                <w:szCs w:val="16"/>
              </w:rPr>
            </w:pPr>
            <w:r>
              <w:rPr>
                <w:rFonts w:eastAsia="宋体"/>
                <w:sz w:val="16"/>
                <w:szCs w:val="16"/>
              </w:rPr>
              <w:t>1543.9780</w:t>
            </w:r>
          </w:p>
        </w:tc>
        <w:tc>
          <w:tcPr>
            <w:tcW w:w="1000" w:type="dxa"/>
            <w:tcBorders>
              <w:top w:val="single" w:sz="4" w:space="0" w:color="auto"/>
              <w:bottom w:val="nil"/>
            </w:tcBorders>
            <w:vAlign w:val="center"/>
          </w:tcPr>
          <w:p w14:paraId="5B1DE7C0" w14:textId="77777777" w:rsidR="003776CA" w:rsidRDefault="00575D00">
            <w:pPr>
              <w:pStyle w:val="a5"/>
              <w:spacing w:line="240" w:lineRule="auto"/>
              <w:ind w:firstLineChars="0" w:firstLine="0"/>
              <w:jc w:val="center"/>
              <w:rPr>
                <w:rFonts w:eastAsia="宋体"/>
                <w:sz w:val="16"/>
                <w:szCs w:val="16"/>
              </w:rPr>
            </w:pPr>
            <w:r>
              <w:rPr>
                <w:rFonts w:eastAsia="宋体"/>
                <w:sz w:val="16"/>
                <w:szCs w:val="16"/>
              </w:rPr>
              <w:t>0.0000</w:t>
            </w:r>
          </w:p>
        </w:tc>
        <w:tc>
          <w:tcPr>
            <w:tcW w:w="904" w:type="dxa"/>
            <w:tcBorders>
              <w:top w:val="single" w:sz="4" w:space="0" w:color="auto"/>
              <w:bottom w:val="nil"/>
            </w:tcBorders>
            <w:vAlign w:val="center"/>
          </w:tcPr>
          <w:p w14:paraId="25509CB9" w14:textId="77777777" w:rsidR="003776CA" w:rsidRDefault="00575D00">
            <w:pPr>
              <w:pStyle w:val="a5"/>
              <w:spacing w:line="240" w:lineRule="auto"/>
              <w:ind w:firstLineChars="0" w:firstLine="0"/>
              <w:jc w:val="center"/>
              <w:rPr>
                <w:rFonts w:eastAsia="宋体"/>
                <w:sz w:val="16"/>
                <w:szCs w:val="16"/>
              </w:rPr>
            </w:pPr>
            <w:r>
              <w:rPr>
                <w:rFonts w:eastAsia="宋体"/>
                <w:sz w:val="16"/>
                <w:szCs w:val="16"/>
              </w:rPr>
              <w:t>1535.7897</w:t>
            </w:r>
          </w:p>
        </w:tc>
        <w:tc>
          <w:tcPr>
            <w:tcW w:w="1261" w:type="dxa"/>
            <w:tcBorders>
              <w:top w:val="single" w:sz="4" w:space="0" w:color="auto"/>
              <w:bottom w:val="nil"/>
            </w:tcBorders>
            <w:vAlign w:val="center"/>
          </w:tcPr>
          <w:p w14:paraId="2099353C" w14:textId="77777777" w:rsidR="003776CA" w:rsidRDefault="00575D00">
            <w:pPr>
              <w:pStyle w:val="a5"/>
              <w:spacing w:line="240" w:lineRule="auto"/>
              <w:ind w:firstLineChars="0" w:firstLine="0"/>
              <w:jc w:val="center"/>
              <w:rPr>
                <w:rFonts w:eastAsia="宋体"/>
                <w:sz w:val="16"/>
                <w:szCs w:val="16"/>
              </w:rPr>
            </w:pPr>
            <w:r>
              <w:rPr>
                <w:rFonts w:eastAsia="宋体"/>
                <w:sz w:val="16"/>
                <w:szCs w:val="16"/>
              </w:rPr>
              <w:t>0.0000</w:t>
            </w:r>
          </w:p>
        </w:tc>
        <w:tc>
          <w:tcPr>
            <w:tcW w:w="997" w:type="dxa"/>
            <w:tcBorders>
              <w:top w:val="single" w:sz="4" w:space="0" w:color="auto"/>
              <w:bottom w:val="nil"/>
            </w:tcBorders>
            <w:vAlign w:val="center"/>
          </w:tcPr>
          <w:p w14:paraId="309BF1F9" w14:textId="77777777" w:rsidR="003776CA" w:rsidRDefault="00575D00">
            <w:pPr>
              <w:pStyle w:val="a5"/>
              <w:spacing w:line="240" w:lineRule="auto"/>
              <w:ind w:firstLineChars="0" w:firstLine="0"/>
              <w:jc w:val="center"/>
              <w:rPr>
                <w:rFonts w:eastAsia="宋体"/>
                <w:color w:val="000000"/>
                <w:sz w:val="16"/>
                <w:szCs w:val="16"/>
              </w:rPr>
            </w:pPr>
            <w:r>
              <w:rPr>
                <w:rFonts w:eastAsia="宋体"/>
                <w:sz w:val="16"/>
                <w:szCs w:val="16"/>
              </w:rPr>
              <w:t xml:space="preserve">0.0 </w:t>
            </w:r>
          </w:p>
        </w:tc>
        <w:tc>
          <w:tcPr>
            <w:tcW w:w="1076" w:type="dxa"/>
            <w:tcBorders>
              <w:top w:val="single" w:sz="4" w:space="0" w:color="auto"/>
              <w:bottom w:val="nil"/>
            </w:tcBorders>
            <w:vAlign w:val="center"/>
          </w:tcPr>
          <w:p w14:paraId="699EB99E" w14:textId="77777777" w:rsidR="003776CA" w:rsidRDefault="00575D00">
            <w:pPr>
              <w:pStyle w:val="a5"/>
              <w:spacing w:line="240" w:lineRule="auto"/>
              <w:ind w:firstLineChars="0" w:firstLine="0"/>
              <w:jc w:val="center"/>
              <w:rPr>
                <w:rFonts w:eastAsia="宋体"/>
                <w:color w:val="000000"/>
                <w:sz w:val="16"/>
                <w:szCs w:val="16"/>
              </w:rPr>
            </w:pPr>
            <w:r>
              <w:rPr>
                <w:rFonts w:eastAsia="宋体"/>
                <w:color w:val="000000"/>
                <w:sz w:val="16"/>
                <w:szCs w:val="16"/>
              </w:rPr>
              <w:t xml:space="preserve">0.00 </w:t>
            </w:r>
          </w:p>
        </w:tc>
      </w:tr>
      <w:tr w:rsidR="003776CA" w14:paraId="4FDDEA03" w14:textId="77777777">
        <w:trPr>
          <w:jc w:val="center"/>
        </w:trPr>
        <w:tc>
          <w:tcPr>
            <w:tcW w:w="913" w:type="dxa"/>
            <w:vMerge/>
            <w:tcBorders>
              <w:top w:val="nil"/>
              <w:bottom w:val="nil"/>
            </w:tcBorders>
            <w:vAlign w:val="center"/>
          </w:tcPr>
          <w:p w14:paraId="09006629" w14:textId="77777777" w:rsidR="003776CA" w:rsidRDefault="003776CA">
            <w:pPr>
              <w:pStyle w:val="a5"/>
              <w:spacing w:line="240" w:lineRule="auto"/>
              <w:ind w:firstLineChars="0" w:firstLine="0"/>
              <w:jc w:val="center"/>
              <w:rPr>
                <w:rFonts w:eastAsia="宋体"/>
                <w:sz w:val="16"/>
                <w:szCs w:val="16"/>
              </w:rPr>
            </w:pPr>
          </w:p>
        </w:tc>
        <w:tc>
          <w:tcPr>
            <w:tcW w:w="969" w:type="dxa"/>
            <w:tcBorders>
              <w:top w:val="nil"/>
              <w:bottom w:val="nil"/>
            </w:tcBorders>
          </w:tcPr>
          <w:p w14:paraId="6F5BE65E" w14:textId="77777777" w:rsidR="003776CA" w:rsidRDefault="00575D00">
            <w:pPr>
              <w:pStyle w:val="a5"/>
              <w:spacing w:line="240" w:lineRule="auto"/>
              <w:ind w:firstLineChars="0" w:firstLine="0"/>
              <w:jc w:val="center"/>
              <w:rPr>
                <w:rFonts w:eastAsia="宋体"/>
                <w:sz w:val="16"/>
                <w:szCs w:val="16"/>
              </w:rPr>
            </w:pPr>
            <w:r>
              <w:rPr>
                <w:rFonts w:eastAsia="宋体"/>
                <w:sz w:val="16"/>
                <w:szCs w:val="16"/>
              </w:rPr>
              <w:t>27.5</w:t>
            </w:r>
          </w:p>
        </w:tc>
        <w:tc>
          <w:tcPr>
            <w:tcW w:w="1176" w:type="dxa"/>
            <w:tcBorders>
              <w:top w:val="nil"/>
              <w:bottom w:val="nil"/>
            </w:tcBorders>
            <w:vAlign w:val="center"/>
          </w:tcPr>
          <w:p w14:paraId="33A19C2F" w14:textId="77777777" w:rsidR="003776CA" w:rsidRDefault="00575D00">
            <w:pPr>
              <w:pStyle w:val="a5"/>
              <w:spacing w:line="240" w:lineRule="auto"/>
              <w:ind w:firstLineChars="0" w:firstLine="0"/>
              <w:jc w:val="center"/>
              <w:rPr>
                <w:rFonts w:eastAsia="宋体"/>
                <w:color w:val="000000"/>
                <w:sz w:val="16"/>
                <w:szCs w:val="16"/>
              </w:rPr>
            </w:pPr>
            <w:r>
              <w:rPr>
                <w:rFonts w:eastAsia="宋体"/>
                <w:color w:val="000000"/>
                <w:sz w:val="16"/>
                <w:szCs w:val="16"/>
              </w:rPr>
              <w:t>1545.0024</w:t>
            </w:r>
          </w:p>
        </w:tc>
        <w:tc>
          <w:tcPr>
            <w:tcW w:w="1000" w:type="dxa"/>
            <w:tcBorders>
              <w:top w:val="nil"/>
              <w:bottom w:val="nil"/>
            </w:tcBorders>
            <w:vAlign w:val="center"/>
          </w:tcPr>
          <w:p w14:paraId="59F1909D" w14:textId="77777777" w:rsidR="003776CA" w:rsidRDefault="00575D00">
            <w:pPr>
              <w:pStyle w:val="a5"/>
              <w:spacing w:line="240" w:lineRule="auto"/>
              <w:ind w:firstLineChars="0" w:firstLine="0"/>
              <w:jc w:val="center"/>
              <w:rPr>
                <w:rFonts w:eastAsia="宋体"/>
                <w:color w:val="000000"/>
                <w:sz w:val="16"/>
                <w:szCs w:val="16"/>
              </w:rPr>
            </w:pPr>
            <w:r>
              <w:rPr>
                <w:rFonts w:eastAsia="宋体"/>
                <w:color w:val="000000"/>
                <w:sz w:val="16"/>
                <w:szCs w:val="16"/>
              </w:rPr>
              <w:t>1.0244</w:t>
            </w:r>
          </w:p>
        </w:tc>
        <w:tc>
          <w:tcPr>
            <w:tcW w:w="904" w:type="dxa"/>
            <w:tcBorders>
              <w:top w:val="nil"/>
              <w:bottom w:val="nil"/>
            </w:tcBorders>
            <w:vAlign w:val="center"/>
          </w:tcPr>
          <w:p w14:paraId="2345B333" w14:textId="77777777" w:rsidR="003776CA" w:rsidRDefault="00575D00">
            <w:pPr>
              <w:pStyle w:val="a5"/>
              <w:spacing w:line="240" w:lineRule="auto"/>
              <w:ind w:firstLineChars="0" w:firstLine="0"/>
              <w:jc w:val="center"/>
              <w:rPr>
                <w:rFonts w:eastAsia="宋体"/>
                <w:sz w:val="16"/>
                <w:szCs w:val="16"/>
              </w:rPr>
            </w:pPr>
            <w:r>
              <w:rPr>
                <w:rFonts w:eastAsia="宋体"/>
                <w:sz w:val="16"/>
                <w:szCs w:val="16"/>
              </w:rPr>
              <w:t>1535.7874</w:t>
            </w:r>
          </w:p>
        </w:tc>
        <w:tc>
          <w:tcPr>
            <w:tcW w:w="1261" w:type="dxa"/>
            <w:tcBorders>
              <w:top w:val="nil"/>
              <w:bottom w:val="nil"/>
            </w:tcBorders>
            <w:vAlign w:val="center"/>
          </w:tcPr>
          <w:p w14:paraId="43F86F0A" w14:textId="77777777" w:rsidR="003776CA" w:rsidRDefault="00575D00">
            <w:pPr>
              <w:pStyle w:val="a5"/>
              <w:spacing w:line="240" w:lineRule="auto"/>
              <w:ind w:firstLineChars="0" w:firstLine="0"/>
              <w:jc w:val="center"/>
              <w:rPr>
                <w:rFonts w:eastAsia="宋体"/>
                <w:sz w:val="16"/>
                <w:szCs w:val="16"/>
              </w:rPr>
            </w:pPr>
            <w:r>
              <w:rPr>
                <w:rFonts w:eastAsia="宋体"/>
                <w:sz w:val="16"/>
                <w:szCs w:val="16"/>
              </w:rPr>
              <w:t>-0.0023</w:t>
            </w:r>
          </w:p>
        </w:tc>
        <w:tc>
          <w:tcPr>
            <w:tcW w:w="997" w:type="dxa"/>
            <w:tcBorders>
              <w:top w:val="nil"/>
              <w:bottom w:val="nil"/>
            </w:tcBorders>
            <w:vAlign w:val="center"/>
          </w:tcPr>
          <w:p w14:paraId="2CC89F5C" w14:textId="77777777" w:rsidR="003776CA" w:rsidRDefault="00575D00">
            <w:pPr>
              <w:pStyle w:val="a5"/>
              <w:spacing w:line="240" w:lineRule="auto"/>
              <w:ind w:firstLineChars="0" w:firstLine="0"/>
              <w:jc w:val="center"/>
              <w:rPr>
                <w:rFonts w:eastAsia="宋体"/>
                <w:color w:val="000000"/>
                <w:sz w:val="16"/>
                <w:szCs w:val="16"/>
              </w:rPr>
            </w:pPr>
            <w:r>
              <w:rPr>
                <w:rFonts w:eastAsia="宋体"/>
                <w:sz w:val="16"/>
                <w:szCs w:val="16"/>
              </w:rPr>
              <w:t xml:space="preserve">26.6 </w:t>
            </w:r>
          </w:p>
        </w:tc>
        <w:tc>
          <w:tcPr>
            <w:tcW w:w="1076" w:type="dxa"/>
            <w:tcBorders>
              <w:top w:val="nil"/>
              <w:bottom w:val="nil"/>
            </w:tcBorders>
            <w:vAlign w:val="center"/>
          </w:tcPr>
          <w:p w14:paraId="27966643" w14:textId="77777777" w:rsidR="003776CA" w:rsidRDefault="00575D00">
            <w:pPr>
              <w:pStyle w:val="a5"/>
              <w:spacing w:line="240" w:lineRule="auto"/>
              <w:ind w:firstLineChars="0" w:firstLine="0"/>
              <w:jc w:val="center"/>
              <w:rPr>
                <w:rFonts w:eastAsia="宋体"/>
                <w:color w:val="000000"/>
                <w:sz w:val="16"/>
                <w:szCs w:val="16"/>
              </w:rPr>
            </w:pPr>
            <w:r>
              <w:rPr>
                <w:rFonts w:eastAsia="宋体"/>
                <w:color w:val="000000"/>
                <w:sz w:val="16"/>
                <w:szCs w:val="16"/>
              </w:rPr>
              <w:t xml:space="preserve">3.18 </w:t>
            </w:r>
          </w:p>
        </w:tc>
      </w:tr>
      <w:tr w:rsidR="003776CA" w14:paraId="7C792584" w14:textId="77777777">
        <w:trPr>
          <w:jc w:val="center"/>
        </w:trPr>
        <w:tc>
          <w:tcPr>
            <w:tcW w:w="913" w:type="dxa"/>
            <w:vMerge/>
            <w:tcBorders>
              <w:top w:val="nil"/>
              <w:bottom w:val="nil"/>
            </w:tcBorders>
            <w:vAlign w:val="center"/>
          </w:tcPr>
          <w:p w14:paraId="0F674E7C" w14:textId="77777777" w:rsidR="003776CA" w:rsidRDefault="003776CA">
            <w:pPr>
              <w:pStyle w:val="a5"/>
              <w:spacing w:line="240" w:lineRule="auto"/>
              <w:ind w:firstLineChars="0" w:firstLine="0"/>
              <w:jc w:val="center"/>
              <w:rPr>
                <w:rFonts w:eastAsia="宋体"/>
                <w:sz w:val="16"/>
                <w:szCs w:val="16"/>
              </w:rPr>
            </w:pPr>
          </w:p>
        </w:tc>
        <w:tc>
          <w:tcPr>
            <w:tcW w:w="969" w:type="dxa"/>
            <w:tcBorders>
              <w:top w:val="nil"/>
              <w:bottom w:val="nil"/>
            </w:tcBorders>
          </w:tcPr>
          <w:p w14:paraId="093A92EA" w14:textId="77777777" w:rsidR="003776CA" w:rsidRDefault="00575D00">
            <w:pPr>
              <w:pStyle w:val="a5"/>
              <w:spacing w:line="240" w:lineRule="auto"/>
              <w:ind w:firstLineChars="0" w:firstLine="0"/>
              <w:jc w:val="center"/>
              <w:rPr>
                <w:rFonts w:eastAsia="宋体"/>
                <w:sz w:val="16"/>
                <w:szCs w:val="16"/>
              </w:rPr>
            </w:pPr>
            <w:r>
              <w:rPr>
                <w:rFonts w:eastAsia="宋体"/>
                <w:sz w:val="16"/>
                <w:szCs w:val="16"/>
              </w:rPr>
              <w:t>55.0</w:t>
            </w:r>
          </w:p>
        </w:tc>
        <w:tc>
          <w:tcPr>
            <w:tcW w:w="1176" w:type="dxa"/>
            <w:tcBorders>
              <w:top w:val="nil"/>
              <w:bottom w:val="nil"/>
            </w:tcBorders>
            <w:vAlign w:val="center"/>
          </w:tcPr>
          <w:p w14:paraId="2722C066" w14:textId="77777777" w:rsidR="003776CA" w:rsidRDefault="00575D00">
            <w:pPr>
              <w:pStyle w:val="a5"/>
              <w:spacing w:line="240" w:lineRule="auto"/>
              <w:ind w:firstLineChars="0" w:firstLine="0"/>
              <w:jc w:val="center"/>
              <w:rPr>
                <w:rFonts w:eastAsia="宋体"/>
                <w:sz w:val="16"/>
                <w:szCs w:val="16"/>
              </w:rPr>
            </w:pPr>
            <w:r>
              <w:rPr>
                <w:rFonts w:eastAsia="宋体"/>
                <w:sz w:val="16"/>
                <w:szCs w:val="16"/>
              </w:rPr>
              <w:t>1546.0364</w:t>
            </w:r>
          </w:p>
        </w:tc>
        <w:tc>
          <w:tcPr>
            <w:tcW w:w="1000" w:type="dxa"/>
            <w:tcBorders>
              <w:top w:val="nil"/>
              <w:bottom w:val="nil"/>
            </w:tcBorders>
            <w:vAlign w:val="center"/>
          </w:tcPr>
          <w:p w14:paraId="7B3BD507" w14:textId="77777777" w:rsidR="003776CA" w:rsidRDefault="00575D00">
            <w:pPr>
              <w:pStyle w:val="a5"/>
              <w:spacing w:line="240" w:lineRule="auto"/>
              <w:ind w:firstLineChars="0" w:firstLine="0"/>
              <w:jc w:val="center"/>
              <w:rPr>
                <w:rFonts w:eastAsia="宋体"/>
                <w:sz w:val="16"/>
                <w:szCs w:val="16"/>
              </w:rPr>
            </w:pPr>
            <w:r>
              <w:rPr>
                <w:rFonts w:eastAsia="宋体"/>
                <w:sz w:val="16"/>
                <w:szCs w:val="16"/>
              </w:rPr>
              <w:t>2.0584</w:t>
            </w:r>
          </w:p>
        </w:tc>
        <w:tc>
          <w:tcPr>
            <w:tcW w:w="904" w:type="dxa"/>
            <w:tcBorders>
              <w:top w:val="nil"/>
              <w:bottom w:val="nil"/>
            </w:tcBorders>
            <w:vAlign w:val="center"/>
          </w:tcPr>
          <w:p w14:paraId="416874CA" w14:textId="77777777" w:rsidR="003776CA" w:rsidRDefault="00575D00">
            <w:pPr>
              <w:pStyle w:val="a5"/>
              <w:spacing w:line="240" w:lineRule="auto"/>
              <w:ind w:firstLineChars="0" w:firstLine="0"/>
              <w:jc w:val="center"/>
              <w:rPr>
                <w:rFonts w:eastAsia="宋体"/>
                <w:sz w:val="16"/>
                <w:szCs w:val="16"/>
              </w:rPr>
            </w:pPr>
            <w:r>
              <w:rPr>
                <w:rFonts w:eastAsia="宋体"/>
                <w:sz w:val="16"/>
                <w:szCs w:val="16"/>
              </w:rPr>
              <w:t>1535.7866</w:t>
            </w:r>
          </w:p>
        </w:tc>
        <w:tc>
          <w:tcPr>
            <w:tcW w:w="1261" w:type="dxa"/>
            <w:tcBorders>
              <w:top w:val="nil"/>
              <w:bottom w:val="nil"/>
            </w:tcBorders>
            <w:vAlign w:val="center"/>
          </w:tcPr>
          <w:p w14:paraId="5F553DFA" w14:textId="77777777" w:rsidR="003776CA" w:rsidRDefault="00575D00">
            <w:pPr>
              <w:pStyle w:val="a5"/>
              <w:spacing w:line="240" w:lineRule="auto"/>
              <w:ind w:firstLineChars="0" w:firstLine="0"/>
              <w:jc w:val="center"/>
              <w:rPr>
                <w:rFonts w:eastAsia="宋体"/>
                <w:sz w:val="16"/>
                <w:szCs w:val="16"/>
              </w:rPr>
            </w:pPr>
            <w:r>
              <w:rPr>
                <w:rFonts w:eastAsia="宋体"/>
                <w:sz w:val="16"/>
                <w:szCs w:val="16"/>
              </w:rPr>
              <w:t>-0.0031</w:t>
            </w:r>
          </w:p>
        </w:tc>
        <w:tc>
          <w:tcPr>
            <w:tcW w:w="997" w:type="dxa"/>
            <w:tcBorders>
              <w:top w:val="nil"/>
              <w:bottom w:val="nil"/>
            </w:tcBorders>
            <w:vAlign w:val="center"/>
          </w:tcPr>
          <w:p w14:paraId="64377C6E" w14:textId="77777777" w:rsidR="003776CA" w:rsidRDefault="00575D00">
            <w:pPr>
              <w:pStyle w:val="a5"/>
              <w:spacing w:line="240" w:lineRule="auto"/>
              <w:ind w:firstLineChars="0" w:firstLine="0"/>
              <w:jc w:val="center"/>
              <w:rPr>
                <w:rFonts w:eastAsia="宋体"/>
                <w:color w:val="000000"/>
                <w:sz w:val="16"/>
                <w:szCs w:val="16"/>
              </w:rPr>
            </w:pPr>
            <w:r>
              <w:rPr>
                <w:rFonts w:eastAsia="宋体"/>
                <w:sz w:val="16"/>
                <w:szCs w:val="16"/>
              </w:rPr>
              <w:t xml:space="preserve">53.5 </w:t>
            </w:r>
          </w:p>
        </w:tc>
        <w:tc>
          <w:tcPr>
            <w:tcW w:w="1076" w:type="dxa"/>
            <w:tcBorders>
              <w:top w:val="nil"/>
              <w:bottom w:val="nil"/>
            </w:tcBorders>
            <w:vAlign w:val="center"/>
          </w:tcPr>
          <w:p w14:paraId="3FAD7548" w14:textId="77777777" w:rsidR="003776CA" w:rsidRDefault="00575D00">
            <w:pPr>
              <w:pStyle w:val="a5"/>
              <w:spacing w:line="240" w:lineRule="auto"/>
              <w:ind w:firstLineChars="0" w:firstLine="0"/>
              <w:jc w:val="center"/>
              <w:rPr>
                <w:rFonts w:eastAsia="宋体"/>
                <w:color w:val="000000"/>
                <w:sz w:val="16"/>
                <w:szCs w:val="16"/>
              </w:rPr>
            </w:pPr>
            <w:r>
              <w:rPr>
                <w:rFonts w:eastAsia="宋体"/>
                <w:color w:val="000000"/>
                <w:sz w:val="16"/>
                <w:szCs w:val="16"/>
              </w:rPr>
              <w:t xml:space="preserve">2.79 </w:t>
            </w:r>
          </w:p>
        </w:tc>
      </w:tr>
      <w:tr w:rsidR="003776CA" w14:paraId="29B1BC97" w14:textId="77777777">
        <w:trPr>
          <w:jc w:val="center"/>
        </w:trPr>
        <w:tc>
          <w:tcPr>
            <w:tcW w:w="913" w:type="dxa"/>
            <w:vMerge/>
            <w:tcBorders>
              <w:top w:val="nil"/>
              <w:bottom w:val="nil"/>
            </w:tcBorders>
            <w:vAlign w:val="center"/>
          </w:tcPr>
          <w:p w14:paraId="4EA13B67" w14:textId="77777777" w:rsidR="003776CA" w:rsidRDefault="003776CA">
            <w:pPr>
              <w:pStyle w:val="a5"/>
              <w:spacing w:line="240" w:lineRule="auto"/>
              <w:ind w:firstLineChars="0" w:firstLine="0"/>
              <w:jc w:val="center"/>
              <w:rPr>
                <w:rFonts w:eastAsia="宋体"/>
                <w:sz w:val="16"/>
                <w:szCs w:val="16"/>
              </w:rPr>
            </w:pPr>
          </w:p>
        </w:tc>
        <w:tc>
          <w:tcPr>
            <w:tcW w:w="969" w:type="dxa"/>
            <w:tcBorders>
              <w:top w:val="nil"/>
              <w:bottom w:val="nil"/>
            </w:tcBorders>
          </w:tcPr>
          <w:p w14:paraId="1A70C167" w14:textId="77777777" w:rsidR="003776CA" w:rsidRDefault="00575D00">
            <w:pPr>
              <w:pStyle w:val="a5"/>
              <w:spacing w:line="240" w:lineRule="auto"/>
              <w:ind w:firstLineChars="0" w:firstLine="0"/>
              <w:jc w:val="center"/>
              <w:rPr>
                <w:rFonts w:eastAsia="宋体"/>
                <w:sz w:val="16"/>
                <w:szCs w:val="16"/>
              </w:rPr>
            </w:pPr>
            <w:r>
              <w:rPr>
                <w:rFonts w:eastAsia="宋体"/>
                <w:sz w:val="16"/>
                <w:szCs w:val="16"/>
              </w:rPr>
              <w:t>82.5</w:t>
            </w:r>
          </w:p>
        </w:tc>
        <w:tc>
          <w:tcPr>
            <w:tcW w:w="1176" w:type="dxa"/>
            <w:tcBorders>
              <w:top w:val="nil"/>
              <w:bottom w:val="nil"/>
            </w:tcBorders>
            <w:vAlign w:val="center"/>
          </w:tcPr>
          <w:p w14:paraId="72B83DDE" w14:textId="77777777" w:rsidR="003776CA" w:rsidRDefault="00575D00">
            <w:pPr>
              <w:pStyle w:val="a5"/>
              <w:spacing w:line="240" w:lineRule="auto"/>
              <w:ind w:firstLineChars="0" w:firstLine="0"/>
              <w:jc w:val="center"/>
              <w:rPr>
                <w:rFonts w:eastAsia="宋体"/>
                <w:sz w:val="16"/>
                <w:szCs w:val="16"/>
              </w:rPr>
            </w:pPr>
            <w:r>
              <w:rPr>
                <w:rFonts w:eastAsia="宋体"/>
                <w:sz w:val="16"/>
                <w:szCs w:val="16"/>
              </w:rPr>
              <w:t>1547.0730</w:t>
            </w:r>
          </w:p>
        </w:tc>
        <w:tc>
          <w:tcPr>
            <w:tcW w:w="1000" w:type="dxa"/>
            <w:tcBorders>
              <w:top w:val="nil"/>
              <w:bottom w:val="nil"/>
            </w:tcBorders>
            <w:vAlign w:val="center"/>
          </w:tcPr>
          <w:p w14:paraId="212A695B" w14:textId="77777777" w:rsidR="003776CA" w:rsidRDefault="00575D00">
            <w:pPr>
              <w:pStyle w:val="a5"/>
              <w:spacing w:line="240" w:lineRule="auto"/>
              <w:ind w:firstLineChars="0" w:firstLine="0"/>
              <w:jc w:val="center"/>
              <w:rPr>
                <w:rFonts w:eastAsia="宋体"/>
                <w:sz w:val="16"/>
                <w:szCs w:val="16"/>
              </w:rPr>
            </w:pPr>
            <w:r>
              <w:rPr>
                <w:rFonts w:eastAsia="宋体"/>
                <w:sz w:val="16"/>
                <w:szCs w:val="16"/>
              </w:rPr>
              <w:t>3.0950</w:t>
            </w:r>
          </w:p>
        </w:tc>
        <w:tc>
          <w:tcPr>
            <w:tcW w:w="904" w:type="dxa"/>
            <w:tcBorders>
              <w:top w:val="nil"/>
              <w:bottom w:val="nil"/>
            </w:tcBorders>
            <w:vAlign w:val="center"/>
          </w:tcPr>
          <w:p w14:paraId="73189DB3" w14:textId="77777777" w:rsidR="003776CA" w:rsidRDefault="00575D00">
            <w:pPr>
              <w:pStyle w:val="a5"/>
              <w:spacing w:line="240" w:lineRule="auto"/>
              <w:ind w:firstLineChars="0" w:firstLine="0"/>
              <w:jc w:val="center"/>
              <w:rPr>
                <w:rFonts w:eastAsia="宋体"/>
                <w:sz w:val="16"/>
                <w:szCs w:val="16"/>
              </w:rPr>
            </w:pPr>
            <w:r>
              <w:rPr>
                <w:rFonts w:eastAsia="宋体"/>
                <w:sz w:val="16"/>
                <w:szCs w:val="16"/>
              </w:rPr>
              <w:t>1535.7858</w:t>
            </w:r>
          </w:p>
        </w:tc>
        <w:tc>
          <w:tcPr>
            <w:tcW w:w="1261" w:type="dxa"/>
            <w:tcBorders>
              <w:top w:val="nil"/>
              <w:bottom w:val="nil"/>
            </w:tcBorders>
            <w:vAlign w:val="center"/>
          </w:tcPr>
          <w:p w14:paraId="1266CD79" w14:textId="77777777" w:rsidR="003776CA" w:rsidRDefault="00575D00">
            <w:pPr>
              <w:pStyle w:val="a5"/>
              <w:spacing w:line="240" w:lineRule="auto"/>
              <w:ind w:firstLineChars="0" w:firstLine="0"/>
              <w:jc w:val="center"/>
              <w:rPr>
                <w:rFonts w:eastAsia="宋体"/>
                <w:sz w:val="16"/>
                <w:szCs w:val="16"/>
              </w:rPr>
            </w:pPr>
            <w:r>
              <w:rPr>
                <w:rFonts w:eastAsia="宋体"/>
                <w:sz w:val="16"/>
                <w:szCs w:val="16"/>
              </w:rPr>
              <w:t>-0.0039</w:t>
            </w:r>
          </w:p>
        </w:tc>
        <w:tc>
          <w:tcPr>
            <w:tcW w:w="997" w:type="dxa"/>
            <w:tcBorders>
              <w:top w:val="nil"/>
              <w:bottom w:val="nil"/>
            </w:tcBorders>
            <w:vAlign w:val="center"/>
          </w:tcPr>
          <w:p w14:paraId="0CE54EBC" w14:textId="77777777" w:rsidR="003776CA" w:rsidRDefault="00575D00">
            <w:pPr>
              <w:pStyle w:val="a5"/>
              <w:spacing w:line="240" w:lineRule="auto"/>
              <w:ind w:firstLineChars="0" w:firstLine="0"/>
              <w:jc w:val="center"/>
              <w:rPr>
                <w:rFonts w:eastAsia="宋体"/>
                <w:color w:val="000000"/>
                <w:sz w:val="16"/>
                <w:szCs w:val="16"/>
              </w:rPr>
            </w:pPr>
            <w:r>
              <w:rPr>
                <w:rFonts w:eastAsia="宋体"/>
                <w:sz w:val="16"/>
                <w:szCs w:val="16"/>
              </w:rPr>
              <w:t xml:space="preserve">80.4 </w:t>
            </w:r>
          </w:p>
        </w:tc>
        <w:tc>
          <w:tcPr>
            <w:tcW w:w="1076" w:type="dxa"/>
            <w:tcBorders>
              <w:top w:val="nil"/>
              <w:bottom w:val="nil"/>
            </w:tcBorders>
            <w:vAlign w:val="center"/>
          </w:tcPr>
          <w:p w14:paraId="540A497A" w14:textId="77777777" w:rsidR="003776CA" w:rsidRDefault="00575D00">
            <w:pPr>
              <w:pStyle w:val="a5"/>
              <w:spacing w:line="240" w:lineRule="auto"/>
              <w:ind w:firstLineChars="0" w:firstLine="0"/>
              <w:jc w:val="center"/>
              <w:rPr>
                <w:rFonts w:eastAsia="宋体"/>
                <w:color w:val="000000"/>
                <w:sz w:val="16"/>
                <w:szCs w:val="16"/>
              </w:rPr>
            </w:pPr>
            <w:r>
              <w:rPr>
                <w:rFonts w:eastAsia="宋体"/>
                <w:color w:val="000000"/>
                <w:sz w:val="16"/>
                <w:szCs w:val="16"/>
              </w:rPr>
              <w:t xml:space="preserve">2.59 </w:t>
            </w:r>
          </w:p>
        </w:tc>
      </w:tr>
      <w:tr w:rsidR="003776CA" w14:paraId="53FB417A" w14:textId="77777777">
        <w:trPr>
          <w:jc w:val="center"/>
        </w:trPr>
        <w:tc>
          <w:tcPr>
            <w:tcW w:w="913" w:type="dxa"/>
            <w:vMerge/>
            <w:tcBorders>
              <w:top w:val="nil"/>
              <w:bottom w:val="nil"/>
            </w:tcBorders>
            <w:vAlign w:val="center"/>
          </w:tcPr>
          <w:p w14:paraId="229CBC95" w14:textId="77777777" w:rsidR="003776CA" w:rsidRDefault="003776CA">
            <w:pPr>
              <w:pStyle w:val="a5"/>
              <w:spacing w:line="240" w:lineRule="auto"/>
              <w:ind w:firstLineChars="0" w:firstLine="0"/>
              <w:jc w:val="center"/>
              <w:rPr>
                <w:rFonts w:eastAsia="宋体"/>
                <w:sz w:val="16"/>
                <w:szCs w:val="16"/>
              </w:rPr>
            </w:pPr>
          </w:p>
        </w:tc>
        <w:tc>
          <w:tcPr>
            <w:tcW w:w="969" w:type="dxa"/>
            <w:tcBorders>
              <w:top w:val="nil"/>
              <w:bottom w:val="nil"/>
            </w:tcBorders>
          </w:tcPr>
          <w:p w14:paraId="71FB5DCB" w14:textId="77777777" w:rsidR="003776CA" w:rsidRDefault="00575D00">
            <w:pPr>
              <w:pStyle w:val="a5"/>
              <w:spacing w:line="240" w:lineRule="auto"/>
              <w:ind w:firstLineChars="0" w:firstLine="0"/>
              <w:jc w:val="center"/>
              <w:rPr>
                <w:rFonts w:eastAsia="宋体"/>
                <w:sz w:val="16"/>
                <w:szCs w:val="16"/>
              </w:rPr>
            </w:pPr>
            <w:r>
              <w:rPr>
                <w:rFonts w:eastAsia="宋体"/>
                <w:sz w:val="16"/>
                <w:szCs w:val="16"/>
              </w:rPr>
              <w:t>110.0</w:t>
            </w:r>
          </w:p>
        </w:tc>
        <w:tc>
          <w:tcPr>
            <w:tcW w:w="1176" w:type="dxa"/>
            <w:tcBorders>
              <w:top w:val="nil"/>
              <w:bottom w:val="nil"/>
            </w:tcBorders>
            <w:vAlign w:val="center"/>
          </w:tcPr>
          <w:p w14:paraId="534A2164" w14:textId="77777777" w:rsidR="003776CA" w:rsidRDefault="00575D00">
            <w:pPr>
              <w:pStyle w:val="a5"/>
              <w:spacing w:line="240" w:lineRule="auto"/>
              <w:ind w:firstLineChars="0" w:firstLine="0"/>
              <w:jc w:val="center"/>
              <w:rPr>
                <w:rFonts w:eastAsia="宋体"/>
                <w:sz w:val="16"/>
                <w:szCs w:val="16"/>
              </w:rPr>
            </w:pPr>
            <w:r>
              <w:rPr>
                <w:rFonts w:eastAsia="宋体"/>
                <w:sz w:val="16"/>
                <w:szCs w:val="16"/>
              </w:rPr>
              <w:t>1548.1268</w:t>
            </w:r>
          </w:p>
        </w:tc>
        <w:tc>
          <w:tcPr>
            <w:tcW w:w="1000" w:type="dxa"/>
            <w:tcBorders>
              <w:top w:val="nil"/>
              <w:bottom w:val="nil"/>
            </w:tcBorders>
            <w:vAlign w:val="center"/>
          </w:tcPr>
          <w:p w14:paraId="5DEFE1DA" w14:textId="77777777" w:rsidR="003776CA" w:rsidRDefault="00575D00">
            <w:pPr>
              <w:pStyle w:val="a5"/>
              <w:spacing w:line="240" w:lineRule="auto"/>
              <w:ind w:firstLineChars="0" w:firstLine="0"/>
              <w:jc w:val="center"/>
              <w:rPr>
                <w:rFonts w:eastAsia="宋体"/>
                <w:sz w:val="16"/>
                <w:szCs w:val="16"/>
              </w:rPr>
            </w:pPr>
            <w:r>
              <w:rPr>
                <w:rFonts w:eastAsia="宋体"/>
                <w:sz w:val="16"/>
                <w:szCs w:val="16"/>
              </w:rPr>
              <w:t>4.1488</w:t>
            </w:r>
          </w:p>
        </w:tc>
        <w:tc>
          <w:tcPr>
            <w:tcW w:w="904" w:type="dxa"/>
            <w:tcBorders>
              <w:top w:val="nil"/>
              <w:bottom w:val="nil"/>
            </w:tcBorders>
            <w:vAlign w:val="center"/>
          </w:tcPr>
          <w:p w14:paraId="56B850F2" w14:textId="77777777" w:rsidR="003776CA" w:rsidRDefault="00575D00">
            <w:pPr>
              <w:pStyle w:val="a5"/>
              <w:spacing w:line="240" w:lineRule="auto"/>
              <w:ind w:firstLineChars="0" w:firstLine="0"/>
              <w:jc w:val="center"/>
              <w:rPr>
                <w:rFonts w:eastAsia="宋体"/>
                <w:sz w:val="16"/>
                <w:szCs w:val="16"/>
              </w:rPr>
            </w:pPr>
            <w:r>
              <w:rPr>
                <w:rFonts w:eastAsia="宋体"/>
                <w:sz w:val="16"/>
                <w:szCs w:val="16"/>
              </w:rPr>
              <w:t>1535.7850</w:t>
            </w:r>
          </w:p>
        </w:tc>
        <w:tc>
          <w:tcPr>
            <w:tcW w:w="1261" w:type="dxa"/>
            <w:tcBorders>
              <w:top w:val="nil"/>
              <w:bottom w:val="nil"/>
            </w:tcBorders>
            <w:vAlign w:val="center"/>
          </w:tcPr>
          <w:p w14:paraId="78062B34" w14:textId="77777777" w:rsidR="003776CA" w:rsidRDefault="00575D00">
            <w:pPr>
              <w:pStyle w:val="a5"/>
              <w:spacing w:line="240" w:lineRule="auto"/>
              <w:ind w:firstLineChars="0" w:firstLine="0"/>
              <w:jc w:val="center"/>
              <w:rPr>
                <w:rFonts w:eastAsia="宋体"/>
                <w:sz w:val="16"/>
                <w:szCs w:val="16"/>
              </w:rPr>
            </w:pPr>
            <w:r>
              <w:rPr>
                <w:rFonts w:eastAsia="宋体"/>
                <w:sz w:val="16"/>
                <w:szCs w:val="16"/>
              </w:rPr>
              <w:t>-0.0047</w:t>
            </w:r>
          </w:p>
        </w:tc>
        <w:tc>
          <w:tcPr>
            <w:tcW w:w="997" w:type="dxa"/>
            <w:tcBorders>
              <w:top w:val="nil"/>
              <w:bottom w:val="nil"/>
            </w:tcBorders>
            <w:vAlign w:val="center"/>
          </w:tcPr>
          <w:p w14:paraId="1FB45B2F" w14:textId="77777777" w:rsidR="003776CA" w:rsidRDefault="00575D00">
            <w:pPr>
              <w:pStyle w:val="a5"/>
              <w:spacing w:line="240" w:lineRule="auto"/>
              <w:ind w:firstLineChars="0" w:firstLine="0"/>
              <w:jc w:val="center"/>
              <w:rPr>
                <w:rFonts w:eastAsia="宋体"/>
                <w:color w:val="000000"/>
                <w:sz w:val="16"/>
                <w:szCs w:val="16"/>
              </w:rPr>
            </w:pPr>
            <w:r>
              <w:rPr>
                <w:rFonts w:eastAsia="宋体"/>
                <w:sz w:val="16"/>
                <w:szCs w:val="16"/>
              </w:rPr>
              <w:t xml:space="preserve">107.7 </w:t>
            </w:r>
          </w:p>
        </w:tc>
        <w:tc>
          <w:tcPr>
            <w:tcW w:w="1076" w:type="dxa"/>
            <w:tcBorders>
              <w:top w:val="nil"/>
              <w:bottom w:val="nil"/>
            </w:tcBorders>
            <w:vAlign w:val="center"/>
          </w:tcPr>
          <w:p w14:paraId="651AE620" w14:textId="77777777" w:rsidR="003776CA" w:rsidRDefault="00575D00">
            <w:pPr>
              <w:pStyle w:val="a5"/>
              <w:spacing w:line="240" w:lineRule="auto"/>
              <w:ind w:firstLineChars="0" w:firstLine="0"/>
              <w:jc w:val="center"/>
              <w:rPr>
                <w:rFonts w:eastAsia="宋体"/>
                <w:color w:val="000000"/>
                <w:sz w:val="16"/>
                <w:szCs w:val="16"/>
              </w:rPr>
            </w:pPr>
            <w:r>
              <w:rPr>
                <w:rFonts w:eastAsia="宋体"/>
                <w:color w:val="000000"/>
                <w:sz w:val="16"/>
                <w:szCs w:val="16"/>
              </w:rPr>
              <w:t xml:space="preserve">2.08 </w:t>
            </w:r>
          </w:p>
        </w:tc>
      </w:tr>
      <w:tr w:rsidR="003776CA" w14:paraId="14A41622" w14:textId="77777777">
        <w:trPr>
          <w:jc w:val="center"/>
        </w:trPr>
        <w:tc>
          <w:tcPr>
            <w:tcW w:w="913" w:type="dxa"/>
            <w:vMerge w:val="restart"/>
            <w:tcBorders>
              <w:top w:val="nil"/>
              <w:bottom w:val="nil"/>
            </w:tcBorders>
            <w:vAlign w:val="center"/>
          </w:tcPr>
          <w:p w14:paraId="690BB5B7" w14:textId="77777777" w:rsidR="003776CA" w:rsidRDefault="00575D00">
            <w:pPr>
              <w:pStyle w:val="a5"/>
              <w:spacing w:line="240" w:lineRule="auto"/>
              <w:ind w:firstLineChars="0" w:firstLine="0"/>
              <w:jc w:val="center"/>
              <w:rPr>
                <w:rFonts w:eastAsia="宋体"/>
                <w:sz w:val="16"/>
                <w:szCs w:val="16"/>
              </w:rPr>
            </w:pPr>
            <w:r>
              <w:rPr>
                <w:rFonts w:eastAsia="宋体"/>
                <w:sz w:val="16"/>
                <w:szCs w:val="16"/>
              </w:rPr>
              <w:t>S2</w:t>
            </w:r>
          </w:p>
        </w:tc>
        <w:tc>
          <w:tcPr>
            <w:tcW w:w="969" w:type="dxa"/>
            <w:tcBorders>
              <w:top w:val="nil"/>
              <w:bottom w:val="nil"/>
            </w:tcBorders>
          </w:tcPr>
          <w:p w14:paraId="014729DE" w14:textId="77777777" w:rsidR="003776CA" w:rsidRDefault="00575D00">
            <w:pPr>
              <w:pStyle w:val="a5"/>
              <w:spacing w:line="240" w:lineRule="auto"/>
              <w:ind w:firstLineChars="0" w:firstLine="0"/>
              <w:jc w:val="center"/>
              <w:rPr>
                <w:rFonts w:eastAsia="宋体"/>
                <w:sz w:val="16"/>
                <w:szCs w:val="16"/>
              </w:rPr>
            </w:pPr>
            <w:r>
              <w:rPr>
                <w:rFonts w:eastAsia="宋体"/>
                <w:color w:val="000000"/>
                <w:sz w:val="16"/>
                <w:szCs w:val="16"/>
              </w:rPr>
              <w:t>0.0</w:t>
            </w:r>
          </w:p>
        </w:tc>
        <w:tc>
          <w:tcPr>
            <w:tcW w:w="1176" w:type="dxa"/>
            <w:tcBorders>
              <w:top w:val="nil"/>
              <w:bottom w:val="nil"/>
            </w:tcBorders>
            <w:vAlign w:val="center"/>
          </w:tcPr>
          <w:p w14:paraId="221DCAD8" w14:textId="77777777" w:rsidR="003776CA" w:rsidRDefault="00575D00">
            <w:pPr>
              <w:pStyle w:val="a5"/>
              <w:spacing w:line="240" w:lineRule="auto"/>
              <w:ind w:firstLineChars="0" w:firstLine="0"/>
              <w:jc w:val="center"/>
              <w:rPr>
                <w:rFonts w:eastAsia="宋体"/>
                <w:sz w:val="16"/>
                <w:szCs w:val="16"/>
              </w:rPr>
            </w:pPr>
            <w:r>
              <w:rPr>
                <w:rFonts w:eastAsia="宋体"/>
                <w:color w:val="000000"/>
                <w:sz w:val="16"/>
                <w:szCs w:val="16"/>
              </w:rPr>
              <w:t>1546.0546</w:t>
            </w:r>
          </w:p>
        </w:tc>
        <w:tc>
          <w:tcPr>
            <w:tcW w:w="1000" w:type="dxa"/>
            <w:tcBorders>
              <w:top w:val="nil"/>
              <w:bottom w:val="nil"/>
            </w:tcBorders>
            <w:vAlign w:val="center"/>
          </w:tcPr>
          <w:p w14:paraId="6BFB85DA" w14:textId="77777777" w:rsidR="003776CA" w:rsidRDefault="00575D00">
            <w:pPr>
              <w:pStyle w:val="a5"/>
              <w:spacing w:line="240" w:lineRule="auto"/>
              <w:ind w:firstLineChars="0" w:firstLine="0"/>
              <w:jc w:val="center"/>
              <w:rPr>
                <w:rFonts w:eastAsia="宋体"/>
                <w:sz w:val="16"/>
                <w:szCs w:val="16"/>
              </w:rPr>
            </w:pPr>
            <w:r>
              <w:rPr>
                <w:rFonts w:eastAsia="宋体"/>
                <w:color w:val="000000"/>
                <w:sz w:val="16"/>
                <w:szCs w:val="16"/>
              </w:rPr>
              <w:t>0.0000</w:t>
            </w:r>
          </w:p>
        </w:tc>
        <w:tc>
          <w:tcPr>
            <w:tcW w:w="904" w:type="dxa"/>
            <w:tcBorders>
              <w:top w:val="nil"/>
              <w:bottom w:val="nil"/>
            </w:tcBorders>
            <w:vAlign w:val="center"/>
          </w:tcPr>
          <w:p w14:paraId="2B4AE92E" w14:textId="77777777" w:rsidR="003776CA" w:rsidRDefault="00575D00">
            <w:pPr>
              <w:pStyle w:val="a5"/>
              <w:spacing w:line="240" w:lineRule="auto"/>
              <w:ind w:firstLineChars="0" w:firstLine="0"/>
              <w:jc w:val="center"/>
              <w:rPr>
                <w:rFonts w:eastAsia="宋体"/>
                <w:sz w:val="16"/>
                <w:szCs w:val="16"/>
              </w:rPr>
            </w:pPr>
            <w:r>
              <w:rPr>
                <w:rFonts w:eastAsia="宋体"/>
                <w:color w:val="000000"/>
                <w:sz w:val="16"/>
                <w:szCs w:val="16"/>
              </w:rPr>
              <w:t>1535.6827</w:t>
            </w:r>
          </w:p>
        </w:tc>
        <w:tc>
          <w:tcPr>
            <w:tcW w:w="1261" w:type="dxa"/>
            <w:tcBorders>
              <w:top w:val="nil"/>
              <w:bottom w:val="nil"/>
            </w:tcBorders>
            <w:vAlign w:val="center"/>
          </w:tcPr>
          <w:p w14:paraId="73E05802" w14:textId="77777777" w:rsidR="003776CA" w:rsidRDefault="00575D00">
            <w:pPr>
              <w:pStyle w:val="a5"/>
              <w:spacing w:line="240" w:lineRule="auto"/>
              <w:ind w:firstLineChars="0" w:firstLine="0"/>
              <w:jc w:val="center"/>
              <w:rPr>
                <w:rFonts w:eastAsia="宋体"/>
                <w:sz w:val="16"/>
                <w:szCs w:val="16"/>
              </w:rPr>
            </w:pPr>
            <w:r>
              <w:rPr>
                <w:rFonts w:eastAsia="宋体"/>
                <w:sz w:val="16"/>
                <w:szCs w:val="16"/>
              </w:rPr>
              <w:t>0.0000</w:t>
            </w:r>
          </w:p>
        </w:tc>
        <w:tc>
          <w:tcPr>
            <w:tcW w:w="997" w:type="dxa"/>
            <w:tcBorders>
              <w:top w:val="nil"/>
              <w:bottom w:val="nil"/>
            </w:tcBorders>
            <w:vAlign w:val="center"/>
          </w:tcPr>
          <w:p w14:paraId="009D3DD1" w14:textId="77777777" w:rsidR="003776CA" w:rsidRDefault="00575D00">
            <w:pPr>
              <w:pStyle w:val="a5"/>
              <w:spacing w:line="240" w:lineRule="auto"/>
              <w:ind w:firstLineChars="0" w:firstLine="0"/>
              <w:jc w:val="center"/>
              <w:rPr>
                <w:rFonts w:eastAsia="宋体"/>
                <w:color w:val="000000"/>
                <w:sz w:val="16"/>
                <w:szCs w:val="16"/>
              </w:rPr>
            </w:pPr>
            <w:r>
              <w:rPr>
                <w:rFonts w:eastAsia="宋体"/>
                <w:sz w:val="16"/>
                <w:szCs w:val="16"/>
              </w:rPr>
              <w:t xml:space="preserve">0.0 </w:t>
            </w:r>
          </w:p>
        </w:tc>
        <w:tc>
          <w:tcPr>
            <w:tcW w:w="1076" w:type="dxa"/>
            <w:tcBorders>
              <w:top w:val="nil"/>
              <w:bottom w:val="nil"/>
            </w:tcBorders>
            <w:vAlign w:val="center"/>
          </w:tcPr>
          <w:p w14:paraId="2B591C6C" w14:textId="77777777" w:rsidR="003776CA" w:rsidRDefault="00575D00">
            <w:pPr>
              <w:pStyle w:val="a5"/>
              <w:spacing w:line="240" w:lineRule="auto"/>
              <w:ind w:firstLineChars="0" w:firstLine="0"/>
              <w:jc w:val="center"/>
              <w:rPr>
                <w:rFonts w:eastAsia="宋体"/>
                <w:color w:val="000000"/>
                <w:sz w:val="16"/>
                <w:szCs w:val="16"/>
              </w:rPr>
            </w:pPr>
            <w:r>
              <w:rPr>
                <w:rFonts w:eastAsia="宋体"/>
                <w:color w:val="000000"/>
                <w:sz w:val="16"/>
                <w:szCs w:val="16"/>
              </w:rPr>
              <w:t xml:space="preserve">0.00 </w:t>
            </w:r>
          </w:p>
        </w:tc>
      </w:tr>
      <w:tr w:rsidR="003776CA" w14:paraId="1288B087" w14:textId="77777777">
        <w:trPr>
          <w:jc w:val="center"/>
        </w:trPr>
        <w:tc>
          <w:tcPr>
            <w:tcW w:w="913" w:type="dxa"/>
            <w:vMerge/>
            <w:tcBorders>
              <w:top w:val="nil"/>
              <w:bottom w:val="nil"/>
            </w:tcBorders>
            <w:vAlign w:val="center"/>
          </w:tcPr>
          <w:p w14:paraId="75F1CC7C" w14:textId="77777777" w:rsidR="003776CA" w:rsidRDefault="003776CA">
            <w:pPr>
              <w:pStyle w:val="a5"/>
              <w:spacing w:line="240" w:lineRule="auto"/>
              <w:ind w:firstLineChars="0" w:firstLine="0"/>
              <w:jc w:val="center"/>
              <w:rPr>
                <w:rFonts w:eastAsia="宋体"/>
                <w:sz w:val="16"/>
                <w:szCs w:val="16"/>
              </w:rPr>
            </w:pPr>
          </w:p>
        </w:tc>
        <w:tc>
          <w:tcPr>
            <w:tcW w:w="969" w:type="dxa"/>
            <w:tcBorders>
              <w:top w:val="nil"/>
              <w:bottom w:val="nil"/>
            </w:tcBorders>
          </w:tcPr>
          <w:p w14:paraId="583EA718" w14:textId="77777777" w:rsidR="003776CA" w:rsidRDefault="00575D00">
            <w:pPr>
              <w:pStyle w:val="a5"/>
              <w:spacing w:line="240" w:lineRule="auto"/>
              <w:ind w:firstLineChars="0" w:firstLine="0"/>
              <w:jc w:val="center"/>
              <w:rPr>
                <w:rFonts w:eastAsia="宋体"/>
                <w:sz w:val="16"/>
                <w:szCs w:val="16"/>
              </w:rPr>
            </w:pPr>
            <w:r>
              <w:rPr>
                <w:rFonts w:eastAsia="宋体"/>
                <w:sz w:val="16"/>
                <w:szCs w:val="16"/>
              </w:rPr>
              <w:t>27.5</w:t>
            </w:r>
          </w:p>
        </w:tc>
        <w:tc>
          <w:tcPr>
            <w:tcW w:w="1176" w:type="dxa"/>
            <w:tcBorders>
              <w:top w:val="nil"/>
              <w:bottom w:val="nil"/>
            </w:tcBorders>
            <w:vAlign w:val="center"/>
          </w:tcPr>
          <w:p w14:paraId="769D377B" w14:textId="77777777" w:rsidR="003776CA" w:rsidRDefault="00575D00">
            <w:pPr>
              <w:pStyle w:val="a5"/>
              <w:spacing w:line="240" w:lineRule="auto"/>
              <w:ind w:firstLineChars="0" w:firstLine="0"/>
              <w:jc w:val="center"/>
              <w:rPr>
                <w:rFonts w:eastAsia="宋体"/>
                <w:sz w:val="16"/>
                <w:szCs w:val="16"/>
              </w:rPr>
            </w:pPr>
            <w:r>
              <w:rPr>
                <w:rFonts w:eastAsia="宋体"/>
                <w:color w:val="000000"/>
                <w:sz w:val="16"/>
                <w:szCs w:val="16"/>
              </w:rPr>
              <w:t>1547.5646</w:t>
            </w:r>
          </w:p>
        </w:tc>
        <w:tc>
          <w:tcPr>
            <w:tcW w:w="1000" w:type="dxa"/>
            <w:tcBorders>
              <w:top w:val="nil"/>
              <w:bottom w:val="nil"/>
            </w:tcBorders>
            <w:vAlign w:val="center"/>
          </w:tcPr>
          <w:p w14:paraId="08665BE1" w14:textId="77777777" w:rsidR="003776CA" w:rsidRDefault="00575D00">
            <w:pPr>
              <w:pStyle w:val="a5"/>
              <w:spacing w:line="240" w:lineRule="auto"/>
              <w:ind w:firstLineChars="0" w:firstLine="0"/>
              <w:jc w:val="center"/>
              <w:rPr>
                <w:rFonts w:eastAsia="宋体"/>
                <w:sz w:val="16"/>
                <w:szCs w:val="16"/>
              </w:rPr>
            </w:pPr>
            <w:r>
              <w:rPr>
                <w:rFonts w:eastAsia="宋体"/>
                <w:color w:val="000000"/>
                <w:sz w:val="16"/>
                <w:szCs w:val="16"/>
              </w:rPr>
              <w:t>1.5100</w:t>
            </w:r>
          </w:p>
        </w:tc>
        <w:tc>
          <w:tcPr>
            <w:tcW w:w="904" w:type="dxa"/>
            <w:tcBorders>
              <w:top w:val="nil"/>
              <w:bottom w:val="nil"/>
            </w:tcBorders>
            <w:vAlign w:val="center"/>
          </w:tcPr>
          <w:p w14:paraId="59DF7352" w14:textId="77777777" w:rsidR="003776CA" w:rsidRDefault="00575D00">
            <w:pPr>
              <w:pStyle w:val="a5"/>
              <w:spacing w:line="240" w:lineRule="auto"/>
              <w:ind w:firstLineChars="0" w:firstLine="0"/>
              <w:jc w:val="center"/>
              <w:rPr>
                <w:rFonts w:eastAsia="宋体"/>
                <w:sz w:val="16"/>
                <w:szCs w:val="16"/>
              </w:rPr>
            </w:pPr>
            <w:r>
              <w:rPr>
                <w:rFonts w:eastAsia="宋体"/>
                <w:color w:val="000000"/>
                <w:sz w:val="16"/>
                <w:szCs w:val="16"/>
              </w:rPr>
              <w:t>1535.6764</w:t>
            </w:r>
          </w:p>
        </w:tc>
        <w:tc>
          <w:tcPr>
            <w:tcW w:w="1261" w:type="dxa"/>
            <w:tcBorders>
              <w:top w:val="nil"/>
              <w:bottom w:val="nil"/>
            </w:tcBorders>
            <w:vAlign w:val="center"/>
          </w:tcPr>
          <w:p w14:paraId="6C57ED8C" w14:textId="77777777" w:rsidR="003776CA" w:rsidRDefault="00575D00">
            <w:pPr>
              <w:pStyle w:val="a5"/>
              <w:spacing w:line="240" w:lineRule="auto"/>
              <w:ind w:firstLineChars="0" w:firstLine="0"/>
              <w:jc w:val="center"/>
              <w:rPr>
                <w:rFonts w:eastAsia="宋体"/>
                <w:sz w:val="16"/>
                <w:szCs w:val="16"/>
              </w:rPr>
            </w:pPr>
            <w:r>
              <w:rPr>
                <w:rFonts w:eastAsia="宋体"/>
                <w:color w:val="000000"/>
                <w:sz w:val="16"/>
                <w:szCs w:val="16"/>
              </w:rPr>
              <w:t>-0.0063</w:t>
            </w:r>
          </w:p>
        </w:tc>
        <w:tc>
          <w:tcPr>
            <w:tcW w:w="997" w:type="dxa"/>
            <w:tcBorders>
              <w:top w:val="nil"/>
              <w:bottom w:val="nil"/>
            </w:tcBorders>
            <w:vAlign w:val="center"/>
          </w:tcPr>
          <w:p w14:paraId="04410F1F" w14:textId="77777777" w:rsidR="003776CA" w:rsidRDefault="00575D00">
            <w:pPr>
              <w:pStyle w:val="a5"/>
              <w:spacing w:line="240" w:lineRule="auto"/>
              <w:ind w:firstLineChars="0" w:firstLine="0"/>
              <w:jc w:val="center"/>
              <w:rPr>
                <w:rFonts w:eastAsia="宋体"/>
                <w:color w:val="000000"/>
                <w:sz w:val="16"/>
                <w:szCs w:val="16"/>
              </w:rPr>
            </w:pPr>
            <w:r>
              <w:rPr>
                <w:rFonts w:eastAsia="宋体"/>
                <w:sz w:val="16"/>
                <w:szCs w:val="16"/>
              </w:rPr>
              <w:t xml:space="preserve">26.9 </w:t>
            </w:r>
          </w:p>
        </w:tc>
        <w:tc>
          <w:tcPr>
            <w:tcW w:w="1076" w:type="dxa"/>
            <w:tcBorders>
              <w:top w:val="nil"/>
              <w:bottom w:val="nil"/>
            </w:tcBorders>
            <w:vAlign w:val="center"/>
          </w:tcPr>
          <w:p w14:paraId="4EEDC418" w14:textId="77777777" w:rsidR="003776CA" w:rsidRDefault="00575D00">
            <w:pPr>
              <w:pStyle w:val="a5"/>
              <w:spacing w:line="240" w:lineRule="auto"/>
              <w:ind w:firstLineChars="0" w:firstLine="0"/>
              <w:jc w:val="center"/>
              <w:rPr>
                <w:rFonts w:eastAsia="宋体"/>
                <w:color w:val="000000"/>
                <w:sz w:val="16"/>
                <w:szCs w:val="16"/>
              </w:rPr>
            </w:pPr>
            <w:r>
              <w:rPr>
                <w:rFonts w:eastAsia="宋体"/>
                <w:color w:val="000000"/>
                <w:sz w:val="16"/>
                <w:szCs w:val="16"/>
              </w:rPr>
              <w:t xml:space="preserve">2.12 </w:t>
            </w:r>
          </w:p>
        </w:tc>
      </w:tr>
      <w:tr w:rsidR="003776CA" w14:paraId="6B1057AF" w14:textId="77777777">
        <w:trPr>
          <w:jc w:val="center"/>
        </w:trPr>
        <w:tc>
          <w:tcPr>
            <w:tcW w:w="913" w:type="dxa"/>
            <w:vMerge/>
            <w:tcBorders>
              <w:top w:val="nil"/>
              <w:bottom w:val="nil"/>
            </w:tcBorders>
            <w:vAlign w:val="center"/>
          </w:tcPr>
          <w:p w14:paraId="20E8DC6C" w14:textId="77777777" w:rsidR="003776CA" w:rsidRDefault="003776CA">
            <w:pPr>
              <w:pStyle w:val="a5"/>
              <w:spacing w:line="240" w:lineRule="auto"/>
              <w:ind w:firstLineChars="0" w:firstLine="0"/>
              <w:jc w:val="center"/>
              <w:rPr>
                <w:rFonts w:eastAsia="宋体"/>
                <w:sz w:val="16"/>
                <w:szCs w:val="16"/>
              </w:rPr>
            </w:pPr>
          </w:p>
        </w:tc>
        <w:tc>
          <w:tcPr>
            <w:tcW w:w="969" w:type="dxa"/>
            <w:tcBorders>
              <w:top w:val="nil"/>
              <w:bottom w:val="nil"/>
            </w:tcBorders>
          </w:tcPr>
          <w:p w14:paraId="205CE99D" w14:textId="77777777" w:rsidR="003776CA" w:rsidRDefault="00575D00">
            <w:pPr>
              <w:pStyle w:val="a5"/>
              <w:spacing w:line="240" w:lineRule="auto"/>
              <w:ind w:firstLineChars="0" w:firstLine="0"/>
              <w:jc w:val="center"/>
              <w:rPr>
                <w:rFonts w:eastAsia="宋体"/>
                <w:sz w:val="16"/>
                <w:szCs w:val="16"/>
              </w:rPr>
            </w:pPr>
            <w:r>
              <w:rPr>
                <w:rFonts w:eastAsia="宋体"/>
                <w:sz w:val="16"/>
                <w:szCs w:val="16"/>
              </w:rPr>
              <w:t>55.0</w:t>
            </w:r>
          </w:p>
        </w:tc>
        <w:tc>
          <w:tcPr>
            <w:tcW w:w="1176" w:type="dxa"/>
            <w:tcBorders>
              <w:top w:val="nil"/>
              <w:bottom w:val="nil"/>
            </w:tcBorders>
            <w:vAlign w:val="center"/>
          </w:tcPr>
          <w:p w14:paraId="277ADF5D" w14:textId="77777777" w:rsidR="003776CA" w:rsidRDefault="00575D00">
            <w:pPr>
              <w:pStyle w:val="a5"/>
              <w:spacing w:line="240" w:lineRule="auto"/>
              <w:ind w:firstLineChars="0" w:firstLine="0"/>
              <w:jc w:val="center"/>
              <w:rPr>
                <w:rFonts w:eastAsia="宋体"/>
                <w:color w:val="000000"/>
                <w:sz w:val="16"/>
                <w:szCs w:val="16"/>
              </w:rPr>
            </w:pPr>
            <w:r>
              <w:rPr>
                <w:rFonts w:eastAsia="宋体"/>
                <w:color w:val="000000"/>
                <w:sz w:val="16"/>
                <w:szCs w:val="16"/>
              </w:rPr>
              <w:t xml:space="preserve">1549.0409 </w:t>
            </w:r>
          </w:p>
        </w:tc>
        <w:tc>
          <w:tcPr>
            <w:tcW w:w="1000" w:type="dxa"/>
            <w:tcBorders>
              <w:top w:val="nil"/>
              <w:bottom w:val="nil"/>
            </w:tcBorders>
            <w:vAlign w:val="center"/>
          </w:tcPr>
          <w:p w14:paraId="2FD7B686" w14:textId="77777777" w:rsidR="003776CA" w:rsidRDefault="00575D00">
            <w:pPr>
              <w:pStyle w:val="a5"/>
              <w:spacing w:line="240" w:lineRule="auto"/>
              <w:ind w:firstLineChars="0" w:firstLine="0"/>
              <w:jc w:val="center"/>
              <w:rPr>
                <w:rFonts w:eastAsia="宋体"/>
                <w:color w:val="000000"/>
                <w:sz w:val="16"/>
                <w:szCs w:val="16"/>
              </w:rPr>
            </w:pPr>
            <w:r>
              <w:rPr>
                <w:rFonts w:eastAsia="宋体"/>
                <w:color w:val="000000"/>
                <w:sz w:val="16"/>
                <w:szCs w:val="16"/>
              </w:rPr>
              <w:t xml:space="preserve">2.9863 </w:t>
            </w:r>
          </w:p>
        </w:tc>
        <w:tc>
          <w:tcPr>
            <w:tcW w:w="904" w:type="dxa"/>
            <w:tcBorders>
              <w:top w:val="nil"/>
              <w:bottom w:val="nil"/>
            </w:tcBorders>
            <w:vAlign w:val="center"/>
          </w:tcPr>
          <w:p w14:paraId="0181EDF4" w14:textId="77777777" w:rsidR="003776CA" w:rsidRDefault="00575D00">
            <w:pPr>
              <w:pStyle w:val="a5"/>
              <w:spacing w:line="240" w:lineRule="auto"/>
              <w:ind w:firstLineChars="0" w:firstLine="0"/>
              <w:jc w:val="center"/>
              <w:rPr>
                <w:rFonts w:eastAsia="宋体"/>
                <w:sz w:val="16"/>
                <w:szCs w:val="16"/>
              </w:rPr>
            </w:pPr>
            <w:r>
              <w:rPr>
                <w:rFonts w:eastAsia="宋体"/>
                <w:color w:val="000000"/>
                <w:sz w:val="16"/>
                <w:szCs w:val="16"/>
              </w:rPr>
              <w:t>1535.6754</w:t>
            </w:r>
          </w:p>
        </w:tc>
        <w:tc>
          <w:tcPr>
            <w:tcW w:w="1261" w:type="dxa"/>
            <w:tcBorders>
              <w:top w:val="nil"/>
              <w:bottom w:val="nil"/>
            </w:tcBorders>
            <w:vAlign w:val="center"/>
          </w:tcPr>
          <w:p w14:paraId="709250C0" w14:textId="77777777" w:rsidR="003776CA" w:rsidRDefault="00575D00">
            <w:pPr>
              <w:pStyle w:val="a5"/>
              <w:spacing w:line="240" w:lineRule="auto"/>
              <w:ind w:firstLineChars="0" w:firstLine="0"/>
              <w:jc w:val="center"/>
              <w:rPr>
                <w:rFonts w:eastAsia="宋体"/>
                <w:sz w:val="16"/>
                <w:szCs w:val="16"/>
              </w:rPr>
            </w:pPr>
            <w:r>
              <w:rPr>
                <w:rFonts w:eastAsia="宋体"/>
                <w:color w:val="000000"/>
                <w:sz w:val="16"/>
                <w:szCs w:val="16"/>
              </w:rPr>
              <w:t>-0.0073</w:t>
            </w:r>
          </w:p>
        </w:tc>
        <w:tc>
          <w:tcPr>
            <w:tcW w:w="997" w:type="dxa"/>
            <w:tcBorders>
              <w:top w:val="nil"/>
              <w:bottom w:val="nil"/>
            </w:tcBorders>
            <w:vAlign w:val="center"/>
          </w:tcPr>
          <w:p w14:paraId="3830CEE9" w14:textId="77777777" w:rsidR="003776CA" w:rsidRDefault="00575D00">
            <w:pPr>
              <w:pStyle w:val="a5"/>
              <w:spacing w:line="240" w:lineRule="auto"/>
              <w:ind w:firstLineChars="0" w:firstLine="0"/>
              <w:jc w:val="center"/>
              <w:rPr>
                <w:rFonts w:eastAsia="宋体"/>
                <w:color w:val="000000"/>
                <w:sz w:val="16"/>
                <w:szCs w:val="16"/>
              </w:rPr>
            </w:pPr>
            <w:r>
              <w:rPr>
                <w:rFonts w:eastAsia="宋体"/>
                <w:sz w:val="16"/>
                <w:szCs w:val="16"/>
              </w:rPr>
              <w:t xml:space="preserve">53.1 </w:t>
            </w:r>
          </w:p>
        </w:tc>
        <w:tc>
          <w:tcPr>
            <w:tcW w:w="1076" w:type="dxa"/>
            <w:tcBorders>
              <w:top w:val="nil"/>
              <w:bottom w:val="nil"/>
            </w:tcBorders>
            <w:vAlign w:val="center"/>
          </w:tcPr>
          <w:p w14:paraId="437E9B15" w14:textId="77777777" w:rsidR="003776CA" w:rsidRDefault="00575D00">
            <w:pPr>
              <w:pStyle w:val="a5"/>
              <w:spacing w:line="240" w:lineRule="auto"/>
              <w:ind w:firstLineChars="0" w:firstLine="0"/>
              <w:jc w:val="center"/>
              <w:rPr>
                <w:rFonts w:eastAsia="宋体"/>
                <w:color w:val="000000"/>
                <w:sz w:val="16"/>
                <w:szCs w:val="16"/>
              </w:rPr>
            </w:pPr>
            <w:r>
              <w:rPr>
                <w:rFonts w:eastAsia="宋体"/>
                <w:color w:val="000000"/>
                <w:sz w:val="16"/>
                <w:szCs w:val="16"/>
              </w:rPr>
              <w:t xml:space="preserve">3.38 </w:t>
            </w:r>
          </w:p>
        </w:tc>
      </w:tr>
      <w:tr w:rsidR="003776CA" w14:paraId="6BF223EE" w14:textId="77777777">
        <w:trPr>
          <w:jc w:val="center"/>
        </w:trPr>
        <w:tc>
          <w:tcPr>
            <w:tcW w:w="913" w:type="dxa"/>
            <w:vMerge/>
            <w:tcBorders>
              <w:top w:val="nil"/>
              <w:bottom w:val="nil"/>
            </w:tcBorders>
            <w:vAlign w:val="center"/>
          </w:tcPr>
          <w:p w14:paraId="6D00B35B" w14:textId="77777777" w:rsidR="003776CA" w:rsidRDefault="003776CA">
            <w:pPr>
              <w:pStyle w:val="a5"/>
              <w:spacing w:line="240" w:lineRule="auto"/>
              <w:ind w:firstLineChars="0" w:firstLine="0"/>
              <w:jc w:val="center"/>
              <w:rPr>
                <w:rFonts w:eastAsia="宋体"/>
                <w:sz w:val="16"/>
                <w:szCs w:val="16"/>
              </w:rPr>
            </w:pPr>
          </w:p>
        </w:tc>
        <w:tc>
          <w:tcPr>
            <w:tcW w:w="969" w:type="dxa"/>
            <w:tcBorders>
              <w:top w:val="nil"/>
              <w:bottom w:val="nil"/>
            </w:tcBorders>
          </w:tcPr>
          <w:p w14:paraId="4EEDA1B8" w14:textId="77777777" w:rsidR="003776CA" w:rsidRDefault="00575D00">
            <w:pPr>
              <w:pStyle w:val="a5"/>
              <w:spacing w:line="240" w:lineRule="auto"/>
              <w:ind w:firstLineChars="0" w:firstLine="0"/>
              <w:jc w:val="center"/>
              <w:rPr>
                <w:rFonts w:eastAsia="宋体"/>
                <w:sz w:val="16"/>
                <w:szCs w:val="16"/>
              </w:rPr>
            </w:pPr>
            <w:r>
              <w:rPr>
                <w:rFonts w:eastAsia="宋体"/>
                <w:sz w:val="16"/>
                <w:szCs w:val="16"/>
              </w:rPr>
              <w:t>82.5</w:t>
            </w:r>
          </w:p>
        </w:tc>
        <w:tc>
          <w:tcPr>
            <w:tcW w:w="1176" w:type="dxa"/>
            <w:tcBorders>
              <w:top w:val="nil"/>
              <w:bottom w:val="nil"/>
            </w:tcBorders>
            <w:vAlign w:val="center"/>
          </w:tcPr>
          <w:p w14:paraId="0D61ECD5" w14:textId="77777777" w:rsidR="003776CA" w:rsidRDefault="00575D00">
            <w:pPr>
              <w:pStyle w:val="a5"/>
              <w:spacing w:line="240" w:lineRule="auto"/>
              <w:ind w:firstLineChars="0" w:firstLine="0"/>
              <w:jc w:val="center"/>
              <w:rPr>
                <w:rFonts w:eastAsia="宋体"/>
                <w:sz w:val="16"/>
                <w:szCs w:val="16"/>
              </w:rPr>
            </w:pPr>
            <w:r>
              <w:rPr>
                <w:rFonts w:eastAsia="宋体"/>
                <w:color w:val="000000"/>
                <w:sz w:val="16"/>
                <w:szCs w:val="16"/>
              </w:rPr>
              <w:t>1550.5823</w:t>
            </w:r>
          </w:p>
        </w:tc>
        <w:tc>
          <w:tcPr>
            <w:tcW w:w="1000" w:type="dxa"/>
            <w:tcBorders>
              <w:top w:val="nil"/>
              <w:bottom w:val="nil"/>
            </w:tcBorders>
            <w:vAlign w:val="center"/>
          </w:tcPr>
          <w:p w14:paraId="00C76AD2" w14:textId="77777777" w:rsidR="003776CA" w:rsidRDefault="00575D00">
            <w:pPr>
              <w:pStyle w:val="a5"/>
              <w:spacing w:line="240" w:lineRule="auto"/>
              <w:ind w:firstLineChars="0" w:firstLine="0"/>
              <w:jc w:val="center"/>
              <w:rPr>
                <w:rFonts w:eastAsia="宋体"/>
                <w:sz w:val="16"/>
                <w:szCs w:val="16"/>
              </w:rPr>
            </w:pPr>
            <w:r>
              <w:rPr>
                <w:rFonts w:eastAsia="宋体"/>
                <w:color w:val="000000"/>
                <w:sz w:val="16"/>
                <w:szCs w:val="16"/>
              </w:rPr>
              <w:t>4.5277</w:t>
            </w:r>
          </w:p>
        </w:tc>
        <w:tc>
          <w:tcPr>
            <w:tcW w:w="904" w:type="dxa"/>
            <w:tcBorders>
              <w:top w:val="nil"/>
              <w:bottom w:val="nil"/>
            </w:tcBorders>
            <w:vAlign w:val="center"/>
          </w:tcPr>
          <w:p w14:paraId="7D5999AE" w14:textId="77777777" w:rsidR="003776CA" w:rsidRDefault="00575D00">
            <w:pPr>
              <w:pStyle w:val="a5"/>
              <w:spacing w:line="240" w:lineRule="auto"/>
              <w:ind w:firstLineChars="0" w:firstLine="0"/>
              <w:jc w:val="center"/>
              <w:rPr>
                <w:rFonts w:eastAsia="宋体"/>
                <w:sz w:val="16"/>
                <w:szCs w:val="16"/>
              </w:rPr>
            </w:pPr>
            <w:r>
              <w:rPr>
                <w:rFonts w:eastAsia="宋体"/>
                <w:color w:val="000000"/>
                <w:sz w:val="16"/>
                <w:szCs w:val="16"/>
              </w:rPr>
              <w:t>1535.6757</w:t>
            </w:r>
          </w:p>
        </w:tc>
        <w:tc>
          <w:tcPr>
            <w:tcW w:w="1261" w:type="dxa"/>
            <w:tcBorders>
              <w:top w:val="nil"/>
              <w:bottom w:val="nil"/>
            </w:tcBorders>
            <w:vAlign w:val="center"/>
          </w:tcPr>
          <w:p w14:paraId="7169AC88" w14:textId="77777777" w:rsidR="003776CA" w:rsidRDefault="00575D00">
            <w:pPr>
              <w:pStyle w:val="a5"/>
              <w:spacing w:line="240" w:lineRule="auto"/>
              <w:ind w:firstLineChars="0" w:firstLine="0"/>
              <w:jc w:val="center"/>
              <w:rPr>
                <w:rFonts w:eastAsia="宋体"/>
                <w:sz w:val="16"/>
                <w:szCs w:val="16"/>
              </w:rPr>
            </w:pPr>
            <w:r>
              <w:rPr>
                <w:rFonts w:eastAsia="宋体"/>
                <w:color w:val="000000"/>
                <w:sz w:val="16"/>
                <w:szCs w:val="16"/>
              </w:rPr>
              <w:t>-0.0070</w:t>
            </w:r>
          </w:p>
        </w:tc>
        <w:tc>
          <w:tcPr>
            <w:tcW w:w="997" w:type="dxa"/>
            <w:tcBorders>
              <w:top w:val="nil"/>
              <w:bottom w:val="nil"/>
            </w:tcBorders>
            <w:vAlign w:val="center"/>
          </w:tcPr>
          <w:p w14:paraId="7E0CE09A" w14:textId="77777777" w:rsidR="003776CA" w:rsidRDefault="00575D00">
            <w:pPr>
              <w:pStyle w:val="a5"/>
              <w:spacing w:line="240" w:lineRule="auto"/>
              <w:ind w:firstLineChars="0" w:firstLine="0"/>
              <w:jc w:val="center"/>
              <w:rPr>
                <w:rFonts w:eastAsia="宋体"/>
                <w:color w:val="000000"/>
                <w:sz w:val="16"/>
                <w:szCs w:val="16"/>
              </w:rPr>
            </w:pPr>
            <w:r>
              <w:rPr>
                <w:rFonts w:eastAsia="宋体"/>
                <w:sz w:val="16"/>
                <w:szCs w:val="16"/>
              </w:rPr>
              <w:t xml:space="preserve">80.5 </w:t>
            </w:r>
          </w:p>
        </w:tc>
        <w:tc>
          <w:tcPr>
            <w:tcW w:w="1076" w:type="dxa"/>
            <w:tcBorders>
              <w:top w:val="nil"/>
              <w:bottom w:val="nil"/>
            </w:tcBorders>
            <w:vAlign w:val="center"/>
          </w:tcPr>
          <w:p w14:paraId="4F11763F" w14:textId="77777777" w:rsidR="003776CA" w:rsidRDefault="00575D00">
            <w:pPr>
              <w:pStyle w:val="a5"/>
              <w:spacing w:line="240" w:lineRule="auto"/>
              <w:ind w:firstLineChars="0" w:firstLine="0"/>
              <w:jc w:val="center"/>
              <w:rPr>
                <w:rFonts w:eastAsia="宋体"/>
                <w:color w:val="000000"/>
                <w:sz w:val="16"/>
                <w:szCs w:val="16"/>
              </w:rPr>
            </w:pPr>
            <w:r>
              <w:rPr>
                <w:rFonts w:eastAsia="宋体"/>
                <w:color w:val="000000"/>
                <w:sz w:val="16"/>
                <w:szCs w:val="16"/>
              </w:rPr>
              <w:t xml:space="preserve">2.42 </w:t>
            </w:r>
          </w:p>
        </w:tc>
      </w:tr>
      <w:tr w:rsidR="003776CA" w14:paraId="6E7B4CCE" w14:textId="77777777">
        <w:trPr>
          <w:jc w:val="center"/>
        </w:trPr>
        <w:tc>
          <w:tcPr>
            <w:tcW w:w="913" w:type="dxa"/>
            <w:vMerge/>
            <w:tcBorders>
              <w:top w:val="nil"/>
              <w:bottom w:val="nil"/>
            </w:tcBorders>
            <w:vAlign w:val="center"/>
          </w:tcPr>
          <w:p w14:paraId="43594185" w14:textId="77777777" w:rsidR="003776CA" w:rsidRDefault="003776CA">
            <w:pPr>
              <w:pStyle w:val="a5"/>
              <w:spacing w:line="240" w:lineRule="auto"/>
              <w:ind w:firstLineChars="0" w:firstLine="0"/>
              <w:jc w:val="center"/>
              <w:rPr>
                <w:rFonts w:eastAsia="宋体"/>
                <w:sz w:val="16"/>
                <w:szCs w:val="16"/>
              </w:rPr>
            </w:pPr>
          </w:p>
        </w:tc>
        <w:tc>
          <w:tcPr>
            <w:tcW w:w="969" w:type="dxa"/>
            <w:tcBorders>
              <w:top w:val="nil"/>
              <w:bottom w:val="nil"/>
            </w:tcBorders>
          </w:tcPr>
          <w:p w14:paraId="5233600F" w14:textId="77777777" w:rsidR="003776CA" w:rsidRDefault="00575D00">
            <w:pPr>
              <w:pStyle w:val="a5"/>
              <w:spacing w:line="240" w:lineRule="auto"/>
              <w:ind w:firstLineChars="0" w:firstLine="0"/>
              <w:jc w:val="center"/>
              <w:rPr>
                <w:rFonts w:eastAsia="宋体"/>
                <w:sz w:val="16"/>
                <w:szCs w:val="16"/>
              </w:rPr>
            </w:pPr>
            <w:r>
              <w:rPr>
                <w:rFonts w:eastAsia="宋体"/>
                <w:sz w:val="16"/>
                <w:szCs w:val="16"/>
              </w:rPr>
              <w:t>110.0</w:t>
            </w:r>
          </w:p>
        </w:tc>
        <w:tc>
          <w:tcPr>
            <w:tcW w:w="1176" w:type="dxa"/>
            <w:tcBorders>
              <w:top w:val="nil"/>
              <w:bottom w:val="nil"/>
            </w:tcBorders>
            <w:vAlign w:val="center"/>
          </w:tcPr>
          <w:p w14:paraId="17F90A00" w14:textId="77777777" w:rsidR="003776CA" w:rsidRDefault="00575D00">
            <w:pPr>
              <w:pStyle w:val="a5"/>
              <w:spacing w:line="240" w:lineRule="auto"/>
              <w:ind w:firstLineChars="0" w:firstLine="0"/>
              <w:jc w:val="center"/>
              <w:rPr>
                <w:rFonts w:eastAsia="宋体"/>
                <w:sz w:val="16"/>
                <w:szCs w:val="16"/>
              </w:rPr>
            </w:pPr>
            <w:r>
              <w:rPr>
                <w:rFonts w:eastAsia="宋体"/>
                <w:color w:val="000000"/>
                <w:sz w:val="16"/>
                <w:szCs w:val="16"/>
              </w:rPr>
              <w:t>1552.1216</w:t>
            </w:r>
          </w:p>
        </w:tc>
        <w:tc>
          <w:tcPr>
            <w:tcW w:w="1000" w:type="dxa"/>
            <w:tcBorders>
              <w:top w:val="nil"/>
              <w:bottom w:val="nil"/>
            </w:tcBorders>
            <w:vAlign w:val="center"/>
          </w:tcPr>
          <w:p w14:paraId="480160B7" w14:textId="77777777" w:rsidR="003776CA" w:rsidRDefault="00575D00">
            <w:pPr>
              <w:pStyle w:val="a5"/>
              <w:spacing w:line="240" w:lineRule="auto"/>
              <w:ind w:firstLineChars="0" w:firstLine="0"/>
              <w:jc w:val="center"/>
              <w:rPr>
                <w:rFonts w:eastAsia="宋体"/>
                <w:sz w:val="16"/>
                <w:szCs w:val="16"/>
              </w:rPr>
            </w:pPr>
            <w:r>
              <w:rPr>
                <w:rFonts w:eastAsia="宋体"/>
                <w:color w:val="000000"/>
                <w:sz w:val="16"/>
                <w:szCs w:val="16"/>
              </w:rPr>
              <w:t>6.0670</w:t>
            </w:r>
          </w:p>
        </w:tc>
        <w:tc>
          <w:tcPr>
            <w:tcW w:w="904" w:type="dxa"/>
            <w:tcBorders>
              <w:top w:val="nil"/>
              <w:bottom w:val="nil"/>
            </w:tcBorders>
            <w:vAlign w:val="center"/>
          </w:tcPr>
          <w:p w14:paraId="77E82797" w14:textId="77777777" w:rsidR="003776CA" w:rsidRDefault="00575D00">
            <w:pPr>
              <w:pStyle w:val="a5"/>
              <w:spacing w:line="240" w:lineRule="auto"/>
              <w:ind w:firstLineChars="0" w:firstLine="0"/>
              <w:jc w:val="center"/>
              <w:rPr>
                <w:rFonts w:eastAsia="宋体"/>
                <w:sz w:val="16"/>
                <w:szCs w:val="16"/>
              </w:rPr>
            </w:pPr>
            <w:r>
              <w:rPr>
                <w:rFonts w:eastAsia="宋体"/>
                <w:color w:val="000000"/>
                <w:sz w:val="16"/>
                <w:szCs w:val="16"/>
              </w:rPr>
              <w:t>1535.6748</w:t>
            </w:r>
          </w:p>
        </w:tc>
        <w:tc>
          <w:tcPr>
            <w:tcW w:w="1261" w:type="dxa"/>
            <w:tcBorders>
              <w:top w:val="nil"/>
              <w:bottom w:val="nil"/>
            </w:tcBorders>
            <w:vAlign w:val="center"/>
          </w:tcPr>
          <w:p w14:paraId="2043C744" w14:textId="77777777" w:rsidR="003776CA" w:rsidRDefault="00575D00">
            <w:pPr>
              <w:pStyle w:val="a5"/>
              <w:spacing w:line="240" w:lineRule="auto"/>
              <w:ind w:firstLineChars="0" w:firstLine="0"/>
              <w:jc w:val="center"/>
              <w:rPr>
                <w:rFonts w:eastAsia="宋体"/>
                <w:sz w:val="16"/>
                <w:szCs w:val="16"/>
              </w:rPr>
            </w:pPr>
            <w:r>
              <w:rPr>
                <w:rFonts w:eastAsia="宋体"/>
                <w:color w:val="000000"/>
                <w:sz w:val="16"/>
                <w:szCs w:val="16"/>
              </w:rPr>
              <w:t>-0.0079</w:t>
            </w:r>
          </w:p>
        </w:tc>
        <w:tc>
          <w:tcPr>
            <w:tcW w:w="997" w:type="dxa"/>
            <w:tcBorders>
              <w:top w:val="nil"/>
              <w:bottom w:val="nil"/>
            </w:tcBorders>
            <w:vAlign w:val="center"/>
          </w:tcPr>
          <w:p w14:paraId="63403579" w14:textId="77777777" w:rsidR="003776CA" w:rsidRDefault="00575D00">
            <w:pPr>
              <w:pStyle w:val="a5"/>
              <w:spacing w:line="240" w:lineRule="auto"/>
              <w:ind w:firstLineChars="0" w:firstLine="0"/>
              <w:jc w:val="center"/>
              <w:rPr>
                <w:rFonts w:eastAsia="宋体"/>
                <w:color w:val="000000"/>
                <w:sz w:val="16"/>
                <w:szCs w:val="16"/>
              </w:rPr>
            </w:pPr>
            <w:r>
              <w:rPr>
                <w:rFonts w:eastAsia="宋体"/>
                <w:sz w:val="16"/>
                <w:szCs w:val="16"/>
              </w:rPr>
              <w:t xml:space="preserve">107.8 </w:t>
            </w:r>
          </w:p>
        </w:tc>
        <w:tc>
          <w:tcPr>
            <w:tcW w:w="1076" w:type="dxa"/>
            <w:tcBorders>
              <w:top w:val="nil"/>
              <w:bottom w:val="nil"/>
            </w:tcBorders>
            <w:vAlign w:val="center"/>
          </w:tcPr>
          <w:p w14:paraId="31503E85" w14:textId="77777777" w:rsidR="003776CA" w:rsidRDefault="00575D00">
            <w:pPr>
              <w:pStyle w:val="a5"/>
              <w:spacing w:line="240" w:lineRule="auto"/>
              <w:ind w:firstLineChars="0" w:firstLine="0"/>
              <w:jc w:val="center"/>
              <w:rPr>
                <w:rFonts w:eastAsia="宋体"/>
                <w:color w:val="000000"/>
                <w:sz w:val="16"/>
                <w:szCs w:val="16"/>
              </w:rPr>
            </w:pPr>
            <w:r>
              <w:rPr>
                <w:rFonts w:eastAsia="宋体"/>
                <w:color w:val="000000"/>
                <w:sz w:val="16"/>
                <w:szCs w:val="16"/>
              </w:rPr>
              <w:t xml:space="preserve">1.96 </w:t>
            </w:r>
          </w:p>
        </w:tc>
      </w:tr>
      <w:tr w:rsidR="003776CA" w14:paraId="43CB6376" w14:textId="77777777">
        <w:trPr>
          <w:jc w:val="center"/>
        </w:trPr>
        <w:tc>
          <w:tcPr>
            <w:tcW w:w="913" w:type="dxa"/>
            <w:vMerge w:val="restart"/>
            <w:tcBorders>
              <w:top w:val="nil"/>
              <w:bottom w:val="nil"/>
            </w:tcBorders>
            <w:vAlign w:val="center"/>
          </w:tcPr>
          <w:p w14:paraId="0B3E6889" w14:textId="77777777" w:rsidR="003776CA" w:rsidRDefault="00575D00">
            <w:pPr>
              <w:pStyle w:val="a5"/>
              <w:spacing w:line="240" w:lineRule="auto"/>
              <w:ind w:firstLineChars="0" w:firstLine="0"/>
              <w:jc w:val="center"/>
              <w:rPr>
                <w:rFonts w:eastAsia="宋体"/>
                <w:sz w:val="16"/>
                <w:szCs w:val="16"/>
              </w:rPr>
            </w:pPr>
            <w:r>
              <w:rPr>
                <w:rFonts w:eastAsia="宋体"/>
                <w:sz w:val="16"/>
                <w:szCs w:val="16"/>
              </w:rPr>
              <w:t>S3</w:t>
            </w:r>
          </w:p>
        </w:tc>
        <w:tc>
          <w:tcPr>
            <w:tcW w:w="969" w:type="dxa"/>
            <w:tcBorders>
              <w:top w:val="nil"/>
              <w:bottom w:val="nil"/>
            </w:tcBorders>
          </w:tcPr>
          <w:p w14:paraId="743D003F" w14:textId="77777777" w:rsidR="003776CA" w:rsidRDefault="00575D00">
            <w:pPr>
              <w:pStyle w:val="a5"/>
              <w:spacing w:line="240" w:lineRule="auto"/>
              <w:ind w:firstLineChars="0" w:firstLine="0"/>
              <w:jc w:val="center"/>
              <w:rPr>
                <w:rFonts w:eastAsia="宋体"/>
                <w:sz w:val="16"/>
                <w:szCs w:val="16"/>
              </w:rPr>
            </w:pPr>
            <w:r>
              <w:rPr>
                <w:rFonts w:eastAsia="宋体"/>
                <w:color w:val="000000"/>
                <w:sz w:val="16"/>
                <w:szCs w:val="16"/>
              </w:rPr>
              <w:t>0.0</w:t>
            </w:r>
          </w:p>
        </w:tc>
        <w:tc>
          <w:tcPr>
            <w:tcW w:w="1176" w:type="dxa"/>
            <w:tcBorders>
              <w:top w:val="nil"/>
              <w:bottom w:val="nil"/>
            </w:tcBorders>
            <w:vAlign w:val="center"/>
          </w:tcPr>
          <w:p w14:paraId="633F5EBB" w14:textId="77777777" w:rsidR="003776CA" w:rsidRDefault="00575D00">
            <w:pPr>
              <w:pStyle w:val="a5"/>
              <w:spacing w:line="240" w:lineRule="auto"/>
              <w:ind w:firstLineChars="0" w:firstLine="0"/>
              <w:jc w:val="center"/>
              <w:rPr>
                <w:rFonts w:eastAsia="宋体"/>
                <w:sz w:val="16"/>
                <w:szCs w:val="16"/>
              </w:rPr>
            </w:pPr>
            <w:r>
              <w:rPr>
                <w:rFonts w:eastAsia="宋体"/>
                <w:color w:val="000000"/>
                <w:sz w:val="16"/>
                <w:szCs w:val="16"/>
              </w:rPr>
              <w:t>1544.0149</w:t>
            </w:r>
          </w:p>
        </w:tc>
        <w:tc>
          <w:tcPr>
            <w:tcW w:w="1000" w:type="dxa"/>
            <w:tcBorders>
              <w:top w:val="nil"/>
              <w:bottom w:val="nil"/>
            </w:tcBorders>
            <w:vAlign w:val="center"/>
          </w:tcPr>
          <w:p w14:paraId="112210DD" w14:textId="77777777" w:rsidR="003776CA" w:rsidRDefault="00575D00">
            <w:pPr>
              <w:pStyle w:val="a5"/>
              <w:spacing w:line="240" w:lineRule="auto"/>
              <w:ind w:firstLineChars="0" w:firstLine="0"/>
              <w:jc w:val="center"/>
              <w:rPr>
                <w:rFonts w:eastAsia="宋体"/>
                <w:sz w:val="16"/>
                <w:szCs w:val="16"/>
              </w:rPr>
            </w:pPr>
            <w:r>
              <w:rPr>
                <w:rFonts w:eastAsia="宋体"/>
                <w:sz w:val="16"/>
                <w:szCs w:val="16"/>
              </w:rPr>
              <w:t>0.0000</w:t>
            </w:r>
          </w:p>
        </w:tc>
        <w:tc>
          <w:tcPr>
            <w:tcW w:w="904" w:type="dxa"/>
            <w:tcBorders>
              <w:top w:val="nil"/>
              <w:bottom w:val="nil"/>
            </w:tcBorders>
            <w:vAlign w:val="center"/>
          </w:tcPr>
          <w:p w14:paraId="62EDBB76" w14:textId="77777777" w:rsidR="003776CA" w:rsidRDefault="00575D00">
            <w:pPr>
              <w:pStyle w:val="a5"/>
              <w:spacing w:line="240" w:lineRule="auto"/>
              <w:ind w:firstLineChars="0" w:firstLine="0"/>
              <w:jc w:val="center"/>
              <w:rPr>
                <w:rFonts w:eastAsia="宋体"/>
                <w:sz w:val="16"/>
                <w:szCs w:val="16"/>
              </w:rPr>
            </w:pPr>
            <w:r>
              <w:rPr>
                <w:rFonts w:eastAsia="宋体"/>
                <w:color w:val="000000"/>
                <w:sz w:val="16"/>
                <w:szCs w:val="16"/>
              </w:rPr>
              <w:t>1535.5057</w:t>
            </w:r>
          </w:p>
        </w:tc>
        <w:tc>
          <w:tcPr>
            <w:tcW w:w="1261" w:type="dxa"/>
            <w:tcBorders>
              <w:top w:val="nil"/>
              <w:bottom w:val="nil"/>
            </w:tcBorders>
            <w:vAlign w:val="center"/>
          </w:tcPr>
          <w:p w14:paraId="553D7B27" w14:textId="77777777" w:rsidR="003776CA" w:rsidRDefault="00575D00">
            <w:pPr>
              <w:pStyle w:val="a5"/>
              <w:spacing w:line="240" w:lineRule="auto"/>
              <w:ind w:firstLineChars="0" w:firstLine="0"/>
              <w:jc w:val="center"/>
              <w:rPr>
                <w:rFonts w:eastAsia="宋体"/>
                <w:sz w:val="16"/>
                <w:szCs w:val="16"/>
              </w:rPr>
            </w:pPr>
            <w:r>
              <w:rPr>
                <w:rFonts w:eastAsia="宋体"/>
                <w:sz w:val="16"/>
                <w:szCs w:val="16"/>
              </w:rPr>
              <w:t>0.0000</w:t>
            </w:r>
          </w:p>
        </w:tc>
        <w:tc>
          <w:tcPr>
            <w:tcW w:w="997" w:type="dxa"/>
            <w:tcBorders>
              <w:top w:val="nil"/>
              <w:bottom w:val="nil"/>
            </w:tcBorders>
            <w:vAlign w:val="center"/>
          </w:tcPr>
          <w:p w14:paraId="32AA667A" w14:textId="77777777" w:rsidR="003776CA" w:rsidRDefault="00575D00">
            <w:pPr>
              <w:pStyle w:val="a5"/>
              <w:spacing w:line="240" w:lineRule="auto"/>
              <w:ind w:firstLineChars="0" w:firstLine="0"/>
              <w:jc w:val="center"/>
              <w:rPr>
                <w:rFonts w:eastAsia="宋体"/>
                <w:color w:val="000000"/>
                <w:sz w:val="16"/>
                <w:szCs w:val="16"/>
              </w:rPr>
            </w:pPr>
            <w:r>
              <w:rPr>
                <w:rFonts w:eastAsia="宋体"/>
                <w:sz w:val="16"/>
                <w:szCs w:val="16"/>
              </w:rPr>
              <w:t xml:space="preserve">0.0 </w:t>
            </w:r>
          </w:p>
        </w:tc>
        <w:tc>
          <w:tcPr>
            <w:tcW w:w="1076" w:type="dxa"/>
            <w:tcBorders>
              <w:top w:val="nil"/>
              <w:bottom w:val="nil"/>
            </w:tcBorders>
            <w:vAlign w:val="center"/>
          </w:tcPr>
          <w:p w14:paraId="4E2A31F5" w14:textId="77777777" w:rsidR="003776CA" w:rsidRDefault="00575D00">
            <w:pPr>
              <w:pStyle w:val="a5"/>
              <w:spacing w:line="240" w:lineRule="auto"/>
              <w:ind w:firstLineChars="0" w:firstLine="0"/>
              <w:jc w:val="center"/>
              <w:rPr>
                <w:rFonts w:eastAsia="宋体"/>
                <w:color w:val="000000"/>
                <w:sz w:val="16"/>
                <w:szCs w:val="16"/>
              </w:rPr>
            </w:pPr>
            <w:r>
              <w:rPr>
                <w:rFonts w:eastAsia="宋体"/>
                <w:color w:val="000000"/>
                <w:sz w:val="16"/>
                <w:szCs w:val="16"/>
              </w:rPr>
              <w:t xml:space="preserve">0.00 </w:t>
            </w:r>
          </w:p>
        </w:tc>
      </w:tr>
      <w:tr w:rsidR="003776CA" w14:paraId="5F5471DC" w14:textId="77777777">
        <w:trPr>
          <w:jc w:val="center"/>
        </w:trPr>
        <w:tc>
          <w:tcPr>
            <w:tcW w:w="913" w:type="dxa"/>
            <w:vMerge/>
            <w:tcBorders>
              <w:top w:val="nil"/>
              <w:bottom w:val="nil"/>
            </w:tcBorders>
          </w:tcPr>
          <w:p w14:paraId="35F60192" w14:textId="77777777" w:rsidR="003776CA" w:rsidRDefault="003776CA">
            <w:pPr>
              <w:pStyle w:val="a5"/>
              <w:spacing w:line="240" w:lineRule="auto"/>
              <w:ind w:firstLineChars="0" w:firstLine="0"/>
              <w:jc w:val="center"/>
              <w:rPr>
                <w:rFonts w:eastAsia="宋体"/>
                <w:sz w:val="16"/>
                <w:szCs w:val="16"/>
              </w:rPr>
            </w:pPr>
          </w:p>
        </w:tc>
        <w:tc>
          <w:tcPr>
            <w:tcW w:w="969" w:type="dxa"/>
            <w:tcBorders>
              <w:top w:val="nil"/>
              <w:bottom w:val="nil"/>
            </w:tcBorders>
          </w:tcPr>
          <w:p w14:paraId="39A713FC" w14:textId="77777777" w:rsidR="003776CA" w:rsidRDefault="00575D00">
            <w:pPr>
              <w:pStyle w:val="a5"/>
              <w:spacing w:line="240" w:lineRule="auto"/>
              <w:ind w:firstLineChars="0" w:firstLine="0"/>
              <w:jc w:val="center"/>
              <w:rPr>
                <w:rFonts w:eastAsia="宋体"/>
                <w:sz w:val="16"/>
                <w:szCs w:val="16"/>
              </w:rPr>
            </w:pPr>
            <w:r>
              <w:rPr>
                <w:rFonts w:eastAsia="宋体"/>
                <w:sz w:val="16"/>
                <w:szCs w:val="16"/>
              </w:rPr>
              <w:t>27.5</w:t>
            </w:r>
          </w:p>
        </w:tc>
        <w:tc>
          <w:tcPr>
            <w:tcW w:w="1176" w:type="dxa"/>
            <w:tcBorders>
              <w:top w:val="nil"/>
              <w:bottom w:val="nil"/>
            </w:tcBorders>
          </w:tcPr>
          <w:p w14:paraId="59B66B22" w14:textId="77777777" w:rsidR="003776CA" w:rsidRDefault="00575D00">
            <w:pPr>
              <w:pStyle w:val="a5"/>
              <w:spacing w:line="240" w:lineRule="auto"/>
              <w:ind w:firstLineChars="0" w:firstLine="0"/>
              <w:jc w:val="center"/>
              <w:rPr>
                <w:rFonts w:eastAsia="宋体"/>
                <w:color w:val="000000"/>
                <w:sz w:val="16"/>
                <w:szCs w:val="16"/>
              </w:rPr>
            </w:pPr>
            <w:r>
              <w:rPr>
                <w:rFonts w:eastAsia="宋体"/>
                <w:color w:val="000000"/>
                <w:sz w:val="16"/>
                <w:szCs w:val="16"/>
              </w:rPr>
              <w:t>1546.5467</w:t>
            </w:r>
          </w:p>
        </w:tc>
        <w:tc>
          <w:tcPr>
            <w:tcW w:w="1000" w:type="dxa"/>
            <w:tcBorders>
              <w:top w:val="nil"/>
              <w:bottom w:val="nil"/>
            </w:tcBorders>
            <w:vAlign w:val="center"/>
          </w:tcPr>
          <w:p w14:paraId="4638E738" w14:textId="77777777" w:rsidR="003776CA" w:rsidRDefault="00575D00">
            <w:pPr>
              <w:pStyle w:val="a5"/>
              <w:spacing w:line="240" w:lineRule="auto"/>
              <w:ind w:firstLineChars="0" w:firstLine="0"/>
              <w:jc w:val="center"/>
              <w:rPr>
                <w:rFonts w:eastAsia="宋体"/>
                <w:sz w:val="16"/>
                <w:szCs w:val="16"/>
              </w:rPr>
            </w:pPr>
            <w:r>
              <w:rPr>
                <w:rFonts w:eastAsia="宋体"/>
                <w:color w:val="000000"/>
                <w:sz w:val="16"/>
                <w:szCs w:val="16"/>
              </w:rPr>
              <w:t>1.5318</w:t>
            </w:r>
          </w:p>
        </w:tc>
        <w:tc>
          <w:tcPr>
            <w:tcW w:w="904" w:type="dxa"/>
            <w:tcBorders>
              <w:top w:val="nil"/>
              <w:bottom w:val="nil"/>
            </w:tcBorders>
            <w:vAlign w:val="center"/>
          </w:tcPr>
          <w:p w14:paraId="100B3074" w14:textId="77777777" w:rsidR="003776CA" w:rsidRDefault="00575D00">
            <w:pPr>
              <w:pStyle w:val="a5"/>
              <w:spacing w:line="240" w:lineRule="auto"/>
              <w:ind w:firstLineChars="0" w:firstLine="0"/>
              <w:jc w:val="center"/>
              <w:rPr>
                <w:rFonts w:eastAsia="宋体"/>
                <w:sz w:val="16"/>
                <w:szCs w:val="16"/>
              </w:rPr>
            </w:pPr>
            <w:r>
              <w:rPr>
                <w:rFonts w:eastAsia="宋体"/>
                <w:color w:val="000000"/>
                <w:sz w:val="16"/>
                <w:szCs w:val="16"/>
              </w:rPr>
              <w:t>1535.5050</w:t>
            </w:r>
          </w:p>
        </w:tc>
        <w:tc>
          <w:tcPr>
            <w:tcW w:w="1261" w:type="dxa"/>
            <w:tcBorders>
              <w:top w:val="nil"/>
              <w:bottom w:val="nil"/>
            </w:tcBorders>
            <w:vAlign w:val="center"/>
          </w:tcPr>
          <w:p w14:paraId="184E9534" w14:textId="77777777" w:rsidR="003776CA" w:rsidRDefault="00575D00">
            <w:pPr>
              <w:pStyle w:val="a5"/>
              <w:spacing w:line="240" w:lineRule="auto"/>
              <w:ind w:firstLineChars="0" w:firstLine="0"/>
              <w:jc w:val="center"/>
              <w:rPr>
                <w:rFonts w:eastAsia="宋体"/>
                <w:sz w:val="16"/>
                <w:szCs w:val="16"/>
              </w:rPr>
            </w:pPr>
            <w:r>
              <w:rPr>
                <w:rFonts w:eastAsia="宋体"/>
                <w:color w:val="000000"/>
                <w:sz w:val="16"/>
                <w:szCs w:val="16"/>
              </w:rPr>
              <w:t>-0.0007</w:t>
            </w:r>
          </w:p>
        </w:tc>
        <w:tc>
          <w:tcPr>
            <w:tcW w:w="997" w:type="dxa"/>
            <w:tcBorders>
              <w:top w:val="nil"/>
              <w:bottom w:val="nil"/>
            </w:tcBorders>
            <w:vAlign w:val="center"/>
          </w:tcPr>
          <w:p w14:paraId="19BEB52C" w14:textId="77777777" w:rsidR="003776CA" w:rsidRDefault="00575D00">
            <w:pPr>
              <w:pStyle w:val="a5"/>
              <w:spacing w:line="240" w:lineRule="auto"/>
              <w:ind w:firstLineChars="0" w:firstLine="0"/>
              <w:jc w:val="center"/>
              <w:rPr>
                <w:rFonts w:eastAsia="宋体"/>
                <w:color w:val="000000"/>
                <w:sz w:val="16"/>
                <w:szCs w:val="16"/>
              </w:rPr>
            </w:pPr>
            <w:r>
              <w:rPr>
                <w:rFonts w:eastAsia="宋体"/>
                <w:sz w:val="16"/>
                <w:szCs w:val="16"/>
              </w:rPr>
              <w:t xml:space="preserve">26.7 </w:t>
            </w:r>
          </w:p>
        </w:tc>
        <w:tc>
          <w:tcPr>
            <w:tcW w:w="1076" w:type="dxa"/>
            <w:tcBorders>
              <w:top w:val="nil"/>
              <w:bottom w:val="nil"/>
            </w:tcBorders>
            <w:vAlign w:val="center"/>
          </w:tcPr>
          <w:p w14:paraId="44392530" w14:textId="77777777" w:rsidR="003776CA" w:rsidRDefault="00575D00">
            <w:pPr>
              <w:pStyle w:val="a5"/>
              <w:spacing w:line="240" w:lineRule="auto"/>
              <w:ind w:firstLineChars="0" w:firstLine="0"/>
              <w:jc w:val="center"/>
              <w:rPr>
                <w:rFonts w:eastAsia="宋体"/>
                <w:color w:val="000000"/>
                <w:sz w:val="16"/>
                <w:szCs w:val="16"/>
              </w:rPr>
            </w:pPr>
            <w:r>
              <w:rPr>
                <w:rFonts w:eastAsia="宋体"/>
                <w:color w:val="000000"/>
                <w:sz w:val="16"/>
                <w:szCs w:val="16"/>
              </w:rPr>
              <w:t xml:space="preserve">2.75 </w:t>
            </w:r>
          </w:p>
        </w:tc>
      </w:tr>
      <w:tr w:rsidR="003776CA" w14:paraId="70A4E455" w14:textId="77777777">
        <w:trPr>
          <w:jc w:val="center"/>
        </w:trPr>
        <w:tc>
          <w:tcPr>
            <w:tcW w:w="913" w:type="dxa"/>
            <w:vMerge/>
            <w:tcBorders>
              <w:top w:val="nil"/>
              <w:bottom w:val="nil"/>
            </w:tcBorders>
          </w:tcPr>
          <w:p w14:paraId="4044E10E" w14:textId="77777777" w:rsidR="003776CA" w:rsidRDefault="003776CA">
            <w:pPr>
              <w:pStyle w:val="a5"/>
              <w:spacing w:line="240" w:lineRule="auto"/>
              <w:ind w:firstLineChars="0" w:firstLine="0"/>
              <w:jc w:val="center"/>
              <w:rPr>
                <w:rFonts w:eastAsia="宋体"/>
                <w:sz w:val="16"/>
                <w:szCs w:val="16"/>
              </w:rPr>
            </w:pPr>
          </w:p>
        </w:tc>
        <w:tc>
          <w:tcPr>
            <w:tcW w:w="969" w:type="dxa"/>
            <w:tcBorders>
              <w:top w:val="nil"/>
              <w:bottom w:val="nil"/>
            </w:tcBorders>
          </w:tcPr>
          <w:p w14:paraId="2D7AB925" w14:textId="77777777" w:rsidR="003776CA" w:rsidRDefault="00575D00">
            <w:pPr>
              <w:pStyle w:val="a5"/>
              <w:spacing w:line="240" w:lineRule="auto"/>
              <w:ind w:firstLineChars="0" w:firstLine="0"/>
              <w:jc w:val="center"/>
              <w:rPr>
                <w:rFonts w:eastAsia="宋体"/>
                <w:sz w:val="16"/>
                <w:szCs w:val="16"/>
              </w:rPr>
            </w:pPr>
            <w:r>
              <w:rPr>
                <w:rFonts w:eastAsia="宋体"/>
                <w:sz w:val="16"/>
                <w:szCs w:val="16"/>
              </w:rPr>
              <w:t>55.0</w:t>
            </w:r>
          </w:p>
        </w:tc>
        <w:tc>
          <w:tcPr>
            <w:tcW w:w="1176" w:type="dxa"/>
            <w:tcBorders>
              <w:top w:val="nil"/>
              <w:bottom w:val="nil"/>
            </w:tcBorders>
          </w:tcPr>
          <w:p w14:paraId="581D78DC" w14:textId="77777777" w:rsidR="003776CA" w:rsidRDefault="00575D00">
            <w:pPr>
              <w:pStyle w:val="a5"/>
              <w:spacing w:line="240" w:lineRule="auto"/>
              <w:ind w:firstLineChars="0" w:firstLine="0"/>
              <w:jc w:val="center"/>
              <w:rPr>
                <w:rFonts w:eastAsia="宋体"/>
                <w:color w:val="000000"/>
                <w:sz w:val="16"/>
                <w:szCs w:val="16"/>
              </w:rPr>
            </w:pPr>
            <w:r>
              <w:rPr>
                <w:rFonts w:eastAsia="宋体"/>
                <w:color w:val="000000"/>
                <w:sz w:val="16"/>
                <w:szCs w:val="16"/>
              </w:rPr>
              <w:t>1547.0567</w:t>
            </w:r>
          </w:p>
        </w:tc>
        <w:tc>
          <w:tcPr>
            <w:tcW w:w="1000" w:type="dxa"/>
            <w:tcBorders>
              <w:top w:val="nil"/>
              <w:bottom w:val="nil"/>
            </w:tcBorders>
            <w:vAlign w:val="center"/>
          </w:tcPr>
          <w:p w14:paraId="7DB28781" w14:textId="77777777" w:rsidR="003776CA" w:rsidRDefault="00575D00">
            <w:pPr>
              <w:pStyle w:val="a5"/>
              <w:spacing w:line="240" w:lineRule="auto"/>
              <w:ind w:firstLineChars="0" w:firstLine="0"/>
              <w:jc w:val="center"/>
              <w:rPr>
                <w:rFonts w:eastAsia="宋体"/>
                <w:color w:val="000000"/>
                <w:sz w:val="16"/>
                <w:szCs w:val="16"/>
              </w:rPr>
            </w:pPr>
            <w:r>
              <w:rPr>
                <w:rFonts w:eastAsia="宋体"/>
                <w:color w:val="000000"/>
                <w:sz w:val="16"/>
                <w:szCs w:val="16"/>
              </w:rPr>
              <w:t>3.0418</w:t>
            </w:r>
          </w:p>
        </w:tc>
        <w:tc>
          <w:tcPr>
            <w:tcW w:w="904" w:type="dxa"/>
            <w:tcBorders>
              <w:top w:val="nil"/>
              <w:bottom w:val="nil"/>
            </w:tcBorders>
            <w:vAlign w:val="center"/>
          </w:tcPr>
          <w:p w14:paraId="45055C2B" w14:textId="77777777" w:rsidR="003776CA" w:rsidRDefault="00575D00">
            <w:pPr>
              <w:pStyle w:val="a5"/>
              <w:spacing w:line="240" w:lineRule="auto"/>
              <w:ind w:firstLineChars="0" w:firstLine="0"/>
              <w:jc w:val="center"/>
              <w:rPr>
                <w:rFonts w:eastAsia="宋体"/>
                <w:color w:val="000000"/>
                <w:sz w:val="16"/>
                <w:szCs w:val="16"/>
              </w:rPr>
            </w:pPr>
            <w:r>
              <w:rPr>
                <w:rFonts w:eastAsia="宋体"/>
                <w:color w:val="000000"/>
                <w:sz w:val="16"/>
                <w:szCs w:val="16"/>
              </w:rPr>
              <w:t>1535.5034</w:t>
            </w:r>
          </w:p>
        </w:tc>
        <w:tc>
          <w:tcPr>
            <w:tcW w:w="1261" w:type="dxa"/>
            <w:tcBorders>
              <w:top w:val="nil"/>
              <w:bottom w:val="nil"/>
            </w:tcBorders>
            <w:vAlign w:val="center"/>
          </w:tcPr>
          <w:p w14:paraId="79ADC4A5" w14:textId="77777777" w:rsidR="003776CA" w:rsidRDefault="00575D00">
            <w:pPr>
              <w:pStyle w:val="a5"/>
              <w:spacing w:line="240" w:lineRule="auto"/>
              <w:ind w:firstLineChars="0" w:firstLine="0"/>
              <w:jc w:val="center"/>
              <w:rPr>
                <w:rFonts w:eastAsia="宋体"/>
                <w:color w:val="000000"/>
                <w:sz w:val="16"/>
                <w:szCs w:val="16"/>
              </w:rPr>
            </w:pPr>
            <w:r>
              <w:rPr>
                <w:rFonts w:eastAsia="宋体"/>
                <w:color w:val="000000"/>
                <w:sz w:val="16"/>
                <w:szCs w:val="16"/>
              </w:rPr>
              <w:t>-0.0023</w:t>
            </w:r>
          </w:p>
        </w:tc>
        <w:tc>
          <w:tcPr>
            <w:tcW w:w="997" w:type="dxa"/>
            <w:tcBorders>
              <w:top w:val="nil"/>
              <w:bottom w:val="nil"/>
            </w:tcBorders>
            <w:vAlign w:val="center"/>
          </w:tcPr>
          <w:p w14:paraId="1A5DE4C8" w14:textId="77777777" w:rsidR="003776CA" w:rsidRDefault="00575D00">
            <w:pPr>
              <w:pStyle w:val="a5"/>
              <w:spacing w:line="240" w:lineRule="auto"/>
              <w:ind w:firstLineChars="0" w:firstLine="0"/>
              <w:jc w:val="center"/>
              <w:rPr>
                <w:rFonts w:eastAsia="宋体"/>
                <w:sz w:val="16"/>
                <w:szCs w:val="16"/>
              </w:rPr>
            </w:pPr>
            <w:r>
              <w:rPr>
                <w:rFonts w:eastAsia="宋体"/>
                <w:sz w:val="16"/>
                <w:szCs w:val="16"/>
              </w:rPr>
              <w:t>53.1</w:t>
            </w:r>
          </w:p>
        </w:tc>
        <w:tc>
          <w:tcPr>
            <w:tcW w:w="1076" w:type="dxa"/>
            <w:tcBorders>
              <w:top w:val="nil"/>
              <w:bottom w:val="nil"/>
            </w:tcBorders>
            <w:vAlign w:val="center"/>
          </w:tcPr>
          <w:p w14:paraId="1F1E836E" w14:textId="77777777" w:rsidR="003776CA" w:rsidRDefault="00575D00">
            <w:pPr>
              <w:pStyle w:val="a5"/>
              <w:spacing w:line="240" w:lineRule="auto"/>
              <w:ind w:firstLineChars="0" w:firstLine="0"/>
              <w:jc w:val="center"/>
              <w:rPr>
                <w:rFonts w:eastAsia="宋体"/>
                <w:color w:val="000000"/>
                <w:sz w:val="16"/>
                <w:szCs w:val="16"/>
              </w:rPr>
            </w:pPr>
            <w:r>
              <w:rPr>
                <w:rFonts w:eastAsia="宋体"/>
                <w:color w:val="000000"/>
                <w:sz w:val="16"/>
                <w:szCs w:val="16"/>
              </w:rPr>
              <w:t>3.41</w:t>
            </w:r>
          </w:p>
        </w:tc>
      </w:tr>
      <w:tr w:rsidR="003776CA" w14:paraId="726B80C3" w14:textId="77777777">
        <w:trPr>
          <w:jc w:val="center"/>
        </w:trPr>
        <w:tc>
          <w:tcPr>
            <w:tcW w:w="913" w:type="dxa"/>
            <w:vMerge/>
            <w:tcBorders>
              <w:top w:val="nil"/>
              <w:bottom w:val="nil"/>
            </w:tcBorders>
          </w:tcPr>
          <w:p w14:paraId="192A719D" w14:textId="77777777" w:rsidR="003776CA" w:rsidRDefault="003776CA">
            <w:pPr>
              <w:pStyle w:val="a5"/>
              <w:spacing w:line="240" w:lineRule="auto"/>
              <w:ind w:firstLineChars="0" w:firstLine="0"/>
              <w:jc w:val="center"/>
              <w:rPr>
                <w:rFonts w:eastAsia="宋体"/>
                <w:sz w:val="16"/>
                <w:szCs w:val="16"/>
              </w:rPr>
            </w:pPr>
          </w:p>
        </w:tc>
        <w:tc>
          <w:tcPr>
            <w:tcW w:w="969" w:type="dxa"/>
            <w:tcBorders>
              <w:top w:val="nil"/>
              <w:bottom w:val="nil"/>
            </w:tcBorders>
          </w:tcPr>
          <w:p w14:paraId="0C5544F8" w14:textId="77777777" w:rsidR="003776CA" w:rsidRDefault="00575D00">
            <w:pPr>
              <w:pStyle w:val="a5"/>
              <w:spacing w:line="240" w:lineRule="auto"/>
              <w:ind w:firstLineChars="0" w:firstLine="0"/>
              <w:jc w:val="center"/>
              <w:rPr>
                <w:rFonts w:eastAsia="宋体"/>
                <w:sz w:val="16"/>
                <w:szCs w:val="16"/>
              </w:rPr>
            </w:pPr>
            <w:r>
              <w:rPr>
                <w:rFonts w:eastAsia="宋体"/>
                <w:sz w:val="16"/>
                <w:szCs w:val="16"/>
              </w:rPr>
              <w:t>82.5</w:t>
            </w:r>
          </w:p>
        </w:tc>
        <w:tc>
          <w:tcPr>
            <w:tcW w:w="1176" w:type="dxa"/>
            <w:tcBorders>
              <w:top w:val="nil"/>
              <w:bottom w:val="nil"/>
            </w:tcBorders>
          </w:tcPr>
          <w:p w14:paraId="3E4382A9" w14:textId="77777777" w:rsidR="003776CA" w:rsidRDefault="00575D00">
            <w:pPr>
              <w:pStyle w:val="a5"/>
              <w:spacing w:line="240" w:lineRule="auto"/>
              <w:ind w:firstLineChars="0" w:firstLine="0"/>
              <w:jc w:val="center"/>
              <w:rPr>
                <w:rFonts w:eastAsia="宋体"/>
                <w:color w:val="000000"/>
                <w:sz w:val="16"/>
                <w:szCs w:val="16"/>
              </w:rPr>
            </w:pPr>
            <w:r>
              <w:rPr>
                <w:rFonts w:eastAsia="宋体"/>
                <w:color w:val="000000"/>
                <w:sz w:val="16"/>
                <w:szCs w:val="16"/>
              </w:rPr>
              <w:t>1548.6160</w:t>
            </w:r>
          </w:p>
        </w:tc>
        <w:tc>
          <w:tcPr>
            <w:tcW w:w="1000" w:type="dxa"/>
            <w:tcBorders>
              <w:top w:val="nil"/>
              <w:bottom w:val="nil"/>
            </w:tcBorders>
            <w:vAlign w:val="center"/>
          </w:tcPr>
          <w:p w14:paraId="3EF85972" w14:textId="77777777" w:rsidR="003776CA" w:rsidRDefault="00575D00">
            <w:pPr>
              <w:pStyle w:val="a5"/>
              <w:spacing w:line="240" w:lineRule="auto"/>
              <w:ind w:firstLineChars="0" w:firstLine="0"/>
              <w:jc w:val="center"/>
              <w:rPr>
                <w:rFonts w:eastAsia="宋体"/>
                <w:color w:val="000000"/>
                <w:sz w:val="16"/>
                <w:szCs w:val="16"/>
              </w:rPr>
            </w:pPr>
            <w:r>
              <w:rPr>
                <w:rFonts w:eastAsia="宋体"/>
                <w:color w:val="000000"/>
                <w:sz w:val="16"/>
                <w:szCs w:val="16"/>
              </w:rPr>
              <w:t>4.6011</w:t>
            </w:r>
          </w:p>
        </w:tc>
        <w:tc>
          <w:tcPr>
            <w:tcW w:w="904" w:type="dxa"/>
            <w:tcBorders>
              <w:top w:val="nil"/>
              <w:bottom w:val="nil"/>
            </w:tcBorders>
            <w:vAlign w:val="center"/>
          </w:tcPr>
          <w:p w14:paraId="588C5243" w14:textId="77777777" w:rsidR="003776CA" w:rsidRDefault="00575D00">
            <w:pPr>
              <w:pStyle w:val="a5"/>
              <w:spacing w:line="240" w:lineRule="auto"/>
              <w:ind w:firstLineChars="0" w:firstLine="0"/>
              <w:jc w:val="center"/>
              <w:rPr>
                <w:rFonts w:eastAsia="宋体"/>
                <w:color w:val="000000"/>
                <w:sz w:val="16"/>
                <w:szCs w:val="16"/>
              </w:rPr>
            </w:pPr>
            <w:r>
              <w:rPr>
                <w:rFonts w:eastAsia="宋体"/>
                <w:color w:val="000000"/>
                <w:sz w:val="16"/>
                <w:szCs w:val="16"/>
              </w:rPr>
              <w:t>1535.5018</w:t>
            </w:r>
          </w:p>
        </w:tc>
        <w:tc>
          <w:tcPr>
            <w:tcW w:w="1261" w:type="dxa"/>
            <w:tcBorders>
              <w:top w:val="nil"/>
              <w:bottom w:val="nil"/>
            </w:tcBorders>
            <w:vAlign w:val="center"/>
          </w:tcPr>
          <w:p w14:paraId="1A3CCB1B" w14:textId="77777777" w:rsidR="003776CA" w:rsidRDefault="00575D00">
            <w:pPr>
              <w:pStyle w:val="a5"/>
              <w:spacing w:line="240" w:lineRule="auto"/>
              <w:ind w:firstLineChars="0" w:firstLine="0"/>
              <w:jc w:val="center"/>
              <w:rPr>
                <w:rFonts w:eastAsia="宋体"/>
                <w:color w:val="000000"/>
                <w:sz w:val="16"/>
                <w:szCs w:val="16"/>
              </w:rPr>
            </w:pPr>
            <w:r>
              <w:rPr>
                <w:rFonts w:eastAsia="宋体"/>
                <w:color w:val="000000"/>
                <w:sz w:val="16"/>
                <w:szCs w:val="16"/>
              </w:rPr>
              <w:t>-0.0039</w:t>
            </w:r>
          </w:p>
        </w:tc>
        <w:tc>
          <w:tcPr>
            <w:tcW w:w="997" w:type="dxa"/>
            <w:tcBorders>
              <w:top w:val="nil"/>
              <w:bottom w:val="nil"/>
            </w:tcBorders>
            <w:vAlign w:val="center"/>
          </w:tcPr>
          <w:p w14:paraId="29487A77" w14:textId="77777777" w:rsidR="003776CA" w:rsidRDefault="00575D00">
            <w:pPr>
              <w:pStyle w:val="a5"/>
              <w:spacing w:line="240" w:lineRule="auto"/>
              <w:ind w:firstLineChars="0" w:firstLine="0"/>
              <w:jc w:val="center"/>
              <w:rPr>
                <w:rFonts w:eastAsia="宋体"/>
                <w:sz w:val="16"/>
                <w:szCs w:val="16"/>
              </w:rPr>
            </w:pPr>
            <w:r>
              <w:rPr>
                <w:rFonts w:eastAsia="宋体"/>
                <w:sz w:val="16"/>
                <w:szCs w:val="16"/>
              </w:rPr>
              <w:t>80.4</w:t>
            </w:r>
          </w:p>
        </w:tc>
        <w:tc>
          <w:tcPr>
            <w:tcW w:w="1076" w:type="dxa"/>
            <w:tcBorders>
              <w:top w:val="nil"/>
              <w:bottom w:val="nil"/>
            </w:tcBorders>
            <w:vAlign w:val="center"/>
          </w:tcPr>
          <w:p w14:paraId="5C8EEEC9" w14:textId="77777777" w:rsidR="003776CA" w:rsidRDefault="00575D00">
            <w:pPr>
              <w:pStyle w:val="a5"/>
              <w:spacing w:line="240" w:lineRule="auto"/>
              <w:ind w:firstLineChars="0" w:firstLine="0"/>
              <w:jc w:val="center"/>
              <w:rPr>
                <w:rFonts w:eastAsia="宋体"/>
                <w:color w:val="000000"/>
                <w:sz w:val="16"/>
                <w:szCs w:val="16"/>
              </w:rPr>
            </w:pPr>
            <w:r>
              <w:rPr>
                <w:rFonts w:eastAsia="宋体"/>
                <w:color w:val="000000"/>
                <w:sz w:val="16"/>
                <w:szCs w:val="16"/>
              </w:rPr>
              <w:t>2.59</w:t>
            </w:r>
          </w:p>
        </w:tc>
      </w:tr>
      <w:tr w:rsidR="003776CA" w14:paraId="535A2329" w14:textId="77777777">
        <w:trPr>
          <w:jc w:val="center"/>
        </w:trPr>
        <w:tc>
          <w:tcPr>
            <w:tcW w:w="913" w:type="dxa"/>
            <w:vMerge/>
            <w:tcBorders>
              <w:top w:val="nil"/>
              <w:bottom w:val="single" w:sz="4" w:space="0" w:color="auto"/>
            </w:tcBorders>
          </w:tcPr>
          <w:p w14:paraId="379E3344" w14:textId="77777777" w:rsidR="003776CA" w:rsidRDefault="003776CA">
            <w:pPr>
              <w:pStyle w:val="a5"/>
              <w:spacing w:line="240" w:lineRule="auto"/>
              <w:ind w:firstLineChars="0" w:firstLine="0"/>
              <w:jc w:val="center"/>
              <w:rPr>
                <w:rFonts w:eastAsia="宋体"/>
                <w:sz w:val="16"/>
                <w:szCs w:val="16"/>
              </w:rPr>
            </w:pPr>
          </w:p>
        </w:tc>
        <w:tc>
          <w:tcPr>
            <w:tcW w:w="969" w:type="dxa"/>
            <w:tcBorders>
              <w:top w:val="nil"/>
              <w:bottom w:val="single" w:sz="4" w:space="0" w:color="auto"/>
            </w:tcBorders>
          </w:tcPr>
          <w:p w14:paraId="4B218657" w14:textId="77777777" w:rsidR="003776CA" w:rsidRDefault="00575D00">
            <w:pPr>
              <w:pStyle w:val="a5"/>
              <w:spacing w:line="240" w:lineRule="auto"/>
              <w:ind w:firstLineChars="0" w:firstLine="0"/>
              <w:jc w:val="center"/>
              <w:rPr>
                <w:rFonts w:eastAsia="宋体"/>
                <w:sz w:val="16"/>
                <w:szCs w:val="16"/>
              </w:rPr>
            </w:pPr>
            <w:r>
              <w:rPr>
                <w:rFonts w:eastAsia="宋体"/>
                <w:sz w:val="16"/>
                <w:szCs w:val="16"/>
              </w:rPr>
              <w:t>110.0</w:t>
            </w:r>
          </w:p>
        </w:tc>
        <w:tc>
          <w:tcPr>
            <w:tcW w:w="1176" w:type="dxa"/>
            <w:tcBorders>
              <w:top w:val="nil"/>
              <w:bottom w:val="single" w:sz="4" w:space="0" w:color="auto"/>
            </w:tcBorders>
          </w:tcPr>
          <w:p w14:paraId="602B9677" w14:textId="77777777" w:rsidR="003776CA" w:rsidRDefault="00575D00">
            <w:pPr>
              <w:pStyle w:val="a5"/>
              <w:spacing w:line="240" w:lineRule="auto"/>
              <w:ind w:firstLineChars="0" w:firstLine="0"/>
              <w:jc w:val="center"/>
              <w:rPr>
                <w:rFonts w:eastAsia="宋体"/>
                <w:color w:val="000000"/>
                <w:sz w:val="16"/>
                <w:szCs w:val="16"/>
              </w:rPr>
            </w:pPr>
            <w:r>
              <w:rPr>
                <w:rFonts w:eastAsia="宋体"/>
                <w:color w:val="000000"/>
                <w:sz w:val="16"/>
                <w:szCs w:val="16"/>
              </w:rPr>
              <w:t>1550.1654</w:t>
            </w:r>
          </w:p>
        </w:tc>
        <w:tc>
          <w:tcPr>
            <w:tcW w:w="1000" w:type="dxa"/>
            <w:tcBorders>
              <w:top w:val="nil"/>
              <w:bottom w:val="single" w:sz="4" w:space="0" w:color="auto"/>
            </w:tcBorders>
            <w:vAlign w:val="center"/>
          </w:tcPr>
          <w:p w14:paraId="03382B6D" w14:textId="77777777" w:rsidR="003776CA" w:rsidRDefault="00575D00">
            <w:pPr>
              <w:pStyle w:val="a5"/>
              <w:spacing w:line="240" w:lineRule="auto"/>
              <w:ind w:firstLineChars="0" w:firstLine="0"/>
              <w:jc w:val="center"/>
              <w:rPr>
                <w:rFonts w:eastAsia="宋体"/>
                <w:color w:val="000000"/>
                <w:sz w:val="16"/>
                <w:szCs w:val="16"/>
              </w:rPr>
            </w:pPr>
            <w:r>
              <w:rPr>
                <w:rFonts w:eastAsia="宋体"/>
                <w:color w:val="000000"/>
                <w:sz w:val="16"/>
                <w:szCs w:val="16"/>
              </w:rPr>
              <w:t>6.1505</w:t>
            </w:r>
          </w:p>
        </w:tc>
        <w:tc>
          <w:tcPr>
            <w:tcW w:w="904" w:type="dxa"/>
            <w:tcBorders>
              <w:top w:val="nil"/>
              <w:bottom w:val="single" w:sz="4" w:space="0" w:color="auto"/>
            </w:tcBorders>
            <w:vAlign w:val="center"/>
          </w:tcPr>
          <w:p w14:paraId="1CE6A00F" w14:textId="77777777" w:rsidR="003776CA" w:rsidRDefault="00575D00">
            <w:pPr>
              <w:pStyle w:val="a5"/>
              <w:spacing w:line="240" w:lineRule="auto"/>
              <w:ind w:firstLineChars="0" w:firstLine="0"/>
              <w:jc w:val="center"/>
              <w:rPr>
                <w:rFonts w:eastAsia="宋体"/>
                <w:color w:val="000000"/>
                <w:sz w:val="16"/>
                <w:szCs w:val="16"/>
              </w:rPr>
            </w:pPr>
            <w:r>
              <w:rPr>
                <w:rFonts w:eastAsia="宋体"/>
                <w:color w:val="000000"/>
                <w:sz w:val="16"/>
                <w:szCs w:val="16"/>
              </w:rPr>
              <w:t>1535.4995</w:t>
            </w:r>
          </w:p>
        </w:tc>
        <w:tc>
          <w:tcPr>
            <w:tcW w:w="1261" w:type="dxa"/>
            <w:tcBorders>
              <w:top w:val="nil"/>
              <w:bottom w:val="single" w:sz="4" w:space="0" w:color="auto"/>
            </w:tcBorders>
            <w:vAlign w:val="center"/>
          </w:tcPr>
          <w:p w14:paraId="5697206A" w14:textId="77777777" w:rsidR="003776CA" w:rsidRDefault="00575D00">
            <w:pPr>
              <w:pStyle w:val="a5"/>
              <w:spacing w:line="240" w:lineRule="auto"/>
              <w:ind w:firstLineChars="0" w:firstLine="0"/>
              <w:jc w:val="center"/>
              <w:rPr>
                <w:rFonts w:eastAsia="宋体"/>
                <w:color w:val="000000"/>
                <w:sz w:val="16"/>
                <w:szCs w:val="16"/>
              </w:rPr>
            </w:pPr>
            <w:r>
              <w:rPr>
                <w:rFonts w:eastAsia="宋体"/>
                <w:color w:val="000000"/>
                <w:sz w:val="16"/>
                <w:szCs w:val="16"/>
              </w:rPr>
              <w:t>-0.0062</w:t>
            </w:r>
          </w:p>
        </w:tc>
        <w:tc>
          <w:tcPr>
            <w:tcW w:w="997" w:type="dxa"/>
            <w:tcBorders>
              <w:top w:val="nil"/>
              <w:bottom w:val="single" w:sz="4" w:space="0" w:color="auto"/>
            </w:tcBorders>
            <w:vAlign w:val="center"/>
          </w:tcPr>
          <w:p w14:paraId="7EC35F7E" w14:textId="77777777" w:rsidR="003776CA" w:rsidRDefault="00575D00">
            <w:pPr>
              <w:pStyle w:val="a5"/>
              <w:spacing w:line="240" w:lineRule="auto"/>
              <w:ind w:firstLineChars="0" w:firstLine="0"/>
              <w:jc w:val="center"/>
              <w:rPr>
                <w:rFonts w:eastAsia="宋体"/>
                <w:sz w:val="16"/>
                <w:szCs w:val="16"/>
              </w:rPr>
            </w:pPr>
            <w:r>
              <w:rPr>
                <w:rFonts w:eastAsia="宋体"/>
                <w:sz w:val="16"/>
                <w:szCs w:val="16"/>
              </w:rPr>
              <w:t>107.4</w:t>
            </w:r>
          </w:p>
        </w:tc>
        <w:tc>
          <w:tcPr>
            <w:tcW w:w="1076" w:type="dxa"/>
            <w:tcBorders>
              <w:top w:val="nil"/>
              <w:bottom w:val="single" w:sz="4" w:space="0" w:color="auto"/>
            </w:tcBorders>
            <w:vAlign w:val="center"/>
          </w:tcPr>
          <w:p w14:paraId="28334E93" w14:textId="77777777" w:rsidR="003776CA" w:rsidRDefault="00575D00">
            <w:pPr>
              <w:pStyle w:val="a5"/>
              <w:spacing w:line="240" w:lineRule="auto"/>
              <w:ind w:firstLineChars="0" w:firstLine="0"/>
              <w:jc w:val="center"/>
              <w:rPr>
                <w:rFonts w:eastAsia="宋体"/>
                <w:color w:val="000000"/>
                <w:sz w:val="16"/>
                <w:szCs w:val="16"/>
              </w:rPr>
            </w:pPr>
            <w:r>
              <w:rPr>
                <w:rFonts w:eastAsia="宋体"/>
                <w:color w:val="000000"/>
                <w:sz w:val="16"/>
                <w:szCs w:val="16"/>
              </w:rPr>
              <w:t>2.33</w:t>
            </w:r>
          </w:p>
        </w:tc>
      </w:tr>
    </w:tbl>
    <w:p w14:paraId="45A0F371" w14:textId="77777777" w:rsidR="003776CA" w:rsidRDefault="00575D00">
      <w:pPr>
        <w:pStyle w:val="a5"/>
        <w:spacing w:line="240" w:lineRule="auto"/>
        <w:jc w:val="both"/>
        <w:rPr>
          <w:rFonts w:eastAsia="宋体"/>
        </w:rPr>
      </w:pPr>
      <w:bookmarkStart w:id="8" w:name="_Hlk183551046"/>
      <w:r>
        <w:rPr>
          <w:rFonts w:eastAsia="宋体"/>
        </w:rPr>
        <w:t>从表</w:t>
      </w:r>
      <w:r>
        <w:rPr>
          <w:rFonts w:eastAsia="宋体"/>
        </w:rPr>
        <w:t>1</w:t>
      </w:r>
      <w:r>
        <w:rPr>
          <w:rFonts w:eastAsia="宋体"/>
        </w:rPr>
        <w:t>可知：</w:t>
      </w:r>
      <w:r>
        <w:rPr>
          <w:rFonts w:eastAsia="宋体"/>
        </w:rPr>
        <w:t>S1</w:t>
      </w:r>
      <w:r>
        <w:rPr>
          <w:rFonts w:eastAsia="宋体"/>
        </w:rPr>
        <w:t>、</w:t>
      </w:r>
      <w:r>
        <w:rPr>
          <w:rFonts w:eastAsia="宋体"/>
        </w:rPr>
        <w:t>S2</w:t>
      </w:r>
      <w:r>
        <w:rPr>
          <w:rFonts w:eastAsia="宋体"/>
        </w:rPr>
        <w:t>、</w:t>
      </w:r>
      <w:r>
        <w:rPr>
          <w:rFonts w:eastAsia="宋体"/>
        </w:rPr>
        <w:t>S3</w:t>
      </w:r>
      <w:r>
        <w:rPr>
          <w:rFonts w:eastAsia="宋体"/>
        </w:rPr>
        <w:t>索上的</w:t>
      </w:r>
      <w:r>
        <w:rPr>
          <w:rFonts w:eastAsia="宋体"/>
        </w:rPr>
        <w:t>FBG</w:t>
      </w:r>
      <w:r>
        <w:rPr>
          <w:rFonts w:eastAsia="宋体"/>
        </w:rPr>
        <w:t>索力传感器实测索力值Ｆ与油压千斤顶荷载</w:t>
      </w:r>
      <w:r>
        <w:rPr>
          <w:rFonts w:eastAsia="宋体"/>
        </w:rPr>
        <w:t>F</w:t>
      </w:r>
      <w:r>
        <w:rPr>
          <w:rFonts w:eastAsia="宋体"/>
          <w:vertAlign w:val="subscript"/>
        </w:rPr>
        <w:t>a</w:t>
      </w:r>
      <w:r>
        <w:rPr>
          <w:rFonts w:eastAsia="宋体"/>
        </w:rPr>
        <w:t>的最大相对误差分别为</w:t>
      </w:r>
      <w:r>
        <w:rPr>
          <w:rFonts w:eastAsia="宋体"/>
        </w:rPr>
        <w:t>3.18%</w:t>
      </w:r>
      <w:r>
        <w:rPr>
          <w:rFonts w:eastAsia="宋体"/>
        </w:rPr>
        <w:t>、</w:t>
      </w:r>
      <w:r>
        <w:rPr>
          <w:rFonts w:eastAsia="宋体"/>
        </w:rPr>
        <w:t>3.38%</w:t>
      </w:r>
      <w:r>
        <w:rPr>
          <w:rFonts w:eastAsia="宋体"/>
        </w:rPr>
        <w:t>、</w:t>
      </w:r>
      <w:r>
        <w:rPr>
          <w:rFonts w:eastAsia="宋体"/>
        </w:rPr>
        <w:t>3.41%</w:t>
      </w:r>
      <w:r>
        <w:rPr>
          <w:rFonts w:eastAsia="宋体"/>
        </w:rPr>
        <w:t>，光纤光栅索力传感器测得的结果始终与张拉设备的显示值基本保持一致。误差的主要来源是实测过程中油压千斤顶无法维持稳定压力，当油压表显示目标强度后，立即记录当前传感器的波长值，导致数据记录时存在一定误差，但在设计预应力为</w:t>
      </w:r>
      <w:r>
        <w:rPr>
          <w:rFonts w:eastAsia="宋体"/>
        </w:rPr>
        <w:t>110 kN</w:t>
      </w:r>
      <w:r>
        <w:rPr>
          <w:rFonts w:eastAsia="宋体"/>
        </w:rPr>
        <w:t>的测量节点处，最大相对误差为</w:t>
      </w:r>
      <w:r>
        <w:rPr>
          <w:rFonts w:eastAsia="宋体"/>
        </w:rPr>
        <w:t>2.33%</w:t>
      </w:r>
      <w:r>
        <w:rPr>
          <w:rFonts w:eastAsia="宋体"/>
        </w:rPr>
        <w:t>，处于工程允许误差范围内，这验证了外置</w:t>
      </w:r>
      <w:r>
        <w:rPr>
          <w:rFonts w:eastAsia="宋体"/>
        </w:rPr>
        <w:t xml:space="preserve"> FBG </w:t>
      </w:r>
      <w:r>
        <w:rPr>
          <w:rFonts w:eastAsia="宋体"/>
        </w:rPr>
        <w:t>索力传感器在索力检测中的准确性和可靠性。</w:t>
      </w:r>
    </w:p>
    <w:p w14:paraId="0D9BF74A" w14:textId="77777777" w:rsidR="003776CA" w:rsidRDefault="003776CA">
      <w:pPr>
        <w:pStyle w:val="a5"/>
        <w:spacing w:line="240" w:lineRule="auto"/>
        <w:rPr>
          <w:rFonts w:eastAsia="宋体"/>
        </w:rPr>
      </w:pPr>
    </w:p>
    <w:bookmarkEnd w:id="8"/>
    <w:p w14:paraId="4AA80CD1" w14:textId="77777777" w:rsidR="003776CA" w:rsidRDefault="00575D00">
      <w:pPr>
        <w:rPr>
          <w:rFonts w:ascii="Times New Roman" w:eastAsia="宋体" w:hAnsi="Times New Roman" w:cs="Times New Roman"/>
          <w:b/>
          <w:sz w:val="24"/>
          <w:szCs w:val="24"/>
        </w:rPr>
      </w:pPr>
      <w:r>
        <w:rPr>
          <w:rFonts w:ascii="Times New Roman" w:eastAsia="宋体" w:hAnsi="Times New Roman" w:cs="Times New Roman"/>
          <w:b/>
          <w:sz w:val="24"/>
          <w:szCs w:val="24"/>
        </w:rPr>
        <w:t>5</w:t>
      </w:r>
      <w:r>
        <w:rPr>
          <w:rFonts w:ascii="Times New Roman" w:eastAsia="宋体" w:hAnsi="Times New Roman" w:cs="Times New Roman" w:hint="eastAsia"/>
          <w:b/>
          <w:sz w:val="24"/>
          <w:szCs w:val="24"/>
        </w:rPr>
        <w:t xml:space="preserve"> </w:t>
      </w:r>
      <w:r>
        <w:rPr>
          <w:rFonts w:ascii="Times New Roman" w:eastAsia="宋体" w:hAnsi="Times New Roman" w:cs="Times New Roman" w:hint="eastAsia"/>
          <w:b/>
          <w:sz w:val="24"/>
          <w:szCs w:val="24"/>
        </w:rPr>
        <w:t>结束</w:t>
      </w:r>
      <w:r>
        <w:rPr>
          <w:rFonts w:ascii="Times New Roman" w:eastAsia="宋体" w:hAnsi="Times New Roman" w:cs="Times New Roman"/>
          <w:b/>
          <w:sz w:val="24"/>
          <w:szCs w:val="24"/>
        </w:rPr>
        <w:t>语</w:t>
      </w:r>
    </w:p>
    <w:p w14:paraId="2C0094CE" w14:textId="77777777" w:rsidR="003776CA" w:rsidRDefault="00575D00">
      <w:pPr>
        <w:ind w:firstLineChars="200" w:firstLine="420"/>
        <w:rPr>
          <w:rFonts w:ascii="Times New Roman" w:eastAsia="宋体" w:hAnsi="Times New Roman" w:cs="Times New Roman"/>
        </w:rPr>
      </w:pPr>
      <w:r>
        <w:rPr>
          <w:rFonts w:ascii="Times New Roman" w:eastAsia="宋体" w:hAnsi="Times New Roman" w:cs="Times New Roman"/>
        </w:rPr>
        <w:t>本文设计了一种具有增敏效果的外置式</w:t>
      </w:r>
      <w:r>
        <w:rPr>
          <w:rFonts w:ascii="Times New Roman" w:eastAsia="宋体" w:hAnsi="Times New Roman" w:cs="Times New Roman"/>
        </w:rPr>
        <w:t>FBG</w:t>
      </w:r>
      <w:r>
        <w:rPr>
          <w:rFonts w:ascii="Times New Roman" w:eastAsia="宋体" w:hAnsi="Times New Roman" w:cs="Times New Roman"/>
        </w:rPr>
        <w:t>索力传感器，适用于幕墙索力的精准测量。该传感器结构易于安装，仅需微小固定力，操作简便且不损伤索体或改变其受力状态，通过系统试验研究，得出以下结论：</w:t>
      </w:r>
    </w:p>
    <w:p w14:paraId="2D596560" w14:textId="77777777" w:rsidR="003776CA" w:rsidRDefault="00575D00">
      <w:pPr>
        <w:ind w:firstLineChars="200" w:firstLine="420"/>
        <w:rPr>
          <w:rFonts w:ascii="Times New Roman" w:eastAsia="宋体" w:hAnsi="Times New Roman" w:cs="Times New Roman"/>
        </w:rPr>
      </w:pPr>
      <w:r>
        <w:rPr>
          <w:rFonts w:ascii="Times New Roman" w:eastAsia="宋体" w:hAnsi="Times New Roman" w:cs="Times New Roman"/>
        </w:rPr>
        <w:t>1)</w:t>
      </w:r>
      <w:r>
        <w:rPr>
          <w:rFonts w:ascii="Times New Roman" w:eastAsia="宋体" w:hAnsi="Times New Roman" w:cs="Times New Roman"/>
        </w:rPr>
        <w:t>通过应变标定试验分析了传感器的应变检测性能。结果表明，传感器的应变灵敏度为</w:t>
      </w:r>
      <w:r>
        <w:rPr>
          <w:rFonts w:ascii="Times New Roman" w:eastAsia="宋体" w:hAnsi="Times New Roman" w:cs="Times New Roman"/>
        </w:rPr>
        <w:t>1.9 pm/με</w:t>
      </w:r>
      <w:r>
        <w:rPr>
          <w:rFonts w:ascii="Times New Roman" w:eastAsia="宋体" w:hAnsi="Times New Roman" w:cs="Times New Roman"/>
        </w:rPr>
        <w:t>，较裸光纤光栅灵敏度提高</w:t>
      </w:r>
      <w:r>
        <w:rPr>
          <w:rFonts w:ascii="Times New Roman" w:eastAsia="宋体" w:hAnsi="Times New Roman" w:cs="Times New Roman"/>
        </w:rPr>
        <w:t>58%</w:t>
      </w:r>
      <w:r>
        <w:rPr>
          <w:rFonts w:ascii="Times New Roman" w:eastAsia="宋体" w:hAnsi="Times New Roman" w:cs="Times New Roman"/>
        </w:rPr>
        <w:t>，其线性度为</w:t>
      </w:r>
      <w:r>
        <w:rPr>
          <w:rFonts w:ascii="Times New Roman" w:eastAsia="宋体" w:hAnsi="Times New Roman" w:cs="Times New Roman"/>
        </w:rPr>
        <w:t>1.08%</w:t>
      </w:r>
      <w:r>
        <w:rPr>
          <w:rFonts w:ascii="Times New Roman" w:eastAsia="宋体" w:hAnsi="Times New Roman" w:cs="Times New Roman"/>
        </w:rPr>
        <w:t>、重复性为</w:t>
      </w:r>
      <w:r>
        <w:rPr>
          <w:rFonts w:ascii="Times New Roman" w:eastAsia="宋体" w:hAnsi="Times New Roman" w:cs="Times New Roman"/>
        </w:rPr>
        <w:t>1.40%</w:t>
      </w:r>
      <w:r>
        <w:rPr>
          <w:rFonts w:ascii="Times New Roman" w:eastAsia="宋体" w:hAnsi="Times New Roman" w:cs="Times New Roman"/>
        </w:rPr>
        <w:t>、迟滞性为</w:t>
      </w:r>
      <w:r>
        <w:rPr>
          <w:rFonts w:ascii="Times New Roman" w:eastAsia="宋体" w:hAnsi="Times New Roman" w:cs="Times New Roman"/>
        </w:rPr>
        <w:t>1.10%</w:t>
      </w:r>
      <w:r>
        <w:rPr>
          <w:rFonts w:ascii="Times New Roman" w:eastAsia="宋体" w:hAnsi="Times New Roman" w:cs="Times New Roman"/>
        </w:rPr>
        <w:t>，表现优异的应变检测性能。</w:t>
      </w:r>
    </w:p>
    <w:p w14:paraId="5992D2BD" w14:textId="77777777" w:rsidR="003776CA" w:rsidRDefault="00575D00">
      <w:pPr>
        <w:ind w:firstLineChars="200" w:firstLine="420"/>
        <w:rPr>
          <w:rFonts w:ascii="Times New Roman" w:eastAsia="宋体" w:hAnsi="Times New Roman" w:cs="Times New Roman"/>
        </w:rPr>
      </w:pPr>
      <w:r>
        <w:rPr>
          <w:rFonts w:ascii="Times New Roman" w:eastAsia="宋体" w:hAnsi="Times New Roman" w:cs="Times New Roman"/>
        </w:rPr>
        <w:t>2)</w:t>
      </w:r>
      <w:r>
        <w:rPr>
          <w:rFonts w:ascii="Times New Roman" w:eastAsia="宋体" w:hAnsi="Times New Roman" w:cs="Times New Roman"/>
        </w:rPr>
        <w:t>在</w:t>
      </w:r>
      <w:r>
        <w:rPr>
          <w:rFonts w:ascii="Times New Roman" w:eastAsia="宋体" w:hAnsi="Times New Roman" w:cs="Times New Roman"/>
        </w:rPr>
        <w:t>10~60 ℃</w:t>
      </w:r>
      <w:r>
        <w:rPr>
          <w:rFonts w:ascii="Times New Roman" w:eastAsia="宋体" w:hAnsi="Times New Roman" w:cs="Times New Roman"/>
        </w:rPr>
        <w:t>范围内，应变光栅和温补光栅的灵敏度分别为</w:t>
      </w:r>
      <w:r>
        <w:rPr>
          <w:rFonts w:ascii="Times New Roman" w:eastAsia="宋体" w:hAnsi="Times New Roman" w:cs="Times New Roman"/>
        </w:rPr>
        <w:t>25.3</w:t>
      </w:r>
      <w:r>
        <w:rPr>
          <w:rFonts w:ascii="Times New Roman" w:eastAsia="宋体" w:hAnsi="Times New Roman" w:cs="Times New Roman"/>
        </w:rPr>
        <w:t>、</w:t>
      </w:r>
      <w:r>
        <w:rPr>
          <w:rFonts w:ascii="Times New Roman" w:eastAsia="宋体" w:hAnsi="Times New Roman" w:cs="Times New Roman"/>
        </w:rPr>
        <w:t xml:space="preserve">24.5 </w:t>
      </w:r>
      <w:r>
        <w:rPr>
          <w:rFonts w:ascii="Times New Roman" w:eastAsia="宋体" w:hAnsi="Times New Roman" w:cs="Times New Roman"/>
        </w:rPr>
        <w:t>pm/℃</w:t>
      </w:r>
      <w:r>
        <w:rPr>
          <w:rFonts w:ascii="Times New Roman" w:eastAsia="宋体" w:hAnsi="Times New Roman" w:cs="Times New Roman"/>
        </w:rPr>
        <w:t>，误差为</w:t>
      </w:r>
      <w:r>
        <w:rPr>
          <w:rFonts w:ascii="Times New Roman" w:eastAsia="宋体" w:hAnsi="Times New Roman" w:cs="Times New Roman"/>
        </w:rPr>
        <w:t>0.45</w:t>
      </w:r>
      <w:r>
        <w:rPr>
          <w:rFonts w:ascii="Times New Roman" w:eastAsia="宋体" w:hAnsi="Times New Roman" w:cs="Times New Roman"/>
        </w:rPr>
        <w:t>、</w:t>
      </w:r>
      <w:r>
        <w:rPr>
          <w:rFonts w:ascii="Times New Roman" w:eastAsia="宋体" w:hAnsi="Times New Roman" w:cs="Times New Roman"/>
        </w:rPr>
        <w:t>0.49℃</w:t>
      </w:r>
      <w:r>
        <w:rPr>
          <w:rFonts w:ascii="Times New Roman" w:eastAsia="宋体" w:hAnsi="Times New Roman" w:cs="Times New Roman"/>
        </w:rPr>
        <w:t>，温度补偿效果显著，有效降低了温度对测量的影响。</w:t>
      </w:r>
    </w:p>
    <w:p w14:paraId="70AB85B5" w14:textId="77777777" w:rsidR="003776CA" w:rsidRDefault="00575D00">
      <w:pPr>
        <w:ind w:firstLineChars="200" w:firstLine="420"/>
        <w:rPr>
          <w:rFonts w:ascii="Times New Roman" w:eastAsia="宋体" w:hAnsi="Times New Roman" w:cs="Times New Roman"/>
        </w:rPr>
      </w:pPr>
      <w:r>
        <w:rPr>
          <w:rFonts w:ascii="Times New Roman" w:eastAsia="宋体" w:hAnsi="Times New Roman" w:cs="Times New Roman"/>
        </w:rPr>
        <w:t>3)</w:t>
      </w:r>
      <w:r>
        <w:rPr>
          <w:rFonts w:ascii="Times New Roman" w:eastAsia="宋体" w:hAnsi="Times New Roman" w:cs="Times New Roman"/>
        </w:rPr>
        <w:t>索力标定试验建立了</w:t>
      </w:r>
      <w:r>
        <w:rPr>
          <w:rFonts w:ascii="Times New Roman" w:eastAsia="宋体" w:hAnsi="Times New Roman" w:cs="Times New Roman"/>
        </w:rPr>
        <w:t>1#</w:t>
      </w:r>
      <w:r>
        <w:rPr>
          <w:rFonts w:ascii="Times New Roman" w:eastAsia="宋体" w:hAnsi="Times New Roman" w:cs="Times New Roman"/>
        </w:rPr>
        <w:t>、</w:t>
      </w:r>
      <w:r>
        <w:rPr>
          <w:rFonts w:ascii="Times New Roman" w:eastAsia="宋体" w:hAnsi="Times New Roman" w:cs="Times New Roman"/>
        </w:rPr>
        <w:t>2#</w:t>
      </w:r>
      <w:r>
        <w:rPr>
          <w:rFonts w:ascii="Times New Roman" w:eastAsia="宋体" w:hAnsi="Times New Roman" w:cs="Times New Roman"/>
        </w:rPr>
        <w:t>、</w:t>
      </w:r>
      <w:r>
        <w:rPr>
          <w:rFonts w:ascii="Times New Roman" w:eastAsia="宋体" w:hAnsi="Times New Roman" w:cs="Times New Roman"/>
        </w:rPr>
        <w:t>3#</w:t>
      </w:r>
      <w:r>
        <w:rPr>
          <w:rFonts w:ascii="Times New Roman" w:eastAsia="宋体" w:hAnsi="Times New Roman" w:cs="Times New Roman"/>
        </w:rPr>
        <w:t>传感器的索力</w:t>
      </w:r>
      <w:r>
        <w:rPr>
          <w:rFonts w:ascii="Times New Roman" w:eastAsia="宋体" w:hAnsi="Times New Roman" w:cs="Times New Roman"/>
        </w:rPr>
        <w:t>-</w:t>
      </w:r>
      <w:r>
        <w:rPr>
          <w:rFonts w:ascii="Times New Roman" w:eastAsia="宋体" w:hAnsi="Times New Roman" w:cs="Times New Roman"/>
        </w:rPr>
        <w:t>波长变化量标定公式，并成功应用于桂林漓江歌剧院幕墙工程，实测索力值与油压千斤顶荷载对比显示，最大相对误差为</w:t>
      </w:r>
      <w:r>
        <w:rPr>
          <w:rFonts w:ascii="Times New Roman" w:eastAsia="宋体" w:hAnsi="Times New Roman" w:cs="Times New Roman"/>
        </w:rPr>
        <w:t>3.41%</w:t>
      </w:r>
      <w:r>
        <w:rPr>
          <w:rFonts w:ascii="Times New Roman" w:eastAsia="宋体" w:hAnsi="Times New Roman" w:cs="Times New Roman"/>
        </w:rPr>
        <w:t>，在设计预应力为</w:t>
      </w:r>
      <w:r>
        <w:rPr>
          <w:rFonts w:ascii="Times New Roman" w:eastAsia="宋体" w:hAnsi="Times New Roman" w:cs="Times New Roman"/>
        </w:rPr>
        <w:t>110 kN</w:t>
      </w:r>
      <w:r>
        <w:rPr>
          <w:rFonts w:ascii="Times New Roman" w:eastAsia="宋体" w:hAnsi="Times New Roman" w:cs="Times New Roman"/>
        </w:rPr>
        <w:t>的测量节点处误差仅为</w:t>
      </w:r>
      <w:r>
        <w:rPr>
          <w:rFonts w:ascii="Times New Roman" w:eastAsia="宋体" w:hAnsi="Times New Roman" w:cs="Times New Roman"/>
        </w:rPr>
        <w:t>2.33%</w:t>
      </w:r>
      <w:r>
        <w:rPr>
          <w:rFonts w:ascii="Times New Roman" w:eastAsia="宋体" w:hAnsi="Times New Roman" w:cs="Times New Roman"/>
        </w:rPr>
        <w:t>，满足幕墙索力检测要求。</w:t>
      </w:r>
    </w:p>
    <w:p w14:paraId="7F3563EA" w14:textId="77777777" w:rsidR="003776CA" w:rsidRDefault="00575D00">
      <w:pPr>
        <w:ind w:firstLineChars="200" w:firstLine="420"/>
        <w:rPr>
          <w:rFonts w:ascii="Times New Roman" w:eastAsia="宋体" w:hAnsi="Times New Roman" w:cs="Times New Roman"/>
        </w:rPr>
      </w:pPr>
      <w:r>
        <w:rPr>
          <w:rFonts w:ascii="Times New Roman" w:eastAsia="宋体" w:hAnsi="Times New Roman" w:cs="Times New Roman"/>
        </w:rPr>
        <w:t>本文设计的外置式</w:t>
      </w:r>
      <w:r>
        <w:rPr>
          <w:rFonts w:ascii="Times New Roman" w:eastAsia="宋体" w:hAnsi="Times New Roman" w:cs="Times New Roman"/>
        </w:rPr>
        <w:t>FBG</w:t>
      </w:r>
      <w:r>
        <w:rPr>
          <w:rFonts w:ascii="Times New Roman" w:eastAsia="宋体" w:hAnsi="Times New Roman" w:cs="Times New Roman"/>
        </w:rPr>
        <w:t>索力传感器在幕墙工程索力检测中表现出卓越的性能，为幕墙施工阶段的索力监测提供了高精度、非破坏性的可靠手段。</w:t>
      </w:r>
    </w:p>
    <w:p w14:paraId="27AA2E98" w14:textId="77777777" w:rsidR="003776CA" w:rsidRDefault="003776CA">
      <w:pPr>
        <w:ind w:firstLineChars="200" w:firstLine="420"/>
        <w:rPr>
          <w:rFonts w:ascii="Times New Roman" w:eastAsia="宋体" w:hAnsi="Times New Roman" w:cs="Times New Roman"/>
        </w:rPr>
      </w:pPr>
    </w:p>
    <w:p w14:paraId="3E470F41" w14:textId="77777777" w:rsidR="003776CA" w:rsidRDefault="00575D00">
      <w:pPr>
        <w:rPr>
          <w:rFonts w:ascii="Times New Roman" w:eastAsia="宋体" w:hAnsi="Times New Roman" w:cs="Times New Roman"/>
          <w:b/>
          <w:szCs w:val="21"/>
        </w:rPr>
      </w:pPr>
      <w:r>
        <w:rPr>
          <w:rFonts w:ascii="Times New Roman" w:eastAsia="宋体" w:hAnsi="Times New Roman" w:cs="Times New Roman" w:hint="eastAsia"/>
          <w:b/>
          <w:szCs w:val="21"/>
        </w:rPr>
        <w:t>参考文献</w:t>
      </w:r>
    </w:p>
    <w:p w14:paraId="696B30ED" w14:textId="77777777" w:rsidR="003776CA" w:rsidRDefault="00575D00">
      <w:pPr>
        <w:pStyle w:val="af8"/>
        <w:numPr>
          <w:ilvl w:val="0"/>
          <w:numId w:val="1"/>
        </w:numPr>
        <w:autoSpaceDE w:val="0"/>
        <w:autoSpaceDN w:val="0"/>
        <w:adjustRightInd w:val="0"/>
        <w:ind w:firstLineChars="0"/>
        <w:rPr>
          <w:rFonts w:ascii="Times New Roman" w:eastAsia="宋体" w:hAnsi="Times New Roman" w:cs="Times New Roman"/>
          <w:szCs w:val="21"/>
        </w:rPr>
      </w:pPr>
      <w:bookmarkStart w:id="9" w:name="_Ref175488608"/>
      <w:bookmarkStart w:id="10" w:name="_Ref174827747"/>
      <w:bookmarkStart w:id="11" w:name="_Ref195818725"/>
      <w:r>
        <w:rPr>
          <w:rFonts w:ascii="Times New Roman" w:eastAsia="宋体" w:hAnsi="Times New Roman" w:cs="Times New Roman"/>
          <w:szCs w:val="21"/>
        </w:rPr>
        <w:t>P</w:t>
      </w:r>
      <w:r>
        <w:rPr>
          <w:rFonts w:ascii="Times New Roman" w:eastAsia="宋体" w:hAnsi="Times New Roman" w:cs="Times New Roman" w:hint="eastAsia"/>
          <w:szCs w:val="21"/>
        </w:rPr>
        <w:t>ARK</w:t>
      </w:r>
      <w:r>
        <w:rPr>
          <w:rFonts w:ascii="Times New Roman" w:eastAsia="宋体" w:hAnsi="Times New Roman" w:cs="Times New Roman"/>
          <w:szCs w:val="21"/>
        </w:rPr>
        <w:t xml:space="preserve"> S H,</w:t>
      </w:r>
      <w:r>
        <w:rPr>
          <w:rFonts w:ascii="Times New Roman" w:eastAsia="宋体" w:hAnsi="Times New Roman" w:cs="Times New Roman" w:hint="eastAsia"/>
          <w:szCs w:val="21"/>
        </w:rPr>
        <w:t xml:space="preserve"> </w:t>
      </w:r>
      <w:r>
        <w:rPr>
          <w:rFonts w:ascii="Times New Roman" w:eastAsia="宋体" w:hAnsi="Times New Roman" w:cs="Times New Roman"/>
          <w:szCs w:val="21"/>
        </w:rPr>
        <w:t>W</w:t>
      </w:r>
      <w:r>
        <w:rPr>
          <w:rFonts w:ascii="Times New Roman" w:eastAsia="宋体" w:hAnsi="Times New Roman" w:cs="Times New Roman" w:hint="eastAsia"/>
          <w:szCs w:val="21"/>
        </w:rPr>
        <w:t>ON</w:t>
      </w:r>
      <w:r>
        <w:rPr>
          <w:rFonts w:ascii="Times New Roman" w:eastAsia="宋体" w:hAnsi="Times New Roman" w:cs="Times New Roman"/>
          <w:szCs w:val="21"/>
        </w:rPr>
        <w:t xml:space="preserve"> H </w:t>
      </w:r>
      <w:r>
        <w:rPr>
          <w:rFonts w:ascii="Times New Roman" w:eastAsia="宋体" w:hAnsi="Times New Roman" w:cs="Times New Roman"/>
          <w:szCs w:val="21"/>
        </w:rPr>
        <w:t>J,</w:t>
      </w:r>
      <w:r>
        <w:rPr>
          <w:rFonts w:ascii="Times New Roman" w:eastAsia="宋体" w:hAnsi="Times New Roman" w:cs="Times New Roman" w:hint="eastAsia"/>
          <w:szCs w:val="21"/>
        </w:rPr>
        <w:t xml:space="preserve"> </w:t>
      </w:r>
      <w:r>
        <w:rPr>
          <w:rFonts w:ascii="Times New Roman" w:eastAsia="宋体" w:hAnsi="Times New Roman" w:cs="Times New Roman"/>
          <w:szCs w:val="21"/>
        </w:rPr>
        <w:t>C</w:t>
      </w:r>
      <w:r>
        <w:rPr>
          <w:rFonts w:ascii="Times New Roman" w:eastAsia="宋体" w:hAnsi="Times New Roman" w:cs="Times New Roman" w:hint="eastAsia"/>
          <w:szCs w:val="21"/>
        </w:rPr>
        <w:t>HUNG</w:t>
      </w:r>
      <w:r>
        <w:rPr>
          <w:rFonts w:ascii="Times New Roman" w:eastAsia="宋体" w:hAnsi="Times New Roman" w:cs="Times New Roman"/>
          <w:szCs w:val="21"/>
        </w:rPr>
        <w:t xml:space="preserve"> J W.</w:t>
      </w:r>
      <w:r>
        <w:rPr>
          <w:rFonts w:ascii="Times New Roman" w:eastAsia="宋体" w:hAnsi="Times New Roman" w:cs="Times New Roman" w:hint="eastAsia"/>
          <w:szCs w:val="21"/>
        </w:rPr>
        <w:t xml:space="preserve"> </w:t>
      </w:r>
      <w:r>
        <w:rPr>
          <w:rFonts w:ascii="Times New Roman" w:eastAsia="宋体" w:hAnsi="Times New Roman" w:cs="Times New Roman"/>
          <w:szCs w:val="21"/>
        </w:rPr>
        <w:t>Wind Resistance Performance Evaluation of Cable-Type Curtain Wall System on Reinforced Concrete High-Rise Buildings[J].</w:t>
      </w:r>
      <w:r>
        <w:rPr>
          <w:rFonts w:ascii="Times New Roman" w:eastAsia="宋体" w:hAnsi="Times New Roman" w:cs="Times New Roman" w:hint="eastAsia"/>
          <w:szCs w:val="21"/>
        </w:rPr>
        <w:t xml:space="preserve"> </w:t>
      </w:r>
      <w:r>
        <w:rPr>
          <w:rFonts w:ascii="Times New Roman" w:eastAsia="宋体" w:hAnsi="Times New Roman" w:cs="Times New Roman"/>
          <w:szCs w:val="21"/>
        </w:rPr>
        <w:t>International Journal of Concrete Structures and Materials,</w:t>
      </w:r>
      <w:r>
        <w:rPr>
          <w:rFonts w:ascii="Times New Roman" w:eastAsia="宋体" w:hAnsi="Times New Roman" w:cs="Times New Roman" w:hint="eastAsia"/>
          <w:szCs w:val="21"/>
        </w:rPr>
        <w:t xml:space="preserve"> </w:t>
      </w:r>
      <w:r>
        <w:rPr>
          <w:rFonts w:ascii="Times New Roman" w:eastAsia="宋体" w:hAnsi="Times New Roman" w:cs="Times New Roman"/>
          <w:szCs w:val="21"/>
        </w:rPr>
        <w:t>2019,</w:t>
      </w:r>
      <w:r>
        <w:rPr>
          <w:rFonts w:ascii="Times New Roman" w:eastAsia="宋体" w:hAnsi="Times New Roman" w:cs="Times New Roman" w:hint="eastAsia"/>
          <w:szCs w:val="21"/>
        </w:rPr>
        <w:t xml:space="preserve"> </w:t>
      </w:r>
      <w:r>
        <w:rPr>
          <w:rFonts w:ascii="Times New Roman" w:eastAsia="宋体" w:hAnsi="Times New Roman" w:cs="Times New Roman"/>
          <w:szCs w:val="21"/>
        </w:rPr>
        <w:t>13(2):</w:t>
      </w:r>
      <w:r>
        <w:rPr>
          <w:rFonts w:ascii="Times New Roman" w:eastAsia="宋体" w:hAnsi="Times New Roman" w:cs="Times New Roman" w:hint="eastAsia"/>
          <w:szCs w:val="21"/>
        </w:rPr>
        <w:t xml:space="preserve"> </w:t>
      </w:r>
      <w:r>
        <w:rPr>
          <w:rFonts w:ascii="Times New Roman" w:eastAsia="宋体" w:hAnsi="Times New Roman" w:cs="Times New Roman"/>
          <w:szCs w:val="21"/>
        </w:rPr>
        <w:t>243-253.</w:t>
      </w:r>
    </w:p>
    <w:p w14:paraId="5040EC95" w14:textId="77777777" w:rsidR="003776CA" w:rsidRDefault="00575D00">
      <w:pPr>
        <w:pStyle w:val="af8"/>
        <w:numPr>
          <w:ilvl w:val="0"/>
          <w:numId w:val="1"/>
        </w:numPr>
        <w:autoSpaceDE w:val="0"/>
        <w:autoSpaceDN w:val="0"/>
        <w:adjustRightInd w:val="0"/>
        <w:ind w:firstLineChars="0"/>
        <w:rPr>
          <w:rFonts w:ascii="Times New Roman" w:eastAsia="宋体" w:hAnsi="Times New Roman" w:cs="Times New Roman"/>
          <w:szCs w:val="21"/>
        </w:rPr>
      </w:pPr>
      <w:bookmarkStart w:id="12" w:name="_Ref176299443"/>
      <w:bookmarkStart w:id="13" w:name="_Ref175488612"/>
      <w:r>
        <w:rPr>
          <w:rFonts w:ascii="Times New Roman" w:eastAsia="宋体" w:hAnsi="Times New Roman" w:cs="Times New Roman"/>
          <w:szCs w:val="21"/>
        </w:rPr>
        <w:t>李沛尧</w:t>
      </w:r>
      <w:r>
        <w:rPr>
          <w:rFonts w:ascii="Times New Roman" w:eastAsia="宋体" w:hAnsi="Times New Roman" w:cs="Times New Roman" w:hint="eastAsia"/>
          <w:szCs w:val="21"/>
        </w:rPr>
        <w:t>，</w:t>
      </w:r>
      <w:r>
        <w:rPr>
          <w:rFonts w:ascii="Times New Roman" w:eastAsia="宋体" w:hAnsi="Times New Roman" w:cs="Times New Roman"/>
          <w:szCs w:val="21"/>
        </w:rPr>
        <w:t>赵地</w:t>
      </w:r>
      <w:r>
        <w:rPr>
          <w:rFonts w:ascii="Times New Roman" w:eastAsia="宋体" w:hAnsi="Times New Roman" w:cs="Times New Roman" w:hint="eastAsia"/>
          <w:szCs w:val="21"/>
        </w:rPr>
        <w:t>，</w:t>
      </w:r>
      <w:r>
        <w:rPr>
          <w:rFonts w:ascii="Times New Roman" w:eastAsia="宋体" w:hAnsi="Times New Roman" w:cs="Times New Roman"/>
          <w:szCs w:val="21"/>
        </w:rPr>
        <w:t>张铭哲</w:t>
      </w:r>
      <w:r>
        <w:rPr>
          <w:rFonts w:ascii="Times New Roman" w:eastAsia="宋体" w:hAnsi="Times New Roman" w:cs="Times New Roman" w:hint="eastAsia"/>
          <w:szCs w:val="21"/>
        </w:rPr>
        <w:t>，</w:t>
      </w:r>
      <w:r>
        <w:rPr>
          <w:rFonts w:ascii="Times New Roman" w:eastAsia="宋体" w:hAnsi="Times New Roman" w:cs="Times New Roman"/>
          <w:szCs w:val="21"/>
        </w:rPr>
        <w:t>等</w:t>
      </w:r>
      <w:r>
        <w:rPr>
          <w:rFonts w:ascii="Times New Roman" w:eastAsia="宋体" w:hAnsi="Times New Roman" w:cs="Times New Roman" w:hint="eastAsia"/>
          <w:szCs w:val="21"/>
        </w:rPr>
        <w:t>.</w:t>
      </w:r>
      <w:r>
        <w:rPr>
          <w:rFonts w:ascii="Times New Roman" w:eastAsia="宋体" w:hAnsi="Times New Roman" w:cs="Times New Roman"/>
          <w:szCs w:val="21"/>
        </w:rPr>
        <w:t>点支式玻璃幕墙拉索索力测试研究</w:t>
      </w:r>
      <w:r>
        <w:rPr>
          <w:rFonts w:ascii="Times New Roman" w:eastAsia="宋体" w:hAnsi="Times New Roman" w:cs="Times New Roman"/>
          <w:szCs w:val="21"/>
        </w:rPr>
        <w:t>[J].</w:t>
      </w:r>
      <w:r>
        <w:rPr>
          <w:rFonts w:ascii="Times New Roman" w:eastAsia="宋体" w:hAnsi="Times New Roman" w:cs="Times New Roman" w:hint="eastAsia"/>
          <w:szCs w:val="21"/>
        </w:rPr>
        <w:t xml:space="preserve"> </w:t>
      </w:r>
      <w:r>
        <w:rPr>
          <w:rFonts w:ascii="Times New Roman" w:eastAsia="宋体" w:hAnsi="Times New Roman" w:cs="Times New Roman"/>
          <w:szCs w:val="21"/>
        </w:rPr>
        <w:t>工业建筑</w:t>
      </w:r>
      <w:r>
        <w:rPr>
          <w:rFonts w:ascii="Times New Roman" w:eastAsia="宋体" w:hAnsi="Times New Roman" w:cs="Times New Roman" w:hint="eastAsia"/>
          <w:szCs w:val="21"/>
        </w:rPr>
        <w:t>，</w:t>
      </w:r>
      <w:r>
        <w:rPr>
          <w:rFonts w:ascii="Times New Roman" w:eastAsia="宋体" w:hAnsi="Times New Roman" w:cs="Times New Roman"/>
          <w:szCs w:val="21"/>
        </w:rPr>
        <w:t>2023</w:t>
      </w:r>
      <w:r>
        <w:rPr>
          <w:rFonts w:ascii="Times New Roman" w:eastAsia="宋体" w:hAnsi="Times New Roman" w:cs="Times New Roman" w:hint="eastAsia"/>
          <w:szCs w:val="21"/>
        </w:rPr>
        <w:t>，</w:t>
      </w:r>
      <w:r>
        <w:rPr>
          <w:rFonts w:ascii="Times New Roman" w:eastAsia="宋体" w:hAnsi="Times New Roman" w:cs="Times New Roman"/>
          <w:szCs w:val="21"/>
        </w:rPr>
        <w:t>53</w:t>
      </w:r>
      <w:r>
        <w:rPr>
          <w:rFonts w:ascii="Times New Roman" w:eastAsia="宋体" w:hAnsi="Times New Roman" w:cs="Times New Roman" w:hint="eastAsia"/>
          <w:szCs w:val="21"/>
        </w:rPr>
        <w:t>（</w:t>
      </w:r>
      <w:r>
        <w:rPr>
          <w:rFonts w:ascii="Times New Roman" w:eastAsia="宋体" w:hAnsi="Times New Roman" w:cs="Times New Roman"/>
          <w:szCs w:val="21"/>
        </w:rPr>
        <w:t>S2</w:t>
      </w:r>
      <w:r>
        <w:rPr>
          <w:rFonts w:ascii="Times New Roman" w:eastAsia="宋体" w:hAnsi="Times New Roman" w:cs="Times New Roman" w:hint="eastAsia"/>
          <w:szCs w:val="21"/>
        </w:rPr>
        <w:t>）：</w:t>
      </w:r>
      <w:r>
        <w:rPr>
          <w:rFonts w:ascii="Times New Roman" w:eastAsia="宋体" w:hAnsi="Times New Roman" w:cs="Times New Roman"/>
          <w:szCs w:val="21"/>
        </w:rPr>
        <w:t>295-297.</w:t>
      </w:r>
      <w:bookmarkEnd w:id="12"/>
    </w:p>
    <w:p w14:paraId="354F9B98" w14:textId="77777777" w:rsidR="003776CA" w:rsidRDefault="00575D00">
      <w:pPr>
        <w:pStyle w:val="af8"/>
        <w:numPr>
          <w:ilvl w:val="0"/>
          <w:numId w:val="1"/>
        </w:numPr>
        <w:autoSpaceDE w:val="0"/>
        <w:autoSpaceDN w:val="0"/>
        <w:adjustRightInd w:val="0"/>
        <w:ind w:firstLineChars="0"/>
        <w:rPr>
          <w:rFonts w:ascii="Times New Roman" w:eastAsia="宋体" w:hAnsi="Times New Roman" w:cs="Times New Roman"/>
          <w:color w:val="000000"/>
          <w:kern w:val="0"/>
          <w:szCs w:val="21"/>
        </w:rPr>
      </w:pPr>
      <w:bookmarkStart w:id="14" w:name="_Ref176299450"/>
      <w:bookmarkStart w:id="15" w:name="_Ref175488621"/>
      <w:bookmarkStart w:id="16" w:name="_Ref174827776"/>
      <w:bookmarkEnd w:id="13"/>
      <w:r>
        <w:rPr>
          <w:rFonts w:ascii="Times New Roman" w:eastAsia="宋体" w:hAnsi="Times New Roman" w:cs="Times New Roman"/>
          <w:color w:val="000000"/>
          <w:kern w:val="0"/>
          <w:szCs w:val="21"/>
        </w:rPr>
        <w:t>S</w:t>
      </w:r>
      <w:r>
        <w:rPr>
          <w:rFonts w:ascii="Times New Roman" w:eastAsia="宋体" w:hAnsi="Times New Roman" w:cs="Times New Roman" w:hint="eastAsia"/>
          <w:color w:val="000000"/>
          <w:kern w:val="0"/>
          <w:szCs w:val="21"/>
        </w:rPr>
        <w:t>YAMSI</w:t>
      </w:r>
      <w:r>
        <w:rPr>
          <w:rFonts w:ascii="Times New Roman" w:eastAsia="宋体" w:hAnsi="Times New Roman" w:cs="Times New Roman"/>
          <w:color w:val="000000"/>
          <w:kern w:val="0"/>
          <w:szCs w:val="21"/>
        </w:rPr>
        <w:t xml:space="preserve"> M I, W</w:t>
      </w:r>
      <w:r>
        <w:rPr>
          <w:rFonts w:ascii="Times New Roman" w:eastAsia="宋体" w:hAnsi="Times New Roman" w:cs="Times New Roman" w:hint="eastAsia"/>
          <w:color w:val="000000"/>
          <w:kern w:val="0"/>
          <w:szCs w:val="21"/>
        </w:rPr>
        <w:t>ANG</w:t>
      </w:r>
      <w:r>
        <w:rPr>
          <w:rFonts w:ascii="Times New Roman" w:eastAsia="宋体" w:hAnsi="Times New Roman" w:cs="Times New Roman"/>
          <w:color w:val="000000"/>
          <w:kern w:val="0"/>
          <w:szCs w:val="21"/>
        </w:rPr>
        <w:t xml:space="preserve"> C Y, N</w:t>
      </w:r>
      <w:r>
        <w:rPr>
          <w:rFonts w:ascii="Times New Roman" w:eastAsia="宋体" w:hAnsi="Times New Roman" w:cs="Times New Roman" w:hint="eastAsia"/>
          <w:color w:val="000000"/>
          <w:kern w:val="0"/>
          <w:szCs w:val="21"/>
        </w:rPr>
        <w:t>GUYEN</w:t>
      </w:r>
      <w:r>
        <w:rPr>
          <w:rFonts w:ascii="Times New Roman" w:eastAsia="宋体" w:hAnsi="Times New Roman" w:cs="Times New Roman"/>
          <w:color w:val="000000"/>
          <w:kern w:val="0"/>
          <w:szCs w:val="21"/>
        </w:rPr>
        <w:t xml:space="preserve"> V S. Tension force identification for cable of various end-restraints using equivalent effective vibration lengths of mode pairs[J].</w:t>
      </w:r>
      <w:r>
        <w:rPr>
          <w:rFonts w:ascii="Times New Roman" w:eastAsia="宋体" w:hAnsi="Times New Roman" w:cs="Times New Roman" w:hint="eastAsia"/>
          <w:color w:val="000000"/>
          <w:kern w:val="0"/>
          <w:szCs w:val="21"/>
        </w:rPr>
        <w:t xml:space="preserve"> </w:t>
      </w:r>
      <w:r>
        <w:rPr>
          <w:rFonts w:ascii="Times New Roman" w:eastAsia="宋体" w:hAnsi="Times New Roman" w:cs="Times New Roman"/>
          <w:color w:val="000000"/>
          <w:kern w:val="0"/>
          <w:szCs w:val="21"/>
        </w:rPr>
        <w:t>Measurement, 2022, 197: 111319.</w:t>
      </w:r>
      <w:bookmarkEnd w:id="14"/>
    </w:p>
    <w:p w14:paraId="4A10E438" w14:textId="77777777" w:rsidR="003776CA" w:rsidRDefault="00575D00">
      <w:pPr>
        <w:pStyle w:val="af8"/>
        <w:numPr>
          <w:ilvl w:val="0"/>
          <w:numId w:val="1"/>
        </w:numPr>
        <w:autoSpaceDE w:val="0"/>
        <w:autoSpaceDN w:val="0"/>
        <w:adjustRightInd w:val="0"/>
        <w:ind w:firstLineChars="0"/>
        <w:rPr>
          <w:rFonts w:ascii="Times New Roman" w:eastAsia="宋体" w:hAnsi="Times New Roman" w:cs="Times New Roman"/>
          <w:szCs w:val="21"/>
        </w:rPr>
      </w:pPr>
      <w:bookmarkStart w:id="17" w:name="_Ref176299452"/>
      <w:bookmarkStart w:id="18" w:name="_Ref175488624"/>
      <w:bookmarkEnd w:id="15"/>
      <w:r>
        <w:rPr>
          <w:rFonts w:ascii="Times New Roman" w:eastAsia="宋体" w:hAnsi="Times New Roman" w:cs="Times New Roman"/>
          <w:szCs w:val="21"/>
        </w:rPr>
        <w:t>王晓琳</w:t>
      </w:r>
      <w:r>
        <w:rPr>
          <w:rFonts w:ascii="Times New Roman" w:eastAsia="宋体" w:hAnsi="Times New Roman" w:cs="Times New Roman" w:hint="eastAsia"/>
          <w:szCs w:val="21"/>
        </w:rPr>
        <w:t>，</w:t>
      </w:r>
      <w:r>
        <w:rPr>
          <w:rFonts w:ascii="Times New Roman" w:eastAsia="宋体" w:hAnsi="Times New Roman" w:cs="Times New Roman"/>
          <w:szCs w:val="21"/>
        </w:rPr>
        <w:t>朱茂华</w:t>
      </w:r>
      <w:r>
        <w:rPr>
          <w:rFonts w:ascii="Times New Roman" w:eastAsia="宋体" w:hAnsi="Times New Roman" w:cs="Times New Roman" w:hint="eastAsia"/>
          <w:szCs w:val="21"/>
        </w:rPr>
        <w:t>，</w:t>
      </w:r>
      <w:r>
        <w:rPr>
          <w:rFonts w:ascii="Times New Roman" w:eastAsia="宋体" w:hAnsi="Times New Roman" w:cs="Times New Roman"/>
          <w:szCs w:val="21"/>
        </w:rPr>
        <w:t>章鹏</w:t>
      </w:r>
      <w:r>
        <w:rPr>
          <w:rFonts w:ascii="Times New Roman" w:eastAsia="宋体" w:hAnsi="Times New Roman" w:cs="Times New Roman"/>
          <w:szCs w:val="21"/>
        </w:rPr>
        <w:t>,</w:t>
      </w:r>
      <w:r>
        <w:rPr>
          <w:rFonts w:ascii="Times New Roman" w:eastAsia="宋体" w:hAnsi="Times New Roman" w:cs="Times New Roman"/>
          <w:szCs w:val="21"/>
        </w:rPr>
        <w:t>等</w:t>
      </w:r>
      <w:r>
        <w:rPr>
          <w:rFonts w:ascii="Times New Roman" w:eastAsia="宋体" w:hAnsi="Times New Roman" w:cs="Times New Roman"/>
          <w:szCs w:val="21"/>
        </w:rPr>
        <w:t>.</w:t>
      </w:r>
      <w:r>
        <w:rPr>
          <w:rFonts w:ascii="Times New Roman" w:eastAsia="宋体" w:hAnsi="Times New Roman" w:cs="Times New Roman"/>
          <w:szCs w:val="21"/>
        </w:rPr>
        <w:t>磁通量索力传感器的研究进展</w:t>
      </w:r>
      <w:r>
        <w:rPr>
          <w:rFonts w:ascii="Times New Roman" w:eastAsia="宋体" w:hAnsi="Times New Roman" w:cs="Times New Roman"/>
          <w:szCs w:val="21"/>
        </w:rPr>
        <w:t>[J].</w:t>
      </w:r>
      <w:r>
        <w:rPr>
          <w:rFonts w:ascii="Times New Roman" w:eastAsia="宋体" w:hAnsi="Times New Roman" w:cs="Times New Roman" w:hint="eastAsia"/>
          <w:szCs w:val="21"/>
        </w:rPr>
        <w:t xml:space="preserve"> </w:t>
      </w:r>
      <w:r>
        <w:rPr>
          <w:rFonts w:ascii="Times New Roman" w:eastAsia="宋体" w:hAnsi="Times New Roman" w:cs="Times New Roman"/>
          <w:szCs w:val="21"/>
        </w:rPr>
        <w:t>广西科学</w:t>
      </w:r>
      <w:r>
        <w:rPr>
          <w:rFonts w:ascii="Times New Roman" w:eastAsia="宋体" w:hAnsi="Times New Roman" w:cs="Times New Roman" w:hint="eastAsia"/>
          <w:szCs w:val="21"/>
        </w:rPr>
        <w:t>，</w:t>
      </w:r>
      <w:r>
        <w:rPr>
          <w:rFonts w:ascii="Times New Roman" w:eastAsia="宋体" w:hAnsi="Times New Roman" w:cs="Times New Roman"/>
          <w:szCs w:val="21"/>
        </w:rPr>
        <w:t>2023</w:t>
      </w:r>
      <w:r>
        <w:rPr>
          <w:rFonts w:ascii="Times New Roman" w:eastAsia="宋体" w:hAnsi="Times New Roman" w:cs="Times New Roman" w:hint="eastAsia"/>
          <w:szCs w:val="21"/>
        </w:rPr>
        <w:t>，</w:t>
      </w:r>
      <w:r>
        <w:rPr>
          <w:rFonts w:ascii="Times New Roman" w:eastAsia="宋体" w:hAnsi="Times New Roman" w:cs="Times New Roman"/>
          <w:szCs w:val="21"/>
        </w:rPr>
        <w:t>30</w:t>
      </w:r>
      <w:r>
        <w:rPr>
          <w:rFonts w:ascii="Times New Roman" w:eastAsia="宋体" w:hAnsi="Times New Roman" w:cs="Times New Roman" w:hint="eastAsia"/>
          <w:szCs w:val="21"/>
        </w:rPr>
        <w:t>（</w:t>
      </w:r>
      <w:r>
        <w:rPr>
          <w:rFonts w:ascii="Times New Roman" w:eastAsia="宋体" w:hAnsi="Times New Roman" w:cs="Times New Roman"/>
          <w:szCs w:val="21"/>
        </w:rPr>
        <w:t>3</w:t>
      </w:r>
      <w:r>
        <w:rPr>
          <w:rFonts w:ascii="Times New Roman" w:eastAsia="宋体" w:hAnsi="Times New Roman" w:cs="Times New Roman" w:hint="eastAsia"/>
          <w:szCs w:val="21"/>
        </w:rPr>
        <w:t>）：</w:t>
      </w:r>
      <w:r>
        <w:rPr>
          <w:rFonts w:ascii="Times New Roman" w:eastAsia="宋体" w:hAnsi="Times New Roman" w:cs="Times New Roman"/>
          <w:szCs w:val="21"/>
        </w:rPr>
        <w:t>434-444.</w:t>
      </w:r>
      <w:bookmarkEnd w:id="17"/>
    </w:p>
    <w:p w14:paraId="5517C0ED" w14:textId="77777777" w:rsidR="003776CA" w:rsidRDefault="00575D00">
      <w:pPr>
        <w:pStyle w:val="af8"/>
        <w:numPr>
          <w:ilvl w:val="0"/>
          <w:numId w:val="1"/>
        </w:numPr>
        <w:autoSpaceDE w:val="0"/>
        <w:autoSpaceDN w:val="0"/>
        <w:adjustRightInd w:val="0"/>
        <w:ind w:firstLineChars="0"/>
        <w:rPr>
          <w:rFonts w:ascii="Times New Roman" w:eastAsia="宋体" w:hAnsi="Times New Roman" w:cs="Times New Roman"/>
          <w:szCs w:val="21"/>
        </w:rPr>
      </w:pPr>
      <w:bookmarkStart w:id="19" w:name="_Ref176299463"/>
      <w:bookmarkStart w:id="20" w:name="_Ref174827811"/>
      <w:bookmarkEnd w:id="16"/>
      <w:bookmarkEnd w:id="18"/>
      <w:r>
        <w:rPr>
          <w:rFonts w:ascii="Times New Roman" w:eastAsia="宋体" w:hAnsi="Times New Roman" w:cs="Times New Roman"/>
          <w:szCs w:val="21"/>
        </w:rPr>
        <w:t>陈建勋</w:t>
      </w:r>
      <w:r>
        <w:rPr>
          <w:rFonts w:ascii="Times New Roman" w:eastAsia="宋体" w:hAnsi="Times New Roman" w:cs="Times New Roman" w:hint="eastAsia"/>
          <w:szCs w:val="21"/>
        </w:rPr>
        <w:t>，</w:t>
      </w:r>
      <w:r>
        <w:rPr>
          <w:rFonts w:ascii="Times New Roman" w:eastAsia="宋体" w:hAnsi="Times New Roman" w:cs="Times New Roman"/>
          <w:szCs w:val="21"/>
        </w:rPr>
        <w:t>崔大光</w:t>
      </w:r>
      <w:r>
        <w:rPr>
          <w:rFonts w:ascii="Times New Roman" w:eastAsia="宋体" w:hAnsi="Times New Roman" w:cs="Times New Roman" w:hint="eastAsia"/>
          <w:szCs w:val="21"/>
        </w:rPr>
        <w:t>，</w:t>
      </w:r>
      <w:r>
        <w:rPr>
          <w:rFonts w:ascii="Times New Roman" w:eastAsia="宋体" w:hAnsi="Times New Roman" w:cs="Times New Roman"/>
          <w:szCs w:val="21"/>
        </w:rPr>
        <w:t>林晓明</w:t>
      </w:r>
      <w:r>
        <w:rPr>
          <w:rFonts w:ascii="Times New Roman" w:eastAsia="宋体" w:hAnsi="Times New Roman" w:cs="Times New Roman" w:hint="eastAsia"/>
          <w:szCs w:val="21"/>
        </w:rPr>
        <w:t>，</w:t>
      </w:r>
      <w:r>
        <w:rPr>
          <w:rFonts w:ascii="Times New Roman" w:eastAsia="宋体" w:hAnsi="Times New Roman" w:cs="Times New Roman"/>
          <w:szCs w:val="21"/>
        </w:rPr>
        <w:t>等</w:t>
      </w:r>
      <w:r>
        <w:rPr>
          <w:rFonts w:ascii="Times New Roman" w:eastAsia="宋体" w:hAnsi="Times New Roman" w:cs="Times New Roman"/>
          <w:szCs w:val="21"/>
        </w:rPr>
        <w:t>.</w:t>
      </w:r>
      <w:r>
        <w:rPr>
          <w:rFonts w:ascii="Times New Roman" w:eastAsia="宋体" w:hAnsi="Times New Roman" w:cs="Times New Roman"/>
          <w:szCs w:val="21"/>
        </w:rPr>
        <w:t>电梯曳引钢丝绳三点弯曲法张力偏差测试精度的研究</w:t>
      </w:r>
      <w:r>
        <w:rPr>
          <w:rFonts w:ascii="Times New Roman" w:eastAsia="宋体" w:hAnsi="Times New Roman" w:cs="Times New Roman"/>
          <w:szCs w:val="21"/>
        </w:rPr>
        <w:t>[J].</w:t>
      </w:r>
      <w:r>
        <w:rPr>
          <w:rFonts w:ascii="Times New Roman" w:eastAsia="宋体" w:hAnsi="Times New Roman" w:cs="Times New Roman" w:hint="eastAsia"/>
          <w:szCs w:val="21"/>
        </w:rPr>
        <w:t xml:space="preserve"> </w:t>
      </w:r>
      <w:r>
        <w:rPr>
          <w:rFonts w:ascii="Times New Roman" w:eastAsia="宋体" w:hAnsi="Times New Roman" w:cs="Times New Roman"/>
          <w:szCs w:val="21"/>
        </w:rPr>
        <w:t>中国特种设备安全</w:t>
      </w:r>
      <w:r>
        <w:rPr>
          <w:rFonts w:ascii="Times New Roman" w:eastAsia="宋体" w:hAnsi="Times New Roman" w:cs="Times New Roman" w:hint="eastAsia"/>
          <w:szCs w:val="21"/>
        </w:rPr>
        <w:t>，</w:t>
      </w:r>
      <w:r>
        <w:rPr>
          <w:rFonts w:ascii="Times New Roman" w:eastAsia="宋体" w:hAnsi="Times New Roman" w:cs="Times New Roman"/>
          <w:szCs w:val="21"/>
        </w:rPr>
        <w:t>2018</w:t>
      </w:r>
      <w:r>
        <w:rPr>
          <w:rFonts w:ascii="Times New Roman" w:eastAsia="宋体" w:hAnsi="Times New Roman" w:cs="Times New Roman" w:hint="eastAsia"/>
          <w:szCs w:val="21"/>
        </w:rPr>
        <w:t>，</w:t>
      </w:r>
      <w:r>
        <w:rPr>
          <w:rFonts w:ascii="Times New Roman" w:eastAsia="宋体" w:hAnsi="Times New Roman" w:cs="Times New Roman"/>
          <w:szCs w:val="21"/>
        </w:rPr>
        <w:t>34</w:t>
      </w:r>
      <w:r>
        <w:rPr>
          <w:rFonts w:ascii="Times New Roman" w:eastAsia="宋体" w:hAnsi="Times New Roman" w:cs="Times New Roman" w:hint="eastAsia"/>
          <w:szCs w:val="21"/>
        </w:rPr>
        <w:t>（</w:t>
      </w:r>
      <w:r>
        <w:rPr>
          <w:rFonts w:ascii="Times New Roman" w:eastAsia="宋体" w:hAnsi="Times New Roman" w:cs="Times New Roman"/>
          <w:szCs w:val="21"/>
        </w:rPr>
        <w:t>4</w:t>
      </w:r>
      <w:r>
        <w:rPr>
          <w:rFonts w:ascii="Times New Roman" w:eastAsia="宋体" w:hAnsi="Times New Roman" w:cs="Times New Roman" w:hint="eastAsia"/>
          <w:szCs w:val="21"/>
        </w:rPr>
        <w:t>）：</w:t>
      </w:r>
      <w:r>
        <w:rPr>
          <w:rFonts w:ascii="Times New Roman" w:eastAsia="宋体" w:hAnsi="Times New Roman" w:cs="Times New Roman"/>
          <w:szCs w:val="21"/>
        </w:rPr>
        <w:t>26</w:t>
      </w:r>
      <w:r>
        <w:rPr>
          <w:rFonts w:ascii="Times New Roman" w:eastAsia="宋体" w:hAnsi="Times New Roman" w:cs="Times New Roman" w:hint="eastAsia"/>
          <w:szCs w:val="21"/>
        </w:rPr>
        <w:t>-</w:t>
      </w:r>
      <w:r>
        <w:rPr>
          <w:rFonts w:ascii="Times New Roman" w:eastAsia="宋体" w:hAnsi="Times New Roman" w:cs="Times New Roman"/>
          <w:szCs w:val="21"/>
        </w:rPr>
        <w:t>30</w:t>
      </w:r>
      <w:r>
        <w:rPr>
          <w:rFonts w:ascii="Times New Roman" w:eastAsia="宋体" w:hAnsi="Times New Roman" w:cs="Times New Roman" w:hint="eastAsia"/>
          <w:szCs w:val="21"/>
        </w:rPr>
        <w:t>，</w:t>
      </w:r>
      <w:r>
        <w:rPr>
          <w:rFonts w:ascii="Times New Roman" w:eastAsia="宋体" w:hAnsi="Times New Roman" w:cs="Times New Roman"/>
          <w:szCs w:val="21"/>
        </w:rPr>
        <w:t>34.</w:t>
      </w:r>
      <w:bookmarkEnd w:id="19"/>
    </w:p>
    <w:p w14:paraId="42D967A5" w14:textId="77777777" w:rsidR="003776CA" w:rsidRDefault="00575D00">
      <w:pPr>
        <w:pStyle w:val="af8"/>
        <w:numPr>
          <w:ilvl w:val="0"/>
          <w:numId w:val="1"/>
        </w:numPr>
        <w:autoSpaceDE w:val="0"/>
        <w:autoSpaceDN w:val="0"/>
        <w:adjustRightInd w:val="0"/>
        <w:ind w:firstLineChars="0"/>
        <w:rPr>
          <w:rFonts w:ascii="Times New Roman" w:eastAsia="宋体" w:hAnsi="Times New Roman" w:cs="Times New Roman"/>
          <w:szCs w:val="21"/>
        </w:rPr>
      </w:pPr>
      <w:bookmarkStart w:id="21" w:name="_Ref174827834"/>
      <w:bookmarkEnd w:id="20"/>
      <w:r>
        <w:rPr>
          <w:rFonts w:ascii="Times New Roman" w:eastAsia="宋体" w:hAnsi="Times New Roman" w:cs="Times New Roman"/>
          <w:szCs w:val="21"/>
        </w:rPr>
        <w:t>贺电</w:t>
      </w:r>
      <w:r>
        <w:rPr>
          <w:rFonts w:ascii="Times New Roman" w:eastAsia="宋体" w:hAnsi="Times New Roman" w:cs="Times New Roman"/>
          <w:szCs w:val="21"/>
        </w:rPr>
        <w:t>.</w:t>
      </w:r>
      <w:r>
        <w:rPr>
          <w:rFonts w:ascii="Times New Roman" w:eastAsia="宋体" w:hAnsi="Times New Roman" w:cs="Times New Roman"/>
          <w:szCs w:val="21"/>
        </w:rPr>
        <w:t>浅谈桥梁预应力后张法施工及张拉计算</w:t>
      </w:r>
      <w:r>
        <w:rPr>
          <w:rFonts w:ascii="Times New Roman" w:eastAsia="宋体" w:hAnsi="Times New Roman" w:cs="Times New Roman"/>
          <w:szCs w:val="21"/>
        </w:rPr>
        <w:t>[C]//</w:t>
      </w:r>
      <w:r>
        <w:rPr>
          <w:rFonts w:ascii="Times New Roman" w:eastAsia="宋体" w:hAnsi="Times New Roman" w:cs="Times New Roman"/>
          <w:szCs w:val="21"/>
        </w:rPr>
        <w:t>河南省土木建筑学会</w:t>
      </w:r>
      <w:r>
        <w:rPr>
          <w:rFonts w:ascii="Times New Roman" w:eastAsia="宋体" w:hAnsi="Times New Roman" w:cs="Times New Roman"/>
          <w:szCs w:val="21"/>
        </w:rPr>
        <w:t>.</w:t>
      </w:r>
      <w:r>
        <w:rPr>
          <w:rFonts w:ascii="Times New Roman" w:eastAsia="宋体" w:hAnsi="Times New Roman" w:cs="Times New Roman"/>
          <w:szCs w:val="21"/>
        </w:rPr>
        <w:t>河南省土木建筑学会</w:t>
      </w:r>
      <w:r>
        <w:rPr>
          <w:rFonts w:ascii="Times New Roman" w:eastAsia="宋体" w:hAnsi="Times New Roman" w:cs="Times New Roman"/>
          <w:szCs w:val="21"/>
        </w:rPr>
        <w:t>2010</w:t>
      </w:r>
      <w:r>
        <w:rPr>
          <w:rFonts w:ascii="Times New Roman" w:eastAsia="宋体" w:hAnsi="Times New Roman" w:cs="Times New Roman"/>
          <w:szCs w:val="21"/>
        </w:rPr>
        <w:t>年学术研讨会论文集</w:t>
      </w:r>
      <w:r>
        <w:rPr>
          <w:rFonts w:ascii="Times New Roman" w:eastAsia="宋体" w:hAnsi="Times New Roman" w:cs="Times New Roman"/>
          <w:szCs w:val="21"/>
        </w:rPr>
        <w:t>.</w:t>
      </w:r>
      <w:r>
        <w:rPr>
          <w:rFonts w:ascii="Times New Roman" w:eastAsia="宋体" w:hAnsi="Times New Roman" w:cs="Times New Roman"/>
          <w:szCs w:val="21"/>
        </w:rPr>
        <w:t>郑州市市政工程总公司</w:t>
      </w:r>
      <w:r>
        <w:rPr>
          <w:rFonts w:ascii="Times New Roman" w:eastAsia="宋体" w:hAnsi="Times New Roman" w:cs="Times New Roman" w:hint="eastAsia"/>
          <w:szCs w:val="21"/>
        </w:rPr>
        <w:t>，</w:t>
      </w:r>
      <w:r>
        <w:rPr>
          <w:rFonts w:ascii="Times New Roman" w:eastAsia="宋体" w:hAnsi="Times New Roman" w:cs="Times New Roman"/>
          <w:szCs w:val="21"/>
        </w:rPr>
        <w:t>2010</w:t>
      </w:r>
      <w:r>
        <w:rPr>
          <w:rFonts w:ascii="Times New Roman" w:eastAsia="宋体" w:hAnsi="Times New Roman" w:cs="Times New Roman" w:hint="eastAsia"/>
          <w:szCs w:val="21"/>
        </w:rPr>
        <w:t>：</w:t>
      </w:r>
      <w:r>
        <w:rPr>
          <w:rFonts w:ascii="Times New Roman" w:eastAsia="宋体" w:hAnsi="Times New Roman" w:cs="Times New Roman"/>
          <w:szCs w:val="21"/>
        </w:rPr>
        <w:t>3.</w:t>
      </w:r>
      <w:bookmarkEnd w:id="21"/>
    </w:p>
    <w:p w14:paraId="5F83114E" w14:textId="77777777" w:rsidR="003776CA" w:rsidRDefault="00575D00">
      <w:pPr>
        <w:pStyle w:val="af8"/>
        <w:numPr>
          <w:ilvl w:val="0"/>
          <w:numId w:val="1"/>
        </w:numPr>
        <w:autoSpaceDE w:val="0"/>
        <w:autoSpaceDN w:val="0"/>
        <w:adjustRightInd w:val="0"/>
        <w:ind w:firstLineChars="0"/>
        <w:rPr>
          <w:rFonts w:ascii="Times New Roman" w:eastAsia="宋体" w:hAnsi="Times New Roman" w:cs="Times New Roman"/>
          <w:szCs w:val="21"/>
        </w:rPr>
      </w:pPr>
      <w:bookmarkStart w:id="22" w:name="_Ref174827824"/>
      <w:r>
        <w:rPr>
          <w:rFonts w:ascii="Times New Roman" w:eastAsia="宋体" w:hAnsi="Times New Roman" w:cs="Times New Roman"/>
          <w:szCs w:val="21"/>
        </w:rPr>
        <w:t>鄢光显</w:t>
      </w:r>
      <w:r>
        <w:rPr>
          <w:rFonts w:ascii="Times New Roman" w:eastAsia="宋体" w:hAnsi="Times New Roman" w:cs="Times New Roman"/>
          <w:szCs w:val="21"/>
        </w:rPr>
        <w:t>.</w:t>
      </w:r>
      <w:r>
        <w:rPr>
          <w:rFonts w:ascii="Times New Roman" w:eastAsia="宋体" w:hAnsi="Times New Roman" w:cs="Times New Roman"/>
          <w:szCs w:val="21"/>
        </w:rPr>
        <w:t>频率法及千斤顶法在钢桁架悬索桥病害检测中的应用</w:t>
      </w:r>
      <w:r>
        <w:rPr>
          <w:rFonts w:ascii="Times New Roman" w:eastAsia="宋体" w:hAnsi="Times New Roman" w:cs="Times New Roman"/>
          <w:szCs w:val="21"/>
        </w:rPr>
        <w:t>[J].</w:t>
      </w:r>
      <w:r>
        <w:rPr>
          <w:rFonts w:ascii="Times New Roman" w:eastAsia="宋体" w:hAnsi="Times New Roman" w:cs="Times New Roman" w:hint="eastAsia"/>
          <w:szCs w:val="21"/>
        </w:rPr>
        <w:t xml:space="preserve"> </w:t>
      </w:r>
      <w:r>
        <w:rPr>
          <w:rFonts w:ascii="Times New Roman" w:eastAsia="宋体" w:hAnsi="Times New Roman" w:cs="Times New Roman"/>
          <w:szCs w:val="21"/>
        </w:rPr>
        <w:t>江西建材</w:t>
      </w:r>
      <w:r>
        <w:rPr>
          <w:rFonts w:ascii="Times New Roman" w:eastAsia="宋体" w:hAnsi="Times New Roman" w:cs="Times New Roman" w:hint="eastAsia"/>
          <w:szCs w:val="21"/>
        </w:rPr>
        <w:t>，</w:t>
      </w:r>
      <w:r>
        <w:rPr>
          <w:rFonts w:ascii="Times New Roman" w:eastAsia="宋体" w:hAnsi="Times New Roman" w:cs="Times New Roman"/>
          <w:szCs w:val="21"/>
        </w:rPr>
        <w:t>2024</w:t>
      </w:r>
      <w:r>
        <w:rPr>
          <w:rFonts w:ascii="Times New Roman" w:eastAsia="宋体" w:hAnsi="Times New Roman" w:cs="Times New Roman" w:hint="eastAsia"/>
          <w:szCs w:val="21"/>
        </w:rPr>
        <w:t>，（</w:t>
      </w:r>
      <w:r>
        <w:rPr>
          <w:rFonts w:ascii="Times New Roman" w:eastAsia="宋体" w:hAnsi="Times New Roman" w:cs="Times New Roman" w:hint="eastAsia"/>
          <w:szCs w:val="21"/>
        </w:rPr>
        <w:t>2</w:t>
      </w:r>
      <w:r>
        <w:rPr>
          <w:rFonts w:ascii="Times New Roman" w:eastAsia="宋体" w:hAnsi="Times New Roman" w:cs="Times New Roman" w:hint="eastAsia"/>
          <w:szCs w:val="21"/>
        </w:rPr>
        <w:t>）：</w:t>
      </w:r>
      <w:r>
        <w:rPr>
          <w:rFonts w:ascii="Times New Roman" w:eastAsia="宋体" w:hAnsi="Times New Roman" w:cs="Times New Roman"/>
          <w:szCs w:val="21"/>
        </w:rPr>
        <w:t>82-84.</w:t>
      </w:r>
      <w:bookmarkEnd w:id="22"/>
    </w:p>
    <w:p w14:paraId="0A1F91CE" w14:textId="77777777" w:rsidR="003776CA" w:rsidRDefault="00575D00">
      <w:pPr>
        <w:pStyle w:val="af8"/>
        <w:numPr>
          <w:ilvl w:val="0"/>
          <w:numId w:val="1"/>
        </w:numPr>
        <w:autoSpaceDE w:val="0"/>
        <w:autoSpaceDN w:val="0"/>
        <w:adjustRightInd w:val="0"/>
        <w:ind w:firstLineChars="0"/>
        <w:rPr>
          <w:rFonts w:ascii="Times New Roman" w:eastAsia="宋体" w:hAnsi="Times New Roman" w:cs="Times New Roman"/>
          <w:szCs w:val="21"/>
        </w:rPr>
      </w:pPr>
      <w:bookmarkStart w:id="23" w:name="_Ref176299485"/>
      <w:r>
        <w:rPr>
          <w:rFonts w:ascii="Times New Roman" w:eastAsia="宋体" w:hAnsi="Times New Roman" w:cs="Times New Roman"/>
          <w:szCs w:val="21"/>
        </w:rPr>
        <w:t>W</w:t>
      </w:r>
      <w:r>
        <w:rPr>
          <w:rFonts w:ascii="Times New Roman" w:eastAsia="宋体" w:hAnsi="Times New Roman" w:cs="Times New Roman" w:hint="eastAsia"/>
          <w:szCs w:val="21"/>
        </w:rPr>
        <w:t>ANG</w:t>
      </w:r>
      <w:r>
        <w:rPr>
          <w:rFonts w:ascii="Times New Roman" w:eastAsia="宋体" w:hAnsi="Times New Roman" w:cs="Times New Roman"/>
          <w:szCs w:val="21"/>
        </w:rPr>
        <w:t xml:space="preserve"> Y</w:t>
      </w:r>
      <w:r>
        <w:rPr>
          <w:rFonts w:ascii="Times New Roman" w:eastAsia="宋体" w:hAnsi="Times New Roman" w:cs="Times New Roman" w:hint="eastAsia"/>
          <w:szCs w:val="21"/>
        </w:rPr>
        <w:t xml:space="preserve"> W</w:t>
      </w:r>
      <w:r>
        <w:rPr>
          <w:rFonts w:ascii="Times New Roman" w:eastAsia="宋体" w:hAnsi="Times New Roman" w:cs="Times New Roman"/>
          <w:szCs w:val="21"/>
        </w:rPr>
        <w:t>,</w:t>
      </w:r>
      <w:r>
        <w:rPr>
          <w:rFonts w:ascii="Times New Roman" w:eastAsia="宋体" w:hAnsi="Times New Roman" w:cs="Times New Roman" w:hint="eastAsia"/>
          <w:szCs w:val="21"/>
        </w:rPr>
        <w:t xml:space="preserve"> ZHAO</w:t>
      </w:r>
      <w:r>
        <w:rPr>
          <w:rFonts w:ascii="Times New Roman" w:eastAsia="宋体" w:hAnsi="Times New Roman" w:cs="Times New Roman"/>
          <w:szCs w:val="21"/>
        </w:rPr>
        <w:t xml:space="preserve"> Q</w:t>
      </w:r>
      <w:r>
        <w:rPr>
          <w:rFonts w:ascii="Times New Roman" w:eastAsia="宋体" w:hAnsi="Times New Roman" w:cs="Times New Roman" w:hint="eastAsia"/>
          <w:szCs w:val="21"/>
        </w:rPr>
        <w:t xml:space="preserve"> X, LI</w:t>
      </w:r>
      <w:r>
        <w:rPr>
          <w:rFonts w:ascii="Times New Roman" w:eastAsia="宋体" w:hAnsi="Times New Roman" w:cs="Times New Roman"/>
          <w:szCs w:val="21"/>
        </w:rPr>
        <w:t xml:space="preserve"> Y</w:t>
      </w:r>
      <w:r>
        <w:rPr>
          <w:rFonts w:ascii="Times New Roman" w:eastAsia="宋体" w:hAnsi="Times New Roman" w:cs="Times New Roman" w:hint="eastAsia"/>
          <w:szCs w:val="21"/>
        </w:rPr>
        <w:t xml:space="preserve"> D</w:t>
      </w:r>
      <w:r>
        <w:rPr>
          <w:rFonts w:ascii="Times New Roman" w:eastAsia="宋体" w:hAnsi="Times New Roman" w:cs="Times New Roman"/>
          <w:szCs w:val="21"/>
        </w:rPr>
        <w:t>, et al.</w:t>
      </w:r>
      <w:r>
        <w:rPr>
          <w:rFonts w:ascii="Times New Roman" w:eastAsia="宋体" w:hAnsi="Times New Roman" w:cs="Times New Roman" w:hint="eastAsia"/>
          <w:szCs w:val="21"/>
        </w:rPr>
        <w:t xml:space="preserve"> </w:t>
      </w:r>
      <w:r>
        <w:rPr>
          <w:rFonts w:ascii="Times New Roman" w:eastAsia="宋体" w:hAnsi="Times New Roman" w:cs="Times New Roman"/>
          <w:szCs w:val="21"/>
        </w:rPr>
        <w:t>Detecting Cable Force Anomalies on Cable-Stayed Bridges Using the STA/LTA Method[J].</w:t>
      </w:r>
      <w:r>
        <w:rPr>
          <w:rFonts w:ascii="Times New Roman" w:eastAsia="宋体" w:hAnsi="Times New Roman" w:cs="Times New Roman" w:hint="eastAsia"/>
          <w:szCs w:val="21"/>
        </w:rPr>
        <w:t xml:space="preserve"> </w:t>
      </w:r>
      <w:r>
        <w:rPr>
          <w:rFonts w:ascii="Times New Roman" w:eastAsia="宋体" w:hAnsi="Times New Roman" w:cs="Times New Roman"/>
          <w:szCs w:val="21"/>
        </w:rPr>
        <w:t>Sustainability,</w:t>
      </w:r>
      <w:r>
        <w:rPr>
          <w:rFonts w:ascii="Times New Roman" w:eastAsia="宋体" w:hAnsi="Times New Roman" w:cs="Times New Roman" w:hint="eastAsia"/>
          <w:szCs w:val="21"/>
        </w:rPr>
        <w:t xml:space="preserve"> </w:t>
      </w:r>
      <w:r>
        <w:rPr>
          <w:rFonts w:ascii="Times New Roman" w:eastAsia="宋体" w:hAnsi="Times New Roman" w:cs="Times New Roman"/>
          <w:szCs w:val="21"/>
        </w:rPr>
        <w:t>2022,</w:t>
      </w:r>
      <w:r>
        <w:rPr>
          <w:rFonts w:ascii="Times New Roman" w:eastAsia="宋体" w:hAnsi="Times New Roman" w:cs="Times New Roman" w:hint="eastAsia"/>
          <w:szCs w:val="21"/>
        </w:rPr>
        <w:t xml:space="preserve"> </w:t>
      </w:r>
      <w:r>
        <w:rPr>
          <w:rFonts w:ascii="Times New Roman" w:eastAsia="宋体" w:hAnsi="Times New Roman" w:cs="Times New Roman"/>
          <w:szCs w:val="21"/>
        </w:rPr>
        <w:t>14(18):</w:t>
      </w:r>
      <w:r>
        <w:rPr>
          <w:rFonts w:ascii="Times New Roman" w:eastAsia="宋体" w:hAnsi="Times New Roman" w:cs="Times New Roman" w:hint="eastAsia"/>
          <w:szCs w:val="21"/>
        </w:rPr>
        <w:t xml:space="preserve"> </w:t>
      </w:r>
      <w:r>
        <w:rPr>
          <w:rFonts w:ascii="Times New Roman" w:eastAsia="宋体" w:hAnsi="Times New Roman" w:cs="Times New Roman"/>
          <w:szCs w:val="21"/>
        </w:rPr>
        <w:t>11373-11373.</w:t>
      </w:r>
      <w:bookmarkEnd w:id="23"/>
    </w:p>
    <w:p w14:paraId="782940E2" w14:textId="77777777" w:rsidR="003776CA" w:rsidRDefault="00575D00">
      <w:pPr>
        <w:pStyle w:val="af8"/>
        <w:numPr>
          <w:ilvl w:val="0"/>
          <w:numId w:val="1"/>
        </w:numPr>
        <w:autoSpaceDE w:val="0"/>
        <w:autoSpaceDN w:val="0"/>
        <w:adjustRightInd w:val="0"/>
        <w:ind w:firstLineChars="0"/>
        <w:rPr>
          <w:rFonts w:ascii="Times New Roman" w:eastAsia="宋体" w:hAnsi="Times New Roman" w:cs="Times New Roman"/>
          <w:szCs w:val="21"/>
        </w:rPr>
      </w:pPr>
      <w:r>
        <w:rPr>
          <w:rFonts w:ascii="Times New Roman" w:eastAsia="宋体" w:hAnsi="Times New Roman" w:cs="Times New Roman"/>
          <w:szCs w:val="21"/>
        </w:rPr>
        <w:lastRenderedPageBreak/>
        <w:t>Q</w:t>
      </w:r>
      <w:r>
        <w:rPr>
          <w:rFonts w:ascii="Times New Roman" w:eastAsia="宋体" w:hAnsi="Times New Roman" w:cs="Times New Roman" w:hint="eastAsia"/>
          <w:szCs w:val="21"/>
        </w:rPr>
        <w:t>IN</w:t>
      </w:r>
      <w:r>
        <w:rPr>
          <w:rFonts w:ascii="Times New Roman" w:eastAsia="宋体" w:hAnsi="Times New Roman" w:cs="Times New Roman"/>
          <w:szCs w:val="21"/>
        </w:rPr>
        <w:t xml:space="preserve"> H,</w:t>
      </w:r>
      <w:r>
        <w:rPr>
          <w:rFonts w:ascii="Times New Roman" w:eastAsia="宋体" w:hAnsi="Times New Roman" w:cs="Times New Roman" w:hint="eastAsia"/>
          <w:szCs w:val="21"/>
        </w:rPr>
        <w:t xml:space="preserve"> </w:t>
      </w:r>
      <w:r>
        <w:rPr>
          <w:rFonts w:ascii="Times New Roman" w:eastAsia="宋体" w:hAnsi="Times New Roman" w:cs="Times New Roman"/>
          <w:szCs w:val="21"/>
        </w:rPr>
        <w:t>L</w:t>
      </w:r>
      <w:r>
        <w:rPr>
          <w:rFonts w:ascii="Times New Roman" w:eastAsia="宋体" w:hAnsi="Times New Roman" w:cs="Times New Roman" w:hint="eastAsia"/>
          <w:szCs w:val="21"/>
        </w:rPr>
        <w:t>I</w:t>
      </w:r>
      <w:r>
        <w:rPr>
          <w:rFonts w:ascii="Times New Roman" w:eastAsia="宋体" w:hAnsi="Times New Roman" w:cs="Times New Roman"/>
          <w:szCs w:val="21"/>
        </w:rPr>
        <w:t xml:space="preserve"> C,</w:t>
      </w:r>
      <w:r>
        <w:rPr>
          <w:rFonts w:ascii="Times New Roman" w:eastAsia="宋体" w:hAnsi="Times New Roman" w:cs="Times New Roman" w:hint="eastAsia"/>
          <w:szCs w:val="21"/>
        </w:rPr>
        <w:t xml:space="preserve"> </w:t>
      </w:r>
      <w:r>
        <w:rPr>
          <w:rFonts w:ascii="Times New Roman" w:eastAsia="宋体" w:hAnsi="Times New Roman" w:cs="Times New Roman"/>
          <w:szCs w:val="21"/>
        </w:rPr>
        <w:t>Luo B, et al.</w:t>
      </w:r>
      <w:r>
        <w:rPr>
          <w:rFonts w:ascii="Times New Roman" w:eastAsia="宋体" w:hAnsi="Times New Roman" w:cs="Times New Roman" w:hint="eastAsia"/>
          <w:szCs w:val="21"/>
        </w:rPr>
        <w:t xml:space="preserve"> </w:t>
      </w:r>
      <w:r>
        <w:rPr>
          <w:rFonts w:ascii="Times New Roman" w:eastAsia="宋体" w:hAnsi="Times New Roman" w:cs="Times New Roman"/>
          <w:szCs w:val="21"/>
        </w:rPr>
        <w:t>Force monitoring in steel-strand anchor cables using quasi-distributed embedded FBG sensors[J].</w:t>
      </w:r>
      <w:r>
        <w:rPr>
          <w:rFonts w:ascii="Times New Roman" w:eastAsia="宋体" w:hAnsi="Times New Roman" w:cs="Times New Roman" w:hint="eastAsia"/>
          <w:szCs w:val="21"/>
        </w:rPr>
        <w:t xml:space="preserve"> </w:t>
      </w:r>
      <w:r>
        <w:rPr>
          <w:rFonts w:ascii="Times New Roman" w:eastAsia="宋体" w:hAnsi="Times New Roman" w:cs="Times New Roman"/>
          <w:szCs w:val="21"/>
        </w:rPr>
        <w:t>Const</w:t>
      </w:r>
      <w:r>
        <w:rPr>
          <w:rFonts w:ascii="Times New Roman" w:eastAsia="宋体" w:hAnsi="Times New Roman" w:cs="Times New Roman"/>
          <w:szCs w:val="21"/>
        </w:rPr>
        <w:t>ruction and Building Materials,</w:t>
      </w:r>
      <w:r>
        <w:rPr>
          <w:rFonts w:ascii="Times New Roman" w:eastAsia="宋体" w:hAnsi="Times New Roman" w:cs="Times New Roman" w:hint="eastAsia"/>
          <w:szCs w:val="21"/>
        </w:rPr>
        <w:t xml:space="preserve"> </w:t>
      </w:r>
      <w:r>
        <w:rPr>
          <w:rFonts w:ascii="Times New Roman" w:eastAsia="宋体" w:hAnsi="Times New Roman" w:cs="Times New Roman"/>
          <w:szCs w:val="21"/>
        </w:rPr>
        <w:t>2024,</w:t>
      </w:r>
      <w:r>
        <w:rPr>
          <w:rFonts w:ascii="Times New Roman" w:eastAsia="宋体" w:hAnsi="Times New Roman" w:cs="Times New Roman" w:hint="eastAsia"/>
          <w:szCs w:val="21"/>
        </w:rPr>
        <w:t xml:space="preserve"> </w:t>
      </w:r>
      <w:r>
        <w:rPr>
          <w:rFonts w:ascii="Times New Roman" w:eastAsia="宋体" w:hAnsi="Times New Roman" w:cs="Times New Roman"/>
          <w:szCs w:val="21"/>
        </w:rPr>
        <w:t>438</w:t>
      </w:r>
      <w:r>
        <w:rPr>
          <w:rFonts w:ascii="Times New Roman" w:eastAsia="宋体" w:hAnsi="Times New Roman" w:cs="Times New Roman" w:hint="eastAsia"/>
          <w:szCs w:val="21"/>
        </w:rPr>
        <w:t>：</w:t>
      </w:r>
      <w:r>
        <w:rPr>
          <w:rFonts w:ascii="Times New Roman" w:eastAsia="宋体" w:hAnsi="Times New Roman" w:cs="Times New Roman"/>
          <w:szCs w:val="21"/>
        </w:rPr>
        <w:t>137192-137192.</w:t>
      </w:r>
    </w:p>
    <w:p w14:paraId="61AB0F04" w14:textId="77777777" w:rsidR="003776CA" w:rsidRDefault="00575D00">
      <w:pPr>
        <w:pStyle w:val="af8"/>
        <w:numPr>
          <w:ilvl w:val="0"/>
          <w:numId w:val="1"/>
        </w:numPr>
        <w:autoSpaceDE w:val="0"/>
        <w:autoSpaceDN w:val="0"/>
        <w:adjustRightInd w:val="0"/>
        <w:ind w:firstLineChars="0"/>
        <w:rPr>
          <w:rFonts w:ascii="Times New Roman" w:eastAsia="宋体" w:hAnsi="Times New Roman" w:cs="Times New Roman"/>
          <w:szCs w:val="21"/>
        </w:rPr>
      </w:pPr>
      <w:bookmarkStart w:id="24" w:name="_Ref176299490"/>
      <w:r>
        <w:rPr>
          <w:rFonts w:ascii="Times New Roman" w:eastAsia="宋体" w:hAnsi="Times New Roman" w:cs="Times New Roman"/>
          <w:szCs w:val="21"/>
        </w:rPr>
        <w:t>覃荷瑛</w:t>
      </w:r>
      <w:r>
        <w:rPr>
          <w:rFonts w:ascii="Times New Roman" w:eastAsia="宋体" w:hAnsi="Times New Roman" w:cs="Times New Roman" w:hint="eastAsia"/>
          <w:szCs w:val="21"/>
        </w:rPr>
        <w:t>，</w:t>
      </w:r>
      <w:r>
        <w:rPr>
          <w:rFonts w:ascii="Times New Roman" w:eastAsia="宋体" w:hAnsi="Times New Roman" w:cs="Times New Roman"/>
          <w:szCs w:val="21"/>
        </w:rPr>
        <w:t>祝健强</w:t>
      </w:r>
      <w:r>
        <w:rPr>
          <w:rFonts w:ascii="Times New Roman" w:eastAsia="宋体" w:hAnsi="Times New Roman" w:cs="Times New Roman" w:hint="eastAsia"/>
          <w:szCs w:val="21"/>
        </w:rPr>
        <w:t>，</w:t>
      </w:r>
      <w:r>
        <w:rPr>
          <w:rFonts w:ascii="Times New Roman" w:eastAsia="宋体" w:hAnsi="Times New Roman" w:cs="Times New Roman"/>
          <w:szCs w:val="21"/>
        </w:rPr>
        <w:t>李纯德</w:t>
      </w:r>
      <w:r>
        <w:rPr>
          <w:rFonts w:ascii="Times New Roman" w:eastAsia="宋体" w:hAnsi="Times New Roman" w:cs="Times New Roman" w:hint="eastAsia"/>
          <w:szCs w:val="21"/>
        </w:rPr>
        <w:t>，</w:t>
      </w:r>
      <w:r>
        <w:rPr>
          <w:rFonts w:ascii="Times New Roman" w:eastAsia="宋体" w:hAnsi="Times New Roman" w:cs="Times New Roman"/>
          <w:szCs w:val="21"/>
        </w:rPr>
        <w:t>等</w:t>
      </w:r>
      <w:r>
        <w:rPr>
          <w:rFonts w:ascii="Times New Roman" w:eastAsia="宋体" w:hAnsi="Times New Roman" w:cs="Times New Roman"/>
          <w:szCs w:val="21"/>
        </w:rPr>
        <w:t>.</w:t>
      </w:r>
      <w:r>
        <w:rPr>
          <w:rFonts w:ascii="Times New Roman" w:eastAsia="宋体" w:hAnsi="Times New Roman" w:cs="Times New Roman"/>
          <w:szCs w:val="21"/>
        </w:rPr>
        <w:t>光纤光栅索力传感器的酸碱耐久性</w:t>
      </w:r>
      <w:r>
        <w:rPr>
          <w:rFonts w:ascii="Times New Roman" w:eastAsia="宋体" w:hAnsi="Times New Roman" w:cs="Times New Roman"/>
          <w:szCs w:val="21"/>
        </w:rPr>
        <w:t>[J].</w:t>
      </w:r>
      <w:r>
        <w:rPr>
          <w:rFonts w:ascii="Times New Roman" w:eastAsia="宋体" w:hAnsi="Times New Roman" w:cs="Times New Roman" w:hint="eastAsia"/>
          <w:szCs w:val="21"/>
        </w:rPr>
        <w:t xml:space="preserve"> </w:t>
      </w:r>
      <w:r>
        <w:rPr>
          <w:rFonts w:ascii="Times New Roman" w:eastAsia="宋体" w:hAnsi="Times New Roman" w:cs="Times New Roman"/>
          <w:szCs w:val="21"/>
        </w:rPr>
        <w:t>科学技术与工程</w:t>
      </w:r>
      <w:r>
        <w:rPr>
          <w:rFonts w:ascii="Times New Roman" w:eastAsia="宋体" w:hAnsi="Times New Roman" w:cs="Times New Roman" w:hint="eastAsia"/>
          <w:szCs w:val="21"/>
        </w:rPr>
        <w:t>，</w:t>
      </w:r>
      <w:r>
        <w:rPr>
          <w:rFonts w:ascii="Times New Roman" w:eastAsia="宋体" w:hAnsi="Times New Roman" w:cs="Times New Roman"/>
          <w:szCs w:val="21"/>
        </w:rPr>
        <w:t>2024</w:t>
      </w:r>
      <w:r>
        <w:rPr>
          <w:rFonts w:ascii="Times New Roman" w:eastAsia="宋体" w:hAnsi="Times New Roman" w:cs="Times New Roman" w:hint="eastAsia"/>
          <w:szCs w:val="21"/>
        </w:rPr>
        <w:t>，</w:t>
      </w:r>
      <w:r>
        <w:rPr>
          <w:rFonts w:ascii="Times New Roman" w:eastAsia="宋体" w:hAnsi="Times New Roman" w:cs="Times New Roman"/>
          <w:szCs w:val="21"/>
        </w:rPr>
        <w:t>24</w:t>
      </w:r>
      <w:r>
        <w:rPr>
          <w:rFonts w:ascii="Times New Roman" w:eastAsia="宋体" w:hAnsi="Times New Roman" w:cs="Times New Roman" w:hint="eastAsia"/>
          <w:szCs w:val="21"/>
        </w:rPr>
        <w:t>（</w:t>
      </w:r>
      <w:r>
        <w:rPr>
          <w:rFonts w:ascii="Times New Roman" w:eastAsia="宋体" w:hAnsi="Times New Roman" w:cs="Times New Roman"/>
          <w:szCs w:val="21"/>
        </w:rPr>
        <w:t>20</w:t>
      </w:r>
      <w:r>
        <w:rPr>
          <w:rFonts w:ascii="Times New Roman" w:eastAsia="宋体" w:hAnsi="Times New Roman" w:cs="Times New Roman" w:hint="eastAsia"/>
          <w:szCs w:val="21"/>
        </w:rPr>
        <w:t>）：</w:t>
      </w:r>
      <w:r>
        <w:rPr>
          <w:rFonts w:ascii="Times New Roman" w:eastAsia="宋体" w:hAnsi="Times New Roman" w:cs="Times New Roman"/>
          <w:szCs w:val="21"/>
        </w:rPr>
        <w:t>8606-8614.</w:t>
      </w:r>
      <w:bookmarkEnd w:id="24"/>
    </w:p>
    <w:p w14:paraId="1CA76C4B" w14:textId="77777777" w:rsidR="003776CA" w:rsidRDefault="00575D00">
      <w:pPr>
        <w:pStyle w:val="af8"/>
        <w:numPr>
          <w:ilvl w:val="0"/>
          <w:numId w:val="1"/>
        </w:numPr>
        <w:autoSpaceDE w:val="0"/>
        <w:autoSpaceDN w:val="0"/>
        <w:adjustRightInd w:val="0"/>
        <w:ind w:firstLineChars="0"/>
        <w:rPr>
          <w:rFonts w:ascii="Times New Roman" w:eastAsia="宋体" w:hAnsi="Times New Roman" w:cs="Times New Roman"/>
          <w:szCs w:val="21"/>
        </w:rPr>
      </w:pPr>
      <w:bookmarkStart w:id="25" w:name="_Ref197723470"/>
      <w:r>
        <w:rPr>
          <w:rFonts w:ascii="Times New Roman" w:eastAsia="宋体" w:hAnsi="Times New Roman" w:cs="Times New Roman"/>
          <w:szCs w:val="21"/>
        </w:rPr>
        <w:t>Z</w:t>
      </w:r>
      <w:r>
        <w:rPr>
          <w:rFonts w:ascii="Times New Roman" w:eastAsia="宋体" w:hAnsi="Times New Roman" w:cs="Times New Roman" w:hint="eastAsia"/>
          <w:szCs w:val="21"/>
        </w:rPr>
        <w:t>HENG</w:t>
      </w:r>
      <w:r>
        <w:rPr>
          <w:rFonts w:ascii="Times New Roman" w:eastAsia="宋体" w:hAnsi="Times New Roman" w:cs="Times New Roman"/>
          <w:szCs w:val="21"/>
        </w:rPr>
        <w:t xml:space="preserve"> R ,L</w:t>
      </w:r>
      <w:r>
        <w:rPr>
          <w:rFonts w:ascii="Times New Roman" w:eastAsia="宋体" w:hAnsi="Times New Roman" w:cs="Times New Roman" w:hint="eastAsia"/>
          <w:szCs w:val="21"/>
        </w:rPr>
        <w:t>IU</w:t>
      </w:r>
      <w:r>
        <w:rPr>
          <w:rFonts w:ascii="Times New Roman" w:eastAsia="宋体" w:hAnsi="Times New Roman" w:cs="Times New Roman"/>
          <w:szCs w:val="21"/>
        </w:rPr>
        <w:t xml:space="preserve"> L ,Z</w:t>
      </w:r>
      <w:r>
        <w:rPr>
          <w:rFonts w:ascii="Times New Roman" w:eastAsia="宋体" w:hAnsi="Times New Roman" w:cs="Times New Roman" w:hint="eastAsia"/>
          <w:szCs w:val="21"/>
        </w:rPr>
        <w:t>HAO</w:t>
      </w:r>
      <w:r>
        <w:rPr>
          <w:rFonts w:ascii="Times New Roman" w:eastAsia="宋体" w:hAnsi="Times New Roman" w:cs="Times New Roman"/>
          <w:szCs w:val="21"/>
        </w:rPr>
        <w:t xml:space="preserve"> X, et al.</w:t>
      </w:r>
      <w:r>
        <w:rPr>
          <w:rFonts w:ascii="Times New Roman" w:eastAsia="宋体" w:hAnsi="Times New Roman" w:cs="Times New Roman" w:hint="eastAsia"/>
          <w:szCs w:val="21"/>
        </w:rPr>
        <w:t xml:space="preserve"> </w:t>
      </w:r>
      <w:r>
        <w:rPr>
          <w:rFonts w:ascii="Times New Roman" w:eastAsia="宋体" w:hAnsi="Times New Roman" w:cs="Times New Roman"/>
          <w:szCs w:val="21"/>
        </w:rPr>
        <w:t xml:space="preserve">Investigation of measurability and reliability of adhesive-bonded built-in fiber bragg grating sensors </w:t>
      </w:r>
      <w:r>
        <w:rPr>
          <w:rFonts w:ascii="Times New Roman" w:eastAsia="宋体" w:hAnsi="Times New Roman" w:cs="Times New Roman"/>
          <w:szCs w:val="21"/>
        </w:rPr>
        <w:t>on steel wire for bridge cable force monitoring[J].</w:t>
      </w:r>
      <w:r>
        <w:rPr>
          <w:rFonts w:ascii="Times New Roman" w:eastAsia="宋体" w:hAnsi="Times New Roman" w:cs="Times New Roman" w:hint="eastAsia"/>
          <w:szCs w:val="21"/>
        </w:rPr>
        <w:t xml:space="preserve"> </w:t>
      </w:r>
      <w:r>
        <w:rPr>
          <w:rFonts w:ascii="Times New Roman" w:eastAsia="宋体" w:hAnsi="Times New Roman" w:cs="Times New Roman"/>
          <w:szCs w:val="21"/>
        </w:rPr>
        <w:t>Measurement,</w:t>
      </w:r>
      <w:r>
        <w:rPr>
          <w:rFonts w:ascii="Times New Roman" w:eastAsia="宋体" w:hAnsi="Times New Roman" w:cs="Times New Roman" w:hint="eastAsia"/>
          <w:szCs w:val="21"/>
        </w:rPr>
        <w:t xml:space="preserve"> </w:t>
      </w:r>
      <w:r>
        <w:rPr>
          <w:rFonts w:ascii="Times New Roman" w:eastAsia="宋体" w:hAnsi="Times New Roman" w:cs="Times New Roman"/>
          <w:szCs w:val="21"/>
        </w:rPr>
        <w:t>2018,</w:t>
      </w:r>
      <w:r>
        <w:rPr>
          <w:rFonts w:ascii="Times New Roman" w:eastAsia="宋体" w:hAnsi="Times New Roman" w:cs="Times New Roman" w:hint="eastAsia"/>
          <w:szCs w:val="21"/>
        </w:rPr>
        <w:t xml:space="preserve"> </w:t>
      </w:r>
      <w:r>
        <w:rPr>
          <w:rFonts w:ascii="Times New Roman" w:eastAsia="宋体" w:hAnsi="Times New Roman" w:cs="Times New Roman"/>
          <w:szCs w:val="21"/>
        </w:rPr>
        <w:t>129</w:t>
      </w:r>
      <w:r>
        <w:rPr>
          <w:rFonts w:ascii="Times New Roman" w:eastAsia="宋体" w:hAnsi="Times New Roman" w:cs="Times New Roman" w:hint="eastAsia"/>
          <w:szCs w:val="21"/>
        </w:rPr>
        <w:t>：</w:t>
      </w:r>
      <w:r>
        <w:rPr>
          <w:rFonts w:ascii="Times New Roman" w:eastAsia="宋体" w:hAnsi="Times New Roman" w:cs="Times New Roman"/>
          <w:szCs w:val="21"/>
        </w:rPr>
        <w:t>349-357.</w:t>
      </w:r>
      <w:bookmarkEnd w:id="25"/>
    </w:p>
    <w:p w14:paraId="5DF243CC" w14:textId="77777777" w:rsidR="003776CA" w:rsidRDefault="00575D00">
      <w:pPr>
        <w:pStyle w:val="af8"/>
        <w:numPr>
          <w:ilvl w:val="0"/>
          <w:numId w:val="1"/>
        </w:numPr>
        <w:autoSpaceDE w:val="0"/>
        <w:autoSpaceDN w:val="0"/>
        <w:adjustRightInd w:val="0"/>
        <w:ind w:firstLineChars="0"/>
        <w:rPr>
          <w:rFonts w:ascii="Times New Roman" w:eastAsia="宋体" w:hAnsi="Times New Roman" w:cs="Times New Roman"/>
          <w:szCs w:val="21"/>
        </w:rPr>
      </w:pPr>
      <w:bookmarkStart w:id="26" w:name="_Ref197723500"/>
      <w:r>
        <w:rPr>
          <w:rFonts w:ascii="Times New Roman" w:eastAsia="宋体" w:hAnsi="Times New Roman" w:cs="Times New Roman"/>
          <w:szCs w:val="21"/>
        </w:rPr>
        <w:t>王旭泽</w:t>
      </w:r>
      <w:r>
        <w:rPr>
          <w:rFonts w:ascii="Times New Roman" w:eastAsia="宋体" w:hAnsi="Times New Roman" w:cs="Times New Roman" w:hint="eastAsia"/>
          <w:szCs w:val="21"/>
        </w:rPr>
        <w:t>，</w:t>
      </w:r>
      <w:r>
        <w:rPr>
          <w:rFonts w:ascii="Times New Roman" w:eastAsia="宋体" w:hAnsi="Times New Roman" w:cs="Times New Roman"/>
          <w:szCs w:val="21"/>
        </w:rPr>
        <w:t>李国东</w:t>
      </w:r>
      <w:r>
        <w:rPr>
          <w:rFonts w:ascii="Times New Roman" w:eastAsia="宋体" w:hAnsi="Times New Roman" w:cs="Times New Roman" w:hint="eastAsia"/>
          <w:szCs w:val="21"/>
        </w:rPr>
        <w:t>，</w:t>
      </w:r>
      <w:r>
        <w:rPr>
          <w:rFonts w:ascii="Times New Roman" w:eastAsia="宋体" w:hAnsi="Times New Roman" w:cs="Times New Roman"/>
          <w:szCs w:val="21"/>
        </w:rPr>
        <w:t>王心刚</w:t>
      </w:r>
      <w:r>
        <w:rPr>
          <w:rFonts w:ascii="Times New Roman" w:eastAsia="宋体" w:hAnsi="Times New Roman" w:cs="Times New Roman" w:hint="eastAsia"/>
          <w:szCs w:val="21"/>
        </w:rPr>
        <w:t>，</w:t>
      </w:r>
      <w:r>
        <w:rPr>
          <w:rFonts w:ascii="Times New Roman" w:eastAsia="宋体" w:hAnsi="Times New Roman" w:cs="Times New Roman"/>
          <w:szCs w:val="21"/>
        </w:rPr>
        <w:t>等</w:t>
      </w:r>
      <w:r>
        <w:rPr>
          <w:rFonts w:ascii="Times New Roman" w:eastAsia="宋体" w:hAnsi="Times New Roman" w:cs="Times New Roman"/>
          <w:szCs w:val="21"/>
        </w:rPr>
        <w:t>.</w:t>
      </w:r>
      <w:r>
        <w:rPr>
          <w:rFonts w:ascii="Times New Roman" w:eastAsia="宋体" w:hAnsi="Times New Roman" w:cs="Times New Roman"/>
          <w:szCs w:val="21"/>
        </w:rPr>
        <w:t>新型工程化光纤光栅索力监测用传感器的研制</w:t>
      </w:r>
      <w:r>
        <w:rPr>
          <w:rFonts w:ascii="Times New Roman" w:eastAsia="宋体" w:hAnsi="Times New Roman" w:cs="Times New Roman"/>
          <w:szCs w:val="21"/>
        </w:rPr>
        <w:t>[J].</w:t>
      </w:r>
      <w:r>
        <w:rPr>
          <w:rFonts w:ascii="Times New Roman" w:eastAsia="宋体" w:hAnsi="Times New Roman" w:cs="Times New Roman" w:hint="eastAsia"/>
          <w:szCs w:val="21"/>
        </w:rPr>
        <w:t xml:space="preserve"> </w:t>
      </w:r>
      <w:r>
        <w:rPr>
          <w:rFonts w:ascii="Times New Roman" w:eastAsia="宋体" w:hAnsi="Times New Roman" w:cs="Times New Roman"/>
          <w:szCs w:val="21"/>
        </w:rPr>
        <w:t>河南科学</w:t>
      </w:r>
      <w:r>
        <w:rPr>
          <w:rFonts w:ascii="Times New Roman" w:eastAsia="宋体" w:hAnsi="Times New Roman" w:cs="Times New Roman" w:hint="eastAsia"/>
          <w:szCs w:val="21"/>
        </w:rPr>
        <w:t>，</w:t>
      </w:r>
      <w:r>
        <w:rPr>
          <w:rFonts w:ascii="Times New Roman" w:eastAsia="宋体" w:hAnsi="Times New Roman" w:cs="Times New Roman"/>
          <w:szCs w:val="21"/>
        </w:rPr>
        <w:t>2023</w:t>
      </w:r>
      <w:r>
        <w:rPr>
          <w:rFonts w:ascii="Times New Roman" w:eastAsia="宋体" w:hAnsi="Times New Roman" w:cs="Times New Roman" w:hint="eastAsia"/>
          <w:szCs w:val="21"/>
        </w:rPr>
        <w:t>，</w:t>
      </w:r>
      <w:r>
        <w:rPr>
          <w:rFonts w:ascii="Times New Roman" w:eastAsia="宋体" w:hAnsi="Times New Roman" w:cs="Times New Roman"/>
          <w:szCs w:val="21"/>
        </w:rPr>
        <w:t>41</w:t>
      </w:r>
      <w:r>
        <w:rPr>
          <w:rFonts w:ascii="Times New Roman" w:eastAsia="宋体" w:hAnsi="Times New Roman" w:cs="Times New Roman" w:hint="eastAsia"/>
          <w:szCs w:val="21"/>
        </w:rPr>
        <w:t>（</w:t>
      </w:r>
      <w:r>
        <w:rPr>
          <w:rFonts w:ascii="Times New Roman" w:eastAsia="宋体" w:hAnsi="Times New Roman" w:cs="Times New Roman"/>
          <w:szCs w:val="21"/>
        </w:rPr>
        <w:t>6</w:t>
      </w:r>
      <w:r>
        <w:rPr>
          <w:rFonts w:ascii="Times New Roman" w:eastAsia="宋体" w:hAnsi="Times New Roman" w:cs="Times New Roman" w:hint="eastAsia"/>
          <w:szCs w:val="21"/>
        </w:rPr>
        <w:t>）：</w:t>
      </w:r>
      <w:r>
        <w:rPr>
          <w:rFonts w:ascii="Times New Roman" w:eastAsia="宋体" w:hAnsi="Times New Roman" w:cs="Times New Roman"/>
          <w:szCs w:val="21"/>
        </w:rPr>
        <w:t>793-800.</w:t>
      </w:r>
      <w:bookmarkEnd w:id="26"/>
    </w:p>
    <w:p w14:paraId="082C5E63" w14:textId="77777777" w:rsidR="003776CA" w:rsidRDefault="00575D00">
      <w:pPr>
        <w:pStyle w:val="af8"/>
        <w:numPr>
          <w:ilvl w:val="0"/>
          <w:numId w:val="1"/>
        </w:numPr>
        <w:autoSpaceDE w:val="0"/>
        <w:autoSpaceDN w:val="0"/>
        <w:adjustRightInd w:val="0"/>
        <w:ind w:firstLineChars="0"/>
        <w:rPr>
          <w:rFonts w:ascii="Times New Roman" w:eastAsia="宋体" w:hAnsi="Times New Roman" w:cs="Times New Roman"/>
          <w:b/>
          <w:bCs/>
          <w:kern w:val="0"/>
          <w:szCs w:val="21"/>
        </w:rPr>
      </w:pPr>
      <w:bookmarkStart w:id="27" w:name="_Ref197723524"/>
      <w:r>
        <w:rPr>
          <w:rFonts w:ascii="Times New Roman" w:eastAsia="宋体" w:hAnsi="Times New Roman" w:cs="Times New Roman"/>
          <w:szCs w:val="21"/>
        </w:rPr>
        <w:t>孙晓</w:t>
      </w:r>
      <w:r>
        <w:rPr>
          <w:rFonts w:ascii="Times New Roman" w:eastAsia="宋体" w:hAnsi="Times New Roman" w:cs="Times New Roman" w:hint="eastAsia"/>
          <w:szCs w:val="21"/>
        </w:rPr>
        <w:t>，</w:t>
      </w:r>
      <w:r>
        <w:rPr>
          <w:rFonts w:ascii="Times New Roman" w:eastAsia="宋体" w:hAnsi="Times New Roman" w:cs="Times New Roman"/>
          <w:szCs w:val="21"/>
        </w:rPr>
        <w:t>王启明</w:t>
      </w:r>
      <w:r>
        <w:rPr>
          <w:rFonts w:ascii="Times New Roman" w:eastAsia="宋体" w:hAnsi="Times New Roman" w:cs="Times New Roman" w:hint="eastAsia"/>
          <w:szCs w:val="21"/>
        </w:rPr>
        <w:t>，</w:t>
      </w:r>
      <w:r>
        <w:rPr>
          <w:rFonts w:ascii="Times New Roman" w:eastAsia="宋体" w:hAnsi="Times New Roman" w:cs="Times New Roman"/>
          <w:szCs w:val="21"/>
        </w:rPr>
        <w:t>朱明</w:t>
      </w:r>
      <w:r>
        <w:rPr>
          <w:rFonts w:ascii="Times New Roman" w:eastAsia="宋体" w:hAnsi="Times New Roman" w:cs="Times New Roman" w:hint="eastAsia"/>
          <w:szCs w:val="21"/>
        </w:rPr>
        <w:t>，</w:t>
      </w:r>
      <w:r>
        <w:rPr>
          <w:rFonts w:ascii="Times New Roman" w:eastAsia="宋体" w:hAnsi="Times New Roman" w:cs="Times New Roman"/>
          <w:szCs w:val="21"/>
        </w:rPr>
        <w:t>等</w:t>
      </w:r>
      <w:r>
        <w:rPr>
          <w:rFonts w:ascii="Times New Roman" w:eastAsia="宋体" w:hAnsi="Times New Roman" w:cs="Times New Roman"/>
          <w:szCs w:val="21"/>
        </w:rPr>
        <w:t>.</w:t>
      </w:r>
      <w:r>
        <w:rPr>
          <w:rFonts w:ascii="Times New Roman" w:eastAsia="宋体" w:hAnsi="Times New Roman" w:cs="Times New Roman"/>
          <w:szCs w:val="21"/>
        </w:rPr>
        <w:t>光纤</w:t>
      </w:r>
      <w:r>
        <w:rPr>
          <w:rFonts w:ascii="Times New Roman" w:eastAsia="宋体" w:hAnsi="Times New Roman" w:cs="Times New Roman"/>
          <w:szCs w:val="21"/>
        </w:rPr>
        <w:t>Bragg</w:t>
      </w:r>
      <w:r>
        <w:rPr>
          <w:rFonts w:ascii="Times New Roman" w:eastAsia="宋体" w:hAnsi="Times New Roman" w:cs="Times New Roman"/>
          <w:szCs w:val="21"/>
        </w:rPr>
        <w:t>光栅应变计在</w:t>
      </w:r>
      <w:r>
        <w:rPr>
          <w:rFonts w:ascii="Times New Roman" w:eastAsia="宋体" w:hAnsi="Times New Roman" w:cs="Times New Roman"/>
          <w:szCs w:val="21"/>
        </w:rPr>
        <w:t>500m</w:t>
      </w:r>
      <w:r>
        <w:rPr>
          <w:rFonts w:ascii="Times New Roman" w:eastAsia="宋体" w:hAnsi="Times New Roman" w:cs="Times New Roman"/>
          <w:szCs w:val="21"/>
        </w:rPr>
        <w:t>口径球面射电望远镜工程索力监测中的应用</w:t>
      </w:r>
      <w:r>
        <w:rPr>
          <w:rFonts w:ascii="Times New Roman" w:eastAsia="宋体" w:hAnsi="Times New Roman" w:cs="Times New Roman"/>
          <w:szCs w:val="21"/>
        </w:rPr>
        <w:t>[J].</w:t>
      </w:r>
      <w:r>
        <w:rPr>
          <w:rFonts w:ascii="Times New Roman" w:eastAsia="宋体" w:hAnsi="Times New Roman" w:cs="Times New Roman" w:hint="eastAsia"/>
          <w:szCs w:val="21"/>
        </w:rPr>
        <w:t xml:space="preserve"> </w:t>
      </w:r>
      <w:r>
        <w:rPr>
          <w:rFonts w:ascii="Times New Roman" w:eastAsia="宋体" w:hAnsi="Times New Roman" w:cs="Times New Roman"/>
          <w:szCs w:val="21"/>
        </w:rPr>
        <w:t>光学精密工程</w:t>
      </w:r>
      <w:r>
        <w:rPr>
          <w:rFonts w:ascii="Times New Roman" w:eastAsia="宋体" w:hAnsi="Times New Roman" w:cs="Times New Roman" w:hint="eastAsia"/>
          <w:szCs w:val="21"/>
        </w:rPr>
        <w:t>，</w:t>
      </w:r>
      <w:r>
        <w:rPr>
          <w:rFonts w:ascii="Times New Roman" w:eastAsia="宋体" w:hAnsi="Times New Roman" w:cs="Times New Roman"/>
          <w:szCs w:val="21"/>
        </w:rPr>
        <w:t>2015</w:t>
      </w:r>
      <w:r>
        <w:rPr>
          <w:rFonts w:ascii="Times New Roman" w:eastAsia="宋体" w:hAnsi="Times New Roman" w:cs="Times New Roman" w:hint="eastAsia"/>
          <w:szCs w:val="21"/>
        </w:rPr>
        <w:t>，</w:t>
      </w:r>
      <w:r>
        <w:rPr>
          <w:rFonts w:ascii="Times New Roman" w:eastAsia="宋体" w:hAnsi="Times New Roman" w:cs="Times New Roman"/>
          <w:szCs w:val="21"/>
        </w:rPr>
        <w:t>23</w:t>
      </w:r>
      <w:r>
        <w:rPr>
          <w:rFonts w:ascii="Times New Roman" w:eastAsia="宋体" w:hAnsi="Times New Roman" w:cs="Times New Roman" w:hint="eastAsia"/>
          <w:szCs w:val="21"/>
        </w:rPr>
        <w:t>（</w:t>
      </w:r>
      <w:r>
        <w:rPr>
          <w:rFonts w:ascii="Times New Roman" w:eastAsia="宋体" w:hAnsi="Times New Roman" w:cs="Times New Roman"/>
          <w:szCs w:val="21"/>
        </w:rPr>
        <w:t>4</w:t>
      </w:r>
      <w:r>
        <w:rPr>
          <w:rFonts w:ascii="Times New Roman" w:eastAsia="宋体" w:hAnsi="Times New Roman" w:cs="Times New Roman" w:hint="eastAsia"/>
          <w:szCs w:val="21"/>
        </w:rPr>
        <w:t>）：</w:t>
      </w:r>
      <w:r>
        <w:rPr>
          <w:rFonts w:ascii="Times New Roman" w:eastAsia="宋体" w:hAnsi="Times New Roman" w:cs="Times New Roman"/>
          <w:szCs w:val="21"/>
        </w:rPr>
        <w:t xml:space="preserve">919-925. </w:t>
      </w:r>
      <w:bookmarkEnd w:id="27"/>
    </w:p>
    <w:p w14:paraId="3DAB8EE4" w14:textId="77777777" w:rsidR="003776CA" w:rsidRDefault="00575D00">
      <w:pPr>
        <w:pStyle w:val="af8"/>
        <w:numPr>
          <w:ilvl w:val="0"/>
          <w:numId w:val="1"/>
        </w:numPr>
        <w:autoSpaceDE w:val="0"/>
        <w:autoSpaceDN w:val="0"/>
        <w:adjustRightInd w:val="0"/>
        <w:ind w:firstLineChars="0"/>
        <w:rPr>
          <w:rFonts w:ascii="Times New Roman" w:eastAsia="宋体" w:hAnsi="Times New Roman" w:cs="Times New Roman"/>
          <w:szCs w:val="21"/>
        </w:rPr>
      </w:pPr>
      <w:bookmarkStart w:id="28" w:name="_Ref176378823"/>
      <w:bookmarkStart w:id="29" w:name="_Ref175675046"/>
      <w:bookmarkStart w:id="30" w:name="_Ref197723529"/>
      <w:r>
        <w:rPr>
          <w:rFonts w:ascii="Times New Roman" w:eastAsia="宋体" w:hAnsi="Times New Roman" w:cs="Times New Roman"/>
          <w:szCs w:val="21"/>
        </w:rPr>
        <w:t>唐军</w:t>
      </w:r>
      <w:r>
        <w:rPr>
          <w:rFonts w:ascii="Times New Roman" w:eastAsia="宋体" w:hAnsi="Times New Roman" w:cs="Times New Roman"/>
          <w:szCs w:val="21"/>
        </w:rPr>
        <w:t>.</w:t>
      </w:r>
      <w:r>
        <w:rPr>
          <w:rFonts w:ascii="Times New Roman" w:eastAsia="宋体" w:hAnsi="Times New Roman" w:cs="Times New Roman"/>
          <w:szCs w:val="21"/>
        </w:rPr>
        <w:t>光纤光栅基座夹具测量法在索力监测中的应用研究</w:t>
      </w:r>
      <w:r>
        <w:rPr>
          <w:rFonts w:ascii="Times New Roman" w:eastAsia="宋体" w:hAnsi="Times New Roman" w:cs="Times New Roman"/>
          <w:szCs w:val="21"/>
        </w:rPr>
        <w:t>[D].</w:t>
      </w:r>
      <w:r>
        <w:rPr>
          <w:rFonts w:ascii="Times New Roman" w:eastAsia="宋体" w:hAnsi="Times New Roman" w:cs="Times New Roman" w:hint="eastAsia"/>
          <w:szCs w:val="21"/>
        </w:rPr>
        <w:t xml:space="preserve"> </w:t>
      </w:r>
      <w:r>
        <w:rPr>
          <w:rFonts w:ascii="Times New Roman" w:eastAsia="宋体" w:hAnsi="Times New Roman" w:cs="Times New Roman" w:hint="eastAsia"/>
          <w:szCs w:val="21"/>
        </w:rPr>
        <w:t>镇江</w:t>
      </w:r>
      <w:r>
        <w:rPr>
          <w:rFonts w:ascii="Times New Roman" w:eastAsia="宋体" w:hAnsi="Times New Roman" w:cs="Times New Roman"/>
          <w:szCs w:val="21"/>
        </w:rPr>
        <w:t>：江苏科技大学</w:t>
      </w:r>
      <w:r>
        <w:rPr>
          <w:rFonts w:ascii="Times New Roman" w:eastAsia="宋体" w:hAnsi="Times New Roman" w:cs="Times New Roman" w:hint="eastAsia"/>
          <w:szCs w:val="21"/>
        </w:rPr>
        <w:t>，</w:t>
      </w:r>
      <w:r>
        <w:rPr>
          <w:rFonts w:ascii="Times New Roman" w:eastAsia="宋体" w:hAnsi="Times New Roman" w:cs="Times New Roman"/>
          <w:szCs w:val="21"/>
        </w:rPr>
        <w:t>2018.</w:t>
      </w:r>
      <w:bookmarkEnd w:id="28"/>
      <w:bookmarkEnd w:id="29"/>
    </w:p>
    <w:p w14:paraId="59E3E5E2" w14:textId="77777777" w:rsidR="003776CA" w:rsidRDefault="00575D00">
      <w:pPr>
        <w:pStyle w:val="af8"/>
        <w:numPr>
          <w:ilvl w:val="0"/>
          <w:numId w:val="1"/>
        </w:numPr>
        <w:autoSpaceDE w:val="0"/>
        <w:autoSpaceDN w:val="0"/>
        <w:adjustRightInd w:val="0"/>
        <w:ind w:firstLineChars="0"/>
        <w:rPr>
          <w:rFonts w:ascii="Times New Roman" w:eastAsia="宋体" w:hAnsi="Times New Roman" w:cs="Times New Roman"/>
          <w:szCs w:val="21"/>
        </w:rPr>
      </w:pPr>
      <w:r>
        <w:rPr>
          <w:rFonts w:ascii="Times New Roman" w:eastAsia="宋体" w:hAnsi="Times New Roman" w:cs="Times New Roman"/>
          <w:szCs w:val="21"/>
        </w:rPr>
        <w:t>刘晓江</w:t>
      </w:r>
      <w:r>
        <w:rPr>
          <w:rFonts w:ascii="Times New Roman" w:eastAsia="宋体" w:hAnsi="Times New Roman" w:cs="Times New Roman" w:hint="eastAsia"/>
          <w:szCs w:val="21"/>
        </w:rPr>
        <w:t>，</w:t>
      </w:r>
      <w:r>
        <w:rPr>
          <w:rFonts w:ascii="Times New Roman" w:eastAsia="宋体" w:hAnsi="Times New Roman" w:cs="Times New Roman"/>
          <w:szCs w:val="21"/>
        </w:rPr>
        <w:t>周智</w:t>
      </w:r>
      <w:r>
        <w:rPr>
          <w:rFonts w:ascii="Times New Roman" w:eastAsia="宋体" w:hAnsi="Times New Roman" w:cs="Times New Roman" w:hint="eastAsia"/>
          <w:szCs w:val="21"/>
        </w:rPr>
        <w:t>，</w:t>
      </w:r>
      <w:r>
        <w:rPr>
          <w:rFonts w:ascii="Times New Roman" w:eastAsia="宋体" w:hAnsi="Times New Roman" w:cs="Times New Roman"/>
          <w:szCs w:val="21"/>
        </w:rPr>
        <w:t>白石</w:t>
      </w:r>
      <w:r>
        <w:rPr>
          <w:rFonts w:ascii="Times New Roman" w:eastAsia="宋体" w:hAnsi="Times New Roman" w:cs="Times New Roman" w:hint="eastAsia"/>
          <w:szCs w:val="21"/>
        </w:rPr>
        <w:t>，</w:t>
      </w:r>
      <w:r>
        <w:rPr>
          <w:rFonts w:ascii="Times New Roman" w:eastAsia="宋体" w:hAnsi="Times New Roman" w:cs="Times New Roman"/>
          <w:szCs w:val="21"/>
        </w:rPr>
        <w:t>等</w:t>
      </w:r>
      <w:r>
        <w:rPr>
          <w:rFonts w:ascii="Times New Roman" w:eastAsia="宋体" w:hAnsi="Times New Roman" w:cs="Times New Roman"/>
          <w:szCs w:val="21"/>
        </w:rPr>
        <w:t>.</w:t>
      </w:r>
      <w:r>
        <w:rPr>
          <w:rFonts w:ascii="Times New Roman" w:eastAsia="宋体" w:hAnsi="Times New Roman" w:cs="Times New Roman"/>
          <w:szCs w:val="21"/>
        </w:rPr>
        <w:t>超高灵敏度工程化光纤光栅索力传感器</w:t>
      </w:r>
      <w:r>
        <w:rPr>
          <w:rFonts w:ascii="Times New Roman" w:eastAsia="宋体" w:hAnsi="Times New Roman" w:cs="Times New Roman"/>
          <w:szCs w:val="21"/>
        </w:rPr>
        <w:t>[J].</w:t>
      </w:r>
      <w:r>
        <w:rPr>
          <w:rFonts w:ascii="Times New Roman" w:eastAsia="宋体" w:hAnsi="Times New Roman" w:cs="Times New Roman" w:hint="eastAsia"/>
          <w:szCs w:val="21"/>
        </w:rPr>
        <w:t xml:space="preserve"> </w:t>
      </w:r>
      <w:r>
        <w:rPr>
          <w:rFonts w:ascii="Times New Roman" w:eastAsia="宋体" w:hAnsi="Times New Roman" w:cs="Times New Roman"/>
          <w:szCs w:val="21"/>
        </w:rPr>
        <w:t>中国测试</w:t>
      </w:r>
      <w:r>
        <w:rPr>
          <w:rFonts w:ascii="Times New Roman" w:eastAsia="宋体" w:hAnsi="Times New Roman" w:cs="Times New Roman" w:hint="eastAsia"/>
          <w:szCs w:val="21"/>
        </w:rPr>
        <w:t>，</w:t>
      </w:r>
      <w:r>
        <w:rPr>
          <w:rFonts w:ascii="Times New Roman" w:eastAsia="宋体" w:hAnsi="Times New Roman" w:cs="Times New Roman"/>
          <w:szCs w:val="21"/>
        </w:rPr>
        <w:t>2020</w:t>
      </w:r>
      <w:r>
        <w:rPr>
          <w:rFonts w:ascii="Times New Roman" w:eastAsia="宋体" w:hAnsi="Times New Roman" w:cs="Times New Roman" w:hint="eastAsia"/>
          <w:szCs w:val="21"/>
        </w:rPr>
        <w:t>，</w:t>
      </w:r>
      <w:r>
        <w:rPr>
          <w:rFonts w:ascii="Times New Roman" w:eastAsia="宋体" w:hAnsi="Times New Roman" w:cs="Times New Roman"/>
          <w:szCs w:val="21"/>
        </w:rPr>
        <w:t>46</w:t>
      </w:r>
      <w:r>
        <w:rPr>
          <w:rFonts w:ascii="Times New Roman" w:eastAsia="宋体" w:hAnsi="Times New Roman" w:cs="Times New Roman" w:hint="eastAsia"/>
          <w:szCs w:val="21"/>
        </w:rPr>
        <w:t>（</w:t>
      </w:r>
      <w:r>
        <w:rPr>
          <w:rFonts w:ascii="Times New Roman" w:eastAsia="宋体" w:hAnsi="Times New Roman" w:cs="Times New Roman"/>
          <w:szCs w:val="21"/>
        </w:rPr>
        <w:t>12</w:t>
      </w:r>
      <w:r>
        <w:rPr>
          <w:rFonts w:ascii="Times New Roman" w:eastAsia="宋体" w:hAnsi="Times New Roman" w:cs="Times New Roman" w:hint="eastAsia"/>
          <w:szCs w:val="21"/>
        </w:rPr>
        <w:t>）：</w:t>
      </w:r>
      <w:r>
        <w:rPr>
          <w:rFonts w:ascii="Times New Roman" w:eastAsia="宋体" w:hAnsi="Times New Roman" w:cs="Times New Roman"/>
          <w:szCs w:val="21"/>
        </w:rPr>
        <w:t>60-66.</w:t>
      </w:r>
      <w:bookmarkEnd w:id="30"/>
      <w:r>
        <w:rPr>
          <w:rFonts w:ascii="Times New Roman" w:eastAsia="宋体" w:hAnsi="Times New Roman" w:cs="Times New Roman"/>
          <w:szCs w:val="21"/>
        </w:rPr>
        <w:t xml:space="preserve"> </w:t>
      </w:r>
    </w:p>
    <w:p w14:paraId="03E6FBAE" w14:textId="77777777" w:rsidR="003776CA" w:rsidRDefault="00575D00">
      <w:pPr>
        <w:pStyle w:val="a3"/>
      </w:pPr>
      <w:bookmarkStart w:id="31" w:name="_Ref197733413"/>
      <w:r>
        <w:rPr>
          <w:rFonts w:ascii="Times New Roman" w:eastAsia="宋体" w:hAnsi="Times New Roman" w:cs="Times New Roman"/>
          <w:szCs w:val="21"/>
        </w:rPr>
        <w:t>覃荷瑛</w:t>
      </w:r>
      <w:r>
        <w:rPr>
          <w:rFonts w:ascii="Times New Roman" w:eastAsia="宋体" w:hAnsi="Times New Roman" w:cs="Times New Roman" w:hint="eastAsia"/>
          <w:szCs w:val="21"/>
        </w:rPr>
        <w:t>，</w:t>
      </w:r>
      <w:r>
        <w:rPr>
          <w:rFonts w:ascii="Times New Roman" w:eastAsia="宋体" w:hAnsi="Times New Roman" w:cs="Times New Roman"/>
          <w:szCs w:val="21"/>
        </w:rPr>
        <w:t>倪敏</w:t>
      </w:r>
      <w:r>
        <w:rPr>
          <w:rFonts w:ascii="Times New Roman" w:eastAsia="宋体" w:hAnsi="Times New Roman" w:cs="Times New Roman"/>
          <w:szCs w:val="21"/>
        </w:rPr>
        <w:t>.</w:t>
      </w:r>
      <w:r>
        <w:rPr>
          <w:rFonts w:ascii="Times New Roman" w:eastAsia="宋体" w:hAnsi="Times New Roman" w:cs="Times New Roman"/>
          <w:szCs w:val="21"/>
        </w:rPr>
        <w:t>灵敏度可调</w:t>
      </w:r>
      <w:r>
        <w:rPr>
          <w:rFonts w:ascii="Times New Roman" w:eastAsia="宋体" w:hAnsi="Times New Roman" w:cs="Times New Roman"/>
          <w:szCs w:val="21"/>
        </w:rPr>
        <w:t>FBG</w:t>
      </w:r>
      <w:r>
        <w:rPr>
          <w:rFonts w:ascii="Times New Roman" w:eastAsia="宋体" w:hAnsi="Times New Roman" w:cs="Times New Roman"/>
          <w:szCs w:val="21"/>
        </w:rPr>
        <w:t>应变传感器在桥梁监测中的应用</w:t>
      </w:r>
      <w:r>
        <w:rPr>
          <w:rFonts w:ascii="Times New Roman" w:eastAsia="宋体" w:hAnsi="Times New Roman" w:cs="Times New Roman"/>
          <w:szCs w:val="21"/>
        </w:rPr>
        <w:t>[J].</w:t>
      </w:r>
      <w:r>
        <w:rPr>
          <w:rFonts w:ascii="Times New Roman" w:eastAsia="宋体" w:hAnsi="Times New Roman" w:cs="Times New Roman" w:hint="eastAsia"/>
          <w:szCs w:val="21"/>
        </w:rPr>
        <w:t xml:space="preserve"> </w:t>
      </w:r>
      <w:r>
        <w:rPr>
          <w:rFonts w:ascii="Times New Roman" w:eastAsia="宋体" w:hAnsi="Times New Roman" w:cs="Times New Roman"/>
          <w:szCs w:val="21"/>
        </w:rPr>
        <w:t>铁道建筑</w:t>
      </w:r>
      <w:r>
        <w:rPr>
          <w:rFonts w:ascii="Times New Roman" w:eastAsia="宋体" w:hAnsi="Times New Roman" w:cs="Times New Roman" w:hint="eastAsia"/>
          <w:szCs w:val="21"/>
        </w:rPr>
        <w:t>，</w:t>
      </w:r>
      <w:r>
        <w:rPr>
          <w:rFonts w:ascii="Times New Roman" w:eastAsia="宋体" w:hAnsi="Times New Roman" w:cs="Times New Roman"/>
          <w:szCs w:val="21"/>
        </w:rPr>
        <w:t>2023</w:t>
      </w:r>
      <w:r>
        <w:rPr>
          <w:rFonts w:ascii="Times New Roman" w:eastAsia="宋体" w:hAnsi="Times New Roman" w:cs="Times New Roman" w:hint="eastAsia"/>
          <w:szCs w:val="21"/>
        </w:rPr>
        <w:t>，</w:t>
      </w:r>
      <w:r>
        <w:rPr>
          <w:rFonts w:hint="eastAsia"/>
        </w:rPr>
        <w:t>文献</w:t>
      </w:r>
      <w:r>
        <w:rPr>
          <w:rFonts w:hint="eastAsia"/>
        </w:rPr>
        <w:t>11</w:t>
      </w:r>
      <w:r>
        <w:rPr>
          <w:rFonts w:hint="eastAsia"/>
        </w:rPr>
        <w:t>缺少</w:t>
      </w:r>
      <w:r>
        <w:t>卷</w:t>
      </w:r>
      <w:r>
        <w:rPr>
          <w:rFonts w:hint="eastAsia"/>
        </w:rPr>
        <w:t>（</w:t>
      </w:r>
      <w:r>
        <w:t>期）数</w:t>
      </w:r>
    </w:p>
    <w:p w14:paraId="1C2A7681" w14:textId="77777777" w:rsidR="003776CA" w:rsidRDefault="00575D00">
      <w:pPr>
        <w:pStyle w:val="af8"/>
        <w:numPr>
          <w:ilvl w:val="0"/>
          <w:numId w:val="1"/>
        </w:numPr>
        <w:autoSpaceDE w:val="0"/>
        <w:autoSpaceDN w:val="0"/>
        <w:adjustRightInd w:val="0"/>
        <w:ind w:firstLineChars="0"/>
        <w:rPr>
          <w:rFonts w:ascii="Times New Roman" w:eastAsia="宋体" w:hAnsi="Times New Roman" w:cs="Times New Roman"/>
          <w:b/>
          <w:bCs/>
          <w:kern w:val="0"/>
          <w:szCs w:val="21"/>
        </w:rPr>
      </w:pPr>
      <w:r>
        <w:rPr>
          <w:rFonts w:ascii="Times New Roman" w:eastAsia="宋体" w:hAnsi="Times New Roman" w:cs="Times New Roman"/>
          <w:szCs w:val="21"/>
        </w:rPr>
        <w:t>63</w:t>
      </w:r>
      <w:r>
        <w:rPr>
          <w:rFonts w:ascii="Times New Roman" w:eastAsia="宋体" w:hAnsi="Times New Roman" w:cs="Times New Roman" w:hint="eastAsia"/>
          <w:szCs w:val="21"/>
        </w:rPr>
        <w:t>（</w:t>
      </w:r>
      <w:r>
        <w:rPr>
          <w:rFonts w:ascii="Times New Roman" w:eastAsia="宋体" w:hAnsi="Times New Roman" w:cs="Times New Roman"/>
          <w:szCs w:val="21"/>
        </w:rPr>
        <w:t>9</w:t>
      </w:r>
      <w:r>
        <w:rPr>
          <w:rFonts w:ascii="Times New Roman" w:eastAsia="宋体" w:hAnsi="Times New Roman" w:cs="Times New Roman" w:hint="eastAsia"/>
          <w:szCs w:val="21"/>
        </w:rPr>
        <w:t>）：</w:t>
      </w:r>
      <w:r>
        <w:rPr>
          <w:rFonts w:ascii="Times New Roman" w:eastAsia="宋体" w:hAnsi="Times New Roman" w:cs="Times New Roman"/>
          <w:szCs w:val="21"/>
        </w:rPr>
        <w:t>69-74.</w:t>
      </w:r>
      <w:bookmarkEnd w:id="31"/>
    </w:p>
    <w:bookmarkEnd w:id="9"/>
    <w:bookmarkEnd w:id="10"/>
    <w:bookmarkEnd w:id="11"/>
    <w:p w14:paraId="61E1A629" w14:textId="77777777" w:rsidR="003776CA" w:rsidRDefault="003776CA">
      <w:pPr>
        <w:autoSpaceDE w:val="0"/>
        <w:autoSpaceDN w:val="0"/>
        <w:adjustRightInd w:val="0"/>
        <w:spacing w:line="240" w:lineRule="atLeast"/>
        <w:rPr>
          <w:rFonts w:ascii="Times New Roman" w:hAnsi="Times New Roman" w:cs="Times New Roman"/>
          <w:sz w:val="18"/>
          <w:szCs w:val="18"/>
        </w:rPr>
      </w:pPr>
    </w:p>
    <w:p w14:paraId="7B26CAE2" w14:textId="77777777" w:rsidR="003776CA" w:rsidRDefault="00575D00">
      <w:pPr>
        <w:widowControl/>
        <w:jc w:val="left"/>
        <w:rPr>
          <w:rFonts w:ascii="Times New Roman" w:hAnsi="Times New Roman" w:cs="Times New Roman"/>
          <w:b/>
          <w:bCs/>
          <w:kern w:val="0"/>
          <w:szCs w:val="21"/>
        </w:rPr>
      </w:pPr>
      <w:r>
        <w:rPr>
          <w:rFonts w:ascii="Times New Roman" w:hAnsi="Times New Roman" w:cs="Times New Roman" w:hint="eastAsia"/>
          <w:b/>
          <w:bCs/>
          <w:kern w:val="0"/>
          <w:szCs w:val="21"/>
        </w:rPr>
        <w:t>收</w:t>
      </w:r>
      <w:r>
        <w:rPr>
          <w:rFonts w:ascii="Times New Roman" w:hAnsi="Times New Roman" w:cs="Times New Roman"/>
          <w:b/>
          <w:bCs/>
          <w:kern w:val="0"/>
          <w:szCs w:val="21"/>
        </w:rPr>
        <w:t>稿日期：</w:t>
      </w:r>
      <w:r>
        <w:rPr>
          <w:rFonts w:ascii="Times New Roman" w:hAnsi="Times New Roman" w:cs="Times New Roman" w:hint="eastAsia"/>
          <w:b/>
          <w:bCs/>
          <w:kern w:val="0"/>
          <w:szCs w:val="21"/>
        </w:rPr>
        <w:t>2025</w:t>
      </w:r>
      <w:r>
        <w:rPr>
          <w:rFonts w:ascii="Times New Roman" w:hAnsi="Times New Roman" w:cs="Times New Roman"/>
          <w:b/>
          <w:bCs/>
          <w:kern w:val="0"/>
          <w:szCs w:val="21"/>
        </w:rPr>
        <w:t>-05-10</w:t>
      </w:r>
      <w:r>
        <w:rPr>
          <w:rFonts w:ascii="Times New Roman" w:hAnsi="Times New Roman" w:cs="Times New Roman" w:hint="eastAsia"/>
          <w:b/>
          <w:bCs/>
          <w:kern w:val="0"/>
          <w:szCs w:val="21"/>
        </w:rPr>
        <w:t>。</w:t>
      </w:r>
    </w:p>
    <w:p w14:paraId="24EBE390" w14:textId="77777777" w:rsidR="003776CA" w:rsidRDefault="00575D00">
      <w:pPr>
        <w:widowControl/>
        <w:jc w:val="left"/>
        <w:rPr>
          <w:rFonts w:asciiTheme="minorEastAsia" w:hAnsiTheme="minorEastAsia" w:cs="宋体"/>
          <w:kern w:val="0"/>
          <w:sz w:val="18"/>
          <w:szCs w:val="18"/>
        </w:rPr>
      </w:pPr>
      <w:r>
        <w:rPr>
          <w:b/>
          <w:noProof/>
          <w:kern w:val="0"/>
          <w:szCs w:val="21"/>
        </w:rPr>
        <w:drawing>
          <wp:anchor distT="0" distB="0" distL="114300" distR="114300" simplePos="0" relativeHeight="251659264" behindDoc="1" locked="0" layoutInCell="1" allowOverlap="1">
            <wp:simplePos x="0" y="0"/>
            <wp:positionH relativeFrom="margin">
              <wp:align>right</wp:align>
            </wp:positionH>
            <wp:positionV relativeFrom="paragraph">
              <wp:posOffset>93345</wp:posOffset>
            </wp:positionV>
            <wp:extent cx="810895" cy="1136015"/>
            <wp:effectExtent l="0" t="0" r="8890" b="6985"/>
            <wp:wrapTight wrapText="bothSides">
              <wp:wrapPolygon edited="0">
                <wp:start x="0" y="0"/>
                <wp:lineTo x="0" y="21371"/>
                <wp:lineTo x="21329" y="21371"/>
                <wp:lineTo x="21329" y="0"/>
                <wp:lineTo x="0" y="0"/>
              </wp:wrapPolygon>
            </wp:wrapTight>
            <wp:docPr id="41461344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613445" name="图片 1"/>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a:xfrm>
                      <a:off x="0" y="0"/>
                      <a:ext cx="810883" cy="1136176"/>
                    </a:xfrm>
                    <a:prstGeom prst="rect">
                      <a:avLst/>
                    </a:prstGeom>
                    <a:noFill/>
                    <a:ln>
                      <a:noFill/>
                    </a:ln>
                  </pic:spPr>
                </pic:pic>
              </a:graphicData>
            </a:graphic>
          </wp:anchor>
        </w:drawing>
      </w:r>
      <w:r>
        <w:rPr>
          <w:rFonts w:ascii="宋体" w:eastAsia="宋体" w:hAnsi="宋体" w:cs="宋体"/>
          <w:b/>
          <w:kern w:val="0"/>
          <w:sz w:val="18"/>
          <w:szCs w:val="18"/>
        </w:rPr>
        <w:t>基金项目</w:t>
      </w:r>
      <w:r>
        <w:rPr>
          <w:rFonts w:ascii="宋体" w:eastAsia="宋体" w:hAnsi="宋体" w:cs="宋体"/>
          <w:kern w:val="0"/>
          <w:sz w:val="18"/>
          <w:szCs w:val="18"/>
        </w:rPr>
        <w:t>：</w:t>
      </w:r>
      <w:r>
        <w:rPr>
          <w:rFonts w:asciiTheme="minorEastAsia" w:hAnsiTheme="minorEastAsia" w:cs="宋体" w:hint="eastAsia"/>
          <w:kern w:val="0"/>
          <w:sz w:val="18"/>
          <w:szCs w:val="18"/>
        </w:rPr>
        <w:t>国家自然科学基金项目（</w:t>
      </w:r>
      <w:r>
        <w:rPr>
          <w:rFonts w:asciiTheme="minorEastAsia" w:hAnsiTheme="minorEastAsia" w:cs="宋体" w:hint="eastAsia"/>
          <w:kern w:val="0"/>
          <w:sz w:val="18"/>
          <w:szCs w:val="18"/>
        </w:rPr>
        <w:t>51768014</w:t>
      </w:r>
      <w:r>
        <w:rPr>
          <w:rFonts w:asciiTheme="minorEastAsia" w:hAnsiTheme="minorEastAsia" w:cs="宋体" w:hint="eastAsia"/>
          <w:kern w:val="0"/>
          <w:sz w:val="18"/>
          <w:szCs w:val="18"/>
        </w:rPr>
        <w:t>）资助。</w:t>
      </w:r>
    </w:p>
    <w:p w14:paraId="6CD5DAE4" w14:textId="77777777" w:rsidR="003776CA" w:rsidRDefault="00575D00">
      <w:pPr>
        <w:widowControl/>
        <w:jc w:val="left"/>
        <w:rPr>
          <w:kern w:val="0"/>
          <w:szCs w:val="21"/>
        </w:rPr>
      </w:pPr>
      <w:r>
        <w:rPr>
          <w:rFonts w:ascii="Times New Roman" w:hAnsi="Times New Roman" w:cs="Times New Roman" w:hint="eastAsia"/>
          <w:b/>
          <w:bCs/>
          <w:kern w:val="0"/>
          <w:szCs w:val="21"/>
        </w:rPr>
        <w:t>作者简介</w:t>
      </w:r>
      <w:r>
        <w:rPr>
          <w:kern w:val="0"/>
          <w:szCs w:val="21"/>
        </w:rPr>
        <w:t>：朱万旭（</w:t>
      </w:r>
      <w:r>
        <w:rPr>
          <w:kern w:val="0"/>
          <w:szCs w:val="21"/>
        </w:rPr>
        <w:t>1972—</w:t>
      </w:r>
      <w:r>
        <w:rPr>
          <w:kern w:val="0"/>
          <w:szCs w:val="21"/>
        </w:rPr>
        <w:t>），男，博士，教授级高级工程师，博士研究生导师，主要从事预应力结构及结构智能健康监测方面的研究工作。</w:t>
      </w:r>
      <w:r>
        <w:rPr>
          <w:kern w:val="0"/>
          <w:szCs w:val="21"/>
        </w:rPr>
        <w:t xml:space="preserve"> </w:t>
      </w:r>
    </w:p>
    <w:p w14:paraId="746A704F" w14:textId="77777777" w:rsidR="003776CA" w:rsidRDefault="00575D00">
      <w:pPr>
        <w:widowControl/>
        <w:jc w:val="left"/>
        <w:rPr>
          <w:kern w:val="0"/>
          <w:szCs w:val="21"/>
        </w:rPr>
      </w:pPr>
      <w:r>
        <w:rPr>
          <w:rFonts w:hint="eastAsia"/>
          <w:b/>
          <w:kern w:val="0"/>
          <w:szCs w:val="21"/>
        </w:rPr>
        <w:t>*</w:t>
      </w:r>
      <w:r>
        <w:rPr>
          <w:rFonts w:hint="eastAsia"/>
          <w:b/>
          <w:kern w:val="0"/>
          <w:szCs w:val="21"/>
        </w:rPr>
        <w:t>通信</w:t>
      </w:r>
      <w:r>
        <w:rPr>
          <w:b/>
          <w:kern w:val="0"/>
          <w:szCs w:val="21"/>
        </w:rPr>
        <w:t>作者</w:t>
      </w:r>
      <w:r>
        <w:rPr>
          <w:kern w:val="0"/>
          <w:szCs w:val="21"/>
        </w:rPr>
        <w:t>：刘鹏（</w:t>
      </w:r>
      <w:r>
        <w:rPr>
          <w:rFonts w:hint="eastAsia"/>
          <w:kern w:val="0"/>
          <w:szCs w:val="21"/>
        </w:rPr>
        <w:t>1978</w:t>
      </w:r>
      <w:r>
        <w:rPr>
          <w:kern w:val="0"/>
          <w:szCs w:val="21"/>
        </w:rPr>
        <w:t>—</w:t>
      </w:r>
      <w:r>
        <w:rPr>
          <w:kern w:val="0"/>
          <w:szCs w:val="21"/>
        </w:rPr>
        <w:t>），男，硕士，</w:t>
      </w:r>
      <w:r>
        <w:rPr>
          <w:rFonts w:hint="eastAsia"/>
          <w:kern w:val="0"/>
          <w:szCs w:val="21"/>
        </w:rPr>
        <w:t>高级工程师，广东省建筑幕墙及金属屋面学会专家，广东省建筑土木学会建筑物理与节能专业委员会委员，广州市住建局玻璃幕墙专家</w:t>
      </w:r>
      <w:r>
        <w:rPr>
          <w:kern w:val="0"/>
          <w:szCs w:val="21"/>
        </w:rPr>
        <w:t>，</w:t>
      </w:r>
      <w:r>
        <w:rPr>
          <w:rFonts w:hint="eastAsia"/>
          <w:kern w:val="0"/>
          <w:szCs w:val="21"/>
        </w:rPr>
        <w:t>研究领域：高性能围护结构设计研与应用、建筑幕墙与金属屋面抗风设计研究与应用、异形空间曲面建筑表皮设计方法研究</w:t>
      </w:r>
      <w:r>
        <w:rPr>
          <w:kern w:val="0"/>
          <w:szCs w:val="21"/>
        </w:rPr>
        <w:t>。</w:t>
      </w:r>
    </w:p>
    <w:sectPr w:rsidR="003776CA">
      <w:footerReference w:type="default" r:id="rId55"/>
      <w:pgSz w:w="11906" w:h="16838"/>
      <w:pgMar w:top="1440" w:right="1800" w:bottom="1440" w:left="1800"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FC4D07" w14:textId="77777777" w:rsidR="00575D00" w:rsidRDefault="00575D00">
      <w:r>
        <w:separator/>
      </w:r>
    </w:p>
  </w:endnote>
  <w:endnote w:type="continuationSeparator" w:id="0">
    <w:p w14:paraId="08A38FB0" w14:textId="77777777" w:rsidR="00575D00" w:rsidRDefault="00575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1"/>
    <w:family w:val="modern"/>
    <w:pitch w:val="default"/>
    <w:sig w:usb0="E0002EFF" w:usb1="C0007843" w:usb2="00000009" w:usb3="00000000" w:csb0="400001FF" w:csb1="FFFF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楷体_GB2312">
    <w:altName w:val="楷体"/>
    <w:panose1 w:val="02010609030101010101"/>
    <w:charset w:val="86"/>
    <w:family w:val="modern"/>
    <w:pitch w:val="fixed"/>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70060E" w14:textId="77777777" w:rsidR="003776CA" w:rsidRDefault="003776CA">
    <w:pPr>
      <w:jc w:val="left"/>
      <w:rPr>
        <w:rFonts w:ascii="Times New Roman" w:hAnsi="Times New Roman" w:cs="Times New Roman"/>
        <w:kern w:val="0"/>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3E3134" w14:textId="77777777" w:rsidR="00575D00" w:rsidRDefault="00575D00">
      <w:r>
        <w:separator/>
      </w:r>
    </w:p>
  </w:footnote>
  <w:footnote w:type="continuationSeparator" w:id="0">
    <w:p w14:paraId="01473887" w14:textId="77777777" w:rsidR="00575D00" w:rsidRDefault="00575D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18D056A"/>
    <w:multiLevelType w:val="multilevel"/>
    <w:tmpl w:val="718D056A"/>
    <w:lvl w:ilvl="0">
      <w:start w:val="1"/>
      <w:numFmt w:val="decimal"/>
      <w:lvlText w:val="[%1]"/>
      <w:lvlJc w:val="left"/>
      <w:pPr>
        <w:ind w:left="440" w:hanging="440"/>
      </w:pPr>
      <w:rPr>
        <w:rFonts w:hint="eastAsia"/>
        <w:b w:val="0"/>
        <w:bCs w:val="0"/>
        <w:sz w:val="21"/>
        <w:szCs w:val="21"/>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420"/>
  <w:autoHyphenation/>
  <w:drawingGridHorizontalSpacing w:val="105"/>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ZkYjNkYzE0NWNlNjc0MTRlYWMzYmJjMTY3MWQwYmMifQ=="/>
  </w:docVars>
  <w:rsids>
    <w:rsidRoot w:val="00652A1C"/>
    <w:rsid w:val="00002496"/>
    <w:rsid w:val="00002AEC"/>
    <w:rsid w:val="0000408E"/>
    <w:rsid w:val="000042C7"/>
    <w:rsid w:val="00004BA1"/>
    <w:rsid w:val="00005175"/>
    <w:rsid w:val="000051F4"/>
    <w:rsid w:val="0000547A"/>
    <w:rsid w:val="00005A86"/>
    <w:rsid w:val="00006448"/>
    <w:rsid w:val="00010679"/>
    <w:rsid w:val="00011004"/>
    <w:rsid w:val="00011B23"/>
    <w:rsid w:val="000126D6"/>
    <w:rsid w:val="00013683"/>
    <w:rsid w:val="000142C3"/>
    <w:rsid w:val="00014FE5"/>
    <w:rsid w:val="00015AD3"/>
    <w:rsid w:val="00016015"/>
    <w:rsid w:val="0001643B"/>
    <w:rsid w:val="00016A2D"/>
    <w:rsid w:val="000177F9"/>
    <w:rsid w:val="00017C0F"/>
    <w:rsid w:val="000201EC"/>
    <w:rsid w:val="00020E57"/>
    <w:rsid w:val="00022E92"/>
    <w:rsid w:val="00023076"/>
    <w:rsid w:val="000233F6"/>
    <w:rsid w:val="00023D2F"/>
    <w:rsid w:val="00025711"/>
    <w:rsid w:val="000262B9"/>
    <w:rsid w:val="00026BF9"/>
    <w:rsid w:val="000270C0"/>
    <w:rsid w:val="00032A1E"/>
    <w:rsid w:val="000333BF"/>
    <w:rsid w:val="00034EEC"/>
    <w:rsid w:val="00037C07"/>
    <w:rsid w:val="0004296D"/>
    <w:rsid w:val="00043E32"/>
    <w:rsid w:val="00044052"/>
    <w:rsid w:val="0004423E"/>
    <w:rsid w:val="000446FF"/>
    <w:rsid w:val="000451B7"/>
    <w:rsid w:val="00046C0B"/>
    <w:rsid w:val="00047CC3"/>
    <w:rsid w:val="000540F0"/>
    <w:rsid w:val="000544CB"/>
    <w:rsid w:val="00057992"/>
    <w:rsid w:val="00057AED"/>
    <w:rsid w:val="00057DA8"/>
    <w:rsid w:val="000604F1"/>
    <w:rsid w:val="00062519"/>
    <w:rsid w:val="000626B3"/>
    <w:rsid w:val="000640D0"/>
    <w:rsid w:val="000664F2"/>
    <w:rsid w:val="000672A8"/>
    <w:rsid w:val="00067A92"/>
    <w:rsid w:val="00067B7F"/>
    <w:rsid w:val="00070A13"/>
    <w:rsid w:val="00072006"/>
    <w:rsid w:val="00074EBE"/>
    <w:rsid w:val="0007772A"/>
    <w:rsid w:val="0008007F"/>
    <w:rsid w:val="000802B0"/>
    <w:rsid w:val="000811ED"/>
    <w:rsid w:val="00081A99"/>
    <w:rsid w:val="00083AC0"/>
    <w:rsid w:val="00084EFD"/>
    <w:rsid w:val="00085D8D"/>
    <w:rsid w:val="000877FF"/>
    <w:rsid w:val="00090410"/>
    <w:rsid w:val="00090922"/>
    <w:rsid w:val="00090C7E"/>
    <w:rsid w:val="000913F4"/>
    <w:rsid w:val="0009399C"/>
    <w:rsid w:val="00093DE4"/>
    <w:rsid w:val="000965F7"/>
    <w:rsid w:val="000969EC"/>
    <w:rsid w:val="00096A97"/>
    <w:rsid w:val="00097A8E"/>
    <w:rsid w:val="000A0185"/>
    <w:rsid w:val="000A27C3"/>
    <w:rsid w:val="000A362F"/>
    <w:rsid w:val="000A3FD8"/>
    <w:rsid w:val="000A6515"/>
    <w:rsid w:val="000A679B"/>
    <w:rsid w:val="000A7BBA"/>
    <w:rsid w:val="000B0527"/>
    <w:rsid w:val="000B1140"/>
    <w:rsid w:val="000B12A3"/>
    <w:rsid w:val="000B308A"/>
    <w:rsid w:val="000B3609"/>
    <w:rsid w:val="000B3C05"/>
    <w:rsid w:val="000B4D73"/>
    <w:rsid w:val="000B541F"/>
    <w:rsid w:val="000B5C6B"/>
    <w:rsid w:val="000C1592"/>
    <w:rsid w:val="000C1C09"/>
    <w:rsid w:val="000C2CE8"/>
    <w:rsid w:val="000C408D"/>
    <w:rsid w:val="000C5351"/>
    <w:rsid w:val="000C5E52"/>
    <w:rsid w:val="000C5FC1"/>
    <w:rsid w:val="000C6F92"/>
    <w:rsid w:val="000D178F"/>
    <w:rsid w:val="000D1F2D"/>
    <w:rsid w:val="000D47A0"/>
    <w:rsid w:val="000D4FB5"/>
    <w:rsid w:val="000D691A"/>
    <w:rsid w:val="000D72E1"/>
    <w:rsid w:val="000D7E45"/>
    <w:rsid w:val="000E031E"/>
    <w:rsid w:val="000E328D"/>
    <w:rsid w:val="000E388A"/>
    <w:rsid w:val="000E3C37"/>
    <w:rsid w:val="000E597B"/>
    <w:rsid w:val="000E6861"/>
    <w:rsid w:val="000E6C61"/>
    <w:rsid w:val="000E6DDB"/>
    <w:rsid w:val="000F0F0B"/>
    <w:rsid w:val="000F1BE5"/>
    <w:rsid w:val="000F25C3"/>
    <w:rsid w:val="000F268F"/>
    <w:rsid w:val="000F277D"/>
    <w:rsid w:val="000F2C54"/>
    <w:rsid w:val="000F2D0E"/>
    <w:rsid w:val="000F30DC"/>
    <w:rsid w:val="000F3B34"/>
    <w:rsid w:val="000F3E35"/>
    <w:rsid w:val="000F3E73"/>
    <w:rsid w:val="000F44F0"/>
    <w:rsid w:val="000F6780"/>
    <w:rsid w:val="000F7515"/>
    <w:rsid w:val="001003C5"/>
    <w:rsid w:val="00100511"/>
    <w:rsid w:val="00101D35"/>
    <w:rsid w:val="00102B75"/>
    <w:rsid w:val="00102E9C"/>
    <w:rsid w:val="00103AF9"/>
    <w:rsid w:val="00105628"/>
    <w:rsid w:val="00105968"/>
    <w:rsid w:val="001077D8"/>
    <w:rsid w:val="00112CD1"/>
    <w:rsid w:val="00114B5E"/>
    <w:rsid w:val="00115354"/>
    <w:rsid w:val="00117644"/>
    <w:rsid w:val="00121358"/>
    <w:rsid w:val="0012152F"/>
    <w:rsid w:val="00122D47"/>
    <w:rsid w:val="00123BD4"/>
    <w:rsid w:val="0012514D"/>
    <w:rsid w:val="001256A6"/>
    <w:rsid w:val="001263E6"/>
    <w:rsid w:val="00131133"/>
    <w:rsid w:val="001313D2"/>
    <w:rsid w:val="00131AE4"/>
    <w:rsid w:val="00132FF7"/>
    <w:rsid w:val="00133673"/>
    <w:rsid w:val="00133C55"/>
    <w:rsid w:val="00135A4B"/>
    <w:rsid w:val="00136D50"/>
    <w:rsid w:val="001370D7"/>
    <w:rsid w:val="00143F7B"/>
    <w:rsid w:val="00144138"/>
    <w:rsid w:val="001447B8"/>
    <w:rsid w:val="001467B3"/>
    <w:rsid w:val="00150653"/>
    <w:rsid w:val="001506AE"/>
    <w:rsid w:val="00150ADD"/>
    <w:rsid w:val="00150EE3"/>
    <w:rsid w:val="0015261F"/>
    <w:rsid w:val="00152CA7"/>
    <w:rsid w:val="00153C8F"/>
    <w:rsid w:val="00154765"/>
    <w:rsid w:val="00154B58"/>
    <w:rsid w:val="0015526C"/>
    <w:rsid w:val="00156954"/>
    <w:rsid w:val="00157E09"/>
    <w:rsid w:val="00161553"/>
    <w:rsid w:val="0016259A"/>
    <w:rsid w:val="00163DDC"/>
    <w:rsid w:val="001668DB"/>
    <w:rsid w:val="00166BF2"/>
    <w:rsid w:val="00167015"/>
    <w:rsid w:val="001674B7"/>
    <w:rsid w:val="00167D1E"/>
    <w:rsid w:val="001707B0"/>
    <w:rsid w:val="00171AD9"/>
    <w:rsid w:val="001724F6"/>
    <w:rsid w:val="00173707"/>
    <w:rsid w:val="00173DFD"/>
    <w:rsid w:val="001740A0"/>
    <w:rsid w:val="00174204"/>
    <w:rsid w:val="00174685"/>
    <w:rsid w:val="001749A8"/>
    <w:rsid w:val="00176D4E"/>
    <w:rsid w:val="00177368"/>
    <w:rsid w:val="001808DA"/>
    <w:rsid w:val="00180D25"/>
    <w:rsid w:val="001824F9"/>
    <w:rsid w:val="0018372C"/>
    <w:rsid w:val="00184467"/>
    <w:rsid w:val="0018523D"/>
    <w:rsid w:val="0018544C"/>
    <w:rsid w:val="00185633"/>
    <w:rsid w:val="0018668C"/>
    <w:rsid w:val="00186B7C"/>
    <w:rsid w:val="00187CDC"/>
    <w:rsid w:val="001902F5"/>
    <w:rsid w:val="00190575"/>
    <w:rsid w:val="00193215"/>
    <w:rsid w:val="001954B3"/>
    <w:rsid w:val="0019770B"/>
    <w:rsid w:val="001A08FA"/>
    <w:rsid w:val="001A165F"/>
    <w:rsid w:val="001A1944"/>
    <w:rsid w:val="001A2515"/>
    <w:rsid w:val="001A50AA"/>
    <w:rsid w:val="001A69D1"/>
    <w:rsid w:val="001B0CBA"/>
    <w:rsid w:val="001B37B8"/>
    <w:rsid w:val="001B68EC"/>
    <w:rsid w:val="001C0064"/>
    <w:rsid w:val="001C06EF"/>
    <w:rsid w:val="001C22AC"/>
    <w:rsid w:val="001C32FE"/>
    <w:rsid w:val="001C391E"/>
    <w:rsid w:val="001C4281"/>
    <w:rsid w:val="001C4DEB"/>
    <w:rsid w:val="001C5766"/>
    <w:rsid w:val="001C5938"/>
    <w:rsid w:val="001C774A"/>
    <w:rsid w:val="001C7AF1"/>
    <w:rsid w:val="001D02B0"/>
    <w:rsid w:val="001D0AE7"/>
    <w:rsid w:val="001D0B0B"/>
    <w:rsid w:val="001D266B"/>
    <w:rsid w:val="001D2E88"/>
    <w:rsid w:val="001D339E"/>
    <w:rsid w:val="001D589E"/>
    <w:rsid w:val="001D5A92"/>
    <w:rsid w:val="001D5DBC"/>
    <w:rsid w:val="001D5FDB"/>
    <w:rsid w:val="001D634D"/>
    <w:rsid w:val="001D6998"/>
    <w:rsid w:val="001E06B8"/>
    <w:rsid w:val="001E0A63"/>
    <w:rsid w:val="001E20C7"/>
    <w:rsid w:val="001E2BDD"/>
    <w:rsid w:val="001E3558"/>
    <w:rsid w:val="001E4FAD"/>
    <w:rsid w:val="001E5148"/>
    <w:rsid w:val="001E615C"/>
    <w:rsid w:val="001E69C2"/>
    <w:rsid w:val="001E7177"/>
    <w:rsid w:val="001E763C"/>
    <w:rsid w:val="001F1615"/>
    <w:rsid w:val="001F1DAB"/>
    <w:rsid w:val="001F23F5"/>
    <w:rsid w:val="001F296B"/>
    <w:rsid w:val="001F2D2C"/>
    <w:rsid w:val="001F412E"/>
    <w:rsid w:val="001F4945"/>
    <w:rsid w:val="001F5551"/>
    <w:rsid w:val="001F7163"/>
    <w:rsid w:val="001F7800"/>
    <w:rsid w:val="00200297"/>
    <w:rsid w:val="002004D5"/>
    <w:rsid w:val="00201575"/>
    <w:rsid w:val="00201F7A"/>
    <w:rsid w:val="00202A33"/>
    <w:rsid w:val="00202B66"/>
    <w:rsid w:val="00203613"/>
    <w:rsid w:val="0020378C"/>
    <w:rsid w:val="002047D2"/>
    <w:rsid w:val="00205897"/>
    <w:rsid w:val="00206BE5"/>
    <w:rsid w:val="00211992"/>
    <w:rsid w:val="00211B33"/>
    <w:rsid w:val="00211BBB"/>
    <w:rsid w:val="00212221"/>
    <w:rsid w:val="00213A45"/>
    <w:rsid w:val="00213A47"/>
    <w:rsid w:val="002141C4"/>
    <w:rsid w:val="00214A99"/>
    <w:rsid w:val="002153BB"/>
    <w:rsid w:val="00215843"/>
    <w:rsid w:val="0021730D"/>
    <w:rsid w:val="0021757D"/>
    <w:rsid w:val="0021791B"/>
    <w:rsid w:val="00217EA0"/>
    <w:rsid w:val="00221EDD"/>
    <w:rsid w:val="00222CF2"/>
    <w:rsid w:val="00224216"/>
    <w:rsid w:val="0022519F"/>
    <w:rsid w:val="00230264"/>
    <w:rsid w:val="002312F2"/>
    <w:rsid w:val="00231EA4"/>
    <w:rsid w:val="00232208"/>
    <w:rsid w:val="00234B98"/>
    <w:rsid w:val="00235187"/>
    <w:rsid w:val="002411A4"/>
    <w:rsid w:val="002411E0"/>
    <w:rsid w:val="002424DD"/>
    <w:rsid w:val="00243773"/>
    <w:rsid w:val="002441FE"/>
    <w:rsid w:val="002443AB"/>
    <w:rsid w:val="00244CE7"/>
    <w:rsid w:val="0024561F"/>
    <w:rsid w:val="00246C95"/>
    <w:rsid w:val="00247F7C"/>
    <w:rsid w:val="00250BE2"/>
    <w:rsid w:val="00251146"/>
    <w:rsid w:val="002539DC"/>
    <w:rsid w:val="00253C6A"/>
    <w:rsid w:val="00255854"/>
    <w:rsid w:val="00255AC6"/>
    <w:rsid w:val="00255E2E"/>
    <w:rsid w:val="00257248"/>
    <w:rsid w:val="0026141D"/>
    <w:rsid w:val="00262CAF"/>
    <w:rsid w:val="00262CC1"/>
    <w:rsid w:val="00266AEC"/>
    <w:rsid w:val="00266B0C"/>
    <w:rsid w:val="0026720B"/>
    <w:rsid w:val="002711C7"/>
    <w:rsid w:val="00271BFB"/>
    <w:rsid w:val="0027312A"/>
    <w:rsid w:val="002733AC"/>
    <w:rsid w:val="00274665"/>
    <w:rsid w:val="002749D4"/>
    <w:rsid w:val="0027713A"/>
    <w:rsid w:val="00280BC9"/>
    <w:rsid w:val="00281D90"/>
    <w:rsid w:val="00282A0B"/>
    <w:rsid w:val="00286422"/>
    <w:rsid w:val="002872BB"/>
    <w:rsid w:val="00290665"/>
    <w:rsid w:val="00291258"/>
    <w:rsid w:val="00291A8D"/>
    <w:rsid w:val="002928AF"/>
    <w:rsid w:val="00293B4E"/>
    <w:rsid w:val="00294991"/>
    <w:rsid w:val="0029530E"/>
    <w:rsid w:val="00295647"/>
    <w:rsid w:val="002974AB"/>
    <w:rsid w:val="002A0B91"/>
    <w:rsid w:val="002A1C53"/>
    <w:rsid w:val="002A1EA1"/>
    <w:rsid w:val="002A268A"/>
    <w:rsid w:val="002A402F"/>
    <w:rsid w:val="002A43BB"/>
    <w:rsid w:val="002A6A25"/>
    <w:rsid w:val="002A6FCF"/>
    <w:rsid w:val="002A7951"/>
    <w:rsid w:val="002B0754"/>
    <w:rsid w:val="002B0F7F"/>
    <w:rsid w:val="002B0F9B"/>
    <w:rsid w:val="002B1324"/>
    <w:rsid w:val="002B1819"/>
    <w:rsid w:val="002B1886"/>
    <w:rsid w:val="002B1F33"/>
    <w:rsid w:val="002B437C"/>
    <w:rsid w:val="002B43BA"/>
    <w:rsid w:val="002B4535"/>
    <w:rsid w:val="002B4B7E"/>
    <w:rsid w:val="002B606A"/>
    <w:rsid w:val="002B67F6"/>
    <w:rsid w:val="002B7707"/>
    <w:rsid w:val="002C1573"/>
    <w:rsid w:val="002C20D1"/>
    <w:rsid w:val="002C2B76"/>
    <w:rsid w:val="002C36B6"/>
    <w:rsid w:val="002C4CEB"/>
    <w:rsid w:val="002C521B"/>
    <w:rsid w:val="002C58DB"/>
    <w:rsid w:val="002C5A48"/>
    <w:rsid w:val="002C5CA6"/>
    <w:rsid w:val="002C6C5B"/>
    <w:rsid w:val="002C73C4"/>
    <w:rsid w:val="002D29E6"/>
    <w:rsid w:val="002D312C"/>
    <w:rsid w:val="002D41C8"/>
    <w:rsid w:val="002D4B96"/>
    <w:rsid w:val="002D4F43"/>
    <w:rsid w:val="002D5733"/>
    <w:rsid w:val="002D726D"/>
    <w:rsid w:val="002D7534"/>
    <w:rsid w:val="002E1B29"/>
    <w:rsid w:val="002E4D70"/>
    <w:rsid w:val="002E5571"/>
    <w:rsid w:val="002E62A6"/>
    <w:rsid w:val="002E6B43"/>
    <w:rsid w:val="002E6F1B"/>
    <w:rsid w:val="002F009E"/>
    <w:rsid w:val="002F086D"/>
    <w:rsid w:val="002F08D1"/>
    <w:rsid w:val="002F1D37"/>
    <w:rsid w:val="002F2869"/>
    <w:rsid w:val="002F35EE"/>
    <w:rsid w:val="002F3F00"/>
    <w:rsid w:val="002F464A"/>
    <w:rsid w:val="003017E0"/>
    <w:rsid w:val="00301911"/>
    <w:rsid w:val="00301EFC"/>
    <w:rsid w:val="0030398B"/>
    <w:rsid w:val="00304975"/>
    <w:rsid w:val="003069B4"/>
    <w:rsid w:val="00306F80"/>
    <w:rsid w:val="00307474"/>
    <w:rsid w:val="003107D3"/>
    <w:rsid w:val="00310CDA"/>
    <w:rsid w:val="00311A98"/>
    <w:rsid w:val="00311D46"/>
    <w:rsid w:val="003130F3"/>
    <w:rsid w:val="00320965"/>
    <w:rsid w:val="00320DB1"/>
    <w:rsid w:val="003215E6"/>
    <w:rsid w:val="0032170F"/>
    <w:rsid w:val="003232B7"/>
    <w:rsid w:val="003238E1"/>
    <w:rsid w:val="00323DC9"/>
    <w:rsid w:val="0032410D"/>
    <w:rsid w:val="00324860"/>
    <w:rsid w:val="0032718F"/>
    <w:rsid w:val="00327477"/>
    <w:rsid w:val="00327BAD"/>
    <w:rsid w:val="00331828"/>
    <w:rsid w:val="00331924"/>
    <w:rsid w:val="00332A77"/>
    <w:rsid w:val="003341A5"/>
    <w:rsid w:val="003341AA"/>
    <w:rsid w:val="0033438A"/>
    <w:rsid w:val="00334E60"/>
    <w:rsid w:val="00335FD7"/>
    <w:rsid w:val="003377C0"/>
    <w:rsid w:val="003411C3"/>
    <w:rsid w:val="00342DB0"/>
    <w:rsid w:val="0034313F"/>
    <w:rsid w:val="00343A69"/>
    <w:rsid w:val="00343B01"/>
    <w:rsid w:val="003444A0"/>
    <w:rsid w:val="00344E91"/>
    <w:rsid w:val="00346222"/>
    <w:rsid w:val="003464D4"/>
    <w:rsid w:val="00346B66"/>
    <w:rsid w:val="0034799B"/>
    <w:rsid w:val="00347B5B"/>
    <w:rsid w:val="00347EEC"/>
    <w:rsid w:val="00350668"/>
    <w:rsid w:val="00351253"/>
    <w:rsid w:val="0035144B"/>
    <w:rsid w:val="00352125"/>
    <w:rsid w:val="003522D1"/>
    <w:rsid w:val="00352503"/>
    <w:rsid w:val="00355E97"/>
    <w:rsid w:val="00356083"/>
    <w:rsid w:val="00356E2D"/>
    <w:rsid w:val="00361D3F"/>
    <w:rsid w:val="00361D4A"/>
    <w:rsid w:val="00363C50"/>
    <w:rsid w:val="0036493A"/>
    <w:rsid w:val="00364B6A"/>
    <w:rsid w:val="00366986"/>
    <w:rsid w:val="0037041C"/>
    <w:rsid w:val="00370EFA"/>
    <w:rsid w:val="00371EBA"/>
    <w:rsid w:val="003720EF"/>
    <w:rsid w:val="0037251D"/>
    <w:rsid w:val="00374275"/>
    <w:rsid w:val="00376FBA"/>
    <w:rsid w:val="00377019"/>
    <w:rsid w:val="003776CA"/>
    <w:rsid w:val="00380232"/>
    <w:rsid w:val="00380394"/>
    <w:rsid w:val="00380CE1"/>
    <w:rsid w:val="003849AF"/>
    <w:rsid w:val="00390250"/>
    <w:rsid w:val="0039058E"/>
    <w:rsid w:val="0039103A"/>
    <w:rsid w:val="003913F8"/>
    <w:rsid w:val="00391899"/>
    <w:rsid w:val="00392AC1"/>
    <w:rsid w:val="0039491B"/>
    <w:rsid w:val="0039646A"/>
    <w:rsid w:val="003A0398"/>
    <w:rsid w:val="003A1BB7"/>
    <w:rsid w:val="003A2FD4"/>
    <w:rsid w:val="003A54C7"/>
    <w:rsid w:val="003B03C1"/>
    <w:rsid w:val="003B0A81"/>
    <w:rsid w:val="003B13DA"/>
    <w:rsid w:val="003B17BB"/>
    <w:rsid w:val="003B2480"/>
    <w:rsid w:val="003B29FE"/>
    <w:rsid w:val="003B397E"/>
    <w:rsid w:val="003B3A89"/>
    <w:rsid w:val="003B3CEE"/>
    <w:rsid w:val="003B5AD7"/>
    <w:rsid w:val="003B5E69"/>
    <w:rsid w:val="003B647F"/>
    <w:rsid w:val="003B6889"/>
    <w:rsid w:val="003C1D75"/>
    <w:rsid w:val="003C1DDB"/>
    <w:rsid w:val="003C216E"/>
    <w:rsid w:val="003C3660"/>
    <w:rsid w:val="003C3DAD"/>
    <w:rsid w:val="003C5DE9"/>
    <w:rsid w:val="003C73E5"/>
    <w:rsid w:val="003C750E"/>
    <w:rsid w:val="003D0DD5"/>
    <w:rsid w:val="003D1210"/>
    <w:rsid w:val="003D3507"/>
    <w:rsid w:val="003D3A8F"/>
    <w:rsid w:val="003D403C"/>
    <w:rsid w:val="003D4C7C"/>
    <w:rsid w:val="003D5231"/>
    <w:rsid w:val="003D5CD2"/>
    <w:rsid w:val="003D68B1"/>
    <w:rsid w:val="003D73B8"/>
    <w:rsid w:val="003E01E3"/>
    <w:rsid w:val="003E2C2A"/>
    <w:rsid w:val="003E3A8A"/>
    <w:rsid w:val="003E45E3"/>
    <w:rsid w:val="003E60BD"/>
    <w:rsid w:val="003E650A"/>
    <w:rsid w:val="003E7DAE"/>
    <w:rsid w:val="003F09B1"/>
    <w:rsid w:val="003F1B84"/>
    <w:rsid w:val="003F1DC9"/>
    <w:rsid w:val="003F370F"/>
    <w:rsid w:val="003F3AE6"/>
    <w:rsid w:val="003F3DC2"/>
    <w:rsid w:val="003F3DED"/>
    <w:rsid w:val="003F3E91"/>
    <w:rsid w:val="003F58FF"/>
    <w:rsid w:val="003F602E"/>
    <w:rsid w:val="003F6B5D"/>
    <w:rsid w:val="003F79C0"/>
    <w:rsid w:val="00402055"/>
    <w:rsid w:val="00404566"/>
    <w:rsid w:val="004045D3"/>
    <w:rsid w:val="00404A80"/>
    <w:rsid w:val="00406126"/>
    <w:rsid w:val="00407363"/>
    <w:rsid w:val="004101D3"/>
    <w:rsid w:val="004107D8"/>
    <w:rsid w:val="00411C1C"/>
    <w:rsid w:val="0041315F"/>
    <w:rsid w:val="0041400B"/>
    <w:rsid w:val="0041403B"/>
    <w:rsid w:val="0042013E"/>
    <w:rsid w:val="0042015F"/>
    <w:rsid w:val="00420B0E"/>
    <w:rsid w:val="004228D1"/>
    <w:rsid w:val="0042297D"/>
    <w:rsid w:val="00424A5D"/>
    <w:rsid w:val="00424E6E"/>
    <w:rsid w:val="00425713"/>
    <w:rsid w:val="00426175"/>
    <w:rsid w:val="00431DA0"/>
    <w:rsid w:val="0043200C"/>
    <w:rsid w:val="0043259C"/>
    <w:rsid w:val="00432BD2"/>
    <w:rsid w:val="00436542"/>
    <w:rsid w:val="00440879"/>
    <w:rsid w:val="004426D4"/>
    <w:rsid w:val="00442DBC"/>
    <w:rsid w:val="00442DC7"/>
    <w:rsid w:val="00443E80"/>
    <w:rsid w:val="00450015"/>
    <w:rsid w:val="00450033"/>
    <w:rsid w:val="00450962"/>
    <w:rsid w:val="00451571"/>
    <w:rsid w:val="004517CF"/>
    <w:rsid w:val="00452711"/>
    <w:rsid w:val="0045284C"/>
    <w:rsid w:val="00453821"/>
    <w:rsid w:val="00453A9C"/>
    <w:rsid w:val="004559C0"/>
    <w:rsid w:val="00456163"/>
    <w:rsid w:val="00461447"/>
    <w:rsid w:val="004620F9"/>
    <w:rsid w:val="00462874"/>
    <w:rsid w:val="00464151"/>
    <w:rsid w:val="004668B9"/>
    <w:rsid w:val="0046775F"/>
    <w:rsid w:val="00470207"/>
    <w:rsid w:val="0047128A"/>
    <w:rsid w:val="004726A8"/>
    <w:rsid w:val="00472D3D"/>
    <w:rsid w:val="004734FE"/>
    <w:rsid w:val="0047364F"/>
    <w:rsid w:val="004745D2"/>
    <w:rsid w:val="004748E6"/>
    <w:rsid w:val="0047568F"/>
    <w:rsid w:val="00480299"/>
    <w:rsid w:val="004802E3"/>
    <w:rsid w:val="004808A1"/>
    <w:rsid w:val="00481376"/>
    <w:rsid w:val="004815B4"/>
    <w:rsid w:val="0048164E"/>
    <w:rsid w:val="00483442"/>
    <w:rsid w:val="004839CA"/>
    <w:rsid w:val="00485FDC"/>
    <w:rsid w:val="0048714E"/>
    <w:rsid w:val="00487415"/>
    <w:rsid w:val="004904DE"/>
    <w:rsid w:val="0049081C"/>
    <w:rsid w:val="004909F9"/>
    <w:rsid w:val="00490F1A"/>
    <w:rsid w:val="0049241C"/>
    <w:rsid w:val="004929DB"/>
    <w:rsid w:val="0049426A"/>
    <w:rsid w:val="004958E4"/>
    <w:rsid w:val="00495D9D"/>
    <w:rsid w:val="004A0605"/>
    <w:rsid w:val="004A1C83"/>
    <w:rsid w:val="004A28FE"/>
    <w:rsid w:val="004A2C9D"/>
    <w:rsid w:val="004A4F0B"/>
    <w:rsid w:val="004A5FEE"/>
    <w:rsid w:val="004A6377"/>
    <w:rsid w:val="004A7935"/>
    <w:rsid w:val="004B04EB"/>
    <w:rsid w:val="004B252D"/>
    <w:rsid w:val="004B3B61"/>
    <w:rsid w:val="004B4650"/>
    <w:rsid w:val="004B4EEC"/>
    <w:rsid w:val="004B6561"/>
    <w:rsid w:val="004B6BA8"/>
    <w:rsid w:val="004B6ED1"/>
    <w:rsid w:val="004C0649"/>
    <w:rsid w:val="004C1E75"/>
    <w:rsid w:val="004C307C"/>
    <w:rsid w:val="004C58ED"/>
    <w:rsid w:val="004C6337"/>
    <w:rsid w:val="004C6BDB"/>
    <w:rsid w:val="004C71DF"/>
    <w:rsid w:val="004D11D6"/>
    <w:rsid w:val="004D1A82"/>
    <w:rsid w:val="004D421B"/>
    <w:rsid w:val="004D4B03"/>
    <w:rsid w:val="004D524B"/>
    <w:rsid w:val="004D5487"/>
    <w:rsid w:val="004D55DC"/>
    <w:rsid w:val="004D5976"/>
    <w:rsid w:val="004D5BD4"/>
    <w:rsid w:val="004D7957"/>
    <w:rsid w:val="004D7D17"/>
    <w:rsid w:val="004D7E2D"/>
    <w:rsid w:val="004E04B1"/>
    <w:rsid w:val="004E1A1A"/>
    <w:rsid w:val="004E1F4C"/>
    <w:rsid w:val="004E2760"/>
    <w:rsid w:val="004E36CC"/>
    <w:rsid w:val="004E4369"/>
    <w:rsid w:val="004E56F1"/>
    <w:rsid w:val="004E64AF"/>
    <w:rsid w:val="004E696E"/>
    <w:rsid w:val="004E7850"/>
    <w:rsid w:val="004E7907"/>
    <w:rsid w:val="004F1498"/>
    <w:rsid w:val="004F3AC7"/>
    <w:rsid w:val="004F484F"/>
    <w:rsid w:val="004F7774"/>
    <w:rsid w:val="004F7FAD"/>
    <w:rsid w:val="005004A8"/>
    <w:rsid w:val="00500860"/>
    <w:rsid w:val="0050105B"/>
    <w:rsid w:val="0050298A"/>
    <w:rsid w:val="00503B1F"/>
    <w:rsid w:val="00506AF7"/>
    <w:rsid w:val="00507546"/>
    <w:rsid w:val="005108ED"/>
    <w:rsid w:val="00510B26"/>
    <w:rsid w:val="00511CD6"/>
    <w:rsid w:val="0051326D"/>
    <w:rsid w:val="005145DC"/>
    <w:rsid w:val="0051527D"/>
    <w:rsid w:val="00517B80"/>
    <w:rsid w:val="00520A70"/>
    <w:rsid w:val="00520BE1"/>
    <w:rsid w:val="00522456"/>
    <w:rsid w:val="00522FED"/>
    <w:rsid w:val="005235B1"/>
    <w:rsid w:val="005236CB"/>
    <w:rsid w:val="00525340"/>
    <w:rsid w:val="00525A62"/>
    <w:rsid w:val="00530A7F"/>
    <w:rsid w:val="005327D7"/>
    <w:rsid w:val="00535DAA"/>
    <w:rsid w:val="00536C98"/>
    <w:rsid w:val="00536CB9"/>
    <w:rsid w:val="00536DB4"/>
    <w:rsid w:val="00536E15"/>
    <w:rsid w:val="00540360"/>
    <w:rsid w:val="005410DA"/>
    <w:rsid w:val="0054505D"/>
    <w:rsid w:val="00545795"/>
    <w:rsid w:val="00545FB8"/>
    <w:rsid w:val="00550595"/>
    <w:rsid w:val="005513FB"/>
    <w:rsid w:val="00551834"/>
    <w:rsid w:val="00552E58"/>
    <w:rsid w:val="005535B3"/>
    <w:rsid w:val="0055403E"/>
    <w:rsid w:val="00554A3B"/>
    <w:rsid w:val="00554BD1"/>
    <w:rsid w:val="00555789"/>
    <w:rsid w:val="00555A58"/>
    <w:rsid w:val="00556796"/>
    <w:rsid w:val="00556DA8"/>
    <w:rsid w:val="00560C49"/>
    <w:rsid w:val="00561CE2"/>
    <w:rsid w:val="00562B55"/>
    <w:rsid w:val="00562E05"/>
    <w:rsid w:val="00563325"/>
    <w:rsid w:val="0056338D"/>
    <w:rsid w:val="005633E5"/>
    <w:rsid w:val="00563937"/>
    <w:rsid w:val="00564264"/>
    <w:rsid w:val="00565D3E"/>
    <w:rsid w:val="00570218"/>
    <w:rsid w:val="00570BBB"/>
    <w:rsid w:val="00571F27"/>
    <w:rsid w:val="00572B35"/>
    <w:rsid w:val="00573E29"/>
    <w:rsid w:val="005749F8"/>
    <w:rsid w:val="00574B6A"/>
    <w:rsid w:val="005754E6"/>
    <w:rsid w:val="00575D00"/>
    <w:rsid w:val="0057677C"/>
    <w:rsid w:val="00580009"/>
    <w:rsid w:val="00580E93"/>
    <w:rsid w:val="005827FA"/>
    <w:rsid w:val="00582D04"/>
    <w:rsid w:val="005835E2"/>
    <w:rsid w:val="005839ED"/>
    <w:rsid w:val="00584E22"/>
    <w:rsid w:val="005855CA"/>
    <w:rsid w:val="0058756A"/>
    <w:rsid w:val="005914CF"/>
    <w:rsid w:val="005929D4"/>
    <w:rsid w:val="005931C6"/>
    <w:rsid w:val="0059379E"/>
    <w:rsid w:val="005939D3"/>
    <w:rsid w:val="005941B6"/>
    <w:rsid w:val="00594529"/>
    <w:rsid w:val="00594BB3"/>
    <w:rsid w:val="00595F9B"/>
    <w:rsid w:val="0059622B"/>
    <w:rsid w:val="005971DF"/>
    <w:rsid w:val="00597461"/>
    <w:rsid w:val="005974C8"/>
    <w:rsid w:val="005974FE"/>
    <w:rsid w:val="005A17F8"/>
    <w:rsid w:val="005A3126"/>
    <w:rsid w:val="005A391D"/>
    <w:rsid w:val="005A3E13"/>
    <w:rsid w:val="005A3E75"/>
    <w:rsid w:val="005A5DDB"/>
    <w:rsid w:val="005A6281"/>
    <w:rsid w:val="005A6F95"/>
    <w:rsid w:val="005A713A"/>
    <w:rsid w:val="005A7230"/>
    <w:rsid w:val="005A7F52"/>
    <w:rsid w:val="005B02D1"/>
    <w:rsid w:val="005B08FD"/>
    <w:rsid w:val="005B1047"/>
    <w:rsid w:val="005B205B"/>
    <w:rsid w:val="005B235F"/>
    <w:rsid w:val="005B3B3F"/>
    <w:rsid w:val="005B3EAF"/>
    <w:rsid w:val="005B3F21"/>
    <w:rsid w:val="005B3FF8"/>
    <w:rsid w:val="005B4E8F"/>
    <w:rsid w:val="005B65E9"/>
    <w:rsid w:val="005B6C7D"/>
    <w:rsid w:val="005C0C15"/>
    <w:rsid w:val="005C105D"/>
    <w:rsid w:val="005C18C2"/>
    <w:rsid w:val="005C3352"/>
    <w:rsid w:val="005C3946"/>
    <w:rsid w:val="005C3AC3"/>
    <w:rsid w:val="005C6382"/>
    <w:rsid w:val="005C7012"/>
    <w:rsid w:val="005C7370"/>
    <w:rsid w:val="005D037C"/>
    <w:rsid w:val="005D184F"/>
    <w:rsid w:val="005D1C8F"/>
    <w:rsid w:val="005D1E17"/>
    <w:rsid w:val="005D26DA"/>
    <w:rsid w:val="005D352D"/>
    <w:rsid w:val="005D3CF0"/>
    <w:rsid w:val="005D4E5A"/>
    <w:rsid w:val="005D5968"/>
    <w:rsid w:val="005D6551"/>
    <w:rsid w:val="005D7CDE"/>
    <w:rsid w:val="005E2110"/>
    <w:rsid w:val="005E2B06"/>
    <w:rsid w:val="005E2C2F"/>
    <w:rsid w:val="005E3750"/>
    <w:rsid w:val="005E4237"/>
    <w:rsid w:val="005E5A12"/>
    <w:rsid w:val="005E615A"/>
    <w:rsid w:val="005F04C6"/>
    <w:rsid w:val="005F0997"/>
    <w:rsid w:val="005F1245"/>
    <w:rsid w:val="005F2B9D"/>
    <w:rsid w:val="005F4BAD"/>
    <w:rsid w:val="005F513E"/>
    <w:rsid w:val="005F69C3"/>
    <w:rsid w:val="005F6BBF"/>
    <w:rsid w:val="00601164"/>
    <w:rsid w:val="006021C2"/>
    <w:rsid w:val="00603119"/>
    <w:rsid w:val="00604D37"/>
    <w:rsid w:val="00605ADF"/>
    <w:rsid w:val="00605BCB"/>
    <w:rsid w:val="00605CAF"/>
    <w:rsid w:val="00606C1F"/>
    <w:rsid w:val="006075FF"/>
    <w:rsid w:val="00610E15"/>
    <w:rsid w:val="006137DA"/>
    <w:rsid w:val="00613A69"/>
    <w:rsid w:val="00613E24"/>
    <w:rsid w:val="006140CD"/>
    <w:rsid w:val="00615ACB"/>
    <w:rsid w:val="006163AB"/>
    <w:rsid w:val="006173A4"/>
    <w:rsid w:val="0061751D"/>
    <w:rsid w:val="00621BB3"/>
    <w:rsid w:val="00623D30"/>
    <w:rsid w:val="00625F1A"/>
    <w:rsid w:val="00627099"/>
    <w:rsid w:val="00627ED1"/>
    <w:rsid w:val="00630A29"/>
    <w:rsid w:val="00632DF0"/>
    <w:rsid w:val="00633921"/>
    <w:rsid w:val="00640239"/>
    <w:rsid w:val="00640873"/>
    <w:rsid w:val="00640AB3"/>
    <w:rsid w:val="0064305E"/>
    <w:rsid w:val="0064332F"/>
    <w:rsid w:val="00646196"/>
    <w:rsid w:val="006468E1"/>
    <w:rsid w:val="00646CC7"/>
    <w:rsid w:val="006470A8"/>
    <w:rsid w:val="00647C69"/>
    <w:rsid w:val="00650332"/>
    <w:rsid w:val="0065127D"/>
    <w:rsid w:val="00651572"/>
    <w:rsid w:val="00651B9F"/>
    <w:rsid w:val="00651DF4"/>
    <w:rsid w:val="00651EDE"/>
    <w:rsid w:val="00652A1C"/>
    <w:rsid w:val="00652CC2"/>
    <w:rsid w:val="00653A36"/>
    <w:rsid w:val="00654E0C"/>
    <w:rsid w:val="006562D7"/>
    <w:rsid w:val="00656EE2"/>
    <w:rsid w:val="006572C9"/>
    <w:rsid w:val="006579F9"/>
    <w:rsid w:val="006600A1"/>
    <w:rsid w:val="00660AE7"/>
    <w:rsid w:val="0066112B"/>
    <w:rsid w:val="00661835"/>
    <w:rsid w:val="00662F79"/>
    <w:rsid w:val="00663819"/>
    <w:rsid w:val="00664B0C"/>
    <w:rsid w:val="00665370"/>
    <w:rsid w:val="006670BA"/>
    <w:rsid w:val="00671DC0"/>
    <w:rsid w:val="00671F0F"/>
    <w:rsid w:val="0067212C"/>
    <w:rsid w:val="006741A8"/>
    <w:rsid w:val="00674EEC"/>
    <w:rsid w:val="00675DAD"/>
    <w:rsid w:val="006761CD"/>
    <w:rsid w:val="006768F7"/>
    <w:rsid w:val="0067782C"/>
    <w:rsid w:val="006779DF"/>
    <w:rsid w:val="006806C2"/>
    <w:rsid w:val="00681D36"/>
    <w:rsid w:val="00682CDE"/>
    <w:rsid w:val="0068365C"/>
    <w:rsid w:val="00683E42"/>
    <w:rsid w:val="00684342"/>
    <w:rsid w:val="00687B10"/>
    <w:rsid w:val="00687E53"/>
    <w:rsid w:val="00690775"/>
    <w:rsid w:val="00691573"/>
    <w:rsid w:val="006928EF"/>
    <w:rsid w:val="006933FB"/>
    <w:rsid w:val="00693528"/>
    <w:rsid w:val="006942E7"/>
    <w:rsid w:val="006946E5"/>
    <w:rsid w:val="006949E3"/>
    <w:rsid w:val="00695DB1"/>
    <w:rsid w:val="0069677B"/>
    <w:rsid w:val="00696A19"/>
    <w:rsid w:val="00696E69"/>
    <w:rsid w:val="006A177E"/>
    <w:rsid w:val="006A1A4E"/>
    <w:rsid w:val="006A262D"/>
    <w:rsid w:val="006A287C"/>
    <w:rsid w:val="006A572E"/>
    <w:rsid w:val="006A5D4E"/>
    <w:rsid w:val="006A6E1E"/>
    <w:rsid w:val="006A7836"/>
    <w:rsid w:val="006B0F80"/>
    <w:rsid w:val="006B1C2D"/>
    <w:rsid w:val="006B2738"/>
    <w:rsid w:val="006B314F"/>
    <w:rsid w:val="006B65D8"/>
    <w:rsid w:val="006B72B6"/>
    <w:rsid w:val="006C10AB"/>
    <w:rsid w:val="006C22E1"/>
    <w:rsid w:val="006C2E9E"/>
    <w:rsid w:val="006C324B"/>
    <w:rsid w:val="006C5AA2"/>
    <w:rsid w:val="006C7180"/>
    <w:rsid w:val="006C74A7"/>
    <w:rsid w:val="006D2587"/>
    <w:rsid w:val="006D42A3"/>
    <w:rsid w:val="006D6516"/>
    <w:rsid w:val="006D66CA"/>
    <w:rsid w:val="006D6BE3"/>
    <w:rsid w:val="006E209D"/>
    <w:rsid w:val="006E25FA"/>
    <w:rsid w:val="006E3ADB"/>
    <w:rsid w:val="006E60E1"/>
    <w:rsid w:val="006E7042"/>
    <w:rsid w:val="006E731A"/>
    <w:rsid w:val="006E7736"/>
    <w:rsid w:val="006F054A"/>
    <w:rsid w:val="006F27E8"/>
    <w:rsid w:val="006F2FA3"/>
    <w:rsid w:val="006F37EB"/>
    <w:rsid w:val="006F498E"/>
    <w:rsid w:val="006F4E87"/>
    <w:rsid w:val="006F62E1"/>
    <w:rsid w:val="006F7387"/>
    <w:rsid w:val="00700A59"/>
    <w:rsid w:val="007026ED"/>
    <w:rsid w:val="00702719"/>
    <w:rsid w:val="0070355C"/>
    <w:rsid w:val="00703747"/>
    <w:rsid w:val="00704694"/>
    <w:rsid w:val="00704D8D"/>
    <w:rsid w:val="007064C2"/>
    <w:rsid w:val="00706839"/>
    <w:rsid w:val="00706997"/>
    <w:rsid w:val="00706FCB"/>
    <w:rsid w:val="00707881"/>
    <w:rsid w:val="00707D7F"/>
    <w:rsid w:val="00710340"/>
    <w:rsid w:val="00710A6D"/>
    <w:rsid w:val="007112CD"/>
    <w:rsid w:val="00712A37"/>
    <w:rsid w:val="00713787"/>
    <w:rsid w:val="00715183"/>
    <w:rsid w:val="00721AC8"/>
    <w:rsid w:val="0072274B"/>
    <w:rsid w:val="00722855"/>
    <w:rsid w:val="007230E3"/>
    <w:rsid w:val="007233F2"/>
    <w:rsid w:val="007235F2"/>
    <w:rsid w:val="0072423E"/>
    <w:rsid w:val="0072503D"/>
    <w:rsid w:val="00725580"/>
    <w:rsid w:val="0072642A"/>
    <w:rsid w:val="0072694D"/>
    <w:rsid w:val="00726F39"/>
    <w:rsid w:val="00727E73"/>
    <w:rsid w:val="00730C08"/>
    <w:rsid w:val="007310BA"/>
    <w:rsid w:val="00731871"/>
    <w:rsid w:val="0073216D"/>
    <w:rsid w:val="00736878"/>
    <w:rsid w:val="0074250A"/>
    <w:rsid w:val="0074272A"/>
    <w:rsid w:val="00743AAD"/>
    <w:rsid w:val="00745557"/>
    <w:rsid w:val="007470CB"/>
    <w:rsid w:val="00747944"/>
    <w:rsid w:val="00747B7D"/>
    <w:rsid w:val="00747D22"/>
    <w:rsid w:val="0075169B"/>
    <w:rsid w:val="00751DAF"/>
    <w:rsid w:val="007547E6"/>
    <w:rsid w:val="0075514E"/>
    <w:rsid w:val="007566B7"/>
    <w:rsid w:val="0075790C"/>
    <w:rsid w:val="007600B3"/>
    <w:rsid w:val="00761899"/>
    <w:rsid w:val="00761BAC"/>
    <w:rsid w:val="007645B2"/>
    <w:rsid w:val="00764726"/>
    <w:rsid w:val="007651DF"/>
    <w:rsid w:val="0076550A"/>
    <w:rsid w:val="00766E13"/>
    <w:rsid w:val="00766F87"/>
    <w:rsid w:val="00766F9E"/>
    <w:rsid w:val="0076759E"/>
    <w:rsid w:val="00767F54"/>
    <w:rsid w:val="0077014A"/>
    <w:rsid w:val="00771357"/>
    <w:rsid w:val="00771DC8"/>
    <w:rsid w:val="00773F01"/>
    <w:rsid w:val="00774046"/>
    <w:rsid w:val="007746AF"/>
    <w:rsid w:val="007767B2"/>
    <w:rsid w:val="00776834"/>
    <w:rsid w:val="00780C1C"/>
    <w:rsid w:val="00781C7D"/>
    <w:rsid w:val="00781F6C"/>
    <w:rsid w:val="007836A1"/>
    <w:rsid w:val="00783BB4"/>
    <w:rsid w:val="00784230"/>
    <w:rsid w:val="00784248"/>
    <w:rsid w:val="00784768"/>
    <w:rsid w:val="00784CD2"/>
    <w:rsid w:val="00786B18"/>
    <w:rsid w:val="00790D5F"/>
    <w:rsid w:val="00791D9B"/>
    <w:rsid w:val="00791DCD"/>
    <w:rsid w:val="00791FC9"/>
    <w:rsid w:val="00792CDF"/>
    <w:rsid w:val="007953EA"/>
    <w:rsid w:val="007957FE"/>
    <w:rsid w:val="00797123"/>
    <w:rsid w:val="007971D0"/>
    <w:rsid w:val="007A0396"/>
    <w:rsid w:val="007A0BD0"/>
    <w:rsid w:val="007A0EF4"/>
    <w:rsid w:val="007A12FA"/>
    <w:rsid w:val="007A5BD7"/>
    <w:rsid w:val="007A704A"/>
    <w:rsid w:val="007B0542"/>
    <w:rsid w:val="007B0863"/>
    <w:rsid w:val="007B0B91"/>
    <w:rsid w:val="007B3E76"/>
    <w:rsid w:val="007B415F"/>
    <w:rsid w:val="007B509C"/>
    <w:rsid w:val="007B5407"/>
    <w:rsid w:val="007B6DFC"/>
    <w:rsid w:val="007B6F60"/>
    <w:rsid w:val="007B7CFC"/>
    <w:rsid w:val="007C054E"/>
    <w:rsid w:val="007C0758"/>
    <w:rsid w:val="007C3F82"/>
    <w:rsid w:val="007C5159"/>
    <w:rsid w:val="007C7297"/>
    <w:rsid w:val="007D2743"/>
    <w:rsid w:val="007D2F01"/>
    <w:rsid w:val="007D624E"/>
    <w:rsid w:val="007D6E80"/>
    <w:rsid w:val="007D775B"/>
    <w:rsid w:val="007D7EBD"/>
    <w:rsid w:val="007E05E2"/>
    <w:rsid w:val="007E1467"/>
    <w:rsid w:val="007E154D"/>
    <w:rsid w:val="007E32B0"/>
    <w:rsid w:val="007E458E"/>
    <w:rsid w:val="007E62D0"/>
    <w:rsid w:val="007E6476"/>
    <w:rsid w:val="007E7673"/>
    <w:rsid w:val="007F2509"/>
    <w:rsid w:val="007F3FFA"/>
    <w:rsid w:val="007F467A"/>
    <w:rsid w:val="00800D51"/>
    <w:rsid w:val="0080143C"/>
    <w:rsid w:val="008014A2"/>
    <w:rsid w:val="00801C48"/>
    <w:rsid w:val="008022FB"/>
    <w:rsid w:val="00802588"/>
    <w:rsid w:val="008030BA"/>
    <w:rsid w:val="00804A51"/>
    <w:rsid w:val="008052C5"/>
    <w:rsid w:val="00805868"/>
    <w:rsid w:val="00806113"/>
    <w:rsid w:val="008065F1"/>
    <w:rsid w:val="008079E4"/>
    <w:rsid w:val="00811EF6"/>
    <w:rsid w:val="00812BB9"/>
    <w:rsid w:val="0081331E"/>
    <w:rsid w:val="0081345C"/>
    <w:rsid w:val="00816BC2"/>
    <w:rsid w:val="00817476"/>
    <w:rsid w:val="00823774"/>
    <w:rsid w:val="00824500"/>
    <w:rsid w:val="00827BA6"/>
    <w:rsid w:val="00831E5D"/>
    <w:rsid w:val="00836759"/>
    <w:rsid w:val="0083757A"/>
    <w:rsid w:val="008414A6"/>
    <w:rsid w:val="00842EC5"/>
    <w:rsid w:val="008434CC"/>
    <w:rsid w:val="008450DA"/>
    <w:rsid w:val="00846E61"/>
    <w:rsid w:val="0084720D"/>
    <w:rsid w:val="008515E2"/>
    <w:rsid w:val="00851631"/>
    <w:rsid w:val="00851798"/>
    <w:rsid w:val="00851924"/>
    <w:rsid w:val="00851B6C"/>
    <w:rsid w:val="008533EB"/>
    <w:rsid w:val="00853BDD"/>
    <w:rsid w:val="00854F57"/>
    <w:rsid w:val="00855039"/>
    <w:rsid w:val="0085522F"/>
    <w:rsid w:val="008568A1"/>
    <w:rsid w:val="00856DC4"/>
    <w:rsid w:val="0086069F"/>
    <w:rsid w:val="00863AFE"/>
    <w:rsid w:val="00863E66"/>
    <w:rsid w:val="00867F20"/>
    <w:rsid w:val="008700E7"/>
    <w:rsid w:val="00870EF9"/>
    <w:rsid w:val="00873D18"/>
    <w:rsid w:val="00874212"/>
    <w:rsid w:val="008768B3"/>
    <w:rsid w:val="00880F8D"/>
    <w:rsid w:val="00881BC8"/>
    <w:rsid w:val="0088209B"/>
    <w:rsid w:val="008820F9"/>
    <w:rsid w:val="008823E0"/>
    <w:rsid w:val="00882851"/>
    <w:rsid w:val="008862EC"/>
    <w:rsid w:val="00887C59"/>
    <w:rsid w:val="008925BD"/>
    <w:rsid w:val="00892E00"/>
    <w:rsid w:val="00893893"/>
    <w:rsid w:val="008948EE"/>
    <w:rsid w:val="0089512E"/>
    <w:rsid w:val="00895560"/>
    <w:rsid w:val="00896DE8"/>
    <w:rsid w:val="00897B84"/>
    <w:rsid w:val="00897DDC"/>
    <w:rsid w:val="008A0C55"/>
    <w:rsid w:val="008A0DEC"/>
    <w:rsid w:val="008A115D"/>
    <w:rsid w:val="008A1DA9"/>
    <w:rsid w:val="008A1E89"/>
    <w:rsid w:val="008A5907"/>
    <w:rsid w:val="008A5D83"/>
    <w:rsid w:val="008A6109"/>
    <w:rsid w:val="008A6BDE"/>
    <w:rsid w:val="008A7870"/>
    <w:rsid w:val="008B2BFF"/>
    <w:rsid w:val="008B2FE3"/>
    <w:rsid w:val="008B481C"/>
    <w:rsid w:val="008B484F"/>
    <w:rsid w:val="008B7152"/>
    <w:rsid w:val="008C1EA8"/>
    <w:rsid w:val="008C2B1E"/>
    <w:rsid w:val="008C5872"/>
    <w:rsid w:val="008D0B59"/>
    <w:rsid w:val="008D178C"/>
    <w:rsid w:val="008D1878"/>
    <w:rsid w:val="008D23D2"/>
    <w:rsid w:val="008D2E67"/>
    <w:rsid w:val="008D5C1A"/>
    <w:rsid w:val="008D69D2"/>
    <w:rsid w:val="008D6A67"/>
    <w:rsid w:val="008D7003"/>
    <w:rsid w:val="008D74E6"/>
    <w:rsid w:val="008D79F7"/>
    <w:rsid w:val="008E0C88"/>
    <w:rsid w:val="008E17AE"/>
    <w:rsid w:val="008E297E"/>
    <w:rsid w:val="008E2C62"/>
    <w:rsid w:val="008E4FE0"/>
    <w:rsid w:val="008E5AD6"/>
    <w:rsid w:val="008E7346"/>
    <w:rsid w:val="008E7372"/>
    <w:rsid w:val="008E737D"/>
    <w:rsid w:val="008E74E4"/>
    <w:rsid w:val="008E79CF"/>
    <w:rsid w:val="008E7C3F"/>
    <w:rsid w:val="008F094E"/>
    <w:rsid w:val="008F0D35"/>
    <w:rsid w:val="008F12D0"/>
    <w:rsid w:val="008F3A69"/>
    <w:rsid w:val="008F485A"/>
    <w:rsid w:val="008F4BA2"/>
    <w:rsid w:val="008F53B1"/>
    <w:rsid w:val="008F5839"/>
    <w:rsid w:val="008F6C4B"/>
    <w:rsid w:val="008F7F79"/>
    <w:rsid w:val="00900A03"/>
    <w:rsid w:val="00901123"/>
    <w:rsid w:val="0090392D"/>
    <w:rsid w:val="0090398C"/>
    <w:rsid w:val="00903D92"/>
    <w:rsid w:val="00904381"/>
    <w:rsid w:val="00905279"/>
    <w:rsid w:val="00905858"/>
    <w:rsid w:val="00905D14"/>
    <w:rsid w:val="00905D73"/>
    <w:rsid w:val="009060D9"/>
    <w:rsid w:val="009073A0"/>
    <w:rsid w:val="009078C3"/>
    <w:rsid w:val="00912924"/>
    <w:rsid w:val="00912E48"/>
    <w:rsid w:val="009131CD"/>
    <w:rsid w:val="00913C19"/>
    <w:rsid w:val="009143AB"/>
    <w:rsid w:val="00914507"/>
    <w:rsid w:val="009162C4"/>
    <w:rsid w:val="009166E8"/>
    <w:rsid w:val="00916741"/>
    <w:rsid w:val="00916A49"/>
    <w:rsid w:val="009170BE"/>
    <w:rsid w:val="0092071B"/>
    <w:rsid w:val="00921684"/>
    <w:rsid w:val="009229B8"/>
    <w:rsid w:val="00922A34"/>
    <w:rsid w:val="00924138"/>
    <w:rsid w:val="00924F6C"/>
    <w:rsid w:val="009254B4"/>
    <w:rsid w:val="00926109"/>
    <w:rsid w:val="00926AEB"/>
    <w:rsid w:val="0093378F"/>
    <w:rsid w:val="00933EF9"/>
    <w:rsid w:val="00934001"/>
    <w:rsid w:val="009357F5"/>
    <w:rsid w:val="00936455"/>
    <w:rsid w:val="0093707E"/>
    <w:rsid w:val="009400D2"/>
    <w:rsid w:val="00941801"/>
    <w:rsid w:val="00941CC9"/>
    <w:rsid w:val="00943048"/>
    <w:rsid w:val="009436E9"/>
    <w:rsid w:val="00944567"/>
    <w:rsid w:val="00946528"/>
    <w:rsid w:val="00954888"/>
    <w:rsid w:val="009570B1"/>
    <w:rsid w:val="00960053"/>
    <w:rsid w:val="00961A97"/>
    <w:rsid w:val="00962422"/>
    <w:rsid w:val="00962BFF"/>
    <w:rsid w:val="009637DF"/>
    <w:rsid w:val="00966015"/>
    <w:rsid w:val="009675AA"/>
    <w:rsid w:val="009678D0"/>
    <w:rsid w:val="00970374"/>
    <w:rsid w:val="009719DD"/>
    <w:rsid w:val="009733B7"/>
    <w:rsid w:val="0097412B"/>
    <w:rsid w:val="009746FA"/>
    <w:rsid w:val="00975D3F"/>
    <w:rsid w:val="0097767F"/>
    <w:rsid w:val="0098011D"/>
    <w:rsid w:val="009801AF"/>
    <w:rsid w:val="0098022E"/>
    <w:rsid w:val="0098042B"/>
    <w:rsid w:val="009815B6"/>
    <w:rsid w:val="00982696"/>
    <w:rsid w:val="00982FE1"/>
    <w:rsid w:val="00983D2B"/>
    <w:rsid w:val="00985061"/>
    <w:rsid w:val="009852CF"/>
    <w:rsid w:val="0098720B"/>
    <w:rsid w:val="00994FE7"/>
    <w:rsid w:val="00995555"/>
    <w:rsid w:val="00995697"/>
    <w:rsid w:val="009967A7"/>
    <w:rsid w:val="009969AE"/>
    <w:rsid w:val="00997540"/>
    <w:rsid w:val="009A0D89"/>
    <w:rsid w:val="009A399C"/>
    <w:rsid w:val="009A3D32"/>
    <w:rsid w:val="009A3DB0"/>
    <w:rsid w:val="009A40EB"/>
    <w:rsid w:val="009A445D"/>
    <w:rsid w:val="009A46DE"/>
    <w:rsid w:val="009A4FE6"/>
    <w:rsid w:val="009A57B8"/>
    <w:rsid w:val="009A6B41"/>
    <w:rsid w:val="009A6F8C"/>
    <w:rsid w:val="009A7651"/>
    <w:rsid w:val="009A7856"/>
    <w:rsid w:val="009B0D3C"/>
    <w:rsid w:val="009B1302"/>
    <w:rsid w:val="009B1419"/>
    <w:rsid w:val="009B2187"/>
    <w:rsid w:val="009B2D62"/>
    <w:rsid w:val="009B30AD"/>
    <w:rsid w:val="009B3773"/>
    <w:rsid w:val="009B3D70"/>
    <w:rsid w:val="009B3FE5"/>
    <w:rsid w:val="009B5299"/>
    <w:rsid w:val="009B559D"/>
    <w:rsid w:val="009B56F4"/>
    <w:rsid w:val="009B5AE8"/>
    <w:rsid w:val="009B5C70"/>
    <w:rsid w:val="009B60C9"/>
    <w:rsid w:val="009B6355"/>
    <w:rsid w:val="009B6507"/>
    <w:rsid w:val="009B6C91"/>
    <w:rsid w:val="009C00C1"/>
    <w:rsid w:val="009C5BB5"/>
    <w:rsid w:val="009C6335"/>
    <w:rsid w:val="009D1068"/>
    <w:rsid w:val="009D1672"/>
    <w:rsid w:val="009D1984"/>
    <w:rsid w:val="009D6413"/>
    <w:rsid w:val="009D7621"/>
    <w:rsid w:val="009D7CFB"/>
    <w:rsid w:val="009E0BAE"/>
    <w:rsid w:val="009E280B"/>
    <w:rsid w:val="009E36A2"/>
    <w:rsid w:val="009E39EA"/>
    <w:rsid w:val="009E47A5"/>
    <w:rsid w:val="009E4C69"/>
    <w:rsid w:val="009E4CA7"/>
    <w:rsid w:val="009E5AF6"/>
    <w:rsid w:val="009E679C"/>
    <w:rsid w:val="009E7BBC"/>
    <w:rsid w:val="009F0AA7"/>
    <w:rsid w:val="009F0B26"/>
    <w:rsid w:val="009F1279"/>
    <w:rsid w:val="009F13EA"/>
    <w:rsid w:val="009F1EE0"/>
    <w:rsid w:val="009F21BF"/>
    <w:rsid w:val="009F4799"/>
    <w:rsid w:val="009F5698"/>
    <w:rsid w:val="009F5A8C"/>
    <w:rsid w:val="009F6815"/>
    <w:rsid w:val="009F7093"/>
    <w:rsid w:val="00A00492"/>
    <w:rsid w:val="00A0282A"/>
    <w:rsid w:val="00A02F8C"/>
    <w:rsid w:val="00A04598"/>
    <w:rsid w:val="00A0495E"/>
    <w:rsid w:val="00A056F0"/>
    <w:rsid w:val="00A0640A"/>
    <w:rsid w:val="00A07690"/>
    <w:rsid w:val="00A07B51"/>
    <w:rsid w:val="00A10C11"/>
    <w:rsid w:val="00A1121A"/>
    <w:rsid w:val="00A12D4A"/>
    <w:rsid w:val="00A16498"/>
    <w:rsid w:val="00A172B6"/>
    <w:rsid w:val="00A173E7"/>
    <w:rsid w:val="00A205A1"/>
    <w:rsid w:val="00A20E1C"/>
    <w:rsid w:val="00A2179E"/>
    <w:rsid w:val="00A24CB1"/>
    <w:rsid w:val="00A24FE3"/>
    <w:rsid w:val="00A25BBF"/>
    <w:rsid w:val="00A31434"/>
    <w:rsid w:val="00A34E2E"/>
    <w:rsid w:val="00A35757"/>
    <w:rsid w:val="00A3600E"/>
    <w:rsid w:val="00A361C5"/>
    <w:rsid w:val="00A3630E"/>
    <w:rsid w:val="00A372AE"/>
    <w:rsid w:val="00A40EAD"/>
    <w:rsid w:val="00A4182C"/>
    <w:rsid w:val="00A42A8C"/>
    <w:rsid w:val="00A438D8"/>
    <w:rsid w:val="00A43B22"/>
    <w:rsid w:val="00A4415C"/>
    <w:rsid w:val="00A47315"/>
    <w:rsid w:val="00A47BFC"/>
    <w:rsid w:val="00A525A9"/>
    <w:rsid w:val="00A53662"/>
    <w:rsid w:val="00A54453"/>
    <w:rsid w:val="00A54E26"/>
    <w:rsid w:val="00A5564E"/>
    <w:rsid w:val="00A57D3F"/>
    <w:rsid w:val="00A6110B"/>
    <w:rsid w:val="00A61586"/>
    <w:rsid w:val="00A624B9"/>
    <w:rsid w:val="00A62B43"/>
    <w:rsid w:val="00A63FEF"/>
    <w:rsid w:val="00A657EB"/>
    <w:rsid w:val="00A66BFD"/>
    <w:rsid w:val="00A67BE3"/>
    <w:rsid w:val="00A67DF3"/>
    <w:rsid w:val="00A7261D"/>
    <w:rsid w:val="00A72CBA"/>
    <w:rsid w:val="00A72DD8"/>
    <w:rsid w:val="00A72F27"/>
    <w:rsid w:val="00A74434"/>
    <w:rsid w:val="00A74E37"/>
    <w:rsid w:val="00A773DA"/>
    <w:rsid w:val="00A775FE"/>
    <w:rsid w:val="00A8010D"/>
    <w:rsid w:val="00A81404"/>
    <w:rsid w:val="00A819AF"/>
    <w:rsid w:val="00A81E9D"/>
    <w:rsid w:val="00A834E9"/>
    <w:rsid w:val="00A83DAE"/>
    <w:rsid w:val="00A84903"/>
    <w:rsid w:val="00A84D02"/>
    <w:rsid w:val="00A85E61"/>
    <w:rsid w:val="00A85FE6"/>
    <w:rsid w:val="00A91382"/>
    <w:rsid w:val="00A91B95"/>
    <w:rsid w:val="00A924A6"/>
    <w:rsid w:val="00A92697"/>
    <w:rsid w:val="00A92F30"/>
    <w:rsid w:val="00A93024"/>
    <w:rsid w:val="00A93187"/>
    <w:rsid w:val="00A942CC"/>
    <w:rsid w:val="00A95649"/>
    <w:rsid w:val="00A95821"/>
    <w:rsid w:val="00A959AF"/>
    <w:rsid w:val="00A95B9C"/>
    <w:rsid w:val="00AA163F"/>
    <w:rsid w:val="00AA26EF"/>
    <w:rsid w:val="00AA2948"/>
    <w:rsid w:val="00AA3AE6"/>
    <w:rsid w:val="00AA4329"/>
    <w:rsid w:val="00AA5A6F"/>
    <w:rsid w:val="00AA5DD4"/>
    <w:rsid w:val="00AA6061"/>
    <w:rsid w:val="00AA6981"/>
    <w:rsid w:val="00AA7D0E"/>
    <w:rsid w:val="00AB029E"/>
    <w:rsid w:val="00AB14F5"/>
    <w:rsid w:val="00AB1EBF"/>
    <w:rsid w:val="00AB20D6"/>
    <w:rsid w:val="00AB2A80"/>
    <w:rsid w:val="00AB3AFF"/>
    <w:rsid w:val="00AB413D"/>
    <w:rsid w:val="00AB49A2"/>
    <w:rsid w:val="00AB5AD9"/>
    <w:rsid w:val="00AB6CF5"/>
    <w:rsid w:val="00AC25C1"/>
    <w:rsid w:val="00AC3A80"/>
    <w:rsid w:val="00AC40FA"/>
    <w:rsid w:val="00AC46EC"/>
    <w:rsid w:val="00AC4A38"/>
    <w:rsid w:val="00AC5AA6"/>
    <w:rsid w:val="00AC7474"/>
    <w:rsid w:val="00AC789B"/>
    <w:rsid w:val="00AD0FEE"/>
    <w:rsid w:val="00AD1D7C"/>
    <w:rsid w:val="00AD2188"/>
    <w:rsid w:val="00AD2577"/>
    <w:rsid w:val="00AD2DF5"/>
    <w:rsid w:val="00AD4C89"/>
    <w:rsid w:val="00AD55B8"/>
    <w:rsid w:val="00AD6337"/>
    <w:rsid w:val="00AD659D"/>
    <w:rsid w:val="00AD6D1E"/>
    <w:rsid w:val="00AD7A3A"/>
    <w:rsid w:val="00AE0D03"/>
    <w:rsid w:val="00AE149F"/>
    <w:rsid w:val="00AE1FB1"/>
    <w:rsid w:val="00AE5451"/>
    <w:rsid w:val="00AE5866"/>
    <w:rsid w:val="00AE5A8A"/>
    <w:rsid w:val="00AE5DF4"/>
    <w:rsid w:val="00AE6343"/>
    <w:rsid w:val="00AE67BE"/>
    <w:rsid w:val="00AE79FE"/>
    <w:rsid w:val="00AE7BFF"/>
    <w:rsid w:val="00AF0208"/>
    <w:rsid w:val="00AF06F7"/>
    <w:rsid w:val="00AF2122"/>
    <w:rsid w:val="00AF243B"/>
    <w:rsid w:val="00AF2A65"/>
    <w:rsid w:val="00AF454A"/>
    <w:rsid w:val="00AF46B5"/>
    <w:rsid w:val="00AF54D6"/>
    <w:rsid w:val="00AF56C7"/>
    <w:rsid w:val="00AF5811"/>
    <w:rsid w:val="00AF7D5D"/>
    <w:rsid w:val="00B00171"/>
    <w:rsid w:val="00B04C1A"/>
    <w:rsid w:val="00B0513A"/>
    <w:rsid w:val="00B058B8"/>
    <w:rsid w:val="00B0605A"/>
    <w:rsid w:val="00B068EA"/>
    <w:rsid w:val="00B115C1"/>
    <w:rsid w:val="00B11651"/>
    <w:rsid w:val="00B11AA0"/>
    <w:rsid w:val="00B11C88"/>
    <w:rsid w:val="00B122BB"/>
    <w:rsid w:val="00B128E0"/>
    <w:rsid w:val="00B12A2A"/>
    <w:rsid w:val="00B12D83"/>
    <w:rsid w:val="00B130EB"/>
    <w:rsid w:val="00B146CF"/>
    <w:rsid w:val="00B154B4"/>
    <w:rsid w:val="00B16F82"/>
    <w:rsid w:val="00B17353"/>
    <w:rsid w:val="00B1754B"/>
    <w:rsid w:val="00B17CA5"/>
    <w:rsid w:val="00B17F9F"/>
    <w:rsid w:val="00B2035F"/>
    <w:rsid w:val="00B21351"/>
    <w:rsid w:val="00B225A7"/>
    <w:rsid w:val="00B24100"/>
    <w:rsid w:val="00B2434D"/>
    <w:rsid w:val="00B24843"/>
    <w:rsid w:val="00B25364"/>
    <w:rsid w:val="00B25C8C"/>
    <w:rsid w:val="00B26CC1"/>
    <w:rsid w:val="00B27059"/>
    <w:rsid w:val="00B271B0"/>
    <w:rsid w:val="00B279BF"/>
    <w:rsid w:val="00B31D86"/>
    <w:rsid w:val="00B341BE"/>
    <w:rsid w:val="00B34C2A"/>
    <w:rsid w:val="00B36126"/>
    <w:rsid w:val="00B4080E"/>
    <w:rsid w:val="00B40DB1"/>
    <w:rsid w:val="00B41126"/>
    <w:rsid w:val="00B41354"/>
    <w:rsid w:val="00B41C2E"/>
    <w:rsid w:val="00B4261E"/>
    <w:rsid w:val="00B43166"/>
    <w:rsid w:val="00B43185"/>
    <w:rsid w:val="00B44432"/>
    <w:rsid w:val="00B45EB3"/>
    <w:rsid w:val="00B471FE"/>
    <w:rsid w:val="00B47DB7"/>
    <w:rsid w:val="00B502C7"/>
    <w:rsid w:val="00B504E9"/>
    <w:rsid w:val="00B51311"/>
    <w:rsid w:val="00B519FB"/>
    <w:rsid w:val="00B51C1A"/>
    <w:rsid w:val="00B53ADE"/>
    <w:rsid w:val="00B55E3E"/>
    <w:rsid w:val="00B55F87"/>
    <w:rsid w:val="00B5635E"/>
    <w:rsid w:val="00B5697E"/>
    <w:rsid w:val="00B56AC3"/>
    <w:rsid w:val="00B56D77"/>
    <w:rsid w:val="00B57B05"/>
    <w:rsid w:val="00B6200A"/>
    <w:rsid w:val="00B63023"/>
    <w:rsid w:val="00B6394D"/>
    <w:rsid w:val="00B639DB"/>
    <w:rsid w:val="00B63A15"/>
    <w:rsid w:val="00B6447D"/>
    <w:rsid w:val="00B659C8"/>
    <w:rsid w:val="00B65B8B"/>
    <w:rsid w:val="00B66406"/>
    <w:rsid w:val="00B67267"/>
    <w:rsid w:val="00B71462"/>
    <w:rsid w:val="00B72886"/>
    <w:rsid w:val="00B742DD"/>
    <w:rsid w:val="00B75B21"/>
    <w:rsid w:val="00B773C8"/>
    <w:rsid w:val="00B77B6E"/>
    <w:rsid w:val="00B8014D"/>
    <w:rsid w:val="00B8024A"/>
    <w:rsid w:val="00B81052"/>
    <w:rsid w:val="00B816A7"/>
    <w:rsid w:val="00B81A1F"/>
    <w:rsid w:val="00B822B4"/>
    <w:rsid w:val="00B8235A"/>
    <w:rsid w:val="00B847D4"/>
    <w:rsid w:val="00B85203"/>
    <w:rsid w:val="00B85402"/>
    <w:rsid w:val="00B86A2E"/>
    <w:rsid w:val="00B90454"/>
    <w:rsid w:val="00B93DDB"/>
    <w:rsid w:val="00B96BD6"/>
    <w:rsid w:val="00B96C9F"/>
    <w:rsid w:val="00B974DD"/>
    <w:rsid w:val="00B97D53"/>
    <w:rsid w:val="00B97F96"/>
    <w:rsid w:val="00BA028B"/>
    <w:rsid w:val="00BA0DDC"/>
    <w:rsid w:val="00BA1CAD"/>
    <w:rsid w:val="00BA3A5C"/>
    <w:rsid w:val="00BA3F35"/>
    <w:rsid w:val="00BA5D9F"/>
    <w:rsid w:val="00BA67D4"/>
    <w:rsid w:val="00BA73C0"/>
    <w:rsid w:val="00BA7702"/>
    <w:rsid w:val="00BB1E90"/>
    <w:rsid w:val="00BB40AB"/>
    <w:rsid w:val="00BB546D"/>
    <w:rsid w:val="00BB64B8"/>
    <w:rsid w:val="00BB6655"/>
    <w:rsid w:val="00BB6E0C"/>
    <w:rsid w:val="00BC05F4"/>
    <w:rsid w:val="00BC0643"/>
    <w:rsid w:val="00BC087D"/>
    <w:rsid w:val="00BC0F72"/>
    <w:rsid w:val="00BC2A15"/>
    <w:rsid w:val="00BC2CAE"/>
    <w:rsid w:val="00BC4B92"/>
    <w:rsid w:val="00BC596C"/>
    <w:rsid w:val="00BC6030"/>
    <w:rsid w:val="00BC63D8"/>
    <w:rsid w:val="00BC72B4"/>
    <w:rsid w:val="00BD0496"/>
    <w:rsid w:val="00BD0509"/>
    <w:rsid w:val="00BD09DA"/>
    <w:rsid w:val="00BD1A57"/>
    <w:rsid w:val="00BD27A4"/>
    <w:rsid w:val="00BD2861"/>
    <w:rsid w:val="00BD2C67"/>
    <w:rsid w:val="00BD36FD"/>
    <w:rsid w:val="00BD40C8"/>
    <w:rsid w:val="00BD5B29"/>
    <w:rsid w:val="00BE2AB2"/>
    <w:rsid w:val="00BE2E72"/>
    <w:rsid w:val="00BE32E4"/>
    <w:rsid w:val="00BE3E0C"/>
    <w:rsid w:val="00BE46FE"/>
    <w:rsid w:val="00BE51F8"/>
    <w:rsid w:val="00BE6B8D"/>
    <w:rsid w:val="00BF006C"/>
    <w:rsid w:val="00BF05C0"/>
    <w:rsid w:val="00BF194D"/>
    <w:rsid w:val="00BF412B"/>
    <w:rsid w:val="00BF61D0"/>
    <w:rsid w:val="00BF64FD"/>
    <w:rsid w:val="00BF6594"/>
    <w:rsid w:val="00C02187"/>
    <w:rsid w:val="00C021A5"/>
    <w:rsid w:val="00C0280A"/>
    <w:rsid w:val="00C02A22"/>
    <w:rsid w:val="00C02C1B"/>
    <w:rsid w:val="00C02F07"/>
    <w:rsid w:val="00C0326B"/>
    <w:rsid w:val="00C0633D"/>
    <w:rsid w:val="00C071F9"/>
    <w:rsid w:val="00C10D5C"/>
    <w:rsid w:val="00C11C60"/>
    <w:rsid w:val="00C125D9"/>
    <w:rsid w:val="00C12933"/>
    <w:rsid w:val="00C14AF9"/>
    <w:rsid w:val="00C15196"/>
    <w:rsid w:val="00C1746D"/>
    <w:rsid w:val="00C20D3C"/>
    <w:rsid w:val="00C21B56"/>
    <w:rsid w:val="00C22183"/>
    <w:rsid w:val="00C224FA"/>
    <w:rsid w:val="00C232DA"/>
    <w:rsid w:val="00C23806"/>
    <w:rsid w:val="00C23FEA"/>
    <w:rsid w:val="00C2458A"/>
    <w:rsid w:val="00C25048"/>
    <w:rsid w:val="00C254E3"/>
    <w:rsid w:val="00C2576D"/>
    <w:rsid w:val="00C25D22"/>
    <w:rsid w:val="00C2654F"/>
    <w:rsid w:val="00C26A0F"/>
    <w:rsid w:val="00C3137D"/>
    <w:rsid w:val="00C34807"/>
    <w:rsid w:val="00C34A19"/>
    <w:rsid w:val="00C35BB6"/>
    <w:rsid w:val="00C3601C"/>
    <w:rsid w:val="00C36DAF"/>
    <w:rsid w:val="00C370BD"/>
    <w:rsid w:val="00C3764F"/>
    <w:rsid w:val="00C37D44"/>
    <w:rsid w:val="00C4018A"/>
    <w:rsid w:val="00C40676"/>
    <w:rsid w:val="00C41D28"/>
    <w:rsid w:val="00C430E8"/>
    <w:rsid w:val="00C4341D"/>
    <w:rsid w:val="00C45AD9"/>
    <w:rsid w:val="00C46546"/>
    <w:rsid w:val="00C4752A"/>
    <w:rsid w:val="00C50A96"/>
    <w:rsid w:val="00C516F3"/>
    <w:rsid w:val="00C51945"/>
    <w:rsid w:val="00C51EE0"/>
    <w:rsid w:val="00C52DBF"/>
    <w:rsid w:val="00C52FC3"/>
    <w:rsid w:val="00C5492D"/>
    <w:rsid w:val="00C54B68"/>
    <w:rsid w:val="00C54D1B"/>
    <w:rsid w:val="00C5559E"/>
    <w:rsid w:val="00C566C5"/>
    <w:rsid w:val="00C56D8C"/>
    <w:rsid w:val="00C56EA5"/>
    <w:rsid w:val="00C57562"/>
    <w:rsid w:val="00C609D7"/>
    <w:rsid w:val="00C60BD8"/>
    <w:rsid w:val="00C6195A"/>
    <w:rsid w:val="00C621F9"/>
    <w:rsid w:val="00C62918"/>
    <w:rsid w:val="00C63EE1"/>
    <w:rsid w:val="00C64CDA"/>
    <w:rsid w:val="00C65DDF"/>
    <w:rsid w:val="00C66281"/>
    <w:rsid w:val="00C6660B"/>
    <w:rsid w:val="00C67802"/>
    <w:rsid w:val="00C71C39"/>
    <w:rsid w:val="00C72A8E"/>
    <w:rsid w:val="00C74D74"/>
    <w:rsid w:val="00C768E0"/>
    <w:rsid w:val="00C772A2"/>
    <w:rsid w:val="00C80D1A"/>
    <w:rsid w:val="00C82988"/>
    <w:rsid w:val="00C84B3A"/>
    <w:rsid w:val="00C85B32"/>
    <w:rsid w:val="00C868E4"/>
    <w:rsid w:val="00C90CDE"/>
    <w:rsid w:val="00C94932"/>
    <w:rsid w:val="00C94E62"/>
    <w:rsid w:val="00C9571D"/>
    <w:rsid w:val="00CA0541"/>
    <w:rsid w:val="00CA07E2"/>
    <w:rsid w:val="00CA0C7C"/>
    <w:rsid w:val="00CA1852"/>
    <w:rsid w:val="00CA3B4C"/>
    <w:rsid w:val="00CA3C91"/>
    <w:rsid w:val="00CA524D"/>
    <w:rsid w:val="00CA536F"/>
    <w:rsid w:val="00CA55A7"/>
    <w:rsid w:val="00CA57B2"/>
    <w:rsid w:val="00CA7B97"/>
    <w:rsid w:val="00CB0468"/>
    <w:rsid w:val="00CB1767"/>
    <w:rsid w:val="00CB28CB"/>
    <w:rsid w:val="00CB31FE"/>
    <w:rsid w:val="00CB4532"/>
    <w:rsid w:val="00CC0DC8"/>
    <w:rsid w:val="00CC2299"/>
    <w:rsid w:val="00CC34A4"/>
    <w:rsid w:val="00CC3930"/>
    <w:rsid w:val="00CC3A1A"/>
    <w:rsid w:val="00CC3B13"/>
    <w:rsid w:val="00CC6A52"/>
    <w:rsid w:val="00CC7318"/>
    <w:rsid w:val="00CC74B0"/>
    <w:rsid w:val="00CD036A"/>
    <w:rsid w:val="00CD0408"/>
    <w:rsid w:val="00CD064C"/>
    <w:rsid w:val="00CD1C49"/>
    <w:rsid w:val="00CD200D"/>
    <w:rsid w:val="00CD3D29"/>
    <w:rsid w:val="00CD728E"/>
    <w:rsid w:val="00CD74C9"/>
    <w:rsid w:val="00CE0476"/>
    <w:rsid w:val="00CE0C27"/>
    <w:rsid w:val="00CE15C9"/>
    <w:rsid w:val="00CE15FD"/>
    <w:rsid w:val="00CE38F4"/>
    <w:rsid w:val="00CE43F5"/>
    <w:rsid w:val="00CE5E44"/>
    <w:rsid w:val="00CE7B85"/>
    <w:rsid w:val="00CF1A82"/>
    <w:rsid w:val="00CF300F"/>
    <w:rsid w:val="00CF40E9"/>
    <w:rsid w:val="00CF458F"/>
    <w:rsid w:val="00CF59BD"/>
    <w:rsid w:val="00D00BEB"/>
    <w:rsid w:val="00D01138"/>
    <w:rsid w:val="00D02A2F"/>
    <w:rsid w:val="00D02FB0"/>
    <w:rsid w:val="00D032BC"/>
    <w:rsid w:val="00D03871"/>
    <w:rsid w:val="00D03926"/>
    <w:rsid w:val="00D03B85"/>
    <w:rsid w:val="00D03D27"/>
    <w:rsid w:val="00D07801"/>
    <w:rsid w:val="00D13AD3"/>
    <w:rsid w:val="00D172FF"/>
    <w:rsid w:val="00D202FF"/>
    <w:rsid w:val="00D206B3"/>
    <w:rsid w:val="00D21BAD"/>
    <w:rsid w:val="00D21F8F"/>
    <w:rsid w:val="00D23015"/>
    <w:rsid w:val="00D23C86"/>
    <w:rsid w:val="00D30134"/>
    <w:rsid w:val="00D305A8"/>
    <w:rsid w:val="00D31B94"/>
    <w:rsid w:val="00D31C94"/>
    <w:rsid w:val="00D32DF7"/>
    <w:rsid w:val="00D350CD"/>
    <w:rsid w:val="00D36BA5"/>
    <w:rsid w:val="00D41333"/>
    <w:rsid w:val="00D43255"/>
    <w:rsid w:val="00D43986"/>
    <w:rsid w:val="00D43CC2"/>
    <w:rsid w:val="00D46811"/>
    <w:rsid w:val="00D468AB"/>
    <w:rsid w:val="00D472C8"/>
    <w:rsid w:val="00D50F1F"/>
    <w:rsid w:val="00D50F5F"/>
    <w:rsid w:val="00D51775"/>
    <w:rsid w:val="00D51CAD"/>
    <w:rsid w:val="00D521FB"/>
    <w:rsid w:val="00D52837"/>
    <w:rsid w:val="00D52BD0"/>
    <w:rsid w:val="00D538F2"/>
    <w:rsid w:val="00D54724"/>
    <w:rsid w:val="00D554E7"/>
    <w:rsid w:val="00D55D80"/>
    <w:rsid w:val="00D5686E"/>
    <w:rsid w:val="00D56A34"/>
    <w:rsid w:val="00D56BFE"/>
    <w:rsid w:val="00D6051D"/>
    <w:rsid w:val="00D60B8E"/>
    <w:rsid w:val="00D6179D"/>
    <w:rsid w:val="00D621F0"/>
    <w:rsid w:val="00D63EC0"/>
    <w:rsid w:val="00D64C16"/>
    <w:rsid w:val="00D676F4"/>
    <w:rsid w:val="00D704EE"/>
    <w:rsid w:val="00D70DFB"/>
    <w:rsid w:val="00D72E30"/>
    <w:rsid w:val="00D733D8"/>
    <w:rsid w:val="00D7346A"/>
    <w:rsid w:val="00D747A0"/>
    <w:rsid w:val="00D758B2"/>
    <w:rsid w:val="00D769B9"/>
    <w:rsid w:val="00D7775D"/>
    <w:rsid w:val="00D804A5"/>
    <w:rsid w:val="00D807BC"/>
    <w:rsid w:val="00D8157D"/>
    <w:rsid w:val="00D81FB4"/>
    <w:rsid w:val="00D8274F"/>
    <w:rsid w:val="00D83152"/>
    <w:rsid w:val="00D84164"/>
    <w:rsid w:val="00D84EAB"/>
    <w:rsid w:val="00D858B5"/>
    <w:rsid w:val="00D866B2"/>
    <w:rsid w:val="00D90F14"/>
    <w:rsid w:val="00D923D4"/>
    <w:rsid w:val="00D928F4"/>
    <w:rsid w:val="00D92BDB"/>
    <w:rsid w:val="00D934F2"/>
    <w:rsid w:val="00D94804"/>
    <w:rsid w:val="00D94A4C"/>
    <w:rsid w:val="00D94EC6"/>
    <w:rsid w:val="00D94F89"/>
    <w:rsid w:val="00D950A5"/>
    <w:rsid w:val="00DA07DA"/>
    <w:rsid w:val="00DA0961"/>
    <w:rsid w:val="00DA0BA3"/>
    <w:rsid w:val="00DA11A2"/>
    <w:rsid w:val="00DA246B"/>
    <w:rsid w:val="00DA253C"/>
    <w:rsid w:val="00DA2A6C"/>
    <w:rsid w:val="00DA39C8"/>
    <w:rsid w:val="00DA5691"/>
    <w:rsid w:val="00DA60BF"/>
    <w:rsid w:val="00DA61C5"/>
    <w:rsid w:val="00DA6BDA"/>
    <w:rsid w:val="00DA75C8"/>
    <w:rsid w:val="00DB1C3B"/>
    <w:rsid w:val="00DB1DD0"/>
    <w:rsid w:val="00DB452B"/>
    <w:rsid w:val="00DB4C17"/>
    <w:rsid w:val="00DB4D51"/>
    <w:rsid w:val="00DB7988"/>
    <w:rsid w:val="00DC0E17"/>
    <w:rsid w:val="00DC193E"/>
    <w:rsid w:val="00DC27E6"/>
    <w:rsid w:val="00DC365D"/>
    <w:rsid w:val="00DC36EB"/>
    <w:rsid w:val="00DC524E"/>
    <w:rsid w:val="00DC75DE"/>
    <w:rsid w:val="00DD0580"/>
    <w:rsid w:val="00DD0B2F"/>
    <w:rsid w:val="00DD13C4"/>
    <w:rsid w:val="00DD233A"/>
    <w:rsid w:val="00DD38E4"/>
    <w:rsid w:val="00DD4175"/>
    <w:rsid w:val="00DE3BC3"/>
    <w:rsid w:val="00DE3DC5"/>
    <w:rsid w:val="00DE4F9E"/>
    <w:rsid w:val="00DE6576"/>
    <w:rsid w:val="00DF04FF"/>
    <w:rsid w:val="00DF1A01"/>
    <w:rsid w:val="00DF1EAF"/>
    <w:rsid w:val="00DF2E13"/>
    <w:rsid w:val="00DF3411"/>
    <w:rsid w:val="00DF3D84"/>
    <w:rsid w:val="00DF4E9C"/>
    <w:rsid w:val="00DF7032"/>
    <w:rsid w:val="00DF7A4E"/>
    <w:rsid w:val="00DF7D97"/>
    <w:rsid w:val="00E0056B"/>
    <w:rsid w:val="00E013ED"/>
    <w:rsid w:val="00E020BC"/>
    <w:rsid w:val="00E02208"/>
    <w:rsid w:val="00E0291C"/>
    <w:rsid w:val="00E02D4C"/>
    <w:rsid w:val="00E02F3A"/>
    <w:rsid w:val="00E03070"/>
    <w:rsid w:val="00E0396D"/>
    <w:rsid w:val="00E03A11"/>
    <w:rsid w:val="00E0484C"/>
    <w:rsid w:val="00E04C61"/>
    <w:rsid w:val="00E0636B"/>
    <w:rsid w:val="00E068AC"/>
    <w:rsid w:val="00E07C4F"/>
    <w:rsid w:val="00E10423"/>
    <w:rsid w:val="00E1226F"/>
    <w:rsid w:val="00E1252E"/>
    <w:rsid w:val="00E12955"/>
    <w:rsid w:val="00E12B11"/>
    <w:rsid w:val="00E12DA5"/>
    <w:rsid w:val="00E12EBF"/>
    <w:rsid w:val="00E130DB"/>
    <w:rsid w:val="00E13762"/>
    <w:rsid w:val="00E13A94"/>
    <w:rsid w:val="00E16C03"/>
    <w:rsid w:val="00E17CB3"/>
    <w:rsid w:val="00E2121E"/>
    <w:rsid w:val="00E21CD2"/>
    <w:rsid w:val="00E22A83"/>
    <w:rsid w:val="00E24F8D"/>
    <w:rsid w:val="00E25425"/>
    <w:rsid w:val="00E2701E"/>
    <w:rsid w:val="00E27314"/>
    <w:rsid w:val="00E27857"/>
    <w:rsid w:val="00E31CE8"/>
    <w:rsid w:val="00E32E1A"/>
    <w:rsid w:val="00E34D09"/>
    <w:rsid w:val="00E35AED"/>
    <w:rsid w:val="00E35CB2"/>
    <w:rsid w:val="00E37093"/>
    <w:rsid w:val="00E373F2"/>
    <w:rsid w:val="00E37B16"/>
    <w:rsid w:val="00E37EC7"/>
    <w:rsid w:val="00E40316"/>
    <w:rsid w:val="00E40F5B"/>
    <w:rsid w:val="00E415E3"/>
    <w:rsid w:val="00E41C78"/>
    <w:rsid w:val="00E42551"/>
    <w:rsid w:val="00E43E72"/>
    <w:rsid w:val="00E4603F"/>
    <w:rsid w:val="00E46409"/>
    <w:rsid w:val="00E469CB"/>
    <w:rsid w:val="00E46A45"/>
    <w:rsid w:val="00E50DE4"/>
    <w:rsid w:val="00E5163B"/>
    <w:rsid w:val="00E519F9"/>
    <w:rsid w:val="00E5427B"/>
    <w:rsid w:val="00E5442E"/>
    <w:rsid w:val="00E56229"/>
    <w:rsid w:val="00E56E91"/>
    <w:rsid w:val="00E57B34"/>
    <w:rsid w:val="00E6055E"/>
    <w:rsid w:val="00E61693"/>
    <w:rsid w:val="00E6182F"/>
    <w:rsid w:val="00E618C3"/>
    <w:rsid w:val="00E6197A"/>
    <w:rsid w:val="00E6367F"/>
    <w:rsid w:val="00E63BDB"/>
    <w:rsid w:val="00E640B4"/>
    <w:rsid w:val="00E658D3"/>
    <w:rsid w:val="00E65ED4"/>
    <w:rsid w:val="00E67138"/>
    <w:rsid w:val="00E67E2A"/>
    <w:rsid w:val="00E709D3"/>
    <w:rsid w:val="00E720F8"/>
    <w:rsid w:val="00E72BB5"/>
    <w:rsid w:val="00E7373C"/>
    <w:rsid w:val="00E74929"/>
    <w:rsid w:val="00E74E5F"/>
    <w:rsid w:val="00E758ED"/>
    <w:rsid w:val="00E75E50"/>
    <w:rsid w:val="00E76146"/>
    <w:rsid w:val="00E821E1"/>
    <w:rsid w:val="00E82F42"/>
    <w:rsid w:val="00E84540"/>
    <w:rsid w:val="00E84E93"/>
    <w:rsid w:val="00E857CE"/>
    <w:rsid w:val="00E85B25"/>
    <w:rsid w:val="00E8607C"/>
    <w:rsid w:val="00E86787"/>
    <w:rsid w:val="00E86D7A"/>
    <w:rsid w:val="00E875B8"/>
    <w:rsid w:val="00E901FC"/>
    <w:rsid w:val="00E90506"/>
    <w:rsid w:val="00E91CDA"/>
    <w:rsid w:val="00E91E29"/>
    <w:rsid w:val="00E930D3"/>
    <w:rsid w:val="00E94C7B"/>
    <w:rsid w:val="00E94FE8"/>
    <w:rsid w:val="00E96538"/>
    <w:rsid w:val="00E96F2E"/>
    <w:rsid w:val="00E97065"/>
    <w:rsid w:val="00E975D9"/>
    <w:rsid w:val="00E979B5"/>
    <w:rsid w:val="00EA0B80"/>
    <w:rsid w:val="00EA0C99"/>
    <w:rsid w:val="00EA4D59"/>
    <w:rsid w:val="00EA4DBE"/>
    <w:rsid w:val="00EA5EE9"/>
    <w:rsid w:val="00EA72EC"/>
    <w:rsid w:val="00EA7F6F"/>
    <w:rsid w:val="00EB0D0D"/>
    <w:rsid w:val="00EB263B"/>
    <w:rsid w:val="00EB2DB8"/>
    <w:rsid w:val="00EB40FA"/>
    <w:rsid w:val="00EB53D3"/>
    <w:rsid w:val="00EB6E57"/>
    <w:rsid w:val="00EB7ABB"/>
    <w:rsid w:val="00EC16A8"/>
    <w:rsid w:val="00EC3263"/>
    <w:rsid w:val="00EC4F1C"/>
    <w:rsid w:val="00EC509B"/>
    <w:rsid w:val="00EC5A26"/>
    <w:rsid w:val="00EC6419"/>
    <w:rsid w:val="00EC7846"/>
    <w:rsid w:val="00EC7E9F"/>
    <w:rsid w:val="00ED15A2"/>
    <w:rsid w:val="00ED427A"/>
    <w:rsid w:val="00ED4576"/>
    <w:rsid w:val="00ED5AE4"/>
    <w:rsid w:val="00EE0CCD"/>
    <w:rsid w:val="00EE28F7"/>
    <w:rsid w:val="00EE310E"/>
    <w:rsid w:val="00EE32B5"/>
    <w:rsid w:val="00EE61D0"/>
    <w:rsid w:val="00EE633B"/>
    <w:rsid w:val="00EF056D"/>
    <w:rsid w:val="00EF1E3A"/>
    <w:rsid w:val="00EF21A9"/>
    <w:rsid w:val="00EF241B"/>
    <w:rsid w:val="00EF2B16"/>
    <w:rsid w:val="00EF4934"/>
    <w:rsid w:val="00EF5DEC"/>
    <w:rsid w:val="00EF620B"/>
    <w:rsid w:val="00EF6E64"/>
    <w:rsid w:val="00EF75B5"/>
    <w:rsid w:val="00EF75EA"/>
    <w:rsid w:val="00EF7735"/>
    <w:rsid w:val="00F0150A"/>
    <w:rsid w:val="00F0193E"/>
    <w:rsid w:val="00F02389"/>
    <w:rsid w:val="00F03542"/>
    <w:rsid w:val="00F035B0"/>
    <w:rsid w:val="00F06686"/>
    <w:rsid w:val="00F07562"/>
    <w:rsid w:val="00F07793"/>
    <w:rsid w:val="00F07FF5"/>
    <w:rsid w:val="00F104C7"/>
    <w:rsid w:val="00F10EE6"/>
    <w:rsid w:val="00F12108"/>
    <w:rsid w:val="00F127AD"/>
    <w:rsid w:val="00F12D79"/>
    <w:rsid w:val="00F13A11"/>
    <w:rsid w:val="00F13AF8"/>
    <w:rsid w:val="00F1589C"/>
    <w:rsid w:val="00F17145"/>
    <w:rsid w:val="00F17573"/>
    <w:rsid w:val="00F1787C"/>
    <w:rsid w:val="00F2158B"/>
    <w:rsid w:val="00F21DC9"/>
    <w:rsid w:val="00F257D4"/>
    <w:rsid w:val="00F25C05"/>
    <w:rsid w:val="00F265ED"/>
    <w:rsid w:val="00F30018"/>
    <w:rsid w:val="00F30A48"/>
    <w:rsid w:val="00F3159E"/>
    <w:rsid w:val="00F32E93"/>
    <w:rsid w:val="00F32F31"/>
    <w:rsid w:val="00F35A73"/>
    <w:rsid w:val="00F37347"/>
    <w:rsid w:val="00F41D56"/>
    <w:rsid w:val="00F4267A"/>
    <w:rsid w:val="00F4345A"/>
    <w:rsid w:val="00F437E3"/>
    <w:rsid w:val="00F4430E"/>
    <w:rsid w:val="00F444C3"/>
    <w:rsid w:val="00F456C4"/>
    <w:rsid w:val="00F46146"/>
    <w:rsid w:val="00F476B3"/>
    <w:rsid w:val="00F55CBC"/>
    <w:rsid w:val="00F570D1"/>
    <w:rsid w:val="00F5799F"/>
    <w:rsid w:val="00F607FA"/>
    <w:rsid w:val="00F609BF"/>
    <w:rsid w:val="00F60A73"/>
    <w:rsid w:val="00F60FEA"/>
    <w:rsid w:val="00F61191"/>
    <w:rsid w:val="00F611CA"/>
    <w:rsid w:val="00F618ED"/>
    <w:rsid w:val="00F662EF"/>
    <w:rsid w:val="00F6721F"/>
    <w:rsid w:val="00F67956"/>
    <w:rsid w:val="00F70136"/>
    <w:rsid w:val="00F72617"/>
    <w:rsid w:val="00F73F67"/>
    <w:rsid w:val="00F74AAE"/>
    <w:rsid w:val="00F77804"/>
    <w:rsid w:val="00F77DE4"/>
    <w:rsid w:val="00F8271C"/>
    <w:rsid w:val="00F828E3"/>
    <w:rsid w:val="00F83780"/>
    <w:rsid w:val="00F84692"/>
    <w:rsid w:val="00F84E05"/>
    <w:rsid w:val="00F85412"/>
    <w:rsid w:val="00F85BF4"/>
    <w:rsid w:val="00F85F7B"/>
    <w:rsid w:val="00F864B6"/>
    <w:rsid w:val="00F8732B"/>
    <w:rsid w:val="00F91F94"/>
    <w:rsid w:val="00F93472"/>
    <w:rsid w:val="00F9684E"/>
    <w:rsid w:val="00F97AB2"/>
    <w:rsid w:val="00FA1C8C"/>
    <w:rsid w:val="00FA2236"/>
    <w:rsid w:val="00FA26CF"/>
    <w:rsid w:val="00FA3FB7"/>
    <w:rsid w:val="00FA4D6A"/>
    <w:rsid w:val="00FA5BD4"/>
    <w:rsid w:val="00FA73D2"/>
    <w:rsid w:val="00FB08D1"/>
    <w:rsid w:val="00FB1877"/>
    <w:rsid w:val="00FB28A9"/>
    <w:rsid w:val="00FB4B84"/>
    <w:rsid w:val="00FB5D0A"/>
    <w:rsid w:val="00FB5EAB"/>
    <w:rsid w:val="00FB700A"/>
    <w:rsid w:val="00FB79DB"/>
    <w:rsid w:val="00FB7B2A"/>
    <w:rsid w:val="00FC1487"/>
    <w:rsid w:val="00FC1900"/>
    <w:rsid w:val="00FC2554"/>
    <w:rsid w:val="00FC34A2"/>
    <w:rsid w:val="00FC3E90"/>
    <w:rsid w:val="00FC4045"/>
    <w:rsid w:val="00FC489B"/>
    <w:rsid w:val="00FC51D1"/>
    <w:rsid w:val="00FC6581"/>
    <w:rsid w:val="00FC6857"/>
    <w:rsid w:val="00FC688F"/>
    <w:rsid w:val="00FC7223"/>
    <w:rsid w:val="00FD1A52"/>
    <w:rsid w:val="00FD1BA5"/>
    <w:rsid w:val="00FD27EE"/>
    <w:rsid w:val="00FD2EA3"/>
    <w:rsid w:val="00FD32AB"/>
    <w:rsid w:val="00FD33E5"/>
    <w:rsid w:val="00FD35E2"/>
    <w:rsid w:val="00FD403B"/>
    <w:rsid w:val="00FD5958"/>
    <w:rsid w:val="00FD5DAA"/>
    <w:rsid w:val="00FD71F5"/>
    <w:rsid w:val="00FD7D78"/>
    <w:rsid w:val="00FE00E2"/>
    <w:rsid w:val="00FE0158"/>
    <w:rsid w:val="00FE177F"/>
    <w:rsid w:val="00FE19DC"/>
    <w:rsid w:val="00FE19E3"/>
    <w:rsid w:val="00FE1DEE"/>
    <w:rsid w:val="00FE3E01"/>
    <w:rsid w:val="00FE3FA1"/>
    <w:rsid w:val="00FE4F5A"/>
    <w:rsid w:val="00FF0542"/>
    <w:rsid w:val="00FF09D0"/>
    <w:rsid w:val="00FF142C"/>
    <w:rsid w:val="00FF30B4"/>
    <w:rsid w:val="00FF5A86"/>
    <w:rsid w:val="00FF7946"/>
    <w:rsid w:val="00FF79AE"/>
    <w:rsid w:val="00FF7A7C"/>
    <w:rsid w:val="2F1F474F"/>
    <w:rsid w:val="4EB011F6"/>
    <w:rsid w:val="5356497D"/>
    <w:rsid w:val="55704EE3"/>
    <w:rsid w:val="59B316C0"/>
    <w:rsid w:val="6712082C"/>
    <w:rsid w:val="6725233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7A1A3C70"/>
  <w15:docId w15:val="{70D13361-F615-4730-A81B-E9A8927EF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unhideWhenUsed="1" w:qFormat="1"/>
    <w:lsdException w:name="footer"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semiHidden="1" w:unhideWhenUsed="1"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0"/>
    <w:uiPriority w:val="9"/>
    <w:qFormat/>
    <w:pPr>
      <w:keepNext/>
      <w:keepLines/>
      <w:spacing w:before="160" w:after="160" w:line="578" w:lineRule="auto"/>
      <w:outlineLvl w:val="0"/>
    </w:pPr>
    <w:rPr>
      <w:b/>
      <w:bCs/>
      <w:kern w:val="44"/>
      <w:sz w:val="44"/>
      <w:szCs w:val="44"/>
    </w:rPr>
  </w:style>
  <w:style w:type="paragraph" w:styleId="2">
    <w:name w:val="heading 2"/>
    <w:basedOn w:val="a"/>
    <w:next w:val="a"/>
    <w:link w:val="20"/>
    <w:uiPriority w:val="9"/>
    <w:unhideWhenUsed/>
    <w:qFormat/>
    <w:pPr>
      <w:keepNext/>
      <w:keepLines/>
      <w:spacing w:before="120" w:after="120" w:line="415" w:lineRule="auto"/>
      <w:outlineLvl w:val="1"/>
    </w:pPr>
    <w:rPr>
      <w:rFonts w:asciiTheme="majorHAnsi" w:eastAsiaTheme="majorEastAsia" w:hAnsiTheme="majorHAnsi" w:cstheme="majorBidi"/>
      <w:b/>
      <w:bCs/>
      <w:sz w:val="32"/>
      <w:szCs w:val="32"/>
    </w:rPr>
  </w:style>
  <w:style w:type="paragraph" w:styleId="4">
    <w:name w:val="heading 4"/>
    <w:basedOn w:val="a"/>
    <w:next w:val="a"/>
    <w:link w:val="40"/>
    <w:uiPriority w:val="9"/>
    <w:semiHidden/>
    <w:unhideWhenUsed/>
    <w:qFormat/>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qFormat/>
    <w:pPr>
      <w:jc w:val="left"/>
    </w:pPr>
  </w:style>
  <w:style w:type="paragraph" w:styleId="a5">
    <w:name w:val="Body Text Indent"/>
    <w:basedOn w:val="a"/>
    <w:link w:val="a6"/>
    <w:qFormat/>
    <w:pPr>
      <w:spacing w:line="360" w:lineRule="auto"/>
      <w:ind w:firstLineChars="200" w:firstLine="420"/>
      <w:jc w:val="left"/>
    </w:pPr>
    <w:rPr>
      <w:rFonts w:ascii="Times New Roman" w:hAnsi="Times New Roman" w:cs="Times New Roman"/>
      <w:szCs w:val="24"/>
    </w:rPr>
  </w:style>
  <w:style w:type="paragraph" w:styleId="a7">
    <w:name w:val="Balloon Text"/>
    <w:basedOn w:val="a"/>
    <w:link w:val="a8"/>
    <w:uiPriority w:val="99"/>
    <w:semiHidden/>
    <w:unhideWhenUsed/>
    <w:qFormat/>
    <w:rPr>
      <w:sz w:val="18"/>
      <w:szCs w:val="18"/>
    </w:rPr>
  </w:style>
  <w:style w:type="paragraph" w:styleId="a9">
    <w:name w:val="footer"/>
    <w:basedOn w:val="a"/>
    <w:link w:val="aa"/>
    <w:unhideWhenUsed/>
    <w:qFormat/>
    <w:pPr>
      <w:widowControl/>
      <w:spacing w:before="100" w:beforeAutospacing="1" w:after="100" w:afterAutospacing="1"/>
      <w:jc w:val="left"/>
    </w:pPr>
    <w:rPr>
      <w:rFonts w:ascii="宋体" w:eastAsia="宋体" w:hAnsi="宋体" w:cs="宋体"/>
      <w:kern w:val="0"/>
      <w:sz w:val="24"/>
      <w:szCs w:val="24"/>
    </w:rPr>
  </w:style>
  <w:style w:type="paragraph" w:styleId="ab">
    <w:name w:val="header"/>
    <w:basedOn w:val="a"/>
    <w:link w:val="ac"/>
    <w:uiPriority w:val="99"/>
    <w:unhideWhenUsed/>
    <w:qFormat/>
    <w:pPr>
      <w:pBdr>
        <w:bottom w:val="single" w:sz="6" w:space="1" w:color="auto"/>
      </w:pBdr>
      <w:tabs>
        <w:tab w:val="center" w:pos="4153"/>
        <w:tab w:val="right" w:pos="8306"/>
      </w:tabs>
      <w:snapToGrid w:val="0"/>
      <w:jc w:val="center"/>
    </w:pPr>
    <w:rPr>
      <w:sz w:val="18"/>
      <w:szCs w:val="18"/>
    </w:rPr>
  </w:style>
  <w:style w:type="paragraph" w:styleId="ad">
    <w:name w:val="footnote text"/>
    <w:basedOn w:val="a"/>
    <w:link w:val="ae"/>
    <w:uiPriority w:val="99"/>
    <w:semiHidden/>
    <w:unhideWhenUsed/>
    <w:qFormat/>
    <w:pPr>
      <w:snapToGrid w:val="0"/>
      <w:jc w:val="left"/>
    </w:pPr>
    <w:rPr>
      <w:sz w:val="18"/>
      <w:szCs w:val="18"/>
    </w:rPr>
  </w:style>
  <w:style w:type="paragraph" w:styleId="HTML">
    <w:name w:val="HTML Preformatted"/>
    <w:basedOn w:val="a"/>
    <w:link w:val="HTML0"/>
    <w:uiPriority w:val="99"/>
    <w:semiHidden/>
    <w:unhideWhenUsed/>
    <w:qFormat/>
    <w:rPr>
      <w:rFonts w:ascii="Courier New" w:hAnsi="Courier New" w:cs="Courier New"/>
      <w:sz w:val="20"/>
      <w:szCs w:val="20"/>
    </w:rPr>
  </w:style>
  <w:style w:type="paragraph" w:styleId="af">
    <w:name w:val="annotation subject"/>
    <w:basedOn w:val="a3"/>
    <w:next w:val="a3"/>
    <w:link w:val="af0"/>
    <w:uiPriority w:val="99"/>
    <w:semiHidden/>
    <w:unhideWhenUsed/>
    <w:qFormat/>
    <w:rPr>
      <w:b/>
      <w:bCs/>
    </w:rPr>
  </w:style>
  <w:style w:type="table" w:styleId="af1">
    <w:name w:val="Table Grid"/>
    <w:basedOn w:val="a1"/>
    <w:uiPriority w:val="9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Strong"/>
    <w:basedOn w:val="a0"/>
    <w:uiPriority w:val="22"/>
    <w:qFormat/>
    <w:rPr>
      <w:b/>
      <w:bCs/>
    </w:rPr>
  </w:style>
  <w:style w:type="character" w:styleId="af3">
    <w:name w:val="FollowedHyperlink"/>
    <w:basedOn w:val="a0"/>
    <w:uiPriority w:val="99"/>
    <w:semiHidden/>
    <w:unhideWhenUsed/>
    <w:qFormat/>
    <w:rPr>
      <w:color w:val="800080" w:themeColor="followedHyperlink"/>
      <w:u w:val="single"/>
    </w:rPr>
  </w:style>
  <w:style w:type="character" w:styleId="af4">
    <w:name w:val="Emphasis"/>
    <w:basedOn w:val="a0"/>
    <w:uiPriority w:val="20"/>
    <w:qFormat/>
    <w:rPr>
      <w:i/>
      <w:iCs/>
    </w:rPr>
  </w:style>
  <w:style w:type="character" w:styleId="af5">
    <w:name w:val="Hyperlink"/>
    <w:basedOn w:val="a0"/>
    <w:uiPriority w:val="99"/>
    <w:unhideWhenUsed/>
    <w:qFormat/>
    <w:rPr>
      <w:color w:val="0000FF"/>
      <w:u w:val="single"/>
    </w:rPr>
  </w:style>
  <w:style w:type="character" w:styleId="af6">
    <w:name w:val="annotation reference"/>
    <w:basedOn w:val="a0"/>
    <w:uiPriority w:val="99"/>
    <w:semiHidden/>
    <w:unhideWhenUsed/>
    <w:qFormat/>
    <w:rPr>
      <w:sz w:val="21"/>
      <w:szCs w:val="21"/>
    </w:rPr>
  </w:style>
  <w:style w:type="character" w:styleId="af7">
    <w:name w:val="footnote reference"/>
    <w:basedOn w:val="a0"/>
    <w:uiPriority w:val="99"/>
    <w:semiHidden/>
    <w:unhideWhenUsed/>
    <w:qFormat/>
    <w:rPr>
      <w:vertAlign w:val="superscript"/>
    </w:rPr>
  </w:style>
  <w:style w:type="character" w:customStyle="1" w:styleId="style6">
    <w:name w:val="style6"/>
    <w:basedOn w:val="a0"/>
    <w:qFormat/>
  </w:style>
  <w:style w:type="character" w:customStyle="1" w:styleId="aa">
    <w:name w:val="页脚 字符"/>
    <w:basedOn w:val="a0"/>
    <w:link w:val="a9"/>
    <w:uiPriority w:val="99"/>
    <w:qFormat/>
    <w:rPr>
      <w:rFonts w:ascii="宋体" w:eastAsia="宋体" w:hAnsi="宋体" w:cs="宋体"/>
      <w:kern w:val="0"/>
      <w:sz w:val="24"/>
      <w:szCs w:val="24"/>
    </w:rPr>
  </w:style>
  <w:style w:type="character" w:customStyle="1" w:styleId="ac">
    <w:name w:val="页眉 字符"/>
    <w:basedOn w:val="a0"/>
    <w:link w:val="ab"/>
    <w:uiPriority w:val="99"/>
    <w:qFormat/>
    <w:rPr>
      <w:sz w:val="18"/>
      <w:szCs w:val="18"/>
    </w:rPr>
  </w:style>
  <w:style w:type="character" w:customStyle="1" w:styleId="ae">
    <w:name w:val="脚注文本 字符"/>
    <w:basedOn w:val="a0"/>
    <w:link w:val="ad"/>
    <w:uiPriority w:val="99"/>
    <w:semiHidden/>
    <w:qFormat/>
    <w:rPr>
      <w:sz w:val="18"/>
      <w:szCs w:val="18"/>
    </w:rPr>
  </w:style>
  <w:style w:type="character" w:customStyle="1" w:styleId="a8">
    <w:name w:val="批注框文本 字符"/>
    <w:basedOn w:val="a0"/>
    <w:link w:val="a7"/>
    <w:uiPriority w:val="99"/>
    <w:semiHidden/>
    <w:qFormat/>
    <w:rPr>
      <w:sz w:val="18"/>
      <w:szCs w:val="18"/>
    </w:rPr>
  </w:style>
  <w:style w:type="paragraph" w:styleId="af8">
    <w:name w:val="List Paragraph"/>
    <w:basedOn w:val="a"/>
    <w:uiPriority w:val="34"/>
    <w:qFormat/>
    <w:pPr>
      <w:ind w:firstLineChars="200" w:firstLine="420"/>
    </w:pPr>
  </w:style>
  <w:style w:type="paragraph" w:styleId="af9">
    <w:name w:val="No Spacing"/>
    <w:uiPriority w:val="1"/>
    <w:qFormat/>
    <w:pPr>
      <w:widowControl w:val="0"/>
      <w:jc w:val="both"/>
    </w:pPr>
    <w:rPr>
      <w:rFonts w:asciiTheme="minorHAnsi" w:eastAsiaTheme="minorEastAsia" w:hAnsiTheme="minorHAnsi" w:cstheme="minorBidi"/>
      <w:kern w:val="2"/>
      <w:sz w:val="21"/>
      <w:szCs w:val="22"/>
    </w:rPr>
  </w:style>
  <w:style w:type="character" w:customStyle="1" w:styleId="10">
    <w:name w:val="标题 1 字符"/>
    <w:basedOn w:val="a0"/>
    <w:link w:val="1"/>
    <w:uiPriority w:val="9"/>
    <w:qFormat/>
    <w:rPr>
      <w:b/>
      <w:bCs/>
      <w:kern w:val="44"/>
      <w:sz w:val="44"/>
      <w:szCs w:val="44"/>
    </w:rPr>
  </w:style>
  <w:style w:type="character" w:customStyle="1" w:styleId="20">
    <w:name w:val="标题 2 字符"/>
    <w:basedOn w:val="a0"/>
    <w:link w:val="2"/>
    <w:uiPriority w:val="9"/>
    <w:qFormat/>
    <w:rPr>
      <w:rFonts w:asciiTheme="majorHAnsi" w:eastAsiaTheme="majorEastAsia" w:hAnsiTheme="majorHAnsi" w:cstheme="majorBidi"/>
      <w:b/>
      <w:bCs/>
      <w:sz w:val="32"/>
      <w:szCs w:val="32"/>
    </w:rPr>
  </w:style>
  <w:style w:type="paragraph" w:customStyle="1" w:styleId="11">
    <w:name w:val="列出段落1"/>
    <w:basedOn w:val="a"/>
    <w:qFormat/>
    <w:pPr>
      <w:ind w:firstLineChars="200" w:firstLine="420"/>
    </w:pPr>
    <w:rPr>
      <w:rFonts w:ascii="Times New Roman" w:eastAsia="宋体" w:hAnsi="Times New Roman" w:cs="Arial"/>
      <w:kern w:val="0"/>
      <w:sz w:val="24"/>
      <w:szCs w:val="24"/>
    </w:rPr>
  </w:style>
  <w:style w:type="character" w:customStyle="1" w:styleId="12">
    <w:name w:val="未处理的提及1"/>
    <w:basedOn w:val="a0"/>
    <w:uiPriority w:val="99"/>
    <w:semiHidden/>
    <w:unhideWhenUsed/>
    <w:qFormat/>
    <w:rPr>
      <w:color w:val="808080"/>
      <w:shd w:val="clear" w:color="auto" w:fill="E6E6E6"/>
    </w:rPr>
  </w:style>
  <w:style w:type="character" w:customStyle="1" w:styleId="apple-converted-space">
    <w:name w:val="apple-converted-space"/>
    <w:basedOn w:val="a0"/>
    <w:qFormat/>
  </w:style>
  <w:style w:type="character" w:styleId="afa">
    <w:name w:val="Placeholder Text"/>
    <w:basedOn w:val="a0"/>
    <w:uiPriority w:val="99"/>
    <w:semiHidden/>
    <w:qFormat/>
    <w:rPr>
      <w:color w:val="808080"/>
    </w:rPr>
  </w:style>
  <w:style w:type="character" w:customStyle="1" w:styleId="a4">
    <w:name w:val="批注文字 字符"/>
    <w:basedOn w:val="a0"/>
    <w:link w:val="a3"/>
    <w:uiPriority w:val="99"/>
    <w:semiHidden/>
    <w:qFormat/>
  </w:style>
  <w:style w:type="character" w:customStyle="1" w:styleId="af0">
    <w:name w:val="批注主题 字符"/>
    <w:basedOn w:val="a4"/>
    <w:link w:val="af"/>
    <w:uiPriority w:val="99"/>
    <w:semiHidden/>
    <w:qFormat/>
    <w:rPr>
      <w:b/>
      <w:bCs/>
    </w:rPr>
  </w:style>
  <w:style w:type="character" w:customStyle="1" w:styleId="40">
    <w:name w:val="标题 4 字符"/>
    <w:basedOn w:val="a0"/>
    <w:link w:val="4"/>
    <w:uiPriority w:val="9"/>
    <w:semiHidden/>
    <w:qFormat/>
    <w:rPr>
      <w:rFonts w:asciiTheme="majorHAnsi" w:eastAsiaTheme="majorEastAsia" w:hAnsiTheme="majorHAnsi" w:cstheme="majorBidi"/>
      <w:b/>
      <w:bCs/>
      <w:sz w:val="28"/>
      <w:szCs w:val="28"/>
    </w:rPr>
  </w:style>
  <w:style w:type="character" w:customStyle="1" w:styleId="21">
    <w:name w:val="未处理的提及2"/>
    <w:basedOn w:val="a0"/>
    <w:uiPriority w:val="99"/>
    <w:semiHidden/>
    <w:unhideWhenUsed/>
    <w:qFormat/>
    <w:rPr>
      <w:color w:val="605E5C"/>
      <w:shd w:val="clear" w:color="auto" w:fill="E1DFDD"/>
    </w:rPr>
  </w:style>
  <w:style w:type="character" w:customStyle="1" w:styleId="3">
    <w:name w:val="未处理的提及3"/>
    <w:basedOn w:val="a0"/>
    <w:uiPriority w:val="99"/>
    <w:semiHidden/>
    <w:unhideWhenUsed/>
    <w:qFormat/>
    <w:rPr>
      <w:color w:val="605E5C"/>
      <w:shd w:val="clear" w:color="auto" w:fill="E1DFDD"/>
    </w:rPr>
  </w:style>
  <w:style w:type="character" w:customStyle="1" w:styleId="a6">
    <w:name w:val="正文文本缩进 字符"/>
    <w:basedOn w:val="a0"/>
    <w:link w:val="a5"/>
    <w:qFormat/>
    <w:rPr>
      <w:rFonts w:ascii="Times New Roman" w:hAnsi="Times New Roman" w:cs="Times New Roman"/>
      <w:szCs w:val="24"/>
    </w:rPr>
  </w:style>
  <w:style w:type="character" w:customStyle="1" w:styleId="41">
    <w:name w:val="未处理的提及4"/>
    <w:basedOn w:val="a0"/>
    <w:uiPriority w:val="99"/>
    <w:semiHidden/>
    <w:unhideWhenUsed/>
    <w:qFormat/>
    <w:rPr>
      <w:color w:val="605E5C"/>
      <w:shd w:val="clear" w:color="auto" w:fill="E1DFDD"/>
    </w:rPr>
  </w:style>
  <w:style w:type="character" w:customStyle="1" w:styleId="HTML0">
    <w:name w:val="HTML 预设格式 字符"/>
    <w:basedOn w:val="a0"/>
    <w:link w:val="HTML"/>
    <w:uiPriority w:val="99"/>
    <w:semiHidden/>
    <w:qFormat/>
    <w:rPr>
      <w:rFonts w:ascii="Courier New" w:hAnsi="Courier New" w:cs="Courier New"/>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image" Target="media/image2.wmf"/><Relationship Id="rId26" Type="http://schemas.openxmlformats.org/officeDocument/2006/relationships/oleObject" Target="embeddings/oleObject5.bin"/><Relationship Id="rId39" Type="http://schemas.openxmlformats.org/officeDocument/2006/relationships/image" Target="media/image15.png"/><Relationship Id="rId21" Type="http://schemas.openxmlformats.org/officeDocument/2006/relationships/image" Target="media/image4.wmf"/><Relationship Id="rId34" Type="http://schemas.openxmlformats.org/officeDocument/2006/relationships/oleObject" Target="embeddings/oleObject9.bin"/><Relationship Id="rId42" Type="http://schemas.openxmlformats.org/officeDocument/2006/relationships/image" Target="media/image18.GIF"/><Relationship Id="rId47" Type="http://schemas.openxmlformats.org/officeDocument/2006/relationships/oleObject" Target="embeddings/oleObject10.bin"/><Relationship Id="rId50" Type="http://schemas.openxmlformats.org/officeDocument/2006/relationships/image" Target="media/image24.wmf"/><Relationship Id="rId55" Type="http://schemas.openxmlformats.org/officeDocument/2006/relationships/footer" Target="footer1.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wmf"/><Relationship Id="rId29" Type="http://schemas.openxmlformats.org/officeDocument/2006/relationships/image" Target="media/image8.wmf"/><Relationship Id="rId11" Type="http://schemas.openxmlformats.org/officeDocument/2006/relationships/styles" Target="styles.xml"/><Relationship Id="rId24" Type="http://schemas.openxmlformats.org/officeDocument/2006/relationships/oleObject" Target="embeddings/oleObject4.bin"/><Relationship Id="rId32" Type="http://schemas.openxmlformats.org/officeDocument/2006/relationships/oleObject" Target="embeddings/oleObject8.bin"/><Relationship Id="rId37" Type="http://schemas.openxmlformats.org/officeDocument/2006/relationships/image" Target="media/image13.png"/><Relationship Id="rId40" Type="http://schemas.openxmlformats.org/officeDocument/2006/relationships/image" Target="media/image16.GIF"/><Relationship Id="rId45" Type="http://schemas.openxmlformats.org/officeDocument/2006/relationships/image" Target="media/image21.GIF"/><Relationship Id="rId53" Type="http://schemas.openxmlformats.org/officeDocument/2006/relationships/image" Target="media/image26.png"/><Relationship Id="rId5" Type="http://schemas.openxmlformats.org/officeDocument/2006/relationships/customXml" Target="../customXml/item5.xml"/><Relationship Id="rId19" Type="http://schemas.openxmlformats.org/officeDocument/2006/relationships/oleObject" Target="embeddings/oleObject2.bin"/><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oleObject" Target="embeddings/oleObject3.bin"/><Relationship Id="rId27" Type="http://schemas.openxmlformats.org/officeDocument/2006/relationships/image" Target="media/image7.wmf"/><Relationship Id="rId30" Type="http://schemas.openxmlformats.org/officeDocument/2006/relationships/oleObject" Target="embeddings/oleObject7.bin"/><Relationship Id="rId35" Type="http://schemas.openxmlformats.org/officeDocument/2006/relationships/image" Target="media/image11.png"/><Relationship Id="rId43" Type="http://schemas.openxmlformats.org/officeDocument/2006/relationships/image" Target="media/image19.GIF"/><Relationship Id="rId48" Type="http://schemas.openxmlformats.org/officeDocument/2006/relationships/image" Target="media/image23.wmf"/><Relationship Id="rId56" Type="http://schemas.openxmlformats.org/officeDocument/2006/relationships/fontTable" Target="fontTable.xml"/><Relationship Id="rId8" Type="http://schemas.openxmlformats.org/officeDocument/2006/relationships/customXml" Target="../customXml/item8.xml"/><Relationship Id="rId51" Type="http://schemas.openxmlformats.org/officeDocument/2006/relationships/oleObject" Target="embeddings/oleObject12.bin"/><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image" Target="media/image6.wmf"/><Relationship Id="rId33" Type="http://schemas.openxmlformats.org/officeDocument/2006/relationships/image" Target="media/image10.wmf"/><Relationship Id="rId38" Type="http://schemas.openxmlformats.org/officeDocument/2006/relationships/image" Target="media/image14.png"/><Relationship Id="rId46" Type="http://schemas.openxmlformats.org/officeDocument/2006/relationships/image" Target="media/image22.wmf"/><Relationship Id="rId20" Type="http://schemas.openxmlformats.org/officeDocument/2006/relationships/image" Target="media/image3.png"/><Relationship Id="rId41" Type="http://schemas.openxmlformats.org/officeDocument/2006/relationships/image" Target="media/image17.GIF"/><Relationship Id="rId54" Type="http://schemas.openxmlformats.org/officeDocument/2006/relationships/image" Target="media/image27.jpeg"/><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image" Target="media/image5.wmf"/><Relationship Id="rId28" Type="http://schemas.openxmlformats.org/officeDocument/2006/relationships/oleObject" Target="embeddings/oleObject6.bin"/><Relationship Id="rId36" Type="http://schemas.openxmlformats.org/officeDocument/2006/relationships/image" Target="media/image12.png"/><Relationship Id="rId49" Type="http://schemas.openxmlformats.org/officeDocument/2006/relationships/oleObject" Target="embeddings/oleObject11.bin"/><Relationship Id="rId57" Type="http://schemas.openxmlformats.org/officeDocument/2006/relationships/theme" Target="theme/theme1.xml"/><Relationship Id="rId10" Type="http://schemas.openxmlformats.org/officeDocument/2006/relationships/numbering" Target="numbering.xml"/><Relationship Id="rId31" Type="http://schemas.openxmlformats.org/officeDocument/2006/relationships/image" Target="media/image9.wmf"/><Relationship Id="rId44" Type="http://schemas.openxmlformats.org/officeDocument/2006/relationships/image" Target="media/image20.GIF"/><Relationship Id="rId52" Type="http://schemas.openxmlformats.org/officeDocument/2006/relationships/image" Target="media/image25.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9:10:49.639"/>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2.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8:37:02.268"/>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3.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9:10:45.167"/>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4.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8:37:02.446"/>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5.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8:37:02.171"/>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6.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8:37:02.163"/>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7.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9:10:49.951"/>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0,'0'0</inkml:trace>
</inkml:ink>
</file>

<file path=customXml/item8.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8:37:02.028"/>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AB2A64-D528-4499-9246-6390C4E52F7A}">
  <ds:schemaRefs>
    <ds:schemaRef ds:uri="http://www.w3.org/2003/InkML"/>
  </ds:schemaRefs>
</ds:datastoreItem>
</file>

<file path=customXml/itemProps2.xml><?xml version="1.0" encoding="utf-8"?>
<ds:datastoreItem xmlns:ds="http://schemas.openxmlformats.org/officeDocument/2006/customXml" ds:itemID="{290044E2-0BA4-467E-9E53-FFCB639A368E}">
  <ds:schemaRefs>
    <ds:schemaRef ds:uri="http://www.w3.org/2003/InkML"/>
  </ds:schemaRefs>
</ds:datastoreItem>
</file>

<file path=customXml/itemProps3.xml><?xml version="1.0" encoding="utf-8"?>
<ds:datastoreItem xmlns:ds="http://schemas.openxmlformats.org/officeDocument/2006/customXml" ds:itemID="{C3CB785B-7851-45EB-A695-18D06BBAF8F4}">
  <ds:schemaRefs>
    <ds:schemaRef ds:uri="http://www.w3.org/2003/InkML"/>
  </ds:schemaRefs>
</ds:datastoreItem>
</file>

<file path=customXml/itemProps4.xml><?xml version="1.0" encoding="utf-8"?>
<ds:datastoreItem xmlns:ds="http://schemas.openxmlformats.org/officeDocument/2006/customXml" ds:itemID="{A24CD530-54B2-4D4C-A1F1-FF10573DFF46}">
  <ds:schemaRefs>
    <ds:schemaRef ds:uri="http://www.w3.org/2003/InkML"/>
  </ds:schemaRefs>
</ds:datastoreItem>
</file>

<file path=customXml/itemProps5.xml><?xml version="1.0" encoding="utf-8"?>
<ds:datastoreItem xmlns:ds="http://schemas.openxmlformats.org/officeDocument/2006/customXml" ds:itemID="{DF7E2C67-A2F6-4770-A022-CC6D6CEBEFC9}">
  <ds:schemaRefs>
    <ds:schemaRef ds:uri="http://www.w3.org/2003/InkML"/>
  </ds:schemaRefs>
</ds:datastoreItem>
</file>

<file path=customXml/itemProps6.xml><?xml version="1.0" encoding="utf-8"?>
<ds:datastoreItem xmlns:ds="http://schemas.openxmlformats.org/officeDocument/2006/customXml" ds:itemID="{2CF8A7BC-A6C9-488E-AE21-F47F958DEE91}">
  <ds:schemaRefs>
    <ds:schemaRef ds:uri="http://www.w3.org/2003/InkML"/>
  </ds:schemaRefs>
</ds:datastoreItem>
</file>

<file path=customXml/itemProps7.xml><?xml version="1.0" encoding="utf-8"?>
<ds:datastoreItem xmlns:ds="http://schemas.openxmlformats.org/officeDocument/2006/customXml" ds:itemID="{C4632F00-5510-4446-BFC6-AFD51E328A87}">
  <ds:schemaRefs>
    <ds:schemaRef ds:uri="http://www.w3.org/2003/InkML"/>
  </ds:schemaRefs>
</ds:datastoreItem>
</file>

<file path=customXml/itemProps8.xml><?xml version="1.0" encoding="utf-8"?>
<ds:datastoreItem xmlns:ds="http://schemas.openxmlformats.org/officeDocument/2006/customXml" ds:itemID="{92508B80-DB3B-412D-8990-6D42959CC3CB}">
  <ds:schemaRefs>
    <ds:schemaRef ds:uri="http://www.w3.org/2003/InkML"/>
  </ds:schemaRefs>
</ds:datastoreItem>
</file>

<file path=customXml/itemProps9.xml><?xml version="1.0" encoding="utf-8"?>
<ds:datastoreItem xmlns:ds="http://schemas.openxmlformats.org/officeDocument/2006/customXml" ds:itemID="{9996FFF4-C21C-4789-9771-B40C2B2387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9</Pages>
  <Words>1817</Words>
  <Characters>10360</Characters>
  <Application>Microsoft Office Word</Application>
  <DocSecurity>0</DocSecurity>
  <Lines>86</Lines>
  <Paragraphs>24</Paragraphs>
  <ScaleCrop>false</ScaleCrop>
  <Company>siom</Company>
  <LinksUpToDate>false</LinksUpToDate>
  <CharactersWithSpaces>12153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SMM</dc:creator>
  <cp:lastModifiedBy>admin</cp:lastModifiedBy>
  <cp:revision>30</cp:revision>
  <cp:lastPrinted>2025-03-01T07:06:00Z</cp:lastPrinted>
  <dcterms:created xsi:type="dcterms:W3CDTF">2025-07-04T09:38:00Z</dcterms:created>
  <dcterms:modified xsi:type="dcterms:W3CDTF">2025-08-28T07:11:00Z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57923f0202a75ee495b708b5dc220179eca199e09b3265a6edb50fdf3d5834b7</vt:lpwstr>
  </property>
  <property fmtid="{D5CDD505-2E9C-101B-9397-08002B2CF9AE}" pid="3" name="MTWinEqns">
    <vt:bool>true</vt:bool>
  </property>
  <property fmtid="{D5CDD505-2E9C-101B-9397-08002B2CF9AE}" pid="4" name="KSOProductBuildVer">
    <vt:lpwstr>2052-12.1.0.22529</vt:lpwstr>
  </property>
  <property fmtid="{D5CDD505-2E9C-101B-9397-08002B2CF9AE}" pid="5" name="ICV">
    <vt:lpwstr>29555DABE2784D9A81E05ED5870C598F_12</vt:lpwstr>
  </property>
  <property fmtid="{D5CDD505-2E9C-101B-9397-08002B2CF9AE}" pid="6" name="KSOTemplateDocerSaveRecord">
    <vt:lpwstr>eyJoZGlkIjoiNzY3MjZkY2EzZTBiODFhNTk1OWE2NTUwMDBhNmUwY2YiLCJ1c2VySWQiOiI2MjE1OTA4NTgifQ==</vt:lpwstr>
  </property>
</Properties>
</file>