
<file path=[Content_Types].xml><?xml version="1.0" encoding="utf-8"?>
<Types xmlns="http://schemas.openxmlformats.org/package/2006/content-types">
  <Default Extension="vsd" ContentType="application/vnd.visio"/>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14:paraId="37414C8E" w14:textId="2F658DF5" w:rsidR="00840004" w:rsidRPr="005A3579" w:rsidRDefault="005B029D">
      <w:pPr>
        <w:jc w:val="center"/>
        <w:rPr>
          <w:rFonts w:ascii="Times New Roman" w:eastAsia="黑体" w:hAnsi="Times New Roman"/>
          <w:b/>
          <w:color w:val="000000" w:themeColor="text1"/>
          <w:sz w:val="32"/>
          <w:szCs w:val="32"/>
        </w:rPr>
      </w:pPr>
      <w:r w:rsidRPr="005A3579">
        <w:rPr>
          <w:rFonts w:ascii="Times New Roman" w:eastAsia="黑体" w:hAnsi="Times New Roman"/>
          <w:b/>
          <w:color w:val="000000" w:themeColor="text1"/>
          <w:sz w:val="36"/>
          <w:szCs w:val="36"/>
        </w:rPr>
        <w:fldChar w:fldCharType="begin"/>
      </w:r>
      <w:r w:rsidRPr="005A3579">
        <w:rPr>
          <w:rFonts w:ascii="Times New Roman" w:eastAsia="黑体" w:hAnsi="Times New Roman"/>
          <w:b/>
          <w:color w:val="000000" w:themeColor="text1"/>
          <w:sz w:val="36"/>
          <w:szCs w:val="36"/>
        </w:rPr>
        <w:instrText xml:space="preserve"> MACROBUTTON MTEditEquationSection2 </w:instrText>
      </w:r>
      <w:r w:rsidRPr="005A3579">
        <w:rPr>
          <w:rStyle w:val="MTEquationSection"/>
          <w:color w:val="000000" w:themeColor="text1"/>
        </w:rPr>
        <w:instrText>公式章</w:instrText>
      </w:r>
      <w:r w:rsidRPr="005A3579">
        <w:rPr>
          <w:rStyle w:val="MTEquationSection"/>
          <w:color w:val="000000" w:themeColor="text1"/>
        </w:rPr>
        <w:instrText xml:space="preserve"> 1 </w:instrText>
      </w:r>
      <w:r w:rsidRPr="005A3579">
        <w:rPr>
          <w:rStyle w:val="MTEquationSection"/>
          <w:color w:val="000000" w:themeColor="text1"/>
        </w:rPr>
        <w:instrText>节</w:instrText>
      </w:r>
      <w:r w:rsidRPr="005A3579">
        <w:rPr>
          <w:rStyle w:val="MTEquationSection"/>
          <w:color w:val="000000" w:themeColor="text1"/>
        </w:rPr>
        <w:instrText xml:space="preserve"> 1</w:instrText>
      </w:r>
      <w:r w:rsidRPr="005A3579">
        <w:rPr>
          <w:rFonts w:ascii="Times New Roman" w:eastAsia="黑体" w:hAnsi="Times New Roman"/>
          <w:b/>
          <w:color w:val="000000" w:themeColor="text1"/>
          <w:sz w:val="36"/>
          <w:szCs w:val="36"/>
        </w:rPr>
        <w:fldChar w:fldCharType="begin"/>
      </w:r>
      <w:r w:rsidRPr="005A3579">
        <w:rPr>
          <w:rFonts w:ascii="Times New Roman" w:eastAsia="黑体" w:hAnsi="Times New Roman"/>
          <w:b/>
          <w:color w:val="000000" w:themeColor="text1"/>
          <w:sz w:val="36"/>
          <w:szCs w:val="36"/>
        </w:rPr>
        <w:instrText xml:space="preserve"> SEQ MTEqn \r \h \* MERGEFORMAT </w:instrText>
      </w:r>
      <w:r w:rsidRPr="005A3579">
        <w:rPr>
          <w:rFonts w:ascii="Times New Roman" w:eastAsia="黑体" w:hAnsi="Times New Roman"/>
          <w:b/>
          <w:color w:val="000000" w:themeColor="text1"/>
          <w:sz w:val="36"/>
          <w:szCs w:val="36"/>
        </w:rPr>
        <w:fldChar w:fldCharType="end"/>
      </w:r>
      <w:r w:rsidRPr="005A3579">
        <w:rPr>
          <w:rFonts w:ascii="Times New Roman" w:eastAsia="黑体" w:hAnsi="Times New Roman"/>
          <w:b/>
          <w:color w:val="000000" w:themeColor="text1"/>
          <w:sz w:val="36"/>
          <w:szCs w:val="36"/>
        </w:rPr>
        <w:fldChar w:fldCharType="begin"/>
      </w:r>
      <w:r w:rsidRPr="005A3579">
        <w:rPr>
          <w:rFonts w:ascii="Times New Roman" w:eastAsia="黑体" w:hAnsi="Times New Roman"/>
          <w:b/>
          <w:color w:val="000000" w:themeColor="text1"/>
          <w:sz w:val="36"/>
          <w:szCs w:val="36"/>
        </w:rPr>
        <w:instrText xml:space="preserve"> SEQ MTSec \r 1 \h \* MERGEFORMAT </w:instrText>
      </w:r>
      <w:r w:rsidRPr="005A3579">
        <w:rPr>
          <w:rFonts w:ascii="Times New Roman" w:eastAsia="黑体" w:hAnsi="Times New Roman"/>
          <w:b/>
          <w:color w:val="000000" w:themeColor="text1"/>
          <w:sz w:val="36"/>
          <w:szCs w:val="36"/>
        </w:rPr>
        <w:fldChar w:fldCharType="end"/>
      </w:r>
      <w:r w:rsidRPr="005A3579">
        <w:rPr>
          <w:rFonts w:ascii="Times New Roman" w:eastAsia="黑体" w:hAnsi="Times New Roman"/>
          <w:b/>
          <w:color w:val="000000" w:themeColor="text1"/>
          <w:sz w:val="36"/>
          <w:szCs w:val="36"/>
        </w:rPr>
        <w:fldChar w:fldCharType="begin"/>
      </w:r>
      <w:r w:rsidRPr="005A3579">
        <w:rPr>
          <w:rFonts w:ascii="Times New Roman" w:eastAsia="黑体" w:hAnsi="Times New Roman"/>
          <w:b/>
          <w:color w:val="000000" w:themeColor="text1"/>
          <w:sz w:val="36"/>
          <w:szCs w:val="36"/>
        </w:rPr>
        <w:instrText xml:space="preserve"> SEQ MTChap \r 1 \h \* MERGEFORMAT </w:instrText>
      </w:r>
      <w:r w:rsidRPr="005A3579">
        <w:rPr>
          <w:rFonts w:ascii="Times New Roman" w:eastAsia="黑体" w:hAnsi="Times New Roman"/>
          <w:b/>
          <w:color w:val="000000" w:themeColor="text1"/>
          <w:sz w:val="36"/>
          <w:szCs w:val="36"/>
        </w:rPr>
        <w:fldChar w:fldCharType="end"/>
      </w:r>
      <w:r w:rsidRPr="005A3579">
        <w:rPr>
          <w:rFonts w:ascii="Times New Roman" w:eastAsia="黑体" w:hAnsi="Times New Roman"/>
          <w:b/>
          <w:color w:val="000000" w:themeColor="text1"/>
          <w:sz w:val="36"/>
          <w:szCs w:val="36"/>
        </w:rPr>
        <w:fldChar w:fldCharType="end"/>
      </w:r>
      <w:bookmarkStart w:id="1" w:name="OLE_LINK11"/>
      <w:r w:rsidRPr="005A3579">
        <w:rPr>
          <w:rFonts w:ascii="Times New Roman" w:eastAsia="黑体" w:hAnsi="Times New Roman"/>
          <w:b/>
          <w:color w:val="000000" w:themeColor="text1"/>
          <w:sz w:val="36"/>
          <w:szCs w:val="36"/>
        </w:rPr>
        <w:t>基于深度强化学习的</w:t>
      </w:r>
      <w:r w:rsidRPr="005A3579">
        <w:rPr>
          <w:rFonts w:ascii="Times New Roman" w:eastAsia="黑体" w:hAnsi="Times New Roman"/>
          <w:b/>
          <w:color w:val="000000" w:themeColor="text1"/>
          <w:sz w:val="36"/>
          <w:szCs w:val="36"/>
        </w:rPr>
        <w:t>C+L</w:t>
      </w:r>
      <w:r w:rsidRPr="005A3579">
        <w:rPr>
          <w:rFonts w:ascii="Times New Roman" w:eastAsia="黑体" w:hAnsi="Times New Roman"/>
          <w:b/>
          <w:color w:val="000000" w:themeColor="text1"/>
          <w:sz w:val="36"/>
          <w:szCs w:val="36"/>
        </w:rPr>
        <w:t>波段弹性光网络频谱分配算法</w:t>
      </w:r>
    </w:p>
    <w:p w14:paraId="5F22C717" w14:textId="6F30856A" w:rsidR="00840004" w:rsidRPr="005A3579" w:rsidRDefault="005B029D">
      <w:pPr>
        <w:jc w:val="center"/>
        <w:rPr>
          <w:rFonts w:ascii="Times New Roman" w:eastAsia="宋体" w:hAnsi="Times New Roman"/>
          <w:b/>
          <w:color w:val="000000" w:themeColor="text1"/>
          <w:sz w:val="24"/>
          <w:szCs w:val="24"/>
        </w:rPr>
      </w:pPr>
      <w:bookmarkStart w:id="2" w:name="OLE_LINK21"/>
      <w:bookmarkEnd w:id="1"/>
      <w:r w:rsidRPr="005A3579">
        <w:rPr>
          <w:rFonts w:ascii="Times New Roman" w:eastAsia="楷体_GB2312" w:hAnsi="Times New Roman"/>
          <w:color w:val="000000" w:themeColor="text1"/>
          <w:sz w:val="24"/>
          <w:szCs w:val="24"/>
        </w:rPr>
        <w:t>晏</w:t>
      </w:r>
      <w:r w:rsidR="00C45FDA" w:rsidRPr="005A3579">
        <w:rPr>
          <w:rFonts w:ascii="Times New Roman" w:eastAsia="楷体_GB2312" w:hAnsi="Times New Roman" w:hint="eastAsia"/>
          <w:color w:val="000000" w:themeColor="text1"/>
          <w:sz w:val="24"/>
          <w:szCs w:val="24"/>
        </w:rPr>
        <w:t xml:space="preserve"> </w:t>
      </w:r>
      <w:r w:rsidRPr="005A3579">
        <w:rPr>
          <w:rFonts w:ascii="Times New Roman" w:eastAsia="楷体_GB2312" w:hAnsi="Times New Roman"/>
          <w:color w:val="000000" w:themeColor="text1"/>
          <w:sz w:val="24"/>
          <w:szCs w:val="24"/>
        </w:rPr>
        <w:t>丹</w:t>
      </w:r>
      <w:r w:rsidRPr="005A3579">
        <w:rPr>
          <w:rFonts w:ascii="Times New Roman" w:eastAsia="楷体_GB2312" w:hAnsi="Times New Roman"/>
          <w:color w:val="000000" w:themeColor="text1"/>
          <w:sz w:val="24"/>
          <w:szCs w:val="24"/>
          <w:vertAlign w:val="superscript"/>
        </w:rPr>
        <w:t>1,2</w:t>
      </w:r>
      <w:r w:rsidRPr="005A3579">
        <w:rPr>
          <w:rFonts w:ascii="Times New Roman" w:eastAsia="楷体_GB2312" w:hAnsi="Times New Roman"/>
          <w:color w:val="000000" w:themeColor="text1"/>
          <w:sz w:val="24"/>
          <w:szCs w:val="24"/>
        </w:rPr>
        <w:t>，</w:t>
      </w:r>
      <w:bookmarkStart w:id="3" w:name="OLE_LINK15"/>
      <w:r w:rsidRPr="005A3579">
        <w:rPr>
          <w:rFonts w:ascii="Times New Roman" w:eastAsia="楷体_GB2312" w:hAnsi="Times New Roman"/>
          <w:color w:val="000000" w:themeColor="text1"/>
          <w:sz w:val="24"/>
          <w:szCs w:val="24"/>
        </w:rPr>
        <w:t>冯</w:t>
      </w:r>
      <w:r w:rsidR="00C45FDA" w:rsidRPr="005A3579">
        <w:rPr>
          <w:rFonts w:ascii="Times New Roman" w:eastAsia="楷体_GB2312" w:hAnsi="Times New Roman" w:hint="eastAsia"/>
          <w:color w:val="000000" w:themeColor="text1"/>
          <w:sz w:val="24"/>
          <w:szCs w:val="24"/>
        </w:rPr>
        <w:t xml:space="preserve"> </w:t>
      </w:r>
      <w:r w:rsidRPr="005A3579">
        <w:rPr>
          <w:rFonts w:ascii="Times New Roman" w:eastAsia="楷体_GB2312" w:hAnsi="Times New Roman"/>
          <w:color w:val="000000" w:themeColor="text1"/>
          <w:sz w:val="24"/>
          <w:szCs w:val="24"/>
        </w:rPr>
        <w:t>楠</w:t>
      </w:r>
      <w:bookmarkEnd w:id="3"/>
      <w:r w:rsidRPr="005A3579">
        <w:rPr>
          <w:rFonts w:ascii="Times New Roman" w:eastAsia="楷体_GB2312" w:hAnsi="Times New Roman"/>
          <w:color w:val="000000" w:themeColor="text1"/>
          <w:sz w:val="24"/>
          <w:szCs w:val="24"/>
          <w:vertAlign w:val="superscript"/>
        </w:rPr>
        <w:t>3,4</w:t>
      </w:r>
      <w:r w:rsidRPr="005A3579">
        <w:rPr>
          <w:rFonts w:ascii="Times New Roman" w:eastAsia="楷体_GB2312" w:hAnsi="Times New Roman"/>
          <w:color w:val="000000" w:themeColor="text1"/>
          <w:sz w:val="24"/>
          <w:szCs w:val="24"/>
        </w:rPr>
        <w:t>，左晓博</w:t>
      </w:r>
      <w:r w:rsidRPr="005A3579">
        <w:rPr>
          <w:rFonts w:ascii="Times New Roman" w:eastAsia="楷体_GB2312" w:hAnsi="Times New Roman"/>
          <w:color w:val="000000" w:themeColor="text1"/>
          <w:sz w:val="24"/>
          <w:szCs w:val="24"/>
          <w:vertAlign w:val="superscript"/>
        </w:rPr>
        <w:t>1,2</w:t>
      </w:r>
      <w:r w:rsidRPr="005A3579">
        <w:rPr>
          <w:rFonts w:ascii="Times New Roman" w:eastAsia="楷体_GB2312" w:hAnsi="Times New Roman"/>
          <w:color w:val="000000" w:themeColor="text1"/>
          <w:sz w:val="24"/>
          <w:szCs w:val="24"/>
        </w:rPr>
        <w:t>，沈凌飞</w:t>
      </w:r>
      <w:r w:rsidRPr="005A3579">
        <w:rPr>
          <w:rFonts w:ascii="Times New Roman" w:eastAsia="楷体_GB2312" w:hAnsi="Times New Roman"/>
          <w:color w:val="000000" w:themeColor="text1"/>
          <w:sz w:val="24"/>
          <w:szCs w:val="24"/>
          <w:vertAlign w:val="superscript"/>
        </w:rPr>
        <w:t>1,2</w:t>
      </w:r>
      <w:r w:rsidRPr="005A3579">
        <w:rPr>
          <w:rFonts w:ascii="Times New Roman" w:eastAsia="楷体_GB2312" w:hAnsi="Times New Roman"/>
          <w:color w:val="000000" w:themeColor="text1"/>
          <w:sz w:val="24"/>
          <w:szCs w:val="24"/>
        </w:rPr>
        <w:t>，任丹萍</w:t>
      </w:r>
      <w:r w:rsidRPr="005A3579">
        <w:rPr>
          <w:rFonts w:ascii="Times New Roman" w:eastAsia="楷体_GB2312" w:hAnsi="Times New Roman"/>
          <w:color w:val="000000" w:themeColor="text1"/>
          <w:sz w:val="24"/>
          <w:szCs w:val="24"/>
          <w:vertAlign w:val="superscript"/>
        </w:rPr>
        <w:t>1,2</w:t>
      </w:r>
      <w:r w:rsidRPr="005A3579">
        <w:rPr>
          <w:rFonts w:ascii="Times New Roman" w:eastAsia="楷体_GB2312" w:hAnsi="Times New Roman"/>
          <w:color w:val="000000" w:themeColor="text1"/>
          <w:sz w:val="24"/>
          <w:szCs w:val="24"/>
        </w:rPr>
        <w:t>，胡劲华</w:t>
      </w:r>
      <w:r w:rsidRPr="005A3579">
        <w:rPr>
          <w:rFonts w:ascii="Times New Roman" w:eastAsia="楷体_GB2312" w:hAnsi="Times New Roman"/>
          <w:color w:val="000000" w:themeColor="text1"/>
          <w:sz w:val="24"/>
          <w:szCs w:val="24"/>
          <w:vertAlign w:val="superscript"/>
        </w:rPr>
        <w:t>1,2</w:t>
      </w:r>
      <w:r w:rsidRPr="005A3579">
        <w:rPr>
          <w:rFonts w:ascii="Times New Roman" w:eastAsia="楷体_GB2312" w:hAnsi="Times New Roman"/>
          <w:color w:val="000000" w:themeColor="text1"/>
          <w:sz w:val="24"/>
          <w:szCs w:val="24"/>
        </w:rPr>
        <w:t>，赵继军</w:t>
      </w:r>
      <w:bookmarkEnd w:id="2"/>
      <w:r w:rsidRPr="005A3579">
        <w:rPr>
          <w:rFonts w:ascii="Times New Roman" w:eastAsia="楷体_GB2312" w:hAnsi="Times New Roman"/>
          <w:color w:val="000000" w:themeColor="text1"/>
          <w:sz w:val="24"/>
          <w:szCs w:val="24"/>
          <w:vertAlign w:val="superscript"/>
        </w:rPr>
        <w:t>1,2</w:t>
      </w:r>
      <w:r w:rsidRPr="005A3579">
        <w:rPr>
          <w:rFonts w:ascii="Times New Roman" w:eastAsia="宋体" w:hAnsi="Times New Roman"/>
          <w:bCs/>
          <w:color w:val="000000" w:themeColor="text1"/>
          <w:sz w:val="24"/>
          <w:szCs w:val="24"/>
          <w:vertAlign w:val="superscript"/>
        </w:rPr>
        <w:t>*</w:t>
      </w:r>
    </w:p>
    <w:p w14:paraId="543C9F96" w14:textId="77777777" w:rsidR="00840004" w:rsidRPr="005A3579" w:rsidRDefault="005B029D">
      <w:pPr>
        <w:numPr>
          <w:ilvl w:val="0"/>
          <w:numId w:val="1"/>
        </w:num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河北工程大学</w:t>
      </w:r>
      <w:r w:rsidRPr="005A3579">
        <w:rPr>
          <w:rFonts w:ascii="Times New Roman" w:eastAsia="宋体" w:hAnsi="Times New Roman"/>
          <w:color w:val="000000" w:themeColor="text1"/>
          <w:sz w:val="15"/>
          <w:szCs w:val="15"/>
        </w:rPr>
        <w:t xml:space="preserve"> </w:t>
      </w:r>
      <w:bookmarkStart w:id="4" w:name="OLE_LINK20"/>
      <w:r w:rsidRPr="005A3579">
        <w:rPr>
          <w:rFonts w:ascii="Times New Roman" w:eastAsia="宋体" w:hAnsi="Times New Roman"/>
          <w:color w:val="000000" w:themeColor="text1"/>
          <w:sz w:val="15"/>
          <w:szCs w:val="15"/>
        </w:rPr>
        <w:t>信息与电气工程学院</w:t>
      </w:r>
      <w:bookmarkEnd w:id="4"/>
      <w:r w:rsidRPr="005A3579">
        <w:rPr>
          <w:rFonts w:ascii="Times New Roman" w:eastAsia="宋体" w:hAnsi="Times New Roman"/>
          <w:color w:val="000000" w:themeColor="text1"/>
          <w:sz w:val="15"/>
          <w:szCs w:val="15"/>
        </w:rPr>
        <w:t>，河北</w:t>
      </w:r>
      <w:r w:rsidRPr="005A3579">
        <w:rPr>
          <w:rFonts w:ascii="Times New Roman" w:eastAsia="宋体" w:hAnsi="Times New Roman"/>
          <w:color w:val="000000" w:themeColor="text1"/>
          <w:sz w:val="15"/>
          <w:szCs w:val="15"/>
        </w:rPr>
        <w:t xml:space="preserve"> </w:t>
      </w:r>
      <w:r w:rsidRPr="005A3579">
        <w:rPr>
          <w:rFonts w:ascii="Times New Roman" w:eastAsia="宋体" w:hAnsi="Times New Roman"/>
          <w:color w:val="000000" w:themeColor="text1"/>
          <w:sz w:val="15"/>
          <w:szCs w:val="15"/>
        </w:rPr>
        <w:t>邯郸</w:t>
      </w:r>
      <w:r w:rsidRPr="005A3579">
        <w:rPr>
          <w:rFonts w:ascii="Times New Roman" w:eastAsia="宋体" w:hAnsi="Times New Roman"/>
          <w:color w:val="000000" w:themeColor="text1"/>
          <w:sz w:val="15"/>
          <w:szCs w:val="15"/>
        </w:rPr>
        <w:t xml:space="preserve"> 056038</w:t>
      </w:r>
      <w:r w:rsidRPr="005A3579">
        <w:rPr>
          <w:rFonts w:ascii="Times New Roman" w:eastAsia="宋体" w:hAnsi="Times New Roman"/>
          <w:color w:val="000000" w:themeColor="text1"/>
          <w:sz w:val="15"/>
          <w:szCs w:val="15"/>
        </w:rPr>
        <w:t>；</w:t>
      </w:r>
    </w:p>
    <w:p w14:paraId="34C31C5A" w14:textId="77777777" w:rsidR="00840004" w:rsidRPr="005A3579" w:rsidRDefault="005B029D">
      <w:pPr>
        <w:ind w:left="885"/>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2.</w:t>
      </w:r>
      <w:r w:rsidRPr="005A3579">
        <w:rPr>
          <w:rFonts w:ascii="Times New Roman" w:eastAsia="宋体" w:hAnsi="Times New Roman"/>
          <w:color w:val="000000" w:themeColor="text1"/>
          <w:sz w:val="15"/>
          <w:szCs w:val="15"/>
        </w:rPr>
        <w:t>河北工程大学</w:t>
      </w:r>
      <w:r w:rsidRPr="005A3579">
        <w:rPr>
          <w:rFonts w:ascii="Times New Roman" w:eastAsia="宋体" w:hAnsi="Times New Roman"/>
          <w:color w:val="000000" w:themeColor="text1"/>
          <w:sz w:val="15"/>
          <w:szCs w:val="15"/>
        </w:rPr>
        <w:t xml:space="preserve"> </w:t>
      </w:r>
      <w:r w:rsidRPr="005A3579">
        <w:rPr>
          <w:rFonts w:ascii="Times New Roman" w:eastAsia="宋体" w:hAnsi="Times New Roman"/>
          <w:color w:val="000000" w:themeColor="text1"/>
          <w:sz w:val="15"/>
          <w:szCs w:val="15"/>
        </w:rPr>
        <w:t>河北省安防信息感知与处理重点实验室，河北</w:t>
      </w:r>
      <w:r w:rsidRPr="005A3579">
        <w:rPr>
          <w:rFonts w:ascii="Times New Roman" w:eastAsia="宋体" w:hAnsi="Times New Roman"/>
          <w:color w:val="000000" w:themeColor="text1"/>
          <w:sz w:val="15"/>
          <w:szCs w:val="15"/>
        </w:rPr>
        <w:t xml:space="preserve"> </w:t>
      </w:r>
      <w:r w:rsidRPr="005A3579">
        <w:rPr>
          <w:rFonts w:ascii="Times New Roman" w:eastAsia="宋体" w:hAnsi="Times New Roman"/>
          <w:color w:val="000000" w:themeColor="text1"/>
          <w:sz w:val="15"/>
          <w:szCs w:val="15"/>
        </w:rPr>
        <w:t>邯郸</w:t>
      </w:r>
      <w:r w:rsidRPr="005A3579">
        <w:rPr>
          <w:rFonts w:ascii="Times New Roman" w:eastAsia="宋体" w:hAnsi="Times New Roman"/>
          <w:color w:val="000000" w:themeColor="text1"/>
          <w:sz w:val="15"/>
          <w:szCs w:val="15"/>
        </w:rPr>
        <w:t xml:space="preserve"> 056038</w:t>
      </w:r>
      <w:r w:rsidRPr="005A3579">
        <w:rPr>
          <w:rFonts w:ascii="Times New Roman" w:eastAsia="宋体" w:hAnsi="Times New Roman"/>
          <w:color w:val="000000" w:themeColor="text1"/>
          <w:sz w:val="15"/>
          <w:szCs w:val="15"/>
        </w:rPr>
        <w:t>；</w:t>
      </w:r>
    </w:p>
    <w:p w14:paraId="3C2380E3" w14:textId="7F4A67B7" w:rsidR="00840004" w:rsidRPr="005A3579" w:rsidRDefault="005B029D">
      <w:pPr>
        <w:ind w:firstLineChars="350" w:firstLine="525"/>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3.</w:t>
      </w:r>
      <w:bookmarkStart w:id="5" w:name="OLE_LINK22"/>
      <w:r w:rsidRPr="005A3579">
        <w:rPr>
          <w:rFonts w:ascii="Times New Roman" w:eastAsia="宋体" w:hAnsi="Times New Roman"/>
          <w:color w:val="000000" w:themeColor="text1"/>
          <w:sz w:val="15"/>
          <w:szCs w:val="15"/>
        </w:rPr>
        <w:t>中国电子科技集团公司</w:t>
      </w:r>
      <w:r w:rsidR="006C7528" w:rsidRPr="005A3579">
        <w:rPr>
          <w:rFonts w:ascii="Times New Roman" w:eastAsia="宋体" w:hAnsi="Times New Roman" w:hint="eastAsia"/>
          <w:color w:val="000000" w:themeColor="text1"/>
          <w:sz w:val="15"/>
          <w:szCs w:val="15"/>
        </w:rPr>
        <w:t xml:space="preserve"> </w:t>
      </w:r>
      <w:r w:rsidRPr="005A3579">
        <w:rPr>
          <w:rFonts w:ascii="Times New Roman" w:eastAsia="宋体" w:hAnsi="Times New Roman"/>
          <w:color w:val="000000" w:themeColor="text1"/>
          <w:sz w:val="15"/>
          <w:szCs w:val="15"/>
        </w:rPr>
        <w:t>第五十四研究所</w:t>
      </w:r>
      <w:bookmarkEnd w:id="5"/>
      <w:r w:rsidRPr="005A3579">
        <w:rPr>
          <w:rFonts w:ascii="Times New Roman" w:eastAsia="宋体" w:hAnsi="Times New Roman"/>
          <w:color w:val="000000" w:themeColor="text1"/>
          <w:sz w:val="15"/>
          <w:szCs w:val="15"/>
        </w:rPr>
        <w:t>，石家庄</w:t>
      </w:r>
      <w:r w:rsidRPr="005A3579">
        <w:rPr>
          <w:rFonts w:ascii="Times New Roman" w:eastAsia="宋体" w:hAnsi="Times New Roman"/>
          <w:color w:val="000000" w:themeColor="text1"/>
          <w:sz w:val="15"/>
          <w:szCs w:val="15"/>
        </w:rPr>
        <w:t xml:space="preserve"> 050081</w:t>
      </w:r>
      <w:r w:rsidRPr="005A3579">
        <w:rPr>
          <w:rFonts w:ascii="Times New Roman" w:eastAsia="宋体" w:hAnsi="Times New Roman"/>
          <w:color w:val="000000" w:themeColor="text1"/>
          <w:sz w:val="15"/>
          <w:szCs w:val="15"/>
        </w:rPr>
        <w:t>；</w:t>
      </w:r>
    </w:p>
    <w:p w14:paraId="3914564A" w14:textId="6479E70B" w:rsidR="00840004" w:rsidRPr="005A3579" w:rsidRDefault="005B029D">
      <w:pPr>
        <w:ind w:firstLineChars="350" w:firstLine="525"/>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4.</w:t>
      </w:r>
      <w:r w:rsidRPr="005A3579">
        <w:rPr>
          <w:rFonts w:ascii="Times New Roman" w:eastAsia="宋体" w:hAnsi="Times New Roman"/>
          <w:color w:val="000000" w:themeColor="text1"/>
          <w:sz w:val="15"/>
          <w:szCs w:val="15"/>
        </w:rPr>
        <w:t>河北省光子信息技术与应用重点实验室，石家庄</w:t>
      </w:r>
      <w:r w:rsidRPr="005A3579">
        <w:rPr>
          <w:rFonts w:ascii="Times New Roman" w:eastAsia="宋体" w:hAnsi="Times New Roman"/>
          <w:color w:val="000000" w:themeColor="text1"/>
          <w:sz w:val="15"/>
          <w:szCs w:val="15"/>
        </w:rPr>
        <w:t xml:space="preserve"> 050081</w:t>
      </w:r>
      <w:r w:rsidRPr="005A3579">
        <w:rPr>
          <w:rFonts w:ascii="Times New Roman" w:eastAsia="宋体" w:hAnsi="Times New Roman"/>
          <w:color w:val="000000" w:themeColor="text1"/>
          <w:sz w:val="15"/>
          <w:szCs w:val="15"/>
        </w:rPr>
        <w:t>）</w:t>
      </w:r>
    </w:p>
    <w:p w14:paraId="5C3F15D8" w14:textId="77777777" w:rsidR="00840004" w:rsidRPr="005A3579" w:rsidRDefault="00840004">
      <w:pPr>
        <w:ind w:firstLineChars="350" w:firstLine="525"/>
        <w:jc w:val="center"/>
        <w:rPr>
          <w:rFonts w:ascii="Times New Roman" w:eastAsia="宋体" w:hAnsi="Times New Roman"/>
          <w:color w:val="000000" w:themeColor="text1"/>
          <w:sz w:val="15"/>
          <w:szCs w:val="15"/>
        </w:rPr>
      </w:pPr>
    </w:p>
    <w:p w14:paraId="5EA47D6D" w14:textId="5DEF5941" w:rsidR="00840004" w:rsidRPr="005A3579" w:rsidRDefault="005B029D" w:rsidP="008F3FF0">
      <w:pPr>
        <w:rPr>
          <w:rFonts w:ascii="Times New Roman" w:eastAsia="楷体_GB2312" w:hAnsi="Times New Roman"/>
          <w:color w:val="000000" w:themeColor="text1"/>
          <w:sz w:val="18"/>
          <w:szCs w:val="18"/>
        </w:rPr>
      </w:pPr>
      <w:r w:rsidRPr="005A3579">
        <w:rPr>
          <w:rFonts w:ascii="Times New Roman" w:eastAsia="宋体" w:hAnsi="Times New Roman"/>
          <w:b/>
          <w:color w:val="000000" w:themeColor="text1"/>
          <w:sz w:val="18"/>
          <w:szCs w:val="18"/>
        </w:rPr>
        <w:t>摘要：</w:t>
      </w:r>
      <w:r w:rsidRPr="005A3579">
        <w:rPr>
          <w:rFonts w:ascii="Times New Roman" w:eastAsia="楷体_GB2312" w:hAnsi="Times New Roman"/>
          <w:color w:val="000000" w:themeColor="text1"/>
          <w:sz w:val="18"/>
          <w:szCs w:val="18"/>
        </w:rPr>
        <w:t>针对</w:t>
      </w:r>
      <w:r w:rsidRPr="005A3579">
        <w:rPr>
          <w:rFonts w:ascii="Times New Roman" w:eastAsia="楷体_GB2312" w:hAnsi="Times New Roman"/>
          <w:color w:val="000000" w:themeColor="text1"/>
          <w:sz w:val="18"/>
          <w:szCs w:val="18"/>
        </w:rPr>
        <w:t>C+L</w:t>
      </w:r>
      <w:r w:rsidRPr="005A3579">
        <w:rPr>
          <w:rFonts w:ascii="Times New Roman" w:eastAsia="楷体_GB2312" w:hAnsi="Times New Roman"/>
          <w:color w:val="000000" w:themeColor="text1"/>
          <w:sz w:val="18"/>
          <w:szCs w:val="18"/>
        </w:rPr>
        <w:t>波段弹性光网络中受激拉曼散射（</w:t>
      </w:r>
      <w:r w:rsidRPr="005A3579">
        <w:rPr>
          <w:rFonts w:ascii="Times New Roman" w:eastAsia="楷体_GB2312" w:hAnsi="Times New Roman"/>
          <w:color w:val="000000" w:themeColor="text1"/>
          <w:sz w:val="18"/>
          <w:szCs w:val="18"/>
        </w:rPr>
        <w:t>SRS</w:t>
      </w:r>
      <w:r w:rsidRPr="005A3579">
        <w:rPr>
          <w:rFonts w:ascii="Times New Roman" w:eastAsia="楷体_GB2312" w:hAnsi="Times New Roman"/>
          <w:color w:val="000000" w:themeColor="text1"/>
          <w:sz w:val="18"/>
          <w:szCs w:val="18"/>
        </w:rPr>
        <w:t>）效应导致物理层损伤加剧的问题，</w:t>
      </w:r>
      <w:r w:rsidR="00273C09" w:rsidRPr="005A3579">
        <w:rPr>
          <w:rFonts w:ascii="Times New Roman" w:eastAsia="楷体_GB2312" w:hAnsi="Times New Roman" w:hint="eastAsia"/>
          <w:color w:val="000000" w:themeColor="text1"/>
          <w:sz w:val="18"/>
          <w:szCs w:val="18"/>
        </w:rPr>
        <w:t>基于深度强化学习，</w:t>
      </w:r>
      <w:r w:rsidR="007C7AB7" w:rsidRPr="005A3579">
        <w:rPr>
          <w:rFonts w:ascii="Times New Roman" w:eastAsia="楷体_GB2312" w:hAnsi="Times New Roman" w:hint="eastAsia"/>
          <w:color w:val="000000" w:themeColor="text1"/>
          <w:sz w:val="18"/>
          <w:szCs w:val="18"/>
        </w:rPr>
        <w:t>提出一种</w:t>
      </w:r>
      <w:r w:rsidR="00C8713A" w:rsidRPr="005A3579">
        <w:rPr>
          <w:rFonts w:ascii="Times New Roman" w:eastAsia="楷体_GB2312" w:hAnsi="Times New Roman" w:hint="eastAsia"/>
          <w:color w:val="000000" w:themeColor="text1"/>
          <w:sz w:val="18"/>
          <w:szCs w:val="18"/>
        </w:rPr>
        <w:t>自适应调制格式</w:t>
      </w:r>
      <w:r w:rsidR="00E47513" w:rsidRPr="005A3579">
        <w:rPr>
          <w:rFonts w:ascii="Times New Roman" w:eastAsia="楷体_GB2312" w:hAnsi="Times New Roman" w:hint="eastAsia"/>
          <w:color w:val="000000" w:themeColor="text1"/>
          <w:sz w:val="18"/>
          <w:szCs w:val="18"/>
        </w:rPr>
        <w:t>的频谱分配</w:t>
      </w:r>
      <w:r w:rsidRPr="005A3579">
        <w:rPr>
          <w:rFonts w:ascii="Times New Roman" w:eastAsia="楷体_GB2312" w:hAnsi="Times New Roman"/>
          <w:color w:val="000000" w:themeColor="text1"/>
          <w:sz w:val="18"/>
          <w:szCs w:val="18"/>
        </w:rPr>
        <w:t>算法</w:t>
      </w:r>
      <w:r w:rsidR="008F3FF0" w:rsidRPr="005A3579">
        <w:rPr>
          <w:rFonts w:ascii="Times New Roman" w:eastAsia="楷体_GB2312" w:hAnsi="Times New Roman" w:hint="eastAsia"/>
          <w:color w:val="000000" w:themeColor="text1"/>
          <w:sz w:val="18"/>
          <w:szCs w:val="18"/>
        </w:rPr>
        <w:t>，旨在通过智能化的资源分配决策减轻物理层损伤</w:t>
      </w:r>
      <w:r w:rsidR="00C8713A" w:rsidRPr="005A3579">
        <w:rPr>
          <w:rFonts w:ascii="Times New Roman" w:eastAsia="楷体_GB2312" w:hAnsi="Times New Roman" w:hint="eastAsia"/>
          <w:color w:val="000000" w:themeColor="text1"/>
          <w:sz w:val="18"/>
          <w:szCs w:val="18"/>
        </w:rPr>
        <w:t>的</w:t>
      </w:r>
      <w:r w:rsidR="008F3FF0" w:rsidRPr="005A3579">
        <w:rPr>
          <w:rFonts w:ascii="Times New Roman" w:eastAsia="楷体_GB2312" w:hAnsi="Times New Roman" w:hint="eastAsia"/>
          <w:color w:val="000000" w:themeColor="text1"/>
          <w:sz w:val="18"/>
          <w:szCs w:val="18"/>
        </w:rPr>
        <w:t>不利影响</w:t>
      </w:r>
      <w:r w:rsidR="00C8713A" w:rsidRPr="005A3579">
        <w:rPr>
          <w:rFonts w:ascii="Times New Roman" w:eastAsia="楷体_GB2312" w:hAnsi="Times New Roman" w:hint="eastAsia"/>
          <w:color w:val="000000" w:themeColor="text1"/>
          <w:sz w:val="18"/>
          <w:szCs w:val="18"/>
        </w:rPr>
        <w:t>，同时提高频谱资源利用率</w:t>
      </w:r>
      <w:r w:rsidR="008F3FF0" w:rsidRPr="005A3579">
        <w:rPr>
          <w:rFonts w:ascii="Times New Roman" w:eastAsia="楷体_GB2312" w:hAnsi="Times New Roman" w:hint="eastAsia"/>
          <w:color w:val="000000" w:themeColor="text1"/>
          <w:sz w:val="18"/>
          <w:szCs w:val="18"/>
        </w:rPr>
        <w:t>。</w:t>
      </w:r>
      <w:r w:rsidR="008F3FF0" w:rsidRPr="005A3579">
        <w:rPr>
          <w:rFonts w:ascii="Times New Roman" w:eastAsia="楷体_GB2312" w:hAnsi="Times New Roman"/>
          <w:color w:val="000000" w:themeColor="text1"/>
          <w:sz w:val="18"/>
          <w:szCs w:val="18"/>
        </w:rPr>
        <w:t>在路由阶段，该算法利用</w:t>
      </w:r>
      <w:r w:rsidR="008F3FF0" w:rsidRPr="005A3579">
        <w:rPr>
          <w:rFonts w:ascii="Times New Roman" w:eastAsia="楷体_GB2312" w:hAnsi="Times New Roman"/>
          <w:color w:val="000000" w:themeColor="text1"/>
          <w:sz w:val="18"/>
          <w:szCs w:val="18"/>
        </w:rPr>
        <w:t>K</w:t>
      </w:r>
      <w:r w:rsidR="008F3FF0" w:rsidRPr="005A3579">
        <w:rPr>
          <w:rFonts w:ascii="Times New Roman" w:eastAsia="楷体_GB2312" w:hAnsi="Times New Roman"/>
          <w:color w:val="000000" w:themeColor="text1"/>
          <w:sz w:val="18"/>
          <w:szCs w:val="18"/>
        </w:rPr>
        <w:t>最短路由算法为业务请求预计算</w:t>
      </w:r>
      <w:r w:rsidR="008F3FF0" w:rsidRPr="005A3579">
        <w:rPr>
          <w:rFonts w:ascii="Times New Roman" w:eastAsia="楷体_GB2312" w:hAnsi="Times New Roman"/>
          <w:color w:val="000000" w:themeColor="text1"/>
          <w:sz w:val="18"/>
          <w:szCs w:val="18"/>
        </w:rPr>
        <w:t>K</w:t>
      </w:r>
      <w:r w:rsidR="008F3FF0" w:rsidRPr="005A3579">
        <w:rPr>
          <w:rFonts w:ascii="Times New Roman" w:eastAsia="楷体_GB2312" w:hAnsi="Times New Roman"/>
          <w:color w:val="000000" w:themeColor="text1"/>
          <w:sz w:val="18"/>
          <w:szCs w:val="18"/>
        </w:rPr>
        <w:t>条最短备选路径；在波段、调制格式与频谱分配阶段，则采用</w:t>
      </w:r>
      <w:r w:rsidR="008F3FF0" w:rsidRPr="005A3579">
        <w:rPr>
          <w:rFonts w:ascii="Times New Roman" w:eastAsia="楷体_GB2312" w:hAnsi="Times New Roman"/>
          <w:color w:val="000000" w:themeColor="text1"/>
          <w:sz w:val="18"/>
          <w:szCs w:val="18"/>
        </w:rPr>
        <w:t>DRL</w:t>
      </w:r>
      <w:r w:rsidR="008F3FF0" w:rsidRPr="005A3579">
        <w:rPr>
          <w:rFonts w:ascii="Times New Roman" w:eastAsia="楷体_GB2312" w:hAnsi="Times New Roman"/>
          <w:color w:val="000000" w:themeColor="text1"/>
          <w:sz w:val="18"/>
          <w:szCs w:val="18"/>
        </w:rPr>
        <w:t>进行智能化决策</w:t>
      </w:r>
      <w:r w:rsidR="008F3FF0" w:rsidRPr="005A3579">
        <w:rPr>
          <w:rFonts w:ascii="Times New Roman" w:eastAsia="楷体_GB2312" w:hAnsi="Times New Roman" w:hint="eastAsia"/>
          <w:color w:val="000000" w:themeColor="text1"/>
          <w:sz w:val="18"/>
          <w:szCs w:val="18"/>
        </w:rPr>
        <w:t>。</w:t>
      </w:r>
      <w:r w:rsidR="008F3FF0" w:rsidRPr="005A3579">
        <w:rPr>
          <w:rFonts w:ascii="Times New Roman" w:eastAsia="楷体_GB2312" w:hAnsi="Times New Roman"/>
          <w:color w:val="000000" w:themeColor="text1"/>
          <w:sz w:val="18"/>
          <w:szCs w:val="18"/>
        </w:rPr>
        <w:t>此外，本文结合了两种奖励函数，分别着重于减少网络阻塞率和提高频谱使用效率。仿真结果表明，该算法能够有效降低阻塞率并提高频谱利用率。</w:t>
      </w:r>
    </w:p>
    <w:p w14:paraId="676CA9F8" w14:textId="77777777" w:rsidR="00840004" w:rsidRPr="005A3579" w:rsidRDefault="005B029D">
      <w:pPr>
        <w:rPr>
          <w:rFonts w:ascii="Times New Roman" w:eastAsia="楷体_GB2312" w:hAnsi="Times New Roman"/>
          <w:color w:val="000000" w:themeColor="text1"/>
          <w:sz w:val="18"/>
          <w:szCs w:val="18"/>
        </w:rPr>
      </w:pPr>
      <w:r w:rsidRPr="005A3579">
        <w:rPr>
          <w:rFonts w:ascii="Times New Roman" w:eastAsia="宋体" w:hAnsi="Times New Roman"/>
          <w:b/>
          <w:color w:val="000000" w:themeColor="text1"/>
          <w:sz w:val="18"/>
          <w:szCs w:val="18"/>
        </w:rPr>
        <w:t>关键词：</w:t>
      </w:r>
      <w:r w:rsidRPr="005A3579">
        <w:rPr>
          <w:rFonts w:ascii="Times New Roman" w:eastAsia="楷体_GB2312" w:hAnsi="Times New Roman"/>
          <w:color w:val="000000" w:themeColor="text1"/>
          <w:sz w:val="18"/>
          <w:szCs w:val="18"/>
        </w:rPr>
        <w:t>C+L</w:t>
      </w:r>
      <w:r w:rsidRPr="005A3579">
        <w:rPr>
          <w:rFonts w:ascii="Times New Roman" w:eastAsia="楷体_GB2312" w:hAnsi="Times New Roman"/>
          <w:color w:val="000000" w:themeColor="text1"/>
          <w:sz w:val="18"/>
          <w:szCs w:val="18"/>
        </w:rPr>
        <w:t>波段弹性光网络；路由与频谱分配；</w:t>
      </w:r>
      <w:bookmarkStart w:id="6" w:name="OLE_LINK13"/>
      <w:r w:rsidRPr="005A3579">
        <w:rPr>
          <w:rFonts w:ascii="Times New Roman" w:eastAsia="楷体_GB2312" w:hAnsi="Times New Roman"/>
          <w:color w:val="000000" w:themeColor="text1"/>
          <w:sz w:val="18"/>
          <w:szCs w:val="18"/>
        </w:rPr>
        <w:t>受激拉曼散射效应</w:t>
      </w:r>
      <w:bookmarkEnd w:id="6"/>
      <w:r w:rsidRPr="005A3579">
        <w:rPr>
          <w:rFonts w:ascii="Times New Roman" w:eastAsia="楷体_GB2312" w:hAnsi="Times New Roman"/>
          <w:color w:val="000000" w:themeColor="text1"/>
          <w:sz w:val="18"/>
          <w:szCs w:val="18"/>
        </w:rPr>
        <w:t>；深度强化学习；奖励设计</w:t>
      </w:r>
    </w:p>
    <w:p w14:paraId="4EC17419" w14:textId="77777777" w:rsidR="00840004" w:rsidRPr="005A3579" w:rsidRDefault="005B029D">
      <w:pPr>
        <w:widowControl/>
        <w:jc w:val="left"/>
        <w:rPr>
          <w:rFonts w:ascii="Times New Roman" w:eastAsia="宋体" w:hAnsi="Times New Roman"/>
          <w:color w:val="000000" w:themeColor="text1"/>
          <w:sz w:val="18"/>
          <w:szCs w:val="18"/>
        </w:rPr>
      </w:pPr>
      <w:r w:rsidRPr="005A3579">
        <w:rPr>
          <w:rFonts w:ascii="Times New Roman" w:hAnsi="Times New Roman"/>
          <w:b/>
          <w:color w:val="000000" w:themeColor="text1"/>
          <w:sz w:val="18"/>
          <w:szCs w:val="18"/>
        </w:rPr>
        <w:t>中图分类号：</w:t>
      </w:r>
      <w:r w:rsidRPr="005A3579">
        <w:rPr>
          <w:rFonts w:ascii="Times New Roman" w:hAnsi="Times New Roman"/>
          <w:color w:val="000000" w:themeColor="text1"/>
          <w:sz w:val="18"/>
          <w:szCs w:val="18"/>
        </w:rPr>
        <w:t xml:space="preserve">TN929.1    </w:t>
      </w:r>
      <w:r w:rsidRPr="005A3579">
        <w:rPr>
          <w:rFonts w:ascii="Times New Roman" w:hAnsi="Times New Roman"/>
          <w:color w:val="000000" w:themeColor="text1"/>
          <w:sz w:val="18"/>
          <w:szCs w:val="18"/>
        </w:rPr>
        <w:t>文献标识码</w:t>
      </w:r>
      <w:r w:rsidRPr="005A3579">
        <w:rPr>
          <w:rFonts w:ascii="Times New Roman" w:hAnsi="Times New Roman"/>
          <w:color w:val="000000" w:themeColor="text1"/>
          <w:sz w:val="18"/>
          <w:szCs w:val="18"/>
        </w:rPr>
        <w:t xml:space="preserve">: A        </w:t>
      </w:r>
    </w:p>
    <w:p w14:paraId="6E8FB739" w14:textId="77777777" w:rsidR="00840004" w:rsidRPr="005A3579" w:rsidRDefault="00840004">
      <w:pPr>
        <w:adjustRightInd w:val="0"/>
        <w:snapToGrid w:val="0"/>
        <w:contextualSpacing/>
        <w:jc w:val="center"/>
        <w:rPr>
          <w:rFonts w:ascii="Times New Roman" w:eastAsia="宋体" w:hAnsi="Times New Roman"/>
          <w:b/>
          <w:color w:val="000000" w:themeColor="text1"/>
          <w:szCs w:val="21"/>
        </w:rPr>
      </w:pPr>
    </w:p>
    <w:p w14:paraId="1A75053D" w14:textId="6603A98C" w:rsidR="00840004" w:rsidRPr="005A3579" w:rsidRDefault="005B029D">
      <w:pPr>
        <w:adjustRightInd w:val="0"/>
        <w:snapToGrid w:val="0"/>
        <w:ind w:leftChars="250" w:left="525" w:rightChars="250" w:right="525"/>
        <w:jc w:val="center"/>
        <w:rPr>
          <w:rFonts w:ascii="Times New Roman" w:eastAsia="宋体" w:hAnsi="Times New Roman"/>
          <w:b/>
          <w:color w:val="000000" w:themeColor="text1"/>
          <w:sz w:val="32"/>
          <w:szCs w:val="32"/>
        </w:rPr>
      </w:pPr>
      <w:bookmarkStart w:id="7" w:name="OLE_LINK5"/>
      <w:r w:rsidRPr="005A3579">
        <w:rPr>
          <w:rFonts w:ascii="Times New Roman" w:eastAsia="宋体" w:hAnsi="Times New Roman"/>
          <w:b/>
          <w:color w:val="000000" w:themeColor="text1"/>
          <w:sz w:val="32"/>
          <w:szCs w:val="32"/>
        </w:rPr>
        <w:t>Spectrum Allocation Algorithm for C+L Band Elastic Optical Networks based on Deep Reinforcement Learning</w:t>
      </w:r>
    </w:p>
    <w:p w14:paraId="1656AEA2" w14:textId="77777777" w:rsidR="00840004" w:rsidRPr="005A3579" w:rsidRDefault="005B029D">
      <w:pPr>
        <w:adjustRightInd w:val="0"/>
        <w:snapToGrid w:val="0"/>
        <w:ind w:leftChars="250" w:left="525" w:rightChars="250" w:right="525"/>
        <w:jc w:val="center"/>
        <w:rPr>
          <w:rFonts w:ascii="Times New Roman" w:eastAsia="宋体" w:hAnsi="Times New Roman"/>
          <w:color w:val="000000" w:themeColor="text1"/>
          <w:szCs w:val="21"/>
          <w:vertAlign w:val="superscript"/>
        </w:rPr>
      </w:pPr>
      <w:r w:rsidRPr="005A3579">
        <w:rPr>
          <w:rFonts w:ascii="Times New Roman" w:eastAsia="宋体" w:hAnsi="Times New Roman"/>
          <w:b/>
          <w:color w:val="000000" w:themeColor="text1"/>
          <w:szCs w:val="21"/>
        </w:rPr>
        <w:t>YAN Dan</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
          <w:color w:val="000000" w:themeColor="text1"/>
          <w:szCs w:val="21"/>
        </w:rPr>
        <w:t>, FENG Nan</w:t>
      </w:r>
      <w:r w:rsidRPr="005A3579">
        <w:rPr>
          <w:rFonts w:ascii="Times New Roman" w:eastAsia="宋体" w:hAnsi="Times New Roman"/>
          <w:b/>
          <w:color w:val="000000" w:themeColor="text1"/>
          <w:szCs w:val="21"/>
          <w:vertAlign w:val="superscript"/>
        </w:rPr>
        <w:t>3,4</w:t>
      </w:r>
      <w:r w:rsidRPr="005A3579">
        <w:rPr>
          <w:rFonts w:ascii="Times New Roman" w:eastAsia="宋体" w:hAnsi="Times New Roman"/>
          <w:b/>
          <w:color w:val="000000" w:themeColor="text1"/>
          <w:szCs w:val="21"/>
        </w:rPr>
        <w:t>, ZUO Xiaobo</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
          <w:color w:val="000000" w:themeColor="text1"/>
          <w:szCs w:val="21"/>
        </w:rPr>
        <w:t>, SHEN Lingfei</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
          <w:color w:val="000000" w:themeColor="text1"/>
          <w:szCs w:val="21"/>
        </w:rPr>
        <w:t>, REN Danping</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
          <w:color w:val="000000" w:themeColor="text1"/>
          <w:szCs w:val="21"/>
        </w:rPr>
        <w:t>, HU Jinhua</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
          <w:color w:val="000000" w:themeColor="text1"/>
          <w:szCs w:val="21"/>
        </w:rPr>
        <w:t>, ZHAO Jijun</w:t>
      </w:r>
      <w:r w:rsidRPr="005A3579">
        <w:rPr>
          <w:rFonts w:ascii="Times New Roman" w:eastAsia="宋体" w:hAnsi="Times New Roman"/>
          <w:b/>
          <w:color w:val="000000" w:themeColor="text1"/>
          <w:szCs w:val="21"/>
          <w:vertAlign w:val="superscript"/>
        </w:rPr>
        <w:t>1,2</w:t>
      </w:r>
      <w:r w:rsidRPr="005A3579">
        <w:rPr>
          <w:rFonts w:ascii="Times New Roman" w:eastAsia="宋体" w:hAnsi="Times New Roman"/>
          <w:bCs/>
          <w:color w:val="000000" w:themeColor="text1"/>
          <w:szCs w:val="21"/>
          <w:vertAlign w:val="superscript"/>
        </w:rPr>
        <w:t>*</w:t>
      </w:r>
    </w:p>
    <w:p w14:paraId="16763C8B" w14:textId="77777777" w:rsidR="00840004" w:rsidRPr="005A3579" w:rsidRDefault="005B029D">
      <w:pPr>
        <w:adjustRightInd w:val="0"/>
        <w:snapToGrid w:val="0"/>
        <w:ind w:leftChars="200" w:left="420" w:rightChars="200" w:right="420"/>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( 1. School of Informatiation and Electrical Engineering, Hebei University of Engineering, Handan 056038, China</w:t>
      </w:r>
      <w:r w:rsidRPr="005A3579">
        <w:rPr>
          <w:rFonts w:ascii="Times New Roman" w:eastAsia="宋体" w:hAnsi="Times New Roman"/>
          <w:b/>
          <w:color w:val="000000" w:themeColor="text1"/>
          <w:sz w:val="15"/>
          <w:szCs w:val="15"/>
        </w:rPr>
        <w:t>；</w:t>
      </w:r>
    </w:p>
    <w:p w14:paraId="50FD631B" w14:textId="77777777" w:rsidR="00840004" w:rsidRPr="005A3579" w:rsidRDefault="005B029D">
      <w:pPr>
        <w:adjustRightInd w:val="0"/>
        <w:snapToGrid w:val="0"/>
        <w:ind w:leftChars="200" w:left="420" w:rightChars="200" w:right="420"/>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2. Hebei Key Laboratory of Security and Protection Information Sensing and Processing, Hebei University of Engineering, Handan Hebei 056038, China</w:t>
      </w:r>
    </w:p>
    <w:p w14:paraId="23CFEF02" w14:textId="77777777" w:rsidR="00840004" w:rsidRPr="005A3579" w:rsidRDefault="005B029D">
      <w:pPr>
        <w:adjustRightInd w:val="0"/>
        <w:snapToGrid w:val="0"/>
        <w:ind w:leftChars="200" w:left="420" w:rightChars="200" w:right="420"/>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3. The 54th Research Institute of CETC, Shijiazhuang 050081, China</w:t>
      </w:r>
      <w:r w:rsidRPr="005A3579">
        <w:rPr>
          <w:rFonts w:ascii="Times New Roman" w:eastAsia="宋体" w:hAnsi="Times New Roman"/>
          <w:b/>
          <w:color w:val="000000" w:themeColor="text1"/>
          <w:sz w:val="15"/>
          <w:szCs w:val="15"/>
        </w:rPr>
        <w:t>；</w:t>
      </w:r>
    </w:p>
    <w:p w14:paraId="7B10DE4A" w14:textId="77777777" w:rsidR="00840004" w:rsidRPr="005A3579" w:rsidRDefault="005B029D">
      <w:pPr>
        <w:adjustRightInd w:val="0"/>
        <w:snapToGrid w:val="0"/>
        <w:ind w:leftChars="200" w:left="420" w:rightChars="200" w:right="420"/>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4. Hebei Key Laboratory of Photonic Information Technology and Application, Shijiazhuang 050081, China)</w:t>
      </w:r>
    </w:p>
    <w:p w14:paraId="512CB06C" w14:textId="77777777" w:rsidR="00840004" w:rsidRPr="005A3579" w:rsidRDefault="00840004">
      <w:pPr>
        <w:adjustRightInd w:val="0"/>
        <w:snapToGrid w:val="0"/>
        <w:ind w:leftChars="250" w:left="525" w:rightChars="250" w:right="525"/>
        <w:jc w:val="center"/>
        <w:rPr>
          <w:rFonts w:ascii="Times New Roman" w:eastAsia="宋体" w:hAnsi="Times New Roman"/>
          <w:b/>
          <w:color w:val="000000" w:themeColor="text1"/>
          <w:sz w:val="15"/>
          <w:szCs w:val="15"/>
        </w:rPr>
      </w:pPr>
    </w:p>
    <w:p w14:paraId="3A78FCAC" w14:textId="21F2752A" w:rsidR="00840004" w:rsidRPr="005A3579" w:rsidRDefault="005B029D">
      <w:pPr>
        <w:rPr>
          <w:rFonts w:ascii="Times New Roman" w:eastAsia="宋体" w:hAnsi="Times New Roman"/>
          <w:color w:val="000000" w:themeColor="text1"/>
          <w:sz w:val="18"/>
          <w:szCs w:val="18"/>
        </w:rPr>
      </w:pPr>
      <w:bookmarkStart w:id="8" w:name="OLE_LINK1"/>
      <w:bookmarkEnd w:id="7"/>
      <w:r w:rsidRPr="005A3579">
        <w:rPr>
          <w:rFonts w:ascii="Times New Roman" w:eastAsia="宋体" w:hAnsi="Times New Roman"/>
          <w:b/>
          <w:color w:val="000000" w:themeColor="text1"/>
          <w:sz w:val="18"/>
          <w:szCs w:val="18"/>
        </w:rPr>
        <w:t>Abstract:</w:t>
      </w:r>
      <w:bookmarkEnd w:id="8"/>
      <w:r w:rsidRPr="005A3579">
        <w:rPr>
          <w:rFonts w:ascii="Times New Roman" w:eastAsia="宋体" w:hAnsi="Times New Roman"/>
          <w:b/>
          <w:color w:val="000000" w:themeColor="text1"/>
          <w:sz w:val="18"/>
          <w:szCs w:val="18"/>
        </w:rPr>
        <w:t xml:space="preserve"> </w:t>
      </w:r>
      <w:r w:rsidRPr="005A3579">
        <w:rPr>
          <w:rFonts w:ascii="Times New Roman" w:eastAsia="宋体" w:hAnsi="Times New Roman"/>
          <w:color w:val="000000" w:themeColor="text1"/>
          <w:sz w:val="18"/>
          <w:szCs w:val="18"/>
        </w:rPr>
        <w:t xml:space="preserve">Addressing the issue of heightened physical layer damage arising from the stimulated Raman scattering (SRS) effect in C+L-band elastic optical networks, </w:t>
      </w:r>
      <w:r w:rsidR="00B3685C" w:rsidRPr="005A3579">
        <w:rPr>
          <w:rFonts w:ascii="Times New Roman" w:eastAsia="宋体" w:hAnsi="Times New Roman" w:hint="eastAsia"/>
          <w:color w:val="000000" w:themeColor="text1"/>
          <w:sz w:val="18"/>
          <w:szCs w:val="18"/>
        </w:rPr>
        <w:t>b</w:t>
      </w:r>
      <w:r w:rsidR="00B3685C" w:rsidRPr="005A3579">
        <w:rPr>
          <w:rFonts w:ascii="Times New Roman" w:eastAsia="宋体" w:hAnsi="Times New Roman"/>
          <w:color w:val="000000" w:themeColor="text1"/>
          <w:sz w:val="18"/>
          <w:szCs w:val="18"/>
        </w:rPr>
        <w:t>ased on deep reinforcement learning, an adaptive modulation format spectrum allocation algorithm is proposed, aiming at mitigating the adverse effects of physical layer impairments while improving spectrum resource utilization through intelligent resource allocation decisions.</w:t>
      </w:r>
      <w:r w:rsidRPr="005A3579">
        <w:rPr>
          <w:rFonts w:ascii="Times New Roman" w:eastAsia="宋体" w:hAnsi="Times New Roman"/>
          <w:color w:val="000000" w:themeColor="text1"/>
          <w:sz w:val="18"/>
          <w:szCs w:val="18"/>
        </w:rPr>
        <w:t>During the routing phase, the algorithm employs the K-shortest route algorithm to precompute K shortest alternative paths for service requests. In the band, modulation format, and spectrum allocation phase, DRL is utilized to make intelligent decisions</w:t>
      </w:r>
      <w:r w:rsidR="0088053C" w:rsidRPr="005A3579">
        <w:rPr>
          <w:rFonts w:ascii="Times New Roman" w:eastAsia="宋体" w:hAnsi="Times New Roman"/>
          <w:color w:val="000000" w:themeColor="text1"/>
          <w:sz w:val="18"/>
          <w:szCs w:val="18"/>
        </w:rPr>
        <w:t>.</w:t>
      </w:r>
      <w:r w:rsidRPr="005A3579">
        <w:rPr>
          <w:rFonts w:ascii="Times New Roman" w:eastAsia="宋体" w:hAnsi="Times New Roman"/>
          <w:color w:val="000000" w:themeColor="text1"/>
          <w:sz w:val="18"/>
          <w:szCs w:val="18"/>
        </w:rPr>
        <w:t xml:space="preserve"> Additionally, this paper incorporates two reward functions, each focusing on reducing network blocking rates and improving spectrum utilization efficiency, respectively. Simulation results demonstrate the algorithm's effectiveness in reducing blocking rates and enhancing spectrum utilization.</w:t>
      </w:r>
    </w:p>
    <w:p w14:paraId="4E82195E" w14:textId="77777777" w:rsidR="00840004" w:rsidRPr="005A3579" w:rsidRDefault="005B029D">
      <w:pPr>
        <w:rPr>
          <w:rFonts w:ascii="Times New Roman" w:eastAsia="宋体" w:hAnsi="Times New Roman"/>
          <w:bCs/>
          <w:color w:val="000000" w:themeColor="text1"/>
          <w:sz w:val="18"/>
          <w:szCs w:val="18"/>
        </w:rPr>
      </w:pPr>
      <w:r w:rsidRPr="005A3579">
        <w:rPr>
          <w:rFonts w:ascii="Times New Roman" w:eastAsia="宋体" w:hAnsi="Times New Roman"/>
          <w:b/>
          <w:color w:val="000000" w:themeColor="text1"/>
          <w:sz w:val="18"/>
          <w:szCs w:val="18"/>
        </w:rPr>
        <w:t xml:space="preserve">Key words: </w:t>
      </w:r>
      <w:r w:rsidRPr="005A3579">
        <w:rPr>
          <w:rFonts w:ascii="Times New Roman" w:eastAsia="宋体" w:hAnsi="Times New Roman"/>
          <w:bCs/>
          <w:color w:val="000000" w:themeColor="text1"/>
          <w:sz w:val="18"/>
          <w:szCs w:val="18"/>
        </w:rPr>
        <w:t>C+L band elastic optical network; routing and spectrum allocation; stimulated Raman scattering; deep reinforcement learning</w:t>
      </w:r>
      <w:r w:rsidR="0088053C" w:rsidRPr="005A3579">
        <w:rPr>
          <w:rFonts w:ascii="Times New Roman" w:eastAsia="宋体" w:hAnsi="Times New Roman"/>
          <w:bCs/>
          <w:color w:val="000000" w:themeColor="text1"/>
          <w:sz w:val="18"/>
          <w:szCs w:val="18"/>
        </w:rPr>
        <w:t>; reward design</w:t>
      </w:r>
    </w:p>
    <w:p w14:paraId="7013FE8B" w14:textId="77777777" w:rsidR="00840004" w:rsidRPr="005A3579" w:rsidRDefault="00840004">
      <w:pPr>
        <w:rPr>
          <w:rFonts w:ascii="Times New Roman" w:eastAsia="宋体" w:hAnsi="Times New Roman"/>
          <w:color w:val="000000" w:themeColor="text1"/>
          <w:sz w:val="18"/>
          <w:szCs w:val="18"/>
        </w:rPr>
      </w:pPr>
    </w:p>
    <w:p w14:paraId="4A18FAB4" w14:textId="77777777" w:rsidR="00840004" w:rsidRPr="005A3579" w:rsidRDefault="005B029D">
      <w:pPr>
        <w:rPr>
          <w:rFonts w:ascii="Times New Roman" w:eastAsia="宋体" w:hAnsi="Times New Roman"/>
          <w:b/>
          <w:color w:val="000000" w:themeColor="text1"/>
          <w:sz w:val="24"/>
          <w:szCs w:val="24"/>
        </w:rPr>
      </w:pPr>
      <w:bookmarkStart w:id="9" w:name="OLE_LINK4"/>
      <w:bookmarkStart w:id="10" w:name="OLE_LINK2"/>
      <w:r w:rsidRPr="005A3579">
        <w:rPr>
          <w:rFonts w:ascii="Times New Roman" w:eastAsia="宋体" w:hAnsi="Times New Roman"/>
          <w:b/>
          <w:color w:val="000000" w:themeColor="text1"/>
          <w:sz w:val="24"/>
          <w:szCs w:val="24"/>
        </w:rPr>
        <w:t xml:space="preserve">0 </w:t>
      </w:r>
      <w:r w:rsidRPr="005A3579">
        <w:rPr>
          <w:rFonts w:ascii="Times New Roman" w:eastAsia="宋体" w:hAnsi="Times New Roman"/>
          <w:b/>
          <w:color w:val="000000" w:themeColor="text1"/>
          <w:sz w:val="24"/>
          <w:szCs w:val="24"/>
        </w:rPr>
        <w:t>引言</w:t>
      </w:r>
    </w:p>
    <w:p w14:paraId="3B56ADEC" w14:textId="27203F15" w:rsidR="00840004" w:rsidRPr="005A3579" w:rsidRDefault="005B029D">
      <w:pPr>
        <w:ind w:firstLineChars="200" w:firstLine="420"/>
        <w:rPr>
          <w:rFonts w:ascii="Times New Roman" w:eastAsia="宋体" w:hAnsi="Times New Roman"/>
          <w:bCs/>
          <w:color w:val="000000" w:themeColor="text1"/>
          <w:kern w:val="0"/>
          <w:szCs w:val="21"/>
        </w:rPr>
      </w:pPr>
      <w:r w:rsidRPr="005A3579">
        <w:rPr>
          <w:rFonts w:ascii="Times New Roman" w:eastAsia="宋体" w:hAnsi="Times New Roman"/>
          <w:bCs/>
          <w:color w:val="000000" w:themeColor="text1"/>
          <w:kern w:val="0"/>
          <w:szCs w:val="21"/>
        </w:rPr>
        <w:t>随着增强现实、虚拟现实、元宇宙以及</w:t>
      </w:r>
      <w:r w:rsidRPr="005A3579">
        <w:rPr>
          <w:rFonts w:ascii="Times New Roman" w:eastAsia="宋体" w:hAnsi="Times New Roman"/>
          <w:bCs/>
          <w:color w:val="000000" w:themeColor="text1"/>
          <w:kern w:val="0"/>
          <w:szCs w:val="21"/>
        </w:rPr>
        <w:t>ChatGPT</w:t>
      </w:r>
      <w:r w:rsidRPr="005A3579">
        <w:rPr>
          <w:rFonts w:ascii="Times New Roman" w:eastAsia="宋体" w:hAnsi="Times New Roman"/>
          <w:bCs/>
          <w:color w:val="000000" w:themeColor="text1"/>
          <w:kern w:val="0"/>
          <w:szCs w:val="21"/>
        </w:rPr>
        <w:t>等新兴应用的迅猛发展，网络流量呈现出急剧增长的趋势</w:t>
      </w:r>
      <w:r w:rsidRPr="005A3579">
        <w:rPr>
          <w:rFonts w:ascii="Times New Roman" w:eastAsia="宋体" w:hAnsi="Times New Roman"/>
          <w:bCs/>
          <w:color w:val="000000" w:themeColor="text1"/>
          <w:kern w:val="0"/>
          <w:szCs w:val="21"/>
          <w:vertAlign w:val="superscript"/>
        </w:rPr>
        <w:t>[1]</w:t>
      </w:r>
      <w:r w:rsidRPr="005A3579">
        <w:rPr>
          <w:rFonts w:ascii="Times New Roman" w:eastAsia="宋体" w:hAnsi="Times New Roman"/>
          <w:bCs/>
          <w:color w:val="000000" w:themeColor="text1"/>
          <w:kern w:val="0"/>
          <w:szCs w:val="21"/>
        </w:rPr>
        <w:t>。为满足不断增长的数据传输需求，无需重新铺设光纤的多波段弹性光网络</w:t>
      </w:r>
      <w:r w:rsidRPr="005A3579">
        <w:rPr>
          <w:rFonts w:ascii="Times New Roman" w:eastAsia="宋体" w:hAnsi="Times New Roman"/>
          <w:bCs/>
          <w:color w:val="000000" w:themeColor="text1"/>
          <w:kern w:val="0"/>
          <w:szCs w:val="21"/>
        </w:rPr>
        <w:t>(MB-EONs)</w:t>
      </w:r>
      <w:r w:rsidRPr="005A3579">
        <w:rPr>
          <w:rFonts w:ascii="Times New Roman" w:eastAsia="宋体" w:hAnsi="Times New Roman"/>
          <w:bCs/>
          <w:color w:val="000000" w:themeColor="text1"/>
          <w:kern w:val="0"/>
          <w:szCs w:val="21"/>
        </w:rPr>
        <w:t>成为了一种经济有效的解决方案。</w:t>
      </w:r>
      <w:bookmarkEnd w:id="9"/>
      <w:r w:rsidRPr="005A3579">
        <w:rPr>
          <w:rFonts w:ascii="Times New Roman" w:eastAsia="宋体" w:hAnsi="Times New Roman"/>
          <w:bCs/>
          <w:color w:val="000000" w:themeColor="text1"/>
          <w:kern w:val="0"/>
          <w:szCs w:val="21"/>
        </w:rPr>
        <w:t>MB-EONs</w:t>
      </w:r>
      <w:r w:rsidRPr="005A3579">
        <w:rPr>
          <w:rFonts w:ascii="Times New Roman" w:eastAsia="宋体" w:hAnsi="Times New Roman"/>
          <w:bCs/>
          <w:color w:val="000000" w:themeColor="text1"/>
          <w:kern w:val="0"/>
          <w:szCs w:val="21"/>
        </w:rPr>
        <w:t>是一种利用常规的</w:t>
      </w:r>
      <w:r w:rsidRPr="005A3579">
        <w:rPr>
          <w:rFonts w:ascii="Times New Roman" w:eastAsia="宋体" w:hAnsi="Times New Roman"/>
          <w:bCs/>
          <w:color w:val="000000" w:themeColor="text1"/>
          <w:kern w:val="0"/>
          <w:szCs w:val="21"/>
        </w:rPr>
        <w:t>C</w:t>
      </w:r>
      <w:r w:rsidRPr="005A3579">
        <w:rPr>
          <w:rFonts w:ascii="Times New Roman" w:eastAsia="宋体" w:hAnsi="Times New Roman"/>
          <w:bCs/>
          <w:color w:val="000000" w:themeColor="text1"/>
          <w:kern w:val="0"/>
          <w:szCs w:val="21"/>
        </w:rPr>
        <w:t>波段以外的其它低损耗波段（例如，衰减系数小于</w:t>
      </w:r>
      <w:r w:rsidRPr="005A3579">
        <w:rPr>
          <w:rFonts w:ascii="Times New Roman" w:eastAsia="宋体" w:hAnsi="Times New Roman"/>
          <w:bCs/>
          <w:color w:val="000000" w:themeColor="text1"/>
          <w:kern w:val="0"/>
          <w:szCs w:val="21"/>
        </w:rPr>
        <w:t>0.4dB/km</w:t>
      </w:r>
      <w:r w:rsidRPr="005A3579">
        <w:rPr>
          <w:rFonts w:ascii="Times New Roman" w:eastAsia="宋体" w:hAnsi="Times New Roman"/>
          <w:bCs/>
          <w:color w:val="000000" w:themeColor="text1"/>
          <w:kern w:val="0"/>
          <w:szCs w:val="21"/>
        </w:rPr>
        <w:t>的</w:t>
      </w:r>
      <w:r w:rsidRPr="005A3579">
        <w:rPr>
          <w:rFonts w:ascii="Times New Roman" w:eastAsia="宋体" w:hAnsi="Times New Roman"/>
          <w:bCs/>
          <w:color w:val="000000" w:themeColor="text1"/>
          <w:kern w:val="0"/>
          <w:szCs w:val="21"/>
        </w:rPr>
        <w:t>O</w:t>
      </w:r>
      <w:r w:rsidRPr="005A3579">
        <w:rPr>
          <w:rFonts w:ascii="Times New Roman" w:eastAsia="宋体" w:hAnsi="Times New Roman"/>
          <w:bCs/>
          <w:color w:val="000000" w:themeColor="text1"/>
          <w:kern w:val="0"/>
          <w:szCs w:val="21"/>
        </w:rPr>
        <w:t>、</w:t>
      </w:r>
      <w:r w:rsidRPr="005A3579">
        <w:rPr>
          <w:rFonts w:ascii="Times New Roman" w:eastAsia="宋体" w:hAnsi="Times New Roman"/>
          <w:bCs/>
          <w:color w:val="000000" w:themeColor="text1"/>
          <w:kern w:val="0"/>
          <w:szCs w:val="21"/>
        </w:rPr>
        <w:t>E</w:t>
      </w:r>
      <w:r w:rsidRPr="005A3579">
        <w:rPr>
          <w:rFonts w:ascii="Times New Roman" w:eastAsia="宋体" w:hAnsi="Times New Roman"/>
          <w:bCs/>
          <w:color w:val="000000" w:themeColor="text1"/>
          <w:kern w:val="0"/>
          <w:szCs w:val="21"/>
        </w:rPr>
        <w:t>、</w:t>
      </w:r>
      <w:r w:rsidRPr="005A3579">
        <w:rPr>
          <w:rFonts w:ascii="Times New Roman" w:eastAsia="宋体" w:hAnsi="Times New Roman"/>
          <w:bCs/>
          <w:color w:val="000000" w:themeColor="text1"/>
          <w:kern w:val="0"/>
          <w:szCs w:val="21"/>
        </w:rPr>
        <w:t>S</w:t>
      </w:r>
      <w:r w:rsidRPr="005A3579">
        <w:rPr>
          <w:rFonts w:ascii="Times New Roman" w:eastAsia="宋体" w:hAnsi="Times New Roman"/>
          <w:bCs/>
          <w:color w:val="000000" w:themeColor="text1"/>
          <w:kern w:val="0"/>
          <w:szCs w:val="21"/>
        </w:rPr>
        <w:t>和</w:t>
      </w:r>
      <w:r w:rsidRPr="005A3579">
        <w:rPr>
          <w:rFonts w:ascii="Times New Roman" w:eastAsia="宋体" w:hAnsi="Times New Roman"/>
          <w:bCs/>
          <w:color w:val="000000" w:themeColor="text1"/>
          <w:kern w:val="0"/>
          <w:szCs w:val="21"/>
        </w:rPr>
        <w:t>L</w:t>
      </w:r>
      <w:r w:rsidRPr="005A3579">
        <w:rPr>
          <w:rFonts w:ascii="Times New Roman" w:eastAsia="宋体" w:hAnsi="Times New Roman"/>
          <w:bCs/>
          <w:color w:val="000000" w:themeColor="text1"/>
          <w:kern w:val="0"/>
          <w:szCs w:val="21"/>
        </w:rPr>
        <w:t>波段）进行传输的方案</w:t>
      </w:r>
      <w:r w:rsidRPr="005A3579">
        <w:rPr>
          <w:rFonts w:ascii="Times New Roman" w:eastAsia="宋体" w:hAnsi="Times New Roman"/>
          <w:bCs/>
          <w:color w:val="000000" w:themeColor="text1"/>
          <w:kern w:val="0"/>
          <w:szCs w:val="21"/>
          <w:vertAlign w:val="superscript"/>
        </w:rPr>
        <w:t>[2]</w:t>
      </w:r>
      <w:r w:rsidRPr="005A3579">
        <w:rPr>
          <w:rFonts w:ascii="Times New Roman" w:eastAsia="宋体" w:hAnsi="Times New Roman"/>
          <w:bCs/>
          <w:color w:val="000000" w:themeColor="text1"/>
          <w:kern w:val="0"/>
        </w:rPr>
        <w:t>。其中，由于</w:t>
      </w:r>
      <w:r w:rsidRPr="005A3579">
        <w:rPr>
          <w:rFonts w:ascii="Times New Roman" w:eastAsia="宋体" w:hAnsi="Times New Roman"/>
          <w:bCs/>
          <w:color w:val="000000" w:themeColor="text1"/>
          <w:kern w:val="0"/>
        </w:rPr>
        <w:t>L</w:t>
      </w:r>
      <w:r w:rsidRPr="005A3579">
        <w:rPr>
          <w:rFonts w:ascii="Times New Roman" w:eastAsia="宋体" w:hAnsi="Times New Roman"/>
          <w:bCs/>
          <w:color w:val="000000" w:themeColor="text1"/>
          <w:kern w:val="0"/>
        </w:rPr>
        <w:t>波段的损耗与</w:t>
      </w:r>
      <w:r w:rsidRPr="005A3579">
        <w:rPr>
          <w:rFonts w:ascii="Times New Roman" w:eastAsia="宋体" w:hAnsi="Times New Roman"/>
          <w:bCs/>
          <w:color w:val="000000" w:themeColor="text1"/>
          <w:kern w:val="0"/>
        </w:rPr>
        <w:t>C</w:t>
      </w:r>
      <w:r w:rsidRPr="005A3579">
        <w:rPr>
          <w:rFonts w:ascii="Times New Roman" w:eastAsia="宋体" w:hAnsi="Times New Roman"/>
          <w:bCs/>
          <w:color w:val="000000" w:themeColor="text1"/>
          <w:kern w:val="0"/>
        </w:rPr>
        <w:t>波段相近，并且相应的放大器、光交叉连接器等器件相对成熟，因此优先以</w:t>
      </w:r>
      <w:r w:rsidRPr="005A3579">
        <w:rPr>
          <w:rFonts w:ascii="Times New Roman" w:eastAsia="宋体" w:hAnsi="Times New Roman"/>
          <w:bCs/>
          <w:color w:val="000000" w:themeColor="text1"/>
          <w:kern w:val="0"/>
        </w:rPr>
        <w:t>L</w:t>
      </w:r>
      <w:r w:rsidRPr="005A3579">
        <w:rPr>
          <w:rFonts w:ascii="Times New Roman" w:eastAsia="宋体" w:hAnsi="Times New Roman"/>
          <w:bCs/>
          <w:color w:val="000000" w:themeColor="text1"/>
          <w:kern w:val="0"/>
        </w:rPr>
        <w:t>波段为扩展目标的</w:t>
      </w:r>
      <w:r w:rsidRPr="005A3579">
        <w:rPr>
          <w:rFonts w:ascii="Times New Roman" w:eastAsia="宋体" w:hAnsi="Times New Roman"/>
          <w:bCs/>
          <w:color w:val="000000" w:themeColor="text1"/>
          <w:kern w:val="0"/>
        </w:rPr>
        <w:t>C+L</w:t>
      </w:r>
      <w:r w:rsidRPr="005A3579">
        <w:rPr>
          <w:rFonts w:ascii="Times New Roman" w:eastAsia="宋体" w:hAnsi="Times New Roman"/>
          <w:bCs/>
          <w:color w:val="000000" w:themeColor="text1"/>
          <w:kern w:val="0"/>
        </w:rPr>
        <w:t>波段弹性光网络（</w:t>
      </w:r>
      <w:r w:rsidRPr="005A3579">
        <w:rPr>
          <w:rFonts w:ascii="Times New Roman" w:eastAsia="宋体" w:hAnsi="Times New Roman"/>
          <w:bCs/>
          <w:color w:val="000000" w:themeColor="text1"/>
          <w:kern w:val="0"/>
        </w:rPr>
        <w:t>C+L-EONs</w:t>
      </w:r>
      <w:r w:rsidRPr="005A3579">
        <w:rPr>
          <w:rFonts w:ascii="Times New Roman" w:eastAsia="宋体" w:hAnsi="Times New Roman"/>
          <w:bCs/>
          <w:color w:val="000000" w:themeColor="text1"/>
          <w:kern w:val="0"/>
        </w:rPr>
        <w:t>）获得了工业界和学术界的高度关注。</w:t>
      </w:r>
      <w:r w:rsidRPr="005A3579">
        <w:rPr>
          <w:rFonts w:ascii="Times New Roman" w:eastAsia="宋体" w:hAnsi="Times New Roman"/>
          <w:bCs/>
          <w:color w:val="000000" w:themeColor="text1"/>
          <w:kern w:val="0"/>
          <w:szCs w:val="21"/>
        </w:rPr>
        <w:t>然而，引入</w:t>
      </w:r>
      <w:r w:rsidRPr="005A3579">
        <w:rPr>
          <w:rFonts w:ascii="Times New Roman" w:eastAsia="宋体" w:hAnsi="Times New Roman"/>
          <w:bCs/>
          <w:color w:val="000000" w:themeColor="text1"/>
          <w:kern w:val="0"/>
          <w:szCs w:val="21"/>
        </w:rPr>
        <w:t>L</w:t>
      </w:r>
      <w:r w:rsidRPr="005A3579">
        <w:rPr>
          <w:rFonts w:ascii="Times New Roman" w:eastAsia="宋体" w:hAnsi="Times New Roman"/>
          <w:bCs/>
          <w:color w:val="000000" w:themeColor="text1"/>
          <w:kern w:val="0"/>
          <w:szCs w:val="21"/>
        </w:rPr>
        <w:t>波段也将加剧受激拉曼散射（</w:t>
      </w:r>
      <w:r w:rsidRPr="005A3579">
        <w:rPr>
          <w:rFonts w:ascii="Times New Roman" w:eastAsia="宋体" w:hAnsi="Times New Roman"/>
          <w:bCs/>
          <w:color w:val="000000" w:themeColor="text1"/>
          <w:kern w:val="0"/>
          <w:szCs w:val="21"/>
        </w:rPr>
        <w:t>SRS</w:t>
      </w:r>
      <w:r w:rsidRPr="005A3579">
        <w:rPr>
          <w:rFonts w:ascii="Times New Roman" w:eastAsia="宋体" w:hAnsi="Times New Roman"/>
          <w:bCs/>
          <w:color w:val="000000" w:themeColor="text1"/>
          <w:kern w:val="0"/>
          <w:szCs w:val="21"/>
        </w:rPr>
        <w:t>）效应，在该效应与其它物理层损伤因素的共同作用下，信号在传输中受到的非线性干扰（</w:t>
      </w:r>
      <w:r w:rsidRPr="005A3579">
        <w:rPr>
          <w:rFonts w:ascii="Times New Roman" w:eastAsia="宋体" w:hAnsi="Times New Roman"/>
          <w:bCs/>
          <w:color w:val="000000" w:themeColor="text1"/>
          <w:kern w:val="0"/>
          <w:szCs w:val="21"/>
        </w:rPr>
        <w:t>NLI</w:t>
      </w:r>
      <w:r w:rsidRPr="005A3579">
        <w:rPr>
          <w:rFonts w:ascii="Times New Roman" w:eastAsia="宋体" w:hAnsi="Times New Roman"/>
          <w:bCs/>
          <w:color w:val="000000" w:themeColor="text1"/>
          <w:kern w:val="0"/>
          <w:szCs w:val="21"/>
        </w:rPr>
        <w:t>）增加，从而造成了业务传输质量（</w:t>
      </w:r>
      <w:r w:rsidRPr="005A3579">
        <w:rPr>
          <w:rFonts w:ascii="Times New Roman" w:eastAsia="宋体" w:hAnsi="Times New Roman"/>
          <w:bCs/>
          <w:color w:val="000000" w:themeColor="text1"/>
          <w:kern w:val="0"/>
          <w:szCs w:val="21"/>
        </w:rPr>
        <w:t>QoT</w:t>
      </w:r>
      <w:r w:rsidR="002C69E6" w:rsidRPr="005A3579">
        <w:rPr>
          <w:rFonts w:ascii="Times New Roman" w:eastAsia="宋体" w:hAnsi="Times New Roman"/>
          <w:bCs/>
          <w:color w:val="000000" w:themeColor="text1"/>
          <w:kern w:val="0"/>
          <w:szCs w:val="21"/>
        </w:rPr>
        <w:t>）的劣化，严重时甚至</w:t>
      </w:r>
      <w:r w:rsidRPr="005A3579">
        <w:rPr>
          <w:rFonts w:ascii="Times New Roman" w:eastAsia="宋体" w:hAnsi="Times New Roman"/>
          <w:bCs/>
          <w:color w:val="000000" w:themeColor="text1"/>
          <w:kern w:val="0"/>
          <w:szCs w:val="21"/>
        </w:rPr>
        <w:t>导致信号在接收端无法被正确解码和处理</w:t>
      </w:r>
      <w:r w:rsidRPr="005A3579">
        <w:rPr>
          <w:rFonts w:ascii="Times New Roman" w:eastAsia="宋体" w:hAnsi="Times New Roman"/>
          <w:bCs/>
          <w:color w:val="000000" w:themeColor="text1"/>
          <w:kern w:val="0"/>
          <w:szCs w:val="21"/>
          <w:vertAlign w:val="superscript"/>
        </w:rPr>
        <w:t>[3]</w:t>
      </w:r>
      <w:r w:rsidRPr="005A3579">
        <w:rPr>
          <w:rFonts w:ascii="Times New Roman" w:eastAsia="宋体" w:hAnsi="Times New Roman"/>
          <w:bCs/>
          <w:color w:val="000000" w:themeColor="text1"/>
          <w:kern w:val="0"/>
          <w:szCs w:val="21"/>
        </w:rPr>
        <w:t>。此外，相关信道上</w:t>
      </w:r>
      <w:r w:rsidRPr="005A3579">
        <w:rPr>
          <w:rFonts w:ascii="Times New Roman" w:eastAsia="宋体" w:hAnsi="Times New Roman"/>
          <w:bCs/>
          <w:color w:val="000000" w:themeColor="text1"/>
          <w:kern w:val="0"/>
          <w:szCs w:val="21"/>
        </w:rPr>
        <w:t>NLI</w:t>
      </w:r>
      <w:r w:rsidRPr="005A3579">
        <w:rPr>
          <w:rFonts w:ascii="Times New Roman" w:eastAsia="宋体" w:hAnsi="Times New Roman"/>
          <w:bCs/>
          <w:color w:val="000000" w:themeColor="text1"/>
          <w:kern w:val="0"/>
          <w:szCs w:val="21"/>
        </w:rPr>
        <w:t>的严重程度与频谱资源分配决策密切相关，适当的频谱分配可以有效缓解上述</w:t>
      </w:r>
      <w:r w:rsidRPr="005A3579">
        <w:rPr>
          <w:rFonts w:ascii="Times New Roman" w:eastAsia="宋体" w:hAnsi="Times New Roman"/>
          <w:bCs/>
          <w:color w:val="000000" w:themeColor="text1"/>
          <w:kern w:val="0"/>
          <w:szCs w:val="21"/>
        </w:rPr>
        <w:t>NLI</w:t>
      </w:r>
      <w:r w:rsidRPr="005A3579">
        <w:rPr>
          <w:rFonts w:ascii="Times New Roman" w:eastAsia="宋体" w:hAnsi="Times New Roman"/>
          <w:bCs/>
          <w:color w:val="000000" w:themeColor="text1"/>
          <w:kern w:val="0"/>
          <w:szCs w:val="21"/>
        </w:rPr>
        <w:t>对业务</w:t>
      </w:r>
      <w:r w:rsidRPr="005A3579">
        <w:rPr>
          <w:rFonts w:ascii="Times New Roman" w:eastAsia="宋体" w:hAnsi="Times New Roman"/>
          <w:bCs/>
          <w:color w:val="000000" w:themeColor="text1"/>
          <w:kern w:val="0"/>
          <w:szCs w:val="21"/>
        </w:rPr>
        <w:t>QoT</w:t>
      </w:r>
      <w:r w:rsidRPr="005A3579">
        <w:rPr>
          <w:rFonts w:ascii="Times New Roman" w:eastAsia="宋体" w:hAnsi="Times New Roman"/>
          <w:bCs/>
          <w:color w:val="000000" w:themeColor="text1"/>
          <w:kern w:val="0"/>
          <w:szCs w:val="21"/>
        </w:rPr>
        <w:t>的影响</w:t>
      </w:r>
      <w:r w:rsidRPr="005A3579">
        <w:rPr>
          <w:rFonts w:ascii="Times New Roman" w:eastAsia="宋体" w:hAnsi="Times New Roman"/>
          <w:bCs/>
          <w:color w:val="000000" w:themeColor="text1"/>
          <w:kern w:val="0"/>
          <w:szCs w:val="21"/>
          <w:vertAlign w:val="superscript"/>
        </w:rPr>
        <w:t>[4]</w:t>
      </w:r>
      <w:r w:rsidRPr="005A3579">
        <w:rPr>
          <w:rFonts w:ascii="Times New Roman" w:eastAsia="宋体" w:hAnsi="Times New Roman"/>
          <w:bCs/>
          <w:color w:val="000000" w:themeColor="text1"/>
          <w:kern w:val="0"/>
          <w:szCs w:val="21"/>
        </w:rPr>
        <w:t>。因此，为了有效保证业务请求的</w:t>
      </w:r>
      <w:r w:rsidRPr="005A3579">
        <w:rPr>
          <w:rFonts w:ascii="Times New Roman" w:eastAsia="宋体" w:hAnsi="Times New Roman"/>
          <w:bCs/>
          <w:color w:val="000000" w:themeColor="text1"/>
          <w:kern w:val="0"/>
          <w:szCs w:val="21"/>
        </w:rPr>
        <w:t>QoT</w:t>
      </w:r>
      <w:r w:rsidRPr="005A3579">
        <w:rPr>
          <w:rFonts w:ascii="Times New Roman" w:eastAsia="宋体" w:hAnsi="Times New Roman"/>
          <w:bCs/>
          <w:color w:val="000000" w:themeColor="text1"/>
          <w:kern w:val="0"/>
          <w:szCs w:val="21"/>
        </w:rPr>
        <w:t>，同时实现资源的高效利用，需要设计一个合理可靠的路由、波段、调制格式和频谱分配（</w:t>
      </w:r>
      <w:bookmarkStart w:id="11" w:name="OLE_LINK6"/>
      <w:r w:rsidRPr="005A3579">
        <w:rPr>
          <w:rFonts w:ascii="Times New Roman" w:eastAsia="宋体" w:hAnsi="Times New Roman"/>
          <w:bCs/>
          <w:color w:val="000000" w:themeColor="text1"/>
          <w:kern w:val="0"/>
          <w:szCs w:val="21"/>
        </w:rPr>
        <w:t>RBMSA</w:t>
      </w:r>
      <w:bookmarkEnd w:id="11"/>
      <w:r w:rsidRPr="005A3579">
        <w:rPr>
          <w:rFonts w:ascii="Times New Roman" w:eastAsia="宋体" w:hAnsi="Times New Roman"/>
          <w:bCs/>
          <w:color w:val="000000" w:themeColor="text1"/>
          <w:kern w:val="0"/>
          <w:szCs w:val="21"/>
        </w:rPr>
        <w:t>）算法。</w:t>
      </w:r>
    </w:p>
    <w:bookmarkEnd w:id="10"/>
    <w:p w14:paraId="075B0B1B" w14:textId="549263E6" w:rsidR="00840004" w:rsidRPr="005A3579" w:rsidRDefault="005B029D">
      <w:pPr>
        <w:ind w:firstLineChars="200" w:firstLine="420"/>
        <w:rPr>
          <w:rFonts w:ascii="Times New Roman" w:eastAsia="宋体" w:hAnsi="Times New Roman"/>
          <w:bCs/>
          <w:color w:val="000000" w:themeColor="text1"/>
          <w:kern w:val="0"/>
          <w:szCs w:val="21"/>
        </w:rPr>
      </w:pPr>
      <w:r w:rsidRPr="005A3579">
        <w:rPr>
          <w:rFonts w:ascii="Times New Roman" w:eastAsia="宋体" w:hAnsi="Times New Roman"/>
          <w:bCs/>
          <w:color w:val="000000" w:themeColor="text1"/>
          <w:kern w:val="0"/>
          <w:szCs w:val="21"/>
        </w:rPr>
        <w:t>现有的</w:t>
      </w:r>
      <w:r w:rsidRPr="005A3579">
        <w:rPr>
          <w:rFonts w:ascii="Times New Roman" w:eastAsia="宋体" w:hAnsi="Times New Roman"/>
          <w:bCs/>
          <w:color w:val="000000" w:themeColor="text1"/>
          <w:kern w:val="0"/>
          <w:szCs w:val="21"/>
        </w:rPr>
        <w:t>RBMSA</w:t>
      </w:r>
      <w:r w:rsidRPr="005A3579">
        <w:rPr>
          <w:rFonts w:ascii="Times New Roman" w:eastAsia="宋体" w:hAnsi="Times New Roman"/>
          <w:bCs/>
          <w:color w:val="000000" w:themeColor="text1"/>
          <w:kern w:val="0"/>
          <w:szCs w:val="21"/>
        </w:rPr>
        <w:t>算法主要采用基于固定规则的启发式算法。文献</w:t>
      </w:r>
      <w:r w:rsidRPr="005A3579">
        <w:rPr>
          <w:rFonts w:ascii="Times New Roman" w:eastAsia="宋体" w:hAnsi="Times New Roman"/>
          <w:bCs/>
          <w:color w:val="000000" w:themeColor="text1"/>
          <w:kern w:val="0"/>
          <w:szCs w:val="21"/>
        </w:rPr>
        <w:t>[5]</w:t>
      </w:r>
      <w:r w:rsidRPr="005A3579">
        <w:rPr>
          <w:rFonts w:ascii="Times New Roman" w:eastAsia="宋体" w:hAnsi="Times New Roman"/>
          <w:bCs/>
          <w:color w:val="000000" w:themeColor="text1"/>
          <w:kern w:val="0"/>
          <w:szCs w:val="21"/>
        </w:rPr>
        <w:t>在</w:t>
      </w:r>
      <w:r w:rsidRPr="005A3579">
        <w:rPr>
          <w:rFonts w:ascii="Times New Roman" w:eastAsia="宋体" w:hAnsi="Times New Roman"/>
          <w:bCs/>
          <w:color w:val="000000" w:themeColor="text1"/>
          <w:kern w:val="0"/>
          <w:szCs w:val="21"/>
        </w:rPr>
        <w:t>C+L+S</w:t>
      </w:r>
      <w:r w:rsidRPr="005A3579">
        <w:rPr>
          <w:rFonts w:ascii="Times New Roman" w:eastAsia="宋体" w:hAnsi="Times New Roman"/>
          <w:bCs/>
          <w:color w:val="000000" w:themeColor="text1"/>
          <w:kern w:val="0"/>
          <w:szCs w:val="21"/>
        </w:rPr>
        <w:t>波段场景下，将业务根据不同的传输距离需求分为三类，根据需求特性，提出一种基于波段分配优</w:t>
      </w:r>
      <w:r w:rsidRPr="005A3579">
        <w:rPr>
          <w:rFonts w:ascii="Times New Roman" w:eastAsia="宋体" w:hAnsi="Times New Roman"/>
          <w:bCs/>
          <w:color w:val="000000" w:themeColor="text1"/>
          <w:kern w:val="0"/>
          <w:szCs w:val="21"/>
        </w:rPr>
        <w:lastRenderedPageBreak/>
        <w:t>先级的</w:t>
      </w:r>
      <w:r w:rsidRPr="005A3579">
        <w:rPr>
          <w:rFonts w:ascii="Times New Roman" w:eastAsia="宋体" w:hAnsi="Times New Roman"/>
          <w:bCs/>
          <w:color w:val="000000" w:themeColor="text1"/>
          <w:kern w:val="0"/>
          <w:szCs w:val="21"/>
        </w:rPr>
        <w:t>RBMSA</w:t>
      </w:r>
      <w:r w:rsidRPr="005A3579">
        <w:rPr>
          <w:rFonts w:ascii="Times New Roman" w:eastAsia="宋体" w:hAnsi="Times New Roman"/>
          <w:bCs/>
          <w:color w:val="000000" w:themeColor="text1"/>
          <w:kern w:val="0"/>
          <w:szCs w:val="21"/>
        </w:rPr>
        <w:t>算法，有效提高了频谱利用率。然而，在业务持续时间内，</w:t>
      </w:r>
      <w:r w:rsidRPr="005A3579">
        <w:rPr>
          <w:rFonts w:ascii="Times New Roman" w:eastAsia="宋体" w:hAnsi="Times New Roman"/>
          <w:bCs/>
          <w:color w:val="000000" w:themeColor="text1"/>
          <w:kern w:val="0"/>
          <w:szCs w:val="21"/>
        </w:rPr>
        <w:t>SRS</w:t>
      </w:r>
      <w:r w:rsidRPr="005A3579">
        <w:rPr>
          <w:rFonts w:ascii="Times New Roman" w:eastAsia="宋体" w:hAnsi="Times New Roman"/>
          <w:bCs/>
          <w:color w:val="000000" w:themeColor="text1"/>
          <w:kern w:val="0"/>
          <w:szCs w:val="21"/>
        </w:rPr>
        <w:t>效应的影响会动态变化。为了全面考虑新业务对已有业务的影响，文献</w:t>
      </w:r>
      <w:r w:rsidRPr="005A3579">
        <w:rPr>
          <w:rFonts w:ascii="Times New Roman" w:eastAsia="宋体" w:hAnsi="Times New Roman"/>
          <w:bCs/>
          <w:color w:val="000000" w:themeColor="text1"/>
          <w:kern w:val="0"/>
          <w:szCs w:val="21"/>
        </w:rPr>
        <w:t>[6]</w:t>
      </w:r>
      <w:r w:rsidRPr="005A3579">
        <w:rPr>
          <w:rFonts w:ascii="Times New Roman" w:eastAsia="宋体" w:hAnsi="Times New Roman"/>
          <w:bCs/>
          <w:color w:val="000000" w:themeColor="text1"/>
          <w:kern w:val="0"/>
          <w:szCs w:val="21"/>
        </w:rPr>
        <w:t>提出了一种基于信噪比重检测的</w:t>
      </w:r>
      <w:r w:rsidRPr="005A3579">
        <w:rPr>
          <w:rFonts w:ascii="Times New Roman" w:eastAsia="宋体" w:hAnsi="Times New Roman"/>
          <w:bCs/>
          <w:color w:val="000000" w:themeColor="text1"/>
          <w:kern w:val="0"/>
          <w:szCs w:val="21"/>
        </w:rPr>
        <w:t>RBMSA</w:t>
      </w:r>
      <w:r w:rsidRPr="005A3579">
        <w:rPr>
          <w:rFonts w:ascii="Times New Roman" w:eastAsia="宋体" w:hAnsi="Times New Roman"/>
          <w:bCs/>
          <w:color w:val="000000" w:themeColor="text1"/>
          <w:kern w:val="0"/>
          <w:szCs w:val="21"/>
        </w:rPr>
        <w:t>算法。在为新业务分配频谱资源时，该算法重新计算路径上其它业务的信噪比，以保证原有业务的</w:t>
      </w:r>
      <w:r w:rsidRPr="005A3579">
        <w:rPr>
          <w:rFonts w:ascii="Times New Roman" w:eastAsia="宋体" w:hAnsi="Times New Roman"/>
          <w:bCs/>
          <w:color w:val="000000" w:themeColor="text1"/>
          <w:kern w:val="0"/>
          <w:szCs w:val="21"/>
        </w:rPr>
        <w:t>QoT</w:t>
      </w:r>
      <w:r w:rsidRPr="005A3579">
        <w:rPr>
          <w:rFonts w:ascii="Times New Roman" w:eastAsia="宋体" w:hAnsi="Times New Roman"/>
          <w:bCs/>
          <w:color w:val="000000" w:themeColor="text1"/>
          <w:kern w:val="0"/>
          <w:szCs w:val="21"/>
        </w:rPr>
        <w:t>。然而，在</w:t>
      </w:r>
      <w:r w:rsidRPr="005A3579">
        <w:rPr>
          <w:rFonts w:ascii="Times New Roman" w:eastAsia="宋体" w:hAnsi="Times New Roman"/>
          <w:bCs/>
          <w:color w:val="000000" w:themeColor="text1"/>
          <w:kern w:val="0"/>
          <w:szCs w:val="21"/>
        </w:rPr>
        <w:t>C+L-EONs</w:t>
      </w:r>
      <w:r w:rsidRPr="005A3579">
        <w:rPr>
          <w:rFonts w:ascii="Times New Roman" w:eastAsia="宋体" w:hAnsi="Times New Roman"/>
          <w:bCs/>
          <w:color w:val="000000" w:themeColor="text1"/>
          <w:kern w:val="0"/>
          <w:szCs w:val="21"/>
        </w:rPr>
        <w:t>中，由于业务类型与调制格式多样化，以及物理层损伤与</w:t>
      </w:r>
      <w:r w:rsidRPr="005A3579">
        <w:rPr>
          <w:rFonts w:ascii="Times New Roman" w:eastAsia="宋体" w:hAnsi="Times New Roman"/>
          <w:bCs/>
          <w:color w:val="000000" w:themeColor="text1"/>
          <w:kern w:val="0"/>
          <w:szCs w:val="21"/>
        </w:rPr>
        <w:t>RBMSA</w:t>
      </w:r>
      <w:r w:rsidRPr="005A3579">
        <w:rPr>
          <w:rFonts w:ascii="Times New Roman" w:eastAsia="宋体" w:hAnsi="Times New Roman"/>
          <w:bCs/>
          <w:color w:val="000000" w:themeColor="text1"/>
          <w:kern w:val="0"/>
          <w:szCs w:val="21"/>
        </w:rPr>
        <w:t>过程的密切耦合，利用启发式算法进行频谱资源管理变得愈加复杂。近年来，</w:t>
      </w:r>
      <w:bookmarkStart w:id="12" w:name="OLE_LINK19"/>
      <w:r w:rsidRPr="005A3579">
        <w:rPr>
          <w:rFonts w:ascii="Times New Roman" w:eastAsia="宋体" w:hAnsi="Times New Roman"/>
          <w:bCs/>
          <w:color w:val="000000" w:themeColor="text1"/>
          <w:kern w:val="0"/>
          <w:szCs w:val="21"/>
        </w:rPr>
        <w:t>得益于人工智能的快速发展，</w:t>
      </w:r>
      <w:r w:rsidRPr="005A3579">
        <w:rPr>
          <w:rFonts w:ascii="Times New Roman" w:eastAsia="宋体" w:hAnsi="Times New Roman"/>
          <w:bCs/>
          <w:color w:val="000000" w:themeColor="text1"/>
          <w:kern w:val="0"/>
          <w:szCs w:val="21"/>
        </w:rPr>
        <w:t>RBMSA</w:t>
      </w:r>
      <w:r w:rsidRPr="005A3579">
        <w:rPr>
          <w:rFonts w:ascii="Times New Roman" w:eastAsia="宋体" w:hAnsi="Times New Roman"/>
          <w:bCs/>
          <w:color w:val="000000" w:themeColor="text1"/>
          <w:kern w:val="0"/>
          <w:szCs w:val="21"/>
        </w:rPr>
        <w:t>问题可利用机器学习算法更高效地控制决策，提高频谱资源利用率，从而进一步提升网络性能</w:t>
      </w:r>
      <w:r w:rsidRPr="005A3579">
        <w:rPr>
          <w:rFonts w:ascii="Times New Roman" w:eastAsia="宋体" w:hAnsi="Times New Roman"/>
          <w:bCs/>
          <w:color w:val="000000" w:themeColor="text1"/>
          <w:kern w:val="0"/>
          <w:szCs w:val="21"/>
          <w:vertAlign w:val="superscript"/>
        </w:rPr>
        <w:t>[7]</w:t>
      </w:r>
      <w:r w:rsidRPr="005A3579">
        <w:rPr>
          <w:rFonts w:ascii="Times New Roman" w:eastAsia="宋体" w:hAnsi="Times New Roman"/>
          <w:bCs/>
          <w:color w:val="000000" w:themeColor="text1"/>
          <w:kern w:val="0"/>
          <w:szCs w:val="21"/>
        </w:rPr>
        <w:t>。</w:t>
      </w:r>
      <w:bookmarkEnd w:id="12"/>
      <w:r w:rsidRPr="005A3579">
        <w:rPr>
          <w:rFonts w:ascii="Times New Roman" w:eastAsia="宋体" w:hAnsi="Times New Roman"/>
          <w:bCs/>
          <w:color w:val="000000" w:themeColor="text1"/>
          <w:kern w:val="0"/>
          <w:szCs w:val="21"/>
        </w:rPr>
        <w:t>文献</w:t>
      </w:r>
      <w:r w:rsidRPr="005A3579">
        <w:rPr>
          <w:rFonts w:ascii="Times New Roman" w:eastAsia="宋体" w:hAnsi="Times New Roman"/>
          <w:bCs/>
          <w:color w:val="000000" w:themeColor="text1"/>
          <w:kern w:val="0"/>
          <w:szCs w:val="21"/>
        </w:rPr>
        <w:t>[8]</w:t>
      </w:r>
      <w:r w:rsidRPr="005A3579">
        <w:rPr>
          <w:rFonts w:ascii="Times New Roman" w:eastAsia="宋体" w:hAnsi="Times New Roman"/>
          <w:bCs/>
          <w:color w:val="000000" w:themeColor="text1"/>
          <w:kern w:val="0"/>
          <w:szCs w:val="21"/>
        </w:rPr>
        <w:t>首次提出了适用于</w:t>
      </w:r>
      <w:r w:rsidR="00BC4189" w:rsidRPr="005A3579">
        <w:rPr>
          <w:rFonts w:ascii="Times New Roman" w:eastAsia="宋体" w:hAnsi="Times New Roman" w:hint="eastAsia"/>
          <w:bCs/>
          <w:color w:val="000000" w:themeColor="text1"/>
          <w:kern w:val="0"/>
          <w:szCs w:val="21"/>
        </w:rPr>
        <w:t>E</w:t>
      </w:r>
      <w:r w:rsidR="00BC4189" w:rsidRPr="005A3579">
        <w:rPr>
          <w:rFonts w:ascii="Times New Roman" w:eastAsia="宋体" w:hAnsi="Times New Roman"/>
          <w:bCs/>
          <w:color w:val="000000" w:themeColor="text1"/>
          <w:kern w:val="0"/>
          <w:szCs w:val="21"/>
        </w:rPr>
        <w:t>ON</w:t>
      </w:r>
      <w:r w:rsidRPr="005A3579">
        <w:rPr>
          <w:rFonts w:ascii="Times New Roman" w:eastAsia="宋体" w:hAnsi="Times New Roman"/>
          <w:bCs/>
          <w:color w:val="000000" w:themeColor="text1"/>
          <w:kern w:val="0"/>
          <w:szCs w:val="21"/>
        </w:rPr>
        <w:t>中路由与频谱分配的深度强化学习（</w:t>
      </w:r>
      <w:r w:rsidRPr="005A3579">
        <w:rPr>
          <w:rFonts w:ascii="Times New Roman" w:eastAsia="宋体" w:hAnsi="Times New Roman"/>
          <w:bCs/>
          <w:color w:val="000000" w:themeColor="text1"/>
          <w:kern w:val="0"/>
          <w:szCs w:val="21"/>
        </w:rPr>
        <w:t>DRL</w:t>
      </w:r>
      <w:r w:rsidRPr="005A3579">
        <w:rPr>
          <w:rFonts w:ascii="Times New Roman" w:eastAsia="宋体" w:hAnsi="Times New Roman"/>
          <w:bCs/>
          <w:color w:val="000000" w:themeColor="text1"/>
          <w:kern w:val="0"/>
          <w:szCs w:val="21"/>
        </w:rPr>
        <w:t>）框架。该框架以业务相关信息和所有光纤链路上的频谱占用情况作为输入，利用神经网络输出每个资源分配方案对应的</w:t>
      </w:r>
      <w:r w:rsidRPr="005A3579">
        <w:rPr>
          <w:rFonts w:ascii="Times New Roman" w:eastAsia="宋体" w:hAnsi="Times New Roman"/>
          <w:bCs/>
          <w:color w:val="000000" w:themeColor="text1"/>
          <w:kern w:val="0"/>
          <w:szCs w:val="21"/>
        </w:rPr>
        <w:t>Q</w:t>
      </w:r>
      <w:r w:rsidRPr="005A3579">
        <w:rPr>
          <w:rFonts w:ascii="Times New Roman" w:eastAsia="宋体" w:hAnsi="Times New Roman"/>
          <w:bCs/>
          <w:color w:val="000000" w:themeColor="text1"/>
          <w:kern w:val="0"/>
          <w:szCs w:val="21"/>
        </w:rPr>
        <w:t>值，最后选择</w:t>
      </w:r>
      <w:r w:rsidRPr="005A3579">
        <w:rPr>
          <w:rFonts w:ascii="Times New Roman" w:eastAsia="宋体" w:hAnsi="Times New Roman"/>
          <w:bCs/>
          <w:color w:val="000000" w:themeColor="text1"/>
          <w:kern w:val="0"/>
          <w:szCs w:val="21"/>
        </w:rPr>
        <w:t>Q</w:t>
      </w:r>
      <w:r w:rsidRPr="005A3579">
        <w:rPr>
          <w:rFonts w:ascii="Times New Roman" w:eastAsia="宋体" w:hAnsi="Times New Roman"/>
          <w:bCs/>
          <w:color w:val="000000" w:themeColor="text1"/>
          <w:kern w:val="0"/>
          <w:szCs w:val="21"/>
        </w:rPr>
        <w:t>值最大的方案作为最优策略。与常见的启发式算法相比，该算法虽然能够进一步降低网络的阻塞率，但未考虑</w:t>
      </w:r>
      <w:r w:rsidRPr="005A3579">
        <w:rPr>
          <w:rFonts w:ascii="Times New Roman" w:eastAsia="宋体" w:hAnsi="Times New Roman"/>
          <w:bCs/>
          <w:color w:val="000000" w:themeColor="text1"/>
          <w:kern w:val="0"/>
          <w:szCs w:val="21"/>
        </w:rPr>
        <w:t>SRS</w:t>
      </w:r>
      <w:r w:rsidRPr="005A3579">
        <w:rPr>
          <w:rFonts w:ascii="Times New Roman" w:eastAsia="宋体" w:hAnsi="Times New Roman"/>
          <w:bCs/>
          <w:color w:val="000000" w:themeColor="text1"/>
          <w:kern w:val="0"/>
          <w:szCs w:val="21"/>
        </w:rPr>
        <w:t>效应对业务</w:t>
      </w:r>
      <w:r w:rsidRPr="005A3579">
        <w:rPr>
          <w:rFonts w:ascii="Times New Roman" w:eastAsia="宋体" w:hAnsi="Times New Roman"/>
          <w:bCs/>
          <w:color w:val="000000" w:themeColor="text1"/>
          <w:kern w:val="0"/>
          <w:szCs w:val="21"/>
        </w:rPr>
        <w:t>QoT</w:t>
      </w:r>
      <w:r w:rsidRPr="005A3579">
        <w:rPr>
          <w:rFonts w:ascii="Times New Roman" w:eastAsia="宋体" w:hAnsi="Times New Roman"/>
          <w:bCs/>
          <w:color w:val="000000" w:themeColor="text1"/>
          <w:kern w:val="0"/>
          <w:szCs w:val="21"/>
        </w:rPr>
        <w:t>的影响，不适用于</w:t>
      </w:r>
      <w:r w:rsidRPr="005A3579">
        <w:rPr>
          <w:rFonts w:ascii="Times New Roman" w:eastAsia="宋体" w:hAnsi="Times New Roman"/>
          <w:bCs/>
          <w:color w:val="000000" w:themeColor="text1"/>
          <w:kern w:val="0"/>
          <w:szCs w:val="21"/>
        </w:rPr>
        <w:t>MB-EONs</w:t>
      </w:r>
      <w:r w:rsidRPr="005A3579">
        <w:rPr>
          <w:rFonts w:ascii="Times New Roman" w:eastAsia="宋体" w:hAnsi="Times New Roman"/>
          <w:bCs/>
          <w:color w:val="000000" w:themeColor="text1"/>
          <w:kern w:val="0"/>
          <w:szCs w:val="21"/>
        </w:rPr>
        <w:t>中的资源分配。</w:t>
      </w:r>
      <w:bookmarkStart w:id="13" w:name="OLE_LINK14"/>
      <w:r w:rsidRPr="005A3579">
        <w:rPr>
          <w:rFonts w:ascii="Times New Roman" w:eastAsia="宋体" w:hAnsi="Times New Roman"/>
          <w:bCs/>
          <w:color w:val="000000" w:themeColor="text1"/>
          <w:kern w:val="0"/>
          <w:szCs w:val="21"/>
        </w:rPr>
        <w:t>在此基础上，文献</w:t>
      </w:r>
      <w:r w:rsidRPr="005A3579">
        <w:rPr>
          <w:rFonts w:ascii="Times New Roman" w:eastAsia="宋体" w:hAnsi="Times New Roman"/>
          <w:bCs/>
          <w:color w:val="000000" w:themeColor="text1"/>
          <w:kern w:val="0"/>
          <w:szCs w:val="21"/>
        </w:rPr>
        <w:t>[9]</w:t>
      </w:r>
      <w:r w:rsidRPr="005A3579">
        <w:rPr>
          <w:rFonts w:ascii="Times New Roman" w:eastAsia="宋体" w:hAnsi="Times New Roman"/>
          <w:bCs/>
          <w:color w:val="000000" w:themeColor="text1"/>
          <w:kern w:val="0"/>
          <w:szCs w:val="21"/>
        </w:rPr>
        <w:t>聚焦</w:t>
      </w:r>
      <w:r w:rsidRPr="005A3579">
        <w:rPr>
          <w:rFonts w:ascii="Times New Roman" w:eastAsia="宋体" w:hAnsi="Times New Roman"/>
          <w:bCs/>
          <w:color w:val="000000" w:themeColor="text1"/>
          <w:kern w:val="0"/>
          <w:szCs w:val="21"/>
        </w:rPr>
        <w:t>MB-EONs</w:t>
      </w:r>
      <w:r w:rsidRPr="005A3579">
        <w:rPr>
          <w:rFonts w:ascii="Times New Roman" w:eastAsia="宋体" w:hAnsi="Times New Roman"/>
          <w:bCs/>
          <w:color w:val="000000" w:themeColor="text1"/>
          <w:kern w:val="0"/>
          <w:szCs w:val="21"/>
        </w:rPr>
        <w:t>，在损伤评估中重点考虑了</w:t>
      </w:r>
      <w:r w:rsidRPr="005A3579">
        <w:rPr>
          <w:rFonts w:ascii="Times New Roman" w:eastAsia="宋体" w:hAnsi="Times New Roman"/>
          <w:bCs/>
          <w:color w:val="000000" w:themeColor="text1"/>
          <w:kern w:val="0"/>
          <w:szCs w:val="21"/>
        </w:rPr>
        <w:t>SRS</w:t>
      </w:r>
      <w:r w:rsidRPr="005A3579">
        <w:rPr>
          <w:rFonts w:ascii="Times New Roman" w:eastAsia="宋体" w:hAnsi="Times New Roman"/>
          <w:bCs/>
          <w:color w:val="000000" w:themeColor="text1"/>
          <w:kern w:val="0"/>
          <w:szCs w:val="21"/>
        </w:rPr>
        <w:t>的影响。然而，该研究采用离线评估的方式，从网络中最差的光信噪比（</w:t>
      </w:r>
      <w:r w:rsidRPr="005A3579">
        <w:rPr>
          <w:rFonts w:ascii="Times New Roman" w:eastAsia="宋体" w:hAnsi="Times New Roman"/>
          <w:bCs/>
          <w:color w:val="000000" w:themeColor="text1"/>
          <w:kern w:val="0"/>
          <w:szCs w:val="21"/>
        </w:rPr>
        <w:t>OSNR</w:t>
      </w:r>
      <w:r w:rsidRPr="005A3579">
        <w:rPr>
          <w:rFonts w:ascii="Times New Roman" w:eastAsia="宋体" w:hAnsi="Times New Roman"/>
          <w:bCs/>
          <w:color w:val="000000" w:themeColor="text1"/>
          <w:kern w:val="0"/>
          <w:szCs w:val="21"/>
        </w:rPr>
        <w:t>）状况出发，不利于频谱资源利用率的提升。相比之下，文献</w:t>
      </w:r>
      <w:r w:rsidRPr="005A3579">
        <w:rPr>
          <w:rFonts w:ascii="Times New Roman" w:eastAsia="宋体" w:hAnsi="Times New Roman"/>
          <w:bCs/>
          <w:color w:val="000000" w:themeColor="text1"/>
          <w:kern w:val="0"/>
          <w:szCs w:val="21"/>
        </w:rPr>
        <w:t>[10]</w:t>
      </w:r>
      <w:r w:rsidRPr="005A3579">
        <w:rPr>
          <w:rFonts w:ascii="Times New Roman" w:eastAsia="宋体" w:hAnsi="Times New Roman"/>
          <w:bCs/>
          <w:color w:val="000000" w:themeColor="text1"/>
          <w:kern w:val="0"/>
          <w:szCs w:val="21"/>
        </w:rPr>
        <w:t>提出使用高斯噪声仿真工具进行在线</w:t>
      </w:r>
      <w:r w:rsidRPr="005A3579">
        <w:rPr>
          <w:rFonts w:ascii="Times New Roman" w:eastAsia="宋体" w:hAnsi="Times New Roman"/>
          <w:bCs/>
          <w:color w:val="000000" w:themeColor="text1"/>
          <w:kern w:val="0"/>
          <w:szCs w:val="21"/>
        </w:rPr>
        <w:t>OSNR</w:t>
      </w:r>
      <w:r w:rsidRPr="005A3579">
        <w:rPr>
          <w:rFonts w:ascii="Times New Roman" w:eastAsia="宋体" w:hAnsi="Times New Roman"/>
          <w:bCs/>
          <w:color w:val="000000" w:themeColor="text1"/>
          <w:kern w:val="0"/>
          <w:szCs w:val="21"/>
        </w:rPr>
        <w:t>评估，无需对路由进行预计算</w:t>
      </w:r>
      <w:bookmarkEnd w:id="13"/>
      <w:r w:rsidRPr="005A3579">
        <w:rPr>
          <w:rFonts w:ascii="Times New Roman" w:eastAsia="宋体" w:hAnsi="Times New Roman"/>
          <w:bCs/>
          <w:color w:val="000000" w:themeColor="text1"/>
          <w:kern w:val="0"/>
          <w:szCs w:val="21"/>
        </w:rPr>
        <w:t>，各链路被分配特定数值，智能体在选路后通过计算数值总和来评估路径的优劣。</w:t>
      </w:r>
      <w:bookmarkStart w:id="14" w:name="OLE_LINK8"/>
      <w:r w:rsidRPr="005A3579">
        <w:rPr>
          <w:rFonts w:ascii="Times New Roman" w:eastAsia="宋体" w:hAnsi="Times New Roman"/>
          <w:bCs/>
          <w:color w:val="000000" w:themeColor="text1"/>
          <w:kern w:val="0"/>
          <w:szCs w:val="21"/>
        </w:rPr>
        <w:t>该算法利用深度强化学习方法优化路由选择，然而，尚未使用此方法，根据业务需求自适应选择频谱分配和调制格式。</w:t>
      </w:r>
    </w:p>
    <w:p w14:paraId="4AC5D284" w14:textId="723866DE" w:rsidR="00840004" w:rsidRPr="005A3579" w:rsidRDefault="005B029D">
      <w:pPr>
        <w:ind w:firstLineChars="200" w:firstLine="420"/>
        <w:rPr>
          <w:rFonts w:ascii="Times New Roman" w:eastAsia="宋体" w:hAnsi="Times New Roman"/>
          <w:bCs/>
          <w:color w:val="000000" w:themeColor="text1"/>
          <w:kern w:val="0"/>
          <w:szCs w:val="21"/>
        </w:rPr>
      </w:pPr>
      <w:r w:rsidRPr="005A3579">
        <w:rPr>
          <w:rFonts w:ascii="Times New Roman" w:eastAsia="宋体" w:hAnsi="Times New Roman"/>
          <w:bCs/>
          <w:color w:val="000000" w:themeColor="text1"/>
          <w:kern w:val="0"/>
          <w:szCs w:val="21"/>
        </w:rPr>
        <w:t>综上所述，为了在</w:t>
      </w:r>
      <w:r w:rsidR="00CF782E" w:rsidRPr="005A3579">
        <w:rPr>
          <w:rFonts w:ascii="Times New Roman" w:eastAsia="宋体" w:hAnsi="Times New Roman"/>
          <w:bCs/>
          <w:color w:val="000000" w:themeColor="text1"/>
          <w:kern w:val="0"/>
          <w:szCs w:val="21"/>
        </w:rPr>
        <w:t>C+L-EONs</w:t>
      </w:r>
      <w:r w:rsidR="00CF782E" w:rsidRPr="005A3579">
        <w:rPr>
          <w:rFonts w:ascii="Times New Roman" w:eastAsia="宋体" w:hAnsi="Times New Roman" w:hint="eastAsia"/>
          <w:bCs/>
          <w:color w:val="000000" w:themeColor="text1"/>
          <w:kern w:val="0"/>
          <w:szCs w:val="21"/>
        </w:rPr>
        <w:t>中</w:t>
      </w:r>
      <w:r w:rsidRPr="005A3579">
        <w:rPr>
          <w:rFonts w:ascii="Times New Roman" w:eastAsia="宋体" w:hAnsi="Times New Roman"/>
          <w:bCs/>
          <w:color w:val="000000" w:themeColor="text1"/>
          <w:kern w:val="0"/>
          <w:szCs w:val="21"/>
        </w:rPr>
        <w:t>保证业务</w:t>
      </w:r>
      <w:r w:rsidRPr="005A3579">
        <w:rPr>
          <w:rFonts w:ascii="Times New Roman" w:eastAsia="宋体" w:hAnsi="Times New Roman"/>
          <w:bCs/>
          <w:color w:val="000000" w:themeColor="text1"/>
          <w:kern w:val="0"/>
          <w:szCs w:val="21"/>
        </w:rPr>
        <w:t>QoT</w:t>
      </w:r>
      <w:r w:rsidRPr="005A3579">
        <w:rPr>
          <w:rFonts w:ascii="Times New Roman" w:eastAsia="宋体" w:hAnsi="Times New Roman"/>
          <w:bCs/>
          <w:color w:val="000000" w:themeColor="text1"/>
          <w:kern w:val="0"/>
          <w:szCs w:val="21"/>
        </w:rPr>
        <w:t>的同时提升频谱资源利用率，本文</w:t>
      </w:r>
      <w:r w:rsidR="00B55B28" w:rsidRPr="005A3579">
        <w:rPr>
          <w:rFonts w:ascii="Times New Roman" w:eastAsia="宋体" w:hAnsi="Times New Roman" w:hint="eastAsia"/>
          <w:bCs/>
          <w:color w:val="000000" w:themeColor="text1"/>
          <w:kern w:val="0"/>
          <w:szCs w:val="21"/>
        </w:rPr>
        <w:t>基于</w:t>
      </w:r>
      <w:r w:rsidR="00B55B28" w:rsidRPr="005A3579">
        <w:rPr>
          <w:rFonts w:ascii="Times New Roman" w:eastAsia="宋体" w:hAnsi="Times New Roman" w:hint="eastAsia"/>
          <w:bCs/>
          <w:color w:val="000000" w:themeColor="text1"/>
          <w:kern w:val="0"/>
          <w:szCs w:val="21"/>
        </w:rPr>
        <w:t>DRL</w:t>
      </w:r>
      <w:r w:rsidR="00B55B28" w:rsidRPr="005A3579">
        <w:rPr>
          <w:rFonts w:ascii="Times New Roman" w:eastAsia="宋体" w:hAnsi="Times New Roman" w:hint="eastAsia"/>
          <w:bCs/>
          <w:color w:val="000000" w:themeColor="text1"/>
          <w:kern w:val="0"/>
          <w:szCs w:val="21"/>
        </w:rPr>
        <w:t>中的信任域策略优化（</w:t>
      </w:r>
      <w:r w:rsidR="00B55B28" w:rsidRPr="005A3579">
        <w:rPr>
          <w:rFonts w:ascii="Times New Roman" w:eastAsia="宋体" w:hAnsi="Times New Roman" w:hint="eastAsia"/>
          <w:bCs/>
          <w:color w:val="000000" w:themeColor="text1"/>
          <w:kern w:val="0"/>
          <w:szCs w:val="21"/>
        </w:rPr>
        <w:t>TRPO</w:t>
      </w:r>
      <w:r w:rsidR="00B55B28" w:rsidRPr="005A3579">
        <w:rPr>
          <w:rFonts w:ascii="Times New Roman" w:eastAsia="宋体" w:hAnsi="Times New Roman" w:hint="eastAsia"/>
          <w:bCs/>
          <w:color w:val="000000" w:themeColor="text1"/>
          <w:kern w:val="0"/>
          <w:szCs w:val="21"/>
        </w:rPr>
        <w:t>）框架，</w:t>
      </w:r>
      <w:r w:rsidRPr="005A3579">
        <w:rPr>
          <w:rFonts w:ascii="Times New Roman" w:eastAsia="宋体" w:hAnsi="Times New Roman"/>
          <w:bCs/>
          <w:color w:val="000000" w:themeColor="text1"/>
          <w:kern w:val="0"/>
          <w:szCs w:val="21"/>
        </w:rPr>
        <w:t>提出一种</w:t>
      </w:r>
      <w:r w:rsidR="00B55B28" w:rsidRPr="005A3579">
        <w:rPr>
          <w:rFonts w:ascii="Times New Roman" w:eastAsia="宋体" w:hAnsi="Times New Roman" w:hint="eastAsia"/>
          <w:bCs/>
          <w:color w:val="000000" w:themeColor="text1"/>
          <w:kern w:val="0"/>
          <w:szCs w:val="21"/>
        </w:rPr>
        <w:t>能够实现</w:t>
      </w:r>
      <w:r w:rsidR="00EB3182" w:rsidRPr="005A3579">
        <w:rPr>
          <w:rFonts w:ascii="Times New Roman" w:eastAsia="宋体" w:hAnsi="Times New Roman" w:hint="eastAsia"/>
          <w:bCs/>
          <w:color w:val="000000" w:themeColor="text1"/>
          <w:kern w:val="0"/>
          <w:szCs w:val="21"/>
        </w:rPr>
        <w:t>自适应调制格式的</w:t>
      </w:r>
      <w:r w:rsidRPr="005A3579">
        <w:rPr>
          <w:rFonts w:ascii="Times New Roman" w:eastAsia="宋体" w:hAnsi="Times New Roman"/>
          <w:bCs/>
          <w:color w:val="000000" w:themeColor="text1"/>
          <w:kern w:val="0"/>
          <w:szCs w:val="21"/>
        </w:rPr>
        <w:t>频谱分配（</w:t>
      </w:r>
      <w:bookmarkStart w:id="15" w:name="_Hlk163405320"/>
      <w:r w:rsidRPr="005A3579">
        <w:rPr>
          <w:rFonts w:ascii="Times New Roman" w:eastAsia="宋体" w:hAnsi="Times New Roman"/>
          <w:bCs/>
          <w:color w:val="000000" w:themeColor="text1"/>
          <w:kern w:val="0"/>
          <w:szCs w:val="21"/>
        </w:rPr>
        <w:t>AM</w:t>
      </w:r>
      <w:r w:rsidR="00CF782E" w:rsidRPr="005A3579">
        <w:rPr>
          <w:rFonts w:ascii="Times New Roman" w:eastAsia="宋体" w:hAnsi="Times New Roman" w:hint="eastAsia"/>
          <w:bCs/>
          <w:color w:val="000000" w:themeColor="text1"/>
          <w:kern w:val="0"/>
          <w:szCs w:val="21"/>
        </w:rPr>
        <w:t>F</w:t>
      </w:r>
      <w:r w:rsidRPr="005A3579">
        <w:rPr>
          <w:rFonts w:ascii="Times New Roman" w:eastAsia="宋体" w:hAnsi="Times New Roman"/>
          <w:bCs/>
          <w:color w:val="000000" w:themeColor="text1"/>
          <w:kern w:val="0"/>
          <w:szCs w:val="21"/>
        </w:rPr>
        <w:t>-TRPO</w:t>
      </w:r>
      <w:bookmarkEnd w:id="15"/>
      <w:r w:rsidRPr="005A3579">
        <w:rPr>
          <w:rFonts w:ascii="Times New Roman" w:eastAsia="宋体" w:hAnsi="Times New Roman"/>
          <w:bCs/>
          <w:color w:val="000000" w:themeColor="text1"/>
          <w:kern w:val="0"/>
          <w:szCs w:val="21"/>
        </w:rPr>
        <w:t>）算法。</w:t>
      </w:r>
    </w:p>
    <w:bookmarkEnd w:id="14"/>
    <w:p w14:paraId="2229E547" w14:textId="77777777" w:rsidR="00840004" w:rsidRPr="005A3579" w:rsidRDefault="00840004">
      <w:pPr>
        <w:ind w:firstLineChars="200" w:firstLine="420"/>
        <w:rPr>
          <w:rFonts w:ascii="Times New Roman" w:eastAsia="宋体" w:hAnsi="Times New Roman"/>
          <w:bCs/>
          <w:color w:val="000000" w:themeColor="text1"/>
          <w:kern w:val="0"/>
          <w:szCs w:val="21"/>
        </w:rPr>
      </w:pPr>
    </w:p>
    <w:p w14:paraId="3C4D87AB" w14:textId="77777777" w:rsidR="00840004" w:rsidRPr="005A3579" w:rsidRDefault="005B029D">
      <w:pPr>
        <w:numPr>
          <w:ilvl w:val="0"/>
          <w:numId w:val="2"/>
        </w:numPr>
        <w:rPr>
          <w:rFonts w:ascii="Times New Roman" w:eastAsia="宋体" w:hAnsi="Times New Roman"/>
          <w:b/>
          <w:color w:val="000000" w:themeColor="text1"/>
          <w:sz w:val="24"/>
          <w:szCs w:val="24"/>
        </w:rPr>
      </w:pPr>
      <w:bookmarkStart w:id="16" w:name="OLE_LINK7"/>
      <w:r w:rsidRPr="005A3579">
        <w:rPr>
          <w:rFonts w:ascii="Times New Roman" w:eastAsia="宋体" w:hAnsi="Times New Roman"/>
          <w:b/>
          <w:color w:val="000000" w:themeColor="text1"/>
          <w:sz w:val="24"/>
          <w:szCs w:val="24"/>
        </w:rPr>
        <w:t xml:space="preserve"> </w:t>
      </w:r>
      <w:r w:rsidRPr="005A3579">
        <w:rPr>
          <w:rFonts w:ascii="Times New Roman" w:eastAsia="宋体" w:hAnsi="Times New Roman"/>
          <w:b/>
          <w:color w:val="000000" w:themeColor="text1"/>
          <w:sz w:val="24"/>
          <w:szCs w:val="24"/>
        </w:rPr>
        <w:t>问题描述</w:t>
      </w:r>
    </w:p>
    <w:bookmarkEnd w:id="16"/>
    <w:p w14:paraId="055A91C7" w14:textId="77777777"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 xml:space="preserve">1.1 </w:t>
      </w:r>
      <w:r w:rsidRPr="005A3579">
        <w:rPr>
          <w:rFonts w:ascii="Times New Roman" w:eastAsia="宋体" w:hAnsi="Times New Roman"/>
          <w:b/>
          <w:bCs/>
          <w:color w:val="000000" w:themeColor="text1"/>
          <w:szCs w:val="21"/>
        </w:rPr>
        <w:t>网络模型</w:t>
      </w:r>
    </w:p>
    <w:p w14:paraId="7E972CEC" w14:textId="4FC07FAC"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本文将</w:t>
      </w:r>
      <w:r w:rsidRPr="005A3579">
        <w:rPr>
          <w:rFonts w:ascii="Times New Roman" w:eastAsia="宋体" w:hAnsi="Times New Roman"/>
          <w:color w:val="000000" w:themeColor="text1"/>
          <w:szCs w:val="21"/>
        </w:rPr>
        <w:t>C+L-EONs</w:t>
      </w:r>
      <w:r w:rsidRPr="005A3579">
        <w:rPr>
          <w:rFonts w:ascii="Times New Roman" w:eastAsia="宋体" w:hAnsi="Times New Roman"/>
          <w:color w:val="000000" w:themeColor="text1"/>
          <w:szCs w:val="21"/>
        </w:rPr>
        <w:t>中的物理拓扑建模为一个有向辅助图</w:t>
      </w:r>
      <w:r w:rsidRPr="005A3579">
        <w:rPr>
          <w:rFonts w:ascii="Times New Roman" w:eastAsia="宋体" w:hAnsi="Times New Roman"/>
          <w:color w:val="000000" w:themeColor="text1"/>
          <w:szCs w:val="21"/>
        </w:rPr>
        <w:t>G(</w:t>
      </w:r>
      <w:r w:rsidRPr="005A3579">
        <w:rPr>
          <w:rFonts w:ascii="Times New Roman" w:eastAsia="宋体" w:hAnsi="Times New Roman"/>
          <w:i/>
          <w:iCs/>
          <w:color w:val="000000" w:themeColor="text1"/>
          <w:szCs w:val="21"/>
        </w:rPr>
        <w:t>V</w:t>
      </w:r>
      <w:r w:rsidR="00EA3508" w:rsidRPr="005A3579">
        <w:rPr>
          <w:rFonts w:ascii="Times New Roman" w:eastAsia="宋体" w:hAnsi="Times New Roman" w:hint="eastAsia"/>
          <w:color w:val="000000" w:themeColor="text1"/>
          <w:szCs w:val="21"/>
        </w:rPr>
        <w:t>，</w:t>
      </w:r>
      <w:r w:rsidRPr="005A3579">
        <w:rPr>
          <w:rFonts w:ascii="Times New Roman" w:eastAsia="宋体" w:hAnsi="Times New Roman"/>
          <w:i/>
          <w:iCs/>
          <w:color w:val="000000" w:themeColor="text1"/>
          <w:szCs w:val="21"/>
        </w:rPr>
        <w:t>E</w:t>
      </w:r>
      <w:r w:rsidR="00EA3508" w:rsidRPr="005A3579">
        <w:rPr>
          <w:rFonts w:ascii="Times New Roman" w:eastAsia="宋体" w:hAnsi="Times New Roman" w:hint="eastAsia"/>
          <w:color w:val="000000" w:themeColor="text1"/>
          <w:szCs w:val="21"/>
        </w:rPr>
        <w:t>，</w:t>
      </w:r>
      <w:r w:rsidRPr="005A3579">
        <w:rPr>
          <w:rFonts w:ascii="Times New Roman" w:eastAsia="宋体" w:hAnsi="Times New Roman"/>
          <w:i/>
          <w:iCs/>
          <w:color w:val="000000" w:themeColor="text1"/>
          <w:szCs w:val="21"/>
        </w:rPr>
        <w:t>F</w:t>
      </w:r>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t>，其中</w:t>
      </w:r>
      <w:r w:rsidRPr="005A3579">
        <w:rPr>
          <w:rFonts w:ascii="Times New Roman" w:eastAsia="宋体" w:hAnsi="Times New Roman"/>
          <w:i/>
          <w:iCs/>
          <w:color w:val="000000" w:themeColor="text1"/>
          <w:szCs w:val="21"/>
        </w:rPr>
        <w:t>V</w:t>
      </w:r>
      <w:r w:rsidRPr="005A3579">
        <w:rPr>
          <w:rFonts w:ascii="Times New Roman" w:eastAsia="宋体" w:hAnsi="Times New Roman"/>
          <w:color w:val="000000" w:themeColor="text1"/>
          <w:szCs w:val="21"/>
        </w:rPr>
        <w:t>和</w:t>
      </w:r>
      <w:r w:rsidRPr="005A3579">
        <w:rPr>
          <w:rFonts w:ascii="Times New Roman" w:eastAsia="宋体" w:hAnsi="Times New Roman"/>
          <w:i/>
          <w:iCs/>
          <w:color w:val="000000" w:themeColor="text1"/>
          <w:szCs w:val="21"/>
        </w:rPr>
        <w:t>E</w:t>
      </w:r>
      <w:r w:rsidRPr="005A3579">
        <w:rPr>
          <w:rFonts w:ascii="Times New Roman" w:eastAsia="宋体" w:hAnsi="Times New Roman"/>
          <w:color w:val="000000" w:themeColor="text1"/>
          <w:szCs w:val="21"/>
        </w:rPr>
        <w:t>分别代表物理拓扑中节点和光纤链路的集合，</w:t>
      </w:r>
      <w:r w:rsidRPr="005A3579">
        <w:rPr>
          <w:rFonts w:ascii="Times New Roman" w:eastAsia="宋体" w:hAnsi="Times New Roman"/>
          <w:i/>
          <w:iCs/>
          <w:color w:val="000000" w:themeColor="text1"/>
          <w:szCs w:val="21"/>
        </w:rPr>
        <w:t>F</w:t>
      </w:r>
      <w:r w:rsidRPr="005A3579">
        <w:rPr>
          <w:rFonts w:ascii="Times New Roman" w:eastAsia="宋体" w:hAnsi="Times New Roman"/>
          <w:color w:val="000000" w:themeColor="text1"/>
          <w:szCs w:val="21"/>
        </w:rPr>
        <w:t>为每条光纤链路上的频隙数量集合。一个动态光路请求可以用</w:t>
      </w:r>
      <w:r w:rsidRPr="005A3579">
        <w:rPr>
          <w:rFonts w:ascii="Times New Roman" w:eastAsia="宋体" w:hAnsi="Times New Roman"/>
          <w:i/>
          <w:iCs/>
          <w:color w:val="000000" w:themeColor="text1"/>
          <w:szCs w:val="21"/>
        </w:rPr>
        <w:t>R</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s</w:t>
      </w:r>
      <w:r w:rsidR="00EA3508" w:rsidRPr="005A3579">
        <w:rPr>
          <w:rFonts w:ascii="Times New Roman" w:eastAsia="宋体" w:hAnsi="Times New Roman" w:hint="eastAsia"/>
          <w:color w:val="000000" w:themeColor="text1"/>
          <w:szCs w:val="21"/>
        </w:rPr>
        <w:t>，</w:t>
      </w:r>
      <w:r w:rsidRPr="005A3579">
        <w:rPr>
          <w:rFonts w:ascii="Times New Roman" w:eastAsia="宋体" w:hAnsi="Times New Roman"/>
          <w:color w:val="000000" w:themeColor="text1"/>
          <w:szCs w:val="21"/>
        </w:rPr>
        <w:t>d</w:t>
      </w:r>
      <w:r w:rsidR="00EA3508" w:rsidRPr="005A3579">
        <w:rPr>
          <w:rFonts w:ascii="Times New Roman" w:eastAsia="宋体" w:hAnsi="Times New Roman" w:hint="eastAsia"/>
          <w:color w:val="000000" w:themeColor="text1"/>
          <w:szCs w:val="21"/>
        </w:rPr>
        <w:t>，</w:t>
      </w:r>
      <w:r w:rsidRPr="005A3579">
        <w:rPr>
          <w:rFonts w:ascii="Times New Roman" w:eastAsia="宋体" w:hAnsi="Times New Roman"/>
          <w:i/>
          <w:iCs/>
          <w:color w:val="000000" w:themeColor="text1"/>
          <w:szCs w:val="21"/>
        </w:rPr>
        <w:t>b</w:t>
      </w:r>
      <w:r w:rsidR="00EA3508" w:rsidRPr="005A3579">
        <w:rPr>
          <w:rFonts w:ascii="Times New Roman" w:eastAsia="宋体" w:hAnsi="Times New Roman" w:hint="eastAsia"/>
          <w:color w:val="000000" w:themeColor="text1"/>
          <w:szCs w:val="21"/>
        </w:rPr>
        <w:t>，</w:t>
      </w:r>
      <w:r w:rsidRPr="005A3579">
        <w:rPr>
          <w:rFonts w:ascii="Times New Roman" w:eastAsia="宋体" w:hAnsi="Times New Roman"/>
          <w:i/>
          <w:iCs/>
          <w:color w:val="000000" w:themeColor="text1"/>
          <w:szCs w:val="21"/>
        </w:rPr>
        <w:t>τ</w:t>
      </w:r>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t>表示，其中，</w:t>
      </w:r>
      <w:r w:rsidRPr="005A3579">
        <w:rPr>
          <w:rFonts w:ascii="Times New Roman" w:eastAsia="宋体" w:hAnsi="Times New Roman"/>
          <w:i/>
          <w:iCs/>
          <w:color w:val="000000" w:themeColor="text1"/>
          <w:szCs w:val="21"/>
        </w:rPr>
        <w:t>s</w:t>
      </w:r>
      <w:r w:rsidRPr="005A3579">
        <w:rPr>
          <w:rFonts w:ascii="Times New Roman" w:eastAsia="宋体" w:hAnsi="Times New Roman"/>
          <w:color w:val="000000" w:themeColor="text1"/>
          <w:szCs w:val="21"/>
        </w:rPr>
        <w:t>为源节点，</w:t>
      </w:r>
      <w:r w:rsidRPr="005A3579">
        <w:rPr>
          <w:rFonts w:ascii="Times New Roman" w:eastAsia="宋体" w:hAnsi="Times New Roman"/>
          <w:i/>
          <w:iCs/>
          <w:color w:val="000000" w:themeColor="text1"/>
          <w:szCs w:val="21"/>
        </w:rPr>
        <w:t>d</w:t>
      </w:r>
      <w:r w:rsidRPr="005A3579">
        <w:rPr>
          <w:rFonts w:ascii="Times New Roman" w:eastAsia="宋体" w:hAnsi="Times New Roman"/>
          <w:color w:val="000000" w:themeColor="text1"/>
          <w:szCs w:val="21"/>
        </w:rPr>
        <w:t>为目的节点，</w:t>
      </w:r>
      <w:r w:rsidRPr="005A3579">
        <w:rPr>
          <w:rFonts w:ascii="Times New Roman" w:eastAsia="宋体" w:hAnsi="Times New Roman"/>
          <w:i/>
          <w:iCs/>
          <w:color w:val="000000" w:themeColor="text1"/>
          <w:szCs w:val="21"/>
        </w:rPr>
        <w:t>b</w:t>
      </w:r>
      <w:r w:rsidRPr="005A3579">
        <w:rPr>
          <w:rFonts w:ascii="Times New Roman" w:eastAsia="宋体" w:hAnsi="Times New Roman"/>
          <w:color w:val="000000" w:themeColor="text1"/>
          <w:szCs w:val="21"/>
        </w:rPr>
        <w:t>为带宽，</w:t>
      </w:r>
      <w:r w:rsidRPr="005A3579">
        <w:rPr>
          <w:rFonts w:ascii="Times New Roman" w:eastAsia="宋体" w:hAnsi="Times New Roman"/>
          <w:i/>
          <w:iCs/>
          <w:color w:val="000000" w:themeColor="text1"/>
          <w:szCs w:val="21"/>
        </w:rPr>
        <w:t>τ</w:t>
      </w:r>
      <w:r w:rsidRPr="005A3579">
        <w:rPr>
          <w:rFonts w:ascii="Times New Roman" w:eastAsia="宋体" w:hAnsi="Times New Roman"/>
          <w:color w:val="000000" w:themeColor="text1"/>
          <w:szCs w:val="21"/>
        </w:rPr>
        <w:t>为服务时间。为了保证业务的</w:t>
      </w:r>
      <w:r w:rsidRPr="005A3579">
        <w:rPr>
          <w:rFonts w:ascii="Times New Roman" w:eastAsia="宋体" w:hAnsi="Times New Roman"/>
          <w:color w:val="000000" w:themeColor="text1"/>
          <w:szCs w:val="21"/>
        </w:rPr>
        <w:t>QoT</w:t>
      </w:r>
      <w:r w:rsidRPr="005A3579">
        <w:rPr>
          <w:rFonts w:ascii="Times New Roman" w:eastAsia="宋体" w:hAnsi="Times New Roman"/>
          <w:color w:val="000000" w:themeColor="text1"/>
          <w:szCs w:val="21"/>
        </w:rPr>
        <w:t>，需要为其计算一条端到端的路由路径，选择合适的通信波段和调制格式，最后在满足频谱分配三大约束条件下，完成频谱资源的分配。在整个过程中，需要优化频谱资源的分配，以减少物理层损伤的影响，确保业务的传输质量。</w:t>
      </w:r>
    </w:p>
    <w:p w14:paraId="08A34B54" w14:textId="77777777" w:rsidR="00840004" w:rsidRPr="005A3579" w:rsidRDefault="005B029D">
      <w:pPr>
        <w:rPr>
          <w:rFonts w:ascii="Times New Roman" w:eastAsia="宋体" w:hAnsi="Times New Roman"/>
          <w:b/>
          <w:bCs/>
          <w:color w:val="000000" w:themeColor="text1"/>
          <w:szCs w:val="21"/>
        </w:rPr>
      </w:pPr>
      <w:bookmarkStart w:id="17" w:name="OLE_LINK23"/>
      <w:r w:rsidRPr="005A3579">
        <w:rPr>
          <w:rFonts w:ascii="Times New Roman" w:eastAsia="宋体" w:hAnsi="Times New Roman"/>
          <w:b/>
          <w:bCs/>
          <w:color w:val="000000" w:themeColor="text1"/>
          <w:szCs w:val="21"/>
        </w:rPr>
        <w:t xml:space="preserve">1.2 </w:t>
      </w:r>
      <w:r w:rsidRPr="005A3579">
        <w:rPr>
          <w:rFonts w:ascii="Times New Roman" w:eastAsia="宋体" w:hAnsi="Times New Roman"/>
          <w:b/>
          <w:bCs/>
          <w:color w:val="000000" w:themeColor="text1"/>
          <w:szCs w:val="21"/>
        </w:rPr>
        <w:t>物理层损伤影响</w:t>
      </w:r>
    </w:p>
    <w:bookmarkEnd w:id="17"/>
    <w:p w14:paraId="7B8D9713"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在</w:t>
      </w:r>
      <w:r w:rsidRPr="005A3579">
        <w:rPr>
          <w:rFonts w:ascii="Times New Roman" w:eastAsia="宋体" w:hAnsi="Times New Roman"/>
          <w:color w:val="000000" w:themeColor="text1"/>
          <w:szCs w:val="21"/>
        </w:rPr>
        <w:t>C+L-EONs</w:t>
      </w:r>
      <w:r w:rsidRPr="005A3579">
        <w:rPr>
          <w:rFonts w:ascii="Times New Roman" w:eastAsia="宋体" w:hAnsi="Times New Roman"/>
          <w:color w:val="000000" w:themeColor="text1"/>
          <w:szCs w:val="21"/>
        </w:rPr>
        <w:t>中，除了克尔效应引起的放大器自发辐射（</w:t>
      </w:r>
      <w:r w:rsidRPr="005A3579">
        <w:rPr>
          <w:rFonts w:ascii="Times New Roman" w:eastAsia="宋体" w:hAnsi="Times New Roman"/>
          <w:color w:val="000000" w:themeColor="text1"/>
          <w:szCs w:val="21"/>
        </w:rPr>
        <w:t>ASE</w:t>
      </w:r>
      <w:r w:rsidRPr="005A3579">
        <w:rPr>
          <w:rFonts w:ascii="Times New Roman" w:eastAsia="宋体" w:hAnsi="Times New Roman"/>
          <w:color w:val="000000" w:themeColor="text1"/>
          <w:szCs w:val="21"/>
        </w:rPr>
        <w:t>）噪声和</w:t>
      </w:r>
      <w:r w:rsidRPr="005A3579">
        <w:rPr>
          <w:rFonts w:ascii="Times New Roman" w:eastAsia="宋体" w:hAnsi="Times New Roman"/>
          <w:color w:val="000000" w:themeColor="text1"/>
          <w:szCs w:val="21"/>
        </w:rPr>
        <w:t>NLI</w:t>
      </w:r>
      <w:r w:rsidRPr="005A3579">
        <w:rPr>
          <w:rFonts w:ascii="Times New Roman" w:eastAsia="宋体" w:hAnsi="Times New Roman"/>
          <w:color w:val="000000" w:themeColor="text1"/>
          <w:szCs w:val="21"/>
        </w:rPr>
        <w:t>外，在</w:t>
      </w:r>
      <w:r w:rsidRPr="005A3579">
        <w:rPr>
          <w:rFonts w:ascii="Times New Roman" w:eastAsia="宋体" w:hAnsi="Times New Roman"/>
          <w:bCs/>
          <w:color w:val="000000" w:themeColor="text1"/>
          <w:kern w:val="0"/>
          <w:szCs w:val="21"/>
        </w:rPr>
        <w:t>OSNR</w:t>
      </w:r>
      <w:r w:rsidRPr="005A3579">
        <w:rPr>
          <w:rFonts w:ascii="Times New Roman" w:eastAsia="宋体" w:hAnsi="Times New Roman"/>
          <w:color w:val="000000" w:themeColor="text1"/>
          <w:szCs w:val="21"/>
        </w:rPr>
        <w:t>分析中还必须考虑通道间的</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效应。</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是一种将光信号功率从较低波长通道转移到较高波长通道的非线性效应，该效应的具体影响如图</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所示。</w:t>
      </w:r>
    </w:p>
    <w:p w14:paraId="01E9B1A3" w14:textId="77777777" w:rsidR="00840004" w:rsidRPr="005A3579" w:rsidRDefault="00400BA8" w:rsidP="00400BA8">
      <w:pPr>
        <w:jc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object w:dxaOrig="8880" w:dyaOrig="6673" w14:anchorId="5D443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3pt;height:189.5pt" o:ole="">
            <v:imagedata r:id="rId8" o:title=""/>
          </v:shape>
          <o:OLEObject Type="Embed" ProgID="Visio.Drawing.11" ShapeID="_x0000_i1025" DrawAspect="Content" ObjectID="_1774073711" r:id="rId9"/>
        </w:object>
      </w:r>
    </w:p>
    <w:p w14:paraId="7D5065E5" w14:textId="77777777" w:rsidR="00840004" w:rsidRPr="005A3579" w:rsidRDefault="005B029D" w:rsidP="00400BA8">
      <w:pPr>
        <w:ind w:firstLineChars="1900" w:firstLine="2861"/>
        <w:rPr>
          <w:rFonts w:ascii="Times New Roman" w:eastAsia="宋体" w:hAnsi="Times New Roman"/>
          <w:b/>
          <w:bCs/>
          <w:color w:val="000000" w:themeColor="text1"/>
          <w:sz w:val="15"/>
          <w:szCs w:val="15"/>
        </w:rPr>
      </w:pPr>
      <w:r w:rsidRPr="005A3579">
        <w:rPr>
          <w:rFonts w:ascii="Times New Roman" w:eastAsia="宋体" w:hAnsi="Times New Roman"/>
          <w:b/>
          <w:bCs/>
          <w:color w:val="000000" w:themeColor="text1"/>
          <w:sz w:val="15"/>
          <w:szCs w:val="15"/>
        </w:rPr>
        <w:t>图</w:t>
      </w:r>
      <w:r w:rsidRPr="005A3579">
        <w:rPr>
          <w:rFonts w:ascii="Times New Roman" w:eastAsia="宋体" w:hAnsi="Times New Roman"/>
          <w:b/>
          <w:bCs/>
          <w:color w:val="000000" w:themeColor="text1"/>
          <w:sz w:val="15"/>
          <w:szCs w:val="15"/>
        </w:rPr>
        <w:t xml:space="preserve">1  </w:t>
      </w:r>
      <w:r w:rsidRPr="005A3579">
        <w:rPr>
          <w:rFonts w:ascii="Times New Roman" w:eastAsia="宋体" w:hAnsi="Times New Roman"/>
          <w:b/>
          <w:bCs/>
          <w:color w:val="000000" w:themeColor="text1"/>
          <w:sz w:val="15"/>
          <w:szCs w:val="15"/>
        </w:rPr>
        <w:t>业务受到的</w:t>
      </w:r>
      <w:r w:rsidRPr="005A3579">
        <w:rPr>
          <w:rFonts w:ascii="Times New Roman" w:eastAsia="宋体" w:hAnsi="Times New Roman"/>
          <w:b/>
          <w:bCs/>
          <w:color w:val="000000" w:themeColor="text1"/>
          <w:sz w:val="15"/>
          <w:szCs w:val="15"/>
        </w:rPr>
        <w:t>SRS</w:t>
      </w:r>
      <w:r w:rsidRPr="005A3579">
        <w:rPr>
          <w:rFonts w:ascii="Times New Roman" w:eastAsia="宋体" w:hAnsi="Times New Roman"/>
          <w:b/>
          <w:bCs/>
          <w:color w:val="000000" w:themeColor="text1"/>
          <w:sz w:val="15"/>
          <w:szCs w:val="15"/>
        </w:rPr>
        <w:t>效应影响示意图</w:t>
      </w:r>
    </w:p>
    <w:p w14:paraId="1061FE6E"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效应对业务的影响程度与业务所需带宽及业务间的中心频率间隔有关。如图</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中的链路</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和链路</w:t>
      </w:r>
      <w:r w:rsidRPr="005A3579">
        <w:rPr>
          <w:rFonts w:ascii="Times New Roman" w:eastAsia="宋体" w:hAnsi="Times New Roman"/>
          <w:color w:val="000000" w:themeColor="text1"/>
          <w:szCs w:val="21"/>
        </w:rPr>
        <w:t>2</w:t>
      </w:r>
      <w:r w:rsidRPr="005A3579">
        <w:rPr>
          <w:rFonts w:ascii="Times New Roman" w:eastAsia="宋体" w:hAnsi="Times New Roman"/>
          <w:color w:val="000000" w:themeColor="text1"/>
          <w:szCs w:val="21"/>
        </w:rPr>
        <w:t>所示，</w:t>
      </w:r>
      <w:r w:rsidRPr="005A3579">
        <w:rPr>
          <w:rFonts w:ascii="Times New Roman" w:eastAsia="宋体" w:hAnsi="Times New Roman"/>
          <w:color w:val="000000" w:themeColor="text1"/>
          <w:szCs w:val="21"/>
        </w:rPr>
        <w:t>C</w:t>
      </w:r>
      <w:r w:rsidRPr="005A3579">
        <w:rPr>
          <w:rFonts w:ascii="Times New Roman" w:eastAsia="宋体" w:hAnsi="Times New Roman"/>
          <w:color w:val="000000" w:themeColor="text1"/>
          <w:szCs w:val="21"/>
        </w:rPr>
        <w:t>波段内占用频隙越多，</w:t>
      </w:r>
      <w:r w:rsidRPr="005A3579">
        <w:rPr>
          <w:rFonts w:ascii="Times New Roman" w:eastAsia="宋体" w:hAnsi="Times New Roman"/>
          <w:color w:val="000000" w:themeColor="text1"/>
          <w:szCs w:val="21"/>
        </w:rPr>
        <w:t>L</w:t>
      </w:r>
      <w:r w:rsidRPr="005A3579">
        <w:rPr>
          <w:rFonts w:ascii="Times New Roman" w:eastAsia="宋体" w:hAnsi="Times New Roman"/>
          <w:color w:val="000000" w:themeColor="text1"/>
          <w:szCs w:val="21"/>
        </w:rPr>
        <w:t>波段内业务受到的</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影响越严重；链路</w:t>
      </w:r>
      <w:r w:rsidRPr="005A3579">
        <w:rPr>
          <w:rFonts w:ascii="Times New Roman" w:eastAsia="宋体" w:hAnsi="Times New Roman"/>
          <w:color w:val="000000" w:themeColor="text1"/>
          <w:szCs w:val="21"/>
        </w:rPr>
        <w:t>3</w:t>
      </w:r>
      <w:r w:rsidRPr="005A3579">
        <w:rPr>
          <w:rFonts w:ascii="Times New Roman" w:eastAsia="宋体" w:hAnsi="Times New Roman"/>
          <w:color w:val="000000" w:themeColor="text1"/>
          <w:szCs w:val="21"/>
        </w:rPr>
        <w:t>表明，在其它条件相同的情况下，</w:t>
      </w:r>
      <w:r w:rsidRPr="005A3579">
        <w:rPr>
          <w:rFonts w:ascii="Times New Roman" w:eastAsia="宋体" w:hAnsi="Times New Roman"/>
          <w:color w:val="000000" w:themeColor="text1"/>
          <w:szCs w:val="21"/>
        </w:rPr>
        <w:t>L</w:t>
      </w:r>
      <w:r w:rsidRPr="005A3579">
        <w:rPr>
          <w:rFonts w:ascii="Times New Roman" w:eastAsia="宋体" w:hAnsi="Times New Roman"/>
          <w:color w:val="000000" w:themeColor="text1"/>
          <w:szCs w:val="21"/>
        </w:rPr>
        <w:t>波段内占用频隙越多的业务将受到更严</w:t>
      </w:r>
      <w:r w:rsidRPr="005A3579">
        <w:rPr>
          <w:rFonts w:ascii="Times New Roman" w:eastAsia="宋体" w:hAnsi="Times New Roman"/>
          <w:color w:val="000000" w:themeColor="text1"/>
          <w:szCs w:val="21"/>
        </w:rPr>
        <w:lastRenderedPageBreak/>
        <w:t>重的</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影响；此外，业务间中心频率的间距越大，信道之间的</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效应越严重。</w:t>
      </w:r>
    </w:p>
    <w:p w14:paraId="1A6A6C4C" w14:textId="77777777" w:rsidR="00840004" w:rsidRPr="005A3579" w:rsidRDefault="005B029D">
      <w:pPr>
        <w:rPr>
          <w:rFonts w:ascii="Times New Roman" w:eastAsia="宋体" w:hAnsi="Times New Roman"/>
          <w:color w:val="000000" w:themeColor="text1"/>
          <w:szCs w:val="21"/>
        </w:rPr>
      </w:pPr>
      <w:r w:rsidRPr="005A3579">
        <w:rPr>
          <w:rFonts w:ascii="Times New Roman" w:eastAsia="宋体" w:hAnsi="Times New Roman"/>
          <w:b/>
          <w:bCs/>
          <w:color w:val="000000" w:themeColor="text1"/>
          <w:szCs w:val="21"/>
        </w:rPr>
        <w:t xml:space="preserve">1.3 </w:t>
      </w:r>
      <w:r w:rsidRPr="005A3579">
        <w:rPr>
          <w:rFonts w:ascii="Times New Roman" w:eastAsia="宋体" w:hAnsi="Times New Roman"/>
          <w:b/>
          <w:bCs/>
          <w:color w:val="000000" w:themeColor="text1"/>
          <w:szCs w:val="21"/>
        </w:rPr>
        <w:t>物理层损伤评估</w:t>
      </w:r>
    </w:p>
    <w:p w14:paraId="7FC96B22" w14:textId="0E0259FF"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为了在传输过程中快速准确地评估业务所受的物理层损伤</w:t>
      </w:r>
      <w:r w:rsidR="00BC4189" w:rsidRPr="005A3579">
        <w:rPr>
          <w:rFonts w:ascii="Times New Roman" w:eastAsia="宋体" w:hAnsi="Times New Roman"/>
          <w:color w:val="000000" w:themeColor="text1"/>
          <w:szCs w:val="21"/>
        </w:rPr>
        <w:t>状况，本文采用</w:t>
      </w:r>
      <w:r w:rsidRPr="005A3579">
        <w:rPr>
          <w:rFonts w:ascii="Times New Roman" w:eastAsia="宋体" w:hAnsi="Times New Roman"/>
          <w:color w:val="000000" w:themeColor="text1"/>
          <w:szCs w:val="21"/>
        </w:rPr>
        <w:t>SRS</w:t>
      </w:r>
      <w:r w:rsidRPr="005A3579">
        <w:rPr>
          <w:rFonts w:ascii="Times New Roman" w:eastAsia="宋体" w:hAnsi="Times New Roman"/>
          <w:color w:val="000000" w:themeColor="text1"/>
          <w:szCs w:val="21"/>
        </w:rPr>
        <w:t>的封闭式高斯噪声模型</w:t>
      </w:r>
      <w:r w:rsidRPr="005A3579">
        <w:rPr>
          <w:rFonts w:ascii="Times New Roman" w:eastAsia="宋体" w:hAnsi="Times New Roman"/>
          <w:color w:val="000000" w:themeColor="text1"/>
          <w:szCs w:val="21"/>
          <w:vertAlign w:val="superscript"/>
        </w:rPr>
        <w:t>[11]</w:t>
      </w:r>
      <w:r w:rsidRPr="005A3579">
        <w:rPr>
          <w:rFonts w:ascii="Times New Roman" w:eastAsia="宋体" w:hAnsi="Times New Roman"/>
          <w:color w:val="000000" w:themeColor="text1"/>
          <w:szCs w:val="21"/>
        </w:rPr>
        <w:t>，旨在对物理层损伤进行准确的量化。</w:t>
      </w:r>
      <w:bookmarkStart w:id="18" w:name="OLE_LINK25"/>
      <w:r w:rsidRPr="005A3579">
        <w:rPr>
          <w:rFonts w:ascii="Times New Roman" w:eastAsia="宋体" w:hAnsi="Times New Roman"/>
          <w:color w:val="000000" w:themeColor="text1"/>
          <w:szCs w:val="21"/>
        </w:rPr>
        <w:t>假设请求</w:t>
      </w:r>
      <w:bookmarkEnd w:id="18"/>
      <w:r w:rsidRPr="005A3579">
        <w:rPr>
          <w:rFonts w:ascii="Times New Roman" w:eastAsia="宋体" w:hAnsi="Times New Roman"/>
          <w:i/>
          <w:iCs/>
          <w:color w:val="000000" w:themeColor="text1"/>
          <w:szCs w:val="21"/>
        </w:rPr>
        <w:t>R</w:t>
      </w:r>
      <w:r w:rsidRPr="005A3579">
        <w:rPr>
          <w:rFonts w:ascii="Times New Roman" w:eastAsia="宋体" w:hAnsi="Times New Roman"/>
          <w:color w:val="000000" w:themeColor="text1"/>
          <w:szCs w:val="21"/>
        </w:rPr>
        <w:t>的通信信道为</w:t>
      </w:r>
      <w:r w:rsidRPr="005A3579">
        <w:rPr>
          <w:rFonts w:ascii="Times New Roman" w:eastAsia="宋体" w:hAnsi="Times New Roman"/>
          <w:i/>
          <w:iCs/>
          <w:color w:val="000000" w:themeColor="text1"/>
          <w:szCs w:val="21"/>
        </w:rPr>
        <w:t>r</w:t>
      </w:r>
      <w:r w:rsidRPr="005A3579">
        <w:rPr>
          <w:rFonts w:ascii="Times New Roman" w:eastAsia="宋体" w:hAnsi="Times New Roman"/>
          <w:color w:val="000000" w:themeColor="text1"/>
          <w:szCs w:val="21"/>
        </w:rPr>
        <w:t>，则信道</w:t>
      </w:r>
      <w:r w:rsidRPr="005A3579">
        <w:rPr>
          <w:rFonts w:ascii="Times New Roman" w:eastAsia="宋体" w:hAnsi="Times New Roman"/>
          <w:i/>
          <w:iCs/>
          <w:color w:val="000000" w:themeColor="text1"/>
          <w:szCs w:val="21"/>
        </w:rPr>
        <w:t>r</w:t>
      </w:r>
      <w:r w:rsidRPr="005A3579">
        <w:rPr>
          <w:rFonts w:ascii="Times New Roman" w:eastAsia="宋体" w:hAnsi="Times New Roman"/>
          <w:color w:val="000000" w:themeColor="text1"/>
          <w:szCs w:val="21"/>
        </w:rPr>
        <w:t>的</w:t>
      </w:r>
      <w:r w:rsidRPr="005A3579">
        <w:rPr>
          <w:rFonts w:ascii="Times New Roman" w:eastAsia="宋体" w:hAnsi="Times New Roman"/>
          <w:color w:val="000000" w:themeColor="text1"/>
          <w:szCs w:val="21"/>
        </w:rPr>
        <w:t>OSNR</w:t>
      </w:r>
      <w:r w:rsidRPr="005A3579">
        <w:rPr>
          <w:rFonts w:ascii="Times New Roman" w:eastAsia="宋体" w:hAnsi="Times New Roman"/>
          <w:color w:val="000000" w:themeColor="text1"/>
          <w:szCs w:val="21"/>
        </w:rPr>
        <w:t>可以由式</w:t>
      </w:r>
      <w:r w:rsidRPr="005A3579">
        <w:rPr>
          <w:rFonts w:ascii="Times New Roman" w:eastAsia="宋体" w:hAnsi="Times New Roman"/>
          <w:color w:val="000000" w:themeColor="text1"/>
          <w:szCs w:val="21"/>
        </w:rPr>
        <w:t>(1)</w:t>
      </w:r>
      <w:r w:rsidR="00BC4189" w:rsidRPr="005A3579">
        <w:rPr>
          <w:rFonts w:ascii="Times New Roman" w:eastAsia="宋体" w:hAnsi="Times New Roman"/>
          <w:color w:val="000000" w:themeColor="text1"/>
          <w:szCs w:val="21"/>
        </w:rPr>
        <w:t>进行计算</w:t>
      </w:r>
      <w:r w:rsidRPr="005A3579">
        <w:rPr>
          <w:rFonts w:ascii="Times New Roman" w:hAnsi="Times New Roman"/>
          <w:color w:val="000000" w:themeColor="text1"/>
        </w:rPr>
        <w:t>。</w:t>
      </w:r>
      <w:r w:rsidR="00BC4189" w:rsidRPr="005A3579">
        <w:rPr>
          <w:rFonts w:ascii="宋体" w:eastAsia="宋体" w:hAnsi="宋体"/>
          <w:color w:val="000000" w:themeColor="text1"/>
          <w:szCs w:val="21"/>
        </w:rPr>
        <w:t>具体计算公式</w:t>
      </w:r>
      <w:r w:rsidR="00BC4189" w:rsidRPr="005A3579">
        <w:rPr>
          <w:rFonts w:ascii="宋体" w:eastAsia="宋体" w:hAnsi="宋体" w:hint="eastAsia"/>
          <w:color w:val="000000" w:themeColor="text1"/>
          <w:szCs w:val="21"/>
        </w:rPr>
        <w:t>如</w:t>
      </w:r>
      <w:r w:rsidR="00BC4189" w:rsidRPr="005A3579">
        <w:rPr>
          <w:rFonts w:ascii="宋体" w:eastAsia="宋体" w:hAnsi="宋体"/>
          <w:color w:val="000000" w:themeColor="text1"/>
          <w:szCs w:val="21"/>
        </w:rPr>
        <w:t>式（</w:t>
      </w:r>
      <w:r w:rsidR="00BC4189" w:rsidRPr="005A3579">
        <w:rPr>
          <w:rFonts w:ascii="宋体" w:eastAsia="宋体" w:hAnsi="宋体" w:hint="eastAsia"/>
          <w:color w:val="000000" w:themeColor="text1"/>
          <w:szCs w:val="21"/>
        </w:rPr>
        <w:t>1）所</w:t>
      </w:r>
      <w:r w:rsidR="00BC4189" w:rsidRPr="005A3579">
        <w:rPr>
          <w:rFonts w:ascii="宋体" w:eastAsia="宋体" w:hAnsi="宋体"/>
          <w:color w:val="000000" w:themeColor="text1"/>
          <w:szCs w:val="21"/>
        </w:rPr>
        <w:t>示，</w:t>
      </w:r>
      <w:r w:rsidR="00BC4189" w:rsidRPr="005A3579">
        <w:rPr>
          <w:rFonts w:ascii="宋体" w:eastAsia="宋体" w:hAnsi="宋体"/>
          <w:color w:val="000000" w:themeColor="text1"/>
        </w:rPr>
        <w:t>信道</w:t>
      </w:r>
      <w:r w:rsidR="00BC4189" w:rsidRPr="005A3579">
        <w:rPr>
          <w:rFonts w:ascii="宋体" w:eastAsia="宋体" w:hAnsi="宋体"/>
          <w:i/>
          <w:iCs/>
          <w:color w:val="000000" w:themeColor="text1"/>
        </w:rPr>
        <w:t>r</w:t>
      </w:r>
      <w:r w:rsidR="00BC4189" w:rsidRPr="005A3579">
        <w:rPr>
          <w:rFonts w:ascii="宋体" w:eastAsia="宋体" w:hAnsi="宋体"/>
          <w:color w:val="000000" w:themeColor="text1"/>
        </w:rPr>
        <w:t>对应的</w:t>
      </w:r>
      <w:r w:rsidR="00BC4189" w:rsidRPr="005A3579">
        <w:rPr>
          <w:rFonts w:ascii="宋体" w:eastAsia="宋体" w:hAnsi="宋体"/>
          <w:color w:val="000000" w:themeColor="text1"/>
          <w:position w:val="-10"/>
        </w:rPr>
        <w:object w:dxaOrig="419" w:dyaOrig="339" w14:anchorId="0D65A03A">
          <v:shape id="Object 8" o:spid="_x0000_i1026" type="#_x0000_t75" style="width:20.75pt;height:16.7pt;mso-position-horizontal-relative:page;mso-position-vertical-relative:page" o:ole="">
            <v:imagedata r:id="rId10" o:title=""/>
          </v:shape>
          <o:OLEObject Type="Embed" ProgID="Equation.DSMT4" ShapeID="Object 8" DrawAspect="Content" ObjectID="_1774073712" r:id="rId11"/>
        </w:object>
      </w:r>
      <w:r w:rsidR="00BC4189" w:rsidRPr="005A3579">
        <w:rPr>
          <w:rFonts w:ascii="宋体" w:eastAsia="宋体" w:hAnsi="宋体"/>
          <w:color w:val="000000" w:themeColor="text1"/>
        </w:rPr>
        <w:t>和</w:t>
      </w:r>
      <w:r w:rsidR="00BC4189" w:rsidRPr="005A3579">
        <w:rPr>
          <w:rFonts w:ascii="宋体" w:eastAsia="宋体" w:hAnsi="宋体"/>
          <w:color w:val="000000" w:themeColor="text1"/>
          <w:position w:val="-10"/>
        </w:rPr>
        <w:object w:dxaOrig="599" w:dyaOrig="319" w14:anchorId="0EC09AE1">
          <v:shape id="Object 9" o:spid="_x0000_i1027" type="#_x0000_t75" style="width:29.95pt;height:15.55pt;mso-position-horizontal-relative:page;mso-position-vertical-relative:page" o:ole="">
            <v:imagedata r:id="rId12" o:title=""/>
          </v:shape>
          <o:OLEObject Type="Embed" ProgID="Equation.DSMT4" ShapeID="Object 9" DrawAspect="Content" ObjectID="_1774073713" r:id="rId13"/>
        </w:object>
      </w:r>
      <w:r w:rsidR="00BC4189" w:rsidRPr="005A3579">
        <w:rPr>
          <w:rFonts w:ascii="宋体" w:eastAsia="宋体" w:hAnsi="宋体"/>
          <w:color w:val="000000" w:themeColor="text1"/>
        </w:rPr>
        <w:t>计算公式分别如式(2)和式(3)所示。</w:t>
      </w:r>
    </w:p>
    <w:p w14:paraId="6D1FFB26"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8"/>
        </w:rPr>
        <w:object w:dxaOrig="2220" w:dyaOrig="619" w14:anchorId="09CEB76E">
          <v:shape id="Object 4" o:spid="_x0000_i1028" type="#_x0000_t75" alt="" style="width:110.6pt;height:30.55pt;mso-position-horizontal-relative:page;mso-position-vertical-relative:page" o:ole="">
            <v:fill o:detectmouseclick="t"/>
            <v:imagedata r:id="rId14" o:title=""/>
          </v:shape>
          <o:OLEObject Type="Embed" ProgID="Equation.DSMT4" ShapeID="Object 4" DrawAspect="Content" ObjectID="_1774073714" r:id="rId15"/>
        </w:object>
      </w:r>
      <w:r w:rsidRPr="005A3579">
        <w:rPr>
          <w:color w:val="000000" w:themeColor="text1"/>
          <w:position w:val="-4"/>
        </w:rPr>
        <w:object w:dxaOrig="159" w:dyaOrig="259" w14:anchorId="5A5FA3B1">
          <v:shape id="Object 5" o:spid="_x0000_i1029" type="#_x0000_t75" style="width:8.05pt;height:12.65pt;mso-position-horizontal-relative:page;mso-position-vertical-relative:page" o:ole="">
            <v:imagedata r:id="rId16" o:title=""/>
          </v:shape>
          <o:OLEObject Type="Embed" ProgID="Equation.DSMT4" ShapeID="Object 5" DrawAspect="Content" ObjectID="_1774073715" r:id="rId17"/>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1</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7EF2CE1F" w14:textId="77777777" w:rsidR="00840004" w:rsidRPr="005A3579" w:rsidRDefault="005B029D">
      <w:pPr>
        <w:pStyle w:val="MTDisplayEquation"/>
        <w:jc w:val="both"/>
        <w:rPr>
          <w:color w:val="000000" w:themeColor="text1"/>
        </w:rPr>
      </w:pPr>
      <w:r w:rsidRPr="005A3579">
        <w:rPr>
          <w:color w:val="000000" w:themeColor="text1"/>
        </w:rPr>
        <w:tab/>
      </w:r>
      <w:r w:rsidRPr="005A3579">
        <w:rPr>
          <w:color w:val="000000" w:themeColor="text1"/>
          <w:position w:val="-14"/>
        </w:rPr>
        <w:object w:dxaOrig="2140" w:dyaOrig="359" w14:anchorId="2217A800">
          <v:shape id="Object 6" o:spid="_x0000_i1030" type="#_x0000_t75" style="width:107.7pt;height:18.45pt;mso-position-horizontal-relative:page;mso-position-vertical-relative:page" o:ole="">
            <v:imagedata r:id="rId18" o:title=""/>
          </v:shape>
          <o:OLEObject Type="Embed" ProgID="Equation.DSMT4" ShapeID="Object 6" DrawAspect="Content" ObjectID="_1774073716" r:id="rId19"/>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2</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43DA7C10"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6"/>
        </w:rPr>
        <w:object w:dxaOrig="3159" w:dyaOrig="619" w14:anchorId="0094D4A8">
          <v:shape id="Object 7" o:spid="_x0000_i1031" type="#_x0000_t75" style="width:157.8pt;height:30.55pt;mso-position-horizontal-relative:page;mso-position-vertical-relative:page" o:ole="">
            <v:imagedata r:id="rId20" o:title=""/>
          </v:shape>
          <o:OLEObject Type="Embed" ProgID="Equation.DSMT4" ShapeID="Object 7" DrawAspect="Content" ObjectID="_1774073717" r:id="rId21"/>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3</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2FD654F2" w14:textId="48E2D721" w:rsidR="00840004" w:rsidRPr="005A3579" w:rsidRDefault="00BC4189" w:rsidP="00BC4189">
      <w:pPr>
        <w:pStyle w:val="MTDisplayEquation"/>
        <w:adjustRightInd w:val="0"/>
        <w:snapToGrid w:val="0"/>
        <w:ind w:firstLineChars="0" w:firstLine="0"/>
        <w:jc w:val="both"/>
        <w:rPr>
          <w:color w:val="000000" w:themeColor="text1"/>
        </w:rPr>
      </w:pPr>
      <w:r w:rsidRPr="005A3579">
        <w:rPr>
          <w:color w:val="000000" w:themeColor="text1"/>
        </w:rPr>
        <w:t>其中，</w:t>
      </w:r>
      <w:r w:rsidRPr="005A3579">
        <w:rPr>
          <w:i/>
          <w:iCs/>
          <w:color w:val="000000" w:themeColor="text1"/>
        </w:rPr>
        <w:t>P</w:t>
      </w:r>
      <w:r w:rsidRPr="005A3579">
        <w:rPr>
          <w:i/>
          <w:iCs/>
          <w:color w:val="000000" w:themeColor="text1"/>
          <w:vertAlign w:val="subscript"/>
        </w:rPr>
        <w:t>r</w:t>
      </w:r>
      <w:r w:rsidRPr="005A3579">
        <w:rPr>
          <w:color w:val="000000" w:themeColor="text1"/>
        </w:rPr>
        <w:t>为</w:t>
      </w:r>
      <w:bookmarkStart w:id="19" w:name="OLE_LINK30"/>
      <w:r w:rsidRPr="005A3579">
        <w:rPr>
          <w:color w:val="000000" w:themeColor="text1"/>
        </w:rPr>
        <w:t>信道</w:t>
      </w:r>
      <w:bookmarkEnd w:id="19"/>
      <w:r w:rsidRPr="005A3579">
        <w:rPr>
          <w:i/>
          <w:iCs/>
          <w:color w:val="000000" w:themeColor="text1"/>
        </w:rPr>
        <w:t>r</w:t>
      </w:r>
      <w:r w:rsidRPr="005A3579">
        <w:rPr>
          <w:color w:val="000000" w:themeColor="text1"/>
        </w:rPr>
        <w:t>的发射功率，</w:t>
      </w:r>
      <w:r w:rsidRPr="005A3579">
        <w:rPr>
          <w:color w:val="000000" w:themeColor="text1"/>
          <w:position w:val="-10"/>
        </w:rPr>
        <w:object w:dxaOrig="419" w:dyaOrig="339" w14:anchorId="1DCF6E53">
          <v:shape id="Object 2" o:spid="_x0000_i1032" type="#_x0000_t75" style="width:20.75pt;height:16.7pt;mso-position-horizontal-relative:page;mso-position-vertical-relative:page" o:ole="">
            <v:imagedata r:id="rId10" o:title=""/>
          </v:shape>
          <o:OLEObject Type="Embed" ProgID="Equation.DSMT4" ShapeID="Object 2" DrawAspect="Content" ObjectID="_1774073718" r:id="rId22"/>
        </w:object>
      </w:r>
      <w:r w:rsidRPr="005A3579">
        <w:rPr>
          <w:color w:val="000000" w:themeColor="text1"/>
        </w:rPr>
        <w:t>和</w:t>
      </w:r>
      <w:bookmarkStart w:id="20" w:name="OLE_LINK28"/>
      <w:r w:rsidRPr="005A3579">
        <w:rPr>
          <w:color w:val="000000" w:themeColor="text1"/>
          <w:position w:val="-10"/>
        </w:rPr>
        <w:object w:dxaOrig="599" w:dyaOrig="319" w14:anchorId="39C81788">
          <v:shape id="Object 3" o:spid="_x0000_i1033" type="#_x0000_t75" style="width:29.95pt;height:15.55pt;mso-position-horizontal-relative:page;mso-position-vertical-relative:page" o:ole="">
            <v:imagedata r:id="rId12" o:title=""/>
          </v:shape>
          <o:OLEObject Type="Embed" ProgID="Equation.DSMT4" ShapeID="Object 3" DrawAspect="Content" ObjectID="_1774073719" r:id="rId23"/>
        </w:object>
      </w:r>
      <w:bookmarkEnd w:id="20"/>
      <w:r w:rsidRPr="005A3579">
        <w:rPr>
          <w:color w:val="000000" w:themeColor="text1"/>
        </w:rPr>
        <w:t>分别为信道</w:t>
      </w:r>
      <w:r w:rsidRPr="005A3579">
        <w:rPr>
          <w:i/>
          <w:iCs/>
          <w:color w:val="000000" w:themeColor="text1"/>
        </w:rPr>
        <w:t>r</w:t>
      </w:r>
      <w:r w:rsidRPr="005A3579">
        <w:rPr>
          <w:color w:val="000000" w:themeColor="text1"/>
        </w:rPr>
        <w:t>的累计</w:t>
      </w:r>
      <w:r w:rsidRPr="005A3579">
        <w:rPr>
          <w:color w:val="000000" w:themeColor="text1"/>
        </w:rPr>
        <w:t>ASE</w:t>
      </w:r>
      <w:r w:rsidRPr="005A3579">
        <w:rPr>
          <w:color w:val="000000" w:themeColor="text1"/>
        </w:rPr>
        <w:t>噪声功率及</w:t>
      </w:r>
      <w:r w:rsidRPr="005A3579">
        <w:rPr>
          <w:i/>
          <w:iCs/>
          <w:color w:val="000000" w:themeColor="text1"/>
        </w:rPr>
        <w:t>n</w:t>
      </w:r>
      <w:r w:rsidRPr="005A3579">
        <w:rPr>
          <w:color w:val="000000" w:themeColor="text1"/>
        </w:rPr>
        <w:t>个跨度后的</w:t>
      </w:r>
      <w:bookmarkStart w:id="21" w:name="OLE_LINK29"/>
      <w:r w:rsidRPr="005A3579">
        <w:rPr>
          <w:color w:val="000000" w:themeColor="text1"/>
        </w:rPr>
        <w:t>非线性干扰系数</w:t>
      </w:r>
      <w:bookmarkEnd w:id="21"/>
      <w:r w:rsidR="005B029D" w:rsidRPr="005A3579">
        <w:rPr>
          <w:color w:val="000000" w:themeColor="text1"/>
        </w:rPr>
        <w:t>，</w:t>
      </w:r>
      <w:r w:rsidR="005B029D" w:rsidRPr="005A3579">
        <w:rPr>
          <w:i/>
          <w:iCs/>
          <w:color w:val="000000" w:themeColor="text1"/>
        </w:rPr>
        <w:t>n</w:t>
      </w:r>
      <w:r w:rsidR="005B029D" w:rsidRPr="005A3579">
        <w:rPr>
          <w:i/>
          <w:iCs/>
          <w:color w:val="000000" w:themeColor="text1"/>
          <w:vertAlign w:val="subscript"/>
        </w:rPr>
        <w:t>sp</w:t>
      </w:r>
      <w:r w:rsidR="005B029D" w:rsidRPr="005A3579">
        <w:rPr>
          <w:color w:val="000000" w:themeColor="text1"/>
        </w:rPr>
        <w:t>为自发发射因子，</w:t>
      </w:r>
      <w:r w:rsidR="005B029D" w:rsidRPr="005A3579">
        <w:rPr>
          <w:i/>
          <w:iCs/>
          <w:color w:val="000000" w:themeColor="text1"/>
        </w:rPr>
        <w:t>h</w:t>
      </w:r>
      <w:r w:rsidR="005B029D" w:rsidRPr="005A3579">
        <w:rPr>
          <w:color w:val="000000" w:themeColor="text1"/>
        </w:rPr>
        <w:t>为普朗克常数，</w:t>
      </w:r>
      <w:r w:rsidR="005B029D" w:rsidRPr="005A3579">
        <w:rPr>
          <w:i/>
          <w:iCs/>
          <w:color w:val="000000" w:themeColor="text1"/>
        </w:rPr>
        <w:t>f</w:t>
      </w:r>
      <w:r w:rsidR="005B029D" w:rsidRPr="005A3579">
        <w:rPr>
          <w:i/>
          <w:iCs/>
          <w:color w:val="000000" w:themeColor="text1"/>
          <w:vertAlign w:val="subscript"/>
        </w:rPr>
        <w:t>r</w:t>
      </w:r>
      <w:r w:rsidR="005B029D" w:rsidRPr="005A3579">
        <w:rPr>
          <w:color w:val="000000" w:themeColor="text1"/>
        </w:rPr>
        <w:t>和</w:t>
      </w:r>
      <w:r w:rsidR="005B029D" w:rsidRPr="005A3579">
        <w:rPr>
          <w:i/>
          <w:iCs/>
          <w:color w:val="000000" w:themeColor="text1"/>
        </w:rPr>
        <w:t>B</w:t>
      </w:r>
      <w:r w:rsidR="005B029D" w:rsidRPr="005A3579">
        <w:rPr>
          <w:i/>
          <w:iCs/>
          <w:color w:val="000000" w:themeColor="text1"/>
          <w:vertAlign w:val="subscript"/>
        </w:rPr>
        <w:t>r</w:t>
      </w:r>
      <w:r w:rsidR="005B029D" w:rsidRPr="005A3579">
        <w:rPr>
          <w:color w:val="000000" w:themeColor="text1"/>
        </w:rPr>
        <w:t>分别为信道</w:t>
      </w:r>
      <w:r w:rsidR="005B029D" w:rsidRPr="005A3579">
        <w:rPr>
          <w:i/>
          <w:iCs/>
          <w:color w:val="000000" w:themeColor="text1"/>
        </w:rPr>
        <w:t>r</w:t>
      </w:r>
      <w:r w:rsidR="005B029D" w:rsidRPr="005A3579">
        <w:rPr>
          <w:color w:val="000000" w:themeColor="text1"/>
        </w:rPr>
        <w:t>的中心频率和带宽，</w:t>
      </w:r>
      <w:r w:rsidR="005B029D" w:rsidRPr="005A3579">
        <w:rPr>
          <w:i/>
          <w:iCs/>
          <w:color w:val="000000" w:themeColor="text1"/>
        </w:rPr>
        <w:t>α</w:t>
      </w:r>
      <w:r w:rsidR="005B029D" w:rsidRPr="005A3579">
        <w:rPr>
          <w:color w:val="000000" w:themeColor="text1"/>
        </w:rPr>
        <w:t>为光纤衰减系数，</w:t>
      </w:r>
      <w:r w:rsidR="005B029D" w:rsidRPr="005A3579">
        <w:rPr>
          <w:i/>
          <w:iCs/>
          <w:color w:val="000000" w:themeColor="text1"/>
        </w:rPr>
        <w:t>D</w:t>
      </w:r>
      <w:r w:rsidR="005B029D" w:rsidRPr="005A3579">
        <w:rPr>
          <w:color w:val="000000" w:themeColor="text1"/>
        </w:rPr>
        <w:t>为单个跨度的距离。通过公式</w:t>
      </w:r>
      <w:r w:rsidR="005B029D" w:rsidRPr="005A3579">
        <w:rPr>
          <w:color w:val="000000" w:themeColor="text1"/>
        </w:rPr>
        <w:t>(3)</w:t>
      </w:r>
      <w:r w:rsidR="005B029D" w:rsidRPr="005A3579">
        <w:rPr>
          <w:color w:val="000000" w:themeColor="text1"/>
        </w:rPr>
        <w:t>可以得出，</w:t>
      </w:r>
      <w:r w:rsidR="007850DA" w:rsidRPr="005A3579">
        <w:rPr>
          <w:color w:val="000000" w:themeColor="text1"/>
          <w:position w:val="-10"/>
        </w:rPr>
        <w:object w:dxaOrig="599" w:dyaOrig="319" w14:anchorId="1D438494">
          <v:shape id="_x0000_i1034" type="#_x0000_t75" style="width:29.95pt;height:15.55pt;mso-position-horizontal-relative:page;mso-position-vertical-relative:page" o:ole="">
            <v:imagedata r:id="rId12" o:title=""/>
          </v:shape>
          <o:OLEObject Type="Embed" ProgID="Equation.DSMT4" ShapeID="_x0000_i1034" DrawAspect="Content" ObjectID="_1774073720" r:id="rId24"/>
        </w:object>
      </w:r>
      <w:r w:rsidR="005B029D" w:rsidRPr="005A3579">
        <w:rPr>
          <w:color w:val="000000" w:themeColor="text1"/>
        </w:rPr>
        <w:t>由第</w:t>
      </w:r>
      <w:r w:rsidR="005B029D" w:rsidRPr="005A3579">
        <w:rPr>
          <w:i/>
          <w:iCs/>
          <w:color w:val="000000" w:themeColor="text1"/>
        </w:rPr>
        <w:t>i</w:t>
      </w:r>
      <w:r w:rsidR="005B029D" w:rsidRPr="005A3579">
        <w:rPr>
          <w:color w:val="000000" w:themeColor="text1"/>
        </w:rPr>
        <w:t>个跨度的自相位调制（</w:t>
      </w:r>
      <w:r w:rsidR="005B029D" w:rsidRPr="005A3579">
        <w:rPr>
          <w:color w:val="000000" w:themeColor="text1"/>
        </w:rPr>
        <w:t>SPM</w:t>
      </w:r>
      <w:r w:rsidR="005B029D" w:rsidRPr="005A3579">
        <w:rPr>
          <w:color w:val="000000" w:themeColor="text1"/>
        </w:rPr>
        <w:t>）干扰系数</w:t>
      </w:r>
      <w:r w:rsidR="005B029D" w:rsidRPr="005A3579">
        <w:rPr>
          <w:color w:val="000000" w:themeColor="text1"/>
          <w:position w:val="-12"/>
        </w:rPr>
        <w:object w:dxaOrig="898" w:dyaOrig="339" w14:anchorId="4241EB7F">
          <v:shape id="Object 11" o:spid="_x0000_i1035" type="#_x0000_t75" style="width:44.35pt;height:16.7pt;mso-position-horizontal-relative:page;mso-position-vertical-relative:page" o:ole="">
            <v:imagedata r:id="rId25" o:title=""/>
          </v:shape>
          <o:OLEObject Type="Embed" ProgID="Equation.DSMT4" ShapeID="Object 11" DrawAspect="Content" ObjectID="_1774073721" r:id="rId26"/>
        </w:object>
      </w:r>
      <w:r w:rsidR="005B029D" w:rsidRPr="005A3579">
        <w:rPr>
          <w:color w:val="000000" w:themeColor="text1"/>
        </w:rPr>
        <w:t>和第</w:t>
      </w:r>
      <w:r w:rsidR="005B029D" w:rsidRPr="005A3579">
        <w:rPr>
          <w:i/>
          <w:iCs/>
          <w:color w:val="000000" w:themeColor="text1"/>
        </w:rPr>
        <w:t>i</w:t>
      </w:r>
      <w:r w:rsidR="005B029D" w:rsidRPr="005A3579">
        <w:rPr>
          <w:color w:val="000000" w:themeColor="text1"/>
        </w:rPr>
        <w:t>个跨度的交叉相位（</w:t>
      </w:r>
      <w:r w:rsidR="005B029D" w:rsidRPr="005A3579">
        <w:rPr>
          <w:color w:val="000000" w:themeColor="text1"/>
        </w:rPr>
        <w:t>XPM</w:t>
      </w:r>
      <w:r w:rsidR="005B029D" w:rsidRPr="005A3579">
        <w:rPr>
          <w:color w:val="000000" w:themeColor="text1"/>
        </w:rPr>
        <w:t>）干扰系数</w:t>
      </w:r>
      <w:r w:rsidR="005B029D" w:rsidRPr="005A3579">
        <w:rPr>
          <w:color w:val="000000" w:themeColor="text1"/>
          <w:position w:val="-12"/>
        </w:rPr>
        <w:object w:dxaOrig="918" w:dyaOrig="339" w14:anchorId="75F436C8">
          <v:shape id="Object 12" o:spid="_x0000_i1036" type="#_x0000_t75" style="width:45.5pt;height:16.7pt;mso-position-horizontal-relative:page;mso-position-vertical-relative:page" o:ole="">
            <v:imagedata r:id="rId27" o:title=""/>
          </v:shape>
          <o:OLEObject Type="Embed" ProgID="Equation.DSMT4" ShapeID="Object 12" DrawAspect="Content" ObjectID="_1774073722" r:id="rId28"/>
        </w:object>
      </w:r>
      <w:r w:rsidR="005B029D" w:rsidRPr="005A3579">
        <w:rPr>
          <w:color w:val="000000" w:themeColor="text1"/>
        </w:rPr>
        <w:t>两部分组成。</w:t>
      </w:r>
      <w:r w:rsidRPr="005A3579">
        <w:rPr>
          <w:color w:val="000000" w:themeColor="text1"/>
        </w:rPr>
        <w:object w:dxaOrig="899" w:dyaOrig="339" w14:anchorId="4C31EDF2">
          <v:shape id="Object 15" o:spid="_x0000_i1037" type="#_x0000_t75" style="width:39.75pt;height:15pt;mso-position-horizontal-relative:page;mso-position-vertical-relative:page" o:ole="">
            <v:imagedata r:id="rId25" o:title=""/>
          </v:shape>
          <o:OLEObject Type="Embed" ProgID="Equation.DSMT4" ShapeID="Object 15" DrawAspect="Content" ObjectID="_1774073723" r:id="rId29"/>
        </w:object>
      </w:r>
      <w:r w:rsidRPr="005A3579">
        <w:rPr>
          <w:color w:val="000000" w:themeColor="text1"/>
        </w:rPr>
        <w:t>和</w:t>
      </w:r>
      <w:r w:rsidRPr="005A3579">
        <w:rPr>
          <w:color w:val="000000" w:themeColor="text1"/>
        </w:rPr>
        <w:object w:dxaOrig="918" w:dyaOrig="339" w14:anchorId="32823974">
          <v:shape id="Object 16" o:spid="_x0000_i1038" type="#_x0000_t75" style="width:40.3pt;height:15pt;mso-position-horizontal-relative:page;mso-position-vertical-relative:page" o:ole="">
            <v:imagedata r:id="rId27" o:title=""/>
          </v:shape>
          <o:OLEObject Type="Embed" ProgID="Equation.DSMT4" ShapeID="Object 16" DrawAspect="Content" ObjectID="_1774073724" r:id="rId30"/>
        </w:object>
      </w:r>
      <w:r w:rsidRPr="005A3579">
        <w:rPr>
          <w:color w:val="000000" w:themeColor="text1"/>
        </w:rPr>
        <w:t>的计算公式分别如式</w:t>
      </w:r>
      <w:r w:rsidRPr="005A3579">
        <w:rPr>
          <w:color w:val="000000" w:themeColor="text1"/>
        </w:rPr>
        <w:t>(4)</w:t>
      </w:r>
      <w:r w:rsidRPr="005A3579">
        <w:rPr>
          <w:color w:val="000000" w:themeColor="text1"/>
        </w:rPr>
        <w:t>和式</w:t>
      </w:r>
      <w:r w:rsidRPr="005A3579">
        <w:rPr>
          <w:color w:val="000000" w:themeColor="text1"/>
        </w:rPr>
        <w:t>(5)</w:t>
      </w:r>
      <w:r w:rsidRPr="005A3579">
        <w:rPr>
          <w:color w:val="000000" w:themeColor="text1"/>
        </w:rPr>
        <w:t>所示。</w:t>
      </w:r>
    </w:p>
    <w:p w14:paraId="4C85874E" w14:textId="77777777" w:rsidR="00840004" w:rsidRPr="005A3579" w:rsidRDefault="005B029D">
      <w:pPr>
        <w:pStyle w:val="MTDisplayEquation"/>
        <w:adjustRightInd w:val="0"/>
        <w:snapToGrid w:val="0"/>
        <w:ind w:firstLineChars="0" w:firstLine="0"/>
        <w:jc w:val="both"/>
        <w:rPr>
          <w:color w:val="000000" w:themeColor="text1"/>
        </w:rPr>
      </w:pPr>
      <w:r w:rsidRPr="005A3579">
        <w:rPr>
          <w:color w:val="000000" w:themeColor="text1"/>
          <w:position w:val="-26"/>
        </w:rPr>
        <w:object w:dxaOrig="9020" w:dyaOrig="679" w14:anchorId="34E69A15">
          <v:shape id="Object 13" o:spid="_x0000_i1039" type="#_x0000_t75" style="width:413pt;height:30.55pt;mso-position-horizontal-relative:page;mso-position-vertical-relative:page" o:ole="">
            <v:imagedata r:id="rId31" o:title=""/>
          </v:shape>
          <o:OLEObject Type="Embed" ProgID="Equation.DSMT4" ShapeID="Object 13" DrawAspect="Content" ObjectID="_1774073725" r:id="rId32"/>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4</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39A48870" w14:textId="77777777" w:rsidR="00840004" w:rsidRPr="005A3579" w:rsidRDefault="005B029D">
      <w:pPr>
        <w:pStyle w:val="MTDisplayEquation"/>
        <w:ind w:firstLineChars="0" w:firstLine="0"/>
        <w:rPr>
          <w:color w:val="000000" w:themeColor="text1"/>
        </w:rPr>
      </w:pPr>
      <w:r w:rsidRPr="005A3579">
        <w:rPr>
          <w:color w:val="000000" w:themeColor="text1"/>
          <w:position w:val="-32"/>
        </w:rPr>
        <w:object w:dxaOrig="10040" w:dyaOrig="739" w14:anchorId="0DB1E230">
          <v:shape id="Object 14" o:spid="_x0000_i1040" type="#_x0000_t75" style="width:414.15pt;height:36.85pt;mso-position-horizontal-relative:page;mso-position-vertical-relative:page" o:ole="">
            <v:imagedata r:id="rId33" o:title=""/>
          </v:shape>
          <o:OLEObject Type="Embed" ProgID="Equation.DSMT4" ShapeID="Object 14" DrawAspect="Content" ObjectID="_1774073726" r:id="rId34"/>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5</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78130700" w14:textId="452C7CBB" w:rsidR="00840004" w:rsidRPr="005A3579" w:rsidRDefault="005B029D" w:rsidP="00BC4189">
      <w:pPr>
        <w:adjustRightInd w:val="0"/>
        <w:snapToGrid w:val="0"/>
        <w:textAlignment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bookmarkStart w:id="22" w:name="OLE_LINK24"/>
      <w:r w:rsidRPr="005A3579">
        <w:rPr>
          <w:rFonts w:ascii="Times New Roman" w:eastAsia="宋体" w:hAnsi="Times New Roman"/>
          <w:i/>
          <w:iCs/>
          <w:color w:val="000000" w:themeColor="text1"/>
          <w:position w:val="2"/>
          <w:szCs w:val="21"/>
        </w:rPr>
        <w:t>γ</w:t>
      </w:r>
      <w:r w:rsidRPr="005A3579">
        <w:rPr>
          <w:rFonts w:ascii="Times New Roman" w:eastAsia="宋体" w:hAnsi="Times New Roman"/>
          <w:i/>
          <w:iCs/>
          <w:color w:val="000000" w:themeColor="text1"/>
          <w:position w:val="2"/>
          <w:szCs w:val="21"/>
          <w:vertAlign w:val="subscript"/>
        </w:rPr>
        <w:t>1</w:t>
      </w:r>
      <w:r w:rsidRPr="005A3579">
        <w:rPr>
          <w:rFonts w:ascii="Times New Roman" w:eastAsia="宋体" w:hAnsi="Times New Roman"/>
          <w:color w:val="000000" w:themeColor="text1"/>
          <w:szCs w:val="21"/>
        </w:rPr>
        <w:t>为光纤的非线性系数</w:t>
      </w:r>
      <w:bookmarkEnd w:id="22"/>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object w:dxaOrig="299" w:dyaOrig="319" w14:anchorId="2464C9A8">
          <v:shape id="Object 17" o:spid="_x0000_i1041" type="#_x0000_t75" style="width:14.4pt;height:15pt;mso-position-horizontal-relative:page;mso-position-vertical-relative:page" o:ole="">
            <v:imagedata r:id="rId35" o:title=""/>
          </v:shape>
          <o:OLEObject Type="Embed" ProgID="Equation.DSMT4" ShapeID="Object 17" DrawAspect="Content" ObjectID="_1774073727" r:id="rId36"/>
        </w:object>
      </w:r>
      <w:r w:rsidRPr="005A3579">
        <w:rPr>
          <w:rFonts w:ascii="Times New Roman" w:eastAsia="宋体" w:hAnsi="Times New Roman"/>
          <w:color w:val="000000" w:themeColor="text1"/>
          <w:szCs w:val="21"/>
        </w:rPr>
        <w:t>为其它已有业务的带宽。</w:t>
      </w:r>
      <w:r w:rsidRPr="005A3579">
        <w:rPr>
          <w:rFonts w:ascii="Times New Roman" w:eastAsia="宋体" w:hAnsi="Times New Roman"/>
          <w:color w:val="000000" w:themeColor="text1"/>
          <w:szCs w:val="21"/>
        </w:rPr>
        <w:object w:dxaOrig="319" w:dyaOrig="319" w14:anchorId="4998FA43">
          <v:shape id="Object 18" o:spid="_x0000_i1042" type="#_x0000_t75" style="width:13.8pt;height:13.8pt;mso-position-horizontal-relative:page;mso-position-vertical-relative:page" o:ole="">
            <v:imagedata r:id="rId37" o:title=""/>
          </v:shape>
          <o:OLEObject Type="Embed" ProgID="Equation.DSMT4" ShapeID="Object 18" DrawAspect="Content" ObjectID="_1774073728" r:id="rId38"/>
        </w:objec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object w:dxaOrig="259" w:dyaOrig="319" w14:anchorId="0CC5BA14">
          <v:shape id="Object 19" o:spid="_x0000_i1043" type="#_x0000_t75" style="width:11.5pt;height:15pt;mso-position-horizontal-relative:page;mso-position-vertical-relative:page" o:ole="">
            <v:imagedata r:id="rId39" o:title=""/>
          </v:shape>
          <o:OLEObject Type="Embed" ProgID="Equation.DSMT4" ShapeID="Object 19" DrawAspect="Content" ObjectID="_1774073729" r:id="rId40"/>
        </w:object>
      </w:r>
      <w:r w:rsidRPr="005A3579">
        <w:rPr>
          <w:rFonts w:ascii="Times New Roman" w:eastAsia="宋体" w:hAnsi="Times New Roman"/>
          <w:color w:val="000000" w:themeColor="text1"/>
          <w:szCs w:val="21"/>
        </w:rPr>
        <w:t>分别为所有信道的总发射功率和信道</w:t>
      </w:r>
      <w:r w:rsidRPr="005A3579">
        <w:rPr>
          <w:rFonts w:ascii="Times New Roman" w:eastAsia="宋体" w:hAnsi="Times New Roman"/>
          <w:i/>
          <w:iCs/>
          <w:color w:val="000000" w:themeColor="text1"/>
          <w:szCs w:val="21"/>
        </w:rPr>
        <w:object w:dxaOrig="199" w:dyaOrig="258" w14:anchorId="18804DA9">
          <v:shape id="Object 20" o:spid="_x0000_i1044" type="#_x0000_t75" style="width:9.8pt;height:12.65pt;mso-position-horizontal-relative:page;mso-position-vertical-relative:page" o:ole="">
            <v:imagedata r:id="rId41" o:title=""/>
          </v:shape>
          <o:OLEObject Type="Embed" ProgID="Equation.DSMT4" ShapeID="Object 20" DrawAspect="Content" ObjectID="_1774073730" r:id="rId42"/>
        </w:object>
      </w:r>
      <w:r w:rsidRPr="005A3579">
        <w:rPr>
          <w:rFonts w:ascii="Times New Roman" w:eastAsia="宋体" w:hAnsi="Times New Roman"/>
          <w:color w:val="000000" w:themeColor="text1"/>
          <w:szCs w:val="21"/>
        </w:rPr>
        <w:t>的发射功率，</w:t>
      </w:r>
      <w:r w:rsidRPr="005A3579">
        <w:rPr>
          <w:rFonts w:ascii="Times New Roman" w:eastAsia="宋体" w:hAnsi="Times New Roman"/>
          <w:i/>
          <w:iCs/>
          <w:color w:val="000000" w:themeColor="text1"/>
          <w:szCs w:val="21"/>
        </w:rPr>
        <w:t>C</w:t>
      </w:r>
      <w:r w:rsidRPr="005A3579">
        <w:rPr>
          <w:rFonts w:ascii="Times New Roman" w:eastAsia="宋体" w:hAnsi="Times New Roman"/>
          <w:i/>
          <w:iCs/>
          <w:color w:val="000000" w:themeColor="text1"/>
          <w:szCs w:val="21"/>
          <w:vertAlign w:val="subscript"/>
        </w:rPr>
        <w:t>r</w:t>
      </w:r>
      <w:r w:rsidRPr="005A3579">
        <w:rPr>
          <w:rFonts w:ascii="Times New Roman" w:eastAsia="宋体" w:hAnsi="Times New Roman"/>
          <w:color w:val="000000" w:themeColor="text1"/>
          <w:szCs w:val="21"/>
        </w:rPr>
        <w:t>表示归一化拉曼增益谱的线性回归斜率</w:t>
      </w:r>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object w:dxaOrig="378" w:dyaOrig="339" w14:anchorId="0D300F4F">
          <v:shape id="Object 21" o:spid="_x0000_i1045" type="#_x0000_t75" style="width:15pt;height:13.8pt;mso-position-horizontal-relative:page;mso-position-vertical-relative:page" o:ole="">
            <v:imagedata r:id="rId43" o:title=""/>
          </v:shape>
          <o:OLEObject Type="Embed" ProgID="Equation.DSMT4" ShapeID="Object 21" DrawAspect="Content" ObjectID="_1774073731" r:id="rId44"/>
        </w:object>
      </w:r>
      <w:r w:rsidRPr="005A3579">
        <w:rPr>
          <w:rFonts w:ascii="Times New Roman" w:eastAsia="宋体" w:hAnsi="Times New Roman"/>
          <w:color w:val="000000" w:themeColor="text1"/>
          <w:szCs w:val="21"/>
        </w:rPr>
        <w:t>为链路</w:t>
      </w:r>
      <w:r w:rsidRPr="005A3579">
        <w:rPr>
          <w:rFonts w:ascii="Times New Roman" w:eastAsia="宋体" w:hAnsi="Times New Roman"/>
          <w:i/>
          <w:iCs/>
          <w:color w:val="000000" w:themeColor="text1"/>
          <w:szCs w:val="21"/>
        </w:rPr>
        <w:t>l</w:t>
      </w:r>
      <w:r w:rsidRPr="005A3579">
        <w:rPr>
          <w:rFonts w:ascii="Times New Roman" w:eastAsia="宋体" w:hAnsi="Times New Roman"/>
          <w:color w:val="000000" w:themeColor="text1"/>
          <w:szCs w:val="21"/>
        </w:rPr>
        <w:t>上其它业务的数量。</w:t>
      </w:r>
      <w:r w:rsidRPr="005A3579">
        <w:rPr>
          <w:rFonts w:ascii="Times New Roman" w:eastAsia="宋体" w:hAnsi="Times New Roman"/>
          <w:color w:val="000000" w:themeColor="text1"/>
          <w:szCs w:val="21"/>
        </w:rPr>
        <w:object w:dxaOrig="219" w:dyaOrig="319" w14:anchorId="07C8050C">
          <v:shape id="Object 22" o:spid="_x0000_i1046" type="#_x0000_t75" style="width:9.8pt;height:15pt;mso-position-horizontal-relative:page;mso-position-vertical-relative:page" o:ole="">
            <v:imagedata r:id="rId45" o:title=""/>
          </v:shape>
          <o:OLEObject Type="Embed" ProgID="Equation.DSMT4" ShapeID="Object 22" DrawAspect="Content" ObjectID="_1774073732" r:id="rId46"/>
        </w:objec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object w:dxaOrig="359" w:dyaOrig="339" w14:anchorId="1F764B71">
          <v:shape id="Object 23" o:spid="_x0000_i1047" type="#_x0000_t75" style="width:16.7pt;height:16.15pt;mso-position-horizontal-relative:page;mso-position-vertical-relative:page" o:ole="">
            <v:imagedata r:id="rId47" o:title=""/>
          </v:shape>
          <o:OLEObject Type="Embed" ProgID="Equation.DSMT4" ShapeID="Object 23" DrawAspect="Content" ObjectID="_1774073733" r:id="rId48"/>
        </w:object>
      </w:r>
      <w:r w:rsidRPr="005A3579">
        <w:rPr>
          <w:rFonts w:ascii="Times New Roman" w:eastAsia="宋体" w:hAnsi="Times New Roman"/>
          <w:color w:val="000000" w:themeColor="text1"/>
          <w:szCs w:val="21"/>
        </w:rPr>
        <w:t>可通过</w:t>
      </w:r>
      <w:bookmarkStart w:id="23" w:name="OLE_LINK26"/>
      <w:r w:rsidRPr="005A3579">
        <w:rPr>
          <w:rFonts w:ascii="Times New Roman" w:eastAsia="宋体" w:hAnsi="Times New Roman"/>
          <w:color w:val="000000" w:themeColor="text1"/>
          <w:szCs w:val="21"/>
        </w:rPr>
        <w:t>式</w:t>
      </w:r>
      <w:r w:rsidRPr="005A3579">
        <w:rPr>
          <w:rFonts w:ascii="Times New Roman" w:eastAsia="宋体" w:hAnsi="Times New Roman"/>
          <w:color w:val="000000" w:themeColor="text1"/>
          <w:szCs w:val="21"/>
        </w:rPr>
        <w:t>(6)</w: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t>(7)</w:t>
      </w:r>
      <w:bookmarkEnd w:id="23"/>
      <w:r w:rsidRPr="005A3579">
        <w:rPr>
          <w:rFonts w:ascii="Times New Roman" w:eastAsia="宋体" w:hAnsi="Times New Roman"/>
          <w:color w:val="000000" w:themeColor="text1"/>
          <w:szCs w:val="21"/>
        </w:rPr>
        <w:t>进行计算</w:t>
      </w:r>
      <w:bookmarkStart w:id="24" w:name="OLE_LINK31"/>
      <w:r w:rsidRPr="005A3579">
        <w:rPr>
          <w:rFonts w:ascii="Times New Roman" w:eastAsia="宋体" w:hAnsi="Times New Roman"/>
          <w:color w:val="000000" w:themeColor="text1"/>
          <w:szCs w:val="21"/>
        </w:rPr>
        <w:t>。</w:t>
      </w:r>
    </w:p>
    <w:bookmarkEnd w:id="24"/>
    <w:p w14:paraId="0D0094CC" w14:textId="77777777" w:rsidR="00840004" w:rsidRPr="005A3579" w:rsidRDefault="005B029D">
      <w:pPr>
        <w:pStyle w:val="MTDisplayEquation"/>
        <w:ind w:firstLineChars="0" w:firstLine="0"/>
        <w:rPr>
          <w:color w:val="000000" w:themeColor="text1"/>
        </w:rPr>
      </w:pPr>
      <w:r w:rsidRPr="005A3579">
        <w:rPr>
          <w:color w:val="000000" w:themeColor="text1"/>
        </w:rPr>
        <w:tab/>
      </w:r>
      <w:r w:rsidRPr="005A3579">
        <w:rPr>
          <w:color w:val="000000" w:themeColor="text1"/>
          <w:position w:val="-22"/>
        </w:rPr>
        <w:object w:dxaOrig="2038" w:dyaOrig="559" w14:anchorId="4966C206">
          <v:shape id="Object 27" o:spid="_x0000_i1048" type="#_x0000_t75" style="width:101.95pt;height:27.65pt;mso-position-horizontal-relative:page;mso-position-vertical-relative:page" o:ole="">
            <v:imagedata r:id="rId49" o:title=""/>
          </v:shape>
          <o:OLEObject Type="Embed" ProgID="Equation.DSMT4" ShapeID="Object 27" DrawAspect="Content" ObjectID="_1774073734" r:id="rId50"/>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6</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6A590B15" w14:textId="77777777" w:rsidR="00840004" w:rsidRPr="005A3579" w:rsidRDefault="005B029D">
      <w:pPr>
        <w:pStyle w:val="MTDisplayEquation"/>
        <w:ind w:firstLineChars="0" w:firstLine="0"/>
        <w:rPr>
          <w:color w:val="000000" w:themeColor="text1"/>
        </w:rPr>
      </w:pPr>
      <w:r w:rsidRPr="005A3579">
        <w:rPr>
          <w:color w:val="000000" w:themeColor="text1"/>
        </w:rPr>
        <w:tab/>
      </w:r>
      <w:r w:rsidRPr="005A3579">
        <w:rPr>
          <w:color w:val="000000" w:themeColor="text1"/>
          <w:position w:val="-16"/>
        </w:rPr>
        <w:object w:dxaOrig="3277" w:dyaOrig="399" w14:anchorId="062E3680">
          <v:shape id="Object 28" o:spid="_x0000_i1049" type="#_x0000_t75" style="width:164.75pt;height:20.75pt;mso-position-horizontal-relative:page;mso-position-vertical-relative:page" o:ole="">
            <v:imagedata r:id="rId51" o:title=""/>
          </v:shape>
          <o:OLEObject Type="Embed" ProgID="Equation.DSMT4" ShapeID="Object 28" DrawAspect="Content" ObjectID="_1774073735" r:id="rId52"/>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7</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102525A0" w14:textId="77777777" w:rsidR="002342E9" w:rsidRPr="005A3579" w:rsidRDefault="00BC4189" w:rsidP="00BC4189">
      <w:pP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r w:rsidRPr="005A3579">
        <w:rPr>
          <w:rFonts w:ascii="Times New Roman" w:eastAsia="宋体" w:hAnsi="Times New Roman"/>
          <w:color w:val="000000" w:themeColor="text1"/>
          <w:szCs w:val="21"/>
        </w:rPr>
        <w:object w:dxaOrig="259" w:dyaOrig="319" w14:anchorId="349B7B27">
          <v:shape id="Object 24" o:spid="_x0000_i1050" type="#_x0000_t75" style="width:9.8pt;height:12.65pt;mso-position-horizontal-relative:page;mso-position-vertical-relative:page" o:ole="">
            <v:imagedata r:id="rId53" o:title=""/>
          </v:shape>
          <o:OLEObject Type="Embed" ProgID="Equation.DSMT4" ShapeID="Object 24" DrawAspect="Content" ObjectID="_1774073736" r:id="rId54"/>
        </w:objec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object w:dxaOrig="259" w:dyaOrig="319" w14:anchorId="4BD044FC">
          <v:shape id="Object 25" o:spid="_x0000_i1051" type="#_x0000_t75" style="width:11.5pt;height:14.4pt;mso-position-horizontal-relative:page;mso-position-vertical-relative:page" o:ole="">
            <v:imagedata r:id="rId55" o:title=""/>
          </v:shape>
          <o:OLEObject Type="Embed" ProgID="Equation.DSMT4" ShapeID="Object 25" DrawAspect="Content" ObjectID="_1774073737" r:id="rId56"/>
        </w:object>
      </w:r>
      <w:r w:rsidRPr="005A3579">
        <w:rPr>
          <w:rFonts w:ascii="Times New Roman" w:eastAsia="宋体" w:hAnsi="Times New Roman"/>
          <w:color w:val="000000" w:themeColor="text1"/>
          <w:szCs w:val="21"/>
        </w:rPr>
        <w:t>分别为二阶群速度色散和三阶群速度色散参数，</w:t>
      </w:r>
      <w:r w:rsidRPr="005A3579">
        <w:rPr>
          <w:rFonts w:ascii="Times New Roman" w:eastAsia="宋体" w:hAnsi="Times New Roman"/>
          <w:color w:val="000000" w:themeColor="text1"/>
          <w:szCs w:val="21"/>
        </w:rPr>
        <w:object w:dxaOrig="278" w:dyaOrig="358" w14:anchorId="0FF34BC5">
          <v:shape id="Object 26" o:spid="_x0000_i1052" type="#_x0000_t75" style="width:12.1pt;height:15.55pt;mso-position-horizontal-relative:page;mso-position-vertical-relative:page" o:ole="">
            <v:imagedata r:id="rId57" o:title=""/>
          </v:shape>
          <o:OLEObject Type="Embed" ProgID="Equation.DSMT4" ShapeID="Object 26" DrawAspect="Content" ObjectID="_1774073738" r:id="rId58"/>
        </w:object>
      </w:r>
      <w:r w:rsidRPr="005A3579">
        <w:rPr>
          <w:rFonts w:ascii="Times New Roman" w:eastAsia="宋体" w:hAnsi="Times New Roman"/>
          <w:color w:val="000000" w:themeColor="text1"/>
          <w:szCs w:val="21"/>
        </w:rPr>
        <w:t>为同一条链路上其它已有业务的信道中心频率。</w:t>
      </w:r>
    </w:p>
    <w:p w14:paraId="750B0E93" w14:textId="250A1DC7" w:rsidR="00840004" w:rsidRPr="005A3579" w:rsidRDefault="00BC4189" w:rsidP="002342E9">
      <w:pPr>
        <w:ind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综上所述，业务所受的物理层损伤不仅与当前业务的路由长度、带宽需求和对应信道的中心频谱有关，还与同一条路径上其它已有业务的数量及其相关信道的中心频率紧密相关。</w:t>
      </w:r>
      <w:r w:rsidR="005B029D" w:rsidRPr="005A3579">
        <w:rPr>
          <w:rFonts w:ascii="Times New Roman" w:eastAsia="宋体" w:hAnsi="Times New Roman"/>
          <w:color w:val="000000" w:themeColor="text1"/>
          <w:szCs w:val="21"/>
        </w:rPr>
        <w:t>基于上述损伤计算模型的评估结果，本文能够有效判断智能体在调制格式决策方面的优劣。在前向纠错误码率为</w:t>
      </w:r>
      <w:r w:rsidR="005B029D" w:rsidRPr="005A3579">
        <w:rPr>
          <w:rFonts w:ascii="Times New Roman" w:eastAsia="宋体" w:hAnsi="Times New Roman"/>
          <w:color w:val="000000" w:themeColor="text1"/>
          <w:szCs w:val="21"/>
        </w:rPr>
        <w:t>10</w:t>
      </w:r>
      <w:r w:rsidR="005B029D" w:rsidRPr="005A3579">
        <w:rPr>
          <w:rFonts w:ascii="Times New Roman" w:eastAsia="宋体" w:hAnsi="Times New Roman"/>
          <w:color w:val="000000" w:themeColor="text1"/>
          <w:szCs w:val="21"/>
          <w:vertAlign w:val="superscript"/>
        </w:rPr>
        <w:t>-3</w:t>
      </w:r>
      <w:r w:rsidR="005B029D" w:rsidRPr="005A3579">
        <w:rPr>
          <w:rFonts w:ascii="Times New Roman" w:eastAsia="宋体" w:hAnsi="Times New Roman"/>
          <w:color w:val="000000" w:themeColor="text1"/>
          <w:szCs w:val="21"/>
        </w:rPr>
        <w:t>时，每一个可用的调制格式所需的最小</w:t>
      </w:r>
      <w:r w:rsidR="005B029D" w:rsidRPr="005A3579">
        <w:rPr>
          <w:rFonts w:ascii="Times New Roman" w:eastAsia="宋体" w:hAnsi="Times New Roman"/>
          <w:color w:val="000000" w:themeColor="text1"/>
          <w:szCs w:val="21"/>
        </w:rPr>
        <w:t>OSNR</w:t>
      </w:r>
      <w:r w:rsidR="005B029D" w:rsidRPr="005A3579">
        <w:rPr>
          <w:rFonts w:ascii="Times New Roman" w:eastAsia="宋体" w:hAnsi="Times New Roman"/>
          <w:color w:val="000000" w:themeColor="text1"/>
          <w:szCs w:val="21"/>
        </w:rPr>
        <w:t>阈值如表</w:t>
      </w:r>
      <w:r w:rsidR="005B029D" w:rsidRPr="005A3579">
        <w:rPr>
          <w:rFonts w:ascii="Times New Roman" w:eastAsia="宋体" w:hAnsi="Times New Roman"/>
          <w:color w:val="000000" w:themeColor="text1"/>
          <w:szCs w:val="21"/>
        </w:rPr>
        <w:t>1</w:t>
      </w:r>
      <w:r w:rsidR="005B029D" w:rsidRPr="005A3579">
        <w:rPr>
          <w:rFonts w:ascii="Times New Roman" w:eastAsia="宋体" w:hAnsi="Times New Roman"/>
          <w:color w:val="000000" w:themeColor="text1"/>
          <w:szCs w:val="21"/>
          <w:vertAlign w:val="superscript"/>
        </w:rPr>
        <w:t>[12]</w:t>
      </w:r>
      <w:r w:rsidR="005B029D" w:rsidRPr="005A3579">
        <w:rPr>
          <w:rFonts w:ascii="Times New Roman" w:eastAsia="宋体" w:hAnsi="Times New Roman"/>
          <w:color w:val="000000" w:themeColor="text1"/>
          <w:szCs w:val="21"/>
        </w:rPr>
        <w:t>所示。值得关注的是，</w:t>
      </w:r>
      <w:r w:rsidR="005B029D" w:rsidRPr="005A3579">
        <w:rPr>
          <w:rFonts w:ascii="Times New Roman" w:eastAsia="宋体" w:hAnsi="Times New Roman"/>
          <w:color w:val="000000" w:themeColor="text1"/>
          <w:szCs w:val="21"/>
        </w:rPr>
        <w:t>NLI</w:t>
      </w:r>
      <w:r w:rsidR="005B029D" w:rsidRPr="005A3579">
        <w:rPr>
          <w:rFonts w:ascii="Times New Roman" w:eastAsia="宋体" w:hAnsi="Times New Roman"/>
          <w:color w:val="000000" w:themeColor="text1"/>
          <w:szCs w:val="21"/>
        </w:rPr>
        <w:t>中的</w:t>
      </w:r>
      <w:r w:rsidR="005B029D" w:rsidRPr="005A3579">
        <w:rPr>
          <w:rFonts w:ascii="Times New Roman" w:eastAsia="宋体" w:hAnsi="Times New Roman"/>
          <w:color w:val="000000" w:themeColor="text1"/>
          <w:szCs w:val="21"/>
        </w:rPr>
        <w:t>XPM</w:t>
      </w:r>
      <w:r w:rsidR="005B029D" w:rsidRPr="005A3579">
        <w:rPr>
          <w:rFonts w:ascii="Times New Roman" w:eastAsia="宋体" w:hAnsi="Times New Roman"/>
          <w:color w:val="000000" w:themeColor="text1"/>
          <w:szCs w:val="21"/>
        </w:rPr>
        <w:t>干扰和当前的请求及未来的请求相关，但是在分配频谱资源时未来的</w:t>
      </w:r>
      <w:r w:rsidR="005B029D" w:rsidRPr="005A3579">
        <w:rPr>
          <w:rFonts w:ascii="Times New Roman" w:eastAsia="宋体" w:hAnsi="Times New Roman"/>
          <w:color w:val="000000" w:themeColor="text1"/>
          <w:szCs w:val="21"/>
        </w:rPr>
        <w:t>XPM</w:t>
      </w:r>
      <w:r w:rsidR="005B029D" w:rsidRPr="005A3579">
        <w:rPr>
          <w:rFonts w:ascii="Times New Roman" w:eastAsia="宋体" w:hAnsi="Times New Roman"/>
          <w:color w:val="000000" w:themeColor="text1"/>
          <w:szCs w:val="21"/>
        </w:rPr>
        <w:t>干扰是未知的，为此，本文采纳了与文献</w:t>
      </w:r>
      <w:r w:rsidR="005B029D" w:rsidRPr="005A3579">
        <w:rPr>
          <w:rFonts w:ascii="Times New Roman" w:eastAsia="宋体" w:hAnsi="Times New Roman"/>
          <w:color w:val="000000" w:themeColor="text1"/>
          <w:szCs w:val="21"/>
        </w:rPr>
        <w:t>[13]</w:t>
      </w:r>
      <w:r w:rsidR="005B029D" w:rsidRPr="005A3579">
        <w:rPr>
          <w:rFonts w:ascii="Times New Roman" w:eastAsia="宋体" w:hAnsi="Times New Roman"/>
          <w:color w:val="000000" w:themeColor="text1"/>
          <w:szCs w:val="21"/>
        </w:rPr>
        <w:t>相符的假设，全面估算业务在传输过程中受到的</w:t>
      </w:r>
      <w:r w:rsidR="005B029D" w:rsidRPr="005A3579">
        <w:rPr>
          <w:rFonts w:ascii="Times New Roman" w:eastAsia="宋体" w:hAnsi="Times New Roman"/>
          <w:color w:val="000000" w:themeColor="text1"/>
          <w:szCs w:val="21"/>
        </w:rPr>
        <w:t>XPM</w:t>
      </w:r>
      <w:r w:rsidR="005B029D" w:rsidRPr="005A3579">
        <w:rPr>
          <w:rFonts w:ascii="Times New Roman" w:eastAsia="宋体" w:hAnsi="Times New Roman"/>
          <w:color w:val="000000" w:themeColor="text1"/>
          <w:szCs w:val="21"/>
        </w:rPr>
        <w:t>干扰：（</w:t>
      </w:r>
      <w:r w:rsidR="005B029D" w:rsidRPr="005A3579">
        <w:rPr>
          <w:rFonts w:ascii="Times New Roman" w:eastAsia="宋体" w:hAnsi="Times New Roman"/>
          <w:color w:val="000000" w:themeColor="text1"/>
          <w:szCs w:val="21"/>
        </w:rPr>
        <w:t>1</w:t>
      </w:r>
      <w:r w:rsidR="005B029D" w:rsidRPr="005A3579">
        <w:rPr>
          <w:rFonts w:ascii="Times New Roman" w:eastAsia="宋体" w:hAnsi="Times New Roman"/>
          <w:color w:val="000000" w:themeColor="text1"/>
          <w:szCs w:val="21"/>
        </w:rPr>
        <w:t>）未来请求的数量通过网络中连接请求的平均到达率和当前业务的服务持续时间的乘积进行估计</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2</w:t>
      </w:r>
      <w:r w:rsidR="005B029D" w:rsidRPr="005A3579">
        <w:rPr>
          <w:rFonts w:ascii="Times New Roman" w:eastAsia="宋体" w:hAnsi="Times New Roman"/>
          <w:color w:val="000000" w:themeColor="text1"/>
          <w:szCs w:val="21"/>
        </w:rPr>
        <w:t>）未来请求的带宽等于网络中请求的平均带宽</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3</w:t>
      </w:r>
      <w:r w:rsidR="005B029D" w:rsidRPr="005A3579">
        <w:rPr>
          <w:rFonts w:ascii="Times New Roman" w:eastAsia="宋体" w:hAnsi="Times New Roman"/>
          <w:color w:val="000000" w:themeColor="text1"/>
          <w:szCs w:val="21"/>
        </w:rPr>
        <w:t>）未来请求使用的频隙数量采用最低调制格式来计算</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4</w:t>
      </w:r>
      <w:r w:rsidR="005B029D" w:rsidRPr="005A3579">
        <w:rPr>
          <w:rFonts w:ascii="Times New Roman" w:eastAsia="宋体" w:hAnsi="Times New Roman"/>
          <w:color w:val="000000" w:themeColor="text1"/>
          <w:szCs w:val="21"/>
        </w:rPr>
        <w:t>）未来请求分配的频隙位于当前请求所占用的最高索引频隙的右侧。</w:t>
      </w:r>
    </w:p>
    <w:p w14:paraId="443B1776" w14:textId="77777777" w:rsidR="00840004" w:rsidRPr="005A3579" w:rsidRDefault="005B029D">
      <w:pPr>
        <w:ind w:left="420"/>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表</w:t>
      </w:r>
      <w:r w:rsidRPr="005A3579">
        <w:rPr>
          <w:rFonts w:ascii="Times New Roman" w:eastAsia="宋体" w:hAnsi="Times New Roman"/>
          <w:b/>
          <w:color w:val="000000" w:themeColor="text1"/>
          <w:sz w:val="15"/>
          <w:szCs w:val="15"/>
        </w:rPr>
        <w:t xml:space="preserve">1  </w:t>
      </w:r>
      <w:r w:rsidRPr="005A3579">
        <w:rPr>
          <w:rFonts w:ascii="Times New Roman" w:eastAsia="宋体" w:hAnsi="Times New Roman"/>
          <w:b/>
          <w:color w:val="000000" w:themeColor="text1"/>
          <w:sz w:val="15"/>
          <w:szCs w:val="15"/>
        </w:rPr>
        <w:t>不同调制格式下的频谱效率与</w:t>
      </w:r>
      <w:r w:rsidRPr="005A3579">
        <w:rPr>
          <w:rFonts w:ascii="Times New Roman" w:eastAsia="宋体" w:hAnsi="Times New Roman"/>
          <w:b/>
          <w:color w:val="000000" w:themeColor="text1"/>
          <w:sz w:val="15"/>
          <w:szCs w:val="15"/>
        </w:rPr>
        <w:t>OSNR</w:t>
      </w:r>
      <w:r w:rsidRPr="005A3579">
        <w:rPr>
          <w:rFonts w:ascii="Times New Roman" w:eastAsia="宋体" w:hAnsi="Times New Roman"/>
          <w:b/>
          <w:color w:val="000000" w:themeColor="text1"/>
          <w:sz w:val="15"/>
          <w:szCs w:val="15"/>
        </w:rPr>
        <w:t>阈值</w:t>
      </w:r>
    </w:p>
    <w:tbl>
      <w:tblPr>
        <w:tblW w:w="0" w:type="auto"/>
        <w:tblInd w:w="420" w:type="dxa"/>
        <w:tblBorders>
          <w:insideV w:val="single" w:sz="4" w:space="0" w:color="auto"/>
        </w:tblBorders>
        <w:tblLook w:val="0000" w:firstRow="0" w:lastRow="0" w:firstColumn="0" w:lastColumn="0" w:noHBand="0" w:noVBand="0"/>
      </w:tblPr>
      <w:tblGrid>
        <w:gridCol w:w="2636"/>
        <w:gridCol w:w="2608"/>
        <w:gridCol w:w="2648"/>
      </w:tblGrid>
      <w:tr w:rsidR="005A3579" w:rsidRPr="005A3579" w14:paraId="0A282B31" w14:textId="77777777">
        <w:tc>
          <w:tcPr>
            <w:tcW w:w="2706" w:type="dxa"/>
            <w:tcBorders>
              <w:top w:val="single" w:sz="12" w:space="0" w:color="auto"/>
              <w:bottom w:val="single" w:sz="4" w:space="0" w:color="auto"/>
              <w:right w:val="nil"/>
            </w:tcBorders>
            <w:vAlign w:val="center"/>
          </w:tcPr>
          <w:p w14:paraId="29FFDFA9"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调制格式</w:t>
            </w:r>
          </w:p>
        </w:tc>
        <w:tc>
          <w:tcPr>
            <w:tcW w:w="2686" w:type="dxa"/>
            <w:tcBorders>
              <w:top w:val="single" w:sz="12" w:space="0" w:color="auto"/>
              <w:left w:val="nil"/>
              <w:bottom w:val="single" w:sz="4" w:space="0" w:color="auto"/>
              <w:right w:val="nil"/>
            </w:tcBorders>
            <w:vAlign w:val="center"/>
          </w:tcPr>
          <w:p w14:paraId="58342F68"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频谱效率</w:t>
            </w:r>
          </w:p>
        </w:tc>
        <w:tc>
          <w:tcPr>
            <w:tcW w:w="2716" w:type="dxa"/>
            <w:tcBorders>
              <w:top w:val="single" w:sz="12" w:space="0" w:color="auto"/>
              <w:left w:val="nil"/>
              <w:bottom w:val="single" w:sz="4" w:space="0" w:color="auto"/>
            </w:tcBorders>
            <w:vAlign w:val="center"/>
          </w:tcPr>
          <w:p w14:paraId="650BA0E4"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OSNR</w:t>
            </w:r>
            <w:r w:rsidRPr="005A3579">
              <w:rPr>
                <w:rFonts w:ascii="Times New Roman" w:eastAsia="宋体" w:hAnsi="Times New Roman"/>
                <w:color w:val="000000" w:themeColor="text1"/>
                <w:sz w:val="15"/>
                <w:szCs w:val="15"/>
              </w:rPr>
              <w:t>阈值（</w:t>
            </w:r>
            <w:r w:rsidRPr="005A3579">
              <w:rPr>
                <w:rFonts w:ascii="Times New Roman" w:eastAsia="宋体" w:hAnsi="Times New Roman"/>
                <w:color w:val="000000" w:themeColor="text1"/>
                <w:sz w:val="15"/>
                <w:szCs w:val="15"/>
              </w:rPr>
              <w:t>dB</w:t>
            </w:r>
            <w:r w:rsidRPr="005A3579">
              <w:rPr>
                <w:rFonts w:ascii="Times New Roman" w:eastAsia="宋体" w:hAnsi="Times New Roman"/>
                <w:color w:val="000000" w:themeColor="text1"/>
                <w:sz w:val="15"/>
                <w:szCs w:val="15"/>
              </w:rPr>
              <w:t>）</w:t>
            </w:r>
          </w:p>
        </w:tc>
      </w:tr>
      <w:tr w:rsidR="005A3579" w:rsidRPr="005A3579" w14:paraId="45643C68" w14:textId="77777777">
        <w:tc>
          <w:tcPr>
            <w:tcW w:w="2706" w:type="dxa"/>
            <w:tcBorders>
              <w:top w:val="single" w:sz="4" w:space="0" w:color="auto"/>
              <w:bottom w:val="nil"/>
              <w:right w:val="nil"/>
            </w:tcBorders>
            <w:vAlign w:val="center"/>
          </w:tcPr>
          <w:p w14:paraId="420D9A8B"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BPSK</w:t>
            </w:r>
          </w:p>
        </w:tc>
        <w:tc>
          <w:tcPr>
            <w:tcW w:w="2686" w:type="dxa"/>
            <w:tcBorders>
              <w:top w:val="single" w:sz="4" w:space="0" w:color="auto"/>
              <w:left w:val="nil"/>
              <w:bottom w:val="nil"/>
              <w:right w:val="nil"/>
            </w:tcBorders>
            <w:vAlign w:val="center"/>
          </w:tcPr>
          <w:p w14:paraId="1EEE92A0"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2</w:t>
            </w:r>
          </w:p>
        </w:tc>
        <w:tc>
          <w:tcPr>
            <w:tcW w:w="2716" w:type="dxa"/>
            <w:tcBorders>
              <w:top w:val="single" w:sz="4" w:space="0" w:color="auto"/>
              <w:left w:val="nil"/>
              <w:bottom w:val="nil"/>
            </w:tcBorders>
            <w:vAlign w:val="center"/>
          </w:tcPr>
          <w:p w14:paraId="417BCC95"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9</w:t>
            </w:r>
          </w:p>
        </w:tc>
      </w:tr>
      <w:tr w:rsidR="005A3579" w:rsidRPr="005A3579" w14:paraId="6C3F3473" w14:textId="77777777">
        <w:tc>
          <w:tcPr>
            <w:tcW w:w="2706" w:type="dxa"/>
            <w:tcBorders>
              <w:right w:val="nil"/>
            </w:tcBorders>
            <w:vAlign w:val="center"/>
          </w:tcPr>
          <w:p w14:paraId="316E382D"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QPSK</w:t>
            </w:r>
          </w:p>
        </w:tc>
        <w:tc>
          <w:tcPr>
            <w:tcW w:w="2686" w:type="dxa"/>
            <w:tcBorders>
              <w:left w:val="nil"/>
              <w:right w:val="nil"/>
            </w:tcBorders>
            <w:vAlign w:val="center"/>
          </w:tcPr>
          <w:p w14:paraId="6C6DDA61"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4</w:t>
            </w:r>
          </w:p>
        </w:tc>
        <w:tc>
          <w:tcPr>
            <w:tcW w:w="2716" w:type="dxa"/>
            <w:tcBorders>
              <w:left w:val="nil"/>
            </w:tcBorders>
            <w:vAlign w:val="center"/>
          </w:tcPr>
          <w:p w14:paraId="4D5FB8BE"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12</w:t>
            </w:r>
          </w:p>
        </w:tc>
      </w:tr>
      <w:tr w:rsidR="005A3579" w:rsidRPr="005A3579" w14:paraId="193DBB24" w14:textId="77777777">
        <w:tc>
          <w:tcPr>
            <w:tcW w:w="2706" w:type="dxa"/>
            <w:tcBorders>
              <w:right w:val="nil"/>
            </w:tcBorders>
            <w:vAlign w:val="center"/>
          </w:tcPr>
          <w:p w14:paraId="4FCC2167"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8-QAM</w:t>
            </w:r>
          </w:p>
        </w:tc>
        <w:tc>
          <w:tcPr>
            <w:tcW w:w="2686" w:type="dxa"/>
            <w:tcBorders>
              <w:left w:val="nil"/>
              <w:right w:val="nil"/>
            </w:tcBorders>
            <w:vAlign w:val="center"/>
          </w:tcPr>
          <w:p w14:paraId="652A4F8C"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6</w:t>
            </w:r>
          </w:p>
        </w:tc>
        <w:tc>
          <w:tcPr>
            <w:tcW w:w="2716" w:type="dxa"/>
            <w:tcBorders>
              <w:left w:val="nil"/>
            </w:tcBorders>
            <w:vAlign w:val="center"/>
          </w:tcPr>
          <w:p w14:paraId="233A939D"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16</w:t>
            </w:r>
          </w:p>
        </w:tc>
      </w:tr>
      <w:tr w:rsidR="005A3579" w:rsidRPr="005A3579" w14:paraId="1C6377B7" w14:textId="77777777">
        <w:tc>
          <w:tcPr>
            <w:tcW w:w="2706" w:type="dxa"/>
            <w:tcBorders>
              <w:bottom w:val="nil"/>
              <w:right w:val="nil"/>
            </w:tcBorders>
            <w:vAlign w:val="center"/>
          </w:tcPr>
          <w:p w14:paraId="70410408"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16-QAM</w:t>
            </w:r>
          </w:p>
        </w:tc>
        <w:tc>
          <w:tcPr>
            <w:tcW w:w="2686" w:type="dxa"/>
            <w:tcBorders>
              <w:left w:val="nil"/>
              <w:bottom w:val="nil"/>
              <w:right w:val="nil"/>
            </w:tcBorders>
            <w:vAlign w:val="center"/>
          </w:tcPr>
          <w:p w14:paraId="09448A57"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8</w:t>
            </w:r>
          </w:p>
        </w:tc>
        <w:tc>
          <w:tcPr>
            <w:tcW w:w="2716" w:type="dxa"/>
            <w:tcBorders>
              <w:left w:val="nil"/>
              <w:bottom w:val="nil"/>
            </w:tcBorders>
            <w:vAlign w:val="center"/>
          </w:tcPr>
          <w:p w14:paraId="257BE095"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18.6</w:t>
            </w:r>
          </w:p>
        </w:tc>
      </w:tr>
      <w:tr w:rsidR="00840004" w:rsidRPr="005A3579" w14:paraId="262021A7" w14:textId="77777777">
        <w:tc>
          <w:tcPr>
            <w:tcW w:w="2706" w:type="dxa"/>
            <w:tcBorders>
              <w:bottom w:val="single" w:sz="12" w:space="0" w:color="auto"/>
              <w:right w:val="nil"/>
            </w:tcBorders>
            <w:vAlign w:val="center"/>
          </w:tcPr>
          <w:p w14:paraId="2EF47B2D"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32-QAM</w:t>
            </w:r>
          </w:p>
        </w:tc>
        <w:tc>
          <w:tcPr>
            <w:tcW w:w="2686" w:type="dxa"/>
            <w:tcBorders>
              <w:left w:val="nil"/>
              <w:bottom w:val="single" w:sz="12" w:space="0" w:color="auto"/>
              <w:right w:val="nil"/>
            </w:tcBorders>
            <w:vAlign w:val="center"/>
          </w:tcPr>
          <w:p w14:paraId="74264310"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10</w:t>
            </w:r>
          </w:p>
        </w:tc>
        <w:tc>
          <w:tcPr>
            <w:tcW w:w="2716" w:type="dxa"/>
            <w:tcBorders>
              <w:left w:val="nil"/>
              <w:bottom w:val="single" w:sz="12" w:space="0" w:color="auto"/>
            </w:tcBorders>
            <w:vAlign w:val="center"/>
          </w:tcPr>
          <w:p w14:paraId="7AE7B538"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21.6</w:t>
            </w:r>
          </w:p>
        </w:tc>
      </w:tr>
    </w:tbl>
    <w:p w14:paraId="21A6D34D" w14:textId="77777777" w:rsidR="00D6409F" w:rsidRPr="005A3579" w:rsidRDefault="00D6409F" w:rsidP="00D6409F">
      <w:pPr>
        <w:rPr>
          <w:rFonts w:ascii="Times New Roman" w:eastAsia="宋体" w:hAnsi="Times New Roman"/>
          <w:b/>
          <w:color w:val="000000" w:themeColor="text1"/>
          <w:sz w:val="24"/>
          <w:szCs w:val="24"/>
        </w:rPr>
      </w:pPr>
    </w:p>
    <w:p w14:paraId="676528B0" w14:textId="1D5DDAC5" w:rsidR="009B3A5F" w:rsidRPr="005A3579" w:rsidRDefault="00D6409F">
      <w:pPr>
        <w:rPr>
          <w:rFonts w:ascii="Times New Roman" w:eastAsia="宋体" w:hAnsi="Times New Roman"/>
          <w:b/>
          <w:color w:val="000000" w:themeColor="text1"/>
          <w:sz w:val="24"/>
          <w:szCs w:val="24"/>
        </w:rPr>
      </w:pPr>
      <w:r w:rsidRPr="005A3579">
        <w:rPr>
          <w:rFonts w:ascii="Times New Roman" w:eastAsia="宋体" w:hAnsi="Times New Roman"/>
          <w:b/>
          <w:color w:val="000000" w:themeColor="text1"/>
          <w:sz w:val="24"/>
          <w:szCs w:val="24"/>
        </w:rPr>
        <w:lastRenderedPageBreak/>
        <w:t>2</w:t>
      </w:r>
      <w:r w:rsidR="005B029D" w:rsidRPr="005A3579">
        <w:rPr>
          <w:rFonts w:ascii="Times New Roman" w:eastAsia="宋体" w:hAnsi="Times New Roman"/>
          <w:b/>
          <w:color w:val="000000" w:themeColor="text1"/>
          <w:sz w:val="24"/>
          <w:szCs w:val="24"/>
        </w:rPr>
        <w:t xml:space="preserve"> </w:t>
      </w:r>
      <w:r w:rsidR="00B55B28" w:rsidRPr="005A3579">
        <w:rPr>
          <w:rFonts w:ascii="Times New Roman" w:eastAsia="宋体" w:hAnsi="Times New Roman"/>
          <w:b/>
          <w:color w:val="000000" w:themeColor="text1"/>
          <w:sz w:val="24"/>
          <w:szCs w:val="24"/>
        </w:rPr>
        <w:t xml:space="preserve">AMF-TRPO </w:t>
      </w:r>
      <w:r w:rsidR="00B55B28" w:rsidRPr="005A3579">
        <w:rPr>
          <w:rFonts w:ascii="Times New Roman" w:eastAsia="宋体" w:hAnsi="Times New Roman" w:hint="eastAsia"/>
          <w:b/>
          <w:color w:val="000000" w:themeColor="text1"/>
          <w:sz w:val="24"/>
          <w:szCs w:val="24"/>
        </w:rPr>
        <w:t>算法</w:t>
      </w:r>
      <w:r w:rsidR="00B55B28" w:rsidRPr="005A3579">
        <w:rPr>
          <w:rFonts w:ascii="Times New Roman" w:eastAsia="宋体" w:hAnsi="Times New Roman"/>
          <w:b/>
          <w:color w:val="000000" w:themeColor="text1"/>
          <w:sz w:val="24"/>
          <w:szCs w:val="24"/>
        </w:rPr>
        <w:t xml:space="preserve"> </w:t>
      </w:r>
    </w:p>
    <w:p w14:paraId="59F3C15A" w14:textId="72A60172"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2.1 RBMSA</w:t>
      </w:r>
      <w:r w:rsidRPr="005A3579">
        <w:rPr>
          <w:rFonts w:ascii="Times New Roman" w:eastAsia="宋体" w:hAnsi="Times New Roman"/>
          <w:b/>
          <w:bCs/>
          <w:color w:val="000000" w:themeColor="text1"/>
          <w:szCs w:val="21"/>
        </w:rPr>
        <w:t>的深度强化学习建模</w:t>
      </w:r>
    </w:p>
    <w:p w14:paraId="774D76AE"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DRL</w:t>
      </w:r>
      <w:r w:rsidRPr="005A3579">
        <w:rPr>
          <w:rFonts w:ascii="Times New Roman" w:eastAsia="宋体" w:hAnsi="Times New Roman"/>
          <w:color w:val="000000" w:themeColor="text1"/>
          <w:szCs w:val="21"/>
        </w:rPr>
        <w:t>是机器学习的一种形式，不同于监督学习和无监督学习，</w:t>
      </w:r>
      <w:r w:rsidRPr="005A3579">
        <w:rPr>
          <w:rFonts w:ascii="Times New Roman" w:eastAsia="宋体" w:hAnsi="Times New Roman"/>
          <w:color w:val="000000" w:themeColor="text1"/>
          <w:szCs w:val="21"/>
        </w:rPr>
        <w:t>DRL</w:t>
      </w:r>
      <w:r w:rsidRPr="005A3579">
        <w:rPr>
          <w:rFonts w:ascii="Times New Roman" w:eastAsia="宋体" w:hAnsi="Times New Roman"/>
          <w:color w:val="000000" w:themeColor="text1"/>
          <w:szCs w:val="21"/>
        </w:rPr>
        <w:t>通过智能体与环境的不断交互（即采取动作）来获得奖励，并通过不断优化其动作策略来最大化长期收益（奖励之和）。在动态资源分配过程中，由于状态转移信息无法获取，本文采用了数据驱动的无模型的方法。图</w:t>
      </w:r>
      <w:r w:rsidRPr="005A3579">
        <w:rPr>
          <w:rFonts w:ascii="Times New Roman" w:eastAsia="宋体" w:hAnsi="Times New Roman"/>
          <w:color w:val="000000" w:themeColor="text1"/>
          <w:szCs w:val="21"/>
        </w:rPr>
        <w:t>2</w:t>
      </w:r>
      <w:r w:rsidRPr="005A3579">
        <w:rPr>
          <w:rFonts w:ascii="Times New Roman" w:eastAsia="宋体" w:hAnsi="Times New Roman"/>
          <w:color w:val="000000" w:themeColor="text1"/>
          <w:szCs w:val="21"/>
        </w:rPr>
        <w:t>展示了深度强化学习的一般过程。在业务到达时，需要将当前业务信息和网络环境信息抽象为状态</w:t>
      </w:r>
      <w:r w:rsidRPr="005A3579">
        <w:rPr>
          <w:rFonts w:ascii="Times New Roman" w:eastAsia="宋体" w:hAnsi="Times New Roman"/>
          <w:i/>
          <w:iCs/>
          <w:color w:val="000000" w:themeColor="text1"/>
          <w:szCs w:val="21"/>
        </w:rPr>
        <w:t>S</w:t>
      </w:r>
      <w:r w:rsidRPr="005A3579">
        <w:rPr>
          <w:rFonts w:ascii="Times New Roman" w:eastAsia="宋体" w:hAnsi="Times New Roman"/>
          <w:i/>
          <w:iCs/>
          <w:color w:val="000000" w:themeColor="text1"/>
          <w:szCs w:val="21"/>
          <w:vertAlign w:val="subscript"/>
        </w:rPr>
        <w:t>t</w:t>
      </w:r>
      <w:r w:rsidRPr="005A3579">
        <w:rPr>
          <w:rFonts w:ascii="Times New Roman" w:eastAsia="宋体" w:hAnsi="Times New Roman"/>
          <w:color w:val="000000" w:themeColor="text1"/>
          <w:szCs w:val="21"/>
        </w:rPr>
        <w:t>，并输入神经网络。本文使用指数线性单元（</w:t>
      </w:r>
      <w:r w:rsidRPr="005A3579">
        <w:rPr>
          <w:rFonts w:ascii="Times New Roman" w:eastAsia="宋体" w:hAnsi="Times New Roman"/>
          <w:color w:val="000000" w:themeColor="text1"/>
          <w:szCs w:val="21"/>
        </w:rPr>
        <w:t>ELU</w:t>
      </w:r>
      <w:r w:rsidRPr="005A3579">
        <w:rPr>
          <w:rFonts w:ascii="Times New Roman" w:eastAsia="宋体" w:hAnsi="Times New Roman"/>
          <w:color w:val="000000" w:themeColor="text1"/>
          <w:szCs w:val="21"/>
        </w:rPr>
        <w:t>）作为神经网络的激活函数。神经网络读取状态数据并输出不同</w:t>
      </w:r>
      <w:r w:rsidRPr="005A3579">
        <w:rPr>
          <w:rFonts w:ascii="Times New Roman" w:eastAsia="宋体" w:hAnsi="Times New Roman"/>
          <w:color w:val="000000" w:themeColor="text1"/>
          <w:szCs w:val="21"/>
        </w:rPr>
        <w:t>RBMSA</w:t>
      </w:r>
      <w:r w:rsidRPr="005A3579">
        <w:rPr>
          <w:rFonts w:ascii="Times New Roman" w:eastAsia="宋体" w:hAnsi="Times New Roman"/>
          <w:color w:val="000000" w:themeColor="text1"/>
          <w:szCs w:val="21"/>
        </w:rPr>
        <w:t>策略的概率分布，即策略，智能体根据此策略采取动作</w:t>
      </w:r>
      <w:r w:rsidRPr="005A3579">
        <w:rPr>
          <w:rFonts w:ascii="Times New Roman" w:eastAsia="宋体" w:hAnsi="Times New Roman"/>
          <w:i/>
          <w:iCs/>
          <w:color w:val="000000" w:themeColor="text1"/>
          <w:szCs w:val="21"/>
        </w:rPr>
        <w:t>A</w:t>
      </w:r>
      <w:r w:rsidRPr="005A3579">
        <w:rPr>
          <w:rFonts w:ascii="Times New Roman" w:eastAsia="宋体" w:hAnsi="Times New Roman"/>
          <w:i/>
          <w:iCs/>
          <w:color w:val="000000" w:themeColor="text1"/>
          <w:szCs w:val="21"/>
          <w:vertAlign w:val="subscript"/>
        </w:rPr>
        <w:t>t</w:t>
      </w:r>
      <w:r w:rsidRPr="005A3579">
        <w:rPr>
          <w:rFonts w:ascii="Times New Roman" w:eastAsia="宋体" w:hAnsi="Times New Roman"/>
          <w:color w:val="000000" w:themeColor="text1"/>
          <w:szCs w:val="21"/>
        </w:rPr>
        <w:t>并尝试建立光路，奖励系统根据光路建立的结果反馈给智能体相应的奖惩值</w:t>
      </w:r>
      <w:r w:rsidRPr="005A3579">
        <w:rPr>
          <w:rFonts w:ascii="Times New Roman" w:eastAsia="宋体" w:hAnsi="Times New Roman"/>
          <w:i/>
          <w:iCs/>
          <w:color w:val="000000" w:themeColor="text1"/>
          <w:szCs w:val="21"/>
        </w:rPr>
        <w:t>R</w:t>
      </w:r>
      <w:r w:rsidRPr="005A3579">
        <w:rPr>
          <w:rFonts w:ascii="Times New Roman" w:eastAsia="宋体" w:hAnsi="Times New Roman"/>
          <w:i/>
          <w:iCs/>
          <w:color w:val="000000" w:themeColor="text1"/>
          <w:szCs w:val="21"/>
          <w:vertAlign w:val="subscript"/>
        </w:rPr>
        <w:t>t</w:t>
      </w:r>
      <w:r w:rsidRPr="005A3579">
        <w:rPr>
          <w:rFonts w:ascii="Times New Roman" w:eastAsia="宋体" w:hAnsi="Times New Roman"/>
          <w:color w:val="000000" w:themeColor="text1"/>
          <w:szCs w:val="21"/>
        </w:rPr>
        <w:t>。</w:t>
      </w:r>
      <w:bookmarkStart w:id="25" w:name="OLE_LINK12"/>
      <w:r w:rsidRPr="005A3579">
        <w:rPr>
          <w:rFonts w:ascii="Times New Roman" w:eastAsia="宋体" w:hAnsi="Times New Roman"/>
          <w:color w:val="000000" w:themeColor="text1"/>
          <w:szCs w:val="21"/>
        </w:rPr>
        <w:t>如图</w:t>
      </w:r>
      <w:r w:rsidRPr="005A3579">
        <w:rPr>
          <w:rFonts w:ascii="Times New Roman" w:eastAsia="宋体" w:hAnsi="Times New Roman"/>
          <w:color w:val="000000" w:themeColor="text1"/>
          <w:szCs w:val="21"/>
        </w:rPr>
        <w:t>2(a)</w:t>
      </w:r>
      <w:r w:rsidRPr="005A3579">
        <w:rPr>
          <w:rFonts w:ascii="Times New Roman" w:eastAsia="宋体" w:hAnsi="Times New Roman"/>
          <w:color w:val="000000" w:themeColor="text1"/>
          <w:szCs w:val="21"/>
        </w:rPr>
        <w:t>所示，若有足够的空闲频隙资源分配给业务，且频谱分配后光路的信噪比能够满足调制格式需求，则业务能够被成功服务，此时智能体反馈正值奖励。相反，如图</w:t>
      </w:r>
      <w:r w:rsidRPr="005A3579">
        <w:rPr>
          <w:rFonts w:ascii="Times New Roman" w:eastAsia="宋体" w:hAnsi="Times New Roman"/>
          <w:color w:val="000000" w:themeColor="text1"/>
          <w:szCs w:val="21"/>
        </w:rPr>
        <w:t>2(b)</w:t>
      </w:r>
      <w:r w:rsidRPr="005A3579">
        <w:rPr>
          <w:rFonts w:ascii="Times New Roman" w:eastAsia="宋体" w:hAnsi="Times New Roman"/>
          <w:color w:val="000000" w:themeColor="text1"/>
          <w:szCs w:val="21"/>
        </w:rPr>
        <w:t>所示，智能体将反馈负值奖励。</w:t>
      </w:r>
      <w:bookmarkEnd w:id="25"/>
      <w:r w:rsidRPr="005A3579">
        <w:rPr>
          <w:rFonts w:ascii="Times New Roman" w:eastAsia="宋体" w:hAnsi="Times New Roman"/>
          <w:color w:val="000000" w:themeColor="text1"/>
          <w:szCs w:val="21"/>
        </w:rPr>
        <w:t>最后，神经网络会根据反馈的奖励不断更新策略，以便在后续的动作选择中输出最优动作，从而获得最大化的累计奖励值。</w:t>
      </w:r>
    </w:p>
    <w:p w14:paraId="71CEDB02" w14:textId="77777777" w:rsidR="00840004" w:rsidRPr="005A3579" w:rsidRDefault="00400BA8">
      <w:pPr>
        <w:jc w:val="cente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object w:dxaOrig="9553" w:dyaOrig="9324" w14:anchorId="1838FCBA">
          <v:shape id="_x0000_i1053" type="#_x0000_t75" style="width:270.15pt;height:261.5pt" o:ole="">
            <v:imagedata r:id="rId59" o:title=""/>
          </v:shape>
          <o:OLEObject Type="Embed" ProgID="Visio.Drawing.11" ShapeID="_x0000_i1053" DrawAspect="Content" ObjectID="_1774073739" r:id="rId60"/>
        </w:object>
      </w:r>
    </w:p>
    <w:p w14:paraId="27B4C7DA" w14:textId="77777777" w:rsidR="00840004" w:rsidRPr="005A3579" w:rsidRDefault="005B029D">
      <w:pPr>
        <w:jc w:val="center"/>
        <w:rPr>
          <w:rFonts w:ascii="Times New Roman" w:eastAsia="宋体" w:hAnsi="Times New Roman"/>
          <w:b/>
          <w:bCs/>
          <w:color w:val="000000" w:themeColor="text1"/>
          <w:sz w:val="15"/>
          <w:szCs w:val="15"/>
        </w:rPr>
      </w:pPr>
      <w:r w:rsidRPr="005A3579">
        <w:rPr>
          <w:rFonts w:ascii="Times New Roman" w:eastAsia="宋体" w:hAnsi="Times New Roman"/>
          <w:b/>
          <w:bCs/>
          <w:color w:val="000000" w:themeColor="text1"/>
          <w:sz w:val="15"/>
          <w:szCs w:val="15"/>
        </w:rPr>
        <w:t>图</w:t>
      </w:r>
      <w:r w:rsidRPr="005A3579">
        <w:rPr>
          <w:rFonts w:ascii="Times New Roman" w:eastAsia="宋体" w:hAnsi="Times New Roman"/>
          <w:b/>
          <w:bCs/>
          <w:color w:val="000000" w:themeColor="text1"/>
          <w:sz w:val="15"/>
          <w:szCs w:val="15"/>
        </w:rPr>
        <w:t xml:space="preserve">2  </w:t>
      </w:r>
      <w:r w:rsidRPr="005A3579">
        <w:rPr>
          <w:rFonts w:ascii="Times New Roman" w:eastAsia="宋体" w:hAnsi="Times New Roman"/>
          <w:b/>
          <w:bCs/>
          <w:color w:val="000000" w:themeColor="text1"/>
          <w:sz w:val="15"/>
          <w:szCs w:val="15"/>
        </w:rPr>
        <w:t>算法总体框架图</w:t>
      </w:r>
    </w:p>
    <w:p w14:paraId="5D63ADDE" w14:textId="77777777"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2.2 TRPO</w:t>
      </w:r>
      <w:r w:rsidRPr="005A3579">
        <w:rPr>
          <w:rFonts w:ascii="Times New Roman" w:eastAsia="宋体" w:hAnsi="Times New Roman"/>
          <w:b/>
          <w:bCs/>
          <w:color w:val="000000" w:themeColor="text1"/>
          <w:szCs w:val="21"/>
        </w:rPr>
        <w:t>算法框架</w:t>
      </w:r>
    </w:p>
    <w:p w14:paraId="5411F5EA" w14:textId="77777777" w:rsidR="00840004" w:rsidRPr="005A3579" w:rsidRDefault="005B029D">
      <w:pPr>
        <w:pStyle w:val="MTDisplayEquation"/>
        <w:jc w:val="both"/>
        <w:rPr>
          <w:color w:val="000000" w:themeColor="text1"/>
        </w:rPr>
      </w:pPr>
      <w:r w:rsidRPr="005A3579">
        <w:rPr>
          <w:color w:val="000000" w:themeColor="text1"/>
        </w:rPr>
        <w:t>本文采用</w:t>
      </w:r>
      <w:r w:rsidRPr="005A3579">
        <w:rPr>
          <w:color w:val="000000" w:themeColor="text1"/>
        </w:rPr>
        <w:t>TRPO</w:t>
      </w:r>
      <w:r w:rsidRPr="005A3579">
        <w:rPr>
          <w:color w:val="000000" w:themeColor="text1"/>
        </w:rPr>
        <w:t>算法进行训练。在文献</w:t>
      </w:r>
      <w:r w:rsidRPr="005A3579">
        <w:rPr>
          <w:color w:val="000000" w:themeColor="text1"/>
        </w:rPr>
        <w:t>[7]</w:t>
      </w:r>
      <w:r w:rsidRPr="005A3579">
        <w:rPr>
          <w:color w:val="000000" w:themeColor="text1"/>
        </w:rPr>
        <w:t>中，该算法在应对不同的网络拓扑时，相较于其它常见的深度强化学习算法（如</w:t>
      </w:r>
      <w:r w:rsidRPr="005A3579">
        <w:rPr>
          <w:color w:val="000000" w:themeColor="text1"/>
        </w:rPr>
        <w:t>DQN</w:t>
      </w:r>
      <w:r w:rsidRPr="005A3579">
        <w:rPr>
          <w:color w:val="000000" w:themeColor="text1"/>
        </w:rPr>
        <w:t>、</w:t>
      </w:r>
      <w:r w:rsidRPr="005A3579">
        <w:rPr>
          <w:color w:val="000000" w:themeColor="text1"/>
        </w:rPr>
        <w:t>A2C</w:t>
      </w:r>
      <w:r w:rsidRPr="005A3579">
        <w:rPr>
          <w:color w:val="000000" w:themeColor="text1"/>
        </w:rPr>
        <w:t>等），展现出更好的鲁棒性。因为</w:t>
      </w:r>
      <w:r w:rsidRPr="005A3579">
        <w:rPr>
          <w:color w:val="000000" w:themeColor="text1"/>
        </w:rPr>
        <w:t>TRPO</w:t>
      </w:r>
      <w:r w:rsidRPr="005A3579">
        <w:rPr>
          <w:color w:val="000000" w:themeColor="text1"/>
        </w:rPr>
        <w:t>算法的最终目标是通过最大化策略的性能，即最大化累计奖励的期望实现模型的稳健性，策略</w:t>
      </w:r>
      <w:r w:rsidRPr="005A3579">
        <w:rPr>
          <w:color w:val="000000" w:themeColor="text1"/>
        </w:rPr>
        <w:t>π</w:t>
      </w:r>
      <w:r w:rsidRPr="005A3579">
        <w:rPr>
          <w:color w:val="000000" w:themeColor="text1"/>
          <w:vertAlign w:val="subscript"/>
        </w:rPr>
        <w:t>θ</w:t>
      </w:r>
      <w:r w:rsidRPr="005A3579">
        <w:rPr>
          <w:color w:val="000000" w:themeColor="text1"/>
        </w:rPr>
        <w:t>在环境中执行时，轨迹的期望累积奖励</w:t>
      </w:r>
      <w:r w:rsidRPr="005A3579">
        <w:rPr>
          <w:color w:val="000000" w:themeColor="text1"/>
          <w:position w:val="-10"/>
        </w:rPr>
        <w:object w:dxaOrig="479" w:dyaOrig="299" w14:anchorId="35ED8991">
          <v:shape id="Object 39" o:spid="_x0000_i1054" type="#_x0000_t75" style="width:23.6pt;height:15pt;mso-position-horizontal-relative:page;mso-position-vertical-relative:page" o:ole="">
            <v:imagedata r:id="rId61" o:title=""/>
          </v:shape>
          <o:OLEObject Type="Embed" ProgID="Equation.DSMT4" ShapeID="Object 39" DrawAspect="Content" ObjectID="_1774073740" r:id="rId62"/>
        </w:object>
      </w:r>
      <w:r w:rsidRPr="005A3579">
        <w:rPr>
          <w:color w:val="000000" w:themeColor="text1"/>
        </w:rPr>
        <w:t>的具体表达式如式（</w:t>
      </w:r>
      <w:r w:rsidRPr="005A3579">
        <w:rPr>
          <w:color w:val="000000" w:themeColor="text1"/>
        </w:rPr>
        <w:t>8</w:t>
      </w:r>
      <w:r w:rsidRPr="005A3579">
        <w:rPr>
          <w:color w:val="000000" w:themeColor="text1"/>
        </w:rPr>
        <w:t>）所示：</w:t>
      </w:r>
    </w:p>
    <w:p w14:paraId="5013EACC"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6"/>
        </w:rPr>
        <w:object w:dxaOrig="3497" w:dyaOrig="639" w14:anchorId="74C35AEF">
          <v:shape id="Object 31" o:spid="_x0000_i1055" type="#_x0000_t75" style="width:175.1pt;height:31.7pt;mso-position-horizontal-relative:page;mso-position-vertical-relative:page" o:ole="">
            <v:imagedata r:id="rId63" o:title=""/>
          </v:shape>
          <o:OLEObject Type="Embed" ProgID="Equation.DSMT4" ShapeID="Object 31" DrawAspect="Content" ObjectID="_1774073741" r:id="rId64"/>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00F32928" w:rsidRPr="005A3579">
        <w:rPr>
          <w:color w:val="000000" w:themeColor="text1"/>
        </w:rPr>
        <w:fldChar w:fldCharType="begin"/>
      </w:r>
      <w:r w:rsidR="00F32928" w:rsidRPr="005A3579">
        <w:rPr>
          <w:color w:val="000000" w:themeColor="text1"/>
        </w:rPr>
        <w:instrText xml:space="preserve"> SEQ MTEqn \c \* Arabic \* MERGEFORMAT </w:instrText>
      </w:r>
      <w:r w:rsidR="00F32928" w:rsidRPr="005A3579">
        <w:rPr>
          <w:color w:val="000000" w:themeColor="text1"/>
        </w:rPr>
        <w:fldChar w:fldCharType="separate"/>
      </w:r>
      <w:r w:rsidRPr="005A3579">
        <w:rPr>
          <w:color w:val="000000" w:themeColor="text1"/>
        </w:rPr>
        <w:instrText>8</w:instrText>
      </w:r>
      <w:r w:rsidR="00F32928"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27237751" w14:textId="77777777" w:rsidR="00840004" w:rsidRPr="005A3579" w:rsidRDefault="005B029D" w:rsidP="002342E9">
      <w:pPr>
        <w:pStyle w:val="MTDisplayEquation"/>
        <w:adjustRightInd w:val="0"/>
        <w:snapToGrid w:val="0"/>
        <w:ind w:firstLineChars="0" w:firstLine="0"/>
        <w:jc w:val="both"/>
        <w:rPr>
          <w:color w:val="000000" w:themeColor="text1"/>
        </w:rPr>
      </w:pPr>
      <w:r w:rsidRPr="005A3579">
        <w:rPr>
          <w:color w:val="000000" w:themeColor="text1"/>
        </w:rPr>
        <w:t>其中，</w:t>
      </w:r>
      <w:r w:rsidRPr="005A3579">
        <w:rPr>
          <w:color w:val="000000" w:themeColor="text1"/>
          <w:position w:val="-10"/>
        </w:rPr>
        <w:object w:dxaOrig="699" w:dyaOrig="339" w14:anchorId="05848C2C">
          <v:shape id="_x0000_i1056" type="#_x0000_t75" style="width:35.15pt;height:16.7pt;mso-position-horizontal-relative:page;mso-position-vertical-relative:page" o:ole="">
            <v:imagedata r:id="rId65" o:title=""/>
          </v:shape>
          <o:OLEObject Type="Embed" ProgID="Equation.DSMT4" ShapeID="_x0000_i1056" DrawAspect="Content" ObjectID="_1774073742" r:id="rId66"/>
        </w:object>
      </w:r>
      <w:r w:rsidRPr="005A3579">
        <w:rPr>
          <w:color w:val="000000" w:themeColor="text1"/>
        </w:rPr>
        <w:t>是状态价值函数，</w:t>
      </w:r>
      <w:r w:rsidRPr="005A3579">
        <w:rPr>
          <w:i/>
          <w:iCs/>
          <w:color w:val="000000" w:themeColor="text1"/>
        </w:rPr>
        <w:t>γ</w:t>
      </w:r>
      <w:r w:rsidRPr="005A3579">
        <w:rPr>
          <w:i/>
          <w:iCs/>
          <w:color w:val="000000" w:themeColor="text1"/>
          <w:vertAlign w:val="subscript"/>
        </w:rPr>
        <w:t>2</w:t>
      </w:r>
      <w:r w:rsidRPr="005A3579">
        <w:rPr>
          <w:color w:val="000000" w:themeColor="text1"/>
        </w:rPr>
        <w:t>是折扣因子，范围在</w:t>
      </w:r>
      <w:r w:rsidRPr="005A3579">
        <w:rPr>
          <w:color w:val="000000" w:themeColor="text1"/>
          <w:position w:val="-10"/>
        </w:rPr>
        <w:object w:dxaOrig="459" w:dyaOrig="299" w14:anchorId="49022583">
          <v:shape id="_x0000_i1057" type="#_x0000_t75" style="width:23.05pt;height:15pt;mso-position-horizontal-relative:page;mso-position-vertical-relative:page" o:ole="">
            <v:imagedata r:id="rId67" o:title=""/>
          </v:shape>
          <o:OLEObject Type="Embed" ProgID="Equation.DSMT4" ShapeID="_x0000_i1057" DrawAspect="Content" ObjectID="_1774073743" r:id="rId68"/>
        </w:object>
      </w:r>
      <w:r w:rsidRPr="005A3579">
        <w:rPr>
          <w:color w:val="000000" w:themeColor="text1"/>
        </w:rPr>
        <w:t>之间，</w:t>
      </w:r>
      <w:r w:rsidRPr="005A3579">
        <w:rPr>
          <w:color w:val="000000" w:themeColor="text1"/>
          <w:position w:val="-10"/>
        </w:rPr>
        <w:object w:dxaOrig="699" w:dyaOrig="319" w14:anchorId="7265EEE6">
          <v:shape id="_x0000_i1058" type="#_x0000_t75" style="width:35.15pt;height:15.55pt;mso-position-horizontal-relative:page;mso-position-vertical-relative:page" o:ole="">
            <v:imagedata r:id="rId69" o:title=""/>
          </v:shape>
          <o:OLEObject Type="Embed" ProgID="Equation.DSMT4" ShapeID="_x0000_i1058" DrawAspect="Content" ObjectID="_1774073744" r:id="rId70"/>
        </w:object>
      </w:r>
      <w:r w:rsidRPr="005A3579">
        <w:rPr>
          <w:color w:val="000000" w:themeColor="text1"/>
        </w:rPr>
        <w:t>为状态</w:t>
      </w:r>
      <w:r w:rsidRPr="005A3579">
        <w:rPr>
          <w:color w:val="000000" w:themeColor="text1"/>
          <w:position w:val="-10"/>
        </w:rPr>
        <w:object w:dxaOrig="199" w:dyaOrig="318" w14:anchorId="4B8AE55D">
          <v:shape id="_x0000_i1059" type="#_x0000_t75" style="width:9.8pt;height:15.55pt;mso-position-horizontal-relative:page;mso-position-vertical-relative:page" o:ole="">
            <v:imagedata r:id="rId71" o:title=""/>
          </v:shape>
          <o:OLEObject Type="Embed" ProgID="Equation.DSMT4" ShapeID="_x0000_i1059" DrawAspect="Content" ObjectID="_1774073745" r:id="rId72"/>
        </w:object>
      </w:r>
      <w:r w:rsidRPr="005A3579">
        <w:rPr>
          <w:color w:val="000000" w:themeColor="text1"/>
        </w:rPr>
        <w:t>下采取动作</w:t>
      </w:r>
      <w:r w:rsidRPr="005A3579">
        <w:rPr>
          <w:color w:val="000000" w:themeColor="text1"/>
          <w:position w:val="-10"/>
        </w:rPr>
        <w:object w:dxaOrig="219" w:dyaOrig="319" w14:anchorId="2A8E0BB6">
          <v:shape id="_x0000_i1060" type="#_x0000_t75" style="width:11.5pt;height:15.55pt;mso-position-horizontal-relative:page;mso-position-vertical-relative:page" o:ole="">
            <v:imagedata r:id="rId73" o:title=""/>
          </v:shape>
          <o:OLEObject Type="Embed" ProgID="Equation.DSMT4" ShapeID="_x0000_i1060" DrawAspect="Content" ObjectID="_1774073746" r:id="rId74"/>
        </w:object>
      </w:r>
      <w:r w:rsidRPr="005A3579">
        <w:rPr>
          <w:color w:val="000000" w:themeColor="text1"/>
        </w:rPr>
        <w:t>的奖励值。</w:t>
      </w:r>
    </w:p>
    <w:p w14:paraId="16A524C9"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在使用</w:t>
      </w:r>
      <w:r w:rsidRPr="005A3579">
        <w:rPr>
          <w:rFonts w:ascii="Times New Roman" w:eastAsia="宋体" w:hAnsi="Times New Roman"/>
          <w:color w:val="000000" w:themeColor="text1"/>
          <w:szCs w:val="21"/>
        </w:rPr>
        <w:t>TRPO</w:t>
      </w:r>
      <w:r w:rsidRPr="005A3579">
        <w:rPr>
          <w:rFonts w:ascii="Times New Roman" w:eastAsia="宋体" w:hAnsi="Times New Roman"/>
          <w:color w:val="000000" w:themeColor="text1"/>
          <w:szCs w:val="21"/>
        </w:rPr>
        <w:t>算法进行学习时，首先需要使用当前策略与环境进行交互，收集一批经验样本。这些样本通常包括状态、动作和奖励等信息。接下来，使用收集到的样本数据计算每个状态下动作的优势函数估计。优势函数表示某个动作相对于平均水平的优势程度，其表达式如式</w:t>
      </w:r>
      <w:r w:rsidRPr="005A3579">
        <w:rPr>
          <w:rFonts w:ascii="Times New Roman" w:eastAsia="宋体" w:hAnsi="Times New Roman"/>
          <w:color w:val="000000" w:themeColor="text1"/>
          <w:szCs w:val="21"/>
        </w:rPr>
        <w:t>(9)</w:t>
      </w:r>
      <w:r w:rsidRPr="005A3579">
        <w:rPr>
          <w:rFonts w:ascii="Times New Roman" w:eastAsia="宋体" w:hAnsi="Times New Roman"/>
          <w:color w:val="000000" w:themeColor="text1"/>
          <w:szCs w:val="21"/>
        </w:rPr>
        <w:t>所示：</w:t>
      </w:r>
      <w:r w:rsidRPr="005A3579">
        <w:rPr>
          <w:rFonts w:ascii="Times New Roman" w:eastAsia="宋体" w:hAnsi="Times New Roman"/>
          <w:color w:val="000000" w:themeColor="text1"/>
          <w:szCs w:val="21"/>
        </w:rPr>
        <w:t xml:space="preserve"> </w:t>
      </w:r>
    </w:p>
    <w:p w14:paraId="5880FC00"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14"/>
        </w:rPr>
        <w:object w:dxaOrig="5460" w:dyaOrig="399" w14:anchorId="26640050">
          <v:shape id="Object 56" o:spid="_x0000_i1061" type="#_x0000_t75" style="width:273pt;height:20.75pt;mso-position-horizontal-relative:page;mso-position-vertical-relative:page" o:ole="">
            <v:imagedata r:id="rId75" o:title=""/>
          </v:shape>
          <o:OLEObject Type="Embed" ProgID="Equation.DSMT4" ShapeID="Object 56" DrawAspect="Content" ObjectID="_1774073747" r:id="rId76"/>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00F32928" w:rsidRPr="005A3579">
        <w:rPr>
          <w:color w:val="000000" w:themeColor="text1"/>
        </w:rPr>
        <w:fldChar w:fldCharType="begin"/>
      </w:r>
      <w:r w:rsidR="00F32928" w:rsidRPr="005A3579">
        <w:rPr>
          <w:color w:val="000000" w:themeColor="text1"/>
        </w:rPr>
        <w:instrText xml:space="preserve"> SEQ MTEqn \c \* Arabic \* MERGEFORMAT </w:instrText>
      </w:r>
      <w:r w:rsidR="00F32928" w:rsidRPr="005A3579">
        <w:rPr>
          <w:color w:val="000000" w:themeColor="text1"/>
        </w:rPr>
        <w:fldChar w:fldCharType="separate"/>
      </w:r>
      <w:r w:rsidRPr="005A3579">
        <w:rPr>
          <w:color w:val="000000" w:themeColor="text1"/>
        </w:rPr>
        <w:instrText>9</w:instrText>
      </w:r>
      <w:r w:rsidR="00F32928"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675062B1" w14:textId="77777777" w:rsidR="00840004" w:rsidRPr="005A3579" w:rsidRDefault="005B029D" w:rsidP="002342E9">
      <w:pPr>
        <w:pStyle w:val="MTDisplayEquation"/>
        <w:adjustRightInd w:val="0"/>
        <w:ind w:firstLineChars="0" w:firstLine="0"/>
        <w:jc w:val="both"/>
        <w:rPr>
          <w:color w:val="000000" w:themeColor="text1"/>
        </w:rPr>
      </w:pPr>
      <w:r w:rsidRPr="005A3579">
        <w:rPr>
          <w:color w:val="000000" w:themeColor="text1"/>
        </w:rPr>
        <w:t>其中，</w:t>
      </w:r>
      <w:r w:rsidRPr="005A3579">
        <w:rPr>
          <w:color w:val="000000" w:themeColor="text1"/>
          <w:position w:val="-12"/>
        </w:rPr>
        <w:object w:dxaOrig="778" w:dyaOrig="339" w14:anchorId="656CC391">
          <v:shape id="_x0000_i1062" type="#_x0000_t75" style="width:38.6pt;height:16.7pt;mso-position-horizontal-relative:page;mso-position-vertical-relative:page" o:ole="">
            <v:imagedata r:id="rId77" o:title=""/>
          </v:shape>
          <o:OLEObject Type="Embed" ProgID="Equation.DSMT4" ShapeID="_x0000_i1062" DrawAspect="Content" ObjectID="_1774073748" r:id="rId78"/>
        </w:object>
      </w:r>
      <w:r w:rsidRPr="005A3579">
        <w:rPr>
          <w:color w:val="000000" w:themeColor="text1"/>
        </w:rPr>
        <w:t>为状态</w:t>
      </w:r>
      <w:r w:rsidRPr="005A3579">
        <w:rPr>
          <w:color w:val="000000" w:themeColor="text1"/>
        </w:rPr>
        <w:t>-</w:t>
      </w:r>
      <w:r w:rsidRPr="005A3579">
        <w:rPr>
          <w:color w:val="000000" w:themeColor="text1"/>
        </w:rPr>
        <w:t>动作价值函数，</w:t>
      </w:r>
      <w:r w:rsidRPr="005A3579">
        <w:rPr>
          <w:color w:val="000000" w:themeColor="text1"/>
          <w:position w:val="-12"/>
        </w:rPr>
        <w:object w:dxaOrig="599" w:dyaOrig="359" w14:anchorId="18978EF5">
          <v:shape id="_x0000_i1063" type="#_x0000_t75" style="width:29.95pt;height:18.45pt;mso-position-horizontal-relative:page;mso-position-vertical-relative:page" o:ole="">
            <v:imagedata r:id="rId79" o:title=""/>
          </v:shape>
          <o:OLEObject Type="Embed" ProgID="Equation.DSMT4" ShapeID="_x0000_i1063" DrawAspect="Content" ObjectID="_1774073749" r:id="rId80"/>
        </w:object>
      </w:r>
      <w:r w:rsidRPr="005A3579">
        <w:rPr>
          <w:color w:val="000000" w:themeColor="text1"/>
        </w:rPr>
        <w:t>与</w:t>
      </w:r>
      <w:r w:rsidRPr="005A3579">
        <w:rPr>
          <w:color w:val="000000" w:themeColor="text1"/>
          <w:position w:val="-12"/>
        </w:rPr>
        <w:object w:dxaOrig="659" w:dyaOrig="359" w14:anchorId="09541B75">
          <v:shape id="Object 116" o:spid="_x0000_i1064" type="#_x0000_t75" style="width:33.4pt;height:18.45pt;mso-position-horizontal-relative:page;mso-position-vertical-relative:page" o:ole="">
            <v:imagedata r:id="rId81" o:title=""/>
          </v:shape>
          <o:OLEObject Type="Embed" ProgID="Equation.DSMT4" ShapeID="Object 116" DrawAspect="Content" ObjectID="_1774073750" r:id="rId82"/>
        </w:object>
      </w:r>
      <w:r w:rsidRPr="005A3579">
        <w:rPr>
          <w:color w:val="000000" w:themeColor="text1"/>
        </w:rPr>
        <w:t>分别表示位于状态</w:t>
      </w:r>
      <w:r w:rsidRPr="005A3579">
        <w:rPr>
          <w:color w:val="000000" w:themeColor="text1"/>
          <w:position w:val="-6"/>
        </w:rPr>
        <w:object w:dxaOrig="159" w:dyaOrig="199" w14:anchorId="7AAE11CB">
          <v:shape id="Object 125" o:spid="_x0000_i1065" type="#_x0000_t75" style="width:8.05pt;height:9.8pt;mso-position-horizontal-relative:page;mso-position-vertical-relative:page" o:ole="">
            <v:imagedata r:id="rId83" o:title=""/>
          </v:shape>
          <o:OLEObject Type="Embed" ProgID="Equation.DSMT4" ShapeID="Object 125" DrawAspect="Content" ObjectID="_1774073751" r:id="rId84"/>
        </w:object>
      </w:r>
      <w:r w:rsidRPr="005A3579">
        <w:rPr>
          <w:color w:val="000000" w:themeColor="text1"/>
        </w:rPr>
        <w:t>及下一个状态</w:t>
      </w:r>
      <w:r w:rsidRPr="005A3579">
        <w:rPr>
          <w:color w:val="000000" w:themeColor="text1"/>
          <w:position w:val="-6"/>
        </w:rPr>
        <w:object w:dxaOrig="219" w:dyaOrig="259" w14:anchorId="02EDA517">
          <v:shape id="Object 127" o:spid="_x0000_i1066" type="#_x0000_t75" style="width:11.5pt;height:12.65pt;mso-position-horizontal-relative:page;mso-position-vertical-relative:page" o:ole="">
            <v:imagedata r:id="rId85" o:title=""/>
          </v:shape>
          <o:OLEObject Type="Embed" ProgID="Equation.DSMT4" ShapeID="Object 127" DrawAspect="Content" ObjectID="_1774073752" r:id="rId86"/>
        </w:object>
      </w:r>
      <w:r w:rsidRPr="005A3579">
        <w:rPr>
          <w:color w:val="000000" w:themeColor="text1"/>
        </w:rPr>
        <w:t>时的状态价值函数。</w:t>
      </w:r>
    </w:p>
    <w:p w14:paraId="11E70036"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lastRenderedPageBreak/>
        <w:t>基于优势函数计算出的结果，结合损失函数来更新策略参数，</w:t>
      </w:r>
      <w:r w:rsidRPr="005A3579">
        <w:rPr>
          <w:rFonts w:ascii="Times New Roman" w:eastAsia="宋体" w:hAnsi="Times New Roman"/>
          <w:color w:val="000000" w:themeColor="text1"/>
          <w:szCs w:val="21"/>
        </w:rPr>
        <w:t>TRPO</w:t>
      </w:r>
      <w:r w:rsidRPr="005A3579">
        <w:rPr>
          <w:rFonts w:ascii="Times New Roman" w:eastAsia="宋体" w:hAnsi="Times New Roman"/>
          <w:color w:val="000000" w:themeColor="text1"/>
          <w:szCs w:val="21"/>
        </w:rPr>
        <w:t>的损失函数如式</w:t>
      </w:r>
      <w:r w:rsidRPr="005A3579">
        <w:rPr>
          <w:rFonts w:ascii="Times New Roman" w:eastAsia="宋体" w:hAnsi="Times New Roman"/>
          <w:color w:val="000000" w:themeColor="text1"/>
          <w:szCs w:val="21"/>
        </w:rPr>
        <w:t>(10)</w:t>
      </w:r>
      <w:r w:rsidRPr="005A3579">
        <w:rPr>
          <w:rFonts w:ascii="Times New Roman" w:eastAsia="宋体" w:hAnsi="Times New Roman"/>
          <w:color w:val="000000" w:themeColor="text1"/>
          <w:szCs w:val="21"/>
        </w:rPr>
        <w:t>所示：</w:t>
      </w:r>
    </w:p>
    <w:p w14:paraId="65FFDE46"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8"/>
        </w:rPr>
        <w:object w:dxaOrig="3080" w:dyaOrig="679" w14:anchorId="71E31F12">
          <v:shape id="Object 41" o:spid="_x0000_i1067" type="#_x0000_t75" style="width:153.8pt;height:34pt;mso-position-horizontal-relative:page;mso-position-vertical-relative:page" o:ole="">
            <v:imagedata r:id="rId87" o:title=""/>
          </v:shape>
          <o:OLEObject Type="Embed" ProgID="Equation.DSMT4" ShapeID="Object 41" DrawAspect="Content" ObjectID="_1774073753" r:id="rId88"/>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00F32928" w:rsidRPr="005A3579">
        <w:rPr>
          <w:color w:val="000000" w:themeColor="text1"/>
        </w:rPr>
        <w:fldChar w:fldCharType="begin"/>
      </w:r>
      <w:r w:rsidR="00F32928" w:rsidRPr="005A3579">
        <w:rPr>
          <w:color w:val="000000" w:themeColor="text1"/>
        </w:rPr>
        <w:instrText xml:space="preserve"> SEQ MTEqn \c \* Arabic \* MERGEFORMAT </w:instrText>
      </w:r>
      <w:r w:rsidR="00F32928" w:rsidRPr="005A3579">
        <w:rPr>
          <w:color w:val="000000" w:themeColor="text1"/>
        </w:rPr>
        <w:fldChar w:fldCharType="separate"/>
      </w:r>
      <w:r w:rsidRPr="005A3579">
        <w:rPr>
          <w:color w:val="000000" w:themeColor="text1"/>
        </w:rPr>
        <w:instrText>10</w:instrText>
      </w:r>
      <w:r w:rsidR="00F32928"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23FF0849" w14:textId="77777777" w:rsidR="00840004" w:rsidRPr="005A3579" w:rsidRDefault="005B029D" w:rsidP="002342E9">
      <w:pPr>
        <w:adjustRightInd w:val="0"/>
        <w:snapToGrid w:val="0"/>
        <w:textAlignment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bookmarkStart w:id="26" w:name="OLE_LINK16"/>
      <w:r w:rsidRPr="005A3579">
        <w:rPr>
          <w:rFonts w:ascii="Times New Roman" w:eastAsia="宋体" w:hAnsi="Times New Roman"/>
          <w:color w:val="000000" w:themeColor="text1"/>
          <w:szCs w:val="21"/>
        </w:rPr>
        <w:object w:dxaOrig="759" w:dyaOrig="319" w14:anchorId="312BECD4">
          <v:shape id="Object 147" o:spid="_x0000_i1068" type="#_x0000_t75" style="width:38pt;height:15.55pt;mso-position-horizontal-relative:page;mso-position-vertical-relative:page" o:ole="">
            <v:imagedata r:id="rId89" o:title=""/>
          </v:shape>
          <o:OLEObject Type="Embed" ProgID="Equation.DSMT4" ShapeID="Object 147" DrawAspect="Content" ObjectID="_1774073754" r:id="rId90"/>
        </w:object>
      </w:r>
      <w:bookmarkEnd w:id="26"/>
      <w:r w:rsidRPr="005A3579">
        <w:rPr>
          <w:rFonts w:ascii="Times New Roman" w:eastAsia="宋体" w:hAnsi="Times New Roman"/>
          <w:color w:val="000000" w:themeColor="text1"/>
          <w:szCs w:val="21"/>
        </w:rPr>
        <w:t>为当前策略（由参数</w:t>
      </w:r>
      <w:r w:rsidRPr="005A3579">
        <w:rPr>
          <w:rFonts w:ascii="Times New Roman" w:eastAsia="宋体" w:hAnsi="Times New Roman"/>
          <w:i/>
          <w:iCs/>
          <w:color w:val="000000" w:themeColor="text1"/>
          <w:szCs w:val="21"/>
        </w:rPr>
        <w:t>θ</w:t>
      </w:r>
      <w:r w:rsidRPr="005A3579">
        <w:rPr>
          <w:rFonts w:ascii="Times New Roman" w:eastAsia="宋体" w:hAnsi="Times New Roman"/>
          <w:color w:val="000000" w:themeColor="text1"/>
          <w:szCs w:val="21"/>
        </w:rPr>
        <w:t>控制）下在</w:t>
      </w:r>
      <w:bookmarkStart w:id="27" w:name="_Hlk154671865"/>
      <w:r w:rsidRPr="005A3579">
        <w:rPr>
          <w:rFonts w:ascii="Times New Roman" w:eastAsia="宋体" w:hAnsi="Times New Roman"/>
          <w:color w:val="000000" w:themeColor="text1"/>
          <w:szCs w:val="21"/>
        </w:rPr>
        <w:t>状态</w:t>
      </w:r>
      <w:r w:rsidRPr="005A3579">
        <w:rPr>
          <w:rFonts w:ascii="Times New Roman" w:eastAsia="宋体" w:hAnsi="Times New Roman"/>
          <w:i/>
          <w:iCs/>
          <w:color w:val="000000" w:themeColor="text1"/>
          <w:position w:val="-3"/>
          <w:szCs w:val="21"/>
        </w:rPr>
        <w:object w:dxaOrig="159" w:dyaOrig="199" w14:anchorId="7D295229">
          <v:shape id="Object 87" o:spid="_x0000_i1069" type="#_x0000_t75" style="width:8.05pt;height:9.8pt;mso-position-horizontal-relative:page;mso-position-vertical-relative:page" o:ole="">
            <v:imagedata r:id="rId91" o:title=""/>
          </v:shape>
          <o:OLEObject Type="Embed" ProgID="Equation.DSMT4" ShapeID="Object 87" DrawAspect="Content" ObjectID="_1774073755" r:id="rId92"/>
        </w:object>
      </w:r>
      <w:bookmarkEnd w:id="27"/>
      <w:r w:rsidRPr="005A3579">
        <w:rPr>
          <w:rFonts w:ascii="Times New Roman" w:eastAsia="宋体" w:hAnsi="Times New Roman"/>
          <w:color w:val="000000" w:themeColor="text1"/>
          <w:szCs w:val="21"/>
        </w:rPr>
        <w:t>时采取动作</w:t>
      </w:r>
      <w:r w:rsidRPr="005A3579">
        <w:rPr>
          <w:rFonts w:ascii="Times New Roman" w:eastAsia="宋体" w:hAnsi="Times New Roman"/>
          <w:i/>
          <w:iCs/>
          <w:color w:val="000000" w:themeColor="text1"/>
          <w:position w:val="-3"/>
          <w:szCs w:val="21"/>
        </w:rPr>
        <w:object w:dxaOrig="179" w:dyaOrig="199" w14:anchorId="3541E43C">
          <v:shape id="Object 94" o:spid="_x0000_i1070" type="#_x0000_t75" style="width:8.65pt;height:9.8pt;mso-position-horizontal-relative:page;mso-position-vertical-relative:page" o:ole="">
            <v:imagedata r:id="rId93" o:title=""/>
          </v:shape>
          <o:OLEObject Type="Embed" ProgID="Equation.DSMT4" ShapeID="Object 94" DrawAspect="Content" ObjectID="_1774073756" r:id="rId94"/>
        </w:object>
      </w:r>
      <w:r w:rsidRPr="005A3579">
        <w:rPr>
          <w:rFonts w:ascii="Times New Roman" w:eastAsia="宋体" w:hAnsi="Times New Roman"/>
          <w:color w:val="000000" w:themeColor="text1"/>
          <w:szCs w:val="21"/>
        </w:rPr>
        <w:t>的概率，</w:t>
      </w:r>
      <w:r w:rsidRPr="005A3579">
        <w:rPr>
          <w:rFonts w:ascii="Times New Roman" w:eastAsia="宋体" w:hAnsi="Times New Roman"/>
          <w:color w:val="000000" w:themeColor="text1"/>
          <w:szCs w:val="21"/>
        </w:rPr>
        <w:object w:dxaOrig="838" w:dyaOrig="319" w14:anchorId="3BDD96A8">
          <v:shape id="_x0000_i1071" type="#_x0000_t75" style="width:42.05pt;height:15.55pt;mso-position-horizontal-relative:page;mso-position-vertical-relative:page" o:ole="">
            <v:imagedata r:id="rId95" o:title=""/>
          </v:shape>
          <o:OLEObject Type="Embed" ProgID="Equation.DSMT4" ShapeID="_x0000_i1071" DrawAspect="Content" ObjectID="_1774073757" r:id="rId96"/>
        </w:object>
      </w:r>
      <w:r w:rsidRPr="005A3579">
        <w:rPr>
          <w:rFonts w:ascii="Times New Roman" w:eastAsia="宋体" w:hAnsi="Times New Roman"/>
          <w:color w:val="000000" w:themeColor="text1"/>
          <w:szCs w:val="21"/>
        </w:rPr>
        <w:t>为更新之前的策略在状态</w:t>
      </w:r>
      <w:bookmarkStart w:id="28" w:name="_Hlk154671795"/>
      <w:r w:rsidRPr="005A3579">
        <w:rPr>
          <w:rFonts w:ascii="Times New Roman" w:eastAsia="宋体" w:hAnsi="Times New Roman"/>
          <w:color w:val="000000" w:themeColor="text1"/>
          <w:position w:val="-3"/>
          <w:szCs w:val="21"/>
        </w:rPr>
        <w:object w:dxaOrig="159" w:dyaOrig="199" w14:anchorId="3EE98219">
          <v:shape id="Object 105" o:spid="_x0000_i1072" type="#_x0000_t75" style="width:8.05pt;height:9.8pt;mso-position-horizontal-relative:page;mso-position-vertical-relative:page" o:ole="">
            <v:imagedata r:id="rId91" o:title=""/>
          </v:shape>
          <o:OLEObject Type="Embed" ProgID="Equation.DSMT4" ShapeID="Object 105" DrawAspect="Content" ObjectID="_1774073758" r:id="rId97"/>
        </w:object>
      </w:r>
      <w:bookmarkEnd w:id="28"/>
      <w:r w:rsidRPr="005A3579">
        <w:rPr>
          <w:rFonts w:ascii="Times New Roman" w:eastAsia="宋体" w:hAnsi="Times New Roman"/>
          <w:color w:val="000000" w:themeColor="text1"/>
          <w:szCs w:val="21"/>
        </w:rPr>
        <w:t>时采取动作</w:t>
      </w:r>
      <w:r w:rsidRPr="005A3579">
        <w:rPr>
          <w:rFonts w:ascii="Times New Roman" w:eastAsia="宋体" w:hAnsi="Times New Roman"/>
          <w:i/>
          <w:iCs/>
          <w:color w:val="000000" w:themeColor="text1"/>
          <w:position w:val="-3"/>
          <w:szCs w:val="21"/>
        </w:rPr>
        <w:object w:dxaOrig="179" w:dyaOrig="199" w14:anchorId="1F30D579">
          <v:shape id="Object 107" o:spid="_x0000_i1073" type="#_x0000_t75" style="width:8.65pt;height:9.8pt;mso-position-horizontal-relative:page;mso-position-vertical-relative:page" o:ole="">
            <v:imagedata r:id="rId93" o:title=""/>
          </v:shape>
          <o:OLEObject Type="Embed" ProgID="Equation.DSMT4" ShapeID="Object 107" DrawAspect="Content" ObjectID="_1774073759" r:id="rId98"/>
        </w:object>
      </w:r>
      <w:r w:rsidRPr="005A3579">
        <w:rPr>
          <w:rFonts w:ascii="Times New Roman" w:eastAsia="宋体" w:hAnsi="Times New Roman"/>
          <w:color w:val="000000" w:themeColor="text1"/>
          <w:szCs w:val="21"/>
        </w:rPr>
        <w:t>的概率，</w:t>
      </w:r>
      <w:r w:rsidRPr="005A3579">
        <w:rPr>
          <w:rFonts w:ascii="Times New Roman" w:eastAsia="宋体" w:hAnsi="Times New Roman"/>
          <w:color w:val="000000" w:themeColor="text1"/>
          <w:szCs w:val="21"/>
        </w:rPr>
        <w:object w:dxaOrig="798" w:dyaOrig="319" w14:anchorId="2F7A3503">
          <v:shape id="_x0000_i1074" type="#_x0000_t75" style="width:40.3pt;height:15.55pt;mso-position-horizontal-relative:page;mso-position-vertical-relative:page" o:ole="">
            <v:imagedata r:id="rId99" o:title=""/>
          </v:shape>
          <o:OLEObject Type="Embed" ProgID="Equation.DSMT4" ShapeID="_x0000_i1074" DrawAspect="Content" ObjectID="_1774073760" r:id="rId100"/>
        </w:object>
      </w:r>
      <w:r w:rsidRPr="005A3579">
        <w:rPr>
          <w:rFonts w:ascii="Times New Roman" w:eastAsia="宋体" w:hAnsi="Times New Roman"/>
          <w:color w:val="000000" w:themeColor="text1"/>
          <w:szCs w:val="21"/>
        </w:rPr>
        <w:t>为更新之前的策略下选择动作</w:t>
      </w:r>
      <w:r w:rsidRPr="005A3579">
        <w:rPr>
          <w:rFonts w:ascii="Times New Roman" w:eastAsia="宋体" w:hAnsi="Times New Roman"/>
          <w:i/>
          <w:iCs/>
          <w:color w:val="000000" w:themeColor="text1"/>
          <w:szCs w:val="21"/>
        </w:rPr>
        <w:t>a</w:t>
      </w:r>
      <w:r w:rsidRPr="005A3579">
        <w:rPr>
          <w:rFonts w:ascii="Times New Roman" w:eastAsia="宋体" w:hAnsi="Times New Roman"/>
          <w:color w:val="000000" w:themeColor="text1"/>
          <w:szCs w:val="21"/>
        </w:rPr>
        <w:t>的优势函数。</w:t>
      </w:r>
    </w:p>
    <w:p w14:paraId="09ED9EBB" w14:textId="77777777" w:rsidR="00840004" w:rsidRPr="005A3579" w:rsidRDefault="005B029D">
      <w:pPr>
        <w:ind w:firstLineChars="200" w:firstLine="420"/>
        <w:rPr>
          <w:rFonts w:ascii="Times New Roman" w:eastAsia="宋体" w:hAnsi="Times New Roman"/>
          <w:color w:val="000000" w:themeColor="text1"/>
          <w:szCs w:val="21"/>
        </w:rPr>
      </w:pPr>
      <w:bookmarkStart w:id="29" w:name="OLE_LINK17"/>
      <w:r w:rsidRPr="005A3579">
        <w:rPr>
          <w:rFonts w:ascii="Times New Roman" w:eastAsia="宋体" w:hAnsi="Times New Roman"/>
          <w:color w:val="000000" w:themeColor="text1"/>
          <w:szCs w:val="21"/>
        </w:rPr>
        <w:t>在策略更新过程中，</w:t>
      </w:r>
      <w:r w:rsidRPr="005A3579">
        <w:rPr>
          <w:rFonts w:ascii="Times New Roman" w:eastAsia="宋体" w:hAnsi="Times New Roman"/>
          <w:color w:val="000000" w:themeColor="text1"/>
          <w:szCs w:val="21"/>
        </w:rPr>
        <w:t>TRPO</w:t>
      </w:r>
      <w:r w:rsidRPr="005A3579">
        <w:rPr>
          <w:rFonts w:ascii="Times New Roman" w:eastAsia="宋体" w:hAnsi="Times New Roman"/>
          <w:color w:val="000000" w:themeColor="text1"/>
          <w:szCs w:val="21"/>
        </w:rPr>
        <w:t>通过限制新旧策略之间的</w:t>
      </w:r>
      <w:r w:rsidRPr="005A3579">
        <w:rPr>
          <w:rFonts w:ascii="Times New Roman" w:eastAsia="宋体" w:hAnsi="Times New Roman"/>
          <w:color w:val="000000" w:themeColor="text1"/>
          <w:szCs w:val="21"/>
        </w:rPr>
        <w:t>KL</w:t>
      </w:r>
      <w:r w:rsidRPr="005A3579">
        <w:rPr>
          <w:rFonts w:ascii="Times New Roman" w:eastAsia="宋体" w:hAnsi="Times New Roman"/>
          <w:color w:val="000000" w:themeColor="text1"/>
          <w:szCs w:val="21"/>
        </w:rPr>
        <w:t>散度，控制更新参数的步长，从而保证算法的稳定性和收敛性。</w:t>
      </w:r>
    </w:p>
    <w:bookmarkEnd w:id="29"/>
    <w:p w14:paraId="7BEF26F9" w14:textId="77777777"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 xml:space="preserve">2.3 </w:t>
      </w:r>
      <w:r w:rsidRPr="005A3579">
        <w:rPr>
          <w:rFonts w:ascii="Times New Roman" w:eastAsia="宋体" w:hAnsi="Times New Roman"/>
          <w:b/>
          <w:bCs/>
          <w:color w:val="000000" w:themeColor="text1"/>
          <w:szCs w:val="21"/>
        </w:rPr>
        <w:t>状态空间</w:t>
      </w:r>
    </w:p>
    <w:p w14:paraId="20B723C2"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当请求</w:t>
      </w:r>
      <w:r w:rsidRPr="005A3579">
        <w:rPr>
          <w:rFonts w:ascii="Times New Roman" w:eastAsia="宋体" w:hAnsi="Times New Roman"/>
          <w:color w:val="000000" w:themeColor="text1"/>
          <w:position w:val="-10"/>
          <w:szCs w:val="21"/>
        </w:rPr>
        <w:object w:dxaOrig="979" w:dyaOrig="299" w14:anchorId="7E507473">
          <v:shape id="Object 51" o:spid="_x0000_i1075" type="#_x0000_t75" style="width:48.95pt;height:15pt;mso-position-horizontal-relative:page;mso-position-vertical-relative:page" o:ole="">
            <v:imagedata r:id="rId101" o:title=""/>
          </v:shape>
          <o:OLEObject Type="Embed" ProgID="Equation.DSMT4" ShapeID="Object 51" DrawAspect="Content" ObjectID="_1774073761" r:id="rId102"/>
        </w:object>
      </w:r>
      <w:r w:rsidRPr="005A3579">
        <w:rPr>
          <w:rFonts w:ascii="Times New Roman" w:eastAsia="宋体" w:hAnsi="Times New Roman"/>
          <w:color w:val="000000" w:themeColor="text1"/>
          <w:szCs w:val="21"/>
        </w:rPr>
        <w:t>到达时，利用智能体来分配最佳的调制格式。与基于路由长度的距离自适应</w:t>
      </w:r>
      <w:r w:rsidRPr="005A3579">
        <w:rPr>
          <w:rFonts w:ascii="Times New Roman" w:eastAsia="宋体" w:hAnsi="Times New Roman"/>
          <w:color w:val="000000" w:themeColor="text1"/>
          <w:szCs w:val="21"/>
          <w:vertAlign w:val="superscript"/>
        </w:rPr>
        <w:t>[14]</w:t>
      </w:r>
      <w:r w:rsidRPr="005A3579">
        <w:rPr>
          <w:rFonts w:ascii="Times New Roman" w:eastAsia="宋体" w:hAnsi="Times New Roman"/>
          <w:color w:val="000000" w:themeColor="text1"/>
          <w:szCs w:val="21"/>
        </w:rPr>
        <w:t>不同，本文通过计算业务传输信道的实际</w:t>
      </w:r>
      <w:r w:rsidRPr="005A3579">
        <w:rPr>
          <w:rFonts w:ascii="Times New Roman" w:eastAsia="宋体" w:hAnsi="Times New Roman"/>
          <w:color w:val="000000" w:themeColor="text1"/>
          <w:szCs w:val="21"/>
        </w:rPr>
        <w:t>OSNR</w:t>
      </w:r>
      <w:r w:rsidRPr="005A3579">
        <w:rPr>
          <w:rFonts w:ascii="Times New Roman" w:eastAsia="宋体" w:hAnsi="Times New Roman"/>
          <w:color w:val="000000" w:themeColor="text1"/>
          <w:szCs w:val="21"/>
        </w:rPr>
        <w:t>来选择调制格式，并合理考虑未来业务对当前业务的影响。因此，状态空间定义为</w:t>
      </w:r>
      <w:r w:rsidRPr="005A3579">
        <w:rPr>
          <w:rFonts w:ascii="Times New Roman" w:eastAsia="宋体" w:hAnsi="Times New Roman"/>
          <w:color w:val="000000" w:themeColor="text1"/>
          <w:szCs w:val="21"/>
        </w:rPr>
        <w:t>1×[2·</w:t>
      </w:r>
      <w:r w:rsidRPr="005A3579">
        <w:rPr>
          <w:rFonts w:ascii="Times New Roman" w:eastAsia="宋体" w:hAnsi="Times New Roman"/>
          <w:i/>
          <w:iCs/>
          <w:color w:val="000000" w:themeColor="text1"/>
          <w:szCs w:val="21"/>
        </w:rPr>
        <w:t>V</w:t>
      </w:r>
      <w:r w:rsidRPr="005A3579">
        <w:rPr>
          <w:rFonts w:ascii="Times New Roman" w:eastAsia="宋体" w:hAnsi="Times New Roman"/>
          <w:color w:val="000000" w:themeColor="text1"/>
          <w:szCs w:val="21"/>
        </w:rPr>
        <w:t>+1+(2·</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t>3)·</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B</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w:t>
      </w:r>
      <w:r w:rsidRPr="005A3579">
        <w:rPr>
          <w:rFonts w:ascii="Times New Roman" w:eastAsia="宋体" w:hAnsi="Times New Roman"/>
          <w:color w:val="000000" w:themeColor="text1"/>
          <w:szCs w:val="21"/>
        </w:rPr>
        <w:t>大小的矩阵，该矩阵定义如下：</w:t>
      </w:r>
    </w:p>
    <w:p w14:paraId="2CE38259"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0"/>
        </w:rPr>
        <w:object w:dxaOrig="6360" w:dyaOrig="499" w14:anchorId="6F90611A">
          <v:shape id="Object 52" o:spid="_x0000_i1076" type="#_x0000_t75" style="width:317.95pt;height:24.75pt;mso-position-horizontal-relative:page;mso-position-vertical-relative:page" o:ole="">
            <v:imagedata r:id="rId103" o:title=""/>
          </v:shape>
          <o:OLEObject Type="Embed" ProgID="Equation.DSMT4" ShapeID="Object 52" DrawAspect="Content" ObjectID="_1774073762" r:id="rId104"/>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00F32928" w:rsidRPr="005A3579">
        <w:rPr>
          <w:color w:val="000000" w:themeColor="text1"/>
        </w:rPr>
        <w:fldChar w:fldCharType="begin"/>
      </w:r>
      <w:r w:rsidR="00F32928" w:rsidRPr="005A3579">
        <w:rPr>
          <w:color w:val="000000" w:themeColor="text1"/>
        </w:rPr>
        <w:instrText xml:space="preserve"> SEQ MTEqn \c \* Arabic \* MERGEFORMAT </w:instrText>
      </w:r>
      <w:r w:rsidR="00F32928" w:rsidRPr="005A3579">
        <w:rPr>
          <w:color w:val="000000" w:themeColor="text1"/>
        </w:rPr>
        <w:fldChar w:fldCharType="separate"/>
      </w:r>
      <w:r w:rsidRPr="005A3579">
        <w:rPr>
          <w:color w:val="000000" w:themeColor="text1"/>
        </w:rPr>
        <w:instrText>11</w:instrText>
      </w:r>
      <w:r w:rsidR="00F32928"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2F0C6501"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r w:rsidRPr="005A3579">
        <w:rPr>
          <w:rFonts w:ascii="Times New Roman" w:eastAsia="宋体" w:hAnsi="Times New Roman"/>
          <w:color w:val="000000" w:themeColor="text1"/>
          <w:szCs w:val="21"/>
        </w:rPr>
        <w:t>2</w:t>
      </w:r>
      <w:bookmarkStart w:id="30" w:name="OLE_LINK33"/>
      <w:r w:rsidRPr="005A3579">
        <w:rPr>
          <w:rFonts w:ascii="Times New Roman" w:eastAsia="宋体" w:hAnsi="Times New Roman"/>
          <w:color w:val="000000" w:themeColor="text1"/>
          <w:szCs w:val="21"/>
        </w:rPr>
        <w:t>·</w:t>
      </w:r>
      <w:bookmarkEnd w:id="30"/>
      <w:r w:rsidRPr="005A3579">
        <w:rPr>
          <w:rFonts w:ascii="Times New Roman" w:eastAsia="宋体" w:hAnsi="Times New Roman"/>
          <w:i/>
          <w:iCs/>
          <w:color w:val="000000" w:themeColor="text1"/>
          <w:szCs w:val="21"/>
        </w:rPr>
        <w:t>V</w:t>
      </w:r>
      <w:r w:rsidRPr="005A3579">
        <w:rPr>
          <w:rFonts w:ascii="Times New Roman" w:eastAsia="宋体" w:hAnsi="Times New Roman"/>
          <w:color w:val="000000" w:themeColor="text1"/>
          <w:szCs w:val="21"/>
        </w:rPr>
        <w:t>代表连接请求的源节点</w:t>
      </w:r>
      <w:r w:rsidRPr="005A3579">
        <w:rPr>
          <w:rFonts w:ascii="Times New Roman" w:eastAsia="宋体" w:hAnsi="Times New Roman"/>
          <w:i/>
          <w:iCs/>
          <w:color w:val="000000" w:themeColor="text1"/>
          <w:szCs w:val="21"/>
        </w:rPr>
        <w:t>s</w:t>
      </w:r>
      <w:r w:rsidRPr="005A3579">
        <w:rPr>
          <w:rFonts w:ascii="Times New Roman" w:eastAsia="宋体" w:hAnsi="Times New Roman"/>
          <w:color w:val="000000" w:themeColor="text1"/>
          <w:szCs w:val="21"/>
        </w:rPr>
        <w:t>与目的节点</w:t>
      </w:r>
      <w:r w:rsidRPr="005A3579">
        <w:rPr>
          <w:rFonts w:ascii="Times New Roman" w:eastAsia="宋体" w:hAnsi="Times New Roman"/>
          <w:i/>
          <w:iCs/>
          <w:color w:val="000000" w:themeColor="text1"/>
          <w:szCs w:val="21"/>
        </w:rPr>
        <w:t>d</w:t>
      </w:r>
      <w:r w:rsidRPr="005A3579">
        <w:rPr>
          <w:rFonts w:ascii="Times New Roman" w:eastAsia="宋体" w:hAnsi="Times New Roman"/>
          <w:color w:val="000000" w:themeColor="text1"/>
          <w:szCs w:val="21"/>
        </w:rPr>
        <w:t>，采用</w:t>
      </w:r>
      <w:r w:rsidRPr="005A3579">
        <w:rPr>
          <w:rFonts w:ascii="Times New Roman" w:eastAsia="宋体" w:hAnsi="Times New Roman"/>
          <w:color w:val="000000" w:themeColor="text1"/>
          <w:szCs w:val="21"/>
        </w:rPr>
        <w:t>one-hot</w:t>
      </w:r>
      <w:r w:rsidRPr="005A3579">
        <w:rPr>
          <w:rFonts w:ascii="Times New Roman" w:eastAsia="宋体" w:hAnsi="Times New Roman"/>
          <w:color w:val="000000" w:themeColor="text1"/>
          <w:szCs w:val="21"/>
        </w:rPr>
        <w:t>编码，将源节点</w:t>
      </w:r>
      <w:r w:rsidRPr="005A3579">
        <w:rPr>
          <w:rFonts w:ascii="Times New Roman" w:eastAsia="宋体" w:hAnsi="Times New Roman"/>
          <w:i/>
          <w:iCs/>
          <w:color w:val="000000" w:themeColor="text1"/>
          <w:szCs w:val="21"/>
        </w:rPr>
        <w:t>s</w:t>
      </w:r>
      <w:r w:rsidRPr="005A3579">
        <w:rPr>
          <w:rFonts w:ascii="Times New Roman" w:eastAsia="宋体" w:hAnsi="Times New Roman"/>
          <w:color w:val="000000" w:themeColor="text1"/>
          <w:szCs w:val="21"/>
        </w:rPr>
        <w:t>与目的节点</w:t>
      </w:r>
      <w:r w:rsidRPr="005A3579">
        <w:rPr>
          <w:rFonts w:ascii="Times New Roman" w:eastAsia="宋体" w:hAnsi="Times New Roman"/>
          <w:i/>
          <w:iCs/>
          <w:color w:val="000000" w:themeColor="text1"/>
          <w:szCs w:val="21"/>
        </w:rPr>
        <w:t>d</w:t>
      </w:r>
      <w:r w:rsidRPr="005A3579">
        <w:rPr>
          <w:rFonts w:ascii="Times New Roman" w:eastAsia="宋体" w:hAnsi="Times New Roman"/>
          <w:color w:val="000000" w:themeColor="text1"/>
          <w:szCs w:val="21"/>
        </w:rPr>
        <w:t>用</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表示，其余节点用</w:t>
      </w:r>
      <w:r w:rsidRPr="005A3579">
        <w:rPr>
          <w:rFonts w:ascii="Times New Roman" w:eastAsia="宋体" w:hAnsi="Times New Roman"/>
          <w:color w:val="000000" w:themeColor="text1"/>
          <w:szCs w:val="21"/>
        </w:rPr>
        <w:t>0</w:t>
      </w:r>
      <w:r w:rsidRPr="005A3579">
        <w:rPr>
          <w:rFonts w:ascii="Times New Roman" w:eastAsia="宋体" w:hAnsi="Times New Roman"/>
          <w:color w:val="000000" w:themeColor="text1"/>
          <w:szCs w:val="21"/>
        </w:rPr>
        <w:t>表示。用一个元素表示连接请求的服务时间，</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为可用的频隙块数量，</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为考虑的调制格式总数，</w:t>
      </w:r>
      <w:r w:rsidRPr="005A3579">
        <w:rPr>
          <w:rFonts w:ascii="Times New Roman" w:eastAsia="宋体" w:hAnsi="Times New Roman"/>
          <w:i/>
          <w:iCs/>
          <w:color w:val="000000" w:themeColor="text1"/>
          <w:szCs w:val="21"/>
        </w:rPr>
        <w:t>B</w:t>
      </w:r>
      <w:r w:rsidRPr="005A3579">
        <w:rPr>
          <w:rFonts w:ascii="Times New Roman" w:eastAsia="宋体" w:hAnsi="Times New Roman"/>
          <w:color w:val="000000" w:themeColor="text1"/>
          <w:szCs w:val="21"/>
        </w:rPr>
        <w:t>为所考虑的波段数量，</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为备选的最短路径数量。对于</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条备选路径中的第</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条路径，在波段</w:t>
      </w:r>
      <w:r w:rsidRPr="005A3579">
        <w:rPr>
          <w:rFonts w:ascii="Times New Roman" w:eastAsia="宋体" w:hAnsi="Times New Roman"/>
          <w:i/>
          <w:iCs/>
          <w:color w:val="000000" w:themeColor="text1"/>
          <w:szCs w:val="21"/>
        </w:rPr>
        <w:t>w</w:t>
      </w:r>
      <w:r w:rsidRPr="005A3579">
        <w:rPr>
          <w:rFonts w:ascii="Times New Roman" w:eastAsia="宋体" w:hAnsi="Times New Roman"/>
          <w:color w:val="000000" w:themeColor="text1"/>
          <w:szCs w:val="21"/>
        </w:rPr>
        <w:t>下使用</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种不同的调制格式去计算一个请求在调制格式</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时所需要的频隙数量</w:t>
      </w:r>
      <w:r w:rsidRPr="005A3579">
        <w:rPr>
          <w:rFonts w:ascii="Times New Roman" w:eastAsia="宋体" w:hAnsi="Times New Roman"/>
          <w:color w:val="000000" w:themeColor="text1"/>
          <w:position w:val="-12"/>
          <w:szCs w:val="21"/>
        </w:rPr>
        <w:object w:dxaOrig="499" w:dyaOrig="359" w14:anchorId="10EA1012">
          <v:shape id="Object 53" o:spid="_x0000_i1077" type="#_x0000_t75" style="width:24.75pt;height:18.45pt;mso-position-horizontal-relative:page;mso-position-vertical-relative:page" o:ole="">
            <v:imagedata r:id="rId105" o:title=""/>
          </v:shape>
          <o:OLEObject Type="Embed" ProgID="Equation.DSMT4" ShapeID="Object 53" DrawAspect="Content" ObjectID="_1774073763" r:id="rId106"/>
        </w:object>
      </w:r>
      <w:r w:rsidRPr="005A3579">
        <w:rPr>
          <w:rFonts w:ascii="Times New Roman" w:eastAsia="宋体" w:hAnsi="Times New Roman"/>
          <w:color w:val="000000" w:themeColor="text1"/>
          <w:szCs w:val="21"/>
        </w:rPr>
        <w:t>。</w:t>
      </w:r>
      <w:r w:rsidRPr="005A3579">
        <w:rPr>
          <w:rFonts w:ascii="Times New Roman" w:hAnsi="Times New Roman"/>
          <w:color w:val="000000" w:themeColor="text1"/>
          <w:position w:val="-12"/>
        </w:rPr>
        <w:object w:dxaOrig="499" w:dyaOrig="359" w14:anchorId="7E772C1F">
          <v:shape id="Object 54" o:spid="_x0000_i1078" type="#_x0000_t75" style="width:24.75pt;height:18.45pt;mso-position-horizontal-relative:page;mso-position-vertical-relative:page" o:ole="">
            <v:imagedata r:id="rId107" o:title=""/>
          </v:shape>
          <o:OLEObject Type="Embed" ProgID="Equation.DSMT4" ShapeID="Object 54" DrawAspect="Content" ObjectID="_1774073764" r:id="rId108"/>
        </w:object>
      </w:r>
      <w:r w:rsidRPr="005A3579">
        <w:rPr>
          <w:rFonts w:ascii="Times New Roman" w:hAnsi="Times New Roman"/>
          <w:color w:val="000000" w:themeColor="text1"/>
        </w:rPr>
        <w:t>,</w:t>
      </w:r>
      <w:r w:rsidRPr="005A3579">
        <w:rPr>
          <w:rFonts w:ascii="Times New Roman" w:hAnsi="Times New Roman"/>
          <w:color w:val="000000" w:themeColor="text1"/>
          <w:position w:val="-12"/>
        </w:rPr>
        <w:object w:dxaOrig="499" w:dyaOrig="359" w14:anchorId="3CE49A32">
          <v:shape id="Object 55" o:spid="_x0000_i1079" type="#_x0000_t75" style="width:24.75pt;height:18.45pt;mso-position-horizontal-relative:page;mso-position-vertical-relative:page" o:ole="">
            <v:imagedata r:id="rId109" o:title=""/>
          </v:shape>
          <o:OLEObject Type="Embed" ProgID="Equation.DSMT4" ShapeID="Object 55" DrawAspect="Content" ObjectID="_1774073765" r:id="rId110"/>
        </w:object>
      </w:r>
      <w:r w:rsidRPr="005A3579">
        <w:rPr>
          <w:rFonts w:ascii="Times New Roman" w:hAnsi="Times New Roman"/>
          <w:color w:val="000000" w:themeColor="text1"/>
        </w:rPr>
        <w:t>,</w:t>
      </w:r>
      <w:r w:rsidRPr="005A3579">
        <w:rPr>
          <w:rFonts w:ascii="Times New Roman" w:hAnsi="Times New Roman"/>
          <w:color w:val="000000" w:themeColor="text1"/>
          <w:position w:val="-12"/>
        </w:rPr>
        <w:object w:dxaOrig="499" w:dyaOrig="359" w14:anchorId="28FC5099">
          <v:shape id="_x0000_i1080" type="#_x0000_t75" style="width:24.75pt;height:18.45pt;mso-position-horizontal-relative:page;mso-position-vertical-relative:page" o:ole="">
            <v:imagedata r:id="rId111" o:title=""/>
          </v:shape>
          <o:OLEObject Type="Embed" ProgID="Equation.DSMT4" ShapeID="_x0000_i1080" DrawAspect="Content" ObjectID="_1774073766" r:id="rId112"/>
        </w:object>
      </w:r>
      <w:r w:rsidRPr="005A3579">
        <w:rPr>
          <w:rFonts w:ascii="Times New Roman" w:hAnsi="Times New Roman"/>
          <w:color w:val="000000" w:themeColor="text1"/>
        </w:rPr>
        <w:t>,</w:t>
      </w:r>
      <w:r w:rsidRPr="005A3579">
        <w:rPr>
          <w:rFonts w:ascii="Times New Roman" w:hAnsi="Times New Roman"/>
          <w:color w:val="000000" w:themeColor="text1"/>
          <w:position w:val="-12"/>
        </w:rPr>
        <w:object w:dxaOrig="499" w:dyaOrig="359" w14:anchorId="72ACCEA7">
          <v:shape id="Object 57" o:spid="_x0000_i1081" type="#_x0000_t75" style="width:24.75pt;height:18.45pt;mso-position-horizontal-relative:page;mso-position-vertical-relative:page" o:ole="">
            <v:imagedata r:id="rId113" o:title=""/>
          </v:shape>
          <o:OLEObject Type="Embed" ProgID="Equation.DSMT4" ShapeID="Object 57" DrawAspect="Content" ObjectID="_1774073767" r:id="rId114"/>
        </w:object>
      </w:r>
      <w:r w:rsidRPr="005A3579">
        <w:rPr>
          <w:rFonts w:ascii="Times New Roman" w:eastAsia="宋体" w:hAnsi="Times New Roman"/>
          <w:color w:val="000000" w:themeColor="text1"/>
          <w:szCs w:val="21"/>
        </w:rPr>
        <w:t>分别表示在第</w:t>
      </w:r>
      <w:r w:rsidRPr="005A3579">
        <w:rPr>
          <w:rFonts w:ascii="Times New Roman" w:eastAsia="宋体" w:hAnsi="Times New Roman"/>
          <w:color w:val="000000" w:themeColor="text1"/>
          <w:szCs w:val="21"/>
        </w:rPr>
        <w:t>k</w:t>
      </w:r>
      <w:r w:rsidRPr="005A3579">
        <w:rPr>
          <w:rFonts w:ascii="Times New Roman" w:eastAsia="宋体" w:hAnsi="Times New Roman"/>
          <w:color w:val="000000" w:themeColor="text1"/>
          <w:szCs w:val="21"/>
        </w:rPr>
        <w:t>条路径上使用波段</w:t>
      </w:r>
      <w:r w:rsidRPr="005A3579">
        <w:rPr>
          <w:rFonts w:ascii="Times New Roman" w:eastAsia="宋体" w:hAnsi="Times New Roman"/>
          <w:i/>
          <w:iCs/>
          <w:color w:val="000000" w:themeColor="text1"/>
          <w:szCs w:val="21"/>
        </w:rPr>
        <w:t>w</w:t>
      </w:r>
      <w:r w:rsidRPr="005A3579">
        <w:rPr>
          <w:rFonts w:ascii="Times New Roman" w:eastAsia="宋体" w:hAnsi="Times New Roman"/>
          <w:color w:val="000000" w:themeColor="text1"/>
          <w:szCs w:val="21"/>
        </w:rPr>
        <w:t>和调制格式</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时可用频隙块</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中包含的频隙数量，起始频隙索引，</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个频隙块的中平均频隙数量和总数量。</w:t>
      </w:r>
    </w:p>
    <w:p w14:paraId="098B9495" w14:textId="77777777"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 xml:space="preserve">2.4 </w:t>
      </w:r>
      <w:r w:rsidRPr="005A3579">
        <w:rPr>
          <w:rFonts w:ascii="Times New Roman" w:eastAsia="宋体" w:hAnsi="Times New Roman"/>
          <w:b/>
          <w:bCs/>
          <w:color w:val="000000" w:themeColor="text1"/>
          <w:szCs w:val="21"/>
        </w:rPr>
        <w:t>动作空间</w:t>
      </w:r>
    </w:p>
    <w:p w14:paraId="4ACFDAF7" w14:textId="77777777"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当业务请求到达时，利用</w:t>
      </w:r>
      <w:r w:rsidRPr="005A3579">
        <w:rPr>
          <w:rFonts w:ascii="Times New Roman" w:eastAsia="宋体" w:hAnsi="Times New Roman"/>
          <w:color w:val="000000" w:themeColor="text1"/>
          <w:szCs w:val="21"/>
        </w:rPr>
        <w:t>KSP</w:t>
      </w:r>
      <w:r w:rsidRPr="005A3579">
        <w:rPr>
          <w:rFonts w:ascii="Times New Roman" w:eastAsia="宋体" w:hAnsi="Times New Roman"/>
          <w:color w:val="000000" w:themeColor="text1"/>
          <w:szCs w:val="21"/>
        </w:rPr>
        <w:t>算法为业务找到</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条可用的候选链路，考虑使用</w:t>
      </w:r>
      <w:r w:rsidRPr="005A3579">
        <w:rPr>
          <w:rFonts w:ascii="Times New Roman" w:eastAsia="宋体" w:hAnsi="Times New Roman"/>
          <w:color w:val="000000" w:themeColor="text1"/>
          <w:szCs w:val="21"/>
        </w:rPr>
        <w:t>C</w:t>
      </w:r>
      <w:r w:rsidRPr="005A3579">
        <w:rPr>
          <w:rFonts w:ascii="Times New Roman" w:eastAsia="宋体" w:hAnsi="Times New Roman"/>
          <w:color w:val="000000" w:themeColor="text1"/>
          <w:szCs w:val="21"/>
        </w:rPr>
        <w:t>或者</w:t>
      </w:r>
      <w:r w:rsidRPr="005A3579">
        <w:rPr>
          <w:rFonts w:ascii="Times New Roman" w:eastAsia="宋体" w:hAnsi="Times New Roman"/>
          <w:color w:val="000000" w:themeColor="text1"/>
          <w:szCs w:val="21"/>
        </w:rPr>
        <w:t>L</w:t>
      </w:r>
      <w:r w:rsidRPr="005A3579">
        <w:rPr>
          <w:rFonts w:ascii="Times New Roman" w:eastAsia="宋体" w:hAnsi="Times New Roman"/>
          <w:color w:val="000000" w:themeColor="text1"/>
          <w:szCs w:val="21"/>
        </w:rPr>
        <w:t>波段，选择一种合适的调制格式从而确定其所需频隙数，再对每条链路找到</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个可用的候选频谱块，对于每一个连接请求，智能体都将从动作空间中为其选择一条路径</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，一个分配波段</w:t>
      </w:r>
      <w:r w:rsidRPr="005A3579">
        <w:rPr>
          <w:rFonts w:ascii="Times New Roman" w:eastAsia="宋体" w:hAnsi="Times New Roman"/>
          <w:i/>
          <w:iCs/>
          <w:color w:val="000000" w:themeColor="text1"/>
          <w:szCs w:val="21"/>
        </w:rPr>
        <w:t>w</w:t>
      </w:r>
      <w:r w:rsidRPr="005A3579">
        <w:rPr>
          <w:rFonts w:ascii="Times New Roman" w:eastAsia="宋体" w:hAnsi="Times New Roman"/>
          <w:color w:val="000000" w:themeColor="text1"/>
          <w:szCs w:val="21"/>
        </w:rPr>
        <w:t>，一种调制格式</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和一个频谱块</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，因此，动作空间大小为</w:t>
      </w:r>
      <w:r w:rsidRPr="005A3579">
        <w:rPr>
          <w:rFonts w:ascii="Times New Roman" w:eastAsia="宋体" w:hAnsi="Times New Roman"/>
          <w:i/>
          <w:iCs/>
          <w:color w:val="000000" w:themeColor="text1"/>
          <w:szCs w:val="21"/>
        </w:rPr>
        <w:t>K</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B</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M</w:t>
      </w:r>
      <w:r w:rsidRPr="005A3579">
        <w:rPr>
          <w:rFonts w:ascii="Times New Roman" w:eastAsia="宋体" w:hAnsi="Times New Roman"/>
          <w:color w:val="000000" w:themeColor="text1"/>
          <w:szCs w:val="21"/>
        </w:rPr>
        <w:t>×</w:t>
      </w:r>
      <w:r w:rsidRPr="005A3579">
        <w:rPr>
          <w:rFonts w:ascii="Times New Roman" w:eastAsia="宋体" w:hAnsi="Times New Roman"/>
          <w:i/>
          <w:iCs/>
          <w:color w:val="000000" w:themeColor="text1"/>
          <w:szCs w:val="21"/>
        </w:rPr>
        <w:t>J</w:t>
      </w:r>
      <w:r w:rsidRPr="005A3579">
        <w:rPr>
          <w:rFonts w:ascii="Times New Roman" w:eastAsia="宋体" w:hAnsi="Times New Roman"/>
          <w:color w:val="000000" w:themeColor="text1"/>
          <w:szCs w:val="21"/>
        </w:rPr>
        <w:t>。</w:t>
      </w:r>
    </w:p>
    <w:p w14:paraId="23101079" w14:textId="77777777" w:rsidR="00840004" w:rsidRPr="005A3579" w:rsidRDefault="005B029D">
      <w:pPr>
        <w:rPr>
          <w:rFonts w:ascii="Times New Roman" w:eastAsia="宋体" w:hAnsi="Times New Roman"/>
          <w:b/>
          <w:bCs/>
          <w:color w:val="000000" w:themeColor="text1"/>
          <w:szCs w:val="21"/>
        </w:rPr>
      </w:pPr>
      <w:r w:rsidRPr="005A3579">
        <w:rPr>
          <w:rFonts w:ascii="Times New Roman" w:eastAsia="宋体" w:hAnsi="Times New Roman"/>
          <w:b/>
          <w:bCs/>
          <w:color w:val="000000" w:themeColor="text1"/>
          <w:szCs w:val="21"/>
        </w:rPr>
        <w:t xml:space="preserve">2.5 </w:t>
      </w:r>
      <w:r w:rsidRPr="005A3579">
        <w:rPr>
          <w:rFonts w:ascii="Times New Roman" w:eastAsia="宋体" w:hAnsi="Times New Roman"/>
          <w:b/>
          <w:bCs/>
          <w:color w:val="000000" w:themeColor="text1"/>
          <w:szCs w:val="21"/>
        </w:rPr>
        <w:t>奖励设计</w:t>
      </w:r>
    </w:p>
    <w:p w14:paraId="3A54A429" w14:textId="1EB47D40" w:rsidR="00840004" w:rsidRPr="005A3579" w:rsidRDefault="005B029D">
      <w:pPr>
        <w:adjustRightInd w:val="0"/>
        <w:snapToGrid w:val="0"/>
        <w:ind w:firstLineChars="200" w:firstLine="420"/>
        <w:rPr>
          <w:rFonts w:ascii="Times New Roman" w:eastAsia="宋体" w:hAnsi="Times New Roman"/>
          <w:color w:val="000000" w:themeColor="text1"/>
          <w:szCs w:val="21"/>
        </w:rPr>
      </w:pPr>
      <w:bookmarkStart w:id="31" w:name="OLE_LINK3"/>
      <w:r w:rsidRPr="005A3579">
        <w:rPr>
          <w:rFonts w:ascii="Times New Roman" w:eastAsia="宋体" w:hAnsi="Times New Roman"/>
          <w:color w:val="000000" w:themeColor="text1"/>
          <w:szCs w:val="21"/>
        </w:rPr>
        <w:t>为了反馈智能体的行为，本文设置了以下奖励机制：如式</w:t>
      </w:r>
      <w:r w:rsidRPr="005A3579">
        <w:rPr>
          <w:rFonts w:ascii="Times New Roman" w:eastAsia="宋体" w:hAnsi="Times New Roman"/>
          <w:color w:val="000000" w:themeColor="text1"/>
          <w:szCs w:val="21"/>
        </w:rPr>
        <w:t>(12)</w:t>
      </w:r>
      <w:r w:rsidRPr="005A3579">
        <w:rPr>
          <w:rFonts w:ascii="Times New Roman" w:eastAsia="宋体" w:hAnsi="Times New Roman"/>
          <w:color w:val="000000" w:themeColor="text1"/>
          <w:szCs w:val="21"/>
        </w:rPr>
        <w:t>所示，当成功服务请求时，</w:t>
      </w:r>
      <w:r w:rsidRPr="005A3579">
        <w:rPr>
          <w:rFonts w:ascii="Times New Roman" w:eastAsia="宋体" w:hAnsi="Times New Roman"/>
          <w:color w:val="000000" w:themeColor="text1"/>
          <w:szCs w:val="21"/>
        </w:rPr>
        <w:t>R</w:t>
      </w:r>
      <w:r w:rsidRPr="005A3579">
        <w:rPr>
          <w:rFonts w:ascii="Times New Roman" w:eastAsia="宋体" w:hAnsi="Times New Roman"/>
          <w:color w:val="000000" w:themeColor="text1"/>
          <w:szCs w:val="21"/>
          <w:vertAlign w:val="subscript"/>
        </w:rPr>
        <w:t>0</w:t>
      </w:r>
      <w:r w:rsidRPr="005A3579">
        <w:rPr>
          <w:rFonts w:ascii="Times New Roman" w:eastAsia="宋体" w:hAnsi="Times New Roman"/>
          <w:color w:val="000000" w:themeColor="text1"/>
          <w:szCs w:val="21"/>
        </w:rPr>
        <w:t>设置为</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，否则奖励为</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。其次，借鉴文献</w:t>
      </w:r>
      <w:r w:rsidRPr="005A3579">
        <w:rPr>
          <w:rFonts w:ascii="Times New Roman" w:eastAsia="宋体" w:hAnsi="Times New Roman"/>
          <w:color w:val="000000" w:themeColor="text1"/>
          <w:szCs w:val="21"/>
        </w:rPr>
        <w:t>[15-16]</w:t>
      </w:r>
      <w:r w:rsidRPr="005A3579">
        <w:rPr>
          <w:rFonts w:ascii="Times New Roman" w:eastAsia="宋体" w:hAnsi="Times New Roman"/>
          <w:color w:val="000000" w:themeColor="text1"/>
          <w:szCs w:val="21"/>
        </w:rPr>
        <w:t>将启发式信息与奖励设置相结合的思想，以提高</w:t>
      </w:r>
      <w:r w:rsidRPr="005A3579">
        <w:rPr>
          <w:rFonts w:ascii="Times New Roman" w:eastAsia="宋体" w:hAnsi="Times New Roman"/>
          <w:color w:val="000000" w:themeColor="text1"/>
          <w:szCs w:val="21"/>
        </w:rPr>
        <w:t>DRL</w:t>
      </w:r>
      <w:r w:rsidRPr="005A3579">
        <w:rPr>
          <w:rFonts w:ascii="Times New Roman" w:eastAsia="宋体" w:hAnsi="Times New Roman"/>
          <w:color w:val="000000" w:themeColor="text1"/>
          <w:szCs w:val="21"/>
        </w:rPr>
        <w:t>学习的效率和质量。如式</w:t>
      </w:r>
      <w:r w:rsidRPr="005A3579">
        <w:rPr>
          <w:rFonts w:ascii="Times New Roman" w:eastAsia="宋体" w:hAnsi="Times New Roman"/>
          <w:color w:val="000000" w:themeColor="text1"/>
          <w:szCs w:val="21"/>
        </w:rPr>
        <w:t>(15)</w:t>
      </w:r>
      <w:r w:rsidRPr="005A3579">
        <w:rPr>
          <w:rFonts w:ascii="Times New Roman" w:eastAsia="宋体" w:hAnsi="Times New Roman"/>
          <w:color w:val="000000" w:themeColor="text1"/>
          <w:szCs w:val="21"/>
        </w:rPr>
        <w:t>所示，根据波段的可用性，设置奖励函数</w:t>
      </w:r>
      <w:r w:rsidRPr="005A3579">
        <w:rPr>
          <w:rFonts w:ascii="Times New Roman" w:eastAsia="宋体" w:hAnsi="Times New Roman"/>
          <w:color w:val="000000" w:themeColor="text1"/>
          <w:szCs w:val="21"/>
        </w:rPr>
        <w:t>R</w:t>
      </w:r>
      <w:r w:rsidR="00B81DF3" w:rsidRPr="005A3579">
        <w:rPr>
          <w:rFonts w:ascii="Times New Roman" w:eastAsia="宋体" w:hAnsi="Times New Roman" w:hint="eastAsia"/>
          <w:color w:val="000000" w:themeColor="text1"/>
          <w:szCs w:val="21"/>
          <w:vertAlign w:val="subscript"/>
        </w:rPr>
        <w:t>1</w:t>
      </w:r>
      <w:r w:rsidRPr="005A3579">
        <w:rPr>
          <w:rFonts w:ascii="Times New Roman" w:eastAsia="宋体" w:hAnsi="Times New Roman"/>
          <w:color w:val="000000" w:themeColor="text1"/>
          <w:szCs w:val="21"/>
        </w:rPr>
        <w:t>，其值为链路上给定波段上已占用频隙与总频隙数量之比。如果请求被接受，则使用平均波段空闲率</w:t>
      </w:r>
      <w:r w:rsidRPr="005A3579">
        <w:rPr>
          <w:rFonts w:ascii="Times New Roman" w:hAnsi="Times New Roman"/>
          <w:color w:val="000000" w:themeColor="text1"/>
          <w:position w:val="-10"/>
        </w:rPr>
        <w:object w:dxaOrig="479" w:dyaOrig="339" w14:anchorId="6A80CB09">
          <v:shape id="_x0000_i1082" type="#_x0000_t75" style="width:23.6pt;height:16.7pt;mso-position-horizontal-relative:page;mso-position-vertical-relative:page" o:ole="">
            <v:imagedata r:id="rId115" o:title=""/>
          </v:shape>
          <o:OLEObject Type="Embed" ProgID="Equation.DSMT4" ShapeID="_x0000_i1082" DrawAspect="Content" ObjectID="_1774073768" r:id="rId116"/>
        </w:object>
      </w:r>
      <w:r w:rsidRPr="005A3579">
        <w:rPr>
          <w:rFonts w:ascii="Times New Roman" w:eastAsia="宋体" w:hAnsi="Times New Roman"/>
          <w:color w:val="000000" w:themeColor="text1"/>
          <w:szCs w:val="21"/>
        </w:rPr>
        <w:t>来奖励智能体，如果请求被拒绝，则奖励值为</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。因此，奖励的范围是</w:t>
      </w:r>
      <w:r w:rsidRPr="005A3579">
        <w:rPr>
          <w:rFonts w:ascii="Times New Roman" w:eastAsia="宋体" w:hAnsi="Times New Roman"/>
          <w:color w:val="000000" w:themeColor="text1"/>
          <w:szCs w:val="21"/>
        </w:rPr>
        <w:t>-1</w:t>
      </w:r>
      <w:r w:rsidRPr="005A3579">
        <w:rPr>
          <w:rFonts w:ascii="宋体" w:eastAsia="宋体" w:hAnsi="宋体" w:cs="宋体" w:hint="eastAsia"/>
          <w:color w:val="000000" w:themeColor="text1"/>
          <w:szCs w:val="21"/>
        </w:rPr>
        <w:t>∪</w:t>
      </w:r>
      <w:r w:rsidRPr="005A3579">
        <w:rPr>
          <w:rFonts w:ascii="Times New Roman" w:eastAsia="宋体" w:hAnsi="Times New Roman"/>
          <w:color w:val="000000" w:themeColor="text1"/>
          <w:szCs w:val="21"/>
        </w:rPr>
        <w:t>[0,1]</w:t>
      </w:r>
      <w:r w:rsidRPr="005A3579">
        <w:rPr>
          <w:rFonts w:ascii="Times New Roman" w:eastAsia="宋体" w:hAnsi="Times New Roman"/>
          <w:color w:val="000000" w:themeColor="text1"/>
          <w:szCs w:val="21"/>
        </w:rPr>
        <w:t>。具体设置的细节如下：</w:t>
      </w:r>
    </w:p>
    <w:p w14:paraId="5C2A8731" w14:textId="7165BBAC" w:rsidR="00840004" w:rsidRPr="005A3579" w:rsidRDefault="005B029D">
      <w:pPr>
        <w:pStyle w:val="MTDisplayEquation"/>
        <w:rPr>
          <w:color w:val="000000" w:themeColor="text1"/>
        </w:rPr>
      </w:pPr>
      <w:r w:rsidRPr="005A3579">
        <w:rPr>
          <w:color w:val="000000" w:themeColor="text1"/>
        </w:rPr>
        <w:tab/>
      </w:r>
      <w:r w:rsidR="00952CD6" w:rsidRPr="005A3579">
        <w:rPr>
          <w:color w:val="000000" w:themeColor="text1"/>
          <w:position w:val="-28"/>
        </w:rPr>
        <w:object w:dxaOrig="3040" w:dyaOrig="680" w14:anchorId="69FA0789">
          <v:shape id="_x0000_i1083" type="#_x0000_t75" style="width:142.85pt;height:31.7pt" o:ole="">
            <v:imagedata r:id="rId117" o:title=""/>
          </v:shape>
          <o:OLEObject Type="Embed" ProgID="Equation.DSMT4" ShapeID="_x0000_i1083" DrawAspect="Content" ObjectID="_1774073769" r:id="rId118"/>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12</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66915BE2"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8"/>
        </w:rPr>
        <w:object w:dxaOrig="1159" w:dyaOrig="619" w14:anchorId="380008DB">
          <v:shape id="_x0000_i1084" type="#_x0000_t75" style="width:57.6pt;height:30.55pt;mso-position-horizontal-relative:page;mso-position-vertical-relative:page" o:ole="">
            <v:fill o:detectmouseclick="t"/>
            <v:imagedata r:id="rId119" o:title=""/>
          </v:shape>
          <o:OLEObject Type="Embed" ProgID="Equation.DSMT4" ShapeID="_x0000_i1084" DrawAspect="Content" ObjectID="_1774073770" r:id="rId120"/>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13</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717EDB52" w14:textId="77777777" w:rsidR="00840004" w:rsidRPr="005A3579" w:rsidRDefault="005B029D">
      <w:pPr>
        <w:pStyle w:val="MTDisplayEquation"/>
        <w:rPr>
          <w:color w:val="000000" w:themeColor="text1"/>
        </w:rPr>
      </w:pPr>
      <w:r w:rsidRPr="005A3579">
        <w:rPr>
          <w:color w:val="000000" w:themeColor="text1"/>
        </w:rPr>
        <w:tab/>
      </w:r>
      <w:r w:rsidRPr="005A3579">
        <w:rPr>
          <w:color w:val="000000" w:themeColor="text1"/>
          <w:position w:val="-28"/>
        </w:rPr>
        <w:object w:dxaOrig="1758" w:dyaOrig="619" w14:anchorId="74609D96">
          <v:shape id="Object 61" o:spid="_x0000_i1085" type="#_x0000_t75" style="width:87.55pt;height:30.55pt;mso-position-horizontal-relative:page;mso-position-vertical-relative:page" o:ole="">
            <v:fill o:detectmouseclick="t"/>
            <v:imagedata r:id="rId121" o:title=""/>
          </v:shape>
          <o:OLEObject Type="Embed" ProgID="Equation.DSMT4" ShapeID="Object 61" DrawAspect="Content" ObjectID="_1774073771" r:id="rId122"/>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14</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p w14:paraId="2AB0BA0C" w14:textId="064CD6DF" w:rsidR="00840004" w:rsidRPr="005A3579" w:rsidRDefault="005B029D">
      <w:pPr>
        <w:pStyle w:val="MTDisplayEquation"/>
        <w:rPr>
          <w:color w:val="000000" w:themeColor="text1"/>
        </w:rPr>
      </w:pPr>
      <w:r w:rsidRPr="005A3579">
        <w:rPr>
          <w:color w:val="000000" w:themeColor="text1"/>
        </w:rPr>
        <w:tab/>
      </w:r>
      <w:r w:rsidR="00952CD6" w:rsidRPr="005A3579">
        <w:rPr>
          <w:color w:val="000000" w:themeColor="text1"/>
          <w:position w:val="-30"/>
        </w:rPr>
        <w:object w:dxaOrig="3019" w:dyaOrig="700" w14:anchorId="398A7024">
          <v:shape id="_x0000_i1086" type="#_x0000_t75" style="width:150.9pt;height:35.15pt" o:ole="">
            <v:imagedata r:id="rId123" o:title=""/>
          </v:shape>
          <o:OLEObject Type="Embed" ProgID="Equation.DSMT4" ShapeID="_x0000_i1086" DrawAspect="Content" ObjectID="_1774073772" r:id="rId124"/>
        </w:object>
      </w:r>
      <w:r w:rsidRPr="005A3579">
        <w:rPr>
          <w:color w:val="000000" w:themeColor="text1"/>
        </w:rPr>
        <w:tab/>
      </w:r>
      <w:r w:rsidRPr="005A3579">
        <w:rPr>
          <w:color w:val="000000" w:themeColor="text1"/>
        </w:rPr>
        <w:fldChar w:fldCharType="begin"/>
      </w:r>
      <w:r w:rsidRPr="005A3579">
        <w:rPr>
          <w:color w:val="000000" w:themeColor="text1"/>
        </w:rPr>
        <w:instrText xml:space="preserve"> MACROBUTTON MTPlaceRef \* MERGEFORMAT </w:instrText>
      </w:r>
      <w:r w:rsidRPr="005A3579">
        <w:rPr>
          <w:color w:val="000000" w:themeColor="text1"/>
        </w:rPr>
        <w:fldChar w:fldCharType="begin"/>
      </w:r>
      <w:r w:rsidRPr="005A3579">
        <w:rPr>
          <w:color w:val="000000" w:themeColor="text1"/>
        </w:rPr>
        <w:instrText xml:space="preserve"> SEQ MTEqn \h \* MERGEFORMAT </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begin"/>
      </w:r>
      <w:r w:rsidRPr="005A3579">
        <w:rPr>
          <w:color w:val="000000" w:themeColor="text1"/>
        </w:rPr>
        <w:instrText xml:space="preserve"> SEQ MTEqn \c \* Arabic \* MERGEFORMAT </w:instrText>
      </w:r>
      <w:r w:rsidRPr="005A3579">
        <w:rPr>
          <w:color w:val="000000" w:themeColor="text1"/>
        </w:rPr>
        <w:fldChar w:fldCharType="separate"/>
      </w:r>
      <w:r w:rsidRPr="005A3579">
        <w:rPr>
          <w:color w:val="000000" w:themeColor="text1"/>
        </w:rPr>
        <w:instrText>15</w:instrText>
      </w:r>
      <w:r w:rsidRPr="005A3579">
        <w:rPr>
          <w:color w:val="000000" w:themeColor="text1"/>
        </w:rPr>
        <w:fldChar w:fldCharType="end"/>
      </w:r>
      <w:r w:rsidRPr="005A3579">
        <w:rPr>
          <w:color w:val="000000" w:themeColor="text1"/>
        </w:rPr>
        <w:instrText>)</w:instrText>
      </w:r>
      <w:r w:rsidRPr="005A3579">
        <w:rPr>
          <w:color w:val="000000" w:themeColor="text1"/>
        </w:rPr>
        <w:fldChar w:fldCharType="end"/>
      </w:r>
    </w:p>
    <w:bookmarkEnd w:id="31"/>
    <w:p w14:paraId="58DE2F81" w14:textId="77777777" w:rsidR="00840004" w:rsidRPr="005A3579" w:rsidRDefault="005B029D" w:rsidP="00802615">
      <w:pPr>
        <w:textAlignment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其中，</w:t>
      </w:r>
      <w:r w:rsidRPr="005A3579">
        <w:rPr>
          <w:rFonts w:ascii="Times New Roman" w:eastAsia="宋体" w:hAnsi="Times New Roman"/>
          <w:color w:val="000000" w:themeColor="text1"/>
          <w:szCs w:val="21"/>
        </w:rPr>
        <w:object w:dxaOrig="379" w:dyaOrig="319" w14:anchorId="0EFCD73E">
          <v:shape id="Object 63" o:spid="_x0000_i1087" type="#_x0000_t75" style="width:19pt;height:15.55pt;mso-position-horizontal-relative:page;mso-position-vertical-relative:page" o:ole="">
            <v:imagedata r:id="rId125" o:title=""/>
          </v:shape>
          <o:OLEObject Type="Embed" ProgID="Equation.DSMT4" ShapeID="Object 63" DrawAspect="Content" ObjectID="_1774073773" r:id="rId126"/>
        </w:object>
      </w:r>
      <w:r w:rsidRPr="005A3579">
        <w:rPr>
          <w:rFonts w:ascii="Times New Roman" w:eastAsia="宋体" w:hAnsi="Times New Roman"/>
          <w:color w:val="000000" w:themeColor="text1"/>
          <w:szCs w:val="21"/>
        </w:rPr>
        <w:t>为链路上空闲的频隙数，</w:t>
      </w:r>
      <w:r w:rsidRPr="005A3579">
        <w:rPr>
          <w:rFonts w:ascii="Times New Roman" w:eastAsia="宋体" w:hAnsi="Times New Roman"/>
          <w:color w:val="000000" w:themeColor="text1"/>
          <w:szCs w:val="21"/>
        </w:rPr>
        <w:object w:dxaOrig="419" w:dyaOrig="319" w14:anchorId="14DA27EA">
          <v:shape id="Object 29" o:spid="_x0000_i1088" type="#_x0000_t75" style="width:20.75pt;height:15.55pt;mso-position-horizontal-relative:page;mso-position-vertical-relative:page" o:ole="">
            <v:imagedata r:id="rId127" o:title=""/>
          </v:shape>
          <o:OLEObject Type="Embed" ProgID="Equation.DSMT4" ShapeID="Object 29" DrawAspect="Content" ObjectID="_1774073774" r:id="rId128"/>
        </w:object>
      </w:r>
      <w:r w:rsidRPr="005A3579">
        <w:rPr>
          <w:rFonts w:ascii="Times New Roman" w:eastAsia="宋体" w:hAnsi="Times New Roman"/>
          <w:color w:val="000000" w:themeColor="text1"/>
          <w:szCs w:val="21"/>
        </w:rPr>
        <w:t>为链路上总的频隙数，</w:t>
      </w:r>
      <w:r w:rsidRPr="005A3579">
        <w:rPr>
          <w:rFonts w:ascii="Times New Roman" w:eastAsia="宋体" w:hAnsi="Times New Roman"/>
          <w:i/>
          <w:iCs/>
          <w:color w:val="000000" w:themeColor="text1"/>
          <w:szCs w:val="21"/>
        </w:rPr>
        <w:t>N</w:t>
      </w:r>
      <w:r w:rsidRPr="005A3579">
        <w:rPr>
          <w:rFonts w:ascii="Times New Roman" w:eastAsia="宋体" w:hAnsi="Times New Roman"/>
          <w:color w:val="000000" w:themeColor="text1"/>
          <w:szCs w:val="21"/>
        </w:rPr>
        <w:t>为所选路径包含的链路数，</w:t>
      </w:r>
      <w:r w:rsidRPr="005A3579">
        <w:rPr>
          <w:rFonts w:ascii="Times New Roman" w:eastAsia="宋体" w:hAnsi="Times New Roman"/>
          <w:color w:val="000000" w:themeColor="text1"/>
          <w:szCs w:val="21"/>
        </w:rPr>
        <w:object w:dxaOrig="579" w:dyaOrig="319" w14:anchorId="1039ECF0">
          <v:shape id="Object 65" o:spid="_x0000_i1089" type="#_x0000_t75" style="width:29.4pt;height:15.55pt;mso-position-horizontal-relative:page;mso-position-vertical-relative:page" o:ole="">
            <v:imagedata r:id="rId129" o:title=""/>
          </v:shape>
          <o:OLEObject Type="Embed" ProgID="Equation.DSMT4" ShapeID="Object 65" DrawAspect="Content" ObjectID="_1774073775" r:id="rId130"/>
        </w:objec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object w:dxaOrig="499" w:dyaOrig="339" w14:anchorId="19437E1E">
          <v:shape id="_x0000_i1090" type="#_x0000_t75" style="width:24.75pt;height:16.7pt;mso-position-horizontal-relative:page;mso-position-vertical-relative:page" o:ole="">
            <v:imagedata r:id="rId131" o:title=""/>
          </v:shape>
          <o:OLEObject Type="Embed" ProgID="Equation.DSMT4" ShapeID="_x0000_i1090" DrawAspect="Content" ObjectID="_1774073776" r:id="rId132"/>
        </w:object>
      </w:r>
      <w:r w:rsidRPr="005A3579">
        <w:rPr>
          <w:rFonts w:ascii="Times New Roman" w:eastAsia="宋体" w:hAnsi="Times New Roman"/>
          <w:color w:val="000000" w:themeColor="text1"/>
          <w:szCs w:val="21"/>
        </w:rPr>
        <w:t>分别为链路</w:t>
      </w:r>
      <w:r w:rsidRPr="005A3579">
        <w:rPr>
          <w:rFonts w:ascii="Times New Roman" w:eastAsia="宋体" w:hAnsi="Times New Roman"/>
          <w:i/>
          <w:iCs/>
          <w:color w:val="000000" w:themeColor="text1"/>
          <w:szCs w:val="21"/>
        </w:rPr>
        <w:t>l</w:t>
      </w:r>
      <w:r w:rsidRPr="005A3579">
        <w:rPr>
          <w:rFonts w:ascii="Times New Roman" w:eastAsia="宋体" w:hAnsi="Times New Roman"/>
          <w:color w:val="000000" w:themeColor="text1"/>
          <w:szCs w:val="21"/>
        </w:rPr>
        <w:t>上的波段空闲率及所选路径</w:t>
      </w:r>
      <w:r w:rsidRPr="005A3579">
        <w:rPr>
          <w:rFonts w:ascii="Times New Roman" w:eastAsia="宋体" w:hAnsi="Times New Roman"/>
          <w:i/>
          <w:iCs/>
          <w:color w:val="000000" w:themeColor="text1"/>
          <w:szCs w:val="21"/>
        </w:rPr>
        <w:t>p</w:t>
      </w:r>
      <w:r w:rsidRPr="005A3579">
        <w:rPr>
          <w:rFonts w:ascii="Times New Roman" w:eastAsia="宋体" w:hAnsi="Times New Roman"/>
          <w:color w:val="000000" w:themeColor="text1"/>
          <w:szCs w:val="21"/>
        </w:rPr>
        <w:t>上波段的平均空闲率。</w:t>
      </w:r>
    </w:p>
    <w:p w14:paraId="5ED15D33" w14:textId="77777777" w:rsidR="00840004" w:rsidRPr="005A3579" w:rsidRDefault="00840004">
      <w:pPr>
        <w:ind w:firstLineChars="200" w:firstLine="420"/>
        <w:jc w:val="left"/>
        <w:textAlignment w:val="center"/>
        <w:rPr>
          <w:rFonts w:ascii="Times New Roman" w:eastAsia="宋体" w:hAnsi="Times New Roman"/>
          <w:color w:val="000000" w:themeColor="text1"/>
          <w:szCs w:val="21"/>
        </w:rPr>
      </w:pPr>
    </w:p>
    <w:p w14:paraId="5C508E70" w14:textId="77777777" w:rsidR="00F8050F" w:rsidRPr="005A3579" w:rsidRDefault="00F8050F">
      <w:pPr>
        <w:rPr>
          <w:rFonts w:ascii="Times New Roman" w:eastAsia="宋体" w:hAnsi="Times New Roman"/>
          <w:b/>
          <w:color w:val="000000" w:themeColor="text1"/>
          <w:sz w:val="24"/>
          <w:szCs w:val="24"/>
        </w:rPr>
      </w:pPr>
    </w:p>
    <w:p w14:paraId="20F1589A" w14:textId="122DF7EA" w:rsidR="00840004" w:rsidRPr="005A3579" w:rsidRDefault="005B029D">
      <w:pPr>
        <w:rPr>
          <w:rFonts w:ascii="Times New Roman" w:eastAsia="宋体" w:hAnsi="Times New Roman"/>
          <w:b/>
          <w:color w:val="000000" w:themeColor="text1"/>
          <w:sz w:val="24"/>
          <w:szCs w:val="24"/>
        </w:rPr>
      </w:pPr>
      <w:r w:rsidRPr="005A3579">
        <w:rPr>
          <w:rFonts w:ascii="Times New Roman" w:eastAsia="宋体" w:hAnsi="Times New Roman"/>
          <w:b/>
          <w:color w:val="000000" w:themeColor="text1"/>
          <w:sz w:val="24"/>
          <w:szCs w:val="24"/>
        </w:rPr>
        <w:t xml:space="preserve">3 </w:t>
      </w:r>
      <w:r w:rsidRPr="005A3579">
        <w:rPr>
          <w:rFonts w:ascii="Times New Roman" w:eastAsia="宋体" w:hAnsi="Times New Roman"/>
          <w:b/>
          <w:color w:val="000000" w:themeColor="text1"/>
          <w:sz w:val="24"/>
          <w:szCs w:val="24"/>
        </w:rPr>
        <w:t>仿真性能与分析</w:t>
      </w:r>
    </w:p>
    <w:p w14:paraId="65E0D513" w14:textId="77777777" w:rsidR="00840004" w:rsidRPr="005A3579" w:rsidRDefault="005B029D">
      <w:pPr>
        <w:rPr>
          <w:rFonts w:ascii="Times New Roman" w:eastAsia="宋体" w:hAnsi="Times New Roman"/>
          <w:b/>
          <w:color w:val="000000" w:themeColor="text1"/>
          <w:sz w:val="24"/>
          <w:szCs w:val="24"/>
        </w:rPr>
      </w:pPr>
      <w:r w:rsidRPr="005A3579">
        <w:rPr>
          <w:rFonts w:ascii="Times New Roman" w:eastAsia="宋体" w:hAnsi="Times New Roman"/>
          <w:b/>
          <w:color w:val="000000" w:themeColor="text1"/>
          <w:sz w:val="24"/>
          <w:szCs w:val="24"/>
        </w:rPr>
        <w:lastRenderedPageBreak/>
        <w:t xml:space="preserve">3.1 </w:t>
      </w:r>
      <w:r w:rsidRPr="005A3579">
        <w:rPr>
          <w:rFonts w:ascii="Times New Roman" w:eastAsia="宋体" w:hAnsi="Times New Roman"/>
          <w:b/>
          <w:color w:val="000000" w:themeColor="text1"/>
          <w:sz w:val="24"/>
          <w:szCs w:val="24"/>
        </w:rPr>
        <w:t>仿真环境</w:t>
      </w:r>
    </w:p>
    <w:p w14:paraId="7D5B1E87" w14:textId="5321F1EE"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本文在具有</w:t>
      </w:r>
      <w:r w:rsidRPr="005A3579">
        <w:rPr>
          <w:rFonts w:ascii="Times New Roman" w:eastAsia="宋体" w:hAnsi="Times New Roman"/>
          <w:color w:val="000000" w:themeColor="text1"/>
          <w:szCs w:val="21"/>
        </w:rPr>
        <w:t>14</w:t>
      </w:r>
      <w:r w:rsidRPr="005A3579">
        <w:rPr>
          <w:rFonts w:ascii="Times New Roman" w:eastAsia="宋体" w:hAnsi="Times New Roman"/>
          <w:color w:val="000000" w:themeColor="text1"/>
          <w:szCs w:val="21"/>
        </w:rPr>
        <w:t>个节点、</w:t>
      </w:r>
      <w:r w:rsidRPr="005A3579">
        <w:rPr>
          <w:rFonts w:ascii="Times New Roman" w:eastAsia="宋体" w:hAnsi="Times New Roman"/>
          <w:color w:val="000000" w:themeColor="text1"/>
          <w:szCs w:val="21"/>
        </w:rPr>
        <w:t>21</w:t>
      </w:r>
      <w:r w:rsidRPr="005A3579">
        <w:rPr>
          <w:rFonts w:ascii="Times New Roman" w:eastAsia="宋体" w:hAnsi="Times New Roman"/>
          <w:color w:val="000000" w:themeColor="text1"/>
          <w:szCs w:val="21"/>
        </w:rPr>
        <w:t>条链路的</w:t>
      </w:r>
      <w:r w:rsidRPr="005A3579">
        <w:rPr>
          <w:rFonts w:ascii="Times New Roman" w:eastAsia="宋体" w:hAnsi="Times New Roman"/>
          <w:color w:val="000000" w:themeColor="text1"/>
          <w:szCs w:val="21"/>
        </w:rPr>
        <w:t>NSFNET</w:t>
      </w:r>
      <w:r w:rsidRPr="005A3579">
        <w:rPr>
          <w:rFonts w:ascii="Times New Roman" w:eastAsia="宋体" w:hAnsi="Times New Roman"/>
          <w:color w:val="000000" w:themeColor="text1"/>
          <w:szCs w:val="21"/>
        </w:rPr>
        <w:t>网络拓扑</w:t>
      </w:r>
      <w:r w:rsidRPr="005A3579">
        <w:rPr>
          <w:rFonts w:ascii="Times New Roman" w:eastAsia="宋体" w:hAnsi="Times New Roman"/>
          <w:color w:val="000000" w:themeColor="text1"/>
          <w:szCs w:val="21"/>
          <w:vertAlign w:val="superscript"/>
        </w:rPr>
        <w:t>[17]</w:t>
      </w:r>
      <w:r w:rsidRPr="005A3579">
        <w:rPr>
          <w:rFonts w:ascii="Times New Roman" w:eastAsia="宋体" w:hAnsi="Times New Roman"/>
          <w:color w:val="000000" w:themeColor="text1"/>
          <w:szCs w:val="21"/>
        </w:rPr>
        <w:t>中进行了仿真实验。在仿真过程中，假设每根光纤中</w:t>
      </w:r>
      <w:r w:rsidRPr="005A3579">
        <w:rPr>
          <w:rFonts w:ascii="Times New Roman" w:eastAsia="宋体" w:hAnsi="Times New Roman"/>
          <w:color w:val="000000" w:themeColor="text1"/>
          <w:szCs w:val="21"/>
        </w:rPr>
        <w:t>C</w:t>
      </w:r>
      <w:r w:rsidRPr="005A3579">
        <w:rPr>
          <w:rFonts w:ascii="Times New Roman" w:eastAsia="宋体" w:hAnsi="Times New Roman"/>
          <w:color w:val="000000" w:themeColor="text1"/>
          <w:szCs w:val="21"/>
        </w:rPr>
        <w:t>波段和</w:t>
      </w:r>
      <w:r w:rsidRPr="005A3579">
        <w:rPr>
          <w:rFonts w:ascii="Times New Roman" w:eastAsia="宋体" w:hAnsi="Times New Roman"/>
          <w:color w:val="000000" w:themeColor="text1"/>
          <w:szCs w:val="21"/>
        </w:rPr>
        <w:t>L</w:t>
      </w:r>
      <w:r w:rsidRPr="005A3579">
        <w:rPr>
          <w:rFonts w:ascii="Times New Roman" w:eastAsia="宋体" w:hAnsi="Times New Roman"/>
          <w:color w:val="000000" w:themeColor="text1"/>
          <w:szCs w:val="21"/>
        </w:rPr>
        <w:t>波段分别包含</w:t>
      </w:r>
      <w:r w:rsidRPr="005A3579">
        <w:rPr>
          <w:rFonts w:ascii="Times New Roman" w:eastAsia="宋体" w:hAnsi="Times New Roman"/>
          <w:color w:val="000000" w:themeColor="text1"/>
          <w:szCs w:val="21"/>
        </w:rPr>
        <w:t>358</w: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t>558</w:t>
      </w:r>
      <w:r w:rsidRPr="005A3579">
        <w:rPr>
          <w:rFonts w:ascii="Times New Roman" w:eastAsia="宋体" w:hAnsi="Times New Roman"/>
          <w:color w:val="000000" w:themeColor="text1"/>
          <w:szCs w:val="21"/>
        </w:rPr>
        <w:t>个可用频隙</w:t>
      </w:r>
      <w:r w:rsidRPr="005A3579">
        <w:rPr>
          <w:rFonts w:ascii="Times New Roman" w:eastAsia="宋体" w:hAnsi="Times New Roman"/>
          <w:color w:val="000000" w:themeColor="text1"/>
          <w:szCs w:val="21"/>
          <w:vertAlign w:val="superscript"/>
        </w:rPr>
        <w:t>[18]</w:t>
      </w:r>
      <w:r w:rsidRPr="005A3579">
        <w:rPr>
          <w:rFonts w:ascii="Times New Roman" w:eastAsia="宋体" w:hAnsi="Times New Roman"/>
          <w:color w:val="000000" w:themeColor="text1"/>
          <w:szCs w:val="21"/>
        </w:rPr>
        <w:t>，每个频隙带宽为</w:t>
      </w:r>
      <w:r w:rsidRPr="005A3579">
        <w:rPr>
          <w:rFonts w:ascii="Times New Roman" w:eastAsia="宋体" w:hAnsi="Times New Roman"/>
          <w:color w:val="000000" w:themeColor="text1"/>
          <w:szCs w:val="21"/>
        </w:rPr>
        <w:t>12.5GHz</w:t>
      </w:r>
      <w:r w:rsidRPr="005A3579">
        <w:rPr>
          <w:rFonts w:ascii="Times New Roman" w:eastAsia="宋体" w:hAnsi="Times New Roman"/>
          <w:color w:val="000000" w:themeColor="text1"/>
          <w:szCs w:val="21"/>
        </w:rPr>
        <w:t>。业务的源、宿节点和请求速率均随机生成，请求速率范围为</w:t>
      </w:r>
      <w:r w:rsidRPr="005A3579">
        <w:rPr>
          <w:rFonts w:ascii="Times New Roman" w:eastAsia="宋体" w:hAnsi="Times New Roman"/>
          <w:color w:val="000000" w:themeColor="text1"/>
          <w:szCs w:val="21"/>
        </w:rPr>
        <w:t>10~400Gb/s</w:t>
      </w:r>
      <w:r w:rsidRPr="005A3579">
        <w:rPr>
          <w:rFonts w:ascii="Times New Roman" w:eastAsia="宋体" w:hAnsi="Times New Roman"/>
          <w:color w:val="000000" w:themeColor="text1"/>
          <w:szCs w:val="21"/>
        </w:rPr>
        <w:t>，保护带宽为</w:t>
      </w:r>
      <w:r w:rsidRPr="005A3579">
        <w:rPr>
          <w:rFonts w:ascii="Times New Roman" w:eastAsia="宋体" w:hAnsi="Times New Roman"/>
          <w:color w:val="000000" w:themeColor="text1"/>
          <w:szCs w:val="21"/>
        </w:rPr>
        <w:t>2</w:t>
      </w:r>
      <w:r w:rsidRPr="005A3579">
        <w:rPr>
          <w:rFonts w:ascii="Times New Roman" w:eastAsia="宋体" w:hAnsi="Times New Roman"/>
          <w:color w:val="000000" w:themeColor="text1"/>
          <w:szCs w:val="21"/>
        </w:rPr>
        <w:t>个频隙。业务到达率服从参数为</w:t>
      </w:r>
      <w:r w:rsidRPr="005A3579">
        <w:rPr>
          <w:rFonts w:ascii="Times New Roman" w:eastAsia="宋体" w:hAnsi="Times New Roman"/>
          <w:color w:val="000000" w:themeColor="text1"/>
          <w:szCs w:val="21"/>
        </w:rPr>
        <w:t>λ</w:t>
      </w:r>
      <w:r w:rsidRPr="005A3579">
        <w:rPr>
          <w:rFonts w:ascii="Times New Roman" w:eastAsia="宋体" w:hAnsi="Times New Roman"/>
          <w:color w:val="000000" w:themeColor="text1"/>
          <w:szCs w:val="21"/>
        </w:rPr>
        <w:t>的泊松分布，持续时间服从参数为</w:t>
      </w:r>
      <w:r w:rsidRPr="005A3579">
        <w:rPr>
          <w:rFonts w:ascii="Times New Roman" w:eastAsia="宋体" w:hAnsi="Times New Roman"/>
          <w:color w:val="000000" w:themeColor="text1"/>
          <w:szCs w:val="21"/>
        </w:rPr>
        <w:t>μ</w:t>
      </w:r>
      <w:r w:rsidRPr="005A3579">
        <w:rPr>
          <w:rFonts w:ascii="Times New Roman" w:eastAsia="宋体" w:hAnsi="Times New Roman"/>
          <w:color w:val="000000" w:themeColor="text1"/>
          <w:szCs w:val="21"/>
        </w:rPr>
        <w:t>的负指数分布，即全网的总负载为</w:t>
      </w:r>
      <w:r w:rsidRPr="005A3579">
        <w:rPr>
          <w:rFonts w:ascii="Times New Roman" w:eastAsia="宋体" w:hAnsi="Times New Roman"/>
          <w:color w:val="000000" w:themeColor="text1"/>
          <w:szCs w:val="21"/>
        </w:rPr>
        <w:t>λ/μ</w:t>
      </w:r>
      <w:r w:rsidRPr="005A3579">
        <w:rPr>
          <w:rFonts w:ascii="Times New Roman" w:eastAsia="宋体" w:hAnsi="Times New Roman"/>
          <w:color w:val="000000" w:themeColor="text1"/>
          <w:szCs w:val="21"/>
        </w:rPr>
        <w:t>，仿真中使用的物理层参数具体如表</w:t>
      </w:r>
      <w:r w:rsidR="00D6409F" w:rsidRPr="005A3579">
        <w:rPr>
          <w:rFonts w:ascii="Times New Roman" w:eastAsia="宋体" w:hAnsi="Times New Roman" w:hint="eastAsia"/>
          <w:color w:val="000000" w:themeColor="text1"/>
          <w:szCs w:val="21"/>
        </w:rPr>
        <w:t>2</w:t>
      </w:r>
      <w:r w:rsidRPr="005A3579">
        <w:rPr>
          <w:rFonts w:ascii="Times New Roman" w:eastAsia="宋体" w:hAnsi="Times New Roman"/>
          <w:color w:val="000000" w:themeColor="text1"/>
          <w:szCs w:val="21"/>
        </w:rPr>
        <w:t>所示。训练总步数为</w:t>
      </w:r>
      <w:r w:rsidRPr="005A3579">
        <w:rPr>
          <w:rFonts w:ascii="Times New Roman" w:eastAsia="宋体" w:hAnsi="Times New Roman"/>
          <w:color w:val="000000" w:themeColor="text1"/>
          <w:szCs w:val="21"/>
        </w:rPr>
        <w:t>50</w:t>
      </w:r>
      <w:r w:rsidRPr="005A3579">
        <w:rPr>
          <w:rFonts w:ascii="Times New Roman" w:eastAsia="宋体" w:hAnsi="Times New Roman"/>
          <w:color w:val="000000" w:themeColor="text1"/>
          <w:szCs w:val="21"/>
        </w:rPr>
        <w:t>万步，其中折扣因子设置为</w:t>
      </w:r>
      <w:r w:rsidRPr="005A3579">
        <w:rPr>
          <w:rFonts w:ascii="Times New Roman" w:eastAsia="宋体" w:hAnsi="Times New Roman"/>
          <w:color w:val="000000" w:themeColor="text1"/>
          <w:szCs w:val="21"/>
        </w:rPr>
        <w:t>0.95</w:t>
      </w:r>
      <w:r w:rsidRPr="005A3579">
        <w:rPr>
          <w:rFonts w:ascii="Times New Roman" w:eastAsia="宋体" w:hAnsi="Times New Roman"/>
          <w:color w:val="000000" w:themeColor="text1"/>
          <w:szCs w:val="21"/>
        </w:rPr>
        <w:t>，学习率设置为</w:t>
      </w:r>
      <w:r w:rsidRPr="005A3579">
        <w:rPr>
          <w:rFonts w:ascii="Times New Roman" w:eastAsia="宋体" w:hAnsi="Times New Roman"/>
          <w:color w:val="000000" w:themeColor="text1"/>
          <w:szCs w:val="21"/>
        </w:rPr>
        <w:t>10</w:t>
      </w:r>
      <w:r w:rsidRPr="005A3579">
        <w:rPr>
          <w:rFonts w:ascii="Times New Roman" w:eastAsia="宋体" w:hAnsi="Times New Roman"/>
          <w:color w:val="000000" w:themeColor="text1"/>
          <w:szCs w:val="21"/>
          <w:vertAlign w:val="superscript"/>
        </w:rPr>
        <w:t>-5</w:t>
      </w:r>
      <w:r w:rsidRPr="005A3579">
        <w:rPr>
          <w:rFonts w:ascii="Times New Roman" w:eastAsia="宋体" w:hAnsi="Times New Roman"/>
          <w:color w:val="000000" w:themeColor="text1"/>
          <w:szCs w:val="21"/>
        </w:rPr>
        <w:t>。</w:t>
      </w:r>
    </w:p>
    <w:p w14:paraId="2BAF1F13" w14:textId="4B7E9C95" w:rsidR="00840004" w:rsidRPr="005A3579" w:rsidRDefault="005B029D">
      <w:pPr>
        <w:ind w:firstLineChars="200" w:firstLine="301"/>
        <w:jc w:val="center"/>
        <w:rPr>
          <w:rFonts w:ascii="Times New Roman" w:eastAsia="宋体" w:hAnsi="Times New Roman"/>
          <w:b/>
          <w:color w:val="000000" w:themeColor="text1"/>
          <w:sz w:val="15"/>
          <w:szCs w:val="15"/>
        </w:rPr>
      </w:pPr>
      <w:r w:rsidRPr="005A3579">
        <w:rPr>
          <w:rFonts w:ascii="Times New Roman" w:eastAsia="宋体" w:hAnsi="Times New Roman"/>
          <w:b/>
          <w:color w:val="000000" w:themeColor="text1"/>
          <w:sz w:val="15"/>
          <w:szCs w:val="15"/>
        </w:rPr>
        <w:t>表</w:t>
      </w:r>
      <w:r w:rsidR="00D6409F" w:rsidRPr="005A3579">
        <w:rPr>
          <w:rFonts w:ascii="Times New Roman" w:eastAsia="宋体" w:hAnsi="Times New Roman" w:hint="eastAsia"/>
          <w:b/>
          <w:color w:val="000000" w:themeColor="text1"/>
          <w:sz w:val="15"/>
          <w:szCs w:val="15"/>
        </w:rPr>
        <w:t>2</w:t>
      </w:r>
      <w:r w:rsidRPr="005A3579">
        <w:rPr>
          <w:rFonts w:ascii="Times New Roman" w:eastAsia="宋体" w:hAnsi="Times New Roman"/>
          <w:b/>
          <w:color w:val="000000" w:themeColor="text1"/>
          <w:sz w:val="15"/>
          <w:szCs w:val="15"/>
        </w:rPr>
        <w:t xml:space="preserve">  </w:t>
      </w:r>
      <w:r w:rsidRPr="005A3579">
        <w:rPr>
          <w:rFonts w:ascii="Times New Roman" w:eastAsia="宋体" w:hAnsi="Times New Roman"/>
          <w:b/>
          <w:color w:val="000000" w:themeColor="text1"/>
          <w:sz w:val="15"/>
          <w:szCs w:val="15"/>
        </w:rPr>
        <w:t>物理层仿真参数</w:t>
      </w:r>
    </w:p>
    <w:tbl>
      <w:tblPr>
        <w:tblW w:w="0" w:type="auto"/>
        <w:jc w:val="center"/>
        <w:tblBorders>
          <w:insideV w:val="single" w:sz="4" w:space="0" w:color="auto"/>
        </w:tblBorders>
        <w:tblLook w:val="0000" w:firstRow="0" w:lastRow="0" w:firstColumn="0" w:lastColumn="0" w:noHBand="0" w:noVBand="0"/>
      </w:tblPr>
      <w:tblGrid>
        <w:gridCol w:w="1077"/>
        <w:gridCol w:w="5356"/>
        <w:gridCol w:w="1879"/>
      </w:tblGrid>
      <w:tr w:rsidR="005A3579" w:rsidRPr="005A3579" w14:paraId="3674C6A7" w14:textId="77777777">
        <w:trPr>
          <w:jc w:val="center"/>
        </w:trPr>
        <w:tc>
          <w:tcPr>
            <w:tcW w:w="1101" w:type="dxa"/>
            <w:tcBorders>
              <w:top w:val="single" w:sz="12" w:space="0" w:color="auto"/>
              <w:bottom w:val="single" w:sz="4" w:space="0" w:color="auto"/>
            </w:tcBorders>
          </w:tcPr>
          <w:p w14:paraId="7847E375"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符号</w:t>
            </w:r>
          </w:p>
        </w:tc>
        <w:tc>
          <w:tcPr>
            <w:tcW w:w="5528" w:type="dxa"/>
            <w:tcBorders>
              <w:top w:val="single" w:sz="12" w:space="0" w:color="auto"/>
              <w:bottom w:val="single" w:sz="4" w:space="0" w:color="auto"/>
            </w:tcBorders>
          </w:tcPr>
          <w:p w14:paraId="78EDEB3F"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仿真参数</w:t>
            </w:r>
          </w:p>
        </w:tc>
        <w:tc>
          <w:tcPr>
            <w:tcW w:w="1899" w:type="dxa"/>
            <w:tcBorders>
              <w:top w:val="single" w:sz="12" w:space="0" w:color="auto"/>
              <w:bottom w:val="single" w:sz="4" w:space="0" w:color="auto"/>
            </w:tcBorders>
          </w:tcPr>
          <w:p w14:paraId="5A66D7E1"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值</w:t>
            </w:r>
          </w:p>
        </w:tc>
      </w:tr>
      <w:tr w:rsidR="005A3579" w:rsidRPr="005A3579" w14:paraId="462983F0" w14:textId="77777777">
        <w:trPr>
          <w:jc w:val="center"/>
        </w:trPr>
        <w:tc>
          <w:tcPr>
            <w:tcW w:w="1101" w:type="dxa"/>
            <w:tcBorders>
              <w:top w:val="single" w:sz="4" w:space="0" w:color="auto"/>
            </w:tcBorders>
            <w:vAlign w:val="center"/>
          </w:tcPr>
          <w:p w14:paraId="38F5CE6F"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n</w:t>
            </w:r>
            <w:r w:rsidRPr="005A3579">
              <w:rPr>
                <w:rFonts w:ascii="Times New Roman" w:eastAsia="宋体" w:hAnsi="Times New Roman"/>
                <w:color w:val="000000" w:themeColor="text1"/>
                <w:sz w:val="15"/>
                <w:szCs w:val="15"/>
                <w:vertAlign w:val="subscript"/>
              </w:rPr>
              <w:t>sp</w:t>
            </w:r>
          </w:p>
        </w:tc>
        <w:tc>
          <w:tcPr>
            <w:tcW w:w="5528" w:type="dxa"/>
            <w:tcBorders>
              <w:top w:val="single" w:sz="4" w:space="0" w:color="auto"/>
            </w:tcBorders>
            <w:vAlign w:val="center"/>
          </w:tcPr>
          <w:p w14:paraId="48FD4307"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C</w:t>
            </w:r>
            <w:r w:rsidRPr="005A3579">
              <w:rPr>
                <w:rFonts w:ascii="Times New Roman" w:eastAsia="宋体" w:hAnsi="Times New Roman"/>
                <w:color w:val="000000" w:themeColor="text1"/>
                <w:sz w:val="15"/>
                <w:szCs w:val="15"/>
              </w:rPr>
              <w:t>波段和</w:t>
            </w:r>
            <w:r w:rsidRPr="005A3579">
              <w:rPr>
                <w:rFonts w:ascii="Times New Roman" w:eastAsia="宋体" w:hAnsi="Times New Roman"/>
                <w:color w:val="000000" w:themeColor="text1"/>
                <w:sz w:val="15"/>
                <w:szCs w:val="15"/>
              </w:rPr>
              <w:t>L</w:t>
            </w:r>
            <w:r w:rsidRPr="005A3579">
              <w:rPr>
                <w:rFonts w:ascii="Times New Roman" w:eastAsia="宋体" w:hAnsi="Times New Roman"/>
                <w:color w:val="000000" w:themeColor="text1"/>
                <w:sz w:val="15"/>
                <w:szCs w:val="15"/>
              </w:rPr>
              <w:t>波段自发辐射因子</w:t>
            </w:r>
          </w:p>
        </w:tc>
        <w:tc>
          <w:tcPr>
            <w:tcW w:w="1899" w:type="dxa"/>
            <w:tcBorders>
              <w:top w:val="single" w:sz="4" w:space="0" w:color="auto"/>
            </w:tcBorders>
            <w:vAlign w:val="center"/>
          </w:tcPr>
          <w:p w14:paraId="3701410E"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1.25</w:t>
            </w:r>
            <w:r w:rsidRPr="005A3579">
              <w:rPr>
                <w:rFonts w:ascii="Times New Roman" w:eastAsia="宋体" w:hAnsi="Times New Roman"/>
                <w:color w:val="000000" w:themeColor="text1"/>
                <w:sz w:val="15"/>
                <w:szCs w:val="15"/>
              </w:rPr>
              <w:t>和</w:t>
            </w:r>
            <w:r w:rsidRPr="005A3579">
              <w:rPr>
                <w:rFonts w:ascii="Times New Roman" w:eastAsia="宋体" w:hAnsi="Times New Roman"/>
                <w:color w:val="000000" w:themeColor="text1"/>
                <w:sz w:val="15"/>
                <w:szCs w:val="15"/>
              </w:rPr>
              <w:t>1.99</w:t>
            </w:r>
          </w:p>
        </w:tc>
      </w:tr>
      <w:tr w:rsidR="005A3579" w:rsidRPr="005A3579" w14:paraId="28C48F26" w14:textId="77777777">
        <w:trPr>
          <w:jc w:val="center"/>
        </w:trPr>
        <w:tc>
          <w:tcPr>
            <w:tcW w:w="1101" w:type="dxa"/>
            <w:vAlign w:val="center"/>
          </w:tcPr>
          <w:p w14:paraId="41B75D76"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P</w:t>
            </w:r>
          </w:p>
        </w:tc>
        <w:tc>
          <w:tcPr>
            <w:tcW w:w="5528" w:type="dxa"/>
            <w:vAlign w:val="center"/>
          </w:tcPr>
          <w:p w14:paraId="32895873"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光信号的发射功率，</w:t>
            </w:r>
            <w:r w:rsidRPr="005A3579">
              <w:rPr>
                <w:rFonts w:ascii="Times New Roman" w:eastAsia="宋体" w:hAnsi="Times New Roman"/>
                <w:color w:val="000000" w:themeColor="text1"/>
                <w:sz w:val="15"/>
                <w:szCs w:val="15"/>
              </w:rPr>
              <w:t>[dBm]</w:t>
            </w:r>
          </w:p>
        </w:tc>
        <w:tc>
          <w:tcPr>
            <w:tcW w:w="1899" w:type="dxa"/>
            <w:vAlign w:val="center"/>
          </w:tcPr>
          <w:p w14:paraId="5A1312C9"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0</w:t>
            </w:r>
          </w:p>
        </w:tc>
      </w:tr>
      <w:tr w:rsidR="005A3579" w:rsidRPr="005A3579" w14:paraId="21F3A0D3" w14:textId="77777777">
        <w:trPr>
          <w:jc w:val="center"/>
        </w:trPr>
        <w:tc>
          <w:tcPr>
            <w:tcW w:w="1101" w:type="dxa"/>
            <w:vAlign w:val="center"/>
          </w:tcPr>
          <w:p w14:paraId="17B46E63"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h</w:t>
            </w:r>
          </w:p>
        </w:tc>
        <w:tc>
          <w:tcPr>
            <w:tcW w:w="5528" w:type="dxa"/>
            <w:vAlign w:val="center"/>
          </w:tcPr>
          <w:p w14:paraId="7FFB8DAC"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普朗克常数，</w:t>
            </w:r>
            <w:r w:rsidRPr="005A3579">
              <w:rPr>
                <w:rFonts w:ascii="Times New Roman" w:hAnsi="Times New Roman"/>
                <w:color w:val="000000" w:themeColor="text1"/>
                <w:sz w:val="15"/>
                <w:szCs w:val="15"/>
              </w:rPr>
              <w:t>[J</w:t>
            </w:r>
            <w:r w:rsidRPr="005A3579">
              <w:rPr>
                <w:rFonts w:ascii="Times New Roman" w:eastAsia="宋体" w:hAnsi="Times New Roman"/>
                <w:color w:val="000000" w:themeColor="text1"/>
                <w:sz w:val="15"/>
                <w:szCs w:val="15"/>
              </w:rPr>
              <w:t>·</w:t>
            </w:r>
            <w:r w:rsidRPr="005A3579">
              <w:rPr>
                <w:rFonts w:ascii="Times New Roman" w:hAnsi="Times New Roman"/>
                <w:color w:val="000000" w:themeColor="text1"/>
                <w:sz w:val="15"/>
                <w:szCs w:val="15"/>
              </w:rPr>
              <w:t>s]</w:t>
            </w:r>
          </w:p>
        </w:tc>
        <w:tc>
          <w:tcPr>
            <w:tcW w:w="1899" w:type="dxa"/>
            <w:vAlign w:val="center"/>
          </w:tcPr>
          <w:p w14:paraId="70770B26"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6.626107015×10</w:t>
            </w:r>
            <w:r w:rsidRPr="005A3579">
              <w:rPr>
                <w:rFonts w:ascii="Times New Roman" w:eastAsia="宋体" w:hAnsi="Times New Roman"/>
                <w:color w:val="000000" w:themeColor="text1"/>
                <w:sz w:val="15"/>
                <w:szCs w:val="15"/>
                <w:vertAlign w:val="superscript"/>
              </w:rPr>
              <w:t>−34</w:t>
            </w:r>
          </w:p>
        </w:tc>
      </w:tr>
      <w:tr w:rsidR="005A3579" w:rsidRPr="005A3579" w14:paraId="215637E8" w14:textId="77777777">
        <w:trPr>
          <w:jc w:val="center"/>
        </w:trPr>
        <w:tc>
          <w:tcPr>
            <w:tcW w:w="1101" w:type="dxa"/>
            <w:vAlign w:val="center"/>
          </w:tcPr>
          <w:p w14:paraId="1A6D8769"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α</w:t>
            </w:r>
          </w:p>
        </w:tc>
        <w:tc>
          <w:tcPr>
            <w:tcW w:w="5528" w:type="dxa"/>
            <w:vAlign w:val="center"/>
          </w:tcPr>
          <w:p w14:paraId="76F088EE"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光纤衰减系数，</w:t>
            </w:r>
            <w:r w:rsidRPr="005A3579">
              <w:rPr>
                <w:rFonts w:ascii="Times New Roman" w:eastAsia="宋体" w:hAnsi="Times New Roman"/>
                <w:color w:val="000000" w:themeColor="text1"/>
                <w:sz w:val="15"/>
                <w:szCs w:val="15"/>
              </w:rPr>
              <w:t>[dB/km]</w:t>
            </w:r>
          </w:p>
        </w:tc>
        <w:tc>
          <w:tcPr>
            <w:tcW w:w="1899" w:type="dxa"/>
            <w:vAlign w:val="center"/>
          </w:tcPr>
          <w:p w14:paraId="04C1FEBC"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hAnsi="Times New Roman"/>
                <w:color w:val="000000" w:themeColor="text1"/>
                <w:sz w:val="15"/>
                <w:szCs w:val="15"/>
              </w:rPr>
              <w:t>0.2</w:t>
            </w:r>
          </w:p>
        </w:tc>
      </w:tr>
      <w:tr w:rsidR="005A3579" w:rsidRPr="005A3579" w14:paraId="70A766A4" w14:textId="77777777">
        <w:trPr>
          <w:jc w:val="center"/>
        </w:trPr>
        <w:tc>
          <w:tcPr>
            <w:tcW w:w="1101" w:type="dxa"/>
            <w:vAlign w:val="center"/>
          </w:tcPr>
          <w:p w14:paraId="03AB8F4F"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C</w:t>
            </w:r>
            <w:r w:rsidRPr="005A3579">
              <w:rPr>
                <w:rFonts w:ascii="Times New Roman" w:eastAsia="宋体" w:hAnsi="Times New Roman"/>
                <w:color w:val="000000" w:themeColor="text1"/>
                <w:sz w:val="15"/>
                <w:szCs w:val="15"/>
                <w:vertAlign w:val="subscript"/>
              </w:rPr>
              <w:t>k</w:t>
            </w:r>
          </w:p>
        </w:tc>
        <w:tc>
          <w:tcPr>
            <w:tcW w:w="5528" w:type="dxa"/>
            <w:vAlign w:val="center"/>
          </w:tcPr>
          <w:p w14:paraId="67A57CE0"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归一化拉曼增益谱的线性回归斜率，</w:t>
            </w:r>
            <w:r w:rsidRPr="005A3579">
              <w:rPr>
                <w:rFonts w:ascii="Times New Roman" w:eastAsia="宋体" w:hAnsi="Times New Roman"/>
                <w:color w:val="000000" w:themeColor="text1"/>
                <w:sz w:val="15"/>
                <w:szCs w:val="15"/>
              </w:rPr>
              <w:t>[1/W/km/THz]</w:t>
            </w:r>
          </w:p>
        </w:tc>
        <w:tc>
          <w:tcPr>
            <w:tcW w:w="1899" w:type="dxa"/>
            <w:vAlign w:val="center"/>
          </w:tcPr>
          <w:p w14:paraId="52B47989"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0.028</w:t>
            </w:r>
          </w:p>
        </w:tc>
      </w:tr>
      <w:tr w:rsidR="005A3579" w:rsidRPr="005A3579" w14:paraId="38BED106" w14:textId="77777777">
        <w:trPr>
          <w:jc w:val="center"/>
        </w:trPr>
        <w:tc>
          <w:tcPr>
            <w:tcW w:w="1101" w:type="dxa"/>
            <w:vAlign w:val="center"/>
          </w:tcPr>
          <w:p w14:paraId="611994AB"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γ</w:t>
            </w:r>
          </w:p>
        </w:tc>
        <w:tc>
          <w:tcPr>
            <w:tcW w:w="5528" w:type="dxa"/>
            <w:vAlign w:val="center"/>
          </w:tcPr>
          <w:p w14:paraId="2D693DF6"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光纤的非线性系数，</w:t>
            </w:r>
            <w:r w:rsidRPr="005A3579">
              <w:rPr>
                <w:rFonts w:ascii="Times New Roman" w:eastAsia="宋体" w:hAnsi="Times New Roman"/>
                <w:color w:val="000000" w:themeColor="text1"/>
                <w:sz w:val="15"/>
                <w:szCs w:val="15"/>
              </w:rPr>
              <w:t>[1/W/km]</w:t>
            </w:r>
          </w:p>
        </w:tc>
        <w:tc>
          <w:tcPr>
            <w:tcW w:w="1899" w:type="dxa"/>
            <w:vAlign w:val="center"/>
          </w:tcPr>
          <w:p w14:paraId="397AD80A"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1.2</w:t>
            </w:r>
          </w:p>
        </w:tc>
      </w:tr>
      <w:tr w:rsidR="005A3579" w:rsidRPr="005A3579" w14:paraId="563FF545" w14:textId="77777777">
        <w:trPr>
          <w:jc w:val="center"/>
        </w:trPr>
        <w:tc>
          <w:tcPr>
            <w:tcW w:w="1101" w:type="dxa"/>
            <w:tcBorders>
              <w:bottom w:val="nil"/>
            </w:tcBorders>
            <w:vAlign w:val="center"/>
          </w:tcPr>
          <w:p w14:paraId="0B65A169"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position w:val="-10"/>
                <w:sz w:val="15"/>
                <w:szCs w:val="15"/>
              </w:rPr>
              <w:object w:dxaOrig="259" w:dyaOrig="319" w14:anchorId="4D4A10F3">
                <v:shape id="Object 67" o:spid="_x0000_i1091" type="#_x0000_t75" style="width:12.65pt;height:15.55pt;mso-position-horizontal-relative:page;mso-position-vertical-relative:page" o:ole="">
                  <v:imagedata r:id="rId133" o:title=""/>
                </v:shape>
                <o:OLEObject Type="Embed" ProgID="Equation.DSMT4" ShapeID="Object 67" DrawAspect="Content" ObjectID="_1774073777" r:id="rId134"/>
              </w:object>
            </w:r>
          </w:p>
        </w:tc>
        <w:tc>
          <w:tcPr>
            <w:tcW w:w="5528" w:type="dxa"/>
            <w:tcBorders>
              <w:bottom w:val="nil"/>
            </w:tcBorders>
            <w:vAlign w:val="center"/>
          </w:tcPr>
          <w:p w14:paraId="54EDDE88"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二阶群速度色散，</w:t>
            </w:r>
            <w:bookmarkStart w:id="32" w:name="OLE_LINK32"/>
            <w:r w:rsidRPr="005A3579">
              <w:rPr>
                <w:rFonts w:ascii="Times New Roman" w:eastAsia="宋体" w:hAnsi="Times New Roman"/>
                <w:color w:val="000000" w:themeColor="text1"/>
                <w:sz w:val="15"/>
                <w:szCs w:val="15"/>
              </w:rPr>
              <w:t>[ps</w:t>
            </w:r>
            <w:r w:rsidRPr="005A3579">
              <w:rPr>
                <w:rFonts w:ascii="Times New Roman" w:eastAsia="宋体" w:hAnsi="Times New Roman"/>
                <w:color w:val="000000" w:themeColor="text1"/>
                <w:sz w:val="15"/>
                <w:szCs w:val="15"/>
                <w:vertAlign w:val="superscript"/>
              </w:rPr>
              <w:t>2</w:t>
            </w:r>
            <w:r w:rsidRPr="005A3579">
              <w:rPr>
                <w:rFonts w:ascii="Times New Roman" w:eastAsia="宋体" w:hAnsi="Times New Roman"/>
                <w:color w:val="000000" w:themeColor="text1"/>
                <w:sz w:val="15"/>
                <w:szCs w:val="15"/>
              </w:rPr>
              <w:t>/km]</w:t>
            </w:r>
            <w:bookmarkEnd w:id="32"/>
          </w:p>
        </w:tc>
        <w:tc>
          <w:tcPr>
            <w:tcW w:w="1899" w:type="dxa"/>
            <w:tcBorders>
              <w:bottom w:val="nil"/>
            </w:tcBorders>
            <w:vAlign w:val="center"/>
          </w:tcPr>
          <w:p w14:paraId="447EF9BF"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-21.6</w:t>
            </w:r>
          </w:p>
        </w:tc>
      </w:tr>
      <w:tr w:rsidR="005A3579" w:rsidRPr="005A3579" w14:paraId="06B1169C" w14:textId="77777777">
        <w:trPr>
          <w:jc w:val="center"/>
        </w:trPr>
        <w:tc>
          <w:tcPr>
            <w:tcW w:w="1101" w:type="dxa"/>
            <w:tcBorders>
              <w:bottom w:val="single" w:sz="12" w:space="0" w:color="auto"/>
            </w:tcBorders>
            <w:vAlign w:val="center"/>
          </w:tcPr>
          <w:p w14:paraId="6EB12C95"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object w:dxaOrig="259" w:dyaOrig="319" w14:anchorId="2D792221">
                <v:shape id="Object 68" o:spid="_x0000_i1092" type="#_x0000_t75" style="width:12.65pt;height:15.55pt;mso-position-horizontal-relative:page;mso-position-vertical-relative:page" o:ole="">
                  <v:imagedata r:id="rId55" o:title=""/>
                </v:shape>
                <o:OLEObject Type="Embed" ProgID="Equation.DSMT4" ShapeID="Object 68" DrawAspect="Content" ObjectID="_1774073778" r:id="rId135"/>
              </w:object>
            </w:r>
          </w:p>
        </w:tc>
        <w:tc>
          <w:tcPr>
            <w:tcW w:w="5528" w:type="dxa"/>
            <w:tcBorders>
              <w:bottom w:val="single" w:sz="12" w:space="0" w:color="auto"/>
            </w:tcBorders>
            <w:vAlign w:val="center"/>
          </w:tcPr>
          <w:p w14:paraId="1E084C23"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三阶群速度色散参数，</w:t>
            </w:r>
            <w:r w:rsidRPr="005A3579">
              <w:rPr>
                <w:rFonts w:ascii="Times New Roman" w:eastAsia="宋体" w:hAnsi="Times New Roman"/>
                <w:color w:val="000000" w:themeColor="text1"/>
                <w:sz w:val="15"/>
                <w:szCs w:val="15"/>
              </w:rPr>
              <w:t>[ps</w:t>
            </w:r>
            <w:r w:rsidRPr="005A3579">
              <w:rPr>
                <w:rFonts w:ascii="Times New Roman" w:eastAsia="宋体" w:hAnsi="Times New Roman"/>
                <w:color w:val="000000" w:themeColor="text1"/>
                <w:sz w:val="15"/>
                <w:szCs w:val="15"/>
                <w:vertAlign w:val="superscript"/>
              </w:rPr>
              <w:t>3</w:t>
            </w:r>
            <w:r w:rsidRPr="005A3579">
              <w:rPr>
                <w:rFonts w:ascii="Times New Roman" w:eastAsia="宋体" w:hAnsi="Times New Roman"/>
                <w:color w:val="000000" w:themeColor="text1"/>
                <w:sz w:val="15"/>
                <w:szCs w:val="15"/>
              </w:rPr>
              <w:t>/km]</w:t>
            </w:r>
          </w:p>
        </w:tc>
        <w:tc>
          <w:tcPr>
            <w:tcW w:w="1899" w:type="dxa"/>
            <w:tcBorders>
              <w:bottom w:val="single" w:sz="12" w:space="0" w:color="auto"/>
            </w:tcBorders>
            <w:vAlign w:val="center"/>
          </w:tcPr>
          <w:p w14:paraId="3F5DA5DE" w14:textId="77777777" w:rsidR="00840004" w:rsidRPr="005A3579" w:rsidRDefault="005B029D">
            <w:pPr>
              <w:jc w:val="center"/>
              <w:rPr>
                <w:rFonts w:ascii="Times New Roman" w:eastAsia="宋体" w:hAnsi="Times New Roman"/>
                <w:color w:val="000000" w:themeColor="text1"/>
                <w:sz w:val="15"/>
                <w:szCs w:val="15"/>
              </w:rPr>
            </w:pPr>
            <w:r w:rsidRPr="005A3579">
              <w:rPr>
                <w:rFonts w:ascii="Times New Roman" w:eastAsia="宋体" w:hAnsi="Times New Roman"/>
                <w:color w:val="000000" w:themeColor="text1"/>
                <w:sz w:val="15"/>
                <w:szCs w:val="15"/>
              </w:rPr>
              <w:t>0.14</w:t>
            </w:r>
          </w:p>
        </w:tc>
      </w:tr>
    </w:tbl>
    <w:p w14:paraId="3AAD4AA2" w14:textId="77777777" w:rsidR="00840004" w:rsidRPr="005A3579" w:rsidRDefault="005B029D">
      <w:pPr>
        <w:rPr>
          <w:rFonts w:ascii="Times New Roman" w:eastAsia="宋体" w:hAnsi="Times New Roman"/>
          <w:b/>
          <w:color w:val="000000" w:themeColor="text1"/>
          <w:sz w:val="24"/>
          <w:szCs w:val="24"/>
        </w:rPr>
      </w:pPr>
      <w:r w:rsidRPr="005A3579">
        <w:rPr>
          <w:rFonts w:ascii="Times New Roman" w:eastAsia="宋体" w:hAnsi="Times New Roman"/>
          <w:b/>
          <w:color w:val="000000" w:themeColor="text1"/>
          <w:sz w:val="24"/>
          <w:szCs w:val="24"/>
        </w:rPr>
        <w:t xml:space="preserve">3.2 </w:t>
      </w:r>
      <w:r w:rsidRPr="005A3579">
        <w:rPr>
          <w:rFonts w:ascii="Times New Roman" w:eastAsia="宋体" w:hAnsi="Times New Roman"/>
          <w:b/>
          <w:color w:val="000000" w:themeColor="text1"/>
          <w:sz w:val="24"/>
          <w:szCs w:val="24"/>
        </w:rPr>
        <w:t>仿真结果分析</w:t>
      </w:r>
    </w:p>
    <w:p w14:paraId="2514F44E" w14:textId="2976F3FB" w:rsidR="00840004" w:rsidRPr="005A3579" w:rsidRDefault="005B029D">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当业务量为</w:t>
      </w:r>
      <w:r w:rsidRPr="005A3579">
        <w:rPr>
          <w:rFonts w:ascii="Times New Roman" w:eastAsia="宋体" w:hAnsi="Times New Roman"/>
          <w:color w:val="000000" w:themeColor="text1"/>
          <w:szCs w:val="21"/>
        </w:rPr>
        <w:t>2</w:t>
      </w:r>
      <w:r w:rsidR="00201240" w:rsidRPr="005A3579">
        <w:rPr>
          <w:rFonts w:ascii="Times New Roman" w:eastAsia="宋体" w:hAnsi="Times New Roman"/>
          <w:color w:val="000000" w:themeColor="text1"/>
          <w:szCs w:val="21"/>
        </w:rPr>
        <w:t xml:space="preserve"> </w:t>
      </w:r>
      <w:r w:rsidRPr="005A3579">
        <w:rPr>
          <w:rFonts w:ascii="Times New Roman" w:eastAsia="宋体" w:hAnsi="Times New Roman"/>
          <w:color w:val="000000" w:themeColor="text1"/>
          <w:szCs w:val="21"/>
        </w:rPr>
        <w:t>000</w:t>
      </w:r>
      <w:r w:rsidR="00201240" w:rsidRPr="005A3579">
        <w:rPr>
          <w:rFonts w:ascii="Times New Roman" w:eastAsia="宋体" w:hAnsi="Times New Roman"/>
          <w:color w:val="000000" w:themeColor="text1"/>
          <w:szCs w:val="21"/>
        </w:rPr>
        <w:t xml:space="preserve"> </w:t>
      </w:r>
      <w:r w:rsidRPr="005A3579">
        <w:rPr>
          <w:rFonts w:ascii="Times New Roman" w:eastAsia="宋体" w:hAnsi="Times New Roman"/>
          <w:color w:val="000000" w:themeColor="text1"/>
          <w:szCs w:val="21"/>
        </w:rPr>
        <w:t>Erlang</w:t>
      </w:r>
      <w:r w:rsidRPr="005A3579">
        <w:rPr>
          <w:rFonts w:ascii="Times New Roman" w:eastAsia="宋体" w:hAnsi="Times New Roman"/>
          <w:color w:val="000000" w:themeColor="text1"/>
          <w:szCs w:val="21"/>
        </w:rPr>
        <w:t>、候选路径数</w:t>
      </w:r>
      <w:r w:rsidRPr="005A3579">
        <w:rPr>
          <w:rFonts w:ascii="Times New Roman" w:eastAsia="宋体" w:hAnsi="Times New Roman"/>
          <w:color w:val="000000" w:themeColor="text1"/>
          <w:szCs w:val="21"/>
        </w:rPr>
        <w:t>K</w:t>
      </w:r>
      <w:r w:rsidRPr="005A3579">
        <w:rPr>
          <w:rFonts w:ascii="Times New Roman" w:eastAsia="宋体" w:hAnsi="Times New Roman"/>
          <w:color w:val="000000" w:themeColor="text1"/>
          <w:szCs w:val="21"/>
        </w:rPr>
        <w:t>为</w:t>
      </w:r>
      <w:r w:rsidRPr="005A3579">
        <w:rPr>
          <w:rFonts w:ascii="Times New Roman" w:eastAsia="宋体" w:hAnsi="Times New Roman"/>
          <w:color w:val="000000" w:themeColor="text1"/>
          <w:szCs w:val="21"/>
        </w:rPr>
        <w:t>5</w:t>
      </w:r>
      <w:r w:rsidRPr="005A3579">
        <w:rPr>
          <w:rFonts w:ascii="Times New Roman" w:eastAsia="宋体" w:hAnsi="Times New Roman"/>
          <w:color w:val="000000" w:themeColor="text1"/>
          <w:szCs w:val="21"/>
        </w:rPr>
        <w:t>、候选频谱块</w:t>
      </w:r>
      <w:r w:rsidRPr="005A3579">
        <w:rPr>
          <w:rFonts w:ascii="Times New Roman" w:eastAsia="宋体" w:hAnsi="Times New Roman"/>
          <w:color w:val="000000" w:themeColor="text1"/>
          <w:szCs w:val="21"/>
        </w:rPr>
        <w:t>J</w:t>
      </w:r>
      <w:r w:rsidRPr="005A3579">
        <w:rPr>
          <w:rFonts w:ascii="Times New Roman" w:eastAsia="宋体" w:hAnsi="Times New Roman"/>
          <w:color w:val="000000" w:themeColor="text1"/>
          <w:szCs w:val="21"/>
        </w:rPr>
        <w:t>为</w:t>
      </w:r>
      <w:r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时，所提算法的</w:t>
      </w:r>
      <w:r w:rsidR="00201240" w:rsidRPr="005A3579">
        <w:rPr>
          <w:rFonts w:ascii="Times New Roman" w:eastAsia="宋体" w:hAnsi="Times New Roman" w:hint="eastAsia"/>
          <w:color w:val="000000" w:themeColor="text1"/>
          <w:szCs w:val="21"/>
        </w:rPr>
        <w:t>收敛情况</w:t>
      </w:r>
      <w:r w:rsidR="00201240" w:rsidRPr="005A3579">
        <w:rPr>
          <w:rFonts w:ascii="Times New Roman" w:eastAsia="宋体" w:hAnsi="Times New Roman"/>
          <w:color w:val="000000" w:themeColor="text1"/>
          <w:szCs w:val="21"/>
        </w:rPr>
        <w:t>如图</w:t>
      </w:r>
      <w:r w:rsidR="00201240" w:rsidRPr="005A3579">
        <w:rPr>
          <w:rFonts w:ascii="Times New Roman" w:eastAsia="宋体" w:hAnsi="Times New Roman" w:hint="eastAsia"/>
          <w:color w:val="000000" w:themeColor="text1"/>
          <w:szCs w:val="21"/>
        </w:rPr>
        <w:t>3</w:t>
      </w:r>
      <w:r w:rsidR="00201240" w:rsidRPr="005A3579">
        <w:rPr>
          <w:rFonts w:ascii="Times New Roman" w:eastAsia="宋体" w:hAnsi="Times New Roman" w:hint="eastAsia"/>
          <w:color w:val="000000" w:themeColor="text1"/>
          <w:szCs w:val="21"/>
        </w:rPr>
        <w:t>所</w:t>
      </w:r>
      <w:r w:rsidR="00201240" w:rsidRPr="005A3579">
        <w:rPr>
          <w:rFonts w:ascii="Times New Roman" w:eastAsia="宋体" w:hAnsi="Times New Roman"/>
          <w:color w:val="000000" w:themeColor="text1"/>
          <w:szCs w:val="21"/>
        </w:rPr>
        <w:t>示</w:t>
      </w:r>
      <w:r w:rsidRPr="005A3579">
        <w:rPr>
          <w:rFonts w:ascii="Times New Roman" w:eastAsia="宋体" w:hAnsi="Times New Roman"/>
          <w:color w:val="000000" w:themeColor="text1"/>
          <w:szCs w:val="21"/>
        </w:rPr>
        <w:t>。其中，</w:t>
      </w:r>
      <w:r w:rsidRPr="005A3579">
        <w:rPr>
          <w:rFonts w:ascii="Times New Roman" w:eastAsia="宋体" w:hAnsi="Times New Roman"/>
          <w:color w:val="000000" w:themeColor="text1"/>
          <w:szCs w:val="21"/>
        </w:rPr>
        <w:t>AM</w:t>
      </w:r>
      <w:r w:rsidR="00F312D6" w:rsidRPr="005A3579">
        <w:rPr>
          <w:rFonts w:ascii="Times New Roman" w:eastAsia="宋体" w:hAnsi="Times New Roman" w:hint="eastAsia"/>
          <w:color w:val="000000" w:themeColor="text1"/>
          <w:szCs w:val="21"/>
        </w:rPr>
        <w:t>F</w:t>
      </w:r>
      <w:r w:rsidRPr="005A3579">
        <w:rPr>
          <w:rFonts w:ascii="Times New Roman" w:eastAsia="宋体" w:hAnsi="Times New Roman"/>
          <w:color w:val="000000" w:themeColor="text1"/>
          <w:szCs w:val="21"/>
        </w:rPr>
        <w:t>-TRPO-R</w:t>
      </w:r>
      <w:r w:rsidRPr="005A3579">
        <w:rPr>
          <w:rFonts w:ascii="Times New Roman" w:eastAsia="宋体" w:hAnsi="Times New Roman"/>
          <w:color w:val="000000" w:themeColor="text1"/>
          <w:szCs w:val="21"/>
          <w:vertAlign w:val="subscript"/>
        </w:rPr>
        <w:t>0</w:t>
      </w:r>
      <w:r w:rsidRPr="005A3579">
        <w:rPr>
          <w:rFonts w:ascii="Times New Roman" w:eastAsia="宋体" w:hAnsi="Times New Roman"/>
          <w:color w:val="000000" w:themeColor="text1"/>
          <w:szCs w:val="21"/>
        </w:rPr>
        <w:t>和</w:t>
      </w:r>
      <w:r w:rsidRPr="005A3579">
        <w:rPr>
          <w:rFonts w:ascii="Times New Roman" w:eastAsia="宋体" w:hAnsi="Times New Roman"/>
          <w:color w:val="000000" w:themeColor="text1"/>
          <w:szCs w:val="21"/>
        </w:rPr>
        <w:t>AM</w:t>
      </w:r>
      <w:r w:rsidR="00F312D6" w:rsidRPr="005A3579">
        <w:rPr>
          <w:rFonts w:ascii="Times New Roman" w:eastAsia="宋体" w:hAnsi="Times New Roman" w:hint="eastAsia"/>
          <w:color w:val="000000" w:themeColor="text1"/>
          <w:szCs w:val="21"/>
        </w:rPr>
        <w:t>F</w:t>
      </w:r>
      <w:r w:rsidRPr="005A3579">
        <w:rPr>
          <w:rFonts w:ascii="Times New Roman" w:eastAsia="宋体" w:hAnsi="Times New Roman"/>
          <w:color w:val="000000" w:themeColor="text1"/>
          <w:szCs w:val="21"/>
        </w:rPr>
        <w:t>-TRPO-R</w:t>
      </w:r>
      <w:r w:rsidRPr="005A3579">
        <w:rPr>
          <w:rFonts w:ascii="Times New Roman" w:eastAsia="宋体" w:hAnsi="Times New Roman"/>
          <w:color w:val="000000" w:themeColor="text1"/>
          <w:szCs w:val="21"/>
          <w:vertAlign w:val="subscript"/>
        </w:rPr>
        <w:t>1</w:t>
      </w:r>
      <w:r w:rsidRPr="005A3579">
        <w:rPr>
          <w:rFonts w:ascii="Times New Roman" w:eastAsia="宋体" w:hAnsi="Times New Roman"/>
          <w:color w:val="000000" w:themeColor="text1"/>
          <w:szCs w:val="21"/>
        </w:rPr>
        <w:t>分别表示所提算法与</w:t>
      </w:r>
      <w:r w:rsidR="00C5326E" w:rsidRPr="005A3579">
        <w:rPr>
          <w:rFonts w:ascii="Times New Roman" w:eastAsia="宋体" w:hAnsi="Times New Roman" w:hint="eastAsia"/>
          <w:color w:val="000000" w:themeColor="text1"/>
          <w:szCs w:val="21"/>
        </w:rPr>
        <w:t>2</w:t>
      </w:r>
      <w:r w:rsidRPr="005A3579">
        <w:rPr>
          <w:rFonts w:ascii="Times New Roman" w:eastAsia="宋体" w:hAnsi="Times New Roman"/>
          <w:color w:val="000000" w:themeColor="text1"/>
          <w:szCs w:val="21"/>
        </w:rPr>
        <w:t>种奖励函数的结合。每个回合包含</w:t>
      </w:r>
      <w:r w:rsidRPr="005A3579">
        <w:rPr>
          <w:rFonts w:ascii="Times New Roman" w:eastAsia="宋体" w:hAnsi="Times New Roman"/>
          <w:color w:val="000000" w:themeColor="text1"/>
          <w:szCs w:val="21"/>
        </w:rPr>
        <w:t>50</w:t>
      </w:r>
      <w:r w:rsidRPr="005A3579">
        <w:rPr>
          <w:rFonts w:ascii="Times New Roman" w:eastAsia="宋体" w:hAnsi="Times New Roman"/>
          <w:color w:val="000000" w:themeColor="text1"/>
          <w:szCs w:val="21"/>
        </w:rPr>
        <w:t>个训练步骤，总共进行了</w:t>
      </w:r>
      <w:r w:rsidRPr="005A3579">
        <w:rPr>
          <w:rFonts w:ascii="Times New Roman" w:eastAsia="宋体" w:hAnsi="Times New Roman"/>
          <w:color w:val="000000" w:themeColor="text1"/>
          <w:szCs w:val="21"/>
        </w:rPr>
        <w:t>50</w:t>
      </w:r>
      <w:r w:rsidRPr="005A3579">
        <w:rPr>
          <w:rFonts w:ascii="Times New Roman" w:eastAsia="宋体" w:hAnsi="Times New Roman"/>
          <w:color w:val="000000" w:themeColor="text1"/>
          <w:szCs w:val="21"/>
        </w:rPr>
        <w:t>万次训练。在初始阶段，回合内的累计奖励呈现负值，反映出由于缺乏先验经验，在大量业务请求遭遇阻塞的情况下，智能体做出的资源分配决策基本上是随机的。然而，随着训练的深入和策略网络参数的持续更新，奖励逐步稳定，呈现出更加稳健的状态。</w:t>
      </w:r>
      <w:bookmarkStart w:id="33" w:name="OLE_LINK18"/>
      <w:r w:rsidR="008D19AB" w:rsidRPr="005A3579">
        <w:rPr>
          <w:rFonts w:ascii="Times New Roman" w:eastAsia="宋体" w:hAnsi="Times New Roman" w:hint="eastAsia"/>
          <w:color w:val="000000" w:themeColor="text1"/>
          <w:szCs w:val="21"/>
        </w:rPr>
        <w:t>由图</w:t>
      </w:r>
      <w:r w:rsidR="008D19AB" w:rsidRPr="005A3579">
        <w:rPr>
          <w:rFonts w:ascii="Times New Roman" w:eastAsia="宋体" w:hAnsi="Times New Roman" w:hint="eastAsia"/>
          <w:color w:val="000000" w:themeColor="text1"/>
          <w:szCs w:val="21"/>
        </w:rPr>
        <w:t>3</w:t>
      </w:r>
      <w:r w:rsidR="008D19AB" w:rsidRPr="005A3579">
        <w:rPr>
          <w:rFonts w:ascii="Times New Roman" w:eastAsia="宋体" w:hAnsi="Times New Roman" w:hint="eastAsia"/>
          <w:color w:val="000000" w:themeColor="text1"/>
          <w:szCs w:val="21"/>
        </w:rPr>
        <w:t>可</w:t>
      </w:r>
      <w:r w:rsidR="008D19AB" w:rsidRPr="005A3579">
        <w:rPr>
          <w:rFonts w:ascii="Times New Roman" w:eastAsia="宋体" w:hAnsi="Times New Roman"/>
          <w:color w:val="000000" w:themeColor="text1"/>
          <w:szCs w:val="21"/>
        </w:rPr>
        <w:t>知</w:t>
      </w:r>
      <w:r w:rsidR="00C5326E" w:rsidRPr="005A3579">
        <w:rPr>
          <w:rFonts w:ascii="Times New Roman" w:eastAsia="宋体" w:hAnsi="Times New Roman"/>
          <w:color w:val="000000" w:themeColor="text1"/>
          <w:szCs w:val="21"/>
        </w:rPr>
        <w:t>，</w:t>
      </w:r>
      <w:r w:rsidR="00C5326E" w:rsidRPr="005A3579">
        <w:rPr>
          <w:rFonts w:ascii="Times New Roman" w:eastAsia="宋体" w:hAnsi="Times New Roman"/>
          <w:color w:val="000000" w:themeColor="text1"/>
          <w:szCs w:val="21"/>
        </w:rPr>
        <w:t>2</w:t>
      </w:r>
      <w:r w:rsidRPr="005A3579">
        <w:rPr>
          <w:rFonts w:ascii="Times New Roman" w:eastAsia="宋体" w:hAnsi="Times New Roman"/>
          <w:color w:val="000000" w:themeColor="text1"/>
          <w:szCs w:val="21"/>
        </w:rPr>
        <w:t>种奖励函数对应的学习曲线呈现出不同的趋势</w:t>
      </w:r>
      <w:r w:rsidR="00C5326E" w:rsidRPr="005A3579">
        <w:rPr>
          <w:rFonts w:ascii="Times New Roman" w:eastAsia="宋体" w:hAnsi="Times New Roman" w:hint="eastAsia"/>
          <w:color w:val="000000" w:themeColor="text1"/>
          <w:szCs w:val="21"/>
        </w:rPr>
        <w:t>。</w:t>
      </w:r>
      <w:r w:rsidR="00C5326E" w:rsidRPr="005A3579">
        <w:rPr>
          <w:rFonts w:ascii="Times New Roman" w:eastAsia="宋体" w:hAnsi="Times New Roman"/>
          <w:color w:val="000000" w:themeColor="text1"/>
          <w:szCs w:val="21"/>
        </w:rPr>
        <w:t>第一个奖励函数</w:t>
      </w:r>
      <w:r w:rsidR="00C5326E" w:rsidRPr="005A3579">
        <w:rPr>
          <w:rFonts w:ascii="Times New Roman" w:eastAsia="宋体" w:hAnsi="Times New Roman" w:hint="eastAsia"/>
          <w:color w:val="000000" w:themeColor="text1"/>
          <w:szCs w:val="21"/>
        </w:rPr>
        <w:t>(</w:t>
      </w:r>
      <w:r w:rsidR="00C5326E" w:rsidRPr="005A3579">
        <w:rPr>
          <w:rFonts w:ascii="Times New Roman" w:eastAsia="宋体" w:hAnsi="Times New Roman"/>
          <w:color w:val="000000" w:themeColor="text1"/>
          <w:szCs w:val="21"/>
        </w:rPr>
        <w:t>AM</w:t>
      </w:r>
      <w:r w:rsidR="00F312D6" w:rsidRPr="005A3579">
        <w:rPr>
          <w:rFonts w:ascii="Times New Roman" w:eastAsia="宋体" w:hAnsi="Times New Roman" w:hint="eastAsia"/>
          <w:color w:val="000000" w:themeColor="text1"/>
          <w:szCs w:val="21"/>
        </w:rPr>
        <w:t>F</w:t>
      </w:r>
      <w:r w:rsidR="00C5326E" w:rsidRPr="005A3579">
        <w:rPr>
          <w:rFonts w:ascii="Times New Roman" w:eastAsia="宋体" w:hAnsi="Times New Roman"/>
          <w:color w:val="000000" w:themeColor="text1"/>
          <w:szCs w:val="21"/>
        </w:rPr>
        <w:t>-TRPO-R</w:t>
      </w:r>
      <w:r w:rsidR="00C5326E" w:rsidRPr="005A3579">
        <w:rPr>
          <w:rFonts w:ascii="Times New Roman" w:eastAsia="宋体" w:hAnsi="Times New Roman"/>
          <w:color w:val="000000" w:themeColor="text1"/>
          <w:szCs w:val="21"/>
          <w:vertAlign w:val="subscript"/>
        </w:rPr>
        <w:t>0</w:t>
      </w:r>
      <w:r w:rsidR="00C5326E" w:rsidRPr="005A3579">
        <w:rPr>
          <w:rFonts w:ascii="Times New Roman" w:eastAsia="宋体" w:hAnsi="Times New Roman"/>
          <w:color w:val="000000" w:themeColor="text1"/>
          <w:szCs w:val="21"/>
        </w:rPr>
        <w:t>)</w:t>
      </w:r>
      <w:r w:rsidR="00C5326E" w:rsidRPr="005A3579">
        <w:rPr>
          <w:rFonts w:ascii="Times New Roman" w:eastAsia="宋体" w:hAnsi="Times New Roman"/>
          <w:color w:val="000000" w:themeColor="text1"/>
          <w:szCs w:val="21"/>
        </w:rPr>
        <w:t>的曲线呈现出明显的上升趋势</w:t>
      </w:r>
      <w:r w:rsidR="00C5326E" w:rsidRPr="005A3579">
        <w:rPr>
          <w:rFonts w:ascii="Times New Roman" w:eastAsia="宋体" w:hAnsi="Times New Roman" w:hint="eastAsia"/>
          <w:color w:val="000000" w:themeColor="text1"/>
          <w:szCs w:val="21"/>
        </w:rPr>
        <w:t>。</w:t>
      </w:r>
      <w:r w:rsidR="00C5326E" w:rsidRPr="005A3579">
        <w:rPr>
          <w:rFonts w:ascii="Times New Roman" w:eastAsia="宋体" w:hAnsi="Times New Roman"/>
          <w:color w:val="000000" w:themeColor="text1"/>
          <w:szCs w:val="21"/>
        </w:rPr>
        <w:t>这</w:t>
      </w:r>
      <w:r w:rsidR="00C5326E" w:rsidRPr="005A3579">
        <w:rPr>
          <w:rFonts w:ascii="Times New Roman" w:eastAsia="宋体" w:hAnsi="Times New Roman" w:hint="eastAsia"/>
          <w:color w:val="000000" w:themeColor="text1"/>
          <w:szCs w:val="21"/>
        </w:rPr>
        <w:t>是</w:t>
      </w:r>
      <w:r w:rsidR="00C5326E" w:rsidRPr="005A3579">
        <w:rPr>
          <w:rFonts w:ascii="Times New Roman" w:eastAsia="宋体" w:hAnsi="Times New Roman"/>
          <w:color w:val="000000" w:themeColor="text1"/>
          <w:szCs w:val="21"/>
        </w:rPr>
        <w:t>因为在业务成功服务的情况下给予较大的正向奖励，这种设置使得算法在训练过程中更加注重提高业务服务的成功率，因此曲线的上升趋势明显，斜率较大。</w:t>
      </w:r>
      <w:r w:rsidRPr="005A3579">
        <w:rPr>
          <w:rFonts w:ascii="Times New Roman" w:eastAsia="宋体" w:hAnsi="Times New Roman"/>
          <w:color w:val="000000" w:themeColor="text1"/>
          <w:szCs w:val="21"/>
        </w:rPr>
        <w:t>而第二个奖励函数</w:t>
      </w:r>
      <w:r w:rsidR="00C5326E" w:rsidRPr="005A3579">
        <w:rPr>
          <w:rFonts w:ascii="Times New Roman" w:eastAsia="宋体" w:hAnsi="Times New Roman" w:hint="eastAsia"/>
          <w:color w:val="000000" w:themeColor="text1"/>
          <w:szCs w:val="21"/>
        </w:rPr>
        <w:t>（</w:t>
      </w:r>
      <w:r w:rsidR="00C5326E" w:rsidRPr="005A3579">
        <w:rPr>
          <w:rFonts w:ascii="Times New Roman" w:eastAsia="宋体" w:hAnsi="Times New Roman"/>
          <w:color w:val="000000" w:themeColor="text1"/>
          <w:szCs w:val="21"/>
        </w:rPr>
        <w:t>AM</w:t>
      </w:r>
      <w:r w:rsidR="00F312D6" w:rsidRPr="005A3579">
        <w:rPr>
          <w:rFonts w:ascii="Times New Roman" w:eastAsia="宋体" w:hAnsi="Times New Roman" w:hint="eastAsia"/>
          <w:color w:val="000000" w:themeColor="text1"/>
          <w:szCs w:val="21"/>
        </w:rPr>
        <w:t>F</w:t>
      </w:r>
      <w:r w:rsidR="00C5326E" w:rsidRPr="005A3579">
        <w:rPr>
          <w:rFonts w:ascii="Times New Roman" w:eastAsia="宋体" w:hAnsi="Times New Roman"/>
          <w:color w:val="000000" w:themeColor="text1"/>
          <w:szCs w:val="21"/>
        </w:rPr>
        <w:t>-TRPO-R</w:t>
      </w:r>
      <w:r w:rsidR="00C5326E" w:rsidRPr="005A3579">
        <w:rPr>
          <w:rFonts w:ascii="Times New Roman" w:eastAsia="宋体" w:hAnsi="Times New Roman"/>
          <w:color w:val="000000" w:themeColor="text1"/>
          <w:szCs w:val="21"/>
          <w:vertAlign w:val="subscript"/>
        </w:rPr>
        <w:t>1</w:t>
      </w:r>
      <w:r w:rsidR="00C5326E" w:rsidRPr="005A3579">
        <w:rPr>
          <w:rFonts w:ascii="Times New Roman" w:eastAsia="宋体" w:hAnsi="Times New Roman" w:hint="eastAsia"/>
          <w:color w:val="000000" w:themeColor="text1"/>
          <w:szCs w:val="21"/>
        </w:rPr>
        <w:t>）</w:t>
      </w:r>
      <w:r w:rsidRPr="005A3579">
        <w:rPr>
          <w:rFonts w:ascii="Times New Roman" w:eastAsia="宋体" w:hAnsi="Times New Roman"/>
          <w:color w:val="000000" w:themeColor="text1"/>
          <w:szCs w:val="21"/>
        </w:rPr>
        <w:t>的曲线则呈现出相对平缓的上升趋势。</w:t>
      </w:r>
      <w:r w:rsidR="008D19AB" w:rsidRPr="005A3579">
        <w:rPr>
          <w:rFonts w:ascii="Times New Roman" w:eastAsia="宋体" w:hAnsi="Times New Roman" w:hint="eastAsia"/>
          <w:color w:val="000000" w:themeColor="text1"/>
          <w:szCs w:val="21"/>
        </w:rPr>
        <w:t>这是</w:t>
      </w:r>
      <w:r w:rsidR="008D19AB" w:rsidRPr="005A3579">
        <w:rPr>
          <w:rFonts w:ascii="Times New Roman" w:eastAsia="宋体" w:hAnsi="Times New Roman"/>
          <w:color w:val="000000" w:themeColor="text1"/>
          <w:szCs w:val="21"/>
        </w:rPr>
        <w:t>因为</w:t>
      </w:r>
      <w:r w:rsidRPr="005A3579">
        <w:rPr>
          <w:rFonts w:ascii="Times New Roman" w:eastAsia="宋体" w:hAnsi="Times New Roman"/>
          <w:color w:val="000000" w:themeColor="text1"/>
          <w:szCs w:val="21"/>
        </w:rPr>
        <w:t>在计算波段平均空闲率时，没有明确的正向或负向边界，导致奖励值的变动范围较小，从而使得曲线的上升趋势相对平缓。</w:t>
      </w:r>
    </w:p>
    <w:bookmarkEnd w:id="33"/>
    <w:p w14:paraId="2FED2ACE" w14:textId="73DA2D8A" w:rsidR="00840004" w:rsidRPr="005A3579" w:rsidRDefault="007B686D">
      <w:pPr>
        <w:jc w:val="center"/>
        <w:rPr>
          <w:rFonts w:ascii="Times New Roman" w:hAnsi="Times New Roman"/>
          <w:color w:val="000000" w:themeColor="text1"/>
        </w:rPr>
      </w:pPr>
      <w:r w:rsidRPr="005A3579">
        <w:rPr>
          <w:rFonts w:ascii="Times New Roman" w:hAnsi="Times New Roman"/>
          <w:color w:val="000000" w:themeColor="text1"/>
        </w:rPr>
        <w:object w:dxaOrig="4440" w:dyaOrig="3420" w14:anchorId="1B1F1C64">
          <v:shape id="_x0000_i1093" type="#_x0000_t75" style="width:221.75pt;height:171.05pt" o:ole="">
            <v:imagedata r:id="rId136" o:title=""/>
          </v:shape>
          <o:OLEObject Type="Embed" ProgID="Visio.Drawing.11" ShapeID="_x0000_i1093" DrawAspect="Content" ObjectID="_1774073779" r:id="rId137"/>
        </w:object>
      </w:r>
    </w:p>
    <w:p w14:paraId="388FEBD7" w14:textId="77777777" w:rsidR="00840004" w:rsidRPr="005A3579" w:rsidRDefault="005B029D">
      <w:pPr>
        <w:spacing w:afterLines="50" w:after="120"/>
        <w:jc w:val="center"/>
        <w:rPr>
          <w:rFonts w:ascii="Times New Roman" w:eastAsia="宋体" w:hAnsi="Times New Roman"/>
          <w:b/>
          <w:bCs/>
          <w:color w:val="000000" w:themeColor="text1"/>
          <w:sz w:val="15"/>
          <w:szCs w:val="15"/>
        </w:rPr>
      </w:pPr>
      <w:r w:rsidRPr="005A3579">
        <w:rPr>
          <w:rFonts w:ascii="Times New Roman" w:eastAsia="宋体" w:hAnsi="Times New Roman"/>
          <w:b/>
          <w:bCs/>
          <w:color w:val="000000" w:themeColor="text1"/>
          <w:sz w:val="15"/>
          <w:szCs w:val="15"/>
        </w:rPr>
        <w:t>图</w:t>
      </w:r>
      <w:r w:rsidRPr="005A3579">
        <w:rPr>
          <w:rFonts w:ascii="Times New Roman" w:eastAsia="宋体" w:hAnsi="Times New Roman"/>
          <w:b/>
          <w:bCs/>
          <w:color w:val="000000" w:themeColor="text1"/>
          <w:sz w:val="15"/>
          <w:szCs w:val="15"/>
        </w:rPr>
        <w:t xml:space="preserve">3  </w:t>
      </w:r>
      <w:r w:rsidRPr="005A3579">
        <w:rPr>
          <w:rFonts w:ascii="Times New Roman" w:eastAsia="宋体" w:hAnsi="Times New Roman"/>
          <w:b/>
          <w:bCs/>
          <w:color w:val="000000" w:themeColor="text1"/>
          <w:sz w:val="15"/>
          <w:szCs w:val="15"/>
        </w:rPr>
        <w:t>所提算法收敛效果图</w:t>
      </w:r>
    </w:p>
    <w:p w14:paraId="288F315B" w14:textId="537A9CD4" w:rsidR="00840004" w:rsidRPr="005A3579" w:rsidRDefault="00622DCA" w:rsidP="00F41BDD">
      <w:pPr>
        <w:ind w:firstLineChars="200" w:firstLine="420"/>
        <w:rPr>
          <w:rFonts w:ascii="Times New Roman" w:eastAsia="宋体" w:hAnsi="Times New Roman"/>
          <w:color w:val="000000" w:themeColor="text1"/>
          <w:szCs w:val="21"/>
        </w:rPr>
      </w:pPr>
      <w:bookmarkStart w:id="34" w:name="OLE_LINK10"/>
      <w:r w:rsidRPr="005A3579">
        <w:rPr>
          <w:rFonts w:ascii="Times New Roman" w:eastAsia="宋体" w:hAnsi="Times New Roman" w:hint="eastAsia"/>
          <w:color w:val="000000" w:themeColor="text1"/>
          <w:szCs w:val="21"/>
        </w:rPr>
        <w:t>为进一步验证所提算法的性能，在算法模型达到稳定状态后，将该算法与</w:t>
      </w:r>
      <w:r w:rsidRPr="005A3579">
        <w:rPr>
          <w:rFonts w:ascii="Times New Roman" w:eastAsia="宋体" w:hAnsi="Times New Roman"/>
          <w:color w:val="000000" w:themeColor="text1"/>
          <w:szCs w:val="21"/>
        </w:rPr>
        <w:t>TRPO</w:t>
      </w:r>
      <w:r w:rsidRPr="005A3579">
        <w:rPr>
          <w:rFonts w:ascii="Times New Roman" w:eastAsia="宋体" w:hAnsi="Times New Roman"/>
          <w:color w:val="000000" w:themeColor="text1"/>
          <w:szCs w:val="21"/>
        </w:rPr>
        <w:t>算法以及对应奖励函数的改进版本进行了对比分析，主要在阻塞率和频谱利用率这两个性能指标上进行评估。</w:t>
      </w:r>
      <w:r w:rsidR="009A59DF" w:rsidRPr="005A3579">
        <w:rPr>
          <w:rFonts w:ascii="Times New Roman" w:eastAsia="宋体" w:hAnsi="Times New Roman" w:hint="eastAsia"/>
          <w:color w:val="000000" w:themeColor="text1"/>
          <w:szCs w:val="21"/>
        </w:rPr>
        <w:t>本</w:t>
      </w:r>
      <w:r w:rsidR="009A59DF" w:rsidRPr="005A3579">
        <w:rPr>
          <w:rFonts w:ascii="Times New Roman" w:eastAsia="宋体" w:hAnsi="Times New Roman"/>
          <w:color w:val="000000" w:themeColor="text1"/>
          <w:szCs w:val="21"/>
        </w:rPr>
        <w:t>文</w:t>
      </w:r>
      <w:r w:rsidR="009A59DF" w:rsidRPr="005A3579">
        <w:rPr>
          <w:rFonts w:ascii="Times New Roman" w:eastAsia="宋体" w:hAnsi="Times New Roman" w:hint="eastAsia"/>
          <w:color w:val="000000" w:themeColor="text1"/>
          <w:szCs w:val="21"/>
        </w:rPr>
        <w:t>对比</w:t>
      </w:r>
      <w:r w:rsidR="009A59DF" w:rsidRPr="005A3579">
        <w:rPr>
          <w:rFonts w:ascii="Times New Roman" w:eastAsia="宋体" w:hAnsi="Times New Roman"/>
          <w:color w:val="000000" w:themeColor="text1"/>
          <w:szCs w:val="21"/>
        </w:rPr>
        <w:t>了</w:t>
      </w:r>
      <w:r w:rsidR="005B029D" w:rsidRPr="005A3579">
        <w:rPr>
          <w:rFonts w:ascii="Times New Roman" w:eastAsia="宋体" w:hAnsi="Times New Roman"/>
          <w:color w:val="000000" w:themeColor="text1"/>
          <w:szCs w:val="21"/>
        </w:rPr>
        <w:t>所提</w:t>
      </w:r>
      <w:r w:rsidR="009A59DF" w:rsidRPr="005A3579">
        <w:rPr>
          <w:rFonts w:ascii="Times New Roman" w:eastAsia="宋体" w:hAnsi="Times New Roman" w:hint="eastAsia"/>
          <w:color w:val="000000" w:themeColor="text1"/>
          <w:szCs w:val="21"/>
        </w:rPr>
        <w:t>算法和</w:t>
      </w:r>
      <w:r w:rsidR="009A59DF" w:rsidRPr="005A3579">
        <w:rPr>
          <w:rFonts w:ascii="Times New Roman" w:eastAsia="宋体" w:hAnsi="Times New Roman"/>
          <w:color w:val="000000" w:themeColor="text1"/>
          <w:szCs w:val="21"/>
        </w:rPr>
        <w:t>基准算法</w:t>
      </w:r>
      <w:r w:rsidR="009A59DF" w:rsidRPr="005A3579">
        <w:rPr>
          <w:rFonts w:ascii="Times New Roman" w:eastAsia="宋体" w:hAnsi="Times New Roman" w:hint="eastAsia"/>
          <w:color w:val="000000" w:themeColor="text1"/>
          <w:szCs w:val="21"/>
        </w:rPr>
        <w:t>（</w:t>
      </w:r>
      <w:r w:rsidR="009A59DF" w:rsidRPr="005A3579">
        <w:rPr>
          <w:rFonts w:ascii="Times New Roman" w:eastAsia="宋体" w:hAnsi="Times New Roman"/>
          <w:color w:val="000000" w:themeColor="text1"/>
          <w:szCs w:val="21"/>
        </w:rPr>
        <w:t>TRPO-R</w:t>
      </w:r>
      <w:r w:rsidR="009A59DF" w:rsidRPr="005A3579">
        <w:rPr>
          <w:rFonts w:ascii="Times New Roman" w:eastAsia="宋体" w:hAnsi="Times New Roman"/>
          <w:color w:val="000000" w:themeColor="text1"/>
          <w:szCs w:val="21"/>
          <w:vertAlign w:val="subscript"/>
        </w:rPr>
        <w:t>0</w:t>
      </w:r>
      <w:r w:rsidR="009A59DF" w:rsidRPr="005A3579">
        <w:rPr>
          <w:rFonts w:ascii="Times New Roman" w:eastAsia="宋体" w:hAnsi="Times New Roman"/>
          <w:color w:val="000000" w:themeColor="text1"/>
          <w:szCs w:val="21"/>
          <w:vertAlign w:val="superscript"/>
        </w:rPr>
        <w:t>[9]</w:t>
      </w:r>
      <w:r w:rsidR="009A59DF" w:rsidRPr="005A3579">
        <w:rPr>
          <w:rFonts w:ascii="Times New Roman" w:eastAsia="宋体" w:hAnsi="Times New Roman"/>
          <w:color w:val="000000" w:themeColor="text1"/>
          <w:szCs w:val="21"/>
        </w:rPr>
        <w:t>与</w:t>
      </w:r>
      <w:r w:rsidR="009A59DF" w:rsidRPr="005A3579">
        <w:rPr>
          <w:rFonts w:ascii="Times New Roman" w:eastAsia="宋体" w:hAnsi="Times New Roman"/>
          <w:color w:val="000000" w:themeColor="text1"/>
          <w:szCs w:val="21"/>
        </w:rPr>
        <w:t>TRPO-R</w:t>
      </w:r>
      <w:r w:rsidR="009A59DF" w:rsidRPr="005A3579">
        <w:rPr>
          <w:rFonts w:ascii="Times New Roman" w:eastAsia="宋体" w:hAnsi="Times New Roman"/>
          <w:color w:val="000000" w:themeColor="text1"/>
          <w:szCs w:val="21"/>
          <w:vertAlign w:val="subscript"/>
        </w:rPr>
        <w:t>1</w:t>
      </w:r>
      <w:r w:rsidR="009A59DF" w:rsidRPr="005A3579">
        <w:rPr>
          <w:rFonts w:ascii="Times New Roman" w:eastAsia="宋体" w:hAnsi="Times New Roman"/>
          <w:color w:val="000000" w:themeColor="text1"/>
          <w:szCs w:val="21"/>
          <w:vertAlign w:val="superscript"/>
        </w:rPr>
        <w:t>[16]</w:t>
      </w:r>
      <w:r w:rsidR="009A59DF" w:rsidRPr="005A3579">
        <w:rPr>
          <w:rFonts w:ascii="Times New Roman" w:eastAsia="宋体" w:hAnsi="Times New Roman" w:hint="eastAsia"/>
          <w:color w:val="000000" w:themeColor="text1"/>
          <w:szCs w:val="21"/>
        </w:rPr>
        <w:t>）</w:t>
      </w:r>
      <w:r w:rsidR="009A59DF" w:rsidRPr="005A3579">
        <w:rPr>
          <w:rFonts w:ascii="Times New Roman" w:eastAsia="宋体" w:hAnsi="Times New Roman"/>
          <w:color w:val="000000" w:themeColor="text1"/>
          <w:szCs w:val="21"/>
        </w:rPr>
        <w:t>的</w:t>
      </w:r>
      <w:r w:rsidR="005B029D" w:rsidRPr="005A3579">
        <w:rPr>
          <w:rFonts w:ascii="Times New Roman" w:eastAsia="宋体" w:hAnsi="Times New Roman"/>
          <w:color w:val="000000" w:themeColor="text1"/>
          <w:szCs w:val="21"/>
        </w:rPr>
        <w:t>阻塞率性能</w:t>
      </w:r>
      <w:r w:rsidR="00A30055" w:rsidRPr="005A3579">
        <w:rPr>
          <w:rFonts w:ascii="Times New Roman" w:eastAsia="宋体" w:hAnsi="Times New Roman" w:hint="eastAsia"/>
          <w:color w:val="000000" w:themeColor="text1"/>
          <w:szCs w:val="21"/>
        </w:rPr>
        <w:t>，</w:t>
      </w:r>
      <w:r w:rsidR="00A30055" w:rsidRPr="005A3579">
        <w:rPr>
          <w:rFonts w:ascii="Times New Roman" w:eastAsia="宋体" w:hAnsi="Times New Roman"/>
          <w:color w:val="000000" w:themeColor="text1"/>
          <w:szCs w:val="21"/>
        </w:rPr>
        <w:t>如图</w:t>
      </w:r>
      <w:r w:rsidR="00A30055" w:rsidRPr="005A3579">
        <w:rPr>
          <w:rFonts w:ascii="Times New Roman" w:eastAsia="宋体" w:hAnsi="Times New Roman" w:hint="eastAsia"/>
          <w:color w:val="000000" w:themeColor="text1"/>
          <w:szCs w:val="21"/>
        </w:rPr>
        <w:t>4</w:t>
      </w:r>
      <w:r w:rsidR="00A30055" w:rsidRPr="005A3579">
        <w:rPr>
          <w:rFonts w:ascii="Times New Roman" w:eastAsia="宋体" w:hAnsi="Times New Roman" w:hint="eastAsia"/>
          <w:color w:val="000000" w:themeColor="text1"/>
          <w:szCs w:val="21"/>
        </w:rPr>
        <w:t>所</w:t>
      </w:r>
      <w:r w:rsidR="00A30055" w:rsidRPr="005A3579">
        <w:rPr>
          <w:rFonts w:ascii="Times New Roman" w:eastAsia="宋体" w:hAnsi="Times New Roman"/>
          <w:color w:val="000000" w:themeColor="text1"/>
          <w:szCs w:val="21"/>
        </w:rPr>
        <w:t>示</w:t>
      </w:r>
      <w:r w:rsidR="005B029D" w:rsidRPr="005A3579">
        <w:rPr>
          <w:rFonts w:ascii="Times New Roman" w:eastAsia="宋体" w:hAnsi="Times New Roman"/>
          <w:color w:val="000000" w:themeColor="text1"/>
          <w:szCs w:val="21"/>
        </w:rPr>
        <w:t>。其中，</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0</w:t>
      </w:r>
      <w:r w:rsidR="005B029D" w:rsidRPr="005A3579">
        <w:rPr>
          <w:rFonts w:ascii="Times New Roman" w:eastAsia="宋体" w:hAnsi="Times New Roman"/>
          <w:color w:val="000000" w:themeColor="text1"/>
          <w:szCs w:val="21"/>
        </w:rPr>
        <w:t>根据距离自适应技术为业务选择合适的调制格式，并利用</w:t>
      </w:r>
      <w:r w:rsidR="005B029D" w:rsidRPr="005A3579">
        <w:rPr>
          <w:rFonts w:ascii="Times New Roman" w:eastAsia="宋体" w:hAnsi="Times New Roman"/>
          <w:color w:val="000000" w:themeColor="text1"/>
          <w:szCs w:val="21"/>
        </w:rPr>
        <w:t>DRL</w:t>
      </w:r>
      <w:r w:rsidR="005B029D" w:rsidRPr="005A3579">
        <w:rPr>
          <w:rFonts w:ascii="Times New Roman" w:eastAsia="宋体" w:hAnsi="Times New Roman"/>
          <w:color w:val="000000" w:themeColor="text1"/>
          <w:szCs w:val="21"/>
        </w:rPr>
        <w:t>实现</w:t>
      </w:r>
      <w:r w:rsidR="005B029D" w:rsidRPr="005A3579">
        <w:rPr>
          <w:rFonts w:ascii="Times New Roman" w:eastAsia="宋体" w:hAnsi="Times New Roman"/>
          <w:color w:val="000000" w:themeColor="text1"/>
          <w:szCs w:val="21"/>
        </w:rPr>
        <w:t>RBMSA</w:t>
      </w:r>
      <w:r w:rsidR="005B029D" w:rsidRPr="005A3579">
        <w:rPr>
          <w:rFonts w:ascii="Times New Roman" w:eastAsia="宋体" w:hAnsi="Times New Roman"/>
          <w:color w:val="000000" w:themeColor="text1"/>
          <w:szCs w:val="21"/>
        </w:rPr>
        <w:t>中的路由与频谱分配决策。</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1</w:t>
      </w:r>
      <w:r w:rsidR="005B029D" w:rsidRPr="005A3579">
        <w:rPr>
          <w:rFonts w:ascii="Times New Roman" w:eastAsia="宋体" w:hAnsi="Times New Roman"/>
          <w:color w:val="000000" w:themeColor="text1"/>
          <w:szCs w:val="21"/>
        </w:rPr>
        <w:t>在</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0</w:t>
      </w:r>
      <w:r w:rsidR="005B029D" w:rsidRPr="005A3579">
        <w:rPr>
          <w:rFonts w:ascii="Times New Roman" w:eastAsia="宋体" w:hAnsi="Times New Roman"/>
          <w:color w:val="000000" w:themeColor="text1"/>
          <w:szCs w:val="21"/>
        </w:rPr>
        <w:t>的基础上以波段的可用性作为奖励函数，引导智能体优先选择占用较少频谱的波段。</w:t>
      </w:r>
      <w:r w:rsidR="00F41BDD" w:rsidRPr="005A3579">
        <w:rPr>
          <w:rFonts w:ascii="Times New Roman" w:eastAsia="宋体" w:hAnsi="Times New Roman" w:hint="eastAsia"/>
          <w:color w:val="000000" w:themeColor="text1"/>
          <w:szCs w:val="21"/>
        </w:rPr>
        <w:t>可</w:t>
      </w:r>
      <w:r w:rsidR="00F41BDD" w:rsidRPr="005A3579">
        <w:rPr>
          <w:rFonts w:ascii="Times New Roman" w:eastAsia="宋体" w:hAnsi="Times New Roman"/>
          <w:color w:val="000000" w:themeColor="text1"/>
          <w:szCs w:val="21"/>
        </w:rPr>
        <w:t>以看出，</w:t>
      </w:r>
      <w:bookmarkEnd w:id="34"/>
      <w:r w:rsidR="005B029D" w:rsidRPr="005A3579">
        <w:rPr>
          <w:rFonts w:ascii="Times New Roman" w:eastAsia="宋体" w:hAnsi="Times New Roman"/>
          <w:color w:val="000000" w:themeColor="text1"/>
          <w:szCs w:val="21"/>
        </w:rPr>
        <w:t>当业务量在</w:t>
      </w:r>
      <w:r w:rsidR="005B029D" w:rsidRPr="005A3579">
        <w:rPr>
          <w:rFonts w:ascii="Times New Roman" w:eastAsia="宋体" w:hAnsi="Times New Roman"/>
          <w:color w:val="000000" w:themeColor="text1"/>
          <w:szCs w:val="21"/>
        </w:rPr>
        <w:t>1</w:t>
      </w:r>
      <w:r w:rsidR="00F41BDD"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00F41BD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4</w:t>
      </w:r>
      <w:r w:rsidR="00F41BDD"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00F41BDD"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Erlang</w:t>
      </w:r>
      <w:r w:rsidR="00F41BDD" w:rsidRPr="005A3579">
        <w:rPr>
          <w:rFonts w:ascii="Times New Roman" w:eastAsia="宋体" w:hAnsi="Times New Roman" w:hint="eastAsia"/>
          <w:color w:val="000000" w:themeColor="text1"/>
          <w:szCs w:val="21"/>
        </w:rPr>
        <w:t>时</w:t>
      </w:r>
      <w:r w:rsidR="005B029D" w:rsidRPr="005A3579">
        <w:rPr>
          <w:rFonts w:ascii="Times New Roman" w:eastAsia="宋体" w:hAnsi="Times New Roman"/>
          <w:color w:val="000000" w:themeColor="text1"/>
          <w:szCs w:val="21"/>
        </w:rPr>
        <w:t>，随着负载的增加，</w:t>
      </w:r>
      <w:r w:rsidR="005B029D" w:rsidRPr="005A3579">
        <w:rPr>
          <w:rFonts w:ascii="Times New Roman" w:eastAsia="宋体" w:hAnsi="Times New Roman"/>
          <w:color w:val="000000" w:themeColor="text1"/>
          <w:szCs w:val="21"/>
        </w:rPr>
        <w:t>4</w:t>
      </w:r>
      <w:r w:rsidR="005B029D" w:rsidRPr="005A3579">
        <w:rPr>
          <w:rFonts w:ascii="Times New Roman" w:eastAsia="宋体" w:hAnsi="Times New Roman"/>
          <w:color w:val="000000" w:themeColor="text1"/>
          <w:szCs w:val="21"/>
        </w:rPr>
        <w:t>种</w:t>
      </w:r>
      <w:r w:rsidR="00F41BDD" w:rsidRPr="005A3579">
        <w:rPr>
          <w:rFonts w:ascii="Times New Roman" w:eastAsia="宋体" w:hAnsi="Times New Roman" w:hint="eastAsia"/>
          <w:color w:val="000000" w:themeColor="text1"/>
          <w:szCs w:val="21"/>
        </w:rPr>
        <w:t>算法</w:t>
      </w:r>
      <w:r w:rsidR="005B029D" w:rsidRPr="005A3579">
        <w:rPr>
          <w:rFonts w:ascii="Times New Roman" w:eastAsia="宋体" w:hAnsi="Times New Roman"/>
          <w:color w:val="000000" w:themeColor="text1"/>
          <w:szCs w:val="21"/>
        </w:rPr>
        <w:t>的阻塞率都随之增加。与文献</w:t>
      </w:r>
      <w:r w:rsidR="005B029D" w:rsidRPr="005A3579">
        <w:rPr>
          <w:rFonts w:ascii="Times New Roman" w:eastAsia="宋体" w:hAnsi="Times New Roman"/>
          <w:color w:val="000000" w:themeColor="text1"/>
          <w:szCs w:val="21"/>
        </w:rPr>
        <w:t>[16]</w:t>
      </w:r>
      <w:r w:rsidR="005B029D" w:rsidRPr="005A3579">
        <w:rPr>
          <w:rFonts w:ascii="Times New Roman" w:eastAsia="宋体" w:hAnsi="Times New Roman"/>
          <w:color w:val="000000" w:themeColor="text1"/>
          <w:szCs w:val="21"/>
        </w:rPr>
        <w:t>得到的结果相同，</w:t>
      </w:r>
      <w:r w:rsidR="00B81DF3" w:rsidRPr="005A3579">
        <w:rPr>
          <w:rFonts w:ascii="Times New Roman" w:eastAsia="宋体" w:hAnsi="Times New Roman"/>
          <w:color w:val="000000" w:themeColor="text1"/>
          <w:szCs w:val="21"/>
        </w:rPr>
        <w:t>TRPO-R</w:t>
      </w:r>
      <w:r w:rsidR="00B81DF3" w:rsidRPr="005A3579">
        <w:rPr>
          <w:rFonts w:ascii="Times New Roman" w:eastAsia="宋体" w:hAnsi="Times New Roman"/>
          <w:color w:val="000000" w:themeColor="text1"/>
          <w:szCs w:val="21"/>
          <w:vertAlign w:val="subscript"/>
        </w:rPr>
        <w:t>1</w:t>
      </w:r>
      <w:r w:rsidR="00F41BDD" w:rsidRPr="005A3579">
        <w:rPr>
          <w:rFonts w:ascii="Times New Roman" w:eastAsia="宋体" w:hAnsi="Times New Roman" w:hint="eastAsia"/>
          <w:color w:val="000000" w:themeColor="text1"/>
          <w:szCs w:val="21"/>
        </w:rPr>
        <w:t>比</w:t>
      </w:r>
      <w:r w:rsidR="005B029D" w:rsidRPr="005A3579">
        <w:rPr>
          <w:rFonts w:ascii="Times New Roman" w:eastAsia="宋体" w:hAnsi="Times New Roman"/>
          <w:color w:val="000000" w:themeColor="text1"/>
          <w:szCs w:val="21"/>
        </w:rPr>
        <w:t>TRPO-R</w:t>
      </w:r>
      <w:r w:rsidR="00B81DF3" w:rsidRPr="005A3579">
        <w:rPr>
          <w:rFonts w:ascii="Times New Roman" w:eastAsia="宋体" w:hAnsi="Times New Roman" w:hint="eastAsia"/>
          <w:color w:val="000000" w:themeColor="text1"/>
          <w:szCs w:val="21"/>
          <w:vertAlign w:val="subscript"/>
        </w:rPr>
        <w:t>0</w:t>
      </w:r>
      <w:r w:rsidR="005B029D" w:rsidRPr="005A3579">
        <w:rPr>
          <w:rFonts w:ascii="Times New Roman" w:eastAsia="宋体" w:hAnsi="Times New Roman"/>
          <w:color w:val="000000" w:themeColor="text1"/>
          <w:szCs w:val="21"/>
        </w:rPr>
        <w:t>的阻塞率</w:t>
      </w:r>
      <w:r w:rsidR="00F41BDD" w:rsidRPr="005A3579">
        <w:rPr>
          <w:rFonts w:ascii="Times New Roman" w:eastAsia="宋体" w:hAnsi="Times New Roman" w:hint="eastAsia"/>
          <w:color w:val="000000" w:themeColor="text1"/>
          <w:szCs w:val="21"/>
        </w:rPr>
        <w:t>更</w:t>
      </w:r>
      <w:r w:rsidR="00F41BDD" w:rsidRPr="005A3579">
        <w:rPr>
          <w:rFonts w:ascii="Times New Roman" w:eastAsia="宋体" w:hAnsi="Times New Roman"/>
          <w:color w:val="000000" w:themeColor="text1"/>
          <w:szCs w:val="21"/>
        </w:rPr>
        <w:t>低</w:t>
      </w:r>
      <w:r w:rsidR="005B029D" w:rsidRPr="005A3579">
        <w:rPr>
          <w:rFonts w:ascii="Times New Roman" w:eastAsia="宋体" w:hAnsi="Times New Roman"/>
          <w:color w:val="000000" w:themeColor="text1"/>
          <w:szCs w:val="21"/>
        </w:rPr>
        <w:t>，这是因为</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1</w:t>
      </w:r>
      <w:r w:rsidR="005B029D" w:rsidRPr="005A3579">
        <w:rPr>
          <w:rFonts w:ascii="Times New Roman" w:eastAsia="宋体" w:hAnsi="Times New Roman"/>
          <w:color w:val="000000" w:themeColor="text1"/>
          <w:szCs w:val="21"/>
        </w:rPr>
        <w:t>优先将请求分配到占用</w:t>
      </w:r>
      <w:r w:rsidR="005B029D" w:rsidRPr="005A3579">
        <w:rPr>
          <w:rFonts w:ascii="Times New Roman" w:eastAsia="宋体" w:hAnsi="Times New Roman"/>
          <w:color w:val="000000" w:themeColor="text1"/>
          <w:szCs w:val="21"/>
        </w:rPr>
        <w:lastRenderedPageBreak/>
        <w:t>较少的频段，提高了为业务成功分配资源的概率。在</w:t>
      </w:r>
      <w:r w:rsidR="005B029D" w:rsidRPr="005A3579">
        <w:rPr>
          <w:rFonts w:ascii="Times New Roman" w:eastAsia="宋体" w:hAnsi="Times New Roman"/>
          <w:color w:val="000000" w:themeColor="text1"/>
          <w:szCs w:val="21"/>
        </w:rPr>
        <w:t>1</w:t>
      </w:r>
      <w:r w:rsidR="00F41BDD"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00F41BDD"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Erlang</w:t>
      </w:r>
      <w:r w:rsidR="005B029D" w:rsidRPr="005A3579">
        <w:rPr>
          <w:rFonts w:ascii="Times New Roman" w:eastAsia="宋体" w:hAnsi="Times New Roman"/>
          <w:color w:val="000000" w:themeColor="text1"/>
          <w:szCs w:val="21"/>
        </w:rPr>
        <w:t>负载下，相比于</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0</w:t>
      </w:r>
      <w:r w:rsidR="00F41BDD" w:rsidRPr="005A3579">
        <w:rPr>
          <w:rFonts w:ascii="Times New Roman" w:eastAsia="宋体" w:hAnsi="Times New Roman" w:hint="eastAsia"/>
          <w:color w:val="000000" w:themeColor="text1"/>
          <w:szCs w:val="21"/>
        </w:rPr>
        <w:t>，</w:t>
      </w:r>
      <w:r w:rsidR="00F41BDD" w:rsidRPr="005A3579">
        <w:rPr>
          <w:rFonts w:ascii="Times New Roman" w:eastAsia="宋体" w:hAnsi="Times New Roman"/>
          <w:color w:val="000000" w:themeColor="text1"/>
          <w:szCs w:val="21"/>
        </w:rPr>
        <w:t>TRPO-R</w:t>
      </w:r>
      <w:r w:rsidR="00B81DF3" w:rsidRPr="005A3579">
        <w:rPr>
          <w:rFonts w:ascii="Times New Roman" w:eastAsia="宋体" w:hAnsi="Times New Roman" w:hint="eastAsia"/>
          <w:color w:val="000000" w:themeColor="text1"/>
          <w:szCs w:val="21"/>
          <w:vertAlign w:val="subscript"/>
        </w:rPr>
        <w:t>1</w:t>
      </w:r>
      <w:r w:rsidR="00F41BDD" w:rsidRPr="005A3579">
        <w:rPr>
          <w:rFonts w:ascii="Times New Roman" w:eastAsia="宋体" w:hAnsi="Times New Roman" w:hint="eastAsia"/>
          <w:color w:val="000000" w:themeColor="text1"/>
          <w:szCs w:val="21"/>
        </w:rPr>
        <w:t>的</w:t>
      </w:r>
      <w:r w:rsidR="005B029D" w:rsidRPr="005A3579">
        <w:rPr>
          <w:rFonts w:ascii="Times New Roman" w:eastAsia="宋体" w:hAnsi="Times New Roman"/>
          <w:color w:val="000000" w:themeColor="text1"/>
          <w:szCs w:val="21"/>
        </w:rPr>
        <w:t>阻塞率最高降低了</w:t>
      </w:r>
      <w:r w:rsidR="005B029D" w:rsidRPr="005A3579">
        <w:rPr>
          <w:rFonts w:ascii="Times New Roman" w:eastAsia="宋体" w:hAnsi="Times New Roman"/>
          <w:color w:val="000000" w:themeColor="text1"/>
          <w:szCs w:val="21"/>
        </w:rPr>
        <w:t>12.85%</w:t>
      </w:r>
      <w:r w:rsidR="005B029D"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1</w:t>
      </w:r>
      <w:r w:rsidR="005B029D" w:rsidRPr="005A3579">
        <w:rPr>
          <w:rFonts w:ascii="Times New Roman" w:eastAsia="宋体" w:hAnsi="Times New Roman"/>
          <w:color w:val="000000" w:themeColor="text1"/>
          <w:szCs w:val="21"/>
        </w:rPr>
        <w:t>在</w:t>
      </w:r>
      <w:r w:rsidR="005B029D" w:rsidRPr="005A3579">
        <w:rPr>
          <w:rFonts w:ascii="Times New Roman" w:eastAsia="宋体" w:hAnsi="Times New Roman"/>
          <w:color w:val="000000" w:themeColor="text1"/>
          <w:szCs w:val="21"/>
        </w:rPr>
        <w:t>C+L</w:t>
      </w:r>
      <w:r w:rsidR="005B029D" w:rsidRPr="005A3579">
        <w:rPr>
          <w:rFonts w:ascii="Times New Roman" w:eastAsia="宋体" w:hAnsi="Times New Roman"/>
          <w:color w:val="000000" w:themeColor="text1"/>
          <w:szCs w:val="21"/>
        </w:rPr>
        <w:t>波段下的阻塞率性能提升并不显著，原因是可供业务分配的波段数量较少。若进一步将波段扩展至</w:t>
      </w:r>
      <w:r w:rsidR="005B029D" w:rsidRPr="005A3579">
        <w:rPr>
          <w:rFonts w:ascii="Times New Roman" w:eastAsia="宋体" w:hAnsi="Times New Roman"/>
          <w:color w:val="000000" w:themeColor="text1"/>
          <w:szCs w:val="21"/>
        </w:rPr>
        <w:t>S</w:t>
      </w:r>
      <w:r w:rsidR="005B029D" w:rsidRPr="005A3579">
        <w:rPr>
          <w:rFonts w:ascii="Times New Roman" w:eastAsia="宋体" w:hAnsi="Times New Roman"/>
          <w:color w:val="000000" w:themeColor="text1"/>
          <w:szCs w:val="21"/>
        </w:rPr>
        <w:t>或</w:t>
      </w:r>
      <w:r w:rsidR="005B029D" w:rsidRPr="005A3579">
        <w:rPr>
          <w:rFonts w:ascii="Times New Roman" w:eastAsia="宋体" w:hAnsi="Times New Roman"/>
          <w:color w:val="000000" w:themeColor="text1"/>
          <w:szCs w:val="21"/>
        </w:rPr>
        <w:t>U</w:t>
      </w:r>
      <w:r w:rsidR="005B029D" w:rsidRPr="005A3579">
        <w:rPr>
          <w:rFonts w:ascii="Times New Roman" w:eastAsia="宋体" w:hAnsi="Times New Roman"/>
          <w:color w:val="000000" w:themeColor="text1"/>
          <w:szCs w:val="21"/>
        </w:rPr>
        <w:t>波段，该方法能够进一步降低网络阻塞率。</w:t>
      </w:r>
      <w:r w:rsidR="00C42E0E" w:rsidRPr="005A3579">
        <w:rPr>
          <w:rFonts w:ascii="Times New Roman" w:eastAsia="宋体" w:hAnsi="Times New Roman" w:hint="eastAsia"/>
          <w:color w:val="000000" w:themeColor="text1"/>
          <w:szCs w:val="21"/>
        </w:rPr>
        <w:t>然而</w:t>
      </w:r>
      <w:r w:rsidR="00C42E0E" w:rsidRPr="005A3579">
        <w:rPr>
          <w:rFonts w:ascii="Times New Roman" w:eastAsia="宋体" w:hAnsi="Times New Roman"/>
          <w:color w:val="000000" w:themeColor="text1"/>
          <w:szCs w:val="21"/>
        </w:rPr>
        <w:t>，所提</w:t>
      </w:r>
      <w:r w:rsidR="00C42E0E" w:rsidRPr="005A3579">
        <w:rPr>
          <w:rFonts w:ascii="Times New Roman" w:eastAsia="宋体" w:hAnsi="Times New Roman" w:hint="eastAsia"/>
          <w:color w:val="000000" w:themeColor="text1"/>
          <w:szCs w:val="21"/>
        </w:rPr>
        <w:t>算法</w:t>
      </w:r>
      <w:r w:rsidR="005B029D" w:rsidRPr="005A3579">
        <w:rPr>
          <w:rFonts w:ascii="Times New Roman" w:eastAsia="宋体" w:hAnsi="Times New Roman"/>
          <w:color w:val="000000" w:themeColor="text1"/>
          <w:szCs w:val="21"/>
        </w:rPr>
        <w:t>在网络拓扑中的阻塞率均优于</w:t>
      </w:r>
      <w:r w:rsidR="00C42E0E" w:rsidRPr="005A3579">
        <w:rPr>
          <w:rFonts w:ascii="Times New Roman" w:eastAsia="宋体" w:hAnsi="Times New Roman" w:hint="eastAsia"/>
          <w:color w:val="000000" w:themeColor="text1"/>
          <w:szCs w:val="21"/>
        </w:rPr>
        <w:t>基准</w:t>
      </w:r>
      <w:r w:rsidR="005B029D" w:rsidRPr="005A3579">
        <w:rPr>
          <w:rFonts w:ascii="Times New Roman" w:eastAsia="宋体" w:hAnsi="Times New Roman"/>
          <w:color w:val="000000" w:themeColor="text1"/>
          <w:szCs w:val="21"/>
        </w:rPr>
        <w:t>算法，这是因为所提出的算法根据业务的实际</w:t>
      </w:r>
      <w:r w:rsidR="005B029D" w:rsidRPr="005A3579">
        <w:rPr>
          <w:rFonts w:ascii="Times New Roman" w:eastAsia="宋体" w:hAnsi="Times New Roman"/>
          <w:color w:val="000000" w:themeColor="text1"/>
          <w:szCs w:val="21"/>
        </w:rPr>
        <w:t>OSNR</w:t>
      </w:r>
      <w:r w:rsidR="005B029D" w:rsidRPr="005A3579">
        <w:rPr>
          <w:rFonts w:ascii="Times New Roman" w:eastAsia="宋体" w:hAnsi="Times New Roman"/>
          <w:color w:val="000000" w:themeColor="text1"/>
          <w:szCs w:val="21"/>
        </w:rPr>
        <w:t>状况选择适当的调制格式，相比于考虑最坏情况，该方法能够尽可能为后续业务保留频谱资源，从而降低业务的阻塞率。</w:t>
      </w:r>
    </w:p>
    <w:p w14:paraId="186540D6" w14:textId="5F1ABE97" w:rsidR="00840004" w:rsidRPr="005A3579" w:rsidRDefault="007B686D">
      <w:pPr>
        <w:jc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object w:dxaOrig="4275" w:dyaOrig="3495" w14:anchorId="1390D7FC">
          <v:shape id="_x0000_i1094" type="#_x0000_t75" style="width:214.25pt;height:175.7pt" o:ole="">
            <v:imagedata r:id="rId138" o:title=""/>
          </v:shape>
          <o:OLEObject Type="Embed" ProgID="Visio.Drawing.11" ShapeID="_x0000_i1094" DrawAspect="Content" ObjectID="_1774073780" r:id="rId139"/>
        </w:object>
      </w:r>
    </w:p>
    <w:p w14:paraId="7F74FDDF" w14:textId="77777777" w:rsidR="00840004" w:rsidRPr="005A3579" w:rsidRDefault="005B029D">
      <w:pPr>
        <w:spacing w:afterLines="50" w:after="120"/>
        <w:jc w:val="center"/>
        <w:rPr>
          <w:rFonts w:ascii="Times New Roman" w:eastAsia="宋体" w:hAnsi="Times New Roman"/>
          <w:b/>
          <w:bCs/>
          <w:color w:val="000000" w:themeColor="text1"/>
          <w:sz w:val="15"/>
          <w:szCs w:val="15"/>
        </w:rPr>
      </w:pPr>
      <w:r w:rsidRPr="005A3579">
        <w:rPr>
          <w:rFonts w:ascii="Times New Roman" w:eastAsia="宋体" w:hAnsi="Times New Roman"/>
          <w:b/>
          <w:bCs/>
          <w:color w:val="000000" w:themeColor="text1"/>
          <w:sz w:val="15"/>
          <w:szCs w:val="15"/>
        </w:rPr>
        <w:t>图</w:t>
      </w:r>
      <w:r w:rsidRPr="005A3579">
        <w:rPr>
          <w:rFonts w:ascii="Times New Roman" w:eastAsia="宋体" w:hAnsi="Times New Roman"/>
          <w:b/>
          <w:bCs/>
          <w:color w:val="000000" w:themeColor="text1"/>
          <w:sz w:val="15"/>
          <w:szCs w:val="15"/>
        </w:rPr>
        <w:t>4  4</w:t>
      </w:r>
      <w:r w:rsidRPr="005A3579">
        <w:rPr>
          <w:rFonts w:ascii="Times New Roman" w:eastAsia="宋体" w:hAnsi="Times New Roman"/>
          <w:b/>
          <w:bCs/>
          <w:color w:val="000000" w:themeColor="text1"/>
          <w:sz w:val="15"/>
          <w:szCs w:val="15"/>
        </w:rPr>
        <w:t>种算法阻塞率对比图</w:t>
      </w:r>
    </w:p>
    <w:p w14:paraId="463C53B1" w14:textId="0A0469A5" w:rsidR="00840004" w:rsidRPr="005A3579" w:rsidRDefault="00131080">
      <w:pPr>
        <w:ind w:firstLineChars="200" w:firstLine="420"/>
        <w:rPr>
          <w:rFonts w:ascii="Times New Roman" w:eastAsia="宋体" w:hAnsi="Times New Roman"/>
          <w:color w:val="000000" w:themeColor="text1"/>
          <w:szCs w:val="21"/>
        </w:rPr>
      </w:pPr>
      <w:r w:rsidRPr="005A3579">
        <w:rPr>
          <w:rFonts w:ascii="Times New Roman" w:eastAsia="宋体" w:hAnsi="Times New Roman" w:hint="eastAsia"/>
          <w:color w:val="000000" w:themeColor="text1"/>
          <w:szCs w:val="21"/>
        </w:rPr>
        <w:t>当</w:t>
      </w:r>
      <w:r w:rsidR="005B029D" w:rsidRPr="005A3579">
        <w:rPr>
          <w:rFonts w:ascii="Times New Roman" w:eastAsia="宋体" w:hAnsi="Times New Roman"/>
          <w:color w:val="000000" w:themeColor="text1"/>
          <w:szCs w:val="21"/>
        </w:rPr>
        <w:t>1</w:t>
      </w:r>
      <w:r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Pr="005A3579">
        <w:rPr>
          <w:rFonts w:ascii="Times New Roman" w:eastAsia="宋体" w:hAnsi="Times New Roman"/>
          <w:color w:val="000000" w:themeColor="text1"/>
          <w:szCs w:val="21"/>
        </w:rPr>
        <w:t>~</w:t>
      </w:r>
      <w:r w:rsidR="005B029D" w:rsidRPr="005A3579">
        <w:rPr>
          <w:rFonts w:ascii="Times New Roman" w:eastAsia="宋体" w:hAnsi="Times New Roman"/>
          <w:color w:val="000000" w:themeColor="text1"/>
          <w:szCs w:val="21"/>
        </w:rPr>
        <w:t>4</w:t>
      </w:r>
      <w:r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Erlang</w:t>
      </w:r>
      <w:r w:rsidRPr="005A3579">
        <w:rPr>
          <w:rFonts w:ascii="Times New Roman" w:eastAsia="宋体" w:hAnsi="Times New Roman"/>
          <w:color w:val="000000" w:themeColor="text1"/>
          <w:szCs w:val="21"/>
        </w:rPr>
        <w:t>业务量</w:t>
      </w:r>
      <w:r w:rsidRPr="005A3579">
        <w:rPr>
          <w:rFonts w:ascii="Times New Roman" w:eastAsia="宋体" w:hAnsi="Times New Roman" w:hint="eastAsia"/>
          <w:color w:val="000000" w:themeColor="text1"/>
          <w:szCs w:val="21"/>
        </w:rPr>
        <w:t>时</w:t>
      </w:r>
      <w:r w:rsidR="005B029D" w:rsidRPr="005A3579">
        <w:rPr>
          <w:rFonts w:ascii="Times New Roman" w:eastAsia="宋体" w:hAnsi="Times New Roman"/>
          <w:color w:val="000000" w:themeColor="text1"/>
          <w:szCs w:val="21"/>
        </w:rPr>
        <w:t>，</w:t>
      </w:r>
      <w:r w:rsidRPr="005A3579">
        <w:rPr>
          <w:rFonts w:ascii="Times New Roman" w:eastAsia="宋体" w:hAnsi="Times New Roman" w:hint="eastAsia"/>
          <w:color w:val="000000" w:themeColor="text1"/>
          <w:szCs w:val="21"/>
        </w:rPr>
        <w:t>4</w:t>
      </w:r>
      <w:r w:rsidR="005B029D" w:rsidRPr="005A3579">
        <w:rPr>
          <w:rFonts w:ascii="Times New Roman" w:eastAsia="宋体" w:hAnsi="Times New Roman"/>
          <w:color w:val="000000" w:themeColor="text1"/>
          <w:szCs w:val="21"/>
        </w:rPr>
        <w:t>种算法的频谱利用率情况</w:t>
      </w:r>
      <w:r w:rsidRPr="005A3579">
        <w:rPr>
          <w:rFonts w:ascii="Times New Roman" w:eastAsia="宋体" w:hAnsi="Times New Roman" w:hint="eastAsia"/>
          <w:color w:val="000000" w:themeColor="text1"/>
          <w:szCs w:val="21"/>
        </w:rPr>
        <w:t>如</w:t>
      </w:r>
      <w:r w:rsidRPr="005A3579">
        <w:rPr>
          <w:rFonts w:ascii="Times New Roman" w:eastAsia="宋体" w:hAnsi="Times New Roman"/>
          <w:color w:val="000000" w:themeColor="text1"/>
          <w:szCs w:val="21"/>
        </w:rPr>
        <w:t>图</w:t>
      </w:r>
      <w:r w:rsidRPr="005A3579">
        <w:rPr>
          <w:rFonts w:ascii="Times New Roman" w:eastAsia="宋体" w:hAnsi="Times New Roman" w:hint="eastAsia"/>
          <w:color w:val="000000" w:themeColor="text1"/>
          <w:szCs w:val="21"/>
        </w:rPr>
        <w:t>5</w:t>
      </w:r>
      <w:r w:rsidRPr="005A3579">
        <w:rPr>
          <w:rFonts w:ascii="Times New Roman" w:eastAsia="宋体" w:hAnsi="Times New Roman" w:hint="eastAsia"/>
          <w:color w:val="000000" w:themeColor="text1"/>
          <w:szCs w:val="21"/>
        </w:rPr>
        <w:t>所</w:t>
      </w:r>
      <w:r w:rsidRPr="005A3579">
        <w:rPr>
          <w:rFonts w:ascii="Times New Roman" w:eastAsia="宋体" w:hAnsi="Times New Roman"/>
          <w:color w:val="000000" w:themeColor="text1"/>
          <w:szCs w:val="21"/>
        </w:rPr>
        <w:t>示</w:t>
      </w:r>
      <w:r w:rsidR="005B029D" w:rsidRPr="005A3579">
        <w:rPr>
          <w:rFonts w:ascii="Times New Roman" w:eastAsia="宋体" w:hAnsi="Times New Roman"/>
          <w:color w:val="000000" w:themeColor="text1"/>
          <w:szCs w:val="21"/>
        </w:rPr>
        <w:t>。</w:t>
      </w:r>
      <w:r w:rsidRPr="005A3579">
        <w:rPr>
          <w:rFonts w:ascii="Times New Roman" w:eastAsia="宋体" w:hAnsi="Times New Roman" w:hint="eastAsia"/>
          <w:color w:val="000000" w:themeColor="text1"/>
          <w:szCs w:val="21"/>
        </w:rPr>
        <w:t>可</w:t>
      </w:r>
      <w:r w:rsidRPr="005A3579">
        <w:rPr>
          <w:rFonts w:ascii="Times New Roman" w:eastAsia="宋体" w:hAnsi="Times New Roman"/>
          <w:color w:val="000000" w:themeColor="text1"/>
          <w:szCs w:val="21"/>
        </w:rPr>
        <w:t>以</w:t>
      </w:r>
      <w:r w:rsidRPr="005A3579">
        <w:rPr>
          <w:rFonts w:ascii="Times New Roman" w:eastAsia="宋体" w:hAnsi="Times New Roman" w:hint="eastAsia"/>
          <w:color w:val="000000" w:themeColor="text1"/>
          <w:szCs w:val="21"/>
        </w:rPr>
        <w:t>看</w:t>
      </w:r>
      <w:r w:rsidRPr="005A3579">
        <w:rPr>
          <w:rFonts w:ascii="Times New Roman" w:eastAsia="宋体" w:hAnsi="Times New Roman"/>
          <w:color w:val="000000" w:themeColor="text1"/>
          <w:szCs w:val="21"/>
        </w:rPr>
        <w:t>出</w:t>
      </w:r>
      <w:r w:rsidR="005B029D" w:rsidRPr="005A3579">
        <w:rPr>
          <w:rFonts w:ascii="Times New Roman" w:eastAsia="宋体" w:hAnsi="Times New Roman"/>
          <w:color w:val="000000" w:themeColor="text1"/>
          <w:szCs w:val="21"/>
        </w:rPr>
        <w:t>，在业务量达到</w:t>
      </w:r>
      <w:r w:rsidR="005B029D" w:rsidRPr="005A3579">
        <w:rPr>
          <w:rFonts w:ascii="Times New Roman" w:eastAsia="宋体" w:hAnsi="Times New Roman"/>
          <w:color w:val="000000" w:themeColor="text1"/>
          <w:szCs w:val="21"/>
        </w:rPr>
        <w:t>2</w:t>
      </w:r>
      <w:r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000</w:t>
      </w:r>
      <w:r w:rsidRPr="005A3579">
        <w:rPr>
          <w:rFonts w:ascii="Times New Roman" w:eastAsia="宋体" w:hAnsi="Times New Roman"/>
          <w:color w:val="000000" w:themeColor="text1"/>
          <w:szCs w:val="21"/>
        </w:rPr>
        <w:t xml:space="preserve"> </w:t>
      </w:r>
      <w:r w:rsidR="005B029D" w:rsidRPr="005A3579">
        <w:rPr>
          <w:rFonts w:ascii="Times New Roman" w:eastAsia="宋体" w:hAnsi="Times New Roman"/>
          <w:color w:val="000000" w:themeColor="text1"/>
          <w:szCs w:val="21"/>
        </w:rPr>
        <w:t>Erlang</w:t>
      </w:r>
      <w:r w:rsidR="005B029D" w:rsidRPr="005A3579">
        <w:rPr>
          <w:rFonts w:ascii="Times New Roman" w:eastAsia="宋体" w:hAnsi="Times New Roman"/>
          <w:color w:val="000000" w:themeColor="text1"/>
          <w:szCs w:val="21"/>
        </w:rPr>
        <w:t>时，相比于</w:t>
      </w:r>
      <w:r w:rsidR="005B029D" w:rsidRPr="005A3579">
        <w:rPr>
          <w:rFonts w:ascii="Times New Roman" w:eastAsia="宋体" w:hAnsi="Times New Roman"/>
          <w:color w:val="000000" w:themeColor="text1"/>
          <w:szCs w:val="21"/>
        </w:rPr>
        <w:t>TRPO-R</w:t>
      </w:r>
      <w:r w:rsidR="005B029D" w:rsidRPr="005A3579">
        <w:rPr>
          <w:rFonts w:ascii="Times New Roman" w:eastAsia="宋体" w:hAnsi="Times New Roman"/>
          <w:color w:val="000000" w:themeColor="text1"/>
          <w:szCs w:val="21"/>
          <w:vertAlign w:val="subscript"/>
        </w:rPr>
        <w:t>0</w:t>
      </w:r>
      <w:r w:rsidR="005B029D" w:rsidRPr="005A3579">
        <w:rPr>
          <w:rFonts w:ascii="Times New Roman" w:eastAsia="宋体" w:hAnsi="Times New Roman"/>
          <w:color w:val="000000" w:themeColor="text1"/>
          <w:szCs w:val="21"/>
        </w:rPr>
        <w:t>算法，</w:t>
      </w:r>
      <w:r w:rsidRPr="005A3579">
        <w:rPr>
          <w:rFonts w:ascii="Times New Roman" w:eastAsia="宋体" w:hAnsi="Times New Roman" w:hint="eastAsia"/>
          <w:color w:val="000000" w:themeColor="text1"/>
          <w:szCs w:val="21"/>
        </w:rPr>
        <w:t>所</w:t>
      </w:r>
      <w:r w:rsidRPr="005A3579">
        <w:rPr>
          <w:rFonts w:ascii="Times New Roman" w:eastAsia="宋体" w:hAnsi="Times New Roman"/>
          <w:color w:val="000000" w:themeColor="text1"/>
          <w:szCs w:val="21"/>
        </w:rPr>
        <w:t>提算法的</w:t>
      </w:r>
      <w:r w:rsidR="005B029D" w:rsidRPr="005A3579">
        <w:rPr>
          <w:rFonts w:ascii="Times New Roman" w:eastAsia="宋体" w:hAnsi="Times New Roman"/>
          <w:color w:val="000000" w:themeColor="text1"/>
          <w:szCs w:val="21"/>
        </w:rPr>
        <w:t>频谱资源利用率提升了</w:t>
      </w:r>
      <w:r w:rsidR="005B029D" w:rsidRPr="005A3579">
        <w:rPr>
          <w:rFonts w:ascii="Times New Roman" w:eastAsia="宋体" w:hAnsi="Times New Roman"/>
          <w:color w:val="000000" w:themeColor="text1"/>
          <w:szCs w:val="21"/>
        </w:rPr>
        <w:t>17%</w:t>
      </w:r>
      <w:r w:rsidR="005B029D" w:rsidRPr="005A3579">
        <w:rPr>
          <w:rFonts w:ascii="Times New Roman" w:eastAsia="宋体" w:hAnsi="Times New Roman"/>
          <w:color w:val="000000" w:themeColor="text1"/>
          <w:szCs w:val="21"/>
        </w:rPr>
        <w:t>。这是因为所提算法在进行资源分配时，从业务当前的</w:t>
      </w:r>
      <w:r w:rsidR="005B029D" w:rsidRPr="005A3579">
        <w:rPr>
          <w:rFonts w:ascii="Times New Roman" w:eastAsia="宋体" w:hAnsi="Times New Roman"/>
          <w:color w:val="000000" w:themeColor="text1"/>
          <w:szCs w:val="21"/>
        </w:rPr>
        <w:t>OSNR</w:t>
      </w:r>
      <w:r w:rsidR="005B029D" w:rsidRPr="005A3579">
        <w:rPr>
          <w:rFonts w:ascii="Times New Roman" w:eastAsia="宋体" w:hAnsi="Times New Roman"/>
          <w:color w:val="000000" w:themeColor="text1"/>
          <w:szCs w:val="21"/>
        </w:rPr>
        <w:t>状况出发，而不是根据最差情况，即假设所有信道处于活动状态来选择调制格式。因此，在业务分配次数、业务量和其它参数配置相同的情况下，所提算法可以承载更多的业务，即占用更多的频隙，从而实现更高的频谱资源利用率。</w:t>
      </w:r>
    </w:p>
    <w:p w14:paraId="13637490" w14:textId="77777777" w:rsidR="00840004" w:rsidRPr="005A3579" w:rsidRDefault="00400BA8">
      <w:pPr>
        <w:jc w:val="center"/>
        <w:rPr>
          <w:rFonts w:ascii="Times New Roman" w:eastAsia="宋体" w:hAnsi="Times New Roman"/>
          <w:color w:val="000000" w:themeColor="text1"/>
          <w:szCs w:val="21"/>
        </w:rPr>
      </w:pPr>
      <w:r w:rsidRPr="005A3579">
        <w:rPr>
          <w:rFonts w:ascii="Times New Roman" w:eastAsia="宋体" w:hAnsi="Times New Roman"/>
          <w:color w:val="000000" w:themeColor="text1"/>
          <w:szCs w:val="21"/>
        </w:rPr>
        <w:object w:dxaOrig="4225" w:dyaOrig="3756" w14:anchorId="36BAA61B">
          <v:shape id="_x0000_i1095" type="#_x0000_t75" style="width:211.4pt;height:187.2pt" o:ole="">
            <v:imagedata r:id="rId140" o:title=""/>
          </v:shape>
          <o:OLEObject Type="Embed" ProgID="Visio.Drawing.11" ShapeID="_x0000_i1095" DrawAspect="Content" ObjectID="_1774073781" r:id="rId141"/>
        </w:object>
      </w:r>
    </w:p>
    <w:p w14:paraId="697B61D2" w14:textId="77777777" w:rsidR="00840004" w:rsidRPr="005A3579" w:rsidRDefault="005B029D">
      <w:pPr>
        <w:spacing w:afterLines="50" w:after="120"/>
        <w:ind w:firstLineChars="100" w:firstLine="151"/>
        <w:jc w:val="center"/>
        <w:rPr>
          <w:rFonts w:ascii="Times New Roman" w:eastAsia="宋体" w:hAnsi="Times New Roman"/>
          <w:b/>
          <w:bCs/>
          <w:color w:val="000000" w:themeColor="text1"/>
          <w:sz w:val="15"/>
          <w:szCs w:val="15"/>
        </w:rPr>
      </w:pPr>
      <w:r w:rsidRPr="005A3579">
        <w:rPr>
          <w:rFonts w:ascii="Times New Roman" w:eastAsia="宋体" w:hAnsi="Times New Roman"/>
          <w:b/>
          <w:bCs/>
          <w:color w:val="000000" w:themeColor="text1"/>
          <w:sz w:val="15"/>
          <w:szCs w:val="15"/>
        </w:rPr>
        <w:t>图</w:t>
      </w:r>
      <w:r w:rsidRPr="005A3579">
        <w:rPr>
          <w:rFonts w:ascii="Times New Roman" w:eastAsia="宋体" w:hAnsi="Times New Roman"/>
          <w:b/>
          <w:bCs/>
          <w:color w:val="000000" w:themeColor="text1"/>
          <w:sz w:val="15"/>
          <w:szCs w:val="15"/>
        </w:rPr>
        <w:t>5  4</w:t>
      </w:r>
      <w:r w:rsidRPr="005A3579">
        <w:rPr>
          <w:rFonts w:ascii="Times New Roman" w:eastAsia="宋体" w:hAnsi="Times New Roman"/>
          <w:b/>
          <w:bCs/>
          <w:color w:val="000000" w:themeColor="text1"/>
          <w:sz w:val="15"/>
          <w:szCs w:val="15"/>
        </w:rPr>
        <w:t>种算法频谱利用率对比图</w:t>
      </w:r>
    </w:p>
    <w:p w14:paraId="3D64A741" w14:textId="77777777" w:rsidR="00840004" w:rsidRPr="005A3579" w:rsidRDefault="00840004">
      <w:pPr>
        <w:spacing w:afterLines="50" w:after="120"/>
        <w:ind w:firstLineChars="100" w:firstLine="151"/>
        <w:rPr>
          <w:rFonts w:ascii="Times New Roman" w:eastAsia="宋体" w:hAnsi="Times New Roman"/>
          <w:b/>
          <w:bCs/>
          <w:color w:val="000000" w:themeColor="text1"/>
          <w:sz w:val="15"/>
          <w:szCs w:val="15"/>
        </w:rPr>
      </w:pPr>
    </w:p>
    <w:p w14:paraId="59714D04" w14:textId="4A7352A3" w:rsidR="00840004" w:rsidRPr="005A3579" w:rsidRDefault="005B029D">
      <w:pPr>
        <w:rPr>
          <w:rFonts w:ascii="Times New Roman" w:eastAsia="宋体" w:hAnsi="Times New Roman"/>
          <w:b/>
          <w:color w:val="000000" w:themeColor="text1"/>
          <w:sz w:val="28"/>
          <w:szCs w:val="28"/>
        </w:rPr>
      </w:pPr>
      <w:r w:rsidRPr="005A3579">
        <w:rPr>
          <w:rFonts w:ascii="Times New Roman" w:eastAsia="宋体" w:hAnsi="Times New Roman"/>
          <w:b/>
          <w:color w:val="000000" w:themeColor="text1"/>
          <w:sz w:val="28"/>
          <w:szCs w:val="28"/>
        </w:rPr>
        <w:t xml:space="preserve">4 </w:t>
      </w:r>
      <w:r w:rsidR="00FE03D2" w:rsidRPr="005A3579">
        <w:rPr>
          <w:rFonts w:ascii="Times New Roman" w:eastAsia="宋体" w:hAnsi="Times New Roman"/>
          <w:b/>
          <w:color w:val="000000" w:themeColor="text1"/>
          <w:sz w:val="28"/>
          <w:szCs w:val="28"/>
        </w:rPr>
        <w:t xml:space="preserve"> </w:t>
      </w:r>
      <w:r w:rsidRPr="005A3579">
        <w:rPr>
          <w:rFonts w:ascii="Times New Roman" w:eastAsia="宋体" w:hAnsi="Times New Roman"/>
          <w:b/>
          <w:color w:val="000000" w:themeColor="text1"/>
          <w:sz w:val="28"/>
          <w:szCs w:val="28"/>
        </w:rPr>
        <w:t>结束语</w:t>
      </w:r>
    </w:p>
    <w:p w14:paraId="095AB2A9" w14:textId="2E79DD9C" w:rsidR="00C4661B" w:rsidRPr="005A3579" w:rsidRDefault="005B029D" w:rsidP="00C4661B">
      <w:pPr>
        <w:ind w:firstLineChars="200" w:firstLine="420"/>
        <w:rPr>
          <w:rFonts w:ascii="Times New Roman" w:eastAsia="宋体" w:hAnsi="Times New Roman"/>
          <w:color w:val="000000" w:themeColor="text1"/>
          <w:szCs w:val="21"/>
        </w:rPr>
      </w:pPr>
      <w:r w:rsidRPr="005A3579">
        <w:rPr>
          <w:rFonts w:ascii="Times New Roman" w:eastAsia="宋体" w:hAnsi="Times New Roman"/>
          <w:color w:val="000000" w:themeColor="text1"/>
          <w:szCs w:val="21"/>
        </w:rPr>
        <w:t>本文针对</w:t>
      </w:r>
      <w:r w:rsidR="005F3B27" w:rsidRPr="005A3579">
        <w:rPr>
          <w:rFonts w:ascii="Times New Roman" w:eastAsia="宋体" w:hAnsi="Times New Roman"/>
          <w:bCs/>
          <w:color w:val="000000" w:themeColor="text1"/>
          <w:kern w:val="0"/>
          <w:szCs w:val="21"/>
        </w:rPr>
        <w:t>C+L-EONs</w:t>
      </w:r>
      <w:r w:rsidRPr="005A3579">
        <w:rPr>
          <w:rFonts w:ascii="Times New Roman" w:eastAsia="宋体" w:hAnsi="Times New Roman"/>
          <w:color w:val="000000" w:themeColor="text1"/>
          <w:szCs w:val="21"/>
        </w:rPr>
        <w:t>的路由和频谱分配问题，采用了深度强化学习中的</w:t>
      </w:r>
      <w:r w:rsidRPr="005A3579">
        <w:rPr>
          <w:rFonts w:ascii="Times New Roman" w:eastAsia="宋体" w:hAnsi="Times New Roman"/>
          <w:color w:val="000000" w:themeColor="text1"/>
          <w:szCs w:val="21"/>
        </w:rPr>
        <w:t>TRPO</w:t>
      </w:r>
      <w:r w:rsidRPr="005A3579">
        <w:rPr>
          <w:rFonts w:ascii="Times New Roman" w:eastAsia="宋体" w:hAnsi="Times New Roman"/>
          <w:color w:val="000000" w:themeColor="text1"/>
          <w:szCs w:val="21"/>
        </w:rPr>
        <w:t>算法，</w:t>
      </w:r>
      <w:r w:rsidR="00C4661B" w:rsidRPr="005A3579">
        <w:rPr>
          <w:rFonts w:ascii="Times New Roman" w:eastAsia="宋体" w:hAnsi="Times New Roman"/>
          <w:bCs/>
          <w:color w:val="000000" w:themeColor="text1"/>
          <w:kern w:val="0"/>
          <w:szCs w:val="21"/>
        </w:rPr>
        <w:t>该算法以</w:t>
      </w:r>
      <w:r w:rsidR="00C4661B" w:rsidRPr="005A3579">
        <w:rPr>
          <w:rFonts w:ascii="Times New Roman" w:eastAsia="宋体" w:hAnsi="Times New Roman"/>
          <w:bCs/>
          <w:color w:val="000000" w:themeColor="text1"/>
          <w:kern w:val="0"/>
          <w:szCs w:val="21"/>
        </w:rPr>
        <w:t>TRPO</w:t>
      </w:r>
      <w:r w:rsidR="00C4661B" w:rsidRPr="005A3579">
        <w:rPr>
          <w:rFonts w:ascii="Times New Roman" w:eastAsia="宋体" w:hAnsi="Times New Roman"/>
          <w:bCs/>
          <w:color w:val="000000" w:themeColor="text1"/>
          <w:kern w:val="0"/>
          <w:szCs w:val="21"/>
        </w:rPr>
        <w:t>为基础，通过挖掘最佳路由路径并智能分配频谱资源来进一步优化</w:t>
      </w:r>
      <w:r w:rsidR="00C4661B" w:rsidRPr="005A3579">
        <w:rPr>
          <w:rFonts w:ascii="Times New Roman" w:eastAsia="宋体" w:hAnsi="Times New Roman"/>
          <w:bCs/>
          <w:color w:val="000000" w:themeColor="text1"/>
          <w:kern w:val="0"/>
          <w:szCs w:val="21"/>
        </w:rPr>
        <w:t>C+L-EONs</w:t>
      </w:r>
      <w:r w:rsidR="00C4661B" w:rsidRPr="005A3579">
        <w:rPr>
          <w:rFonts w:ascii="Times New Roman" w:eastAsia="宋体" w:hAnsi="Times New Roman"/>
          <w:bCs/>
          <w:color w:val="000000" w:themeColor="text1"/>
          <w:kern w:val="0"/>
          <w:szCs w:val="21"/>
        </w:rPr>
        <w:t>的性能。其中，在利用</w:t>
      </w:r>
      <w:r w:rsidR="00C4661B" w:rsidRPr="005A3579">
        <w:rPr>
          <w:rFonts w:ascii="Times New Roman" w:eastAsia="宋体" w:hAnsi="Times New Roman"/>
          <w:bCs/>
          <w:color w:val="000000" w:themeColor="text1"/>
          <w:kern w:val="0"/>
          <w:szCs w:val="21"/>
        </w:rPr>
        <w:t>DRL</w:t>
      </w:r>
      <w:r w:rsidR="00C4661B" w:rsidRPr="005A3579">
        <w:rPr>
          <w:rFonts w:ascii="Times New Roman" w:eastAsia="宋体" w:hAnsi="Times New Roman"/>
          <w:bCs/>
          <w:color w:val="000000" w:themeColor="text1"/>
          <w:kern w:val="0"/>
          <w:szCs w:val="21"/>
        </w:rPr>
        <w:t>智能化选择合适的调制格式时，根据业务当前实际所受物理层损伤状况进行决策，同时考虑</w:t>
      </w:r>
      <w:r w:rsidR="00C4661B" w:rsidRPr="005A3579">
        <w:rPr>
          <w:rFonts w:ascii="Times New Roman" w:eastAsia="宋体" w:hAnsi="Times New Roman" w:hint="eastAsia"/>
          <w:bCs/>
          <w:color w:val="000000" w:themeColor="text1"/>
          <w:kern w:val="0"/>
          <w:szCs w:val="21"/>
        </w:rPr>
        <w:t>还</w:t>
      </w:r>
      <w:r w:rsidR="00C4661B" w:rsidRPr="005A3579">
        <w:rPr>
          <w:rFonts w:ascii="Times New Roman" w:eastAsia="宋体" w:hAnsi="Times New Roman"/>
          <w:bCs/>
          <w:color w:val="000000" w:themeColor="text1"/>
          <w:kern w:val="0"/>
          <w:szCs w:val="21"/>
        </w:rPr>
        <w:t>未来业务对当前业务传输质量的潜在影响。此外，该算法结合</w:t>
      </w:r>
      <w:r w:rsidR="00C4661B" w:rsidRPr="005A3579">
        <w:rPr>
          <w:rFonts w:ascii="Times New Roman" w:eastAsia="宋体" w:hAnsi="Times New Roman" w:hint="eastAsia"/>
          <w:bCs/>
          <w:color w:val="000000" w:themeColor="text1"/>
          <w:kern w:val="0"/>
          <w:szCs w:val="21"/>
        </w:rPr>
        <w:t>2</w:t>
      </w:r>
      <w:r w:rsidR="00C4661B" w:rsidRPr="005A3579">
        <w:rPr>
          <w:rFonts w:ascii="Times New Roman" w:eastAsia="宋体" w:hAnsi="Times New Roman"/>
          <w:bCs/>
          <w:color w:val="000000" w:themeColor="text1"/>
          <w:kern w:val="0"/>
          <w:szCs w:val="21"/>
        </w:rPr>
        <w:t>种奖励函数，能够有效降低网络的阻塞率并提高频谱利用率。</w:t>
      </w:r>
      <w:r w:rsidR="00C4661B" w:rsidRPr="005A3579">
        <w:rPr>
          <w:rFonts w:ascii="Times New Roman" w:eastAsia="宋体" w:hAnsi="Times New Roman" w:hint="eastAsia"/>
          <w:bCs/>
          <w:color w:val="000000" w:themeColor="text1"/>
          <w:kern w:val="0"/>
          <w:szCs w:val="21"/>
        </w:rPr>
        <w:t>仿真</w:t>
      </w:r>
      <w:r w:rsidR="00C4661B" w:rsidRPr="005A3579">
        <w:rPr>
          <w:rFonts w:ascii="Times New Roman" w:eastAsia="宋体" w:hAnsi="Times New Roman"/>
          <w:bCs/>
          <w:color w:val="000000" w:themeColor="text1"/>
          <w:kern w:val="0"/>
          <w:szCs w:val="21"/>
        </w:rPr>
        <w:t>结果表明：与</w:t>
      </w:r>
      <w:r w:rsidR="00342E4D" w:rsidRPr="005A3579">
        <w:rPr>
          <w:rFonts w:ascii="Times New Roman" w:eastAsia="宋体" w:hAnsi="Times New Roman" w:hint="eastAsia"/>
          <w:bCs/>
          <w:color w:val="000000" w:themeColor="text1"/>
          <w:kern w:val="0"/>
          <w:szCs w:val="21"/>
        </w:rPr>
        <w:t>基准</w:t>
      </w:r>
      <w:r w:rsidR="006B6848" w:rsidRPr="005A3579">
        <w:rPr>
          <w:rFonts w:ascii="Times New Roman" w:eastAsia="宋体" w:hAnsi="Times New Roman" w:hint="eastAsia"/>
          <w:bCs/>
          <w:color w:val="000000" w:themeColor="text1"/>
          <w:kern w:val="0"/>
          <w:szCs w:val="21"/>
        </w:rPr>
        <w:t>的</w:t>
      </w:r>
      <w:r w:rsidR="00541817" w:rsidRPr="005A3579">
        <w:rPr>
          <w:rFonts w:ascii="Times New Roman" w:eastAsia="宋体" w:hAnsi="Times New Roman" w:hint="eastAsia"/>
          <w:bCs/>
          <w:color w:val="000000" w:themeColor="text1"/>
          <w:kern w:val="0"/>
          <w:szCs w:val="21"/>
        </w:rPr>
        <w:t>TRPO</w:t>
      </w:r>
      <w:r w:rsidR="00541817" w:rsidRPr="005A3579">
        <w:rPr>
          <w:rFonts w:ascii="Times New Roman" w:eastAsia="宋体" w:hAnsi="Times New Roman" w:hint="eastAsia"/>
          <w:bCs/>
          <w:color w:val="000000" w:themeColor="text1"/>
          <w:kern w:val="0"/>
          <w:szCs w:val="21"/>
        </w:rPr>
        <w:t>算法</w:t>
      </w:r>
      <w:r w:rsidR="000A026C" w:rsidRPr="005A3579">
        <w:rPr>
          <w:rFonts w:ascii="Times New Roman" w:eastAsia="宋体" w:hAnsi="Times New Roman" w:hint="eastAsia"/>
          <w:bCs/>
          <w:color w:val="000000" w:themeColor="text1"/>
          <w:kern w:val="0"/>
          <w:szCs w:val="21"/>
        </w:rPr>
        <w:t>相</w:t>
      </w:r>
      <w:r w:rsidR="000A026C" w:rsidRPr="005A3579">
        <w:rPr>
          <w:rFonts w:ascii="Times New Roman" w:eastAsia="宋体" w:hAnsi="Times New Roman"/>
          <w:bCs/>
          <w:color w:val="000000" w:themeColor="text1"/>
          <w:kern w:val="0"/>
          <w:szCs w:val="21"/>
        </w:rPr>
        <w:t>比</w:t>
      </w:r>
      <w:r w:rsidR="00C4661B" w:rsidRPr="005A3579">
        <w:rPr>
          <w:rFonts w:ascii="Times New Roman" w:eastAsia="宋体" w:hAnsi="Times New Roman"/>
          <w:bCs/>
          <w:color w:val="000000" w:themeColor="text1"/>
          <w:kern w:val="0"/>
          <w:szCs w:val="21"/>
        </w:rPr>
        <w:t>，</w:t>
      </w:r>
      <w:r w:rsidR="00C61BCF" w:rsidRPr="005A3579">
        <w:rPr>
          <w:rFonts w:ascii="Times New Roman" w:eastAsia="宋体" w:hAnsi="Times New Roman" w:hint="eastAsia"/>
          <w:bCs/>
          <w:color w:val="000000" w:themeColor="text1"/>
          <w:kern w:val="0"/>
          <w:szCs w:val="21"/>
        </w:rPr>
        <w:t>在仿真的网络负载范围内，</w:t>
      </w:r>
      <w:r w:rsidR="00C4661B" w:rsidRPr="005A3579">
        <w:rPr>
          <w:rFonts w:ascii="Times New Roman" w:eastAsia="宋体" w:hAnsi="Times New Roman" w:hint="eastAsia"/>
          <w:bCs/>
          <w:color w:val="000000" w:themeColor="text1"/>
          <w:kern w:val="0"/>
          <w:szCs w:val="21"/>
        </w:rPr>
        <w:t>所</w:t>
      </w:r>
      <w:r w:rsidR="00C4661B" w:rsidRPr="005A3579">
        <w:rPr>
          <w:rFonts w:ascii="Times New Roman" w:eastAsia="宋体" w:hAnsi="Times New Roman"/>
          <w:bCs/>
          <w:color w:val="000000" w:themeColor="text1"/>
          <w:kern w:val="0"/>
          <w:szCs w:val="21"/>
        </w:rPr>
        <w:t>提算法</w:t>
      </w:r>
      <w:r w:rsidR="00541817" w:rsidRPr="005A3579">
        <w:rPr>
          <w:rFonts w:ascii="Times New Roman" w:eastAsia="宋体" w:hAnsi="Times New Roman" w:hint="eastAsia"/>
          <w:bCs/>
          <w:color w:val="000000" w:themeColor="text1"/>
          <w:kern w:val="0"/>
          <w:szCs w:val="21"/>
        </w:rPr>
        <w:t>在阻塞率上</w:t>
      </w:r>
      <w:r w:rsidR="00C61BCF" w:rsidRPr="005A3579">
        <w:rPr>
          <w:rFonts w:ascii="Times New Roman" w:eastAsia="宋体" w:hAnsi="Times New Roman" w:hint="eastAsia"/>
          <w:bCs/>
          <w:color w:val="000000" w:themeColor="text1"/>
          <w:kern w:val="0"/>
          <w:szCs w:val="21"/>
        </w:rPr>
        <w:t>最高降低了</w:t>
      </w:r>
      <w:r w:rsidR="00C61BCF" w:rsidRPr="005A3579">
        <w:rPr>
          <w:rFonts w:ascii="Times New Roman" w:eastAsia="宋体" w:hAnsi="Times New Roman" w:hint="eastAsia"/>
          <w:bCs/>
          <w:color w:val="000000" w:themeColor="text1"/>
          <w:kern w:val="0"/>
          <w:szCs w:val="21"/>
        </w:rPr>
        <w:t>49%</w:t>
      </w:r>
      <w:r w:rsidR="00C61BCF" w:rsidRPr="005A3579">
        <w:rPr>
          <w:rFonts w:ascii="Times New Roman" w:eastAsia="宋体" w:hAnsi="Times New Roman" w:hint="eastAsia"/>
          <w:bCs/>
          <w:color w:val="000000" w:themeColor="text1"/>
          <w:kern w:val="0"/>
          <w:szCs w:val="21"/>
        </w:rPr>
        <w:t>，资源</w:t>
      </w:r>
      <w:r w:rsidR="00342E4D" w:rsidRPr="005A3579">
        <w:rPr>
          <w:rFonts w:ascii="Times New Roman" w:eastAsia="宋体" w:hAnsi="Times New Roman" w:hint="eastAsia"/>
          <w:bCs/>
          <w:color w:val="000000" w:themeColor="text1"/>
          <w:kern w:val="0"/>
          <w:szCs w:val="21"/>
        </w:rPr>
        <w:t>利用率</w:t>
      </w:r>
      <w:r w:rsidR="00C61BCF" w:rsidRPr="005A3579">
        <w:rPr>
          <w:rFonts w:ascii="Times New Roman" w:eastAsia="宋体" w:hAnsi="Times New Roman" w:hint="eastAsia"/>
          <w:bCs/>
          <w:color w:val="000000" w:themeColor="text1"/>
          <w:kern w:val="0"/>
          <w:szCs w:val="21"/>
        </w:rPr>
        <w:t>最高提升了</w:t>
      </w:r>
      <w:r w:rsidR="00C61BCF" w:rsidRPr="005A3579">
        <w:rPr>
          <w:rFonts w:ascii="Times New Roman" w:eastAsia="宋体" w:hAnsi="Times New Roman" w:hint="eastAsia"/>
          <w:bCs/>
          <w:color w:val="000000" w:themeColor="text1"/>
          <w:kern w:val="0"/>
          <w:szCs w:val="21"/>
        </w:rPr>
        <w:t>21%</w:t>
      </w:r>
      <w:r w:rsidRPr="005A3579">
        <w:rPr>
          <w:rFonts w:ascii="Times New Roman" w:eastAsia="宋体" w:hAnsi="Times New Roman"/>
          <w:color w:val="000000" w:themeColor="text1"/>
          <w:szCs w:val="21"/>
        </w:rPr>
        <w:t>。未来工作将致力于进一步提高系统性能，包括增加更</w:t>
      </w:r>
      <w:r w:rsidRPr="005A3579">
        <w:rPr>
          <w:rFonts w:ascii="Times New Roman" w:eastAsia="宋体" w:hAnsi="Times New Roman"/>
          <w:color w:val="000000" w:themeColor="text1"/>
          <w:szCs w:val="21"/>
        </w:rPr>
        <w:lastRenderedPageBreak/>
        <w:t>多训练拓扑和对训练超参数（如学习率、折扣因子等）进行敏感性分析、将强化学习算法与不同的启发式算法进行对比等，从而更全面评估所提算法的性能。</w:t>
      </w:r>
    </w:p>
    <w:p w14:paraId="6AA47B93" w14:textId="77777777" w:rsidR="00840004" w:rsidRPr="005A3579" w:rsidRDefault="00840004">
      <w:pPr>
        <w:ind w:firstLineChars="200" w:firstLine="420"/>
        <w:rPr>
          <w:rFonts w:ascii="Times New Roman" w:eastAsia="宋体" w:hAnsi="Times New Roman"/>
          <w:color w:val="000000" w:themeColor="text1"/>
          <w:szCs w:val="21"/>
        </w:rPr>
      </w:pPr>
    </w:p>
    <w:p w14:paraId="4325B089" w14:textId="77777777" w:rsidR="00840004" w:rsidRPr="005A3579" w:rsidRDefault="00840004">
      <w:pPr>
        <w:ind w:firstLineChars="100" w:firstLine="210"/>
        <w:rPr>
          <w:rFonts w:ascii="Times New Roman" w:eastAsia="宋体" w:hAnsi="Times New Roman"/>
          <w:color w:val="000000" w:themeColor="text1"/>
          <w:szCs w:val="21"/>
        </w:rPr>
      </w:pPr>
    </w:p>
    <w:p w14:paraId="17F25475" w14:textId="77777777" w:rsidR="00840004" w:rsidRPr="005A3579" w:rsidRDefault="005B029D">
      <w:pPr>
        <w:rPr>
          <w:rFonts w:ascii="Times New Roman" w:eastAsia="宋体" w:hAnsi="Times New Roman"/>
          <w:b/>
          <w:color w:val="000000" w:themeColor="text1"/>
          <w:szCs w:val="21"/>
        </w:rPr>
      </w:pPr>
      <w:r w:rsidRPr="005A3579">
        <w:rPr>
          <w:rFonts w:ascii="Times New Roman" w:eastAsia="宋体" w:hAnsi="Times New Roman"/>
          <w:b/>
          <w:color w:val="000000" w:themeColor="text1"/>
          <w:szCs w:val="21"/>
        </w:rPr>
        <w:t>参考文献：</w:t>
      </w:r>
    </w:p>
    <w:p w14:paraId="469EDA6E" w14:textId="471611CA"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S</w:t>
      </w:r>
      <w:r w:rsidR="009B7B25" w:rsidRPr="005A3579">
        <w:rPr>
          <w:rFonts w:ascii="Times New Roman" w:eastAsia="宋体" w:hAnsi="Times New Roman"/>
          <w:bCs/>
          <w:color w:val="000000" w:themeColor="text1"/>
          <w:szCs w:val="21"/>
        </w:rPr>
        <w:t>ADEGHI</w:t>
      </w:r>
      <w:r w:rsidRPr="005A3579">
        <w:rPr>
          <w:rFonts w:ascii="Times New Roman" w:eastAsia="宋体" w:hAnsi="Times New Roman"/>
          <w:bCs/>
          <w:color w:val="000000" w:themeColor="text1"/>
          <w:szCs w:val="21"/>
        </w:rPr>
        <w:t xml:space="preserve"> R, C</w:t>
      </w:r>
      <w:r w:rsidR="009B7B25" w:rsidRPr="005A3579">
        <w:rPr>
          <w:rFonts w:ascii="Times New Roman" w:eastAsia="宋体" w:hAnsi="Times New Roman"/>
          <w:bCs/>
          <w:color w:val="000000" w:themeColor="text1"/>
          <w:szCs w:val="21"/>
        </w:rPr>
        <w:t>ORREIA</w:t>
      </w:r>
      <w:r w:rsidRPr="005A3579">
        <w:rPr>
          <w:rFonts w:ascii="Times New Roman" w:eastAsia="宋体" w:hAnsi="Times New Roman"/>
          <w:bCs/>
          <w:color w:val="000000" w:themeColor="text1"/>
          <w:szCs w:val="21"/>
        </w:rPr>
        <w:t xml:space="preserve"> B, S</w:t>
      </w:r>
      <w:r w:rsidR="009B7B25" w:rsidRPr="005A3579">
        <w:rPr>
          <w:rFonts w:ascii="Times New Roman" w:eastAsia="宋体" w:hAnsi="Times New Roman"/>
          <w:bCs/>
          <w:color w:val="000000" w:themeColor="text1"/>
          <w:szCs w:val="21"/>
        </w:rPr>
        <w:t>OUZA</w:t>
      </w:r>
      <w:r w:rsidRPr="005A3579">
        <w:rPr>
          <w:rFonts w:ascii="Times New Roman" w:eastAsia="宋体" w:hAnsi="Times New Roman"/>
          <w:bCs/>
          <w:color w:val="000000" w:themeColor="text1"/>
          <w:szCs w:val="21"/>
        </w:rPr>
        <w:t xml:space="preserve"> A, et al. Transparent vs translucent multi-band optical networking: </w:t>
      </w:r>
      <w:r w:rsidR="00FE03D2" w:rsidRPr="005A3579">
        <w:rPr>
          <w:rFonts w:ascii="Times New Roman" w:eastAsia="宋体" w:hAnsi="Times New Roman"/>
          <w:bCs/>
          <w:color w:val="000000" w:themeColor="text1"/>
          <w:szCs w:val="21"/>
        </w:rPr>
        <w:t>c</w:t>
      </w:r>
      <w:r w:rsidRPr="005A3579">
        <w:rPr>
          <w:rFonts w:ascii="Times New Roman" w:eastAsia="宋体" w:hAnsi="Times New Roman"/>
          <w:bCs/>
          <w:color w:val="000000" w:themeColor="text1"/>
          <w:szCs w:val="21"/>
        </w:rPr>
        <w:t>apacity and energy analyses[J]. Journal of Lightwave Technology, 2022, 40</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11</w:t>
      </w:r>
      <w:r w:rsidR="003E2A8F" w:rsidRPr="005A3579">
        <w:rPr>
          <w:rFonts w:ascii="Times New Roman" w:eastAsia="宋体" w:hAnsi="Times New Roman"/>
          <w:bCs/>
          <w:color w:val="000000" w:themeColor="text1"/>
          <w:szCs w:val="21"/>
        </w:rPr>
        <w:t>）</w:t>
      </w:r>
      <w:r w:rsidR="003E2A8F" w:rsidRPr="005A3579">
        <w:rPr>
          <w:rFonts w:ascii="Times New Roman" w:eastAsia="宋体" w:hAnsi="Times New Roman"/>
          <w:bCs/>
          <w:color w:val="000000" w:themeColor="text1"/>
          <w:szCs w:val="21"/>
        </w:rPr>
        <w:t xml:space="preserve">: </w:t>
      </w:r>
      <w:r w:rsidRPr="005A3579">
        <w:rPr>
          <w:rFonts w:ascii="Times New Roman" w:eastAsia="宋体" w:hAnsi="Times New Roman"/>
          <w:bCs/>
          <w:color w:val="000000" w:themeColor="text1"/>
          <w:szCs w:val="21"/>
        </w:rPr>
        <w:t>3486-3498.</w:t>
      </w:r>
    </w:p>
    <w:p w14:paraId="572E8434"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M</w:t>
      </w:r>
      <w:r w:rsidR="00EF3096" w:rsidRPr="005A3579">
        <w:rPr>
          <w:rFonts w:ascii="Times New Roman" w:eastAsia="宋体" w:hAnsi="Times New Roman"/>
          <w:bCs/>
          <w:color w:val="000000" w:themeColor="text1"/>
          <w:szCs w:val="21"/>
        </w:rPr>
        <w:t>EHRABI</w:t>
      </w:r>
      <w:r w:rsidRPr="005A3579">
        <w:rPr>
          <w:rFonts w:ascii="Times New Roman" w:eastAsia="宋体" w:hAnsi="Times New Roman"/>
          <w:bCs/>
          <w:color w:val="000000" w:themeColor="text1"/>
          <w:szCs w:val="21"/>
        </w:rPr>
        <w:t xml:space="preserve"> M, B</w:t>
      </w:r>
      <w:r w:rsidR="00EF3096" w:rsidRPr="005A3579">
        <w:rPr>
          <w:rFonts w:ascii="Times New Roman" w:eastAsia="宋体" w:hAnsi="Times New Roman"/>
          <w:bCs/>
          <w:color w:val="000000" w:themeColor="text1"/>
          <w:szCs w:val="21"/>
        </w:rPr>
        <w:t>EYRANVAND</w:t>
      </w:r>
      <w:r w:rsidRPr="005A3579">
        <w:rPr>
          <w:rFonts w:ascii="Times New Roman" w:eastAsia="宋体" w:hAnsi="Times New Roman"/>
          <w:bCs/>
          <w:color w:val="000000" w:themeColor="text1"/>
          <w:szCs w:val="21"/>
        </w:rPr>
        <w:t xml:space="preserve"> H, E</w:t>
      </w:r>
      <w:r w:rsidR="00EF3096" w:rsidRPr="005A3579">
        <w:rPr>
          <w:rFonts w:ascii="Times New Roman" w:eastAsia="宋体" w:hAnsi="Times New Roman"/>
          <w:bCs/>
          <w:color w:val="000000" w:themeColor="text1"/>
          <w:szCs w:val="21"/>
        </w:rPr>
        <w:t>MADI</w:t>
      </w:r>
      <w:r w:rsidRPr="005A3579">
        <w:rPr>
          <w:rFonts w:ascii="Times New Roman" w:eastAsia="宋体" w:hAnsi="Times New Roman"/>
          <w:bCs/>
          <w:color w:val="000000" w:themeColor="text1"/>
          <w:szCs w:val="21"/>
        </w:rPr>
        <w:t xml:space="preserve"> M J. Multi-band elastic optical networks: inter-channel stimulated Raman scattering-aware routing, modulation level and spectrum assignment[J]. Journal of Lightwave Technology, 2021, 39</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11</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3360-3370.</w:t>
      </w:r>
    </w:p>
    <w:p w14:paraId="2E929B5B"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G</w:t>
      </w:r>
      <w:r w:rsidR="00EF3096" w:rsidRPr="005A3579">
        <w:rPr>
          <w:rFonts w:ascii="Times New Roman" w:eastAsia="宋体" w:hAnsi="Times New Roman"/>
          <w:bCs/>
          <w:color w:val="000000" w:themeColor="text1"/>
          <w:szCs w:val="21"/>
        </w:rPr>
        <w:t>UO</w:t>
      </w:r>
      <w:r w:rsidRPr="005A3579">
        <w:rPr>
          <w:rFonts w:ascii="Times New Roman" w:eastAsia="宋体" w:hAnsi="Times New Roman"/>
          <w:bCs/>
          <w:color w:val="000000" w:themeColor="text1"/>
          <w:szCs w:val="21"/>
        </w:rPr>
        <w:t xml:space="preserve"> N</w:t>
      </w:r>
      <w:r w:rsidR="00326154" w:rsidRPr="005A3579">
        <w:rPr>
          <w:rFonts w:ascii="Times New Roman" w:eastAsia="宋体" w:hAnsi="Times New Roman"/>
          <w:bCs/>
          <w:color w:val="000000" w:themeColor="text1"/>
          <w:szCs w:val="21"/>
        </w:rPr>
        <w:t xml:space="preserve"> N</w:t>
      </w:r>
      <w:r w:rsidRPr="005A3579">
        <w:rPr>
          <w:rFonts w:ascii="Times New Roman" w:eastAsia="宋体" w:hAnsi="Times New Roman"/>
          <w:bCs/>
          <w:color w:val="000000" w:themeColor="text1"/>
          <w:szCs w:val="21"/>
        </w:rPr>
        <w:t>, Z</w:t>
      </w:r>
      <w:r w:rsidR="00EF3096" w:rsidRPr="005A3579">
        <w:rPr>
          <w:rFonts w:ascii="Times New Roman" w:eastAsia="宋体" w:hAnsi="Times New Roman"/>
          <w:bCs/>
          <w:color w:val="000000" w:themeColor="text1"/>
          <w:szCs w:val="21"/>
        </w:rPr>
        <w:t>HANG</w:t>
      </w:r>
      <w:r w:rsidRPr="005A3579">
        <w:rPr>
          <w:rFonts w:ascii="Times New Roman" w:eastAsia="宋体" w:hAnsi="Times New Roman"/>
          <w:bCs/>
          <w:color w:val="000000" w:themeColor="text1"/>
          <w:szCs w:val="21"/>
        </w:rPr>
        <w:t xml:space="preserve"> K, L</w:t>
      </w:r>
      <w:r w:rsidR="00EF3096" w:rsidRPr="005A3579">
        <w:rPr>
          <w:rFonts w:ascii="Times New Roman" w:eastAsia="宋体" w:hAnsi="Times New Roman"/>
          <w:bCs/>
          <w:color w:val="000000" w:themeColor="text1"/>
          <w:szCs w:val="21"/>
        </w:rPr>
        <w:t>I</w:t>
      </w:r>
      <w:r w:rsidRPr="005A3579">
        <w:rPr>
          <w:rFonts w:ascii="Times New Roman" w:eastAsia="宋体" w:hAnsi="Times New Roman"/>
          <w:bCs/>
          <w:color w:val="000000" w:themeColor="text1"/>
          <w:szCs w:val="21"/>
        </w:rPr>
        <w:t xml:space="preserve"> Y</w:t>
      </w:r>
      <w:r w:rsidR="00326154" w:rsidRPr="005A3579">
        <w:rPr>
          <w:rFonts w:ascii="Times New Roman" w:eastAsia="宋体" w:hAnsi="Times New Roman"/>
          <w:bCs/>
          <w:color w:val="000000" w:themeColor="text1"/>
          <w:szCs w:val="21"/>
        </w:rPr>
        <w:t xml:space="preserve"> C</w:t>
      </w:r>
      <w:r w:rsidRPr="005A3579">
        <w:rPr>
          <w:rFonts w:ascii="Times New Roman" w:eastAsia="宋体" w:hAnsi="Times New Roman"/>
          <w:bCs/>
          <w:color w:val="000000" w:themeColor="text1"/>
          <w:szCs w:val="21"/>
        </w:rPr>
        <w:t>, et al. Impact of the band upgrade sequence on the capacity and capital expenditure of multi-band optical networks[J]. Journal of Optical Communications and Networking, 2023, 15</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10</w:t>
      </w:r>
      <w:r w:rsidR="003E2A8F" w:rsidRPr="005A3579">
        <w:rPr>
          <w:rFonts w:ascii="Times New Roman" w:eastAsia="宋体" w:hAnsi="Times New Roman"/>
          <w:bCs/>
          <w:color w:val="000000" w:themeColor="text1"/>
          <w:szCs w:val="21"/>
        </w:rPr>
        <w:t>）</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E1-E17.</w:t>
      </w:r>
    </w:p>
    <w:p w14:paraId="495EAB14"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J</w:t>
      </w:r>
      <w:r w:rsidR="00EF3096" w:rsidRPr="005A3579">
        <w:rPr>
          <w:rFonts w:ascii="Times New Roman" w:eastAsia="宋体" w:hAnsi="Times New Roman"/>
          <w:bCs/>
          <w:color w:val="000000" w:themeColor="text1"/>
          <w:szCs w:val="21"/>
        </w:rPr>
        <w:t>ANA</w:t>
      </w:r>
      <w:r w:rsidRPr="005A3579">
        <w:rPr>
          <w:rFonts w:ascii="Times New Roman" w:eastAsia="宋体" w:hAnsi="Times New Roman"/>
          <w:bCs/>
          <w:color w:val="000000" w:themeColor="text1"/>
          <w:szCs w:val="21"/>
        </w:rPr>
        <w:t xml:space="preserve"> R K, C</w:t>
      </w:r>
      <w:r w:rsidR="00EF3096" w:rsidRPr="005A3579">
        <w:rPr>
          <w:rFonts w:ascii="Times New Roman" w:eastAsia="宋体" w:hAnsi="Times New Roman"/>
          <w:bCs/>
          <w:color w:val="000000" w:themeColor="text1"/>
          <w:szCs w:val="21"/>
        </w:rPr>
        <w:t>HATTERJEE</w:t>
      </w:r>
      <w:r w:rsidRPr="005A3579">
        <w:rPr>
          <w:rFonts w:ascii="Times New Roman" w:eastAsia="宋体" w:hAnsi="Times New Roman"/>
          <w:bCs/>
          <w:color w:val="000000" w:themeColor="text1"/>
          <w:szCs w:val="21"/>
        </w:rPr>
        <w:t xml:space="preserve"> B C, S</w:t>
      </w:r>
      <w:r w:rsidR="00EF3096" w:rsidRPr="005A3579">
        <w:rPr>
          <w:rFonts w:ascii="Times New Roman" w:eastAsia="宋体" w:hAnsi="Times New Roman"/>
          <w:bCs/>
          <w:color w:val="000000" w:themeColor="text1"/>
          <w:szCs w:val="21"/>
        </w:rPr>
        <w:t>INGH</w:t>
      </w:r>
      <w:r w:rsidRPr="005A3579">
        <w:rPr>
          <w:rFonts w:ascii="Times New Roman" w:eastAsia="宋体" w:hAnsi="Times New Roman"/>
          <w:bCs/>
          <w:color w:val="000000" w:themeColor="text1"/>
          <w:szCs w:val="21"/>
        </w:rPr>
        <w:t xml:space="preserve"> A P, et al. </w:t>
      </w:r>
      <w:bookmarkStart w:id="35" w:name="OLE_LINK9"/>
      <w:r w:rsidRPr="005A3579">
        <w:rPr>
          <w:rFonts w:ascii="Times New Roman" w:eastAsia="宋体" w:hAnsi="Times New Roman"/>
          <w:bCs/>
          <w:color w:val="000000" w:themeColor="text1"/>
          <w:szCs w:val="21"/>
        </w:rPr>
        <w:t>Quality-aware resource provisioning for multiband elastic optical networks: a deep-learning-assisted approach</w:t>
      </w:r>
      <w:bookmarkEnd w:id="35"/>
      <w:r w:rsidRPr="005A3579">
        <w:rPr>
          <w:rFonts w:ascii="Times New Roman" w:eastAsia="宋体" w:hAnsi="Times New Roman"/>
          <w:bCs/>
          <w:color w:val="000000" w:themeColor="text1"/>
          <w:szCs w:val="21"/>
        </w:rPr>
        <w:t>[J]. Journal of Optical Communications and Networking, 2022, 14</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11</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882-893.</w:t>
      </w:r>
    </w:p>
    <w:p w14:paraId="4FD600DF" w14:textId="65BB404B"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Z</w:t>
      </w:r>
      <w:r w:rsidR="00EF3096" w:rsidRPr="005A3579">
        <w:rPr>
          <w:rFonts w:ascii="Times New Roman" w:eastAsia="宋体" w:hAnsi="Times New Roman"/>
          <w:bCs/>
          <w:color w:val="000000" w:themeColor="text1"/>
          <w:szCs w:val="21"/>
        </w:rPr>
        <w:t>HANG</w:t>
      </w:r>
      <w:r w:rsidRPr="005A3579">
        <w:rPr>
          <w:rFonts w:ascii="Times New Roman" w:eastAsia="宋体" w:hAnsi="Times New Roman"/>
          <w:bCs/>
          <w:color w:val="000000" w:themeColor="text1"/>
          <w:szCs w:val="21"/>
        </w:rPr>
        <w:t xml:space="preserve"> W</w:t>
      </w:r>
      <w:r w:rsidR="00326154" w:rsidRPr="005A3579">
        <w:rPr>
          <w:rFonts w:ascii="Times New Roman" w:eastAsia="宋体" w:hAnsi="Times New Roman"/>
          <w:bCs/>
          <w:color w:val="000000" w:themeColor="text1"/>
          <w:szCs w:val="21"/>
        </w:rPr>
        <w:t xml:space="preserve"> C</w:t>
      </w:r>
      <w:r w:rsidRPr="005A3579">
        <w:rPr>
          <w:rFonts w:ascii="Times New Roman" w:eastAsia="宋体" w:hAnsi="Times New Roman"/>
          <w:bCs/>
          <w:color w:val="000000" w:themeColor="text1"/>
          <w:szCs w:val="21"/>
        </w:rPr>
        <w:t>, Y</w:t>
      </w:r>
      <w:r w:rsidR="00EF3096" w:rsidRPr="005A3579">
        <w:rPr>
          <w:rFonts w:ascii="Times New Roman" w:eastAsia="宋体" w:hAnsi="Times New Roman"/>
          <w:bCs/>
          <w:color w:val="000000" w:themeColor="text1"/>
          <w:szCs w:val="21"/>
        </w:rPr>
        <w:t>IN</w:t>
      </w:r>
      <w:r w:rsidRPr="005A3579">
        <w:rPr>
          <w:rFonts w:ascii="Times New Roman" w:eastAsia="宋体" w:hAnsi="Times New Roman"/>
          <w:bCs/>
          <w:color w:val="000000" w:themeColor="text1"/>
          <w:szCs w:val="21"/>
        </w:rPr>
        <w:t xml:space="preserve"> S, W</w:t>
      </w:r>
      <w:r w:rsidR="00EF3096" w:rsidRPr="005A3579">
        <w:rPr>
          <w:rFonts w:ascii="Times New Roman" w:eastAsia="宋体" w:hAnsi="Times New Roman"/>
          <w:bCs/>
          <w:color w:val="000000" w:themeColor="text1"/>
          <w:szCs w:val="21"/>
        </w:rPr>
        <w:t>ANG</w:t>
      </w:r>
      <w:r w:rsidRPr="005A3579">
        <w:rPr>
          <w:rFonts w:ascii="Times New Roman" w:eastAsia="宋体" w:hAnsi="Times New Roman"/>
          <w:bCs/>
          <w:color w:val="000000" w:themeColor="text1"/>
          <w:szCs w:val="21"/>
        </w:rPr>
        <w:t xml:space="preserve"> Z</w:t>
      </w:r>
      <w:r w:rsidR="00326154" w:rsidRPr="005A3579">
        <w:rPr>
          <w:rFonts w:ascii="Times New Roman" w:eastAsia="宋体" w:hAnsi="Times New Roman"/>
          <w:bCs/>
          <w:color w:val="000000" w:themeColor="text1"/>
          <w:szCs w:val="21"/>
        </w:rPr>
        <w:t xml:space="preserve"> H</w:t>
      </w:r>
      <w:r w:rsidRPr="005A3579">
        <w:rPr>
          <w:rFonts w:ascii="Times New Roman" w:eastAsia="宋体" w:hAnsi="Times New Roman"/>
          <w:bCs/>
          <w:color w:val="000000" w:themeColor="text1"/>
          <w:szCs w:val="21"/>
        </w:rPr>
        <w:t>, et al. Routing, Modulation Level and Spectrum Assignment Considering Nonlinear Interference in C+ L+ S-bands EONs[C]//</w:t>
      </w:r>
      <w:r w:rsidR="00036491" w:rsidRPr="005A3579">
        <w:rPr>
          <w:rFonts w:ascii="Times New Roman" w:eastAsia="宋体" w:hAnsi="Times New Roman"/>
          <w:bCs/>
          <w:color w:val="000000" w:themeColor="text1"/>
          <w:szCs w:val="21"/>
        </w:rPr>
        <w:t xml:space="preserve"> IEEE. </w:t>
      </w:r>
      <w:r w:rsidRPr="005A3579">
        <w:rPr>
          <w:rFonts w:ascii="Times New Roman" w:eastAsia="宋体" w:hAnsi="Times New Roman"/>
          <w:bCs/>
          <w:color w:val="000000" w:themeColor="text1"/>
          <w:szCs w:val="21"/>
        </w:rPr>
        <w:t>2022 27th OptoElectronics and Communications Conference</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OECC</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and 2022 International Conference on Photonics in Switching and Computing</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PSC</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Toyama:</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IEEE, 2022: 1-3.</w:t>
      </w:r>
    </w:p>
    <w:p w14:paraId="5FEC4659"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Y</w:t>
      </w:r>
      <w:r w:rsidR="00EF3096" w:rsidRPr="005A3579">
        <w:rPr>
          <w:rFonts w:ascii="Times New Roman" w:eastAsia="宋体" w:hAnsi="Times New Roman"/>
          <w:bCs/>
          <w:color w:val="000000" w:themeColor="text1"/>
          <w:szCs w:val="21"/>
        </w:rPr>
        <w:t>AO</w:t>
      </w:r>
      <w:r w:rsidRPr="005A3579">
        <w:rPr>
          <w:rFonts w:ascii="Times New Roman" w:eastAsia="宋体" w:hAnsi="Times New Roman"/>
          <w:bCs/>
          <w:color w:val="000000" w:themeColor="text1"/>
          <w:szCs w:val="21"/>
        </w:rPr>
        <w:t xml:space="preserve"> Q</w:t>
      </w:r>
      <w:r w:rsidR="00326154" w:rsidRPr="005A3579">
        <w:rPr>
          <w:rFonts w:ascii="Times New Roman" w:eastAsia="宋体" w:hAnsi="Times New Roman"/>
          <w:bCs/>
          <w:color w:val="000000" w:themeColor="text1"/>
          <w:szCs w:val="21"/>
        </w:rPr>
        <w:t xml:space="preserve"> Y</w:t>
      </w:r>
      <w:r w:rsidRPr="005A3579">
        <w:rPr>
          <w:rFonts w:ascii="Times New Roman" w:eastAsia="宋体" w:hAnsi="Times New Roman"/>
          <w:bCs/>
          <w:color w:val="000000" w:themeColor="text1"/>
          <w:szCs w:val="21"/>
        </w:rPr>
        <w:t>, Y</w:t>
      </w:r>
      <w:r w:rsidR="00EF3096" w:rsidRPr="005A3579">
        <w:rPr>
          <w:rFonts w:ascii="Times New Roman" w:eastAsia="宋体" w:hAnsi="Times New Roman"/>
          <w:bCs/>
          <w:color w:val="000000" w:themeColor="text1"/>
          <w:szCs w:val="21"/>
        </w:rPr>
        <w:t>ANG</w:t>
      </w:r>
      <w:r w:rsidRPr="005A3579">
        <w:rPr>
          <w:rFonts w:ascii="Times New Roman" w:eastAsia="宋体" w:hAnsi="Times New Roman"/>
          <w:bCs/>
          <w:color w:val="000000" w:themeColor="text1"/>
          <w:szCs w:val="21"/>
        </w:rPr>
        <w:t xml:space="preserve"> H, B</w:t>
      </w:r>
      <w:r w:rsidR="00EF3096" w:rsidRPr="005A3579">
        <w:rPr>
          <w:rFonts w:ascii="Times New Roman" w:eastAsia="宋体" w:hAnsi="Times New Roman"/>
          <w:bCs/>
          <w:color w:val="000000" w:themeColor="text1"/>
          <w:szCs w:val="21"/>
        </w:rPr>
        <w:t>AO</w:t>
      </w:r>
      <w:r w:rsidRPr="005A3579">
        <w:rPr>
          <w:rFonts w:ascii="Times New Roman" w:eastAsia="宋体" w:hAnsi="Times New Roman"/>
          <w:bCs/>
          <w:color w:val="000000" w:themeColor="text1"/>
          <w:szCs w:val="21"/>
        </w:rPr>
        <w:t xml:space="preserve"> B</w:t>
      </w:r>
      <w:r w:rsidR="00326154" w:rsidRPr="005A3579">
        <w:rPr>
          <w:rFonts w:ascii="Times New Roman" w:eastAsia="宋体" w:hAnsi="Times New Roman"/>
          <w:bCs/>
          <w:color w:val="000000" w:themeColor="text1"/>
          <w:szCs w:val="21"/>
        </w:rPr>
        <w:t xml:space="preserve"> W</w:t>
      </w:r>
      <w:r w:rsidRPr="005A3579">
        <w:rPr>
          <w:rFonts w:ascii="Times New Roman" w:eastAsia="宋体" w:hAnsi="Times New Roman"/>
          <w:bCs/>
          <w:color w:val="000000" w:themeColor="text1"/>
          <w:szCs w:val="21"/>
        </w:rPr>
        <w:t>, et al. Snr re-verification-based routing, band, modulation, and spectrum assignment in hybrid c-c+ l optical networks[J]. Journal of Lightwave Technology, 2022, 40</w:t>
      </w:r>
      <w:r w:rsidR="002341F1" w:rsidRPr="005A3579">
        <w:rPr>
          <w:rFonts w:ascii="Times New Roman" w:eastAsia="宋体" w:hAnsi="Times New Roman" w:hint="eastAsia"/>
          <w:bCs/>
          <w:color w:val="000000" w:themeColor="text1"/>
          <w:szCs w:val="21"/>
        </w:rPr>
        <w:t>（</w:t>
      </w:r>
      <w:r w:rsidRPr="005A3579">
        <w:rPr>
          <w:rFonts w:ascii="Times New Roman" w:eastAsia="宋体" w:hAnsi="Times New Roman"/>
          <w:bCs/>
          <w:color w:val="000000" w:themeColor="text1"/>
          <w:szCs w:val="21"/>
        </w:rPr>
        <w:t>11</w:t>
      </w:r>
      <w:r w:rsidR="002341F1" w:rsidRPr="005A3579">
        <w:rPr>
          <w:rFonts w:ascii="Times New Roman" w:eastAsia="宋体" w:hAnsi="Times New Roman" w:hint="eastAsia"/>
          <w:bCs/>
          <w:color w:val="000000" w:themeColor="text1"/>
          <w:szCs w:val="21"/>
        </w:rPr>
        <w:t>）</w:t>
      </w:r>
      <w:r w:rsidRPr="005A3579">
        <w:rPr>
          <w:rFonts w:ascii="Times New Roman" w:eastAsia="宋体" w:hAnsi="Times New Roman"/>
          <w:bCs/>
          <w:color w:val="000000" w:themeColor="text1"/>
          <w:szCs w:val="21"/>
        </w:rPr>
        <w:t>: 3456-3469.</w:t>
      </w:r>
    </w:p>
    <w:p w14:paraId="0653AE49" w14:textId="2848AEC1"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张晓雅</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高军诗</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顾仁涛</w:t>
      </w:r>
      <w:r w:rsidR="007617F7" w:rsidRPr="005A3579">
        <w:rPr>
          <w:rFonts w:ascii="Times New Roman" w:eastAsia="宋体" w:hAnsi="Times New Roman"/>
          <w:bCs/>
          <w:color w:val="000000" w:themeColor="text1"/>
          <w:szCs w:val="21"/>
        </w:rPr>
        <w:t>，</w:t>
      </w:r>
      <w:r w:rsidR="003C6E67" w:rsidRPr="005A3579">
        <w:rPr>
          <w:rFonts w:ascii="Times New Roman" w:eastAsia="宋体" w:hAnsi="Times New Roman"/>
          <w:bCs/>
          <w:color w:val="000000" w:themeColor="text1"/>
          <w:szCs w:val="21"/>
        </w:rPr>
        <w:t>等．</w:t>
      </w:r>
      <w:r w:rsidRPr="005A3579">
        <w:rPr>
          <w:rFonts w:ascii="Times New Roman" w:eastAsia="宋体" w:hAnsi="Times New Roman"/>
          <w:bCs/>
          <w:color w:val="000000" w:themeColor="text1"/>
          <w:szCs w:val="21"/>
        </w:rPr>
        <w:t>基于机器学习的光网络路由与频谱分配机制研究</w:t>
      </w:r>
      <w:r w:rsidRPr="005A3579">
        <w:rPr>
          <w:rFonts w:ascii="Times New Roman" w:eastAsia="宋体" w:hAnsi="Times New Roman"/>
          <w:bCs/>
          <w:color w:val="000000" w:themeColor="text1"/>
          <w:szCs w:val="21"/>
        </w:rPr>
        <w:t>[J]</w:t>
      </w:r>
      <w:r w:rsidR="003C6E6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电信工程技术与标准化</w:t>
      </w:r>
      <w:r w:rsidR="003C6E6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2021</w:t>
      </w:r>
      <w:r w:rsidR="003C6E6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34</w:t>
      </w:r>
      <w:r w:rsidR="003C6E6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4</w:t>
      </w:r>
      <w:r w:rsidR="003C6E6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46-50</w:t>
      </w:r>
      <w:r w:rsidR="003C6E67" w:rsidRPr="005A3579">
        <w:rPr>
          <w:rFonts w:ascii="Times New Roman" w:eastAsia="宋体" w:hAnsi="Times New Roman"/>
          <w:bCs/>
          <w:color w:val="000000" w:themeColor="text1"/>
          <w:szCs w:val="21"/>
        </w:rPr>
        <w:t>．</w:t>
      </w:r>
    </w:p>
    <w:p w14:paraId="5351D3DA" w14:textId="1AF0ED66"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C</w:t>
      </w:r>
      <w:r w:rsidR="00EF3096" w:rsidRPr="005A3579">
        <w:rPr>
          <w:rFonts w:ascii="Times New Roman" w:eastAsia="宋体" w:hAnsi="Times New Roman"/>
          <w:bCs/>
          <w:color w:val="000000" w:themeColor="text1"/>
          <w:szCs w:val="21"/>
        </w:rPr>
        <w:t>HEN</w:t>
      </w:r>
      <w:r w:rsidRPr="005A3579">
        <w:rPr>
          <w:rFonts w:ascii="Times New Roman" w:eastAsia="宋体" w:hAnsi="Times New Roman"/>
          <w:bCs/>
          <w:color w:val="000000" w:themeColor="text1"/>
          <w:szCs w:val="21"/>
        </w:rPr>
        <w:t xml:space="preserve"> X, L</w:t>
      </w:r>
      <w:r w:rsidR="00EF3096" w:rsidRPr="005A3579">
        <w:rPr>
          <w:rFonts w:ascii="Times New Roman" w:eastAsia="宋体" w:hAnsi="Times New Roman"/>
          <w:bCs/>
          <w:color w:val="000000" w:themeColor="text1"/>
          <w:szCs w:val="21"/>
        </w:rPr>
        <w:t>I</w:t>
      </w:r>
      <w:r w:rsidRPr="005A3579">
        <w:rPr>
          <w:rFonts w:ascii="Times New Roman" w:eastAsia="宋体" w:hAnsi="Times New Roman"/>
          <w:bCs/>
          <w:color w:val="000000" w:themeColor="text1"/>
          <w:szCs w:val="21"/>
        </w:rPr>
        <w:t xml:space="preserve"> B</w:t>
      </w:r>
      <w:r w:rsidR="00326154" w:rsidRPr="005A3579">
        <w:rPr>
          <w:rFonts w:ascii="Times New Roman" w:eastAsia="宋体" w:hAnsi="Times New Roman"/>
          <w:bCs/>
          <w:color w:val="000000" w:themeColor="text1"/>
          <w:szCs w:val="21"/>
        </w:rPr>
        <w:t xml:space="preserve"> J</w:t>
      </w:r>
      <w:r w:rsidRPr="005A3579">
        <w:rPr>
          <w:rFonts w:ascii="Times New Roman" w:eastAsia="宋体" w:hAnsi="Times New Roman"/>
          <w:bCs/>
          <w:color w:val="000000" w:themeColor="text1"/>
          <w:szCs w:val="21"/>
        </w:rPr>
        <w:t>, P</w:t>
      </w:r>
      <w:r w:rsidR="00EF3096" w:rsidRPr="005A3579">
        <w:rPr>
          <w:rFonts w:ascii="Times New Roman" w:eastAsia="宋体" w:hAnsi="Times New Roman"/>
          <w:bCs/>
          <w:color w:val="000000" w:themeColor="text1"/>
          <w:szCs w:val="21"/>
        </w:rPr>
        <w:t>ROIETTI</w:t>
      </w:r>
      <w:r w:rsidRPr="005A3579">
        <w:rPr>
          <w:rFonts w:ascii="Times New Roman" w:eastAsia="宋体" w:hAnsi="Times New Roman"/>
          <w:bCs/>
          <w:color w:val="000000" w:themeColor="text1"/>
          <w:szCs w:val="21"/>
        </w:rPr>
        <w:t xml:space="preserve"> R, et al. DeepRMSA:</w:t>
      </w:r>
      <w:r w:rsidR="00FE03D2" w:rsidRPr="005A3579">
        <w:rPr>
          <w:rFonts w:ascii="Times New Roman" w:eastAsia="宋体" w:hAnsi="Times New Roman"/>
          <w:bCs/>
          <w:color w:val="000000" w:themeColor="text1"/>
          <w:szCs w:val="21"/>
        </w:rPr>
        <w:t xml:space="preserve"> a</w:t>
      </w:r>
      <w:r w:rsidRPr="005A3579">
        <w:rPr>
          <w:rFonts w:ascii="Times New Roman" w:eastAsia="宋体" w:hAnsi="Times New Roman"/>
          <w:bCs/>
          <w:color w:val="000000" w:themeColor="text1"/>
          <w:szCs w:val="21"/>
        </w:rPr>
        <w:t xml:space="preserve"> deep reinforcement learning framework for routing, modulation and spectrum assignment in elastic optical networks[J]. Journal of Lightwave Technology,</w:t>
      </w:r>
      <w:r w:rsidR="002341F1" w:rsidRPr="005A3579">
        <w:rPr>
          <w:rFonts w:ascii="Times New Roman" w:eastAsia="宋体" w:hAnsi="Times New Roman"/>
          <w:bCs/>
          <w:color w:val="000000" w:themeColor="text1"/>
          <w:szCs w:val="21"/>
        </w:rPr>
        <w:t xml:space="preserve"> </w:t>
      </w:r>
      <w:r w:rsidRPr="005A3579">
        <w:rPr>
          <w:rFonts w:ascii="Times New Roman" w:eastAsia="宋体" w:hAnsi="Times New Roman"/>
          <w:bCs/>
          <w:color w:val="000000" w:themeColor="text1"/>
          <w:szCs w:val="21"/>
        </w:rPr>
        <w:t>2019,</w:t>
      </w:r>
      <w:r w:rsidR="002341F1" w:rsidRPr="005A3579">
        <w:rPr>
          <w:rFonts w:ascii="Times New Roman" w:eastAsia="宋体" w:hAnsi="Times New Roman"/>
          <w:bCs/>
          <w:color w:val="000000" w:themeColor="text1"/>
          <w:szCs w:val="21"/>
        </w:rPr>
        <w:t xml:space="preserve"> </w:t>
      </w:r>
      <w:r w:rsidRPr="005A3579">
        <w:rPr>
          <w:rFonts w:ascii="Times New Roman" w:eastAsia="宋体" w:hAnsi="Times New Roman"/>
          <w:bCs/>
          <w:color w:val="000000" w:themeColor="text1"/>
          <w:szCs w:val="21"/>
        </w:rPr>
        <w:t>37</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16</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w:t>
      </w:r>
      <w:r w:rsidR="002341F1" w:rsidRPr="005A3579">
        <w:rPr>
          <w:rFonts w:ascii="Times New Roman" w:eastAsia="宋体" w:hAnsi="Times New Roman"/>
          <w:bCs/>
          <w:color w:val="000000" w:themeColor="text1"/>
          <w:szCs w:val="21"/>
        </w:rPr>
        <w:t xml:space="preserve"> </w:t>
      </w:r>
      <w:r w:rsidRPr="005A3579">
        <w:rPr>
          <w:rFonts w:ascii="Times New Roman" w:eastAsia="宋体" w:hAnsi="Times New Roman"/>
          <w:bCs/>
          <w:color w:val="000000" w:themeColor="text1"/>
          <w:szCs w:val="21"/>
        </w:rPr>
        <w:t>4155-4163.</w:t>
      </w:r>
    </w:p>
    <w:p w14:paraId="053927EB" w14:textId="73898150"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M</w:t>
      </w:r>
      <w:r w:rsidR="00EF3096" w:rsidRPr="005A3579">
        <w:rPr>
          <w:rFonts w:ascii="Times New Roman" w:eastAsia="宋体" w:hAnsi="Times New Roman"/>
          <w:bCs/>
          <w:color w:val="000000" w:themeColor="text1"/>
          <w:szCs w:val="21"/>
        </w:rPr>
        <w:t>ORALES</w:t>
      </w:r>
      <w:r w:rsidRPr="005A3579">
        <w:rPr>
          <w:rFonts w:ascii="Times New Roman" w:eastAsia="宋体" w:hAnsi="Times New Roman"/>
          <w:bCs/>
          <w:color w:val="000000" w:themeColor="text1"/>
          <w:szCs w:val="21"/>
        </w:rPr>
        <w:t xml:space="preserve"> P, F</w:t>
      </w:r>
      <w:r w:rsidR="00EF3096" w:rsidRPr="005A3579">
        <w:rPr>
          <w:rFonts w:ascii="Times New Roman" w:eastAsia="宋体" w:hAnsi="Times New Roman"/>
          <w:bCs/>
          <w:color w:val="000000" w:themeColor="text1"/>
          <w:szCs w:val="21"/>
        </w:rPr>
        <w:t>RANCO</w:t>
      </w:r>
      <w:r w:rsidRPr="005A3579">
        <w:rPr>
          <w:rFonts w:ascii="Times New Roman" w:eastAsia="宋体" w:hAnsi="Times New Roman"/>
          <w:bCs/>
          <w:color w:val="000000" w:themeColor="text1"/>
          <w:szCs w:val="21"/>
        </w:rPr>
        <w:t xml:space="preserve"> P, L</w:t>
      </w:r>
      <w:r w:rsidR="00EF3096" w:rsidRPr="005A3579">
        <w:rPr>
          <w:rFonts w:ascii="Times New Roman" w:eastAsia="宋体" w:hAnsi="Times New Roman"/>
          <w:bCs/>
          <w:color w:val="000000" w:themeColor="text1"/>
          <w:szCs w:val="21"/>
        </w:rPr>
        <w:t>OZADA</w:t>
      </w:r>
      <w:r w:rsidRPr="005A3579">
        <w:rPr>
          <w:rFonts w:ascii="Times New Roman" w:eastAsia="宋体" w:hAnsi="Times New Roman"/>
          <w:bCs/>
          <w:color w:val="000000" w:themeColor="text1"/>
          <w:szCs w:val="21"/>
        </w:rPr>
        <w:t xml:space="preserve"> A, et al. Multi-band environments for optical reinforcement learning gym for resource allocation in elastic optical networks[C]//</w:t>
      </w:r>
      <w:r w:rsidR="00036491" w:rsidRPr="005A3579">
        <w:rPr>
          <w:rFonts w:ascii="Times New Roman" w:eastAsia="宋体" w:hAnsi="Times New Roman"/>
          <w:bCs/>
          <w:color w:val="000000" w:themeColor="text1"/>
          <w:szCs w:val="21"/>
        </w:rPr>
        <w:t xml:space="preserve">IEEE. </w:t>
      </w:r>
      <w:r w:rsidRPr="005A3579">
        <w:rPr>
          <w:rFonts w:ascii="Times New Roman" w:eastAsia="宋体" w:hAnsi="Times New Roman"/>
          <w:bCs/>
          <w:color w:val="000000" w:themeColor="text1"/>
          <w:szCs w:val="21"/>
        </w:rPr>
        <w:t xml:space="preserve">2021 International Conference on Optical Network Design and Modeling </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ONDM</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Gothenburg:</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IEEE, 2021: 1-6.</w:t>
      </w:r>
    </w:p>
    <w:p w14:paraId="20F8CCB9" w14:textId="77777777" w:rsidR="000F3896" w:rsidRPr="005A3579" w:rsidRDefault="000F3896" w:rsidP="000F3896">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TERKI A B, PEDRO J, EIRA A, et al. Routing and Spectrum Assignment Assisted by Reinforcement Learning in Multi-band Optical Networks[C]//2022 European Conference on Optical Communication (ECOC). Basel: IEEE, 2022: 1-4.</w:t>
      </w:r>
    </w:p>
    <w:p w14:paraId="7BD104F3"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S</w:t>
      </w:r>
      <w:r w:rsidR="00EF3096" w:rsidRPr="005A3579">
        <w:rPr>
          <w:rFonts w:ascii="Times New Roman" w:eastAsia="宋体" w:hAnsi="Times New Roman"/>
          <w:bCs/>
          <w:color w:val="000000" w:themeColor="text1"/>
          <w:szCs w:val="21"/>
        </w:rPr>
        <w:t>EMRAU</w:t>
      </w:r>
      <w:r w:rsidRPr="005A3579">
        <w:rPr>
          <w:rFonts w:ascii="Times New Roman" w:eastAsia="宋体" w:hAnsi="Times New Roman"/>
          <w:bCs/>
          <w:color w:val="000000" w:themeColor="text1"/>
          <w:szCs w:val="21"/>
        </w:rPr>
        <w:t xml:space="preserve"> D, K</w:t>
      </w:r>
      <w:r w:rsidR="00EF3096" w:rsidRPr="005A3579">
        <w:rPr>
          <w:rFonts w:ascii="Times New Roman" w:eastAsia="宋体" w:hAnsi="Times New Roman"/>
          <w:bCs/>
          <w:color w:val="000000" w:themeColor="text1"/>
          <w:szCs w:val="21"/>
        </w:rPr>
        <w:t>ILLEY</w:t>
      </w:r>
      <w:r w:rsidRPr="005A3579">
        <w:rPr>
          <w:rFonts w:ascii="Times New Roman" w:eastAsia="宋体" w:hAnsi="Times New Roman"/>
          <w:bCs/>
          <w:color w:val="000000" w:themeColor="text1"/>
          <w:szCs w:val="21"/>
        </w:rPr>
        <w:t xml:space="preserve"> R I, B</w:t>
      </w:r>
      <w:r w:rsidR="00EF3096" w:rsidRPr="005A3579">
        <w:rPr>
          <w:rFonts w:ascii="Times New Roman" w:eastAsia="宋体" w:hAnsi="Times New Roman"/>
          <w:bCs/>
          <w:color w:val="000000" w:themeColor="text1"/>
          <w:szCs w:val="21"/>
        </w:rPr>
        <w:t>AYVEL</w:t>
      </w:r>
      <w:r w:rsidRPr="005A3579">
        <w:rPr>
          <w:rFonts w:ascii="Times New Roman" w:eastAsia="宋体" w:hAnsi="Times New Roman"/>
          <w:bCs/>
          <w:color w:val="000000" w:themeColor="text1"/>
          <w:szCs w:val="21"/>
        </w:rPr>
        <w:t xml:space="preserve"> P. </w:t>
      </w:r>
      <w:bookmarkStart w:id="36" w:name="OLE_LINK27"/>
      <w:r w:rsidRPr="005A3579">
        <w:rPr>
          <w:rFonts w:ascii="Times New Roman" w:eastAsia="宋体" w:hAnsi="Times New Roman"/>
          <w:bCs/>
          <w:color w:val="000000" w:themeColor="text1"/>
          <w:szCs w:val="21"/>
        </w:rPr>
        <w:t>A closed-form approximation of the Gaussian noise model in the presence of inter-channel stimulated Raman scattering</w:t>
      </w:r>
      <w:bookmarkEnd w:id="36"/>
      <w:r w:rsidRPr="005A3579">
        <w:rPr>
          <w:rFonts w:ascii="Times New Roman" w:eastAsia="宋体" w:hAnsi="Times New Roman"/>
          <w:bCs/>
          <w:color w:val="000000" w:themeColor="text1"/>
          <w:szCs w:val="21"/>
        </w:rPr>
        <w:t>[J]. Journal of Lightwave Technology, 2019, 37</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9</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1924-1936.</w:t>
      </w:r>
    </w:p>
    <w:p w14:paraId="1CB7E4C7" w14:textId="0405D0B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G</w:t>
      </w:r>
      <w:r w:rsidR="00EF3096" w:rsidRPr="005A3579">
        <w:rPr>
          <w:rFonts w:ascii="Times New Roman" w:eastAsia="宋体" w:hAnsi="Times New Roman"/>
          <w:bCs/>
          <w:color w:val="000000" w:themeColor="text1"/>
          <w:szCs w:val="21"/>
        </w:rPr>
        <w:t>U</w:t>
      </w:r>
      <w:r w:rsidRPr="005A3579">
        <w:rPr>
          <w:rFonts w:ascii="Times New Roman" w:eastAsia="宋体" w:hAnsi="Times New Roman"/>
          <w:bCs/>
          <w:color w:val="000000" w:themeColor="text1"/>
          <w:szCs w:val="21"/>
        </w:rPr>
        <w:t xml:space="preserve"> Y, L</w:t>
      </w:r>
      <w:r w:rsidR="00EF3096" w:rsidRPr="005A3579">
        <w:rPr>
          <w:rFonts w:ascii="Times New Roman" w:eastAsia="宋体" w:hAnsi="Times New Roman"/>
          <w:bCs/>
          <w:color w:val="000000" w:themeColor="text1"/>
          <w:szCs w:val="21"/>
        </w:rPr>
        <w:t>I</w:t>
      </w:r>
      <w:r w:rsidRPr="005A3579">
        <w:rPr>
          <w:rFonts w:ascii="Times New Roman" w:eastAsia="宋体" w:hAnsi="Times New Roman"/>
          <w:bCs/>
          <w:color w:val="000000" w:themeColor="text1"/>
          <w:szCs w:val="21"/>
        </w:rPr>
        <w:t xml:space="preserve"> Y</w:t>
      </w:r>
      <w:r w:rsidR="00326154" w:rsidRPr="005A3579">
        <w:rPr>
          <w:rFonts w:ascii="Times New Roman" w:eastAsia="宋体" w:hAnsi="Times New Roman"/>
          <w:bCs/>
          <w:color w:val="000000" w:themeColor="text1"/>
          <w:szCs w:val="21"/>
        </w:rPr>
        <w:t xml:space="preserve"> C</w:t>
      </w:r>
      <w:r w:rsidRPr="005A3579">
        <w:rPr>
          <w:rFonts w:ascii="Times New Roman" w:eastAsia="宋体" w:hAnsi="Times New Roman"/>
          <w:bCs/>
          <w:color w:val="000000" w:themeColor="text1"/>
          <w:szCs w:val="21"/>
        </w:rPr>
        <w:t>, G</w:t>
      </w:r>
      <w:r w:rsidR="00EF3096" w:rsidRPr="005A3579">
        <w:rPr>
          <w:rFonts w:ascii="Times New Roman" w:eastAsia="宋体" w:hAnsi="Times New Roman"/>
          <w:bCs/>
          <w:color w:val="000000" w:themeColor="text1"/>
          <w:szCs w:val="21"/>
        </w:rPr>
        <w:t>UO</w:t>
      </w:r>
      <w:r w:rsidRPr="005A3579">
        <w:rPr>
          <w:rFonts w:ascii="Times New Roman" w:eastAsia="宋体" w:hAnsi="Times New Roman"/>
          <w:bCs/>
          <w:color w:val="000000" w:themeColor="text1"/>
          <w:szCs w:val="21"/>
        </w:rPr>
        <w:t xml:space="preserve"> N</w:t>
      </w:r>
      <w:r w:rsidR="00326154" w:rsidRPr="005A3579">
        <w:rPr>
          <w:rFonts w:ascii="Times New Roman" w:eastAsia="宋体" w:hAnsi="Times New Roman"/>
          <w:bCs/>
          <w:color w:val="000000" w:themeColor="text1"/>
          <w:szCs w:val="21"/>
        </w:rPr>
        <w:t xml:space="preserve"> N</w:t>
      </w:r>
      <w:r w:rsidRPr="005A3579">
        <w:rPr>
          <w:rFonts w:ascii="Times New Roman" w:eastAsia="宋体" w:hAnsi="Times New Roman"/>
          <w:bCs/>
          <w:color w:val="000000" w:themeColor="text1"/>
          <w:szCs w:val="21"/>
        </w:rPr>
        <w:t xml:space="preserve">, et al. </w:t>
      </w:r>
      <w:bookmarkStart w:id="37" w:name="OLE_LINK36"/>
      <w:r w:rsidRPr="005A3579">
        <w:rPr>
          <w:rFonts w:ascii="Times New Roman" w:eastAsia="宋体" w:hAnsi="Times New Roman"/>
          <w:bCs/>
          <w:color w:val="000000" w:themeColor="text1"/>
          <w:szCs w:val="21"/>
        </w:rPr>
        <w:t>L-band amplifier placement in C+ L-band elastic optical networks</w:t>
      </w:r>
      <w:bookmarkEnd w:id="37"/>
      <w:r w:rsidRPr="005A3579">
        <w:rPr>
          <w:rFonts w:ascii="Times New Roman" w:eastAsia="宋体" w:hAnsi="Times New Roman"/>
          <w:bCs/>
          <w:color w:val="000000" w:themeColor="text1"/>
          <w:szCs w:val="21"/>
        </w:rPr>
        <w:t xml:space="preserve">[C]//2021 Asia Communications and Photonics Conference </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ACP</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Shanghai:</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IEEE, 2021: 1-3.</w:t>
      </w:r>
    </w:p>
    <w:p w14:paraId="55D05B91" w14:textId="459D91F8"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S</w:t>
      </w:r>
      <w:r w:rsidR="00EF3096" w:rsidRPr="005A3579">
        <w:rPr>
          <w:rFonts w:ascii="Times New Roman" w:eastAsia="宋体" w:hAnsi="Times New Roman"/>
          <w:bCs/>
          <w:color w:val="000000" w:themeColor="text1"/>
          <w:szCs w:val="21"/>
        </w:rPr>
        <w:t>HI</w:t>
      </w:r>
      <w:r w:rsidRPr="005A3579">
        <w:rPr>
          <w:rFonts w:ascii="Times New Roman" w:eastAsia="宋体" w:hAnsi="Times New Roman"/>
          <w:bCs/>
          <w:color w:val="000000" w:themeColor="text1"/>
          <w:szCs w:val="21"/>
        </w:rPr>
        <w:t xml:space="preserve"> C</w:t>
      </w:r>
      <w:r w:rsidR="00326154" w:rsidRPr="005A3579">
        <w:rPr>
          <w:rFonts w:ascii="Times New Roman" w:eastAsia="宋体" w:hAnsi="Times New Roman"/>
          <w:bCs/>
          <w:color w:val="000000" w:themeColor="text1"/>
          <w:szCs w:val="21"/>
        </w:rPr>
        <w:t xml:space="preserve"> L</w:t>
      </w:r>
      <w:r w:rsidRPr="005A3579">
        <w:rPr>
          <w:rFonts w:ascii="Times New Roman" w:eastAsia="宋体" w:hAnsi="Times New Roman"/>
          <w:bCs/>
          <w:color w:val="000000" w:themeColor="text1"/>
          <w:szCs w:val="21"/>
        </w:rPr>
        <w:t>, Z</w:t>
      </w:r>
      <w:r w:rsidR="00EF3096" w:rsidRPr="005A3579">
        <w:rPr>
          <w:rFonts w:ascii="Times New Roman" w:eastAsia="宋体" w:hAnsi="Times New Roman"/>
          <w:bCs/>
          <w:color w:val="000000" w:themeColor="text1"/>
          <w:szCs w:val="21"/>
        </w:rPr>
        <w:t>HU</w:t>
      </w:r>
      <w:r w:rsidRPr="005A3579">
        <w:rPr>
          <w:rFonts w:ascii="Times New Roman" w:eastAsia="宋体" w:hAnsi="Times New Roman"/>
          <w:bCs/>
          <w:color w:val="000000" w:themeColor="text1"/>
          <w:szCs w:val="21"/>
        </w:rPr>
        <w:t xml:space="preserve"> M, G</w:t>
      </w:r>
      <w:r w:rsidR="00EF3096" w:rsidRPr="005A3579">
        <w:rPr>
          <w:rFonts w:ascii="Times New Roman" w:eastAsia="宋体" w:hAnsi="Times New Roman"/>
          <w:bCs/>
          <w:color w:val="000000" w:themeColor="text1"/>
          <w:szCs w:val="21"/>
        </w:rPr>
        <w:t>U</w:t>
      </w:r>
      <w:r w:rsidRPr="005A3579">
        <w:rPr>
          <w:rFonts w:ascii="Times New Roman" w:eastAsia="宋体" w:hAnsi="Times New Roman"/>
          <w:bCs/>
          <w:color w:val="000000" w:themeColor="text1"/>
          <w:szCs w:val="21"/>
        </w:rPr>
        <w:t xml:space="preserve"> J</w:t>
      </w:r>
      <w:r w:rsidR="00326154" w:rsidRPr="005A3579">
        <w:rPr>
          <w:rFonts w:ascii="Times New Roman" w:eastAsia="宋体" w:hAnsi="Times New Roman"/>
          <w:bCs/>
          <w:color w:val="000000" w:themeColor="text1"/>
          <w:szCs w:val="21"/>
        </w:rPr>
        <w:t xml:space="preserve"> H</w:t>
      </w:r>
      <w:r w:rsidRPr="005A3579">
        <w:rPr>
          <w:rFonts w:ascii="Times New Roman" w:eastAsia="宋体" w:hAnsi="Times New Roman"/>
          <w:bCs/>
          <w:color w:val="000000" w:themeColor="text1"/>
          <w:szCs w:val="21"/>
        </w:rPr>
        <w:t>, et al. Deep-reinforced impairment-aware dynamic resource allocation in nonlinear elastic optical networks[C]//2021 Opto-Electronics and Communications Conference</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OECC</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Hong Kong:</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 xml:space="preserve">IEEE, 2021: 1-3. </w:t>
      </w:r>
    </w:p>
    <w:p w14:paraId="3555A923" w14:textId="782C532E"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N</w:t>
      </w:r>
      <w:r w:rsidR="00EF3096" w:rsidRPr="005A3579">
        <w:rPr>
          <w:rFonts w:ascii="Times New Roman" w:eastAsia="宋体" w:hAnsi="Times New Roman"/>
          <w:bCs/>
          <w:color w:val="000000" w:themeColor="text1"/>
          <w:szCs w:val="21"/>
        </w:rPr>
        <w:t>AKAGAWA</w:t>
      </w:r>
      <w:r w:rsidRPr="005A3579">
        <w:rPr>
          <w:rFonts w:ascii="Times New Roman" w:eastAsia="宋体" w:hAnsi="Times New Roman"/>
          <w:bCs/>
          <w:color w:val="000000" w:themeColor="text1"/>
          <w:szCs w:val="21"/>
        </w:rPr>
        <w:t xml:space="preserve"> M, K</w:t>
      </w:r>
      <w:r w:rsidR="00EF3096" w:rsidRPr="005A3579">
        <w:rPr>
          <w:rFonts w:ascii="Times New Roman" w:eastAsia="宋体" w:hAnsi="Times New Roman"/>
          <w:bCs/>
          <w:color w:val="000000" w:themeColor="text1"/>
          <w:szCs w:val="21"/>
        </w:rPr>
        <w:t>AWAHARA</w:t>
      </w:r>
      <w:r w:rsidRPr="005A3579">
        <w:rPr>
          <w:rFonts w:ascii="Times New Roman" w:eastAsia="宋体" w:hAnsi="Times New Roman"/>
          <w:bCs/>
          <w:color w:val="000000" w:themeColor="text1"/>
          <w:szCs w:val="21"/>
        </w:rPr>
        <w:t xml:space="preserve"> H, M</w:t>
      </w:r>
      <w:r w:rsidR="00EF3096" w:rsidRPr="005A3579">
        <w:rPr>
          <w:rFonts w:ascii="Times New Roman" w:eastAsia="宋体" w:hAnsi="Times New Roman"/>
          <w:bCs/>
          <w:color w:val="000000" w:themeColor="text1"/>
          <w:szCs w:val="21"/>
        </w:rPr>
        <w:t>ASUMOTO</w:t>
      </w:r>
      <w:r w:rsidRPr="005A3579">
        <w:rPr>
          <w:rFonts w:ascii="Times New Roman" w:eastAsia="宋体" w:hAnsi="Times New Roman"/>
          <w:bCs/>
          <w:color w:val="000000" w:themeColor="text1"/>
          <w:szCs w:val="21"/>
        </w:rPr>
        <w:t xml:space="preserve"> K, et al. Performance evaluation of multi-band optical networks employing distance-adaptive resource allocation[C]//2020 Opto-Electronics and Communications Conference</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OECC</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Taipei:</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IEEE, 2020: 1-3.</w:t>
      </w:r>
    </w:p>
    <w:p w14:paraId="324666ED"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T</w:t>
      </w:r>
      <w:r w:rsidR="00EF3096" w:rsidRPr="005A3579">
        <w:rPr>
          <w:rFonts w:ascii="Times New Roman" w:eastAsia="宋体" w:hAnsi="Times New Roman"/>
          <w:bCs/>
          <w:color w:val="000000" w:themeColor="text1"/>
          <w:szCs w:val="21"/>
        </w:rPr>
        <w:t>ANG</w:t>
      </w:r>
      <w:r w:rsidRPr="005A3579">
        <w:rPr>
          <w:rFonts w:ascii="Times New Roman" w:eastAsia="宋体" w:hAnsi="Times New Roman"/>
          <w:bCs/>
          <w:color w:val="000000" w:themeColor="text1"/>
          <w:szCs w:val="21"/>
        </w:rPr>
        <w:t xml:space="preserve"> B, H</w:t>
      </w:r>
      <w:r w:rsidR="00EF3096" w:rsidRPr="005A3579">
        <w:rPr>
          <w:rFonts w:ascii="Times New Roman" w:eastAsia="宋体" w:hAnsi="Times New Roman"/>
          <w:bCs/>
          <w:color w:val="000000" w:themeColor="text1"/>
          <w:szCs w:val="21"/>
        </w:rPr>
        <w:t>UANG</w:t>
      </w:r>
      <w:r w:rsidRPr="005A3579">
        <w:rPr>
          <w:rFonts w:ascii="Times New Roman" w:eastAsia="宋体" w:hAnsi="Times New Roman"/>
          <w:bCs/>
          <w:color w:val="000000" w:themeColor="text1"/>
          <w:szCs w:val="21"/>
        </w:rPr>
        <w:t xml:space="preserve"> Y C, X</w:t>
      </w:r>
      <w:r w:rsidR="00EF3096" w:rsidRPr="005A3579">
        <w:rPr>
          <w:rFonts w:ascii="Times New Roman" w:eastAsia="宋体" w:hAnsi="Times New Roman"/>
          <w:bCs/>
          <w:color w:val="000000" w:themeColor="text1"/>
          <w:szCs w:val="21"/>
        </w:rPr>
        <w:t>UE</w:t>
      </w:r>
      <w:r w:rsidRPr="005A3579">
        <w:rPr>
          <w:rFonts w:ascii="Times New Roman" w:eastAsia="宋体" w:hAnsi="Times New Roman"/>
          <w:bCs/>
          <w:color w:val="000000" w:themeColor="text1"/>
          <w:szCs w:val="21"/>
        </w:rPr>
        <w:t xml:space="preserve"> Y, et al. Heuristic reward design for deep reinforcement learning-based routing, modulation and spectrum assignment of elastic optical networks[J]. IEEE Communications Letters, 2022, 26</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11</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2675-2679.</w:t>
      </w:r>
    </w:p>
    <w:p w14:paraId="51E76950" w14:textId="200B078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G</w:t>
      </w:r>
      <w:r w:rsidR="00EF3096" w:rsidRPr="005A3579">
        <w:rPr>
          <w:rFonts w:ascii="Times New Roman" w:eastAsia="宋体" w:hAnsi="Times New Roman"/>
          <w:bCs/>
          <w:color w:val="000000" w:themeColor="text1"/>
          <w:szCs w:val="21"/>
        </w:rPr>
        <w:t>ONZALEZ</w:t>
      </w:r>
      <w:r w:rsidRPr="005A3579">
        <w:rPr>
          <w:rFonts w:ascii="Times New Roman" w:eastAsia="宋体" w:hAnsi="Times New Roman"/>
          <w:bCs/>
          <w:color w:val="000000" w:themeColor="text1"/>
          <w:szCs w:val="21"/>
        </w:rPr>
        <w:t xml:space="preserve"> M, C</w:t>
      </w:r>
      <w:r w:rsidR="00EF3096" w:rsidRPr="005A3579">
        <w:rPr>
          <w:rFonts w:ascii="Times New Roman" w:eastAsia="宋体" w:hAnsi="Times New Roman"/>
          <w:bCs/>
          <w:color w:val="000000" w:themeColor="text1"/>
          <w:szCs w:val="21"/>
        </w:rPr>
        <w:t>ONDON</w:t>
      </w:r>
      <w:r w:rsidRPr="005A3579">
        <w:rPr>
          <w:rFonts w:ascii="Times New Roman" w:eastAsia="宋体" w:hAnsi="Times New Roman"/>
          <w:bCs/>
          <w:color w:val="000000" w:themeColor="text1"/>
          <w:szCs w:val="21"/>
        </w:rPr>
        <w:t xml:space="preserve"> F, M</w:t>
      </w:r>
      <w:r w:rsidR="00EF3096" w:rsidRPr="005A3579">
        <w:rPr>
          <w:rFonts w:ascii="Times New Roman" w:eastAsia="宋体" w:hAnsi="Times New Roman"/>
          <w:bCs/>
          <w:color w:val="000000" w:themeColor="text1"/>
          <w:szCs w:val="21"/>
        </w:rPr>
        <w:t>ORALES</w:t>
      </w:r>
      <w:r w:rsidRPr="005A3579">
        <w:rPr>
          <w:rFonts w:ascii="Times New Roman" w:eastAsia="宋体" w:hAnsi="Times New Roman"/>
          <w:bCs/>
          <w:color w:val="000000" w:themeColor="text1"/>
          <w:szCs w:val="21"/>
        </w:rPr>
        <w:t xml:space="preserve"> P, et al. Improving multi-band elastic optical networks performance using behavior induction on deep reinforcement learning[C]//2022 IEEE Latin-American Conference on Communications</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LATINCOM</w:t>
      </w:r>
      <w:r w:rsidR="007617F7"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 xml:space="preserve">. </w:t>
      </w:r>
      <w:r w:rsidR="000F3896" w:rsidRPr="005A3579">
        <w:rPr>
          <w:rFonts w:ascii="Times New Roman" w:eastAsia="宋体" w:hAnsi="Times New Roman"/>
          <w:bCs/>
          <w:color w:val="000000" w:themeColor="text1"/>
          <w:szCs w:val="21"/>
        </w:rPr>
        <w:t>Rio de Janeiro:</w:t>
      </w:r>
      <w:r w:rsidR="000F3896" w:rsidRPr="005A3579">
        <w:rPr>
          <w:rFonts w:ascii="Times New Roman" w:eastAsia="宋体" w:hAnsi="Times New Roman" w:hint="eastAsia"/>
          <w:bCs/>
          <w:color w:val="000000" w:themeColor="text1"/>
          <w:szCs w:val="21"/>
        </w:rPr>
        <w:t xml:space="preserve"> </w:t>
      </w:r>
      <w:r w:rsidRPr="005A3579">
        <w:rPr>
          <w:rFonts w:ascii="Times New Roman" w:eastAsia="宋体" w:hAnsi="Times New Roman"/>
          <w:bCs/>
          <w:color w:val="000000" w:themeColor="text1"/>
          <w:szCs w:val="21"/>
        </w:rPr>
        <w:t>IEEE, 2022: 1-6.</w:t>
      </w:r>
    </w:p>
    <w:p w14:paraId="35C00C63" w14:textId="77777777" w:rsidR="00840004" w:rsidRPr="005A3579" w:rsidRDefault="005B029D"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lastRenderedPageBreak/>
        <w:t>商盼盼</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任丹萍</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张娟</w:t>
      </w:r>
      <w:r w:rsidR="002341F1" w:rsidRPr="005A3579">
        <w:rPr>
          <w:rFonts w:ascii="Times New Roman" w:eastAsia="宋体" w:hAnsi="Times New Roman" w:hint="eastAsia"/>
          <w:bCs/>
          <w:color w:val="000000" w:themeColor="text1"/>
          <w:szCs w:val="21"/>
        </w:rPr>
        <w:t>，</w:t>
      </w:r>
      <w:r w:rsidRPr="005A3579">
        <w:rPr>
          <w:rFonts w:ascii="Times New Roman" w:eastAsia="宋体" w:hAnsi="Times New Roman"/>
          <w:bCs/>
          <w:color w:val="000000" w:themeColor="text1"/>
          <w:szCs w:val="21"/>
        </w:rPr>
        <w:t>等</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弹性光网络中面向业务精确迁移的频谱碎片整理算法</w:t>
      </w:r>
      <w:r w:rsidRPr="005A3579">
        <w:rPr>
          <w:rFonts w:ascii="Times New Roman" w:eastAsia="宋体" w:hAnsi="Times New Roman"/>
          <w:bCs/>
          <w:color w:val="000000" w:themeColor="text1"/>
          <w:szCs w:val="21"/>
        </w:rPr>
        <w:t>[J]</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光通信技术</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2021</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45</w:t>
      </w:r>
      <w:r w:rsidR="003E2A8F" w:rsidRPr="005A3579">
        <w:rPr>
          <w:rFonts w:ascii="Times New Roman" w:eastAsia="宋体" w:hAnsi="Times New Roman"/>
          <w:bCs/>
          <w:color w:val="000000" w:themeColor="text1"/>
          <w:szCs w:val="21"/>
        </w:rPr>
        <w:t>（</w:t>
      </w:r>
      <w:r w:rsidR="003E2A8F" w:rsidRPr="005A3579">
        <w:rPr>
          <w:rFonts w:ascii="Times New Roman" w:eastAsia="宋体" w:hAnsi="Times New Roman"/>
          <w:bCs/>
          <w:color w:val="000000" w:themeColor="text1"/>
          <w:szCs w:val="21"/>
        </w:rPr>
        <w:t>10</w:t>
      </w:r>
      <w:r w:rsidR="003E2A8F" w:rsidRPr="005A3579">
        <w:rPr>
          <w:rFonts w:ascii="Times New Roman" w:eastAsia="宋体" w:hAnsi="Times New Roman"/>
          <w:bCs/>
          <w:color w:val="000000" w:themeColor="text1"/>
          <w:szCs w:val="21"/>
        </w:rPr>
        <w:t>）：</w:t>
      </w:r>
      <w:r w:rsidRPr="005A3579">
        <w:rPr>
          <w:rFonts w:ascii="Times New Roman" w:eastAsia="宋体" w:hAnsi="Times New Roman"/>
          <w:bCs/>
          <w:color w:val="000000" w:themeColor="text1"/>
          <w:szCs w:val="21"/>
        </w:rPr>
        <w:t>51-57</w:t>
      </w:r>
      <w:r w:rsidR="003E2A8F" w:rsidRPr="005A3579">
        <w:rPr>
          <w:rFonts w:ascii="Times New Roman" w:eastAsia="宋体" w:hAnsi="Times New Roman"/>
          <w:bCs/>
          <w:color w:val="000000" w:themeColor="text1"/>
          <w:szCs w:val="21"/>
        </w:rPr>
        <w:t>．</w:t>
      </w:r>
    </w:p>
    <w:p w14:paraId="23A80224" w14:textId="2198C2CB" w:rsidR="00EF3096" w:rsidRPr="005A3579" w:rsidRDefault="00EF3096" w:rsidP="002341F1">
      <w:pPr>
        <w:numPr>
          <w:ilvl w:val="0"/>
          <w:numId w:val="3"/>
        </w:numPr>
        <w:ind w:left="0" w:firstLine="0"/>
        <w:rPr>
          <w:rFonts w:ascii="Times New Roman" w:eastAsia="宋体" w:hAnsi="Times New Roman"/>
          <w:bCs/>
          <w:color w:val="000000" w:themeColor="text1"/>
          <w:szCs w:val="21"/>
        </w:rPr>
      </w:pPr>
      <w:r w:rsidRPr="005A3579">
        <w:rPr>
          <w:rFonts w:ascii="Times New Roman" w:eastAsia="宋体" w:hAnsi="Times New Roman"/>
          <w:bCs/>
          <w:color w:val="000000" w:themeColor="text1"/>
          <w:szCs w:val="21"/>
        </w:rPr>
        <w:t>BAO B</w:t>
      </w:r>
      <w:r w:rsidR="00326154" w:rsidRPr="005A3579">
        <w:rPr>
          <w:rFonts w:ascii="Times New Roman" w:eastAsia="宋体" w:hAnsi="Times New Roman"/>
          <w:bCs/>
          <w:color w:val="000000" w:themeColor="text1"/>
          <w:szCs w:val="21"/>
        </w:rPr>
        <w:t xml:space="preserve"> W</w:t>
      </w:r>
      <w:r w:rsidRPr="005A3579">
        <w:rPr>
          <w:rFonts w:ascii="Times New Roman" w:eastAsia="宋体" w:hAnsi="Times New Roman"/>
          <w:bCs/>
          <w:color w:val="000000" w:themeColor="text1"/>
          <w:szCs w:val="21"/>
        </w:rPr>
        <w:t>, YANG H, YAO Q</w:t>
      </w:r>
      <w:r w:rsidR="00326154" w:rsidRPr="005A3579">
        <w:rPr>
          <w:rFonts w:ascii="Times New Roman" w:eastAsia="宋体" w:hAnsi="Times New Roman"/>
          <w:bCs/>
          <w:color w:val="000000" w:themeColor="text1"/>
          <w:szCs w:val="21"/>
        </w:rPr>
        <w:t xml:space="preserve"> Y</w:t>
      </w:r>
      <w:r w:rsidRPr="005A3579">
        <w:rPr>
          <w:rFonts w:ascii="Times New Roman" w:eastAsia="宋体" w:hAnsi="Times New Roman"/>
          <w:bCs/>
          <w:color w:val="000000" w:themeColor="text1"/>
          <w:szCs w:val="21"/>
        </w:rPr>
        <w:t>, et al. Lorb: Link-oriented resource balancing scheme for hybrid c/c+ l band elastic optical networks[J]. Optical Fiber Technology, 2022, 74: 103071</w:t>
      </w:r>
      <w:r w:rsidR="00FB351B" w:rsidRPr="005A3579">
        <w:rPr>
          <w:rFonts w:ascii="Times New Roman" w:eastAsia="宋体" w:hAnsi="Times New Roman"/>
          <w:bCs/>
          <w:color w:val="000000" w:themeColor="text1"/>
          <w:szCs w:val="21"/>
        </w:rPr>
        <w:t>-1103071-10</w:t>
      </w:r>
      <w:r w:rsidRPr="005A3579">
        <w:rPr>
          <w:rFonts w:ascii="Times New Roman" w:eastAsia="宋体" w:hAnsi="Times New Roman"/>
          <w:bCs/>
          <w:color w:val="000000" w:themeColor="text1"/>
          <w:szCs w:val="21"/>
        </w:rPr>
        <w:t>.</w:t>
      </w:r>
    </w:p>
    <w:p w14:paraId="7F66E030" w14:textId="77777777" w:rsidR="00EF3096" w:rsidRPr="005A3579" w:rsidRDefault="00EF3096">
      <w:pPr>
        <w:rPr>
          <w:rFonts w:ascii="Times New Roman" w:eastAsia="宋体" w:hAnsi="Times New Roman"/>
          <w:b/>
          <w:color w:val="000000" w:themeColor="text1"/>
        </w:rPr>
      </w:pPr>
    </w:p>
    <w:p w14:paraId="28B38BB9" w14:textId="4159BCC1" w:rsidR="00657DC1" w:rsidRPr="005A3579" w:rsidRDefault="00B90077">
      <w:pPr>
        <w:rPr>
          <w:rFonts w:ascii="Times New Roman" w:eastAsia="宋体" w:hAnsi="Times New Roman"/>
          <w:b/>
          <w:color w:val="000000" w:themeColor="text1"/>
        </w:rPr>
      </w:pPr>
      <w:r w:rsidRPr="005A3579">
        <w:rPr>
          <w:rFonts w:ascii="Times New Roman" w:eastAsia="宋体" w:hAnsi="Times New Roman" w:hint="eastAsia"/>
          <w:b/>
          <w:color w:val="000000" w:themeColor="text1"/>
        </w:rPr>
        <w:t>收</w:t>
      </w:r>
      <w:r w:rsidRPr="005A3579">
        <w:rPr>
          <w:rFonts w:ascii="Times New Roman" w:eastAsia="宋体" w:hAnsi="Times New Roman"/>
          <w:b/>
          <w:color w:val="000000" w:themeColor="text1"/>
        </w:rPr>
        <w:t>稿日期：</w:t>
      </w:r>
      <w:r w:rsidRPr="005A3579">
        <w:rPr>
          <w:rFonts w:ascii="Times New Roman" w:eastAsia="宋体" w:hAnsi="Times New Roman" w:hint="eastAsia"/>
          <w:color w:val="000000" w:themeColor="text1"/>
        </w:rPr>
        <w:t>2024</w:t>
      </w:r>
      <w:r w:rsidRPr="005A3579">
        <w:rPr>
          <w:rFonts w:ascii="Times New Roman" w:eastAsia="宋体" w:hAnsi="Times New Roman"/>
          <w:color w:val="000000" w:themeColor="text1"/>
        </w:rPr>
        <w:t>-01-02</w:t>
      </w:r>
      <w:r w:rsidRPr="005A3579">
        <w:rPr>
          <w:rFonts w:ascii="Times New Roman" w:eastAsia="宋体" w:hAnsi="Times New Roman" w:hint="eastAsia"/>
          <w:color w:val="000000" w:themeColor="text1"/>
        </w:rPr>
        <w:t>。</w:t>
      </w:r>
    </w:p>
    <w:p w14:paraId="3477943A" w14:textId="55145AE1" w:rsidR="00840004" w:rsidRPr="005A3579" w:rsidRDefault="005B029D">
      <w:pPr>
        <w:rPr>
          <w:rFonts w:ascii="Times New Roman" w:eastAsia="宋体" w:hAnsi="Times New Roman"/>
          <w:color w:val="000000" w:themeColor="text1"/>
        </w:rPr>
      </w:pPr>
      <w:r w:rsidRPr="005A3579">
        <w:rPr>
          <w:rFonts w:ascii="Times New Roman" w:eastAsia="宋体" w:hAnsi="Times New Roman"/>
          <w:b/>
          <w:color w:val="000000" w:themeColor="text1"/>
        </w:rPr>
        <w:t>基金项目：</w:t>
      </w:r>
      <w:r w:rsidRPr="005A3579">
        <w:rPr>
          <w:rFonts w:ascii="Times New Roman" w:eastAsia="宋体" w:hAnsi="Times New Roman"/>
          <w:color w:val="000000" w:themeColor="text1"/>
        </w:rPr>
        <w:t>河北省硕士在读研究生创新能力培养资助项目（</w:t>
      </w:r>
      <w:r w:rsidRPr="005A3579">
        <w:rPr>
          <w:rFonts w:ascii="Times New Roman" w:eastAsia="宋体" w:hAnsi="Times New Roman"/>
          <w:color w:val="000000" w:themeColor="text1"/>
        </w:rPr>
        <w:t>CXZZSS2024101</w:t>
      </w:r>
      <w:r w:rsidRPr="005A3579">
        <w:rPr>
          <w:rFonts w:ascii="Times New Roman" w:eastAsia="宋体" w:hAnsi="Times New Roman"/>
          <w:color w:val="000000" w:themeColor="text1"/>
        </w:rPr>
        <w:t>）资助</w:t>
      </w:r>
      <w:r w:rsidR="00B90077" w:rsidRPr="005A3579">
        <w:rPr>
          <w:rFonts w:ascii="Times New Roman" w:eastAsia="宋体" w:hAnsi="Times New Roman" w:hint="eastAsia"/>
          <w:color w:val="000000" w:themeColor="text1"/>
        </w:rPr>
        <w:t>。</w:t>
      </w:r>
    </w:p>
    <w:p w14:paraId="6A7E3522" w14:textId="4AEDE0CD" w:rsidR="00840004" w:rsidRPr="005A3579" w:rsidRDefault="00E748AF">
      <w:pPr>
        <w:rPr>
          <w:rFonts w:ascii="Times New Roman" w:eastAsia="宋体" w:hAnsi="Times New Roman"/>
          <w:color w:val="000000" w:themeColor="text1"/>
        </w:rPr>
      </w:pPr>
      <w:r w:rsidRPr="005A3579">
        <w:rPr>
          <w:noProof/>
          <w:color w:val="000000" w:themeColor="text1"/>
        </w:rPr>
        <w:drawing>
          <wp:anchor distT="0" distB="0" distL="114300" distR="114300" simplePos="0" relativeHeight="251659264" behindDoc="1" locked="0" layoutInCell="1" allowOverlap="1" wp14:anchorId="20254CEC" wp14:editId="5252BB72">
            <wp:simplePos x="0" y="0"/>
            <wp:positionH relativeFrom="column">
              <wp:posOffset>4554220</wp:posOffset>
            </wp:positionH>
            <wp:positionV relativeFrom="paragraph">
              <wp:posOffset>36830</wp:posOffset>
            </wp:positionV>
            <wp:extent cx="723265" cy="1050925"/>
            <wp:effectExtent l="0" t="0" r="0" b="0"/>
            <wp:wrapTight wrapText="bothSides">
              <wp:wrapPolygon edited="0">
                <wp:start x="0" y="0"/>
                <wp:lineTo x="0" y="21143"/>
                <wp:lineTo x="21050" y="21143"/>
                <wp:lineTo x="21050" y="0"/>
                <wp:lineTo x="0" y="0"/>
              </wp:wrapPolygon>
            </wp:wrapTight>
            <wp:docPr id="74" name="图片 72"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2" descr="23"/>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72326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029D" w:rsidRPr="005A3579">
        <w:rPr>
          <w:rFonts w:ascii="Times New Roman" w:eastAsia="宋体" w:hAnsi="Times New Roman"/>
          <w:b/>
          <w:color w:val="000000" w:themeColor="text1"/>
        </w:rPr>
        <w:t>作者简介：</w:t>
      </w:r>
      <w:r w:rsidR="005B029D" w:rsidRPr="005A3579">
        <w:rPr>
          <w:rFonts w:ascii="Times New Roman" w:eastAsia="宋体" w:hAnsi="Times New Roman"/>
          <w:color w:val="000000" w:themeColor="text1"/>
        </w:rPr>
        <w:t>晏丹（</w:t>
      </w:r>
      <w:r w:rsidR="005B029D" w:rsidRPr="005A3579">
        <w:rPr>
          <w:rFonts w:ascii="Times New Roman" w:eastAsia="宋体" w:hAnsi="Times New Roman"/>
          <w:color w:val="000000" w:themeColor="text1"/>
        </w:rPr>
        <w:t>2000-</w:t>
      </w:r>
      <w:r w:rsidR="005B029D" w:rsidRPr="005A3579">
        <w:rPr>
          <w:rFonts w:ascii="Times New Roman" w:eastAsia="宋体" w:hAnsi="Times New Roman"/>
          <w:color w:val="000000" w:themeColor="text1"/>
        </w:rPr>
        <w:t>），女，硕士研究生，现就读于河北工程大学信息与电气工程学院信息与通信工程专业，主要研究方向为光纤通信与宽带通信网，主要从事基于机器学习的弹性光网络路由选择与频谱分配相关研究工作，参与了基于深度强化学习的</w:t>
      </w:r>
      <w:r w:rsidR="005B029D" w:rsidRPr="005A3579">
        <w:rPr>
          <w:rFonts w:ascii="Times New Roman" w:eastAsia="宋体" w:hAnsi="Times New Roman"/>
          <w:color w:val="000000" w:themeColor="text1"/>
        </w:rPr>
        <w:t>C+L</w:t>
      </w:r>
      <w:r w:rsidR="005B029D" w:rsidRPr="005A3579">
        <w:rPr>
          <w:rFonts w:ascii="Times New Roman" w:eastAsia="宋体" w:hAnsi="Times New Roman"/>
          <w:color w:val="000000" w:themeColor="text1"/>
        </w:rPr>
        <w:t>波段弹性光网络频谱分配算法研究项目。</w:t>
      </w:r>
    </w:p>
    <w:p w14:paraId="717B3C6D" w14:textId="77777777" w:rsidR="00840004" w:rsidRPr="005A3579" w:rsidRDefault="005B029D">
      <w:pPr>
        <w:rPr>
          <w:rFonts w:ascii="Times New Roman" w:eastAsia="宋体" w:hAnsi="Times New Roman"/>
          <w:color w:val="000000" w:themeColor="text1"/>
        </w:rPr>
      </w:pPr>
      <w:r w:rsidRPr="005A3579">
        <w:rPr>
          <w:rFonts w:ascii="Times New Roman" w:eastAsia="宋体" w:hAnsi="Times New Roman"/>
          <w:color w:val="000000" w:themeColor="text1"/>
        </w:rPr>
        <w:t>*</w:t>
      </w:r>
      <w:r w:rsidRPr="005A3579">
        <w:rPr>
          <w:rFonts w:ascii="Times New Roman" w:eastAsia="宋体" w:hAnsi="Times New Roman"/>
          <w:b/>
          <w:color w:val="000000" w:themeColor="text1"/>
        </w:rPr>
        <w:t>通信作者</w:t>
      </w:r>
      <w:r w:rsidRPr="005A3579">
        <w:rPr>
          <w:rFonts w:ascii="Times New Roman" w:eastAsia="宋体" w:hAnsi="Times New Roman"/>
          <w:color w:val="000000" w:themeColor="text1"/>
        </w:rPr>
        <w:t>：赵继军（</w:t>
      </w:r>
      <w:r w:rsidRPr="005A3579">
        <w:rPr>
          <w:rFonts w:ascii="Times New Roman" w:eastAsia="宋体" w:hAnsi="Times New Roman"/>
          <w:color w:val="000000" w:themeColor="text1"/>
        </w:rPr>
        <w:t>1970-</w:t>
      </w:r>
      <w:r w:rsidRPr="005A3579">
        <w:rPr>
          <w:rFonts w:ascii="Times New Roman" w:eastAsia="宋体" w:hAnsi="Times New Roman"/>
          <w:color w:val="000000" w:themeColor="text1"/>
        </w:rPr>
        <w:t>），男，博士，教授，主要研究方向为光纤通信与宽带通信网。</w:t>
      </w:r>
    </w:p>
    <w:p w14:paraId="1FCA0867" w14:textId="08EF3CB0" w:rsidR="00840004" w:rsidRPr="005A3579" w:rsidRDefault="00840004">
      <w:pPr>
        <w:rPr>
          <w:rStyle w:val="15"/>
          <w:rFonts w:ascii="Times New Roman" w:eastAsia="宋体" w:hAnsi="Times New Roman" w:hint="default"/>
          <w:color w:val="000000" w:themeColor="text1"/>
        </w:rPr>
      </w:pPr>
    </w:p>
    <w:p w14:paraId="5CF7EDCC" w14:textId="665D9CD6" w:rsidR="00B90077" w:rsidRPr="005A3579" w:rsidRDefault="00B90077">
      <w:pPr>
        <w:rPr>
          <w:rStyle w:val="15"/>
          <w:rFonts w:ascii="Times New Roman" w:eastAsia="宋体" w:hAnsi="Times New Roman" w:hint="default"/>
          <w:color w:val="000000" w:themeColor="text1"/>
        </w:rPr>
      </w:pPr>
    </w:p>
    <w:p w14:paraId="30569A22" w14:textId="0563CACB" w:rsidR="00F81D9B" w:rsidRPr="005A3579" w:rsidRDefault="00F81D9B">
      <w:pPr>
        <w:rPr>
          <w:rStyle w:val="15"/>
          <w:rFonts w:ascii="Times New Roman" w:eastAsia="宋体" w:hAnsi="Times New Roman" w:hint="default"/>
          <w:color w:val="000000" w:themeColor="text1"/>
        </w:rPr>
      </w:pPr>
    </w:p>
    <w:p w14:paraId="60678950" w14:textId="7F0BAB68" w:rsidR="00F81D9B" w:rsidRPr="005A3579" w:rsidRDefault="00F81D9B">
      <w:pPr>
        <w:rPr>
          <w:rStyle w:val="15"/>
          <w:rFonts w:ascii="Times New Roman" w:eastAsia="宋体" w:hAnsi="Times New Roman" w:hint="default"/>
          <w:color w:val="000000" w:themeColor="text1"/>
        </w:rPr>
      </w:pPr>
    </w:p>
    <w:p w14:paraId="7DBBC3D1" w14:textId="27541FB0" w:rsidR="00F81D9B" w:rsidRPr="005A3579" w:rsidRDefault="00F81D9B">
      <w:pPr>
        <w:rPr>
          <w:rStyle w:val="15"/>
          <w:rFonts w:ascii="Times New Roman" w:eastAsia="宋体" w:hAnsi="Times New Roman" w:hint="default"/>
          <w:color w:val="000000" w:themeColor="text1"/>
        </w:rPr>
      </w:pPr>
    </w:p>
    <w:p w14:paraId="61507907" w14:textId="673FF66E" w:rsidR="00F81D9B" w:rsidRPr="005A3579" w:rsidRDefault="00F81D9B">
      <w:pPr>
        <w:rPr>
          <w:rStyle w:val="15"/>
          <w:rFonts w:ascii="Times New Roman" w:eastAsia="宋体" w:hAnsi="Times New Roman" w:hint="default"/>
          <w:color w:val="000000" w:themeColor="text1"/>
        </w:rPr>
      </w:pPr>
    </w:p>
    <w:bookmarkEnd w:id="0"/>
    <w:p w14:paraId="1BDDC197" w14:textId="2558795A" w:rsidR="00F81D9B" w:rsidRPr="005A3579" w:rsidRDefault="00F81D9B">
      <w:pPr>
        <w:rPr>
          <w:rStyle w:val="15"/>
          <w:rFonts w:ascii="Times New Roman" w:eastAsia="宋体" w:hAnsi="Times New Roman" w:hint="default"/>
          <w:color w:val="000000" w:themeColor="text1"/>
        </w:rPr>
      </w:pPr>
    </w:p>
    <w:sectPr w:rsidR="00F81D9B" w:rsidRPr="005A3579">
      <w:pgSz w:w="11906" w:h="16838"/>
      <w:pgMar w:top="1440" w:right="1797" w:bottom="1440" w:left="1797" w:header="851" w:footer="992" w:gutter="0"/>
      <w:cols w:space="720"/>
      <w:titlePg/>
      <w:docGrid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40ECCC3" w16cex:dateUtc="2024-04-07T12:39:00Z"/>
  <w16cex:commentExtensible w16cex:durableId="06E55F03" w16cex:dateUtc="2024-04-07T1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F9EE85" w16cid:durableId="240ECCC3"/>
  <w16cid:commentId w16cid:paraId="1EA165AE" w16cid:durableId="60AAF591"/>
  <w16cid:commentId w16cid:paraId="622C862E" w16cid:durableId="06E55F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A6F89" w14:textId="77777777" w:rsidR="00F32928" w:rsidRDefault="00F32928" w:rsidP="00EE361E">
      <w:r>
        <w:separator/>
      </w:r>
    </w:p>
  </w:endnote>
  <w:endnote w:type="continuationSeparator" w:id="0">
    <w:p w14:paraId="2FC1CD3C" w14:textId="77777777" w:rsidR="00F32928" w:rsidRDefault="00F32928" w:rsidP="00EE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60C3B" w14:textId="77777777" w:rsidR="00F32928" w:rsidRDefault="00F32928" w:rsidP="00EE361E">
      <w:r>
        <w:separator/>
      </w:r>
    </w:p>
  </w:footnote>
  <w:footnote w:type="continuationSeparator" w:id="0">
    <w:p w14:paraId="72F7C5B7" w14:textId="77777777" w:rsidR="00F32928" w:rsidRDefault="00F32928" w:rsidP="00EE3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17138"/>
    <w:multiLevelType w:val="multilevel"/>
    <w:tmpl w:val="37017138"/>
    <w:lvl w:ilvl="0">
      <w:start w:val="1"/>
      <w:numFmt w:val="decimal"/>
      <w:suff w:val="nothing"/>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4D5B6075"/>
    <w:multiLevelType w:val="hybridMultilevel"/>
    <w:tmpl w:val="CC8E1C94"/>
    <w:lvl w:ilvl="0" w:tplc="08805E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4E2065A"/>
    <w:multiLevelType w:val="multilevel"/>
    <w:tmpl w:val="64E2065A"/>
    <w:lvl w:ilvl="0">
      <w:start w:val="1"/>
      <w:numFmt w:val="decimal"/>
      <w:suff w:val="nothing"/>
      <w:lvlText w:val="(%1)"/>
      <w:lvlJc w:val="left"/>
      <w:pPr>
        <w:ind w:left="440" w:hanging="440"/>
      </w:pPr>
      <w:rPr>
        <w:rFonts w:hint="eastAsia"/>
        <w:color w:val="00000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99D72A2"/>
    <w:multiLevelType w:val="multilevel"/>
    <w:tmpl w:val="699D72A2"/>
    <w:lvl w:ilvl="0">
      <w:start w:val="1"/>
      <w:numFmt w:val="decimal"/>
      <w:suff w:val="nothing"/>
      <w:lvlText w:val="（%1."/>
      <w:lvlJc w:val="left"/>
      <w:pPr>
        <w:ind w:left="885" w:hanging="360"/>
      </w:pPr>
      <w:rPr>
        <w:rFonts w:hint="default"/>
      </w:rPr>
    </w:lvl>
    <w:lvl w:ilvl="1">
      <w:start w:val="1"/>
      <w:numFmt w:val="lowerLetter"/>
      <w:lvlText w:val="%2)"/>
      <w:lvlJc w:val="left"/>
      <w:pPr>
        <w:ind w:left="1405" w:hanging="440"/>
      </w:pPr>
    </w:lvl>
    <w:lvl w:ilvl="2">
      <w:start w:val="1"/>
      <w:numFmt w:val="lowerRoman"/>
      <w:lvlText w:val="%3."/>
      <w:lvlJc w:val="right"/>
      <w:pPr>
        <w:ind w:left="1845" w:hanging="440"/>
      </w:pPr>
    </w:lvl>
    <w:lvl w:ilvl="3">
      <w:start w:val="1"/>
      <w:numFmt w:val="decimal"/>
      <w:lvlText w:val="%4."/>
      <w:lvlJc w:val="left"/>
      <w:pPr>
        <w:ind w:left="2285" w:hanging="440"/>
      </w:pPr>
    </w:lvl>
    <w:lvl w:ilvl="4">
      <w:start w:val="1"/>
      <w:numFmt w:val="lowerLetter"/>
      <w:lvlText w:val="%5)"/>
      <w:lvlJc w:val="left"/>
      <w:pPr>
        <w:ind w:left="2725" w:hanging="440"/>
      </w:pPr>
    </w:lvl>
    <w:lvl w:ilvl="5">
      <w:start w:val="1"/>
      <w:numFmt w:val="lowerRoman"/>
      <w:lvlText w:val="%6."/>
      <w:lvlJc w:val="right"/>
      <w:pPr>
        <w:ind w:left="3165" w:hanging="440"/>
      </w:pPr>
    </w:lvl>
    <w:lvl w:ilvl="6">
      <w:start w:val="1"/>
      <w:numFmt w:val="decimal"/>
      <w:lvlText w:val="%7."/>
      <w:lvlJc w:val="left"/>
      <w:pPr>
        <w:ind w:left="3605" w:hanging="440"/>
      </w:pPr>
    </w:lvl>
    <w:lvl w:ilvl="7">
      <w:start w:val="1"/>
      <w:numFmt w:val="lowerLetter"/>
      <w:lvlText w:val="%8)"/>
      <w:lvlJc w:val="left"/>
      <w:pPr>
        <w:ind w:left="4045" w:hanging="440"/>
      </w:pPr>
    </w:lvl>
    <w:lvl w:ilvl="8">
      <w:start w:val="1"/>
      <w:numFmt w:val="lowerRoman"/>
      <w:lvlText w:val="%9."/>
      <w:lvlJc w:val="right"/>
      <w:pPr>
        <w:ind w:left="4485" w:hanging="440"/>
      </w:pPr>
    </w:lvl>
  </w:abstractNum>
  <w:abstractNum w:abstractNumId="4" w15:restartNumberingAfterBreak="0">
    <w:nsid w:val="7B681E5B"/>
    <w:multiLevelType w:val="multilevel"/>
    <w:tmpl w:val="7B681E5B"/>
    <w:lvl w:ilvl="0">
      <w:start w:val="1"/>
      <w:numFmt w:val="decimal"/>
      <w:suff w:val="space"/>
      <w:lvlText w:val="[%1]"/>
      <w:lvlJc w:val="left"/>
      <w:pPr>
        <w:ind w:left="440" w:hanging="440"/>
      </w:pPr>
      <w:rPr>
        <w:rFonts w:hint="eastAsia"/>
        <w:b w:val="0"/>
        <w:bCs/>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NlOGQ0OTA3ZDllZWQ1MDRhZjk1ZjE3MjY5NzMwYzIifQ=="/>
  </w:docVars>
  <w:rsids>
    <w:rsidRoot w:val="008F329A"/>
    <w:rsid w:val="000046E6"/>
    <w:rsid w:val="00012807"/>
    <w:rsid w:val="00012A6D"/>
    <w:rsid w:val="000131B1"/>
    <w:rsid w:val="0001644E"/>
    <w:rsid w:val="00017336"/>
    <w:rsid w:val="000243AA"/>
    <w:rsid w:val="000260BE"/>
    <w:rsid w:val="00027BE0"/>
    <w:rsid w:val="00030833"/>
    <w:rsid w:val="00033F65"/>
    <w:rsid w:val="00035E29"/>
    <w:rsid w:val="00036491"/>
    <w:rsid w:val="00037DF2"/>
    <w:rsid w:val="00040370"/>
    <w:rsid w:val="00045035"/>
    <w:rsid w:val="000458A9"/>
    <w:rsid w:val="00045E98"/>
    <w:rsid w:val="00046FFB"/>
    <w:rsid w:val="00052D74"/>
    <w:rsid w:val="00053D73"/>
    <w:rsid w:val="00054F37"/>
    <w:rsid w:val="0005680F"/>
    <w:rsid w:val="00056814"/>
    <w:rsid w:val="00060722"/>
    <w:rsid w:val="000625F9"/>
    <w:rsid w:val="00066B04"/>
    <w:rsid w:val="00067E45"/>
    <w:rsid w:val="00071D4B"/>
    <w:rsid w:val="00072AAE"/>
    <w:rsid w:val="00072CCB"/>
    <w:rsid w:val="00077551"/>
    <w:rsid w:val="00080DF1"/>
    <w:rsid w:val="00083592"/>
    <w:rsid w:val="00086827"/>
    <w:rsid w:val="0008699D"/>
    <w:rsid w:val="000912DC"/>
    <w:rsid w:val="00092217"/>
    <w:rsid w:val="00092D95"/>
    <w:rsid w:val="00092E16"/>
    <w:rsid w:val="000943CF"/>
    <w:rsid w:val="00096DE7"/>
    <w:rsid w:val="000972E6"/>
    <w:rsid w:val="000A00E5"/>
    <w:rsid w:val="000A026C"/>
    <w:rsid w:val="000A144C"/>
    <w:rsid w:val="000A31BC"/>
    <w:rsid w:val="000A52E8"/>
    <w:rsid w:val="000A6FCB"/>
    <w:rsid w:val="000B1412"/>
    <w:rsid w:val="000B44D1"/>
    <w:rsid w:val="000B6463"/>
    <w:rsid w:val="000C2167"/>
    <w:rsid w:val="000C3449"/>
    <w:rsid w:val="000C4883"/>
    <w:rsid w:val="000C5ACF"/>
    <w:rsid w:val="000D1DD0"/>
    <w:rsid w:val="000D2786"/>
    <w:rsid w:val="000D33A5"/>
    <w:rsid w:val="000D4581"/>
    <w:rsid w:val="000D462F"/>
    <w:rsid w:val="000D7134"/>
    <w:rsid w:val="000D7201"/>
    <w:rsid w:val="000E1A09"/>
    <w:rsid w:val="000E2B2D"/>
    <w:rsid w:val="000E6AF8"/>
    <w:rsid w:val="000E7B78"/>
    <w:rsid w:val="000F0A8E"/>
    <w:rsid w:val="000F114B"/>
    <w:rsid w:val="000F2A0A"/>
    <w:rsid w:val="000F3896"/>
    <w:rsid w:val="000F391F"/>
    <w:rsid w:val="000F39A0"/>
    <w:rsid w:val="000F3CDB"/>
    <w:rsid w:val="000F4FC6"/>
    <w:rsid w:val="000F5F02"/>
    <w:rsid w:val="000F61DD"/>
    <w:rsid w:val="000F7C33"/>
    <w:rsid w:val="000F7C7C"/>
    <w:rsid w:val="001015D9"/>
    <w:rsid w:val="00101E06"/>
    <w:rsid w:val="00102B3E"/>
    <w:rsid w:val="001047AC"/>
    <w:rsid w:val="00106CF2"/>
    <w:rsid w:val="00106DF0"/>
    <w:rsid w:val="001124DD"/>
    <w:rsid w:val="00112F51"/>
    <w:rsid w:val="00114439"/>
    <w:rsid w:val="0011538C"/>
    <w:rsid w:val="00116CCF"/>
    <w:rsid w:val="00117DE5"/>
    <w:rsid w:val="001213CF"/>
    <w:rsid w:val="0012156B"/>
    <w:rsid w:val="0012193B"/>
    <w:rsid w:val="00123050"/>
    <w:rsid w:val="00125235"/>
    <w:rsid w:val="00125D19"/>
    <w:rsid w:val="0012715F"/>
    <w:rsid w:val="001307B8"/>
    <w:rsid w:val="00131080"/>
    <w:rsid w:val="00132311"/>
    <w:rsid w:val="001343E9"/>
    <w:rsid w:val="00135BD7"/>
    <w:rsid w:val="00135F8D"/>
    <w:rsid w:val="00137233"/>
    <w:rsid w:val="00141620"/>
    <w:rsid w:val="00141CCE"/>
    <w:rsid w:val="001428FA"/>
    <w:rsid w:val="001429DF"/>
    <w:rsid w:val="00146C8E"/>
    <w:rsid w:val="0014790E"/>
    <w:rsid w:val="001500E7"/>
    <w:rsid w:val="00150C40"/>
    <w:rsid w:val="00152F88"/>
    <w:rsid w:val="0015537F"/>
    <w:rsid w:val="0015610F"/>
    <w:rsid w:val="001562A4"/>
    <w:rsid w:val="001565CC"/>
    <w:rsid w:val="00157A56"/>
    <w:rsid w:val="001664A3"/>
    <w:rsid w:val="00166603"/>
    <w:rsid w:val="00167470"/>
    <w:rsid w:val="00171802"/>
    <w:rsid w:val="00172F8B"/>
    <w:rsid w:val="001755E9"/>
    <w:rsid w:val="00175C05"/>
    <w:rsid w:val="00175F97"/>
    <w:rsid w:val="00176941"/>
    <w:rsid w:val="001775AF"/>
    <w:rsid w:val="001775E5"/>
    <w:rsid w:val="00182C48"/>
    <w:rsid w:val="00186029"/>
    <w:rsid w:val="001864E1"/>
    <w:rsid w:val="00186E1C"/>
    <w:rsid w:val="001870F3"/>
    <w:rsid w:val="001875FC"/>
    <w:rsid w:val="00192B2E"/>
    <w:rsid w:val="0019398B"/>
    <w:rsid w:val="00197193"/>
    <w:rsid w:val="00197BD7"/>
    <w:rsid w:val="00197CF2"/>
    <w:rsid w:val="001A0E57"/>
    <w:rsid w:val="001A1C0D"/>
    <w:rsid w:val="001A2626"/>
    <w:rsid w:val="001A2E0B"/>
    <w:rsid w:val="001A3006"/>
    <w:rsid w:val="001A42E1"/>
    <w:rsid w:val="001A4C10"/>
    <w:rsid w:val="001A56E7"/>
    <w:rsid w:val="001A7A5A"/>
    <w:rsid w:val="001A7FF5"/>
    <w:rsid w:val="001B174F"/>
    <w:rsid w:val="001B68A2"/>
    <w:rsid w:val="001B72D0"/>
    <w:rsid w:val="001B7ACD"/>
    <w:rsid w:val="001B7D9A"/>
    <w:rsid w:val="001C0D6D"/>
    <w:rsid w:val="001C227E"/>
    <w:rsid w:val="001C5359"/>
    <w:rsid w:val="001D0F4F"/>
    <w:rsid w:val="001D35DA"/>
    <w:rsid w:val="001D429A"/>
    <w:rsid w:val="001D5057"/>
    <w:rsid w:val="001D5A0B"/>
    <w:rsid w:val="001E09CD"/>
    <w:rsid w:val="001E0AD9"/>
    <w:rsid w:val="001E13EF"/>
    <w:rsid w:val="001F1378"/>
    <w:rsid w:val="001F1400"/>
    <w:rsid w:val="001F5A3F"/>
    <w:rsid w:val="001F6E15"/>
    <w:rsid w:val="001F6EF3"/>
    <w:rsid w:val="002003AE"/>
    <w:rsid w:val="00201240"/>
    <w:rsid w:val="00201566"/>
    <w:rsid w:val="002019D1"/>
    <w:rsid w:val="00202D03"/>
    <w:rsid w:val="00210E1E"/>
    <w:rsid w:val="002121DB"/>
    <w:rsid w:val="0021250A"/>
    <w:rsid w:val="00216E9A"/>
    <w:rsid w:val="002200CE"/>
    <w:rsid w:val="002210D9"/>
    <w:rsid w:val="00222BD6"/>
    <w:rsid w:val="00225A17"/>
    <w:rsid w:val="0023117B"/>
    <w:rsid w:val="00231A54"/>
    <w:rsid w:val="00232F6E"/>
    <w:rsid w:val="00233D7C"/>
    <w:rsid w:val="002341F1"/>
    <w:rsid w:val="002342E9"/>
    <w:rsid w:val="00236925"/>
    <w:rsid w:val="002401C5"/>
    <w:rsid w:val="00242018"/>
    <w:rsid w:val="00243F85"/>
    <w:rsid w:val="00244A90"/>
    <w:rsid w:val="002459A3"/>
    <w:rsid w:val="00245F37"/>
    <w:rsid w:val="00247688"/>
    <w:rsid w:val="00247B39"/>
    <w:rsid w:val="002504C4"/>
    <w:rsid w:val="00251E18"/>
    <w:rsid w:val="0025392B"/>
    <w:rsid w:val="00255698"/>
    <w:rsid w:val="00264554"/>
    <w:rsid w:val="00264FD5"/>
    <w:rsid w:val="00265883"/>
    <w:rsid w:val="00265D13"/>
    <w:rsid w:val="00273C09"/>
    <w:rsid w:val="00273D26"/>
    <w:rsid w:val="00274529"/>
    <w:rsid w:val="00275110"/>
    <w:rsid w:val="00276481"/>
    <w:rsid w:val="00277224"/>
    <w:rsid w:val="00280D77"/>
    <w:rsid w:val="00281539"/>
    <w:rsid w:val="002850ED"/>
    <w:rsid w:val="00287272"/>
    <w:rsid w:val="002873A5"/>
    <w:rsid w:val="002875EB"/>
    <w:rsid w:val="002902B8"/>
    <w:rsid w:val="00291AA5"/>
    <w:rsid w:val="00291D01"/>
    <w:rsid w:val="00292A15"/>
    <w:rsid w:val="00293F17"/>
    <w:rsid w:val="00294B46"/>
    <w:rsid w:val="00297639"/>
    <w:rsid w:val="00297DE4"/>
    <w:rsid w:val="00297FBF"/>
    <w:rsid w:val="002A052B"/>
    <w:rsid w:val="002A3A09"/>
    <w:rsid w:val="002B2D3A"/>
    <w:rsid w:val="002B3BD0"/>
    <w:rsid w:val="002B4C91"/>
    <w:rsid w:val="002B5D13"/>
    <w:rsid w:val="002B675B"/>
    <w:rsid w:val="002B68BA"/>
    <w:rsid w:val="002C01E7"/>
    <w:rsid w:val="002C02CE"/>
    <w:rsid w:val="002C1D59"/>
    <w:rsid w:val="002C40AC"/>
    <w:rsid w:val="002C47C1"/>
    <w:rsid w:val="002C69E6"/>
    <w:rsid w:val="002C7E4B"/>
    <w:rsid w:val="002D15C7"/>
    <w:rsid w:val="002D2421"/>
    <w:rsid w:val="002D65EA"/>
    <w:rsid w:val="002D6C1A"/>
    <w:rsid w:val="002E02CD"/>
    <w:rsid w:val="002E21A5"/>
    <w:rsid w:val="002E4F4C"/>
    <w:rsid w:val="002E5873"/>
    <w:rsid w:val="002E5A19"/>
    <w:rsid w:val="002E73D7"/>
    <w:rsid w:val="002F052E"/>
    <w:rsid w:val="002F0684"/>
    <w:rsid w:val="002F3D19"/>
    <w:rsid w:val="002F4BDF"/>
    <w:rsid w:val="002F614C"/>
    <w:rsid w:val="002F7CA9"/>
    <w:rsid w:val="00300397"/>
    <w:rsid w:val="003035B3"/>
    <w:rsid w:val="003073CE"/>
    <w:rsid w:val="00312337"/>
    <w:rsid w:val="003128C8"/>
    <w:rsid w:val="00312FFA"/>
    <w:rsid w:val="00314E77"/>
    <w:rsid w:val="003165F1"/>
    <w:rsid w:val="00326154"/>
    <w:rsid w:val="00326B2F"/>
    <w:rsid w:val="003278C4"/>
    <w:rsid w:val="0033097F"/>
    <w:rsid w:val="00332D72"/>
    <w:rsid w:val="00342E4D"/>
    <w:rsid w:val="00346CF4"/>
    <w:rsid w:val="003527E1"/>
    <w:rsid w:val="003527E7"/>
    <w:rsid w:val="00353C8F"/>
    <w:rsid w:val="003540A2"/>
    <w:rsid w:val="003543B2"/>
    <w:rsid w:val="003710D3"/>
    <w:rsid w:val="00373422"/>
    <w:rsid w:val="00373819"/>
    <w:rsid w:val="00375C88"/>
    <w:rsid w:val="00377167"/>
    <w:rsid w:val="00377921"/>
    <w:rsid w:val="0038063C"/>
    <w:rsid w:val="00380A7F"/>
    <w:rsid w:val="0038128E"/>
    <w:rsid w:val="00381FA7"/>
    <w:rsid w:val="00382517"/>
    <w:rsid w:val="00382BC2"/>
    <w:rsid w:val="003850D0"/>
    <w:rsid w:val="00385940"/>
    <w:rsid w:val="00386928"/>
    <w:rsid w:val="0039427D"/>
    <w:rsid w:val="00394905"/>
    <w:rsid w:val="00394A54"/>
    <w:rsid w:val="00394B84"/>
    <w:rsid w:val="0039582B"/>
    <w:rsid w:val="0039777F"/>
    <w:rsid w:val="00397C30"/>
    <w:rsid w:val="003A0BEA"/>
    <w:rsid w:val="003A1468"/>
    <w:rsid w:val="003A165A"/>
    <w:rsid w:val="003A237E"/>
    <w:rsid w:val="003A51F2"/>
    <w:rsid w:val="003A7D04"/>
    <w:rsid w:val="003B0B36"/>
    <w:rsid w:val="003B4E2D"/>
    <w:rsid w:val="003B5735"/>
    <w:rsid w:val="003B5AFA"/>
    <w:rsid w:val="003B61A3"/>
    <w:rsid w:val="003C2730"/>
    <w:rsid w:val="003C3AFD"/>
    <w:rsid w:val="003C3C56"/>
    <w:rsid w:val="003C54E0"/>
    <w:rsid w:val="003C6E67"/>
    <w:rsid w:val="003C7469"/>
    <w:rsid w:val="003D14BE"/>
    <w:rsid w:val="003D14EC"/>
    <w:rsid w:val="003D2DC7"/>
    <w:rsid w:val="003D2E21"/>
    <w:rsid w:val="003D359F"/>
    <w:rsid w:val="003D3D8A"/>
    <w:rsid w:val="003D5666"/>
    <w:rsid w:val="003D6841"/>
    <w:rsid w:val="003E09DA"/>
    <w:rsid w:val="003E12B2"/>
    <w:rsid w:val="003E2A8F"/>
    <w:rsid w:val="003E6DB0"/>
    <w:rsid w:val="003E715E"/>
    <w:rsid w:val="003F1602"/>
    <w:rsid w:val="003F6019"/>
    <w:rsid w:val="0040005C"/>
    <w:rsid w:val="00400BA8"/>
    <w:rsid w:val="00401201"/>
    <w:rsid w:val="00401CEE"/>
    <w:rsid w:val="00401DB9"/>
    <w:rsid w:val="00401F62"/>
    <w:rsid w:val="004023B6"/>
    <w:rsid w:val="00407561"/>
    <w:rsid w:val="00411578"/>
    <w:rsid w:val="00411DA8"/>
    <w:rsid w:val="004137CC"/>
    <w:rsid w:val="00414FF6"/>
    <w:rsid w:val="0042122D"/>
    <w:rsid w:val="00421E74"/>
    <w:rsid w:val="00421FE7"/>
    <w:rsid w:val="004249BE"/>
    <w:rsid w:val="004311B5"/>
    <w:rsid w:val="004333AB"/>
    <w:rsid w:val="004346CF"/>
    <w:rsid w:val="00434FF2"/>
    <w:rsid w:val="00436612"/>
    <w:rsid w:val="004370E5"/>
    <w:rsid w:val="00440D42"/>
    <w:rsid w:val="004411D1"/>
    <w:rsid w:val="00441AE0"/>
    <w:rsid w:val="00442478"/>
    <w:rsid w:val="00444474"/>
    <w:rsid w:val="00445F4B"/>
    <w:rsid w:val="00446861"/>
    <w:rsid w:val="00447727"/>
    <w:rsid w:val="0045082D"/>
    <w:rsid w:val="00450B09"/>
    <w:rsid w:val="00452D4B"/>
    <w:rsid w:val="004600F0"/>
    <w:rsid w:val="00461877"/>
    <w:rsid w:val="00471490"/>
    <w:rsid w:val="00474116"/>
    <w:rsid w:val="00476895"/>
    <w:rsid w:val="00476E03"/>
    <w:rsid w:val="00476EE1"/>
    <w:rsid w:val="0048050C"/>
    <w:rsid w:val="00481744"/>
    <w:rsid w:val="004824CB"/>
    <w:rsid w:val="0048253C"/>
    <w:rsid w:val="0048355A"/>
    <w:rsid w:val="0048453E"/>
    <w:rsid w:val="00490CE5"/>
    <w:rsid w:val="00492FFB"/>
    <w:rsid w:val="00494032"/>
    <w:rsid w:val="004944B0"/>
    <w:rsid w:val="0049525D"/>
    <w:rsid w:val="00496C7C"/>
    <w:rsid w:val="00496DC8"/>
    <w:rsid w:val="004A01BD"/>
    <w:rsid w:val="004A2521"/>
    <w:rsid w:val="004A2781"/>
    <w:rsid w:val="004A6167"/>
    <w:rsid w:val="004B2503"/>
    <w:rsid w:val="004B38FD"/>
    <w:rsid w:val="004B4B1B"/>
    <w:rsid w:val="004B5543"/>
    <w:rsid w:val="004B77DD"/>
    <w:rsid w:val="004C0386"/>
    <w:rsid w:val="004C0485"/>
    <w:rsid w:val="004C1222"/>
    <w:rsid w:val="004C14F1"/>
    <w:rsid w:val="004C3FB9"/>
    <w:rsid w:val="004C44F7"/>
    <w:rsid w:val="004C7159"/>
    <w:rsid w:val="004D09AC"/>
    <w:rsid w:val="004D1856"/>
    <w:rsid w:val="004D36E4"/>
    <w:rsid w:val="004D5BF5"/>
    <w:rsid w:val="004E151F"/>
    <w:rsid w:val="004E1905"/>
    <w:rsid w:val="004E478B"/>
    <w:rsid w:val="004E6B85"/>
    <w:rsid w:val="004E6D37"/>
    <w:rsid w:val="004E7545"/>
    <w:rsid w:val="004F06E4"/>
    <w:rsid w:val="004F2E03"/>
    <w:rsid w:val="004F46B5"/>
    <w:rsid w:val="004F4BD4"/>
    <w:rsid w:val="004F5DF2"/>
    <w:rsid w:val="0050015A"/>
    <w:rsid w:val="00501900"/>
    <w:rsid w:val="005025BE"/>
    <w:rsid w:val="00502EB8"/>
    <w:rsid w:val="00504A8B"/>
    <w:rsid w:val="005062DB"/>
    <w:rsid w:val="00506751"/>
    <w:rsid w:val="00507BB7"/>
    <w:rsid w:val="00510099"/>
    <w:rsid w:val="00510117"/>
    <w:rsid w:val="0051195C"/>
    <w:rsid w:val="0051422B"/>
    <w:rsid w:val="00514B57"/>
    <w:rsid w:val="00515C8D"/>
    <w:rsid w:val="0051602E"/>
    <w:rsid w:val="00516740"/>
    <w:rsid w:val="00522EAC"/>
    <w:rsid w:val="00526B5D"/>
    <w:rsid w:val="005304C5"/>
    <w:rsid w:val="0053161A"/>
    <w:rsid w:val="005317C4"/>
    <w:rsid w:val="00531E15"/>
    <w:rsid w:val="00532DFA"/>
    <w:rsid w:val="00535BF7"/>
    <w:rsid w:val="005374D1"/>
    <w:rsid w:val="00540410"/>
    <w:rsid w:val="0054108D"/>
    <w:rsid w:val="00541817"/>
    <w:rsid w:val="00544CCB"/>
    <w:rsid w:val="0055235C"/>
    <w:rsid w:val="005537CE"/>
    <w:rsid w:val="0055505B"/>
    <w:rsid w:val="005553AE"/>
    <w:rsid w:val="0055586C"/>
    <w:rsid w:val="0055734B"/>
    <w:rsid w:val="005618DC"/>
    <w:rsid w:val="00564F17"/>
    <w:rsid w:val="005664DB"/>
    <w:rsid w:val="00566A66"/>
    <w:rsid w:val="00567990"/>
    <w:rsid w:val="005710DC"/>
    <w:rsid w:val="005711C4"/>
    <w:rsid w:val="0057177F"/>
    <w:rsid w:val="005734AA"/>
    <w:rsid w:val="00573621"/>
    <w:rsid w:val="005829EE"/>
    <w:rsid w:val="00584760"/>
    <w:rsid w:val="00586C38"/>
    <w:rsid w:val="00590A5D"/>
    <w:rsid w:val="00591422"/>
    <w:rsid w:val="00594B22"/>
    <w:rsid w:val="00594C3E"/>
    <w:rsid w:val="0059501D"/>
    <w:rsid w:val="00596717"/>
    <w:rsid w:val="0059698D"/>
    <w:rsid w:val="005973B9"/>
    <w:rsid w:val="005A0CD7"/>
    <w:rsid w:val="005A20FD"/>
    <w:rsid w:val="005A2672"/>
    <w:rsid w:val="005A3579"/>
    <w:rsid w:val="005A4B95"/>
    <w:rsid w:val="005A5843"/>
    <w:rsid w:val="005A5E82"/>
    <w:rsid w:val="005A6024"/>
    <w:rsid w:val="005A6B04"/>
    <w:rsid w:val="005A7DCE"/>
    <w:rsid w:val="005B029D"/>
    <w:rsid w:val="005B033B"/>
    <w:rsid w:val="005B0550"/>
    <w:rsid w:val="005B0DC0"/>
    <w:rsid w:val="005B24B9"/>
    <w:rsid w:val="005B348C"/>
    <w:rsid w:val="005C0B05"/>
    <w:rsid w:val="005C0BA5"/>
    <w:rsid w:val="005C2EF1"/>
    <w:rsid w:val="005C467B"/>
    <w:rsid w:val="005D0C3A"/>
    <w:rsid w:val="005D21F4"/>
    <w:rsid w:val="005D2C3B"/>
    <w:rsid w:val="005D2DF1"/>
    <w:rsid w:val="005D785C"/>
    <w:rsid w:val="005E21D2"/>
    <w:rsid w:val="005E5500"/>
    <w:rsid w:val="005E6B42"/>
    <w:rsid w:val="005E7D9C"/>
    <w:rsid w:val="005F1457"/>
    <w:rsid w:val="005F298C"/>
    <w:rsid w:val="005F3B27"/>
    <w:rsid w:val="005F7014"/>
    <w:rsid w:val="0060169C"/>
    <w:rsid w:val="00601E07"/>
    <w:rsid w:val="0060431E"/>
    <w:rsid w:val="00605244"/>
    <w:rsid w:val="00605771"/>
    <w:rsid w:val="006074B4"/>
    <w:rsid w:val="00610C96"/>
    <w:rsid w:val="00611AE2"/>
    <w:rsid w:val="006122AA"/>
    <w:rsid w:val="006154BF"/>
    <w:rsid w:val="00616FC2"/>
    <w:rsid w:val="00620959"/>
    <w:rsid w:val="00620984"/>
    <w:rsid w:val="00621E91"/>
    <w:rsid w:val="00621EFD"/>
    <w:rsid w:val="00622DCA"/>
    <w:rsid w:val="00624756"/>
    <w:rsid w:val="0062511D"/>
    <w:rsid w:val="006254B9"/>
    <w:rsid w:val="00625537"/>
    <w:rsid w:val="00627825"/>
    <w:rsid w:val="00627D59"/>
    <w:rsid w:val="00627DE7"/>
    <w:rsid w:val="00630CC2"/>
    <w:rsid w:val="00631A0B"/>
    <w:rsid w:val="006325E6"/>
    <w:rsid w:val="00641132"/>
    <w:rsid w:val="00642112"/>
    <w:rsid w:val="00642691"/>
    <w:rsid w:val="006428B6"/>
    <w:rsid w:val="006453E0"/>
    <w:rsid w:val="006459E6"/>
    <w:rsid w:val="00645DE1"/>
    <w:rsid w:val="006470EC"/>
    <w:rsid w:val="006475F1"/>
    <w:rsid w:val="006476A4"/>
    <w:rsid w:val="006500F0"/>
    <w:rsid w:val="0065023E"/>
    <w:rsid w:val="006507AA"/>
    <w:rsid w:val="00651F1F"/>
    <w:rsid w:val="00652297"/>
    <w:rsid w:val="00654371"/>
    <w:rsid w:val="00654724"/>
    <w:rsid w:val="0065664F"/>
    <w:rsid w:val="00657DC1"/>
    <w:rsid w:val="0066204A"/>
    <w:rsid w:val="00662E5F"/>
    <w:rsid w:val="00663647"/>
    <w:rsid w:val="0066489C"/>
    <w:rsid w:val="006654A6"/>
    <w:rsid w:val="00665C8C"/>
    <w:rsid w:val="00671473"/>
    <w:rsid w:val="00671D29"/>
    <w:rsid w:val="00672783"/>
    <w:rsid w:val="00672B48"/>
    <w:rsid w:val="00673242"/>
    <w:rsid w:val="00674404"/>
    <w:rsid w:val="00675A12"/>
    <w:rsid w:val="00677BB8"/>
    <w:rsid w:val="0068018F"/>
    <w:rsid w:val="0068122E"/>
    <w:rsid w:val="00682D36"/>
    <w:rsid w:val="006835AF"/>
    <w:rsid w:val="00684033"/>
    <w:rsid w:val="00685C40"/>
    <w:rsid w:val="00686AFD"/>
    <w:rsid w:val="00686D71"/>
    <w:rsid w:val="00690715"/>
    <w:rsid w:val="0069088A"/>
    <w:rsid w:val="006935BF"/>
    <w:rsid w:val="00693891"/>
    <w:rsid w:val="00694276"/>
    <w:rsid w:val="0069532D"/>
    <w:rsid w:val="0069630B"/>
    <w:rsid w:val="006A36F3"/>
    <w:rsid w:val="006A396C"/>
    <w:rsid w:val="006B16B7"/>
    <w:rsid w:val="006B25E8"/>
    <w:rsid w:val="006B568A"/>
    <w:rsid w:val="006B5F6B"/>
    <w:rsid w:val="006B6848"/>
    <w:rsid w:val="006B6FD2"/>
    <w:rsid w:val="006C0164"/>
    <w:rsid w:val="006C24E6"/>
    <w:rsid w:val="006C356C"/>
    <w:rsid w:val="006C4F72"/>
    <w:rsid w:val="006C514A"/>
    <w:rsid w:val="006C6362"/>
    <w:rsid w:val="006C736C"/>
    <w:rsid w:val="006C7528"/>
    <w:rsid w:val="006D1577"/>
    <w:rsid w:val="006D1A30"/>
    <w:rsid w:val="006D2875"/>
    <w:rsid w:val="006D295D"/>
    <w:rsid w:val="006D4B9D"/>
    <w:rsid w:val="006D5002"/>
    <w:rsid w:val="006D6908"/>
    <w:rsid w:val="006D7A7D"/>
    <w:rsid w:val="006E0041"/>
    <w:rsid w:val="006E624F"/>
    <w:rsid w:val="006E7106"/>
    <w:rsid w:val="006E7149"/>
    <w:rsid w:val="006F17F8"/>
    <w:rsid w:val="006F4ABD"/>
    <w:rsid w:val="006F5705"/>
    <w:rsid w:val="007033FE"/>
    <w:rsid w:val="007044C8"/>
    <w:rsid w:val="00705288"/>
    <w:rsid w:val="00705F74"/>
    <w:rsid w:val="00707822"/>
    <w:rsid w:val="007101CF"/>
    <w:rsid w:val="0071155B"/>
    <w:rsid w:val="007137F6"/>
    <w:rsid w:val="00713827"/>
    <w:rsid w:val="00713949"/>
    <w:rsid w:val="00716846"/>
    <w:rsid w:val="00716ABC"/>
    <w:rsid w:val="00721248"/>
    <w:rsid w:val="00722689"/>
    <w:rsid w:val="00722E55"/>
    <w:rsid w:val="007269F1"/>
    <w:rsid w:val="00730FED"/>
    <w:rsid w:val="00731249"/>
    <w:rsid w:val="007337A2"/>
    <w:rsid w:val="00736504"/>
    <w:rsid w:val="00736C02"/>
    <w:rsid w:val="0073741F"/>
    <w:rsid w:val="00737C0A"/>
    <w:rsid w:val="007406E7"/>
    <w:rsid w:val="00741974"/>
    <w:rsid w:val="00743E01"/>
    <w:rsid w:val="00746115"/>
    <w:rsid w:val="00747E0B"/>
    <w:rsid w:val="007504B4"/>
    <w:rsid w:val="00752834"/>
    <w:rsid w:val="007530A7"/>
    <w:rsid w:val="007554C8"/>
    <w:rsid w:val="007555D7"/>
    <w:rsid w:val="007578C3"/>
    <w:rsid w:val="00757DFE"/>
    <w:rsid w:val="007617F7"/>
    <w:rsid w:val="007649FD"/>
    <w:rsid w:val="007674C4"/>
    <w:rsid w:val="007679B3"/>
    <w:rsid w:val="00772DEF"/>
    <w:rsid w:val="00774BA7"/>
    <w:rsid w:val="0077758E"/>
    <w:rsid w:val="00777DCB"/>
    <w:rsid w:val="007800E4"/>
    <w:rsid w:val="00780A75"/>
    <w:rsid w:val="0078186D"/>
    <w:rsid w:val="00781B8D"/>
    <w:rsid w:val="00783026"/>
    <w:rsid w:val="00783734"/>
    <w:rsid w:val="00783E71"/>
    <w:rsid w:val="007850DA"/>
    <w:rsid w:val="00785A2F"/>
    <w:rsid w:val="00786324"/>
    <w:rsid w:val="00786714"/>
    <w:rsid w:val="00787E1E"/>
    <w:rsid w:val="00791842"/>
    <w:rsid w:val="00793878"/>
    <w:rsid w:val="00793F8E"/>
    <w:rsid w:val="00795A91"/>
    <w:rsid w:val="00795F4E"/>
    <w:rsid w:val="00795F58"/>
    <w:rsid w:val="00796C51"/>
    <w:rsid w:val="0079706B"/>
    <w:rsid w:val="0079720F"/>
    <w:rsid w:val="00797FCB"/>
    <w:rsid w:val="007A1703"/>
    <w:rsid w:val="007A4559"/>
    <w:rsid w:val="007A4C03"/>
    <w:rsid w:val="007A55F1"/>
    <w:rsid w:val="007A56B6"/>
    <w:rsid w:val="007A63CF"/>
    <w:rsid w:val="007A66D7"/>
    <w:rsid w:val="007A6C9F"/>
    <w:rsid w:val="007A7CB4"/>
    <w:rsid w:val="007B0BB3"/>
    <w:rsid w:val="007B3044"/>
    <w:rsid w:val="007B417D"/>
    <w:rsid w:val="007B648A"/>
    <w:rsid w:val="007B686D"/>
    <w:rsid w:val="007C0699"/>
    <w:rsid w:val="007C29E5"/>
    <w:rsid w:val="007C6170"/>
    <w:rsid w:val="007C7AB7"/>
    <w:rsid w:val="007D1103"/>
    <w:rsid w:val="007D2685"/>
    <w:rsid w:val="007D3039"/>
    <w:rsid w:val="007D45BD"/>
    <w:rsid w:val="007D4F20"/>
    <w:rsid w:val="007D6120"/>
    <w:rsid w:val="007D77E9"/>
    <w:rsid w:val="007D79E1"/>
    <w:rsid w:val="007E0300"/>
    <w:rsid w:val="007E1963"/>
    <w:rsid w:val="007E20A8"/>
    <w:rsid w:val="007E29CC"/>
    <w:rsid w:val="007E49ED"/>
    <w:rsid w:val="007F0053"/>
    <w:rsid w:val="007F089D"/>
    <w:rsid w:val="007F08C7"/>
    <w:rsid w:val="007F1393"/>
    <w:rsid w:val="007F2171"/>
    <w:rsid w:val="007F327E"/>
    <w:rsid w:val="00801367"/>
    <w:rsid w:val="008017DF"/>
    <w:rsid w:val="00801FB7"/>
    <w:rsid w:val="00802615"/>
    <w:rsid w:val="00802A60"/>
    <w:rsid w:val="008055F9"/>
    <w:rsid w:val="00805B84"/>
    <w:rsid w:val="00805CF6"/>
    <w:rsid w:val="00807C71"/>
    <w:rsid w:val="00810405"/>
    <w:rsid w:val="00810577"/>
    <w:rsid w:val="00812E03"/>
    <w:rsid w:val="00813445"/>
    <w:rsid w:val="00814FEA"/>
    <w:rsid w:val="00815BE4"/>
    <w:rsid w:val="00817235"/>
    <w:rsid w:val="008212DC"/>
    <w:rsid w:val="0082562F"/>
    <w:rsid w:val="00826675"/>
    <w:rsid w:val="00830CB8"/>
    <w:rsid w:val="00830EEE"/>
    <w:rsid w:val="00831528"/>
    <w:rsid w:val="00831A80"/>
    <w:rsid w:val="0083201F"/>
    <w:rsid w:val="00832725"/>
    <w:rsid w:val="00832E0B"/>
    <w:rsid w:val="00833CF1"/>
    <w:rsid w:val="00835476"/>
    <w:rsid w:val="00836EC3"/>
    <w:rsid w:val="00840004"/>
    <w:rsid w:val="00840DF2"/>
    <w:rsid w:val="00843F8C"/>
    <w:rsid w:val="008457F7"/>
    <w:rsid w:val="00845F27"/>
    <w:rsid w:val="0084769A"/>
    <w:rsid w:val="00852341"/>
    <w:rsid w:val="0085304E"/>
    <w:rsid w:val="00853993"/>
    <w:rsid w:val="00854038"/>
    <w:rsid w:val="0085715E"/>
    <w:rsid w:val="0086217D"/>
    <w:rsid w:val="008622F8"/>
    <w:rsid w:val="008633D8"/>
    <w:rsid w:val="00863A37"/>
    <w:rsid w:val="00864F69"/>
    <w:rsid w:val="0086689F"/>
    <w:rsid w:val="008670F7"/>
    <w:rsid w:val="008672FD"/>
    <w:rsid w:val="0087215A"/>
    <w:rsid w:val="00873566"/>
    <w:rsid w:val="0087479C"/>
    <w:rsid w:val="0087500D"/>
    <w:rsid w:val="00876168"/>
    <w:rsid w:val="008764FC"/>
    <w:rsid w:val="00876DB3"/>
    <w:rsid w:val="0088053C"/>
    <w:rsid w:val="00884DDE"/>
    <w:rsid w:val="008872ED"/>
    <w:rsid w:val="008902FC"/>
    <w:rsid w:val="00895637"/>
    <w:rsid w:val="00896078"/>
    <w:rsid w:val="008A0981"/>
    <w:rsid w:val="008A69BD"/>
    <w:rsid w:val="008B203E"/>
    <w:rsid w:val="008B5626"/>
    <w:rsid w:val="008B5769"/>
    <w:rsid w:val="008B70FD"/>
    <w:rsid w:val="008C1358"/>
    <w:rsid w:val="008C1CB0"/>
    <w:rsid w:val="008C4C5F"/>
    <w:rsid w:val="008C5229"/>
    <w:rsid w:val="008D010D"/>
    <w:rsid w:val="008D01B3"/>
    <w:rsid w:val="008D19AB"/>
    <w:rsid w:val="008D2A93"/>
    <w:rsid w:val="008D2F83"/>
    <w:rsid w:val="008D3956"/>
    <w:rsid w:val="008D3E7E"/>
    <w:rsid w:val="008D60DF"/>
    <w:rsid w:val="008D7174"/>
    <w:rsid w:val="008D77F1"/>
    <w:rsid w:val="008E003A"/>
    <w:rsid w:val="008E31E7"/>
    <w:rsid w:val="008E499C"/>
    <w:rsid w:val="008E67AE"/>
    <w:rsid w:val="008E6C2A"/>
    <w:rsid w:val="008E6E6E"/>
    <w:rsid w:val="008E7C15"/>
    <w:rsid w:val="008F25B8"/>
    <w:rsid w:val="008F329A"/>
    <w:rsid w:val="008F3FF0"/>
    <w:rsid w:val="008F4052"/>
    <w:rsid w:val="008F47E5"/>
    <w:rsid w:val="008F5023"/>
    <w:rsid w:val="008F5169"/>
    <w:rsid w:val="009003C6"/>
    <w:rsid w:val="00901C67"/>
    <w:rsid w:val="00901D79"/>
    <w:rsid w:val="00904B0E"/>
    <w:rsid w:val="009051C0"/>
    <w:rsid w:val="009055B4"/>
    <w:rsid w:val="00907C36"/>
    <w:rsid w:val="0091045B"/>
    <w:rsid w:val="00912552"/>
    <w:rsid w:val="00914328"/>
    <w:rsid w:val="00914953"/>
    <w:rsid w:val="0091530F"/>
    <w:rsid w:val="00917577"/>
    <w:rsid w:val="00917D40"/>
    <w:rsid w:val="0092020C"/>
    <w:rsid w:val="0092082E"/>
    <w:rsid w:val="00921C47"/>
    <w:rsid w:val="00922F8F"/>
    <w:rsid w:val="009232CF"/>
    <w:rsid w:val="00924B37"/>
    <w:rsid w:val="00925464"/>
    <w:rsid w:val="00925E52"/>
    <w:rsid w:val="009267BD"/>
    <w:rsid w:val="00930860"/>
    <w:rsid w:val="00931376"/>
    <w:rsid w:val="00932B08"/>
    <w:rsid w:val="00933375"/>
    <w:rsid w:val="00933F05"/>
    <w:rsid w:val="00934033"/>
    <w:rsid w:val="00935FCA"/>
    <w:rsid w:val="0093656A"/>
    <w:rsid w:val="00936DAA"/>
    <w:rsid w:val="00937792"/>
    <w:rsid w:val="00941029"/>
    <w:rsid w:val="009413B9"/>
    <w:rsid w:val="00944D3B"/>
    <w:rsid w:val="009467E3"/>
    <w:rsid w:val="00950E8A"/>
    <w:rsid w:val="00952CD6"/>
    <w:rsid w:val="009558D8"/>
    <w:rsid w:val="009579A2"/>
    <w:rsid w:val="00957A3C"/>
    <w:rsid w:val="0096147C"/>
    <w:rsid w:val="00963468"/>
    <w:rsid w:val="0096363A"/>
    <w:rsid w:val="009640C3"/>
    <w:rsid w:val="009668D5"/>
    <w:rsid w:val="00967B3D"/>
    <w:rsid w:val="00971970"/>
    <w:rsid w:val="009723DD"/>
    <w:rsid w:val="00972412"/>
    <w:rsid w:val="00972F84"/>
    <w:rsid w:val="00973875"/>
    <w:rsid w:val="009810E9"/>
    <w:rsid w:val="00982D5B"/>
    <w:rsid w:val="00985C20"/>
    <w:rsid w:val="00985D4A"/>
    <w:rsid w:val="00991B63"/>
    <w:rsid w:val="00992CED"/>
    <w:rsid w:val="00992D4E"/>
    <w:rsid w:val="0099325E"/>
    <w:rsid w:val="00994CDF"/>
    <w:rsid w:val="00994F86"/>
    <w:rsid w:val="00996E32"/>
    <w:rsid w:val="009A0111"/>
    <w:rsid w:val="009A1A5B"/>
    <w:rsid w:val="009A2920"/>
    <w:rsid w:val="009A2E47"/>
    <w:rsid w:val="009A2FA2"/>
    <w:rsid w:val="009A3018"/>
    <w:rsid w:val="009A39B9"/>
    <w:rsid w:val="009A59DF"/>
    <w:rsid w:val="009A64FA"/>
    <w:rsid w:val="009B172C"/>
    <w:rsid w:val="009B2D98"/>
    <w:rsid w:val="009B33F2"/>
    <w:rsid w:val="009B3595"/>
    <w:rsid w:val="009B3A5F"/>
    <w:rsid w:val="009B648D"/>
    <w:rsid w:val="009B79A0"/>
    <w:rsid w:val="009B7B25"/>
    <w:rsid w:val="009B7EA7"/>
    <w:rsid w:val="009C3791"/>
    <w:rsid w:val="009C3827"/>
    <w:rsid w:val="009C48C9"/>
    <w:rsid w:val="009D46B5"/>
    <w:rsid w:val="009D7C74"/>
    <w:rsid w:val="009E05B4"/>
    <w:rsid w:val="009E0DCC"/>
    <w:rsid w:val="009E3B2E"/>
    <w:rsid w:val="009E507E"/>
    <w:rsid w:val="009F05A4"/>
    <w:rsid w:val="009F0BD5"/>
    <w:rsid w:val="009F298F"/>
    <w:rsid w:val="009F2C8B"/>
    <w:rsid w:val="009F3AB0"/>
    <w:rsid w:val="009F5BD7"/>
    <w:rsid w:val="009F6E90"/>
    <w:rsid w:val="00A00F63"/>
    <w:rsid w:val="00A11A16"/>
    <w:rsid w:val="00A127B7"/>
    <w:rsid w:val="00A14765"/>
    <w:rsid w:val="00A236B6"/>
    <w:rsid w:val="00A24185"/>
    <w:rsid w:val="00A263FF"/>
    <w:rsid w:val="00A264A4"/>
    <w:rsid w:val="00A273C3"/>
    <w:rsid w:val="00A27F76"/>
    <w:rsid w:val="00A30055"/>
    <w:rsid w:val="00A3046F"/>
    <w:rsid w:val="00A33C75"/>
    <w:rsid w:val="00A376B0"/>
    <w:rsid w:val="00A416AA"/>
    <w:rsid w:val="00A41754"/>
    <w:rsid w:val="00A41B3B"/>
    <w:rsid w:val="00A41BFC"/>
    <w:rsid w:val="00A43111"/>
    <w:rsid w:val="00A4316E"/>
    <w:rsid w:val="00A44532"/>
    <w:rsid w:val="00A449C2"/>
    <w:rsid w:val="00A45E39"/>
    <w:rsid w:val="00A45F42"/>
    <w:rsid w:val="00A467A4"/>
    <w:rsid w:val="00A46CA6"/>
    <w:rsid w:val="00A50685"/>
    <w:rsid w:val="00A523C2"/>
    <w:rsid w:val="00A52974"/>
    <w:rsid w:val="00A54433"/>
    <w:rsid w:val="00A63C01"/>
    <w:rsid w:val="00A63D71"/>
    <w:rsid w:val="00A641B9"/>
    <w:rsid w:val="00A64739"/>
    <w:rsid w:val="00A64F14"/>
    <w:rsid w:val="00A70DE6"/>
    <w:rsid w:val="00A740EA"/>
    <w:rsid w:val="00A77954"/>
    <w:rsid w:val="00A8197B"/>
    <w:rsid w:val="00A82402"/>
    <w:rsid w:val="00A8489E"/>
    <w:rsid w:val="00A85D81"/>
    <w:rsid w:val="00A868FA"/>
    <w:rsid w:val="00A93022"/>
    <w:rsid w:val="00A96916"/>
    <w:rsid w:val="00A9713B"/>
    <w:rsid w:val="00AA1758"/>
    <w:rsid w:val="00AA2120"/>
    <w:rsid w:val="00AA442B"/>
    <w:rsid w:val="00AA4928"/>
    <w:rsid w:val="00AA51E1"/>
    <w:rsid w:val="00AB0430"/>
    <w:rsid w:val="00AB288D"/>
    <w:rsid w:val="00AB423A"/>
    <w:rsid w:val="00AB4A99"/>
    <w:rsid w:val="00AC17BB"/>
    <w:rsid w:val="00AC1C41"/>
    <w:rsid w:val="00AC4297"/>
    <w:rsid w:val="00AC4AD1"/>
    <w:rsid w:val="00AC4C28"/>
    <w:rsid w:val="00AC6E0C"/>
    <w:rsid w:val="00AC765E"/>
    <w:rsid w:val="00AC7AED"/>
    <w:rsid w:val="00AD3783"/>
    <w:rsid w:val="00AD5102"/>
    <w:rsid w:val="00AD5C83"/>
    <w:rsid w:val="00AD718E"/>
    <w:rsid w:val="00AE2BD4"/>
    <w:rsid w:val="00AE3B43"/>
    <w:rsid w:val="00AE4A17"/>
    <w:rsid w:val="00AE4ECA"/>
    <w:rsid w:val="00AE64DE"/>
    <w:rsid w:val="00AE77B7"/>
    <w:rsid w:val="00AF00BF"/>
    <w:rsid w:val="00AF0468"/>
    <w:rsid w:val="00AF38E9"/>
    <w:rsid w:val="00AF3C26"/>
    <w:rsid w:val="00AF66C9"/>
    <w:rsid w:val="00AF6FBC"/>
    <w:rsid w:val="00AF7AB4"/>
    <w:rsid w:val="00B0106A"/>
    <w:rsid w:val="00B0149F"/>
    <w:rsid w:val="00B029C8"/>
    <w:rsid w:val="00B03197"/>
    <w:rsid w:val="00B0433E"/>
    <w:rsid w:val="00B04AB7"/>
    <w:rsid w:val="00B06C28"/>
    <w:rsid w:val="00B06C42"/>
    <w:rsid w:val="00B119E6"/>
    <w:rsid w:val="00B138C6"/>
    <w:rsid w:val="00B14469"/>
    <w:rsid w:val="00B146BA"/>
    <w:rsid w:val="00B14DE9"/>
    <w:rsid w:val="00B15F7E"/>
    <w:rsid w:val="00B16EBA"/>
    <w:rsid w:val="00B20763"/>
    <w:rsid w:val="00B21D8A"/>
    <w:rsid w:val="00B25BEE"/>
    <w:rsid w:val="00B26E1C"/>
    <w:rsid w:val="00B30721"/>
    <w:rsid w:val="00B30ADC"/>
    <w:rsid w:val="00B30F76"/>
    <w:rsid w:val="00B31CF4"/>
    <w:rsid w:val="00B33058"/>
    <w:rsid w:val="00B34D30"/>
    <w:rsid w:val="00B36352"/>
    <w:rsid w:val="00B3685C"/>
    <w:rsid w:val="00B37DD4"/>
    <w:rsid w:val="00B40DB1"/>
    <w:rsid w:val="00B47302"/>
    <w:rsid w:val="00B51DF0"/>
    <w:rsid w:val="00B5307D"/>
    <w:rsid w:val="00B5409B"/>
    <w:rsid w:val="00B5433B"/>
    <w:rsid w:val="00B54E6D"/>
    <w:rsid w:val="00B55B28"/>
    <w:rsid w:val="00B56BF5"/>
    <w:rsid w:val="00B56D74"/>
    <w:rsid w:val="00B579DD"/>
    <w:rsid w:val="00B602F8"/>
    <w:rsid w:val="00B62BC9"/>
    <w:rsid w:val="00B6364C"/>
    <w:rsid w:val="00B64D26"/>
    <w:rsid w:val="00B64D5C"/>
    <w:rsid w:val="00B66272"/>
    <w:rsid w:val="00B663F1"/>
    <w:rsid w:val="00B7091F"/>
    <w:rsid w:val="00B70B3D"/>
    <w:rsid w:val="00B71767"/>
    <w:rsid w:val="00B7181E"/>
    <w:rsid w:val="00B74851"/>
    <w:rsid w:val="00B74A14"/>
    <w:rsid w:val="00B75549"/>
    <w:rsid w:val="00B81DF3"/>
    <w:rsid w:val="00B835BB"/>
    <w:rsid w:val="00B86971"/>
    <w:rsid w:val="00B90077"/>
    <w:rsid w:val="00B902F4"/>
    <w:rsid w:val="00B907D7"/>
    <w:rsid w:val="00B92461"/>
    <w:rsid w:val="00B94F90"/>
    <w:rsid w:val="00B96480"/>
    <w:rsid w:val="00B97449"/>
    <w:rsid w:val="00BA3514"/>
    <w:rsid w:val="00BA60E6"/>
    <w:rsid w:val="00BA7A3B"/>
    <w:rsid w:val="00BB0BD8"/>
    <w:rsid w:val="00BB3686"/>
    <w:rsid w:val="00BB54D9"/>
    <w:rsid w:val="00BB7013"/>
    <w:rsid w:val="00BB79FB"/>
    <w:rsid w:val="00BC112D"/>
    <w:rsid w:val="00BC405C"/>
    <w:rsid w:val="00BC4189"/>
    <w:rsid w:val="00BC4C25"/>
    <w:rsid w:val="00BC5949"/>
    <w:rsid w:val="00BC772F"/>
    <w:rsid w:val="00BC7A24"/>
    <w:rsid w:val="00BD06B6"/>
    <w:rsid w:val="00BD0DE7"/>
    <w:rsid w:val="00BD1CAB"/>
    <w:rsid w:val="00BD1CF8"/>
    <w:rsid w:val="00BD2EDE"/>
    <w:rsid w:val="00BD4039"/>
    <w:rsid w:val="00BD6DC5"/>
    <w:rsid w:val="00BE0014"/>
    <w:rsid w:val="00BE0772"/>
    <w:rsid w:val="00BE1E75"/>
    <w:rsid w:val="00BE5AC5"/>
    <w:rsid w:val="00BF1078"/>
    <w:rsid w:val="00BF27BF"/>
    <w:rsid w:val="00BF41E9"/>
    <w:rsid w:val="00BF5B72"/>
    <w:rsid w:val="00BF6762"/>
    <w:rsid w:val="00BF7CA7"/>
    <w:rsid w:val="00C03E9C"/>
    <w:rsid w:val="00C04BD9"/>
    <w:rsid w:val="00C04EC7"/>
    <w:rsid w:val="00C11F16"/>
    <w:rsid w:val="00C12EB9"/>
    <w:rsid w:val="00C1394C"/>
    <w:rsid w:val="00C13ADC"/>
    <w:rsid w:val="00C1683F"/>
    <w:rsid w:val="00C25A45"/>
    <w:rsid w:val="00C25AF9"/>
    <w:rsid w:val="00C25D97"/>
    <w:rsid w:val="00C25FFB"/>
    <w:rsid w:val="00C27FEE"/>
    <w:rsid w:val="00C33554"/>
    <w:rsid w:val="00C348A2"/>
    <w:rsid w:val="00C4029C"/>
    <w:rsid w:val="00C42E0E"/>
    <w:rsid w:val="00C43B04"/>
    <w:rsid w:val="00C4537D"/>
    <w:rsid w:val="00C45FDA"/>
    <w:rsid w:val="00C462C4"/>
    <w:rsid w:val="00C4661B"/>
    <w:rsid w:val="00C46737"/>
    <w:rsid w:val="00C4727A"/>
    <w:rsid w:val="00C47B21"/>
    <w:rsid w:val="00C50B43"/>
    <w:rsid w:val="00C512F1"/>
    <w:rsid w:val="00C51A2F"/>
    <w:rsid w:val="00C51C58"/>
    <w:rsid w:val="00C51CED"/>
    <w:rsid w:val="00C5326E"/>
    <w:rsid w:val="00C53733"/>
    <w:rsid w:val="00C55923"/>
    <w:rsid w:val="00C57744"/>
    <w:rsid w:val="00C61BCF"/>
    <w:rsid w:val="00C628EB"/>
    <w:rsid w:val="00C66EB3"/>
    <w:rsid w:val="00C67AC3"/>
    <w:rsid w:val="00C719D2"/>
    <w:rsid w:val="00C71D7C"/>
    <w:rsid w:val="00C71FA2"/>
    <w:rsid w:val="00C73F5C"/>
    <w:rsid w:val="00C7404E"/>
    <w:rsid w:val="00C74AFF"/>
    <w:rsid w:val="00C776EE"/>
    <w:rsid w:val="00C808DB"/>
    <w:rsid w:val="00C8484D"/>
    <w:rsid w:val="00C8713A"/>
    <w:rsid w:val="00C93032"/>
    <w:rsid w:val="00C94316"/>
    <w:rsid w:val="00C96024"/>
    <w:rsid w:val="00C96B0A"/>
    <w:rsid w:val="00CA1586"/>
    <w:rsid w:val="00CA47B3"/>
    <w:rsid w:val="00CA4B9C"/>
    <w:rsid w:val="00CA58A7"/>
    <w:rsid w:val="00CB00C9"/>
    <w:rsid w:val="00CB073A"/>
    <w:rsid w:val="00CB2489"/>
    <w:rsid w:val="00CB2E21"/>
    <w:rsid w:val="00CB2E7F"/>
    <w:rsid w:val="00CB62F3"/>
    <w:rsid w:val="00CB7007"/>
    <w:rsid w:val="00CC0768"/>
    <w:rsid w:val="00CC09DE"/>
    <w:rsid w:val="00CC2DF6"/>
    <w:rsid w:val="00CC46D8"/>
    <w:rsid w:val="00CD064F"/>
    <w:rsid w:val="00CD466D"/>
    <w:rsid w:val="00CD6544"/>
    <w:rsid w:val="00CE04C8"/>
    <w:rsid w:val="00CE0C10"/>
    <w:rsid w:val="00CE1CCA"/>
    <w:rsid w:val="00CE4042"/>
    <w:rsid w:val="00CE476C"/>
    <w:rsid w:val="00CE6C68"/>
    <w:rsid w:val="00CE708D"/>
    <w:rsid w:val="00CF0D53"/>
    <w:rsid w:val="00CF29F6"/>
    <w:rsid w:val="00CF48C1"/>
    <w:rsid w:val="00CF5E8E"/>
    <w:rsid w:val="00CF782E"/>
    <w:rsid w:val="00D001A1"/>
    <w:rsid w:val="00D0049A"/>
    <w:rsid w:val="00D00A19"/>
    <w:rsid w:val="00D01081"/>
    <w:rsid w:val="00D120A0"/>
    <w:rsid w:val="00D1298B"/>
    <w:rsid w:val="00D14A16"/>
    <w:rsid w:val="00D16A69"/>
    <w:rsid w:val="00D16DC9"/>
    <w:rsid w:val="00D209AF"/>
    <w:rsid w:val="00D22B72"/>
    <w:rsid w:val="00D23874"/>
    <w:rsid w:val="00D265BF"/>
    <w:rsid w:val="00D300FF"/>
    <w:rsid w:val="00D3211F"/>
    <w:rsid w:val="00D331EB"/>
    <w:rsid w:val="00D35E77"/>
    <w:rsid w:val="00D37817"/>
    <w:rsid w:val="00D40C4B"/>
    <w:rsid w:val="00D41526"/>
    <w:rsid w:val="00D42A90"/>
    <w:rsid w:val="00D44629"/>
    <w:rsid w:val="00D500CD"/>
    <w:rsid w:val="00D50A1F"/>
    <w:rsid w:val="00D521DC"/>
    <w:rsid w:val="00D52587"/>
    <w:rsid w:val="00D528BC"/>
    <w:rsid w:val="00D53DB9"/>
    <w:rsid w:val="00D53EB9"/>
    <w:rsid w:val="00D55679"/>
    <w:rsid w:val="00D55A97"/>
    <w:rsid w:val="00D55CCF"/>
    <w:rsid w:val="00D571CC"/>
    <w:rsid w:val="00D606A9"/>
    <w:rsid w:val="00D628BE"/>
    <w:rsid w:val="00D6409F"/>
    <w:rsid w:val="00D647DB"/>
    <w:rsid w:val="00D65C0E"/>
    <w:rsid w:val="00D718D6"/>
    <w:rsid w:val="00D7341B"/>
    <w:rsid w:val="00D739BB"/>
    <w:rsid w:val="00D73AFE"/>
    <w:rsid w:val="00D76987"/>
    <w:rsid w:val="00D80C33"/>
    <w:rsid w:val="00D83008"/>
    <w:rsid w:val="00D837D0"/>
    <w:rsid w:val="00D857E4"/>
    <w:rsid w:val="00D85849"/>
    <w:rsid w:val="00D86AD0"/>
    <w:rsid w:val="00D87119"/>
    <w:rsid w:val="00D91CE2"/>
    <w:rsid w:val="00D93181"/>
    <w:rsid w:val="00D93B95"/>
    <w:rsid w:val="00D9627E"/>
    <w:rsid w:val="00D967DF"/>
    <w:rsid w:val="00D96F59"/>
    <w:rsid w:val="00D97BD5"/>
    <w:rsid w:val="00DA2218"/>
    <w:rsid w:val="00DA22A6"/>
    <w:rsid w:val="00DA2352"/>
    <w:rsid w:val="00DA44EA"/>
    <w:rsid w:val="00DA50EE"/>
    <w:rsid w:val="00DA5236"/>
    <w:rsid w:val="00DA621B"/>
    <w:rsid w:val="00DA6D11"/>
    <w:rsid w:val="00DA6FA8"/>
    <w:rsid w:val="00DB1ACE"/>
    <w:rsid w:val="00DB21C9"/>
    <w:rsid w:val="00DB64BF"/>
    <w:rsid w:val="00DB64E1"/>
    <w:rsid w:val="00DB6FB7"/>
    <w:rsid w:val="00DC1CA5"/>
    <w:rsid w:val="00DC4518"/>
    <w:rsid w:val="00DC4D80"/>
    <w:rsid w:val="00DC5311"/>
    <w:rsid w:val="00DC545F"/>
    <w:rsid w:val="00DC5A1B"/>
    <w:rsid w:val="00DC68D4"/>
    <w:rsid w:val="00DC706F"/>
    <w:rsid w:val="00DD02C0"/>
    <w:rsid w:val="00DD384B"/>
    <w:rsid w:val="00DD3EF5"/>
    <w:rsid w:val="00DD5E86"/>
    <w:rsid w:val="00DD6C95"/>
    <w:rsid w:val="00DE0266"/>
    <w:rsid w:val="00DE1C30"/>
    <w:rsid w:val="00DE2399"/>
    <w:rsid w:val="00DE3863"/>
    <w:rsid w:val="00DE5CCB"/>
    <w:rsid w:val="00DE6315"/>
    <w:rsid w:val="00DE69A5"/>
    <w:rsid w:val="00DF3CD8"/>
    <w:rsid w:val="00DF4DF8"/>
    <w:rsid w:val="00E00E86"/>
    <w:rsid w:val="00E01931"/>
    <w:rsid w:val="00E02284"/>
    <w:rsid w:val="00E026F6"/>
    <w:rsid w:val="00E02BCB"/>
    <w:rsid w:val="00E03170"/>
    <w:rsid w:val="00E034BB"/>
    <w:rsid w:val="00E05425"/>
    <w:rsid w:val="00E06FF1"/>
    <w:rsid w:val="00E121C5"/>
    <w:rsid w:val="00E1282F"/>
    <w:rsid w:val="00E12ABA"/>
    <w:rsid w:val="00E1325E"/>
    <w:rsid w:val="00E166AF"/>
    <w:rsid w:val="00E17483"/>
    <w:rsid w:val="00E17526"/>
    <w:rsid w:val="00E201D4"/>
    <w:rsid w:val="00E209F6"/>
    <w:rsid w:val="00E2126E"/>
    <w:rsid w:val="00E241A7"/>
    <w:rsid w:val="00E26FB8"/>
    <w:rsid w:val="00E311DF"/>
    <w:rsid w:val="00E32DD0"/>
    <w:rsid w:val="00E33351"/>
    <w:rsid w:val="00E372C4"/>
    <w:rsid w:val="00E37947"/>
    <w:rsid w:val="00E405FB"/>
    <w:rsid w:val="00E41D4C"/>
    <w:rsid w:val="00E42B25"/>
    <w:rsid w:val="00E45D6C"/>
    <w:rsid w:val="00E4603D"/>
    <w:rsid w:val="00E47513"/>
    <w:rsid w:val="00E5198B"/>
    <w:rsid w:val="00E522E1"/>
    <w:rsid w:val="00E527E9"/>
    <w:rsid w:val="00E54020"/>
    <w:rsid w:val="00E5550E"/>
    <w:rsid w:val="00E57BF3"/>
    <w:rsid w:val="00E65B76"/>
    <w:rsid w:val="00E673B4"/>
    <w:rsid w:val="00E70E63"/>
    <w:rsid w:val="00E72BF1"/>
    <w:rsid w:val="00E73CF1"/>
    <w:rsid w:val="00E73E70"/>
    <w:rsid w:val="00E748AF"/>
    <w:rsid w:val="00E76BC2"/>
    <w:rsid w:val="00E82375"/>
    <w:rsid w:val="00E83002"/>
    <w:rsid w:val="00E84776"/>
    <w:rsid w:val="00E85618"/>
    <w:rsid w:val="00E85C4F"/>
    <w:rsid w:val="00E86060"/>
    <w:rsid w:val="00E86265"/>
    <w:rsid w:val="00E90C3C"/>
    <w:rsid w:val="00E95493"/>
    <w:rsid w:val="00EA1BA3"/>
    <w:rsid w:val="00EA2876"/>
    <w:rsid w:val="00EA3508"/>
    <w:rsid w:val="00EB3182"/>
    <w:rsid w:val="00EC48F4"/>
    <w:rsid w:val="00EC5911"/>
    <w:rsid w:val="00EC65ED"/>
    <w:rsid w:val="00EC72DF"/>
    <w:rsid w:val="00ED002D"/>
    <w:rsid w:val="00ED3417"/>
    <w:rsid w:val="00ED4D5F"/>
    <w:rsid w:val="00ED5024"/>
    <w:rsid w:val="00ED5F65"/>
    <w:rsid w:val="00EE0940"/>
    <w:rsid w:val="00EE1387"/>
    <w:rsid w:val="00EE18AE"/>
    <w:rsid w:val="00EE361E"/>
    <w:rsid w:val="00EE7919"/>
    <w:rsid w:val="00EF0104"/>
    <w:rsid w:val="00EF0229"/>
    <w:rsid w:val="00EF0326"/>
    <w:rsid w:val="00EF0841"/>
    <w:rsid w:val="00EF1262"/>
    <w:rsid w:val="00EF2F7E"/>
    <w:rsid w:val="00EF3096"/>
    <w:rsid w:val="00EF3C70"/>
    <w:rsid w:val="00F00B1D"/>
    <w:rsid w:val="00F02B06"/>
    <w:rsid w:val="00F04D70"/>
    <w:rsid w:val="00F050CE"/>
    <w:rsid w:val="00F075CA"/>
    <w:rsid w:val="00F11A73"/>
    <w:rsid w:val="00F11B3D"/>
    <w:rsid w:val="00F13B01"/>
    <w:rsid w:val="00F1610D"/>
    <w:rsid w:val="00F20FA6"/>
    <w:rsid w:val="00F21262"/>
    <w:rsid w:val="00F21979"/>
    <w:rsid w:val="00F22D3D"/>
    <w:rsid w:val="00F2300D"/>
    <w:rsid w:val="00F23112"/>
    <w:rsid w:val="00F244CB"/>
    <w:rsid w:val="00F265B7"/>
    <w:rsid w:val="00F312D6"/>
    <w:rsid w:val="00F314EB"/>
    <w:rsid w:val="00F31BA5"/>
    <w:rsid w:val="00F32928"/>
    <w:rsid w:val="00F36B54"/>
    <w:rsid w:val="00F373B3"/>
    <w:rsid w:val="00F41BDD"/>
    <w:rsid w:val="00F4633B"/>
    <w:rsid w:val="00F466EE"/>
    <w:rsid w:val="00F46A19"/>
    <w:rsid w:val="00F5254E"/>
    <w:rsid w:val="00F53357"/>
    <w:rsid w:val="00F53D62"/>
    <w:rsid w:val="00F54AA8"/>
    <w:rsid w:val="00F57CAE"/>
    <w:rsid w:val="00F701E4"/>
    <w:rsid w:val="00F70621"/>
    <w:rsid w:val="00F70918"/>
    <w:rsid w:val="00F72795"/>
    <w:rsid w:val="00F73FF1"/>
    <w:rsid w:val="00F7479E"/>
    <w:rsid w:val="00F8050F"/>
    <w:rsid w:val="00F81C0B"/>
    <w:rsid w:val="00F81D9B"/>
    <w:rsid w:val="00F83EE7"/>
    <w:rsid w:val="00F85217"/>
    <w:rsid w:val="00F9012D"/>
    <w:rsid w:val="00F91A0B"/>
    <w:rsid w:val="00F91C09"/>
    <w:rsid w:val="00F95822"/>
    <w:rsid w:val="00F95A94"/>
    <w:rsid w:val="00F9688E"/>
    <w:rsid w:val="00F97AF1"/>
    <w:rsid w:val="00F97F2D"/>
    <w:rsid w:val="00FA1394"/>
    <w:rsid w:val="00FA139B"/>
    <w:rsid w:val="00FA3B02"/>
    <w:rsid w:val="00FA55C8"/>
    <w:rsid w:val="00FB0A09"/>
    <w:rsid w:val="00FB134C"/>
    <w:rsid w:val="00FB2DE5"/>
    <w:rsid w:val="00FB351B"/>
    <w:rsid w:val="00FB5054"/>
    <w:rsid w:val="00FB6B96"/>
    <w:rsid w:val="00FC0884"/>
    <w:rsid w:val="00FC0B20"/>
    <w:rsid w:val="00FC1291"/>
    <w:rsid w:val="00FC1706"/>
    <w:rsid w:val="00FC2119"/>
    <w:rsid w:val="00FC274B"/>
    <w:rsid w:val="00FC2E5C"/>
    <w:rsid w:val="00FC59F0"/>
    <w:rsid w:val="00FD1E05"/>
    <w:rsid w:val="00FD35CD"/>
    <w:rsid w:val="00FD7A58"/>
    <w:rsid w:val="00FD7E96"/>
    <w:rsid w:val="00FE022D"/>
    <w:rsid w:val="00FE03D2"/>
    <w:rsid w:val="00FE4C7E"/>
    <w:rsid w:val="00FE62CC"/>
    <w:rsid w:val="00FE7592"/>
    <w:rsid w:val="00FF1397"/>
    <w:rsid w:val="00FF5175"/>
    <w:rsid w:val="00FF6D6F"/>
    <w:rsid w:val="00FF6EE0"/>
    <w:rsid w:val="151B64EB"/>
    <w:rsid w:val="276B42F2"/>
    <w:rsid w:val="27A42312"/>
    <w:rsid w:val="4F3B6464"/>
    <w:rsid w:val="5A4938B4"/>
    <w:rsid w:val="63BB46BF"/>
    <w:rsid w:val="66990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49FB2A"/>
  <w15:chartTrackingRefBased/>
  <w15:docId w15:val="{6EAD85F1-B92D-465F-B65E-5D4FA2F1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character" w:customStyle="1" w:styleId="a4">
    <w:name w:val="批注文字 字符"/>
    <w:link w:val="a3"/>
    <w:uiPriority w:val="99"/>
    <w:rPr>
      <w:kern w:val="2"/>
      <w:sz w:val="21"/>
      <w:szCs w:val="22"/>
    </w:rPr>
  </w:style>
  <w:style w:type="paragraph" w:styleId="a5">
    <w:name w:val="Balloon Text"/>
    <w:basedOn w:val="a"/>
    <w:link w:val="a6"/>
    <w:uiPriority w:val="99"/>
    <w:unhideWhenUsed/>
    <w:rPr>
      <w:sz w:val="18"/>
      <w:szCs w:val="18"/>
    </w:rPr>
  </w:style>
  <w:style w:type="character" w:customStyle="1" w:styleId="a6">
    <w:name w:val="批注框文本 字符"/>
    <w:link w:val="a5"/>
    <w:uiPriority w:val="99"/>
    <w:semiHidden/>
    <w:rPr>
      <w:kern w:val="2"/>
      <w:sz w:val="18"/>
      <w:szCs w:val="18"/>
    </w:rPr>
  </w:style>
  <w:style w:type="paragraph" w:styleId="a7">
    <w:name w:val="footer"/>
    <w:basedOn w:val="a"/>
    <w:link w:val="a8"/>
    <w:uiPriority w:val="99"/>
    <w:unhideWhenUsed/>
    <w:pPr>
      <w:tabs>
        <w:tab w:val="center" w:pos="4153"/>
        <w:tab w:val="right" w:pos="8306"/>
      </w:tabs>
      <w:snapToGrid w:val="0"/>
      <w:jc w:val="left"/>
    </w:pPr>
    <w:rPr>
      <w:kern w:val="0"/>
      <w:sz w:val="18"/>
      <w:szCs w:val="18"/>
    </w:rPr>
  </w:style>
  <w:style w:type="character" w:customStyle="1" w:styleId="a8">
    <w:name w:val="页脚 字符"/>
    <w:link w:val="a7"/>
    <w:uiPriority w:val="99"/>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kern w:val="0"/>
      <w:sz w:val="18"/>
      <w:szCs w:val="18"/>
    </w:rPr>
  </w:style>
  <w:style w:type="character" w:customStyle="1" w:styleId="aa">
    <w:name w:val="页眉 字符"/>
    <w:link w:val="a9"/>
    <w:uiPriority w:val="99"/>
    <w:rPr>
      <w:sz w:val="18"/>
      <w:szCs w:val="18"/>
    </w:rPr>
  </w:style>
  <w:style w:type="paragraph" w:styleId="ab">
    <w:name w:val="annotation subject"/>
    <w:basedOn w:val="a3"/>
    <w:next w:val="a3"/>
    <w:link w:val="ac"/>
    <w:uiPriority w:val="99"/>
    <w:unhideWhenUsed/>
    <w:rPr>
      <w:b/>
      <w:bCs/>
    </w:rPr>
  </w:style>
  <w:style w:type="character" w:customStyle="1" w:styleId="ac">
    <w:name w:val="批注主题 字符"/>
    <w:link w:val="ab"/>
    <w:uiPriority w:val="99"/>
    <w:semiHidden/>
    <w:rPr>
      <w:b/>
      <w:bCs/>
      <w:kern w:val="2"/>
      <w:sz w:val="21"/>
      <w:szCs w:val="22"/>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uiPriority w:val="99"/>
    <w:unhideWhenUsed/>
    <w:rPr>
      <w:sz w:val="21"/>
      <w:szCs w:val="21"/>
    </w:rPr>
  </w:style>
  <w:style w:type="paragraph" w:styleId="af2">
    <w:name w:val="List Paragraph"/>
    <w:basedOn w:val="a"/>
    <w:uiPriority w:val="34"/>
    <w:qFormat/>
    <w:pPr>
      <w:ind w:firstLineChars="200" w:firstLine="420"/>
    </w:pPr>
  </w:style>
  <w:style w:type="character" w:customStyle="1" w:styleId="intbody1">
    <w:name w:val="intbody1"/>
    <w:rPr>
      <w:rFonts w:ascii="Arial" w:hAnsi="Arial" w:cs="Arial" w:hint="default"/>
      <w:b w:val="0"/>
      <w:bCs w:val="0"/>
      <w:color w:val="000000"/>
      <w:sz w:val="18"/>
      <w:szCs w:val="18"/>
    </w:rPr>
  </w:style>
  <w:style w:type="character" w:customStyle="1" w:styleId="MTEquationSection">
    <w:name w:val="MTEquationSection"/>
    <w:rPr>
      <w:rFonts w:ascii="Times New Roman" w:eastAsia="黑体" w:hAnsi="Times New Roman"/>
      <w:b/>
      <w:vanish/>
      <w:color w:val="FF0000"/>
      <w:sz w:val="36"/>
      <w:szCs w:val="36"/>
    </w:rPr>
  </w:style>
  <w:style w:type="paragraph" w:customStyle="1" w:styleId="MTDisplayEquation">
    <w:name w:val="MTDisplayEquation"/>
    <w:basedOn w:val="a"/>
    <w:link w:val="MTDisplayEquation0"/>
    <w:pPr>
      <w:tabs>
        <w:tab w:val="center" w:pos="4160"/>
        <w:tab w:val="right" w:pos="8320"/>
      </w:tabs>
      <w:ind w:firstLineChars="200" w:firstLine="420"/>
      <w:jc w:val="center"/>
    </w:pPr>
    <w:rPr>
      <w:rFonts w:ascii="Times New Roman" w:eastAsia="宋体" w:hAnsi="Times New Roman"/>
      <w:szCs w:val="21"/>
    </w:rPr>
  </w:style>
  <w:style w:type="character" w:customStyle="1" w:styleId="MTDisplayEquation0">
    <w:name w:val="MTDisplayEquation 字符"/>
    <w:link w:val="MTDisplayEquation"/>
    <w:rPr>
      <w:rFonts w:ascii="Times New Roman" w:eastAsia="宋体" w:hAnsi="Times New Roman"/>
      <w:kern w:val="2"/>
      <w:sz w:val="21"/>
      <w:szCs w:val="21"/>
    </w:rPr>
  </w:style>
  <w:style w:type="paragraph" w:styleId="af3">
    <w:name w:val="Revision"/>
    <w:uiPriority w:val="99"/>
    <w:semiHidden/>
    <w:rPr>
      <w:kern w:val="2"/>
      <w:sz w:val="21"/>
      <w:szCs w:val="22"/>
    </w:rPr>
  </w:style>
  <w:style w:type="character" w:customStyle="1" w:styleId="15">
    <w:name w:val="15"/>
    <w:rPr>
      <w:rFonts w:ascii="等线" w:eastAsia="等线" w:hAnsi="等线" w:hint="eastAsia"/>
      <w:color w:val="0026E5"/>
      <w:u w:val="single"/>
    </w:rPr>
  </w:style>
  <w:style w:type="paragraph" w:customStyle="1" w:styleId="1">
    <w:name w:val="正文1"/>
    <w:pPr>
      <w:jc w:val="both"/>
    </w:pPr>
    <w:rPr>
      <w:rFonts w:ascii="宋体" w:eastAsia="宋体" w:hAnsi="宋体" w:cs="宋体"/>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1035447">
      <w:bodyDiv w:val="1"/>
      <w:marLeft w:val="0"/>
      <w:marRight w:val="0"/>
      <w:marTop w:val="0"/>
      <w:marBottom w:val="0"/>
      <w:divBdr>
        <w:top w:val="none" w:sz="0" w:space="0" w:color="auto"/>
        <w:left w:val="none" w:sz="0" w:space="0" w:color="auto"/>
        <w:bottom w:val="none" w:sz="0" w:space="0" w:color="auto"/>
        <w:right w:val="none" w:sz="0" w:space="0" w:color="auto"/>
      </w:divBdr>
    </w:div>
    <w:div w:id="202959794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webSettings>
</file>

<file path=word/_rels/document.xml.rels><?xml version="1.0" encoding="UTF-8" standalone="yes"?>
<Relationships xmlns="http://schemas.openxmlformats.org/package/2006/relationships"><Relationship Id="rId117" Type="http://schemas.openxmlformats.org/officeDocument/2006/relationships/image" Target="media/image52.wmf"/><Relationship Id="rId21" Type="http://schemas.openxmlformats.org/officeDocument/2006/relationships/oleObject" Target="embeddings/oleObject6.bin"/><Relationship Id="rId42" Type="http://schemas.openxmlformats.org/officeDocument/2006/relationships/oleObject" Target="embeddings/oleObject19.bin"/><Relationship Id="rId63" Type="http://schemas.openxmlformats.org/officeDocument/2006/relationships/image" Target="media/image26.wmf"/><Relationship Id="rId84" Type="http://schemas.openxmlformats.org/officeDocument/2006/relationships/oleObject" Target="embeddings/oleObject39.bin"/><Relationship Id="rId138" Type="http://schemas.openxmlformats.org/officeDocument/2006/relationships/image" Target="media/image62.emf"/><Relationship Id="rId107" Type="http://schemas.openxmlformats.org/officeDocument/2006/relationships/image" Target="media/image47.wmf"/><Relationship Id="rId11" Type="http://schemas.openxmlformats.org/officeDocument/2006/relationships/oleObject" Target="embeddings/oleObject1.bin"/><Relationship Id="rId32" Type="http://schemas.openxmlformats.org/officeDocument/2006/relationships/oleObject" Target="embeddings/oleObject14.bin"/><Relationship Id="rId53" Type="http://schemas.openxmlformats.org/officeDocument/2006/relationships/image" Target="media/image21.wmf"/><Relationship Id="rId74" Type="http://schemas.openxmlformats.org/officeDocument/2006/relationships/oleObject" Target="embeddings/oleObject34.bin"/><Relationship Id="rId128" Type="http://schemas.openxmlformats.org/officeDocument/2006/relationships/oleObject" Target="embeddings/oleObject62.bin"/><Relationship Id="rId5" Type="http://schemas.openxmlformats.org/officeDocument/2006/relationships/webSettings" Target="webSettings.xml"/><Relationship Id="rId90" Type="http://schemas.openxmlformats.org/officeDocument/2006/relationships/oleObject" Target="embeddings/oleObject42.bin"/><Relationship Id="rId95" Type="http://schemas.openxmlformats.org/officeDocument/2006/relationships/image" Target="media/image42.wmf"/><Relationship Id="rId22" Type="http://schemas.openxmlformats.org/officeDocument/2006/relationships/oleObject" Target="embeddings/oleObject7.bin"/><Relationship Id="rId27" Type="http://schemas.openxmlformats.org/officeDocument/2006/relationships/image" Target="media/image9.wmf"/><Relationship Id="rId43" Type="http://schemas.openxmlformats.org/officeDocument/2006/relationships/image" Target="media/image16.wmf"/><Relationship Id="rId48" Type="http://schemas.openxmlformats.org/officeDocument/2006/relationships/oleObject" Target="embeddings/oleObject22.bin"/><Relationship Id="rId64" Type="http://schemas.openxmlformats.org/officeDocument/2006/relationships/oleObject" Target="embeddings/oleObject29.bin"/><Relationship Id="rId69" Type="http://schemas.openxmlformats.org/officeDocument/2006/relationships/image" Target="media/image29.wmf"/><Relationship Id="rId113" Type="http://schemas.openxmlformats.org/officeDocument/2006/relationships/image" Target="media/image50.wmf"/><Relationship Id="rId118" Type="http://schemas.openxmlformats.org/officeDocument/2006/relationships/oleObject" Target="embeddings/oleObject57.bin"/><Relationship Id="rId134" Type="http://schemas.openxmlformats.org/officeDocument/2006/relationships/oleObject" Target="embeddings/oleObject65.bin"/><Relationship Id="rId139" Type="http://schemas.openxmlformats.org/officeDocument/2006/relationships/oleObject" Target="embeddings/Microsoft_Visio_2003-2010___3.vsd"/><Relationship Id="rId80" Type="http://schemas.openxmlformats.org/officeDocument/2006/relationships/oleObject" Target="embeddings/oleObject37.bin"/><Relationship Id="rId85" Type="http://schemas.openxmlformats.org/officeDocument/2006/relationships/image" Target="media/image37.wmf"/><Relationship Id="rId12" Type="http://schemas.openxmlformats.org/officeDocument/2006/relationships/image" Target="media/image3.wmf"/><Relationship Id="rId17" Type="http://schemas.openxmlformats.org/officeDocument/2006/relationships/oleObject" Target="embeddings/oleObject4.bin"/><Relationship Id="rId33" Type="http://schemas.openxmlformats.org/officeDocument/2006/relationships/image" Target="media/image11.wmf"/><Relationship Id="rId38" Type="http://schemas.openxmlformats.org/officeDocument/2006/relationships/oleObject" Target="embeddings/oleObject17.bin"/><Relationship Id="rId59" Type="http://schemas.openxmlformats.org/officeDocument/2006/relationships/image" Target="media/image24.emf"/><Relationship Id="rId103" Type="http://schemas.openxmlformats.org/officeDocument/2006/relationships/image" Target="media/image45.wmf"/><Relationship Id="rId108" Type="http://schemas.openxmlformats.org/officeDocument/2006/relationships/oleObject" Target="embeddings/oleObject52.bin"/><Relationship Id="rId124" Type="http://schemas.openxmlformats.org/officeDocument/2006/relationships/oleObject" Target="embeddings/oleObject60.bin"/><Relationship Id="rId129" Type="http://schemas.openxmlformats.org/officeDocument/2006/relationships/image" Target="media/image58.wmf"/><Relationship Id="rId54" Type="http://schemas.openxmlformats.org/officeDocument/2006/relationships/oleObject" Target="embeddings/oleObject25.bin"/><Relationship Id="rId70" Type="http://schemas.openxmlformats.org/officeDocument/2006/relationships/oleObject" Target="embeddings/oleObject32.bin"/><Relationship Id="rId75" Type="http://schemas.openxmlformats.org/officeDocument/2006/relationships/image" Target="media/image32.wmf"/><Relationship Id="rId91" Type="http://schemas.openxmlformats.org/officeDocument/2006/relationships/image" Target="media/image40.wmf"/><Relationship Id="rId96" Type="http://schemas.openxmlformats.org/officeDocument/2006/relationships/oleObject" Target="embeddings/oleObject45.bin"/><Relationship Id="rId140" Type="http://schemas.openxmlformats.org/officeDocument/2006/relationships/image" Target="media/image63.emf"/><Relationship Id="rId14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image" Target="media/image19.wmf"/><Relationship Id="rId114" Type="http://schemas.openxmlformats.org/officeDocument/2006/relationships/oleObject" Target="embeddings/oleObject55.bin"/><Relationship Id="rId119" Type="http://schemas.openxmlformats.org/officeDocument/2006/relationships/image" Target="media/image53.wmf"/><Relationship Id="rId44" Type="http://schemas.openxmlformats.org/officeDocument/2006/relationships/oleObject" Target="embeddings/oleObject20.bin"/><Relationship Id="rId60" Type="http://schemas.openxmlformats.org/officeDocument/2006/relationships/oleObject" Target="embeddings/Microsoft_Visio_2003-2010___1.vsd"/><Relationship Id="rId65" Type="http://schemas.openxmlformats.org/officeDocument/2006/relationships/image" Target="media/image27.wmf"/><Relationship Id="rId81" Type="http://schemas.openxmlformats.org/officeDocument/2006/relationships/image" Target="media/image35.wmf"/><Relationship Id="rId86" Type="http://schemas.openxmlformats.org/officeDocument/2006/relationships/oleObject" Target="embeddings/oleObject40.bin"/><Relationship Id="rId130" Type="http://schemas.openxmlformats.org/officeDocument/2006/relationships/oleObject" Target="embeddings/oleObject63.bin"/><Relationship Id="rId135" Type="http://schemas.openxmlformats.org/officeDocument/2006/relationships/oleObject" Target="embeddings/oleObject66.bin"/><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image" Target="media/image14.wmf"/><Relationship Id="rId109" Type="http://schemas.openxmlformats.org/officeDocument/2006/relationships/image" Target="media/image48.wmf"/><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2.wmf"/><Relationship Id="rId76" Type="http://schemas.openxmlformats.org/officeDocument/2006/relationships/oleObject" Target="embeddings/oleObject35.bin"/><Relationship Id="rId97" Type="http://schemas.openxmlformats.org/officeDocument/2006/relationships/oleObject" Target="embeddings/oleObject46.bin"/><Relationship Id="rId104" Type="http://schemas.openxmlformats.org/officeDocument/2006/relationships/oleObject" Target="embeddings/oleObject50.bin"/><Relationship Id="rId120" Type="http://schemas.openxmlformats.org/officeDocument/2006/relationships/oleObject" Target="embeddings/oleObject58.bin"/><Relationship Id="rId125" Type="http://schemas.openxmlformats.org/officeDocument/2006/relationships/image" Target="media/image56.wmf"/><Relationship Id="rId141" Type="http://schemas.openxmlformats.org/officeDocument/2006/relationships/oleObject" Target="embeddings/Microsoft_Visio_2003-2010___4.vsd"/><Relationship Id="rId146" Type="http://schemas.microsoft.com/office/2016/09/relationships/commentsIds" Target="commentsIds.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3.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oleObject" Target="embeddings/oleObject9.bin"/><Relationship Id="rId40" Type="http://schemas.openxmlformats.org/officeDocument/2006/relationships/oleObject" Target="embeddings/oleObject18.bin"/><Relationship Id="rId45" Type="http://schemas.openxmlformats.org/officeDocument/2006/relationships/image" Target="media/image17.wmf"/><Relationship Id="rId66" Type="http://schemas.openxmlformats.org/officeDocument/2006/relationships/oleObject" Target="embeddings/oleObject30.bin"/><Relationship Id="rId87" Type="http://schemas.openxmlformats.org/officeDocument/2006/relationships/image" Target="media/image38.wmf"/><Relationship Id="rId110" Type="http://schemas.openxmlformats.org/officeDocument/2006/relationships/oleObject" Target="embeddings/oleObject53.bin"/><Relationship Id="rId115" Type="http://schemas.openxmlformats.org/officeDocument/2006/relationships/image" Target="media/image51.wmf"/><Relationship Id="rId131" Type="http://schemas.openxmlformats.org/officeDocument/2006/relationships/image" Target="media/image59.wmf"/><Relationship Id="rId136" Type="http://schemas.openxmlformats.org/officeDocument/2006/relationships/image" Target="media/image61.emf"/><Relationship Id="rId61" Type="http://schemas.openxmlformats.org/officeDocument/2006/relationships/image" Target="media/image25.wmf"/><Relationship Id="rId82" Type="http://schemas.openxmlformats.org/officeDocument/2006/relationships/oleObject" Target="embeddings/oleObject38.bin"/><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oleObject" Target="embeddings/oleObject13.bin"/><Relationship Id="rId35" Type="http://schemas.openxmlformats.org/officeDocument/2006/relationships/image" Target="media/image12.wmf"/><Relationship Id="rId56" Type="http://schemas.openxmlformats.org/officeDocument/2006/relationships/oleObject" Target="embeddings/oleObject26.bin"/><Relationship Id="rId77" Type="http://schemas.openxmlformats.org/officeDocument/2006/relationships/image" Target="media/image33.wmf"/><Relationship Id="rId100" Type="http://schemas.openxmlformats.org/officeDocument/2006/relationships/oleObject" Target="embeddings/oleObject48.bin"/><Relationship Id="rId105" Type="http://schemas.openxmlformats.org/officeDocument/2006/relationships/image" Target="media/image46.wmf"/><Relationship Id="rId126" Type="http://schemas.openxmlformats.org/officeDocument/2006/relationships/oleObject" Target="embeddings/oleObject61.bin"/><Relationship Id="rId8" Type="http://schemas.openxmlformats.org/officeDocument/2006/relationships/image" Target="media/image1.emf"/><Relationship Id="rId51" Type="http://schemas.openxmlformats.org/officeDocument/2006/relationships/image" Target="media/image20.wmf"/><Relationship Id="rId72" Type="http://schemas.openxmlformats.org/officeDocument/2006/relationships/oleObject" Target="embeddings/oleObject33.bin"/><Relationship Id="rId93" Type="http://schemas.openxmlformats.org/officeDocument/2006/relationships/image" Target="media/image41.wmf"/><Relationship Id="rId98" Type="http://schemas.openxmlformats.org/officeDocument/2006/relationships/oleObject" Target="embeddings/oleObject47.bin"/><Relationship Id="rId121" Type="http://schemas.openxmlformats.org/officeDocument/2006/relationships/image" Target="media/image54.wmf"/><Relationship Id="rId142" Type="http://schemas.openxmlformats.org/officeDocument/2006/relationships/image" Target="media/image64.jpeg"/><Relationship Id="rId3" Type="http://schemas.openxmlformats.org/officeDocument/2006/relationships/styles" Target="styles.xml"/><Relationship Id="rId25" Type="http://schemas.openxmlformats.org/officeDocument/2006/relationships/image" Target="media/image8.wmf"/><Relationship Id="rId46" Type="http://schemas.openxmlformats.org/officeDocument/2006/relationships/oleObject" Target="embeddings/oleObject21.bin"/><Relationship Id="rId67" Type="http://schemas.openxmlformats.org/officeDocument/2006/relationships/image" Target="media/image28.wmf"/><Relationship Id="rId116" Type="http://schemas.openxmlformats.org/officeDocument/2006/relationships/oleObject" Target="embeddings/oleObject56.bin"/><Relationship Id="rId137" Type="http://schemas.openxmlformats.org/officeDocument/2006/relationships/oleObject" Target="embeddings/Microsoft_Visio_2003-2010___2.vsd"/><Relationship Id="rId20" Type="http://schemas.openxmlformats.org/officeDocument/2006/relationships/image" Target="media/image7.wmf"/><Relationship Id="rId41" Type="http://schemas.openxmlformats.org/officeDocument/2006/relationships/image" Target="media/image15.wmf"/><Relationship Id="rId62" Type="http://schemas.openxmlformats.org/officeDocument/2006/relationships/oleObject" Target="embeddings/oleObject28.bin"/><Relationship Id="rId83" Type="http://schemas.openxmlformats.org/officeDocument/2006/relationships/image" Target="media/image36.wmf"/><Relationship Id="rId88" Type="http://schemas.openxmlformats.org/officeDocument/2006/relationships/oleObject" Target="embeddings/oleObject41.bin"/><Relationship Id="rId111" Type="http://schemas.openxmlformats.org/officeDocument/2006/relationships/image" Target="media/image49.wmf"/><Relationship Id="rId132" Type="http://schemas.openxmlformats.org/officeDocument/2006/relationships/oleObject" Target="embeddings/oleObject64.bin"/><Relationship Id="rId15" Type="http://schemas.openxmlformats.org/officeDocument/2006/relationships/oleObject" Target="embeddings/oleObject3.bin"/><Relationship Id="rId36" Type="http://schemas.openxmlformats.org/officeDocument/2006/relationships/oleObject" Target="embeddings/oleObject16.bin"/><Relationship Id="rId57" Type="http://schemas.openxmlformats.org/officeDocument/2006/relationships/image" Target="media/image23.wmf"/><Relationship Id="rId106" Type="http://schemas.openxmlformats.org/officeDocument/2006/relationships/oleObject" Target="embeddings/oleObject51.bin"/><Relationship Id="rId127" Type="http://schemas.openxmlformats.org/officeDocument/2006/relationships/image" Target="media/image57.wmf"/><Relationship Id="rId10" Type="http://schemas.openxmlformats.org/officeDocument/2006/relationships/image" Target="media/image2.wmf"/><Relationship Id="rId31" Type="http://schemas.openxmlformats.org/officeDocument/2006/relationships/image" Target="media/image10.wmf"/><Relationship Id="rId52" Type="http://schemas.openxmlformats.org/officeDocument/2006/relationships/oleObject" Target="embeddings/oleObject24.bin"/><Relationship Id="rId73" Type="http://schemas.openxmlformats.org/officeDocument/2006/relationships/image" Target="media/image31.wmf"/><Relationship Id="rId78" Type="http://schemas.openxmlformats.org/officeDocument/2006/relationships/oleObject" Target="embeddings/oleObject36.bin"/><Relationship Id="rId94" Type="http://schemas.openxmlformats.org/officeDocument/2006/relationships/oleObject" Target="embeddings/oleObject44.bin"/><Relationship Id="rId99" Type="http://schemas.openxmlformats.org/officeDocument/2006/relationships/image" Target="media/image43.wmf"/><Relationship Id="rId101" Type="http://schemas.openxmlformats.org/officeDocument/2006/relationships/image" Target="media/image44.wmf"/><Relationship Id="rId122" Type="http://schemas.openxmlformats.org/officeDocument/2006/relationships/oleObject" Target="embeddings/oleObject59.bin"/><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Visio_2003-2010___.vsd"/><Relationship Id="rId26" Type="http://schemas.openxmlformats.org/officeDocument/2006/relationships/oleObject" Target="embeddings/oleObject10.bin"/><Relationship Id="rId47" Type="http://schemas.openxmlformats.org/officeDocument/2006/relationships/image" Target="media/image18.wmf"/><Relationship Id="rId68" Type="http://schemas.openxmlformats.org/officeDocument/2006/relationships/oleObject" Target="embeddings/oleObject31.bin"/><Relationship Id="rId89" Type="http://schemas.openxmlformats.org/officeDocument/2006/relationships/image" Target="media/image39.wmf"/><Relationship Id="rId112" Type="http://schemas.openxmlformats.org/officeDocument/2006/relationships/oleObject" Target="embeddings/oleObject54.bin"/><Relationship Id="rId133" Type="http://schemas.openxmlformats.org/officeDocument/2006/relationships/image" Target="media/image60.wmf"/><Relationship Id="rId16" Type="http://schemas.openxmlformats.org/officeDocument/2006/relationships/image" Target="media/image5.wmf"/><Relationship Id="rId37" Type="http://schemas.openxmlformats.org/officeDocument/2006/relationships/image" Target="media/image13.wmf"/><Relationship Id="rId58" Type="http://schemas.openxmlformats.org/officeDocument/2006/relationships/oleObject" Target="embeddings/oleObject27.bin"/><Relationship Id="rId79" Type="http://schemas.openxmlformats.org/officeDocument/2006/relationships/image" Target="media/image34.wmf"/><Relationship Id="rId102" Type="http://schemas.openxmlformats.org/officeDocument/2006/relationships/oleObject" Target="embeddings/oleObject49.bin"/><Relationship Id="rId123" Type="http://schemas.openxmlformats.org/officeDocument/2006/relationships/image" Target="media/image55.wmf"/><Relationship Id="rId14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FFF9D-449B-4AC0-BB4D-DC431E38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2562</Words>
  <Characters>14606</Characters>
  <Application>Microsoft Office Word</Application>
  <DocSecurity>0</DocSecurity>
  <Lines>121</Lines>
  <Paragraphs>34</Paragraphs>
  <ScaleCrop>false</ScaleCrop>
  <Company>微软中国</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cp:lastModifiedBy>admin</cp:lastModifiedBy>
  <cp:revision>23</cp:revision>
  <cp:lastPrinted>2024-01-16T09:17:00Z</cp:lastPrinted>
  <dcterms:created xsi:type="dcterms:W3CDTF">2024-04-07T10:05:00Z</dcterms:created>
  <dcterms:modified xsi:type="dcterms:W3CDTF">2024-04-08T01:25:00Z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DocumentId">
    <vt:lpwstr>52a913efe3d971063d2becd72e2c058593df5f74d15f52ef21e222128409ab20</vt:lpwstr>
  </property>
  <property fmtid="{D5CDD505-2E9C-101B-9397-08002B2CF9AE}" pid="4" name="KSOProductBuildVer">
    <vt:lpwstr>2052-12.1.0.16250</vt:lpwstr>
  </property>
  <property fmtid="{D5CDD505-2E9C-101B-9397-08002B2CF9AE}" pid="5" name="ICV">
    <vt:lpwstr>5C552FA44F0F4E6CA8D6C2A4B37C43DF_13</vt:lpwstr>
  </property>
  <property fmtid="{D5CDD505-2E9C-101B-9397-08002B2CF9AE}" pid="6" name="MTEquationNumber2">
    <vt:lpwstr>(#E1)</vt:lpwstr>
  </property>
  <property fmtid="{D5CDD505-2E9C-101B-9397-08002B2CF9AE}" pid="7" name="MTDeferFieldUpdate">
    <vt:lpwstr>1</vt:lpwstr>
  </property>
  <property fmtid="{D5CDD505-2E9C-101B-9397-08002B2CF9AE}" pid="8" name="MTEquationSection">
    <vt:lpwstr>1</vt:lpwstr>
  </property>
</Properties>
</file>