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D16660" w:rsidRPr="00D16660">
        <w:rPr>
          <w:rFonts w:ascii="宋体" w:eastAsia="宋体" w:hAnsi="宋体" w:hint="eastAsia"/>
        </w:rPr>
        <w:t>张娜，任青青，何建强. 基于自适应调制、信道估计和编码的MIMO-OFDM VLC系统[J]. 光通信技术，2021，45（5）：59-62.</w:t>
      </w:r>
    </w:p>
    <w:p w:rsidR="008F55BB" w:rsidRDefault="008F55BB" w:rsidP="008F55BB"/>
    <w:p w:rsidR="0019272C" w:rsidRDefault="00D16660" w:rsidP="005F670D">
      <w:pPr>
        <w:jc w:val="center"/>
        <w:rPr>
          <w:rFonts w:ascii="方正黑体_GBK" w:eastAsia="方正黑体_GBK"/>
          <w:sz w:val="36"/>
          <w:szCs w:val="36"/>
        </w:rPr>
      </w:pPr>
      <w:r w:rsidRPr="00D16660">
        <w:rPr>
          <w:rFonts w:ascii="方正黑体_GBK" w:eastAsia="方正黑体_GBK" w:hint="eastAsia"/>
          <w:sz w:val="36"/>
          <w:szCs w:val="36"/>
        </w:rPr>
        <w:t>基于自适应调制、信道估计和编码的MIMO-OFDM VLC系统</w:t>
      </w:r>
    </w:p>
    <w:p w:rsidR="008F55BB" w:rsidRPr="00424FF6" w:rsidRDefault="00D16660" w:rsidP="005F670D">
      <w:pPr>
        <w:jc w:val="center"/>
        <w:rPr>
          <w:rFonts w:ascii="楷体_GB2312" w:eastAsia="楷体_GB2312"/>
          <w:sz w:val="24"/>
          <w:szCs w:val="24"/>
        </w:rPr>
      </w:pPr>
      <w:r w:rsidRPr="00D16660">
        <w:rPr>
          <w:rFonts w:ascii="楷体_GB2312" w:eastAsia="楷体_GB2312" w:hint="eastAsia"/>
          <w:sz w:val="24"/>
          <w:szCs w:val="24"/>
        </w:rPr>
        <w:t>张 娜，任青青，何建强</w:t>
      </w:r>
    </w:p>
    <w:p w:rsidR="008F55BB" w:rsidRPr="00573CF3" w:rsidRDefault="008F55BB" w:rsidP="006C6D1D">
      <w:pPr>
        <w:jc w:val="center"/>
        <w:rPr>
          <w:rFonts w:ascii="宋体" w:eastAsia="宋体" w:hAnsi="宋体"/>
        </w:rPr>
      </w:pPr>
      <w:r w:rsidRPr="00573CF3">
        <w:rPr>
          <w:rFonts w:ascii="宋体" w:eastAsia="宋体" w:hAnsi="宋体" w:hint="eastAsia"/>
        </w:rPr>
        <w:t>（</w:t>
      </w:r>
      <w:r w:rsidR="00D16660" w:rsidRPr="00D16660">
        <w:rPr>
          <w:rFonts w:ascii="宋体" w:eastAsia="宋体" w:hAnsi="宋体" w:hint="eastAsia"/>
        </w:rPr>
        <w:t>商洛学院 电子信息与电气工程学院，陕西 商洛 726000</w:t>
      </w:r>
      <w:r w:rsidRPr="00573CF3">
        <w:rPr>
          <w:rFonts w:ascii="宋体" w:eastAsia="宋体" w:hAnsi="宋体"/>
        </w:rPr>
        <w:t>）</w:t>
      </w:r>
    </w:p>
    <w:p w:rsidR="008F55BB" w:rsidRPr="00BB14C6" w:rsidRDefault="008F55BB" w:rsidP="008F55BB"/>
    <w:p w:rsidR="00D16660" w:rsidRPr="00D16660" w:rsidRDefault="008F55BB" w:rsidP="00D16660">
      <w:pPr>
        <w:rPr>
          <w:rFonts w:ascii="楷体_GB2312" w:eastAsia="楷体_GB2312" w:hAnsi="宋体" w:hint="eastAsia"/>
        </w:rPr>
      </w:pPr>
      <w:r w:rsidRPr="00424FF6">
        <w:rPr>
          <w:rFonts w:ascii="方正黑体_GBK" w:eastAsia="方正黑体_GBK" w:hint="eastAsia"/>
        </w:rPr>
        <w:t>摘要</w:t>
      </w:r>
      <w:r w:rsidR="00955D11">
        <w:rPr>
          <w:rFonts w:hint="eastAsia"/>
        </w:rPr>
        <w:t>：</w:t>
      </w:r>
      <w:r w:rsidR="00D16660" w:rsidRPr="00D16660">
        <w:rPr>
          <w:rFonts w:ascii="楷体_GB2312" w:eastAsia="楷体_GB2312" w:hAnsi="宋体" w:hint="eastAsia"/>
        </w:rPr>
        <w:t>针对现有的可见光通信（VLC）系统中发光二极管（LED）限制了传输速率的问题，根据接收端的信噪比（SNR）和设定的误码率（BER），提出一种自适应地选择调制方式、调制阶数、信道估计算法及编码方式的VLC系统，并用Monte Carlo方法进行仿真研究。仿真结果表明：在一定的SNR范畴内并保证系统BER的前提下，VLC系统采用自适应调制、信道估计及编码方式，能充分利用频谱资源，使传输速率与信道容量达到最大化。</w:t>
      </w:r>
    </w:p>
    <w:p w:rsidR="00D16660" w:rsidRPr="00D16660" w:rsidRDefault="00CA41DF" w:rsidP="00D16660">
      <w:pPr>
        <w:rPr>
          <w:rFonts w:ascii="楷体_GB2312" w:eastAsia="楷体_GB2312" w:hAnsi="宋体" w:hint="eastAsia"/>
        </w:rPr>
      </w:pPr>
      <w:r>
        <w:rPr>
          <w:noProof/>
        </w:rPr>
        <w:drawing>
          <wp:anchor distT="0" distB="0" distL="114300" distR="114300" simplePos="0" relativeHeight="251658240" behindDoc="0" locked="0" layoutInCell="1" allowOverlap="1">
            <wp:simplePos x="0" y="0"/>
            <wp:positionH relativeFrom="column">
              <wp:posOffset>5632773</wp:posOffset>
            </wp:positionH>
            <wp:positionV relativeFrom="paragraph">
              <wp:posOffset>65045</wp:posOffset>
            </wp:positionV>
            <wp:extent cx="539115" cy="539115"/>
            <wp:effectExtent l="0" t="0" r="0" b="0"/>
            <wp:wrapNone/>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张娜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D16660" w:rsidRPr="00D16660">
        <w:rPr>
          <w:rFonts w:ascii="方正黑体_GBK" w:eastAsia="方正黑体_GBK" w:hAnsi="宋体" w:hint="eastAsia"/>
        </w:rPr>
        <w:t>关键词</w:t>
      </w:r>
      <w:r w:rsidR="00D16660" w:rsidRPr="00D16660">
        <w:rPr>
          <w:rFonts w:ascii="楷体_GB2312" w:eastAsia="楷体_GB2312" w:hAnsi="宋体" w:hint="eastAsia"/>
        </w:rPr>
        <w:t>：可见光通信；多入多出-正交频分复用；自适应调制；自适应编码</w:t>
      </w:r>
    </w:p>
    <w:p w:rsidR="00D16660" w:rsidRPr="00D16660" w:rsidRDefault="00D16660" w:rsidP="00D16660">
      <w:pPr>
        <w:rPr>
          <w:rFonts w:ascii="楷体_GB2312" w:eastAsia="楷体_GB2312" w:hAnsi="宋体" w:hint="eastAsia"/>
        </w:rPr>
      </w:pPr>
      <w:r w:rsidRPr="00D16660">
        <w:rPr>
          <w:rFonts w:ascii="方正黑体_GBK" w:eastAsia="方正黑体_GBK" w:hAnsi="宋体" w:hint="eastAsia"/>
        </w:rPr>
        <w:t>中图分类号</w:t>
      </w:r>
      <w:r w:rsidRPr="00D16660">
        <w:rPr>
          <w:rFonts w:ascii="楷体_GB2312" w:eastAsia="楷体_GB2312" w:hAnsi="宋体" w:hint="eastAsia"/>
        </w:rPr>
        <w:t xml:space="preserve">：TN929.12   </w:t>
      </w:r>
      <w:r w:rsidRPr="00D16660">
        <w:rPr>
          <w:rFonts w:ascii="方正黑体_GBK" w:eastAsia="方正黑体_GBK" w:hAnsi="宋体" w:hint="eastAsia"/>
        </w:rPr>
        <w:t>文献标志码</w:t>
      </w:r>
      <w:r w:rsidRPr="00D16660">
        <w:rPr>
          <w:rFonts w:ascii="楷体_GB2312" w:eastAsia="楷体_GB2312" w:hAnsi="宋体" w:hint="eastAsia"/>
        </w:rPr>
        <w:t xml:space="preserve">：A     </w:t>
      </w:r>
      <w:r w:rsidRPr="00D16660">
        <w:rPr>
          <w:rFonts w:ascii="方正黑体_GBK" w:eastAsia="方正黑体_GBK" w:hAnsi="宋体" w:hint="eastAsia"/>
        </w:rPr>
        <w:t>文章编号</w:t>
      </w:r>
      <w:r w:rsidRPr="00D16660">
        <w:rPr>
          <w:rFonts w:ascii="楷体_GB2312" w:eastAsia="楷体_GB2312" w:hAnsi="宋体" w:hint="eastAsia"/>
        </w:rPr>
        <w:t>：1002-5561（2021）05-0059-04</w:t>
      </w:r>
    </w:p>
    <w:p w:rsidR="008F55BB" w:rsidRPr="005F670D" w:rsidRDefault="00D16660" w:rsidP="00D16660">
      <w:r w:rsidRPr="00D16660">
        <w:rPr>
          <w:rFonts w:ascii="方正黑体_GBK" w:eastAsia="方正黑体_GBK" w:hAnsi="宋体" w:hint="eastAsia"/>
        </w:rPr>
        <w:t>DOI</w:t>
      </w:r>
      <w:r w:rsidRPr="00D16660">
        <w:rPr>
          <w:rFonts w:ascii="楷体_GB2312" w:eastAsia="楷体_GB2312" w:hAnsi="宋体" w:hint="eastAsia"/>
        </w:rPr>
        <w:t>：10.13921/j.cnki.issn1002-5561.2021.05.013</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595DF5" w:rsidRPr="00595DF5" w:rsidRDefault="00595DF5" w:rsidP="00595DF5">
      <w:pPr>
        <w:adjustRightInd w:val="0"/>
        <w:snapToGrid w:val="0"/>
        <w:spacing w:line="180" w:lineRule="auto"/>
        <w:jc w:val="center"/>
        <w:rPr>
          <w:rFonts w:eastAsia="方正黑体_GBK"/>
          <w:sz w:val="32"/>
          <w:szCs w:val="32"/>
        </w:rPr>
      </w:pPr>
      <w:r w:rsidRPr="00595DF5">
        <w:rPr>
          <w:rFonts w:eastAsia="方正黑体_GBK"/>
          <w:sz w:val="32"/>
          <w:szCs w:val="32"/>
        </w:rPr>
        <w:t>MIMO-OFDM VLC system based on</w:t>
      </w:r>
    </w:p>
    <w:p w:rsidR="008F55BB" w:rsidRPr="00C7089A" w:rsidRDefault="00595DF5" w:rsidP="00595DF5">
      <w:pPr>
        <w:adjustRightInd w:val="0"/>
        <w:snapToGrid w:val="0"/>
        <w:spacing w:line="180" w:lineRule="auto"/>
        <w:jc w:val="center"/>
        <w:rPr>
          <w:rFonts w:eastAsia="方正黑体_GBK"/>
          <w:sz w:val="32"/>
          <w:szCs w:val="32"/>
        </w:rPr>
      </w:pPr>
      <w:r w:rsidRPr="00595DF5">
        <w:rPr>
          <w:rFonts w:eastAsia="方正黑体_GBK"/>
          <w:sz w:val="32"/>
          <w:szCs w:val="32"/>
        </w:rPr>
        <w:t>adaptive modulation, channel estimation and coding</w:t>
      </w:r>
    </w:p>
    <w:p w:rsidR="008F55BB" w:rsidRPr="00041D1A" w:rsidRDefault="00595DF5" w:rsidP="00041D1A">
      <w:pPr>
        <w:jc w:val="center"/>
        <w:rPr>
          <w:szCs w:val="21"/>
        </w:rPr>
      </w:pPr>
      <w:r w:rsidRPr="00595DF5">
        <w:rPr>
          <w:szCs w:val="21"/>
        </w:rPr>
        <w:t>ZHANG Na, REN Qingqing, HE Jianqiang</w:t>
      </w:r>
    </w:p>
    <w:p w:rsidR="008F55BB" w:rsidRPr="00041D1A" w:rsidRDefault="008F55BB" w:rsidP="00F9453D">
      <w:pPr>
        <w:jc w:val="center"/>
        <w:rPr>
          <w:sz w:val="15"/>
          <w:szCs w:val="15"/>
        </w:rPr>
      </w:pPr>
      <w:r w:rsidRPr="00041D1A">
        <w:rPr>
          <w:sz w:val="15"/>
          <w:szCs w:val="15"/>
        </w:rPr>
        <w:t>（</w:t>
      </w:r>
      <w:r w:rsidR="00595DF5" w:rsidRPr="00595DF5">
        <w:rPr>
          <w:sz w:val="15"/>
          <w:szCs w:val="15"/>
        </w:rPr>
        <w:t>School of Electronic Information and Electrical Engineering, Shangluo University, Shangluo Shaanxi 726000, China</w:t>
      </w:r>
      <w:r w:rsidRPr="00041D1A">
        <w:rPr>
          <w:sz w:val="15"/>
          <w:szCs w:val="15"/>
        </w:rPr>
        <w:t>）</w:t>
      </w:r>
    </w:p>
    <w:p w:rsidR="00595DF5" w:rsidRDefault="008E3F2D" w:rsidP="00595DF5">
      <w:r w:rsidRPr="00041D1A">
        <w:rPr>
          <w:rFonts w:ascii="方正黑体_GBK" w:eastAsia="方正黑体_GBK" w:hAnsi="黑体" w:hint="eastAsia"/>
        </w:rPr>
        <w:t>Abstract</w:t>
      </w:r>
      <w:r w:rsidRPr="00041D1A">
        <w:t xml:space="preserve">: </w:t>
      </w:r>
      <w:r w:rsidR="00595DF5">
        <w:rPr>
          <w:rFonts w:hint="eastAsia"/>
        </w:rPr>
        <w:t xml:space="preserve">Aiming at the problem that the light emitting diode </w:t>
      </w:r>
      <w:r w:rsidR="00595DF5">
        <w:rPr>
          <w:rFonts w:hint="eastAsia"/>
        </w:rPr>
        <w:t>（</w:t>
      </w:r>
      <w:r w:rsidR="00595DF5">
        <w:rPr>
          <w:rFonts w:hint="eastAsia"/>
        </w:rPr>
        <w:t>LED</w:t>
      </w:r>
      <w:r w:rsidR="00595DF5">
        <w:rPr>
          <w:rFonts w:hint="eastAsia"/>
        </w:rPr>
        <w:t>）</w:t>
      </w:r>
      <w:r w:rsidR="00595DF5">
        <w:rPr>
          <w:rFonts w:hint="eastAsia"/>
        </w:rPr>
        <w:t xml:space="preserve"> limits the transmission rate in the existing visible light communication </w:t>
      </w:r>
      <w:r w:rsidR="00595DF5">
        <w:rPr>
          <w:rFonts w:hint="eastAsia"/>
        </w:rPr>
        <w:t>（</w:t>
      </w:r>
      <w:r w:rsidR="00595DF5">
        <w:rPr>
          <w:rFonts w:hint="eastAsia"/>
        </w:rPr>
        <w:t>VLC</w:t>
      </w:r>
      <w:r w:rsidR="00595DF5">
        <w:rPr>
          <w:rFonts w:hint="eastAsia"/>
        </w:rPr>
        <w:t>）</w:t>
      </w:r>
      <w:r w:rsidR="00595DF5">
        <w:rPr>
          <w:rFonts w:hint="eastAsia"/>
        </w:rPr>
        <w:t xml:space="preserve"> system. According to the signal-to-noise ratio</w:t>
      </w:r>
      <w:r w:rsidR="00595DF5">
        <w:rPr>
          <w:rFonts w:hint="eastAsia"/>
        </w:rPr>
        <w:t>（</w:t>
      </w:r>
      <w:r w:rsidR="00595DF5">
        <w:rPr>
          <w:rFonts w:hint="eastAsia"/>
        </w:rPr>
        <w:t>SNR</w:t>
      </w:r>
      <w:r w:rsidR="00595DF5">
        <w:rPr>
          <w:rFonts w:hint="eastAsia"/>
        </w:rPr>
        <w:t>）</w:t>
      </w:r>
      <w:r w:rsidR="00595DF5">
        <w:rPr>
          <w:rFonts w:hint="eastAsia"/>
        </w:rPr>
        <w:t xml:space="preserve"> and the set bit error rate</w:t>
      </w:r>
      <w:r w:rsidR="00595DF5">
        <w:rPr>
          <w:rFonts w:hint="eastAsia"/>
        </w:rPr>
        <w:t>（</w:t>
      </w:r>
      <w:r w:rsidR="00595DF5">
        <w:rPr>
          <w:rFonts w:hint="eastAsia"/>
        </w:rPr>
        <w:t>BER</w:t>
      </w:r>
      <w:r w:rsidR="00595DF5">
        <w:rPr>
          <w:rFonts w:hint="eastAsia"/>
        </w:rPr>
        <w:t>）</w:t>
      </w:r>
      <w:r w:rsidR="00595DF5">
        <w:rPr>
          <w:rFonts w:hint="eastAsia"/>
        </w:rPr>
        <w:t xml:space="preserve"> of the receiver, this paper propose</w:t>
      </w:r>
      <w:r w:rsidR="00595DF5">
        <w:t>s a VLC system that adaptively selects the modulation mode, modulation order, channel estimation algorithm and coding mode, and carries out simulation research with Monte Carlo method. The simulation results show that the VLC system adopts adaptive modulation, channel estimation and coding, which can make full use of the spectrum resources and maximize the transmission rate and channel capacity under a certain SNR and BER.</w:t>
      </w:r>
    </w:p>
    <w:p w:rsidR="00706DF5" w:rsidRDefault="00595DF5" w:rsidP="00595DF5">
      <w:r w:rsidRPr="00595DF5">
        <w:rPr>
          <w:rFonts w:ascii="方正黑体_GBK" w:eastAsia="方正黑体_GBK" w:hint="eastAsia"/>
        </w:rPr>
        <w:t>Key words:</w:t>
      </w:r>
      <w:r>
        <w:t xml:space="preserve"> visible light communication; multiple-input multiple-output orthogonal frequency division multiplexing; adaptive modulation; adaptive coding</w:t>
      </w:r>
    </w:p>
    <w:p w:rsidR="00F9453D" w:rsidRPr="00E279B7" w:rsidRDefault="00F9453D" w:rsidP="00F9453D"/>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122A84" w:rsidRPr="007333BF" w:rsidRDefault="00122A84" w:rsidP="007333BF">
      <w:pPr>
        <w:ind w:firstLineChars="200" w:firstLine="420"/>
        <w:rPr>
          <w:rFonts w:eastAsia="宋体" w:hint="eastAsia"/>
          <w:sz w:val="21"/>
          <w:szCs w:val="21"/>
        </w:rPr>
      </w:pPr>
      <w:r w:rsidRPr="007333BF">
        <w:rPr>
          <w:rFonts w:eastAsia="宋体" w:hint="eastAsia"/>
          <w:sz w:val="21"/>
          <w:szCs w:val="21"/>
        </w:rPr>
        <w:t>随着发光二极管（</w:t>
      </w:r>
      <w:r w:rsidRPr="007333BF">
        <w:rPr>
          <w:rFonts w:eastAsia="宋体" w:hint="eastAsia"/>
          <w:sz w:val="21"/>
          <w:szCs w:val="21"/>
        </w:rPr>
        <w:t>LED</w:t>
      </w:r>
      <w:r w:rsidRPr="007333BF">
        <w:rPr>
          <w:rFonts w:eastAsia="宋体" w:hint="eastAsia"/>
          <w:sz w:val="21"/>
          <w:szCs w:val="21"/>
        </w:rPr>
        <w:t>）与无线光通信的结合，基于</w:t>
      </w:r>
      <w:r w:rsidRPr="007333BF">
        <w:rPr>
          <w:rFonts w:eastAsia="宋体" w:hint="eastAsia"/>
          <w:sz w:val="21"/>
          <w:szCs w:val="21"/>
        </w:rPr>
        <w:t>LED</w:t>
      </w:r>
      <w:r w:rsidRPr="007333BF">
        <w:rPr>
          <w:rFonts w:eastAsia="宋体" w:hint="eastAsia"/>
          <w:sz w:val="21"/>
          <w:szCs w:val="21"/>
        </w:rPr>
        <w:t>的可见光通信（</w:t>
      </w:r>
      <w:r w:rsidRPr="007333BF">
        <w:rPr>
          <w:rFonts w:eastAsia="宋体" w:hint="eastAsia"/>
          <w:sz w:val="21"/>
          <w:szCs w:val="21"/>
        </w:rPr>
        <w:t>VLC</w:t>
      </w:r>
      <w:r w:rsidRPr="007333BF">
        <w:rPr>
          <w:rFonts w:eastAsia="宋体" w:hint="eastAsia"/>
          <w:sz w:val="21"/>
          <w:szCs w:val="21"/>
        </w:rPr>
        <w:t>）受到人们的广泛关注。</w:t>
      </w:r>
      <w:r w:rsidRPr="007333BF">
        <w:rPr>
          <w:rFonts w:eastAsia="宋体" w:hint="eastAsia"/>
          <w:sz w:val="21"/>
          <w:szCs w:val="21"/>
        </w:rPr>
        <w:t>VLC</w:t>
      </w:r>
      <w:r w:rsidRPr="007333BF">
        <w:rPr>
          <w:rFonts w:eastAsia="宋体" w:hint="eastAsia"/>
          <w:sz w:val="21"/>
          <w:szCs w:val="21"/>
        </w:rPr>
        <w:t>是利用</w:t>
      </w:r>
      <w:r w:rsidRPr="007333BF">
        <w:rPr>
          <w:rFonts w:eastAsia="宋体" w:hint="eastAsia"/>
          <w:sz w:val="21"/>
          <w:szCs w:val="21"/>
        </w:rPr>
        <w:t>LED</w:t>
      </w:r>
      <w:r w:rsidRPr="007333BF">
        <w:rPr>
          <w:rFonts w:eastAsia="宋体" w:hint="eastAsia"/>
          <w:sz w:val="21"/>
          <w:szCs w:val="21"/>
        </w:rPr>
        <w:t>发出的光线强度变化来传递信息与照明</w:t>
      </w:r>
      <w:r w:rsidRPr="007333BF">
        <w:rPr>
          <w:rFonts w:eastAsia="宋体" w:hint="eastAsia"/>
          <w:sz w:val="21"/>
          <w:szCs w:val="21"/>
          <w:vertAlign w:val="superscript"/>
        </w:rPr>
        <w:t>[1-2]</w:t>
      </w:r>
      <w:r w:rsidRPr="007333BF">
        <w:rPr>
          <w:rFonts w:eastAsia="宋体" w:hint="eastAsia"/>
          <w:sz w:val="21"/>
          <w:szCs w:val="21"/>
        </w:rPr>
        <w:t>。与传统无线通信相比，</w:t>
      </w:r>
      <w:r w:rsidRPr="007333BF">
        <w:rPr>
          <w:rFonts w:eastAsia="宋体" w:hint="eastAsia"/>
          <w:sz w:val="21"/>
          <w:szCs w:val="21"/>
        </w:rPr>
        <w:t>VLC</w:t>
      </w:r>
      <w:r w:rsidRPr="007333BF">
        <w:rPr>
          <w:rFonts w:eastAsia="宋体" w:hint="eastAsia"/>
          <w:sz w:val="21"/>
          <w:szCs w:val="21"/>
        </w:rPr>
        <w:t>具有频谱资源丰富、安全和绿色节能等特性，是未来移动通信无线网络的发展趋势，可推广应用于智能家居、智能交通和无线接入等场景</w:t>
      </w:r>
      <w:r w:rsidRPr="007333BF">
        <w:rPr>
          <w:rFonts w:eastAsia="宋体" w:hint="eastAsia"/>
          <w:sz w:val="21"/>
          <w:szCs w:val="21"/>
          <w:vertAlign w:val="superscript"/>
        </w:rPr>
        <w:t>[3-6]</w:t>
      </w:r>
      <w:r w:rsidRPr="007333BF">
        <w:rPr>
          <w:rFonts w:eastAsia="宋体" w:hint="eastAsia"/>
          <w:sz w:val="21"/>
          <w:szCs w:val="21"/>
        </w:rPr>
        <w:t>。现有的</w:t>
      </w:r>
      <w:r w:rsidRPr="007333BF">
        <w:rPr>
          <w:rFonts w:eastAsia="宋体" w:hint="eastAsia"/>
          <w:sz w:val="21"/>
          <w:szCs w:val="21"/>
        </w:rPr>
        <w:t>VLC</w:t>
      </w:r>
      <w:r w:rsidRPr="007333BF">
        <w:rPr>
          <w:rFonts w:eastAsia="宋体" w:hint="eastAsia"/>
          <w:sz w:val="21"/>
          <w:szCs w:val="21"/>
        </w:rPr>
        <w:t>最主要的问题是</w:t>
      </w:r>
      <w:r w:rsidRPr="007333BF">
        <w:rPr>
          <w:rFonts w:eastAsia="宋体" w:hint="eastAsia"/>
          <w:sz w:val="21"/>
          <w:szCs w:val="21"/>
        </w:rPr>
        <w:t>LED</w:t>
      </w:r>
      <w:r w:rsidRPr="007333BF">
        <w:rPr>
          <w:rFonts w:eastAsia="宋体" w:hint="eastAsia"/>
          <w:sz w:val="21"/>
          <w:szCs w:val="21"/>
        </w:rPr>
        <w:t>有限的带宽限制了传输速率的提高。</w:t>
      </w:r>
    </w:p>
    <w:p w:rsidR="00D15630" w:rsidRPr="007333BF" w:rsidRDefault="00122A84" w:rsidP="00122A84">
      <w:pPr>
        <w:ind w:firstLine="420"/>
        <w:rPr>
          <w:rFonts w:eastAsia="宋体"/>
          <w:sz w:val="21"/>
          <w:szCs w:val="21"/>
        </w:rPr>
      </w:pPr>
      <w:r w:rsidRPr="007333BF">
        <w:rPr>
          <w:rFonts w:eastAsia="宋体" w:hint="eastAsia"/>
          <w:sz w:val="21"/>
          <w:szCs w:val="21"/>
        </w:rPr>
        <w:t>多入多出（</w:t>
      </w:r>
      <w:r w:rsidRPr="007333BF">
        <w:rPr>
          <w:rFonts w:eastAsia="宋体" w:hint="eastAsia"/>
          <w:sz w:val="21"/>
          <w:szCs w:val="21"/>
        </w:rPr>
        <w:t>MIMO</w:t>
      </w:r>
      <w:r w:rsidRPr="007333BF">
        <w:rPr>
          <w:rFonts w:eastAsia="宋体" w:hint="eastAsia"/>
          <w:sz w:val="21"/>
          <w:szCs w:val="21"/>
        </w:rPr>
        <w:t>）技术在不增加发送功率、信道带宽的前提下，能够提高信道的容量与传输速率</w:t>
      </w:r>
      <w:r w:rsidRPr="007333BF">
        <w:rPr>
          <w:rFonts w:eastAsia="宋体" w:hint="eastAsia"/>
          <w:sz w:val="21"/>
          <w:szCs w:val="21"/>
          <w:vertAlign w:val="superscript"/>
        </w:rPr>
        <w:t>[7-9]</w:t>
      </w:r>
      <w:r w:rsidRPr="007333BF">
        <w:rPr>
          <w:rFonts w:eastAsia="宋体" w:hint="eastAsia"/>
          <w:sz w:val="21"/>
          <w:szCs w:val="21"/>
        </w:rPr>
        <w:t>；正交频分复用（</w:t>
      </w:r>
      <w:r w:rsidRPr="007333BF">
        <w:rPr>
          <w:rFonts w:eastAsia="宋体" w:hint="eastAsia"/>
          <w:sz w:val="21"/>
          <w:szCs w:val="21"/>
        </w:rPr>
        <w:t>OFDM</w:t>
      </w:r>
      <w:r w:rsidRPr="007333BF">
        <w:rPr>
          <w:rFonts w:eastAsia="宋体" w:hint="eastAsia"/>
          <w:sz w:val="21"/>
          <w:szCs w:val="21"/>
        </w:rPr>
        <w:t>）技术将信道分解成多个正交的信道，能提高频谱的利用率，并能有效地减小码间串扰（</w:t>
      </w:r>
      <w:r w:rsidRPr="007333BF">
        <w:rPr>
          <w:rFonts w:eastAsia="宋体" w:hint="eastAsia"/>
          <w:sz w:val="21"/>
          <w:szCs w:val="21"/>
        </w:rPr>
        <w:t>ISI</w:t>
      </w:r>
      <w:r w:rsidRPr="007333BF">
        <w:rPr>
          <w:rFonts w:eastAsia="宋体" w:hint="eastAsia"/>
          <w:sz w:val="21"/>
          <w:szCs w:val="21"/>
        </w:rPr>
        <w:t>）对系统的影响</w:t>
      </w:r>
      <w:r w:rsidRPr="007333BF">
        <w:rPr>
          <w:rFonts w:eastAsia="宋体" w:hint="eastAsia"/>
          <w:sz w:val="21"/>
          <w:szCs w:val="21"/>
          <w:vertAlign w:val="superscript"/>
        </w:rPr>
        <w:t>[10-12]</w:t>
      </w:r>
      <w:r w:rsidRPr="007333BF">
        <w:rPr>
          <w:rFonts w:eastAsia="宋体" w:hint="eastAsia"/>
          <w:sz w:val="21"/>
          <w:szCs w:val="21"/>
        </w:rPr>
        <w:t>。基于此，本文将</w:t>
      </w:r>
      <w:r w:rsidRPr="007333BF">
        <w:rPr>
          <w:rFonts w:eastAsia="宋体" w:hint="eastAsia"/>
          <w:sz w:val="21"/>
          <w:szCs w:val="21"/>
        </w:rPr>
        <w:t>MIMO</w:t>
      </w:r>
      <w:r w:rsidRPr="007333BF">
        <w:rPr>
          <w:rFonts w:eastAsia="宋体" w:hint="eastAsia"/>
          <w:sz w:val="21"/>
          <w:szCs w:val="21"/>
        </w:rPr>
        <w:t>技术与</w:t>
      </w:r>
      <w:r w:rsidRPr="007333BF">
        <w:rPr>
          <w:rFonts w:eastAsia="宋体" w:hint="eastAsia"/>
          <w:sz w:val="21"/>
          <w:szCs w:val="21"/>
        </w:rPr>
        <w:t>OFDM</w:t>
      </w:r>
      <w:r w:rsidRPr="007333BF">
        <w:rPr>
          <w:rFonts w:eastAsia="宋体" w:hint="eastAsia"/>
          <w:sz w:val="21"/>
          <w:szCs w:val="21"/>
        </w:rPr>
        <w:t>技术相结合，根据接收端的信道估计和噪声方差估计结果，求出每个子信道上接收的信噪比（</w:t>
      </w:r>
      <w:r w:rsidRPr="007333BF">
        <w:rPr>
          <w:rFonts w:eastAsia="宋体" w:hint="eastAsia"/>
          <w:sz w:val="21"/>
          <w:szCs w:val="21"/>
        </w:rPr>
        <w:t>SNR</w:t>
      </w:r>
      <w:r w:rsidRPr="007333BF">
        <w:rPr>
          <w:rFonts w:eastAsia="宋体" w:hint="eastAsia"/>
          <w:sz w:val="21"/>
          <w:szCs w:val="21"/>
        </w:rPr>
        <w:t>），然后根据</w:t>
      </w:r>
      <w:r w:rsidRPr="007333BF">
        <w:rPr>
          <w:rFonts w:eastAsia="宋体" w:hint="eastAsia"/>
          <w:sz w:val="21"/>
          <w:szCs w:val="21"/>
        </w:rPr>
        <w:t>SNR</w:t>
      </w:r>
      <w:r w:rsidRPr="007333BF">
        <w:rPr>
          <w:rFonts w:eastAsia="宋体" w:hint="eastAsia"/>
          <w:sz w:val="21"/>
          <w:szCs w:val="21"/>
        </w:rPr>
        <w:t>和设定的目标误码率（</w:t>
      </w:r>
      <w:r w:rsidRPr="007333BF">
        <w:rPr>
          <w:rFonts w:eastAsia="宋体" w:hint="eastAsia"/>
          <w:sz w:val="21"/>
          <w:szCs w:val="21"/>
        </w:rPr>
        <w:t>BER</w:t>
      </w:r>
      <w:r w:rsidRPr="007333BF">
        <w:rPr>
          <w:rFonts w:eastAsia="宋体" w:hint="eastAsia"/>
          <w:sz w:val="21"/>
          <w:szCs w:val="21"/>
        </w:rPr>
        <w:t>）自适应选择信道估计方法、调制方式、调制阶数及编码方式，使得系统在可接受的</w:t>
      </w:r>
      <w:r w:rsidRPr="007333BF">
        <w:rPr>
          <w:rFonts w:eastAsia="宋体" w:hint="eastAsia"/>
          <w:sz w:val="21"/>
          <w:szCs w:val="21"/>
        </w:rPr>
        <w:t>BER</w:t>
      </w:r>
      <w:r w:rsidRPr="007333BF">
        <w:rPr>
          <w:rFonts w:eastAsia="宋体" w:hint="eastAsia"/>
          <w:sz w:val="21"/>
          <w:szCs w:val="21"/>
        </w:rPr>
        <w:t>下，能充分利用频谱利用率，提高</w:t>
      </w:r>
      <w:r w:rsidRPr="007333BF">
        <w:rPr>
          <w:rFonts w:eastAsia="宋体" w:hint="eastAsia"/>
          <w:sz w:val="21"/>
          <w:szCs w:val="21"/>
        </w:rPr>
        <w:t>VLC</w:t>
      </w:r>
      <w:r w:rsidRPr="007333BF">
        <w:rPr>
          <w:rFonts w:eastAsia="宋体" w:hint="eastAsia"/>
          <w:sz w:val="21"/>
          <w:szCs w:val="21"/>
        </w:rPr>
        <w:t>系统的容量和传输速率。</w:t>
      </w:r>
    </w:p>
    <w:p w:rsidR="00122A84" w:rsidRPr="007333BF" w:rsidRDefault="00122A84" w:rsidP="00122A84">
      <w:pPr>
        <w:rPr>
          <w:rFonts w:eastAsia="宋体"/>
          <w:sz w:val="21"/>
          <w:szCs w:val="21"/>
        </w:rPr>
      </w:pPr>
    </w:p>
    <w:p w:rsidR="00122A84" w:rsidRPr="007333BF" w:rsidRDefault="00122A84" w:rsidP="00122A84">
      <w:pPr>
        <w:rPr>
          <w:rFonts w:ascii="方正黑体_GBK" w:eastAsia="方正黑体_GBK" w:hint="eastAsia"/>
          <w:sz w:val="24"/>
          <w:szCs w:val="24"/>
        </w:rPr>
      </w:pPr>
      <w:r w:rsidRPr="007333BF">
        <w:rPr>
          <w:rFonts w:ascii="方正黑体_GBK" w:eastAsia="方正黑体_GBK" w:hint="eastAsia"/>
          <w:sz w:val="24"/>
          <w:szCs w:val="24"/>
        </w:rPr>
        <w:t>1 MIMI-OFDM VLC系统原理</w:t>
      </w:r>
    </w:p>
    <w:p w:rsidR="00122A84" w:rsidRDefault="00122A84" w:rsidP="00CA41DF">
      <w:pPr>
        <w:ind w:firstLine="420"/>
        <w:rPr>
          <w:rFonts w:eastAsia="宋体"/>
          <w:sz w:val="21"/>
          <w:szCs w:val="21"/>
        </w:rPr>
      </w:pPr>
      <w:r w:rsidRPr="007333BF">
        <w:rPr>
          <w:rFonts w:eastAsia="宋体" w:hint="eastAsia"/>
          <w:sz w:val="21"/>
          <w:szCs w:val="21"/>
        </w:rPr>
        <w:t>MIMO-OFDM VLC</w:t>
      </w:r>
      <w:r w:rsidRPr="007333BF">
        <w:rPr>
          <w:rFonts w:eastAsia="宋体" w:hint="eastAsia"/>
          <w:sz w:val="21"/>
          <w:szCs w:val="21"/>
        </w:rPr>
        <w:t>系统的原理框图如图</w:t>
      </w:r>
      <w:r w:rsidRPr="007333BF">
        <w:rPr>
          <w:rFonts w:eastAsia="宋体" w:hint="eastAsia"/>
          <w:sz w:val="21"/>
          <w:szCs w:val="21"/>
        </w:rPr>
        <w:t>1</w:t>
      </w:r>
      <w:r w:rsidRPr="007333BF">
        <w:rPr>
          <w:rFonts w:eastAsia="宋体" w:hint="eastAsia"/>
          <w:sz w:val="21"/>
          <w:szCs w:val="21"/>
        </w:rPr>
        <w:t>所示，为四发四收的</w:t>
      </w:r>
      <w:r w:rsidRPr="007333BF">
        <w:rPr>
          <w:rFonts w:eastAsia="宋体" w:hint="eastAsia"/>
          <w:sz w:val="21"/>
          <w:szCs w:val="21"/>
        </w:rPr>
        <w:t>MIMO</w:t>
      </w:r>
      <w:r w:rsidRPr="007333BF">
        <w:rPr>
          <w:rFonts w:eastAsia="宋体" w:hint="eastAsia"/>
          <w:sz w:val="21"/>
          <w:szCs w:val="21"/>
        </w:rPr>
        <w:t>系统。在发送端，输入的数据流</w:t>
      </w:r>
      <w:r w:rsidRPr="007333BF">
        <w:rPr>
          <w:rFonts w:eastAsia="宋体" w:hint="eastAsia"/>
          <w:sz w:val="21"/>
          <w:szCs w:val="21"/>
        </w:rPr>
        <w:lastRenderedPageBreak/>
        <w:t>首先经串</w:t>
      </w:r>
      <w:r w:rsidRPr="007333BF">
        <w:rPr>
          <w:rFonts w:eastAsia="宋体" w:hint="eastAsia"/>
          <w:sz w:val="21"/>
          <w:szCs w:val="21"/>
        </w:rPr>
        <w:t>/</w:t>
      </w:r>
      <w:r w:rsidRPr="007333BF">
        <w:rPr>
          <w:rFonts w:eastAsia="宋体" w:hint="eastAsia"/>
          <w:sz w:val="21"/>
          <w:szCs w:val="21"/>
        </w:rPr>
        <w:t>并（</w:t>
      </w:r>
      <w:r w:rsidRPr="007333BF">
        <w:rPr>
          <w:rFonts w:eastAsia="宋体" w:hint="eastAsia"/>
          <w:sz w:val="21"/>
          <w:szCs w:val="21"/>
        </w:rPr>
        <w:t>S/P</w:t>
      </w:r>
      <w:r w:rsidRPr="007333BF">
        <w:rPr>
          <w:rFonts w:eastAsia="宋体" w:hint="eastAsia"/>
          <w:sz w:val="21"/>
          <w:szCs w:val="21"/>
        </w:rPr>
        <w:t>）转换后形成多路低速数据流，再通过星座映射编码器编码、</w:t>
      </w:r>
      <w:r w:rsidRPr="007333BF">
        <w:rPr>
          <w:rFonts w:eastAsia="宋体" w:hint="eastAsia"/>
          <w:i/>
          <w:sz w:val="21"/>
          <w:szCs w:val="21"/>
        </w:rPr>
        <w:t>N</w:t>
      </w:r>
      <w:r w:rsidRPr="007333BF">
        <w:rPr>
          <w:rFonts w:eastAsia="宋体" w:hint="eastAsia"/>
          <w:sz w:val="21"/>
          <w:szCs w:val="21"/>
        </w:rPr>
        <w:t>点离散傅里叶逆变换（</w:t>
      </w:r>
      <w:r w:rsidRPr="007333BF">
        <w:rPr>
          <w:rFonts w:eastAsia="宋体" w:hint="eastAsia"/>
          <w:sz w:val="21"/>
          <w:szCs w:val="21"/>
        </w:rPr>
        <w:t>IFFT</w:t>
      </w:r>
      <w:r w:rsidRPr="007333BF">
        <w:rPr>
          <w:rFonts w:eastAsia="宋体" w:hint="eastAsia"/>
          <w:sz w:val="21"/>
          <w:szCs w:val="21"/>
        </w:rPr>
        <w:t>）、并串（</w:t>
      </w:r>
      <w:r w:rsidRPr="007333BF">
        <w:rPr>
          <w:rFonts w:eastAsia="宋体" w:hint="eastAsia"/>
          <w:sz w:val="21"/>
          <w:szCs w:val="21"/>
        </w:rPr>
        <w:t>P/S</w:t>
      </w:r>
      <w:r w:rsidRPr="007333BF">
        <w:rPr>
          <w:rFonts w:eastAsia="宋体" w:hint="eastAsia"/>
          <w:sz w:val="21"/>
          <w:szCs w:val="21"/>
        </w:rPr>
        <w:t>）转换与添加循环前缀（</w:t>
      </w:r>
      <w:r w:rsidRPr="007333BF">
        <w:rPr>
          <w:rFonts w:eastAsia="宋体" w:hint="eastAsia"/>
          <w:sz w:val="21"/>
          <w:szCs w:val="21"/>
        </w:rPr>
        <w:t>CP</w:t>
      </w:r>
      <w:r w:rsidRPr="007333BF">
        <w:rPr>
          <w:rFonts w:eastAsia="宋体" w:hint="eastAsia"/>
          <w:sz w:val="21"/>
          <w:szCs w:val="21"/>
        </w:rPr>
        <w:t>）、直流偏置及数</w:t>
      </w:r>
      <w:r w:rsidRPr="007333BF">
        <w:rPr>
          <w:rFonts w:eastAsia="宋体" w:hint="eastAsia"/>
          <w:sz w:val="21"/>
          <w:szCs w:val="21"/>
        </w:rPr>
        <w:t>/</w:t>
      </w:r>
      <w:r w:rsidRPr="007333BF">
        <w:rPr>
          <w:rFonts w:eastAsia="宋体" w:hint="eastAsia"/>
          <w:sz w:val="21"/>
          <w:szCs w:val="21"/>
        </w:rPr>
        <w:t>模（</w:t>
      </w:r>
      <w:r w:rsidRPr="007333BF">
        <w:rPr>
          <w:rFonts w:eastAsia="宋体" w:hint="eastAsia"/>
          <w:sz w:val="21"/>
          <w:szCs w:val="21"/>
        </w:rPr>
        <w:t>D/A</w:t>
      </w:r>
      <w:r w:rsidRPr="007333BF">
        <w:rPr>
          <w:rFonts w:eastAsia="宋体" w:hint="eastAsia"/>
          <w:sz w:val="21"/>
          <w:szCs w:val="21"/>
        </w:rPr>
        <w:t>）转换等调制变成模拟信号，分别由</w:t>
      </w:r>
      <w:r w:rsidRPr="007333BF">
        <w:rPr>
          <w:rFonts w:eastAsia="宋体" w:hint="eastAsia"/>
          <w:sz w:val="21"/>
          <w:szCs w:val="21"/>
        </w:rPr>
        <w:t>4</w:t>
      </w:r>
      <w:r w:rsidRPr="007333BF">
        <w:rPr>
          <w:rFonts w:eastAsia="宋体" w:hint="eastAsia"/>
          <w:sz w:val="21"/>
          <w:szCs w:val="21"/>
        </w:rPr>
        <w:t>个</w:t>
      </w:r>
      <w:r w:rsidRPr="007333BF">
        <w:rPr>
          <w:rFonts w:eastAsia="宋体" w:hint="eastAsia"/>
          <w:sz w:val="21"/>
          <w:szCs w:val="21"/>
        </w:rPr>
        <w:t>LED</w:t>
      </w:r>
      <w:r w:rsidRPr="007333BF">
        <w:rPr>
          <w:rFonts w:eastAsia="宋体" w:hint="eastAsia"/>
          <w:sz w:val="21"/>
          <w:szCs w:val="21"/>
        </w:rPr>
        <w:t>灯发送。在接收端，先经过</w:t>
      </w:r>
      <w:r w:rsidRPr="007333BF">
        <w:rPr>
          <w:rFonts w:eastAsia="宋体" w:hint="eastAsia"/>
          <w:sz w:val="21"/>
          <w:szCs w:val="21"/>
        </w:rPr>
        <w:t>4</w:t>
      </w:r>
      <w:r w:rsidRPr="007333BF">
        <w:rPr>
          <w:rFonts w:eastAsia="宋体" w:hint="eastAsia"/>
          <w:sz w:val="21"/>
          <w:szCs w:val="21"/>
        </w:rPr>
        <w:t>个光电探测器（</w:t>
      </w:r>
      <w:r w:rsidRPr="007333BF">
        <w:rPr>
          <w:rFonts w:eastAsia="宋体" w:hint="eastAsia"/>
          <w:sz w:val="21"/>
          <w:szCs w:val="21"/>
        </w:rPr>
        <w:t>PD</w:t>
      </w:r>
      <w:r w:rsidRPr="007333BF">
        <w:rPr>
          <w:rFonts w:eastAsia="宋体" w:hint="eastAsia"/>
          <w:sz w:val="21"/>
          <w:szCs w:val="21"/>
        </w:rPr>
        <w:t>）进行光</w:t>
      </w:r>
      <w:r w:rsidRPr="007333BF">
        <w:rPr>
          <w:rFonts w:eastAsia="宋体" w:hint="eastAsia"/>
          <w:sz w:val="21"/>
          <w:szCs w:val="21"/>
        </w:rPr>
        <w:t>/</w:t>
      </w:r>
      <w:r w:rsidRPr="007333BF">
        <w:rPr>
          <w:rFonts w:eastAsia="宋体" w:hint="eastAsia"/>
          <w:sz w:val="21"/>
          <w:szCs w:val="21"/>
        </w:rPr>
        <w:t>电转换，再进行模</w:t>
      </w:r>
      <w:r w:rsidRPr="007333BF">
        <w:rPr>
          <w:rFonts w:eastAsia="宋体" w:hint="eastAsia"/>
          <w:sz w:val="21"/>
          <w:szCs w:val="21"/>
        </w:rPr>
        <w:t>/</w:t>
      </w:r>
      <w:r w:rsidRPr="007333BF">
        <w:rPr>
          <w:rFonts w:eastAsia="宋体" w:hint="eastAsia"/>
          <w:sz w:val="21"/>
          <w:szCs w:val="21"/>
        </w:rPr>
        <w:t>数（</w:t>
      </w:r>
      <w:r w:rsidRPr="007333BF">
        <w:rPr>
          <w:rFonts w:eastAsia="宋体" w:hint="eastAsia"/>
          <w:sz w:val="21"/>
          <w:szCs w:val="21"/>
        </w:rPr>
        <w:t>A/D</w:t>
      </w:r>
      <w:r w:rsidRPr="007333BF">
        <w:rPr>
          <w:rFonts w:eastAsia="宋体" w:hint="eastAsia"/>
          <w:sz w:val="21"/>
          <w:szCs w:val="21"/>
        </w:rPr>
        <w:t>）转换、去</w:t>
      </w:r>
      <w:r w:rsidRPr="007333BF">
        <w:rPr>
          <w:rFonts w:eastAsia="宋体" w:hint="eastAsia"/>
          <w:sz w:val="21"/>
          <w:szCs w:val="21"/>
        </w:rPr>
        <w:t>CP</w:t>
      </w:r>
      <w:r w:rsidRPr="007333BF">
        <w:rPr>
          <w:rFonts w:eastAsia="宋体" w:hint="eastAsia"/>
          <w:sz w:val="21"/>
          <w:szCs w:val="21"/>
        </w:rPr>
        <w:t>与</w:t>
      </w:r>
      <w:r w:rsidRPr="007333BF">
        <w:rPr>
          <w:rFonts w:eastAsia="宋体" w:hint="eastAsia"/>
          <w:sz w:val="21"/>
          <w:szCs w:val="21"/>
        </w:rPr>
        <w:t>S/P</w:t>
      </w:r>
      <w:r w:rsidRPr="007333BF">
        <w:rPr>
          <w:rFonts w:eastAsia="宋体" w:hint="eastAsia"/>
          <w:sz w:val="21"/>
          <w:szCs w:val="21"/>
        </w:rPr>
        <w:t>转换、</w:t>
      </w:r>
      <w:r w:rsidRPr="007333BF">
        <w:rPr>
          <w:rFonts w:eastAsia="宋体" w:hint="eastAsia"/>
          <w:i/>
          <w:sz w:val="21"/>
          <w:szCs w:val="21"/>
        </w:rPr>
        <w:t>N</w:t>
      </w:r>
      <w:r w:rsidRPr="007333BF">
        <w:rPr>
          <w:rFonts w:eastAsia="宋体" w:hint="eastAsia"/>
          <w:sz w:val="21"/>
          <w:szCs w:val="21"/>
        </w:rPr>
        <w:t>点离散傅里叶变换（</w:t>
      </w:r>
      <w:r w:rsidRPr="007333BF">
        <w:rPr>
          <w:rFonts w:eastAsia="宋体" w:hint="eastAsia"/>
          <w:sz w:val="21"/>
          <w:szCs w:val="21"/>
        </w:rPr>
        <w:t>FFT</w:t>
      </w:r>
      <w:r w:rsidRPr="007333BF">
        <w:rPr>
          <w:rFonts w:eastAsia="宋体" w:hint="eastAsia"/>
          <w:sz w:val="21"/>
          <w:szCs w:val="21"/>
        </w:rPr>
        <w:t>）、译码器译码、解映射与</w:t>
      </w:r>
      <w:r w:rsidRPr="007333BF">
        <w:rPr>
          <w:rFonts w:eastAsia="宋体" w:hint="eastAsia"/>
          <w:sz w:val="21"/>
          <w:szCs w:val="21"/>
        </w:rPr>
        <w:t>P/S</w:t>
      </w:r>
      <w:r w:rsidRPr="007333BF">
        <w:rPr>
          <w:rFonts w:eastAsia="宋体" w:hint="eastAsia"/>
          <w:sz w:val="21"/>
          <w:szCs w:val="21"/>
        </w:rPr>
        <w:t>转换后输出，还原原始数据。</w:t>
      </w:r>
    </w:p>
    <w:p w:rsidR="00CA41DF" w:rsidRDefault="00CA41DF" w:rsidP="00CA41DF">
      <w:pPr>
        <w:jc w:val="center"/>
        <w:rPr>
          <w:rFonts w:eastAsia="宋体"/>
          <w:sz w:val="21"/>
          <w:szCs w:val="21"/>
        </w:rPr>
      </w:pPr>
      <w:r>
        <w:rPr>
          <w:rFonts w:eastAsia="宋体"/>
          <w:noProof/>
          <w:sz w:val="21"/>
          <w:szCs w:val="21"/>
        </w:rPr>
        <w:drawing>
          <wp:inline distT="0" distB="0" distL="0" distR="0">
            <wp:extent cx="4390644" cy="2523744"/>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张娜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90644" cy="2523744"/>
                    </a:xfrm>
                    <a:prstGeom prst="rect">
                      <a:avLst/>
                    </a:prstGeom>
                  </pic:spPr>
                </pic:pic>
              </a:graphicData>
            </a:graphic>
          </wp:inline>
        </w:drawing>
      </w:r>
    </w:p>
    <w:p w:rsidR="00CA41DF" w:rsidRPr="00CA41DF" w:rsidRDefault="00CA41DF" w:rsidP="00CA41DF">
      <w:pPr>
        <w:jc w:val="center"/>
        <w:rPr>
          <w:rFonts w:ascii="方正黑体_GBK" w:eastAsia="方正黑体_GBK" w:hint="eastAsia"/>
        </w:rPr>
      </w:pPr>
      <w:r w:rsidRPr="00CA41DF">
        <w:rPr>
          <w:rFonts w:ascii="方正黑体_GBK" w:eastAsia="方正黑体_GBK" w:hint="eastAsia"/>
        </w:rPr>
        <w:t>图1  MIMO-OFDM VLC系统原理框图</w:t>
      </w:r>
    </w:p>
    <w:p w:rsidR="00122A84" w:rsidRPr="007333BF" w:rsidRDefault="00122A84" w:rsidP="00122A84">
      <w:pPr>
        <w:rPr>
          <w:rFonts w:eastAsia="宋体" w:hint="eastAsia"/>
          <w:sz w:val="21"/>
          <w:szCs w:val="21"/>
        </w:rPr>
      </w:pPr>
      <w:r w:rsidRPr="007333BF">
        <w:rPr>
          <w:rFonts w:eastAsia="宋体" w:hint="eastAsia"/>
          <w:sz w:val="21"/>
          <w:szCs w:val="21"/>
        </w:rPr>
        <w:t xml:space="preserve">　　接收端计算出每个子信道上的</w:t>
      </w:r>
      <w:r w:rsidRPr="007333BF">
        <w:rPr>
          <w:rFonts w:eastAsia="宋体" w:hint="eastAsia"/>
          <w:sz w:val="21"/>
          <w:szCs w:val="21"/>
        </w:rPr>
        <w:t>SNR</w:t>
      </w:r>
      <w:r w:rsidRPr="007333BF">
        <w:rPr>
          <w:rFonts w:eastAsia="宋体" w:hint="eastAsia"/>
          <w:sz w:val="21"/>
          <w:szCs w:val="21"/>
        </w:rPr>
        <w:t>，依据</w:t>
      </w:r>
      <w:r w:rsidRPr="007333BF">
        <w:rPr>
          <w:rFonts w:eastAsia="宋体" w:hint="eastAsia"/>
          <w:sz w:val="21"/>
          <w:szCs w:val="21"/>
        </w:rPr>
        <w:t>SNR</w:t>
      </w:r>
      <w:r w:rsidRPr="007333BF">
        <w:rPr>
          <w:rFonts w:eastAsia="宋体" w:hint="eastAsia"/>
          <w:sz w:val="21"/>
          <w:szCs w:val="21"/>
        </w:rPr>
        <w:t>和设定的目标</w:t>
      </w:r>
      <w:r w:rsidRPr="007333BF">
        <w:rPr>
          <w:rFonts w:eastAsia="宋体" w:hint="eastAsia"/>
          <w:sz w:val="21"/>
          <w:szCs w:val="21"/>
        </w:rPr>
        <w:t>BER</w:t>
      </w:r>
      <w:r w:rsidRPr="007333BF">
        <w:rPr>
          <w:rFonts w:eastAsia="宋体" w:hint="eastAsia"/>
          <w:sz w:val="21"/>
          <w:szCs w:val="21"/>
        </w:rPr>
        <w:t>自适应选择调制方式与编码方式；依据</w:t>
      </w:r>
      <w:r w:rsidRPr="007333BF">
        <w:rPr>
          <w:rFonts w:eastAsia="宋体" w:hint="eastAsia"/>
          <w:sz w:val="21"/>
          <w:szCs w:val="21"/>
        </w:rPr>
        <w:t>SNR</w:t>
      </w:r>
      <w:r w:rsidRPr="007333BF">
        <w:rPr>
          <w:rFonts w:eastAsia="宋体" w:hint="eastAsia"/>
          <w:sz w:val="21"/>
          <w:szCs w:val="21"/>
        </w:rPr>
        <w:t>和发送信号功率的实际值和接收信号的预估值之间的均方误差（</w:t>
      </w:r>
      <w:r w:rsidRPr="007333BF">
        <w:rPr>
          <w:rFonts w:eastAsia="宋体" w:hint="eastAsia"/>
          <w:sz w:val="21"/>
          <w:szCs w:val="21"/>
        </w:rPr>
        <w:t>MSE</w:t>
      </w:r>
      <w:r w:rsidRPr="007333BF">
        <w:rPr>
          <w:rFonts w:eastAsia="宋体" w:hint="eastAsia"/>
          <w:sz w:val="21"/>
          <w:szCs w:val="21"/>
        </w:rPr>
        <w:t>）自适应选择信道估计方式，再通过反馈信道将调制、编码及信道估计方式信息分别传送给发送端的星座映射、编码器和接收端的译码器、解映射。</w:t>
      </w:r>
    </w:p>
    <w:p w:rsidR="00122A84" w:rsidRPr="007333BF" w:rsidRDefault="00122A84" w:rsidP="00122A84">
      <w:pPr>
        <w:rPr>
          <w:rFonts w:eastAsia="宋体" w:hint="eastAsia"/>
          <w:sz w:val="21"/>
          <w:szCs w:val="21"/>
        </w:rPr>
      </w:pPr>
      <w:r w:rsidRPr="007333BF">
        <w:rPr>
          <w:rFonts w:eastAsia="宋体" w:hint="eastAsia"/>
          <w:sz w:val="21"/>
          <w:szCs w:val="21"/>
        </w:rPr>
        <w:t xml:space="preserve">　　</w:t>
      </w:r>
    </w:p>
    <w:p w:rsidR="00122A84" w:rsidRPr="007333BF" w:rsidRDefault="00122A84" w:rsidP="00122A84">
      <w:pPr>
        <w:rPr>
          <w:rFonts w:ascii="方正黑体_GBK" w:eastAsia="方正黑体_GBK" w:hint="eastAsia"/>
          <w:sz w:val="24"/>
          <w:szCs w:val="24"/>
        </w:rPr>
      </w:pPr>
      <w:r w:rsidRPr="007333BF">
        <w:rPr>
          <w:rFonts w:ascii="方正黑体_GBK" w:eastAsia="方正黑体_GBK" w:hint="eastAsia"/>
          <w:sz w:val="24"/>
          <w:szCs w:val="24"/>
        </w:rPr>
        <w:t>2 自适应调制、自适应信道估计方案</w:t>
      </w:r>
    </w:p>
    <w:p w:rsidR="00122A84" w:rsidRDefault="00122A84" w:rsidP="00CA41DF">
      <w:pPr>
        <w:ind w:firstLine="420"/>
        <w:rPr>
          <w:rFonts w:eastAsia="宋体"/>
          <w:sz w:val="21"/>
          <w:szCs w:val="21"/>
        </w:rPr>
      </w:pPr>
      <w:r w:rsidRPr="007333BF">
        <w:rPr>
          <w:rFonts w:eastAsia="宋体" w:hint="eastAsia"/>
          <w:sz w:val="21"/>
          <w:szCs w:val="21"/>
        </w:rPr>
        <w:t>由于</w:t>
      </w:r>
      <w:r w:rsidRPr="007333BF">
        <w:rPr>
          <w:rFonts w:eastAsia="宋体" w:hint="eastAsia"/>
          <w:sz w:val="21"/>
          <w:szCs w:val="21"/>
        </w:rPr>
        <w:t>LED</w:t>
      </w:r>
      <w:r w:rsidRPr="007333BF">
        <w:rPr>
          <w:rFonts w:eastAsia="宋体" w:hint="eastAsia"/>
          <w:sz w:val="21"/>
          <w:szCs w:val="21"/>
        </w:rPr>
        <w:t>工艺的限制，易受多径衰落和噪声的影响，高频信道衰减较大，导致相应子载波上产生较大的</w:t>
      </w:r>
      <w:r w:rsidRPr="007333BF">
        <w:rPr>
          <w:rFonts w:eastAsia="宋体" w:hint="eastAsia"/>
          <w:sz w:val="21"/>
          <w:szCs w:val="21"/>
        </w:rPr>
        <w:t>BER</w:t>
      </w:r>
      <w:r w:rsidRPr="007333BF">
        <w:rPr>
          <w:rFonts w:eastAsia="宋体" w:hint="eastAsia"/>
          <w:sz w:val="21"/>
          <w:szCs w:val="21"/>
          <w:vertAlign w:val="superscript"/>
        </w:rPr>
        <w:t>[13]</w:t>
      </w:r>
      <w:r w:rsidRPr="007333BF">
        <w:rPr>
          <w:rFonts w:eastAsia="宋体" w:hint="eastAsia"/>
          <w:sz w:val="21"/>
          <w:szCs w:val="21"/>
        </w:rPr>
        <w:t>，严重时导致发送端数据无法恢复。本文根据接收的信道和噪声方差估计结果求出每个子信道上的</w:t>
      </w:r>
      <w:r w:rsidRPr="007333BF">
        <w:rPr>
          <w:rFonts w:eastAsia="宋体" w:hint="eastAsia"/>
          <w:sz w:val="21"/>
          <w:szCs w:val="21"/>
        </w:rPr>
        <w:t>SNR</w:t>
      </w:r>
      <w:r w:rsidRPr="007333BF">
        <w:rPr>
          <w:rFonts w:eastAsia="宋体" w:hint="eastAsia"/>
          <w:sz w:val="21"/>
          <w:szCs w:val="21"/>
        </w:rPr>
        <w:t>，然后根据</w:t>
      </w:r>
      <w:r w:rsidRPr="007333BF">
        <w:rPr>
          <w:rFonts w:eastAsia="宋体" w:hint="eastAsia"/>
          <w:sz w:val="21"/>
          <w:szCs w:val="21"/>
        </w:rPr>
        <w:t>SNR</w:t>
      </w:r>
      <w:r w:rsidRPr="007333BF">
        <w:rPr>
          <w:rFonts w:eastAsia="宋体" w:hint="eastAsia"/>
          <w:sz w:val="21"/>
          <w:szCs w:val="21"/>
        </w:rPr>
        <w:t>以及设定的目标</w:t>
      </w:r>
      <w:r w:rsidRPr="007333BF">
        <w:rPr>
          <w:rFonts w:eastAsia="宋体" w:hint="eastAsia"/>
          <w:sz w:val="21"/>
          <w:szCs w:val="21"/>
        </w:rPr>
        <w:t>BER</w:t>
      </w:r>
      <w:r w:rsidRPr="007333BF">
        <w:rPr>
          <w:rFonts w:eastAsia="宋体" w:hint="eastAsia"/>
          <w:sz w:val="21"/>
          <w:szCs w:val="21"/>
        </w:rPr>
        <w:t>自适应选择信道估计方法、调制方式及调制阶数。图</w:t>
      </w:r>
      <w:r w:rsidRPr="007333BF">
        <w:rPr>
          <w:rFonts w:eastAsia="宋体" w:hint="eastAsia"/>
          <w:sz w:val="21"/>
          <w:szCs w:val="21"/>
        </w:rPr>
        <w:t>2</w:t>
      </w:r>
      <w:r w:rsidRPr="007333BF">
        <w:rPr>
          <w:rFonts w:eastAsia="宋体" w:hint="eastAsia"/>
          <w:sz w:val="21"/>
          <w:szCs w:val="21"/>
        </w:rPr>
        <w:t>为自适应调制、信道估计选择原理框图。</w:t>
      </w:r>
    </w:p>
    <w:p w:rsidR="00CA41DF" w:rsidRPr="00CA41DF" w:rsidRDefault="00CA41DF" w:rsidP="00CA41DF">
      <w:pPr>
        <w:jc w:val="center"/>
        <w:rPr>
          <w:rFonts w:ascii="方正黑体_GBK" w:eastAsia="方正黑体_GBK" w:hint="eastAsia"/>
        </w:rPr>
      </w:pPr>
      <w:r w:rsidRPr="00CA41DF">
        <w:rPr>
          <w:rFonts w:ascii="方正黑体_GBK" w:eastAsia="方正黑体_GBK" w:hint="eastAsia"/>
          <w:noProof/>
        </w:rPr>
        <w:drawing>
          <wp:inline distT="0" distB="0" distL="0" distR="0" wp14:anchorId="14512B0B" wp14:editId="08ECEF1C">
            <wp:extent cx="1810512" cy="1485900"/>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张娜绘图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10512" cy="1485900"/>
                    </a:xfrm>
                    <a:prstGeom prst="rect">
                      <a:avLst/>
                    </a:prstGeom>
                  </pic:spPr>
                </pic:pic>
              </a:graphicData>
            </a:graphic>
          </wp:inline>
        </w:drawing>
      </w:r>
    </w:p>
    <w:p w:rsidR="00CA41DF" w:rsidRPr="00CA41DF" w:rsidRDefault="00CA41DF" w:rsidP="00CA41DF">
      <w:pPr>
        <w:jc w:val="center"/>
        <w:rPr>
          <w:rFonts w:ascii="方正黑体_GBK" w:eastAsia="方正黑体_GBK" w:hint="eastAsia"/>
        </w:rPr>
      </w:pPr>
      <w:r w:rsidRPr="00CA41DF">
        <w:rPr>
          <w:rFonts w:ascii="方正黑体_GBK" w:eastAsia="方正黑体_GBK" w:hint="eastAsia"/>
        </w:rPr>
        <w:t>图2  自适应调制、信道估计选择原理框图</w:t>
      </w:r>
    </w:p>
    <w:p w:rsidR="00CA41DF" w:rsidRPr="007333BF" w:rsidRDefault="00CA41DF" w:rsidP="00CA41DF">
      <w:pPr>
        <w:jc w:val="center"/>
        <w:rPr>
          <w:rFonts w:eastAsia="宋体" w:hint="eastAsia"/>
          <w:sz w:val="21"/>
          <w:szCs w:val="21"/>
        </w:rPr>
      </w:pPr>
    </w:p>
    <w:p w:rsidR="00122A84" w:rsidRPr="007333BF" w:rsidRDefault="00122A84" w:rsidP="00122A84">
      <w:pPr>
        <w:rPr>
          <w:rFonts w:ascii="方正黑体_GBK" w:eastAsia="方正黑体_GBK" w:hint="eastAsia"/>
          <w:sz w:val="21"/>
          <w:szCs w:val="21"/>
        </w:rPr>
      </w:pPr>
      <w:r w:rsidRPr="007333BF">
        <w:rPr>
          <w:rFonts w:ascii="方正黑体_GBK" w:eastAsia="方正黑体_GBK" w:hint="eastAsia"/>
          <w:sz w:val="21"/>
          <w:szCs w:val="21"/>
        </w:rPr>
        <w:t>2.1 自适应调制方案</w:t>
      </w:r>
    </w:p>
    <w:p w:rsidR="00122A84" w:rsidRPr="007333BF" w:rsidRDefault="00122A84" w:rsidP="00122A84">
      <w:pPr>
        <w:rPr>
          <w:rFonts w:eastAsia="宋体" w:hint="eastAsia"/>
          <w:sz w:val="21"/>
          <w:szCs w:val="21"/>
        </w:rPr>
      </w:pPr>
      <w:r w:rsidRPr="007333BF">
        <w:rPr>
          <w:rFonts w:eastAsia="宋体" w:hint="eastAsia"/>
          <w:sz w:val="21"/>
          <w:szCs w:val="21"/>
        </w:rPr>
        <w:t xml:space="preserve">　　假定发射功率已归一化，则在</w:t>
      </w:r>
      <w:r w:rsidRPr="007333BF">
        <w:rPr>
          <w:rFonts w:eastAsia="宋体" w:hint="eastAsia"/>
          <w:sz w:val="21"/>
          <w:szCs w:val="21"/>
        </w:rPr>
        <w:t>MIMO</w:t>
      </w:r>
      <w:r w:rsidRPr="007333BF">
        <w:rPr>
          <w:rFonts w:eastAsia="宋体" w:hint="eastAsia"/>
          <w:sz w:val="21"/>
          <w:szCs w:val="21"/>
        </w:rPr>
        <w:t>子系统上发送信号的接收</w:t>
      </w:r>
      <w:r w:rsidRPr="007333BF">
        <w:rPr>
          <w:rFonts w:eastAsia="宋体" w:hint="eastAsia"/>
          <w:sz w:val="21"/>
          <w:szCs w:val="21"/>
        </w:rPr>
        <w:t>SNR</w:t>
      </w:r>
      <w:r w:rsidRPr="007333BF">
        <w:rPr>
          <w:rFonts w:eastAsia="宋体" w:hint="eastAsia"/>
          <w:sz w:val="21"/>
          <w:szCs w:val="21"/>
        </w:rPr>
        <w:t>为：</w:t>
      </w:r>
    </w:p>
    <w:p w:rsidR="00122A84" w:rsidRPr="007333BF" w:rsidRDefault="00857E93" w:rsidP="00857E93">
      <w:pPr>
        <w:jc w:val="center"/>
        <w:rPr>
          <w:rFonts w:eastAsia="宋体" w:hint="eastAsia"/>
          <w:sz w:val="21"/>
          <w:szCs w:val="21"/>
        </w:rPr>
      </w:pPr>
      <w:r>
        <w:rPr>
          <w:noProof/>
        </w:rPr>
        <w:drawing>
          <wp:inline distT="0" distB="0" distL="0" distR="0" wp14:anchorId="2D3AAF23" wp14:editId="1D6741B2">
            <wp:extent cx="2970805" cy="379575"/>
            <wp:effectExtent l="0" t="0" r="1270" b="190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27401" cy="386806"/>
                    </a:xfrm>
                    <a:prstGeom prst="rect">
                      <a:avLst/>
                    </a:prstGeom>
                  </pic:spPr>
                </pic:pic>
              </a:graphicData>
            </a:graphic>
          </wp:inline>
        </w:drawing>
      </w:r>
    </w:p>
    <w:p w:rsidR="00122A84" w:rsidRPr="007333BF" w:rsidRDefault="00122A84" w:rsidP="00122A84">
      <w:pPr>
        <w:rPr>
          <w:rFonts w:eastAsia="宋体" w:hint="eastAsia"/>
          <w:sz w:val="21"/>
          <w:szCs w:val="21"/>
        </w:rPr>
      </w:pPr>
      <w:r w:rsidRPr="007333BF">
        <w:rPr>
          <w:rFonts w:eastAsia="宋体" w:hint="eastAsia"/>
          <w:sz w:val="21"/>
          <w:szCs w:val="21"/>
        </w:rPr>
        <w:t>其中，</w:t>
      </w:r>
      <w:r w:rsidRPr="007333BF">
        <w:rPr>
          <w:rFonts w:eastAsia="宋体" w:hint="eastAsia"/>
          <w:i/>
          <w:sz w:val="21"/>
          <w:szCs w:val="21"/>
        </w:rPr>
        <w:t>σ</w:t>
      </w:r>
      <w:r w:rsidRPr="007333BF">
        <w:rPr>
          <w:rFonts w:eastAsia="宋体" w:hint="eastAsia"/>
          <w:sz w:val="21"/>
          <w:szCs w:val="21"/>
          <w:vertAlign w:val="superscript"/>
        </w:rPr>
        <w:t>2</w:t>
      </w:r>
      <w:r w:rsidRPr="007333BF">
        <w:rPr>
          <w:rFonts w:eastAsia="宋体" w:hint="eastAsia"/>
          <w:sz w:val="21"/>
          <w:szCs w:val="21"/>
        </w:rPr>
        <w:t>（</w:t>
      </w:r>
      <w:r w:rsidRPr="007333BF">
        <w:rPr>
          <w:rFonts w:eastAsia="宋体" w:hint="eastAsia"/>
          <w:i/>
          <w:sz w:val="21"/>
          <w:szCs w:val="21"/>
        </w:rPr>
        <w:t>k</w:t>
      </w:r>
      <w:r w:rsidRPr="007333BF">
        <w:rPr>
          <w:rFonts w:eastAsia="宋体" w:hint="eastAsia"/>
          <w:sz w:val="21"/>
          <w:szCs w:val="21"/>
        </w:rPr>
        <w:t>）为第</w:t>
      </w:r>
      <w:r w:rsidRPr="007333BF">
        <w:rPr>
          <w:rFonts w:eastAsia="宋体" w:hint="eastAsia"/>
          <w:i/>
          <w:sz w:val="21"/>
          <w:szCs w:val="21"/>
        </w:rPr>
        <w:t>k</w:t>
      </w:r>
      <w:r w:rsidRPr="007333BF">
        <w:rPr>
          <w:rFonts w:eastAsia="宋体" w:hint="eastAsia"/>
          <w:sz w:val="21"/>
          <w:szCs w:val="21"/>
        </w:rPr>
        <w:t>个子信道上的噪声方差，</w:t>
      </w:r>
      <w:r w:rsidRPr="007333BF">
        <w:rPr>
          <w:rFonts w:eastAsia="宋体" w:hint="eastAsia"/>
          <w:i/>
          <w:sz w:val="21"/>
          <w:szCs w:val="21"/>
        </w:rPr>
        <w:t>X</w:t>
      </w:r>
      <w:r w:rsidRPr="007333BF">
        <w:rPr>
          <w:rFonts w:eastAsia="宋体" w:hint="eastAsia"/>
          <w:sz w:val="21"/>
          <w:szCs w:val="21"/>
        </w:rPr>
        <w:t>（</w:t>
      </w:r>
      <w:r w:rsidRPr="007333BF">
        <w:rPr>
          <w:rFonts w:eastAsia="宋体" w:hint="eastAsia"/>
          <w:i/>
          <w:sz w:val="21"/>
          <w:szCs w:val="21"/>
        </w:rPr>
        <w:t>k</w:t>
      </w:r>
      <w:r w:rsidRPr="007333BF">
        <w:rPr>
          <w:rFonts w:eastAsia="宋体" w:hint="eastAsia"/>
          <w:sz w:val="21"/>
          <w:szCs w:val="21"/>
        </w:rPr>
        <w:t>）表示第</w:t>
      </w:r>
      <w:r w:rsidRPr="007333BF">
        <w:rPr>
          <w:rFonts w:eastAsia="宋体" w:hint="eastAsia"/>
          <w:i/>
          <w:sz w:val="21"/>
          <w:szCs w:val="21"/>
        </w:rPr>
        <w:t>k</w:t>
      </w:r>
      <w:r w:rsidRPr="007333BF">
        <w:rPr>
          <w:rFonts w:eastAsia="宋体" w:hint="eastAsia"/>
          <w:sz w:val="21"/>
          <w:szCs w:val="21"/>
        </w:rPr>
        <w:t>个子信道上的发送信号，</w:t>
      </w:r>
      <w:r w:rsidR="007333BF" w:rsidRPr="007333BF">
        <w:rPr>
          <w:rFonts w:eastAsia="宋体" w:hint="eastAsia"/>
          <w:i/>
          <w:sz w:val="21"/>
          <w:szCs w:val="21"/>
        </w:rPr>
        <w:t>X</w:t>
      </w:r>
      <w:r w:rsidR="007333BF" w:rsidRPr="007333BF">
        <w:rPr>
          <w:rFonts w:eastAsia="宋体" w:hint="eastAsia"/>
          <w:sz w:val="21"/>
          <w:szCs w:val="21"/>
        </w:rPr>
        <w:t>（</w:t>
      </w:r>
      <w:r w:rsidR="007333BF" w:rsidRPr="007333BF">
        <w:rPr>
          <w:rFonts w:eastAsia="宋体" w:hint="eastAsia"/>
          <w:i/>
          <w:sz w:val="21"/>
          <w:szCs w:val="21"/>
        </w:rPr>
        <w:t>k</w:t>
      </w:r>
      <w:r w:rsidR="007333BF" w:rsidRPr="007333BF">
        <w:rPr>
          <w:rFonts w:eastAsia="宋体" w:hint="eastAsia"/>
          <w:sz w:val="21"/>
          <w:szCs w:val="21"/>
        </w:rPr>
        <w:t>）</w:t>
      </w:r>
      <w:r w:rsidRPr="007333BF">
        <w:rPr>
          <w:rFonts w:eastAsia="宋体" w:hint="eastAsia"/>
          <w:sz w:val="21"/>
          <w:szCs w:val="21"/>
          <w:vertAlign w:val="superscript"/>
        </w:rPr>
        <w:t>H</w:t>
      </w:r>
      <w:r w:rsidRPr="007333BF">
        <w:rPr>
          <w:rFonts w:eastAsia="宋体" w:hint="eastAsia"/>
          <w:sz w:val="21"/>
          <w:szCs w:val="21"/>
        </w:rPr>
        <w:t>为</w:t>
      </w:r>
      <w:r w:rsidR="007333BF" w:rsidRPr="007333BF">
        <w:rPr>
          <w:rFonts w:eastAsia="宋体" w:hint="eastAsia"/>
          <w:i/>
          <w:sz w:val="21"/>
          <w:szCs w:val="21"/>
        </w:rPr>
        <w:t>X</w:t>
      </w:r>
      <w:r w:rsidR="007333BF" w:rsidRPr="007333BF">
        <w:rPr>
          <w:rFonts w:eastAsia="宋体" w:hint="eastAsia"/>
          <w:sz w:val="21"/>
          <w:szCs w:val="21"/>
        </w:rPr>
        <w:t>（</w:t>
      </w:r>
      <w:r w:rsidR="007333BF" w:rsidRPr="007333BF">
        <w:rPr>
          <w:rFonts w:eastAsia="宋体" w:hint="eastAsia"/>
          <w:i/>
          <w:sz w:val="21"/>
          <w:szCs w:val="21"/>
        </w:rPr>
        <w:t>k</w:t>
      </w:r>
      <w:r w:rsidR="007333BF" w:rsidRPr="007333BF">
        <w:rPr>
          <w:rFonts w:eastAsia="宋体" w:hint="eastAsia"/>
          <w:sz w:val="21"/>
          <w:szCs w:val="21"/>
        </w:rPr>
        <w:t>）</w:t>
      </w:r>
      <w:r w:rsidRPr="007333BF">
        <w:rPr>
          <w:rFonts w:eastAsia="宋体" w:hint="eastAsia"/>
          <w:sz w:val="21"/>
          <w:szCs w:val="21"/>
        </w:rPr>
        <w:lastRenderedPageBreak/>
        <w:t>的共轭转置，</w:t>
      </w:r>
      <w:r w:rsidR="007333BF" w:rsidRPr="007333BF">
        <w:rPr>
          <w:rFonts w:eastAsia="宋体" w:hint="eastAsia"/>
          <w:i/>
          <w:sz w:val="21"/>
          <w:szCs w:val="21"/>
        </w:rPr>
        <w:t>X</w:t>
      </w:r>
      <w:r w:rsidR="007333BF" w:rsidRPr="007333BF">
        <w:rPr>
          <w:rFonts w:eastAsia="宋体" w:hint="eastAsia"/>
          <w:sz w:val="21"/>
          <w:szCs w:val="21"/>
        </w:rPr>
        <w:t>（</w:t>
      </w:r>
      <w:r w:rsidR="007333BF" w:rsidRPr="007333BF">
        <w:rPr>
          <w:rFonts w:eastAsia="宋体" w:hint="eastAsia"/>
          <w:i/>
          <w:sz w:val="21"/>
          <w:szCs w:val="21"/>
        </w:rPr>
        <w:t>k</w:t>
      </w:r>
      <w:r w:rsidR="007333BF" w:rsidRPr="007333BF">
        <w:rPr>
          <w:rFonts w:eastAsia="宋体" w:hint="eastAsia"/>
          <w:sz w:val="21"/>
          <w:szCs w:val="21"/>
        </w:rPr>
        <w:t>）</w:t>
      </w:r>
      <w:r w:rsidRPr="007333BF">
        <w:rPr>
          <w:rFonts w:eastAsia="宋体" w:hint="eastAsia"/>
          <w:sz w:val="21"/>
          <w:szCs w:val="21"/>
          <w:vertAlign w:val="superscript"/>
        </w:rPr>
        <w:t>-1</w:t>
      </w:r>
      <w:r w:rsidRPr="007333BF">
        <w:rPr>
          <w:rFonts w:eastAsia="宋体" w:hint="eastAsia"/>
          <w:sz w:val="21"/>
          <w:szCs w:val="21"/>
        </w:rPr>
        <w:t>为</w:t>
      </w:r>
      <w:r w:rsidR="007333BF" w:rsidRPr="007333BF">
        <w:rPr>
          <w:rFonts w:eastAsia="宋体" w:hint="eastAsia"/>
          <w:i/>
          <w:sz w:val="21"/>
          <w:szCs w:val="21"/>
        </w:rPr>
        <w:t>X</w:t>
      </w:r>
      <w:r w:rsidR="007333BF" w:rsidRPr="007333BF">
        <w:rPr>
          <w:rFonts w:eastAsia="宋体" w:hint="eastAsia"/>
          <w:sz w:val="21"/>
          <w:szCs w:val="21"/>
        </w:rPr>
        <w:t>（</w:t>
      </w:r>
      <w:r w:rsidR="007333BF" w:rsidRPr="007333BF">
        <w:rPr>
          <w:rFonts w:eastAsia="宋体" w:hint="eastAsia"/>
          <w:i/>
          <w:sz w:val="21"/>
          <w:szCs w:val="21"/>
        </w:rPr>
        <w:t>k</w:t>
      </w:r>
      <w:r w:rsidR="007333BF" w:rsidRPr="007333BF">
        <w:rPr>
          <w:rFonts w:eastAsia="宋体" w:hint="eastAsia"/>
          <w:sz w:val="21"/>
          <w:szCs w:val="21"/>
        </w:rPr>
        <w:t>）</w:t>
      </w:r>
      <w:r w:rsidRPr="007333BF">
        <w:rPr>
          <w:rFonts w:eastAsia="宋体" w:hint="eastAsia"/>
          <w:sz w:val="21"/>
          <w:szCs w:val="21"/>
        </w:rPr>
        <w:t>的逆。本文以正交幅度调制（</w:t>
      </w:r>
      <w:r w:rsidRPr="007333BF">
        <w:rPr>
          <w:rFonts w:eastAsia="宋体" w:hint="eastAsia"/>
          <w:sz w:val="21"/>
          <w:szCs w:val="21"/>
        </w:rPr>
        <w:t>QAM</w:t>
      </w:r>
      <w:r w:rsidRPr="007333BF">
        <w:rPr>
          <w:rFonts w:eastAsia="宋体" w:hint="eastAsia"/>
          <w:sz w:val="21"/>
          <w:szCs w:val="21"/>
        </w:rPr>
        <w:t>）方式为例，则</w:t>
      </w:r>
      <w:r w:rsidRPr="007333BF">
        <w:rPr>
          <w:rFonts w:eastAsia="宋体" w:hint="eastAsia"/>
          <w:sz w:val="21"/>
          <w:szCs w:val="21"/>
        </w:rPr>
        <w:t>BER</w:t>
      </w:r>
      <w:r w:rsidRPr="007333BF">
        <w:rPr>
          <w:rFonts w:eastAsia="宋体" w:hint="eastAsia"/>
          <w:sz w:val="21"/>
          <w:szCs w:val="21"/>
        </w:rPr>
        <w:t>、</w:t>
      </w:r>
      <w:r w:rsidRPr="007333BF">
        <w:rPr>
          <w:rFonts w:eastAsia="宋体" w:hint="eastAsia"/>
          <w:sz w:val="21"/>
          <w:szCs w:val="21"/>
        </w:rPr>
        <w:t>SNR</w:t>
      </w:r>
      <w:r w:rsidRPr="007333BF">
        <w:rPr>
          <w:rFonts w:eastAsia="宋体" w:hint="eastAsia"/>
          <w:sz w:val="21"/>
          <w:szCs w:val="21"/>
        </w:rPr>
        <w:t>和调制阶数</w:t>
      </w:r>
      <w:r w:rsidRPr="007333BF">
        <w:rPr>
          <w:rFonts w:eastAsia="宋体" w:hint="eastAsia"/>
          <w:i/>
          <w:sz w:val="21"/>
          <w:szCs w:val="21"/>
        </w:rPr>
        <w:t>P</w:t>
      </w:r>
      <w:r w:rsidRPr="007333BF">
        <w:rPr>
          <w:rFonts w:eastAsia="宋体" w:hint="eastAsia"/>
          <w:sz w:val="21"/>
          <w:szCs w:val="21"/>
        </w:rPr>
        <w:t>的关系表达式为：</w:t>
      </w:r>
    </w:p>
    <w:p w:rsidR="00122A84" w:rsidRPr="007333BF" w:rsidRDefault="00857E93" w:rsidP="00857E93">
      <w:pPr>
        <w:jc w:val="center"/>
        <w:rPr>
          <w:rFonts w:eastAsia="宋体" w:hint="eastAsia"/>
          <w:sz w:val="21"/>
          <w:szCs w:val="21"/>
        </w:rPr>
      </w:pPr>
      <w:r>
        <w:rPr>
          <w:noProof/>
        </w:rPr>
        <w:drawing>
          <wp:inline distT="0" distB="0" distL="0" distR="0" wp14:anchorId="7CBF6146" wp14:editId="2A044ED0">
            <wp:extent cx="3275463" cy="351541"/>
            <wp:effectExtent l="0" t="0" r="127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67585" cy="372161"/>
                    </a:xfrm>
                    <a:prstGeom prst="rect">
                      <a:avLst/>
                    </a:prstGeom>
                  </pic:spPr>
                </pic:pic>
              </a:graphicData>
            </a:graphic>
          </wp:inline>
        </w:drawing>
      </w:r>
    </w:p>
    <w:p w:rsidR="00122A84" w:rsidRPr="007333BF" w:rsidRDefault="00122A84" w:rsidP="00122A84">
      <w:pPr>
        <w:rPr>
          <w:rFonts w:eastAsia="宋体" w:hint="eastAsia"/>
          <w:sz w:val="21"/>
          <w:szCs w:val="21"/>
        </w:rPr>
      </w:pPr>
      <w:r w:rsidRPr="007333BF">
        <w:rPr>
          <w:rFonts w:eastAsia="宋体" w:hint="eastAsia"/>
          <w:sz w:val="21"/>
          <w:szCs w:val="21"/>
        </w:rPr>
        <w:t xml:space="preserve">　　在（</w:t>
      </w:r>
      <w:r w:rsidRPr="007333BF">
        <w:rPr>
          <w:rFonts w:eastAsia="宋体" w:hint="eastAsia"/>
          <w:sz w:val="21"/>
          <w:szCs w:val="21"/>
        </w:rPr>
        <w:t>2</w:t>
      </w:r>
      <w:r w:rsidRPr="007333BF">
        <w:rPr>
          <w:rFonts w:eastAsia="宋体" w:hint="eastAsia"/>
          <w:sz w:val="21"/>
          <w:szCs w:val="21"/>
        </w:rPr>
        <w:t>）式中，若目标</w:t>
      </w:r>
      <w:r w:rsidRPr="007333BF">
        <w:rPr>
          <w:rFonts w:eastAsia="宋体" w:hint="eastAsia"/>
          <w:sz w:val="21"/>
          <w:szCs w:val="21"/>
        </w:rPr>
        <w:t>BER</w:t>
      </w:r>
      <w:r w:rsidRPr="00702053">
        <w:rPr>
          <w:rFonts w:eastAsia="宋体" w:hint="eastAsia"/>
          <w:sz w:val="21"/>
          <w:szCs w:val="21"/>
          <w:vertAlign w:val="subscript"/>
        </w:rPr>
        <w:t>0</w:t>
      </w:r>
      <w:r w:rsidRPr="007333BF">
        <w:rPr>
          <w:rFonts w:eastAsia="宋体" w:hint="eastAsia"/>
          <w:sz w:val="21"/>
          <w:szCs w:val="21"/>
        </w:rPr>
        <w:t>已给出，则发送信号中第</w:t>
      </w:r>
      <w:r w:rsidRPr="00702053">
        <w:rPr>
          <w:rFonts w:eastAsia="宋体" w:hint="eastAsia"/>
          <w:i/>
          <w:sz w:val="21"/>
          <w:szCs w:val="21"/>
        </w:rPr>
        <w:t>k</w:t>
      </w:r>
      <w:r w:rsidRPr="007333BF">
        <w:rPr>
          <w:rFonts w:eastAsia="宋体" w:hint="eastAsia"/>
          <w:sz w:val="21"/>
          <w:szCs w:val="21"/>
        </w:rPr>
        <w:t>个子信道上调制阶数为：</w:t>
      </w:r>
    </w:p>
    <w:p w:rsidR="00122A84" w:rsidRPr="007333BF" w:rsidRDefault="00857E93" w:rsidP="00857E93">
      <w:pPr>
        <w:jc w:val="center"/>
        <w:rPr>
          <w:rFonts w:eastAsia="宋体" w:hint="eastAsia"/>
          <w:sz w:val="21"/>
          <w:szCs w:val="21"/>
        </w:rPr>
      </w:pPr>
      <w:r>
        <w:rPr>
          <w:noProof/>
        </w:rPr>
        <w:drawing>
          <wp:inline distT="0" distB="0" distL="0" distR="0" wp14:anchorId="745E26F7" wp14:editId="7853192A">
            <wp:extent cx="3242338" cy="357813"/>
            <wp:effectExtent l="0" t="0" r="0" b="444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25412" cy="378016"/>
                    </a:xfrm>
                    <a:prstGeom prst="rect">
                      <a:avLst/>
                    </a:prstGeom>
                  </pic:spPr>
                </pic:pic>
              </a:graphicData>
            </a:graphic>
          </wp:inline>
        </w:drawing>
      </w:r>
    </w:p>
    <w:p w:rsidR="00122A84" w:rsidRPr="007333BF" w:rsidRDefault="00122A84" w:rsidP="00122A84">
      <w:pPr>
        <w:rPr>
          <w:rFonts w:eastAsia="宋体" w:hint="eastAsia"/>
          <w:sz w:val="21"/>
          <w:szCs w:val="21"/>
        </w:rPr>
      </w:pPr>
      <w:r w:rsidRPr="007333BF">
        <w:rPr>
          <w:rFonts w:eastAsia="宋体" w:hint="eastAsia"/>
          <w:sz w:val="21"/>
          <w:szCs w:val="21"/>
        </w:rPr>
        <w:t>其中，</w:t>
      </w:r>
      <w:r w:rsidR="00702053">
        <w:rPr>
          <w:noProof/>
        </w:rPr>
        <w:drawing>
          <wp:inline distT="0" distB="0" distL="0" distR="0" wp14:anchorId="41E298A4" wp14:editId="57846E1C">
            <wp:extent cx="215673" cy="221349"/>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5657" cy="231596"/>
                    </a:xfrm>
                    <a:prstGeom prst="rect">
                      <a:avLst/>
                    </a:prstGeom>
                  </pic:spPr>
                </pic:pic>
              </a:graphicData>
            </a:graphic>
          </wp:inline>
        </w:drawing>
      </w:r>
      <w:r w:rsidRPr="007333BF">
        <w:rPr>
          <w:rFonts w:eastAsia="宋体" w:hint="eastAsia"/>
          <w:sz w:val="21"/>
          <w:szCs w:val="21"/>
        </w:rPr>
        <w:t>表示向下取整，这是由于调制阶数始终为整数，一般为</w:t>
      </w:r>
      <w:r w:rsidRPr="007333BF">
        <w:rPr>
          <w:rFonts w:eastAsia="宋体" w:hint="eastAsia"/>
          <w:sz w:val="21"/>
          <w:szCs w:val="21"/>
        </w:rPr>
        <w:t>2</w:t>
      </w:r>
      <w:r w:rsidRPr="007333BF">
        <w:rPr>
          <w:rFonts w:eastAsia="宋体" w:hint="eastAsia"/>
          <w:sz w:val="21"/>
          <w:szCs w:val="21"/>
        </w:rPr>
        <w:t>的指数，且保证实际</w:t>
      </w:r>
      <w:r w:rsidRPr="007333BF">
        <w:rPr>
          <w:rFonts w:eastAsia="宋体" w:hint="eastAsia"/>
          <w:sz w:val="21"/>
          <w:szCs w:val="21"/>
        </w:rPr>
        <w:t>BER</w:t>
      </w:r>
      <w:r w:rsidRPr="007333BF">
        <w:rPr>
          <w:rFonts w:eastAsia="宋体" w:hint="eastAsia"/>
          <w:sz w:val="21"/>
          <w:szCs w:val="21"/>
        </w:rPr>
        <w:t>不大于目标</w:t>
      </w:r>
      <w:r w:rsidRPr="007333BF">
        <w:rPr>
          <w:rFonts w:eastAsia="宋体" w:hint="eastAsia"/>
          <w:sz w:val="21"/>
          <w:szCs w:val="21"/>
        </w:rPr>
        <w:t>BER0</w:t>
      </w:r>
      <w:r w:rsidRPr="007333BF">
        <w:rPr>
          <w:rFonts w:eastAsia="宋体" w:hint="eastAsia"/>
          <w:sz w:val="21"/>
          <w:szCs w:val="21"/>
        </w:rPr>
        <w:t>，由该式与确定出的</w:t>
      </w:r>
      <w:r w:rsidRPr="007333BF">
        <w:rPr>
          <w:rFonts w:eastAsia="宋体" w:hint="eastAsia"/>
          <w:sz w:val="21"/>
          <w:szCs w:val="21"/>
        </w:rPr>
        <w:t>SNR</w:t>
      </w:r>
      <w:r w:rsidRPr="007333BF">
        <w:rPr>
          <w:rFonts w:eastAsia="宋体" w:hint="eastAsia"/>
          <w:sz w:val="21"/>
          <w:szCs w:val="21"/>
        </w:rPr>
        <w:t>阈值来确定最优的调制阶数。调制方式可选择</w:t>
      </w:r>
      <w:r w:rsidRPr="007333BF">
        <w:rPr>
          <w:rFonts w:eastAsia="宋体" w:hint="eastAsia"/>
          <w:sz w:val="21"/>
          <w:szCs w:val="21"/>
        </w:rPr>
        <w:t>8QAM</w:t>
      </w:r>
      <w:r w:rsidRPr="007333BF">
        <w:rPr>
          <w:rFonts w:eastAsia="宋体" w:hint="eastAsia"/>
          <w:sz w:val="21"/>
          <w:szCs w:val="21"/>
        </w:rPr>
        <w:t>、</w:t>
      </w:r>
      <w:r w:rsidRPr="007333BF">
        <w:rPr>
          <w:rFonts w:eastAsia="宋体" w:hint="eastAsia"/>
          <w:sz w:val="21"/>
          <w:szCs w:val="21"/>
        </w:rPr>
        <w:t>16QAM</w:t>
      </w:r>
      <w:r w:rsidRPr="007333BF">
        <w:rPr>
          <w:rFonts w:eastAsia="宋体" w:hint="eastAsia"/>
          <w:sz w:val="21"/>
          <w:szCs w:val="21"/>
        </w:rPr>
        <w:t>、</w:t>
      </w:r>
      <w:r w:rsidRPr="007333BF">
        <w:rPr>
          <w:rFonts w:eastAsia="宋体" w:hint="eastAsia"/>
          <w:sz w:val="21"/>
          <w:szCs w:val="21"/>
        </w:rPr>
        <w:t>64QAM</w:t>
      </w:r>
      <w:r w:rsidRPr="007333BF">
        <w:rPr>
          <w:rFonts w:eastAsia="宋体" w:hint="eastAsia"/>
          <w:sz w:val="21"/>
          <w:szCs w:val="21"/>
        </w:rPr>
        <w:t>、二进制相移键控（</w:t>
      </w:r>
      <w:r w:rsidRPr="007333BF">
        <w:rPr>
          <w:rFonts w:eastAsia="宋体" w:hint="eastAsia"/>
          <w:sz w:val="21"/>
          <w:szCs w:val="21"/>
        </w:rPr>
        <w:t>BPSK</w:t>
      </w:r>
      <w:r w:rsidRPr="007333BF">
        <w:rPr>
          <w:rFonts w:eastAsia="宋体" w:hint="eastAsia"/>
          <w:sz w:val="21"/>
          <w:szCs w:val="21"/>
        </w:rPr>
        <w:t>）及正交相移键控（</w:t>
      </w:r>
      <w:r w:rsidRPr="007333BF">
        <w:rPr>
          <w:rFonts w:eastAsia="宋体" w:hint="eastAsia"/>
          <w:sz w:val="21"/>
          <w:szCs w:val="21"/>
        </w:rPr>
        <w:t>QPSK</w:t>
      </w:r>
      <w:r w:rsidRPr="007333BF">
        <w:rPr>
          <w:rFonts w:eastAsia="宋体" w:hint="eastAsia"/>
          <w:sz w:val="21"/>
          <w:szCs w:val="21"/>
        </w:rPr>
        <w:t>）等。</w:t>
      </w:r>
    </w:p>
    <w:p w:rsidR="00122A84" w:rsidRPr="007333BF" w:rsidRDefault="00122A84" w:rsidP="00122A84">
      <w:pPr>
        <w:rPr>
          <w:rFonts w:eastAsia="宋体" w:hint="eastAsia"/>
          <w:sz w:val="21"/>
          <w:szCs w:val="21"/>
        </w:rPr>
      </w:pPr>
      <w:r w:rsidRPr="007333BF">
        <w:rPr>
          <w:rFonts w:eastAsia="宋体" w:hint="eastAsia"/>
          <w:sz w:val="21"/>
          <w:szCs w:val="21"/>
        </w:rPr>
        <w:t xml:space="preserve">2.2 </w:t>
      </w:r>
      <w:r w:rsidRPr="007333BF">
        <w:rPr>
          <w:rFonts w:eastAsia="宋体" w:hint="eastAsia"/>
          <w:sz w:val="21"/>
          <w:szCs w:val="21"/>
        </w:rPr>
        <w:t>自适应信道估计方案</w:t>
      </w:r>
    </w:p>
    <w:p w:rsidR="00122A84" w:rsidRPr="007333BF" w:rsidRDefault="00122A84" w:rsidP="00122A84">
      <w:pPr>
        <w:rPr>
          <w:rFonts w:eastAsia="宋体" w:hint="eastAsia"/>
          <w:sz w:val="21"/>
          <w:szCs w:val="21"/>
        </w:rPr>
      </w:pPr>
      <w:r w:rsidRPr="007333BF">
        <w:rPr>
          <w:rFonts w:eastAsia="宋体" w:hint="eastAsia"/>
          <w:sz w:val="21"/>
          <w:szCs w:val="21"/>
        </w:rPr>
        <w:t xml:space="preserve">　　</w:t>
      </w:r>
      <w:r w:rsidRPr="007333BF">
        <w:rPr>
          <w:rFonts w:eastAsia="宋体" w:hint="eastAsia"/>
          <w:sz w:val="21"/>
          <w:szCs w:val="21"/>
        </w:rPr>
        <w:t>VLC</w:t>
      </w:r>
      <w:r w:rsidRPr="007333BF">
        <w:rPr>
          <w:rFonts w:eastAsia="宋体" w:hint="eastAsia"/>
          <w:sz w:val="21"/>
          <w:szCs w:val="21"/>
        </w:rPr>
        <w:t>易受多径衰落和噪声的影响，严重时导致发送端数据无法恢复，因此采用自适应信道估计来提高</w:t>
      </w:r>
      <w:r w:rsidRPr="007333BF">
        <w:rPr>
          <w:rFonts w:eastAsia="宋体" w:hint="eastAsia"/>
          <w:sz w:val="21"/>
          <w:szCs w:val="21"/>
        </w:rPr>
        <w:t>VLC</w:t>
      </w:r>
      <w:r w:rsidRPr="007333BF">
        <w:rPr>
          <w:rFonts w:eastAsia="宋体" w:hint="eastAsia"/>
          <w:sz w:val="21"/>
          <w:szCs w:val="21"/>
        </w:rPr>
        <w:t>系统的信道容量和传输速率。本文提出基于</w:t>
      </w:r>
      <w:r w:rsidRPr="007333BF">
        <w:rPr>
          <w:rFonts w:eastAsia="宋体" w:hint="eastAsia"/>
          <w:sz w:val="21"/>
          <w:szCs w:val="21"/>
        </w:rPr>
        <w:t>SNR</w:t>
      </w:r>
      <w:r w:rsidRPr="007333BF">
        <w:rPr>
          <w:rFonts w:eastAsia="宋体" w:hint="eastAsia"/>
          <w:sz w:val="21"/>
          <w:szCs w:val="21"/>
        </w:rPr>
        <w:t>的自适应信道估计，设置的</w:t>
      </w:r>
      <w:r w:rsidRPr="007333BF">
        <w:rPr>
          <w:rFonts w:eastAsia="宋体" w:hint="eastAsia"/>
          <w:sz w:val="21"/>
          <w:szCs w:val="21"/>
        </w:rPr>
        <w:t>SNR</w:t>
      </w:r>
      <w:r w:rsidRPr="007333BF">
        <w:rPr>
          <w:rFonts w:eastAsia="宋体" w:hint="eastAsia"/>
          <w:sz w:val="21"/>
          <w:szCs w:val="21"/>
        </w:rPr>
        <w:t>阈值，由信号功率实际值与预估值之间的均方误差（</w:t>
      </w:r>
      <w:r w:rsidRPr="007333BF">
        <w:rPr>
          <w:rFonts w:eastAsia="宋体" w:hint="eastAsia"/>
          <w:sz w:val="21"/>
          <w:szCs w:val="21"/>
        </w:rPr>
        <w:t>MSE</w:t>
      </w:r>
      <w:r w:rsidRPr="007333BF">
        <w:rPr>
          <w:rFonts w:eastAsia="宋体" w:hint="eastAsia"/>
          <w:sz w:val="21"/>
          <w:szCs w:val="21"/>
        </w:rPr>
        <w:t>）来决定，误差越小估计性能越好</w:t>
      </w:r>
      <w:r w:rsidRPr="00C71FA2">
        <w:rPr>
          <w:rFonts w:eastAsia="宋体" w:hint="eastAsia"/>
          <w:sz w:val="21"/>
          <w:szCs w:val="21"/>
          <w:vertAlign w:val="superscript"/>
        </w:rPr>
        <w:t>[14]</w:t>
      </w:r>
      <w:r w:rsidRPr="007333BF">
        <w:rPr>
          <w:rFonts w:eastAsia="宋体" w:hint="eastAsia"/>
          <w:sz w:val="21"/>
          <w:szCs w:val="21"/>
        </w:rPr>
        <w:t>。</w:t>
      </w:r>
      <w:r w:rsidRPr="007333BF">
        <w:rPr>
          <w:rFonts w:eastAsia="宋体" w:hint="eastAsia"/>
          <w:sz w:val="21"/>
          <w:szCs w:val="21"/>
        </w:rPr>
        <w:t>MSE</w:t>
      </w:r>
      <w:r w:rsidRPr="007333BF">
        <w:rPr>
          <w:rFonts w:eastAsia="宋体" w:hint="eastAsia"/>
          <w:sz w:val="21"/>
          <w:szCs w:val="21"/>
        </w:rPr>
        <w:t>的值用</w:t>
      </w:r>
      <w:r w:rsidRPr="00C71FA2">
        <w:rPr>
          <w:rFonts w:eastAsia="宋体" w:hint="eastAsia"/>
          <w:i/>
          <w:sz w:val="21"/>
          <w:szCs w:val="21"/>
        </w:rPr>
        <w:t>U</w:t>
      </w:r>
      <w:r w:rsidRPr="007333BF">
        <w:rPr>
          <w:rFonts w:eastAsia="宋体" w:hint="eastAsia"/>
          <w:sz w:val="21"/>
          <w:szCs w:val="21"/>
        </w:rPr>
        <w:t>表示为：</w:t>
      </w:r>
    </w:p>
    <w:p w:rsidR="00122A84" w:rsidRPr="007333BF" w:rsidRDefault="005215D9" w:rsidP="005215D9">
      <w:pPr>
        <w:jc w:val="center"/>
        <w:rPr>
          <w:rFonts w:eastAsia="宋体" w:hint="eastAsia"/>
          <w:sz w:val="21"/>
          <w:szCs w:val="21"/>
        </w:rPr>
      </w:pPr>
      <w:r>
        <w:rPr>
          <w:noProof/>
        </w:rPr>
        <w:drawing>
          <wp:inline distT="0" distB="0" distL="0" distR="0" wp14:anchorId="41A99715" wp14:editId="1EB579E8">
            <wp:extent cx="3261814" cy="415341"/>
            <wp:effectExtent l="0" t="0" r="0" b="381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07518" cy="433894"/>
                    </a:xfrm>
                    <a:prstGeom prst="rect">
                      <a:avLst/>
                    </a:prstGeom>
                  </pic:spPr>
                </pic:pic>
              </a:graphicData>
            </a:graphic>
          </wp:inline>
        </w:drawing>
      </w:r>
    </w:p>
    <w:p w:rsidR="00122A84" w:rsidRPr="007333BF" w:rsidRDefault="00122A84" w:rsidP="00122A84">
      <w:pPr>
        <w:rPr>
          <w:rFonts w:eastAsia="宋体" w:hint="eastAsia"/>
          <w:sz w:val="21"/>
          <w:szCs w:val="21"/>
        </w:rPr>
      </w:pPr>
      <w:r w:rsidRPr="007333BF">
        <w:rPr>
          <w:rFonts w:eastAsia="宋体" w:hint="eastAsia"/>
          <w:sz w:val="21"/>
          <w:szCs w:val="21"/>
        </w:rPr>
        <w:t>其中，</w:t>
      </w:r>
      <w:r w:rsidRPr="00C71FA2">
        <w:rPr>
          <w:rFonts w:eastAsia="宋体" w:hint="eastAsia"/>
          <w:i/>
          <w:sz w:val="21"/>
          <w:szCs w:val="21"/>
        </w:rPr>
        <w:t>N</w:t>
      </w:r>
      <w:r w:rsidRPr="007333BF">
        <w:rPr>
          <w:rFonts w:eastAsia="宋体" w:hint="eastAsia"/>
          <w:sz w:val="21"/>
          <w:szCs w:val="21"/>
        </w:rPr>
        <w:t>为子载波总数，</w:t>
      </w:r>
      <w:r w:rsidRPr="00C71FA2">
        <w:rPr>
          <w:rFonts w:eastAsia="宋体" w:hint="eastAsia"/>
          <w:i/>
          <w:sz w:val="21"/>
          <w:szCs w:val="21"/>
        </w:rPr>
        <w:t>x</w:t>
      </w:r>
      <w:r w:rsidRPr="00C71FA2">
        <w:rPr>
          <w:rFonts w:eastAsia="宋体" w:hint="eastAsia"/>
          <w:i/>
          <w:sz w:val="21"/>
          <w:szCs w:val="21"/>
          <w:vertAlign w:val="subscript"/>
        </w:rPr>
        <w:t>i</w:t>
      </w:r>
      <w:r w:rsidRPr="007333BF">
        <w:rPr>
          <w:rFonts w:eastAsia="宋体" w:hint="eastAsia"/>
          <w:sz w:val="21"/>
          <w:szCs w:val="21"/>
        </w:rPr>
        <w:t>与</w:t>
      </w:r>
      <w:r w:rsidR="005215D9">
        <w:rPr>
          <w:noProof/>
        </w:rPr>
        <w:drawing>
          <wp:inline distT="0" distB="0" distL="0" distR="0" wp14:anchorId="3A3DD72B" wp14:editId="19E1CAA9">
            <wp:extent cx="134013" cy="172303"/>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6677" cy="175728"/>
                    </a:xfrm>
                    <a:prstGeom prst="rect">
                      <a:avLst/>
                    </a:prstGeom>
                  </pic:spPr>
                </pic:pic>
              </a:graphicData>
            </a:graphic>
          </wp:inline>
        </w:drawing>
      </w:r>
      <w:r w:rsidRPr="007333BF">
        <w:rPr>
          <w:rFonts w:eastAsia="宋体" w:hint="eastAsia"/>
          <w:sz w:val="21"/>
          <w:szCs w:val="21"/>
        </w:rPr>
        <w:t>分别为信号功率实际值与预估值。根据该式计算出的</w:t>
      </w:r>
      <w:r w:rsidRPr="007333BF">
        <w:rPr>
          <w:rFonts w:eastAsia="宋体" w:hint="eastAsia"/>
          <w:sz w:val="21"/>
          <w:szCs w:val="21"/>
        </w:rPr>
        <w:t>MSE</w:t>
      </w:r>
      <w:r w:rsidRPr="007333BF">
        <w:rPr>
          <w:rFonts w:eastAsia="宋体" w:hint="eastAsia"/>
          <w:sz w:val="21"/>
          <w:szCs w:val="21"/>
        </w:rPr>
        <w:t>与设置的</w:t>
      </w:r>
      <w:r w:rsidRPr="007333BF">
        <w:rPr>
          <w:rFonts w:eastAsia="宋体" w:hint="eastAsia"/>
          <w:sz w:val="21"/>
          <w:szCs w:val="21"/>
        </w:rPr>
        <w:t>SNR</w:t>
      </w:r>
      <w:r w:rsidRPr="007333BF">
        <w:rPr>
          <w:rFonts w:eastAsia="宋体" w:hint="eastAsia"/>
          <w:sz w:val="21"/>
          <w:szCs w:val="21"/>
        </w:rPr>
        <w:t>来选择最优的信道估计。</w:t>
      </w:r>
    </w:p>
    <w:p w:rsidR="00122A84" w:rsidRPr="007333BF" w:rsidRDefault="00122A84" w:rsidP="00122A84">
      <w:pPr>
        <w:rPr>
          <w:rFonts w:eastAsia="宋体" w:hint="eastAsia"/>
          <w:sz w:val="21"/>
          <w:szCs w:val="21"/>
        </w:rPr>
      </w:pPr>
      <w:r w:rsidRPr="007333BF">
        <w:rPr>
          <w:rFonts w:eastAsia="宋体" w:hint="eastAsia"/>
          <w:sz w:val="21"/>
          <w:szCs w:val="21"/>
        </w:rPr>
        <w:t xml:space="preserve">　　信道估计算法可选择最小二乘法（</w:t>
      </w:r>
      <w:r w:rsidRPr="007333BF">
        <w:rPr>
          <w:rFonts w:eastAsia="宋体" w:hint="eastAsia"/>
          <w:sz w:val="21"/>
          <w:szCs w:val="21"/>
        </w:rPr>
        <w:t>LS</w:t>
      </w:r>
      <w:r w:rsidRPr="007333BF">
        <w:rPr>
          <w:rFonts w:eastAsia="宋体" w:hint="eastAsia"/>
          <w:sz w:val="21"/>
          <w:szCs w:val="21"/>
        </w:rPr>
        <w:t>）、离散傅里叶变换</w:t>
      </w:r>
      <w:r w:rsidRPr="007333BF">
        <w:rPr>
          <w:rFonts w:eastAsia="宋体" w:hint="eastAsia"/>
          <w:sz w:val="21"/>
          <w:szCs w:val="21"/>
        </w:rPr>
        <w:t>-</w:t>
      </w:r>
      <w:r w:rsidRPr="007333BF">
        <w:rPr>
          <w:rFonts w:eastAsia="宋体" w:hint="eastAsia"/>
          <w:sz w:val="21"/>
          <w:szCs w:val="21"/>
        </w:rPr>
        <w:t>最小二乘法（</w:t>
      </w:r>
      <w:r w:rsidRPr="007333BF">
        <w:rPr>
          <w:rFonts w:eastAsia="宋体" w:hint="eastAsia"/>
          <w:sz w:val="21"/>
          <w:szCs w:val="21"/>
        </w:rPr>
        <w:t>LS-DFT</w:t>
      </w:r>
      <w:r w:rsidRPr="007333BF">
        <w:rPr>
          <w:rFonts w:eastAsia="宋体" w:hint="eastAsia"/>
          <w:sz w:val="21"/>
          <w:szCs w:val="21"/>
        </w:rPr>
        <w:t>）、最小均方误差（</w:t>
      </w:r>
      <w:r w:rsidRPr="007333BF">
        <w:rPr>
          <w:rFonts w:eastAsia="宋体" w:hint="eastAsia"/>
          <w:sz w:val="21"/>
          <w:szCs w:val="21"/>
        </w:rPr>
        <w:t>MMSE</w:t>
      </w:r>
      <w:r w:rsidRPr="007333BF">
        <w:rPr>
          <w:rFonts w:eastAsia="宋体" w:hint="eastAsia"/>
          <w:sz w:val="21"/>
          <w:szCs w:val="21"/>
        </w:rPr>
        <w:t>）、离散傅里叶变换</w:t>
      </w:r>
      <w:r w:rsidRPr="007333BF">
        <w:rPr>
          <w:rFonts w:eastAsia="宋体" w:hint="eastAsia"/>
          <w:sz w:val="21"/>
          <w:szCs w:val="21"/>
        </w:rPr>
        <w:t>-</w:t>
      </w:r>
      <w:r w:rsidRPr="007333BF">
        <w:rPr>
          <w:rFonts w:eastAsia="宋体" w:hint="eastAsia"/>
          <w:sz w:val="21"/>
          <w:szCs w:val="21"/>
        </w:rPr>
        <w:t>最小均方误差（</w:t>
      </w:r>
      <w:r w:rsidRPr="007333BF">
        <w:rPr>
          <w:rFonts w:eastAsia="宋体" w:hint="eastAsia"/>
          <w:sz w:val="21"/>
          <w:szCs w:val="21"/>
        </w:rPr>
        <w:t>MMSE-DFT</w:t>
      </w:r>
      <w:r w:rsidRPr="007333BF">
        <w:rPr>
          <w:rFonts w:eastAsia="宋体" w:hint="eastAsia"/>
          <w:sz w:val="21"/>
          <w:szCs w:val="21"/>
        </w:rPr>
        <w:t>）和分布式压缩感知</w:t>
      </w:r>
      <w:r w:rsidRPr="007333BF">
        <w:rPr>
          <w:rFonts w:eastAsia="宋体" w:hint="eastAsia"/>
          <w:sz w:val="21"/>
          <w:szCs w:val="21"/>
        </w:rPr>
        <w:t>-</w:t>
      </w:r>
      <w:r w:rsidRPr="007333BF">
        <w:rPr>
          <w:rFonts w:eastAsia="宋体" w:hint="eastAsia"/>
          <w:sz w:val="21"/>
          <w:szCs w:val="21"/>
        </w:rPr>
        <w:t>同步正交匹配追踪（</w:t>
      </w:r>
      <w:r w:rsidRPr="007333BF">
        <w:rPr>
          <w:rFonts w:eastAsia="宋体" w:hint="eastAsia"/>
          <w:sz w:val="21"/>
          <w:szCs w:val="21"/>
        </w:rPr>
        <w:t>DCS-SOMP</w:t>
      </w:r>
      <w:r w:rsidRPr="007333BF">
        <w:rPr>
          <w:rFonts w:eastAsia="宋体" w:hint="eastAsia"/>
          <w:sz w:val="21"/>
          <w:szCs w:val="21"/>
        </w:rPr>
        <w:t>）等。</w:t>
      </w:r>
    </w:p>
    <w:p w:rsidR="00122A84" w:rsidRPr="007333BF" w:rsidRDefault="00122A84" w:rsidP="00122A84">
      <w:pPr>
        <w:rPr>
          <w:rFonts w:eastAsia="宋体"/>
          <w:sz w:val="21"/>
          <w:szCs w:val="21"/>
        </w:rPr>
      </w:pPr>
    </w:p>
    <w:p w:rsidR="00122A84" w:rsidRPr="00C71FA2" w:rsidRDefault="00122A84" w:rsidP="00122A84">
      <w:pPr>
        <w:rPr>
          <w:rFonts w:ascii="方正黑体_GBK" w:eastAsia="方正黑体_GBK" w:hint="eastAsia"/>
          <w:sz w:val="24"/>
          <w:szCs w:val="24"/>
        </w:rPr>
      </w:pPr>
      <w:r w:rsidRPr="00C71FA2">
        <w:rPr>
          <w:rFonts w:ascii="方正黑体_GBK" w:eastAsia="方正黑体_GBK" w:hint="eastAsia"/>
          <w:sz w:val="24"/>
          <w:szCs w:val="24"/>
        </w:rPr>
        <w:t>3 自适应编码方案</w:t>
      </w:r>
    </w:p>
    <w:p w:rsidR="00122A84" w:rsidRPr="007333BF" w:rsidRDefault="00122A84" w:rsidP="00122A84">
      <w:pPr>
        <w:rPr>
          <w:rFonts w:eastAsia="宋体" w:hint="eastAsia"/>
          <w:sz w:val="21"/>
          <w:szCs w:val="21"/>
        </w:rPr>
      </w:pPr>
      <w:r w:rsidRPr="007333BF">
        <w:rPr>
          <w:rFonts w:eastAsia="宋体" w:hint="eastAsia"/>
          <w:sz w:val="21"/>
          <w:szCs w:val="21"/>
        </w:rPr>
        <w:t xml:space="preserve">　　分层空时码（</w:t>
      </w:r>
      <w:r w:rsidRPr="007333BF">
        <w:rPr>
          <w:rFonts w:eastAsia="宋体" w:hint="eastAsia"/>
          <w:sz w:val="21"/>
          <w:szCs w:val="21"/>
        </w:rPr>
        <w:t>LSTC</w:t>
      </w:r>
      <w:r w:rsidRPr="007333BF">
        <w:rPr>
          <w:rFonts w:eastAsia="宋体" w:hint="eastAsia"/>
          <w:sz w:val="21"/>
          <w:szCs w:val="21"/>
        </w:rPr>
        <w:t>）利用空时复用技术来提高数据速率，其传输速率高，能充分利用频谱资源，但其抗衰落性能差；空时分组码（</w:t>
      </w:r>
      <w:r w:rsidRPr="007333BF">
        <w:rPr>
          <w:rFonts w:eastAsia="宋体" w:hint="eastAsia"/>
          <w:sz w:val="21"/>
          <w:szCs w:val="21"/>
        </w:rPr>
        <w:t>STBC</w:t>
      </w:r>
      <w:r w:rsidRPr="007333BF">
        <w:rPr>
          <w:rFonts w:eastAsia="宋体" w:hint="eastAsia"/>
          <w:sz w:val="21"/>
          <w:szCs w:val="21"/>
        </w:rPr>
        <w:t>）抗衰落性能较好，但其传输速率低</w:t>
      </w:r>
      <w:r w:rsidRPr="00C71FA2">
        <w:rPr>
          <w:rFonts w:eastAsia="宋体" w:hint="eastAsia"/>
          <w:sz w:val="21"/>
          <w:szCs w:val="21"/>
          <w:vertAlign w:val="superscript"/>
        </w:rPr>
        <w:t>[11]</w:t>
      </w:r>
      <w:r w:rsidRPr="007333BF">
        <w:rPr>
          <w:rFonts w:eastAsia="宋体" w:hint="eastAsia"/>
          <w:sz w:val="21"/>
          <w:szCs w:val="21"/>
        </w:rPr>
        <w:t>。因此，可将</w:t>
      </w:r>
      <w:r w:rsidRPr="007333BF">
        <w:rPr>
          <w:rFonts w:eastAsia="宋体" w:hint="eastAsia"/>
          <w:sz w:val="21"/>
          <w:szCs w:val="21"/>
        </w:rPr>
        <w:t>STBC</w:t>
      </w:r>
      <w:r w:rsidRPr="007333BF">
        <w:rPr>
          <w:rFonts w:eastAsia="宋体" w:hint="eastAsia"/>
          <w:sz w:val="21"/>
          <w:szCs w:val="21"/>
        </w:rPr>
        <w:t>运用于</w:t>
      </w:r>
      <w:r w:rsidRPr="007333BF">
        <w:rPr>
          <w:rFonts w:eastAsia="宋体" w:hint="eastAsia"/>
          <w:sz w:val="21"/>
          <w:szCs w:val="21"/>
        </w:rPr>
        <w:t>OFDM-VLC</w:t>
      </w:r>
      <w:r w:rsidRPr="007333BF">
        <w:rPr>
          <w:rFonts w:eastAsia="宋体" w:hint="eastAsia"/>
          <w:sz w:val="21"/>
          <w:szCs w:val="21"/>
        </w:rPr>
        <w:t>系统中。</w:t>
      </w:r>
    </w:p>
    <w:p w:rsidR="00122A84" w:rsidRDefault="00122A84" w:rsidP="002D00F1">
      <w:pPr>
        <w:ind w:firstLine="420"/>
        <w:rPr>
          <w:rFonts w:eastAsia="宋体"/>
          <w:sz w:val="21"/>
          <w:szCs w:val="21"/>
        </w:rPr>
      </w:pPr>
      <w:r w:rsidRPr="007333BF">
        <w:rPr>
          <w:rFonts w:eastAsia="宋体" w:hint="eastAsia"/>
          <w:sz w:val="21"/>
          <w:szCs w:val="21"/>
        </w:rPr>
        <w:t>针对</w:t>
      </w:r>
      <w:r w:rsidRPr="007333BF">
        <w:rPr>
          <w:rFonts w:eastAsia="宋体" w:hint="eastAsia"/>
          <w:sz w:val="21"/>
          <w:szCs w:val="21"/>
        </w:rPr>
        <w:t>LSTC</w:t>
      </w:r>
      <w:r w:rsidRPr="007333BF">
        <w:rPr>
          <w:rFonts w:eastAsia="宋体" w:hint="eastAsia"/>
          <w:sz w:val="21"/>
          <w:szCs w:val="21"/>
        </w:rPr>
        <w:t>与</w:t>
      </w:r>
      <w:r w:rsidRPr="007333BF">
        <w:rPr>
          <w:rFonts w:eastAsia="宋体" w:hint="eastAsia"/>
          <w:sz w:val="21"/>
          <w:szCs w:val="21"/>
        </w:rPr>
        <w:t>STBC 2</w:t>
      </w:r>
      <w:r w:rsidRPr="007333BF">
        <w:rPr>
          <w:rFonts w:eastAsia="宋体" w:hint="eastAsia"/>
          <w:sz w:val="21"/>
          <w:szCs w:val="21"/>
        </w:rPr>
        <w:t>种编码的优缺点，本文提出一种</w:t>
      </w:r>
      <w:r w:rsidRPr="007333BF">
        <w:rPr>
          <w:rFonts w:eastAsia="宋体" w:hint="eastAsia"/>
          <w:sz w:val="21"/>
          <w:szCs w:val="21"/>
        </w:rPr>
        <w:t>OFDM-VLC</w:t>
      </w:r>
      <w:r w:rsidRPr="007333BF">
        <w:rPr>
          <w:rFonts w:eastAsia="宋体" w:hint="eastAsia"/>
          <w:sz w:val="21"/>
          <w:szCs w:val="21"/>
        </w:rPr>
        <w:t>系统自适应编码方案</w:t>
      </w:r>
      <w:r w:rsidRPr="00C71FA2">
        <w:rPr>
          <w:rFonts w:eastAsia="宋体" w:hint="eastAsia"/>
          <w:sz w:val="21"/>
          <w:szCs w:val="21"/>
          <w:vertAlign w:val="superscript"/>
        </w:rPr>
        <w:t>[15]</w:t>
      </w:r>
      <w:r w:rsidRPr="007333BF">
        <w:rPr>
          <w:rFonts w:eastAsia="宋体" w:hint="eastAsia"/>
          <w:sz w:val="21"/>
          <w:szCs w:val="21"/>
        </w:rPr>
        <w:t>。</w:t>
      </w:r>
      <w:r w:rsidRPr="007333BF">
        <w:rPr>
          <w:rFonts w:eastAsia="宋体" w:hint="eastAsia"/>
          <w:sz w:val="21"/>
          <w:szCs w:val="21"/>
        </w:rPr>
        <w:t>VLC</w:t>
      </w:r>
      <w:r w:rsidRPr="007333BF">
        <w:rPr>
          <w:rFonts w:eastAsia="宋体" w:hint="eastAsia"/>
          <w:sz w:val="21"/>
          <w:szCs w:val="21"/>
        </w:rPr>
        <w:t>系统中传输的信号全为实数，因此</w:t>
      </w:r>
      <w:r w:rsidRPr="007333BF">
        <w:rPr>
          <w:rFonts w:eastAsia="宋体" w:hint="eastAsia"/>
          <w:sz w:val="21"/>
          <w:szCs w:val="21"/>
        </w:rPr>
        <w:t>STBC</w:t>
      </w:r>
      <w:r w:rsidRPr="007333BF">
        <w:rPr>
          <w:rFonts w:eastAsia="宋体" w:hint="eastAsia"/>
          <w:sz w:val="21"/>
          <w:szCs w:val="21"/>
        </w:rPr>
        <w:t>编码采用比特补码式</w:t>
      </w:r>
      <w:r w:rsidRPr="007333BF">
        <w:rPr>
          <w:rFonts w:eastAsia="宋体" w:hint="eastAsia"/>
          <w:sz w:val="21"/>
          <w:szCs w:val="21"/>
        </w:rPr>
        <w:t>-</w:t>
      </w:r>
      <w:r w:rsidRPr="007333BF">
        <w:rPr>
          <w:rFonts w:eastAsia="宋体" w:hint="eastAsia"/>
          <w:sz w:val="21"/>
          <w:szCs w:val="21"/>
        </w:rPr>
        <w:t>正交空时分组码（</w:t>
      </w:r>
      <w:r w:rsidRPr="007333BF">
        <w:rPr>
          <w:rFonts w:eastAsia="宋体" w:hint="eastAsia"/>
          <w:sz w:val="21"/>
          <w:szCs w:val="21"/>
        </w:rPr>
        <w:t>BCO-STBC</w:t>
      </w:r>
      <w:r w:rsidRPr="007333BF">
        <w:rPr>
          <w:rFonts w:eastAsia="宋体" w:hint="eastAsia"/>
          <w:sz w:val="21"/>
          <w:szCs w:val="21"/>
        </w:rPr>
        <w:t>）来替代</w:t>
      </w:r>
      <w:r w:rsidRPr="00C71FA2">
        <w:rPr>
          <w:rFonts w:eastAsia="宋体" w:hint="eastAsia"/>
          <w:sz w:val="21"/>
          <w:szCs w:val="21"/>
          <w:vertAlign w:val="superscript"/>
        </w:rPr>
        <w:t>[16]</w:t>
      </w:r>
      <w:r w:rsidRPr="007333BF">
        <w:rPr>
          <w:rFonts w:eastAsia="宋体" w:hint="eastAsia"/>
          <w:sz w:val="21"/>
          <w:szCs w:val="21"/>
        </w:rPr>
        <w:t>。在相同的抗噪声性能下，</w:t>
      </w:r>
      <w:r w:rsidRPr="007333BF">
        <w:rPr>
          <w:rFonts w:eastAsia="宋体" w:hint="eastAsia"/>
          <w:sz w:val="21"/>
          <w:szCs w:val="21"/>
        </w:rPr>
        <w:t>BCO-STBC</w:t>
      </w:r>
      <w:r w:rsidRPr="007333BF">
        <w:rPr>
          <w:rFonts w:eastAsia="宋体" w:hint="eastAsia"/>
          <w:sz w:val="21"/>
          <w:szCs w:val="21"/>
        </w:rPr>
        <w:t>与垂直分层空时（</w:t>
      </w:r>
      <w:r w:rsidRPr="007333BF">
        <w:rPr>
          <w:rFonts w:eastAsia="宋体" w:hint="eastAsia"/>
          <w:sz w:val="21"/>
          <w:szCs w:val="21"/>
        </w:rPr>
        <w:t>VBLAST</w:t>
      </w:r>
      <w:r w:rsidRPr="007333BF">
        <w:rPr>
          <w:rFonts w:eastAsia="宋体" w:hint="eastAsia"/>
          <w:sz w:val="21"/>
          <w:szCs w:val="21"/>
        </w:rPr>
        <w:t>）编码具有不同的</w:t>
      </w:r>
      <w:r w:rsidRPr="007333BF">
        <w:rPr>
          <w:rFonts w:eastAsia="宋体" w:hint="eastAsia"/>
          <w:sz w:val="21"/>
          <w:szCs w:val="21"/>
        </w:rPr>
        <w:t>SNR</w:t>
      </w:r>
      <w:r w:rsidRPr="007333BF">
        <w:rPr>
          <w:rFonts w:eastAsia="宋体" w:hint="eastAsia"/>
          <w:sz w:val="21"/>
          <w:szCs w:val="21"/>
        </w:rPr>
        <w:t>范围，因此可设置</w:t>
      </w:r>
      <w:r w:rsidRPr="007333BF">
        <w:rPr>
          <w:rFonts w:eastAsia="宋体" w:hint="eastAsia"/>
          <w:sz w:val="21"/>
          <w:szCs w:val="21"/>
        </w:rPr>
        <w:t>2</w:t>
      </w:r>
      <w:r w:rsidRPr="007333BF">
        <w:rPr>
          <w:rFonts w:eastAsia="宋体" w:hint="eastAsia"/>
          <w:sz w:val="21"/>
          <w:szCs w:val="21"/>
        </w:rPr>
        <w:t>个</w:t>
      </w:r>
      <w:r w:rsidRPr="007333BF">
        <w:rPr>
          <w:rFonts w:eastAsia="宋体" w:hint="eastAsia"/>
          <w:sz w:val="21"/>
          <w:szCs w:val="21"/>
        </w:rPr>
        <w:t>SNR</w:t>
      </w:r>
      <w:r w:rsidRPr="007333BF">
        <w:rPr>
          <w:rFonts w:eastAsia="宋体" w:hint="eastAsia"/>
          <w:sz w:val="21"/>
          <w:szCs w:val="21"/>
        </w:rPr>
        <w:t>临界阈值</w:t>
      </w:r>
      <w:r w:rsidRPr="007333BF">
        <w:rPr>
          <w:rFonts w:eastAsia="宋体" w:hint="eastAsia"/>
          <w:sz w:val="21"/>
          <w:szCs w:val="21"/>
        </w:rPr>
        <w:t>SNR</w:t>
      </w:r>
      <w:r w:rsidRPr="00C71FA2">
        <w:rPr>
          <w:rFonts w:eastAsia="宋体" w:hint="eastAsia"/>
          <w:sz w:val="21"/>
          <w:szCs w:val="21"/>
          <w:vertAlign w:val="subscript"/>
        </w:rPr>
        <w:t>0</w:t>
      </w:r>
      <w:r w:rsidRPr="007333BF">
        <w:rPr>
          <w:rFonts w:eastAsia="宋体" w:hint="eastAsia"/>
          <w:sz w:val="21"/>
          <w:szCs w:val="21"/>
        </w:rPr>
        <w:t>和</w:t>
      </w:r>
      <w:r w:rsidRPr="007333BF">
        <w:rPr>
          <w:rFonts w:eastAsia="宋体" w:hint="eastAsia"/>
          <w:sz w:val="21"/>
          <w:szCs w:val="21"/>
        </w:rPr>
        <w:t>SNR</w:t>
      </w:r>
      <w:r w:rsidRPr="00C71FA2">
        <w:rPr>
          <w:rFonts w:eastAsia="宋体" w:hint="eastAsia"/>
          <w:sz w:val="21"/>
          <w:szCs w:val="21"/>
          <w:vertAlign w:val="subscript"/>
        </w:rPr>
        <w:t>1</w:t>
      </w:r>
      <w:r w:rsidRPr="007333BF">
        <w:rPr>
          <w:rFonts w:eastAsia="宋体" w:hint="eastAsia"/>
          <w:sz w:val="21"/>
          <w:szCs w:val="21"/>
        </w:rPr>
        <w:t>，与实际信道中的</w:t>
      </w:r>
      <w:r w:rsidRPr="007333BF">
        <w:rPr>
          <w:rFonts w:eastAsia="宋体" w:hint="eastAsia"/>
          <w:sz w:val="21"/>
          <w:szCs w:val="21"/>
        </w:rPr>
        <w:t>SNR</w:t>
      </w:r>
      <w:r w:rsidRPr="007333BF">
        <w:rPr>
          <w:rFonts w:eastAsia="宋体" w:hint="eastAsia"/>
          <w:sz w:val="21"/>
          <w:szCs w:val="21"/>
        </w:rPr>
        <w:t>比较，根据比较情况自适应选择编码方式。图</w:t>
      </w:r>
      <w:r w:rsidRPr="007333BF">
        <w:rPr>
          <w:rFonts w:eastAsia="宋体" w:hint="eastAsia"/>
          <w:sz w:val="21"/>
          <w:szCs w:val="21"/>
        </w:rPr>
        <w:t>3</w:t>
      </w:r>
      <w:r w:rsidRPr="007333BF">
        <w:rPr>
          <w:rFonts w:eastAsia="宋体" w:hint="eastAsia"/>
          <w:sz w:val="21"/>
          <w:szCs w:val="21"/>
        </w:rPr>
        <w:t>为自适应编码的原理框图。</w:t>
      </w:r>
    </w:p>
    <w:p w:rsidR="002D00F1" w:rsidRDefault="002D00F1" w:rsidP="002D00F1">
      <w:pPr>
        <w:jc w:val="center"/>
        <w:rPr>
          <w:rFonts w:eastAsia="宋体"/>
          <w:sz w:val="21"/>
          <w:szCs w:val="21"/>
        </w:rPr>
      </w:pPr>
      <w:r>
        <w:rPr>
          <w:rFonts w:eastAsia="宋体"/>
          <w:noProof/>
          <w:sz w:val="21"/>
          <w:szCs w:val="21"/>
        </w:rPr>
        <w:drawing>
          <wp:inline distT="0" distB="0" distL="0" distR="0">
            <wp:extent cx="1647444" cy="1734312"/>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张娜绘图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47444" cy="1734312"/>
                    </a:xfrm>
                    <a:prstGeom prst="rect">
                      <a:avLst/>
                    </a:prstGeom>
                  </pic:spPr>
                </pic:pic>
              </a:graphicData>
            </a:graphic>
          </wp:inline>
        </w:drawing>
      </w:r>
    </w:p>
    <w:p w:rsidR="002D00F1" w:rsidRPr="00C67BEE" w:rsidRDefault="00C67BEE" w:rsidP="002D00F1">
      <w:pPr>
        <w:jc w:val="center"/>
        <w:rPr>
          <w:rFonts w:ascii="方正黑体_GBK" w:eastAsia="方正黑体_GBK" w:hint="eastAsia"/>
        </w:rPr>
      </w:pPr>
      <w:r w:rsidRPr="00C67BEE">
        <w:rPr>
          <w:rFonts w:ascii="方正黑体_GBK" w:eastAsia="方正黑体_GBK" w:hint="eastAsia"/>
        </w:rPr>
        <w:t>图3  自适应编码原理框图</w:t>
      </w:r>
    </w:p>
    <w:p w:rsidR="00122A84" w:rsidRPr="007333BF" w:rsidRDefault="00122A84" w:rsidP="00122A84">
      <w:pPr>
        <w:rPr>
          <w:rFonts w:eastAsia="宋体" w:hint="eastAsia"/>
          <w:sz w:val="21"/>
          <w:szCs w:val="21"/>
        </w:rPr>
      </w:pPr>
      <w:r w:rsidRPr="007333BF">
        <w:rPr>
          <w:rFonts w:eastAsia="宋体" w:hint="eastAsia"/>
          <w:sz w:val="21"/>
          <w:szCs w:val="21"/>
        </w:rPr>
        <w:lastRenderedPageBreak/>
        <w:t xml:space="preserve">　　当</w:t>
      </w:r>
      <w:r w:rsidRPr="00C71FA2">
        <w:rPr>
          <w:rFonts w:eastAsia="宋体" w:hint="eastAsia"/>
          <w:i/>
          <w:sz w:val="21"/>
          <w:szCs w:val="21"/>
        </w:rPr>
        <w:t>SNR</w:t>
      </w:r>
      <w:r w:rsidRPr="007333BF">
        <w:rPr>
          <w:rFonts w:eastAsia="宋体" w:hint="eastAsia"/>
          <w:sz w:val="21"/>
          <w:szCs w:val="21"/>
        </w:rPr>
        <w:t>&lt;</w:t>
      </w:r>
      <w:r w:rsidRPr="00C71FA2">
        <w:rPr>
          <w:rFonts w:eastAsia="宋体" w:hint="eastAsia"/>
          <w:i/>
          <w:sz w:val="21"/>
          <w:szCs w:val="21"/>
        </w:rPr>
        <w:t>SNR</w:t>
      </w:r>
      <w:r w:rsidRPr="00C71FA2">
        <w:rPr>
          <w:rFonts w:eastAsia="宋体" w:hint="eastAsia"/>
          <w:sz w:val="21"/>
          <w:szCs w:val="21"/>
          <w:vertAlign w:val="subscript"/>
        </w:rPr>
        <w:t>0</w:t>
      </w:r>
      <w:r w:rsidRPr="007333BF">
        <w:rPr>
          <w:rFonts w:eastAsia="宋体" w:hint="eastAsia"/>
          <w:sz w:val="21"/>
          <w:szCs w:val="21"/>
        </w:rPr>
        <w:t>时，发送端采用</w:t>
      </w:r>
      <w:r w:rsidRPr="007333BF">
        <w:rPr>
          <w:rFonts w:eastAsia="宋体" w:hint="eastAsia"/>
          <w:sz w:val="21"/>
          <w:szCs w:val="21"/>
        </w:rPr>
        <w:t>BCO-STBC</w:t>
      </w:r>
      <w:r w:rsidRPr="007333BF">
        <w:rPr>
          <w:rFonts w:eastAsia="宋体" w:hint="eastAsia"/>
          <w:sz w:val="21"/>
          <w:szCs w:val="21"/>
        </w:rPr>
        <w:t>，为编码方式一；当</w:t>
      </w:r>
      <w:r w:rsidRPr="007333BF">
        <w:rPr>
          <w:rFonts w:eastAsia="宋体" w:hint="eastAsia"/>
          <w:sz w:val="21"/>
          <w:szCs w:val="21"/>
        </w:rPr>
        <w:t>SNR&gt;SNR1</w:t>
      </w:r>
      <w:r w:rsidRPr="007333BF">
        <w:rPr>
          <w:rFonts w:eastAsia="宋体" w:hint="eastAsia"/>
          <w:sz w:val="21"/>
          <w:szCs w:val="21"/>
        </w:rPr>
        <w:t>时，发送端采用</w:t>
      </w:r>
      <w:r w:rsidRPr="007333BF">
        <w:rPr>
          <w:rFonts w:eastAsia="宋体" w:hint="eastAsia"/>
          <w:sz w:val="21"/>
          <w:szCs w:val="21"/>
        </w:rPr>
        <w:t>VBLAST</w:t>
      </w:r>
      <w:r w:rsidRPr="007333BF">
        <w:rPr>
          <w:rFonts w:eastAsia="宋体" w:hint="eastAsia"/>
          <w:sz w:val="21"/>
          <w:szCs w:val="21"/>
        </w:rPr>
        <w:t>编码，为编码方式三；当</w:t>
      </w:r>
      <w:r w:rsidRPr="00C71FA2">
        <w:rPr>
          <w:rFonts w:eastAsia="宋体" w:hint="eastAsia"/>
          <w:i/>
          <w:sz w:val="21"/>
          <w:szCs w:val="21"/>
        </w:rPr>
        <w:t>SNR</w:t>
      </w:r>
      <w:r w:rsidRPr="00C71FA2">
        <w:rPr>
          <w:rFonts w:eastAsia="宋体" w:hint="eastAsia"/>
          <w:sz w:val="21"/>
          <w:szCs w:val="21"/>
          <w:vertAlign w:val="subscript"/>
        </w:rPr>
        <w:t>0</w:t>
      </w:r>
      <w:r w:rsidRPr="007333BF">
        <w:rPr>
          <w:rFonts w:eastAsia="宋体" w:hint="eastAsia"/>
          <w:sz w:val="21"/>
          <w:szCs w:val="21"/>
        </w:rPr>
        <w:t>&lt;</w:t>
      </w:r>
      <w:r w:rsidRPr="00C71FA2">
        <w:rPr>
          <w:rFonts w:eastAsia="宋体" w:hint="eastAsia"/>
          <w:i/>
          <w:sz w:val="21"/>
          <w:szCs w:val="21"/>
        </w:rPr>
        <w:t>SNR</w:t>
      </w:r>
      <w:r w:rsidRPr="007333BF">
        <w:rPr>
          <w:rFonts w:eastAsia="宋体" w:hint="eastAsia"/>
          <w:sz w:val="21"/>
          <w:szCs w:val="21"/>
        </w:rPr>
        <w:t>&lt;</w:t>
      </w:r>
      <w:r w:rsidRPr="00C71FA2">
        <w:rPr>
          <w:rFonts w:eastAsia="宋体" w:hint="eastAsia"/>
          <w:i/>
          <w:sz w:val="21"/>
          <w:szCs w:val="21"/>
        </w:rPr>
        <w:t>SNR</w:t>
      </w:r>
      <w:r w:rsidRPr="00C71FA2">
        <w:rPr>
          <w:rFonts w:eastAsia="宋体" w:hint="eastAsia"/>
          <w:sz w:val="21"/>
          <w:szCs w:val="21"/>
          <w:vertAlign w:val="subscript"/>
        </w:rPr>
        <w:t>1</w:t>
      </w:r>
      <w:r w:rsidRPr="007333BF">
        <w:rPr>
          <w:rFonts w:eastAsia="宋体" w:hint="eastAsia"/>
          <w:sz w:val="21"/>
          <w:szCs w:val="21"/>
        </w:rPr>
        <w:t>时，采用</w:t>
      </w:r>
      <w:r w:rsidRPr="007333BF">
        <w:rPr>
          <w:rFonts w:eastAsia="宋体" w:hint="eastAsia"/>
          <w:sz w:val="21"/>
          <w:szCs w:val="21"/>
        </w:rPr>
        <w:t>VBLAST</w:t>
      </w:r>
      <w:r w:rsidRPr="007333BF">
        <w:rPr>
          <w:rFonts w:eastAsia="宋体" w:hint="eastAsia"/>
          <w:sz w:val="21"/>
          <w:szCs w:val="21"/>
        </w:rPr>
        <w:t>编码与</w:t>
      </w:r>
      <w:r w:rsidRPr="007333BF">
        <w:rPr>
          <w:rFonts w:eastAsia="宋体" w:hint="eastAsia"/>
          <w:sz w:val="21"/>
          <w:szCs w:val="21"/>
        </w:rPr>
        <w:t>BCO-STBC</w:t>
      </w:r>
      <w:r w:rsidRPr="007333BF">
        <w:rPr>
          <w:rFonts w:eastAsia="宋体" w:hint="eastAsia"/>
          <w:sz w:val="21"/>
          <w:szCs w:val="21"/>
        </w:rPr>
        <w:t>的混合编码，为编码方式二。编码方式一在接收端采用最大似然译码算法，编码方式三可采用迫零（</w:t>
      </w:r>
      <w:r w:rsidRPr="007333BF">
        <w:rPr>
          <w:rFonts w:eastAsia="宋体" w:hint="eastAsia"/>
          <w:sz w:val="21"/>
          <w:szCs w:val="21"/>
        </w:rPr>
        <w:t>ZF</w:t>
      </w:r>
      <w:r w:rsidRPr="007333BF">
        <w:rPr>
          <w:rFonts w:eastAsia="宋体" w:hint="eastAsia"/>
          <w:sz w:val="21"/>
          <w:szCs w:val="21"/>
        </w:rPr>
        <w:t>）、</w:t>
      </w:r>
      <w:r w:rsidRPr="007333BF">
        <w:rPr>
          <w:rFonts w:eastAsia="宋体" w:hint="eastAsia"/>
          <w:sz w:val="21"/>
          <w:szCs w:val="21"/>
        </w:rPr>
        <w:t>MMSE</w:t>
      </w:r>
      <w:r w:rsidRPr="007333BF">
        <w:rPr>
          <w:rFonts w:eastAsia="宋体" w:hint="eastAsia"/>
          <w:sz w:val="21"/>
          <w:szCs w:val="21"/>
        </w:rPr>
        <w:t>及串行干扰消除（</w:t>
      </w:r>
      <w:r w:rsidRPr="007333BF">
        <w:rPr>
          <w:rFonts w:eastAsia="宋体" w:hint="eastAsia"/>
          <w:sz w:val="21"/>
          <w:szCs w:val="21"/>
        </w:rPr>
        <w:t>SIC</w:t>
      </w:r>
      <w:r w:rsidRPr="007333BF">
        <w:rPr>
          <w:rFonts w:eastAsia="宋体" w:hint="eastAsia"/>
          <w:sz w:val="21"/>
          <w:szCs w:val="21"/>
        </w:rPr>
        <w:t>）等译码算法，编码方式二采用分组干扰抑制译码算法</w:t>
      </w:r>
      <w:r w:rsidRPr="00C71FA2">
        <w:rPr>
          <w:rFonts w:eastAsia="宋体" w:hint="eastAsia"/>
          <w:sz w:val="21"/>
          <w:szCs w:val="21"/>
          <w:vertAlign w:val="superscript"/>
        </w:rPr>
        <w:t>[15]</w:t>
      </w:r>
      <w:r w:rsidRPr="007333BF">
        <w:rPr>
          <w:rFonts w:eastAsia="宋体" w:hint="eastAsia"/>
          <w:sz w:val="21"/>
          <w:szCs w:val="21"/>
        </w:rPr>
        <w:t>。</w:t>
      </w:r>
    </w:p>
    <w:p w:rsidR="00122A84" w:rsidRPr="007333BF" w:rsidRDefault="00122A84" w:rsidP="00122A84">
      <w:pPr>
        <w:rPr>
          <w:rFonts w:eastAsia="宋体"/>
          <w:sz w:val="21"/>
          <w:szCs w:val="21"/>
        </w:rPr>
      </w:pPr>
    </w:p>
    <w:p w:rsidR="00122A84" w:rsidRPr="00C71FA2" w:rsidRDefault="00122A84" w:rsidP="00122A84">
      <w:pPr>
        <w:rPr>
          <w:rFonts w:ascii="方正黑体_GBK" w:eastAsia="方正黑体_GBK" w:hint="eastAsia"/>
          <w:sz w:val="24"/>
          <w:szCs w:val="24"/>
        </w:rPr>
      </w:pPr>
      <w:r w:rsidRPr="00C71FA2">
        <w:rPr>
          <w:rFonts w:ascii="方正黑体_GBK" w:eastAsia="方正黑体_GBK" w:hint="eastAsia"/>
          <w:sz w:val="24"/>
          <w:szCs w:val="24"/>
        </w:rPr>
        <w:t>4 仿真分析</w:t>
      </w:r>
    </w:p>
    <w:p w:rsidR="00122A84" w:rsidRDefault="00122A84" w:rsidP="00C67BEE">
      <w:pPr>
        <w:ind w:firstLine="420"/>
        <w:rPr>
          <w:rFonts w:eastAsia="宋体"/>
          <w:sz w:val="21"/>
          <w:szCs w:val="21"/>
        </w:rPr>
      </w:pPr>
      <w:r w:rsidRPr="007333BF">
        <w:rPr>
          <w:rFonts w:eastAsia="宋体" w:hint="eastAsia"/>
          <w:sz w:val="21"/>
          <w:szCs w:val="21"/>
        </w:rPr>
        <w:t>基于</w:t>
      </w:r>
      <w:r w:rsidRPr="007333BF">
        <w:rPr>
          <w:rFonts w:eastAsia="宋体" w:hint="eastAsia"/>
          <w:sz w:val="21"/>
          <w:szCs w:val="21"/>
        </w:rPr>
        <w:t>MIMO-OFDM VLC</w:t>
      </w:r>
      <w:r w:rsidRPr="007333BF">
        <w:rPr>
          <w:rFonts w:eastAsia="宋体" w:hint="eastAsia"/>
          <w:sz w:val="21"/>
          <w:szCs w:val="21"/>
        </w:rPr>
        <w:t>系统的自适应编码调制方案，本文采用</w:t>
      </w:r>
      <w:r w:rsidRPr="007333BF">
        <w:rPr>
          <w:rFonts w:eastAsia="宋体" w:hint="eastAsia"/>
          <w:sz w:val="21"/>
          <w:szCs w:val="21"/>
        </w:rPr>
        <w:t>Monte Carlo</w:t>
      </w:r>
      <w:r w:rsidRPr="007333BF">
        <w:rPr>
          <w:rFonts w:eastAsia="宋体" w:hint="eastAsia"/>
          <w:sz w:val="21"/>
          <w:szCs w:val="21"/>
        </w:rPr>
        <w:t>方法进行仿真分析，仿真条件为：①传输的信道带宽为</w:t>
      </w:r>
      <w:r w:rsidRPr="007333BF">
        <w:rPr>
          <w:rFonts w:eastAsia="宋体" w:hint="eastAsia"/>
          <w:sz w:val="21"/>
          <w:szCs w:val="21"/>
        </w:rPr>
        <w:t>25 MHz</w:t>
      </w:r>
      <w:r w:rsidRPr="007333BF">
        <w:rPr>
          <w:rFonts w:eastAsia="宋体" w:hint="eastAsia"/>
          <w:sz w:val="21"/>
          <w:szCs w:val="21"/>
        </w:rPr>
        <w:t>；②子载波总数为</w:t>
      </w:r>
      <w:r w:rsidRPr="007333BF">
        <w:rPr>
          <w:rFonts w:eastAsia="宋体" w:hint="eastAsia"/>
          <w:sz w:val="21"/>
          <w:szCs w:val="21"/>
        </w:rPr>
        <w:t>256</w:t>
      </w:r>
      <w:r w:rsidRPr="007333BF">
        <w:rPr>
          <w:rFonts w:eastAsia="宋体" w:hint="eastAsia"/>
          <w:sz w:val="21"/>
          <w:szCs w:val="21"/>
        </w:rPr>
        <w:t>，循环前缀为</w:t>
      </w:r>
      <w:r w:rsidRPr="007333BF">
        <w:rPr>
          <w:rFonts w:eastAsia="宋体" w:hint="eastAsia"/>
          <w:sz w:val="21"/>
          <w:szCs w:val="21"/>
        </w:rPr>
        <w:t>32</w:t>
      </w:r>
      <w:r w:rsidRPr="007333BF">
        <w:rPr>
          <w:rFonts w:eastAsia="宋体" w:hint="eastAsia"/>
          <w:sz w:val="21"/>
          <w:szCs w:val="21"/>
        </w:rPr>
        <w:t>；③总发射功率已归一化；④光</w:t>
      </w:r>
      <w:r w:rsidRPr="007333BF">
        <w:rPr>
          <w:rFonts w:eastAsia="宋体" w:hint="eastAsia"/>
          <w:sz w:val="21"/>
          <w:szCs w:val="21"/>
        </w:rPr>
        <w:t>/</w:t>
      </w:r>
      <w:r w:rsidRPr="007333BF">
        <w:rPr>
          <w:rFonts w:eastAsia="宋体" w:hint="eastAsia"/>
          <w:sz w:val="21"/>
          <w:szCs w:val="21"/>
        </w:rPr>
        <w:t>电转换效率</w:t>
      </w:r>
      <w:r w:rsidRPr="00C71FA2">
        <w:rPr>
          <w:rFonts w:eastAsia="宋体" w:hint="eastAsia"/>
          <w:i/>
          <w:sz w:val="21"/>
          <w:szCs w:val="21"/>
        </w:rPr>
        <w:t>η</w:t>
      </w:r>
      <w:r w:rsidRPr="007333BF">
        <w:rPr>
          <w:rFonts w:eastAsia="宋体" w:hint="eastAsia"/>
          <w:sz w:val="21"/>
          <w:szCs w:val="21"/>
        </w:rPr>
        <w:t>=0.5</w:t>
      </w:r>
      <w:r w:rsidRPr="007333BF">
        <w:rPr>
          <w:rFonts w:eastAsia="宋体" w:hint="eastAsia"/>
          <w:sz w:val="21"/>
          <w:szCs w:val="21"/>
        </w:rPr>
        <w:t>。自适应调制的</w:t>
      </w:r>
      <w:r w:rsidRPr="007333BF">
        <w:rPr>
          <w:rFonts w:eastAsia="宋体" w:hint="eastAsia"/>
          <w:sz w:val="21"/>
          <w:szCs w:val="21"/>
        </w:rPr>
        <w:t>BER</w:t>
      </w:r>
      <w:r w:rsidRPr="007333BF">
        <w:rPr>
          <w:rFonts w:eastAsia="宋体" w:hint="eastAsia"/>
          <w:sz w:val="21"/>
          <w:szCs w:val="21"/>
        </w:rPr>
        <w:t>曲线、自适应信道估计的</w:t>
      </w:r>
      <w:r w:rsidRPr="007333BF">
        <w:rPr>
          <w:rFonts w:eastAsia="宋体" w:hint="eastAsia"/>
          <w:sz w:val="21"/>
          <w:szCs w:val="21"/>
        </w:rPr>
        <w:t>MSE</w:t>
      </w:r>
      <w:r w:rsidRPr="007333BF">
        <w:rPr>
          <w:rFonts w:eastAsia="宋体" w:hint="eastAsia"/>
          <w:sz w:val="21"/>
          <w:szCs w:val="21"/>
        </w:rPr>
        <w:t>曲线和自适应编码的</w:t>
      </w:r>
      <w:r w:rsidRPr="007333BF">
        <w:rPr>
          <w:rFonts w:eastAsia="宋体" w:hint="eastAsia"/>
          <w:sz w:val="21"/>
          <w:szCs w:val="21"/>
        </w:rPr>
        <w:t>BER</w:t>
      </w:r>
      <w:r w:rsidRPr="007333BF">
        <w:rPr>
          <w:rFonts w:eastAsia="宋体" w:hint="eastAsia"/>
          <w:sz w:val="21"/>
          <w:szCs w:val="21"/>
        </w:rPr>
        <w:t>曲线分别如图</w:t>
      </w:r>
      <w:r w:rsidRPr="007333BF">
        <w:rPr>
          <w:rFonts w:eastAsia="宋体" w:hint="eastAsia"/>
          <w:sz w:val="21"/>
          <w:szCs w:val="21"/>
        </w:rPr>
        <w:t>4</w:t>
      </w:r>
      <w:r w:rsidRPr="007333BF">
        <w:rPr>
          <w:rFonts w:eastAsia="宋体" w:hint="eastAsia"/>
          <w:sz w:val="21"/>
          <w:szCs w:val="21"/>
        </w:rPr>
        <w:t>、图</w:t>
      </w:r>
      <w:r w:rsidRPr="007333BF">
        <w:rPr>
          <w:rFonts w:eastAsia="宋体" w:hint="eastAsia"/>
          <w:sz w:val="21"/>
          <w:szCs w:val="21"/>
        </w:rPr>
        <w:t>5</w:t>
      </w:r>
      <w:r w:rsidRPr="007333BF">
        <w:rPr>
          <w:rFonts w:eastAsia="宋体" w:hint="eastAsia"/>
          <w:sz w:val="21"/>
          <w:szCs w:val="21"/>
        </w:rPr>
        <w:t>和图</w:t>
      </w:r>
      <w:r w:rsidRPr="007333BF">
        <w:rPr>
          <w:rFonts w:eastAsia="宋体" w:hint="eastAsia"/>
          <w:sz w:val="21"/>
          <w:szCs w:val="21"/>
        </w:rPr>
        <w:t>6</w:t>
      </w:r>
      <w:r w:rsidRPr="007333BF">
        <w:rPr>
          <w:rFonts w:eastAsia="宋体" w:hint="eastAsia"/>
          <w:sz w:val="21"/>
          <w:szCs w:val="21"/>
        </w:rPr>
        <w:t>所示。</w:t>
      </w:r>
    </w:p>
    <w:p w:rsidR="00C67BEE" w:rsidRPr="00C67BEE" w:rsidRDefault="00C67BEE" w:rsidP="00C67BEE">
      <w:pPr>
        <w:jc w:val="center"/>
        <w:rPr>
          <w:rFonts w:ascii="方正黑体_GBK" w:eastAsia="方正黑体_GBK" w:hint="eastAsia"/>
        </w:rPr>
      </w:pPr>
      <w:r w:rsidRPr="00C67BEE">
        <w:rPr>
          <w:rFonts w:ascii="方正黑体_GBK" w:eastAsia="方正黑体_GBK" w:hint="eastAsia"/>
          <w:noProof/>
        </w:rPr>
        <w:drawing>
          <wp:inline distT="0" distB="0" distL="0" distR="0" wp14:anchorId="724E978E" wp14:editId="4C190C62">
            <wp:extent cx="2772156" cy="1943100"/>
            <wp:effectExtent l="0" t="0" r="9525"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张娜绘图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72156" cy="1943100"/>
                    </a:xfrm>
                    <a:prstGeom prst="rect">
                      <a:avLst/>
                    </a:prstGeom>
                  </pic:spPr>
                </pic:pic>
              </a:graphicData>
            </a:graphic>
          </wp:inline>
        </w:drawing>
      </w:r>
    </w:p>
    <w:p w:rsidR="00C67BEE" w:rsidRPr="00C67BEE" w:rsidRDefault="00C67BEE" w:rsidP="00C67BEE">
      <w:pPr>
        <w:jc w:val="center"/>
        <w:rPr>
          <w:rFonts w:ascii="方正黑体_GBK" w:eastAsia="方正黑体_GBK" w:hint="eastAsia"/>
        </w:rPr>
      </w:pPr>
      <w:r w:rsidRPr="00C67BEE">
        <w:rPr>
          <w:rFonts w:ascii="方正黑体_GBK" w:eastAsia="方正黑体_GBK" w:hint="eastAsia"/>
        </w:rPr>
        <w:t>图4  自适应调制BER曲线图</w:t>
      </w:r>
    </w:p>
    <w:p w:rsidR="00C67BEE" w:rsidRPr="00C67BEE" w:rsidRDefault="00C67BEE" w:rsidP="00C67BEE">
      <w:pPr>
        <w:jc w:val="center"/>
        <w:rPr>
          <w:rFonts w:ascii="方正黑体_GBK" w:eastAsia="方正黑体_GBK" w:hint="eastAsia"/>
        </w:rPr>
      </w:pPr>
      <w:r w:rsidRPr="00C67BEE">
        <w:rPr>
          <w:rFonts w:ascii="方正黑体_GBK" w:eastAsia="方正黑体_GBK" w:hint="eastAsia"/>
          <w:noProof/>
        </w:rPr>
        <w:drawing>
          <wp:inline distT="0" distB="0" distL="0" distR="0" wp14:anchorId="77FCF7B8" wp14:editId="3EB8522B">
            <wp:extent cx="2772156" cy="1943100"/>
            <wp:effectExtent l="0" t="0" r="9525"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张娜绘图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72156" cy="1943100"/>
                    </a:xfrm>
                    <a:prstGeom prst="rect">
                      <a:avLst/>
                    </a:prstGeom>
                  </pic:spPr>
                </pic:pic>
              </a:graphicData>
            </a:graphic>
          </wp:inline>
        </w:drawing>
      </w:r>
    </w:p>
    <w:p w:rsidR="00C67BEE" w:rsidRPr="00C67BEE" w:rsidRDefault="00C67BEE" w:rsidP="00C67BEE">
      <w:pPr>
        <w:jc w:val="center"/>
        <w:rPr>
          <w:rFonts w:ascii="方正黑体_GBK" w:eastAsia="方正黑体_GBK" w:hint="eastAsia"/>
        </w:rPr>
      </w:pPr>
      <w:r w:rsidRPr="00C67BEE">
        <w:rPr>
          <w:rFonts w:ascii="方正黑体_GBK" w:eastAsia="方正黑体_GBK" w:hint="eastAsia"/>
        </w:rPr>
        <w:t>图5  自适应信道估计均方误差曲线图</w:t>
      </w:r>
    </w:p>
    <w:p w:rsidR="00C67BEE" w:rsidRPr="00C67BEE" w:rsidRDefault="00C67BEE" w:rsidP="00C67BEE">
      <w:pPr>
        <w:jc w:val="center"/>
        <w:rPr>
          <w:rFonts w:ascii="方正黑体_GBK" w:eastAsia="方正黑体_GBK" w:hint="eastAsia"/>
        </w:rPr>
      </w:pPr>
      <w:r w:rsidRPr="00C67BEE">
        <w:rPr>
          <w:rFonts w:ascii="方正黑体_GBK" w:eastAsia="方正黑体_GBK" w:hint="eastAsia"/>
          <w:noProof/>
        </w:rPr>
        <w:drawing>
          <wp:inline distT="0" distB="0" distL="0" distR="0" wp14:anchorId="40350D12" wp14:editId="4E433006">
            <wp:extent cx="2763012" cy="1943100"/>
            <wp:effectExtent l="0" t="0" r="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张娜绘图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63012" cy="1943100"/>
                    </a:xfrm>
                    <a:prstGeom prst="rect">
                      <a:avLst/>
                    </a:prstGeom>
                  </pic:spPr>
                </pic:pic>
              </a:graphicData>
            </a:graphic>
          </wp:inline>
        </w:drawing>
      </w:r>
    </w:p>
    <w:p w:rsidR="00C67BEE" w:rsidRPr="00C67BEE" w:rsidRDefault="00C67BEE" w:rsidP="00C67BEE">
      <w:pPr>
        <w:jc w:val="center"/>
        <w:rPr>
          <w:rFonts w:ascii="方正黑体_GBK" w:eastAsia="方正黑体_GBK" w:hint="eastAsia"/>
        </w:rPr>
      </w:pPr>
      <w:r w:rsidRPr="00C67BEE">
        <w:rPr>
          <w:rFonts w:ascii="方正黑体_GBK" w:eastAsia="方正黑体_GBK" w:hint="eastAsia"/>
        </w:rPr>
        <w:t>图6  自适应编码的BER曲线图</w:t>
      </w:r>
    </w:p>
    <w:p w:rsidR="00122A84" w:rsidRPr="007333BF" w:rsidRDefault="00122A84" w:rsidP="00122A84">
      <w:pPr>
        <w:rPr>
          <w:rFonts w:eastAsia="宋体" w:hint="eastAsia"/>
          <w:sz w:val="21"/>
          <w:szCs w:val="21"/>
        </w:rPr>
      </w:pPr>
      <w:r w:rsidRPr="007333BF">
        <w:rPr>
          <w:rFonts w:eastAsia="宋体" w:hint="eastAsia"/>
          <w:sz w:val="21"/>
          <w:szCs w:val="21"/>
        </w:rPr>
        <w:lastRenderedPageBreak/>
        <w:t xml:space="preserve">　　由图</w:t>
      </w:r>
      <w:r w:rsidRPr="007333BF">
        <w:rPr>
          <w:rFonts w:eastAsia="宋体" w:hint="eastAsia"/>
          <w:sz w:val="21"/>
          <w:szCs w:val="21"/>
        </w:rPr>
        <w:t>4</w:t>
      </w:r>
      <w:r w:rsidRPr="007333BF">
        <w:rPr>
          <w:rFonts w:eastAsia="宋体" w:hint="eastAsia"/>
          <w:sz w:val="21"/>
          <w:szCs w:val="21"/>
        </w:rPr>
        <w:t>可知：①随着</w:t>
      </w:r>
      <w:r w:rsidRPr="007333BF">
        <w:rPr>
          <w:rFonts w:eastAsia="宋体" w:hint="eastAsia"/>
          <w:sz w:val="21"/>
          <w:szCs w:val="21"/>
        </w:rPr>
        <w:t>SNR</w:t>
      </w:r>
      <w:r w:rsidRPr="007333BF">
        <w:rPr>
          <w:rFonts w:eastAsia="宋体" w:hint="eastAsia"/>
          <w:sz w:val="21"/>
          <w:szCs w:val="21"/>
        </w:rPr>
        <w:t>的增加，</w:t>
      </w:r>
      <w:r w:rsidRPr="007333BF">
        <w:rPr>
          <w:rFonts w:eastAsia="宋体" w:hint="eastAsia"/>
          <w:sz w:val="21"/>
          <w:szCs w:val="21"/>
        </w:rPr>
        <w:t>5</w:t>
      </w:r>
      <w:r w:rsidRPr="007333BF">
        <w:rPr>
          <w:rFonts w:eastAsia="宋体" w:hint="eastAsia"/>
          <w:sz w:val="21"/>
          <w:szCs w:val="21"/>
        </w:rPr>
        <w:t>种调制方式的</w:t>
      </w:r>
      <w:r w:rsidRPr="007333BF">
        <w:rPr>
          <w:rFonts w:eastAsia="宋体" w:hint="eastAsia"/>
          <w:sz w:val="21"/>
          <w:szCs w:val="21"/>
        </w:rPr>
        <w:t>BER</w:t>
      </w:r>
      <w:r w:rsidRPr="007333BF">
        <w:rPr>
          <w:rFonts w:eastAsia="宋体" w:hint="eastAsia"/>
          <w:sz w:val="21"/>
          <w:szCs w:val="21"/>
        </w:rPr>
        <w:t>在逐渐减小。②</w:t>
      </w:r>
      <w:r w:rsidRPr="007333BF">
        <w:rPr>
          <w:rFonts w:eastAsia="宋体" w:hint="eastAsia"/>
          <w:sz w:val="21"/>
          <w:szCs w:val="21"/>
        </w:rPr>
        <w:t>PSK</w:t>
      </w:r>
      <w:r w:rsidRPr="007333BF">
        <w:rPr>
          <w:rFonts w:eastAsia="宋体" w:hint="eastAsia"/>
          <w:sz w:val="21"/>
          <w:szCs w:val="21"/>
        </w:rPr>
        <w:t>调制与</w:t>
      </w:r>
      <w:r w:rsidRPr="007333BF">
        <w:rPr>
          <w:rFonts w:eastAsia="宋体" w:hint="eastAsia"/>
          <w:sz w:val="21"/>
          <w:szCs w:val="21"/>
        </w:rPr>
        <w:t>QAM</w:t>
      </w:r>
      <w:r w:rsidRPr="007333BF">
        <w:rPr>
          <w:rFonts w:eastAsia="宋体" w:hint="eastAsia"/>
          <w:sz w:val="21"/>
          <w:szCs w:val="21"/>
        </w:rPr>
        <w:t>相比，在同一</w:t>
      </w:r>
      <w:r w:rsidRPr="007333BF">
        <w:rPr>
          <w:rFonts w:eastAsia="宋体" w:hint="eastAsia"/>
          <w:sz w:val="21"/>
          <w:szCs w:val="21"/>
        </w:rPr>
        <w:t>BER</w:t>
      </w:r>
      <w:r w:rsidRPr="007333BF">
        <w:rPr>
          <w:rFonts w:eastAsia="宋体" w:hint="eastAsia"/>
          <w:sz w:val="21"/>
          <w:szCs w:val="21"/>
        </w:rPr>
        <w:t>下，</w:t>
      </w:r>
      <w:r w:rsidRPr="007333BF">
        <w:rPr>
          <w:rFonts w:eastAsia="宋体" w:hint="eastAsia"/>
          <w:sz w:val="21"/>
          <w:szCs w:val="21"/>
        </w:rPr>
        <w:t>PSK</w:t>
      </w:r>
      <w:r w:rsidRPr="007333BF">
        <w:rPr>
          <w:rFonts w:eastAsia="宋体" w:hint="eastAsia"/>
          <w:sz w:val="21"/>
          <w:szCs w:val="21"/>
        </w:rPr>
        <w:t>调制所需的</w:t>
      </w:r>
      <w:r w:rsidRPr="007333BF">
        <w:rPr>
          <w:rFonts w:eastAsia="宋体" w:hint="eastAsia"/>
          <w:sz w:val="21"/>
          <w:szCs w:val="21"/>
        </w:rPr>
        <w:t>SNR</w:t>
      </w:r>
      <w:r w:rsidRPr="007333BF">
        <w:rPr>
          <w:rFonts w:eastAsia="宋体" w:hint="eastAsia"/>
          <w:sz w:val="21"/>
          <w:szCs w:val="21"/>
        </w:rPr>
        <w:t>要小一些。③随着</w:t>
      </w:r>
      <w:r w:rsidRPr="007333BF">
        <w:rPr>
          <w:rFonts w:eastAsia="宋体" w:hint="eastAsia"/>
          <w:sz w:val="21"/>
          <w:szCs w:val="21"/>
        </w:rPr>
        <w:t>QAM</w:t>
      </w:r>
      <w:r w:rsidRPr="007333BF">
        <w:rPr>
          <w:rFonts w:eastAsia="宋体" w:hint="eastAsia"/>
          <w:sz w:val="21"/>
          <w:szCs w:val="21"/>
        </w:rPr>
        <w:t>调制阶数的加大，系统的</w:t>
      </w:r>
      <w:r w:rsidRPr="007333BF">
        <w:rPr>
          <w:rFonts w:eastAsia="宋体" w:hint="eastAsia"/>
          <w:sz w:val="21"/>
          <w:szCs w:val="21"/>
        </w:rPr>
        <w:t>BER</w:t>
      </w:r>
      <w:r w:rsidRPr="007333BF">
        <w:rPr>
          <w:rFonts w:eastAsia="宋体" w:hint="eastAsia"/>
          <w:sz w:val="21"/>
          <w:szCs w:val="21"/>
        </w:rPr>
        <w:t>也在增大。④当</w:t>
      </w:r>
      <w:r w:rsidRPr="007333BF">
        <w:rPr>
          <w:rFonts w:eastAsia="宋体" w:hint="eastAsia"/>
          <w:sz w:val="21"/>
          <w:szCs w:val="21"/>
        </w:rPr>
        <w:t>BER</w:t>
      </w:r>
      <w:r w:rsidRPr="007333BF">
        <w:rPr>
          <w:rFonts w:eastAsia="宋体" w:hint="eastAsia"/>
          <w:sz w:val="21"/>
          <w:szCs w:val="21"/>
        </w:rPr>
        <w:t>在同一水平（</w:t>
      </w:r>
      <w:r w:rsidRPr="007333BF">
        <w:rPr>
          <w:rFonts w:eastAsia="宋体" w:hint="eastAsia"/>
          <w:sz w:val="21"/>
          <w:szCs w:val="21"/>
        </w:rPr>
        <w:t>10</w:t>
      </w:r>
      <w:r w:rsidRPr="00C71FA2">
        <w:rPr>
          <w:rFonts w:eastAsia="宋体" w:hint="eastAsia"/>
          <w:sz w:val="21"/>
          <w:szCs w:val="21"/>
          <w:vertAlign w:val="superscript"/>
        </w:rPr>
        <w:t>-3</w:t>
      </w:r>
      <w:r w:rsidRPr="007333BF">
        <w:rPr>
          <w:rFonts w:eastAsia="宋体" w:hint="eastAsia"/>
          <w:sz w:val="21"/>
          <w:szCs w:val="21"/>
        </w:rPr>
        <w:t>）时，通过仿真得到</w:t>
      </w:r>
      <w:r w:rsidRPr="007333BF">
        <w:rPr>
          <w:rFonts w:eastAsia="宋体" w:hint="eastAsia"/>
          <w:sz w:val="21"/>
          <w:szCs w:val="21"/>
        </w:rPr>
        <w:t>BPSK</w:t>
      </w:r>
      <w:r w:rsidRPr="007333BF">
        <w:rPr>
          <w:rFonts w:eastAsia="宋体" w:hint="eastAsia"/>
          <w:sz w:val="21"/>
          <w:szCs w:val="21"/>
        </w:rPr>
        <w:t>、</w:t>
      </w:r>
      <w:r w:rsidRPr="007333BF">
        <w:rPr>
          <w:rFonts w:eastAsia="宋体" w:hint="eastAsia"/>
          <w:sz w:val="21"/>
          <w:szCs w:val="21"/>
        </w:rPr>
        <w:t>QPSK</w:t>
      </w:r>
      <w:r w:rsidRPr="007333BF">
        <w:rPr>
          <w:rFonts w:eastAsia="宋体" w:hint="eastAsia"/>
          <w:sz w:val="21"/>
          <w:szCs w:val="21"/>
        </w:rPr>
        <w:t>、</w:t>
      </w:r>
      <w:r w:rsidRPr="007333BF">
        <w:rPr>
          <w:rFonts w:eastAsia="宋体" w:hint="eastAsia"/>
          <w:sz w:val="21"/>
          <w:szCs w:val="21"/>
        </w:rPr>
        <w:t>8QAM</w:t>
      </w:r>
      <w:r w:rsidRPr="007333BF">
        <w:rPr>
          <w:rFonts w:eastAsia="宋体" w:hint="eastAsia"/>
          <w:sz w:val="21"/>
          <w:szCs w:val="21"/>
        </w:rPr>
        <w:t>、</w:t>
      </w:r>
      <w:r w:rsidRPr="007333BF">
        <w:rPr>
          <w:rFonts w:eastAsia="宋体" w:hint="eastAsia"/>
          <w:sz w:val="21"/>
          <w:szCs w:val="21"/>
        </w:rPr>
        <w:t>16QAM</w:t>
      </w:r>
      <w:r w:rsidRPr="007333BF">
        <w:rPr>
          <w:rFonts w:eastAsia="宋体" w:hint="eastAsia"/>
          <w:sz w:val="21"/>
          <w:szCs w:val="21"/>
        </w:rPr>
        <w:t>、</w:t>
      </w:r>
      <w:r w:rsidRPr="007333BF">
        <w:rPr>
          <w:rFonts w:eastAsia="宋体" w:hint="eastAsia"/>
          <w:sz w:val="21"/>
          <w:szCs w:val="21"/>
        </w:rPr>
        <w:t>64QAM</w:t>
      </w:r>
      <w:r w:rsidRPr="007333BF">
        <w:rPr>
          <w:rFonts w:eastAsia="宋体" w:hint="eastAsia"/>
          <w:sz w:val="21"/>
          <w:szCs w:val="21"/>
        </w:rPr>
        <w:t>调制所需的</w:t>
      </w:r>
      <w:r w:rsidRPr="007333BF">
        <w:rPr>
          <w:rFonts w:eastAsia="宋体" w:hint="eastAsia"/>
          <w:sz w:val="21"/>
          <w:szCs w:val="21"/>
        </w:rPr>
        <w:t>SNR</w:t>
      </w:r>
      <w:r w:rsidRPr="007333BF">
        <w:rPr>
          <w:rFonts w:eastAsia="宋体" w:hint="eastAsia"/>
          <w:sz w:val="21"/>
          <w:szCs w:val="21"/>
        </w:rPr>
        <w:t>分别为</w:t>
      </w:r>
      <w:r w:rsidRPr="007333BF">
        <w:rPr>
          <w:rFonts w:eastAsia="宋体" w:hint="eastAsia"/>
          <w:sz w:val="21"/>
          <w:szCs w:val="21"/>
        </w:rPr>
        <w:t>4.6 dB</w:t>
      </w:r>
      <w:r w:rsidRPr="007333BF">
        <w:rPr>
          <w:rFonts w:eastAsia="宋体" w:hint="eastAsia"/>
          <w:sz w:val="21"/>
          <w:szCs w:val="21"/>
        </w:rPr>
        <w:t>、</w:t>
      </w:r>
      <w:r w:rsidRPr="007333BF">
        <w:rPr>
          <w:rFonts w:eastAsia="宋体" w:hint="eastAsia"/>
          <w:sz w:val="21"/>
          <w:szCs w:val="21"/>
        </w:rPr>
        <w:t>7.9 dB</w:t>
      </w:r>
      <w:r w:rsidRPr="007333BF">
        <w:rPr>
          <w:rFonts w:eastAsia="宋体" w:hint="eastAsia"/>
          <w:sz w:val="21"/>
          <w:szCs w:val="21"/>
        </w:rPr>
        <w:t>、</w:t>
      </w:r>
      <w:r w:rsidRPr="007333BF">
        <w:rPr>
          <w:rFonts w:eastAsia="宋体" w:hint="eastAsia"/>
          <w:sz w:val="21"/>
          <w:szCs w:val="21"/>
        </w:rPr>
        <w:t>9.8 dB</w:t>
      </w:r>
      <w:r w:rsidRPr="007333BF">
        <w:rPr>
          <w:rFonts w:eastAsia="宋体" w:hint="eastAsia"/>
          <w:sz w:val="21"/>
          <w:szCs w:val="21"/>
        </w:rPr>
        <w:t>、</w:t>
      </w:r>
      <w:r w:rsidRPr="007333BF">
        <w:rPr>
          <w:rFonts w:eastAsia="宋体" w:hint="eastAsia"/>
          <w:sz w:val="21"/>
          <w:szCs w:val="21"/>
        </w:rPr>
        <w:t>14.7 dB</w:t>
      </w:r>
      <w:r w:rsidRPr="007333BF">
        <w:rPr>
          <w:rFonts w:eastAsia="宋体" w:hint="eastAsia"/>
          <w:sz w:val="21"/>
          <w:szCs w:val="21"/>
        </w:rPr>
        <w:t>和</w:t>
      </w:r>
      <w:r w:rsidRPr="007333BF">
        <w:rPr>
          <w:rFonts w:eastAsia="宋体" w:hint="eastAsia"/>
          <w:sz w:val="21"/>
          <w:szCs w:val="21"/>
        </w:rPr>
        <w:t>22.2 dB</w:t>
      </w:r>
      <w:r w:rsidRPr="007333BF">
        <w:rPr>
          <w:rFonts w:eastAsia="宋体" w:hint="eastAsia"/>
          <w:sz w:val="21"/>
          <w:szCs w:val="21"/>
        </w:rPr>
        <w:t>。⑤根据接收端的</w:t>
      </w:r>
      <w:r w:rsidRPr="007333BF">
        <w:rPr>
          <w:rFonts w:eastAsia="宋体" w:hint="eastAsia"/>
          <w:sz w:val="21"/>
          <w:szCs w:val="21"/>
        </w:rPr>
        <w:t>SNR</w:t>
      </w:r>
      <w:r w:rsidRPr="007333BF">
        <w:rPr>
          <w:rFonts w:eastAsia="宋体" w:hint="eastAsia"/>
          <w:sz w:val="21"/>
          <w:szCs w:val="21"/>
        </w:rPr>
        <w:t>，可自适应地选择发送端的调制方式，若</w:t>
      </w:r>
      <w:r w:rsidRPr="007333BF">
        <w:rPr>
          <w:rFonts w:eastAsia="宋体" w:hint="eastAsia"/>
          <w:sz w:val="21"/>
          <w:szCs w:val="21"/>
        </w:rPr>
        <w:t>SNR</w:t>
      </w:r>
      <w:r w:rsidRPr="007333BF">
        <w:rPr>
          <w:rFonts w:eastAsia="宋体" w:hint="eastAsia"/>
          <w:sz w:val="21"/>
          <w:szCs w:val="21"/>
        </w:rPr>
        <w:t>较小，采用低阶调制方式；反之，则采用高阶调制方式。⑥在相同的</w:t>
      </w:r>
      <w:r w:rsidRPr="007333BF">
        <w:rPr>
          <w:rFonts w:eastAsia="宋体" w:hint="eastAsia"/>
          <w:sz w:val="21"/>
          <w:szCs w:val="21"/>
        </w:rPr>
        <w:t>BER</w:t>
      </w:r>
      <w:r w:rsidRPr="007333BF">
        <w:rPr>
          <w:rFonts w:eastAsia="宋体" w:hint="eastAsia"/>
          <w:sz w:val="21"/>
          <w:szCs w:val="21"/>
        </w:rPr>
        <w:t>下，采用自适应调制方式比采用某一固定调制方式时的频带利用率要高，保证了</w:t>
      </w:r>
      <w:r w:rsidRPr="007333BF">
        <w:rPr>
          <w:rFonts w:eastAsia="宋体" w:hint="eastAsia"/>
          <w:sz w:val="21"/>
          <w:szCs w:val="21"/>
        </w:rPr>
        <w:t>VLC</w:t>
      </w:r>
      <w:r w:rsidRPr="007333BF">
        <w:rPr>
          <w:rFonts w:eastAsia="宋体" w:hint="eastAsia"/>
          <w:sz w:val="21"/>
          <w:szCs w:val="21"/>
        </w:rPr>
        <w:t>系统在可接受的</w:t>
      </w:r>
      <w:r w:rsidRPr="007333BF">
        <w:rPr>
          <w:rFonts w:eastAsia="宋体" w:hint="eastAsia"/>
          <w:sz w:val="21"/>
          <w:szCs w:val="21"/>
        </w:rPr>
        <w:t>BER</w:t>
      </w:r>
      <w:r w:rsidRPr="007333BF">
        <w:rPr>
          <w:rFonts w:eastAsia="宋体" w:hint="eastAsia"/>
          <w:sz w:val="21"/>
          <w:szCs w:val="21"/>
        </w:rPr>
        <w:t>范围下，采用本文提出的自适应调制方式能充分利用频谱利用率。</w:t>
      </w:r>
    </w:p>
    <w:p w:rsidR="00122A84" w:rsidRPr="007333BF" w:rsidRDefault="00122A84" w:rsidP="00122A84">
      <w:pPr>
        <w:rPr>
          <w:rFonts w:eastAsia="宋体" w:hint="eastAsia"/>
          <w:sz w:val="21"/>
          <w:szCs w:val="21"/>
        </w:rPr>
      </w:pPr>
      <w:r w:rsidRPr="007333BF">
        <w:rPr>
          <w:rFonts w:eastAsia="宋体" w:hint="eastAsia"/>
          <w:sz w:val="21"/>
          <w:szCs w:val="21"/>
        </w:rPr>
        <w:t xml:space="preserve">　　由图</w:t>
      </w:r>
      <w:r w:rsidRPr="007333BF">
        <w:rPr>
          <w:rFonts w:eastAsia="宋体" w:hint="eastAsia"/>
          <w:sz w:val="21"/>
          <w:szCs w:val="21"/>
        </w:rPr>
        <w:t>5</w:t>
      </w:r>
      <w:r w:rsidRPr="007333BF">
        <w:rPr>
          <w:rFonts w:eastAsia="宋体" w:hint="eastAsia"/>
          <w:sz w:val="21"/>
          <w:szCs w:val="21"/>
        </w:rPr>
        <w:t>可知：①当</w:t>
      </w:r>
      <w:r w:rsidRPr="0015503A">
        <w:rPr>
          <w:rFonts w:eastAsia="宋体" w:hint="eastAsia"/>
          <w:i/>
          <w:sz w:val="21"/>
          <w:szCs w:val="21"/>
        </w:rPr>
        <w:t>SNR</w:t>
      </w:r>
      <w:r w:rsidRPr="007333BF">
        <w:rPr>
          <w:rFonts w:eastAsia="宋体" w:hint="eastAsia"/>
          <w:sz w:val="21"/>
          <w:szCs w:val="21"/>
        </w:rPr>
        <w:t>&lt;17 dB</w:t>
      </w:r>
      <w:r w:rsidRPr="007333BF">
        <w:rPr>
          <w:rFonts w:eastAsia="宋体" w:hint="eastAsia"/>
          <w:sz w:val="21"/>
          <w:szCs w:val="21"/>
        </w:rPr>
        <w:t>时，得到的</w:t>
      </w:r>
      <w:r w:rsidRPr="0015503A">
        <w:rPr>
          <w:rFonts w:eastAsia="宋体" w:hint="eastAsia"/>
          <w:i/>
          <w:sz w:val="21"/>
          <w:szCs w:val="21"/>
        </w:rPr>
        <w:t>U</w:t>
      </w:r>
      <w:r w:rsidRPr="007333BF">
        <w:rPr>
          <w:rFonts w:eastAsia="宋体" w:hint="eastAsia"/>
          <w:sz w:val="21"/>
          <w:szCs w:val="21"/>
        </w:rPr>
        <w:t>满足</w:t>
      </w:r>
      <w:r w:rsidRPr="0015503A">
        <w:rPr>
          <w:rFonts w:eastAsia="宋体" w:hint="eastAsia"/>
          <w:i/>
          <w:sz w:val="21"/>
          <w:szCs w:val="21"/>
        </w:rPr>
        <w:t>U</w:t>
      </w:r>
      <w:r w:rsidRPr="0015503A">
        <w:rPr>
          <w:rFonts w:eastAsia="宋体" w:hint="eastAsia"/>
          <w:sz w:val="21"/>
          <w:szCs w:val="21"/>
          <w:vertAlign w:val="subscript"/>
        </w:rPr>
        <w:t>MMSE-DFT</w:t>
      </w:r>
      <w:r w:rsidRPr="007333BF">
        <w:rPr>
          <w:rFonts w:eastAsia="宋体" w:hint="eastAsia"/>
          <w:sz w:val="21"/>
          <w:szCs w:val="21"/>
        </w:rPr>
        <w:t>&lt;</w:t>
      </w:r>
      <w:r w:rsidRPr="0015503A">
        <w:rPr>
          <w:rFonts w:eastAsia="宋体" w:hint="eastAsia"/>
          <w:i/>
          <w:sz w:val="21"/>
          <w:szCs w:val="21"/>
        </w:rPr>
        <w:t>U</w:t>
      </w:r>
      <w:r w:rsidRPr="0015503A">
        <w:rPr>
          <w:rFonts w:eastAsia="宋体" w:hint="eastAsia"/>
          <w:sz w:val="21"/>
          <w:szCs w:val="21"/>
          <w:vertAlign w:val="subscript"/>
        </w:rPr>
        <w:t>LS-DFT</w:t>
      </w:r>
      <w:r w:rsidRPr="007333BF">
        <w:rPr>
          <w:rFonts w:eastAsia="宋体" w:hint="eastAsia"/>
          <w:sz w:val="21"/>
          <w:szCs w:val="21"/>
        </w:rPr>
        <w:t>&lt;</w:t>
      </w:r>
      <w:r w:rsidR="0015503A" w:rsidRPr="0015503A">
        <w:rPr>
          <w:rFonts w:eastAsia="宋体" w:hint="eastAsia"/>
          <w:i/>
          <w:sz w:val="21"/>
          <w:szCs w:val="21"/>
        </w:rPr>
        <w:t>U</w:t>
      </w:r>
      <w:r w:rsidRPr="0015503A">
        <w:rPr>
          <w:rFonts w:eastAsia="宋体" w:hint="eastAsia"/>
          <w:sz w:val="21"/>
          <w:szCs w:val="21"/>
          <w:vertAlign w:val="subscript"/>
        </w:rPr>
        <w:t>MMSE</w:t>
      </w:r>
      <w:r w:rsidRPr="007333BF">
        <w:rPr>
          <w:rFonts w:eastAsia="宋体" w:hint="eastAsia"/>
          <w:sz w:val="21"/>
          <w:szCs w:val="21"/>
        </w:rPr>
        <w:t>&lt;</w:t>
      </w:r>
      <w:r w:rsidR="0015503A" w:rsidRPr="0015503A">
        <w:rPr>
          <w:rFonts w:eastAsia="宋体" w:hint="eastAsia"/>
          <w:i/>
          <w:sz w:val="21"/>
          <w:szCs w:val="21"/>
        </w:rPr>
        <w:t>U</w:t>
      </w:r>
      <w:r w:rsidRPr="0015503A">
        <w:rPr>
          <w:rFonts w:eastAsia="宋体" w:hint="eastAsia"/>
          <w:sz w:val="21"/>
          <w:szCs w:val="21"/>
          <w:vertAlign w:val="subscript"/>
        </w:rPr>
        <w:t>DCS-SOMP</w:t>
      </w:r>
      <w:r w:rsidRPr="007333BF">
        <w:rPr>
          <w:rFonts w:eastAsia="宋体" w:hint="eastAsia"/>
          <w:sz w:val="21"/>
          <w:szCs w:val="21"/>
        </w:rPr>
        <w:t>&lt;</w:t>
      </w:r>
      <w:r w:rsidR="0015503A" w:rsidRPr="0015503A">
        <w:rPr>
          <w:rFonts w:eastAsia="宋体" w:hint="eastAsia"/>
          <w:i/>
          <w:sz w:val="21"/>
          <w:szCs w:val="21"/>
        </w:rPr>
        <w:t>U</w:t>
      </w:r>
      <w:r w:rsidRPr="0015503A">
        <w:rPr>
          <w:rFonts w:eastAsia="宋体" w:hint="eastAsia"/>
          <w:sz w:val="21"/>
          <w:szCs w:val="21"/>
          <w:vertAlign w:val="subscript"/>
        </w:rPr>
        <w:t>LS</w:t>
      </w:r>
      <w:r w:rsidRPr="007333BF">
        <w:rPr>
          <w:rFonts w:eastAsia="宋体" w:hint="eastAsia"/>
          <w:sz w:val="21"/>
          <w:szCs w:val="21"/>
        </w:rPr>
        <w:t>，因此采用</w:t>
      </w:r>
      <w:r w:rsidRPr="007333BF">
        <w:rPr>
          <w:rFonts w:eastAsia="宋体" w:hint="eastAsia"/>
          <w:sz w:val="21"/>
          <w:szCs w:val="21"/>
        </w:rPr>
        <w:t>MMSE-DFT</w:t>
      </w:r>
      <w:r w:rsidRPr="007333BF">
        <w:rPr>
          <w:rFonts w:eastAsia="宋体" w:hint="eastAsia"/>
          <w:sz w:val="21"/>
          <w:szCs w:val="21"/>
        </w:rPr>
        <w:t>估计算法使</w:t>
      </w:r>
      <w:r w:rsidRPr="007333BF">
        <w:rPr>
          <w:rFonts w:eastAsia="宋体" w:hint="eastAsia"/>
          <w:sz w:val="21"/>
          <w:szCs w:val="21"/>
        </w:rPr>
        <w:t>VLC</w:t>
      </w:r>
      <w:r w:rsidRPr="007333BF">
        <w:rPr>
          <w:rFonts w:eastAsia="宋体" w:hint="eastAsia"/>
          <w:sz w:val="21"/>
          <w:szCs w:val="21"/>
        </w:rPr>
        <w:t>系统性能最好。②当</w:t>
      </w:r>
      <w:r w:rsidRPr="007333BF">
        <w:rPr>
          <w:rFonts w:eastAsia="宋体" w:hint="eastAsia"/>
          <w:sz w:val="21"/>
          <w:szCs w:val="21"/>
        </w:rPr>
        <w:t>SNR&gt;17 dB</w:t>
      </w:r>
      <w:r w:rsidRPr="007333BF">
        <w:rPr>
          <w:rFonts w:eastAsia="宋体" w:hint="eastAsia"/>
          <w:sz w:val="21"/>
          <w:szCs w:val="21"/>
        </w:rPr>
        <w:t>时，得到的</w:t>
      </w:r>
      <w:r w:rsidRPr="0015503A">
        <w:rPr>
          <w:rFonts w:eastAsia="宋体" w:hint="eastAsia"/>
          <w:i/>
          <w:sz w:val="21"/>
          <w:szCs w:val="21"/>
        </w:rPr>
        <w:t>U</w:t>
      </w:r>
      <w:r w:rsidRPr="007333BF">
        <w:rPr>
          <w:rFonts w:eastAsia="宋体" w:hint="eastAsia"/>
          <w:sz w:val="21"/>
          <w:szCs w:val="21"/>
        </w:rPr>
        <w:t>满足</w:t>
      </w:r>
      <w:r w:rsidR="0015503A" w:rsidRPr="0015503A">
        <w:rPr>
          <w:rFonts w:eastAsia="宋体" w:hint="eastAsia"/>
          <w:i/>
          <w:sz w:val="21"/>
          <w:szCs w:val="21"/>
        </w:rPr>
        <w:t>U</w:t>
      </w:r>
      <w:r w:rsidRPr="0015503A">
        <w:rPr>
          <w:rFonts w:eastAsia="宋体" w:hint="eastAsia"/>
          <w:sz w:val="21"/>
          <w:szCs w:val="21"/>
          <w:vertAlign w:val="subscript"/>
        </w:rPr>
        <w:t>DCS-SOMP</w:t>
      </w:r>
      <w:r w:rsidRPr="007333BF">
        <w:rPr>
          <w:rFonts w:eastAsia="宋体" w:hint="eastAsia"/>
          <w:sz w:val="21"/>
          <w:szCs w:val="21"/>
        </w:rPr>
        <w:t>&lt;</w:t>
      </w:r>
      <w:r w:rsidR="0015503A" w:rsidRPr="0015503A">
        <w:rPr>
          <w:rFonts w:eastAsia="宋体" w:hint="eastAsia"/>
          <w:i/>
          <w:sz w:val="21"/>
          <w:szCs w:val="21"/>
        </w:rPr>
        <w:t>U</w:t>
      </w:r>
      <w:r w:rsidRPr="0015503A">
        <w:rPr>
          <w:rFonts w:eastAsia="宋体" w:hint="eastAsia"/>
          <w:sz w:val="21"/>
          <w:szCs w:val="21"/>
          <w:vertAlign w:val="subscript"/>
        </w:rPr>
        <w:t>MMSE-DFT</w:t>
      </w:r>
      <w:r w:rsidRPr="007333BF">
        <w:rPr>
          <w:rFonts w:eastAsia="宋体" w:hint="eastAsia"/>
          <w:sz w:val="21"/>
          <w:szCs w:val="21"/>
        </w:rPr>
        <w:t>&lt;</w:t>
      </w:r>
      <w:r w:rsidR="0015503A" w:rsidRPr="0015503A">
        <w:rPr>
          <w:rFonts w:eastAsia="宋体" w:hint="eastAsia"/>
          <w:i/>
          <w:sz w:val="21"/>
          <w:szCs w:val="21"/>
        </w:rPr>
        <w:t>U</w:t>
      </w:r>
      <w:r w:rsidRPr="0015503A">
        <w:rPr>
          <w:rFonts w:eastAsia="宋体" w:hint="eastAsia"/>
          <w:sz w:val="21"/>
          <w:szCs w:val="21"/>
          <w:vertAlign w:val="subscript"/>
        </w:rPr>
        <w:t>LS-DFT</w:t>
      </w:r>
      <w:r w:rsidRPr="007333BF">
        <w:rPr>
          <w:rFonts w:eastAsia="宋体" w:hint="eastAsia"/>
          <w:sz w:val="21"/>
          <w:szCs w:val="21"/>
        </w:rPr>
        <w:t>&lt;</w:t>
      </w:r>
      <w:r w:rsidR="0015503A" w:rsidRPr="0015503A">
        <w:rPr>
          <w:rFonts w:eastAsia="宋体" w:hint="eastAsia"/>
          <w:i/>
          <w:sz w:val="21"/>
          <w:szCs w:val="21"/>
        </w:rPr>
        <w:t>U</w:t>
      </w:r>
      <w:r w:rsidRPr="0015503A">
        <w:rPr>
          <w:rFonts w:eastAsia="宋体" w:hint="eastAsia"/>
          <w:sz w:val="21"/>
          <w:szCs w:val="21"/>
          <w:vertAlign w:val="subscript"/>
        </w:rPr>
        <w:t>MMSE</w:t>
      </w:r>
      <w:r w:rsidRPr="007333BF">
        <w:rPr>
          <w:rFonts w:eastAsia="宋体" w:hint="eastAsia"/>
          <w:sz w:val="21"/>
          <w:szCs w:val="21"/>
        </w:rPr>
        <w:t>&lt;</w:t>
      </w:r>
      <w:r w:rsidR="0015503A" w:rsidRPr="0015503A">
        <w:rPr>
          <w:rFonts w:eastAsia="宋体" w:hint="eastAsia"/>
          <w:i/>
          <w:sz w:val="21"/>
          <w:szCs w:val="21"/>
        </w:rPr>
        <w:t>U</w:t>
      </w:r>
      <w:r w:rsidRPr="0015503A">
        <w:rPr>
          <w:rFonts w:eastAsia="宋体" w:hint="eastAsia"/>
          <w:sz w:val="21"/>
          <w:szCs w:val="21"/>
          <w:vertAlign w:val="subscript"/>
        </w:rPr>
        <w:t>LS</w:t>
      </w:r>
      <w:r w:rsidRPr="007333BF">
        <w:rPr>
          <w:rFonts w:eastAsia="宋体" w:hint="eastAsia"/>
          <w:sz w:val="21"/>
          <w:szCs w:val="21"/>
        </w:rPr>
        <w:t>，因此采用</w:t>
      </w:r>
      <w:r w:rsidRPr="007333BF">
        <w:rPr>
          <w:rFonts w:eastAsia="宋体" w:hint="eastAsia"/>
          <w:sz w:val="21"/>
          <w:szCs w:val="21"/>
        </w:rPr>
        <w:t>DCS-SOMP</w:t>
      </w:r>
      <w:r w:rsidRPr="007333BF">
        <w:rPr>
          <w:rFonts w:eastAsia="宋体" w:hint="eastAsia"/>
          <w:sz w:val="21"/>
          <w:szCs w:val="21"/>
        </w:rPr>
        <w:t>估计算法使</w:t>
      </w:r>
      <w:r w:rsidRPr="007333BF">
        <w:rPr>
          <w:rFonts w:eastAsia="宋体" w:hint="eastAsia"/>
          <w:sz w:val="21"/>
          <w:szCs w:val="21"/>
        </w:rPr>
        <w:t>VLC</w:t>
      </w:r>
      <w:r w:rsidRPr="007333BF">
        <w:rPr>
          <w:rFonts w:eastAsia="宋体" w:hint="eastAsia"/>
          <w:sz w:val="21"/>
          <w:szCs w:val="21"/>
        </w:rPr>
        <w:t>系统性能最好。③设置</w:t>
      </w:r>
      <w:r w:rsidRPr="0015503A">
        <w:rPr>
          <w:rFonts w:eastAsia="宋体" w:hint="eastAsia"/>
          <w:i/>
          <w:sz w:val="21"/>
          <w:szCs w:val="21"/>
        </w:rPr>
        <w:t>SNR</w:t>
      </w:r>
      <w:r w:rsidRPr="0015503A">
        <w:rPr>
          <w:rFonts w:eastAsia="宋体" w:hint="eastAsia"/>
          <w:sz w:val="21"/>
          <w:szCs w:val="21"/>
          <w:vertAlign w:val="subscript"/>
        </w:rPr>
        <w:t>0</w:t>
      </w:r>
      <w:r w:rsidRPr="007333BF">
        <w:rPr>
          <w:rFonts w:eastAsia="宋体" w:hint="eastAsia"/>
          <w:sz w:val="21"/>
          <w:szCs w:val="21"/>
        </w:rPr>
        <w:t>=17 dB</w:t>
      </w:r>
      <w:r w:rsidRPr="007333BF">
        <w:rPr>
          <w:rFonts w:eastAsia="宋体" w:hint="eastAsia"/>
          <w:sz w:val="21"/>
          <w:szCs w:val="21"/>
        </w:rPr>
        <w:t>作为临界阈值，根据接收端的</w:t>
      </w:r>
      <w:r w:rsidRPr="007333BF">
        <w:rPr>
          <w:rFonts w:eastAsia="宋体" w:hint="eastAsia"/>
          <w:sz w:val="21"/>
          <w:szCs w:val="21"/>
        </w:rPr>
        <w:t>SNR</w:t>
      </w:r>
      <w:r w:rsidRPr="007333BF">
        <w:rPr>
          <w:rFonts w:eastAsia="宋体" w:hint="eastAsia"/>
          <w:sz w:val="21"/>
          <w:szCs w:val="21"/>
        </w:rPr>
        <w:t>，可以自适应地选择信道估计算法，若</w:t>
      </w:r>
      <w:r w:rsidRPr="0015503A">
        <w:rPr>
          <w:rFonts w:eastAsia="宋体" w:hint="eastAsia"/>
          <w:i/>
          <w:sz w:val="21"/>
          <w:szCs w:val="21"/>
        </w:rPr>
        <w:t>SNR</w:t>
      </w:r>
      <w:r w:rsidRPr="007333BF">
        <w:rPr>
          <w:rFonts w:eastAsia="宋体" w:hint="eastAsia"/>
          <w:sz w:val="21"/>
          <w:szCs w:val="21"/>
        </w:rPr>
        <w:t>&lt;</w:t>
      </w:r>
      <w:r w:rsidRPr="0015503A">
        <w:rPr>
          <w:rFonts w:eastAsia="宋体" w:hint="eastAsia"/>
          <w:i/>
          <w:sz w:val="21"/>
          <w:szCs w:val="21"/>
        </w:rPr>
        <w:t>SNR</w:t>
      </w:r>
      <w:r w:rsidRPr="0015503A">
        <w:rPr>
          <w:rFonts w:eastAsia="宋体" w:hint="eastAsia"/>
          <w:sz w:val="21"/>
          <w:szCs w:val="21"/>
          <w:vertAlign w:val="subscript"/>
        </w:rPr>
        <w:t>0</w:t>
      </w:r>
      <w:r w:rsidRPr="007333BF">
        <w:rPr>
          <w:rFonts w:eastAsia="宋体" w:hint="eastAsia"/>
          <w:sz w:val="21"/>
          <w:szCs w:val="21"/>
        </w:rPr>
        <w:t>时，采用</w:t>
      </w:r>
      <w:r w:rsidRPr="007333BF">
        <w:rPr>
          <w:rFonts w:eastAsia="宋体" w:hint="eastAsia"/>
          <w:sz w:val="21"/>
          <w:szCs w:val="21"/>
        </w:rPr>
        <w:t>MMSE-DFT</w:t>
      </w:r>
      <w:r w:rsidRPr="007333BF">
        <w:rPr>
          <w:rFonts w:eastAsia="宋体" w:hint="eastAsia"/>
          <w:sz w:val="21"/>
          <w:szCs w:val="21"/>
        </w:rPr>
        <w:t>信道估计算法；若</w:t>
      </w:r>
      <w:r w:rsidRPr="0015503A">
        <w:rPr>
          <w:rFonts w:eastAsia="宋体" w:hint="eastAsia"/>
          <w:i/>
          <w:sz w:val="21"/>
          <w:szCs w:val="21"/>
        </w:rPr>
        <w:t>SNR</w:t>
      </w:r>
      <w:r w:rsidRPr="007333BF">
        <w:rPr>
          <w:rFonts w:eastAsia="宋体" w:hint="eastAsia"/>
          <w:sz w:val="21"/>
          <w:szCs w:val="21"/>
        </w:rPr>
        <w:t>&gt;</w:t>
      </w:r>
      <w:r w:rsidRPr="0015503A">
        <w:rPr>
          <w:rFonts w:eastAsia="宋体" w:hint="eastAsia"/>
          <w:i/>
          <w:sz w:val="21"/>
          <w:szCs w:val="21"/>
        </w:rPr>
        <w:t>SNR</w:t>
      </w:r>
      <w:r w:rsidRPr="0015503A">
        <w:rPr>
          <w:rFonts w:eastAsia="宋体" w:hint="eastAsia"/>
          <w:sz w:val="21"/>
          <w:szCs w:val="21"/>
          <w:vertAlign w:val="subscript"/>
        </w:rPr>
        <w:t>0</w:t>
      </w:r>
      <w:r w:rsidRPr="007333BF">
        <w:rPr>
          <w:rFonts w:eastAsia="宋体" w:hint="eastAsia"/>
          <w:sz w:val="21"/>
          <w:szCs w:val="21"/>
        </w:rPr>
        <w:t>时，采用</w:t>
      </w:r>
      <w:r w:rsidRPr="007333BF">
        <w:rPr>
          <w:rFonts w:eastAsia="宋体" w:hint="eastAsia"/>
          <w:sz w:val="21"/>
          <w:szCs w:val="21"/>
        </w:rPr>
        <w:t>DCS-SOMP</w:t>
      </w:r>
      <w:r w:rsidRPr="007333BF">
        <w:rPr>
          <w:rFonts w:eastAsia="宋体" w:hint="eastAsia"/>
          <w:sz w:val="21"/>
          <w:szCs w:val="21"/>
        </w:rPr>
        <w:t>信道估计算法。④在相同的</w:t>
      </w:r>
      <w:r w:rsidRPr="007333BF">
        <w:rPr>
          <w:rFonts w:eastAsia="宋体" w:hint="eastAsia"/>
          <w:sz w:val="21"/>
          <w:szCs w:val="21"/>
        </w:rPr>
        <w:t>BER</w:t>
      </w:r>
      <w:r w:rsidRPr="007333BF">
        <w:rPr>
          <w:rFonts w:eastAsia="宋体" w:hint="eastAsia"/>
          <w:sz w:val="21"/>
          <w:szCs w:val="21"/>
        </w:rPr>
        <w:t>下，与采用某一固定信道估计算法相比，采用自适应信道估计算法时使</w:t>
      </w:r>
      <w:r w:rsidRPr="007333BF">
        <w:rPr>
          <w:rFonts w:eastAsia="宋体" w:hint="eastAsia"/>
          <w:sz w:val="21"/>
          <w:szCs w:val="21"/>
        </w:rPr>
        <w:t>VLC</w:t>
      </w:r>
      <w:r w:rsidRPr="007333BF">
        <w:rPr>
          <w:rFonts w:eastAsia="宋体" w:hint="eastAsia"/>
          <w:sz w:val="21"/>
          <w:szCs w:val="21"/>
        </w:rPr>
        <w:t>系统的估计性能得到了提升，实现</w:t>
      </w:r>
      <w:r w:rsidRPr="007333BF">
        <w:rPr>
          <w:rFonts w:eastAsia="宋体" w:hint="eastAsia"/>
          <w:sz w:val="21"/>
          <w:szCs w:val="21"/>
        </w:rPr>
        <w:t>LED</w:t>
      </w:r>
      <w:r w:rsidRPr="007333BF">
        <w:rPr>
          <w:rFonts w:eastAsia="宋体" w:hint="eastAsia"/>
          <w:sz w:val="21"/>
          <w:szCs w:val="21"/>
        </w:rPr>
        <w:t>在照明的同时能够高速率、高稳定性地进行通信。</w:t>
      </w:r>
    </w:p>
    <w:p w:rsidR="00122A84" w:rsidRPr="007333BF" w:rsidRDefault="00122A84" w:rsidP="00122A84">
      <w:pPr>
        <w:rPr>
          <w:rFonts w:eastAsia="宋体" w:hint="eastAsia"/>
          <w:sz w:val="21"/>
          <w:szCs w:val="21"/>
        </w:rPr>
      </w:pPr>
      <w:r w:rsidRPr="007333BF">
        <w:rPr>
          <w:rFonts w:eastAsia="宋体" w:hint="eastAsia"/>
          <w:sz w:val="21"/>
          <w:szCs w:val="21"/>
        </w:rPr>
        <w:t xml:space="preserve">　　由图</w:t>
      </w:r>
      <w:r w:rsidRPr="007333BF">
        <w:rPr>
          <w:rFonts w:eastAsia="宋体" w:hint="eastAsia"/>
          <w:sz w:val="21"/>
          <w:szCs w:val="21"/>
        </w:rPr>
        <w:t>6</w:t>
      </w:r>
      <w:r w:rsidRPr="007333BF">
        <w:rPr>
          <w:rFonts w:eastAsia="宋体" w:hint="eastAsia"/>
          <w:sz w:val="21"/>
          <w:szCs w:val="21"/>
        </w:rPr>
        <w:t>可知：①当</w:t>
      </w:r>
      <w:r w:rsidRPr="00F53207">
        <w:rPr>
          <w:rFonts w:eastAsia="宋体" w:hint="eastAsia"/>
          <w:i/>
          <w:sz w:val="21"/>
          <w:szCs w:val="21"/>
        </w:rPr>
        <w:t>BER</w:t>
      </w:r>
      <w:r w:rsidRPr="007333BF">
        <w:rPr>
          <w:rFonts w:eastAsia="宋体" w:hint="eastAsia"/>
          <w:sz w:val="21"/>
          <w:szCs w:val="21"/>
        </w:rPr>
        <w:t>=10</w:t>
      </w:r>
      <w:r w:rsidRPr="00F53207">
        <w:rPr>
          <w:rFonts w:eastAsia="宋体" w:hint="eastAsia"/>
          <w:sz w:val="21"/>
          <w:szCs w:val="21"/>
          <w:vertAlign w:val="superscript"/>
        </w:rPr>
        <w:t>-2</w:t>
      </w:r>
      <w:r w:rsidRPr="007333BF">
        <w:rPr>
          <w:rFonts w:eastAsia="宋体" w:hint="eastAsia"/>
          <w:sz w:val="21"/>
          <w:szCs w:val="21"/>
        </w:rPr>
        <w:t>时，混合编码与全</w:t>
      </w:r>
      <w:r w:rsidRPr="007333BF">
        <w:rPr>
          <w:rFonts w:eastAsia="宋体" w:hint="eastAsia"/>
          <w:sz w:val="21"/>
          <w:szCs w:val="21"/>
        </w:rPr>
        <w:t>BCO-STBC</w:t>
      </w:r>
      <w:r w:rsidRPr="007333BF">
        <w:rPr>
          <w:rFonts w:eastAsia="宋体" w:hint="eastAsia"/>
          <w:sz w:val="21"/>
          <w:szCs w:val="21"/>
        </w:rPr>
        <w:t>相差约</w:t>
      </w:r>
      <w:r w:rsidRPr="007333BF">
        <w:rPr>
          <w:rFonts w:eastAsia="宋体" w:hint="eastAsia"/>
          <w:sz w:val="21"/>
          <w:szCs w:val="21"/>
        </w:rPr>
        <w:t>7 dB</w:t>
      </w:r>
      <w:r w:rsidRPr="007333BF">
        <w:rPr>
          <w:rFonts w:eastAsia="宋体" w:hint="eastAsia"/>
          <w:sz w:val="21"/>
          <w:szCs w:val="21"/>
        </w:rPr>
        <w:t>，混合编码与全</w:t>
      </w:r>
      <w:r w:rsidRPr="007333BF">
        <w:rPr>
          <w:rFonts w:eastAsia="宋体" w:hint="eastAsia"/>
          <w:sz w:val="21"/>
          <w:szCs w:val="21"/>
        </w:rPr>
        <w:t>VBLAST</w:t>
      </w:r>
      <w:r w:rsidRPr="007333BF">
        <w:rPr>
          <w:rFonts w:eastAsia="宋体" w:hint="eastAsia"/>
          <w:sz w:val="21"/>
          <w:szCs w:val="21"/>
        </w:rPr>
        <w:t>编码相差约</w:t>
      </w:r>
      <w:r w:rsidRPr="007333BF">
        <w:rPr>
          <w:rFonts w:eastAsia="宋体" w:hint="eastAsia"/>
          <w:sz w:val="21"/>
          <w:szCs w:val="21"/>
        </w:rPr>
        <w:t>11 dB</w:t>
      </w:r>
      <w:r w:rsidRPr="007333BF">
        <w:rPr>
          <w:rFonts w:eastAsia="宋体" w:hint="eastAsia"/>
          <w:sz w:val="21"/>
          <w:szCs w:val="21"/>
        </w:rPr>
        <w:t>。②当系统的</w:t>
      </w:r>
      <w:r w:rsidRPr="00F53207">
        <w:rPr>
          <w:rFonts w:eastAsia="宋体" w:hint="eastAsia"/>
          <w:i/>
          <w:sz w:val="21"/>
          <w:szCs w:val="21"/>
        </w:rPr>
        <w:t>BER</w:t>
      </w:r>
      <w:r w:rsidRPr="007333BF">
        <w:rPr>
          <w:rFonts w:eastAsia="宋体" w:hint="eastAsia"/>
          <w:sz w:val="21"/>
          <w:szCs w:val="21"/>
        </w:rPr>
        <w:t>=10</w:t>
      </w:r>
      <w:r w:rsidRPr="00F53207">
        <w:rPr>
          <w:rFonts w:eastAsia="宋体" w:hint="eastAsia"/>
          <w:sz w:val="21"/>
          <w:szCs w:val="21"/>
          <w:vertAlign w:val="superscript"/>
        </w:rPr>
        <w:t>-2</w:t>
      </w:r>
      <w:r w:rsidRPr="007333BF">
        <w:rPr>
          <w:rFonts w:eastAsia="宋体" w:hint="eastAsia"/>
          <w:sz w:val="21"/>
          <w:szCs w:val="21"/>
        </w:rPr>
        <w:t>时，设置</w:t>
      </w:r>
      <w:r w:rsidRPr="007333BF">
        <w:rPr>
          <w:rFonts w:eastAsia="宋体" w:hint="eastAsia"/>
          <w:sz w:val="21"/>
          <w:szCs w:val="21"/>
        </w:rPr>
        <w:t>2</w:t>
      </w:r>
      <w:r w:rsidRPr="007333BF">
        <w:rPr>
          <w:rFonts w:eastAsia="宋体" w:hint="eastAsia"/>
          <w:sz w:val="21"/>
          <w:szCs w:val="21"/>
        </w:rPr>
        <w:t>个判决阈值</w:t>
      </w:r>
      <w:r w:rsidRPr="00F53207">
        <w:rPr>
          <w:rFonts w:eastAsia="宋体" w:hint="eastAsia"/>
          <w:i/>
          <w:sz w:val="21"/>
          <w:szCs w:val="21"/>
        </w:rPr>
        <w:t>SNR</w:t>
      </w:r>
      <w:r w:rsidRPr="00F53207">
        <w:rPr>
          <w:rFonts w:eastAsia="宋体" w:hint="eastAsia"/>
          <w:sz w:val="21"/>
          <w:szCs w:val="21"/>
          <w:vertAlign w:val="subscript"/>
        </w:rPr>
        <w:t>0</w:t>
      </w:r>
      <w:r w:rsidRPr="007333BF">
        <w:rPr>
          <w:rFonts w:eastAsia="宋体" w:hint="eastAsia"/>
          <w:sz w:val="21"/>
          <w:szCs w:val="21"/>
        </w:rPr>
        <w:t>=14 dB</w:t>
      </w:r>
      <w:r w:rsidRPr="007333BF">
        <w:rPr>
          <w:rFonts w:eastAsia="宋体" w:hint="eastAsia"/>
          <w:sz w:val="21"/>
          <w:szCs w:val="21"/>
        </w:rPr>
        <w:t>，</w:t>
      </w:r>
      <w:r w:rsidRPr="00F53207">
        <w:rPr>
          <w:rFonts w:eastAsia="宋体" w:hint="eastAsia"/>
          <w:i/>
          <w:sz w:val="21"/>
          <w:szCs w:val="21"/>
        </w:rPr>
        <w:t>SNR</w:t>
      </w:r>
      <w:r w:rsidRPr="00F53207">
        <w:rPr>
          <w:rFonts w:eastAsia="宋体" w:hint="eastAsia"/>
          <w:sz w:val="21"/>
          <w:szCs w:val="21"/>
          <w:vertAlign w:val="subscript"/>
        </w:rPr>
        <w:t>1</w:t>
      </w:r>
      <w:r w:rsidRPr="007333BF">
        <w:rPr>
          <w:rFonts w:eastAsia="宋体" w:hint="eastAsia"/>
          <w:sz w:val="21"/>
          <w:szCs w:val="21"/>
        </w:rPr>
        <w:t>=35 dB</w:t>
      </w:r>
      <w:r w:rsidRPr="007333BF">
        <w:rPr>
          <w:rFonts w:eastAsia="宋体" w:hint="eastAsia"/>
          <w:sz w:val="21"/>
          <w:szCs w:val="21"/>
        </w:rPr>
        <w:t>；当</w:t>
      </w:r>
      <w:r w:rsidRPr="00F53207">
        <w:rPr>
          <w:rFonts w:eastAsia="宋体" w:hint="eastAsia"/>
          <w:i/>
          <w:sz w:val="21"/>
          <w:szCs w:val="21"/>
        </w:rPr>
        <w:t>SNR</w:t>
      </w:r>
      <w:r w:rsidRPr="007333BF">
        <w:rPr>
          <w:rFonts w:eastAsia="宋体" w:hint="eastAsia"/>
          <w:sz w:val="21"/>
          <w:szCs w:val="21"/>
        </w:rPr>
        <w:t>&lt;</w:t>
      </w:r>
      <w:r w:rsidR="00F53207" w:rsidRPr="00F53207">
        <w:rPr>
          <w:rFonts w:eastAsia="宋体" w:hint="eastAsia"/>
          <w:i/>
          <w:sz w:val="21"/>
          <w:szCs w:val="21"/>
        </w:rPr>
        <w:t>SNR</w:t>
      </w:r>
      <w:r w:rsidRPr="00F53207">
        <w:rPr>
          <w:rFonts w:eastAsia="宋体" w:hint="eastAsia"/>
          <w:sz w:val="21"/>
          <w:szCs w:val="21"/>
          <w:vertAlign w:val="subscript"/>
        </w:rPr>
        <w:t>0</w:t>
      </w:r>
      <w:r w:rsidRPr="007333BF">
        <w:rPr>
          <w:rFonts w:eastAsia="宋体" w:hint="eastAsia"/>
          <w:sz w:val="21"/>
          <w:szCs w:val="21"/>
        </w:rPr>
        <w:t>，采用编码方式一，此时传输速率较低但分集增益较大，保证了信道特性差时能可靠稳定地通信；若</w:t>
      </w:r>
      <w:r w:rsidR="00F53207" w:rsidRPr="00F53207">
        <w:rPr>
          <w:rFonts w:eastAsia="宋体" w:hint="eastAsia"/>
          <w:i/>
          <w:sz w:val="21"/>
          <w:szCs w:val="21"/>
        </w:rPr>
        <w:t>SNR</w:t>
      </w:r>
      <w:r w:rsidRPr="007333BF">
        <w:rPr>
          <w:rFonts w:eastAsia="宋体" w:hint="eastAsia"/>
          <w:sz w:val="21"/>
          <w:szCs w:val="21"/>
        </w:rPr>
        <w:t>&gt;</w:t>
      </w:r>
      <w:r w:rsidR="00F53207" w:rsidRPr="00F53207">
        <w:rPr>
          <w:rFonts w:eastAsia="宋体" w:hint="eastAsia"/>
          <w:i/>
          <w:sz w:val="21"/>
          <w:szCs w:val="21"/>
        </w:rPr>
        <w:t>SNR</w:t>
      </w:r>
      <w:r w:rsidRPr="00F53207">
        <w:rPr>
          <w:rFonts w:eastAsia="宋体" w:hint="eastAsia"/>
          <w:sz w:val="21"/>
          <w:szCs w:val="21"/>
          <w:vertAlign w:val="subscript"/>
        </w:rPr>
        <w:t>1</w:t>
      </w:r>
      <w:r w:rsidRPr="007333BF">
        <w:rPr>
          <w:rFonts w:eastAsia="宋体" w:hint="eastAsia"/>
          <w:sz w:val="21"/>
          <w:szCs w:val="21"/>
        </w:rPr>
        <w:t>，采用编码方式三，此时虽分集增益最小，但传输速率最大，系统的容量也最大；若</w:t>
      </w:r>
      <w:r w:rsidR="00F53207" w:rsidRPr="00F53207">
        <w:rPr>
          <w:rFonts w:eastAsia="宋体" w:hint="eastAsia"/>
          <w:i/>
          <w:sz w:val="21"/>
          <w:szCs w:val="21"/>
        </w:rPr>
        <w:t>SNR</w:t>
      </w:r>
      <w:r w:rsidRPr="00F53207">
        <w:rPr>
          <w:rFonts w:eastAsia="宋体" w:hint="eastAsia"/>
          <w:sz w:val="21"/>
          <w:szCs w:val="21"/>
          <w:vertAlign w:val="subscript"/>
        </w:rPr>
        <w:t>0</w:t>
      </w:r>
      <w:r w:rsidRPr="007333BF">
        <w:rPr>
          <w:rFonts w:eastAsia="宋体" w:hint="eastAsia"/>
          <w:sz w:val="21"/>
          <w:szCs w:val="21"/>
        </w:rPr>
        <w:t>&lt;</w:t>
      </w:r>
      <w:r w:rsidR="00F53207" w:rsidRPr="00F53207">
        <w:rPr>
          <w:rFonts w:eastAsia="宋体" w:hint="eastAsia"/>
          <w:i/>
          <w:sz w:val="21"/>
          <w:szCs w:val="21"/>
        </w:rPr>
        <w:t>SNR</w:t>
      </w:r>
      <w:r w:rsidRPr="007333BF">
        <w:rPr>
          <w:rFonts w:eastAsia="宋体" w:hint="eastAsia"/>
          <w:sz w:val="21"/>
          <w:szCs w:val="21"/>
        </w:rPr>
        <w:t>&lt;</w:t>
      </w:r>
      <w:r w:rsidR="00F53207" w:rsidRPr="00F53207">
        <w:rPr>
          <w:rFonts w:eastAsia="宋体" w:hint="eastAsia"/>
          <w:i/>
          <w:sz w:val="21"/>
          <w:szCs w:val="21"/>
        </w:rPr>
        <w:t>SNR</w:t>
      </w:r>
      <w:r w:rsidRPr="00F53207">
        <w:rPr>
          <w:rFonts w:eastAsia="宋体" w:hint="eastAsia"/>
          <w:sz w:val="21"/>
          <w:szCs w:val="21"/>
          <w:vertAlign w:val="subscript"/>
        </w:rPr>
        <w:t>1</w:t>
      </w:r>
      <w:r w:rsidRPr="007333BF">
        <w:rPr>
          <w:rFonts w:eastAsia="宋体" w:hint="eastAsia"/>
          <w:sz w:val="21"/>
          <w:szCs w:val="21"/>
        </w:rPr>
        <w:t>，采用编码方式二，此时取得了分集增益和复用增益的折中。③在相同的</w:t>
      </w:r>
      <w:r w:rsidRPr="007333BF">
        <w:rPr>
          <w:rFonts w:eastAsia="宋体" w:hint="eastAsia"/>
          <w:sz w:val="21"/>
          <w:szCs w:val="21"/>
        </w:rPr>
        <w:t>BER</w:t>
      </w:r>
      <w:r w:rsidRPr="007333BF">
        <w:rPr>
          <w:rFonts w:eastAsia="宋体" w:hint="eastAsia"/>
          <w:sz w:val="21"/>
          <w:szCs w:val="21"/>
        </w:rPr>
        <w:t>下，采用自适应编码方式保证</w:t>
      </w:r>
      <w:r w:rsidRPr="007333BF">
        <w:rPr>
          <w:rFonts w:eastAsia="宋体" w:hint="eastAsia"/>
          <w:sz w:val="21"/>
          <w:szCs w:val="21"/>
        </w:rPr>
        <w:t>VLC</w:t>
      </w:r>
      <w:r w:rsidRPr="007333BF">
        <w:rPr>
          <w:rFonts w:eastAsia="宋体" w:hint="eastAsia"/>
          <w:sz w:val="21"/>
          <w:szCs w:val="21"/>
        </w:rPr>
        <w:t>系统在稳定、可靠通信的同时使得传输速率与系统容量的最大化。</w:t>
      </w:r>
    </w:p>
    <w:p w:rsidR="00122A84" w:rsidRPr="007333BF" w:rsidRDefault="00122A84" w:rsidP="00122A84">
      <w:pPr>
        <w:rPr>
          <w:rFonts w:eastAsia="宋体" w:hint="eastAsia"/>
          <w:sz w:val="21"/>
          <w:szCs w:val="21"/>
        </w:rPr>
      </w:pPr>
      <w:r w:rsidRPr="007333BF">
        <w:rPr>
          <w:rFonts w:eastAsia="宋体" w:hint="eastAsia"/>
          <w:sz w:val="21"/>
          <w:szCs w:val="21"/>
        </w:rPr>
        <w:t xml:space="preserve">　　仿真分析表明：在系统可接受的</w:t>
      </w:r>
      <w:r w:rsidRPr="007333BF">
        <w:rPr>
          <w:rFonts w:eastAsia="宋体" w:hint="eastAsia"/>
          <w:sz w:val="21"/>
          <w:szCs w:val="21"/>
        </w:rPr>
        <w:t>BER</w:t>
      </w:r>
      <w:r w:rsidRPr="007333BF">
        <w:rPr>
          <w:rFonts w:eastAsia="宋体" w:hint="eastAsia"/>
          <w:sz w:val="21"/>
          <w:szCs w:val="21"/>
        </w:rPr>
        <w:t>范围内，若子载波衰减较大，即</w:t>
      </w:r>
      <w:r w:rsidRPr="007333BF">
        <w:rPr>
          <w:rFonts w:eastAsia="宋体" w:hint="eastAsia"/>
          <w:sz w:val="21"/>
          <w:szCs w:val="21"/>
        </w:rPr>
        <w:t>SNR</w:t>
      </w:r>
      <w:r w:rsidRPr="007333BF">
        <w:rPr>
          <w:rFonts w:eastAsia="宋体" w:hint="eastAsia"/>
          <w:sz w:val="21"/>
          <w:szCs w:val="21"/>
        </w:rPr>
        <w:t>较小时，调制方式采用低阶调制（如</w:t>
      </w:r>
      <w:r w:rsidRPr="007333BF">
        <w:rPr>
          <w:rFonts w:eastAsia="宋体" w:hint="eastAsia"/>
          <w:sz w:val="21"/>
          <w:szCs w:val="21"/>
        </w:rPr>
        <w:t>8QAM</w:t>
      </w:r>
      <w:r w:rsidRPr="007333BF">
        <w:rPr>
          <w:rFonts w:eastAsia="宋体" w:hint="eastAsia"/>
          <w:sz w:val="21"/>
          <w:szCs w:val="21"/>
        </w:rPr>
        <w:t>、</w:t>
      </w:r>
      <w:r w:rsidRPr="007333BF">
        <w:rPr>
          <w:rFonts w:eastAsia="宋体" w:hint="eastAsia"/>
          <w:sz w:val="21"/>
          <w:szCs w:val="21"/>
        </w:rPr>
        <w:t>BPSK</w:t>
      </w:r>
      <w:r w:rsidRPr="007333BF">
        <w:rPr>
          <w:rFonts w:eastAsia="宋体" w:hint="eastAsia"/>
          <w:sz w:val="21"/>
          <w:szCs w:val="21"/>
        </w:rPr>
        <w:t>或</w:t>
      </w:r>
      <w:r w:rsidRPr="007333BF">
        <w:rPr>
          <w:rFonts w:eastAsia="宋体" w:hint="eastAsia"/>
          <w:sz w:val="21"/>
          <w:szCs w:val="21"/>
        </w:rPr>
        <w:t>QPSK</w:t>
      </w:r>
      <w:r w:rsidRPr="007333BF">
        <w:rPr>
          <w:rFonts w:eastAsia="宋体" w:hint="eastAsia"/>
          <w:sz w:val="21"/>
          <w:szCs w:val="21"/>
        </w:rPr>
        <w:t>调制），信道估计采用</w:t>
      </w:r>
      <w:r w:rsidRPr="007333BF">
        <w:rPr>
          <w:rFonts w:eastAsia="宋体" w:hint="eastAsia"/>
          <w:sz w:val="21"/>
          <w:szCs w:val="21"/>
        </w:rPr>
        <w:t>MMSE-DFT</w:t>
      </w:r>
      <w:r w:rsidRPr="007333BF">
        <w:rPr>
          <w:rFonts w:eastAsia="宋体" w:hint="eastAsia"/>
          <w:sz w:val="21"/>
          <w:szCs w:val="21"/>
        </w:rPr>
        <w:t>算法，编码方式采用全</w:t>
      </w:r>
      <w:r w:rsidRPr="007333BF">
        <w:rPr>
          <w:rFonts w:eastAsia="宋体" w:hint="eastAsia"/>
          <w:sz w:val="21"/>
          <w:szCs w:val="21"/>
        </w:rPr>
        <w:t>BCO-STBC</w:t>
      </w:r>
      <w:r w:rsidRPr="007333BF">
        <w:rPr>
          <w:rFonts w:eastAsia="宋体" w:hint="eastAsia"/>
          <w:sz w:val="21"/>
          <w:szCs w:val="21"/>
        </w:rPr>
        <w:t>；若子载波衰减较小，即</w:t>
      </w:r>
      <w:r w:rsidRPr="007333BF">
        <w:rPr>
          <w:rFonts w:eastAsia="宋体" w:hint="eastAsia"/>
          <w:sz w:val="21"/>
          <w:szCs w:val="21"/>
        </w:rPr>
        <w:t>SNR</w:t>
      </w:r>
      <w:r w:rsidRPr="007333BF">
        <w:rPr>
          <w:rFonts w:eastAsia="宋体" w:hint="eastAsia"/>
          <w:sz w:val="21"/>
          <w:szCs w:val="21"/>
        </w:rPr>
        <w:t>较大时，调制方式采用高阶调制（如</w:t>
      </w:r>
      <w:r w:rsidRPr="007333BF">
        <w:rPr>
          <w:rFonts w:eastAsia="宋体" w:hint="eastAsia"/>
          <w:sz w:val="21"/>
          <w:szCs w:val="21"/>
        </w:rPr>
        <w:t>16QAM</w:t>
      </w:r>
      <w:r w:rsidRPr="007333BF">
        <w:rPr>
          <w:rFonts w:eastAsia="宋体" w:hint="eastAsia"/>
          <w:sz w:val="21"/>
          <w:szCs w:val="21"/>
        </w:rPr>
        <w:t>或</w:t>
      </w:r>
      <w:r w:rsidRPr="007333BF">
        <w:rPr>
          <w:rFonts w:eastAsia="宋体" w:hint="eastAsia"/>
          <w:sz w:val="21"/>
          <w:szCs w:val="21"/>
        </w:rPr>
        <w:t>64QAM</w:t>
      </w:r>
      <w:r w:rsidRPr="007333BF">
        <w:rPr>
          <w:rFonts w:eastAsia="宋体" w:hint="eastAsia"/>
          <w:sz w:val="21"/>
          <w:szCs w:val="21"/>
        </w:rPr>
        <w:t>），信道估计采用</w:t>
      </w:r>
      <w:r w:rsidRPr="007333BF">
        <w:rPr>
          <w:rFonts w:eastAsia="宋体" w:hint="eastAsia"/>
          <w:sz w:val="21"/>
          <w:szCs w:val="21"/>
        </w:rPr>
        <w:t>DCS-SOMP</w:t>
      </w:r>
      <w:r w:rsidRPr="007333BF">
        <w:rPr>
          <w:rFonts w:eastAsia="宋体" w:hint="eastAsia"/>
          <w:sz w:val="21"/>
          <w:szCs w:val="21"/>
        </w:rPr>
        <w:t>算法，编码方式采用混合编码。该系统在保证设定的</w:t>
      </w:r>
      <w:r w:rsidRPr="007333BF">
        <w:rPr>
          <w:rFonts w:eastAsia="宋体" w:hint="eastAsia"/>
          <w:sz w:val="21"/>
          <w:szCs w:val="21"/>
        </w:rPr>
        <w:t>BER</w:t>
      </w:r>
      <w:r w:rsidRPr="007333BF">
        <w:rPr>
          <w:rFonts w:eastAsia="宋体" w:hint="eastAsia"/>
          <w:sz w:val="21"/>
          <w:szCs w:val="21"/>
        </w:rPr>
        <w:t>前提下能充分利用频谱资源，使传输速率与信道容量达到最大化。</w:t>
      </w:r>
    </w:p>
    <w:p w:rsidR="00122A84" w:rsidRPr="007333BF" w:rsidRDefault="00122A84" w:rsidP="00122A84">
      <w:pPr>
        <w:rPr>
          <w:rFonts w:eastAsia="宋体"/>
          <w:sz w:val="21"/>
          <w:szCs w:val="21"/>
        </w:rPr>
      </w:pPr>
    </w:p>
    <w:p w:rsidR="00122A84" w:rsidRPr="00023EC9" w:rsidRDefault="00122A84" w:rsidP="00122A84">
      <w:pPr>
        <w:rPr>
          <w:rFonts w:ascii="方正黑体_GBK" w:eastAsia="方正黑体_GBK" w:hint="eastAsia"/>
          <w:sz w:val="24"/>
          <w:szCs w:val="24"/>
        </w:rPr>
      </w:pPr>
      <w:r w:rsidRPr="00023EC9">
        <w:rPr>
          <w:rFonts w:ascii="方正黑体_GBK" w:eastAsia="方正黑体_GBK" w:hint="eastAsia"/>
          <w:sz w:val="24"/>
          <w:szCs w:val="24"/>
        </w:rPr>
        <w:t>5 结束语</w:t>
      </w:r>
    </w:p>
    <w:p w:rsidR="00122A84" w:rsidRPr="007333BF" w:rsidRDefault="00122A84" w:rsidP="00122A84">
      <w:pPr>
        <w:rPr>
          <w:rFonts w:eastAsia="宋体" w:hint="eastAsia"/>
          <w:sz w:val="21"/>
          <w:szCs w:val="21"/>
        </w:rPr>
      </w:pPr>
      <w:r w:rsidRPr="007333BF">
        <w:rPr>
          <w:rFonts w:eastAsia="宋体" w:hint="eastAsia"/>
          <w:sz w:val="21"/>
          <w:szCs w:val="21"/>
        </w:rPr>
        <w:t xml:space="preserve">　　本文提出了一种自适应调制、信道估计及编码的</w:t>
      </w:r>
      <w:r w:rsidRPr="007333BF">
        <w:rPr>
          <w:rFonts w:eastAsia="宋体" w:hint="eastAsia"/>
          <w:sz w:val="21"/>
          <w:szCs w:val="21"/>
        </w:rPr>
        <w:t>MIMO-OFDM VLC</w:t>
      </w:r>
      <w:r w:rsidRPr="007333BF">
        <w:rPr>
          <w:rFonts w:eastAsia="宋体" w:hint="eastAsia"/>
          <w:sz w:val="21"/>
          <w:szCs w:val="21"/>
        </w:rPr>
        <w:t>系统，依据计算出每个子信道上的</w:t>
      </w:r>
      <w:r w:rsidRPr="007333BF">
        <w:rPr>
          <w:rFonts w:eastAsia="宋体" w:hint="eastAsia"/>
          <w:sz w:val="21"/>
          <w:szCs w:val="21"/>
        </w:rPr>
        <w:t>SNR</w:t>
      </w:r>
      <w:r w:rsidRPr="007333BF">
        <w:rPr>
          <w:rFonts w:eastAsia="宋体" w:hint="eastAsia"/>
          <w:sz w:val="21"/>
          <w:szCs w:val="21"/>
        </w:rPr>
        <w:t>、设定的目标</w:t>
      </w:r>
      <w:r w:rsidRPr="007333BF">
        <w:rPr>
          <w:rFonts w:eastAsia="宋体" w:hint="eastAsia"/>
          <w:sz w:val="21"/>
          <w:szCs w:val="21"/>
        </w:rPr>
        <w:t>BER</w:t>
      </w:r>
      <w:r w:rsidRPr="007333BF">
        <w:rPr>
          <w:rFonts w:eastAsia="宋体" w:hint="eastAsia"/>
          <w:sz w:val="21"/>
          <w:szCs w:val="21"/>
        </w:rPr>
        <w:t>及发送信号功率的实际值和接收信号的预估值之间的</w:t>
      </w:r>
      <w:r w:rsidRPr="007333BF">
        <w:rPr>
          <w:rFonts w:eastAsia="宋体" w:hint="eastAsia"/>
          <w:sz w:val="21"/>
          <w:szCs w:val="21"/>
        </w:rPr>
        <w:t>MSE</w:t>
      </w:r>
      <w:r w:rsidRPr="007333BF">
        <w:rPr>
          <w:rFonts w:eastAsia="宋体" w:hint="eastAsia"/>
          <w:sz w:val="21"/>
          <w:szCs w:val="21"/>
        </w:rPr>
        <w:t>，自适应地选择调制方式、阶数、编码方式及信道估计方式，并反馈回发送端。实验结果表明：在保证系统安全、可靠传输的条件下，采用自适应方案更能有效地利用频谱资源，提升系统的传输速率。</w:t>
      </w:r>
    </w:p>
    <w:p w:rsidR="00122A84" w:rsidRPr="00122A84" w:rsidRDefault="00122A84" w:rsidP="00122A84">
      <w:pPr>
        <w:rPr>
          <w:rFonts w:eastAsia="宋体"/>
        </w:rPr>
      </w:pPr>
    </w:p>
    <w:p w:rsidR="00122A84" w:rsidRPr="00122A84" w:rsidRDefault="00122A84" w:rsidP="00122A84">
      <w:pPr>
        <w:rPr>
          <w:rFonts w:eastAsia="宋体" w:hint="eastAsia"/>
        </w:rPr>
      </w:pPr>
      <w:r w:rsidRPr="007333BF">
        <w:rPr>
          <w:rFonts w:ascii="方正黑体_GBK" w:eastAsia="方正黑体_GBK" w:hint="eastAsia"/>
        </w:rPr>
        <w:t>参考文献</w:t>
      </w:r>
      <w:r w:rsidRPr="00122A84">
        <w:rPr>
          <w:rFonts w:eastAsia="宋体" w:hint="eastAsia"/>
        </w:rPr>
        <w:t>：</w:t>
      </w:r>
    </w:p>
    <w:p w:rsidR="00122A84" w:rsidRPr="00122A84" w:rsidRDefault="00122A84" w:rsidP="00122A84">
      <w:pPr>
        <w:rPr>
          <w:rFonts w:eastAsia="宋体" w:hint="eastAsia"/>
        </w:rPr>
      </w:pPr>
      <w:r w:rsidRPr="00122A84">
        <w:rPr>
          <w:rFonts w:eastAsia="宋体" w:hint="eastAsia"/>
        </w:rPr>
        <w:t>[1] CHI N, HAAS H, KAVEHRAD M L. Visible light communi-cations:demand factors, benefits and opportunities[J]. IEEE Wireless Communications, 2015, 22</w:t>
      </w:r>
      <w:r w:rsidRPr="00122A84">
        <w:rPr>
          <w:rFonts w:eastAsia="宋体" w:hint="eastAsia"/>
        </w:rPr>
        <w:t>（</w:t>
      </w:r>
      <w:r w:rsidRPr="00122A84">
        <w:rPr>
          <w:rFonts w:eastAsia="宋体" w:hint="eastAsia"/>
        </w:rPr>
        <w:t>2</w:t>
      </w:r>
      <w:r w:rsidRPr="00122A84">
        <w:rPr>
          <w:rFonts w:eastAsia="宋体" w:hint="eastAsia"/>
        </w:rPr>
        <w:t>）</w:t>
      </w:r>
      <w:r w:rsidRPr="00122A84">
        <w:rPr>
          <w:rFonts w:eastAsia="宋体" w:hint="eastAsia"/>
        </w:rPr>
        <w:t>: 5-7.</w:t>
      </w:r>
    </w:p>
    <w:p w:rsidR="00122A84" w:rsidRPr="00122A84" w:rsidRDefault="00122A84" w:rsidP="00122A84">
      <w:pPr>
        <w:rPr>
          <w:rFonts w:eastAsia="宋体" w:hint="eastAsia"/>
        </w:rPr>
      </w:pPr>
      <w:r w:rsidRPr="00122A84">
        <w:rPr>
          <w:rFonts w:eastAsia="宋体" w:hint="eastAsia"/>
        </w:rPr>
        <w:t xml:space="preserve">[2] WANG Y Q, WANG Y G, CHI N, et al. Demonstration of 575 Mb/s downlink and 225 Mb/s uplink bi-directional SCM-WDM visible light communication using </w:t>
      </w:r>
      <w:r w:rsidRPr="00122A84">
        <w:rPr>
          <w:rFonts w:eastAsia="宋体" w:hint="eastAsia"/>
        </w:rPr>
        <w:t>Ｒ</w:t>
      </w:r>
      <w:r w:rsidRPr="00122A84">
        <w:rPr>
          <w:rFonts w:eastAsia="宋体" w:hint="eastAsia"/>
        </w:rPr>
        <w:t>GB LED and phosphor-based LE[J]. Optics Express, 2013, 21</w:t>
      </w:r>
      <w:r w:rsidRPr="00122A84">
        <w:rPr>
          <w:rFonts w:eastAsia="宋体" w:hint="eastAsia"/>
        </w:rPr>
        <w:t>（</w:t>
      </w:r>
      <w:r w:rsidRPr="00122A84">
        <w:rPr>
          <w:rFonts w:eastAsia="宋体" w:hint="eastAsia"/>
        </w:rPr>
        <w:t>1</w:t>
      </w:r>
      <w:r w:rsidRPr="00122A84">
        <w:rPr>
          <w:rFonts w:eastAsia="宋体" w:hint="eastAsia"/>
        </w:rPr>
        <w:t>）</w:t>
      </w:r>
      <w:r w:rsidRPr="00122A84">
        <w:rPr>
          <w:rFonts w:eastAsia="宋体" w:hint="eastAsia"/>
        </w:rPr>
        <w:t>: 1203-1208.</w:t>
      </w:r>
    </w:p>
    <w:p w:rsidR="00122A84" w:rsidRPr="00122A84" w:rsidRDefault="00122A84" w:rsidP="00122A84">
      <w:pPr>
        <w:rPr>
          <w:rFonts w:eastAsia="宋体"/>
        </w:rPr>
      </w:pPr>
      <w:r w:rsidRPr="00122A84">
        <w:rPr>
          <w:rFonts w:eastAsia="宋体"/>
        </w:rPr>
        <w:t>[3] MURAT U, HATREF N. Optical wireless communication an emerging technology[C]//16th International Conference on Transparent Optical Networks, July 6-10, 2014, Graz, Austria. Graz: ICTON, 2014: 1-7.</w:t>
      </w:r>
    </w:p>
    <w:p w:rsidR="00122A84" w:rsidRPr="00122A84" w:rsidRDefault="00122A84" w:rsidP="00122A84">
      <w:pPr>
        <w:rPr>
          <w:rFonts w:eastAsia="宋体" w:hint="eastAsia"/>
        </w:rPr>
      </w:pPr>
      <w:r w:rsidRPr="00122A84">
        <w:rPr>
          <w:rFonts w:eastAsia="宋体" w:hint="eastAsia"/>
        </w:rPr>
        <w:t xml:space="preserve">[4] </w:t>
      </w:r>
      <w:r w:rsidRPr="00122A84">
        <w:rPr>
          <w:rFonts w:eastAsia="宋体" w:hint="eastAsia"/>
        </w:rPr>
        <w:t>迟楠，乔梁，赵嘉琦，等</w:t>
      </w:r>
      <w:r w:rsidRPr="00122A84">
        <w:rPr>
          <w:rFonts w:eastAsia="宋体" w:hint="eastAsia"/>
        </w:rPr>
        <w:t xml:space="preserve">. </w:t>
      </w:r>
      <w:r w:rsidRPr="00122A84">
        <w:rPr>
          <w:rFonts w:eastAsia="宋体" w:hint="eastAsia"/>
        </w:rPr>
        <w:t>基于可见光通信的</w:t>
      </w:r>
      <w:r w:rsidRPr="00122A84">
        <w:rPr>
          <w:rFonts w:eastAsia="宋体" w:hint="eastAsia"/>
        </w:rPr>
        <w:t>MIMO</w:t>
      </w:r>
      <w:r w:rsidRPr="00122A84">
        <w:rPr>
          <w:rFonts w:eastAsia="宋体" w:hint="eastAsia"/>
        </w:rPr>
        <w:t>技术研究现状</w:t>
      </w:r>
      <w:r w:rsidRPr="00122A84">
        <w:rPr>
          <w:rFonts w:eastAsia="宋体" w:hint="eastAsia"/>
        </w:rPr>
        <w:t xml:space="preserve">[J]. </w:t>
      </w:r>
      <w:r w:rsidRPr="00122A84">
        <w:rPr>
          <w:rFonts w:eastAsia="宋体" w:hint="eastAsia"/>
        </w:rPr>
        <w:t>南京信息工程大</w:t>
      </w:r>
      <w:r w:rsidRPr="00122A84">
        <w:rPr>
          <w:rFonts w:eastAsia="宋体" w:hint="eastAsia"/>
        </w:rPr>
        <w:t xml:space="preserve"> </w:t>
      </w:r>
      <w:r w:rsidRPr="00122A84">
        <w:rPr>
          <w:rFonts w:eastAsia="宋体" w:hint="eastAsia"/>
        </w:rPr>
        <w:t>学学报（自然科学版），</w:t>
      </w:r>
      <w:r w:rsidRPr="00122A84">
        <w:rPr>
          <w:rFonts w:eastAsia="宋体" w:hint="eastAsia"/>
        </w:rPr>
        <w:t>2017</w:t>
      </w:r>
      <w:r w:rsidRPr="00122A84">
        <w:rPr>
          <w:rFonts w:eastAsia="宋体" w:hint="eastAsia"/>
        </w:rPr>
        <w:t>，</w:t>
      </w:r>
      <w:r w:rsidRPr="00122A84">
        <w:rPr>
          <w:rFonts w:eastAsia="宋体" w:hint="eastAsia"/>
        </w:rPr>
        <w:t>9</w:t>
      </w:r>
      <w:r w:rsidRPr="00122A84">
        <w:rPr>
          <w:rFonts w:eastAsia="宋体" w:hint="eastAsia"/>
        </w:rPr>
        <w:t>（</w:t>
      </w:r>
      <w:r w:rsidRPr="00122A84">
        <w:rPr>
          <w:rFonts w:eastAsia="宋体" w:hint="eastAsia"/>
        </w:rPr>
        <w:t>2</w:t>
      </w:r>
      <w:r w:rsidRPr="00122A84">
        <w:rPr>
          <w:rFonts w:eastAsia="宋体" w:hint="eastAsia"/>
        </w:rPr>
        <w:t>）：</w:t>
      </w:r>
      <w:r w:rsidRPr="00122A84">
        <w:rPr>
          <w:rFonts w:eastAsia="宋体" w:hint="eastAsia"/>
        </w:rPr>
        <w:t>113-122.</w:t>
      </w:r>
    </w:p>
    <w:p w:rsidR="00122A84" w:rsidRPr="00122A84" w:rsidRDefault="00122A84" w:rsidP="00122A84">
      <w:pPr>
        <w:rPr>
          <w:rFonts w:eastAsia="宋体" w:hint="eastAsia"/>
        </w:rPr>
      </w:pPr>
      <w:r w:rsidRPr="00122A84">
        <w:rPr>
          <w:rFonts w:eastAsia="宋体" w:hint="eastAsia"/>
        </w:rPr>
        <w:t>[5] WEI L, ZHANG H, YU B, et al. High-accuracy indoor positioning system based on visible light communication[J]. Optical Engineering, 2015, 54</w:t>
      </w:r>
      <w:r w:rsidRPr="00122A84">
        <w:rPr>
          <w:rFonts w:eastAsia="宋体" w:hint="eastAsia"/>
        </w:rPr>
        <w:t>（</w:t>
      </w:r>
      <w:r w:rsidRPr="00122A84">
        <w:rPr>
          <w:rFonts w:eastAsia="宋体" w:hint="eastAsia"/>
        </w:rPr>
        <w:t>11</w:t>
      </w:r>
      <w:r w:rsidRPr="00122A84">
        <w:rPr>
          <w:rFonts w:eastAsia="宋体" w:hint="eastAsia"/>
        </w:rPr>
        <w:t>）</w:t>
      </w:r>
      <w:r w:rsidRPr="00122A84">
        <w:rPr>
          <w:rFonts w:eastAsia="宋体" w:hint="eastAsia"/>
        </w:rPr>
        <w:t>: 1-1.</w:t>
      </w:r>
    </w:p>
    <w:p w:rsidR="00122A84" w:rsidRPr="00122A84" w:rsidRDefault="00122A84" w:rsidP="00122A84">
      <w:pPr>
        <w:rPr>
          <w:rFonts w:eastAsia="宋体" w:hint="eastAsia"/>
        </w:rPr>
      </w:pPr>
      <w:r w:rsidRPr="00122A84">
        <w:rPr>
          <w:rFonts w:eastAsia="宋体" w:hint="eastAsia"/>
        </w:rPr>
        <w:lastRenderedPageBreak/>
        <w:t>[6] SAHIN A, EROGLU Y S, G</w:t>
      </w:r>
      <w:r w:rsidRPr="00122A84">
        <w:rPr>
          <w:rFonts w:eastAsia="宋体" w:hint="eastAsia"/>
        </w:rPr>
        <w:t>ü</w:t>
      </w:r>
      <w:r w:rsidRPr="00122A84">
        <w:rPr>
          <w:rFonts w:eastAsia="宋体" w:hint="eastAsia"/>
        </w:rPr>
        <w:t>VENC I, et al. Hybrid-D localization for visible light communication systems[J]. Journal of Lightwave Technology, 2015, 33</w:t>
      </w:r>
      <w:r w:rsidRPr="00122A84">
        <w:rPr>
          <w:rFonts w:eastAsia="宋体" w:hint="eastAsia"/>
        </w:rPr>
        <w:t>（</w:t>
      </w:r>
      <w:r w:rsidRPr="00122A84">
        <w:rPr>
          <w:rFonts w:eastAsia="宋体" w:hint="eastAsia"/>
        </w:rPr>
        <w:t>22</w:t>
      </w:r>
      <w:r w:rsidRPr="00122A84">
        <w:rPr>
          <w:rFonts w:eastAsia="宋体" w:hint="eastAsia"/>
        </w:rPr>
        <w:t>）</w:t>
      </w:r>
      <w:r w:rsidRPr="00122A84">
        <w:rPr>
          <w:rFonts w:eastAsia="宋体" w:hint="eastAsia"/>
        </w:rPr>
        <w:t>: 4589-4599.</w:t>
      </w:r>
    </w:p>
    <w:p w:rsidR="00122A84" w:rsidRPr="00122A84" w:rsidRDefault="00122A84" w:rsidP="00122A84">
      <w:pPr>
        <w:rPr>
          <w:rFonts w:eastAsia="宋体" w:hint="eastAsia"/>
        </w:rPr>
      </w:pPr>
      <w:r w:rsidRPr="00122A84">
        <w:rPr>
          <w:rFonts w:eastAsia="宋体" w:hint="eastAsia"/>
        </w:rPr>
        <w:t>[7] ZENG L, OBRIEN B D, MINH H, et al. High data rate multiple input multiple output optical wireless communications using white LED lighting[J]. IEEE Journal on Selected Areas in Communications, 2009, 27</w:t>
      </w:r>
      <w:r w:rsidRPr="00122A84">
        <w:rPr>
          <w:rFonts w:eastAsia="宋体" w:hint="eastAsia"/>
        </w:rPr>
        <w:t>（</w:t>
      </w:r>
      <w:r w:rsidRPr="00122A84">
        <w:rPr>
          <w:rFonts w:eastAsia="宋体" w:hint="eastAsia"/>
        </w:rPr>
        <w:t>9</w:t>
      </w:r>
      <w:r w:rsidRPr="00122A84">
        <w:rPr>
          <w:rFonts w:eastAsia="宋体" w:hint="eastAsia"/>
        </w:rPr>
        <w:t>）</w:t>
      </w:r>
      <w:r w:rsidRPr="00122A84">
        <w:rPr>
          <w:rFonts w:eastAsia="宋体" w:hint="eastAsia"/>
        </w:rPr>
        <w:t>: 1654-1662.</w:t>
      </w:r>
    </w:p>
    <w:p w:rsidR="00122A84" w:rsidRPr="00122A84" w:rsidRDefault="00122A84" w:rsidP="00122A84">
      <w:pPr>
        <w:rPr>
          <w:rFonts w:eastAsia="宋体" w:hint="eastAsia"/>
        </w:rPr>
      </w:pPr>
      <w:r w:rsidRPr="00122A84">
        <w:rPr>
          <w:rFonts w:eastAsia="宋体" w:hint="eastAsia"/>
        </w:rPr>
        <w:t>[8] WANG Y, CHI N. Demonstration of high-speed 2</w:t>
      </w:r>
      <w:r w:rsidRPr="00122A84">
        <w:rPr>
          <w:rFonts w:eastAsia="宋体" w:hint="eastAsia"/>
        </w:rPr>
        <w:t>×</w:t>
      </w:r>
      <w:r w:rsidRPr="00122A84">
        <w:rPr>
          <w:rFonts w:eastAsia="宋体" w:hint="eastAsia"/>
        </w:rPr>
        <w:t>2 non-imaging MIMO nyquist single carrier visible light communication with frequency domain equalization[J]. Journal of Lightwave Technology, 2014, 32</w:t>
      </w:r>
      <w:r w:rsidRPr="00122A84">
        <w:rPr>
          <w:rFonts w:eastAsia="宋体" w:hint="eastAsia"/>
        </w:rPr>
        <w:t>（</w:t>
      </w:r>
      <w:r w:rsidRPr="00122A84">
        <w:rPr>
          <w:rFonts w:eastAsia="宋体" w:hint="eastAsia"/>
        </w:rPr>
        <w:t>11</w:t>
      </w:r>
      <w:r w:rsidRPr="00122A84">
        <w:rPr>
          <w:rFonts w:eastAsia="宋体" w:hint="eastAsia"/>
        </w:rPr>
        <w:t>）</w:t>
      </w:r>
      <w:r w:rsidRPr="00122A84">
        <w:rPr>
          <w:rFonts w:eastAsia="宋体" w:hint="eastAsia"/>
        </w:rPr>
        <w:t>: 2087-2093.</w:t>
      </w:r>
    </w:p>
    <w:p w:rsidR="00122A84" w:rsidRPr="00122A84" w:rsidRDefault="00122A84" w:rsidP="00122A84">
      <w:pPr>
        <w:rPr>
          <w:rFonts w:eastAsia="宋体"/>
        </w:rPr>
      </w:pPr>
      <w:r w:rsidRPr="00122A84">
        <w:rPr>
          <w:rFonts w:eastAsia="宋体"/>
        </w:rPr>
        <w:t>[9] HE C, WANG T Q, MASUMM A, et al. Performance of optical receivers using photodetectors with different fields of view in an indoorcellular communication system[C]//2015 International Telecommunication Networks and Applications Conference, November 18-20, 2015, Sydney, Australia. Sydney: ITNAC, 2015: 77-82.</w:t>
      </w:r>
    </w:p>
    <w:p w:rsidR="00122A84" w:rsidRPr="00122A84" w:rsidRDefault="00122A84" w:rsidP="00122A84">
      <w:pPr>
        <w:rPr>
          <w:rFonts w:eastAsia="宋体" w:hint="eastAsia"/>
        </w:rPr>
      </w:pPr>
      <w:r w:rsidRPr="00122A84">
        <w:rPr>
          <w:rFonts w:eastAsia="宋体" w:hint="eastAsia"/>
        </w:rPr>
        <w:t xml:space="preserve">[10] </w:t>
      </w:r>
      <w:r w:rsidRPr="00122A84">
        <w:rPr>
          <w:rFonts w:eastAsia="宋体" w:hint="eastAsia"/>
        </w:rPr>
        <w:t>郭心悦，李鑫</w:t>
      </w:r>
      <w:r w:rsidRPr="00122A84">
        <w:rPr>
          <w:rFonts w:eastAsia="宋体" w:hint="eastAsia"/>
        </w:rPr>
        <w:t xml:space="preserve">. </w:t>
      </w:r>
      <w:r w:rsidRPr="00122A84">
        <w:rPr>
          <w:rFonts w:eastAsia="宋体" w:hint="eastAsia"/>
        </w:rPr>
        <w:t>基于</w:t>
      </w:r>
      <w:r w:rsidRPr="00122A84">
        <w:rPr>
          <w:rFonts w:eastAsia="宋体" w:hint="eastAsia"/>
        </w:rPr>
        <w:t>MIMO-OFDM</w:t>
      </w:r>
      <w:r w:rsidRPr="00122A84">
        <w:rPr>
          <w:rFonts w:eastAsia="宋体" w:hint="eastAsia"/>
        </w:rPr>
        <w:t>调制的室内</w:t>
      </w:r>
      <w:r w:rsidRPr="00122A84">
        <w:rPr>
          <w:rFonts w:eastAsia="宋体" w:hint="eastAsia"/>
        </w:rPr>
        <w:t>VLC</w:t>
      </w:r>
      <w:r w:rsidRPr="00122A84">
        <w:rPr>
          <w:rFonts w:eastAsia="宋体" w:hint="eastAsia"/>
        </w:rPr>
        <w:t>自适应传输方案研究</w:t>
      </w:r>
      <w:r w:rsidRPr="00122A84">
        <w:rPr>
          <w:rFonts w:eastAsia="宋体" w:hint="eastAsia"/>
        </w:rPr>
        <w:t xml:space="preserve">[J]. </w:t>
      </w:r>
      <w:r w:rsidRPr="00122A84">
        <w:rPr>
          <w:rFonts w:eastAsia="宋体" w:hint="eastAsia"/>
        </w:rPr>
        <w:t>光学技术，</w:t>
      </w:r>
      <w:r w:rsidRPr="00122A84">
        <w:rPr>
          <w:rFonts w:eastAsia="宋体" w:hint="eastAsia"/>
        </w:rPr>
        <w:t>2018</w:t>
      </w:r>
      <w:r w:rsidRPr="00122A84">
        <w:rPr>
          <w:rFonts w:eastAsia="宋体" w:hint="eastAsia"/>
        </w:rPr>
        <w:t>，</w:t>
      </w:r>
      <w:r w:rsidRPr="00122A84">
        <w:rPr>
          <w:rFonts w:eastAsia="宋体" w:hint="eastAsia"/>
        </w:rPr>
        <w:t>44</w:t>
      </w:r>
      <w:r w:rsidRPr="00122A84">
        <w:rPr>
          <w:rFonts w:eastAsia="宋体" w:hint="eastAsia"/>
        </w:rPr>
        <w:t>（</w:t>
      </w:r>
      <w:r w:rsidRPr="00122A84">
        <w:rPr>
          <w:rFonts w:eastAsia="宋体" w:hint="eastAsia"/>
        </w:rPr>
        <w:t>1</w:t>
      </w:r>
      <w:r w:rsidRPr="00122A84">
        <w:rPr>
          <w:rFonts w:eastAsia="宋体" w:hint="eastAsia"/>
        </w:rPr>
        <w:t>）：</w:t>
      </w:r>
      <w:r w:rsidRPr="00122A84">
        <w:rPr>
          <w:rFonts w:eastAsia="宋体" w:hint="eastAsia"/>
        </w:rPr>
        <w:t>35-40.</w:t>
      </w:r>
    </w:p>
    <w:p w:rsidR="00122A84" w:rsidRPr="00122A84" w:rsidRDefault="00122A84" w:rsidP="00122A84">
      <w:pPr>
        <w:rPr>
          <w:rFonts w:eastAsia="宋体" w:hint="eastAsia"/>
        </w:rPr>
      </w:pPr>
      <w:r w:rsidRPr="00122A84">
        <w:rPr>
          <w:rFonts w:eastAsia="宋体" w:hint="eastAsia"/>
        </w:rPr>
        <w:t xml:space="preserve">[11] </w:t>
      </w:r>
      <w:r w:rsidRPr="00122A84">
        <w:rPr>
          <w:rFonts w:eastAsia="宋体" w:hint="eastAsia"/>
        </w:rPr>
        <w:t>王朔</w:t>
      </w:r>
      <w:r w:rsidRPr="00122A84">
        <w:rPr>
          <w:rFonts w:eastAsia="宋体" w:hint="eastAsia"/>
        </w:rPr>
        <w:t xml:space="preserve">. </w:t>
      </w:r>
      <w:r w:rsidRPr="00122A84">
        <w:rPr>
          <w:rFonts w:eastAsia="宋体" w:hint="eastAsia"/>
        </w:rPr>
        <w:t>基于</w:t>
      </w:r>
      <w:r w:rsidRPr="00122A84">
        <w:rPr>
          <w:rFonts w:eastAsia="宋体" w:hint="eastAsia"/>
        </w:rPr>
        <w:t>LED</w:t>
      </w:r>
      <w:r w:rsidRPr="00122A84">
        <w:rPr>
          <w:rFonts w:eastAsia="宋体" w:hint="eastAsia"/>
        </w:rPr>
        <w:t>的室内可见光通信关键技术研究</w:t>
      </w:r>
      <w:r w:rsidRPr="00122A84">
        <w:rPr>
          <w:rFonts w:eastAsia="宋体" w:hint="eastAsia"/>
        </w:rPr>
        <w:t xml:space="preserve">[D]. </w:t>
      </w:r>
      <w:r w:rsidRPr="00122A84">
        <w:rPr>
          <w:rFonts w:eastAsia="宋体" w:hint="eastAsia"/>
        </w:rPr>
        <w:t>北京：北京邮电大学，</w:t>
      </w:r>
      <w:r w:rsidRPr="00122A84">
        <w:rPr>
          <w:rFonts w:eastAsia="宋体" w:hint="eastAsia"/>
        </w:rPr>
        <w:t>2017.</w:t>
      </w:r>
    </w:p>
    <w:p w:rsidR="00122A84" w:rsidRPr="00122A84" w:rsidRDefault="00122A84" w:rsidP="00122A84">
      <w:pPr>
        <w:rPr>
          <w:rFonts w:eastAsia="宋体" w:hint="eastAsia"/>
        </w:rPr>
      </w:pPr>
      <w:r w:rsidRPr="00122A84">
        <w:rPr>
          <w:rFonts w:eastAsia="宋体" w:hint="eastAsia"/>
        </w:rPr>
        <w:t xml:space="preserve">[12] </w:t>
      </w:r>
      <w:r w:rsidRPr="00122A84">
        <w:rPr>
          <w:rFonts w:eastAsia="宋体" w:hint="eastAsia"/>
        </w:rPr>
        <w:t>张天</w:t>
      </w:r>
      <w:r w:rsidRPr="00122A84">
        <w:rPr>
          <w:rFonts w:eastAsia="宋体" w:hint="eastAsia"/>
        </w:rPr>
        <w:t xml:space="preserve">. </w:t>
      </w:r>
      <w:r w:rsidRPr="00122A84">
        <w:rPr>
          <w:rFonts w:eastAsia="宋体" w:hint="eastAsia"/>
        </w:rPr>
        <w:t>基于</w:t>
      </w:r>
      <w:r w:rsidRPr="00122A84">
        <w:rPr>
          <w:rFonts w:eastAsia="宋体" w:hint="eastAsia"/>
        </w:rPr>
        <w:t>OFDM</w:t>
      </w:r>
      <w:r w:rsidRPr="00122A84">
        <w:rPr>
          <w:rFonts w:eastAsia="宋体" w:hint="eastAsia"/>
        </w:rPr>
        <w:t>的室内可见光通信关键技术研究</w:t>
      </w:r>
      <w:r w:rsidRPr="00122A84">
        <w:rPr>
          <w:rFonts w:eastAsia="宋体" w:hint="eastAsia"/>
        </w:rPr>
        <w:t xml:space="preserve">[D]. </w:t>
      </w:r>
      <w:r w:rsidRPr="00122A84">
        <w:rPr>
          <w:rFonts w:eastAsia="宋体" w:hint="eastAsia"/>
        </w:rPr>
        <w:t>吉林：吉林大学，</w:t>
      </w:r>
      <w:r w:rsidRPr="00122A84">
        <w:rPr>
          <w:rFonts w:eastAsia="宋体" w:hint="eastAsia"/>
        </w:rPr>
        <w:t>2016.</w:t>
      </w:r>
    </w:p>
    <w:p w:rsidR="00122A84" w:rsidRPr="00122A84" w:rsidRDefault="00122A84" w:rsidP="00122A84">
      <w:pPr>
        <w:rPr>
          <w:rFonts w:eastAsia="宋体" w:hint="eastAsia"/>
        </w:rPr>
      </w:pPr>
      <w:r w:rsidRPr="00122A84">
        <w:rPr>
          <w:rFonts w:eastAsia="宋体" w:hint="eastAsia"/>
        </w:rPr>
        <w:t xml:space="preserve">[13] </w:t>
      </w:r>
      <w:r w:rsidRPr="00122A84">
        <w:rPr>
          <w:rFonts w:eastAsia="宋体" w:hint="eastAsia"/>
        </w:rPr>
        <w:t>郭心悦，李双双，郭阳，等</w:t>
      </w:r>
      <w:r w:rsidRPr="00122A84">
        <w:rPr>
          <w:rFonts w:eastAsia="宋体" w:hint="eastAsia"/>
        </w:rPr>
        <w:t xml:space="preserve">. </w:t>
      </w:r>
      <w:r w:rsidRPr="00122A84">
        <w:rPr>
          <w:rFonts w:eastAsia="宋体" w:hint="eastAsia"/>
        </w:rPr>
        <w:t>室内可见光通信中的自适应</w:t>
      </w:r>
      <w:r w:rsidRPr="00122A84">
        <w:rPr>
          <w:rFonts w:eastAsia="宋体" w:hint="eastAsia"/>
        </w:rPr>
        <w:t>STBC MIMO-OFDM</w:t>
      </w:r>
      <w:r w:rsidRPr="00122A84">
        <w:rPr>
          <w:rFonts w:eastAsia="宋体" w:hint="eastAsia"/>
        </w:rPr>
        <w:t>系统设计（英文）</w:t>
      </w:r>
      <w:r w:rsidRPr="00122A84">
        <w:rPr>
          <w:rFonts w:eastAsia="宋体" w:hint="eastAsia"/>
        </w:rPr>
        <w:t xml:space="preserve">[J]. </w:t>
      </w:r>
      <w:r w:rsidRPr="00122A84">
        <w:rPr>
          <w:rFonts w:eastAsia="宋体" w:hint="eastAsia"/>
        </w:rPr>
        <w:t>红外与激光工程，</w:t>
      </w:r>
      <w:r w:rsidRPr="00122A84">
        <w:rPr>
          <w:rFonts w:eastAsia="宋体" w:hint="eastAsia"/>
        </w:rPr>
        <w:t>2018</w:t>
      </w:r>
      <w:r w:rsidRPr="00122A84">
        <w:rPr>
          <w:rFonts w:eastAsia="宋体" w:hint="eastAsia"/>
        </w:rPr>
        <w:t>，</w:t>
      </w:r>
      <w:r w:rsidRPr="00122A84">
        <w:rPr>
          <w:rFonts w:eastAsia="宋体" w:hint="eastAsia"/>
        </w:rPr>
        <w:t>47</w:t>
      </w:r>
      <w:r w:rsidRPr="00122A84">
        <w:rPr>
          <w:rFonts w:eastAsia="宋体" w:hint="eastAsia"/>
        </w:rPr>
        <w:t>（</w:t>
      </w:r>
      <w:r w:rsidRPr="00122A84">
        <w:rPr>
          <w:rFonts w:eastAsia="宋体" w:hint="eastAsia"/>
        </w:rPr>
        <w:t>2</w:t>
      </w:r>
      <w:r w:rsidRPr="00122A84">
        <w:rPr>
          <w:rFonts w:eastAsia="宋体" w:hint="eastAsia"/>
        </w:rPr>
        <w:t>）：</w:t>
      </w:r>
      <w:r w:rsidRPr="00122A84">
        <w:rPr>
          <w:rFonts w:eastAsia="宋体" w:hint="eastAsia"/>
        </w:rPr>
        <w:t>191-198.</w:t>
      </w:r>
    </w:p>
    <w:p w:rsidR="00122A84" w:rsidRPr="00122A84" w:rsidRDefault="00122A84" w:rsidP="00122A84">
      <w:pPr>
        <w:rPr>
          <w:rFonts w:eastAsia="宋体" w:hint="eastAsia"/>
        </w:rPr>
      </w:pPr>
      <w:r w:rsidRPr="00122A84">
        <w:rPr>
          <w:rFonts w:eastAsia="宋体" w:hint="eastAsia"/>
        </w:rPr>
        <w:t xml:space="preserve">[14] </w:t>
      </w:r>
      <w:r w:rsidRPr="00122A84">
        <w:rPr>
          <w:rFonts w:eastAsia="宋体" w:hint="eastAsia"/>
        </w:rPr>
        <w:t>陈勇，尹辉，刘焕淋</w:t>
      </w:r>
      <w:r w:rsidRPr="00122A84">
        <w:rPr>
          <w:rFonts w:eastAsia="宋体" w:hint="eastAsia"/>
        </w:rPr>
        <w:t>. MIMO-OFDM</w:t>
      </w:r>
      <w:r w:rsidRPr="00122A84">
        <w:rPr>
          <w:rFonts w:eastAsia="宋体" w:hint="eastAsia"/>
        </w:rPr>
        <w:t>可见光通信系统的自适应信道估计</w:t>
      </w:r>
      <w:r w:rsidRPr="00122A84">
        <w:rPr>
          <w:rFonts w:eastAsia="宋体" w:hint="eastAsia"/>
        </w:rPr>
        <w:t xml:space="preserve">[J]. </w:t>
      </w:r>
      <w:r w:rsidRPr="00122A84">
        <w:rPr>
          <w:rFonts w:eastAsia="宋体" w:hint="eastAsia"/>
        </w:rPr>
        <w:t>中国激光，</w:t>
      </w:r>
      <w:r w:rsidRPr="00122A84">
        <w:rPr>
          <w:rFonts w:eastAsia="宋体" w:hint="eastAsia"/>
        </w:rPr>
        <w:t>2016</w:t>
      </w:r>
      <w:r w:rsidRPr="00122A84">
        <w:rPr>
          <w:rFonts w:eastAsia="宋体" w:hint="eastAsia"/>
        </w:rPr>
        <w:t>，</w:t>
      </w:r>
      <w:r w:rsidRPr="00122A84">
        <w:rPr>
          <w:rFonts w:eastAsia="宋体" w:hint="eastAsia"/>
        </w:rPr>
        <w:t>43</w:t>
      </w:r>
      <w:r w:rsidRPr="00122A84">
        <w:rPr>
          <w:rFonts w:eastAsia="宋体" w:hint="eastAsia"/>
        </w:rPr>
        <w:t>（</w:t>
      </w:r>
      <w:r w:rsidRPr="00122A84">
        <w:rPr>
          <w:rFonts w:eastAsia="宋体" w:hint="eastAsia"/>
        </w:rPr>
        <w:t>9</w:t>
      </w:r>
      <w:r w:rsidRPr="00122A84">
        <w:rPr>
          <w:rFonts w:eastAsia="宋体" w:hint="eastAsia"/>
        </w:rPr>
        <w:t>）：</w:t>
      </w:r>
      <w:r w:rsidRPr="00122A84">
        <w:rPr>
          <w:rFonts w:eastAsia="宋体" w:hint="eastAsia"/>
        </w:rPr>
        <w:t>223-229.</w:t>
      </w:r>
    </w:p>
    <w:p w:rsidR="00122A84" w:rsidRPr="00122A84" w:rsidRDefault="00122A84" w:rsidP="00122A84">
      <w:pPr>
        <w:rPr>
          <w:rFonts w:eastAsia="宋体" w:hint="eastAsia"/>
        </w:rPr>
      </w:pPr>
      <w:r w:rsidRPr="00122A84">
        <w:rPr>
          <w:rFonts w:eastAsia="宋体" w:hint="eastAsia"/>
        </w:rPr>
        <w:t xml:space="preserve">[15] </w:t>
      </w:r>
      <w:r w:rsidRPr="00122A84">
        <w:rPr>
          <w:rFonts w:eastAsia="宋体" w:hint="eastAsia"/>
        </w:rPr>
        <w:t>谌娟，柯熙政，张娜，等</w:t>
      </w:r>
      <w:r w:rsidRPr="00122A84">
        <w:rPr>
          <w:rFonts w:eastAsia="宋体" w:hint="eastAsia"/>
        </w:rPr>
        <w:t>. FSO-MIMO</w:t>
      </w:r>
      <w:r w:rsidRPr="00122A84">
        <w:rPr>
          <w:rFonts w:eastAsia="宋体" w:hint="eastAsia"/>
        </w:rPr>
        <w:t>中的自适应多层空时编码</w:t>
      </w:r>
      <w:r w:rsidRPr="00122A84">
        <w:rPr>
          <w:rFonts w:eastAsia="宋体" w:hint="eastAsia"/>
        </w:rPr>
        <w:t xml:space="preserve">[J]. </w:t>
      </w:r>
      <w:r w:rsidRPr="00122A84">
        <w:rPr>
          <w:rFonts w:eastAsia="宋体" w:hint="eastAsia"/>
        </w:rPr>
        <w:t>激光技术，</w:t>
      </w:r>
      <w:r w:rsidRPr="00122A84">
        <w:rPr>
          <w:rFonts w:eastAsia="宋体" w:hint="eastAsia"/>
        </w:rPr>
        <w:t>2013</w:t>
      </w:r>
      <w:r w:rsidRPr="00122A84">
        <w:rPr>
          <w:rFonts w:eastAsia="宋体" w:hint="eastAsia"/>
        </w:rPr>
        <w:t>，</w:t>
      </w:r>
      <w:r w:rsidRPr="00122A84">
        <w:rPr>
          <w:rFonts w:eastAsia="宋体" w:hint="eastAsia"/>
        </w:rPr>
        <w:t>37</w:t>
      </w:r>
      <w:r w:rsidRPr="00122A84">
        <w:rPr>
          <w:rFonts w:eastAsia="宋体" w:hint="eastAsia"/>
        </w:rPr>
        <w:t>（</w:t>
      </w:r>
      <w:r w:rsidRPr="00122A84">
        <w:rPr>
          <w:rFonts w:eastAsia="宋体" w:hint="eastAsia"/>
        </w:rPr>
        <w:t>2</w:t>
      </w:r>
      <w:r w:rsidRPr="00122A84">
        <w:rPr>
          <w:rFonts w:eastAsia="宋体" w:hint="eastAsia"/>
        </w:rPr>
        <w:t>）：</w:t>
      </w:r>
      <w:r w:rsidRPr="00122A84">
        <w:rPr>
          <w:rFonts w:eastAsia="宋体" w:hint="eastAsia"/>
        </w:rPr>
        <w:t>158-164.</w:t>
      </w:r>
    </w:p>
    <w:p w:rsidR="00122A84" w:rsidRDefault="00122A84" w:rsidP="00122A84">
      <w:pPr>
        <w:rPr>
          <w:rFonts w:eastAsia="宋体"/>
        </w:rPr>
      </w:pPr>
      <w:r w:rsidRPr="00122A84">
        <w:rPr>
          <w:rFonts w:eastAsia="宋体" w:hint="eastAsia"/>
        </w:rPr>
        <w:t xml:space="preserve">[16] </w:t>
      </w:r>
      <w:r w:rsidRPr="00122A84">
        <w:rPr>
          <w:rFonts w:eastAsia="宋体" w:hint="eastAsia"/>
        </w:rPr>
        <w:t>张娜</w:t>
      </w:r>
      <w:r w:rsidRPr="00122A84">
        <w:rPr>
          <w:rFonts w:eastAsia="宋体" w:hint="eastAsia"/>
        </w:rPr>
        <w:t>. MIMO</w:t>
      </w:r>
      <w:r w:rsidRPr="00122A84">
        <w:rPr>
          <w:rFonts w:eastAsia="宋体" w:hint="eastAsia"/>
        </w:rPr>
        <w:t>无线光通信中编码方案的选择</w:t>
      </w:r>
      <w:r w:rsidRPr="00122A84">
        <w:rPr>
          <w:rFonts w:eastAsia="宋体" w:hint="eastAsia"/>
        </w:rPr>
        <w:t xml:space="preserve">[J]. </w:t>
      </w:r>
      <w:r w:rsidRPr="00122A84">
        <w:rPr>
          <w:rFonts w:eastAsia="宋体" w:hint="eastAsia"/>
        </w:rPr>
        <w:t>商洛学院学报</w:t>
      </w:r>
      <w:r w:rsidRPr="00122A84">
        <w:rPr>
          <w:rFonts w:eastAsia="宋体" w:hint="eastAsia"/>
        </w:rPr>
        <w:t>, 2014</w:t>
      </w:r>
      <w:r w:rsidRPr="00122A84">
        <w:rPr>
          <w:rFonts w:eastAsia="宋体" w:hint="eastAsia"/>
        </w:rPr>
        <w:t>，</w:t>
      </w:r>
      <w:r w:rsidRPr="00122A84">
        <w:rPr>
          <w:rFonts w:eastAsia="宋体" w:hint="eastAsia"/>
        </w:rPr>
        <w:t>28</w:t>
      </w:r>
      <w:r w:rsidRPr="00122A84">
        <w:rPr>
          <w:rFonts w:eastAsia="宋体" w:hint="eastAsia"/>
        </w:rPr>
        <w:t>（</w:t>
      </w:r>
      <w:r w:rsidRPr="00122A84">
        <w:rPr>
          <w:rFonts w:eastAsia="宋体" w:hint="eastAsia"/>
        </w:rPr>
        <w:t>6</w:t>
      </w:r>
      <w:r w:rsidRPr="00122A84">
        <w:rPr>
          <w:rFonts w:eastAsia="宋体" w:hint="eastAsia"/>
        </w:rPr>
        <w:t>）：</w:t>
      </w:r>
      <w:r w:rsidRPr="00122A84">
        <w:rPr>
          <w:rFonts w:eastAsia="宋体" w:hint="eastAsia"/>
        </w:rPr>
        <w:t>33-36.</w:t>
      </w:r>
    </w:p>
    <w:p w:rsidR="001D0882" w:rsidRDefault="001D0882" w:rsidP="00122A84">
      <w:pPr>
        <w:rPr>
          <w:rFonts w:eastAsia="宋体"/>
        </w:rPr>
      </w:pPr>
    </w:p>
    <w:p w:rsidR="001D0882" w:rsidRPr="001D0882" w:rsidRDefault="001D0882" w:rsidP="001D0882">
      <w:pPr>
        <w:rPr>
          <w:rFonts w:eastAsia="宋体" w:hint="eastAsia"/>
        </w:rPr>
      </w:pPr>
      <w:r w:rsidRPr="001D0882">
        <w:rPr>
          <w:rFonts w:ascii="方正黑体_GBK" w:eastAsia="方正黑体_GBK" w:hint="eastAsia"/>
        </w:rPr>
        <w:t>收稿日期</w:t>
      </w:r>
      <w:r w:rsidRPr="001D0882">
        <w:rPr>
          <w:rFonts w:eastAsia="宋体" w:hint="eastAsia"/>
        </w:rPr>
        <w:t>：</w:t>
      </w:r>
      <w:r w:rsidRPr="001D0882">
        <w:rPr>
          <w:rFonts w:eastAsia="宋体" w:hint="eastAsia"/>
        </w:rPr>
        <w:t>2020-07-17</w:t>
      </w:r>
      <w:r w:rsidRPr="001D0882">
        <w:rPr>
          <w:rFonts w:eastAsia="宋体" w:hint="eastAsia"/>
        </w:rPr>
        <w:t>。</w:t>
      </w:r>
    </w:p>
    <w:p w:rsidR="001D0882" w:rsidRPr="001D0882" w:rsidRDefault="001D0882" w:rsidP="001D0882">
      <w:pPr>
        <w:rPr>
          <w:rFonts w:eastAsia="宋体" w:hint="eastAsia"/>
        </w:rPr>
      </w:pPr>
      <w:r w:rsidRPr="001D0882">
        <w:rPr>
          <w:rFonts w:ascii="方正黑体_GBK" w:eastAsia="方正黑体_GBK" w:hint="eastAsia"/>
        </w:rPr>
        <w:t>基金项目</w:t>
      </w:r>
      <w:r w:rsidRPr="001D0882">
        <w:rPr>
          <w:rFonts w:eastAsia="宋体" w:hint="eastAsia"/>
        </w:rPr>
        <w:t>：陕西省教育厅专项项目（</w:t>
      </w:r>
      <w:r w:rsidRPr="001D0882">
        <w:rPr>
          <w:rFonts w:eastAsia="宋体" w:hint="eastAsia"/>
        </w:rPr>
        <w:t>19JK0253</w:t>
      </w:r>
      <w:r w:rsidRPr="001D0882">
        <w:rPr>
          <w:rFonts w:eastAsia="宋体" w:hint="eastAsia"/>
        </w:rPr>
        <w:t>）资助；商洛市科技局项目（</w:t>
      </w:r>
      <w:r w:rsidRPr="001D0882">
        <w:rPr>
          <w:rFonts w:eastAsia="宋体" w:hint="eastAsia"/>
        </w:rPr>
        <w:t>SK2018-21</w:t>
      </w:r>
      <w:r w:rsidRPr="001D0882">
        <w:rPr>
          <w:rFonts w:eastAsia="宋体" w:hint="eastAsia"/>
        </w:rPr>
        <w:t>）资助；商洛学院科研项目（</w:t>
      </w:r>
      <w:r w:rsidRPr="001D0882">
        <w:rPr>
          <w:rFonts w:eastAsia="宋体" w:hint="eastAsia"/>
        </w:rPr>
        <w:t>18SKY017</w:t>
      </w:r>
      <w:r w:rsidRPr="001D0882">
        <w:rPr>
          <w:rFonts w:eastAsia="宋体" w:hint="eastAsia"/>
        </w:rPr>
        <w:t>）资助；大学生创新创业训练项目（</w:t>
      </w:r>
      <w:r w:rsidRPr="001D0882">
        <w:rPr>
          <w:rFonts w:eastAsia="宋体" w:hint="eastAsia"/>
        </w:rPr>
        <w:t>S202011396035</w:t>
      </w:r>
      <w:r w:rsidRPr="001D0882">
        <w:rPr>
          <w:rFonts w:eastAsia="宋体" w:hint="eastAsia"/>
        </w:rPr>
        <w:t>）资助。</w:t>
      </w:r>
    </w:p>
    <w:p w:rsidR="001D0882" w:rsidRPr="00770EC0" w:rsidRDefault="001D0882" w:rsidP="001D0882">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column">
              <wp:posOffset>5448632</wp:posOffset>
            </wp:positionH>
            <wp:positionV relativeFrom="paragraph">
              <wp:posOffset>8653</wp:posOffset>
            </wp:positionV>
            <wp:extent cx="723900" cy="1075690"/>
            <wp:effectExtent l="0" t="0" r="0" b="0"/>
            <wp:wrapTight wrapText="bothSides">
              <wp:wrapPolygon edited="0">
                <wp:start x="0" y="0"/>
                <wp:lineTo x="0" y="21039"/>
                <wp:lineTo x="21032" y="21039"/>
                <wp:lineTo x="21032" y="0"/>
                <wp:lineTo x="0" y="0"/>
              </wp:wrapPolygon>
            </wp:wrapTight>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张娜照片.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Pr="001D0882">
        <w:rPr>
          <w:rFonts w:ascii="方正黑体_GBK" w:eastAsia="方正黑体_GBK" w:hint="eastAsia"/>
        </w:rPr>
        <w:t>作者简介</w:t>
      </w:r>
      <w:r w:rsidRPr="001D0882">
        <w:rPr>
          <w:rFonts w:eastAsia="宋体" w:hint="eastAsia"/>
        </w:rPr>
        <w:t>：张娜（</w:t>
      </w:r>
      <w:r w:rsidRPr="001D0882">
        <w:rPr>
          <w:rFonts w:eastAsia="宋体" w:hint="eastAsia"/>
        </w:rPr>
        <w:t>1987</w:t>
      </w:r>
      <w:r w:rsidRPr="001D0882">
        <w:rPr>
          <w:rFonts w:eastAsia="宋体" w:hint="eastAsia"/>
        </w:rPr>
        <w:t>—），陕西商州人，女，硕士，讲师，近年来主持或参与国家自然科学基金、陕西省科技厅项目、陕西省教育厅项目和商洛市科技局项目共</w:t>
      </w:r>
      <w:r w:rsidRPr="001D0882">
        <w:rPr>
          <w:rFonts w:eastAsia="宋体" w:hint="eastAsia"/>
        </w:rPr>
        <w:t>6</w:t>
      </w:r>
      <w:r w:rsidRPr="001D0882">
        <w:rPr>
          <w:rFonts w:eastAsia="宋体" w:hint="eastAsia"/>
        </w:rPr>
        <w:t>项，主要从事无线光通信技术、深度学习等方面的研究工作。</w:t>
      </w:r>
      <w:bookmarkStart w:id="0" w:name="_GoBack"/>
      <w:bookmarkEnd w:id="0"/>
    </w:p>
    <w:sectPr w:rsidR="001D0882" w:rsidRPr="00770EC0"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6B1" w:rsidRDefault="007326B1" w:rsidP="000773A2">
      <w:r>
        <w:separator/>
      </w:r>
    </w:p>
  </w:endnote>
  <w:endnote w:type="continuationSeparator" w:id="0">
    <w:p w:rsidR="007326B1" w:rsidRDefault="007326B1"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6B1" w:rsidRDefault="007326B1" w:rsidP="000773A2">
      <w:r>
        <w:separator/>
      </w:r>
    </w:p>
  </w:footnote>
  <w:footnote w:type="continuationSeparator" w:id="0">
    <w:p w:rsidR="007326B1" w:rsidRDefault="007326B1"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0707C"/>
    <w:multiLevelType w:val="hybridMultilevel"/>
    <w:tmpl w:val="96E45154"/>
    <w:lvl w:ilvl="0" w:tplc="88F81B10">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484F5073"/>
    <w:multiLevelType w:val="hybridMultilevel"/>
    <w:tmpl w:val="5F245288"/>
    <w:lvl w:ilvl="0" w:tplc="C52261E0">
      <w:start w:val="1"/>
      <w:numFmt w:val="decimalEnclosedCircle"/>
      <w:lvlText w:val="%1"/>
      <w:lvlJc w:val="left"/>
      <w:pPr>
        <w:ind w:left="1005" w:hanging="360"/>
      </w:pPr>
      <w:rPr>
        <w:rFonts w:hint="default"/>
        <w:sz w:val="21"/>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2"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C8A6C9E"/>
    <w:multiLevelType w:val="hybridMultilevel"/>
    <w:tmpl w:val="4D82002A"/>
    <w:lvl w:ilvl="0" w:tplc="B380C86C">
      <w:start w:val="2"/>
      <w:numFmt w:val="decimalEnclosedCircle"/>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105"/>
    <w:rsid w:val="00001518"/>
    <w:rsid w:val="00004741"/>
    <w:rsid w:val="00012E98"/>
    <w:rsid w:val="00015D4D"/>
    <w:rsid w:val="0002124B"/>
    <w:rsid w:val="0002381A"/>
    <w:rsid w:val="00023EC9"/>
    <w:rsid w:val="0003144B"/>
    <w:rsid w:val="000315FD"/>
    <w:rsid w:val="00041571"/>
    <w:rsid w:val="00041D1A"/>
    <w:rsid w:val="00041EC0"/>
    <w:rsid w:val="00054020"/>
    <w:rsid w:val="00054B8F"/>
    <w:rsid w:val="0006064D"/>
    <w:rsid w:val="000609A2"/>
    <w:rsid w:val="00072A6F"/>
    <w:rsid w:val="00076B68"/>
    <w:rsid w:val="000773A2"/>
    <w:rsid w:val="00081C29"/>
    <w:rsid w:val="00083EBB"/>
    <w:rsid w:val="00086D4F"/>
    <w:rsid w:val="00087AAB"/>
    <w:rsid w:val="000A1621"/>
    <w:rsid w:val="000A3358"/>
    <w:rsid w:val="000B0AE0"/>
    <w:rsid w:val="000B1F92"/>
    <w:rsid w:val="000D44B8"/>
    <w:rsid w:val="000E05D5"/>
    <w:rsid w:val="000E23ED"/>
    <w:rsid w:val="000F4B34"/>
    <w:rsid w:val="00102AF0"/>
    <w:rsid w:val="00107150"/>
    <w:rsid w:val="00115087"/>
    <w:rsid w:val="00122A84"/>
    <w:rsid w:val="00123C27"/>
    <w:rsid w:val="00136BF6"/>
    <w:rsid w:val="00140612"/>
    <w:rsid w:val="001501EA"/>
    <w:rsid w:val="0015503A"/>
    <w:rsid w:val="00156971"/>
    <w:rsid w:val="001614C3"/>
    <w:rsid w:val="001617D6"/>
    <w:rsid w:val="001741CF"/>
    <w:rsid w:val="00175C69"/>
    <w:rsid w:val="00192318"/>
    <w:rsid w:val="00192529"/>
    <w:rsid w:val="0019272C"/>
    <w:rsid w:val="00192A43"/>
    <w:rsid w:val="00192C42"/>
    <w:rsid w:val="00195029"/>
    <w:rsid w:val="00195DBA"/>
    <w:rsid w:val="001D0606"/>
    <w:rsid w:val="001D0882"/>
    <w:rsid w:val="001D12E9"/>
    <w:rsid w:val="001E0FE9"/>
    <w:rsid w:val="001E1879"/>
    <w:rsid w:val="001F4828"/>
    <w:rsid w:val="001F500C"/>
    <w:rsid w:val="002264D7"/>
    <w:rsid w:val="002573FA"/>
    <w:rsid w:val="00265EAC"/>
    <w:rsid w:val="00282161"/>
    <w:rsid w:val="00282C48"/>
    <w:rsid w:val="00284BA0"/>
    <w:rsid w:val="00285770"/>
    <w:rsid w:val="00295546"/>
    <w:rsid w:val="002B3946"/>
    <w:rsid w:val="002C7B32"/>
    <w:rsid w:val="002C7BB2"/>
    <w:rsid w:val="002D00F1"/>
    <w:rsid w:val="002D3F19"/>
    <w:rsid w:val="002D619D"/>
    <w:rsid w:val="002E4853"/>
    <w:rsid w:val="002F40B4"/>
    <w:rsid w:val="002F7C7F"/>
    <w:rsid w:val="003062BD"/>
    <w:rsid w:val="0030750A"/>
    <w:rsid w:val="00311847"/>
    <w:rsid w:val="00313975"/>
    <w:rsid w:val="003159EB"/>
    <w:rsid w:val="00315B26"/>
    <w:rsid w:val="003378B6"/>
    <w:rsid w:val="00340589"/>
    <w:rsid w:val="00344A07"/>
    <w:rsid w:val="00350546"/>
    <w:rsid w:val="0035102A"/>
    <w:rsid w:val="00364147"/>
    <w:rsid w:val="003818F3"/>
    <w:rsid w:val="00392996"/>
    <w:rsid w:val="003A221A"/>
    <w:rsid w:val="003A3383"/>
    <w:rsid w:val="003B4B6A"/>
    <w:rsid w:val="003B585B"/>
    <w:rsid w:val="003B7966"/>
    <w:rsid w:val="003B7DDA"/>
    <w:rsid w:val="003D1BBD"/>
    <w:rsid w:val="003D4BD7"/>
    <w:rsid w:val="003E38F9"/>
    <w:rsid w:val="00401428"/>
    <w:rsid w:val="00413DA2"/>
    <w:rsid w:val="004153D6"/>
    <w:rsid w:val="004157A2"/>
    <w:rsid w:val="004179A5"/>
    <w:rsid w:val="004234F1"/>
    <w:rsid w:val="00424FF6"/>
    <w:rsid w:val="00432142"/>
    <w:rsid w:val="0043534B"/>
    <w:rsid w:val="00436800"/>
    <w:rsid w:val="00441428"/>
    <w:rsid w:val="004461CA"/>
    <w:rsid w:val="00455F3A"/>
    <w:rsid w:val="0045630F"/>
    <w:rsid w:val="00466DAD"/>
    <w:rsid w:val="00477F6F"/>
    <w:rsid w:val="004866B2"/>
    <w:rsid w:val="004909BE"/>
    <w:rsid w:val="004930A9"/>
    <w:rsid w:val="00493A5F"/>
    <w:rsid w:val="004A3D31"/>
    <w:rsid w:val="004A5EDE"/>
    <w:rsid w:val="004B045D"/>
    <w:rsid w:val="004B2247"/>
    <w:rsid w:val="004D69FF"/>
    <w:rsid w:val="004E7097"/>
    <w:rsid w:val="004F0C14"/>
    <w:rsid w:val="005140A3"/>
    <w:rsid w:val="005215D9"/>
    <w:rsid w:val="00525B4E"/>
    <w:rsid w:val="00534131"/>
    <w:rsid w:val="00536985"/>
    <w:rsid w:val="00537443"/>
    <w:rsid w:val="005631A9"/>
    <w:rsid w:val="0056517F"/>
    <w:rsid w:val="00573CF3"/>
    <w:rsid w:val="005777C5"/>
    <w:rsid w:val="00577F3D"/>
    <w:rsid w:val="00581B81"/>
    <w:rsid w:val="00590898"/>
    <w:rsid w:val="00592978"/>
    <w:rsid w:val="00595DF5"/>
    <w:rsid w:val="00595FC7"/>
    <w:rsid w:val="005A4DBF"/>
    <w:rsid w:val="005A742B"/>
    <w:rsid w:val="005B213E"/>
    <w:rsid w:val="005B42D0"/>
    <w:rsid w:val="005D1F69"/>
    <w:rsid w:val="005D6BA6"/>
    <w:rsid w:val="005D6C3C"/>
    <w:rsid w:val="005E0B63"/>
    <w:rsid w:val="005E27AA"/>
    <w:rsid w:val="005E3E2E"/>
    <w:rsid w:val="005E641F"/>
    <w:rsid w:val="005F670D"/>
    <w:rsid w:val="00616DDF"/>
    <w:rsid w:val="00620098"/>
    <w:rsid w:val="0063054F"/>
    <w:rsid w:val="00641601"/>
    <w:rsid w:val="00651E0D"/>
    <w:rsid w:val="00662EF1"/>
    <w:rsid w:val="0066301A"/>
    <w:rsid w:val="0066658C"/>
    <w:rsid w:val="0066783D"/>
    <w:rsid w:val="00667A8B"/>
    <w:rsid w:val="00686FD3"/>
    <w:rsid w:val="00691F75"/>
    <w:rsid w:val="006C3E05"/>
    <w:rsid w:val="006C6D1D"/>
    <w:rsid w:val="006D4B11"/>
    <w:rsid w:val="006E01DD"/>
    <w:rsid w:val="006E0593"/>
    <w:rsid w:val="006E21D3"/>
    <w:rsid w:val="006E5C67"/>
    <w:rsid w:val="006F6204"/>
    <w:rsid w:val="00700982"/>
    <w:rsid w:val="00702053"/>
    <w:rsid w:val="00706DF5"/>
    <w:rsid w:val="00706E92"/>
    <w:rsid w:val="0070797C"/>
    <w:rsid w:val="0071737F"/>
    <w:rsid w:val="007326B1"/>
    <w:rsid w:val="007333BF"/>
    <w:rsid w:val="007462AF"/>
    <w:rsid w:val="007517F3"/>
    <w:rsid w:val="00760C61"/>
    <w:rsid w:val="00760F8B"/>
    <w:rsid w:val="00767BF8"/>
    <w:rsid w:val="00770EC0"/>
    <w:rsid w:val="007736F5"/>
    <w:rsid w:val="00783DB6"/>
    <w:rsid w:val="00790E37"/>
    <w:rsid w:val="007947B8"/>
    <w:rsid w:val="007A13B6"/>
    <w:rsid w:val="007A18AB"/>
    <w:rsid w:val="007C4108"/>
    <w:rsid w:val="007C4F3F"/>
    <w:rsid w:val="007D715B"/>
    <w:rsid w:val="007E6D2C"/>
    <w:rsid w:val="007F578E"/>
    <w:rsid w:val="00802138"/>
    <w:rsid w:val="00813FEB"/>
    <w:rsid w:val="00814BB4"/>
    <w:rsid w:val="0081522F"/>
    <w:rsid w:val="00826149"/>
    <w:rsid w:val="00834F37"/>
    <w:rsid w:val="00835595"/>
    <w:rsid w:val="008376CD"/>
    <w:rsid w:val="00841701"/>
    <w:rsid w:val="008426A7"/>
    <w:rsid w:val="00845F91"/>
    <w:rsid w:val="00857E93"/>
    <w:rsid w:val="008618DF"/>
    <w:rsid w:val="00871FF6"/>
    <w:rsid w:val="00873E06"/>
    <w:rsid w:val="0087621A"/>
    <w:rsid w:val="00880950"/>
    <w:rsid w:val="008B1977"/>
    <w:rsid w:val="008B2711"/>
    <w:rsid w:val="008C3842"/>
    <w:rsid w:val="008D2B7B"/>
    <w:rsid w:val="008D6E58"/>
    <w:rsid w:val="008E194B"/>
    <w:rsid w:val="008E2422"/>
    <w:rsid w:val="008E3F2D"/>
    <w:rsid w:val="008F2718"/>
    <w:rsid w:val="008F55BB"/>
    <w:rsid w:val="008F5A5A"/>
    <w:rsid w:val="00902A70"/>
    <w:rsid w:val="00903301"/>
    <w:rsid w:val="009041B6"/>
    <w:rsid w:val="00911BB0"/>
    <w:rsid w:val="009130C7"/>
    <w:rsid w:val="00924629"/>
    <w:rsid w:val="0093712E"/>
    <w:rsid w:val="00943AEC"/>
    <w:rsid w:val="009523AC"/>
    <w:rsid w:val="00955D11"/>
    <w:rsid w:val="00956927"/>
    <w:rsid w:val="00963435"/>
    <w:rsid w:val="00963C53"/>
    <w:rsid w:val="00964088"/>
    <w:rsid w:val="0096430C"/>
    <w:rsid w:val="009671F5"/>
    <w:rsid w:val="00972B02"/>
    <w:rsid w:val="00984A2A"/>
    <w:rsid w:val="00997FB9"/>
    <w:rsid w:val="009A4CD6"/>
    <w:rsid w:val="009A4F84"/>
    <w:rsid w:val="009A52F2"/>
    <w:rsid w:val="009B0619"/>
    <w:rsid w:val="009B0CBD"/>
    <w:rsid w:val="009B5229"/>
    <w:rsid w:val="009C6B53"/>
    <w:rsid w:val="009D71CD"/>
    <w:rsid w:val="009E076F"/>
    <w:rsid w:val="009F5477"/>
    <w:rsid w:val="00A01200"/>
    <w:rsid w:val="00A0585D"/>
    <w:rsid w:val="00A135FF"/>
    <w:rsid w:val="00A1541F"/>
    <w:rsid w:val="00A1695D"/>
    <w:rsid w:val="00A34D9B"/>
    <w:rsid w:val="00A3709B"/>
    <w:rsid w:val="00A377B5"/>
    <w:rsid w:val="00A47234"/>
    <w:rsid w:val="00A542CD"/>
    <w:rsid w:val="00A61F74"/>
    <w:rsid w:val="00A82DFD"/>
    <w:rsid w:val="00A85C4D"/>
    <w:rsid w:val="00AA6ABA"/>
    <w:rsid w:val="00AD07F8"/>
    <w:rsid w:val="00AD2A70"/>
    <w:rsid w:val="00AD41A6"/>
    <w:rsid w:val="00AF304B"/>
    <w:rsid w:val="00B108A6"/>
    <w:rsid w:val="00B3224E"/>
    <w:rsid w:val="00B376E8"/>
    <w:rsid w:val="00B40D41"/>
    <w:rsid w:val="00B52D49"/>
    <w:rsid w:val="00B60D69"/>
    <w:rsid w:val="00B65532"/>
    <w:rsid w:val="00B655FC"/>
    <w:rsid w:val="00B667CD"/>
    <w:rsid w:val="00B72D8D"/>
    <w:rsid w:val="00B7399F"/>
    <w:rsid w:val="00B80FBE"/>
    <w:rsid w:val="00B87E0D"/>
    <w:rsid w:val="00BA0478"/>
    <w:rsid w:val="00BA7322"/>
    <w:rsid w:val="00BB14C6"/>
    <w:rsid w:val="00BB2CD9"/>
    <w:rsid w:val="00BB7228"/>
    <w:rsid w:val="00BC004E"/>
    <w:rsid w:val="00BC1571"/>
    <w:rsid w:val="00BC4B0E"/>
    <w:rsid w:val="00BE7562"/>
    <w:rsid w:val="00BF238B"/>
    <w:rsid w:val="00BF66E5"/>
    <w:rsid w:val="00BF7717"/>
    <w:rsid w:val="00C020D0"/>
    <w:rsid w:val="00C04C0F"/>
    <w:rsid w:val="00C069BD"/>
    <w:rsid w:val="00C12A3B"/>
    <w:rsid w:val="00C13ADF"/>
    <w:rsid w:val="00C1698D"/>
    <w:rsid w:val="00C21068"/>
    <w:rsid w:val="00C53094"/>
    <w:rsid w:val="00C62FB6"/>
    <w:rsid w:val="00C67A9D"/>
    <w:rsid w:val="00C67BEE"/>
    <w:rsid w:val="00C7089A"/>
    <w:rsid w:val="00C7098B"/>
    <w:rsid w:val="00C710C6"/>
    <w:rsid w:val="00C71FA2"/>
    <w:rsid w:val="00C75A3C"/>
    <w:rsid w:val="00C84A0C"/>
    <w:rsid w:val="00C85D0A"/>
    <w:rsid w:val="00C87E54"/>
    <w:rsid w:val="00CA41DF"/>
    <w:rsid w:val="00CA68E9"/>
    <w:rsid w:val="00CC4C86"/>
    <w:rsid w:val="00CC5438"/>
    <w:rsid w:val="00CD4391"/>
    <w:rsid w:val="00CD7949"/>
    <w:rsid w:val="00CE29B6"/>
    <w:rsid w:val="00CE73D6"/>
    <w:rsid w:val="00CF409A"/>
    <w:rsid w:val="00D0267E"/>
    <w:rsid w:val="00D07558"/>
    <w:rsid w:val="00D07AE8"/>
    <w:rsid w:val="00D15630"/>
    <w:rsid w:val="00D16660"/>
    <w:rsid w:val="00D218B7"/>
    <w:rsid w:val="00D24072"/>
    <w:rsid w:val="00D45FE7"/>
    <w:rsid w:val="00D64350"/>
    <w:rsid w:val="00D73898"/>
    <w:rsid w:val="00D73B45"/>
    <w:rsid w:val="00D73BAE"/>
    <w:rsid w:val="00D82830"/>
    <w:rsid w:val="00D82FAA"/>
    <w:rsid w:val="00D83CC4"/>
    <w:rsid w:val="00D86DD4"/>
    <w:rsid w:val="00DB3F33"/>
    <w:rsid w:val="00DD521D"/>
    <w:rsid w:val="00E07CDD"/>
    <w:rsid w:val="00E15C24"/>
    <w:rsid w:val="00E17C1B"/>
    <w:rsid w:val="00E20B0B"/>
    <w:rsid w:val="00E279B7"/>
    <w:rsid w:val="00E27F73"/>
    <w:rsid w:val="00E31F9F"/>
    <w:rsid w:val="00E321A5"/>
    <w:rsid w:val="00E35AA2"/>
    <w:rsid w:val="00E42736"/>
    <w:rsid w:val="00E604D1"/>
    <w:rsid w:val="00E6277D"/>
    <w:rsid w:val="00E672DA"/>
    <w:rsid w:val="00E75469"/>
    <w:rsid w:val="00E8405A"/>
    <w:rsid w:val="00E96651"/>
    <w:rsid w:val="00EB687C"/>
    <w:rsid w:val="00EC4DEE"/>
    <w:rsid w:val="00ED230D"/>
    <w:rsid w:val="00ED7DCC"/>
    <w:rsid w:val="00EF589D"/>
    <w:rsid w:val="00EF75C1"/>
    <w:rsid w:val="00F020B2"/>
    <w:rsid w:val="00F06100"/>
    <w:rsid w:val="00F445DE"/>
    <w:rsid w:val="00F50F1B"/>
    <w:rsid w:val="00F53207"/>
    <w:rsid w:val="00F653B3"/>
    <w:rsid w:val="00F6757C"/>
    <w:rsid w:val="00F70986"/>
    <w:rsid w:val="00F74A30"/>
    <w:rsid w:val="00F8116C"/>
    <w:rsid w:val="00F87337"/>
    <w:rsid w:val="00F9453D"/>
    <w:rsid w:val="00F95A21"/>
    <w:rsid w:val="00F95E6E"/>
    <w:rsid w:val="00FA117D"/>
    <w:rsid w:val="00FB12DA"/>
    <w:rsid w:val="00FB3028"/>
    <w:rsid w:val="00FB752D"/>
    <w:rsid w:val="00FC7942"/>
    <w:rsid w:val="00FD5DAA"/>
    <w:rsid w:val="00FD6E9B"/>
    <w:rsid w:val="00FD7C44"/>
    <w:rsid w:val="00FE17AE"/>
    <w:rsid w:val="00FE5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9F775"/>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 w:type="character" w:styleId="a9">
    <w:name w:val="Hyperlink"/>
    <w:basedOn w:val="a0"/>
    <w:uiPriority w:val="99"/>
    <w:unhideWhenUsed/>
    <w:rsid w:val="004909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1194</Words>
  <Characters>6809</Characters>
  <Application>Microsoft Office Word</Application>
  <DocSecurity>0</DocSecurity>
  <Lines>56</Lines>
  <Paragraphs>15</Paragraphs>
  <ScaleCrop>false</ScaleCrop>
  <Company>微软中国</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18</cp:revision>
  <dcterms:created xsi:type="dcterms:W3CDTF">2021-12-14T02:52:00Z</dcterms:created>
  <dcterms:modified xsi:type="dcterms:W3CDTF">2021-12-14T03:14:00Z</dcterms:modified>
</cp:coreProperties>
</file>