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eastAsia="方正黑体_GBK" w:hint="eastAsia"/>
          <w:color w:val="FF0000"/>
        </w:rPr>
        <w:t>引用本文</w:t>
      </w:r>
      <w:r w:rsidRPr="001D12E9">
        <w:rPr>
          <w:rFonts w:hint="eastAsia"/>
        </w:rPr>
        <w:t>：</w:t>
      </w:r>
      <w:r w:rsidR="000B1160" w:rsidRPr="000B1160">
        <w:rPr>
          <w:rFonts w:ascii="宋体" w:eastAsia="宋体" w:hAnsi="宋体" w:hint="eastAsia"/>
        </w:rPr>
        <w:t>李迎春，田浩洋，胡姗姗，等. 基于LED灯矩阵的可见光通信发射系统[J]. 光通信技术，2021，45（6）：53-57.</w:t>
      </w:r>
    </w:p>
    <w:p w:rsidR="008F55BB" w:rsidRDefault="008F55BB" w:rsidP="008F55BB"/>
    <w:p w:rsidR="0019272C" w:rsidRDefault="000B1160" w:rsidP="005F670D">
      <w:pPr>
        <w:jc w:val="center"/>
        <w:rPr>
          <w:rFonts w:ascii="方正黑体_GBK" w:eastAsia="方正黑体_GBK"/>
          <w:sz w:val="36"/>
          <w:szCs w:val="36"/>
        </w:rPr>
      </w:pPr>
      <w:r w:rsidRPr="000B1160">
        <w:rPr>
          <w:rFonts w:ascii="方正黑体_GBK" w:eastAsia="方正黑体_GBK" w:hint="eastAsia"/>
          <w:sz w:val="36"/>
          <w:szCs w:val="36"/>
        </w:rPr>
        <w:t>基于LED灯矩阵的可见光通信发射系统</w:t>
      </w:r>
    </w:p>
    <w:p w:rsidR="008F55BB" w:rsidRPr="00424FF6" w:rsidRDefault="000B1160" w:rsidP="005F670D">
      <w:pPr>
        <w:jc w:val="center"/>
        <w:rPr>
          <w:rFonts w:ascii="楷体_GB2312" w:eastAsia="楷体_GB2312"/>
          <w:sz w:val="24"/>
          <w:szCs w:val="24"/>
        </w:rPr>
      </w:pPr>
      <w:r w:rsidRPr="000B1160">
        <w:rPr>
          <w:rFonts w:ascii="楷体_GB2312" w:eastAsia="楷体_GB2312" w:hint="eastAsia"/>
          <w:sz w:val="24"/>
          <w:szCs w:val="24"/>
        </w:rPr>
        <w:t>李迎春，田浩洋，胡姗姗，吴彦达，陈文娟，刘 冰</w:t>
      </w:r>
    </w:p>
    <w:p w:rsidR="008F55BB" w:rsidRPr="00573CF3" w:rsidRDefault="008F55BB" w:rsidP="009F4370">
      <w:pPr>
        <w:jc w:val="center"/>
        <w:rPr>
          <w:rFonts w:ascii="宋体" w:eastAsia="宋体" w:hAnsi="宋体"/>
        </w:rPr>
      </w:pPr>
      <w:r w:rsidRPr="00573CF3">
        <w:rPr>
          <w:rFonts w:ascii="宋体" w:eastAsia="宋体" w:hAnsi="宋体" w:hint="eastAsia"/>
        </w:rPr>
        <w:t>（</w:t>
      </w:r>
      <w:r w:rsidR="000B1160" w:rsidRPr="000B1160">
        <w:rPr>
          <w:rFonts w:ascii="宋体" w:eastAsia="宋体" w:hAnsi="宋体" w:hint="eastAsia"/>
        </w:rPr>
        <w:t>中国石油大学（华东） 理学院，山东 青岛 266580</w:t>
      </w:r>
      <w:r w:rsidRPr="00573CF3">
        <w:rPr>
          <w:rFonts w:ascii="宋体" w:eastAsia="宋体" w:hAnsi="宋体"/>
        </w:rPr>
        <w:t>）</w:t>
      </w:r>
    </w:p>
    <w:p w:rsidR="008F55BB" w:rsidRPr="00955D11" w:rsidRDefault="008F55BB" w:rsidP="008F55BB"/>
    <w:p w:rsidR="000B1160" w:rsidRPr="000B1160" w:rsidRDefault="00CB1B19" w:rsidP="000B1160">
      <w:pPr>
        <w:rPr>
          <w:rFonts w:ascii="楷体_GB2312" w:eastAsia="楷体_GB2312" w:hint="eastAsia"/>
        </w:rPr>
      </w:pPr>
      <w:r w:rsidRPr="00CB1B19">
        <w:rPr>
          <w:rFonts w:ascii="方正黑体_GBK" w:eastAsia="方正黑体_GBK" w:hint="eastAsia"/>
        </w:rPr>
        <w:t>摘要：</w:t>
      </w:r>
      <w:r w:rsidR="000B1160" w:rsidRPr="000B1160">
        <w:rPr>
          <w:rFonts w:ascii="楷体_GB2312" w:eastAsia="楷体_GB2312" w:hint="eastAsia"/>
        </w:rPr>
        <w:t>为降低手机摄像头接收可见光信号的难度，研制了一套新型发光二极管（LED）灯矩阵可见光通信发射系统。创新性提出通信灯与定位</w:t>
      </w:r>
      <w:proofErr w:type="gramStart"/>
      <w:r w:rsidR="000B1160" w:rsidRPr="000B1160">
        <w:rPr>
          <w:rFonts w:ascii="楷体_GB2312" w:eastAsia="楷体_GB2312" w:hint="eastAsia"/>
        </w:rPr>
        <w:t>灯结合</w:t>
      </w:r>
      <w:proofErr w:type="gramEnd"/>
      <w:r w:rsidR="000B1160" w:rsidRPr="000B1160">
        <w:rPr>
          <w:rFonts w:ascii="楷体_GB2312" w:eastAsia="楷体_GB2312" w:hint="eastAsia"/>
        </w:rPr>
        <w:t>的灯矩阵排布结构，并自主设计</w:t>
      </w:r>
      <w:proofErr w:type="gramStart"/>
      <w:r w:rsidR="000B1160" w:rsidRPr="000B1160">
        <w:rPr>
          <w:rFonts w:ascii="楷体_GB2312" w:eastAsia="楷体_GB2312" w:hint="eastAsia"/>
        </w:rPr>
        <w:t>了隔帧加载</w:t>
      </w:r>
      <w:proofErr w:type="gramEnd"/>
      <w:r w:rsidR="000B1160" w:rsidRPr="000B1160">
        <w:rPr>
          <w:rFonts w:ascii="楷体_GB2312" w:eastAsia="楷体_GB2312" w:hint="eastAsia"/>
        </w:rPr>
        <w:t>全亮灯光画面的特殊编码方式，实现</w:t>
      </w:r>
      <w:proofErr w:type="gramStart"/>
      <w:r w:rsidR="000B1160" w:rsidRPr="000B1160">
        <w:rPr>
          <w:rFonts w:ascii="楷体_GB2312" w:eastAsia="楷体_GB2312" w:hint="eastAsia"/>
        </w:rPr>
        <w:t>光信息</w:t>
      </w:r>
      <w:proofErr w:type="gramEnd"/>
      <w:r w:rsidR="000B1160" w:rsidRPr="000B1160">
        <w:rPr>
          <w:rFonts w:ascii="楷体_GB2312" w:eastAsia="楷体_GB2312" w:hint="eastAsia"/>
        </w:rPr>
        <w:t>并行传输的同时保证照明效果。利用</w:t>
      </w:r>
      <w:proofErr w:type="spellStart"/>
      <w:r w:rsidR="000B1160" w:rsidRPr="000B1160">
        <w:rPr>
          <w:rFonts w:ascii="楷体_GB2312" w:eastAsia="楷体_GB2312" w:hint="eastAsia"/>
        </w:rPr>
        <w:t>Matlab</w:t>
      </w:r>
      <w:proofErr w:type="spellEnd"/>
      <w:r w:rsidR="000B1160" w:rsidRPr="000B1160">
        <w:rPr>
          <w:rFonts w:ascii="楷体_GB2312" w:eastAsia="楷体_GB2312" w:hint="eastAsia"/>
        </w:rPr>
        <w:t>仿真软件对系统的照明与通信性能进行仿真分析，并对通信性能进行实验测试。结果表明：发射系统在2次有效信息传输中穿插一帧全亮画面，可以满足照明需求，且传输误码率较低，通信性能较好。</w:t>
      </w:r>
    </w:p>
    <w:p w:rsidR="000B1160" w:rsidRPr="000B1160" w:rsidRDefault="002F7D29" w:rsidP="000B1160">
      <w:pPr>
        <w:rPr>
          <w:rFonts w:ascii="楷体_GB2312" w:eastAsia="楷体_GB2312" w:hint="eastAsia"/>
        </w:rPr>
      </w:pPr>
      <w:r>
        <w:rPr>
          <w:rFonts w:ascii="方正黑体_GBK" w:eastAsia="方正黑体_GBK"/>
          <w:noProof/>
        </w:rPr>
        <w:drawing>
          <wp:anchor distT="0" distB="0" distL="114300" distR="114300" simplePos="0" relativeHeight="251658240" behindDoc="0" locked="0" layoutInCell="1" allowOverlap="1">
            <wp:simplePos x="0" y="0"/>
            <wp:positionH relativeFrom="margin">
              <wp:align>right</wp:align>
            </wp:positionH>
            <wp:positionV relativeFrom="paragraph">
              <wp:posOffset>6985</wp:posOffset>
            </wp:positionV>
            <wp:extent cx="542290" cy="542290"/>
            <wp:effectExtent l="0" t="0" r="0" b="0"/>
            <wp:wrapNone/>
            <wp:docPr id="97"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李迎春绘图.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42290" cy="542290"/>
                    </a:xfrm>
                    <a:prstGeom prst="rect">
                      <a:avLst/>
                    </a:prstGeom>
                  </pic:spPr>
                </pic:pic>
              </a:graphicData>
            </a:graphic>
            <wp14:sizeRelH relativeFrom="page">
              <wp14:pctWidth>0</wp14:pctWidth>
            </wp14:sizeRelH>
            <wp14:sizeRelV relativeFrom="page">
              <wp14:pctHeight>0</wp14:pctHeight>
            </wp14:sizeRelV>
          </wp:anchor>
        </w:drawing>
      </w:r>
      <w:r w:rsidR="000B1160" w:rsidRPr="00470785">
        <w:rPr>
          <w:rFonts w:ascii="方正黑体_GBK" w:eastAsia="方正黑体_GBK" w:hint="eastAsia"/>
        </w:rPr>
        <w:t>关键词</w:t>
      </w:r>
      <w:r w:rsidR="000B1160" w:rsidRPr="000B1160">
        <w:rPr>
          <w:rFonts w:ascii="楷体_GB2312" w:eastAsia="楷体_GB2312" w:hint="eastAsia"/>
        </w:rPr>
        <w:t>：发光二极管灯矩阵；</w:t>
      </w:r>
      <w:proofErr w:type="gramStart"/>
      <w:r w:rsidR="000B1160" w:rsidRPr="000B1160">
        <w:rPr>
          <w:rFonts w:ascii="楷体_GB2312" w:eastAsia="楷体_GB2312" w:hint="eastAsia"/>
        </w:rPr>
        <w:t>隔帧加载</w:t>
      </w:r>
      <w:proofErr w:type="gramEnd"/>
      <w:r w:rsidR="000B1160" w:rsidRPr="000B1160">
        <w:rPr>
          <w:rFonts w:ascii="楷体_GB2312" w:eastAsia="楷体_GB2312" w:hint="eastAsia"/>
        </w:rPr>
        <w:t>全亮灯光画面；光照度；误码率；</w:t>
      </w:r>
      <w:proofErr w:type="spellStart"/>
      <w:r w:rsidR="000B1160" w:rsidRPr="000B1160">
        <w:rPr>
          <w:rFonts w:ascii="楷体_GB2312" w:eastAsia="楷体_GB2312" w:hint="eastAsia"/>
        </w:rPr>
        <w:t>Matlab</w:t>
      </w:r>
      <w:proofErr w:type="spellEnd"/>
      <w:r w:rsidR="000B1160" w:rsidRPr="000B1160">
        <w:rPr>
          <w:rFonts w:ascii="楷体_GB2312" w:eastAsia="楷体_GB2312" w:hint="eastAsia"/>
        </w:rPr>
        <w:t>仿真</w:t>
      </w:r>
    </w:p>
    <w:p w:rsidR="000B1160" w:rsidRPr="000B1160" w:rsidRDefault="000B1160" w:rsidP="000B1160">
      <w:pPr>
        <w:rPr>
          <w:rFonts w:ascii="楷体_GB2312" w:eastAsia="楷体_GB2312" w:hint="eastAsia"/>
        </w:rPr>
      </w:pPr>
      <w:r w:rsidRPr="00470785">
        <w:rPr>
          <w:rFonts w:ascii="方正黑体_GBK" w:eastAsia="方正黑体_GBK" w:hint="eastAsia"/>
        </w:rPr>
        <w:t>中图分类号</w:t>
      </w:r>
      <w:r w:rsidRPr="000B1160">
        <w:rPr>
          <w:rFonts w:ascii="楷体_GB2312" w:eastAsia="楷体_GB2312" w:hint="eastAsia"/>
        </w:rPr>
        <w:t xml:space="preserve">：TN914   </w:t>
      </w:r>
      <w:r w:rsidRPr="00470785">
        <w:rPr>
          <w:rFonts w:ascii="方正黑体_GBK" w:eastAsia="方正黑体_GBK" w:hint="eastAsia"/>
        </w:rPr>
        <w:t>文献标志码</w:t>
      </w:r>
      <w:r w:rsidRPr="000B1160">
        <w:rPr>
          <w:rFonts w:ascii="楷体_GB2312" w:eastAsia="楷体_GB2312" w:hint="eastAsia"/>
        </w:rPr>
        <w:t xml:space="preserve">：A     </w:t>
      </w:r>
      <w:r w:rsidRPr="00470785">
        <w:rPr>
          <w:rFonts w:ascii="方正黑体_GBK" w:eastAsia="方正黑体_GBK" w:hint="eastAsia"/>
        </w:rPr>
        <w:t>文章编号</w:t>
      </w:r>
      <w:r w:rsidRPr="000B1160">
        <w:rPr>
          <w:rFonts w:ascii="楷体_GB2312" w:eastAsia="楷体_GB2312" w:hint="eastAsia"/>
        </w:rPr>
        <w:t>：1002-5561（2021）06-0053-05</w:t>
      </w:r>
    </w:p>
    <w:p w:rsidR="008F55BB" w:rsidRDefault="000B1160" w:rsidP="000B1160">
      <w:pPr>
        <w:rPr>
          <w:rFonts w:ascii="方正黑体_GBK" w:eastAsia="方正黑体_GBK"/>
        </w:rPr>
      </w:pPr>
      <w:r w:rsidRPr="00470785">
        <w:rPr>
          <w:rFonts w:ascii="方正黑体_GBK" w:eastAsia="方正黑体_GBK" w:hint="eastAsia"/>
        </w:rPr>
        <w:t>DOI</w:t>
      </w:r>
      <w:r w:rsidRPr="000B1160">
        <w:rPr>
          <w:rFonts w:ascii="楷体_GB2312" w:eastAsia="楷体_GB2312" w:hint="eastAsia"/>
        </w:rPr>
        <w:t>：10.13921/j.cnki.issn1002-5561.2021.06.013</w:t>
      </w:r>
      <w:r w:rsidR="003F5B59" w:rsidRPr="003F5B59">
        <w:rPr>
          <w:rFonts w:ascii="楷体_GB2312" w:eastAsia="楷体_GB2312" w:hint="eastAsia"/>
        </w:rPr>
        <w:t xml:space="preserve"> </w:t>
      </w:r>
      <w:r w:rsidR="00012862" w:rsidRPr="00AA3784">
        <w:rPr>
          <w:rFonts w:ascii="楷体_GB2312" w:eastAsia="楷体_GB2312" w:hint="eastAsia"/>
        </w:rPr>
        <w:t xml:space="preserve"> </w:t>
      </w:r>
      <w:r w:rsidR="008C11C5">
        <w:rPr>
          <w:rFonts w:ascii="方正黑体_GBK" w:eastAsia="方正黑体_GBK" w:hint="eastAsia"/>
        </w:rPr>
        <w:t xml:space="preserve">             </w:t>
      </w:r>
      <w:r w:rsidR="00391335">
        <w:rPr>
          <w:rFonts w:ascii="方正黑体_GBK" w:eastAsia="方正黑体_GBK" w:hint="eastAsia"/>
        </w:rPr>
        <w:t xml:space="preserve">  </w:t>
      </w:r>
      <w:r w:rsidR="00CB1B19" w:rsidRPr="00CB1B19">
        <w:rPr>
          <w:rFonts w:ascii="方正黑体_GBK" w:eastAsia="方正黑体_GBK" w:hint="eastAsia"/>
        </w:rPr>
        <w:t>开放科学（资源服务）标识码（OSID）：</w:t>
      </w:r>
    </w:p>
    <w:p w:rsidR="00CB1B19" w:rsidRPr="004930A9" w:rsidRDefault="00CB1B19" w:rsidP="00CB1B19"/>
    <w:p w:rsidR="00470785" w:rsidRPr="00470785" w:rsidRDefault="00470785" w:rsidP="00470785">
      <w:pPr>
        <w:adjustRightInd w:val="0"/>
        <w:snapToGrid w:val="0"/>
        <w:spacing w:line="180" w:lineRule="auto"/>
        <w:jc w:val="center"/>
        <w:rPr>
          <w:rFonts w:eastAsia="方正黑体_GBK"/>
          <w:sz w:val="32"/>
          <w:szCs w:val="32"/>
        </w:rPr>
      </w:pPr>
      <w:r w:rsidRPr="00470785">
        <w:rPr>
          <w:rFonts w:eastAsia="方正黑体_GBK"/>
          <w:sz w:val="32"/>
          <w:szCs w:val="32"/>
        </w:rPr>
        <w:t xml:space="preserve">Transmitting system of </w:t>
      </w:r>
    </w:p>
    <w:p w:rsidR="008F55BB" w:rsidRPr="00041D1A" w:rsidRDefault="00470785" w:rsidP="00470785">
      <w:pPr>
        <w:adjustRightInd w:val="0"/>
        <w:snapToGrid w:val="0"/>
        <w:spacing w:line="180" w:lineRule="auto"/>
        <w:jc w:val="center"/>
        <w:rPr>
          <w:rFonts w:eastAsia="方正黑体_GBK"/>
          <w:sz w:val="32"/>
          <w:szCs w:val="32"/>
        </w:rPr>
      </w:pPr>
      <w:proofErr w:type="gramStart"/>
      <w:r w:rsidRPr="00470785">
        <w:rPr>
          <w:rFonts w:eastAsia="方正黑体_GBK"/>
          <w:sz w:val="32"/>
          <w:szCs w:val="32"/>
        </w:rPr>
        <w:t>visible</w:t>
      </w:r>
      <w:proofErr w:type="gramEnd"/>
      <w:r w:rsidRPr="00470785">
        <w:rPr>
          <w:rFonts w:eastAsia="方正黑体_GBK"/>
          <w:sz w:val="32"/>
          <w:szCs w:val="32"/>
        </w:rPr>
        <w:t xml:space="preserve"> light communication based on LED array</w:t>
      </w:r>
    </w:p>
    <w:p w:rsidR="008F55BB" w:rsidRPr="00470785" w:rsidRDefault="00470785" w:rsidP="00470785">
      <w:pPr>
        <w:jc w:val="center"/>
        <w:rPr>
          <w:szCs w:val="21"/>
        </w:rPr>
      </w:pPr>
      <w:r w:rsidRPr="00470785">
        <w:rPr>
          <w:szCs w:val="21"/>
        </w:rPr>
        <w:t xml:space="preserve">LI </w:t>
      </w:r>
      <w:proofErr w:type="spellStart"/>
      <w:r w:rsidRPr="00470785">
        <w:rPr>
          <w:szCs w:val="21"/>
        </w:rPr>
        <w:t>Yingchun</w:t>
      </w:r>
      <w:proofErr w:type="spellEnd"/>
      <w:r w:rsidRPr="00470785">
        <w:rPr>
          <w:szCs w:val="21"/>
        </w:rPr>
        <w:t xml:space="preserve">, TIAN </w:t>
      </w:r>
      <w:proofErr w:type="spellStart"/>
      <w:r w:rsidRPr="00470785">
        <w:rPr>
          <w:szCs w:val="21"/>
        </w:rPr>
        <w:t>Haoyang</w:t>
      </w:r>
      <w:proofErr w:type="spellEnd"/>
      <w:r w:rsidRPr="00470785">
        <w:rPr>
          <w:szCs w:val="21"/>
        </w:rPr>
        <w:t xml:space="preserve">, HU </w:t>
      </w:r>
      <w:proofErr w:type="spellStart"/>
      <w:r w:rsidRPr="00470785">
        <w:rPr>
          <w:szCs w:val="21"/>
        </w:rPr>
        <w:t>Shanshan</w:t>
      </w:r>
      <w:proofErr w:type="spellEnd"/>
      <w:r w:rsidRPr="00470785">
        <w:rPr>
          <w:szCs w:val="21"/>
        </w:rPr>
        <w:t xml:space="preserve">, WU </w:t>
      </w:r>
      <w:proofErr w:type="spellStart"/>
      <w:r w:rsidRPr="00470785">
        <w:rPr>
          <w:szCs w:val="21"/>
        </w:rPr>
        <w:t>Yanda</w:t>
      </w:r>
      <w:proofErr w:type="spellEnd"/>
      <w:r w:rsidRPr="00470785">
        <w:rPr>
          <w:szCs w:val="21"/>
        </w:rPr>
        <w:t xml:space="preserve">, CHEN </w:t>
      </w:r>
      <w:proofErr w:type="spellStart"/>
      <w:r w:rsidRPr="00470785">
        <w:rPr>
          <w:szCs w:val="21"/>
        </w:rPr>
        <w:t>Wenjuan</w:t>
      </w:r>
      <w:proofErr w:type="spellEnd"/>
      <w:r w:rsidRPr="00470785">
        <w:rPr>
          <w:szCs w:val="21"/>
        </w:rPr>
        <w:t>, LIU Bing</w:t>
      </w:r>
    </w:p>
    <w:p w:rsidR="008F55BB" w:rsidRPr="00041D1A" w:rsidRDefault="008F55BB" w:rsidP="00326862">
      <w:pPr>
        <w:jc w:val="center"/>
        <w:rPr>
          <w:sz w:val="15"/>
          <w:szCs w:val="15"/>
        </w:rPr>
      </w:pPr>
      <w:r w:rsidRPr="00041D1A">
        <w:rPr>
          <w:sz w:val="15"/>
          <w:szCs w:val="15"/>
        </w:rPr>
        <w:t>（</w:t>
      </w:r>
      <w:r w:rsidR="00470785" w:rsidRPr="00470785">
        <w:rPr>
          <w:rFonts w:hint="eastAsia"/>
          <w:sz w:val="15"/>
          <w:szCs w:val="15"/>
        </w:rPr>
        <w:t xml:space="preserve">College of Science, China University of Petroleum </w:t>
      </w:r>
      <w:r w:rsidR="00470785" w:rsidRPr="00470785">
        <w:rPr>
          <w:rFonts w:hint="eastAsia"/>
          <w:sz w:val="15"/>
          <w:szCs w:val="15"/>
        </w:rPr>
        <w:t>（</w:t>
      </w:r>
      <w:r w:rsidR="00470785" w:rsidRPr="00470785">
        <w:rPr>
          <w:rFonts w:hint="eastAsia"/>
          <w:sz w:val="15"/>
          <w:szCs w:val="15"/>
        </w:rPr>
        <w:t>East China</w:t>
      </w:r>
      <w:r w:rsidR="00470785" w:rsidRPr="00470785">
        <w:rPr>
          <w:rFonts w:hint="eastAsia"/>
          <w:sz w:val="15"/>
          <w:szCs w:val="15"/>
        </w:rPr>
        <w:t>）</w:t>
      </w:r>
      <w:r w:rsidR="00470785" w:rsidRPr="00470785">
        <w:rPr>
          <w:rFonts w:hint="eastAsia"/>
          <w:sz w:val="15"/>
          <w:szCs w:val="15"/>
        </w:rPr>
        <w:t>, Qingdao Shandong 266580,  Chin</w:t>
      </w:r>
      <w:r w:rsidRPr="00041D1A">
        <w:rPr>
          <w:sz w:val="15"/>
          <w:szCs w:val="15"/>
        </w:rPr>
        <w:t>）</w:t>
      </w:r>
    </w:p>
    <w:p w:rsidR="00470785" w:rsidRDefault="008E3F2D" w:rsidP="00470785">
      <w:r w:rsidRPr="00041D1A">
        <w:rPr>
          <w:rFonts w:ascii="方正黑体_GBK" w:eastAsia="方正黑体_GBK" w:hAnsi="黑体" w:hint="eastAsia"/>
        </w:rPr>
        <w:t>Abstract</w:t>
      </w:r>
      <w:r w:rsidRPr="00041D1A">
        <w:t>:</w:t>
      </w:r>
      <w:r w:rsidR="00C51CCF" w:rsidRPr="00C51CCF">
        <w:rPr>
          <w:rFonts w:hint="eastAsia"/>
        </w:rPr>
        <w:t xml:space="preserve"> </w:t>
      </w:r>
      <w:r w:rsidR="00470785">
        <w:rPr>
          <w:rFonts w:hint="eastAsia"/>
        </w:rPr>
        <w:t>To reduce the difficulty of receiving visible light signals from mobile phone cameras, a new light-emitting diode</w:t>
      </w:r>
      <w:r w:rsidR="00470785">
        <w:rPr>
          <w:rFonts w:hint="eastAsia"/>
        </w:rPr>
        <w:t>（</w:t>
      </w:r>
      <w:r w:rsidR="00470785">
        <w:rPr>
          <w:rFonts w:hint="eastAsia"/>
        </w:rPr>
        <w:t>LED</w:t>
      </w:r>
      <w:r w:rsidR="00470785">
        <w:rPr>
          <w:rFonts w:hint="eastAsia"/>
        </w:rPr>
        <w:t>）</w:t>
      </w:r>
      <w:r w:rsidR="00470785">
        <w:rPr>
          <w:rFonts w:hint="eastAsia"/>
        </w:rPr>
        <w:t xml:space="preserve"> light array visible light communication transmitting system is developed. A lamp array arrangement structure combining communication lamp</w:t>
      </w:r>
      <w:r w:rsidR="00470785">
        <w:t xml:space="preserve"> and positioning lamp is innovatively proposed, and a special encoding method of frame spacing loading a full light screen is designed to ensure the illumination effect while realizing the parallel transmission of optical information, </w:t>
      </w:r>
      <w:proofErr w:type="spellStart"/>
      <w:r w:rsidR="00470785">
        <w:t>Matlab</w:t>
      </w:r>
      <w:proofErr w:type="spellEnd"/>
      <w:r w:rsidR="00470785">
        <w:t xml:space="preserve"> simulation software is used to simulate and analyze the lighting and communication effects of the system, and the communication effect is tested experimentally. The results show that the transmission system can meet the lighting requirement by interspersing one frame of full bright picture between two effective information transmissions, and the transmission bit error rate is low, and the communication performance is good.</w:t>
      </w:r>
    </w:p>
    <w:p w:rsidR="00706DF5" w:rsidRDefault="00470785" w:rsidP="00470785">
      <w:r w:rsidRPr="00470785">
        <w:rPr>
          <w:rFonts w:ascii="方正黑体_GBK" w:eastAsia="方正黑体_GBK" w:hint="eastAsia"/>
        </w:rPr>
        <w:t>Key words</w:t>
      </w:r>
      <w:r>
        <w:t xml:space="preserve">: light-emitting diode array; frame spacing </w:t>
      </w:r>
      <w:proofErr w:type="spellStart"/>
      <w:r>
        <w:t>loadinga</w:t>
      </w:r>
      <w:proofErr w:type="spellEnd"/>
      <w:r>
        <w:t xml:space="preserve"> full light screen; illuminance; error rate; </w:t>
      </w:r>
      <w:proofErr w:type="spellStart"/>
      <w:r>
        <w:t>Matlab</w:t>
      </w:r>
      <w:proofErr w:type="spellEnd"/>
      <w:r>
        <w:t xml:space="preserve"> simulation</w:t>
      </w:r>
    </w:p>
    <w:p w:rsidR="00C51CCF" w:rsidRDefault="00C51CCF" w:rsidP="00C51CCF"/>
    <w:p w:rsidR="00D73B45" w:rsidRDefault="008E3F2D" w:rsidP="00A82DFD">
      <w:pPr>
        <w:rPr>
          <w:rFonts w:ascii="方正黑体_GBK" w:eastAsia="方正黑体_GBK"/>
          <w:sz w:val="24"/>
          <w:szCs w:val="24"/>
        </w:rPr>
      </w:pPr>
      <w:r w:rsidRPr="00041D1A">
        <w:rPr>
          <w:rFonts w:ascii="方正黑体_GBK" w:eastAsia="方正黑体_GBK" w:hint="eastAsia"/>
          <w:sz w:val="24"/>
          <w:szCs w:val="24"/>
        </w:rPr>
        <w:t>0 引言</w:t>
      </w:r>
    </w:p>
    <w:p w:rsidR="007B3982" w:rsidRPr="007B3982" w:rsidRDefault="007B3982" w:rsidP="00A3153C">
      <w:pPr>
        <w:ind w:firstLineChars="200" w:firstLine="420"/>
        <w:rPr>
          <w:rFonts w:eastAsia="宋体" w:hint="eastAsia"/>
          <w:sz w:val="21"/>
          <w:szCs w:val="21"/>
        </w:rPr>
      </w:pPr>
      <w:r w:rsidRPr="007B3982">
        <w:rPr>
          <w:rFonts w:eastAsia="宋体" w:hint="eastAsia"/>
          <w:sz w:val="21"/>
          <w:szCs w:val="21"/>
        </w:rPr>
        <w:t>可见光通信是指利用可见光波段的光作为信息载体，无需传输介质，在照明的同时进行通信的一种高速通信方式</w:t>
      </w:r>
      <w:r w:rsidRPr="00A3153C">
        <w:rPr>
          <w:rFonts w:eastAsia="宋体" w:hint="eastAsia"/>
          <w:sz w:val="21"/>
          <w:szCs w:val="21"/>
          <w:vertAlign w:val="superscript"/>
        </w:rPr>
        <w:t>[1-2]</w:t>
      </w:r>
      <w:r w:rsidRPr="007B3982">
        <w:rPr>
          <w:rFonts w:eastAsia="宋体" w:hint="eastAsia"/>
          <w:sz w:val="21"/>
          <w:szCs w:val="21"/>
        </w:rPr>
        <w:t>，具有频谱资源丰富、保密性强、抗电磁干扰和绿色节能等优点</w:t>
      </w:r>
      <w:r w:rsidRPr="00A3153C">
        <w:rPr>
          <w:rFonts w:eastAsia="宋体" w:hint="eastAsia"/>
          <w:sz w:val="21"/>
          <w:szCs w:val="21"/>
          <w:vertAlign w:val="superscript"/>
        </w:rPr>
        <w:t>[3-7]</w:t>
      </w:r>
      <w:r w:rsidRPr="007B3982">
        <w:rPr>
          <w:rFonts w:eastAsia="宋体" w:hint="eastAsia"/>
          <w:sz w:val="21"/>
          <w:szCs w:val="21"/>
        </w:rPr>
        <w:t>。目前，可见光通信系统多使用单个发光二极管（</w:t>
      </w:r>
      <w:r w:rsidRPr="007B3982">
        <w:rPr>
          <w:rFonts w:eastAsia="宋体" w:hint="eastAsia"/>
          <w:sz w:val="21"/>
          <w:szCs w:val="21"/>
        </w:rPr>
        <w:t>LED</w:t>
      </w:r>
      <w:r w:rsidRPr="007B3982">
        <w:rPr>
          <w:rFonts w:eastAsia="宋体" w:hint="eastAsia"/>
          <w:sz w:val="21"/>
          <w:szCs w:val="21"/>
        </w:rPr>
        <w:t>）灯进行通信，</w:t>
      </w:r>
      <w:proofErr w:type="gramStart"/>
      <w:r w:rsidRPr="007B3982">
        <w:rPr>
          <w:rFonts w:eastAsia="宋体" w:hint="eastAsia"/>
          <w:sz w:val="21"/>
          <w:szCs w:val="21"/>
        </w:rPr>
        <w:t>灯每闪烁</w:t>
      </w:r>
      <w:proofErr w:type="gramEnd"/>
      <w:r w:rsidRPr="007B3982">
        <w:rPr>
          <w:rFonts w:eastAsia="宋体" w:hint="eastAsia"/>
          <w:sz w:val="21"/>
          <w:szCs w:val="21"/>
        </w:rPr>
        <w:t>一次只能输出一位“</w:t>
      </w:r>
      <w:r w:rsidRPr="007B3982">
        <w:rPr>
          <w:rFonts w:eastAsia="宋体" w:hint="eastAsia"/>
          <w:sz w:val="21"/>
          <w:szCs w:val="21"/>
        </w:rPr>
        <w:t>0</w:t>
      </w:r>
      <w:r w:rsidRPr="007B3982">
        <w:rPr>
          <w:rFonts w:eastAsia="宋体" w:hint="eastAsia"/>
          <w:sz w:val="21"/>
          <w:szCs w:val="21"/>
        </w:rPr>
        <w:t>”或“</w:t>
      </w:r>
      <w:r w:rsidRPr="007B3982">
        <w:rPr>
          <w:rFonts w:eastAsia="宋体" w:hint="eastAsia"/>
          <w:sz w:val="21"/>
          <w:szCs w:val="21"/>
        </w:rPr>
        <w:t>1</w:t>
      </w:r>
      <w:r w:rsidRPr="007B3982">
        <w:rPr>
          <w:rFonts w:eastAsia="宋体" w:hint="eastAsia"/>
          <w:sz w:val="21"/>
          <w:szCs w:val="21"/>
        </w:rPr>
        <w:t>”的数字信号，这种串行通信方式的带宽低，对接收系统要求较高，不便于实际应用。因此，考虑使用数量较多的通信</w:t>
      </w:r>
      <w:r w:rsidRPr="007B3982">
        <w:rPr>
          <w:rFonts w:eastAsia="宋体" w:hint="eastAsia"/>
          <w:sz w:val="21"/>
          <w:szCs w:val="21"/>
        </w:rPr>
        <w:t>LED</w:t>
      </w:r>
      <w:proofErr w:type="gramStart"/>
      <w:r w:rsidRPr="007B3982">
        <w:rPr>
          <w:rFonts w:eastAsia="宋体" w:hint="eastAsia"/>
          <w:sz w:val="21"/>
          <w:szCs w:val="21"/>
        </w:rPr>
        <w:t>灯提供</w:t>
      </w:r>
      <w:proofErr w:type="gramEnd"/>
      <w:r w:rsidRPr="007B3982">
        <w:rPr>
          <w:rFonts w:eastAsia="宋体" w:hint="eastAsia"/>
          <w:sz w:val="21"/>
          <w:szCs w:val="21"/>
        </w:rPr>
        <w:t>高质量的光信号覆盖与照明，许多研究团队也对此进行了深入研究</w:t>
      </w:r>
      <w:r w:rsidRPr="00A3153C">
        <w:rPr>
          <w:rFonts w:eastAsia="宋体" w:hint="eastAsia"/>
          <w:sz w:val="21"/>
          <w:szCs w:val="21"/>
          <w:vertAlign w:val="superscript"/>
        </w:rPr>
        <w:t>[8-10]</w:t>
      </w:r>
      <w:r w:rsidRPr="007B3982">
        <w:rPr>
          <w:rFonts w:eastAsia="宋体" w:hint="eastAsia"/>
          <w:sz w:val="21"/>
          <w:szCs w:val="21"/>
        </w:rPr>
        <w:t>。在</w:t>
      </w:r>
      <w:r w:rsidRPr="007B3982">
        <w:rPr>
          <w:rFonts w:eastAsia="宋体" w:hint="eastAsia"/>
          <w:sz w:val="21"/>
          <w:szCs w:val="21"/>
        </w:rPr>
        <w:t>OMEGA</w:t>
      </w:r>
      <w:r w:rsidRPr="007B3982">
        <w:rPr>
          <w:rFonts w:eastAsia="宋体" w:hint="eastAsia"/>
          <w:sz w:val="21"/>
          <w:szCs w:val="21"/>
        </w:rPr>
        <w:t>工程研究组</w:t>
      </w:r>
      <w:r w:rsidRPr="00A3153C">
        <w:rPr>
          <w:rFonts w:eastAsia="宋体" w:hint="eastAsia"/>
          <w:sz w:val="21"/>
          <w:szCs w:val="21"/>
          <w:vertAlign w:val="superscript"/>
        </w:rPr>
        <w:t>[11]</w:t>
      </w:r>
      <w:r w:rsidRPr="007B3982">
        <w:rPr>
          <w:rFonts w:eastAsia="宋体" w:hint="eastAsia"/>
          <w:sz w:val="21"/>
          <w:szCs w:val="21"/>
        </w:rPr>
        <w:t>的设计方案中，将所有</w:t>
      </w:r>
      <w:r w:rsidRPr="007B3982">
        <w:rPr>
          <w:rFonts w:eastAsia="宋体" w:hint="eastAsia"/>
          <w:sz w:val="21"/>
          <w:szCs w:val="21"/>
        </w:rPr>
        <w:t>LED</w:t>
      </w:r>
      <w:r w:rsidRPr="007B3982">
        <w:rPr>
          <w:rFonts w:eastAsia="宋体" w:hint="eastAsia"/>
          <w:sz w:val="21"/>
          <w:szCs w:val="21"/>
        </w:rPr>
        <w:t>均匀地分布在整个天花板区域，该方案在通信和照明方面具有较强的统一性，但不利于产品的规模化实现，且过于分散的</w:t>
      </w:r>
      <w:r w:rsidRPr="007B3982">
        <w:rPr>
          <w:rFonts w:eastAsia="宋体" w:hint="eastAsia"/>
          <w:sz w:val="21"/>
          <w:szCs w:val="21"/>
        </w:rPr>
        <w:t>LED</w:t>
      </w:r>
      <w:r w:rsidRPr="007B3982">
        <w:rPr>
          <w:rFonts w:eastAsia="宋体" w:hint="eastAsia"/>
          <w:sz w:val="21"/>
          <w:szCs w:val="21"/>
        </w:rPr>
        <w:t>分布使每个</w:t>
      </w:r>
      <w:r w:rsidRPr="007B3982">
        <w:rPr>
          <w:rFonts w:eastAsia="宋体" w:hint="eastAsia"/>
          <w:sz w:val="21"/>
          <w:szCs w:val="21"/>
        </w:rPr>
        <w:t>LED</w:t>
      </w:r>
      <w:r w:rsidRPr="007B3982">
        <w:rPr>
          <w:rFonts w:eastAsia="宋体" w:hint="eastAsia"/>
          <w:sz w:val="21"/>
          <w:szCs w:val="21"/>
        </w:rPr>
        <w:t>驱动电路的设计复杂度更高。在</w:t>
      </w:r>
      <w:r w:rsidRPr="007B3982">
        <w:rPr>
          <w:rFonts w:eastAsia="宋体" w:hint="eastAsia"/>
          <w:sz w:val="21"/>
          <w:szCs w:val="21"/>
        </w:rPr>
        <w:t>KOMINE T</w:t>
      </w:r>
      <w:r w:rsidRPr="007B3982">
        <w:rPr>
          <w:rFonts w:eastAsia="宋体" w:hint="eastAsia"/>
          <w:sz w:val="21"/>
          <w:szCs w:val="21"/>
        </w:rPr>
        <w:t>等人</w:t>
      </w:r>
      <w:r w:rsidRPr="00A3153C">
        <w:rPr>
          <w:rFonts w:eastAsia="宋体" w:hint="eastAsia"/>
          <w:sz w:val="21"/>
          <w:szCs w:val="21"/>
          <w:vertAlign w:val="superscript"/>
        </w:rPr>
        <w:t>[12]</w:t>
      </w:r>
      <w:r w:rsidRPr="007B3982">
        <w:rPr>
          <w:rFonts w:eastAsia="宋体" w:hint="eastAsia"/>
          <w:sz w:val="21"/>
          <w:szCs w:val="21"/>
        </w:rPr>
        <w:t>的设计方案中，每个灯光矩阵由</w:t>
      </w:r>
      <w:r w:rsidRPr="007B3982">
        <w:rPr>
          <w:rFonts w:eastAsia="宋体" w:hint="eastAsia"/>
          <w:sz w:val="21"/>
          <w:szCs w:val="21"/>
        </w:rPr>
        <w:t>60</w:t>
      </w:r>
      <w:r w:rsidRPr="007B3982">
        <w:rPr>
          <w:rFonts w:eastAsia="宋体" w:hint="eastAsia"/>
          <w:sz w:val="21"/>
          <w:szCs w:val="21"/>
        </w:rPr>
        <w:t>×</w:t>
      </w:r>
      <w:r w:rsidRPr="007B3982">
        <w:rPr>
          <w:rFonts w:eastAsia="宋体" w:hint="eastAsia"/>
          <w:sz w:val="21"/>
          <w:szCs w:val="21"/>
        </w:rPr>
        <w:t>60</w:t>
      </w:r>
      <w:r w:rsidRPr="007B3982">
        <w:rPr>
          <w:rFonts w:eastAsia="宋体" w:hint="eastAsia"/>
          <w:sz w:val="21"/>
          <w:szCs w:val="21"/>
        </w:rPr>
        <w:t>个同型号</w:t>
      </w:r>
      <w:r w:rsidRPr="007B3982">
        <w:rPr>
          <w:rFonts w:eastAsia="宋体" w:hint="eastAsia"/>
          <w:sz w:val="21"/>
          <w:szCs w:val="21"/>
        </w:rPr>
        <w:t>LED</w:t>
      </w:r>
      <w:r w:rsidRPr="007B3982">
        <w:rPr>
          <w:rFonts w:eastAsia="宋体" w:hint="eastAsia"/>
          <w:sz w:val="21"/>
          <w:szCs w:val="21"/>
        </w:rPr>
        <w:t>组成，该结构</w:t>
      </w:r>
      <w:proofErr w:type="gramStart"/>
      <w:r w:rsidRPr="007B3982">
        <w:rPr>
          <w:rFonts w:eastAsia="宋体" w:hint="eastAsia"/>
          <w:sz w:val="21"/>
          <w:szCs w:val="21"/>
        </w:rPr>
        <w:t>搭建较</w:t>
      </w:r>
      <w:proofErr w:type="gramEnd"/>
      <w:r w:rsidRPr="007B3982">
        <w:rPr>
          <w:rFonts w:eastAsia="宋体" w:hint="eastAsia"/>
          <w:sz w:val="21"/>
          <w:szCs w:val="21"/>
        </w:rPr>
        <w:t>复杂，</w:t>
      </w:r>
      <w:proofErr w:type="gramStart"/>
      <w:r w:rsidRPr="007B3982">
        <w:rPr>
          <w:rFonts w:eastAsia="宋体" w:hint="eastAsia"/>
          <w:sz w:val="21"/>
          <w:szCs w:val="21"/>
        </w:rPr>
        <w:t>且普通</w:t>
      </w:r>
      <w:proofErr w:type="gramEnd"/>
      <w:r w:rsidRPr="007B3982">
        <w:rPr>
          <w:rFonts w:eastAsia="宋体" w:hint="eastAsia"/>
          <w:sz w:val="21"/>
          <w:szCs w:val="21"/>
        </w:rPr>
        <w:t>LED</w:t>
      </w:r>
      <w:r w:rsidRPr="007B3982">
        <w:rPr>
          <w:rFonts w:eastAsia="宋体" w:hint="eastAsia"/>
          <w:sz w:val="21"/>
          <w:szCs w:val="21"/>
        </w:rPr>
        <w:t>功率较低，难以满足室内照明需求，但该设计理念有利于产品的大规模</w:t>
      </w:r>
      <w:r w:rsidRPr="007B3982">
        <w:rPr>
          <w:rFonts w:eastAsia="宋体" w:hint="eastAsia"/>
          <w:sz w:val="21"/>
          <w:szCs w:val="21"/>
        </w:rPr>
        <w:t>推广，为设计灯矩阵发射系统提供了新思路。在实际应用系统中，为了使通信效果达到最优，需光照分布比较均匀，使移动终端的通信更加稳定。目前的可见光并行输出通信领域缺少一套结构简易、易于推广的成熟信息发射系统。基于此，本文研制一套基于</w:t>
      </w:r>
      <w:r w:rsidRPr="007B3982">
        <w:rPr>
          <w:rFonts w:eastAsia="宋体" w:hint="eastAsia"/>
          <w:sz w:val="21"/>
          <w:szCs w:val="21"/>
        </w:rPr>
        <w:t>LED</w:t>
      </w:r>
      <w:r w:rsidRPr="007B3982">
        <w:rPr>
          <w:rFonts w:eastAsia="宋体" w:hint="eastAsia"/>
          <w:sz w:val="21"/>
          <w:szCs w:val="21"/>
        </w:rPr>
        <w:t>灯矩阵的可见光通信发射系统。</w:t>
      </w:r>
    </w:p>
    <w:p w:rsidR="007B3982" w:rsidRPr="007B3982" w:rsidRDefault="007B3982" w:rsidP="007B3982">
      <w:pPr>
        <w:rPr>
          <w:rFonts w:eastAsia="宋体"/>
          <w:sz w:val="21"/>
          <w:szCs w:val="21"/>
        </w:rPr>
      </w:pPr>
    </w:p>
    <w:p w:rsidR="007B3982" w:rsidRPr="004A739A" w:rsidRDefault="007B3982" w:rsidP="007B3982">
      <w:pPr>
        <w:rPr>
          <w:rFonts w:ascii="方正黑体_GBK" w:eastAsia="方正黑体_GBK" w:hint="eastAsia"/>
          <w:sz w:val="24"/>
          <w:szCs w:val="24"/>
        </w:rPr>
      </w:pPr>
      <w:r w:rsidRPr="004A739A">
        <w:rPr>
          <w:rFonts w:ascii="方正黑体_GBK" w:eastAsia="方正黑体_GBK" w:hint="eastAsia"/>
          <w:sz w:val="24"/>
          <w:szCs w:val="24"/>
        </w:rPr>
        <w:t>1 发射系统的设计与制作</w:t>
      </w:r>
    </w:p>
    <w:p w:rsidR="007B3982" w:rsidRPr="004A739A" w:rsidRDefault="007B3982" w:rsidP="007B3982">
      <w:pPr>
        <w:rPr>
          <w:rFonts w:ascii="方正黑体_GBK" w:eastAsia="方正黑体_GBK" w:hint="eastAsia"/>
          <w:sz w:val="21"/>
          <w:szCs w:val="21"/>
        </w:rPr>
      </w:pPr>
      <w:r w:rsidRPr="004A739A">
        <w:rPr>
          <w:rFonts w:ascii="方正黑体_GBK" w:eastAsia="方正黑体_GBK" w:hint="eastAsia"/>
          <w:sz w:val="21"/>
          <w:szCs w:val="21"/>
        </w:rPr>
        <w:lastRenderedPageBreak/>
        <w:t>1.1 发射系统的总体设计</w:t>
      </w:r>
    </w:p>
    <w:p w:rsidR="007B3982" w:rsidRDefault="007B3982" w:rsidP="00C76D70">
      <w:pPr>
        <w:ind w:firstLine="420"/>
        <w:rPr>
          <w:rFonts w:eastAsia="宋体"/>
          <w:sz w:val="21"/>
          <w:szCs w:val="21"/>
        </w:rPr>
      </w:pPr>
      <w:r w:rsidRPr="007B3982">
        <w:rPr>
          <w:rFonts w:eastAsia="宋体" w:hint="eastAsia"/>
          <w:sz w:val="21"/>
          <w:szCs w:val="21"/>
        </w:rPr>
        <w:t>本文设计的发射系统设计框图如图</w:t>
      </w:r>
      <w:r w:rsidRPr="007B3982">
        <w:rPr>
          <w:rFonts w:eastAsia="宋体" w:hint="eastAsia"/>
          <w:sz w:val="21"/>
          <w:szCs w:val="21"/>
        </w:rPr>
        <w:t>1</w:t>
      </w:r>
      <w:r w:rsidRPr="007B3982">
        <w:rPr>
          <w:rFonts w:eastAsia="宋体" w:hint="eastAsia"/>
          <w:sz w:val="21"/>
          <w:szCs w:val="21"/>
        </w:rPr>
        <w:t>所示。该系统包括供电模块、驱动控制模块与发送模块，可以实现串行数字信号到并行光信号的转化与输出，使用</w:t>
      </w:r>
      <w:r w:rsidRPr="007B3982">
        <w:rPr>
          <w:rFonts w:eastAsia="宋体" w:hint="eastAsia"/>
          <w:sz w:val="21"/>
          <w:szCs w:val="21"/>
        </w:rPr>
        <w:t>5 V</w:t>
      </w:r>
      <w:r w:rsidRPr="007B3982">
        <w:rPr>
          <w:rFonts w:eastAsia="宋体" w:hint="eastAsia"/>
          <w:sz w:val="21"/>
          <w:szCs w:val="21"/>
        </w:rPr>
        <w:t>直流电源、</w:t>
      </w:r>
      <w:r w:rsidRPr="007B3982">
        <w:rPr>
          <w:rFonts w:eastAsia="宋体" w:hint="eastAsia"/>
          <w:sz w:val="21"/>
          <w:szCs w:val="21"/>
        </w:rPr>
        <w:t>220 V</w:t>
      </w:r>
      <w:r w:rsidRPr="007B3982">
        <w:rPr>
          <w:rFonts w:eastAsia="宋体" w:hint="eastAsia"/>
          <w:sz w:val="21"/>
          <w:szCs w:val="21"/>
        </w:rPr>
        <w:t>交流电源分别为驱动控制模块和</w:t>
      </w:r>
      <w:r w:rsidRPr="007B3982">
        <w:rPr>
          <w:rFonts w:eastAsia="宋体" w:hint="eastAsia"/>
          <w:sz w:val="21"/>
          <w:szCs w:val="21"/>
        </w:rPr>
        <w:t>LED</w:t>
      </w:r>
      <w:r w:rsidRPr="007B3982">
        <w:rPr>
          <w:rFonts w:eastAsia="宋体" w:hint="eastAsia"/>
          <w:sz w:val="21"/>
          <w:szCs w:val="21"/>
        </w:rPr>
        <w:t>灯矩阵供电。驱动控制模块设计如图</w:t>
      </w:r>
      <w:r w:rsidRPr="007B3982">
        <w:rPr>
          <w:rFonts w:eastAsia="宋体" w:hint="eastAsia"/>
          <w:sz w:val="21"/>
          <w:szCs w:val="21"/>
        </w:rPr>
        <w:t>2</w:t>
      </w:r>
      <w:r w:rsidRPr="007B3982">
        <w:rPr>
          <w:rFonts w:eastAsia="宋体" w:hint="eastAsia"/>
          <w:sz w:val="21"/>
          <w:szCs w:val="21"/>
        </w:rPr>
        <w:t>所示，包括</w:t>
      </w:r>
      <w:r w:rsidRPr="007B3982">
        <w:rPr>
          <w:rFonts w:eastAsia="宋体" w:hint="eastAsia"/>
          <w:sz w:val="21"/>
          <w:szCs w:val="21"/>
        </w:rPr>
        <w:t>STM32</w:t>
      </w:r>
      <w:r w:rsidRPr="007B3982">
        <w:rPr>
          <w:rFonts w:eastAsia="宋体" w:hint="eastAsia"/>
          <w:sz w:val="21"/>
          <w:szCs w:val="21"/>
        </w:rPr>
        <w:t>与固态继电器，</w:t>
      </w:r>
      <w:r w:rsidRPr="007B3982">
        <w:rPr>
          <w:rFonts w:eastAsia="宋体" w:hint="eastAsia"/>
          <w:sz w:val="21"/>
          <w:szCs w:val="21"/>
        </w:rPr>
        <w:t>STM32</w:t>
      </w:r>
      <w:r w:rsidRPr="007B3982">
        <w:rPr>
          <w:rFonts w:eastAsia="宋体" w:hint="eastAsia"/>
          <w:sz w:val="21"/>
          <w:szCs w:val="21"/>
        </w:rPr>
        <w:t>的每一个</w:t>
      </w:r>
      <w:r w:rsidRPr="007B3982">
        <w:rPr>
          <w:rFonts w:eastAsia="宋体" w:hint="eastAsia"/>
          <w:sz w:val="21"/>
          <w:szCs w:val="21"/>
        </w:rPr>
        <w:t>I/O</w:t>
      </w:r>
      <w:r w:rsidRPr="007B3982">
        <w:rPr>
          <w:rFonts w:eastAsia="宋体" w:hint="eastAsia"/>
          <w:sz w:val="21"/>
          <w:szCs w:val="21"/>
        </w:rPr>
        <w:t>端口与一位固态继电器信号源相连，</w:t>
      </w:r>
      <w:r w:rsidRPr="007B3982">
        <w:rPr>
          <w:rFonts w:eastAsia="宋体" w:hint="eastAsia"/>
          <w:sz w:val="21"/>
          <w:szCs w:val="21"/>
        </w:rPr>
        <w:t>STM32</w:t>
      </w:r>
      <w:r w:rsidRPr="007B3982">
        <w:rPr>
          <w:rFonts w:eastAsia="宋体" w:hint="eastAsia"/>
          <w:sz w:val="21"/>
          <w:szCs w:val="21"/>
        </w:rPr>
        <w:t>将数字信号转化为高低电平信号输出，控制固态继电器，相应调制一个</w:t>
      </w:r>
      <w:r w:rsidRPr="007B3982">
        <w:rPr>
          <w:rFonts w:eastAsia="宋体" w:hint="eastAsia"/>
          <w:sz w:val="21"/>
          <w:szCs w:val="21"/>
        </w:rPr>
        <w:t>LED</w:t>
      </w:r>
      <w:proofErr w:type="gramStart"/>
      <w:r w:rsidRPr="007B3982">
        <w:rPr>
          <w:rFonts w:eastAsia="宋体" w:hint="eastAsia"/>
          <w:sz w:val="21"/>
          <w:szCs w:val="21"/>
        </w:rPr>
        <w:t>灯实现</w:t>
      </w:r>
      <w:proofErr w:type="gramEnd"/>
      <w:r w:rsidRPr="007B3982">
        <w:rPr>
          <w:rFonts w:eastAsia="宋体" w:hint="eastAsia"/>
          <w:sz w:val="21"/>
          <w:szCs w:val="21"/>
        </w:rPr>
        <w:t>频闪。</w:t>
      </w:r>
    </w:p>
    <w:p w:rsidR="00C76D70" w:rsidRDefault="00C76D70" w:rsidP="00C76D70">
      <w:pPr>
        <w:jc w:val="center"/>
        <w:rPr>
          <w:rFonts w:eastAsia="宋体"/>
          <w:sz w:val="21"/>
          <w:szCs w:val="21"/>
        </w:rPr>
      </w:pPr>
      <w:r>
        <w:rPr>
          <w:rFonts w:eastAsia="宋体"/>
          <w:noProof/>
          <w:sz w:val="21"/>
          <w:szCs w:val="21"/>
        </w:rPr>
        <w:drawing>
          <wp:inline distT="0" distB="0" distL="0" distR="0">
            <wp:extent cx="2688336" cy="1164336"/>
            <wp:effectExtent l="0" t="0" r="0" b="0"/>
            <wp:docPr id="108"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李迎春绘图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88336" cy="1164336"/>
                    </a:xfrm>
                    <a:prstGeom prst="rect">
                      <a:avLst/>
                    </a:prstGeom>
                  </pic:spPr>
                </pic:pic>
              </a:graphicData>
            </a:graphic>
          </wp:inline>
        </w:drawing>
      </w:r>
    </w:p>
    <w:p w:rsidR="00C76D70" w:rsidRPr="00C76D70" w:rsidRDefault="00C76D70" w:rsidP="00C76D70">
      <w:pPr>
        <w:jc w:val="center"/>
        <w:rPr>
          <w:rFonts w:ascii="方正黑体_GBK" w:eastAsia="方正黑体_GBK" w:hint="eastAsia"/>
        </w:rPr>
      </w:pPr>
      <w:r w:rsidRPr="00C76D70">
        <w:rPr>
          <w:rFonts w:ascii="方正黑体_GBK" w:eastAsia="方正黑体_GBK" w:hint="eastAsia"/>
        </w:rPr>
        <w:t>图1  发射系统设计框图</w:t>
      </w:r>
    </w:p>
    <w:p w:rsidR="00C76D70" w:rsidRPr="00C76D70" w:rsidRDefault="00C76D70" w:rsidP="00C76D70">
      <w:pPr>
        <w:jc w:val="center"/>
        <w:rPr>
          <w:rFonts w:ascii="方正黑体_GBK" w:eastAsia="方正黑体_GBK" w:hint="eastAsia"/>
        </w:rPr>
      </w:pPr>
      <w:r w:rsidRPr="00C76D70">
        <w:rPr>
          <w:rFonts w:ascii="方正黑体_GBK" w:eastAsia="方正黑体_GBK" w:hint="eastAsia"/>
          <w:noProof/>
        </w:rPr>
        <w:drawing>
          <wp:inline distT="0" distB="0" distL="0" distR="0" wp14:anchorId="52D417D4" wp14:editId="2DA2FFB3">
            <wp:extent cx="2638044" cy="896112"/>
            <wp:effectExtent l="0" t="0" r="0" b="0"/>
            <wp:docPr id="109"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李迎春绘图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38044" cy="896112"/>
                    </a:xfrm>
                    <a:prstGeom prst="rect">
                      <a:avLst/>
                    </a:prstGeom>
                  </pic:spPr>
                </pic:pic>
              </a:graphicData>
            </a:graphic>
          </wp:inline>
        </w:drawing>
      </w:r>
    </w:p>
    <w:p w:rsidR="00C76D70" w:rsidRPr="00C76D70" w:rsidRDefault="00C76D70" w:rsidP="00C76D70">
      <w:pPr>
        <w:jc w:val="center"/>
        <w:rPr>
          <w:rFonts w:ascii="方正黑体_GBK" w:eastAsia="方正黑体_GBK" w:hint="eastAsia"/>
        </w:rPr>
      </w:pPr>
      <w:r w:rsidRPr="00C76D70">
        <w:rPr>
          <w:rFonts w:ascii="方正黑体_GBK" w:eastAsia="方正黑体_GBK" w:hint="eastAsia"/>
        </w:rPr>
        <w:t>图2  驱动控制模块设计</w:t>
      </w:r>
    </w:p>
    <w:p w:rsidR="007B3982" w:rsidRPr="004A739A" w:rsidRDefault="007B3982" w:rsidP="007B3982">
      <w:pPr>
        <w:rPr>
          <w:rFonts w:ascii="方正黑体_GBK" w:eastAsia="方正黑体_GBK" w:hint="eastAsia"/>
          <w:sz w:val="21"/>
          <w:szCs w:val="21"/>
        </w:rPr>
      </w:pPr>
      <w:r w:rsidRPr="004A739A">
        <w:rPr>
          <w:rFonts w:ascii="方正黑体_GBK" w:eastAsia="方正黑体_GBK" w:hint="eastAsia"/>
          <w:sz w:val="21"/>
          <w:szCs w:val="21"/>
        </w:rPr>
        <w:t>1.2 LED灯矩阵结构</w:t>
      </w:r>
    </w:p>
    <w:p w:rsidR="007B3982" w:rsidRPr="007B3982" w:rsidRDefault="007B3982" w:rsidP="007B3982">
      <w:pPr>
        <w:rPr>
          <w:rFonts w:eastAsia="宋体" w:hint="eastAsia"/>
          <w:sz w:val="21"/>
          <w:szCs w:val="21"/>
        </w:rPr>
      </w:pPr>
      <w:r w:rsidRPr="007B3982">
        <w:rPr>
          <w:rFonts w:eastAsia="宋体" w:hint="eastAsia"/>
          <w:sz w:val="21"/>
          <w:szCs w:val="21"/>
        </w:rPr>
        <w:t xml:space="preserve">　　为了提高接收端图像校正解码的准确度及传输效率，本文自主设计了</w:t>
      </w:r>
      <w:r w:rsidRPr="007B3982">
        <w:rPr>
          <w:rFonts w:eastAsia="宋体" w:hint="eastAsia"/>
          <w:sz w:val="21"/>
          <w:szCs w:val="21"/>
        </w:rPr>
        <w:t>LED</w:t>
      </w:r>
      <w:r w:rsidRPr="007B3982">
        <w:rPr>
          <w:rFonts w:eastAsia="宋体" w:hint="eastAsia"/>
          <w:sz w:val="21"/>
          <w:szCs w:val="21"/>
        </w:rPr>
        <w:t>灯矩阵的排布结构，将信号点源变为信号面源，减少</w:t>
      </w:r>
      <w:r w:rsidRPr="007B3982">
        <w:rPr>
          <w:rFonts w:eastAsia="宋体" w:hint="eastAsia"/>
          <w:sz w:val="21"/>
          <w:szCs w:val="21"/>
        </w:rPr>
        <w:t>LED</w:t>
      </w:r>
      <w:r w:rsidRPr="007B3982">
        <w:rPr>
          <w:rFonts w:eastAsia="宋体" w:hint="eastAsia"/>
          <w:sz w:val="21"/>
          <w:szCs w:val="21"/>
        </w:rPr>
        <w:t>光斑造成的光晕现象</w:t>
      </w:r>
      <w:r w:rsidRPr="004A739A">
        <w:rPr>
          <w:rFonts w:eastAsia="宋体" w:hint="eastAsia"/>
          <w:sz w:val="21"/>
          <w:szCs w:val="21"/>
          <w:vertAlign w:val="superscript"/>
        </w:rPr>
        <w:t>[13]</w:t>
      </w:r>
      <w:r w:rsidR="004A739A">
        <w:rPr>
          <w:rFonts w:eastAsia="宋体" w:hint="eastAsia"/>
          <w:sz w:val="21"/>
          <w:szCs w:val="21"/>
        </w:rPr>
        <w:t>，</w:t>
      </w:r>
      <w:r w:rsidRPr="007B3982">
        <w:rPr>
          <w:rFonts w:eastAsia="宋体" w:hint="eastAsia"/>
          <w:sz w:val="21"/>
          <w:szCs w:val="21"/>
        </w:rPr>
        <w:t>增加系统传输距离，使装置在比较复杂的外部光照条件下依然能够正常通信。</w:t>
      </w:r>
    </w:p>
    <w:p w:rsidR="007B3982" w:rsidRDefault="007B3982" w:rsidP="002B267E">
      <w:pPr>
        <w:ind w:firstLine="420"/>
        <w:rPr>
          <w:rFonts w:eastAsia="宋体"/>
          <w:sz w:val="21"/>
          <w:szCs w:val="21"/>
        </w:rPr>
      </w:pPr>
      <w:r w:rsidRPr="007B3982">
        <w:rPr>
          <w:rFonts w:eastAsia="宋体" w:hint="eastAsia"/>
          <w:sz w:val="21"/>
          <w:szCs w:val="21"/>
        </w:rPr>
        <w:t>LED</w:t>
      </w:r>
      <w:r w:rsidRPr="007B3982">
        <w:rPr>
          <w:rFonts w:eastAsia="宋体" w:hint="eastAsia"/>
          <w:sz w:val="21"/>
          <w:szCs w:val="21"/>
        </w:rPr>
        <w:t>灯矩阵排布示意图如图</w:t>
      </w:r>
      <w:r w:rsidRPr="007B3982">
        <w:rPr>
          <w:rFonts w:eastAsia="宋体" w:hint="eastAsia"/>
          <w:sz w:val="21"/>
          <w:szCs w:val="21"/>
        </w:rPr>
        <w:t>3</w:t>
      </w:r>
      <w:r w:rsidRPr="007B3982">
        <w:rPr>
          <w:rFonts w:eastAsia="宋体" w:hint="eastAsia"/>
          <w:sz w:val="21"/>
          <w:szCs w:val="21"/>
        </w:rPr>
        <w:t>所示。该矩阵由</w:t>
      </w:r>
      <w:r w:rsidRPr="007B3982">
        <w:rPr>
          <w:rFonts w:eastAsia="宋体" w:hint="eastAsia"/>
          <w:sz w:val="21"/>
          <w:szCs w:val="21"/>
        </w:rPr>
        <w:t>3</w:t>
      </w:r>
      <w:r w:rsidRPr="007B3982">
        <w:rPr>
          <w:rFonts w:eastAsia="宋体" w:hint="eastAsia"/>
          <w:sz w:val="21"/>
          <w:szCs w:val="21"/>
        </w:rPr>
        <w:t>个定位灯与</w:t>
      </w:r>
      <w:r w:rsidRPr="007B3982">
        <w:rPr>
          <w:rFonts w:eastAsia="宋体" w:hint="eastAsia"/>
          <w:sz w:val="21"/>
          <w:szCs w:val="21"/>
        </w:rPr>
        <w:t>24</w:t>
      </w:r>
      <w:r w:rsidRPr="007B3982">
        <w:rPr>
          <w:rFonts w:eastAsia="宋体" w:hint="eastAsia"/>
          <w:sz w:val="21"/>
          <w:szCs w:val="21"/>
        </w:rPr>
        <w:t>个通信灯组成，尺寸为</w:t>
      </w:r>
      <w:r w:rsidRPr="007B3982">
        <w:rPr>
          <w:rFonts w:eastAsia="宋体" w:hint="eastAsia"/>
          <w:sz w:val="21"/>
          <w:szCs w:val="21"/>
        </w:rPr>
        <w:t>0.6 m</w:t>
      </w:r>
      <w:r w:rsidRPr="007B3982">
        <w:rPr>
          <w:rFonts w:eastAsia="宋体" w:hint="eastAsia"/>
          <w:sz w:val="21"/>
          <w:szCs w:val="21"/>
        </w:rPr>
        <w:t>×</w:t>
      </w:r>
      <w:r w:rsidRPr="007B3982">
        <w:rPr>
          <w:rFonts w:eastAsia="宋体" w:hint="eastAsia"/>
          <w:sz w:val="21"/>
          <w:szCs w:val="21"/>
        </w:rPr>
        <w:t>0.6 m</w:t>
      </w:r>
      <w:r w:rsidRPr="007B3982">
        <w:rPr>
          <w:rFonts w:eastAsia="宋体" w:hint="eastAsia"/>
          <w:sz w:val="21"/>
          <w:szCs w:val="21"/>
        </w:rPr>
        <w:t>。其中</w:t>
      </w:r>
      <w:r w:rsidRPr="007B3982">
        <w:rPr>
          <w:rFonts w:eastAsia="宋体" w:hint="eastAsia"/>
          <w:sz w:val="21"/>
          <w:szCs w:val="21"/>
        </w:rPr>
        <w:t>3</w:t>
      </w:r>
      <w:r w:rsidRPr="007B3982">
        <w:rPr>
          <w:rFonts w:eastAsia="宋体" w:hint="eastAsia"/>
          <w:sz w:val="21"/>
          <w:szCs w:val="21"/>
        </w:rPr>
        <w:t>个角创新性安置尺寸为</w:t>
      </w:r>
      <w:r w:rsidRPr="007B3982">
        <w:rPr>
          <w:rFonts w:eastAsia="宋体" w:hint="eastAsia"/>
          <w:sz w:val="21"/>
          <w:szCs w:val="21"/>
        </w:rPr>
        <w:t>5 cm</w:t>
      </w:r>
      <w:r w:rsidRPr="007B3982">
        <w:rPr>
          <w:rFonts w:eastAsia="宋体" w:hint="eastAsia"/>
          <w:sz w:val="21"/>
          <w:szCs w:val="21"/>
        </w:rPr>
        <w:t>×</w:t>
      </w:r>
      <w:r w:rsidRPr="007B3982">
        <w:rPr>
          <w:rFonts w:eastAsia="宋体" w:hint="eastAsia"/>
          <w:sz w:val="21"/>
          <w:szCs w:val="21"/>
        </w:rPr>
        <w:t>5 cm</w:t>
      </w:r>
      <w:r w:rsidRPr="007B3982">
        <w:rPr>
          <w:rFonts w:eastAsia="宋体" w:hint="eastAsia"/>
          <w:sz w:val="21"/>
          <w:szCs w:val="21"/>
        </w:rPr>
        <w:t>的常亮定位</w:t>
      </w:r>
      <w:r w:rsidRPr="007B3982">
        <w:rPr>
          <w:rFonts w:eastAsia="宋体" w:hint="eastAsia"/>
          <w:sz w:val="21"/>
          <w:szCs w:val="21"/>
        </w:rPr>
        <w:t>LED</w:t>
      </w:r>
      <w:r w:rsidRPr="007B3982">
        <w:rPr>
          <w:rFonts w:eastAsia="宋体" w:hint="eastAsia"/>
          <w:sz w:val="21"/>
          <w:szCs w:val="21"/>
        </w:rPr>
        <w:t>灯，在接收系统信息解码时起到定位识别的作用，便于信息接收解码，且常亮定位</w:t>
      </w:r>
      <w:r w:rsidRPr="007B3982">
        <w:rPr>
          <w:rFonts w:eastAsia="宋体" w:hint="eastAsia"/>
          <w:sz w:val="21"/>
          <w:szCs w:val="21"/>
        </w:rPr>
        <w:t>LED</w:t>
      </w:r>
      <w:r w:rsidRPr="007B3982">
        <w:rPr>
          <w:rFonts w:eastAsia="宋体" w:hint="eastAsia"/>
          <w:sz w:val="21"/>
          <w:szCs w:val="21"/>
        </w:rPr>
        <w:t>灯的功率较大，可增强其照明效果。在剩余空间中将</w:t>
      </w:r>
      <w:r w:rsidRPr="007B3982">
        <w:rPr>
          <w:rFonts w:eastAsia="宋体" w:hint="eastAsia"/>
          <w:sz w:val="21"/>
          <w:szCs w:val="21"/>
        </w:rPr>
        <w:t>24</w:t>
      </w:r>
      <w:r w:rsidRPr="007B3982">
        <w:rPr>
          <w:rFonts w:eastAsia="宋体" w:hint="eastAsia"/>
          <w:sz w:val="21"/>
          <w:szCs w:val="21"/>
        </w:rPr>
        <w:t>颗尺寸为</w:t>
      </w:r>
      <w:r w:rsidRPr="007B3982">
        <w:rPr>
          <w:rFonts w:eastAsia="宋体" w:hint="eastAsia"/>
          <w:sz w:val="21"/>
          <w:szCs w:val="21"/>
        </w:rPr>
        <w:t>4 cm</w:t>
      </w:r>
      <w:r w:rsidRPr="007B3982">
        <w:rPr>
          <w:rFonts w:eastAsia="宋体" w:hint="eastAsia"/>
          <w:sz w:val="21"/>
          <w:szCs w:val="21"/>
        </w:rPr>
        <w:t>×</w:t>
      </w:r>
      <w:r w:rsidRPr="007B3982">
        <w:rPr>
          <w:rFonts w:eastAsia="宋体" w:hint="eastAsia"/>
          <w:sz w:val="21"/>
          <w:szCs w:val="21"/>
        </w:rPr>
        <w:t>4 cm</w:t>
      </w:r>
      <w:r w:rsidRPr="007B3982">
        <w:rPr>
          <w:rFonts w:eastAsia="宋体" w:hint="eastAsia"/>
          <w:sz w:val="21"/>
          <w:szCs w:val="21"/>
        </w:rPr>
        <w:t>的通信</w:t>
      </w:r>
      <w:r w:rsidRPr="007B3982">
        <w:rPr>
          <w:rFonts w:eastAsia="宋体" w:hint="eastAsia"/>
          <w:sz w:val="21"/>
          <w:szCs w:val="21"/>
        </w:rPr>
        <w:t>LED</w:t>
      </w:r>
      <w:r w:rsidRPr="007B3982">
        <w:rPr>
          <w:rFonts w:eastAsia="宋体" w:hint="eastAsia"/>
          <w:sz w:val="21"/>
          <w:szCs w:val="21"/>
        </w:rPr>
        <w:t>灯排布成通信灯矩阵，相邻通信灯间距为</w:t>
      </w:r>
      <w:r w:rsidRPr="007B3982">
        <w:rPr>
          <w:rFonts w:eastAsia="宋体" w:hint="eastAsia"/>
          <w:sz w:val="21"/>
          <w:szCs w:val="21"/>
        </w:rPr>
        <w:t>6 cm</w:t>
      </w:r>
      <w:r w:rsidRPr="007B3982">
        <w:rPr>
          <w:rFonts w:eastAsia="宋体" w:hint="eastAsia"/>
          <w:sz w:val="21"/>
          <w:szCs w:val="21"/>
        </w:rPr>
        <w:t>，可降低</w:t>
      </w:r>
      <w:proofErr w:type="gramStart"/>
      <w:r w:rsidRPr="007B3982">
        <w:rPr>
          <w:rFonts w:eastAsia="宋体" w:hint="eastAsia"/>
          <w:sz w:val="21"/>
          <w:szCs w:val="21"/>
        </w:rPr>
        <w:t>通信灯间的</w:t>
      </w:r>
      <w:proofErr w:type="gramEnd"/>
      <w:r w:rsidRPr="007B3982">
        <w:rPr>
          <w:rFonts w:eastAsia="宋体" w:hint="eastAsia"/>
          <w:sz w:val="21"/>
          <w:szCs w:val="21"/>
        </w:rPr>
        <w:t>干扰。并将每个</w:t>
      </w:r>
      <w:r w:rsidRPr="007B3982">
        <w:rPr>
          <w:rFonts w:eastAsia="宋体" w:hint="eastAsia"/>
          <w:sz w:val="21"/>
          <w:szCs w:val="21"/>
        </w:rPr>
        <w:t>LED</w:t>
      </w:r>
      <w:r w:rsidRPr="007B3982">
        <w:rPr>
          <w:rFonts w:eastAsia="宋体" w:hint="eastAsia"/>
          <w:sz w:val="21"/>
          <w:szCs w:val="21"/>
        </w:rPr>
        <w:t>灯以环形顺序从</w:t>
      </w:r>
      <w:r w:rsidRPr="007B3982">
        <w:rPr>
          <w:rFonts w:eastAsia="宋体" w:hint="eastAsia"/>
          <w:sz w:val="21"/>
          <w:szCs w:val="21"/>
        </w:rPr>
        <w:t>1</w:t>
      </w:r>
      <w:r w:rsidRPr="007B3982">
        <w:rPr>
          <w:rFonts w:eastAsia="宋体" w:hint="eastAsia"/>
          <w:sz w:val="21"/>
          <w:szCs w:val="21"/>
        </w:rPr>
        <w:t>进行编号，以配合发送信息的编码与接收信息后的解码。</w:t>
      </w:r>
    </w:p>
    <w:p w:rsidR="002B267E" w:rsidRDefault="002B267E" w:rsidP="002B267E">
      <w:pPr>
        <w:jc w:val="center"/>
        <w:rPr>
          <w:rFonts w:eastAsia="宋体"/>
          <w:sz w:val="21"/>
          <w:szCs w:val="21"/>
        </w:rPr>
      </w:pPr>
      <w:r>
        <w:rPr>
          <w:rFonts w:eastAsia="宋体"/>
          <w:noProof/>
          <w:sz w:val="21"/>
          <w:szCs w:val="21"/>
        </w:rPr>
        <w:drawing>
          <wp:inline distT="0" distB="0" distL="0" distR="0">
            <wp:extent cx="1495044" cy="1810512"/>
            <wp:effectExtent l="0" t="0" r="0" b="0"/>
            <wp:docPr id="110" name="图片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李迎春绘图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95044" cy="1810512"/>
                    </a:xfrm>
                    <a:prstGeom prst="rect">
                      <a:avLst/>
                    </a:prstGeom>
                  </pic:spPr>
                </pic:pic>
              </a:graphicData>
            </a:graphic>
          </wp:inline>
        </w:drawing>
      </w:r>
    </w:p>
    <w:p w:rsidR="002B267E" w:rsidRPr="002B267E" w:rsidRDefault="002B267E" w:rsidP="002B267E">
      <w:pPr>
        <w:jc w:val="center"/>
        <w:rPr>
          <w:rFonts w:ascii="方正黑体_GBK" w:eastAsia="方正黑体_GBK" w:hint="eastAsia"/>
        </w:rPr>
      </w:pPr>
      <w:r w:rsidRPr="002B267E">
        <w:rPr>
          <w:rFonts w:ascii="方正黑体_GBK" w:eastAsia="方正黑体_GBK" w:hint="eastAsia"/>
        </w:rPr>
        <w:t>图3  LED灯矩阵排列示意图</w:t>
      </w:r>
    </w:p>
    <w:p w:rsidR="007B3982" w:rsidRPr="007B3982" w:rsidRDefault="007B3982" w:rsidP="007B3982">
      <w:pPr>
        <w:rPr>
          <w:rFonts w:eastAsia="宋体" w:hint="eastAsia"/>
          <w:sz w:val="21"/>
          <w:szCs w:val="21"/>
        </w:rPr>
      </w:pPr>
      <w:r w:rsidRPr="007B3982">
        <w:rPr>
          <w:rFonts w:eastAsia="宋体" w:hint="eastAsia"/>
          <w:sz w:val="21"/>
          <w:szCs w:val="21"/>
        </w:rPr>
        <w:t xml:space="preserve">　　本文使用</w:t>
      </w:r>
      <w:r w:rsidRPr="007B3982">
        <w:rPr>
          <w:rFonts w:eastAsia="宋体" w:hint="eastAsia"/>
          <w:sz w:val="21"/>
          <w:szCs w:val="21"/>
        </w:rPr>
        <w:t>Python</w:t>
      </w:r>
      <w:r w:rsidRPr="007B3982">
        <w:rPr>
          <w:rFonts w:eastAsia="宋体" w:hint="eastAsia"/>
          <w:sz w:val="21"/>
          <w:szCs w:val="21"/>
        </w:rPr>
        <w:t>工具包</w:t>
      </w:r>
      <w:proofErr w:type="spellStart"/>
      <w:r w:rsidRPr="007B3982">
        <w:rPr>
          <w:rFonts w:eastAsia="宋体" w:hint="eastAsia"/>
          <w:sz w:val="21"/>
          <w:szCs w:val="21"/>
        </w:rPr>
        <w:t>PyQt</w:t>
      </w:r>
      <w:proofErr w:type="spellEnd"/>
      <w:r w:rsidRPr="007B3982">
        <w:rPr>
          <w:rFonts w:eastAsia="宋体" w:hint="eastAsia"/>
          <w:sz w:val="21"/>
          <w:szCs w:val="21"/>
        </w:rPr>
        <w:t>与</w:t>
      </w:r>
      <w:r w:rsidRPr="007B3982">
        <w:rPr>
          <w:rFonts w:eastAsia="宋体" w:hint="eastAsia"/>
          <w:sz w:val="21"/>
          <w:szCs w:val="21"/>
        </w:rPr>
        <w:t>Visual Studio</w:t>
      </w:r>
      <w:r w:rsidRPr="007B3982">
        <w:rPr>
          <w:rFonts w:eastAsia="宋体" w:hint="eastAsia"/>
          <w:sz w:val="21"/>
          <w:szCs w:val="21"/>
        </w:rPr>
        <w:t>开发计算机</w:t>
      </w:r>
      <w:proofErr w:type="gramStart"/>
      <w:r w:rsidRPr="007B3982">
        <w:rPr>
          <w:rFonts w:eastAsia="宋体" w:hint="eastAsia"/>
          <w:sz w:val="21"/>
          <w:szCs w:val="21"/>
        </w:rPr>
        <w:t>端信息</w:t>
      </w:r>
      <w:proofErr w:type="gramEnd"/>
      <w:r w:rsidRPr="007B3982">
        <w:rPr>
          <w:rFonts w:eastAsia="宋体" w:hint="eastAsia"/>
          <w:sz w:val="21"/>
          <w:szCs w:val="21"/>
        </w:rPr>
        <w:t>发送软件，通过十六进制</w:t>
      </w:r>
      <w:r w:rsidRPr="007B3982">
        <w:rPr>
          <w:rFonts w:eastAsia="宋体" w:hint="eastAsia"/>
          <w:sz w:val="21"/>
          <w:szCs w:val="21"/>
        </w:rPr>
        <w:t>GBK</w:t>
      </w:r>
      <w:r w:rsidRPr="007B3982">
        <w:rPr>
          <w:rFonts w:eastAsia="宋体" w:hint="eastAsia"/>
          <w:sz w:val="21"/>
          <w:szCs w:val="21"/>
        </w:rPr>
        <w:t>编码方式，快速便捷地完成对灯矩阵的调制，实现文本信息的输入、数据压缩编码及串口高速发送等功能。</w:t>
      </w:r>
    </w:p>
    <w:p w:rsidR="007B3982" w:rsidRPr="007B3982" w:rsidRDefault="007B3982" w:rsidP="007B3982">
      <w:pPr>
        <w:rPr>
          <w:rFonts w:eastAsia="宋体"/>
          <w:sz w:val="21"/>
          <w:szCs w:val="21"/>
        </w:rPr>
      </w:pPr>
    </w:p>
    <w:p w:rsidR="007B3982" w:rsidRPr="004A739A" w:rsidRDefault="007B3982" w:rsidP="007B3982">
      <w:pPr>
        <w:rPr>
          <w:rFonts w:ascii="方正黑体_GBK" w:eastAsia="方正黑体_GBK" w:hint="eastAsia"/>
          <w:sz w:val="24"/>
          <w:szCs w:val="24"/>
        </w:rPr>
      </w:pPr>
      <w:r w:rsidRPr="004A739A">
        <w:rPr>
          <w:rFonts w:ascii="方正黑体_GBK" w:eastAsia="方正黑体_GBK" w:hint="eastAsia"/>
          <w:sz w:val="24"/>
          <w:szCs w:val="24"/>
        </w:rPr>
        <w:t>2 发射系统照明性能分析</w:t>
      </w:r>
    </w:p>
    <w:p w:rsidR="007B3982" w:rsidRPr="007B3982" w:rsidRDefault="007B3982" w:rsidP="007B3982">
      <w:pPr>
        <w:rPr>
          <w:rFonts w:eastAsia="宋体" w:hint="eastAsia"/>
          <w:sz w:val="21"/>
          <w:szCs w:val="21"/>
        </w:rPr>
      </w:pPr>
      <w:r w:rsidRPr="007B3982">
        <w:rPr>
          <w:rFonts w:eastAsia="宋体" w:hint="eastAsia"/>
          <w:sz w:val="21"/>
          <w:szCs w:val="21"/>
        </w:rPr>
        <w:lastRenderedPageBreak/>
        <w:t xml:space="preserve">　　光照度是描述照明性能的重要参量，国际标准化组织</w:t>
      </w:r>
      <w:r w:rsidRPr="007B3982">
        <w:rPr>
          <w:rFonts w:eastAsia="宋体" w:hint="eastAsia"/>
          <w:sz w:val="21"/>
          <w:szCs w:val="21"/>
        </w:rPr>
        <w:t>ISO</w:t>
      </w:r>
      <w:r w:rsidRPr="007B3982">
        <w:rPr>
          <w:rFonts w:eastAsia="宋体" w:hint="eastAsia"/>
          <w:sz w:val="21"/>
          <w:szCs w:val="21"/>
        </w:rPr>
        <w:t>建议室内环境下所需的光照度水平应该保持在</w:t>
      </w:r>
      <w:r w:rsidRPr="007B3982">
        <w:rPr>
          <w:rFonts w:eastAsia="宋体" w:hint="eastAsia"/>
          <w:sz w:val="21"/>
          <w:szCs w:val="21"/>
        </w:rPr>
        <w:t>300</w:t>
      </w:r>
      <w:r w:rsidRPr="007B3982">
        <w:rPr>
          <w:rFonts w:eastAsia="宋体" w:hint="eastAsia"/>
          <w:sz w:val="21"/>
          <w:szCs w:val="21"/>
        </w:rPr>
        <w:t>～</w:t>
      </w:r>
      <w:r w:rsidRPr="007B3982">
        <w:rPr>
          <w:rFonts w:eastAsia="宋体" w:hint="eastAsia"/>
          <w:sz w:val="21"/>
          <w:szCs w:val="21"/>
        </w:rPr>
        <w:t>1500 lx</w:t>
      </w:r>
      <w:r w:rsidRPr="004A739A">
        <w:rPr>
          <w:rFonts w:eastAsia="宋体" w:hint="eastAsia"/>
          <w:sz w:val="21"/>
          <w:szCs w:val="21"/>
          <w:vertAlign w:val="superscript"/>
        </w:rPr>
        <w:t>[13]</w:t>
      </w:r>
      <w:r w:rsidRPr="007B3982">
        <w:rPr>
          <w:rFonts w:eastAsia="宋体" w:hint="eastAsia"/>
          <w:sz w:val="21"/>
          <w:szCs w:val="21"/>
        </w:rPr>
        <w:t>。为探究发射系统的照明性能，本文研究发光</w:t>
      </w:r>
      <w:r w:rsidRPr="007B3982">
        <w:rPr>
          <w:rFonts w:eastAsia="宋体" w:hint="eastAsia"/>
          <w:sz w:val="21"/>
          <w:szCs w:val="21"/>
        </w:rPr>
        <w:t>LED</w:t>
      </w:r>
      <w:r w:rsidRPr="007B3982">
        <w:rPr>
          <w:rFonts w:eastAsia="宋体" w:hint="eastAsia"/>
          <w:sz w:val="21"/>
          <w:szCs w:val="21"/>
        </w:rPr>
        <w:t>灯的数目对光照度的影响。</w:t>
      </w:r>
    </w:p>
    <w:p w:rsidR="007B3982" w:rsidRPr="004A739A" w:rsidRDefault="007B3982" w:rsidP="007B3982">
      <w:pPr>
        <w:rPr>
          <w:rFonts w:ascii="方正黑体_GBK" w:eastAsia="方正黑体_GBK" w:hint="eastAsia"/>
          <w:sz w:val="21"/>
          <w:szCs w:val="21"/>
        </w:rPr>
      </w:pPr>
      <w:r w:rsidRPr="004A739A">
        <w:rPr>
          <w:rFonts w:ascii="方正黑体_GBK" w:eastAsia="方正黑体_GBK" w:hint="eastAsia"/>
          <w:sz w:val="21"/>
          <w:szCs w:val="21"/>
        </w:rPr>
        <w:t>2.1 光照度理论模型</w:t>
      </w:r>
    </w:p>
    <w:p w:rsidR="007B3982" w:rsidRPr="007B3982" w:rsidRDefault="007B3982" w:rsidP="007B3982">
      <w:pPr>
        <w:rPr>
          <w:rFonts w:eastAsia="宋体" w:hint="eastAsia"/>
          <w:sz w:val="21"/>
          <w:szCs w:val="21"/>
        </w:rPr>
      </w:pPr>
      <w:r w:rsidRPr="007B3982">
        <w:rPr>
          <w:rFonts w:eastAsia="宋体" w:hint="eastAsia"/>
          <w:sz w:val="21"/>
          <w:szCs w:val="21"/>
        </w:rPr>
        <w:t xml:space="preserve">　　结合发射系统的特点，将每个</w:t>
      </w:r>
      <w:r w:rsidRPr="007B3982">
        <w:rPr>
          <w:rFonts w:eastAsia="宋体" w:hint="eastAsia"/>
          <w:sz w:val="21"/>
          <w:szCs w:val="21"/>
        </w:rPr>
        <w:t>LED</w:t>
      </w:r>
      <w:r w:rsidRPr="007B3982">
        <w:rPr>
          <w:rFonts w:eastAsia="宋体" w:hint="eastAsia"/>
          <w:sz w:val="21"/>
          <w:szCs w:val="21"/>
        </w:rPr>
        <w:t>灯视为点光源，单个</w:t>
      </w:r>
      <w:r w:rsidRPr="007B3982">
        <w:rPr>
          <w:rFonts w:eastAsia="宋体" w:hint="eastAsia"/>
          <w:sz w:val="21"/>
          <w:szCs w:val="21"/>
        </w:rPr>
        <w:t>LED</w:t>
      </w:r>
      <w:r w:rsidRPr="007B3982">
        <w:rPr>
          <w:rFonts w:eastAsia="宋体" w:hint="eastAsia"/>
          <w:sz w:val="21"/>
          <w:szCs w:val="21"/>
        </w:rPr>
        <w:t>灯辐射符合朗伯辐射照度模型</w:t>
      </w:r>
      <w:r w:rsidRPr="009B241E">
        <w:rPr>
          <w:rFonts w:eastAsia="宋体" w:hint="eastAsia"/>
          <w:sz w:val="21"/>
          <w:szCs w:val="21"/>
          <w:vertAlign w:val="superscript"/>
        </w:rPr>
        <w:t>[14-15]</w:t>
      </w:r>
      <w:r w:rsidRPr="007B3982">
        <w:rPr>
          <w:rFonts w:eastAsia="宋体" w:hint="eastAsia"/>
          <w:sz w:val="21"/>
          <w:szCs w:val="21"/>
        </w:rPr>
        <w:t>，则接收点处总接收照度</w:t>
      </w:r>
      <w:proofErr w:type="spellStart"/>
      <w:r w:rsidRPr="007B3982">
        <w:rPr>
          <w:rFonts w:eastAsia="宋体" w:hint="eastAsia"/>
          <w:sz w:val="21"/>
          <w:szCs w:val="21"/>
        </w:rPr>
        <w:t>Em</w:t>
      </w:r>
      <w:proofErr w:type="spellEnd"/>
      <w:r w:rsidRPr="007B3982">
        <w:rPr>
          <w:rFonts w:eastAsia="宋体" w:hint="eastAsia"/>
          <w:sz w:val="21"/>
          <w:szCs w:val="21"/>
        </w:rPr>
        <w:t>（</w:t>
      </w:r>
      <w:r w:rsidRPr="007B3982">
        <w:rPr>
          <w:rFonts w:eastAsia="宋体" w:hint="eastAsia"/>
          <w:sz w:val="21"/>
          <w:szCs w:val="21"/>
        </w:rPr>
        <w:t>m</w:t>
      </w:r>
      <w:r w:rsidRPr="007B3982">
        <w:rPr>
          <w:rFonts w:eastAsia="宋体" w:hint="eastAsia"/>
          <w:sz w:val="21"/>
          <w:szCs w:val="21"/>
        </w:rPr>
        <w:t>为</w:t>
      </w:r>
      <w:r w:rsidRPr="007B3982">
        <w:rPr>
          <w:rFonts w:eastAsia="宋体" w:hint="eastAsia"/>
          <w:sz w:val="21"/>
          <w:szCs w:val="21"/>
        </w:rPr>
        <w:t>LED</w:t>
      </w:r>
      <w:r w:rsidRPr="007B3982">
        <w:rPr>
          <w:rFonts w:eastAsia="宋体" w:hint="eastAsia"/>
          <w:sz w:val="21"/>
          <w:szCs w:val="21"/>
        </w:rPr>
        <w:t>总数）即为</w:t>
      </w:r>
      <w:r w:rsidRPr="007B3982">
        <w:rPr>
          <w:rFonts w:eastAsia="宋体" w:hint="eastAsia"/>
          <w:sz w:val="21"/>
          <w:szCs w:val="21"/>
        </w:rPr>
        <w:t>27</w:t>
      </w:r>
      <w:r w:rsidRPr="007B3982">
        <w:rPr>
          <w:rFonts w:eastAsia="宋体" w:hint="eastAsia"/>
          <w:sz w:val="21"/>
          <w:szCs w:val="21"/>
        </w:rPr>
        <w:t>颗</w:t>
      </w:r>
      <w:r w:rsidRPr="007B3982">
        <w:rPr>
          <w:rFonts w:eastAsia="宋体" w:hint="eastAsia"/>
          <w:sz w:val="21"/>
          <w:szCs w:val="21"/>
        </w:rPr>
        <w:t>LED</w:t>
      </w:r>
      <w:r w:rsidRPr="007B3982">
        <w:rPr>
          <w:rFonts w:eastAsia="宋体" w:hint="eastAsia"/>
          <w:sz w:val="21"/>
          <w:szCs w:val="21"/>
        </w:rPr>
        <w:t>在该点处辐射照度的总和，</w:t>
      </w:r>
      <w:proofErr w:type="spellStart"/>
      <w:r w:rsidRPr="007B3982">
        <w:rPr>
          <w:rFonts w:eastAsia="宋体" w:hint="eastAsia"/>
          <w:sz w:val="21"/>
          <w:szCs w:val="21"/>
        </w:rPr>
        <w:t>Em</w:t>
      </w:r>
      <w:proofErr w:type="spellEnd"/>
      <w:r w:rsidRPr="007B3982">
        <w:rPr>
          <w:rFonts w:eastAsia="宋体" w:hint="eastAsia"/>
          <w:sz w:val="21"/>
          <w:szCs w:val="21"/>
        </w:rPr>
        <w:t>可表示为：</w:t>
      </w:r>
    </w:p>
    <w:p w:rsidR="007B3982" w:rsidRPr="007B3982" w:rsidRDefault="00A61983" w:rsidP="00A61983">
      <w:pPr>
        <w:jc w:val="center"/>
        <w:rPr>
          <w:rFonts w:eastAsia="宋体" w:hint="eastAsia"/>
          <w:sz w:val="21"/>
          <w:szCs w:val="21"/>
        </w:rPr>
      </w:pPr>
      <w:r>
        <w:rPr>
          <w:noProof/>
        </w:rPr>
        <w:drawing>
          <wp:inline distT="0" distB="0" distL="0" distR="0" wp14:anchorId="19858465" wp14:editId="16B8C674">
            <wp:extent cx="2991917" cy="427416"/>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30979" cy="447282"/>
                    </a:xfrm>
                    <a:prstGeom prst="rect">
                      <a:avLst/>
                    </a:prstGeom>
                  </pic:spPr>
                </pic:pic>
              </a:graphicData>
            </a:graphic>
          </wp:inline>
        </w:drawing>
      </w:r>
      <w:r>
        <w:rPr>
          <w:noProof/>
        </w:rPr>
        <w:drawing>
          <wp:inline distT="0" distB="0" distL="0" distR="0" wp14:anchorId="2663C36C" wp14:editId="3126AB9C">
            <wp:extent cx="271182" cy="349682"/>
            <wp:effectExtent l="0" t="0" r="0" b="0"/>
            <wp:docPr id="98"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7634" cy="358002"/>
                    </a:xfrm>
                    <a:prstGeom prst="rect">
                      <a:avLst/>
                    </a:prstGeom>
                  </pic:spPr>
                </pic:pic>
              </a:graphicData>
            </a:graphic>
          </wp:inline>
        </w:drawing>
      </w:r>
    </w:p>
    <w:p w:rsidR="007B3982" w:rsidRPr="007B3982" w:rsidRDefault="007B3982" w:rsidP="007B3982">
      <w:pPr>
        <w:rPr>
          <w:rFonts w:eastAsia="宋体" w:hint="eastAsia"/>
          <w:sz w:val="21"/>
          <w:szCs w:val="21"/>
        </w:rPr>
      </w:pPr>
      <w:r w:rsidRPr="007B3982">
        <w:rPr>
          <w:rFonts w:eastAsia="宋体" w:hint="eastAsia"/>
          <w:sz w:val="21"/>
          <w:szCs w:val="21"/>
        </w:rPr>
        <w:t>其中，</w:t>
      </w:r>
      <w:r w:rsidRPr="009B241E">
        <w:rPr>
          <w:rFonts w:eastAsia="宋体" w:hint="eastAsia"/>
          <w:i/>
          <w:sz w:val="21"/>
          <w:szCs w:val="21"/>
        </w:rPr>
        <w:t>I</w:t>
      </w:r>
      <w:r w:rsidRPr="007B3982">
        <w:rPr>
          <w:rFonts w:eastAsia="宋体" w:hint="eastAsia"/>
          <w:sz w:val="21"/>
          <w:szCs w:val="21"/>
        </w:rPr>
        <w:t>（</w:t>
      </w:r>
      <w:r w:rsidRPr="007B3982">
        <w:rPr>
          <w:rFonts w:eastAsia="宋体" w:hint="eastAsia"/>
          <w:sz w:val="21"/>
          <w:szCs w:val="21"/>
        </w:rPr>
        <w:t>0</w:t>
      </w:r>
      <w:r w:rsidRPr="007B3982">
        <w:rPr>
          <w:rFonts w:eastAsia="宋体" w:hint="eastAsia"/>
          <w:sz w:val="21"/>
          <w:szCs w:val="21"/>
        </w:rPr>
        <w:t>）和</w:t>
      </w:r>
      <w:r w:rsidRPr="009B241E">
        <w:rPr>
          <w:rFonts w:eastAsia="宋体" w:hint="eastAsia"/>
          <w:i/>
          <w:sz w:val="21"/>
          <w:szCs w:val="21"/>
        </w:rPr>
        <w:t>α</w:t>
      </w:r>
      <w:r w:rsidRPr="009B241E">
        <w:rPr>
          <w:rFonts w:eastAsia="宋体" w:hint="eastAsia"/>
          <w:sz w:val="21"/>
          <w:szCs w:val="21"/>
          <w:vertAlign w:val="subscript"/>
        </w:rPr>
        <w:t>1/2</w:t>
      </w:r>
      <w:r w:rsidRPr="007B3982">
        <w:rPr>
          <w:rFonts w:eastAsia="宋体" w:hint="eastAsia"/>
          <w:sz w:val="21"/>
          <w:szCs w:val="21"/>
        </w:rPr>
        <w:t>分别为单个</w:t>
      </w:r>
      <w:r w:rsidRPr="007B3982">
        <w:rPr>
          <w:rFonts w:eastAsia="宋体" w:hint="eastAsia"/>
          <w:sz w:val="21"/>
          <w:szCs w:val="21"/>
        </w:rPr>
        <w:t>LED</w:t>
      </w:r>
      <w:r w:rsidRPr="007B3982">
        <w:rPr>
          <w:rFonts w:eastAsia="宋体" w:hint="eastAsia"/>
          <w:sz w:val="21"/>
          <w:szCs w:val="21"/>
        </w:rPr>
        <w:t>中心发光强度和辐射半功率角，</w:t>
      </w:r>
      <w:r w:rsidRPr="009B241E">
        <w:rPr>
          <w:rFonts w:eastAsia="宋体" w:hint="eastAsia"/>
          <w:i/>
          <w:sz w:val="21"/>
          <w:szCs w:val="21"/>
        </w:rPr>
        <w:t>α</w:t>
      </w:r>
      <w:proofErr w:type="spellStart"/>
      <w:r w:rsidR="009B241E" w:rsidRPr="009B241E">
        <w:rPr>
          <w:rFonts w:eastAsia="宋体" w:hint="eastAsia"/>
          <w:i/>
          <w:sz w:val="21"/>
          <w:szCs w:val="21"/>
          <w:vertAlign w:val="subscript"/>
        </w:rPr>
        <w:t>i</w:t>
      </w:r>
      <w:proofErr w:type="spellEnd"/>
      <w:r w:rsidRPr="007B3982">
        <w:rPr>
          <w:rFonts w:eastAsia="宋体" w:hint="eastAsia"/>
          <w:sz w:val="21"/>
          <w:szCs w:val="21"/>
        </w:rPr>
        <w:t>为编号为</w:t>
      </w:r>
      <w:proofErr w:type="spellStart"/>
      <w:r w:rsidRPr="009B241E">
        <w:rPr>
          <w:rFonts w:eastAsia="宋体" w:hint="eastAsia"/>
          <w:i/>
          <w:sz w:val="21"/>
          <w:szCs w:val="21"/>
        </w:rPr>
        <w:t>i</w:t>
      </w:r>
      <w:proofErr w:type="spellEnd"/>
      <w:r w:rsidRPr="007B3982">
        <w:rPr>
          <w:rFonts w:eastAsia="宋体" w:hint="eastAsia"/>
          <w:sz w:val="21"/>
          <w:szCs w:val="21"/>
        </w:rPr>
        <w:t>的</w:t>
      </w:r>
      <w:r w:rsidRPr="007B3982">
        <w:rPr>
          <w:rFonts w:eastAsia="宋体" w:hint="eastAsia"/>
          <w:sz w:val="21"/>
          <w:szCs w:val="21"/>
        </w:rPr>
        <w:t>LED</w:t>
      </w:r>
      <w:r w:rsidRPr="007B3982">
        <w:rPr>
          <w:rFonts w:eastAsia="宋体" w:hint="eastAsia"/>
          <w:sz w:val="21"/>
          <w:szCs w:val="21"/>
        </w:rPr>
        <w:t>发射角；</w:t>
      </w:r>
      <w:r w:rsidRPr="009B241E">
        <w:rPr>
          <w:rFonts w:eastAsia="宋体" w:hint="eastAsia"/>
          <w:i/>
          <w:sz w:val="21"/>
          <w:szCs w:val="21"/>
        </w:rPr>
        <w:t>β</w:t>
      </w:r>
      <w:proofErr w:type="spellStart"/>
      <w:r w:rsidR="009B241E" w:rsidRPr="009B241E">
        <w:rPr>
          <w:rFonts w:eastAsia="宋体" w:hint="eastAsia"/>
          <w:i/>
          <w:sz w:val="21"/>
          <w:szCs w:val="21"/>
          <w:vertAlign w:val="subscript"/>
        </w:rPr>
        <w:t>i</w:t>
      </w:r>
      <w:proofErr w:type="spellEnd"/>
      <w:r w:rsidRPr="007B3982">
        <w:rPr>
          <w:rFonts w:eastAsia="宋体" w:hint="eastAsia"/>
          <w:sz w:val="21"/>
          <w:szCs w:val="21"/>
        </w:rPr>
        <w:t>、</w:t>
      </w:r>
      <w:r w:rsidRPr="009B241E">
        <w:rPr>
          <w:rFonts w:eastAsia="宋体" w:hint="eastAsia"/>
          <w:i/>
          <w:sz w:val="21"/>
          <w:szCs w:val="21"/>
        </w:rPr>
        <w:t>d</w:t>
      </w:r>
      <w:r w:rsidR="009B241E" w:rsidRPr="009B241E">
        <w:rPr>
          <w:rFonts w:eastAsia="宋体" w:hint="eastAsia"/>
          <w:i/>
          <w:sz w:val="21"/>
          <w:szCs w:val="21"/>
          <w:vertAlign w:val="subscript"/>
        </w:rPr>
        <w:t>i</w:t>
      </w:r>
      <w:r w:rsidRPr="007B3982">
        <w:rPr>
          <w:rFonts w:eastAsia="宋体" w:hint="eastAsia"/>
          <w:sz w:val="21"/>
          <w:szCs w:val="21"/>
        </w:rPr>
        <w:t>分别为接收点到该</w:t>
      </w:r>
      <w:r w:rsidRPr="007B3982">
        <w:rPr>
          <w:rFonts w:eastAsia="宋体" w:hint="eastAsia"/>
          <w:sz w:val="21"/>
          <w:szCs w:val="21"/>
        </w:rPr>
        <w:t>LED</w:t>
      </w:r>
      <w:r w:rsidRPr="007B3982">
        <w:rPr>
          <w:rFonts w:eastAsia="宋体" w:hint="eastAsia"/>
          <w:sz w:val="21"/>
          <w:szCs w:val="21"/>
        </w:rPr>
        <w:t>灯的入射角和欧氏距离</w:t>
      </w:r>
      <w:r w:rsidRPr="009B241E">
        <w:rPr>
          <w:rFonts w:eastAsia="宋体" w:hint="eastAsia"/>
          <w:sz w:val="21"/>
          <w:szCs w:val="21"/>
          <w:vertAlign w:val="superscript"/>
        </w:rPr>
        <w:t>[16]</w:t>
      </w:r>
      <w:r w:rsidRPr="007B3982">
        <w:rPr>
          <w:rFonts w:eastAsia="宋体" w:hint="eastAsia"/>
          <w:sz w:val="21"/>
          <w:szCs w:val="21"/>
        </w:rPr>
        <w:t>。</w:t>
      </w:r>
    </w:p>
    <w:p w:rsidR="007B3982" w:rsidRPr="004A739A" w:rsidRDefault="007B3982" w:rsidP="007B3982">
      <w:pPr>
        <w:rPr>
          <w:rFonts w:ascii="方正黑体_GBK" w:eastAsia="方正黑体_GBK" w:hint="eastAsia"/>
          <w:sz w:val="21"/>
          <w:szCs w:val="21"/>
        </w:rPr>
      </w:pPr>
      <w:r w:rsidRPr="004A739A">
        <w:rPr>
          <w:rFonts w:ascii="方正黑体_GBK" w:eastAsia="方正黑体_GBK" w:hint="eastAsia"/>
          <w:sz w:val="21"/>
          <w:szCs w:val="21"/>
        </w:rPr>
        <w:t>2.2 光照度仿真探究</w:t>
      </w:r>
    </w:p>
    <w:p w:rsidR="007B3982" w:rsidRDefault="007B3982" w:rsidP="002B267E">
      <w:pPr>
        <w:ind w:firstLine="420"/>
        <w:rPr>
          <w:rFonts w:eastAsia="宋体"/>
          <w:sz w:val="21"/>
          <w:szCs w:val="21"/>
        </w:rPr>
      </w:pPr>
      <w:r w:rsidRPr="007B3982">
        <w:rPr>
          <w:rFonts w:eastAsia="宋体" w:hint="eastAsia"/>
          <w:sz w:val="21"/>
          <w:szCs w:val="21"/>
        </w:rPr>
        <w:t>本文利用</w:t>
      </w:r>
      <w:proofErr w:type="spellStart"/>
      <w:r w:rsidRPr="007B3982">
        <w:rPr>
          <w:rFonts w:eastAsia="宋体" w:hint="eastAsia"/>
          <w:sz w:val="21"/>
          <w:szCs w:val="21"/>
        </w:rPr>
        <w:t>Matlab</w:t>
      </w:r>
      <w:proofErr w:type="spellEnd"/>
      <w:r w:rsidRPr="007B3982">
        <w:rPr>
          <w:rFonts w:eastAsia="宋体" w:hint="eastAsia"/>
          <w:sz w:val="21"/>
          <w:szCs w:val="21"/>
        </w:rPr>
        <w:t>进行仿真分析，设定仿真系统接收端基准面与</w:t>
      </w:r>
      <w:r w:rsidRPr="007B3982">
        <w:rPr>
          <w:rFonts w:eastAsia="宋体" w:hint="eastAsia"/>
          <w:sz w:val="21"/>
          <w:szCs w:val="21"/>
        </w:rPr>
        <w:t>LED</w:t>
      </w:r>
      <w:r w:rsidRPr="007B3982">
        <w:rPr>
          <w:rFonts w:eastAsia="宋体" w:hint="eastAsia"/>
          <w:sz w:val="21"/>
          <w:szCs w:val="21"/>
        </w:rPr>
        <w:t>灯矩阵平面的距离为</w:t>
      </w:r>
      <w:r w:rsidRPr="007B3982">
        <w:rPr>
          <w:rFonts w:eastAsia="宋体" w:hint="eastAsia"/>
          <w:sz w:val="21"/>
          <w:szCs w:val="21"/>
        </w:rPr>
        <w:t>1 m</w:t>
      </w:r>
      <w:r w:rsidRPr="007B3982">
        <w:rPr>
          <w:rFonts w:eastAsia="宋体" w:hint="eastAsia"/>
          <w:sz w:val="21"/>
          <w:szCs w:val="21"/>
        </w:rPr>
        <w:t>，将灯矩阵置于小型空间（</w:t>
      </w:r>
      <w:r w:rsidRPr="007B3982">
        <w:rPr>
          <w:rFonts w:eastAsia="宋体" w:hint="eastAsia"/>
          <w:sz w:val="21"/>
          <w:szCs w:val="21"/>
        </w:rPr>
        <w:t>1.6 m</w:t>
      </w:r>
      <w:r w:rsidRPr="007B3982">
        <w:rPr>
          <w:rFonts w:eastAsia="宋体" w:hint="eastAsia"/>
          <w:sz w:val="21"/>
          <w:szCs w:val="21"/>
        </w:rPr>
        <w:t>×</w:t>
      </w:r>
      <w:r w:rsidRPr="007B3982">
        <w:rPr>
          <w:rFonts w:eastAsia="宋体" w:hint="eastAsia"/>
          <w:sz w:val="21"/>
          <w:szCs w:val="21"/>
        </w:rPr>
        <w:t>1.6 m</w:t>
      </w:r>
      <w:r w:rsidRPr="007B3982">
        <w:rPr>
          <w:rFonts w:eastAsia="宋体" w:hint="eastAsia"/>
          <w:sz w:val="21"/>
          <w:szCs w:val="21"/>
        </w:rPr>
        <w:t>×</w:t>
      </w:r>
      <w:r w:rsidRPr="007B3982">
        <w:rPr>
          <w:rFonts w:eastAsia="宋体" w:hint="eastAsia"/>
          <w:sz w:val="21"/>
          <w:szCs w:val="21"/>
        </w:rPr>
        <w:t>1 m</w:t>
      </w:r>
      <w:r w:rsidRPr="007B3982">
        <w:rPr>
          <w:rFonts w:eastAsia="宋体" w:hint="eastAsia"/>
          <w:sz w:val="21"/>
          <w:szCs w:val="21"/>
        </w:rPr>
        <w:t>）中心，通信灯、定位</w:t>
      </w:r>
      <w:proofErr w:type="gramStart"/>
      <w:r w:rsidRPr="007B3982">
        <w:rPr>
          <w:rFonts w:eastAsia="宋体" w:hint="eastAsia"/>
          <w:sz w:val="21"/>
          <w:szCs w:val="21"/>
        </w:rPr>
        <w:t>灯中心</w:t>
      </w:r>
      <w:proofErr w:type="gramEnd"/>
      <w:r w:rsidRPr="007B3982">
        <w:rPr>
          <w:rFonts w:eastAsia="宋体" w:hint="eastAsia"/>
          <w:sz w:val="21"/>
          <w:szCs w:val="21"/>
        </w:rPr>
        <w:t>发光强度分别为</w:t>
      </w:r>
      <w:r w:rsidRPr="007B3982">
        <w:rPr>
          <w:rFonts w:eastAsia="宋体" w:hint="eastAsia"/>
          <w:sz w:val="21"/>
          <w:szCs w:val="21"/>
        </w:rPr>
        <w:t>60 cd</w:t>
      </w:r>
      <w:r w:rsidRPr="007B3982">
        <w:rPr>
          <w:rFonts w:eastAsia="宋体" w:hint="eastAsia"/>
          <w:sz w:val="21"/>
          <w:szCs w:val="21"/>
        </w:rPr>
        <w:t>、</w:t>
      </w:r>
      <w:r w:rsidRPr="007B3982">
        <w:rPr>
          <w:rFonts w:eastAsia="宋体" w:hint="eastAsia"/>
          <w:sz w:val="21"/>
          <w:szCs w:val="21"/>
        </w:rPr>
        <w:t>76 cd</w:t>
      </w:r>
      <w:r w:rsidRPr="007B3982">
        <w:rPr>
          <w:rFonts w:eastAsia="宋体" w:hint="eastAsia"/>
          <w:sz w:val="21"/>
          <w:szCs w:val="21"/>
        </w:rPr>
        <w:t>，功率分别为</w:t>
      </w:r>
      <w:r w:rsidRPr="007B3982">
        <w:rPr>
          <w:rFonts w:eastAsia="宋体" w:hint="eastAsia"/>
          <w:sz w:val="21"/>
          <w:szCs w:val="21"/>
        </w:rPr>
        <w:t>6 W</w:t>
      </w:r>
      <w:r w:rsidRPr="007B3982">
        <w:rPr>
          <w:rFonts w:eastAsia="宋体" w:hint="eastAsia"/>
          <w:sz w:val="21"/>
          <w:szCs w:val="21"/>
        </w:rPr>
        <w:t>、</w:t>
      </w:r>
      <w:r w:rsidRPr="007B3982">
        <w:rPr>
          <w:rFonts w:eastAsia="宋体" w:hint="eastAsia"/>
          <w:sz w:val="21"/>
          <w:szCs w:val="21"/>
        </w:rPr>
        <w:t>8 W</w:t>
      </w:r>
      <w:r w:rsidRPr="007B3982">
        <w:rPr>
          <w:rFonts w:eastAsia="宋体" w:hint="eastAsia"/>
          <w:sz w:val="21"/>
          <w:szCs w:val="21"/>
        </w:rPr>
        <w:t>，发射系统的</w:t>
      </w:r>
      <w:r w:rsidRPr="007B3982">
        <w:rPr>
          <w:rFonts w:eastAsia="宋体" w:hint="eastAsia"/>
          <w:sz w:val="21"/>
          <w:szCs w:val="21"/>
        </w:rPr>
        <w:t>LED</w:t>
      </w:r>
      <w:r w:rsidRPr="007B3982">
        <w:rPr>
          <w:rFonts w:eastAsia="宋体" w:hint="eastAsia"/>
          <w:sz w:val="21"/>
          <w:szCs w:val="21"/>
        </w:rPr>
        <w:t>灯为常见的小型</w:t>
      </w:r>
      <w:r w:rsidRPr="007B3982">
        <w:rPr>
          <w:rFonts w:eastAsia="宋体" w:hint="eastAsia"/>
          <w:sz w:val="21"/>
          <w:szCs w:val="21"/>
        </w:rPr>
        <w:t>LED</w:t>
      </w:r>
      <w:r w:rsidRPr="007B3982">
        <w:rPr>
          <w:rFonts w:eastAsia="宋体" w:hint="eastAsia"/>
          <w:sz w:val="21"/>
          <w:szCs w:val="21"/>
        </w:rPr>
        <w:t>平面吸顶灯，半功率角为</w:t>
      </w:r>
      <w:r w:rsidRPr="007B3982">
        <w:rPr>
          <w:rFonts w:eastAsia="宋体" w:hint="eastAsia"/>
          <w:sz w:val="21"/>
          <w:szCs w:val="21"/>
        </w:rPr>
        <w:t>70</w:t>
      </w:r>
      <w:r w:rsidRPr="007B3982">
        <w:rPr>
          <w:rFonts w:eastAsia="宋体" w:hint="eastAsia"/>
          <w:sz w:val="21"/>
          <w:szCs w:val="21"/>
        </w:rPr>
        <w:t>°。改变发光</w:t>
      </w:r>
      <w:r w:rsidRPr="007B3982">
        <w:rPr>
          <w:rFonts w:eastAsia="宋体" w:hint="eastAsia"/>
          <w:sz w:val="21"/>
          <w:szCs w:val="21"/>
        </w:rPr>
        <w:t>LED</w:t>
      </w:r>
      <w:r w:rsidRPr="007B3982">
        <w:rPr>
          <w:rFonts w:eastAsia="宋体" w:hint="eastAsia"/>
          <w:sz w:val="21"/>
          <w:szCs w:val="21"/>
        </w:rPr>
        <w:t>灯数目，绘制空间接收平面的光照度最大值、最小值和平均值随其变化的折线图如图</w:t>
      </w:r>
      <w:r w:rsidRPr="007B3982">
        <w:rPr>
          <w:rFonts w:eastAsia="宋体" w:hint="eastAsia"/>
          <w:sz w:val="21"/>
          <w:szCs w:val="21"/>
        </w:rPr>
        <w:t>4</w:t>
      </w:r>
      <w:r w:rsidRPr="007B3982">
        <w:rPr>
          <w:rFonts w:eastAsia="宋体" w:hint="eastAsia"/>
          <w:sz w:val="21"/>
          <w:szCs w:val="21"/>
        </w:rPr>
        <w:t>所示。可以看出，仅有</w:t>
      </w:r>
      <w:r w:rsidRPr="007B3982">
        <w:rPr>
          <w:rFonts w:eastAsia="宋体" w:hint="eastAsia"/>
          <w:sz w:val="21"/>
          <w:szCs w:val="21"/>
        </w:rPr>
        <w:t>4</w:t>
      </w:r>
      <w:r w:rsidRPr="007B3982">
        <w:rPr>
          <w:rFonts w:eastAsia="宋体" w:hint="eastAsia"/>
          <w:sz w:val="21"/>
          <w:szCs w:val="21"/>
        </w:rPr>
        <w:t>颗</w:t>
      </w:r>
      <w:r w:rsidRPr="007B3982">
        <w:rPr>
          <w:rFonts w:eastAsia="宋体" w:hint="eastAsia"/>
          <w:sz w:val="21"/>
          <w:szCs w:val="21"/>
        </w:rPr>
        <w:t>LED</w:t>
      </w:r>
      <w:r w:rsidRPr="007B3982">
        <w:rPr>
          <w:rFonts w:eastAsia="宋体" w:hint="eastAsia"/>
          <w:sz w:val="21"/>
          <w:szCs w:val="21"/>
        </w:rPr>
        <w:t>灯发光时光照度均小于</w:t>
      </w:r>
      <w:r w:rsidRPr="007B3982">
        <w:rPr>
          <w:rFonts w:eastAsia="宋体" w:hint="eastAsia"/>
          <w:sz w:val="21"/>
          <w:szCs w:val="21"/>
        </w:rPr>
        <w:t>300 lx</w:t>
      </w:r>
      <w:r w:rsidRPr="007B3982">
        <w:rPr>
          <w:rFonts w:eastAsia="宋体" w:hint="eastAsia"/>
          <w:sz w:val="21"/>
          <w:szCs w:val="21"/>
        </w:rPr>
        <w:t>，不满足照明需求；</w:t>
      </w:r>
      <w:r w:rsidRPr="007B3982">
        <w:rPr>
          <w:rFonts w:eastAsia="宋体" w:hint="eastAsia"/>
          <w:sz w:val="21"/>
          <w:szCs w:val="21"/>
        </w:rPr>
        <w:t>27</w:t>
      </w:r>
      <w:r w:rsidRPr="007B3982">
        <w:rPr>
          <w:rFonts w:eastAsia="宋体" w:hint="eastAsia"/>
          <w:sz w:val="21"/>
          <w:szCs w:val="21"/>
        </w:rPr>
        <w:t>颗</w:t>
      </w:r>
      <w:r w:rsidRPr="007B3982">
        <w:rPr>
          <w:rFonts w:eastAsia="宋体" w:hint="eastAsia"/>
          <w:sz w:val="21"/>
          <w:szCs w:val="21"/>
        </w:rPr>
        <w:t>LED</w:t>
      </w:r>
      <w:r w:rsidRPr="007B3982">
        <w:rPr>
          <w:rFonts w:eastAsia="宋体" w:hint="eastAsia"/>
          <w:sz w:val="21"/>
          <w:szCs w:val="21"/>
        </w:rPr>
        <w:t>灯全部发光与仅有</w:t>
      </w:r>
      <w:r w:rsidRPr="007B3982">
        <w:rPr>
          <w:rFonts w:eastAsia="宋体" w:hint="eastAsia"/>
          <w:sz w:val="21"/>
          <w:szCs w:val="21"/>
        </w:rPr>
        <w:t>4</w:t>
      </w:r>
      <w:r w:rsidRPr="007B3982">
        <w:rPr>
          <w:rFonts w:eastAsia="宋体" w:hint="eastAsia"/>
          <w:sz w:val="21"/>
          <w:szCs w:val="21"/>
        </w:rPr>
        <w:t>颗</w:t>
      </w:r>
      <w:r w:rsidRPr="007B3982">
        <w:rPr>
          <w:rFonts w:eastAsia="宋体" w:hint="eastAsia"/>
          <w:sz w:val="21"/>
          <w:szCs w:val="21"/>
        </w:rPr>
        <w:t>LED</w:t>
      </w:r>
      <w:r w:rsidRPr="007B3982">
        <w:rPr>
          <w:rFonts w:eastAsia="宋体" w:hint="eastAsia"/>
          <w:sz w:val="21"/>
          <w:szCs w:val="21"/>
        </w:rPr>
        <w:t>灯发光时光照度相差较大，</w:t>
      </w:r>
      <w:r w:rsidRPr="007B3982">
        <w:rPr>
          <w:rFonts w:eastAsia="宋体" w:hint="eastAsia"/>
          <w:sz w:val="21"/>
          <w:szCs w:val="21"/>
        </w:rPr>
        <w:t>2</w:t>
      </w:r>
      <w:r w:rsidRPr="007B3982">
        <w:rPr>
          <w:rFonts w:eastAsia="宋体" w:hint="eastAsia"/>
          <w:sz w:val="21"/>
          <w:szCs w:val="21"/>
        </w:rPr>
        <w:t>帧画面变换时光照度可能发生明显变化，在实际使用时，可能出现照明效果较差的情况。因此，本文</w:t>
      </w:r>
      <w:proofErr w:type="gramStart"/>
      <w:r w:rsidRPr="007B3982">
        <w:rPr>
          <w:rFonts w:eastAsia="宋体" w:hint="eastAsia"/>
          <w:sz w:val="21"/>
          <w:szCs w:val="21"/>
        </w:rPr>
        <w:t>提出隔帧加载</w:t>
      </w:r>
      <w:proofErr w:type="gramEnd"/>
      <w:r w:rsidRPr="007B3982">
        <w:rPr>
          <w:rFonts w:eastAsia="宋体" w:hint="eastAsia"/>
          <w:sz w:val="21"/>
          <w:szCs w:val="21"/>
        </w:rPr>
        <w:t>全亮灯光画面的方案，提高照明品质。</w:t>
      </w:r>
    </w:p>
    <w:p w:rsidR="002B267E" w:rsidRPr="002B267E" w:rsidRDefault="002B267E" w:rsidP="002B267E">
      <w:pPr>
        <w:jc w:val="center"/>
        <w:rPr>
          <w:rFonts w:ascii="方正黑体_GBK" w:eastAsia="方正黑体_GBK" w:hint="eastAsia"/>
        </w:rPr>
      </w:pPr>
      <w:r w:rsidRPr="002B267E">
        <w:rPr>
          <w:rFonts w:ascii="方正黑体_GBK" w:eastAsia="方正黑体_GBK" w:hint="eastAsia"/>
          <w:noProof/>
        </w:rPr>
        <w:drawing>
          <wp:inline distT="0" distB="0" distL="0" distR="0" wp14:anchorId="0BBAE890" wp14:editId="1C789D5A">
            <wp:extent cx="2705100" cy="1886712"/>
            <wp:effectExtent l="0" t="0" r="0" b="0"/>
            <wp:docPr id="111"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李迎春绘图4.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05100" cy="1886712"/>
                    </a:xfrm>
                    <a:prstGeom prst="rect">
                      <a:avLst/>
                    </a:prstGeom>
                  </pic:spPr>
                </pic:pic>
              </a:graphicData>
            </a:graphic>
          </wp:inline>
        </w:drawing>
      </w:r>
    </w:p>
    <w:p w:rsidR="002B267E" w:rsidRPr="002B267E" w:rsidRDefault="002B267E" w:rsidP="002B267E">
      <w:pPr>
        <w:jc w:val="center"/>
        <w:rPr>
          <w:rFonts w:ascii="方正黑体_GBK" w:eastAsia="方正黑体_GBK" w:hint="eastAsia"/>
        </w:rPr>
      </w:pPr>
      <w:r w:rsidRPr="002B267E">
        <w:rPr>
          <w:rFonts w:ascii="方正黑体_GBK" w:eastAsia="方正黑体_GBK" w:hint="eastAsia"/>
        </w:rPr>
        <w:t>图4  光照度变化折线图</w:t>
      </w:r>
    </w:p>
    <w:p w:rsidR="007B3982" w:rsidRPr="004A739A" w:rsidRDefault="007B3982" w:rsidP="007B3982">
      <w:pPr>
        <w:rPr>
          <w:rFonts w:ascii="方正黑体_GBK" w:eastAsia="方正黑体_GBK" w:hint="eastAsia"/>
          <w:sz w:val="21"/>
          <w:szCs w:val="21"/>
        </w:rPr>
      </w:pPr>
      <w:r w:rsidRPr="004A739A">
        <w:rPr>
          <w:rFonts w:ascii="方正黑体_GBK" w:eastAsia="方正黑体_GBK" w:hint="eastAsia"/>
          <w:sz w:val="21"/>
          <w:szCs w:val="21"/>
        </w:rPr>
        <w:t xml:space="preserve">2.3 </w:t>
      </w:r>
      <w:proofErr w:type="gramStart"/>
      <w:r w:rsidRPr="004A739A">
        <w:rPr>
          <w:rFonts w:ascii="方正黑体_GBK" w:eastAsia="方正黑体_GBK" w:hint="eastAsia"/>
          <w:sz w:val="21"/>
          <w:szCs w:val="21"/>
        </w:rPr>
        <w:t>隔帧加载</w:t>
      </w:r>
      <w:proofErr w:type="gramEnd"/>
      <w:r w:rsidRPr="004A739A">
        <w:rPr>
          <w:rFonts w:ascii="方正黑体_GBK" w:eastAsia="方正黑体_GBK" w:hint="eastAsia"/>
          <w:sz w:val="21"/>
          <w:szCs w:val="21"/>
        </w:rPr>
        <w:t>全亮灯光画面方案设计</w:t>
      </w:r>
    </w:p>
    <w:p w:rsidR="007B3982" w:rsidRPr="007B3982" w:rsidRDefault="007B3982" w:rsidP="007B3982">
      <w:pPr>
        <w:rPr>
          <w:rFonts w:eastAsia="宋体" w:hint="eastAsia"/>
          <w:sz w:val="21"/>
          <w:szCs w:val="21"/>
        </w:rPr>
      </w:pPr>
      <w:r w:rsidRPr="007B3982">
        <w:rPr>
          <w:rFonts w:eastAsia="宋体" w:hint="eastAsia"/>
          <w:sz w:val="21"/>
          <w:szCs w:val="21"/>
        </w:rPr>
        <w:t xml:space="preserve">　　人眼看到的光照度为</w:t>
      </w:r>
      <w:r w:rsidRPr="007B3982">
        <w:rPr>
          <w:rFonts w:eastAsia="宋体" w:hint="eastAsia"/>
          <w:sz w:val="21"/>
          <w:szCs w:val="21"/>
        </w:rPr>
        <w:t>LED</w:t>
      </w:r>
      <w:r w:rsidRPr="007B3982">
        <w:rPr>
          <w:rFonts w:eastAsia="宋体" w:hint="eastAsia"/>
          <w:sz w:val="21"/>
          <w:szCs w:val="21"/>
        </w:rPr>
        <w:t>灯矩阵连续变化的共同作用。因此，本文设计系统每</w:t>
      </w:r>
      <w:r w:rsidRPr="007B3982">
        <w:rPr>
          <w:rFonts w:eastAsia="宋体" w:hint="eastAsia"/>
          <w:sz w:val="21"/>
          <w:szCs w:val="21"/>
        </w:rPr>
        <w:t>1</w:t>
      </w:r>
      <w:r w:rsidR="00BC2921">
        <w:rPr>
          <w:rFonts w:eastAsia="宋体"/>
          <w:sz w:val="21"/>
          <w:szCs w:val="21"/>
        </w:rPr>
        <w:t>/</w:t>
      </w:r>
      <w:r w:rsidRPr="007B3982">
        <w:rPr>
          <w:rFonts w:eastAsia="宋体" w:hint="eastAsia"/>
          <w:sz w:val="21"/>
          <w:szCs w:val="21"/>
        </w:rPr>
        <w:t>30 s</w:t>
      </w:r>
      <w:r w:rsidRPr="007B3982">
        <w:rPr>
          <w:rFonts w:eastAsia="宋体" w:hint="eastAsia"/>
          <w:sz w:val="21"/>
          <w:szCs w:val="21"/>
        </w:rPr>
        <w:t>传递一帧携带有效信息的灯光画面，该灯光画面后</w:t>
      </w:r>
      <w:r w:rsidRPr="007B3982">
        <w:rPr>
          <w:rFonts w:eastAsia="宋体" w:hint="eastAsia"/>
          <w:sz w:val="21"/>
          <w:szCs w:val="21"/>
        </w:rPr>
        <w:t>1</w:t>
      </w:r>
      <w:r w:rsidR="00BC2921">
        <w:rPr>
          <w:rFonts w:eastAsia="宋体"/>
          <w:sz w:val="21"/>
          <w:szCs w:val="21"/>
        </w:rPr>
        <w:t>/</w:t>
      </w:r>
      <w:r w:rsidRPr="007B3982">
        <w:rPr>
          <w:rFonts w:eastAsia="宋体" w:hint="eastAsia"/>
          <w:sz w:val="21"/>
          <w:szCs w:val="21"/>
        </w:rPr>
        <w:t>60 s</w:t>
      </w:r>
      <w:r w:rsidRPr="007B3982">
        <w:rPr>
          <w:rFonts w:eastAsia="宋体" w:hint="eastAsia"/>
          <w:sz w:val="21"/>
          <w:szCs w:val="21"/>
        </w:rPr>
        <w:t>穿插一帧全亮画面，此时每两帧全亮灯光补充画面间隔</w:t>
      </w:r>
      <w:r w:rsidRPr="007B3982">
        <w:rPr>
          <w:rFonts w:eastAsia="宋体" w:hint="eastAsia"/>
          <w:sz w:val="21"/>
          <w:szCs w:val="21"/>
        </w:rPr>
        <w:t>1</w:t>
      </w:r>
      <w:r w:rsidR="00BC2921">
        <w:rPr>
          <w:rFonts w:eastAsia="宋体"/>
          <w:sz w:val="21"/>
          <w:szCs w:val="21"/>
        </w:rPr>
        <w:t>/</w:t>
      </w:r>
      <w:r w:rsidRPr="007B3982">
        <w:rPr>
          <w:rFonts w:eastAsia="宋体" w:hint="eastAsia"/>
          <w:sz w:val="21"/>
          <w:szCs w:val="21"/>
        </w:rPr>
        <w:t>30 s</w:t>
      </w:r>
      <w:r w:rsidRPr="007B3982">
        <w:rPr>
          <w:rFonts w:eastAsia="宋体" w:hint="eastAsia"/>
          <w:sz w:val="21"/>
          <w:szCs w:val="21"/>
        </w:rPr>
        <w:t>。人眼察觉到的光照度可由通信画面和穿插全亮画面的叠加效果表示。为验证该方案的可行性，本文</w:t>
      </w:r>
      <w:proofErr w:type="gramStart"/>
      <w:r w:rsidRPr="007B3982">
        <w:rPr>
          <w:rFonts w:eastAsia="宋体" w:hint="eastAsia"/>
          <w:sz w:val="21"/>
          <w:szCs w:val="21"/>
        </w:rPr>
        <w:t>选择仅</w:t>
      </w:r>
      <w:proofErr w:type="gramEnd"/>
      <w:r w:rsidRPr="007B3982">
        <w:rPr>
          <w:rFonts w:eastAsia="宋体" w:hint="eastAsia"/>
          <w:sz w:val="21"/>
          <w:szCs w:val="21"/>
        </w:rPr>
        <w:t>一个通信灯发光的情况与全亮灯光补充画面配合的最低照明情况进行仿真分析，得到的仿真结果如</w:t>
      </w:r>
    </w:p>
    <w:p w:rsidR="007E7E68" w:rsidRDefault="007B3982" w:rsidP="007B3982">
      <w:pPr>
        <w:rPr>
          <w:rFonts w:eastAsia="宋体"/>
          <w:sz w:val="21"/>
          <w:szCs w:val="21"/>
        </w:rPr>
      </w:pPr>
      <w:r w:rsidRPr="007B3982">
        <w:rPr>
          <w:rFonts w:eastAsia="宋体" w:hint="eastAsia"/>
          <w:sz w:val="21"/>
          <w:szCs w:val="21"/>
        </w:rPr>
        <w:t>表</w:t>
      </w:r>
      <w:r w:rsidRPr="007B3982">
        <w:rPr>
          <w:rFonts w:eastAsia="宋体" w:hint="eastAsia"/>
          <w:sz w:val="21"/>
          <w:szCs w:val="21"/>
        </w:rPr>
        <w:t>1</w:t>
      </w:r>
      <w:r w:rsidRPr="007B3982">
        <w:rPr>
          <w:rFonts w:eastAsia="宋体" w:hint="eastAsia"/>
          <w:sz w:val="21"/>
          <w:szCs w:val="21"/>
        </w:rPr>
        <w:t>所示。</w:t>
      </w:r>
    </w:p>
    <w:p w:rsidR="007E7E68" w:rsidRPr="007B3982" w:rsidRDefault="007E7E68" w:rsidP="007E7E68">
      <w:pPr>
        <w:jc w:val="center"/>
        <w:rPr>
          <w:rFonts w:eastAsia="宋体" w:hint="eastAsia"/>
          <w:sz w:val="21"/>
          <w:szCs w:val="21"/>
        </w:rPr>
      </w:pPr>
      <w:r>
        <w:rPr>
          <w:noProof/>
        </w:rPr>
        <w:drawing>
          <wp:inline distT="0" distB="0" distL="0" distR="0" wp14:anchorId="768B78F4" wp14:editId="3427D82B">
            <wp:extent cx="3343046" cy="879396"/>
            <wp:effectExtent l="0" t="0" r="0" b="0"/>
            <wp:docPr id="113" name="图片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02654" cy="895076"/>
                    </a:xfrm>
                    <a:prstGeom prst="rect">
                      <a:avLst/>
                    </a:prstGeom>
                  </pic:spPr>
                </pic:pic>
              </a:graphicData>
            </a:graphic>
          </wp:inline>
        </w:drawing>
      </w:r>
    </w:p>
    <w:p w:rsidR="007B3982" w:rsidRPr="007B3982" w:rsidRDefault="007B3982" w:rsidP="007B3982">
      <w:pPr>
        <w:rPr>
          <w:rFonts w:eastAsia="宋体" w:hint="eastAsia"/>
          <w:sz w:val="21"/>
          <w:szCs w:val="21"/>
        </w:rPr>
      </w:pPr>
      <w:r w:rsidRPr="007B3982">
        <w:rPr>
          <w:rFonts w:eastAsia="宋体" w:hint="eastAsia"/>
          <w:sz w:val="21"/>
          <w:szCs w:val="21"/>
        </w:rPr>
        <w:t xml:space="preserve">　　从表</w:t>
      </w:r>
      <w:r w:rsidRPr="007B3982">
        <w:rPr>
          <w:rFonts w:eastAsia="宋体" w:hint="eastAsia"/>
          <w:sz w:val="21"/>
          <w:szCs w:val="21"/>
        </w:rPr>
        <w:t>1</w:t>
      </w:r>
      <w:r w:rsidRPr="007B3982">
        <w:rPr>
          <w:rFonts w:eastAsia="宋体" w:hint="eastAsia"/>
          <w:sz w:val="21"/>
          <w:szCs w:val="21"/>
        </w:rPr>
        <w:t>可知，穿插全亮画面后，光照度大于</w:t>
      </w:r>
      <w:r w:rsidRPr="007B3982">
        <w:rPr>
          <w:rFonts w:eastAsia="宋体" w:hint="eastAsia"/>
          <w:sz w:val="21"/>
          <w:szCs w:val="21"/>
        </w:rPr>
        <w:t>300 lx</w:t>
      </w:r>
      <w:r w:rsidRPr="007B3982">
        <w:rPr>
          <w:rFonts w:eastAsia="宋体" w:hint="eastAsia"/>
          <w:sz w:val="21"/>
          <w:szCs w:val="21"/>
        </w:rPr>
        <w:t>面积覆盖率达</w:t>
      </w:r>
      <w:r w:rsidRPr="007B3982">
        <w:rPr>
          <w:rFonts w:eastAsia="宋体" w:hint="eastAsia"/>
          <w:sz w:val="21"/>
          <w:szCs w:val="21"/>
        </w:rPr>
        <w:t>96.30%</w:t>
      </w:r>
      <w:r w:rsidRPr="007B3982">
        <w:rPr>
          <w:rFonts w:eastAsia="宋体" w:hint="eastAsia"/>
          <w:sz w:val="21"/>
          <w:szCs w:val="21"/>
        </w:rPr>
        <w:t>。实际使用时多个</w:t>
      </w:r>
      <w:r w:rsidRPr="007B3982">
        <w:rPr>
          <w:rFonts w:eastAsia="宋体" w:hint="eastAsia"/>
          <w:sz w:val="21"/>
          <w:szCs w:val="21"/>
        </w:rPr>
        <w:t>LED</w:t>
      </w:r>
      <w:r w:rsidRPr="007B3982">
        <w:rPr>
          <w:rFonts w:eastAsia="宋体" w:hint="eastAsia"/>
          <w:sz w:val="21"/>
          <w:szCs w:val="21"/>
        </w:rPr>
        <w:t>灯矩阵配合使用，可以满足室内照明需求。同时，该方案可改善通信画面变换时光照度变化较大的问题，且此时补充画面输出的数字信号全为“</w:t>
      </w:r>
      <w:r w:rsidRPr="007B3982">
        <w:rPr>
          <w:rFonts w:eastAsia="宋体" w:hint="eastAsia"/>
          <w:sz w:val="21"/>
          <w:szCs w:val="21"/>
        </w:rPr>
        <w:t>1</w:t>
      </w:r>
      <w:r w:rsidRPr="007B3982">
        <w:rPr>
          <w:rFonts w:eastAsia="宋体" w:hint="eastAsia"/>
          <w:sz w:val="21"/>
          <w:szCs w:val="21"/>
        </w:rPr>
        <w:t>”，便于实现信息解码。因此本方案可实现照明补充并降低处理信息难度。</w:t>
      </w:r>
    </w:p>
    <w:p w:rsidR="007B3982" w:rsidRPr="007B3982" w:rsidRDefault="007B3982" w:rsidP="007B3982">
      <w:pPr>
        <w:rPr>
          <w:rFonts w:eastAsia="宋体"/>
          <w:sz w:val="21"/>
          <w:szCs w:val="21"/>
        </w:rPr>
      </w:pPr>
    </w:p>
    <w:p w:rsidR="007B3982" w:rsidRPr="004A739A" w:rsidRDefault="007B3982" w:rsidP="007B3982">
      <w:pPr>
        <w:rPr>
          <w:rFonts w:ascii="方正黑体_GBK" w:eastAsia="方正黑体_GBK" w:hint="eastAsia"/>
          <w:sz w:val="24"/>
          <w:szCs w:val="24"/>
        </w:rPr>
      </w:pPr>
      <w:r w:rsidRPr="004A739A">
        <w:rPr>
          <w:rFonts w:ascii="方正黑体_GBK" w:eastAsia="方正黑体_GBK" w:hint="eastAsia"/>
          <w:sz w:val="24"/>
          <w:szCs w:val="24"/>
        </w:rPr>
        <w:lastRenderedPageBreak/>
        <w:t>3 发射系统通信性能分析</w:t>
      </w:r>
    </w:p>
    <w:p w:rsidR="007B3982" w:rsidRPr="007B3982" w:rsidRDefault="007B3982" w:rsidP="007B3982">
      <w:pPr>
        <w:rPr>
          <w:rFonts w:eastAsia="宋体" w:hint="eastAsia"/>
          <w:sz w:val="21"/>
          <w:szCs w:val="21"/>
        </w:rPr>
      </w:pPr>
      <w:r w:rsidRPr="007B3982">
        <w:rPr>
          <w:rFonts w:eastAsia="宋体" w:hint="eastAsia"/>
          <w:sz w:val="21"/>
          <w:szCs w:val="21"/>
        </w:rPr>
        <w:t xml:space="preserve">　　误码率是可见光通信系统通信性能的一项重要指标。实际应用时，进行信息采集的智能手机易发生倾斜，此时手机摄像头采集的图片会发生扭曲，误码率增加。本文假设误码率与图像扭曲程度成比例正相关关系，用图像形变</w:t>
      </w:r>
      <w:proofErr w:type="gramStart"/>
      <w:r w:rsidRPr="007B3982">
        <w:rPr>
          <w:rFonts w:eastAsia="宋体" w:hint="eastAsia"/>
          <w:sz w:val="21"/>
          <w:szCs w:val="21"/>
        </w:rPr>
        <w:t>角表示</w:t>
      </w:r>
      <w:proofErr w:type="gramEnd"/>
      <w:r w:rsidRPr="007B3982">
        <w:rPr>
          <w:rFonts w:eastAsia="宋体" w:hint="eastAsia"/>
          <w:sz w:val="21"/>
          <w:szCs w:val="21"/>
        </w:rPr>
        <w:t>图像扭曲程度，即可利用图像形变</w:t>
      </w:r>
      <w:proofErr w:type="gramStart"/>
      <w:r w:rsidRPr="007B3982">
        <w:rPr>
          <w:rFonts w:eastAsia="宋体" w:hint="eastAsia"/>
          <w:sz w:val="21"/>
          <w:szCs w:val="21"/>
        </w:rPr>
        <w:t>角分析</w:t>
      </w:r>
      <w:proofErr w:type="gramEnd"/>
      <w:r w:rsidRPr="007B3982">
        <w:rPr>
          <w:rFonts w:eastAsia="宋体" w:hint="eastAsia"/>
          <w:sz w:val="21"/>
          <w:szCs w:val="21"/>
        </w:rPr>
        <w:t>误码率。</w:t>
      </w:r>
    </w:p>
    <w:p w:rsidR="007B3982" w:rsidRPr="004A739A" w:rsidRDefault="007B3982" w:rsidP="007B3982">
      <w:pPr>
        <w:rPr>
          <w:rFonts w:ascii="方正黑体_GBK" w:eastAsia="方正黑体_GBK" w:hint="eastAsia"/>
          <w:sz w:val="21"/>
          <w:szCs w:val="21"/>
        </w:rPr>
      </w:pPr>
      <w:r w:rsidRPr="004A739A">
        <w:rPr>
          <w:rFonts w:ascii="方正黑体_GBK" w:eastAsia="方正黑体_GBK" w:hint="eastAsia"/>
          <w:sz w:val="21"/>
          <w:szCs w:val="21"/>
        </w:rPr>
        <w:t>3.1 误码率理论模型</w:t>
      </w:r>
    </w:p>
    <w:p w:rsidR="007B3982" w:rsidRDefault="007B3982" w:rsidP="002B267E">
      <w:pPr>
        <w:ind w:firstLine="420"/>
        <w:rPr>
          <w:rFonts w:eastAsia="宋体"/>
          <w:sz w:val="21"/>
          <w:szCs w:val="21"/>
        </w:rPr>
      </w:pPr>
      <w:r w:rsidRPr="007B3982">
        <w:rPr>
          <w:rFonts w:eastAsia="宋体" w:hint="eastAsia"/>
          <w:sz w:val="21"/>
          <w:szCs w:val="21"/>
        </w:rPr>
        <w:t>由于手机与</w:t>
      </w:r>
      <w:r w:rsidRPr="007B3982">
        <w:rPr>
          <w:rFonts w:eastAsia="宋体" w:hint="eastAsia"/>
          <w:sz w:val="21"/>
          <w:szCs w:val="21"/>
        </w:rPr>
        <w:t>LED</w:t>
      </w:r>
      <w:r w:rsidRPr="007B3982">
        <w:rPr>
          <w:rFonts w:eastAsia="宋体" w:hint="eastAsia"/>
          <w:sz w:val="21"/>
          <w:szCs w:val="21"/>
        </w:rPr>
        <w:t>灯矩阵的空间独立关系，手机的横滚及俯仰可以等效为手机摄像头水平时</w:t>
      </w:r>
      <w:r w:rsidRPr="007B3982">
        <w:rPr>
          <w:rFonts w:eastAsia="宋体" w:hint="eastAsia"/>
          <w:sz w:val="21"/>
          <w:szCs w:val="21"/>
        </w:rPr>
        <w:t>LED</w:t>
      </w:r>
      <w:r w:rsidRPr="007B3982">
        <w:rPr>
          <w:rFonts w:eastAsia="宋体" w:hint="eastAsia"/>
          <w:sz w:val="21"/>
          <w:szCs w:val="21"/>
        </w:rPr>
        <w:t>灯矩阵横滚或俯仰一定角度，</w:t>
      </w:r>
      <w:r w:rsidRPr="007B3982">
        <w:rPr>
          <w:rFonts w:eastAsia="宋体" w:hint="eastAsia"/>
          <w:sz w:val="21"/>
          <w:szCs w:val="21"/>
        </w:rPr>
        <w:t>LED</w:t>
      </w:r>
      <w:r w:rsidRPr="007B3982">
        <w:rPr>
          <w:rFonts w:eastAsia="宋体" w:hint="eastAsia"/>
          <w:sz w:val="21"/>
          <w:szCs w:val="21"/>
        </w:rPr>
        <w:t>灯矩阵俯仰角</w:t>
      </w:r>
      <w:r w:rsidRPr="001D28AA">
        <w:rPr>
          <w:rFonts w:eastAsia="宋体" w:hint="eastAsia"/>
          <w:i/>
          <w:sz w:val="21"/>
          <w:szCs w:val="21"/>
        </w:rPr>
        <w:t>θ</w:t>
      </w:r>
      <w:r w:rsidRPr="007B3982">
        <w:rPr>
          <w:rFonts w:eastAsia="宋体" w:hint="eastAsia"/>
          <w:sz w:val="21"/>
          <w:szCs w:val="21"/>
        </w:rPr>
        <w:t>的示意图如图</w:t>
      </w:r>
      <w:r w:rsidRPr="007B3982">
        <w:rPr>
          <w:rFonts w:eastAsia="宋体" w:hint="eastAsia"/>
          <w:sz w:val="21"/>
          <w:szCs w:val="21"/>
        </w:rPr>
        <w:t>5</w:t>
      </w:r>
      <w:r w:rsidRPr="007B3982">
        <w:rPr>
          <w:rFonts w:eastAsia="宋体" w:hint="eastAsia"/>
          <w:sz w:val="21"/>
          <w:szCs w:val="21"/>
        </w:rPr>
        <w:t>所示。</w:t>
      </w:r>
      <w:r w:rsidRPr="001D28AA">
        <w:rPr>
          <w:rFonts w:eastAsia="宋体" w:hint="eastAsia"/>
          <w:i/>
          <w:sz w:val="21"/>
          <w:szCs w:val="21"/>
        </w:rPr>
        <w:t>ABCD</w:t>
      </w:r>
      <w:r w:rsidRPr="007B3982">
        <w:rPr>
          <w:rFonts w:eastAsia="宋体" w:hint="eastAsia"/>
          <w:sz w:val="21"/>
          <w:szCs w:val="21"/>
        </w:rPr>
        <w:t>代表的矩形为原</w:t>
      </w:r>
      <w:r w:rsidRPr="007B3982">
        <w:rPr>
          <w:rFonts w:eastAsia="宋体" w:hint="eastAsia"/>
          <w:sz w:val="21"/>
          <w:szCs w:val="21"/>
        </w:rPr>
        <w:t>LED</w:t>
      </w:r>
      <w:r w:rsidRPr="007B3982">
        <w:rPr>
          <w:rFonts w:eastAsia="宋体" w:hint="eastAsia"/>
          <w:sz w:val="21"/>
          <w:szCs w:val="21"/>
        </w:rPr>
        <w:t>灯矩阵，</w:t>
      </w:r>
      <w:r w:rsidRPr="001D28AA">
        <w:rPr>
          <w:rFonts w:eastAsia="宋体" w:hint="eastAsia"/>
          <w:i/>
          <w:sz w:val="21"/>
          <w:szCs w:val="21"/>
        </w:rPr>
        <w:t>AB</w:t>
      </w:r>
      <w:r w:rsidRPr="007B3982">
        <w:rPr>
          <w:rFonts w:eastAsia="宋体" w:hint="eastAsia"/>
          <w:sz w:val="21"/>
          <w:szCs w:val="21"/>
        </w:rPr>
        <w:t>、</w:t>
      </w:r>
      <w:r w:rsidRPr="001D28AA">
        <w:rPr>
          <w:rFonts w:eastAsia="宋体" w:hint="eastAsia"/>
          <w:i/>
          <w:sz w:val="21"/>
          <w:szCs w:val="21"/>
        </w:rPr>
        <w:t>AD</w:t>
      </w:r>
      <w:r w:rsidRPr="007B3982">
        <w:rPr>
          <w:rFonts w:eastAsia="宋体" w:hint="eastAsia"/>
          <w:sz w:val="21"/>
          <w:szCs w:val="21"/>
        </w:rPr>
        <w:t>的边长分别为</w:t>
      </w:r>
      <w:r w:rsidRPr="001D28AA">
        <w:rPr>
          <w:rFonts w:eastAsia="宋体" w:hint="eastAsia"/>
          <w:i/>
          <w:sz w:val="21"/>
          <w:szCs w:val="21"/>
        </w:rPr>
        <w:t>a</w:t>
      </w:r>
      <w:r w:rsidRPr="007B3982">
        <w:rPr>
          <w:rFonts w:eastAsia="宋体" w:hint="eastAsia"/>
          <w:sz w:val="21"/>
          <w:szCs w:val="21"/>
        </w:rPr>
        <w:t>、</w:t>
      </w:r>
      <w:r w:rsidRPr="001D28AA">
        <w:rPr>
          <w:rFonts w:eastAsia="宋体" w:hint="eastAsia"/>
          <w:i/>
          <w:sz w:val="21"/>
          <w:szCs w:val="21"/>
        </w:rPr>
        <w:t>b</w:t>
      </w:r>
      <w:r w:rsidRPr="007B3982">
        <w:rPr>
          <w:rFonts w:eastAsia="宋体" w:hint="eastAsia"/>
          <w:sz w:val="21"/>
          <w:szCs w:val="21"/>
        </w:rPr>
        <w:t>，经过透镜组</w:t>
      </w:r>
      <w:r w:rsidRPr="007B3982">
        <w:rPr>
          <w:rFonts w:eastAsia="宋体" w:hint="eastAsia"/>
          <w:sz w:val="21"/>
          <w:szCs w:val="21"/>
        </w:rPr>
        <w:t>L</w:t>
      </w:r>
      <w:r w:rsidRPr="007B3982">
        <w:rPr>
          <w:rFonts w:eastAsia="宋体" w:hint="eastAsia"/>
          <w:sz w:val="21"/>
          <w:szCs w:val="21"/>
        </w:rPr>
        <w:t>后，在手机上成像矩形为</w:t>
      </w:r>
      <w:r w:rsidRPr="001D28AA">
        <w:rPr>
          <w:rFonts w:eastAsia="宋体" w:hint="eastAsia"/>
          <w:i/>
          <w:sz w:val="21"/>
          <w:szCs w:val="21"/>
        </w:rPr>
        <w:t>A</w:t>
      </w:r>
      <w:r w:rsidRPr="001D28AA">
        <w:rPr>
          <w:rFonts w:eastAsia="宋体" w:hint="eastAsia"/>
          <w:i/>
          <w:sz w:val="21"/>
          <w:szCs w:val="21"/>
        </w:rPr>
        <w:t>′</w:t>
      </w:r>
      <w:r w:rsidRPr="001D28AA">
        <w:rPr>
          <w:rFonts w:eastAsia="宋体" w:hint="eastAsia"/>
          <w:i/>
          <w:sz w:val="21"/>
          <w:szCs w:val="21"/>
        </w:rPr>
        <w:t>B</w:t>
      </w:r>
      <w:r w:rsidRPr="001D28AA">
        <w:rPr>
          <w:rFonts w:eastAsia="宋体" w:hint="eastAsia"/>
          <w:i/>
          <w:sz w:val="21"/>
          <w:szCs w:val="21"/>
        </w:rPr>
        <w:t>′</w:t>
      </w:r>
      <w:r w:rsidRPr="001D28AA">
        <w:rPr>
          <w:rFonts w:eastAsia="宋体" w:hint="eastAsia"/>
          <w:i/>
          <w:sz w:val="21"/>
          <w:szCs w:val="21"/>
        </w:rPr>
        <w:t>C</w:t>
      </w:r>
      <w:r w:rsidRPr="001D28AA">
        <w:rPr>
          <w:rFonts w:eastAsia="宋体" w:hint="eastAsia"/>
          <w:i/>
          <w:sz w:val="21"/>
          <w:szCs w:val="21"/>
        </w:rPr>
        <w:t>′</w:t>
      </w:r>
      <w:r w:rsidRPr="001D28AA">
        <w:rPr>
          <w:rFonts w:eastAsia="宋体" w:hint="eastAsia"/>
          <w:i/>
          <w:sz w:val="21"/>
          <w:szCs w:val="21"/>
        </w:rPr>
        <w:t>D</w:t>
      </w:r>
      <w:r w:rsidRPr="001D28AA">
        <w:rPr>
          <w:rFonts w:eastAsia="宋体" w:hint="eastAsia"/>
          <w:i/>
          <w:sz w:val="21"/>
          <w:szCs w:val="21"/>
        </w:rPr>
        <w:t>′</w:t>
      </w:r>
      <w:r w:rsidRPr="007B3982">
        <w:rPr>
          <w:rFonts w:eastAsia="宋体" w:hint="eastAsia"/>
          <w:sz w:val="21"/>
          <w:szCs w:val="21"/>
        </w:rPr>
        <w:t>；</w:t>
      </w:r>
      <w:r w:rsidRPr="007B3982">
        <w:rPr>
          <w:rFonts w:eastAsia="宋体" w:hint="eastAsia"/>
          <w:sz w:val="21"/>
          <w:szCs w:val="21"/>
        </w:rPr>
        <w:t>LED</w:t>
      </w:r>
      <w:r w:rsidRPr="007B3982">
        <w:rPr>
          <w:rFonts w:eastAsia="宋体" w:hint="eastAsia"/>
          <w:sz w:val="21"/>
          <w:szCs w:val="21"/>
        </w:rPr>
        <w:t>灯矩阵俯仰角度为</w:t>
      </w:r>
      <w:r w:rsidRPr="001D28AA">
        <w:rPr>
          <w:rFonts w:eastAsia="宋体" w:hint="eastAsia"/>
          <w:i/>
          <w:sz w:val="21"/>
          <w:szCs w:val="21"/>
        </w:rPr>
        <w:t>θ</w:t>
      </w:r>
      <w:r w:rsidRPr="007B3982">
        <w:rPr>
          <w:rFonts w:eastAsia="宋体" w:hint="eastAsia"/>
          <w:sz w:val="21"/>
          <w:szCs w:val="21"/>
        </w:rPr>
        <w:t>；</w:t>
      </w:r>
      <w:r w:rsidRPr="001D28AA">
        <w:rPr>
          <w:rFonts w:eastAsia="宋体" w:hint="eastAsia"/>
          <w:i/>
          <w:sz w:val="21"/>
          <w:szCs w:val="21"/>
        </w:rPr>
        <w:t>P</w:t>
      </w:r>
      <w:r w:rsidRPr="007B3982">
        <w:rPr>
          <w:rFonts w:eastAsia="宋体" w:hint="eastAsia"/>
          <w:sz w:val="21"/>
          <w:szCs w:val="21"/>
        </w:rPr>
        <w:t>为</w:t>
      </w:r>
      <w:r w:rsidRPr="007B3982">
        <w:rPr>
          <w:rFonts w:eastAsia="宋体" w:hint="eastAsia"/>
          <w:sz w:val="21"/>
          <w:szCs w:val="21"/>
        </w:rPr>
        <w:t>AD</w:t>
      </w:r>
      <w:r w:rsidRPr="007B3982">
        <w:rPr>
          <w:rFonts w:eastAsia="宋体" w:hint="eastAsia"/>
          <w:sz w:val="21"/>
          <w:szCs w:val="21"/>
        </w:rPr>
        <w:t>边所在平面一点，</w:t>
      </w:r>
      <w:r w:rsidRPr="001D28AA">
        <w:rPr>
          <w:rFonts w:eastAsia="宋体" w:hint="eastAsia"/>
          <w:i/>
          <w:sz w:val="21"/>
          <w:szCs w:val="21"/>
        </w:rPr>
        <w:t>U</w:t>
      </w:r>
      <w:r w:rsidRPr="007B3982">
        <w:rPr>
          <w:rFonts w:eastAsia="宋体" w:hint="eastAsia"/>
          <w:sz w:val="21"/>
          <w:szCs w:val="21"/>
        </w:rPr>
        <w:t>为手机成像面上一点，且</w:t>
      </w:r>
      <w:r w:rsidRPr="001D28AA">
        <w:rPr>
          <w:rFonts w:eastAsia="宋体" w:hint="eastAsia"/>
          <w:i/>
          <w:sz w:val="21"/>
          <w:szCs w:val="21"/>
        </w:rPr>
        <w:t>PL</w:t>
      </w:r>
      <w:r w:rsidRPr="007B3982">
        <w:rPr>
          <w:rFonts w:eastAsia="宋体" w:hint="eastAsia"/>
          <w:sz w:val="21"/>
          <w:szCs w:val="21"/>
        </w:rPr>
        <w:t>=</w:t>
      </w:r>
      <w:r w:rsidRPr="001D28AA">
        <w:rPr>
          <w:rFonts w:eastAsia="宋体" w:hint="eastAsia"/>
          <w:i/>
          <w:sz w:val="21"/>
          <w:szCs w:val="21"/>
        </w:rPr>
        <w:t>h</w:t>
      </w:r>
      <w:r w:rsidRPr="007B3982">
        <w:rPr>
          <w:rFonts w:eastAsia="宋体" w:hint="eastAsia"/>
          <w:sz w:val="21"/>
          <w:szCs w:val="21"/>
        </w:rPr>
        <w:t>，</w:t>
      </w:r>
      <w:r w:rsidRPr="001D28AA">
        <w:rPr>
          <w:rFonts w:eastAsia="宋体" w:hint="eastAsia"/>
          <w:i/>
          <w:sz w:val="21"/>
          <w:szCs w:val="21"/>
        </w:rPr>
        <w:t>LU</w:t>
      </w:r>
      <w:r w:rsidRPr="007B3982">
        <w:rPr>
          <w:rFonts w:eastAsia="宋体" w:hint="eastAsia"/>
          <w:sz w:val="21"/>
          <w:szCs w:val="21"/>
        </w:rPr>
        <w:t>=</w:t>
      </w:r>
      <w:r w:rsidRPr="001D28AA">
        <w:rPr>
          <w:rFonts w:eastAsia="宋体" w:hint="eastAsia"/>
          <w:i/>
          <w:sz w:val="21"/>
          <w:szCs w:val="21"/>
        </w:rPr>
        <w:t>h</w:t>
      </w:r>
      <w:r w:rsidRPr="001D28AA">
        <w:rPr>
          <w:rFonts w:eastAsia="宋体" w:hint="eastAsia"/>
          <w:sz w:val="21"/>
          <w:szCs w:val="21"/>
          <w:vertAlign w:val="subscript"/>
        </w:rPr>
        <w:t>0</w:t>
      </w:r>
      <w:r w:rsidRPr="007B3982">
        <w:rPr>
          <w:rFonts w:eastAsia="宋体" w:hint="eastAsia"/>
          <w:sz w:val="21"/>
          <w:szCs w:val="21"/>
        </w:rPr>
        <w:t>。</w:t>
      </w:r>
    </w:p>
    <w:p w:rsidR="002B267E" w:rsidRPr="002B267E" w:rsidRDefault="002B267E" w:rsidP="002B267E">
      <w:pPr>
        <w:jc w:val="center"/>
        <w:rPr>
          <w:rFonts w:ascii="方正黑体_GBK" w:eastAsia="方正黑体_GBK" w:hint="eastAsia"/>
        </w:rPr>
      </w:pPr>
      <w:r w:rsidRPr="002B267E">
        <w:rPr>
          <w:rFonts w:ascii="方正黑体_GBK" w:eastAsia="方正黑体_GBK" w:hint="eastAsia"/>
          <w:noProof/>
        </w:rPr>
        <w:drawing>
          <wp:inline distT="0" distB="0" distL="0" distR="0" wp14:anchorId="782AB913" wp14:editId="1A0B0EEE">
            <wp:extent cx="2686812" cy="2104644"/>
            <wp:effectExtent l="0" t="0" r="0" b="0"/>
            <wp:docPr id="112"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李迎春绘图5.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86812" cy="2104644"/>
                    </a:xfrm>
                    <a:prstGeom prst="rect">
                      <a:avLst/>
                    </a:prstGeom>
                  </pic:spPr>
                </pic:pic>
              </a:graphicData>
            </a:graphic>
          </wp:inline>
        </w:drawing>
      </w:r>
    </w:p>
    <w:p w:rsidR="002B267E" w:rsidRPr="002B267E" w:rsidRDefault="002B267E" w:rsidP="002B267E">
      <w:pPr>
        <w:jc w:val="center"/>
        <w:rPr>
          <w:rFonts w:ascii="方正黑体_GBK" w:eastAsia="方正黑体_GBK" w:hint="eastAsia"/>
        </w:rPr>
      </w:pPr>
      <w:r w:rsidRPr="002B267E">
        <w:rPr>
          <w:rFonts w:ascii="方正黑体_GBK" w:eastAsia="方正黑体_GBK" w:hint="eastAsia"/>
        </w:rPr>
        <w:t>图5  LED灯矩阵俯仰角θ等效示意图</w:t>
      </w:r>
    </w:p>
    <w:p w:rsidR="007B3982" w:rsidRPr="007B3982" w:rsidRDefault="007B3982" w:rsidP="007B3982">
      <w:pPr>
        <w:rPr>
          <w:rFonts w:eastAsia="宋体" w:hint="eastAsia"/>
          <w:sz w:val="21"/>
          <w:szCs w:val="21"/>
        </w:rPr>
      </w:pPr>
      <w:r w:rsidRPr="007B3982">
        <w:rPr>
          <w:rFonts w:eastAsia="宋体" w:hint="eastAsia"/>
          <w:sz w:val="21"/>
          <w:szCs w:val="21"/>
        </w:rPr>
        <w:t xml:space="preserve">　　对于</w:t>
      </w:r>
      <w:r w:rsidRPr="001D28AA">
        <w:rPr>
          <w:rFonts w:eastAsia="宋体" w:hint="eastAsia"/>
          <w:i/>
          <w:sz w:val="21"/>
          <w:szCs w:val="21"/>
        </w:rPr>
        <w:t>A</w:t>
      </w:r>
      <w:r w:rsidRPr="001D28AA">
        <w:rPr>
          <w:rFonts w:eastAsia="宋体" w:hint="eastAsia"/>
          <w:i/>
          <w:sz w:val="21"/>
          <w:szCs w:val="21"/>
        </w:rPr>
        <w:t>′</w:t>
      </w:r>
      <w:r w:rsidRPr="001D28AA">
        <w:rPr>
          <w:rFonts w:eastAsia="宋体" w:hint="eastAsia"/>
          <w:i/>
          <w:sz w:val="21"/>
          <w:szCs w:val="21"/>
        </w:rPr>
        <w:t>D</w:t>
      </w:r>
      <w:r w:rsidRPr="001D28AA">
        <w:rPr>
          <w:rFonts w:eastAsia="宋体" w:hint="eastAsia"/>
          <w:i/>
          <w:sz w:val="21"/>
          <w:szCs w:val="21"/>
        </w:rPr>
        <w:t>′</w:t>
      </w:r>
      <w:r w:rsidRPr="007B3982">
        <w:rPr>
          <w:rFonts w:eastAsia="宋体" w:hint="eastAsia"/>
          <w:sz w:val="21"/>
          <w:szCs w:val="21"/>
        </w:rPr>
        <w:t>边，由三角相似关系得：</w:t>
      </w:r>
    </w:p>
    <w:p w:rsidR="007B3982" w:rsidRPr="007B3982" w:rsidRDefault="002F057C" w:rsidP="002F057C">
      <w:pPr>
        <w:jc w:val="center"/>
        <w:rPr>
          <w:rFonts w:eastAsia="宋体" w:hint="eastAsia"/>
          <w:sz w:val="21"/>
          <w:szCs w:val="21"/>
        </w:rPr>
      </w:pPr>
      <w:r>
        <w:rPr>
          <w:noProof/>
        </w:rPr>
        <w:drawing>
          <wp:inline distT="0" distB="0" distL="0" distR="0" wp14:anchorId="7B896EDA" wp14:editId="481EA437">
            <wp:extent cx="2838298" cy="316230"/>
            <wp:effectExtent l="0" t="0" r="635" b="7620"/>
            <wp:docPr id="99"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058207" cy="340731"/>
                    </a:xfrm>
                    <a:prstGeom prst="rect">
                      <a:avLst/>
                    </a:prstGeom>
                  </pic:spPr>
                </pic:pic>
              </a:graphicData>
            </a:graphic>
          </wp:inline>
        </w:drawing>
      </w:r>
    </w:p>
    <w:p w:rsidR="007B3982" w:rsidRPr="007B3982" w:rsidRDefault="007B3982" w:rsidP="007B3982">
      <w:pPr>
        <w:rPr>
          <w:rFonts w:eastAsia="宋体" w:hint="eastAsia"/>
          <w:sz w:val="21"/>
          <w:szCs w:val="21"/>
        </w:rPr>
      </w:pPr>
      <w:r w:rsidRPr="007B3982">
        <w:rPr>
          <w:rFonts w:eastAsia="宋体" w:hint="eastAsia"/>
          <w:sz w:val="21"/>
          <w:szCs w:val="21"/>
        </w:rPr>
        <w:t xml:space="preserve">　　所以有：</w:t>
      </w:r>
    </w:p>
    <w:p w:rsidR="007B3982" w:rsidRPr="007B3982" w:rsidRDefault="002F057C" w:rsidP="002F057C">
      <w:pPr>
        <w:jc w:val="center"/>
        <w:rPr>
          <w:rFonts w:eastAsia="宋体" w:hint="eastAsia"/>
          <w:sz w:val="21"/>
          <w:szCs w:val="21"/>
        </w:rPr>
      </w:pPr>
      <w:r>
        <w:rPr>
          <w:noProof/>
        </w:rPr>
        <w:drawing>
          <wp:inline distT="0" distB="0" distL="0" distR="0" wp14:anchorId="35EA08C9" wp14:editId="6F08AC2D">
            <wp:extent cx="2867559" cy="282240"/>
            <wp:effectExtent l="0" t="0" r="0" b="3810"/>
            <wp:docPr id="100"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81257" cy="322958"/>
                    </a:xfrm>
                    <a:prstGeom prst="rect">
                      <a:avLst/>
                    </a:prstGeom>
                  </pic:spPr>
                </pic:pic>
              </a:graphicData>
            </a:graphic>
          </wp:inline>
        </w:drawing>
      </w:r>
    </w:p>
    <w:p w:rsidR="007B3982" w:rsidRPr="007B3982" w:rsidRDefault="007B3982" w:rsidP="007B3982">
      <w:pPr>
        <w:rPr>
          <w:rFonts w:eastAsia="宋体" w:hint="eastAsia"/>
          <w:sz w:val="21"/>
          <w:szCs w:val="21"/>
        </w:rPr>
      </w:pPr>
      <w:r w:rsidRPr="007B3982">
        <w:rPr>
          <w:rFonts w:eastAsia="宋体" w:hint="eastAsia"/>
          <w:sz w:val="21"/>
          <w:szCs w:val="21"/>
        </w:rPr>
        <w:t xml:space="preserve">　　对于</w:t>
      </w:r>
      <w:r w:rsidRPr="001D28AA">
        <w:rPr>
          <w:rFonts w:eastAsia="宋体" w:hint="eastAsia"/>
          <w:i/>
          <w:sz w:val="21"/>
          <w:szCs w:val="21"/>
        </w:rPr>
        <w:t>B</w:t>
      </w:r>
      <w:r w:rsidRPr="001D28AA">
        <w:rPr>
          <w:rFonts w:eastAsia="宋体" w:hint="eastAsia"/>
          <w:i/>
          <w:sz w:val="21"/>
          <w:szCs w:val="21"/>
        </w:rPr>
        <w:t>′</w:t>
      </w:r>
      <w:r w:rsidRPr="001D28AA">
        <w:rPr>
          <w:rFonts w:eastAsia="宋体" w:hint="eastAsia"/>
          <w:i/>
          <w:sz w:val="21"/>
          <w:szCs w:val="21"/>
        </w:rPr>
        <w:t>C</w:t>
      </w:r>
      <w:r w:rsidRPr="001D28AA">
        <w:rPr>
          <w:rFonts w:eastAsia="宋体" w:hint="eastAsia"/>
          <w:i/>
          <w:sz w:val="21"/>
          <w:szCs w:val="21"/>
        </w:rPr>
        <w:t>′</w:t>
      </w:r>
      <w:r w:rsidRPr="007B3982">
        <w:rPr>
          <w:rFonts w:eastAsia="宋体" w:hint="eastAsia"/>
          <w:sz w:val="21"/>
          <w:szCs w:val="21"/>
        </w:rPr>
        <w:t>边，由于</w:t>
      </w:r>
      <w:r w:rsidRPr="007B3982">
        <w:rPr>
          <w:rFonts w:eastAsia="宋体" w:hint="eastAsia"/>
          <w:sz w:val="21"/>
          <w:szCs w:val="21"/>
        </w:rPr>
        <w:t>LED</w:t>
      </w:r>
      <w:r w:rsidRPr="007B3982">
        <w:rPr>
          <w:rFonts w:eastAsia="宋体" w:hint="eastAsia"/>
          <w:sz w:val="21"/>
          <w:szCs w:val="21"/>
        </w:rPr>
        <w:t>灯矩阵俯仰角度</w:t>
      </w:r>
      <w:r w:rsidRPr="001D28AA">
        <w:rPr>
          <w:rFonts w:eastAsia="宋体" w:hint="eastAsia"/>
          <w:i/>
          <w:sz w:val="21"/>
          <w:szCs w:val="21"/>
        </w:rPr>
        <w:t>θ</w:t>
      </w:r>
      <w:r w:rsidRPr="007B3982">
        <w:rPr>
          <w:rFonts w:eastAsia="宋体" w:hint="eastAsia"/>
          <w:sz w:val="21"/>
          <w:szCs w:val="21"/>
        </w:rPr>
        <w:t>，所以</w:t>
      </w:r>
      <w:r w:rsidRPr="00656AB6">
        <w:rPr>
          <w:rFonts w:eastAsia="宋体" w:hint="eastAsia"/>
          <w:i/>
          <w:sz w:val="21"/>
          <w:szCs w:val="21"/>
        </w:rPr>
        <w:t>BC</w:t>
      </w:r>
      <w:r w:rsidRPr="007B3982">
        <w:rPr>
          <w:rFonts w:eastAsia="宋体" w:hint="eastAsia"/>
          <w:sz w:val="21"/>
          <w:szCs w:val="21"/>
        </w:rPr>
        <w:t>边所在平面比</w:t>
      </w:r>
      <w:r w:rsidRPr="00656AB6">
        <w:rPr>
          <w:rFonts w:eastAsia="宋体" w:hint="eastAsia"/>
          <w:i/>
          <w:sz w:val="21"/>
          <w:szCs w:val="21"/>
        </w:rPr>
        <w:t>AD</w:t>
      </w:r>
      <w:r w:rsidRPr="007B3982">
        <w:rPr>
          <w:rFonts w:eastAsia="宋体" w:hint="eastAsia"/>
          <w:sz w:val="21"/>
          <w:szCs w:val="21"/>
        </w:rPr>
        <w:t>所在平面高</w:t>
      </w:r>
      <w:proofErr w:type="spellStart"/>
      <w:r w:rsidRPr="00656AB6">
        <w:rPr>
          <w:rFonts w:eastAsia="宋体" w:hint="eastAsia"/>
          <w:i/>
          <w:sz w:val="21"/>
          <w:szCs w:val="21"/>
        </w:rPr>
        <w:t>a</w:t>
      </w:r>
      <w:r w:rsidRPr="007B3982">
        <w:rPr>
          <w:rFonts w:eastAsia="宋体" w:hint="eastAsia"/>
          <w:sz w:val="21"/>
          <w:szCs w:val="21"/>
        </w:rPr>
        <w:t>sin</w:t>
      </w:r>
      <w:proofErr w:type="spellEnd"/>
      <w:r w:rsidRPr="00656AB6">
        <w:rPr>
          <w:rFonts w:eastAsia="宋体" w:hint="eastAsia"/>
          <w:i/>
          <w:sz w:val="21"/>
          <w:szCs w:val="21"/>
        </w:rPr>
        <w:t>θ</w:t>
      </w:r>
      <w:r w:rsidRPr="007B3982">
        <w:rPr>
          <w:rFonts w:eastAsia="宋体" w:hint="eastAsia"/>
          <w:sz w:val="21"/>
          <w:szCs w:val="21"/>
        </w:rPr>
        <w:t>，则</w:t>
      </w:r>
      <w:r w:rsidRPr="00656AB6">
        <w:rPr>
          <w:rFonts w:eastAsia="宋体" w:hint="eastAsia"/>
          <w:i/>
          <w:sz w:val="21"/>
          <w:szCs w:val="21"/>
        </w:rPr>
        <w:t>B</w:t>
      </w:r>
      <w:r w:rsidRPr="00656AB6">
        <w:rPr>
          <w:rFonts w:eastAsia="宋体" w:hint="eastAsia"/>
          <w:i/>
          <w:sz w:val="21"/>
          <w:szCs w:val="21"/>
        </w:rPr>
        <w:t>′</w:t>
      </w:r>
      <w:r w:rsidRPr="00656AB6">
        <w:rPr>
          <w:rFonts w:eastAsia="宋体" w:hint="eastAsia"/>
          <w:i/>
          <w:sz w:val="21"/>
          <w:szCs w:val="21"/>
        </w:rPr>
        <w:t>C</w:t>
      </w:r>
      <w:r w:rsidRPr="00656AB6">
        <w:rPr>
          <w:rFonts w:eastAsia="宋体" w:hint="eastAsia"/>
          <w:i/>
          <w:sz w:val="21"/>
          <w:szCs w:val="21"/>
        </w:rPr>
        <w:t>′</w:t>
      </w:r>
      <w:r w:rsidRPr="007B3982">
        <w:rPr>
          <w:rFonts w:eastAsia="宋体" w:hint="eastAsia"/>
          <w:sz w:val="21"/>
          <w:szCs w:val="21"/>
        </w:rPr>
        <w:t>边长为：</w:t>
      </w:r>
    </w:p>
    <w:p w:rsidR="007B3982" w:rsidRPr="007B3982" w:rsidRDefault="002F057C" w:rsidP="002F057C">
      <w:pPr>
        <w:jc w:val="center"/>
        <w:rPr>
          <w:rFonts w:eastAsia="宋体" w:hint="eastAsia"/>
          <w:sz w:val="21"/>
          <w:szCs w:val="21"/>
        </w:rPr>
      </w:pPr>
      <w:r>
        <w:rPr>
          <w:noProof/>
        </w:rPr>
        <w:drawing>
          <wp:inline distT="0" distB="0" distL="0" distR="0" wp14:anchorId="73AA80D7" wp14:editId="65DA9E1E">
            <wp:extent cx="2845613" cy="289673"/>
            <wp:effectExtent l="0" t="0" r="0" b="0"/>
            <wp:docPr id="101"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116770" cy="317276"/>
                    </a:xfrm>
                    <a:prstGeom prst="rect">
                      <a:avLst/>
                    </a:prstGeom>
                  </pic:spPr>
                </pic:pic>
              </a:graphicData>
            </a:graphic>
          </wp:inline>
        </w:drawing>
      </w:r>
    </w:p>
    <w:p w:rsidR="007B3982" w:rsidRPr="007B3982" w:rsidRDefault="007B3982" w:rsidP="007B3982">
      <w:pPr>
        <w:rPr>
          <w:rFonts w:eastAsia="宋体" w:hint="eastAsia"/>
          <w:sz w:val="21"/>
          <w:szCs w:val="21"/>
        </w:rPr>
      </w:pPr>
      <w:r w:rsidRPr="007B3982">
        <w:rPr>
          <w:rFonts w:eastAsia="宋体" w:hint="eastAsia"/>
          <w:sz w:val="21"/>
          <w:szCs w:val="21"/>
        </w:rPr>
        <w:t xml:space="preserve">　　仅有俯仰模式下，</w:t>
      </w:r>
      <w:r w:rsidRPr="00656AB6">
        <w:rPr>
          <w:rFonts w:eastAsia="宋体" w:hint="eastAsia"/>
          <w:i/>
          <w:sz w:val="21"/>
          <w:szCs w:val="21"/>
        </w:rPr>
        <w:t>A</w:t>
      </w:r>
      <w:r w:rsidRPr="00656AB6">
        <w:rPr>
          <w:rFonts w:eastAsia="宋体" w:hint="eastAsia"/>
          <w:i/>
          <w:sz w:val="21"/>
          <w:szCs w:val="21"/>
        </w:rPr>
        <w:t>′</w:t>
      </w:r>
      <w:r w:rsidRPr="00656AB6">
        <w:rPr>
          <w:rFonts w:eastAsia="宋体" w:hint="eastAsia"/>
          <w:i/>
          <w:sz w:val="21"/>
          <w:szCs w:val="21"/>
        </w:rPr>
        <w:t>B</w:t>
      </w:r>
      <w:r w:rsidRPr="00656AB6">
        <w:rPr>
          <w:rFonts w:eastAsia="宋体" w:hint="eastAsia"/>
          <w:i/>
          <w:sz w:val="21"/>
          <w:szCs w:val="21"/>
        </w:rPr>
        <w:t>′</w:t>
      </w:r>
      <w:r w:rsidRPr="007B3982">
        <w:rPr>
          <w:rFonts w:eastAsia="宋体" w:hint="eastAsia"/>
          <w:sz w:val="21"/>
          <w:szCs w:val="21"/>
        </w:rPr>
        <w:t>与</w:t>
      </w:r>
      <w:r w:rsidRPr="00656AB6">
        <w:rPr>
          <w:rFonts w:eastAsia="宋体" w:hint="eastAsia"/>
          <w:i/>
          <w:sz w:val="21"/>
          <w:szCs w:val="21"/>
        </w:rPr>
        <w:t>C</w:t>
      </w:r>
      <w:r w:rsidRPr="00656AB6">
        <w:rPr>
          <w:rFonts w:eastAsia="宋体" w:hint="eastAsia"/>
          <w:i/>
          <w:sz w:val="21"/>
          <w:szCs w:val="21"/>
        </w:rPr>
        <w:t>′</w:t>
      </w:r>
      <w:r w:rsidRPr="00656AB6">
        <w:rPr>
          <w:rFonts w:eastAsia="宋体" w:hint="eastAsia"/>
          <w:i/>
          <w:sz w:val="21"/>
          <w:szCs w:val="21"/>
        </w:rPr>
        <w:t>D</w:t>
      </w:r>
      <w:r w:rsidRPr="00656AB6">
        <w:rPr>
          <w:rFonts w:eastAsia="宋体" w:hint="eastAsia"/>
          <w:i/>
          <w:sz w:val="21"/>
          <w:szCs w:val="21"/>
        </w:rPr>
        <w:t>′</w:t>
      </w:r>
      <w:r w:rsidRPr="007B3982">
        <w:rPr>
          <w:rFonts w:eastAsia="宋体" w:hint="eastAsia"/>
          <w:sz w:val="21"/>
          <w:szCs w:val="21"/>
        </w:rPr>
        <w:t>相同。考虑</w:t>
      </w:r>
      <w:r w:rsidRPr="00656AB6">
        <w:rPr>
          <w:rFonts w:eastAsia="宋体" w:hint="eastAsia"/>
          <w:i/>
          <w:sz w:val="21"/>
          <w:szCs w:val="21"/>
        </w:rPr>
        <w:t>AB</w:t>
      </w:r>
      <w:r w:rsidRPr="007B3982">
        <w:rPr>
          <w:rFonts w:eastAsia="宋体" w:hint="eastAsia"/>
          <w:sz w:val="21"/>
          <w:szCs w:val="21"/>
        </w:rPr>
        <w:t>上一线微元</w:t>
      </w:r>
      <w:r w:rsidRPr="007B3982">
        <w:rPr>
          <w:rFonts w:eastAsia="宋体" w:hint="eastAsia"/>
          <w:sz w:val="21"/>
          <w:szCs w:val="21"/>
        </w:rPr>
        <w:t>dx</w:t>
      </w:r>
      <w:r w:rsidRPr="007B3982">
        <w:rPr>
          <w:rFonts w:eastAsia="宋体" w:hint="eastAsia"/>
          <w:sz w:val="21"/>
          <w:szCs w:val="21"/>
        </w:rPr>
        <w:t>及其对应的</w:t>
      </w:r>
      <w:r w:rsidRPr="00656AB6">
        <w:rPr>
          <w:rFonts w:eastAsia="宋体" w:hint="eastAsia"/>
          <w:i/>
          <w:sz w:val="21"/>
          <w:szCs w:val="21"/>
        </w:rPr>
        <w:t>A</w:t>
      </w:r>
      <w:r w:rsidRPr="00656AB6">
        <w:rPr>
          <w:rFonts w:eastAsia="宋体" w:hint="eastAsia"/>
          <w:i/>
          <w:sz w:val="21"/>
          <w:szCs w:val="21"/>
        </w:rPr>
        <w:t>′</w:t>
      </w:r>
      <w:r w:rsidRPr="00656AB6">
        <w:rPr>
          <w:rFonts w:eastAsia="宋体" w:hint="eastAsia"/>
          <w:i/>
          <w:sz w:val="21"/>
          <w:szCs w:val="21"/>
        </w:rPr>
        <w:t>B</w:t>
      </w:r>
      <w:r w:rsidRPr="00656AB6">
        <w:rPr>
          <w:rFonts w:eastAsia="宋体" w:hint="eastAsia"/>
          <w:i/>
          <w:sz w:val="21"/>
          <w:szCs w:val="21"/>
        </w:rPr>
        <w:t>′</w:t>
      </w:r>
      <w:r w:rsidRPr="007B3982">
        <w:rPr>
          <w:rFonts w:eastAsia="宋体" w:hint="eastAsia"/>
          <w:sz w:val="21"/>
          <w:szCs w:val="21"/>
        </w:rPr>
        <w:t>上一线微元</w:t>
      </w:r>
      <w:r w:rsidRPr="007B3982">
        <w:rPr>
          <w:rFonts w:eastAsia="宋体" w:hint="eastAsia"/>
          <w:sz w:val="21"/>
          <w:szCs w:val="21"/>
        </w:rPr>
        <w:t>d</w:t>
      </w:r>
      <w:r w:rsidRPr="00656AB6">
        <w:rPr>
          <w:rFonts w:eastAsia="宋体" w:hint="eastAsia"/>
          <w:i/>
          <w:sz w:val="21"/>
          <w:szCs w:val="21"/>
        </w:rPr>
        <w:t>x</w:t>
      </w:r>
      <w:r w:rsidRPr="007B3982">
        <w:rPr>
          <w:rFonts w:eastAsia="宋体" w:hint="eastAsia"/>
          <w:sz w:val="21"/>
          <w:szCs w:val="21"/>
        </w:rPr>
        <w:t>′，其关系为：</w:t>
      </w:r>
    </w:p>
    <w:p w:rsidR="007B3982" w:rsidRPr="007B3982" w:rsidRDefault="002F057C" w:rsidP="002F057C">
      <w:pPr>
        <w:jc w:val="center"/>
        <w:rPr>
          <w:rFonts w:eastAsia="宋体" w:hint="eastAsia"/>
          <w:sz w:val="21"/>
          <w:szCs w:val="21"/>
        </w:rPr>
      </w:pPr>
      <w:r>
        <w:rPr>
          <w:noProof/>
        </w:rPr>
        <w:drawing>
          <wp:inline distT="0" distB="0" distL="0" distR="0" wp14:anchorId="1386D1F5" wp14:editId="7F5D7C40">
            <wp:extent cx="2838298" cy="324214"/>
            <wp:effectExtent l="0" t="0" r="635" b="0"/>
            <wp:docPr id="102"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036221" cy="346822"/>
                    </a:xfrm>
                    <a:prstGeom prst="rect">
                      <a:avLst/>
                    </a:prstGeom>
                  </pic:spPr>
                </pic:pic>
              </a:graphicData>
            </a:graphic>
          </wp:inline>
        </w:drawing>
      </w:r>
    </w:p>
    <w:p w:rsidR="007B3982" w:rsidRPr="007B3982" w:rsidRDefault="007B3982" w:rsidP="007B3982">
      <w:pPr>
        <w:rPr>
          <w:rFonts w:eastAsia="宋体" w:hint="eastAsia"/>
          <w:sz w:val="21"/>
          <w:szCs w:val="21"/>
        </w:rPr>
      </w:pPr>
      <w:r w:rsidRPr="007B3982">
        <w:rPr>
          <w:rFonts w:eastAsia="宋体" w:hint="eastAsia"/>
          <w:sz w:val="21"/>
          <w:szCs w:val="21"/>
        </w:rPr>
        <w:t xml:space="preserve">　　移项后对两边积分得：</w:t>
      </w:r>
    </w:p>
    <w:p w:rsidR="007B3982" w:rsidRPr="007B3982" w:rsidRDefault="002F057C" w:rsidP="002F057C">
      <w:pPr>
        <w:jc w:val="center"/>
        <w:rPr>
          <w:rFonts w:eastAsia="宋体" w:hint="eastAsia"/>
          <w:sz w:val="21"/>
          <w:szCs w:val="21"/>
        </w:rPr>
      </w:pPr>
      <w:r>
        <w:rPr>
          <w:noProof/>
        </w:rPr>
        <w:drawing>
          <wp:inline distT="0" distB="0" distL="0" distR="0" wp14:anchorId="518A5663" wp14:editId="632CF40A">
            <wp:extent cx="2874874" cy="661677"/>
            <wp:effectExtent l="0" t="0" r="1905" b="5080"/>
            <wp:docPr id="103"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019292" cy="694916"/>
                    </a:xfrm>
                    <a:prstGeom prst="rect">
                      <a:avLst/>
                    </a:prstGeom>
                  </pic:spPr>
                </pic:pic>
              </a:graphicData>
            </a:graphic>
          </wp:inline>
        </w:drawing>
      </w:r>
    </w:p>
    <w:p w:rsidR="007B3982" w:rsidRPr="007B3982" w:rsidRDefault="007B3982" w:rsidP="007B3982">
      <w:pPr>
        <w:rPr>
          <w:rFonts w:eastAsia="宋体" w:hint="eastAsia"/>
          <w:sz w:val="21"/>
          <w:szCs w:val="21"/>
        </w:rPr>
      </w:pPr>
      <w:r w:rsidRPr="007B3982">
        <w:rPr>
          <w:rFonts w:eastAsia="宋体" w:hint="eastAsia"/>
          <w:sz w:val="21"/>
          <w:szCs w:val="21"/>
        </w:rPr>
        <w:t xml:space="preserve">　　得到手机</w:t>
      </w:r>
      <w:proofErr w:type="gramStart"/>
      <w:r w:rsidRPr="007B3982">
        <w:rPr>
          <w:rFonts w:eastAsia="宋体" w:hint="eastAsia"/>
          <w:sz w:val="21"/>
          <w:szCs w:val="21"/>
        </w:rPr>
        <w:t>端显示</w:t>
      </w:r>
      <w:proofErr w:type="gramEnd"/>
      <w:r w:rsidRPr="007B3982">
        <w:rPr>
          <w:rFonts w:eastAsia="宋体" w:hint="eastAsia"/>
          <w:sz w:val="21"/>
          <w:szCs w:val="21"/>
        </w:rPr>
        <w:t>的</w:t>
      </w:r>
      <w:r w:rsidRPr="00656AB6">
        <w:rPr>
          <w:rFonts w:eastAsia="宋体" w:hint="eastAsia"/>
          <w:i/>
          <w:sz w:val="21"/>
          <w:szCs w:val="21"/>
        </w:rPr>
        <w:t>A</w:t>
      </w:r>
      <w:r w:rsidRPr="00656AB6">
        <w:rPr>
          <w:rFonts w:eastAsia="宋体" w:hint="eastAsia"/>
          <w:i/>
          <w:sz w:val="21"/>
          <w:szCs w:val="21"/>
        </w:rPr>
        <w:t>′</w:t>
      </w:r>
      <w:r w:rsidRPr="00656AB6">
        <w:rPr>
          <w:rFonts w:eastAsia="宋体" w:hint="eastAsia"/>
          <w:i/>
          <w:sz w:val="21"/>
          <w:szCs w:val="21"/>
        </w:rPr>
        <w:t>B</w:t>
      </w:r>
      <w:r w:rsidRPr="00656AB6">
        <w:rPr>
          <w:rFonts w:eastAsia="宋体" w:hint="eastAsia"/>
          <w:i/>
          <w:sz w:val="21"/>
          <w:szCs w:val="21"/>
        </w:rPr>
        <w:t>′</w:t>
      </w:r>
      <w:r w:rsidRPr="00656AB6">
        <w:rPr>
          <w:rFonts w:eastAsia="宋体" w:hint="eastAsia"/>
          <w:i/>
          <w:sz w:val="21"/>
          <w:szCs w:val="21"/>
        </w:rPr>
        <w:t>C</w:t>
      </w:r>
      <w:r w:rsidRPr="00656AB6">
        <w:rPr>
          <w:rFonts w:eastAsia="宋体" w:hint="eastAsia"/>
          <w:i/>
          <w:sz w:val="21"/>
          <w:szCs w:val="21"/>
        </w:rPr>
        <w:t>′</w:t>
      </w:r>
      <w:r w:rsidRPr="00656AB6">
        <w:rPr>
          <w:rFonts w:eastAsia="宋体" w:hint="eastAsia"/>
          <w:i/>
          <w:sz w:val="21"/>
          <w:szCs w:val="21"/>
        </w:rPr>
        <w:t>D</w:t>
      </w:r>
      <w:r w:rsidRPr="00656AB6">
        <w:rPr>
          <w:rFonts w:eastAsia="宋体" w:hint="eastAsia"/>
          <w:i/>
          <w:sz w:val="21"/>
          <w:szCs w:val="21"/>
        </w:rPr>
        <w:t>′</w:t>
      </w:r>
      <w:r w:rsidRPr="007B3982">
        <w:rPr>
          <w:rFonts w:eastAsia="宋体" w:hint="eastAsia"/>
          <w:sz w:val="21"/>
          <w:szCs w:val="21"/>
        </w:rPr>
        <w:t>各个边长后，即可研究俯仰角对图像扭曲变形的影响。</w:t>
      </w:r>
    </w:p>
    <w:p w:rsidR="00CD23EF" w:rsidRDefault="007B3982" w:rsidP="007B3982">
      <w:pPr>
        <w:ind w:firstLine="420"/>
        <w:rPr>
          <w:rFonts w:eastAsia="宋体"/>
          <w:sz w:val="21"/>
          <w:szCs w:val="21"/>
        </w:rPr>
      </w:pPr>
      <w:r w:rsidRPr="007B3982">
        <w:rPr>
          <w:rFonts w:eastAsia="宋体" w:hint="eastAsia"/>
          <w:sz w:val="21"/>
          <w:szCs w:val="21"/>
        </w:rPr>
        <w:t>假设</w:t>
      </w:r>
      <w:r w:rsidRPr="00656AB6">
        <w:rPr>
          <w:rFonts w:eastAsia="宋体" w:hint="eastAsia"/>
          <w:i/>
          <w:sz w:val="21"/>
          <w:szCs w:val="21"/>
        </w:rPr>
        <w:t>C</w:t>
      </w:r>
      <w:r w:rsidRPr="00656AB6">
        <w:rPr>
          <w:rFonts w:eastAsia="宋体" w:hint="eastAsia"/>
          <w:i/>
          <w:sz w:val="21"/>
          <w:szCs w:val="21"/>
        </w:rPr>
        <w:t>′</w:t>
      </w:r>
      <w:r w:rsidRPr="00656AB6">
        <w:rPr>
          <w:rFonts w:eastAsia="宋体" w:hint="eastAsia"/>
          <w:i/>
          <w:sz w:val="21"/>
          <w:szCs w:val="21"/>
        </w:rPr>
        <w:t>D</w:t>
      </w:r>
      <w:r w:rsidRPr="00656AB6">
        <w:rPr>
          <w:rFonts w:eastAsia="宋体" w:hint="eastAsia"/>
          <w:i/>
          <w:sz w:val="21"/>
          <w:szCs w:val="21"/>
        </w:rPr>
        <w:t>′</w:t>
      </w:r>
      <w:r w:rsidRPr="007B3982">
        <w:rPr>
          <w:rFonts w:eastAsia="宋体" w:hint="eastAsia"/>
          <w:sz w:val="21"/>
          <w:szCs w:val="21"/>
        </w:rPr>
        <w:t>与</w:t>
      </w:r>
      <w:r w:rsidRPr="00656AB6">
        <w:rPr>
          <w:rFonts w:eastAsia="宋体" w:hint="eastAsia"/>
          <w:i/>
          <w:sz w:val="21"/>
          <w:szCs w:val="21"/>
        </w:rPr>
        <w:t>C</w:t>
      </w:r>
      <w:r w:rsidRPr="00656AB6">
        <w:rPr>
          <w:rFonts w:eastAsia="宋体" w:hint="eastAsia"/>
          <w:i/>
          <w:sz w:val="21"/>
          <w:szCs w:val="21"/>
        </w:rPr>
        <w:t>′</w:t>
      </w:r>
      <w:r w:rsidRPr="00656AB6">
        <w:rPr>
          <w:rFonts w:eastAsia="宋体" w:hint="eastAsia"/>
          <w:i/>
          <w:sz w:val="21"/>
          <w:szCs w:val="21"/>
        </w:rPr>
        <w:t>B</w:t>
      </w:r>
      <w:r w:rsidRPr="00656AB6">
        <w:rPr>
          <w:rFonts w:eastAsia="宋体" w:hint="eastAsia"/>
          <w:i/>
          <w:sz w:val="21"/>
          <w:szCs w:val="21"/>
        </w:rPr>
        <w:t>′</w:t>
      </w:r>
      <w:r w:rsidRPr="007B3982">
        <w:rPr>
          <w:rFonts w:eastAsia="宋体" w:hint="eastAsia"/>
          <w:sz w:val="21"/>
          <w:szCs w:val="21"/>
        </w:rPr>
        <w:t>边的夹角为</w:t>
      </w:r>
      <w:r w:rsidRPr="00656AB6">
        <w:rPr>
          <w:rFonts w:eastAsia="宋体" w:hint="eastAsia"/>
          <w:i/>
          <w:sz w:val="21"/>
          <w:szCs w:val="21"/>
        </w:rPr>
        <w:t>δ</w:t>
      </w:r>
      <w:r w:rsidRPr="007B3982">
        <w:rPr>
          <w:rFonts w:eastAsia="宋体" w:hint="eastAsia"/>
          <w:sz w:val="21"/>
          <w:szCs w:val="21"/>
        </w:rPr>
        <w:t>+90</w:t>
      </w:r>
      <w:r w:rsidRPr="007B3982">
        <w:rPr>
          <w:rFonts w:eastAsia="宋体" w:hint="eastAsia"/>
          <w:sz w:val="21"/>
          <w:szCs w:val="21"/>
        </w:rPr>
        <w:t>°，夹角绝对值越大，表明图像形变越明显，本文以图像形变角</w:t>
      </w:r>
      <w:r w:rsidRPr="00656AB6">
        <w:rPr>
          <w:rFonts w:eastAsia="宋体" w:hint="eastAsia"/>
          <w:i/>
          <w:sz w:val="21"/>
          <w:szCs w:val="21"/>
        </w:rPr>
        <w:t>δ</w:t>
      </w:r>
      <w:r w:rsidRPr="007B3982">
        <w:rPr>
          <w:rFonts w:eastAsia="宋体" w:hint="eastAsia"/>
          <w:sz w:val="21"/>
          <w:szCs w:val="21"/>
        </w:rPr>
        <w:t>大小作为图像扭曲的量度。首先，考察</w:t>
      </w:r>
      <w:r w:rsidRPr="00656AB6">
        <w:rPr>
          <w:rFonts w:eastAsia="宋体" w:hint="eastAsia"/>
          <w:i/>
          <w:sz w:val="21"/>
          <w:szCs w:val="21"/>
        </w:rPr>
        <w:t>δ</w:t>
      </w:r>
      <w:r w:rsidRPr="007B3982">
        <w:rPr>
          <w:rFonts w:eastAsia="宋体" w:hint="eastAsia"/>
          <w:sz w:val="21"/>
          <w:szCs w:val="21"/>
        </w:rPr>
        <w:t>的对角线</w:t>
      </w:r>
      <w:r w:rsidRPr="00656AB6">
        <w:rPr>
          <w:rFonts w:eastAsia="宋体" w:hint="eastAsia"/>
          <w:i/>
          <w:sz w:val="21"/>
          <w:szCs w:val="21"/>
        </w:rPr>
        <w:t>l</w:t>
      </w:r>
      <w:r w:rsidRPr="007B3982">
        <w:rPr>
          <w:rFonts w:eastAsia="宋体" w:hint="eastAsia"/>
          <w:sz w:val="21"/>
          <w:szCs w:val="21"/>
        </w:rPr>
        <w:t>：</w:t>
      </w:r>
    </w:p>
    <w:p w:rsidR="007B3982" w:rsidRDefault="00EF13CE" w:rsidP="00EF13CE">
      <w:pPr>
        <w:jc w:val="center"/>
        <w:rPr>
          <w:rFonts w:eastAsia="宋体"/>
          <w:sz w:val="21"/>
          <w:szCs w:val="21"/>
        </w:rPr>
      </w:pPr>
      <w:r>
        <w:rPr>
          <w:noProof/>
        </w:rPr>
        <w:lastRenderedPageBreak/>
        <w:drawing>
          <wp:inline distT="0" distB="0" distL="0" distR="0" wp14:anchorId="334B18EC" wp14:editId="04F49BB3">
            <wp:extent cx="2882189" cy="318348"/>
            <wp:effectExtent l="0" t="0" r="0" b="5715"/>
            <wp:docPr id="104"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995072" cy="330816"/>
                    </a:xfrm>
                    <a:prstGeom prst="rect">
                      <a:avLst/>
                    </a:prstGeom>
                  </pic:spPr>
                </pic:pic>
              </a:graphicData>
            </a:graphic>
          </wp:inline>
        </w:drawing>
      </w:r>
    </w:p>
    <w:p w:rsidR="00EF13CE" w:rsidRDefault="00EF13CE" w:rsidP="00EF13CE">
      <w:pPr>
        <w:jc w:val="center"/>
        <w:rPr>
          <w:rFonts w:eastAsia="宋体"/>
          <w:sz w:val="21"/>
          <w:szCs w:val="21"/>
        </w:rPr>
      </w:pPr>
      <w:r>
        <w:rPr>
          <w:noProof/>
        </w:rPr>
        <w:drawing>
          <wp:inline distT="0" distB="0" distL="0" distR="0" wp14:anchorId="0CA75052" wp14:editId="67F7E691">
            <wp:extent cx="2809037" cy="466300"/>
            <wp:effectExtent l="0" t="0" r="0" b="0"/>
            <wp:docPr id="105"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64188" cy="475455"/>
                    </a:xfrm>
                    <a:prstGeom prst="rect">
                      <a:avLst/>
                    </a:prstGeom>
                  </pic:spPr>
                </pic:pic>
              </a:graphicData>
            </a:graphic>
          </wp:inline>
        </w:drawing>
      </w:r>
    </w:p>
    <w:p w:rsidR="007B3982" w:rsidRPr="007B3982" w:rsidRDefault="007B3982" w:rsidP="007B3982">
      <w:pPr>
        <w:rPr>
          <w:rFonts w:eastAsia="宋体" w:hint="eastAsia"/>
          <w:sz w:val="21"/>
          <w:szCs w:val="21"/>
        </w:rPr>
      </w:pPr>
      <w:r w:rsidRPr="007B3982">
        <w:rPr>
          <w:rFonts w:eastAsia="宋体" w:hint="eastAsia"/>
          <w:sz w:val="21"/>
          <w:szCs w:val="21"/>
        </w:rPr>
        <w:t xml:space="preserve">　　式（</w:t>
      </w:r>
      <w:r w:rsidRPr="007B3982">
        <w:rPr>
          <w:rFonts w:eastAsia="宋体" w:hint="eastAsia"/>
          <w:sz w:val="21"/>
          <w:szCs w:val="21"/>
        </w:rPr>
        <w:t>8</w:t>
      </w:r>
      <w:r w:rsidRPr="007B3982">
        <w:rPr>
          <w:rFonts w:eastAsia="宋体" w:hint="eastAsia"/>
          <w:sz w:val="21"/>
          <w:szCs w:val="21"/>
        </w:rPr>
        <w:t>）中，</w:t>
      </w:r>
      <w:r w:rsidRPr="007507A4">
        <w:rPr>
          <w:rFonts w:eastAsia="宋体" w:hint="eastAsia"/>
          <w:i/>
          <w:sz w:val="21"/>
          <w:szCs w:val="21"/>
        </w:rPr>
        <w:t>ab</w:t>
      </w:r>
      <w:r w:rsidRPr="007B3982">
        <w:rPr>
          <w:rFonts w:eastAsia="宋体" w:hint="eastAsia"/>
          <w:sz w:val="21"/>
          <w:szCs w:val="21"/>
        </w:rPr>
        <w:t>为</w:t>
      </w:r>
      <w:r w:rsidRPr="007B3982">
        <w:rPr>
          <w:rFonts w:eastAsia="宋体" w:hint="eastAsia"/>
          <w:sz w:val="21"/>
          <w:szCs w:val="21"/>
        </w:rPr>
        <w:t>LED</w:t>
      </w:r>
      <w:r w:rsidRPr="007B3982">
        <w:rPr>
          <w:rFonts w:eastAsia="宋体" w:hint="eastAsia"/>
          <w:sz w:val="21"/>
          <w:szCs w:val="21"/>
        </w:rPr>
        <w:t>灯矩阵的面积，</w:t>
      </w:r>
      <w:r w:rsidRPr="007B3982">
        <w:rPr>
          <w:rFonts w:eastAsia="宋体" w:hint="eastAsia"/>
          <w:sz w:val="21"/>
          <w:szCs w:val="21"/>
        </w:rPr>
        <w:t>LED</w:t>
      </w:r>
      <w:r w:rsidRPr="007B3982">
        <w:rPr>
          <w:rFonts w:eastAsia="宋体" w:hint="eastAsia"/>
          <w:sz w:val="21"/>
          <w:szCs w:val="21"/>
        </w:rPr>
        <w:t>灯矩阵面积越大，手机摄像头接收图像引起的形变越小，解码误码率越低；式（</w:t>
      </w:r>
      <w:r w:rsidRPr="007B3982">
        <w:rPr>
          <w:rFonts w:eastAsia="宋体" w:hint="eastAsia"/>
          <w:sz w:val="21"/>
          <w:szCs w:val="21"/>
        </w:rPr>
        <w:t>8</w:t>
      </w:r>
      <w:r w:rsidRPr="007B3982">
        <w:rPr>
          <w:rFonts w:eastAsia="宋体" w:hint="eastAsia"/>
          <w:sz w:val="21"/>
          <w:szCs w:val="21"/>
        </w:rPr>
        <w:t>）右端表达式近似与距离</w:t>
      </w:r>
      <w:r w:rsidRPr="007507A4">
        <w:rPr>
          <w:rFonts w:eastAsia="宋体" w:hint="eastAsia"/>
          <w:i/>
          <w:sz w:val="21"/>
          <w:szCs w:val="21"/>
        </w:rPr>
        <w:t>h</w:t>
      </w:r>
      <w:r w:rsidRPr="007B3982">
        <w:rPr>
          <w:rFonts w:eastAsia="宋体" w:hint="eastAsia"/>
          <w:sz w:val="21"/>
          <w:szCs w:val="21"/>
        </w:rPr>
        <w:t>的平方成反比，因此拍摄距离越远，手机摄像头接收到的图像形变越小，此时对相机分辨率提出了更高要求。俯仰角</w:t>
      </w:r>
      <w:r w:rsidRPr="007507A4">
        <w:rPr>
          <w:rFonts w:eastAsia="宋体" w:hint="eastAsia"/>
          <w:i/>
          <w:sz w:val="21"/>
          <w:szCs w:val="21"/>
        </w:rPr>
        <w:t>θ</w:t>
      </w:r>
      <w:proofErr w:type="gramStart"/>
      <w:r w:rsidRPr="007B3982">
        <w:rPr>
          <w:rFonts w:eastAsia="宋体" w:hint="eastAsia"/>
          <w:sz w:val="21"/>
          <w:szCs w:val="21"/>
        </w:rPr>
        <w:t>很</w:t>
      </w:r>
      <w:proofErr w:type="gramEnd"/>
      <w:r w:rsidRPr="007B3982">
        <w:rPr>
          <w:rFonts w:eastAsia="宋体" w:hint="eastAsia"/>
          <w:sz w:val="21"/>
          <w:szCs w:val="21"/>
        </w:rPr>
        <w:t>小时，</w:t>
      </w:r>
      <w:r w:rsidRPr="007507A4">
        <w:rPr>
          <w:rFonts w:eastAsia="宋体" w:hint="eastAsia"/>
          <w:i/>
          <w:sz w:val="21"/>
          <w:szCs w:val="21"/>
        </w:rPr>
        <w:t>δ</w:t>
      </w:r>
      <w:r w:rsidRPr="007B3982">
        <w:rPr>
          <w:rFonts w:eastAsia="宋体" w:hint="eastAsia"/>
          <w:sz w:val="21"/>
          <w:szCs w:val="21"/>
        </w:rPr>
        <w:t>的表达式可以近似为：</w:t>
      </w:r>
    </w:p>
    <w:p w:rsidR="007B3982" w:rsidRPr="007B3982" w:rsidRDefault="005945A4" w:rsidP="005945A4">
      <w:pPr>
        <w:jc w:val="center"/>
        <w:rPr>
          <w:rFonts w:eastAsia="宋体" w:hint="eastAsia"/>
          <w:sz w:val="21"/>
          <w:szCs w:val="21"/>
        </w:rPr>
      </w:pPr>
      <w:r>
        <w:rPr>
          <w:noProof/>
        </w:rPr>
        <w:drawing>
          <wp:inline distT="0" distB="0" distL="0" distR="0" wp14:anchorId="4815BBC7" wp14:editId="7844B881">
            <wp:extent cx="2779776" cy="417516"/>
            <wp:effectExtent l="0" t="0" r="1905" b="1905"/>
            <wp:docPr id="106"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885884" cy="433453"/>
                    </a:xfrm>
                    <a:prstGeom prst="rect">
                      <a:avLst/>
                    </a:prstGeom>
                  </pic:spPr>
                </pic:pic>
              </a:graphicData>
            </a:graphic>
          </wp:inline>
        </w:drawing>
      </w:r>
    </w:p>
    <w:p w:rsidR="007B3982" w:rsidRPr="007B3982" w:rsidRDefault="007B3982" w:rsidP="007B3982">
      <w:pPr>
        <w:rPr>
          <w:rFonts w:eastAsia="宋体" w:hint="eastAsia"/>
          <w:sz w:val="21"/>
          <w:szCs w:val="21"/>
        </w:rPr>
      </w:pPr>
      <w:r w:rsidRPr="007B3982">
        <w:rPr>
          <w:rFonts w:eastAsia="宋体" w:hint="eastAsia"/>
          <w:sz w:val="21"/>
          <w:szCs w:val="21"/>
        </w:rPr>
        <w:tab/>
      </w:r>
      <w:r w:rsidRPr="007B3982">
        <w:rPr>
          <w:rFonts w:eastAsia="宋体" w:hint="eastAsia"/>
          <w:sz w:val="21"/>
          <w:szCs w:val="21"/>
        </w:rPr>
        <w:t>从式（</w:t>
      </w:r>
      <w:r w:rsidRPr="007B3982">
        <w:rPr>
          <w:rFonts w:eastAsia="宋体" w:hint="eastAsia"/>
          <w:sz w:val="21"/>
          <w:szCs w:val="21"/>
        </w:rPr>
        <w:t>9</w:t>
      </w:r>
      <w:r w:rsidRPr="007B3982">
        <w:rPr>
          <w:rFonts w:eastAsia="宋体" w:hint="eastAsia"/>
          <w:sz w:val="21"/>
          <w:szCs w:val="21"/>
        </w:rPr>
        <w:t>）可以看出，在俯仰角</w:t>
      </w:r>
      <w:r w:rsidRPr="007507A4">
        <w:rPr>
          <w:rFonts w:eastAsia="宋体" w:hint="eastAsia"/>
          <w:i/>
          <w:sz w:val="21"/>
          <w:szCs w:val="21"/>
        </w:rPr>
        <w:t>θ</w:t>
      </w:r>
      <w:r w:rsidRPr="007B3982">
        <w:rPr>
          <w:rFonts w:eastAsia="宋体" w:hint="eastAsia"/>
          <w:sz w:val="21"/>
          <w:szCs w:val="21"/>
        </w:rPr>
        <w:t>较小时，形变与俯仰角</w:t>
      </w:r>
      <w:r w:rsidRPr="007507A4">
        <w:rPr>
          <w:rFonts w:eastAsia="宋体" w:hint="eastAsia"/>
          <w:i/>
          <w:sz w:val="21"/>
          <w:szCs w:val="21"/>
        </w:rPr>
        <w:t>θ</w:t>
      </w:r>
      <w:r w:rsidRPr="007B3982">
        <w:rPr>
          <w:rFonts w:eastAsia="宋体" w:hint="eastAsia"/>
          <w:sz w:val="21"/>
          <w:szCs w:val="21"/>
        </w:rPr>
        <w:t>成正相关，且此时形变更易受边长</w:t>
      </w:r>
      <w:r w:rsidRPr="007507A4">
        <w:rPr>
          <w:rFonts w:eastAsia="宋体" w:hint="eastAsia"/>
          <w:i/>
          <w:sz w:val="21"/>
          <w:szCs w:val="21"/>
        </w:rPr>
        <w:t>b</w:t>
      </w:r>
      <w:r w:rsidRPr="007B3982">
        <w:rPr>
          <w:rFonts w:eastAsia="宋体" w:hint="eastAsia"/>
          <w:sz w:val="21"/>
          <w:szCs w:val="21"/>
        </w:rPr>
        <w:t>的影响。</w:t>
      </w:r>
    </w:p>
    <w:p w:rsidR="007B3982" w:rsidRPr="004A739A" w:rsidRDefault="007B3982" w:rsidP="007B3982">
      <w:pPr>
        <w:rPr>
          <w:rFonts w:ascii="方正黑体_GBK" w:eastAsia="方正黑体_GBK" w:hint="eastAsia"/>
          <w:sz w:val="21"/>
          <w:szCs w:val="21"/>
        </w:rPr>
      </w:pPr>
      <w:r w:rsidRPr="004A739A">
        <w:rPr>
          <w:rFonts w:ascii="方正黑体_GBK" w:eastAsia="方正黑体_GBK" w:hint="eastAsia"/>
          <w:sz w:val="21"/>
          <w:szCs w:val="21"/>
        </w:rPr>
        <w:t>3.2 误码率仿真探究</w:t>
      </w:r>
    </w:p>
    <w:p w:rsidR="007B3982" w:rsidRPr="007B3982" w:rsidRDefault="007B3982" w:rsidP="007B3982">
      <w:pPr>
        <w:rPr>
          <w:rFonts w:eastAsia="宋体" w:hint="eastAsia"/>
          <w:sz w:val="21"/>
          <w:szCs w:val="21"/>
        </w:rPr>
      </w:pPr>
      <w:r w:rsidRPr="007B3982">
        <w:rPr>
          <w:rFonts w:eastAsia="宋体" w:hint="eastAsia"/>
          <w:sz w:val="21"/>
          <w:szCs w:val="21"/>
        </w:rPr>
        <w:t xml:space="preserve">　　由于误码率与图像形变角</w:t>
      </w:r>
      <w:r w:rsidRPr="007507A4">
        <w:rPr>
          <w:rFonts w:eastAsia="宋体" w:hint="eastAsia"/>
          <w:i/>
          <w:sz w:val="21"/>
          <w:szCs w:val="21"/>
        </w:rPr>
        <w:t>δ</w:t>
      </w:r>
      <w:r w:rsidRPr="007B3982">
        <w:rPr>
          <w:rFonts w:eastAsia="宋体" w:hint="eastAsia"/>
          <w:sz w:val="21"/>
          <w:szCs w:val="21"/>
        </w:rPr>
        <w:t>成正比例相关，因此对误码率仿真转变为对图像形变角</w:t>
      </w:r>
      <w:r w:rsidRPr="007507A4">
        <w:rPr>
          <w:rFonts w:eastAsia="宋体" w:hint="eastAsia"/>
          <w:i/>
          <w:sz w:val="21"/>
          <w:szCs w:val="21"/>
        </w:rPr>
        <w:t>δ</w:t>
      </w:r>
      <w:r w:rsidRPr="007B3982">
        <w:rPr>
          <w:rFonts w:eastAsia="宋体" w:hint="eastAsia"/>
          <w:sz w:val="21"/>
          <w:szCs w:val="21"/>
        </w:rPr>
        <w:t>的仿真。根据</w:t>
      </w:r>
    </w:p>
    <w:p w:rsidR="007B3982" w:rsidRPr="007B3982" w:rsidRDefault="007B3982" w:rsidP="007B3982">
      <w:pPr>
        <w:rPr>
          <w:rFonts w:eastAsia="宋体" w:hint="eastAsia"/>
          <w:sz w:val="21"/>
          <w:szCs w:val="21"/>
        </w:rPr>
      </w:pPr>
      <w:r w:rsidRPr="007B3982">
        <w:rPr>
          <w:rFonts w:eastAsia="宋体" w:hint="eastAsia"/>
          <w:sz w:val="21"/>
          <w:szCs w:val="21"/>
        </w:rPr>
        <w:t>式（</w:t>
      </w:r>
      <w:r w:rsidRPr="007B3982">
        <w:rPr>
          <w:rFonts w:eastAsia="宋体" w:hint="eastAsia"/>
          <w:sz w:val="21"/>
          <w:szCs w:val="21"/>
        </w:rPr>
        <w:t>8</w:t>
      </w:r>
      <w:r w:rsidRPr="007B3982">
        <w:rPr>
          <w:rFonts w:eastAsia="宋体" w:hint="eastAsia"/>
          <w:sz w:val="21"/>
          <w:szCs w:val="21"/>
        </w:rPr>
        <w:t>）可知图像形变角</w:t>
      </w:r>
      <w:r w:rsidRPr="007507A4">
        <w:rPr>
          <w:rFonts w:eastAsia="宋体" w:hint="eastAsia"/>
          <w:i/>
          <w:sz w:val="21"/>
          <w:szCs w:val="21"/>
        </w:rPr>
        <w:t>δ</w:t>
      </w:r>
      <w:r w:rsidRPr="007B3982">
        <w:rPr>
          <w:rFonts w:eastAsia="宋体" w:hint="eastAsia"/>
          <w:sz w:val="21"/>
          <w:szCs w:val="21"/>
        </w:rPr>
        <w:t>与俯仰角</w:t>
      </w:r>
      <w:r w:rsidRPr="007507A4">
        <w:rPr>
          <w:rFonts w:eastAsia="宋体" w:hint="eastAsia"/>
          <w:i/>
          <w:sz w:val="21"/>
          <w:szCs w:val="21"/>
        </w:rPr>
        <w:t>θ</w:t>
      </w:r>
      <w:r w:rsidRPr="007B3982">
        <w:rPr>
          <w:rFonts w:eastAsia="宋体" w:hint="eastAsia"/>
          <w:sz w:val="21"/>
          <w:szCs w:val="21"/>
        </w:rPr>
        <w:t>、拍摄距离</w:t>
      </w:r>
      <w:r w:rsidRPr="007507A4">
        <w:rPr>
          <w:rFonts w:eastAsia="宋体" w:hint="eastAsia"/>
          <w:i/>
          <w:sz w:val="21"/>
          <w:szCs w:val="21"/>
        </w:rPr>
        <w:t>h</w:t>
      </w:r>
      <w:proofErr w:type="gramStart"/>
      <w:r w:rsidRPr="007B3982">
        <w:rPr>
          <w:rFonts w:eastAsia="宋体" w:hint="eastAsia"/>
          <w:sz w:val="21"/>
          <w:szCs w:val="21"/>
        </w:rPr>
        <w:t>及灯矩阵</w:t>
      </w:r>
      <w:proofErr w:type="gramEnd"/>
      <w:r w:rsidRPr="007B3982">
        <w:rPr>
          <w:rFonts w:eastAsia="宋体" w:hint="eastAsia"/>
          <w:sz w:val="21"/>
          <w:szCs w:val="21"/>
        </w:rPr>
        <w:t>面积</w:t>
      </w:r>
      <w:r w:rsidRPr="007507A4">
        <w:rPr>
          <w:rFonts w:eastAsia="宋体" w:hint="eastAsia"/>
          <w:i/>
          <w:sz w:val="21"/>
          <w:szCs w:val="21"/>
        </w:rPr>
        <w:t>ab</w:t>
      </w:r>
      <w:r w:rsidRPr="007B3982">
        <w:rPr>
          <w:rFonts w:eastAsia="宋体" w:hint="eastAsia"/>
          <w:sz w:val="21"/>
          <w:szCs w:val="21"/>
        </w:rPr>
        <w:t>均有关，本文利用</w:t>
      </w:r>
      <w:proofErr w:type="spellStart"/>
      <w:r w:rsidRPr="007B3982">
        <w:rPr>
          <w:rFonts w:eastAsia="宋体" w:hint="eastAsia"/>
          <w:sz w:val="21"/>
          <w:szCs w:val="21"/>
        </w:rPr>
        <w:t>Matlab</w:t>
      </w:r>
      <w:proofErr w:type="spellEnd"/>
      <w:r w:rsidRPr="007B3982">
        <w:rPr>
          <w:rFonts w:eastAsia="宋体" w:hint="eastAsia"/>
          <w:sz w:val="21"/>
          <w:szCs w:val="21"/>
        </w:rPr>
        <w:t>对</w:t>
      </w:r>
      <w:r w:rsidRPr="007507A4">
        <w:rPr>
          <w:rFonts w:eastAsia="宋体" w:hint="eastAsia"/>
          <w:i/>
          <w:sz w:val="21"/>
          <w:szCs w:val="21"/>
        </w:rPr>
        <w:t>θ</w:t>
      </w:r>
      <w:r w:rsidRPr="007B3982">
        <w:rPr>
          <w:rFonts w:eastAsia="宋体" w:hint="eastAsia"/>
          <w:sz w:val="21"/>
          <w:szCs w:val="21"/>
        </w:rPr>
        <w:t>、</w:t>
      </w:r>
      <w:r w:rsidRPr="007507A4">
        <w:rPr>
          <w:rFonts w:eastAsia="宋体" w:hint="eastAsia"/>
          <w:i/>
          <w:sz w:val="21"/>
          <w:szCs w:val="21"/>
        </w:rPr>
        <w:t>h</w:t>
      </w:r>
      <w:r w:rsidRPr="007B3982">
        <w:rPr>
          <w:rFonts w:eastAsia="宋体" w:hint="eastAsia"/>
          <w:sz w:val="21"/>
          <w:szCs w:val="21"/>
        </w:rPr>
        <w:t>及</w:t>
      </w:r>
      <w:r w:rsidRPr="007507A4">
        <w:rPr>
          <w:rFonts w:eastAsia="宋体" w:hint="eastAsia"/>
          <w:i/>
          <w:sz w:val="21"/>
          <w:szCs w:val="21"/>
        </w:rPr>
        <w:t>ab</w:t>
      </w:r>
      <w:r w:rsidRPr="007B3982">
        <w:rPr>
          <w:rFonts w:eastAsia="宋体" w:hint="eastAsia"/>
          <w:sz w:val="21"/>
          <w:szCs w:val="21"/>
        </w:rPr>
        <w:t>与</w:t>
      </w:r>
      <w:r w:rsidRPr="007507A4">
        <w:rPr>
          <w:rFonts w:eastAsia="宋体" w:hint="eastAsia"/>
          <w:i/>
          <w:sz w:val="21"/>
          <w:szCs w:val="21"/>
        </w:rPr>
        <w:t>δ</w:t>
      </w:r>
      <w:r w:rsidRPr="007B3982">
        <w:rPr>
          <w:rFonts w:eastAsia="宋体" w:hint="eastAsia"/>
          <w:sz w:val="21"/>
          <w:szCs w:val="21"/>
        </w:rPr>
        <w:t>的关系进行仿真分析。</w:t>
      </w:r>
    </w:p>
    <w:p w:rsidR="007B3982" w:rsidRPr="004A739A" w:rsidRDefault="007B3982" w:rsidP="007B3982">
      <w:pPr>
        <w:rPr>
          <w:rFonts w:ascii="方正黑体_GBK" w:eastAsia="方正黑体_GBK" w:hint="eastAsia"/>
          <w:sz w:val="21"/>
          <w:szCs w:val="21"/>
        </w:rPr>
      </w:pPr>
      <w:r w:rsidRPr="004A739A">
        <w:rPr>
          <w:rFonts w:ascii="方正黑体_GBK" w:eastAsia="方正黑体_GBK" w:hint="eastAsia"/>
          <w:sz w:val="21"/>
          <w:szCs w:val="21"/>
        </w:rPr>
        <w:t>3.2.1 俯仰角与拍摄距离对误码率影响</w:t>
      </w:r>
    </w:p>
    <w:p w:rsidR="007B3982" w:rsidRDefault="007B3982" w:rsidP="00F62B6A">
      <w:pPr>
        <w:ind w:firstLine="420"/>
        <w:rPr>
          <w:rFonts w:eastAsia="宋体"/>
          <w:sz w:val="21"/>
          <w:szCs w:val="21"/>
        </w:rPr>
      </w:pPr>
      <w:r w:rsidRPr="007B3982">
        <w:rPr>
          <w:rFonts w:eastAsia="宋体" w:hint="eastAsia"/>
          <w:sz w:val="21"/>
          <w:szCs w:val="21"/>
        </w:rPr>
        <w:t>本文设定灯矩阵边长</w:t>
      </w:r>
      <w:r w:rsidRPr="007507A4">
        <w:rPr>
          <w:rFonts w:eastAsia="宋体" w:hint="eastAsia"/>
          <w:i/>
          <w:sz w:val="21"/>
          <w:szCs w:val="21"/>
        </w:rPr>
        <w:t>a</w:t>
      </w:r>
      <w:r w:rsidRPr="007B3982">
        <w:rPr>
          <w:rFonts w:eastAsia="宋体" w:hint="eastAsia"/>
          <w:sz w:val="21"/>
          <w:szCs w:val="21"/>
        </w:rPr>
        <w:t>、</w:t>
      </w:r>
      <w:r w:rsidRPr="007507A4">
        <w:rPr>
          <w:rFonts w:eastAsia="宋体" w:hint="eastAsia"/>
          <w:i/>
          <w:sz w:val="21"/>
          <w:szCs w:val="21"/>
        </w:rPr>
        <w:t>b</w:t>
      </w:r>
      <w:r w:rsidRPr="007B3982">
        <w:rPr>
          <w:rFonts w:eastAsia="宋体" w:hint="eastAsia"/>
          <w:sz w:val="21"/>
          <w:szCs w:val="21"/>
        </w:rPr>
        <w:t>均为</w:t>
      </w:r>
      <w:r w:rsidRPr="007B3982">
        <w:rPr>
          <w:rFonts w:eastAsia="宋体" w:hint="eastAsia"/>
          <w:sz w:val="21"/>
          <w:szCs w:val="21"/>
        </w:rPr>
        <w:t>0.6 m</w:t>
      </w:r>
      <w:r w:rsidRPr="007B3982">
        <w:rPr>
          <w:rFonts w:eastAsia="宋体" w:hint="eastAsia"/>
          <w:sz w:val="21"/>
          <w:szCs w:val="21"/>
        </w:rPr>
        <w:t>，获得图像</w:t>
      </w:r>
      <w:proofErr w:type="gramStart"/>
      <w:r w:rsidRPr="007B3982">
        <w:rPr>
          <w:rFonts w:eastAsia="宋体" w:hint="eastAsia"/>
          <w:sz w:val="21"/>
          <w:szCs w:val="21"/>
        </w:rPr>
        <w:t>形变角随俯仰</w:t>
      </w:r>
      <w:proofErr w:type="gramEnd"/>
      <w:r w:rsidRPr="007B3982">
        <w:rPr>
          <w:rFonts w:eastAsia="宋体" w:hint="eastAsia"/>
          <w:sz w:val="21"/>
          <w:szCs w:val="21"/>
        </w:rPr>
        <w:t>角及拍摄距离变化仿真图如图</w:t>
      </w:r>
      <w:r w:rsidRPr="007B3982">
        <w:rPr>
          <w:rFonts w:eastAsia="宋体" w:hint="eastAsia"/>
          <w:sz w:val="21"/>
          <w:szCs w:val="21"/>
        </w:rPr>
        <w:t>6</w:t>
      </w:r>
      <w:r w:rsidRPr="007B3982">
        <w:rPr>
          <w:rFonts w:eastAsia="宋体" w:hint="eastAsia"/>
          <w:sz w:val="21"/>
          <w:szCs w:val="21"/>
        </w:rPr>
        <w:t>所示。可以看出，俯仰角对图像形变</w:t>
      </w:r>
      <w:proofErr w:type="gramStart"/>
      <w:r w:rsidRPr="007B3982">
        <w:rPr>
          <w:rFonts w:eastAsia="宋体" w:hint="eastAsia"/>
          <w:sz w:val="21"/>
          <w:szCs w:val="21"/>
        </w:rPr>
        <w:t>角作用</w:t>
      </w:r>
      <w:proofErr w:type="gramEnd"/>
      <w:r w:rsidRPr="007B3982">
        <w:rPr>
          <w:rFonts w:eastAsia="宋体" w:hint="eastAsia"/>
          <w:sz w:val="21"/>
          <w:szCs w:val="21"/>
        </w:rPr>
        <w:t>更显著，图像形变角与</w:t>
      </w:r>
      <w:proofErr w:type="gramStart"/>
      <w:r w:rsidRPr="007B3982">
        <w:rPr>
          <w:rFonts w:eastAsia="宋体" w:hint="eastAsia"/>
          <w:sz w:val="21"/>
          <w:szCs w:val="21"/>
        </w:rPr>
        <w:t>俯仰角成幂级数</w:t>
      </w:r>
      <w:proofErr w:type="gramEnd"/>
      <w:r w:rsidRPr="007B3982">
        <w:rPr>
          <w:rFonts w:eastAsia="宋体" w:hint="eastAsia"/>
          <w:sz w:val="21"/>
          <w:szCs w:val="21"/>
        </w:rPr>
        <w:t>正相关关系，手机俯仰角越大，图像形变角越大，误码率越高；图像形变角与拍摄距离成幂级数负相关关系，图像</w:t>
      </w:r>
      <w:proofErr w:type="gramStart"/>
      <w:r w:rsidRPr="007B3982">
        <w:rPr>
          <w:rFonts w:eastAsia="宋体" w:hint="eastAsia"/>
          <w:sz w:val="21"/>
          <w:szCs w:val="21"/>
        </w:rPr>
        <w:t>形变角随拍摄</w:t>
      </w:r>
      <w:proofErr w:type="gramEnd"/>
      <w:r w:rsidRPr="007B3982">
        <w:rPr>
          <w:rFonts w:eastAsia="宋体" w:hint="eastAsia"/>
          <w:sz w:val="21"/>
          <w:szCs w:val="21"/>
        </w:rPr>
        <w:t>距离增大而减小，但距离越大要求手机摄像头分辨率越高。</w:t>
      </w:r>
    </w:p>
    <w:p w:rsidR="00F62B6A" w:rsidRDefault="00F62B6A" w:rsidP="00F62B6A">
      <w:pPr>
        <w:jc w:val="center"/>
        <w:rPr>
          <w:rFonts w:eastAsia="宋体"/>
          <w:sz w:val="21"/>
          <w:szCs w:val="21"/>
        </w:rPr>
      </w:pPr>
      <w:r>
        <w:rPr>
          <w:rFonts w:eastAsia="宋体"/>
          <w:noProof/>
          <w:sz w:val="21"/>
          <w:szCs w:val="21"/>
        </w:rPr>
        <w:drawing>
          <wp:inline distT="0" distB="0" distL="0" distR="0">
            <wp:extent cx="2705100" cy="2133600"/>
            <wp:effectExtent l="0" t="0" r="0" b="0"/>
            <wp:docPr id="114"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李迎春绘图7.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05100" cy="2133600"/>
                    </a:xfrm>
                    <a:prstGeom prst="rect">
                      <a:avLst/>
                    </a:prstGeom>
                  </pic:spPr>
                </pic:pic>
              </a:graphicData>
            </a:graphic>
          </wp:inline>
        </w:drawing>
      </w:r>
    </w:p>
    <w:p w:rsidR="00F62B6A" w:rsidRPr="00F62B6A" w:rsidRDefault="00F62B6A" w:rsidP="00F62B6A">
      <w:pPr>
        <w:jc w:val="center"/>
        <w:rPr>
          <w:rFonts w:ascii="方正黑体_GBK" w:eastAsia="方正黑体_GBK" w:hint="eastAsia"/>
        </w:rPr>
      </w:pPr>
      <w:r w:rsidRPr="00F62B6A">
        <w:rPr>
          <w:rFonts w:ascii="方正黑体_GBK" w:eastAsia="方正黑体_GBK" w:hint="eastAsia"/>
        </w:rPr>
        <w:t>图6  图像</w:t>
      </w:r>
      <w:proofErr w:type="gramStart"/>
      <w:r w:rsidRPr="00F62B6A">
        <w:rPr>
          <w:rFonts w:ascii="方正黑体_GBK" w:eastAsia="方正黑体_GBK" w:hint="eastAsia"/>
        </w:rPr>
        <w:t>形变角随俯仰</w:t>
      </w:r>
      <w:proofErr w:type="gramEnd"/>
      <w:r w:rsidRPr="00F62B6A">
        <w:rPr>
          <w:rFonts w:ascii="方正黑体_GBK" w:eastAsia="方正黑体_GBK" w:hint="eastAsia"/>
        </w:rPr>
        <w:t>角及拍摄距离变化仿真图</w:t>
      </w:r>
    </w:p>
    <w:p w:rsidR="00F62B6A" w:rsidRPr="00F62B6A" w:rsidRDefault="00F62B6A" w:rsidP="00F62B6A">
      <w:pPr>
        <w:jc w:val="center"/>
        <w:rPr>
          <w:rFonts w:ascii="方正黑体_GBK" w:eastAsia="方正黑体_GBK" w:hint="eastAsia"/>
        </w:rPr>
      </w:pPr>
      <w:r w:rsidRPr="00F62B6A">
        <w:rPr>
          <w:rFonts w:ascii="方正黑体_GBK" w:eastAsia="方正黑体_GBK" w:hint="eastAsia"/>
          <w:noProof/>
        </w:rPr>
        <w:drawing>
          <wp:inline distT="0" distB="0" distL="0" distR="0" wp14:anchorId="1E28836B" wp14:editId="13466974">
            <wp:extent cx="2686812" cy="2257044"/>
            <wp:effectExtent l="0" t="0" r="0" b="0"/>
            <wp:docPr id="115" name="图片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李迎春绘图8.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686812" cy="2257044"/>
                    </a:xfrm>
                    <a:prstGeom prst="rect">
                      <a:avLst/>
                    </a:prstGeom>
                  </pic:spPr>
                </pic:pic>
              </a:graphicData>
            </a:graphic>
          </wp:inline>
        </w:drawing>
      </w:r>
    </w:p>
    <w:p w:rsidR="00F62B6A" w:rsidRPr="00F62B6A" w:rsidRDefault="00F62B6A" w:rsidP="00F62B6A">
      <w:pPr>
        <w:jc w:val="center"/>
        <w:rPr>
          <w:rFonts w:ascii="方正黑体_GBK" w:eastAsia="方正黑体_GBK" w:hint="eastAsia"/>
        </w:rPr>
      </w:pPr>
      <w:r w:rsidRPr="00F62B6A">
        <w:rPr>
          <w:rFonts w:ascii="方正黑体_GBK" w:eastAsia="方正黑体_GBK" w:hint="eastAsia"/>
        </w:rPr>
        <w:lastRenderedPageBreak/>
        <w:t>图7  图像</w:t>
      </w:r>
      <w:proofErr w:type="gramStart"/>
      <w:r w:rsidRPr="00F62B6A">
        <w:rPr>
          <w:rFonts w:ascii="方正黑体_GBK" w:eastAsia="方正黑体_GBK" w:hint="eastAsia"/>
        </w:rPr>
        <w:t>形变角随通信</w:t>
      </w:r>
      <w:proofErr w:type="gramEnd"/>
      <w:r w:rsidRPr="00F62B6A">
        <w:rPr>
          <w:rFonts w:ascii="方正黑体_GBK" w:eastAsia="方正黑体_GBK" w:hint="eastAsia"/>
        </w:rPr>
        <w:t>灯间距变化仿真图</w:t>
      </w:r>
    </w:p>
    <w:p w:rsidR="007B3982" w:rsidRPr="004A739A" w:rsidRDefault="007B3982" w:rsidP="007B3982">
      <w:pPr>
        <w:rPr>
          <w:rFonts w:ascii="方正黑体_GBK" w:eastAsia="方正黑体_GBK" w:hint="eastAsia"/>
          <w:sz w:val="21"/>
          <w:szCs w:val="21"/>
        </w:rPr>
      </w:pPr>
      <w:r w:rsidRPr="004A739A">
        <w:rPr>
          <w:rFonts w:ascii="方正黑体_GBK" w:eastAsia="方正黑体_GBK" w:hint="eastAsia"/>
          <w:sz w:val="21"/>
          <w:szCs w:val="21"/>
        </w:rPr>
        <w:t>3.2.2 通信灯间距对误码率影响</w:t>
      </w:r>
    </w:p>
    <w:p w:rsidR="007B3982" w:rsidRPr="007B3982" w:rsidRDefault="007B3982" w:rsidP="007B3982">
      <w:pPr>
        <w:rPr>
          <w:rFonts w:eastAsia="宋体" w:hint="eastAsia"/>
          <w:sz w:val="21"/>
          <w:szCs w:val="21"/>
        </w:rPr>
      </w:pPr>
      <w:r w:rsidRPr="007B3982">
        <w:rPr>
          <w:rFonts w:eastAsia="宋体" w:hint="eastAsia"/>
          <w:sz w:val="21"/>
          <w:szCs w:val="21"/>
        </w:rPr>
        <w:t xml:space="preserve">　　</w:t>
      </w:r>
      <w:r w:rsidRPr="007B3982">
        <w:rPr>
          <w:rFonts w:eastAsia="宋体" w:hint="eastAsia"/>
          <w:sz w:val="21"/>
          <w:szCs w:val="21"/>
        </w:rPr>
        <w:t>LED</w:t>
      </w:r>
      <w:r w:rsidRPr="007B3982">
        <w:rPr>
          <w:rFonts w:eastAsia="宋体" w:hint="eastAsia"/>
          <w:sz w:val="21"/>
          <w:szCs w:val="21"/>
        </w:rPr>
        <w:t>灯矩阵的通信灯间距不同，则对应灯矩阵的面积</w:t>
      </w:r>
      <w:r w:rsidRPr="007507A4">
        <w:rPr>
          <w:rFonts w:eastAsia="宋体" w:hint="eastAsia"/>
          <w:i/>
          <w:sz w:val="21"/>
          <w:szCs w:val="21"/>
        </w:rPr>
        <w:t>ab</w:t>
      </w:r>
      <w:r w:rsidRPr="007B3982">
        <w:rPr>
          <w:rFonts w:eastAsia="宋体" w:hint="eastAsia"/>
          <w:sz w:val="21"/>
          <w:szCs w:val="21"/>
        </w:rPr>
        <w:t>不同，从而影响系统接收图像的形变角和误码率。因此，本文对灯矩阵面积进行仿真分析，设定俯仰角</w:t>
      </w:r>
      <w:r w:rsidRPr="0005370F">
        <w:rPr>
          <w:rFonts w:eastAsia="宋体" w:hint="eastAsia"/>
          <w:i/>
          <w:sz w:val="21"/>
          <w:szCs w:val="21"/>
        </w:rPr>
        <w:t>θ</w:t>
      </w:r>
      <w:r w:rsidRPr="007B3982">
        <w:rPr>
          <w:rFonts w:eastAsia="宋体" w:hint="eastAsia"/>
          <w:sz w:val="21"/>
          <w:szCs w:val="21"/>
        </w:rPr>
        <w:t>为</w:t>
      </w:r>
      <w:r w:rsidRPr="007B3982">
        <w:rPr>
          <w:rFonts w:eastAsia="宋体" w:hint="eastAsia"/>
          <w:sz w:val="21"/>
          <w:szCs w:val="21"/>
        </w:rPr>
        <w:t>30</w:t>
      </w:r>
      <w:r w:rsidRPr="007B3982">
        <w:rPr>
          <w:rFonts w:eastAsia="宋体" w:hint="eastAsia"/>
          <w:sz w:val="21"/>
          <w:szCs w:val="21"/>
        </w:rPr>
        <w:t>°，获得图像形变</w:t>
      </w:r>
      <w:proofErr w:type="gramStart"/>
      <w:r w:rsidRPr="007B3982">
        <w:rPr>
          <w:rFonts w:eastAsia="宋体" w:hint="eastAsia"/>
          <w:sz w:val="21"/>
          <w:szCs w:val="21"/>
        </w:rPr>
        <w:t>角随灯</w:t>
      </w:r>
      <w:proofErr w:type="gramEnd"/>
      <w:r w:rsidRPr="007B3982">
        <w:rPr>
          <w:rFonts w:eastAsia="宋体" w:hint="eastAsia"/>
          <w:sz w:val="21"/>
          <w:szCs w:val="21"/>
        </w:rPr>
        <w:t>矩阵面积变化仿真图如图</w:t>
      </w:r>
      <w:r w:rsidRPr="007B3982">
        <w:rPr>
          <w:rFonts w:eastAsia="宋体" w:hint="eastAsia"/>
          <w:sz w:val="21"/>
          <w:szCs w:val="21"/>
        </w:rPr>
        <w:t>7</w:t>
      </w:r>
      <w:r w:rsidRPr="007B3982">
        <w:rPr>
          <w:rFonts w:eastAsia="宋体" w:hint="eastAsia"/>
          <w:sz w:val="21"/>
          <w:szCs w:val="21"/>
        </w:rPr>
        <w:t>所示。</w:t>
      </w:r>
    </w:p>
    <w:p w:rsidR="007B3982" w:rsidRPr="007B3982" w:rsidRDefault="007B3982" w:rsidP="007B3982">
      <w:pPr>
        <w:rPr>
          <w:rFonts w:eastAsia="宋体" w:hint="eastAsia"/>
          <w:sz w:val="21"/>
          <w:szCs w:val="21"/>
        </w:rPr>
      </w:pPr>
      <w:r w:rsidRPr="007B3982">
        <w:rPr>
          <w:rFonts w:eastAsia="宋体" w:hint="eastAsia"/>
          <w:sz w:val="21"/>
          <w:szCs w:val="21"/>
        </w:rPr>
        <w:t xml:space="preserve">　　从图</w:t>
      </w:r>
      <w:r w:rsidRPr="007B3982">
        <w:rPr>
          <w:rFonts w:eastAsia="宋体" w:hint="eastAsia"/>
          <w:sz w:val="21"/>
          <w:szCs w:val="21"/>
        </w:rPr>
        <w:t>7</w:t>
      </w:r>
      <w:r w:rsidRPr="007B3982">
        <w:rPr>
          <w:rFonts w:eastAsia="宋体" w:hint="eastAsia"/>
          <w:sz w:val="21"/>
          <w:szCs w:val="21"/>
        </w:rPr>
        <w:t>可以看出，与俯仰角终边平行</w:t>
      </w:r>
      <w:r w:rsidRPr="0005370F">
        <w:rPr>
          <w:rFonts w:eastAsia="宋体" w:hint="eastAsia"/>
          <w:i/>
          <w:sz w:val="21"/>
          <w:szCs w:val="21"/>
        </w:rPr>
        <w:t>AB</w:t>
      </w:r>
      <w:proofErr w:type="gramStart"/>
      <w:r w:rsidRPr="007B3982">
        <w:rPr>
          <w:rFonts w:eastAsia="宋体" w:hint="eastAsia"/>
          <w:sz w:val="21"/>
          <w:szCs w:val="21"/>
        </w:rPr>
        <w:t>边方向</w:t>
      </w:r>
      <w:proofErr w:type="gramEnd"/>
      <w:r w:rsidRPr="007B3982">
        <w:rPr>
          <w:rFonts w:eastAsia="宋体" w:hint="eastAsia"/>
          <w:sz w:val="21"/>
          <w:szCs w:val="21"/>
        </w:rPr>
        <w:t>上，灯矩阵中通信灯的间距越大，图像形变角越小，与俯仰角终边垂直</w:t>
      </w:r>
      <w:r w:rsidRPr="0005370F">
        <w:rPr>
          <w:rFonts w:eastAsia="宋体" w:hint="eastAsia"/>
          <w:i/>
          <w:sz w:val="21"/>
          <w:szCs w:val="21"/>
        </w:rPr>
        <w:t>AD</w:t>
      </w:r>
      <w:proofErr w:type="gramStart"/>
      <w:r w:rsidRPr="007B3982">
        <w:rPr>
          <w:rFonts w:eastAsia="宋体" w:hint="eastAsia"/>
          <w:sz w:val="21"/>
          <w:szCs w:val="21"/>
        </w:rPr>
        <w:t>边方向</w:t>
      </w:r>
      <w:proofErr w:type="gramEnd"/>
      <w:r w:rsidRPr="007B3982">
        <w:rPr>
          <w:rFonts w:eastAsia="宋体" w:hint="eastAsia"/>
          <w:sz w:val="21"/>
          <w:szCs w:val="21"/>
        </w:rPr>
        <w:t>上，灯矩阵中通信灯的间距越小，图像形变角越小，图像形变角更容易受</w:t>
      </w:r>
      <w:r w:rsidRPr="0005370F">
        <w:rPr>
          <w:rFonts w:eastAsia="宋体" w:hint="eastAsia"/>
          <w:i/>
          <w:sz w:val="21"/>
          <w:szCs w:val="21"/>
        </w:rPr>
        <w:t>AB</w:t>
      </w:r>
      <w:proofErr w:type="gramStart"/>
      <w:r w:rsidRPr="007B3982">
        <w:rPr>
          <w:rFonts w:eastAsia="宋体" w:hint="eastAsia"/>
          <w:sz w:val="21"/>
          <w:szCs w:val="21"/>
        </w:rPr>
        <w:t>边方向</w:t>
      </w:r>
      <w:proofErr w:type="gramEnd"/>
      <w:r w:rsidRPr="007B3982">
        <w:rPr>
          <w:rFonts w:eastAsia="宋体" w:hint="eastAsia"/>
          <w:sz w:val="21"/>
          <w:szCs w:val="21"/>
        </w:rPr>
        <w:t>上通信灯间距影响。</w:t>
      </w:r>
    </w:p>
    <w:p w:rsidR="007B3982" w:rsidRPr="007B3982" w:rsidRDefault="007B3982" w:rsidP="007B3982">
      <w:pPr>
        <w:rPr>
          <w:rFonts w:eastAsia="宋体" w:hint="eastAsia"/>
          <w:sz w:val="21"/>
          <w:szCs w:val="21"/>
        </w:rPr>
      </w:pPr>
      <w:r w:rsidRPr="007B3982">
        <w:rPr>
          <w:rFonts w:eastAsia="宋体" w:hint="eastAsia"/>
          <w:sz w:val="21"/>
          <w:szCs w:val="21"/>
        </w:rPr>
        <w:t xml:space="preserve">　　由以上仿真实验可知，手机俯仰角是影响误码率主要因素，因此，本文针对手机不同俯仰角接收信息的情况进行实验测试。</w:t>
      </w:r>
    </w:p>
    <w:p w:rsidR="007B3982" w:rsidRPr="004A739A" w:rsidRDefault="007B3982" w:rsidP="007B3982">
      <w:pPr>
        <w:rPr>
          <w:rFonts w:ascii="方正黑体_GBK" w:eastAsia="方正黑体_GBK" w:hint="eastAsia"/>
          <w:sz w:val="21"/>
          <w:szCs w:val="21"/>
        </w:rPr>
      </w:pPr>
      <w:r w:rsidRPr="004A739A">
        <w:rPr>
          <w:rFonts w:ascii="方正黑体_GBK" w:eastAsia="方正黑体_GBK" w:hint="eastAsia"/>
          <w:sz w:val="21"/>
          <w:szCs w:val="21"/>
        </w:rPr>
        <w:t>3.3 实验测试</w:t>
      </w:r>
    </w:p>
    <w:p w:rsidR="007B3982" w:rsidRPr="007B3982" w:rsidRDefault="007B3982" w:rsidP="007B3982">
      <w:pPr>
        <w:rPr>
          <w:rFonts w:eastAsia="宋体" w:hint="eastAsia"/>
          <w:sz w:val="21"/>
          <w:szCs w:val="21"/>
        </w:rPr>
      </w:pPr>
      <w:r w:rsidRPr="007B3982">
        <w:rPr>
          <w:rFonts w:eastAsia="宋体" w:hint="eastAsia"/>
          <w:sz w:val="21"/>
          <w:szCs w:val="21"/>
        </w:rPr>
        <w:t xml:space="preserve">　　由图像形变造成的误码率</w:t>
      </w:r>
      <w:r w:rsidRPr="0005370F">
        <w:rPr>
          <w:rFonts w:eastAsia="宋体" w:hint="eastAsia"/>
          <w:i/>
          <w:sz w:val="21"/>
          <w:szCs w:val="21"/>
        </w:rPr>
        <w:t>η</w:t>
      </w:r>
      <w:r w:rsidRPr="007B3982">
        <w:rPr>
          <w:rFonts w:eastAsia="宋体" w:hint="eastAsia"/>
          <w:sz w:val="21"/>
          <w:szCs w:val="21"/>
        </w:rPr>
        <w:t>为未准确识别</w:t>
      </w:r>
      <w:proofErr w:type="gramStart"/>
      <w:r w:rsidRPr="007B3982">
        <w:rPr>
          <w:rFonts w:eastAsia="宋体" w:hint="eastAsia"/>
          <w:sz w:val="21"/>
          <w:szCs w:val="21"/>
        </w:rPr>
        <w:t>通信灯数</w:t>
      </w:r>
      <w:proofErr w:type="gramEnd"/>
      <w:r w:rsidRPr="0005370F">
        <w:rPr>
          <w:rFonts w:eastAsia="宋体" w:hint="eastAsia"/>
          <w:i/>
          <w:sz w:val="21"/>
          <w:szCs w:val="21"/>
        </w:rPr>
        <w:t>φ</w:t>
      </w:r>
      <w:r w:rsidRPr="0005370F">
        <w:rPr>
          <w:rFonts w:eastAsia="宋体" w:hint="eastAsia"/>
          <w:sz w:val="21"/>
          <w:szCs w:val="21"/>
          <w:vertAlign w:val="subscript"/>
        </w:rPr>
        <w:t>1</w:t>
      </w:r>
      <w:r w:rsidRPr="007B3982">
        <w:rPr>
          <w:rFonts w:eastAsia="宋体" w:hint="eastAsia"/>
          <w:sz w:val="21"/>
          <w:szCs w:val="21"/>
        </w:rPr>
        <w:t>与</w:t>
      </w:r>
      <w:r w:rsidRPr="007B3982">
        <w:rPr>
          <w:rFonts w:eastAsia="宋体" w:hint="eastAsia"/>
          <w:sz w:val="21"/>
          <w:szCs w:val="21"/>
        </w:rPr>
        <w:t>LED</w:t>
      </w:r>
      <w:r w:rsidRPr="007B3982">
        <w:rPr>
          <w:rFonts w:eastAsia="宋体" w:hint="eastAsia"/>
          <w:sz w:val="21"/>
          <w:szCs w:val="21"/>
        </w:rPr>
        <w:t>灯总数</w:t>
      </w:r>
      <w:r w:rsidRPr="0005370F">
        <w:rPr>
          <w:rFonts w:eastAsia="宋体" w:hint="eastAsia"/>
          <w:i/>
          <w:sz w:val="21"/>
          <w:szCs w:val="21"/>
        </w:rPr>
        <w:t>φ</w:t>
      </w:r>
      <w:r w:rsidRPr="007B3982">
        <w:rPr>
          <w:rFonts w:eastAsia="宋体" w:hint="eastAsia"/>
          <w:sz w:val="21"/>
          <w:szCs w:val="21"/>
        </w:rPr>
        <w:t>的比值：</w:t>
      </w:r>
    </w:p>
    <w:p w:rsidR="007B3982" w:rsidRPr="007B3982" w:rsidRDefault="00A46453" w:rsidP="00A46453">
      <w:pPr>
        <w:jc w:val="center"/>
        <w:rPr>
          <w:rFonts w:eastAsia="宋体" w:hint="eastAsia"/>
          <w:sz w:val="21"/>
          <w:szCs w:val="21"/>
        </w:rPr>
      </w:pPr>
      <w:r>
        <w:rPr>
          <w:noProof/>
        </w:rPr>
        <w:drawing>
          <wp:inline distT="0" distB="0" distL="0" distR="0" wp14:anchorId="657384BD" wp14:editId="51FB8FC1">
            <wp:extent cx="2823667" cy="293076"/>
            <wp:effectExtent l="0" t="0" r="0" b="0"/>
            <wp:docPr id="107"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006397" cy="312042"/>
                    </a:xfrm>
                    <a:prstGeom prst="rect">
                      <a:avLst/>
                    </a:prstGeom>
                  </pic:spPr>
                </pic:pic>
              </a:graphicData>
            </a:graphic>
          </wp:inline>
        </w:drawing>
      </w:r>
    </w:p>
    <w:p w:rsidR="007B3982" w:rsidRDefault="007B3982" w:rsidP="007B3982">
      <w:pPr>
        <w:ind w:firstLine="420"/>
        <w:rPr>
          <w:rFonts w:eastAsia="宋体"/>
          <w:sz w:val="21"/>
          <w:szCs w:val="21"/>
        </w:rPr>
      </w:pPr>
      <w:r w:rsidRPr="007B3982">
        <w:rPr>
          <w:rFonts w:eastAsia="宋体" w:hint="eastAsia"/>
          <w:sz w:val="21"/>
          <w:szCs w:val="21"/>
        </w:rPr>
        <w:t>本文在</w:t>
      </w:r>
      <w:proofErr w:type="gramStart"/>
      <w:r w:rsidRPr="007B3982">
        <w:rPr>
          <w:rFonts w:eastAsia="宋体" w:hint="eastAsia"/>
          <w:sz w:val="21"/>
          <w:szCs w:val="21"/>
        </w:rPr>
        <w:t>横滚与俯仰</w:t>
      </w:r>
      <w:proofErr w:type="gramEnd"/>
      <w:r w:rsidRPr="007B3982">
        <w:rPr>
          <w:rFonts w:eastAsia="宋体" w:hint="eastAsia"/>
          <w:sz w:val="21"/>
          <w:szCs w:val="21"/>
        </w:rPr>
        <w:t>2</w:t>
      </w:r>
      <w:r w:rsidRPr="007B3982">
        <w:rPr>
          <w:rFonts w:eastAsia="宋体" w:hint="eastAsia"/>
          <w:sz w:val="21"/>
          <w:szCs w:val="21"/>
        </w:rPr>
        <w:t>个方向上进行实验分析。为便于得出实验效果，设定整个测试</w:t>
      </w:r>
      <w:r w:rsidRPr="007B3982">
        <w:rPr>
          <w:rFonts w:eastAsia="宋体" w:hint="eastAsia"/>
          <w:sz w:val="21"/>
          <w:szCs w:val="21"/>
        </w:rPr>
        <w:t>LED</w:t>
      </w:r>
      <w:r w:rsidRPr="007B3982">
        <w:rPr>
          <w:rFonts w:eastAsia="宋体" w:hint="eastAsia"/>
          <w:sz w:val="21"/>
          <w:szCs w:val="21"/>
        </w:rPr>
        <w:t>灯矩阵的</w:t>
      </w:r>
      <w:r w:rsidRPr="007B3982">
        <w:rPr>
          <w:rFonts w:eastAsia="宋体" w:hint="eastAsia"/>
          <w:sz w:val="21"/>
          <w:szCs w:val="21"/>
        </w:rPr>
        <w:t>LED</w:t>
      </w:r>
      <w:r w:rsidRPr="007B3982">
        <w:rPr>
          <w:rFonts w:eastAsia="宋体" w:hint="eastAsia"/>
          <w:sz w:val="21"/>
          <w:szCs w:val="21"/>
        </w:rPr>
        <w:t>灯全部发光。利用智能手机作为接收端，调用摄像头对发射端</w:t>
      </w:r>
      <w:r w:rsidRPr="007B3982">
        <w:rPr>
          <w:rFonts w:eastAsia="宋体" w:hint="eastAsia"/>
          <w:sz w:val="21"/>
          <w:szCs w:val="21"/>
        </w:rPr>
        <w:t>LED</w:t>
      </w:r>
      <w:r w:rsidRPr="007B3982">
        <w:rPr>
          <w:rFonts w:eastAsia="宋体" w:hint="eastAsia"/>
          <w:sz w:val="21"/>
          <w:szCs w:val="21"/>
        </w:rPr>
        <w:t>灯阵列并行输出的光信号进行接收，通过图像处理对每帧画面中</w:t>
      </w:r>
      <w:r w:rsidRPr="007B3982">
        <w:rPr>
          <w:rFonts w:eastAsia="宋体" w:hint="eastAsia"/>
          <w:sz w:val="21"/>
          <w:szCs w:val="21"/>
        </w:rPr>
        <w:t xml:space="preserve"> LED </w:t>
      </w:r>
      <w:r w:rsidRPr="007B3982">
        <w:rPr>
          <w:rFonts w:eastAsia="宋体" w:hint="eastAsia"/>
          <w:sz w:val="21"/>
          <w:szCs w:val="21"/>
        </w:rPr>
        <w:t>灯阵列的亮</w:t>
      </w:r>
      <w:proofErr w:type="gramStart"/>
      <w:r w:rsidRPr="007B3982">
        <w:rPr>
          <w:rFonts w:eastAsia="宋体" w:hint="eastAsia"/>
          <w:sz w:val="21"/>
          <w:szCs w:val="21"/>
        </w:rPr>
        <w:t>暗状态</w:t>
      </w:r>
      <w:proofErr w:type="gramEnd"/>
      <w:r w:rsidRPr="007B3982">
        <w:rPr>
          <w:rFonts w:eastAsia="宋体" w:hint="eastAsia"/>
          <w:sz w:val="21"/>
          <w:szCs w:val="21"/>
        </w:rPr>
        <w:t>进行识别，并实时转化成文本数据流信号进行解码与显示。实验测试表明：本文设计的可见光发射系统配合智能手机使用时，当接收俯仰角小于</w:t>
      </w:r>
      <w:r w:rsidRPr="007B3982">
        <w:rPr>
          <w:rFonts w:eastAsia="宋体" w:hint="eastAsia"/>
          <w:sz w:val="21"/>
          <w:szCs w:val="21"/>
        </w:rPr>
        <w:t>10</w:t>
      </w:r>
      <w:r w:rsidRPr="007B3982">
        <w:rPr>
          <w:rFonts w:eastAsia="宋体" w:hint="eastAsia"/>
          <w:sz w:val="21"/>
          <w:szCs w:val="21"/>
        </w:rPr>
        <w:t>°时，发射系统</w:t>
      </w:r>
      <w:proofErr w:type="gramStart"/>
      <w:r w:rsidRPr="007B3982">
        <w:rPr>
          <w:rFonts w:eastAsia="宋体" w:hint="eastAsia"/>
          <w:sz w:val="21"/>
          <w:szCs w:val="21"/>
        </w:rPr>
        <w:t>通信灯间干扰</w:t>
      </w:r>
      <w:proofErr w:type="gramEnd"/>
      <w:r w:rsidRPr="007B3982">
        <w:rPr>
          <w:rFonts w:eastAsia="宋体" w:hint="eastAsia"/>
          <w:sz w:val="21"/>
          <w:szCs w:val="21"/>
        </w:rPr>
        <w:t>小，手机端解码文本信息效果好。</w:t>
      </w:r>
    </w:p>
    <w:p w:rsidR="007B3982" w:rsidRDefault="007B3982" w:rsidP="007B3982">
      <w:pPr>
        <w:rPr>
          <w:rFonts w:eastAsia="宋体"/>
          <w:sz w:val="21"/>
          <w:szCs w:val="21"/>
        </w:rPr>
      </w:pPr>
    </w:p>
    <w:p w:rsidR="007B3982" w:rsidRPr="004A739A" w:rsidRDefault="007B3982" w:rsidP="007B3982">
      <w:pPr>
        <w:rPr>
          <w:rFonts w:ascii="方正黑体_GBK" w:eastAsia="方正黑体_GBK" w:hint="eastAsia"/>
          <w:sz w:val="24"/>
          <w:szCs w:val="24"/>
        </w:rPr>
      </w:pPr>
      <w:r w:rsidRPr="004A739A">
        <w:rPr>
          <w:rFonts w:ascii="方正黑体_GBK" w:eastAsia="方正黑体_GBK" w:hint="eastAsia"/>
          <w:sz w:val="24"/>
          <w:szCs w:val="24"/>
        </w:rPr>
        <w:t>4 结束语</w:t>
      </w:r>
    </w:p>
    <w:p w:rsidR="007B3982" w:rsidRPr="007B3982" w:rsidRDefault="007B3982" w:rsidP="007B3982">
      <w:pPr>
        <w:rPr>
          <w:rFonts w:eastAsia="宋体" w:hint="eastAsia"/>
          <w:sz w:val="21"/>
          <w:szCs w:val="21"/>
        </w:rPr>
      </w:pPr>
      <w:r w:rsidRPr="007B3982">
        <w:rPr>
          <w:rFonts w:eastAsia="宋体" w:hint="eastAsia"/>
          <w:sz w:val="21"/>
          <w:szCs w:val="21"/>
        </w:rPr>
        <w:t xml:space="preserve">　　本文针对手机摄像头接收可见光通信信息时存在的问题，自主研制了基于</w:t>
      </w:r>
      <w:r w:rsidRPr="007B3982">
        <w:rPr>
          <w:rFonts w:eastAsia="宋体" w:hint="eastAsia"/>
          <w:sz w:val="21"/>
          <w:szCs w:val="21"/>
        </w:rPr>
        <w:t>LED</w:t>
      </w:r>
      <w:r w:rsidRPr="007B3982">
        <w:rPr>
          <w:rFonts w:eastAsia="宋体" w:hint="eastAsia"/>
          <w:sz w:val="21"/>
          <w:szCs w:val="21"/>
        </w:rPr>
        <w:t>灯矩阵的可见光通信发射系统，将有效信息通过二进制位数据打包与穿插补充照明画面后，利用</w:t>
      </w:r>
      <w:r w:rsidRPr="007B3982">
        <w:rPr>
          <w:rFonts w:eastAsia="宋体" w:hint="eastAsia"/>
          <w:sz w:val="21"/>
          <w:szCs w:val="21"/>
        </w:rPr>
        <w:t>LED</w:t>
      </w:r>
      <w:r w:rsidRPr="007B3982">
        <w:rPr>
          <w:rFonts w:eastAsia="宋体" w:hint="eastAsia"/>
          <w:sz w:val="21"/>
          <w:szCs w:val="21"/>
        </w:rPr>
        <w:t>灯矩阵频闪完成信息的并行输出，仿真结果表明：本系统可以同时满足高速通信与照明的需求。本文对误码率进行仿真分析及实验测试，</w:t>
      </w:r>
      <w:r w:rsidRPr="007B3982">
        <w:rPr>
          <w:rFonts w:eastAsia="宋体" w:hint="eastAsia"/>
          <w:sz w:val="21"/>
          <w:szCs w:val="21"/>
        </w:rPr>
        <w:t>LED</w:t>
      </w:r>
      <w:r w:rsidRPr="007B3982">
        <w:rPr>
          <w:rFonts w:eastAsia="宋体" w:hint="eastAsia"/>
          <w:sz w:val="21"/>
          <w:szCs w:val="21"/>
        </w:rPr>
        <w:t>灯矩阵在接收俯仰角小于</w:t>
      </w:r>
      <w:r w:rsidRPr="007B3982">
        <w:rPr>
          <w:rFonts w:eastAsia="宋体" w:hint="eastAsia"/>
          <w:sz w:val="21"/>
          <w:szCs w:val="21"/>
        </w:rPr>
        <w:t>10</w:t>
      </w:r>
      <w:r w:rsidRPr="007B3982">
        <w:rPr>
          <w:rFonts w:eastAsia="宋体" w:hint="eastAsia"/>
          <w:sz w:val="21"/>
          <w:szCs w:val="21"/>
        </w:rPr>
        <w:t>°时，系统通信误码率较低。本系统可用于加油站、地下矿井等电磁禁盲区的通信，以及医院、地下停车场等场所的导航，尤其在大型超市中实现定位功能与进行商品导购方面具有优势。顾客在购物时，仅需打开手机</w:t>
      </w:r>
      <w:r w:rsidRPr="007B3982">
        <w:rPr>
          <w:rFonts w:eastAsia="宋体" w:hint="eastAsia"/>
          <w:sz w:val="21"/>
          <w:szCs w:val="21"/>
        </w:rPr>
        <w:t>APP</w:t>
      </w:r>
      <w:r w:rsidRPr="007B3982">
        <w:rPr>
          <w:rFonts w:eastAsia="宋体" w:hint="eastAsia"/>
          <w:sz w:val="21"/>
          <w:szCs w:val="21"/>
        </w:rPr>
        <w:t>即接收到发射端输出的商品售价、生产日期和保质期等信息，无需广告牌和导购员，实现购物智能化与便捷化。本系统为可见光通信技术的普及与应用提供了新方案，具有较高的应用价值和广泛的应用前景。</w:t>
      </w:r>
    </w:p>
    <w:p w:rsidR="007B3982" w:rsidRPr="007B3982" w:rsidRDefault="007B3982" w:rsidP="007B3982">
      <w:pPr>
        <w:rPr>
          <w:rFonts w:eastAsia="宋体" w:hint="eastAsia"/>
          <w:sz w:val="21"/>
          <w:szCs w:val="21"/>
        </w:rPr>
      </w:pPr>
      <w:r w:rsidRPr="007B3982">
        <w:rPr>
          <w:rFonts w:eastAsia="宋体" w:hint="eastAsia"/>
          <w:sz w:val="21"/>
          <w:szCs w:val="21"/>
        </w:rPr>
        <w:t xml:space="preserve">　　</w:t>
      </w:r>
    </w:p>
    <w:p w:rsidR="007B3982" w:rsidRPr="007B3982" w:rsidRDefault="007B3982" w:rsidP="007B3982">
      <w:pPr>
        <w:rPr>
          <w:rFonts w:eastAsia="宋体" w:hint="eastAsia"/>
          <w:sz w:val="21"/>
          <w:szCs w:val="21"/>
        </w:rPr>
      </w:pPr>
      <w:r w:rsidRPr="004A739A">
        <w:rPr>
          <w:rFonts w:ascii="方正黑体_GBK" w:eastAsia="方正黑体_GBK" w:hint="eastAsia"/>
          <w:sz w:val="21"/>
          <w:szCs w:val="21"/>
        </w:rPr>
        <w:t>参考文献</w:t>
      </w:r>
      <w:r w:rsidRPr="007B3982">
        <w:rPr>
          <w:rFonts w:eastAsia="宋体" w:hint="eastAsia"/>
          <w:sz w:val="21"/>
          <w:szCs w:val="21"/>
        </w:rPr>
        <w:t>：</w:t>
      </w:r>
    </w:p>
    <w:p w:rsidR="007B3982" w:rsidRPr="004A739A" w:rsidRDefault="007B3982" w:rsidP="007B3982">
      <w:pPr>
        <w:rPr>
          <w:rFonts w:eastAsia="宋体"/>
        </w:rPr>
      </w:pPr>
      <w:r w:rsidRPr="004A739A">
        <w:rPr>
          <w:rFonts w:eastAsia="宋体"/>
        </w:rPr>
        <w:t xml:space="preserve">[1] TANAKA Y, KOMINE T, HARUYAMA S, et al, Indoor visible communication utilizing plural white LEDs as lighting[J]. </w:t>
      </w:r>
      <w:proofErr w:type="spellStart"/>
      <w:r w:rsidRPr="004A739A">
        <w:rPr>
          <w:rFonts w:eastAsia="宋体"/>
        </w:rPr>
        <w:t>Proc.of</w:t>
      </w:r>
      <w:proofErr w:type="spellEnd"/>
      <w:r w:rsidRPr="004A739A">
        <w:rPr>
          <w:rFonts w:eastAsia="宋体"/>
        </w:rPr>
        <w:t xml:space="preserve"> </w:t>
      </w:r>
      <w:proofErr w:type="spellStart"/>
      <w:r w:rsidRPr="004A739A">
        <w:rPr>
          <w:rFonts w:eastAsia="宋体"/>
        </w:rPr>
        <w:t>Int.symp.on</w:t>
      </w:r>
      <w:proofErr w:type="spellEnd"/>
      <w:r w:rsidRPr="004A739A">
        <w:rPr>
          <w:rFonts w:eastAsia="宋体"/>
        </w:rPr>
        <w:t xml:space="preserve"> Personal Indoor &amp; Mobile Radio, 2001, 2: F81-F85.</w:t>
      </w:r>
    </w:p>
    <w:p w:rsidR="007B3982" w:rsidRPr="004A739A" w:rsidRDefault="007B3982" w:rsidP="007B3982">
      <w:pPr>
        <w:rPr>
          <w:rFonts w:eastAsia="宋体" w:hint="eastAsia"/>
        </w:rPr>
      </w:pPr>
      <w:r w:rsidRPr="004A739A">
        <w:rPr>
          <w:rFonts w:eastAsia="宋体" w:hint="eastAsia"/>
        </w:rPr>
        <w:t xml:space="preserve">[2] RAJAGOPAL S, ROBERTS R D, SANG-KYU L. IEEE 802.15.7 visible light </w:t>
      </w:r>
      <w:proofErr w:type="spellStart"/>
      <w:r w:rsidRPr="004A739A">
        <w:rPr>
          <w:rFonts w:eastAsia="宋体" w:hint="eastAsia"/>
        </w:rPr>
        <w:t>communication</w:t>
      </w:r>
      <w:proofErr w:type="gramStart"/>
      <w:r w:rsidRPr="004A739A">
        <w:rPr>
          <w:rFonts w:eastAsia="宋体" w:hint="eastAsia"/>
        </w:rPr>
        <w:t>:modulationschemes</w:t>
      </w:r>
      <w:proofErr w:type="spellEnd"/>
      <w:proofErr w:type="gramEnd"/>
      <w:r w:rsidRPr="004A739A">
        <w:rPr>
          <w:rFonts w:eastAsia="宋体" w:hint="eastAsia"/>
        </w:rPr>
        <w:t xml:space="preserve"> and dimming support[J]. IEEE. Communications Magazine, 2012, 50</w:t>
      </w:r>
      <w:r w:rsidRPr="004A739A">
        <w:rPr>
          <w:rFonts w:eastAsia="宋体" w:hint="eastAsia"/>
        </w:rPr>
        <w:t>（</w:t>
      </w:r>
      <w:r w:rsidRPr="004A739A">
        <w:rPr>
          <w:rFonts w:eastAsia="宋体" w:hint="eastAsia"/>
        </w:rPr>
        <w:t>3</w:t>
      </w:r>
      <w:r w:rsidRPr="004A739A">
        <w:rPr>
          <w:rFonts w:eastAsia="宋体" w:hint="eastAsia"/>
        </w:rPr>
        <w:t>）</w:t>
      </w:r>
      <w:r w:rsidRPr="004A739A">
        <w:rPr>
          <w:rFonts w:eastAsia="宋体" w:hint="eastAsia"/>
        </w:rPr>
        <w:t>: 72-82.</w:t>
      </w:r>
    </w:p>
    <w:p w:rsidR="007B3982" w:rsidRPr="004A739A" w:rsidRDefault="007B3982" w:rsidP="007B3982">
      <w:pPr>
        <w:rPr>
          <w:rFonts w:eastAsia="宋体"/>
        </w:rPr>
      </w:pPr>
      <w:r w:rsidRPr="004A739A">
        <w:rPr>
          <w:rFonts w:eastAsia="宋体"/>
        </w:rPr>
        <w:t xml:space="preserve">[3] DING J P, CHIHLIN I, CHEN X F, et al. Asymmetrical emission </w:t>
      </w:r>
      <w:proofErr w:type="spellStart"/>
      <w:r w:rsidRPr="004A739A">
        <w:rPr>
          <w:rFonts w:eastAsia="宋体"/>
        </w:rPr>
        <w:t>neams</w:t>
      </w:r>
      <w:proofErr w:type="spellEnd"/>
      <w:r w:rsidRPr="004A739A">
        <w:rPr>
          <w:rFonts w:eastAsia="宋体"/>
        </w:rPr>
        <w:t xml:space="preserve"> based visible light communication access points design[C]//28th Wireless and Optical Communication Conference, May 9-10, 2019, Beijing, China. Piscataway: IEEE, 2019: 1-5.</w:t>
      </w:r>
    </w:p>
    <w:p w:rsidR="007B3982" w:rsidRPr="004A739A" w:rsidRDefault="007B3982" w:rsidP="007B3982">
      <w:pPr>
        <w:rPr>
          <w:rFonts w:eastAsia="宋体" w:hint="eastAsia"/>
        </w:rPr>
      </w:pPr>
      <w:r w:rsidRPr="004A739A">
        <w:rPr>
          <w:rFonts w:eastAsia="宋体" w:hint="eastAsia"/>
        </w:rPr>
        <w:t xml:space="preserve">[4] DING J P, XU Z Y, LAJOS H. Accuracy of the point-source model of a Multi-LED Array in high-speed visible light communication channel </w:t>
      </w:r>
      <w:proofErr w:type="gramStart"/>
      <w:r w:rsidRPr="004A739A">
        <w:rPr>
          <w:rFonts w:eastAsia="宋体" w:hint="eastAsia"/>
        </w:rPr>
        <w:t>character[</w:t>
      </w:r>
      <w:proofErr w:type="gramEnd"/>
      <w:r w:rsidRPr="004A739A">
        <w:rPr>
          <w:rFonts w:eastAsia="宋体" w:hint="eastAsia"/>
        </w:rPr>
        <w:t>J]. IEEE Photonics Journal, 2015, 7</w:t>
      </w:r>
      <w:r w:rsidRPr="004A739A">
        <w:rPr>
          <w:rFonts w:eastAsia="宋体" w:hint="eastAsia"/>
        </w:rPr>
        <w:t>（</w:t>
      </w:r>
      <w:r w:rsidRPr="004A739A">
        <w:rPr>
          <w:rFonts w:eastAsia="宋体" w:hint="eastAsia"/>
        </w:rPr>
        <w:t>4</w:t>
      </w:r>
      <w:r w:rsidRPr="004A739A">
        <w:rPr>
          <w:rFonts w:eastAsia="宋体" w:hint="eastAsia"/>
        </w:rPr>
        <w:t>）</w:t>
      </w:r>
      <w:r w:rsidRPr="004A739A">
        <w:rPr>
          <w:rFonts w:eastAsia="宋体" w:hint="eastAsia"/>
        </w:rPr>
        <w:t>: 1-14.</w:t>
      </w:r>
    </w:p>
    <w:p w:rsidR="007B3982" w:rsidRPr="004A739A" w:rsidRDefault="007B3982" w:rsidP="007B3982">
      <w:pPr>
        <w:rPr>
          <w:rFonts w:eastAsia="宋体" w:hint="eastAsia"/>
        </w:rPr>
      </w:pPr>
      <w:r w:rsidRPr="004A739A">
        <w:rPr>
          <w:rFonts w:eastAsia="宋体" w:hint="eastAsia"/>
        </w:rPr>
        <w:t xml:space="preserve">[5] LEE K, PARK H, BARRY J R. Indoor channel characteristics for visible light </w:t>
      </w:r>
      <w:proofErr w:type="gramStart"/>
      <w:r w:rsidRPr="004A739A">
        <w:rPr>
          <w:rFonts w:eastAsia="宋体" w:hint="eastAsia"/>
        </w:rPr>
        <w:t>communication[</w:t>
      </w:r>
      <w:proofErr w:type="gramEnd"/>
      <w:r w:rsidRPr="004A739A">
        <w:rPr>
          <w:rFonts w:eastAsia="宋体" w:hint="eastAsia"/>
        </w:rPr>
        <w:t>J]. IEEE Communications Letters, 2011, 15</w:t>
      </w:r>
      <w:r w:rsidRPr="004A739A">
        <w:rPr>
          <w:rFonts w:eastAsia="宋体" w:hint="eastAsia"/>
        </w:rPr>
        <w:t>（</w:t>
      </w:r>
      <w:r w:rsidRPr="004A739A">
        <w:rPr>
          <w:rFonts w:eastAsia="宋体" w:hint="eastAsia"/>
        </w:rPr>
        <w:t>2</w:t>
      </w:r>
      <w:r w:rsidRPr="004A739A">
        <w:rPr>
          <w:rFonts w:eastAsia="宋体" w:hint="eastAsia"/>
        </w:rPr>
        <w:t>）</w:t>
      </w:r>
      <w:r w:rsidRPr="004A739A">
        <w:rPr>
          <w:rFonts w:eastAsia="宋体" w:hint="eastAsia"/>
        </w:rPr>
        <w:t>: 217-219.</w:t>
      </w:r>
    </w:p>
    <w:p w:rsidR="007B3982" w:rsidRPr="004A739A" w:rsidRDefault="007B3982" w:rsidP="007B3982">
      <w:pPr>
        <w:rPr>
          <w:rFonts w:eastAsia="宋体"/>
        </w:rPr>
      </w:pPr>
      <w:r w:rsidRPr="004A739A">
        <w:rPr>
          <w:rFonts w:eastAsia="宋体"/>
        </w:rPr>
        <w:t xml:space="preserve">[6] HYLTON A, RAIBLE D E, JUERGENS J, et al. </w:t>
      </w:r>
      <w:proofErr w:type="gramStart"/>
      <w:r w:rsidRPr="004A739A">
        <w:rPr>
          <w:rFonts w:eastAsia="宋体"/>
        </w:rPr>
        <w:t>On  applications</w:t>
      </w:r>
      <w:proofErr w:type="gramEnd"/>
      <w:r w:rsidRPr="004A739A">
        <w:rPr>
          <w:rFonts w:eastAsia="宋体"/>
        </w:rPr>
        <w:t xml:space="preserve"> of disruption tolerant networking to optical networking in space [C]//30th AIAA International Communications Satellite System Conference, September 24-27, 2012, Ottawa, Canada. New York: AIAA, </w:t>
      </w:r>
      <w:r w:rsidRPr="004A739A">
        <w:rPr>
          <w:rFonts w:eastAsia="宋体"/>
        </w:rPr>
        <w:lastRenderedPageBreak/>
        <w:t>2012: 1-13.</w:t>
      </w:r>
    </w:p>
    <w:p w:rsidR="007B3982" w:rsidRPr="004A739A" w:rsidRDefault="007B3982" w:rsidP="007B3982">
      <w:pPr>
        <w:rPr>
          <w:rFonts w:eastAsia="宋体" w:hint="eastAsia"/>
        </w:rPr>
      </w:pPr>
      <w:r w:rsidRPr="004A739A">
        <w:rPr>
          <w:rFonts w:eastAsia="宋体" w:hint="eastAsia"/>
        </w:rPr>
        <w:t xml:space="preserve">[7] ELGALA H, MESLEH R, HAAS H. Indoor broadcasting via white LEDs and </w:t>
      </w:r>
      <w:proofErr w:type="gramStart"/>
      <w:r w:rsidRPr="004A739A">
        <w:rPr>
          <w:rFonts w:eastAsia="宋体" w:hint="eastAsia"/>
        </w:rPr>
        <w:t>OFDM[</w:t>
      </w:r>
      <w:proofErr w:type="gramEnd"/>
      <w:r w:rsidRPr="004A739A">
        <w:rPr>
          <w:rFonts w:eastAsia="宋体" w:hint="eastAsia"/>
        </w:rPr>
        <w:t>J]. IEEE Transactions on Consumer Electronics, 2009, 55</w:t>
      </w:r>
      <w:r w:rsidRPr="004A739A">
        <w:rPr>
          <w:rFonts w:eastAsia="宋体" w:hint="eastAsia"/>
        </w:rPr>
        <w:t>（</w:t>
      </w:r>
      <w:r w:rsidRPr="004A739A">
        <w:rPr>
          <w:rFonts w:eastAsia="宋体" w:hint="eastAsia"/>
        </w:rPr>
        <w:t>3</w:t>
      </w:r>
      <w:r w:rsidRPr="004A739A">
        <w:rPr>
          <w:rFonts w:eastAsia="宋体" w:hint="eastAsia"/>
        </w:rPr>
        <w:t>）</w:t>
      </w:r>
      <w:r w:rsidRPr="004A739A">
        <w:rPr>
          <w:rFonts w:eastAsia="宋体" w:hint="eastAsia"/>
        </w:rPr>
        <w:t>: 1127-1134.</w:t>
      </w:r>
    </w:p>
    <w:p w:rsidR="007B3982" w:rsidRPr="004A739A" w:rsidRDefault="007B3982" w:rsidP="007B3982">
      <w:pPr>
        <w:rPr>
          <w:rFonts w:eastAsia="宋体" w:hint="eastAsia"/>
        </w:rPr>
      </w:pPr>
      <w:r w:rsidRPr="004A739A">
        <w:rPr>
          <w:rFonts w:eastAsia="宋体" w:hint="eastAsia"/>
        </w:rPr>
        <w:t xml:space="preserve">[8] </w:t>
      </w:r>
      <w:r w:rsidRPr="004A739A">
        <w:rPr>
          <w:rFonts w:eastAsia="宋体" w:hint="eastAsia"/>
        </w:rPr>
        <w:t>陈旭</w:t>
      </w:r>
      <w:r w:rsidRPr="004A739A">
        <w:rPr>
          <w:rFonts w:eastAsia="宋体" w:hint="eastAsia"/>
        </w:rPr>
        <w:t xml:space="preserve">. </w:t>
      </w:r>
      <w:r w:rsidRPr="004A739A">
        <w:rPr>
          <w:rFonts w:eastAsia="宋体" w:hint="eastAsia"/>
        </w:rPr>
        <w:t>面向屏幕——摄像头通信的动态</w:t>
      </w:r>
      <w:proofErr w:type="gramStart"/>
      <w:r w:rsidRPr="004A739A">
        <w:rPr>
          <w:rFonts w:eastAsia="宋体" w:hint="eastAsia"/>
        </w:rPr>
        <w:t>二维码系统设计</w:t>
      </w:r>
      <w:proofErr w:type="gramEnd"/>
      <w:r w:rsidRPr="004A739A">
        <w:rPr>
          <w:rFonts w:eastAsia="宋体" w:hint="eastAsia"/>
        </w:rPr>
        <w:t>与实现</w:t>
      </w:r>
      <w:r w:rsidRPr="004A739A">
        <w:rPr>
          <w:rFonts w:eastAsia="宋体" w:hint="eastAsia"/>
        </w:rPr>
        <w:t xml:space="preserve">[D]. </w:t>
      </w:r>
      <w:r w:rsidRPr="004A739A">
        <w:rPr>
          <w:rFonts w:eastAsia="宋体" w:hint="eastAsia"/>
        </w:rPr>
        <w:t>南京大学，</w:t>
      </w:r>
      <w:r w:rsidRPr="004A739A">
        <w:rPr>
          <w:rFonts w:eastAsia="宋体" w:hint="eastAsia"/>
        </w:rPr>
        <w:t>2019.</w:t>
      </w:r>
    </w:p>
    <w:p w:rsidR="007B3982" w:rsidRPr="004A739A" w:rsidRDefault="007B3982" w:rsidP="007B3982">
      <w:pPr>
        <w:rPr>
          <w:rFonts w:eastAsia="宋体" w:hint="eastAsia"/>
        </w:rPr>
      </w:pPr>
      <w:r w:rsidRPr="004A739A">
        <w:rPr>
          <w:rFonts w:eastAsia="宋体" w:hint="eastAsia"/>
        </w:rPr>
        <w:t xml:space="preserve">[9] BIAN R, TAVAKKOLNIA 1, HAAS H. 15.73 </w:t>
      </w:r>
      <w:proofErr w:type="gramStart"/>
      <w:r w:rsidRPr="004A739A">
        <w:rPr>
          <w:rFonts w:eastAsia="宋体" w:hint="eastAsia"/>
        </w:rPr>
        <w:t>Gb/</w:t>
      </w:r>
      <w:proofErr w:type="gramEnd"/>
      <w:r w:rsidRPr="004A739A">
        <w:rPr>
          <w:rFonts w:eastAsia="宋体" w:hint="eastAsia"/>
        </w:rPr>
        <w:t xml:space="preserve">s Visible light communication with off-the-shelf LEDs [J]. Journal of </w:t>
      </w:r>
      <w:proofErr w:type="spellStart"/>
      <w:r w:rsidRPr="004A739A">
        <w:rPr>
          <w:rFonts w:eastAsia="宋体" w:hint="eastAsia"/>
        </w:rPr>
        <w:t>Lightwave</w:t>
      </w:r>
      <w:proofErr w:type="spellEnd"/>
      <w:r w:rsidRPr="004A739A">
        <w:rPr>
          <w:rFonts w:eastAsia="宋体" w:hint="eastAsia"/>
        </w:rPr>
        <w:t xml:space="preserve"> Technology, 2019</w:t>
      </w:r>
      <w:r w:rsidRPr="004A739A">
        <w:rPr>
          <w:rFonts w:eastAsia="宋体" w:hint="eastAsia"/>
        </w:rPr>
        <w:t>（</w:t>
      </w:r>
      <w:r w:rsidRPr="004A739A">
        <w:rPr>
          <w:rFonts w:eastAsia="宋体" w:hint="eastAsia"/>
        </w:rPr>
        <w:t>2</w:t>
      </w:r>
      <w:r w:rsidRPr="004A739A">
        <w:rPr>
          <w:rFonts w:eastAsia="宋体" w:hint="eastAsia"/>
        </w:rPr>
        <w:t>）</w:t>
      </w:r>
      <w:r w:rsidRPr="004A739A">
        <w:rPr>
          <w:rFonts w:eastAsia="宋体" w:hint="eastAsia"/>
        </w:rPr>
        <w:t>: 21-26.</w:t>
      </w:r>
    </w:p>
    <w:p w:rsidR="007B3982" w:rsidRPr="004A739A" w:rsidRDefault="007B3982" w:rsidP="007B3982">
      <w:pPr>
        <w:rPr>
          <w:rFonts w:eastAsia="宋体" w:hint="eastAsia"/>
        </w:rPr>
      </w:pPr>
      <w:r w:rsidRPr="004A739A">
        <w:rPr>
          <w:rFonts w:eastAsia="宋体" w:hint="eastAsia"/>
        </w:rPr>
        <w:t xml:space="preserve">[10] SU Z, XUE d, JI Z. Designing LED array for uniform illumination distribution by simulated annealing </w:t>
      </w:r>
      <w:proofErr w:type="gramStart"/>
      <w:r w:rsidRPr="004A739A">
        <w:rPr>
          <w:rFonts w:eastAsia="宋体" w:hint="eastAsia"/>
        </w:rPr>
        <w:t>algorithm[</w:t>
      </w:r>
      <w:proofErr w:type="gramEnd"/>
      <w:r w:rsidRPr="004A739A">
        <w:rPr>
          <w:rFonts w:eastAsia="宋体" w:hint="eastAsia"/>
        </w:rPr>
        <w:t>J]. Optics Express, 2012, 20</w:t>
      </w:r>
      <w:r w:rsidRPr="004A739A">
        <w:rPr>
          <w:rFonts w:eastAsia="宋体" w:hint="eastAsia"/>
        </w:rPr>
        <w:t>（</w:t>
      </w:r>
      <w:r w:rsidRPr="004A739A">
        <w:rPr>
          <w:rFonts w:eastAsia="宋体" w:hint="eastAsia"/>
        </w:rPr>
        <w:t>23</w:t>
      </w:r>
      <w:r w:rsidRPr="004A739A">
        <w:rPr>
          <w:rFonts w:eastAsia="宋体" w:hint="eastAsia"/>
        </w:rPr>
        <w:t>）</w:t>
      </w:r>
      <w:r w:rsidRPr="004A739A">
        <w:rPr>
          <w:rFonts w:eastAsia="宋体" w:hint="eastAsia"/>
        </w:rPr>
        <w:t xml:space="preserve">: A843-A855. </w:t>
      </w:r>
    </w:p>
    <w:p w:rsidR="007B3982" w:rsidRPr="004A739A" w:rsidRDefault="007B3982" w:rsidP="007B3982">
      <w:pPr>
        <w:rPr>
          <w:rFonts w:eastAsia="宋体"/>
        </w:rPr>
      </w:pPr>
      <w:r w:rsidRPr="004A739A">
        <w:rPr>
          <w:rFonts w:eastAsia="宋体"/>
        </w:rPr>
        <w:t>[11] NTOGARI G, KAMALAKIS T, SPHICOPOULOS T. Performance analysis of non-directed equalized indoor optical wireless systems[C]//Proceedings of 2008 IEEE Communication Systems, Networks and Digital Signal Processing. Piscataway, NJ: IEEE Press, 2008: 156-160.</w:t>
      </w:r>
    </w:p>
    <w:p w:rsidR="007B3982" w:rsidRPr="004A739A" w:rsidRDefault="007B3982" w:rsidP="007B3982">
      <w:pPr>
        <w:rPr>
          <w:rFonts w:eastAsia="宋体" w:hint="eastAsia"/>
        </w:rPr>
      </w:pPr>
      <w:r w:rsidRPr="004A739A">
        <w:rPr>
          <w:rFonts w:eastAsia="宋体" w:hint="eastAsia"/>
        </w:rPr>
        <w:t xml:space="preserve">[12] KOMINE T, MAKAGAWA M. Fundamental analysis for visible-light communication system using LED </w:t>
      </w:r>
      <w:proofErr w:type="gramStart"/>
      <w:r w:rsidRPr="004A739A">
        <w:rPr>
          <w:rFonts w:eastAsia="宋体" w:hint="eastAsia"/>
        </w:rPr>
        <w:t>lights[</w:t>
      </w:r>
      <w:proofErr w:type="gramEnd"/>
      <w:r w:rsidRPr="004A739A">
        <w:rPr>
          <w:rFonts w:eastAsia="宋体" w:hint="eastAsia"/>
        </w:rPr>
        <w:t>J]. in IEEE Transactions on Consumer Electronics, 2004, 50</w:t>
      </w:r>
      <w:r w:rsidRPr="004A739A">
        <w:rPr>
          <w:rFonts w:eastAsia="宋体" w:hint="eastAsia"/>
        </w:rPr>
        <w:t>（</w:t>
      </w:r>
      <w:r w:rsidRPr="004A739A">
        <w:rPr>
          <w:rFonts w:eastAsia="宋体" w:hint="eastAsia"/>
        </w:rPr>
        <w:t>1</w:t>
      </w:r>
      <w:r w:rsidRPr="004A739A">
        <w:rPr>
          <w:rFonts w:eastAsia="宋体" w:hint="eastAsia"/>
        </w:rPr>
        <w:t>）</w:t>
      </w:r>
      <w:r w:rsidRPr="004A739A">
        <w:rPr>
          <w:rFonts w:eastAsia="宋体" w:hint="eastAsia"/>
        </w:rPr>
        <w:t>: 100-107.</w:t>
      </w:r>
    </w:p>
    <w:p w:rsidR="007B3982" w:rsidRPr="004A739A" w:rsidRDefault="007B3982" w:rsidP="007B3982">
      <w:pPr>
        <w:rPr>
          <w:rFonts w:eastAsia="宋体" w:hint="eastAsia"/>
        </w:rPr>
      </w:pPr>
      <w:r w:rsidRPr="004A739A">
        <w:rPr>
          <w:rFonts w:eastAsia="宋体" w:hint="eastAsia"/>
        </w:rPr>
        <w:t xml:space="preserve">[13] DING D, KE X, </w:t>
      </w:r>
      <w:proofErr w:type="gramStart"/>
      <w:r w:rsidRPr="004A739A">
        <w:rPr>
          <w:rFonts w:eastAsia="宋体" w:hint="eastAsia"/>
        </w:rPr>
        <w:t>XU</w:t>
      </w:r>
      <w:proofErr w:type="gramEnd"/>
      <w:r w:rsidRPr="004A739A">
        <w:rPr>
          <w:rFonts w:eastAsia="宋体" w:hint="eastAsia"/>
        </w:rPr>
        <w:t xml:space="preserve"> L. An optimal lights layout scheme for visible-light communication system[C]//8th International Conference on Electronic Measurement and Instruments </w:t>
      </w:r>
      <w:r w:rsidRPr="004A739A">
        <w:rPr>
          <w:rFonts w:eastAsia="宋体" w:hint="eastAsia"/>
        </w:rPr>
        <w:t>（</w:t>
      </w:r>
      <w:r w:rsidRPr="004A739A">
        <w:rPr>
          <w:rFonts w:eastAsia="宋体" w:hint="eastAsia"/>
        </w:rPr>
        <w:t>ICEMI2007</w:t>
      </w:r>
      <w:r w:rsidRPr="004A739A">
        <w:rPr>
          <w:rFonts w:eastAsia="宋体" w:hint="eastAsia"/>
        </w:rPr>
        <w:t>）</w:t>
      </w:r>
      <w:r w:rsidRPr="004A739A">
        <w:rPr>
          <w:rFonts w:eastAsia="宋体" w:hint="eastAsia"/>
        </w:rPr>
        <w:t>, August 16-18, 2007, Xi'an, China. Piscataway: IEEE, 2007: 189-194.</w:t>
      </w:r>
    </w:p>
    <w:p w:rsidR="007B3982" w:rsidRPr="004A739A" w:rsidRDefault="007B3982" w:rsidP="007B3982">
      <w:pPr>
        <w:rPr>
          <w:rFonts w:eastAsia="宋体" w:hint="eastAsia"/>
        </w:rPr>
      </w:pPr>
      <w:r w:rsidRPr="004A739A">
        <w:rPr>
          <w:rFonts w:eastAsia="宋体" w:hint="eastAsia"/>
        </w:rPr>
        <w:t xml:space="preserve">[14] </w:t>
      </w:r>
      <w:proofErr w:type="gramStart"/>
      <w:r w:rsidRPr="004A739A">
        <w:rPr>
          <w:rFonts w:eastAsia="宋体" w:hint="eastAsia"/>
        </w:rPr>
        <w:t>迟楠</w:t>
      </w:r>
      <w:proofErr w:type="gramEnd"/>
      <w:r w:rsidRPr="004A739A">
        <w:rPr>
          <w:rFonts w:eastAsia="宋体" w:hint="eastAsia"/>
        </w:rPr>
        <w:t>. LED</w:t>
      </w:r>
      <w:r w:rsidRPr="004A739A">
        <w:rPr>
          <w:rFonts w:eastAsia="宋体" w:hint="eastAsia"/>
        </w:rPr>
        <w:t>可见光通信技术</w:t>
      </w:r>
      <w:r w:rsidRPr="004A739A">
        <w:rPr>
          <w:rFonts w:eastAsia="宋体" w:hint="eastAsia"/>
        </w:rPr>
        <w:t xml:space="preserve">[M]. </w:t>
      </w:r>
      <w:r w:rsidRPr="004A739A">
        <w:rPr>
          <w:rFonts w:eastAsia="宋体" w:hint="eastAsia"/>
        </w:rPr>
        <w:t>北京：清华大学出版社，</w:t>
      </w:r>
      <w:r w:rsidRPr="004A739A">
        <w:rPr>
          <w:rFonts w:eastAsia="宋体" w:hint="eastAsia"/>
        </w:rPr>
        <w:t>2013.</w:t>
      </w:r>
    </w:p>
    <w:p w:rsidR="007B3982" w:rsidRPr="004A739A" w:rsidRDefault="007B3982" w:rsidP="007B3982">
      <w:pPr>
        <w:rPr>
          <w:rFonts w:eastAsia="宋体" w:hint="eastAsia"/>
        </w:rPr>
      </w:pPr>
      <w:r w:rsidRPr="004A739A">
        <w:rPr>
          <w:rFonts w:eastAsia="宋体" w:hint="eastAsia"/>
        </w:rPr>
        <w:t xml:space="preserve">[15] </w:t>
      </w:r>
      <w:r w:rsidRPr="004A739A">
        <w:rPr>
          <w:rFonts w:eastAsia="宋体" w:hint="eastAsia"/>
        </w:rPr>
        <w:t>翟长鑫，郑茹，刘畅，等</w:t>
      </w:r>
      <w:r w:rsidRPr="004A739A">
        <w:rPr>
          <w:rFonts w:eastAsia="宋体" w:hint="eastAsia"/>
        </w:rPr>
        <w:t xml:space="preserve">. </w:t>
      </w:r>
      <w:r w:rsidRPr="004A739A">
        <w:rPr>
          <w:rFonts w:eastAsia="宋体" w:hint="eastAsia"/>
        </w:rPr>
        <w:t>室内可见光通信系统光源优化设计</w:t>
      </w:r>
      <w:r w:rsidRPr="004A739A">
        <w:rPr>
          <w:rFonts w:eastAsia="宋体" w:hint="eastAsia"/>
        </w:rPr>
        <w:t xml:space="preserve">[J]. </w:t>
      </w:r>
      <w:r w:rsidRPr="004A739A">
        <w:rPr>
          <w:rFonts w:eastAsia="宋体" w:hint="eastAsia"/>
        </w:rPr>
        <w:t>光通信技术，</w:t>
      </w:r>
      <w:r w:rsidRPr="004A739A">
        <w:rPr>
          <w:rFonts w:eastAsia="宋体" w:hint="eastAsia"/>
        </w:rPr>
        <w:t>2019</w:t>
      </w:r>
      <w:r w:rsidRPr="004A739A">
        <w:rPr>
          <w:rFonts w:eastAsia="宋体" w:hint="eastAsia"/>
        </w:rPr>
        <w:t>，</w:t>
      </w:r>
      <w:r w:rsidRPr="004A739A">
        <w:rPr>
          <w:rFonts w:eastAsia="宋体" w:hint="eastAsia"/>
        </w:rPr>
        <w:t>43</w:t>
      </w:r>
      <w:r w:rsidRPr="004A739A">
        <w:rPr>
          <w:rFonts w:eastAsia="宋体" w:hint="eastAsia"/>
        </w:rPr>
        <w:t>（</w:t>
      </w:r>
      <w:r w:rsidRPr="004A739A">
        <w:rPr>
          <w:rFonts w:eastAsia="宋体" w:hint="eastAsia"/>
        </w:rPr>
        <w:t>8</w:t>
      </w:r>
      <w:r w:rsidRPr="004A739A">
        <w:rPr>
          <w:rFonts w:eastAsia="宋体" w:hint="eastAsia"/>
        </w:rPr>
        <w:t>）：</w:t>
      </w:r>
      <w:r w:rsidRPr="004A739A">
        <w:rPr>
          <w:rFonts w:eastAsia="宋体" w:hint="eastAsia"/>
        </w:rPr>
        <w:t>11-15.</w:t>
      </w:r>
    </w:p>
    <w:p w:rsidR="007B3982" w:rsidRDefault="007B3982" w:rsidP="007B3982">
      <w:pPr>
        <w:rPr>
          <w:rFonts w:eastAsia="宋体"/>
        </w:rPr>
      </w:pPr>
      <w:r w:rsidRPr="004A739A">
        <w:rPr>
          <w:rFonts w:eastAsia="宋体"/>
        </w:rPr>
        <w:t>[16] KOMINE T, NAKAGAWA M. Fundamental analysis for visible-light communication system using LED light</w:t>
      </w:r>
      <w:r w:rsidRPr="004A739A">
        <w:rPr>
          <w:rFonts w:eastAsia="宋体"/>
        </w:rPr>
        <w:t>s [J]. IEEE Transactions on Con</w:t>
      </w:r>
      <w:r w:rsidRPr="004A739A">
        <w:rPr>
          <w:rFonts w:eastAsia="宋体" w:hint="eastAsia"/>
        </w:rPr>
        <w:t>sumer Electronics, 2004, 50</w:t>
      </w:r>
      <w:r w:rsidRPr="004A739A">
        <w:rPr>
          <w:rFonts w:eastAsia="宋体" w:hint="eastAsia"/>
        </w:rPr>
        <w:t>（</w:t>
      </w:r>
      <w:r w:rsidRPr="004A739A">
        <w:rPr>
          <w:rFonts w:eastAsia="宋体" w:hint="eastAsia"/>
        </w:rPr>
        <w:t>1</w:t>
      </w:r>
      <w:r w:rsidRPr="004A739A">
        <w:rPr>
          <w:rFonts w:eastAsia="宋体" w:hint="eastAsia"/>
        </w:rPr>
        <w:t>）</w:t>
      </w:r>
      <w:r w:rsidRPr="004A739A">
        <w:rPr>
          <w:rFonts w:eastAsia="宋体" w:hint="eastAsia"/>
        </w:rPr>
        <w:t>: 100-107.</w:t>
      </w:r>
    </w:p>
    <w:p w:rsidR="00F62B6A" w:rsidRDefault="00F62B6A" w:rsidP="007B3982">
      <w:pPr>
        <w:rPr>
          <w:rFonts w:eastAsia="宋体"/>
        </w:rPr>
      </w:pPr>
    </w:p>
    <w:p w:rsidR="00BD73E2" w:rsidRPr="00BD73E2" w:rsidRDefault="00BD73E2" w:rsidP="00BD73E2">
      <w:pPr>
        <w:rPr>
          <w:rFonts w:eastAsia="宋体" w:hint="eastAsia"/>
        </w:rPr>
      </w:pPr>
      <w:r w:rsidRPr="00BD73E2">
        <w:rPr>
          <w:rFonts w:ascii="方正黑体_GBK" w:eastAsia="方正黑体_GBK" w:hint="eastAsia"/>
        </w:rPr>
        <w:t>收稿日期</w:t>
      </w:r>
      <w:r w:rsidRPr="00BD73E2">
        <w:rPr>
          <w:rFonts w:eastAsia="宋体" w:hint="eastAsia"/>
        </w:rPr>
        <w:t>：</w:t>
      </w:r>
      <w:r w:rsidRPr="00BD73E2">
        <w:rPr>
          <w:rFonts w:eastAsia="宋体" w:hint="eastAsia"/>
        </w:rPr>
        <w:t>2020-08-13</w:t>
      </w:r>
      <w:r w:rsidRPr="00BD73E2">
        <w:rPr>
          <w:rFonts w:eastAsia="宋体" w:hint="eastAsia"/>
        </w:rPr>
        <w:t>。</w:t>
      </w:r>
    </w:p>
    <w:p w:rsidR="00BD73E2" w:rsidRPr="00BD73E2" w:rsidRDefault="00BD73E2" w:rsidP="00BD73E2">
      <w:pPr>
        <w:rPr>
          <w:rFonts w:eastAsia="宋体" w:hint="eastAsia"/>
        </w:rPr>
      </w:pPr>
      <w:r w:rsidRPr="00BD73E2">
        <w:rPr>
          <w:rFonts w:ascii="方正黑体_GBK" w:eastAsia="方正黑体_GBK" w:hint="eastAsia"/>
        </w:rPr>
        <w:t>基金项目</w:t>
      </w:r>
      <w:r w:rsidRPr="00BD73E2">
        <w:rPr>
          <w:rFonts w:eastAsia="宋体" w:hint="eastAsia"/>
        </w:rPr>
        <w:t>：中国石油大学（华东）大学生创新创业训练项目（</w:t>
      </w:r>
      <w:r w:rsidRPr="00BD73E2">
        <w:rPr>
          <w:rFonts w:eastAsia="宋体" w:hint="eastAsia"/>
        </w:rPr>
        <w:t>20190461</w:t>
      </w:r>
      <w:r w:rsidRPr="00BD73E2">
        <w:rPr>
          <w:rFonts w:eastAsia="宋体" w:hint="eastAsia"/>
        </w:rPr>
        <w:t>）资助；中国石油大学（华东）重点教学实验技术改革项目（</w:t>
      </w:r>
      <w:r w:rsidRPr="00BD73E2">
        <w:rPr>
          <w:rFonts w:eastAsia="宋体" w:hint="eastAsia"/>
        </w:rPr>
        <w:t>SZ201822</w:t>
      </w:r>
      <w:r w:rsidRPr="00BD73E2">
        <w:rPr>
          <w:rFonts w:eastAsia="宋体" w:hint="eastAsia"/>
        </w:rPr>
        <w:t>）资助；中国石油大学（华东）校级重点教学改革项目（</w:t>
      </w:r>
      <w:r w:rsidRPr="00BD73E2">
        <w:rPr>
          <w:rFonts w:eastAsia="宋体" w:hint="eastAsia"/>
        </w:rPr>
        <w:t>JY-A201820</w:t>
      </w:r>
      <w:r w:rsidRPr="00BD73E2">
        <w:rPr>
          <w:rFonts w:eastAsia="宋体" w:hint="eastAsia"/>
        </w:rPr>
        <w:t>）资助；山东省本科教改项目（</w:t>
      </w:r>
      <w:r w:rsidRPr="00BD73E2">
        <w:rPr>
          <w:rFonts w:eastAsia="宋体" w:hint="eastAsia"/>
        </w:rPr>
        <w:t>M2018B367</w:t>
      </w:r>
      <w:r w:rsidRPr="00BD73E2">
        <w:rPr>
          <w:rFonts w:eastAsia="宋体" w:hint="eastAsia"/>
        </w:rPr>
        <w:t>）资助。</w:t>
      </w:r>
    </w:p>
    <w:p w:rsidR="00F62B6A" w:rsidRPr="004A739A" w:rsidRDefault="00E53A7C" w:rsidP="00BD73E2">
      <w:pPr>
        <w:rPr>
          <w:rFonts w:eastAsia="宋体" w:hint="eastAsia"/>
        </w:rPr>
      </w:pPr>
      <w:r>
        <w:rPr>
          <w:rFonts w:eastAsia="宋体" w:hint="eastAsia"/>
          <w:noProof/>
        </w:rPr>
        <w:drawing>
          <wp:anchor distT="0" distB="0" distL="114300" distR="114300" simplePos="0" relativeHeight="251659264" behindDoc="1" locked="0" layoutInCell="1" allowOverlap="1">
            <wp:simplePos x="0" y="0"/>
            <wp:positionH relativeFrom="margin">
              <wp:align>right</wp:align>
            </wp:positionH>
            <wp:positionV relativeFrom="paragraph">
              <wp:posOffset>7163</wp:posOffset>
            </wp:positionV>
            <wp:extent cx="723900" cy="1075690"/>
            <wp:effectExtent l="0" t="0" r="0" b="0"/>
            <wp:wrapTight wrapText="bothSides">
              <wp:wrapPolygon edited="0">
                <wp:start x="0" y="0"/>
                <wp:lineTo x="0" y="21039"/>
                <wp:lineTo x="21032" y="21039"/>
                <wp:lineTo x="21032" y="0"/>
                <wp:lineTo x="0" y="0"/>
              </wp:wrapPolygon>
            </wp:wrapTight>
            <wp:docPr id="116" name="图片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李迎春照片.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23900" cy="1075690"/>
                    </a:xfrm>
                    <a:prstGeom prst="rect">
                      <a:avLst/>
                    </a:prstGeom>
                  </pic:spPr>
                </pic:pic>
              </a:graphicData>
            </a:graphic>
            <wp14:sizeRelH relativeFrom="page">
              <wp14:pctWidth>0</wp14:pctWidth>
            </wp14:sizeRelH>
            <wp14:sizeRelV relativeFrom="page">
              <wp14:pctHeight>0</wp14:pctHeight>
            </wp14:sizeRelV>
          </wp:anchor>
        </w:drawing>
      </w:r>
      <w:r w:rsidR="00BD73E2" w:rsidRPr="00BD73E2">
        <w:rPr>
          <w:rFonts w:ascii="方正黑体_GBK" w:eastAsia="方正黑体_GBK" w:hint="eastAsia"/>
        </w:rPr>
        <w:t>作者简介</w:t>
      </w:r>
      <w:r w:rsidR="00BD73E2" w:rsidRPr="00BD73E2">
        <w:rPr>
          <w:rFonts w:eastAsia="宋体" w:hint="eastAsia"/>
        </w:rPr>
        <w:t>：李迎春（</w:t>
      </w:r>
      <w:r w:rsidR="00BD73E2" w:rsidRPr="00BD73E2">
        <w:rPr>
          <w:rFonts w:eastAsia="宋体" w:hint="eastAsia"/>
        </w:rPr>
        <w:t>2000</w:t>
      </w:r>
      <w:r w:rsidR="00BD73E2" w:rsidRPr="00BD73E2">
        <w:rPr>
          <w:rFonts w:eastAsia="宋体" w:hint="eastAsia"/>
        </w:rPr>
        <w:t>—），女，内蒙古赤峰人，本科在读，现就读于中国石油大学（华东）理学院光电信息科学与工程专业，主要研究方向是光电信息；负责了大学生创新创业项目</w:t>
      </w:r>
      <w:r w:rsidR="00BD73E2" w:rsidRPr="00BD73E2">
        <w:rPr>
          <w:rFonts w:eastAsia="宋体" w:hint="eastAsia"/>
        </w:rPr>
        <w:t>1</w:t>
      </w:r>
      <w:r w:rsidR="00BD73E2" w:rsidRPr="00BD73E2">
        <w:rPr>
          <w:rFonts w:eastAsia="宋体" w:hint="eastAsia"/>
        </w:rPr>
        <w:t>项，参加山东省科技竞赛并获得相关竞赛一、二等奖多次。</w:t>
      </w:r>
      <w:bookmarkStart w:id="0" w:name="_GoBack"/>
      <w:bookmarkEnd w:id="0"/>
    </w:p>
    <w:sectPr w:rsidR="00F62B6A" w:rsidRPr="004A739A" w:rsidSect="008F55BB">
      <w:pgSz w:w="11906" w:h="16838"/>
      <w:pgMar w:top="1440" w:right="1080" w:bottom="1440" w:left="10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书宋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方正黑体_GBK">
    <w:panose1 w:val="02000000000000000000"/>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518"/>
    <w:rsid w:val="00004741"/>
    <w:rsid w:val="00012862"/>
    <w:rsid w:val="00012E98"/>
    <w:rsid w:val="0002124B"/>
    <w:rsid w:val="00023EED"/>
    <w:rsid w:val="0003127D"/>
    <w:rsid w:val="00035A14"/>
    <w:rsid w:val="00041D1A"/>
    <w:rsid w:val="0004570B"/>
    <w:rsid w:val="0005370F"/>
    <w:rsid w:val="00053DBD"/>
    <w:rsid w:val="00057DAE"/>
    <w:rsid w:val="0006064D"/>
    <w:rsid w:val="000609A2"/>
    <w:rsid w:val="000633A3"/>
    <w:rsid w:val="00070C32"/>
    <w:rsid w:val="00072A6F"/>
    <w:rsid w:val="00076B68"/>
    <w:rsid w:val="00083EBB"/>
    <w:rsid w:val="00086D4F"/>
    <w:rsid w:val="000876D0"/>
    <w:rsid w:val="00087AAB"/>
    <w:rsid w:val="000A1621"/>
    <w:rsid w:val="000A213E"/>
    <w:rsid w:val="000A6275"/>
    <w:rsid w:val="000B0AE0"/>
    <w:rsid w:val="000B1160"/>
    <w:rsid w:val="000B1F92"/>
    <w:rsid w:val="000C7588"/>
    <w:rsid w:val="000D00C4"/>
    <w:rsid w:val="00102AF0"/>
    <w:rsid w:val="00110F04"/>
    <w:rsid w:val="00122A11"/>
    <w:rsid w:val="00136BF6"/>
    <w:rsid w:val="001442A7"/>
    <w:rsid w:val="00156971"/>
    <w:rsid w:val="001614C3"/>
    <w:rsid w:val="001617D6"/>
    <w:rsid w:val="001637FB"/>
    <w:rsid w:val="00175C69"/>
    <w:rsid w:val="001802CC"/>
    <w:rsid w:val="00180DF7"/>
    <w:rsid w:val="00187C66"/>
    <w:rsid w:val="00192318"/>
    <w:rsid w:val="00192529"/>
    <w:rsid w:val="0019272C"/>
    <w:rsid w:val="00192A43"/>
    <w:rsid w:val="00195DBA"/>
    <w:rsid w:val="001B0360"/>
    <w:rsid w:val="001D12E9"/>
    <w:rsid w:val="001D28AA"/>
    <w:rsid w:val="001D7903"/>
    <w:rsid w:val="001E1879"/>
    <w:rsid w:val="00210769"/>
    <w:rsid w:val="002254C5"/>
    <w:rsid w:val="00227B3B"/>
    <w:rsid w:val="0024722C"/>
    <w:rsid w:val="002628D5"/>
    <w:rsid w:val="002763A8"/>
    <w:rsid w:val="00282C48"/>
    <w:rsid w:val="00284BA0"/>
    <w:rsid w:val="00285770"/>
    <w:rsid w:val="00286CEF"/>
    <w:rsid w:val="00295546"/>
    <w:rsid w:val="002B1447"/>
    <w:rsid w:val="002B267E"/>
    <w:rsid w:val="002C1499"/>
    <w:rsid w:val="002C79FE"/>
    <w:rsid w:val="002C7B32"/>
    <w:rsid w:val="002D3F19"/>
    <w:rsid w:val="002D619D"/>
    <w:rsid w:val="002F057C"/>
    <w:rsid w:val="002F3B41"/>
    <w:rsid w:val="002F40B4"/>
    <w:rsid w:val="002F5E7F"/>
    <w:rsid w:val="002F7C7F"/>
    <w:rsid w:val="002F7D29"/>
    <w:rsid w:val="003062BD"/>
    <w:rsid w:val="0030750A"/>
    <w:rsid w:val="00313975"/>
    <w:rsid w:val="003159EB"/>
    <w:rsid w:val="00315B26"/>
    <w:rsid w:val="003210BC"/>
    <w:rsid w:val="00326862"/>
    <w:rsid w:val="003475CB"/>
    <w:rsid w:val="00350546"/>
    <w:rsid w:val="0035080C"/>
    <w:rsid w:val="0035102A"/>
    <w:rsid w:val="0035219A"/>
    <w:rsid w:val="003547C9"/>
    <w:rsid w:val="00364147"/>
    <w:rsid w:val="003772E8"/>
    <w:rsid w:val="003867A7"/>
    <w:rsid w:val="00391335"/>
    <w:rsid w:val="003920C2"/>
    <w:rsid w:val="003A5B7D"/>
    <w:rsid w:val="003B4B6A"/>
    <w:rsid w:val="003B69B4"/>
    <w:rsid w:val="003B7966"/>
    <w:rsid w:val="003B7DDA"/>
    <w:rsid w:val="003C2111"/>
    <w:rsid w:val="003C5720"/>
    <w:rsid w:val="003D4BD7"/>
    <w:rsid w:val="003D7F2A"/>
    <w:rsid w:val="003F27F8"/>
    <w:rsid w:val="003F421E"/>
    <w:rsid w:val="003F5B59"/>
    <w:rsid w:val="004179A5"/>
    <w:rsid w:val="004204C4"/>
    <w:rsid w:val="00420B99"/>
    <w:rsid w:val="004234F1"/>
    <w:rsid w:val="00423AF2"/>
    <w:rsid w:val="00424FF6"/>
    <w:rsid w:val="00425ADC"/>
    <w:rsid w:val="0043133F"/>
    <w:rsid w:val="00435AEE"/>
    <w:rsid w:val="00441428"/>
    <w:rsid w:val="00453E82"/>
    <w:rsid w:val="0045630F"/>
    <w:rsid w:val="00470785"/>
    <w:rsid w:val="0047508B"/>
    <w:rsid w:val="004930A9"/>
    <w:rsid w:val="00493A5F"/>
    <w:rsid w:val="00495B37"/>
    <w:rsid w:val="004A23D2"/>
    <w:rsid w:val="004A3D31"/>
    <w:rsid w:val="004A739A"/>
    <w:rsid w:val="004B6D51"/>
    <w:rsid w:val="004C4420"/>
    <w:rsid w:val="004D69FF"/>
    <w:rsid w:val="004E4BBB"/>
    <w:rsid w:val="004F5CB7"/>
    <w:rsid w:val="005140A3"/>
    <w:rsid w:val="00520A4B"/>
    <w:rsid w:val="00550A4D"/>
    <w:rsid w:val="0055188D"/>
    <w:rsid w:val="00573CF3"/>
    <w:rsid w:val="005777C5"/>
    <w:rsid w:val="00587AED"/>
    <w:rsid w:val="005942DA"/>
    <w:rsid w:val="005945A4"/>
    <w:rsid w:val="00594A89"/>
    <w:rsid w:val="005B080A"/>
    <w:rsid w:val="005C2FDA"/>
    <w:rsid w:val="005D540E"/>
    <w:rsid w:val="005D6BA6"/>
    <w:rsid w:val="005D6C3C"/>
    <w:rsid w:val="005E27AA"/>
    <w:rsid w:val="005E28FF"/>
    <w:rsid w:val="005E3E2E"/>
    <w:rsid w:val="005E430B"/>
    <w:rsid w:val="005F670D"/>
    <w:rsid w:val="005F7C98"/>
    <w:rsid w:val="00607377"/>
    <w:rsid w:val="00607412"/>
    <w:rsid w:val="00616DDF"/>
    <w:rsid w:val="006265D0"/>
    <w:rsid w:val="00641601"/>
    <w:rsid w:val="00641754"/>
    <w:rsid w:val="006418EB"/>
    <w:rsid w:val="00656AB6"/>
    <w:rsid w:val="0066658C"/>
    <w:rsid w:val="0066783D"/>
    <w:rsid w:val="00670584"/>
    <w:rsid w:val="0068426B"/>
    <w:rsid w:val="00691F75"/>
    <w:rsid w:val="00693E1F"/>
    <w:rsid w:val="006C1AD7"/>
    <w:rsid w:val="006D6D8B"/>
    <w:rsid w:val="006E01DD"/>
    <w:rsid w:val="006E0593"/>
    <w:rsid w:val="006E3C23"/>
    <w:rsid w:val="00700253"/>
    <w:rsid w:val="00700982"/>
    <w:rsid w:val="00706DF5"/>
    <w:rsid w:val="00706E92"/>
    <w:rsid w:val="00710B33"/>
    <w:rsid w:val="00713534"/>
    <w:rsid w:val="0071737F"/>
    <w:rsid w:val="00717E0F"/>
    <w:rsid w:val="007420C9"/>
    <w:rsid w:val="00742E0C"/>
    <w:rsid w:val="00746E04"/>
    <w:rsid w:val="007507A4"/>
    <w:rsid w:val="007517F3"/>
    <w:rsid w:val="007525FB"/>
    <w:rsid w:val="00770149"/>
    <w:rsid w:val="00773B94"/>
    <w:rsid w:val="00783DB6"/>
    <w:rsid w:val="007902D0"/>
    <w:rsid w:val="00790E37"/>
    <w:rsid w:val="007A18AB"/>
    <w:rsid w:val="007B3982"/>
    <w:rsid w:val="007C4108"/>
    <w:rsid w:val="007E335B"/>
    <w:rsid w:val="007E65D5"/>
    <w:rsid w:val="007E7E68"/>
    <w:rsid w:val="00834F37"/>
    <w:rsid w:val="008435E8"/>
    <w:rsid w:val="00851D2A"/>
    <w:rsid w:val="00852CF5"/>
    <w:rsid w:val="00865C70"/>
    <w:rsid w:val="00874D26"/>
    <w:rsid w:val="00890B70"/>
    <w:rsid w:val="00891830"/>
    <w:rsid w:val="008B0DA3"/>
    <w:rsid w:val="008B1977"/>
    <w:rsid w:val="008B2711"/>
    <w:rsid w:val="008B7376"/>
    <w:rsid w:val="008C11C5"/>
    <w:rsid w:val="008D0167"/>
    <w:rsid w:val="008D2B7B"/>
    <w:rsid w:val="008D3FF4"/>
    <w:rsid w:val="008E2422"/>
    <w:rsid w:val="008E3F2D"/>
    <w:rsid w:val="008F55BB"/>
    <w:rsid w:val="00911BB0"/>
    <w:rsid w:val="009177FB"/>
    <w:rsid w:val="00923267"/>
    <w:rsid w:val="00924629"/>
    <w:rsid w:val="009307C9"/>
    <w:rsid w:val="0093712E"/>
    <w:rsid w:val="00942AA1"/>
    <w:rsid w:val="00951702"/>
    <w:rsid w:val="009523AC"/>
    <w:rsid w:val="009541F3"/>
    <w:rsid w:val="00955D11"/>
    <w:rsid w:val="00963435"/>
    <w:rsid w:val="00963C53"/>
    <w:rsid w:val="00964088"/>
    <w:rsid w:val="009671F5"/>
    <w:rsid w:val="00970474"/>
    <w:rsid w:val="00977445"/>
    <w:rsid w:val="00984A2A"/>
    <w:rsid w:val="00997FB9"/>
    <w:rsid w:val="009A4CD6"/>
    <w:rsid w:val="009A4F84"/>
    <w:rsid w:val="009B022C"/>
    <w:rsid w:val="009B0619"/>
    <w:rsid w:val="009B0CBD"/>
    <w:rsid w:val="009B241E"/>
    <w:rsid w:val="009B52AE"/>
    <w:rsid w:val="009C0810"/>
    <w:rsid w:val="009C6A19"/>
    <w:rsid w:val="009C6B53"/>
    <w:rsid w:val="009C6C76"/>
    <w:rsid w:val="009D5686"/>
    <w:rsid w:val="009E45D2"/>
    <w:rsid w:val="009E4D14"/>
    <w:rsid w:val="009E6A11"/>
    <w:rsid w:val="009F4370"/>
    <w:rsid w:val="009F4ECE"/>
    <w:rsid w:val="009F7876"/>
    <w:rsid w:val="00A01200"/>
    <w:rsid w:val="00A06756"/>
    <w:rsid w:val="00A07E5D"/>
    <w:rsid w:val="00A07EB7"/>
    <w:rsid w:val="00A1541F"/>
    <w:rsid w:val="00A1695D"/>
    <w:rsid w:val="00A268A4"/>
    <w:rsid w:val="00A3153C"/>
    <w:rsid w:val="00A34D9B"/>
    <w:rsid w:val="00A3709B"/>
    <w:rsid w:val="00A377B5"/>
    <w:rsid w:val="00A46453"/>
    <w:rsid w:val="00A47234"/>
    <w:rsid w:val="00A5105F"/>
    <w:rsid w:val="00A61983"/>
    <w:rsid w:val="00A61F74"/>
    <w:rsid w:val="00A7466F"/>
    <w:rsid w:val="00A82DFD"/>
    <w:rsid w:val="00A85C4D"/>
    <w:rsid w:val="00AA01F5"/>
    <w:rsid w:val="00AA1E37"/>
    <w:rsid w:val="00AA3784"/>
    <w:rsid w:val="00AB69ED"/>
    <w:rsid w:val="00AC7439"/>
    <w:rsid w:val="00AC79E9"/>
    <w:rsid w:val="00AD07F8"/>
    <w:rsid w:val="00AD574A"/>
    <w:rsid w:val="00AE08EE"/>
    <w:rsid w:val="00AE592D"/>
    <w:rsid w:val="00AF1227"/>
    <w:rsid w:val="00AF7706"/>
    <w:rsid w:val="00B07C1C"/>
    <w:rsid w:val="00B108A6"/>
    <w:rsid w:val="00B3076D"/>
    <w:rsid w:val="00B3224E"/>
    <w:rsid w:val="00B431A0"/>
    <w:rsid w:val="00B52D49"/>
    <w:rsid w:val="00B52E4E"/>
    <w:rsid w:val="00B84075"/>
    <w:rsid w:val="00BA0478"/>
    <w:rsid w:val="00BA7322"/>
    <w:rsid w:val="00BB2CD9"/>
    <w:rsid w:val="00BB5C36"/>
    <w:rsid w:val="00BB7C06"/>
    <w:rsid w:val="00BC004E"/>
    <w:rsid w:val="00BC2921"/>
    <w:rsid w:val="00BD73E2"/>
    <w:rsid w:val="00BF40D8"/>
    <w:rsid w:val="00C020D0"/>
    <w:rsid w:val="00C04C0F"/>
    <w:rsid w:val="00C069BD"/>
    <w:rsid w:val="00C21068"/>
    <w:rsid w:val="00C221D7"/>
    <w:rsid w:val="00C23069"/>
    <w:rsid w:val="00C27C02"/>
    <w:rsid w:val="00C44FA7"/>
    <w:rsid w:val="00C4522C"/>
    <w:rsid w:val="00C51CCF"/>
    <w:rsid w:val="00C67A9D"/>
    <w:rsid w:val="00C70A9F"/>
    <w:rsid w:val="00C710C6"/>
    <w:rsid w:val="00C730B4"/>
    <w:rsid w:val="00C75A3C"/>
    <w:rsid w:val="00C76D70"/>
    <w:rsid w:val="00CA3384"/>
    <w:rsid w:val="00CB1B19"/>
    <w:rsid w:val="00CB1DA7"/>
    <w:rsid w:val="00CC2B38"/>
    <w:rsid w:val="00CC5438"/>
    <w:rsid w:val="00CD23EF"/>
    <w:rsid w:val="00CD4944"/>
    <w:rsid w:val="00CD4D63"/>
    <w:rsid w:val="00CD50A4"/>
    <w:rsid w:val="00CE29B6"/>
    <w:rsid w:val="00CF409A"/>
    <w:rsid w:val="00D05673"/>
    <w:rsid w:val="00D3737A"/>
    <w:rsid w:val="00D45FE7"/>
    <w:rsid w:val="00D70E28"/>
    <w:rsid w:val="00D73B45"/>
    <w:rsid w:val="00D8327A"/>
    <w:rsid w:val="00D91602"/>
    <w:rsid w:val="00D9506F"/>
    <w:rsid w:val="00D96698"/>
    <w:rsid w:val="00DA4240"/>
    <w:rsid w:val="00DA57AE"/>
    <w:rsid w:val="00DB3F33"/>
    <w:rsid w:val="00DC6A62"/>
    <w:rsid w:val="00DE70EB"/>
    <w:rsid w:val="00E00B25"/>
    <w:rsid w:val="00E10986"/>
    <w:rsid w:val="00E15C24"/>
    <w:rsid w:val="00E20B0B"/>
    <w:rsid w:val="00E21CE3"/>
    <w:rsid w:val="00E35AA2"/>
    <w:rsid w:val="00E420B5"/>
    <w:rsid w:val="00E53A7C"/>
    <w:rsid w:val="00E604D1"/>
    <w:rsid w:val="00E80E3D"/>
    <w:rsid w:val="00E82248"/>
    <w:rsid w:val="00E84CAE"/>
    <w:rsid w:val="00E91A45"/>
    <w:rsid w:val="00E96651"/>
    <w:rsid w:val="00E97585"/>
    <w:rsid w:val="00EA1EB5"/>
    <w:rsid w:val="00EA6E42"/>
    <w:rsid w:val="00EB687C"/>
    <w:rsid w:val="00ED09F2"/>
    <w:rsid w:val="00ED230D"/>
    <w:rsid w:val="00EF082E"/>
    <w:rsid w:val="00EF13CE"/>
    <w:rsid w:val="00F020B2"/>
    <w:rsid w:val="00F06100"/>
    <w:rsid w:val="00F1516D"/>
    <w:rsid w:val="00F202D4"/>
    <w:rsid w:val="00F322B4"/>
    <w:rsid w:val="00F4400F"/>
    <w:rsid w:val="00F445DE"/>
    <w:rsid w:val="00F50F1B"/>
    <w:rsid w:val="00F51753"/>
    <w:rsid w:val="00F62B6A"/>
    <w:rsid w:val="00F649ED"/>
    <w:rsid w:val="00F653B3"/>
    <w:rsid w:val="00F6757C"/>
    <w:rsid w:val="00F8116C"/>
    <w:rsid w:val="00F81887"/>
    <w:rsid w:val="00F837AE"/>
    <w:rsid w:val="00F95E6E"/>
    <w:rsid w:val="00FA117D"/>
    <w:rsid w:val="00FA2083"/>
    <w:rsid w:val="00FA2C05"/>
    <w:rsid w:val="00FB157F"/>
    <w:rsid w:val="00FB3028"/>
    <w:rsid w:val="00FB752D"/>
    <w:rsid w:val="00FC4C62"/>
    <w:rsid w:val="00FD4A76"/>
    <w:rsid w:val="00FD5DAA"/>
    <w:rsid w:val="00FD6E9B"/>
    <w:rsid w:val="00FE01A8"/>
    <w:rsid w:val="00FE17AE"/>
    <w:rsid w:val="00FF4BD4"/>
    <w:rsid w:val="00FF77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C5F3B"/>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书宋_GBK" w:hAnsi="Times New Roman" w:cs="Times New Roman"/>
        <w:kern w:val="2"/>
        <w:sz w:val="18"/>
        <w:szCs w:val="18"/>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character" w:styleId="a5">
    <w:name w:val="Hyperlink"/>
    <w:basedOn w:val="a0"/>
    <w:uiPriority w:val="99"/>
    <w:unhideWhenUsed/>
    <w:rsid w:val="008918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png"/><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9.jpe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jpeg"/><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7</Pages>
  <Words>1377</Words>
  <Characters>7855</Characters>
  <Application>Microsoft Office Word</Application>
  <DocSecurity>0</DocSecurity>
  <Lines>65</Lines>
  <Paragraphs>18</Paragraphs>
  <ScaleCrop>false</ScaleCrop>
  <Company>微软中国</Company>
  <LinksUpToDate>false</LinksUpToDate>
  <CharactersWithSpaces>9214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26</cp:revision>
  <dcterms:created xsi:type="dcterms:W3CDTF">2021-12-10T06:36:00Z</dcterms:created>
  <dcterms:modified xsi:type="dcterms:W3CDTF">2021-12-10T07:14:00Z</dcterms:modified>
</cp:coreProperties>
</file>