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3343C" w14:textId="77777777" w:rsidR="008B483E" w:rsidRDefault="00F17C6A">
      <w:pPr>
        <w:pStyle w:val="a8"/>
        <w:spacing w:before="200"/>
        <w:ind w:firstLine="643"/>
        <w:rPr>
          <w:rFonts w:ascii="黑体" w:eastAsia="黑体" w:hAnsi="黑体"/>
        </w:rPr>
      </w:pPr>
      <w:bookmarkStart w:id="0" w:name="_Hlk179302674"/>
      <w:bookmarkEnd w:id="0"/>
      <w:r>
        <w:rPr>
          <w:rFonts w:ascii="黑体" w:eastAsia="黑体" w:hAnsi="黑体" w:hint="eastAsia"/>
        </w:rPr>
        <w:t>基于</w:t>
      </w:r>
      <w:r w:rsidR="00A76495">
        <w:rPr>
          <w:rFonts w:ascii="黑体" w:eastAsia="黑体" w:hAnsi="黑体" w:hint="eastAsia"/>
        </w:rPr>
        <w:t>空间光调制器</w:t>
      </w:r>
      <w:r>
        <w:rPr>
          <w:rFonts w:ascii="黑体" w:eastAsia="黑体" w:hAnsi="黑体" w:hint="eastAsia"/>
        </w:rPr>
        <w:t>的</w:t>
      </w:r>
      <w:r w:rsidR="00A76495">
        <w:rPr>
          <w:rFonts w:ascii="黑体" w:eastAsia="黑体" w:hAnsi="黑体" w:hint="eastAsia"/>
        </w:rPr>
        <w:t>大气湍流</w:t>
      </w:r>
      <w:r>
        <w:rPr>
          <w:rFonts w:ascii="黑体" w:eastAsia="黑体" w:hAnsi="黑体" w:hint="eastAsia"/>
        </w:rPr>
        <w:t>模拟</w:t>
      </w:r>
      <w:r w:rsidR="00A76495">
        <w:rPr>
          <w:rFonts w:ascii="黑体" w:eastAsia="黑体" w:hAnsi="黑体" w:hint="eastAsia"/>
        </w:rPr>
        <w:t>理论</w:t>
      </w:r>
      <w:r>
        <w:rPr>
          <w:rFonts w:ascii="黑体" w:eastAsia="黑体" w:hAnsi="黑体" w:hint="eastAsia"/>
        </w:rPr>
        <w:t>与技术</w:t>
      </w:r>
      <w:r w:rsidR="00A76495">
        <w:rPr>
          <w:rFonts w:ascii="黑体" w:eastAsia="黑体" w:hAnsi="黑体" w:hint="eastAsia"/>
        </w:rPr>
        <w:t>进展</w:t>
      </w:r>
    </w:p>
    <w:p w14:paraId="1A178E7F" w14:textId="77777777" w:rsidR="008B483E" w:rsidRDefault="00A76495">
      <w:pPr>
        <w:ind w:firstLineChars="0" w:firstLine="0"/>
        <w:jc w:val="center"/>
        <w:rPr>
          <w:rFonts w:ascii="楷体" w:eastAsia="楷体" w:hAnsi="楷体"/>
          <w:sz w:val="24"/>
        </w:rPr>
      </w:pPr>
      <w:r>
        <w:rPr>
          <w:rFonts w:ascii="楷体" w:eastAsia="楷体" w:hAnsi="楷体" w:hint="eastAsia"/>
          <w:sz w:val="24"/>
        </w:rPr>
        <w:t>郝依琳</w:t>
      </w:r>
      <w:r w:rsidR="00A72ABD">
        <w:rPr>
          <w:rFonts w:ascii="楷体" w:eastAsia="楷体" w:hAnsi="楷体" w:hint="eastAsia"/>
          <w:sz w:val="24"/>
        </w:rPr>
        <w:t>，</w:t>
      </w:r>
      <w:r>
        <w:rPr>
          <w:rFonts w:ascii="楷体" w:eastAsia="楷体" w:hAnsi="楷体" w:hint="eastAsia"/>
          <w:sz w:val="24"/>
        </w:rPr>
        <w:t>柯熙政</w:t>
      </w:r>
    </w:p>
    <w:p w14:paraId="14C24BCF" w14:textId="43942001" w:rsidR="008B483E" w:rsidRDefault="00A76495">
      <w:pPr>
        <w:ind w:firstLineChars="0" w:firstLine="0"/>
        <w:jc w:val="center"/>
        <w:rPr>
          <w:rFonts w:ascii="宋体" w:hAnsi="宋体"/>
          <w:sz w:val="15"/>
          <w:szCs w:val="15"/>
        </w:rPr>
      </w:pPr>
      <w:r>
        <w:rPr>
          <w:rFonts w:ascii="宋体" w:hAnsi="宋体" w:hint="eastAsia"/>
          <w:sz w:val="15"/>
          <w:szCs w:val="15"/>
        </w:rPr>
        <w:t>（西安理工大学 自动化与信息工程学院，西安710048</w:t>
      </w:r>
      <w:r w:rsidR="00303FAC">
        <w:rPr>
          <w:rFonts w:ascii="宋体" w:hAnsi="宋体" w:hint="eastAsia"/>
          <w:sz w:val="15"/>
          <w:szCs w:val="15"/>
        </w:rPr>
        <w:t>）</w:t>
      </w:r>
    </w:p>
    <w:p w14:paraId="25A91880" w14:textId="73BB41ED" w:rsidR="005D2A20" w:rsidRDefault="00A76495">
      <w:pPr>
        <w:ind w:firstLineChars="0" w:firstLine="0"/>
        <w:rPr>
          <w:rFonts w:ascii="楷体" w:eastAsia="楷体" w:hAnsi="楷体"/>
          <w:sz w:val="18"/>
          <w:szCs w:val="18"/>
        </w:rPr>
      </w:pPr>
      <w:r>
        <w:rPr>
          <w:rFonts w:ascii="楷体" w:eastAsia="楷体" w:hAnsi="楷体" w:hint="eastAsia"/>
          <w:b/>
          <w:bCs/>
          <w:sz w:val="18"/>
          <w:szCs w:val="18"/>
        </w:rPr>
        <w:t>摘要：</w:t>
      </w:r>
      <w:r w:rsidR="00AA1557">
        <w:rPr>
          <w:rFonts w:ascii="楷体" w:eastAsia="楷体" w:hAnsi="楷体"/>
          <w:sz w:val="18"/>
          <w:szCs w:val="18"/>
        </w:rPr>
        <w:t xml:space="preserve"> </w:t>
      </w:r>
      <w:r w:rsidR="00F17C6A" w:rsidRPr="00F17C6A">
        <w:rPr>
          <w:rFonts w:ascii="楷体" w:eastAsia="楷体" w:hAnsi="楷体" w:hint="eastAsia"/>
          <w:sz w:val="18"/>
          <w:szCs w:val="18"/>
        </w:rPr>
        <w:t>为克服大气湍流对光波传输的影响并</w:t>
      </w:r>
      <w:r w:rsidR="005D2A20" w:rsidRPr="005D2A20">
        <w:rPr>
          <w:rFonts w:ascii="楷体" w:eastAsia="楷体" w:hAnsi="楷体" w:hint="eastAsia"/>
          <w:sz w:val="18"/>
          <w:szCs w:val="18"/>
        </w:rPr>
        <w:t>提升室内模拟精度</w:t>
      </w:r>
      <w:r w:rsidR="00F17C6A" w:rsidRPr="00F17C6A">
        <w:rPr>
          <w:rFonts w:ascii="楷体" w:eastAsia="楷体" w:hAnsi="楷体" w:hint="eastAsia"/>
          <w:sz w:val="18"/>
          <w:szCs w:val="18"/>
        </w:rPr>
        <w:t>，本文系统</w:t>
      </w:r>
      <w:r w:rsidR="005D2A20">
        <w:rPr>
          <w:rFonts w:ascii="楷体" w:eastAsia="楷体" w:hAnsi="楷体" w:hint="eastAsia"/>
          <w:sz w:val="18"/>
          <w:szCs w:val="18"/>
        </w:rPr>
        <w:t>总结</w:t>
      </w:r>
      <w:r w:rsidR="00F17C6A" w:rsidRPr="00F17C6A">
        <w:rPr>
          <w:rFonts w:ascii="楷体" w:eastAsia="楷体" w:hAnsi="楷体" w:hint="eastAsia"/>
          <w:sz w:val="18"/>
          <w:szCs w:val="18"/>
        </w:rPr>
        <w:t>了基于空间光调制器（SLM）的大气湍流模拟理论与技术进展。</w:t>
      </w:r>
      <w:r w:rsidR="005D2A20">
        <w:rPr>
          <w:rFonts w:ascii="楷体" w:eastAsia="楷体" w:hAnsi="楷体" w:hint="eastAsia"/>
          <w:sz w:val="18"/>
          <w:szCs w:val="18"/>
        </w:rPr>
        <w:t>首先</w:t>
      </w:r>
      <w:r w:rsidR="005D2A20" w:rsidRPr="005D2A20">
        <w:rPr>
          <w:rFonts w:ascii="楷体" w:eastAsia="楷体" w:hAnsi="楷体" w:hint="eastAsia"/>
          <w:sz w:val="18"/>
          <w:szCs w:val="18"/>
        </w:rPr>
        <w:t>解析了</w:t>
      </w:r>
      <w:r w:rsidR="00F17C6A" w:rsidRPr="00F17C6A">
        <w:rPr>
          <w:rFonts w:ascii="楷体" w:eastAsia="楷体" w:hAnsi="楷体" w:hint="eastAsia"/>
          <w:sz w:val="18"/>
          <w:szCs w:val="18"/>
        </w:rPr>
        <w:t>液晶空间光调制器（LC-SLM）的相位调制原理，结合Zernike多项式法、傅里叶变换谱反演法及次谐波补偿技术生成湍流相位屏，实现对湍流的高精度模拟。</w:t>
      </w:r>
      <w:r w:rsidR="004A101B">
        <w:rPr>
          <w:rFonts w:ascii="楷体" w:eastAsia="楷体" w:hAnsi="楷体" w:hint="eastAsia"/>
          <w:sz w:val="18"/>
          <w:szCs w:val="18"/>
        </w:rPr>
        <w:t>分析</w:t>
      </w:r>
      <w:r w:rsidR="004A101B" w:rsidRPr="004A101B">
        <w:rPr>
          <w:rFonts w:ascii="楷体" w:eastAsia="楷体" w:hAnsi="楷体" w:hint="eastAsia"/>
          <w:sz w:val="18"/>
          <w:szCs w:val="18"/>
        </w:rPr>
        <w:t>表明：SLM技术具有实时可调、</w:t>
      </w:r>
      <w:r w:rsidR="005D2A20" w:rsidRPr="005D2A20">
        <w:rPr>
          <w:rFonts w:ascii="楷体" w:eastAsia="楷体" w:hAnsi="楷体" w:hint="eastAsia"/>
          <w:sz w:val="18"/>
          <w:szCs w:val="18"/>
        </w:rPr>
        <w:t>调制精度高</w:t>
      </w:r>
      <w:r w:rsidR="005D2A20">
        <w:rPr>
          <w:rFonts w:ascii="楷体" w:eastAsia="楷体" w:hAnsi="楷体" w:hint="eastAsia"/>
          <w:sz w:val="18"/>
          <w:szCs w:val="18"/>
        </w:rPr>
        <w:t>、</w:t>
      </w:r>
      <w:r w:rsidR="005D2A20" w:rsidRPr="005D2A20">
        <w:rPr>
          <w:rFonts w:ascii="楷体" w:eastAsia="楷体" w:hAnsi="楷体" w:hint="eastAsia"/>
          <w:sz w:val="18"/>
          <w:szCs w:val="18"/>
        </w:rPr>
        <w:t>适用于多波长等显著优势</w:t>
      </w:r>
      <w:r w:rsidR="004A101B" w:rsidRPr="004A101B">
        <w:rPr>
          <w:rFonts w:ascii="楷体" w:eastAsia="楷体" w:hAnsi="楷体" w:hint="eastAsia"/>
          <w:sz w:val="18"/>
          <w:szCs w:val="18"/>
        </w:rPr>
        <w:t>，能有效应用于光通信性能评估、自适应光学校正及成像质量优化</w:t>
      </w:r>
      <w:r w:rsidR="00CE5C8D" w:rsidRPr="00CE5C8D">
        <w:rPr>
          <w:rFonts w:ascii="楷体" w:eastAsia="楷体" w:hAnsi="楷体" w:hint="eastAsia"/>
          <w:sz w:val="18"/>
          <w:szCs w:val="18"/>
        </w:rPr>
        <w:t>质量提升等领域</w:t>
      </w:r>
      <w:r w:rsidR="004A101B" w:rsidRPr="004A101B">
        <w:rPr>
          <w:rFonts w:ascii="楷体" w:eastAsia="楷体" w:hAnsi="楷体" w:hint="eastAsia"/>
          <w:sz w:val="18"/>
          <w:szCs w:val="18"/>
        </w:rPr>
        <w:t>；</w:t>
      </w:r>
      <w:r w:rsidR="00CE5C8D" w:rsidRPr="00CE5C8D">
        <w:rPr>
          <w:rFonts w:ascii="楷体" w:eastAsia="楷体" w:hAnsi="楷体" w:hint="eastAsia"/>
          <w:sz w:val="18"/>
          <w:szCs w:val="18"/>
        </w:rPr>
        <w:t>然而，当前技术仍面临如时间相关性不足、高频相位失真等问题。</w:t>
      </w:r>
      <w:r w:rsidR="004A101B" w:rsidRPr="004A101B">
        <w:rPr>
          <w:rFonts w:ascii="楷体" w:eastAsia="楷体" w:hAnsi="楷体" w:hint="eastAsia"/>
          <w:sz w:val="18"/>
          <w:szCs w:val="18"/>
        </w:rPr>
        <w:t>未来需通过优化液晶器件性能、提升刷新率及多物理场耦合技术</w:t>
      </w:r>
      <w:r w:rsidR="00CE5C8D">
        <w:rPr>
          <w:rFonts w:ascii="楷体" w:eastAsia="楷体" w:hAnsi="楷体" w:hint="eastAsia"/>
          <w:sz w:val="18"/>
          <w:szCs w:val="18"/>
        </w:rPr>
        <w:t>，</w:t>
      </w:r>
      <w:r w:rsidR="005D2A20" w:rsidRPr="005D2A20">
        <w:rPr>
          <w:rFonts w:ascii="楷体" w:eastAsia="楷体" w:hAnsi="楷体" w:hint="eastAsia"/>
          <w:sz w:val="18"/>
          <w:szCs w:val="18"/>
        </w:rPr>
        <w:t>进一步提升湍流模拟的真实度与实用性。</w:t>
      </w:r>
    </w:p>
    <w:p w14:paraId="2B797B9E" w14:textId="0F03F669" w:rsidR="008B483E" w:rsidRDefault="00A76495">
      <w:pPr>
        <w:ind w:firstLineChars="0" w:firstLine="0"/>
        <w:rPr>
          <w:rFonts w:ascii="楷体" w:eastAsia="楷体" w:hAnsi="楷体"/>
          <w:sz w:val="18"/>
          <w:szCs w:val="18"/>
        </w:rPr>
      </w:pPr>
      <w:r>
        <w:rPr>
          <w:rFonts w:ascii="楷体" w:eastAsia="楷体" w:hAnsi="楷体" w:hint="eastAsia"/>
          <w:b/>
          <w:bCs/>
          <w:sz w:val="18"/>
          <w:szCs w:val="18"/>
        </w:rPr>
        <w:t>关键字：</w:t>
      </w:r>
      <w:r>
        <w:rPr>
          <w:rFonts w:ascii="楷体" w:eastAsia="楷体" w:hAnsi="楷体" w:hint="eastAsia"/>
          <w:sz w:val="18"/>
          <w:szCs w:val="18"/>
        </w:rPr>
        <w:t>无线光通信；空间光调制器；大气湍流；数值模拟；相位屏</w:t>
      </w:r>
    </w:p>
    <w:p w14:paraId="2610CB26" w14:textId="77777777" w:rsidR="00671110" w:rsidRDefault="00671110">
      <w:pPr>
        <w:ind w:firstLineChars="0" w:firstLine="0"/>
        <w:rPr>
          <w:rFonts w:ascii="楷体" w:eastAsia="楷体" w:hAnsi="楷体" w:hint="eastAsia"/>
          <w:sz w:val="18"/>
          <w:szCs w:val="18"/>
        </w:rPr>
      </w:pPr>
    </w:p>
    <w:p w14:paraId="6E8833FD" w14:textId="365C2104" w:rsidR="008B483E" w:rsidRPr="00671110" w:rsidRDefault="00671110">
      <w:pPr>
        <w:ind w:firstLineChars="0" w:firstLine="0"/>
        <w:jc w:val="center"/>
        <w:rPr>
          <w:rStyle w:val="af8"/>
          <w:rFonts w:ascii="Segoe UI" w:hAnsi="Segoe UI" w:cs="Segoe UI"/>
          <w:color w:val="404040"/>
          <w:sz w:val="30"/>
          <w:szCs w:val="30"/>
          <w:shd w:val="clear" w:color="auto" w:fill="FFFFFF"/>
        </w:rPr>
      </w:pPr>
      <w:r w:rsidRPr="00671110">
        <w:rPr>
          <w:rStyle w:val="af8"/>
          <w:rFonts w:ascii="Segoe UI" w:hAnsi="Segoe UI" w:cs="Segoe UI"/>
          <w:color w:val="404040"/>
          <w:sz w:val="30"/>
          <w:szCs w:val="30"/>
          <w:shd w:val="clear" w:color="auto" w:fill="FFFFFF"/>
        </w:rPr>
        <w:t>Advances in</w:t>
      </w:r>
      <w:r w:rsidRPr="00671110">
        <w:rPr>
          <w:rStyle w:val="af8"/>
          <w:rFonts w:ascii="Segoe UI" w:hAnsi="Segoe UI" w:cs="Segoe UI"/>
          <w:color w:val="404040"/>
          <w:sz w:val="30"/>
          <w:szCs w:val="30"/>
          <w:shd w:val="clear" w:color="auto" w:fill="FFFFFF"/>
        </w:rPr>
        <w:t xml:space="preserve"> atmospheric turbulence simulation theory and technology based on spatial light modulators</w:t>
      </w:r>
    </w:p>
    <w:p w14:paraId="7A3F57B5" w14:textId="77777777" w:rsidR="008B483E" w:rsidRDefault="00A76495">
      <w:pPr>
        <w:ind w:firstLineChars="0" w:firstLine="0"/>
        <w:jc w:val="center"/>
        <w:rPr>
          <w:sz w:val="24"/>
        </w:rPr>
      </w:pPr>
      <w:r>
        <w:rPr>
          <w:sz w:val="24"/>
        </w:rPr>
        <w:t>Hao Yilin</w:t>
      </w:r>
      <w:r w:rsidR="00A72ABD">
        <w:rPr>
          <w:sz w:val="24"/>
        </w:rPr>
        <w:t xml:space="preserve">, </w:t>
      </w:r>
      <w:r>
        <w:rPr>
          <w:rFonts w:hint="eastAsia"/>
          <w:sz w:val="24"/>
        </w:rPr>
        <w:t>Ke Xizheng</w:t>
      </w:r>
    </w:p>
    <w:p w14:paraId="6B14C30C" w14:textId="29448AD9" w:rsidR="008B483E" w:rsidRDefault="00303FAC">
      <w:pPr>
        <w:ind w:firstLineChars="0" w:firstLine="0"/>
        <w:jc w:val="center"/>
        <w:rPr>
          <w:sz w:val="15"/>
          <w:szCs w:val="15"/>
        </w:rPr>
      </w:pPr>
      <w:r>
        <w:rPr>
          <w:sz w:val="15"/>
          <w:szCs w:val="15"/>
        </w:rPr>
        <w:t>（</w:t>
      </w:r>
      <w:r w:rsidR="00A76495">
        <w:rPr>
          <w:sz w:val="15"/>
          <w:szCs w:val="15"/>
        </w:rPr>
        <w:t>School of Automation and Information Engineering, Xi'an University of Technology, Xi'an 710048, China</w:t>
      </w:r>
      <w:r>
        <w:rPr>
          <w:sz w:val="15"/>
          <w:szCs w:val="15"/>
        </w:rPr>
        <w:t>）</w:t>
      </w:r>
    </w:p>
    <w:p w14:paraId="77210DE6" w14:textId="582AC8A3" w:rsidR="00671110" w:rsidRPr="00671110" w:rsidRDefault="00671110" w:rsidP="00671110">
      <w:pPr>
        <w:pStyle w:val="1"/>
        <w:spacing w:before="93" w:after="93"/>
        <w:rPr>
          <w:b w:val="0"/>
        </w:rPr>
      </w:pPr>
      <w:r w:rsidRPr="00671110">
        <w:t>Abstract:</w:t>
      </w:r>
      <w:r w:rsidRPr="00671110">
        <w:rPr>
          <w:b w:val="0"/>
        </w:rPr>
        <w:t xml:space="preserve"> To mitigate the impact of atmospheric turbulence on optical wave propagation and improve indoor simulation accuracy, this paper systematically reviews advances in atmospheric turbulence simulation theory and technology based on spatial light modulators</w:t>
      </w:r>
      <w:r w:rsidR="00EF20D0">
        <w:rPr>
          <w:rFonts w:hint="eastAsia"/>
          <w:b w:val="0"/>
        </w:rPr>
        <w:t>（</w:t>
      </w:r>
      <w:r w:rsidRPr="00671110">
        <w:rPr>
          <w:b w:val="0"/>
        </w:rPr>
        <w:t>SLMs</w:t>
      </w:r>
      <w:r w:rsidR="00EF20D0">
        <w:rPr>
          <w:rFonts w:hint="eastAsia"/>
          <w:b w:val="0"/>
        </w:rPr>
        <w:t>）</w:t>
      </w:r>
      <w:r w:rsidRPr="00671110">
        <w:rPr>
          <w:b w:val="0"/>
        </w:rPr>
        <w:t>. First, the phase modulation principle of liquid crystal spatial light modulators</w:t>
      </w:r>
      <w:r w:rsidR="00EF20D0">
        <w:rPr>
          <w:rFonts w:hint="eastAsia"/>
          <w:b w:val="0"/>
        </w:rPr>
        <w:t>（</w:t>
      </w:r>
      <w:r w:rsidRPr="00671110">
        <w:rPr>
          <w:b w:val="0"/>
        </w:rPr>
        <w:t>LC-SLMs</w:t>
      </w:r>
      <w:r w:rsidR="00EF20D0">
        <w:rPr>
          <w:rFonts w:hint="eastAsia"/>
          <w:b w:val="0"/>
        </w:rPr>
        <w:t>）</w:t>
      </w:r>
      <w:r w:rsidRPr="00671110">
        <w:rPr>
          <w:b w:val="0"/>
        </w:rPr>
        <w:t xml:space="preserve"> is analyzed. Turbulence phase screens are generated using Zernike polynomials, Fourier transform spectral inversion, and subharmonic compensation techniques to achieve high-precision turbulence simulation. Analysis shows that SLM technology offers notable advantages such as real-time adjustability, high modulation accuracy, and multi-wavelength ap</w:t>
      </w:r>
      <w:bookmarkStart w:id="1" w:name="_GoBack"/>
      <w:bookmarkEnd w:id="1"/>
      <w:r w:rsidRPr="00671110">
        <w:rPr>
          <w:b w:val="0"/>
        </w:rPr>
        <w:t>plicability, making it effective for applications like optical communication performance evaluation, adaptive optics correction, and imaging quality optimization. However, current challenges include insufficient temporal correlation and high-frequency phase distortion. Future improvements require optimizing liquid crystal device performance, increasing refresh rates, and advancing multi-physical field coupling technologies to enhance the realism and practicality of turbulence simulation.</w:t>
      </w:r>
    </w:p>
    <w:p w14:paraId="7AE6834B" w14:textId="32E5E439" w:rsidR="00671110" w:rsidRDefault="00671110" w:rsidP="00671110">
      <w:pPr>
        <w:pStyle w:val="1"/>
        <w:spacing w:before="93" w:after="93"/>
        <w:rPr>
          <w:b w:val="0"/>
        </w:rPr>
      </w:pPr>
      <w:r w:rsidRPr="00671110">
        <w:t>Key</w:t>
      </w:r>
      <w:r w:rsidR="00EF20D0">
        <w:t xml:space="preserve"> </w:t>
      </w:r>
      <w:r w:rsidRPr="00671110">
        <w:t xml:space="preserve">words: </w:t>
      </w:r>
      <w:r w:rsidRPr="00671110">
        <w:rPr>
          <w:b w:val="0"/>
        </w:rPr>
        <w:t>wireless optical communication</w:t>
      </w:r>
      <w:r>
        <w:rPr>
          <w:b w:val="0"/>
        </w:rPr>
        <w:t>,</w:t>
      </w:r>
      <w:r w:rsidRPr="00671110">
        <w:rPr>
          <w:b w:val="0"/>
        </w:rPr>
        <w:t xml:space="preserve"> spatial light modulator</w:t>
      </w:r>
      <w:r>
        <w:rPr>
          <w:b w:val="0"/>
        </w:rPr>
        <w:t xml:space="preserve">, </w:t>
      </w:r>
      <w:r w:rsidRPr="00671110">
        <w:rPr>
          <w:b w:val="0"/>
        </w:rPr>
        <w:t>atmospheric turbulence</w:t>
      </w:r>
      <w:r>
        <w:rPr>
          <w:b w:val="0"/>
        </w:rPr>
        <w:t>,</w:t>
      </w:r>
      <w:r w:rsidRPr="00671110">
        <w:rPr>
          <w:b w:val="0"/>
        </w:rPr>
        <w:t xml:space="preserve"> numerical simulation</w:t>
      </w:r>
      <w:r>
        <w:rPr>
          <w:b w:val="0"/>
        </w:rPr>
        <w:t>,</w:t>
      </w:r>
      <w:r w:rsidRPr="00671110">
        <w:rPr>
          <w:b w:val="0"/>
        </w:rPr>
        <w:t xml:space="preserve"> phase screen</w:t>
      </w:r>
    </w:p>
    <w:p w14:paraId="38713374" w14:textId="77777777" w:rsidR="00EF20D0" w:rsidRPr="00EF20D0" w:rsidRDefault="00EF20D0" w:rsidP="00EF20D0">
      <w:pPr>
        <w:ind w:firstLine="420"/>
        <w:rPr>
          <w:rFonts w:hint="eastAsia"/>
        </w:rPr>
      </w:pPr>
    </w:p>
    <w:p w14:paraId="060E6A0D" w14:textId="3B1A4C1B" w:rsidR="008B483E" w:rsidRDefault="00A76495">
      <w:pPr>
        <w:pStyle w:val="1"/>
        <w:spacing w:before="93" w:after="93"/>
      </w:pPr>
      <w:r>
        <w:rPr>
          <w:rFonts w:ascii="宋体" w:hAnsi="宋体" w:cs="宋体" w:hint="eastAsia"/>
        </w:rPr>
        <w:t>0引言</w:t>
      </w:r>
    </w:p>
    <w:p w14:paraId="720719A9" w14:textId="77777777" w:rsidR="000F4ECC" w:rsidRDefault="000F4ECC" w:rsidP="000F4ECC">
      <w:pPr>
        <w:ind w:firstLine="420"/>
      </w:pPr>
      <w:r>
        <w:rPr>
          <w:rFonts w:hint="eastAsia"/>
        </w:rPr>
        <w:t>大气湍流是一种复杂且随机的流体运动现象，对光波传播产生显著影响，尤其在光学通信、激光雷达、天文观测等领域，其引起的波前畸变会严重降低系统性能。由于真实大气环境的复杂性和不可控性，直接开展湍流实验面临诸多挑战，如实验条件难以精确调控、测量结果重复性差等。因此，发展高精度的室内湍流模拟技术成为研究大气湍流效应的关键手段。</w:t>
      </w:r>
    </w:p>
    <w:p w14:paraId="15706E49" w14:textId="77777777" w:rsidR="000F4ECC" w:rsidRDefault="000F4ECC" w:rsidP="000F4ECC">
      <w:pPr>
        <w:ind w:firstLine="420"/>
      </w:pPr>
      <w:r>
        <w:rPr>
          <w:rFonts w:hint="eastAsia"/>
        </w:rPr>
        <w:t>目前，实验室模拟大气湍流的主要方法包括液体腔法和空间光调制器（</w:t>
      </w:r>
      <w:r>
        <w:rPr>
          <w:rFonts w:hint="eastAsia"/>
        </w:rPr>
        <w:t>SLM</w:t>
      </w:r>
      <w:r>
        <w:rPr>
          <w:rFonts w:hint="eastAsia"/>
        </w:rPr>
        <w:t>）法</w:t>
      </w:r>
      <w:r>
        <w:rPr>
          <w:rFonts w:hint="eastAsia"/>
        </w:rPr>
        <w:t>[1]</w:t>
      </w:r>
      <w:r>
        <w:rPr>
          <w:rFonts w:hint="eastAsia"/>
        </w:rPr>
        <w:t>。液体腔法通过在液体介质中激发湍流来模拟大气湍流，其优势在于可复现较大的湍流尺度，但存在参数控制精度不足、实验系统复杂等问题。相比之下，</w:t>
      </w:r>
      <w:r>
        <w:rPr>
          <w:rFonts w:hint="eastAsia"/>
        </w:rPr>
        <w:t>SLM</w:t>
      </w:r>
      <w:r>
        <w:rPr>
          <w:rFonts w:hint="eastAsia"/>
        </w:rPr>
        <w:t>法利用可编程光学器件对</w:t>
      </w:r>
      <w:r>
        <w:rPr>
          <w:rFonts w:hint="eastAsia"/>
        </w:rPr>
        <w:lastRenderedPageBreak/>
        <w:t>光波前进行动态相位调制，能够灵活、精确地模拟湍流引起的相位起伏，已成为实验室研究的主要技术路线。</w:t>
      </w:r>
    </w:p>
    <w:p w14:paraId="1543A17E" w14:textId="77777777" w:rsidR="000F4ECC" w:rsidRDefault="000F4ECC" w:rsidP="000F4ECC">
      <w:pPr>
        <w:ind w:firstLine="420"/>
      </w:pPr>
      <w:r>
        <w:rPr>
          <w:rFonts w:hint="eastAsia"/>
        </w:rPr>
        <w:t>基于</w:t>
      </w:r>
      <w:r>
        <w:rPr>
          <w:rFonts w:hint="eastAsia"/>
        </w:rPr>
        <w:t>SLM</w:t>
      </w:r>
      <w:r>
        <w:rPr>
          <w:rFonts w:hint="eastAsia"/>
        </w:rPr>
        <w:t>的大气湍流模拟核心在于相位屏</w:t>
      </w:r>
      <w:r>
        <w:rPr>
          <w:rFonts w:hint="eastAsia"/>
        </w:rPr>
        <w:t>[2]</w:t>
      </w:r>
      <w:r>
        <w:rPr>
          <w:rFonts w:hint="eastAsia"/>
        </w:rPr>
        <w:t>的生成，其本质是通过数值方法重构湍流引起的随机光程差分布。现有相位屏生成方法主要依据</w:t>
      </w:r>
      <w:r>
        <w:rPr>
          <w:rFonts w:hint="eastAsia"/>
        </w:rPr>
        <w:t>Kolmogorov</w:t>
      </w:r>
      <w:r>
        <w:rPr>
          <w:rFonts w:hint="eastAsia"/>
        </w:rPr>
        <w:t>湍流理论，包括：</w:t>
      </w:r>
      <w:r>
        <w:rPr>
          <w:rFonts w:hint="eastAsia"/>
        </w:rPr>
        <w:t>Zernike</w:t>
      </w:r>
      <w:r>
        <w:rPr>
          <w:rFonts w:hint="eastAsia"/>
        </w:rPr>
        <w:t>多项式法、傅里叶变换谱反演法、分形法以及分区法。其中，前三种方法严格遵循</w:t>
      </w:r>
      <w:r>
        <w:rPr>
          <w:rFonts w:hint="eastAsia"/>
        </w:rPr>
        <w:t>Kolmogorov</w:t>
      </w:r>
      <w:r>
        <w:rPr>
          <w:rFonts w:hint="eastAsia"/>
        </w:rPr>
        <w:t>统计特性，而分区法则通过稀疏谱模型，以少量正弦波分量高效模拟湍流相位结构</w:t>
      </w:r>
      <w:r>
        <w:rPr>
          <w:rFonts w:hint="eastAsia"/>
        </w:rPr>
        <w:t>[3]</w:t>
      </w:r>
      <w:r>
        <w:rPr>
          <w:rFonts w:hint="eastAsia"/>
        </w:rPr>
        <w:t>。然而，实际观测表明，</w:t>
      </w:r>
      <w:r>
        <w:rPr>
          <w:rFonts w:hint="eastAsia"/>
        </w:rPr>
        <w:t>Kolmogorov</w:t>
      </w:r>
      <w:r>
        <w:rPr>
          <w:rFonts w:hint="eastAsia"/>
        </w:rPr>
        <w:t>谱模型无法涵盖所有湍流状态，</w:t>
      </w:r>
      <w:r>
        <w:rPr>
          <w:rFonts w:hint="eastAsia"/>
        </w:rPr>
        <w:t>Non-Kolmogorov</w:t>
      </w:r>
      <w:r>
        <w:rPr>
          <w:rFonts w:hint="eastAsia"/>
        </w:rPr>
        <w:t>湍流模型</w:t>
      </w:r>
      <w:r>
        <w:rPr>
          <w:rFonts w:hint="eastAsia"/>
        </w:rPr>
        <w:t>[4]</w:t>
      </w:r>
      <w:r>
        <w:rPr>
          <w:rFonts w:hint="eastAsia"/>
        </w:rPr>
        <w:t>及各向异性条件下的</w:t>
      </w:r>
      <w:r>
        <w:rPr>
          <w:rFonts w:hint="eastAsia"/>
        </w:rPr>
        <w:t>Zernike</w:t>
      </w:r>
      <w:r>
        <w:rPr>
          <w:rFonts w:hint="eastAsia"/>
        </w:rPr>
        <w:t>相关性修正方法相继被提出</w:t>
      </w:r>
      <w:r>
        <w:rPr>
          <w:rFonts w:hint="eastAsia"/>
        </w:rPr>
        <w:t>[</w:t>
      </w:r>
      <w:r>
        <w:t>5</w:t>
      </w:r>
      <w:r>
        <w:rPr>
          <w:rFonts w:hint="eastAsia"/>
        </w:rPr>
        <w:t>]</w:t>
      </w:r>
      <w:r>
        <w:rPr>
          <w:rFonts w:hint="eastAsia"/>
        </w:rPr>
        <w:t>，进一步拓展了湍流模拟的理论框架。</w:t>
      </w:r>
    </w:p>
    <w:p w14:paraId="5E971060" w14:textId="77777777" w:rsidR="008B483E" w:rsidRDefault="000F4ECC" w:rsidP="000F4ECC">
      <w:pPr>
        <w:ind w:firstLine="420"/>
      </w:pPr>
      <w:r>
        <w:rPr>
          <w:rFonts w:hint="eastAsia"/>
        </w:rPr>
        <w:t>本文系统梳理基于</w:t>
      </w:r>
      <w:r>
        <w:rPr>
          <w:rFonts w:hint="eastAsia"/>
        </w:rPr>
        <w:t>SLM</w:t>
      </w:r>
      <w:r>
        <w:rPr>
          <w:rFonts w:hint="eastAsia"/>
        </w:rPr>
        <w:t>的大气湍流模拟技术研究进展，从经典</w:t>
      </w:r>
      <w:r>
        <w:rPr>
          <w:rFonts w:hint="eastAsia"/>
        </w:rPr>
        <w:t>Kolmogorov</w:t>
      </w:r>
      <w:r>
        <w:rPr>
          <w:rFonts w:hint="eastAsia"/>
        </w:rPr>
        <w:t>理论到</w:t>
      </w:r>
      <w:r>
        <w:rPr>
          <w:rFonts w:hint="eastAsia"/>
        </w:rPr>
        <w:t>Non-Kolmogorov</w:t>
      </w:r>
      <w:r>
        <w:rPr>
          <w:rFonts w:hint="eastAsia"/>
        </w:rPr>
        <w:t>扩展模型，从数值生成方法到实验实现方案，并探讨模拟湍流在光通信波前校正、成像系统优化等领域的应用。</w:t>
      </w:r>
    </w:p>
    <w:p w14:paraId="645C1627" w14:textId="77777777" w:rsidR="008B483E" w:rsidRDefault="00A76495">
      <w:pPr>
        <w:pStyle w:val="1"/>
        <w:spacing w:before="93" w:after="93"/>
      </w:pPr>
      <w:r>
        <w:rPr>
          <w:rFonts w:hint="eastAsia"/>
        </w:rPr>
        <w:t>1</w:t>
      </w:r>
      <w:r w:rsidR="0040694A">
        <w:t xml:space="preserve"> </w:t>
      </w:r>
      <w:r w:rsidR="0040694A">
        <w:rPr>
          <w:rFonts w:hint="eastAsia"/>
        </w:rPr>
        <w:t>SLM</w:t>
      </w:r>
      <w:r w:rsidR="0040694A">
        <w:rPr>
          <w:rFonts w:hint="eastAsia"/>
        </w:rPr>
        <w:t>类型</w:t>
      </w:r>
      <w:r w:rsidR="0040694A">
        <w:t>与原理</w:t>
      </w:r>
    </w:p>
    <w:p w14:paraId="3BCAC9DC" w14:textId="77777777" w:rsidR="008B483E" w:rsidRDefault="00A76495">
      <w:pPr>
        <w:pStyle w:val="2"/>
        <w:spacing w:before="93" w:after="93"/>
      </w:pPr>
      <w:r>
        <w:rPr>
          <w:rFonts w:hint="eastAsia"/>
        </w:rPr>
        <w:t>1.1</w:t>
      </w:r>
      <w:r w:rsidR="0040694A">
        <w:t xml:space="preserve"> </w:t>
      </w:r>
      <w:r w:rsidR="0040694A">
        <w:rPr>
          <w:rFonts w:hint="eastAsia"/>
        </w:rPr>
        <w:t>SLM</w:t>
      </w:r>
      <w:r>
        <w:rPr>
          <w:rFonts w:hint="eastAsia"/>
        </w:rPr>
        <w:t>类型</w:t>
      </w:r>
    </w:p>
    <w:p w14:paraId="6DAEC1C7" w14:textId="77777777" w:rsidR="002531A0" w:rsidRPr="002531A0" w:rsidRDefault="002531A0" w:rsidP="002531A0">
      <w:pPr>
        <w:pStyle w:val="ds-markdown-paragraph"/>
        <w:shd w:val="clear" w:color="auto" w:fill="FFFFFF"/>
        <w:ind w:firstLine="360"/>
        <w:rPr>
          <w:rFonts w:ascii="Segoe UI" w:hAnsi="Segoe UI" w:cs="Segoe UI"/>
          <w:color w:val="404040"/>
          <w:sz w:val="21"/>
          <w:szCs w:val="21"/>
        </w:rPr>
      </w:pPr>
      <w:r w:rsidRPr="002531A0">
        <w:rPr>
          <w:rFonts w:ascii="Segoe UI" w:hAnsi="Segoe UI" w:cs="Segoe UI"/>
          <w:color w:val="404040"/>
          <w:sz w:val="21"/>
          <w:szCs w:val="21"/>
        </w:rPr>
        <w:t>数字微镜器件是一种基于微机电结构的</w:t>
      </w:r>
      <w:r>
        <w:rPr>
          <w:rFonts w:ascii="Segoe UI" w:hAnsi="Segoe UI" w:cs="Segoe UI" w:hint="eastAsia"/>
          <w:color w:val="404040"/>
          <w:sz w:val="21"/>
          <w:szCs w:val="21"/>
        </w:rPr>
        <w:t>S</w:t>
      </w:r>
      <w:r>
        <w:rPr>
          <w:rFonts w:ascii="Segoe UI" w:hAnsi="Segoe UI" w:cs="Segoe UI"/>
          <w:color w:val="404040"/>
          <w:sz w:val="21"/>
          <w:szCs w:val="21"/>
        </w:rPr>
        <w:t>LM</w:t>
      </w:r>
      <w:r w:rsidRPr="002531A0">
        <w:rPr>
          <w:rFonts w:ascii="Segoe UI" w:hAnsi="Segoe UI" w:cs="Segoe UI"/>
          <w:color w:val="404040"/>
          <w:sz w:val="21"/>
          <w:szCs w:val="21"/>
        </w:rPr>
        <w:t>装置，其每个像素均由互补金属氧化物半导体电极进行高速、高精度控制。该器件既可用于显示系统的目标模拟以研究成像畸变</w:t>
      </w:r>
      <w:r w:rsidRPr="002531A0">
        <w:rPr>
          <w:rFonts w:ascii="Segoe UI" w:hAnsi="Segoe UI" w:cs="Segoe UI"/>
          <w:color w:val="404040"/>
          <w:sz w:val="21"/>
          <w:szCs w:val="21"/>
        </w:rPr>
        <w:t>[6]</w:t>
      </w:r>
      <w:r w:rsidRPr="002531A0">
        <w:rPr>
          <w:rFonts w:ascii="Segoe UI" w:hAnsi="Segoe UI" w:cs="Segoe UI"/>
          <w:color w:val="404040"/>
          <w:sz w:val="21"/>
          <w:szCs w:val="21"/>
        </w:rPr>
        <w:t>，又能生成动态模拟目标以满足稳像系统开发需求。基于普克尔斯效应的调制器件则通过电光效应对光波场分布进行调控，可将信息加载至一维或二维光场实现光波调制。肖胜利等研究者</w:t>
      </w:r>
      <w:r w:rsidRPr="002531A0">
        <w:rPr>
          <w:rFonts w:ascii="Segoe UI" w:hAnsi="Segoe UI" w:cs="Segoe UI"/>
          <w:color w:val="404040"/>
          <w:sz w:val="21"/>
          <w:szCs w:val="21"/>
        </w:rPr>
        <w:t>[7]</w:t>
      </w:r>
      <w:r w:rsidRPr="002531A0">
        <w:rPr>
          <w:rFonts w:ascii="Segoe UI" w:hAnsi="Segoe UI" w:cs="Segoe UI"/>
          <w:color w:val="404040"/>
          <w:sz w:val="21"/>
          <w:szCs w:val="21"/>
        </w:rPr>
        <w:t>通过引入</w:t>
      </w:r>
      <w:r w:rsidRPr="002531A0">
        <w:rPr>
          <w:rFonts w:ascii="Segoe UI" w:hAnsi="Segoe UI" w:cs="Segoe UI"/>
          <w:color w:val="404040"/>
          <w:sz w:val="21"/>
          <w:szCs w:val="21"/>
        </w:rPr>
        <w:t>1/4</w:t>
      </w:r>
      <w:r w:rsidRPr="002531A0">
        <w:rPr>
          <w:rFonts w:ascii="Segoe UI" w:hAnsi="Segoe UI" w:cs="Segoe UI"/>
          <w:color w:val="404040"/>
          <w:sz w:val="21"/>
          <w:szCs w:val="21"/>
        </w:rPr>
        <w:t>波片改进了调制器结构，显著优化了光调制器的调制特性曲线。</w:t>
      </w:r>
    </w:p>
    <w:p w14:paraId="644CECB9" w14:textId="77777777" w:rsidR="008B483E" w:rsidRPr="002531A0" w:rsidRDefault="002531A0" w:rsidP="002531A0">
      <w:pPr>
        <w:pStyle w:val="ds-markdown-paragraph"/>
        <w:shd w:val="clear" w:color="auto" w:fill="FFFFFF"/>
        <w:ind w:firstLine="360"/>
      </w:pPr>
      <w:r w:rsidRPr="002531A0">
        <w:rPr>
          <w:rFonts w:ascii="Segoe UI" w:hAnsi="Segoe UI" w:cs="Segoe UI"/>
          <w:color w:val="404040"/>
          <w:sz w:val="21"/>
          <w:szCs w:val="21"/>
        </w:rPr>
        <w:t>磁光</w:t>
      </w:r>
      <w:r>
        <w:rPr>
          <w:rFonts w:ascii="Segoe UI" w:hAnsi="Segoe UI" w:cs="Segoe UI" w:hint="eastAsia"/>
          <w:color w:val="404040"/>
          <w:sz w:val="21"/>
          <w:szCs w:val="21"/>
        </w:rPr>
        <w:t>S</w:t>
      </w:r>
      <w:r>
        <w:rPr>
          <w:rFonts w:ascii="Segoe UI" w:hAnsi="Segoe UI" w:cs="Segoe UI"/>
          <w:color w:val="404040"/>
          <w:sz w:val="21"/>
          <w:szCs w:val="21"/>
        </w:rPr>
        <w:t>LM</w:t>
      </w:r>
      <w:r w:rsidRPr="002531A0">
        <w:rPr>
          <w:rFonts w:ascii="Segoe UI" w:hAnsi="Segoe UI" w:cs="Segoe UI"/>
          <w:color w:val="404040"/>
          <w:sz w:val="21"/>
          <w:szCs w:val="21"/>
        </w:rPr>
        <w:t>通过铁磁材料的磁化状态记录信息，并基于磁光效应实现读取光波的调制。邱啟东团队</w:t>
      </w:r>
      <w:r w:rsidRPr="002531A0">
        <w:rPr>
          <w:rFonts w:ascii="Segoe UI" w:hAnsi="Segoe UI" w:cs="Segoe UI"/>
          <w:color w:val="404040"/>
          <w:sz w:val="21"/>
          <w:szCs w:val="21"/>
        </w:rPr>
        <w:t>[8]</w:t>
      </w:r>
      <w:r w:rsidRPr="002531A0">
        <w:rPr>
          <w:rFonts w:ascii="Segoe UI" w:hAnsi="Segoe UI" w:cs="Segoe UI"/>
          <w:color w:val="404040"/>
          <w:sz w:val="21"/>
          <w:szCs w:val="21"/>
        </w:rPr>
        <w:t>提出采用磁光调制技术调控入射光偏振方向，通过调节电信号强度实现矢量光偏振方向的精确控制，从而完成径向偏振光与角向偏振光的高效转换。液晶</w:t>
      </w:r>
      <w:r w:rsidR="0040694A">
        <w:rPr>
          <w:rFonts w:ascii="Segoe UI" w:hAnsi="Segoe UI" w:cs="Segoe UI"/>
          <w:color w:val="404040"/>
          <w:sz w:val="21"/>
          <w:szCs w:val="21"/>
        </w:rPr>
        <w:t>SLM</w:t>
      </w:r>
      <w:r w:rsidRPr="002531A0">
        <w:rPr>
          <w:rFonts w:ascii="Segoe UI" w:hAnsi="Segoe UI" w:cs="Segoe UI"/>
          <w:color w:val="404040"/>
          <w:sz w:val="21"/>
          <w:szCs w:val="21"/>
        </w:rPr>
        <w:t>（</w:t>
      </w:r>
      <w:r w:rsidRPr="002531A0">
        <w:rPr>
          <w:rFonts w:ascii="Segoe UI" w:hAnsi="Segoe UI" w:cs="Segoe UI"/>
          <w:color w:val="404040"/>
          <w:sz w:val="21"/>
          <w:szCs w:val="21"/>
        </w:rPr>
        <w:t>LC-SLM</w:t>
      </w:r>
      <w:r w:rsidRPr="002531A0">
        <w:rPr>
          <w:rFonts w:ascii="Segoe UI" w:hAnsi="Segoe UI" w:cs="Segoe UI"/>
          <w:color w:val="404040"/>
          <w:sz w:val="21"/>
          <w:szCs w:val="21"/>
        </w:rPr>
        <w:t>）采用向列型液晶的混合场效应工作模式，通过对液晶层分区施加电场改变分子排列方向，实现对光束相位、偏振态、振幅或强度的实时空间调制。该器件凭借低功耗、轻量化及高像素密度等优势，已在无线激光通信和自适应光学领域获得广泛应用</w:t>
      </w:r>
      <w:r w:rsidRPr="002531A0">
        <w:rPr>
          <w:rFonts w:ascii="Segoe UI" w:hAnsi="Segoe UI" w:cs="Segoe UI"/>
          <w:color w:val="404040"/>
          <w:sz w:val="21"/>
          <w:szCs w:val="21"/>
        </w:rPr>
        <w:t>[9]</w:t>
      </w:r>
      <w:r w:rsidRPr="002531A0">
        <w:rPr>
          <w:rFonts w:ascii="Segoe UI" w:hAnsi="Segoe UI" w:cs="Segoe UI"/>
          <w:color w:val="404040"/>
          <w:sz w:val="21"/>
          <w:szCs w:val="21"/>
        </w:rPr>
        <w:t>，目前成为空间光调制技术的主流解决方案。鉴于</w:t>
      </w:r>
      <w:r w:rsidRPr="002531A0">
        <w:rPr>
          <w:rFonts w:ascii="Segoe UI" w:hAnsi="Segoe UI" w:cs="Segoe UI"/>
          <w:color w:val="404040"/>
          <w:sz w:val="21"/>
          <w:szCs w:val="21"/>
        </w:rPr>
        <w:t>LC-SLM</w:t>
      </w:r>
      <w:r w:rsidRPr="002531A0">
        <w:rPr>
          <w:rFonts w:ascii="Segoe UI" w:hAnsi="Segoe UI" w:cs="Segoe UI"/>
          <w:color w:val="404040"/>
          <w:sz w:val="21"/>
          <w:szCs w:val="21"/>
        </w:rPr>
        <w:t>在大气湍流模拟实验中的广泛应用，下文将重点阐述其基本理论。</w:t>
      </w:r>
    </w:p>
    <w:p w14:paraId="762251BE" w14:textId="77777777" w:rsidR="008B483E" w:rsidRDefault="00A76495">
      <w:pPr>
        <w:pStyle w:val="2"/>
        <w:spacing w:before="93" w:after="93"/>
      </w:pPr>
      <w:r>
        <w:rPr>
          <w:rFonts w:hint="eastAsia"/>
        </w:rPr>
        <w:t>1.2</w:t>
      </w:r>
      <w:r>
        <w:rPr>
          <w:rFonts w:hint="eastAsia"/>
        </w:rPr>
        <w:t>液晶</w:t>
      </w:r>
      <w:r w:rsidR="0040694A">
        <w:rPr>
          <w:rFonts w:hint="eastAsia"/>
        </w:rPr>
        <w:t>SLM</w:t>
      </w:r>
    </w:p>
    <w:p w14:paraId="1DA6CC61" w14:textId="77777777" w:rsidR="008B483E" w:rsidRDefault="00A76495">
      <w:pPr>
        <w:pStyle w:val="3"/>
        <w:spacing w:before="93" w:after="93"/>
      </w:pPr>
      <w:bookmarkStart w:id="2" w:name="OLE_LINK1"/>
      <w:r>
        <w:rPr>
          <w:rFonts w:hint="eastAsia"/>
        </w:rPr>
        <w:t>1.2.1</w:t>
      </w:r>
      <w:r>
        <w:t>液晶</w:t>
      </w:r>
      <w:r>
        <w:rPr>
          <w:rFonts w:hint="eastAsia"/>
        </w:rPr>
        <w:t>特性</w:t>
      </w:r>
    </w:p>
    <w:bookmarkEnd w:id="2"/>
    <w:p w14:paraId="22FB5D83" w14:textId="77777777" w:rsidR="0040694A" w:rsidRDefault="0040694A" w:rsidP="0040694A">
      <w:pPr>
        <w:ind w:firstLine="420"/>
      </w:pPr>
      <w:r>
        <w:rPr>
          <w:rFonts w:hint="eastAsia"/>
        </w:rPr>
        <w:t>液晶是一种兼具流动性和光学各向异性的材料。在外加电场作用下，液晶分子会发生重新排列，从而改变其光学特性，这种现象称为电光效应</w:t>
      </w:r>
      <w:r>
        <w:rPr>
          <w:rFonts w:hint="eastAsia"/>
        </w:rPr>
        <w:t>[10]</w:t>
      </w:r>
      <w:r>
        <w:rPr>
          <w:rFonts w:hint="eastAsia"/>
        </w:rPr>
        <w:t>。正是基于这一特性，液晶成为实现光波相位调制的理想介质。</w:t>
      </w:r>
    </w:p>
    <w:p w14:paraId="203F2DE1" w14:textId="77777777" w:rsidR="0040694A" w:rsidRDefault="0040694A" w:rsidP="0040694A">
      <w:pPr>
        <w:ind w:firstLine="420"/>
      </w:pPr>
      <w:r>
        <w:rPr>
          <w:rFonts w:hint="eastAsia"/>
        </w:rPr>
        <w:t>液晶最典型的电光效应是电控双折射效应，其原理是通过外加电场调控液晶的折射率。在典型的液晶盒结构中，向列型液晶被置于正交偏振的起偏器与检偏器之间。当未施加电压时，若入射光传播方向与液晶分子长轴平行，其偏振态保持不变，因而无法通过检偏器；而当施加外部电压时，液晶分子会发生定向偏转，导致其光学性质（如折射率）发生变化，且这种变化与分子偏转角度直接相关。此时，入射光的偏振态转变为椭圆偏振态，从而能够部分或全部通过检偏器。</w:t>
      </w:r>
    </w:p>
    <w:p w14:paraId="47D7AC2F" w14:textId="77777777" w:rsidR="00E85F98" w:rsidRDefault="0040694A" w:rsidP="00E85F98">
      <w:pPr>
        <w:ind w:firstLine="420"/>
      </w:pPr>
      <w:r>
        <w:rPr>
          <w:rFonts w:hint="eastAsia"/>
        </w:rPr>
        <w:t>在利用</w:t>
      </w:r>
      <w:r>
        <w:rPr>
          <w:rFonts w:hint="eastAsia"/>
        </w:rPr>
        <w:t>LC-SLM</w:t>
      </w:r>
      <w:r>
        <w:rPr>
          <w:rFonts w:hint="eastAsia"/>
        </w:rPr>
        <w:t>模拟大气湍流时，正是通过电控双折射效应实现相位调制，进而模拟</w:t>
      </w:r>
      <w:r>
        <w:rPr>
          <w:rFonts w:hint="eastAsia"/>
        </w:rPr>
        <w:lastRenderedPageBreak/>
        <w:t>湍流对光波的动态影响。</w:t>
      </w:r>
    </w:p>
    <w:p w14:paraId="3D4427D0" w14:textId="77777777" w:rsidR="00E85F98" w:rsidRPr="00E85F98" w:rsidRDefault="00A76495" w:rsidP="00E85F98">
      <w:pPr>
        <w:ind w:firstLineChars="0" w:firstLine="0"/>
        <w:rPr>
          <w:b/>
        </w:rPr>
      </w:pPr>
      <w:r w:rsidRPr="00E85F98">
        <w:rPr>
          <w:rFonts w:hint="eastAsia"/>
          <w:b/>
        </w:rPr>
        <w:t>1.2.2</w:t>
      </w:r>
      <w:r w:rsidRPr="00E85F98">
        <w:rPr>
          <w:b/>
        </w:rPr>
        <w:t>液晶</w:t>
      </w:r>
      <w:r w:rsidR="0040694A" w:rsidRPr="00E85F98">
        <w:rPr>
          <w:b/>
        </w:rPr>
        <w:t>SLM</w:t>
      </w:r>
      <w:r w:rsidRPr="00E85F98">
        <w:rPr>
          <w:rFonts w:hint="eastAsia"/>
          <w:b/>
        </w:rPr>
        <w:t>类型</w:t>
      </w:r>
    </w:p>
    <w:p w14:paraId="12CF34B8" w14:textId="59661BC5" w:rsidR="008B483E" w:rsidRDefault="0040694A" w:rsidP="00E85F98">
      <w:pPr>
        <w:ind w:firstLineChars="0" w:firstLine="420"/>
      </w:pPr>
      <w:r w:rsidRPr="0040694A">
        <w:rPr>
          <w:rFonts w:hint="eastAsia"/>
        </w:rPr>
        <w:t>根据光束的读出方式，</w:t>
      </w:r>
      <w:r>
        <w:rPr>
          <w:rFonts w:hint="eastAsia"/>
        </w:rPr>
        <w:t>SLM</w:t>
      </w:r>
      <w:r w:rsidRPr="0040694A">
        <w:rPr>
          <w:rFonts w:hint="eastAsia"/>
        </w:rPr>
        <w:t>可分为反射式和透射式两种类型。透射式结构中，每个独立像素单元可对透射光束的相位或振幅进行单独调制；反射式结构则在液晶层上附加反射介质薄膜，使光束经历两次调制过程，从而显著提高光能利用率。从驱动方式来看，</w:t>
      </w:r>
      <w:r>
        <w:rPr>
          <w:rFonts w:hint="eastAsia"/>
        </w:rPr>
        <w:t>SLM</w:t>
      </w:r>
      <w:r w:rsidRPr="0040694A">
        <w:rPr>
          <w:rFonts w:hint="eastAsia"/>
        </w:rPr>
        <w:t>可分为电寻址和光寻址两类</w:t>
      </w:r>
      <w:r w:rsidRPr="0040694A">
        <w:rPr>
          <w:rFonts w:hint="eastAsia"/>
        </w:rPr>
        <w:t>[1</w:t>
      </w:r>
      <w:r w:rsidR="0095451E">
        <w:rPr>
          <w:rFonts w:hint="eastAsia"/>
        </w:rPr>
        <w:t>1</w:t>
      </w:r>
      <w:r w:rsidRPr="0040694A">
        <w:rPr>
          <w:rFonts w:hint="eastAsia"/>
        </w:rPr>
        <w:t>]</w:t>
      </w:r>
      <w:r w:rsidRPr="0040694A">
        <w:rPr>
          <w:rFonts w:hint="eastAsia"/>
        </w:rPr>
        <w:t>。电寻址方式通过调节外加电场的强度或方向，实现对光波相位、偏振态或强度的调制；光寻址方式则通过控制入射光的强度、偏振状态或波前特性来完成光场调制。根据所用液晶材料的分子特性，</w:t>
      </w:r>
      <w:r>
        <w:rPr>
          <w:rFonts w:hint="eastAsia"/>
        </w:rPr>
        <w:t>SLM</w:t>
      </w:r>
      <w:r w:rsidRPr="0040694A">
        <w:rPr>
          <w:rFonts w:hint="eastAsia"/>
        </w:rPr>
        <w:t>主要分为向列型和铁电型。研究表明</w:t>
      </w:r>
      <w:r w:rsidRPr="0040694A">
        <w:rPr>
          <w:rFonts w:hint="eastAsia"/>
        </w:rPr>
        <w:t>[1</w:t>
      </w:r>
      <w:r w:rsidR="0095451E">
        <w:rPr>
          <w:rFonts w:hint="eastAsia"/>
        </w:rPr>
        <w:t>2</w:t>
      </w:r>
      <w:r w:rsidRPr="0040694A">
        <w:rPr>
          <w:rFonts w:hint="eastAsia"/>
        </w:rPr>
        <w:t>]</w:t>
      </w:r>
      <w:r w:rsidRPr="0040694A">
        <w:rPr>
          <w:rFonts w:hint="eastAsia"/>
        </w:rPr>
        <w:t>，通过电场可有效调控向列型液晶分子的排列取向，进而改变其透光特性。然而，向列型液晶的响应速度较慢，难以满足高速调制应用的需求。为此，</w:t>
      </w:r>
      <w:r>
        <w:rPr>
          <w:rFonts w:hint="eastAsia"/>
        </w:rPr>
        <w:t>CLARK N</w:t>
      </w:r>
      <w:r>
        <w:rPr>
          <w:rFonts w:hint="eastAsia"/>
        </w:rPr>
        <w:t>等</w:t>
      </w:r>
      <w:r>
        <w:t>人</w:t>
      </w:r>
      <w:r w:rsidRPr="0040694A">
        <w:rPr>
          <w:rFonts w:hint="eastAsia"/>
        </w:rPr>
        <w:t>[1</w:t>
      </w:r>
      <w:r w:rsidR="0095451E">
        <w:rPr>
          <w:rFonts w:hint="eastAsia"/>
        </w:rPr>
        <w:t>3</w:t>
      </w:r>
      <w:r w:rsidRPr="0040694A">
        <w:rPr>
          <w:rFonts w:hint="eastAsia"/>
        </w:rPr>
        <w:t>]</w:t>
      </w:r>
      <w:r w:rsidRPr="0040694A">
        <w:rPr>
          <w:rFonts w:hint="eastAsia"/>
        </w:rPr>
        <w:t>开发了基于铁电液晶材料的调制器，其分子取向在电场作用下可实现快速切换，响应时间可达亚微秒量级，刷新频率可提升至数千赫兹，十分适合高速光调制应用。从调制原理来看，</w:t>
      </w:r>
      <w:r>
        <w:rPr>
          <w:rFonts w:hint="eastAsia"/>
        </w:rPr>
        <w:t>SLM</w:t>
      </w:r>
      <w:r w:rsidRPr="0040694A">
        <w:rPr>
          <w:rFonts w:hint="eastAsia"/>
        </w:rPr>
        <w:t>可分为振幅型和相位型。振幅型主要通过调控液晶分子排列状态或液晶层厚度等参数实现光强调制；相位型则通过改变液晶分子排列状态来调制光波相位，具体是通过外加电场改变液晶分子的取向排列来实现。当器件仅对入射光波的相位进行调制时，这种工作模式被称为纯相位调制</w:t>
      </w:r>
      <w:r w:rsidRPr="0040694A">
        <w:rPr>
          <w:rFonts w:hint="eastAsia"/>
        </w:rPr>
        <w:t>[1</w:t>
      </w:r>
      <w:r w:rsidR="0095451E">
        <w:rPr>
          <w:rFonts w:hint="eastAsia"/>
        </w:rPr>
        <w:t>4</w:t>
      </w:r>
      <w:r w:rsidRPr="0040694A">
        <w:rPr>
          <w:rFonts w:hint="eastAsia"/>
        </w:rPr>
        <w:t>]</w:t>
      </w:r>
      <w:r w:rsidRPr="0040694A">
        <w:rPr>
          <w:rFonts w:hint="eastAsia"/>
        </w:rPr>
        <w:t>。</w:t>
      </w:r>
    </w:p>
    <w:p w14:paraId="32263470" w14:textId="77777777" w:rsidR="008B483E" w:rsidRDefault="00A76495">
      <w:pPr>
        <w:pStyle w:val="3"/>
        <w:spacing w:before="93" w:after="93"/>
      </w:pPr>
      <w:r>
        <w:t>1.2.3</w:t>
      </w:r>
      <w:r>
        <w:rPr>
          <w:rFonts w:hint="eastAsia"/>
        </w:rPr>
        <w:t>液晶</w:t>
      </w:r>
      <w:r w:rsidR="0040694A">
        <w:rPr>
          <w:rFonts w:hint="eastAsia"/>
        </w:rPr>
        <w:t>SLM</w:t>
      </w:r>
      <w:r>
        <w:rPr>
          <w:rFonts w:hint="eastAsia"/>
        </w:rPr>
        <w:t>相位调制原理</w:t>
      </w:r>
    </w:p>
    <w:p w14:paraId="7EB66C00" w14:textId="77777777" w:rsidR="008B483E" w:rsidRDefault="00640168">
      <w:pPr>
        <w:ind w:firstLine="420"/>
      </w:pPr>
      <w:r w:rsidRPr="00640168">
        <w:rPr>
          <w:rFonts w:hint="eastAsia"/>
        </w:rPr>
        <w:t>当液晶分子长轴方向与基板轴线平行时，入射光束将感受到非寻常光折射率</w:t>
      </w:r>
      <w:r w:rsidRPr="00640168">
        <w:rPr>
          <w:rFonts w:hint="eastAsia"/>
          <w:i/>
        </w:rPr>
        <w:t>n</w:t>
      </w:r>
      <w:r w:rsidRPr="00640168">
        <w:rPr>
          <w:rFonts w:hint="eastAsia"/>
          <w:vertAlign w:val="subscript"/>
        </w:rPr>
        <w:t>e</w:t>
      </w:r>
      <w:r w:rsidRPr="00640168">
        <w:rPr>
          <w:rFonts w:hint="eastAsia"/>
        </w:rPr>
        <w:t>；当液晶分子长轴方向与基板轴线垂直时，光束则感受到寻常光折射率</w:t>
      </w:r>
      <w:r w:rsidRPr="00640168">
        <w:rPr>
          <w:rFonts w:hint="eastAsia"/>
          <w:i/>
        </w:rPr>
        <w:t>n</w:t>
      </w:r>
      <w:r w:rsidRPr="00640168">
        <w:rPr>
          <w:rFonts w:hint="eastAsia"/>
          <w:vertAlign w:val="subscript"/>
        </w:rPr>
        <w:t>0</w:t>
      </w:r>
      <w:r w:rsidRPr="00640168">
        <w:rPr>
          <w:rFonts w:hint="eastAsia"/>
        </w:rPr>
        <w:t>。考虑光束沿</w:t>
      </w:r>
      <w:r w:rsidRPr="00640168">
        <w:rPr>
          <w:rFonts w:hint="eastAsia"/>
          <w:i/>
        </w:rPr>
        <w:t>z</w:t>
      </w:r>
      <w:r w:rsidRPr="00640168">
        <w:rPr>
          <w:rFonts w:hint="eastAsia"/>
        </w:rPr>
        <w:t>轴方向入射至</w:t>
      </w:r>
      <w:r w:rsidRPr="00640168">
        <w:rPr>
          <w:rFonts w:hint="eastAsia"/>
        </w:rPr>
        <w:t>LC-SLM</w:t>
      </w:r>
      <w:r w:rsidRPr="00640168">
        <w:rPr>
          <w:rFonts w:hint="eastAsia"/>
        </w:rPr>
        <w:t>的情况，在外加电场作用下，液晶分子会发生角度偏转，其等效折射率</w:t>
      </w:r>
      <w:r w:rsidRPr="00640168">
        <w:rPr>
          <w:rFonts w:hint="eastAsia"/>
          <w:i/>
        </w:rPr>
        <w:t>n</w:t>
      </w:r>
      <w:r>
        <w:rPr>
          <w:rFonts w:hint="eastAsia"/>
          <w:vertAlign w:val="subscript"/>
        </w:rPr>
        <w:t>eff</w:t>
      </w:r>
      <w:r w:rsidRPr="00640168">
        <w:rPr>
          <w:rFonts w:hint="eastAsia"/>
        </w:rPr>
        <w:t>可表示为</w:t>
      </w:r>
      <w:r w:rsidR="00A76495">
        <w:rPr>
          <w:rFonts w:hint="eastAsia"/>
        </w:rPr>
        <w:t>为</w:t>
      </w:r>
    </w:p>
    <w:p w14:paraId="375A287F" w14:textId="2917E866" w:rsidR="008B483E" w:rsidRDefault="00A76495">
      <w:pPr>
        <w:pStyle w:val="af"/>
        <w:ind w:firstLine="420"/>
        <w:rPr>
          <w:rFonts w:eastAsia="宋体"/>
        </w:rPr>
      </w:pPr>
      <w:r>
        <w:tab/>
      </w:r>
      <w:r>
        <w:rPr>
          <w:position w:val="-36"/>
        </w:rPr>
        <w:object w:dxaOrig="2448" w:dyaOrig="648" w14:anchorId="5D2045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1pt;height:33.2pt" o:ole="">
            <v:imagedata r:id="rId8" o:title=""/>
          </v:shape>
          <o:OLEObject Type="Embed" ProgID="Equation.DSMT4" ShapeID="_x0000_i1025" DrawAspect="Content" ObjectID="_1812202296" r:id="rId9"/>
        </w:object>
      </w:r>
      <w:r>
        <w:tab/>
      </w:r>
      <w:r>
        <w:rPr>
          <w:rFonts w:hint="eastAsia"/>
        </w:rPr>
        <w:t>（1</w:t>
      </w:r>
      <w:r w:rsidR="00303FAC">
        <w:rPr>
          <w:rFonts w:eastAsia="宋体" w:hint="eastAsia"/>
        </w:rPr>
        <w:t>）</w:t>
      </w:r>
    </w:p>
    <w:p w14:paraId="18D06A94" w14:textId="77777777" w:rsidR="008B483E" w:rsidRDefault="003D4D01">
      <w:pPr>
        <w:ind w:firstLineChars="0" w:firstLine="0"/>
        <w:rPr>
          <w:rFonts w:ascii="等线" w:hAnsi="等线"/>
          <w:szCs w:val="21"/>
        </w:rPr>
      </w:pPr>
      <w:r>
        <w:rPr>
          <w:rFonts w:hint="eastAsia"/>
        </w:rPr>
        <w:t>其中，</w:t>
      </w:r>
      <w:r w:rsidR="00A76495" w:rsidRPr="00640168">
        <w:rPr>
          <w:i/>
        </w:rPr>
        <w:t>θ</w:t>
      </w:r>
      <w:r w:rsidR="00A76495">
        <w:rPr>
          <w:rFonts w:hint="eastAsia"/>
        </w:rPr>
        <w:t>是液晶分子长轴与</w:t>
      </w:r>
      <w:r w:rsidR="00A76495" w:rsidRPr="00640168">
        <w:rPr>
          <w:i/>
        </w:rPr>
        <w:t>x</w:t>
      </w:r>
      <w:r w:rsidR="00A76495">
        <w:rPr>
          <w:rFonts w:hint="eastAsia"/>
        </w:rPr>
        <w:t>轴之间的夹角。</w:t>
      </w:r>
      <w:r w:rsidR="00A76495">
        <w:rPr>
          <w:szCs w:val="21"/>
        </w:rPr>
        <w:t>假设</w:t>
      </w:r>
      <w:r w:rsidR="0040694A">
        <w:rPr>
          <w:rFonts w:hint="eastAsia"/>
          <w:szCs w:val="21"/>
        </w:rPr>
        <w:t>SLM</w:t>
      </w:r>
      <w:r w:rsidR="00A76495">
        <w:rPr>
          <w:rFonts w:ascii="等线" w:hAnsi="等线"/>
          <w:szCs w:val="21"/>
        </w:rPr>
        <w:t>液晶层的厚度为</w:t>
      </w:r>
      <w:r w:rsidR="00A76495" w:rsidRPr="00640168">
        <w:rPr>
          <w:rFonts w:hint="eastAsia"/>
          <w:i/>
        </w:rPr>
        <w:t>d</w:t>
      </w:r>
      <w:r w:rsidR="00A76495">
        <w:rPr>
          <w:rFonts w:ascii="等线" w:hAnsi="等线"/>
          <w:szCs w:val="21"/>
        </w:rPr>
        <w:t>，</w:t>
      </w:r>
      <w:r w:rsidR="00A76495">
        <w:rPr>
          <w:rFonts w:ascii="等线" w:hAnsi="等线" w:hint="eastAsia"/>
          <w:szCs w:val="21"/>
        </w:rPr>
        <w:t>光波波长</w:t>
      </w:r>
      <w:r w:rsidR="00A76495">
        <w:rPr>
          <w:rFonts w:ascii="等线" w:hAnsi="等线"/>
          <w:szCs w:val="21"/>
        </w:rPr>
        <w:t>为</w:t>
      </w:r>
      <w:r w:rsidR="00A76495" w:rsidRPr="00640168">
        <w:rPr>
          <w:i/>
        </w:rPr>
        <w:t>λ</w:t>
      </w:r>
      <w:r w:rsidR="00A76495">
        <w:rPr>
          <w:rFonts w:ascii="等线" w:hAnsi="等线" w:hint="eastAsia"/>
          <w:szCs w:val="21"/>
        </w:rPr>
        <w:t>的线偏光</w:t>
      </w:r>
      <w:r w:rsidR="00A76495">
        <w:rPr>
          <w:rFonts w:ascii="等线" w:hAnsi="等线"/>
          <w:szCs w:val="21"/>
        </w:rPr>
        <w:t>入射</w:t>
      </w:r>
      <w:r w:rsidR="00A76495">
        <w:rPr>
          <w:rFonts w:ascii="等线" w:hAnsi="等线" w:hint="eastAsia"/>
          <w:szCs w:val="21"/>
        </w:rPr>
        <w:t>到</w:t>
      </w:r>
      <w:r w:rsidR="00A76495">
        <w:rPr>
          <w:rFonts w:hint="eastAsia"/>
          <w:szCs w:val="21"/>
        </w:rPr>
        <w:t>的</w:t>
      </w:r>
      <w:r w:rsidR="00A76495">
        <w:rPr>
          <w:szCs w:val="21"/>
        </w:rPr>
        <w:t>液晶</w:t>
      </w:r>
      <w:r w:rsidR="00A76495">
        <w:rPr>
          <w:rFonts w:hint="eastAsia"/>
          <w:szCs w:val="21"/>
        </w:rPr>
        <w:t>层</w:t>
      </w:r>
      <w:r w:rsidR="00A76495">
        <w:rPr>
          <w:szCs w:val="21"/>
        </w:rPr>
        <w:t>后</w:t>
      </w:r>
      <w:r w:rsidR="00A76495">
        <w:rPr>
          <w:rFonts w:ascii="等线" w:hAnsi="等线"/>
          <w:szCs w:val="21"/>
        </w:rPr>
        <w:t>生成的相位差为</w:t>
      </w:r>
    </w:p>
    <w:p w14:paraId="0E956C76" w14:textId="1E144354" w:rsidR="008B483E" w:rsidRDefault="00A76495">
      <w:pPr>
        <w:pStyle w:val="af"/>
        <w:ind w:firstLine="420"/>
        <w:rPr>
          <w:rFonts w:eastAsia="宋体"/>
        </w:rPr>
      </w:pPr>
      <w:r>
        <w:tab/>
      </w:r>
      <w:r>
        <w:rPr>
          <w:position w:val="-30"/>
        </w:rPr>
        <w:object w:dxaOrig="2528" w:dyaOrig="680" w14:anchorId="3A1D5084">
          <v:shape id="_x0000_i1026" type="#_x0000_t75" style="width:125.85pt;height:33.8pt" o:ole="">
            <v:imagedata r:id="rId10" o:title=""/>
          </v:shape>
          <o:OLEObject Type="Embed" ProgID="Equation.DSMT4" ShapeID="_x0000_i1026" DrawAspect="Content" ObjectID="_1812202297" r:id="rId11"/>
        </w:object>
      </w:r>
      <w:r>
        <w:tab/>
      </w:r>
      <w:r>
        <w:rPr>
          <w:rFonts w:hint="eastAsia"/>
        </w:rPr>
        <w:t>（2</w:t>
      </w:r>
      <w:r w:rsidR="00303FAC">
        <w:rPr>
          <w:rFonts w:eastAsia="宋体" w:hint="eastAsia"/>
        </w:rPr>
        <w:t>）</w:t>
      </w:r>
    </w:p>
    <w:p w14:paraId="156EA34B" w14:textId="77777777" w:rsidR="008B483E" w:rsidRDefault="00640168">
      <w:pPr>
        <w:ind w:firstLine="420"/>
      </w:pPr>
      <w:r w:rsidRPr="00640168">
        <w:rPr>
          <w:rFonts w:hint="eastAsia"/>
        </w:rPr>
        <w:t>通过精确调控外加电场的电压分布，即可实现对出射光相位差的控制。具体而言，通过独立调节每个像素单元的电压值，就能实现精确的相位调制。</w:t>
      </w:r>
    </w:p>
    <w:p w14:paraId="507B1F1B" w14:textId="77777777" w:rsidR="0040694A" w:rsidRDefault="0040694A">
      <w:pPr>
        <w:ind w:firstLine="420"/>
      </w:pPr>
    </w:p>
    <w:p w14:paraId="1E6524C1" w14:textId="77777777" w:rsidR="008B483E" w:rsidRDefault="00A76495">
      <w:pPr>
        <w:pStyle w:val="1"/>
        <w:spacing w:before="93" w:after="93"/>
      </w:pPr>
      <w:r>
        <w:rPr>
          <w:rFonts w:hint="eastAsia"/>
        </w:rPr>
        <w:t>2</w:t>
      </w:r>
      <w:r>
        <w:rPr>
          <w:rFonts w:ascii="宋体" w:hAnsi="宋体" w:cs="宋体" w:hint="eastAsia"/>
        </w:rPr>
        <w:t>国内外研究进展</w:t>
      </w:r>
    </w:p>
    <w:p w14:paraId="293FC0B4" w14:textId="77777777" w:rsidR="008B483E" w:rsidRDefault="00A76495">
      <w:pPr>
        <w:pStyle w:val="2"/>
        <w:spacing w:before="93" w:after="93"/>
      </w:pPr>
      <w:r>
        <w:rPr>
          <w:rFonts w:hint="eastAsia"/>
        </w:rPr>
        <w:t>2.1</w:t>
      </w:r>
      <w:r>
        <w:rPr>
          <w:rFonts w:hint="eastAsia"/>
        </w:rPr>
        <w:t>国外研究现状</w:t>
      </w:r>
    </w:p>
    <w:p w14:paraId="0DD082E6" w14:textId="58525306" w:rsidR="006922DF" w:rsidRDefault="006922DF" w:rsidP="006922DF">
      <w:pPr>
        <w:ind w:firstLine="420"/>
      </w:pPr>
      <w:r>
        <w:rPr>
          <w:rFonts w:hint="eastAsia"/>
        </w:rPr>
        <w:t>相位屏生成技术是大气湍流模拟的核心，其发展历程伴随着理论方法的创新与实验技术的持续优化。</w:t>
      </w:r>
      <w:r>
        <w:rPr>
          <w:rFonts w:hint="eastAsia"/>
        </w:rPr>
        <w:t>1998</w:t>
      </w:r>
      <w:r>
        <w:rPr>
          <w:rFonts w:hint="eastAsia"/>
        </w:rPr>
        <w:t>年，</w:t>
      </w:r>
      <w:r>
        <w:t>DAYTON</w:t>
      </w:r>
      <w:r>
        <w:rPr>
          <w:rFonts w:hint="eastAsia"/>
        </w:rPr>
        <w:t xml:space="preserve"> D</w:t>
      </w:r>
      <w:r>
        <w:t xml:space="preserve"> </w:t>
      </w:r>
      <w:r>
        <w:rPr>
          <w:rFonts w:hint="eastAsia"/>
        </w:rPr>
        <w:t>C</w:t>
      </w:r>
      <w:r>
        <w:rPr>
          <w:rFonts w:hint="eastAsia"/>
        </w:rPr>
        <w:t>等人</w:t>
      </w:r>
      <w:r>
        <w:rPr>
          <w:rFonts w:hint="eastAsia"/>
        </w:rPr>
        <w:t>[1]</w:t>
      </w:r>
      <w:r>
        <w:rPr>
          <w:rFonts w:hint="eastAsia"/>
        </w:rPr>
        <w:t>首次利用向列型液晶相位调制器生成静态和动态相位屏来模拟大气湍流，实验发现调制器作为动态干扰源时每秒仅能更新五次相位屏，表明需要提升调制器的响应速度。随后，研究者们提出了多种改进方案：</w:t>
      </w:r>
      <w:r>
        <w:rPr>
          <w:rFonts w:hint="eastAsia"/>
        </w:rPr>
        <w:t>2005</w:t>
      </w:r>
      <w:r>
        <w:rPr>
          <w:rFonts w:hint="eastAsia"/>
        </w:rPr>
        <w:t>年，</w:t>
      </w:r>
      <w:r>
        <w:rPr>
          <w:rFonts w:hint="eastAsia"/>
        </w:rPr>
        <w:t>PHILLIPS J D</w:t>
      </w:r>
      <w:r>
        <w:rPr>
          <w:rFonts w:hint="eastAsia"/>
        </w:rPr>
        <w:t>等人</w:t>
      </w:r>
      <w:r>
        <w:rPr>
          <w:rFonts w:hint="eastAsia"/>
        </w:rPr>
        <w:t>[1</w:t>
      </w:r>
      <w:r w:rsidR="00BA08C2">
        <w:rPr>
          <w:rFonts w:hint="eastAsia"/>
        </w:rPr>
        <w:t>5</w:t>
      </w:r>
      <w:r>
        <w:rPr>
          <w:rFonts w:hint="eastAsia"/>
        </w:rPr>
        <w:t>]</w:t>
      </w:r>
      <w:r>
        <w:rPr>
          <w:rFonts w:hint="eastAsia"/>
        </w:rPr>
        <w:t>采用傅里叶级数方法生成两个相位屏并加载到</w:t>
      </w:r>
      <w:r>
        <w:rPr>
          <w:rFonts w:hint="eastAsia"/>
        </w:rPr>
        <w:t>LC-SLM</w:t>
      </w:r>
      <w:r>
        <w:rPr>
          <w:rFonts w:hint="eastAsia"/>
        </w:rPr>
        <w:t>上模拟大气湍流，但受限于小孔径衍射效应，实验结果不够理想；</w:t>
      </w:r>
      <w:r>
        <w:rPr>
          <w:rFonts w:hint="eastAsia"/>
        </w:rPr>
        <w:t>2011</w:t>
      </w:r>
      <w:r>
        <w:rPr>
          <w:rFonts w:hint="eastAsia"/>
        </w:rPr>
        <w:t>年，</w:t>
      </w:r>
      <w:r>
        <w:rPr>
          <w:rFonts w:hint="eastAsia"/>
        </w:rPr>
        <w:t>WILCOX C C</w:t>
      </w:r>
      <w:r>
        <w:rPr>
          <w:rFonts w:hint="eastAsia"/>
        </w:rPr>
        <w:t>等人</w:t>
      </w:r>
      <w:r>
        <w:rPr>
          <w:rFonts w:hint="eastAsia"/>
        </w:rPr>
        <w:t>[1</w:t>
      </w:r>
      <w:r w:rsidR="00BA08C2">
        <w:rPr>
          <w:rFonts w:hint="eastAsia"/>
        </w:rPr>
        <w:t>6</w:t>
      </w:r>
      <w:r>
        <w:rPr>
          <w:rFonts w:hint="eastAsia"/>
        </w:rPr>
        <w:t>]</w:t>
      </w:r>
      <w:r>
        <w:rPr>
          <w:rFonts w:hint="eastAsia"/>
        </w:rPr>
        <w:t>创新性地将</w:t>
      </w:r>
      <w:r>
        <w:rPr>
          <w:rFonts w:hint="eastAsia"/>
        </w:rPr>
        <w:t>Karhunen-Loeve</w:t>
      </w:r>
      <w:r>
        <w:rPr>
          <w:rFonts w:hint="eastAsia"/>
        </w:rPr>
        <w:t>多项式与</w:t>
      </w:r>
      <w:r>
        <w:rPr>
          <w:rFonts w:hint="eastAsia"/>
        </w:rPr>
        <w:t>Kolmogorov</w:t>
      </w:r>
      <w:r>
        <w:rPr>
          <w:rFonts w:hint="eastAsia"/>
        </w:rPr>
        <w:t>统计学相结合，并引入样条技术，构建了包含时空特性的大气湍流模型，显著降低了计算复杂度，提高了相位屏生成的灵活性和效率；</w:t>
      </w:r>
      <w:r>
        <w:rPr>
          <w:rFonts w:hint="eastAsia"/>
        </w:rPr>
        <w:t>2020</w:t>
      </w:r>
      <w:r>
        <w:rPr>
          <w:rFonts w:hint="eastAsia"/>
        </w:rPr>
        <w:t>年，</w:t>
      </w:r>
      <w:r>
        <w:rPr>
          <w:rFonts w:hint="eastAsia"/>
        </w:rPr>
        <w:t>PHEHLUKWAYO S P</w:t>
      </w:r>
      <w:r>
        <w:rPr>
          <w:rFonts w:hint="eastAsia"/>
        </w:rPr>
        <w:t>等人</w:t>
      </w:r>
      <w:r>
        <w:rPr>
          <w:rFonts w:hint="eastAsia"/>
        </w:rPr>
        <w:t>[1</w:t>
      </w:r>
      <w:r w:rsidR="00BA08C2">
        <w:rPr>
          <w:rFonts w:hint="eastAsia"/>
        </w:rPr>
        <w:t>7</w:t>
      </w:r>
      <w:r>
        <w:rPr>
          <w:rFonts w:hint="eastAsia"/>
        </w:rPr>
        <w:t>]</w:t>
      </w:r>
      <w:r>
        <w:rPr>
          <w:rFonts w:hint="eastAsia"/>
        </w:rPr>
        <w:t>基于</w:t>
      </w:r>
      <w:r>
        <w:rPr>
          <w:rFonts w:hint="eastAsia"/>
        </w:rPr>
        <w:t>Kolmogorov</w:t>
      </w:r>
      <w:r>
        <w:rPr>
          <w:rFonts w:hint="eastAsia"/>
        </w:rPr>
        <w:t>湍流模型开发了</w:t>
      </w:r>
      <w:r>
        <w:rPr>
          <w:rFonts w:hint="eastAsia"/>
        </w:rPr>
        <w:t>SLM</w:t>
      </w:r>
      <w:r>
        <w:rPr>
          <w:rFonts w:hint="eastAsia"/>
        </w:rPr>
        <w:t>编码技术，实现了不</w:t>
      </w:r>
      <w:r>
        <w:rPr>
          <w:rFonts w:hint="eastAsia"/>
        </w:rPr>
        <w:lastRenderedPageBreak/>
        <w:t>同强度大气湍流的精确模拟，为自由空间量子通信中的湍流影响研究提供了有效手段。</w:t>
      </w:r>
    </w:p>
    <w:p w14:paraId="133A6C4D" w14:textId="297C8A8C" w:rsidR="008B483E" w:rsidRDefault="006922DF" w:rsidP="006922DF">
      <w:pPr>
        <w:ind w:firstLine="420"/>
      </w:pPr>
      <w:r>
        <w:rPr>
          <w:rFonts w:hint="eastAsia"/>
        </w:rPr>
        <w:t>在实验设备优化方面，研究者们取得了系列重要进展。</w:t>
      </w:r>
      <w:r>
        <w:rPr>
          <w:rFonts w:hint="eastAsia"/>
        </w:rPr>
        <w:t>2004</w:t>
      </w:r>
      <w:r>
        <w:rPr>
          <w:rFonts w:hint="eastAsia"/>
        </w:rPr>
        <w:t>年，</w:t>
      </w:r>
      <w:r>
        <w:rPr>
          <w:rFonts w:hint="eastAsia"/>
        </w:rPr>
        <w:t>BROOKS M R</w:t>
      </w:r>
      <w:r>
        <w:rPr>
          <w:rFonts w:hint="eastAsia"/>
        </w:rPr>
        <w:t>等人</w:t>
      </w:r>
      <w:r>
        <w:rPr>
          <w:rFonts w:hint="eastAsia"/>
        </w:rPr>
        <w:t>[</w:t>
      </w:r>
      <w:r w:rsidR="00BA08C2">
        <w:rPr>
          <w:rFonts w:hint="eastAsia"/>
        </w:rPr>
        <w:t>18</w:t>
      </w:r>
      <w:r>
        <w:rPr>
          <w:rFonts w:hint="eastAsia"/>
        </w:rPr>
        <w:t>]</w:t>
      </w:r>
      <w:r>
        <w:rPr>
          <w:rFonts w:hint="eastAsia"/>
        </w:rPr>
        <w:t>采用扭曲排列液晶器件测试了不同湍流条件下的强度分布，发现实验结果与计算机模拟在强度均值和方差变化趋势上具有一致性，但观察到相位调制时的振幅变化会影响湍流模拟效果；</w:t>
      </w:r>
      <w:r>
        <w:rPr>
          <w:rFonts w:hint="eastAsia"/>
        </w:rPr>
        <w:t>2006</w:t>
      </w:r>
      <w:r>
        <w:rPr>
          <w:rFonts w:hint="eastAsia"/>
        </w:rPr>
        <w:t>年，</w:t>
      </w:r>
      <w:r>
        <w:rPr>
          <w:rFonts w:hint="eastAsia"/>
        </w:rPr>
        <w:t>SCHMIDT J D</w:t>
      </w:r>
      <w:r>
        <w:rPr>
          <w:rFonts w:hint="eastAsia"/>
        </w:rPr>
        <w:t>等人</w:t>
      </w:r>
      <w:r>
        <w:rPr>
          <w:rFonts w:hint="eastAsia"/>
        </w:rPr>
        <w:t>[</w:t>
      </w:r>
      <w:r w:rsidR="00BA08C2">
        <w:rPr>
          <w:rFonts w:hint="eastAsia"/>
        </w:rPr>
        <w:t>19</w:t>
      </w:r>
      <w:r>
        <w:rPr>
          <w:rFonts w:hint="eastAsia"/>
        </w:rPr>
        <w:t>]</w:t>
      </w:r>
      <w:r>
        <w:rPr>
          <w:rFonts w:hint="eastAsia"/>
        </w:rPr>
        <w:t>开发出能动态、可重复且精确模拟大气湍流光学效应的系统，详细阐述了</w:t>
      </w:r>
      <w:r>
        <w:rPr>
          <w:rFonts w:hint="eastAsia"/>
        </w:rPr>
        <w:t>LC-SLM</w:t>
      </w:r>
      <w:r>
        <w:rPr>
          <w:rFonts w:hint="eastAsia"/>
        </w:rPr>
        <w:t>的技术参数和生成方法；</w:t>
      </w:r>
      <w:r>
        <w:rPr>
          <w:rFonts w:hint="eastAsia"/>
        </w:rPr>
        <w:t>2008</w:t>
      </w:r>
      <w:r>
        <w:rPr>
          <w:rFonts w:hint="eastAsia"/>
        </w:rPr>
        <w:t>年，</w:t>
      </w:r>
      <w:r>
        <w:rPr>
          <w:rFonts w:hint="eastAsia"/>
        </w:rPr>
        <w:t>BURGER L</w:t>
      </w:r>
      <w:r>
        <w:rPr>
          <w:rFonts w:hint="eastAsia"/>
        </w:rPr>
        <w:t>等人</w:t>
      </w:r>
      <w:r>
        <w:rPr>
          <w:rFonts w:hint="eastAsia"/>
        </w:rPr>
        <w:t>[2</w:t>
      </w:r>
      <w:r w:rsidR="00BA08C2">
        <w:rPr>
          <w:rFonts w:hint="eastAsia"/>
        </w:rPr>
        <w:t>0</w:t>
      </w:r>
      <w:r>
        <w:rPr>
          <w:rFonts w:hint="eastAsia"/>
        </w:rPr>
        <w:t>]</w:t>
      </w:r>
      <w:r>
        <w:rPr>
          <w:rFonts w:hint="eastAsia"/>
        </w:rPr>
        <w:t>运用</w:t>
      </w:r>
      <w:r>
        <w:rPr>
          <w:rFonts w:hint="eastAsia"/>
        </w:rPr>
        <w:t>Zernike</w:t>
      </w:r>
      <w:r>
        <w:rPr>
          <w:rFonts w:hint="eastAsia"/>
        </w:rPr>
        <w:t>方法生成相位屏，通过傅立叶变换透镜观察远场强度模式来模拟任意传播距离的效果，验证了实验室条件下激光束强度与计算结果的一致性，同时指出</w:t>
      </w:r>
      <w:r>
        <w:rPr>
          <w:rFonts w:hint="eastAsia"/>
        </w:rPr>
        <w:t>LC-SLM</w:t>
      </w:r>
      <w:r>
        <w:rPr>
          <w:rFonts w:hint="eastAsia"/>
        </w:rPr>
        <w:t>在极端湍流条件下的性能限制；</w:t>
      </w:r>
      <w:r>
        <w:rPr>
          <w:rFonts w:hint="eastAsia"/>
        </w:rPr>
        <w:t>2011</w:t>
      </w:r>
      <w:r>
        <w:rPr>
          <w:rFonts w:hint="eastAsia"/>
        </w:rPr>
        <w:t>年，</w:t>
      </w:r>
      <w:r>
        <w:rPr>
          <w:rFonts w:hint="eastAsia"/>
        </w:rPr>
        <w:t>SANTIAGO F</w:t>
      </w:r>
      <w:r>
        <w:rPr>
          <w:rFonts w:hint="eastAsia"/>
        </w:rPr>
        <w:t>等人</w:t>
      </w:r>
      <w:r>
        <w:rPr>
          <w:rFonts w:hint="eastAsia"/>
        </w:rPr>
        <w:t>[2</w:t>
      </w:r>
      <w:r w:rsidR="00BA08C2">
        <w:rPr>
          <w:rFonts w:hint="eastAsia"/>
        </w:rPr>
        <w:t>1</w:t>
      </w:r>
      <w:r>
        <w:rPr>
          <w:rFonts w:hint="eastAsia"/>
        </w:rPr>
        <w:t>]</w:t>
      </w:r>
      <w:r>
        <w:rPr>
          <w:rFonts w:hint="eastAsia"/>
        </w:rPr>
        <w:t>研究发现反射型</w:t>
      </w:r>
      <w:r>
        <w:rPr>
          <w:rFonts w:hint="eastAsia"/>
        </w:rPr>
        <w:t>LC-SLM</w:t>
      </w:r>
      <w:r>
        <w:rPr>
          <w:rFonts w:hint="eastAsia"/>
        </w:rPr>
        <w:t>具有更大的动态范围，更适合模拟恶劣大气条件，但需要优化其系统集成方案；</w:t>
      </w:r>
      <w:r>
        <w:rPr>
          <w:rFonts w:hint="eastAsia"/>
        </w:rPr>
        <w:t>2015</w:t>
      </w:r>
      <w:r>
        <w:rPr>
          <w:rFonts w:hint="eastAsia"/>
        </w:rPr>
        <w:t>年，</w:t>
      </w:r>
      <w:r>
        <w:rPr>
          <w:rFonts w:hint="eastAsia"/>
        </w:rPr>
        <w:t>TOSELLI I</w:t>
      </w:r>
      <w:r>
        <w:rPr>
          <w:rFonts w:hint="eastAsia"/>
        </w:rPr>
        <w:t>等人</w:t>
      </w:r>
      <w:r>
        <w:rPr>
          <w:rFonts w:hint="eastAsia"/>
        </w:rPr>
        <w:t>[2</w:t>
      </w:r>
      <w:r w:rsidR="00BA08C2">
        <w:rPr>
          <w:rFonts w:hint="eastAsia"/>
        </w:rPr>
        <w:t>2</w:t>
      </w:r>
      <w:r>
        <w:rPr>
          <w:rFonts w:hint="eastAsia"/>
        </w:rPr>
        <w:t>]</w:t>
      </w:r>
      <w:r>
        <w:rPr>
          <w:rFonts w:hint="eastAsia"/>
        </w:rPr>
        <w:t>设计了模拟</w:t>
      </w:r>
      <w:r>
        <w:rPr>
          <w:rFonts w:hint="eastAsia"/>
        </w:rPr>
        <w:t>Non-Kolmogorov</w:t>
      </w:r>
      <w:r>
        <w:rPr>
          <w:rFonts w:hint="eastAsia"/>
        </w:rPr>
        <w:t>湍流的实验装置，通过将包含湍流特征的数值相位屏加载到高斯光束上进行测试，发现实验数据在解释各向异性效应时与理论模型存在一定差异，但整体趋势相符。</w:t>
      </w:r>
      <w:r w:rsidR="00A76495">
        <w:t xml:space="preserve"> </w:t>
      </w:r>
    </w:p>
    <w:p w14:paraId="43598909" w14:textId="77777777" w:rsidR="008B483E" w:rsidRDefault="00A76495">
      <w:pPr>
        <w:pStyle w:val="2"/>
        <w:spacing w:before="93" w:after="93"/>
      </w:pPr>
      <w:r>
        <w:rPr>
          <w:rFonts w:hint="eastAsia"/>
        </w:rPr>
        <w:t>2.2</w:t>
      </w:r>
      <w:r>
        <w:rPr>
          <w:rFonts w:hint="eastAsia"/>
        </w:rPr>
        <w:t>国内研究进展</w:t>
      </w:r>
    </w:p>
    <w:p w14:paraId="5CEAE78C" w14:textId="4F929054" w:rsidR="006922DF" w:rsidRDefault="006922DF" w:rsidP="006922DF">
      <w:pPr>
        <w:ind w:firstLine="420"/>
      </w:pPr>
      <w:bookmarkStart w:id="3" w:name="OLE_LINK10"/>
      <w:r>
        <w:rPr>
          <w:rFonts w:hint="eastAsia"/>
        </w:rPr>
        <w:t>我国学者在大气湍流相位屏模拟技术研究方面取得系列重要进展。早期研究发现，国外学者多采用扭曲排列液晶器件制作湍流模拟器。针对</w:t>
      </w:r>
      <w:r>
        <w:rPr>
          <w:rFonts w:hint="eastAsia"/>
        </w:rPr>
        <w:t>Dayton</w:t>
      </w:r>
      <w:r>
        <w:rPr>
          <w:rFonts w:hint="eastAsia"/>
        </w:rPr>
        <w:t>等人使用向列型液晶相位调制器时相位屏更新率仅</w:t>
      </w:r>
      <w:r>
        <w:rPr>
          <w:rFonts w:hint="eastAsia"/>
        </w:rPr>
        <w:t>5Hz</w:t>
      </w:r>
      <w:r>
        <w:rPr>
          <w:rFonts w:hint="eastAsia"/>
        </w:rPr>
        <w:t>的问题，</w:t>
      </w:r>
      <w:r>
        <w:rPr>
          <w:rFonts w:hint="eastAsia"/>
        </w:rPr>
        <w:t>2006</w:t>
      </w:r>
      <w:r>
        <w:rPr>
          <w:rFonts w:hint="eastAsia"/>
        </w:rPr>
        <w:t>年刘永军等人</w:t>
      </w:r>
      <w:r>
        <w:rPr>
          <w:rFonts w:hint="eastAsia"/>
        </w:rPr>
        <w:t>[2</w:t>
      </w:r>
      <w:r w:rsidR="00BA08C2">
        <w:rPr>
          <w:rFonts w:hint="eastAsia"/>
        </w:rPr>
        <w:t>3</w:t>
      </w:r>
      <w:r>
        <w:rPr>
          <w:rFonts w:hint="eastAsia"/>
        </w:rPr>
        <w:t>]</w:t>
      </w:r>
      <w:r>
        <w:rPr>
          <w:rFonts w:hint="eastAsia"/>
        </w:rPr>
        <w:t>创新性地采用平行排列液晶装置，发现其相位调制过程中振幅保持恒定的特性，将其成功应用于大气湍流效应模拟。通过特定模式组合的理论计算和实验验证，该装置能有效再现湍流现象，但由于液晶层厚度和材料折射率各向异性的限制，仅能实现约</w:t>
      </w:r>
      <w:r>
        <w:rPr>
          <w:rFonts w:hint="eastAsia"/>
        </w:rPr>
        <w:t>1</w:t>
      </w:r>
      <w:r>
        <w:rPr>
          <w:rFonts w:hint="eastAsia"/>
        </w:rPr>
        <w:t>λ的相位调制量，适用于弱湍流模拟。随着研究深入，为提高相位屏模拟精度和效率，学者们提出多种创新方法。</w:t>
      </w:r>
      <w:r>
        <w:rPr>
          <w:rFonts w:hint="eastAsia"/>
        </w:rPr>
        <w:t>2015</w:t>
      </w:r>
      <w:r>
        <w:rPr>
          <w:rFonts w:hint="eastAsia"/>
        </w:rPr>
        <w:t>年，丁晓娜</w:t>
      </w:r>
      <w:r>
        <w:rPr>
          <w:rFonts w:hint="eastAsia"/>
        </w:rPr>
        <w:t>[2</w:t>
      </w:r>
      <w:r w:rsidR="00BA08C2">
        <w:rPr>
          <w:rFonts w:hint="eastAsia"/>
        </w:rPr>
        <w:t>4</w:t>
      </w:r>
      <w:r>
        <w:rPr>
          <w:rFonts w:hint="eastAsia"/>
        </w:rPr>
        <w:t>]</w:t>
      </w:r>
      <w:r>
        <w:rPr>
          <w:rFonts w:hint="eastAsia"/>
        </w:rPr>
        <w:t>结合分形法和协方差外推法，采用随机中点位移方法生成统计一致的湍流相位屏，但存在高频误差累积和采样点增加导致精度下降的问题。同年，艾勇等人</w:t>
      </w:r>
      <w:r>
        <w:rPr>
          <w:rFonts w:hint="eastAsia"/>
        </w:rPr>
        <w:t>[2</w:t>
      </w:r>
      <w:r w:rsidR="00BA08C2">
        <w:rPr>
          <w:rFonts w:hint="eastAsia"/>
        </w:rPr>
        <w:t>5</w:t>
      </w:r>
      <w:r>
        <w:rPr>
          <w:rFonts w:hint="eastAsia"/>
        </w:rPr>
        <w:t>]</w:t>
      </w:r>
      <w:r>
        <w:rPr>
          <w:rFonts w:hint="eastAsia"/>
        </w:rPr>
        <w:t>提出功率谱反演法与低频谐波叠加相结合的方法，验证了模拟器在不同强度湍流条件下具有优良的可靠性和重复性。</w:t>
      </w:r>
      <w:r>
        <w:rPr>
          <w:rFonts w:hint="eastAsia"/>
        </w:rPr>
        <w:t>2020</w:t>
      </w:r>
      <w:r>
        <w:rPr>
          <w:rFonts w:hint="eastAsia"/>
        </w:rPr>
        <w:t>年，张小琪等人</w:t>
      </w:r>
      <w:r>
        <w:rPr>
          <w:rFonts w:hint="eastAsia"/>
        </w:rPr>
        <w:t>[2</w:t>
      </w:r>
      <w:r w:rsidR="00BA08C2">
        <w:rPr>
          <w:rFonts w:hint="eastAsia"/>
        </w:rPr>
        <w:t>6</w:t>
      </w:r>
      <w:r>
        <w:rPr>
          <w:rFonts w:hint="eastAsia"/>
        </w:rPr>
        <w:t>]</w:t>
      </w:r>
      <w:r>
        <w:rPr>
          <w:rFonts w:hint="eastAsia"/>
        </w:rPr>
        <w:t>开发基于稀疏谱模型的分区法，可高效生成长周期湍流相位屏，大幅降低计算资源需求。最新研究显示，</w:t>
      </w:r>
      <w:r>
        <w:rPr>
          <w:rFonts w:hint="eastAsia"/>
        </w:rPr>
        <w:t>2024</w:t>
      </w:r>
      <w:r>
        <w:rPr>
          <w:rFonts w:hint="eastAsia"/>
        </w:rPr>
        <w:t>年</w:t>
      </w:r>
      <w:r w:rsidR="00501CCC">
        <w:rPr>
          <w:rFonts w:hint="eastAsia"/>
        </w:rPr>
        <w:t>，</w:t>
      </w:r>
      <w:r>
        <w:rPr>
          <w:rFonts w:hint="eastAsia"/>
        </w:rPr>
        <w:t>卢文雍等人</w:t>
      </w:r>
      <w:r>
        <w:rPr>
          <w:rFonts w:hint="eastAsia"/>
        </w:rPr>
        <w:t>[2</w:t>
      </w:r>
      <w:r w:rsidR="00BA08C2">
        <w:rPr>
          <w:rFonts w:hint="eastAsia"/>
        </w:rPr>
        <w:t>7</w:t>
      </w:r>
      <w:r>
        <w:rPr>
          <w:rFonts w:hint="eastAsia"/>
        </w:rPr>
        <w:t>]</w:t>
      </w:r>
      <w:r>
        <w:rPr>
          <w:rFonts w:hint="eastAsia"/>
        </w:rPr>
        <w:t>通过改进次谐波法，优化低频补偿采样方式；杨亚欣等人</w:t>
      </w:r>
      <w:r>
        <w:rPr>
          <w:rFonts w:hint="eastAsia"/>
        </w:rPr>
        <w:t>[</w:t>
      </w:r>
      <w:r w:rsidR="00BA08C2">
        <w:rPr>
          <w:rFonts w:hint="eastAsia"/>
        </w:rPr>
        <w:t>28</w:t>
      </w:r>
      <w:r>
        <w:rPr>
          <w:rFonts w:hint="eastAsia"/>
        </w:rPr>
        <w:t>]</w:t>
      </w:r>
      <w:r>
        <w:rPr>
          <w:rFonts w:hint="eastAsia"/>
        </w:rPr>
        <w:t>则将功率谱反演法与</w:t>
      </w:r>
      <w:r>
        <w:rPr>
          <w:rFonts w:hint="eastAsia"/>
        </w:rPr>
        <w:t>Zernike</w:t>
      </w:r>
      <w:r>
        <w:rPr>
          <w:rFonts w:hint="eastAsia"/>
        </w:rPr>
        <w:t>倾斜法创新结合，使模拟结果更接近实际湍流状况。</w:t>
      </w:r>
    </w:p>
    <w:p w14:paraId="3AC1D86D" w14:textId="2D90E170" w:rsidR="006922DF" w:rsidRDefault="006922DF" w:rsidP="006922DF">
      <w:pPr>
        <w:ind w:firstLine="420"/>
      </w:pPr>
      <w:r>
        <w:rPr>
          <w:rFonts w:hint="eastAsia"/>
        </w:rPr>
        <w:t>在动态湍流模拟技术方面，</w:t>
      </w:r>
      <w:r>
        <w:rPr>
          <w:rFonts w:hint="eastAsia"/>
        </w:rPr>
        <w:t>2013</w:t>
      </w:r>
      <w:r>
        <w:rPr>
          <w:rFonts w:hint="eastAsia"/>
        </w:rPr>
        <w:t>年</w:t>
      </w:r>
      <w:r w:rsidR="00501CCC">
        <w:rPr>
          <w:rFonts w:hint="eastAsia"/>
        </w:rPr>
        <w:t>，</w:t>
      </w:r>
      <w:r>
        <w:rPr>
          <w:rFonts w:hint="eastAsia"/>
        </w:rPr>
        <w:t>卫沛锋等人</w:t>
      </w:r>
      <w:r>
        <w:rPr>
          <w:rFonts w:hint="eastAsia"/>
        </w:rPr>
        <w:t>[</w:t>
      </w:r>
      <w:r w:rsidR="00BA08C2">
        <w:rPr>
          <w:rFonts w:hint="eastAsia"/>
        </w:rPr>
        <w:t>29</w:t>
      </w:r>
      <w:r>
        <w:rPr>
          <w:rFonts w:hint="eastAsia"/>
        </w:rPr>
        <w:t>]</w:t>
      </w:r>
      <w:r>
        <w:rPr>
          <w:rFonts w:hint="eastAsia"/>
        </w:rPr>
        <w:t>建立时域模型，通过优化</w:t>
      </w:r>
      <w:r>
        <w:rPr>
          <w:rFonts w:hint="eastAsia"/>
        </w:rPr>
        <w:t>LC-SLM</w:t>
      </w:r>
      <w:r>
        <w:rPr>
          <w:rFonts w:hint="eastAsia"/>
        </w:rPr>
        <w:t>相位屏刷新频率实现时域平滑，使高频能量降低</w:t>
      </w:r>
      <w:r>
        <w:rPr>
          <w:rFonts w:hint="eastAsia"/>
        </w:rPr>
        <w:t>31%</w:t>
      </w:r>
      <w:r>
        <w:rPr>
          <w:rFonts w:hint="eastAsia"/>
        </w:rPr>
        <w:t>。</w:t>
      </w:r>
      <w:r>
        <w:rPr>
          <w:rFonts w:hint="eastAsia"/>
        </w:rPr>
        <w:t>2014</w:t>
      </w:r>
      <w:r>
        <w:rPr>
          <w:rFonts w:hint="eastAsia"/>
        </w:rPr>
        <w:t>年</w:t>
      </w:r>
      <w:r w:rsidR="00501CCC">
        <w:rPr>
          <w:rFonts w:hint="eastAsia"/>
        </w:rPr>
        <w:t>，</w:t>
      </w:r>
      <w:r>
        <w:rPr>
          <w:rFonts w:hint="eastAsia"/>
        </w:rPr>
        <w:t>段梦云等人</w:t>
      </w:r>
      <w:r>
        <w:rPr>
          <w:rFonts w:hint="eastAsia"/>
        </w:rPr>
        <w:t>[3</w:t>
      </w:r>
      <w:r w:rsidR="00BA08C2">
        <w:rPr>
          <w:rFonts w:hint="eastAsia"/>
        </w:rPr>
        <w:t>0</w:t>
      </w:r>
      <w:r>
        <w:rPr>
          <w:rFonts w:hint="eastAsia"/>
        </w:rPr>
        <w:t>]</w:t>
      </w:r>
      <w:r>
        <w:rPr>
          <w:rFonts w:hint="eastAsia"/>
        </w:rPr>
        <w:t>基于纯相位</w:t>
      </w:r>
      <w:r>
        <w:rPr>
          <w:rFonts w:hint="eastAsia"/>
        </w:rPr>
        <w:t>LC-SLM</w:t>
      </w:r>
      <w:r>
        <w:rPr>
          <w:rFonts w:hint="eastAsia"/>
        </w:rPr>
        <w:t>搭建的模拟装置，在弱湍流条件下获得光强正态分布的精确模拟结果。</w:t>
      </w:r>
      <w:r>
        <w:rPr>
          <w:rFonts w:hint="eastAsia"/>
        </w:rPr>
        <w:t>2016</w:t>
      </w:r>
      <w:r>
        <w:rPr>
          <w:rFonts w:hint="eastAsia"/>
        </w:rPr>
        <w:t>年</w:t>
      </w:r>
      <w:r w:rsidR="00501CCC">
        <w:rPr>
          <w:rFonts w:hint="eastAsia"/>
        </w:rPr>
        <w:t>，</w:t>
      </w:r>
      <w:r>
        <w:rPr>
          <w:rFonts w:hint="eastAsia"/>
        </w:rPr>
        <w:t>李华等人</w:t>
      </w:r>
      <w:r>
        <w:rPr>
          <w:rFonts w:hint="eastAsia"/>
        </w:rPr>
        <w:t>[3</w:t>
      </w:r>
      <w:r w:rsidR="00BA08C2">
        <w:rPr>
          <w:rFonts w:hint="eastAsia"/>
        </w:rPr>
        <w:t>1</w:t>
      </w:r>
      <w:r>
        <w:rPr>
          <w:rFonts w:hint="eastAsia"/>
        </w:rPr>
        <w:t>]</w:t>
      </w:r>
      <w:r>
        <w:rPr>
          <w:rFonts w:hint="eastAsia"/>
        </w:rPr>
        <w:t>开发的多层相位屏技术成功再现实际湍流的光斑特征。</w:t>
      </w:r>
      <w:r>
        <w:rPr>
          <w:rFonts w:hint="eastAsia"/>
        </w:rPr>
        <w:t>2018</w:t>
      </w:r>
      <w:r>
        <w:rPr>
          <w:rFonts w:hint="eastAsia"/>
        </w:rPr>
        <w:t>年，谭振坤等人</w:t>
      </w:r>
      <w:r>
        <w:rPr>
          <w:rFonts w:hint="eastAsia"/>
        </w:rPr>
        <w:t>[3</w:t>
      </w:r>
      <w:r w:rsidR="00BA08C2">
        <w:rPr>
          <w:rFonts w:hint="eastAsia"/>
        </w:rPr>
        <w:t>2</w:t>
      </w:r>
      <w:r>
        <w:rPr>
          <w:rFonts w:hint="eastAsia"/>
        </w:rPr>
        <w:t>]</w:t>
      </w:r>
      <w:r>
        <w:rPr>
          <w:rFonts w:hint="eastAsia"/>
        </w:rPr>
        <w:t>采用修正</w:t>
      </w:r>
      <w:r>
        <w:rPr>
          <w:rFonts w:hint="eastAsia"/>
        </w:rPr>
        <w:t>Hill</w:t>
      </w:r>
      <w:r>
        <w:rPr>
          <w:rFonts w:hint="eastAsia"/>
        </w:rPr>
        <w:t>谱使波前校正精度优于</w:t>
      </w:r>
      <w:r>
        <w:rPr>
          <w:rFonts w:hint="eastAsia"/>
        </w:rPr>
        <w:t>0.8</w:t>
      </w:r>
      <w:r>
        <w:rPr>
          <w:rFonts w:hint="eastAsia"/>
        </w:rPr>
        <w:t>μ</w:t>
      </w:r>
      <w:r>
        <w:rPr>
          <w:rFonts w:hint="eastAsia"/>
        </w:rPr>
        <w:t>m</w:t>
      </w:r>
      <w:r>
        <w:rPr>
          <w:rFonts w:hint="eastAsia"/>
        </w:rPr>
        <w:t>；张娜娜等人</w:t>
      </w:r>
      <w:r>
        <w:rPr>
          <w:rFonts w:hint="eastAsia"/>
        </w:rPr>
        <w:t>[3</w:t>
      </w:r>
      <w:r w:rsidR="00BA08C2">
        <w:rPr>
          <w:rFonts w:hint="eastAsia"/>
        </w:rPr>
        <w:t>3</w:t>
      </w:r>
      <w:r>
        <w:rPr>
          <w:rFonts w:hint="eastAsia"/>
        </w:rPr>
        <w:t>]</w:t>
      </w:r>
      <w:r>
        <w:rPr>
          <w:rFonts w:hint="eastAsia"/>
        </w:rPr>
        <w:t>则进一步完善了</w:t>
      </w:r>
      <w:r>
        <w:rPr>
          <w:rFonts w:hint="eastAsia"/>
        </w:rPr>
        <w:t>Non-Kolmogorov</w:t>
      </w:r>
      <w:r>
        <w:rPr>
          <w:rFonts w:hint="eastAsia"/>
        </w:rPr>
        <w:t>湍流模拟系统。</w:t>
      </w:r>
    </w:p>
    <w:p w14:paraId="39989D06" w14:textId="77777777" w:rsidR="00AC1322" w:rsidRDefault="006922DF" w:rsidP="006922DF">
      <w:pPr>
        <w:ind w:firstLine="420"/>
        <w:rPr>
          <w:rFonts w:ascii="宋体" w:hAnsi="宋体"/>
        </w:rPr>
      </w:pPr>
      <w:r>
        <w:rPr>
          <w:rFonts w:hint="eastAsia"/>
        </w:rPr>
        <w:t>西安理工大学柯熙政教授团队在该领域取得突出成果，通过创新方法生成湍流相位屏并加载至不同类型</w:t>
      </w:r>
      <w:r>
        <w:rPr>
          <w:rFonts w:hint="eastAsia"/>
        </w:rPr>
        <w:t>SLM</w:t>
      </w:r>
      <w:r>
        <w:rPr>
          <w:rFonts w:hint="eastAsia"/>
        </w:rPr>
        <w:t>，成功应用于波前校正、成像质量提升等多个领域，推动了相关技术的发展与应用。表</w:t>
      </w:r>
      <w:r>
        <w:rPr>
          <w:rFonts w:hint="eastAsia"/>
        </w:rPr>
        <w:t>1</w:t>
      </w:r>
      <w:r>
        <w:rPr>
          <w:rFonts w:hint="eastAsia"/>
        </w:rPr>
        <w:t>系统总结了该团队的重要研究工作。</w:t>
      </w:r>
    </w:p>
    <w:p w14:paraId="2ECCB756" w14:textId="77777777" w:rsidR="00AC1322" w:rsidRDefault="00AC1322" w:rsidP="00AC1322">
      <w:pPr>
        <w:ind w:firstLine="420"/>
        <w:jc w:val="center"/>
        <w:rPr>
          <w:szCs w:val="21"/>
        </w:rPr>
      </w:pPr>
      <w:r>
        <w:rPr>
          <w:rFonts w:ascii="宋体" w:hAnsi="宋体" w:hint="eastAsia"/>
          <w:szCs w:val="21"/>
        </w:rPr>
        <w:t>表</w:t>
      </w:r>
      <w:r>
        <w:rPr>
          <w:rFonts w:hint="eastAsia"/>
          <w:szCs w:val="21"/>
        </w:rPr>
        <w:t xml:space="preserve">1 </w:t>
      </w:r>
      <w:r>
        <w:rPr>
          <w:rFonts w:ascii="宋体" w:hAnsi="宋体" w:hint="eastAsia"/>
          <w:szCs w:val="21"/>
        </w:rPr>
        <w:t>西安理工大学研究进展</w:t>
      </w:r>
    </w:p>
    <w:tbl>
      <w:tblPr>
        <w:tblStyle w:val="aa"/>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50"/>
        <w:gridCol w:w="6027"/>
      </w:tblGrid>
      <w:tr w:rsidR="00AC1322" w14:paraId="3941C391" w14:textId="77777777" w:rsidTr="00AA1557">
        <w:trPr>
          <w:jc w:val="center"/>
        </w:trPr>
        <w:tc>
          <w:tcPr>
            <w:tcW w:w="988" w:type="dxa"/>
            <w:tcBorders>
              <w:top w:val="single" w:sz="4" w:space="0" w:color="auto"/>
              <w:bottom w:val="single" w:sz="4" w:space="0" w:color="auto"/>
            </w:tcBorders>
            <w:vAlign w:val="center"/>
          </w:tcPr>
          <w:p w14:paraId="7EA23501" w14:textId="77777777" w:rsidR="00AC1322" w:rsidRDefault="00AC1322" w:rsidP="00AA1557">
            <w:pPr>
              <w:ind w:firstLineChars="0" w:firstLine="0"/>
              <w:jc w:val="center"/>
            </w:pPr>
            <w:r>
              <w:rPr>
                <w:rFonts w:hint="eastAsia"/>
              </w:rPr>
              <w:t>年份</w:t>
            </w:r>
          </w:p>
        </w:tc>
        <w:tc>
          <w:tcPr>
            <w:tcW w:w="850" w:type="dxa"/>
            <w:tcBorders>
              <w:top w:val="single" w:sz="4" w:space="0" w:color="auto"/>
              <w:bottom w:val="single" w:sz="4" w:space="0" w:color="auto"/>
            </w:tcBorders>
          </w:tcPr>
          <w:p w14:paraId="2FD8749B" w14:textId="77777777" w:rsidR="00AC1322" w:rsidRDefault="00AC1322" w:rsidP="00AA1557">
            <w:pPr>
              <w:ind w:firstLineChars="0" w:firstLine="0"/>
              <w:jc w:val="center"/>
            </w:pPr>
            <w:r>
              <w:rPr>
                <w:rFonts w:hint="eastAsia"/>
              </w:rPr>
              <w:t>文献</w:t>
            </w:r>
          </w:p>
        </w:tc>
        <w:tc>
          <w:tcPr>
            <w:tcW w:w="6027" w:type="dxa"/>
            <w:tcBorders>
              <w:top w:val="single" w:sz="4" w:space="0" w:color="auto"/>
              <w:bottom w:val="single" w:sz="4" w:space="0" w:color="auto"/>
            </w:tcBorders>
            <w:vAlign w:val="center"/>
          </w:tcPr>
          <w:p w14:paraId="1DFE20EC" w14:textId="77777777" w:rsidR="00AC1322" w:rsidRDefault="0040694A" w:rsidP="00AA1557">
            <w:pPr>
              <w:ind w:firstLineChars="0" w:firstLine="0"/>
              <w:jc w:val="center"/>
            </w:pPr>
            <w:r>
              <w:rPr>
                <w:rFonts w:hint="eastAsia"/>
              </w:rPr>
              <w:t>SLM</w:t>
            </w:r>
            <w:r w:rsidR="00AC1322">
              <w:rPr>
                <w:rFonts w:hint="eastAsia"/>
              </w:rPr>
              <w:t>模拟湍流用途</w:t>
            </w:r>
          </w:p>
        </w:tc>
      </w:tr>
      <w:tr w:rsidR="00AC1322" w14:paraId="76F0D32F" w14:textId="77777777" w:rsidTr="00AA1557">
        <w:trPr>
          <w:jc w:val="center"/>
        </w:trPr>
        <w:tc>
          <w:tcPr>
            <w:tcW w:w="988" w:type="dxa"/>
            <w:tcBorders>
              <w:top w:val="single" w:sz="4" w:space="0" w:color="auto"/>
            </w:tcBorders>
            <w:vAlign w:val="center"/>
          </w:tcPr>
          <w:p w14:paraId="2AF8769B" w14:textId="77777777" w:rsidR="00AC1322" w:rsidRDefault="00AC1322" w:rsidP="00AA1557">
            <w:pPr>
              <w:ind w:firstLineChars="0" w:firstLine="0"/>
              <w:jc w:val="center"/>
            </w:pPr>
            <w:r>
              <w:rPr>
                <w:rFonts w:hint="eastAsia"/>
              </w:rPr>
              <w:t>2017</w:t>
            </w:r>
          </w:p>
        </w:tc>
        <w:tc>
          <w:tcPr>
            <w:tcW w:w="850" w:type="dxa"/>
            <w:tcBorders>
              <w:top w:val="single" w:sz="4" w:space="0" w:color="auto"/>
            </w:tcBorders>
          </w:tcPr>
          <w:p w14:paraId="18EAE57D" w14:textId="4FB5914C" w:rsidR="00AC1322" w:rsidRDefault="00884775" w:rsidP="00AA1557">
            <w:pPr>
              <w:ind w:firstLineChars="0" w:firstLine="0"/>
              <w:jc w:val="center"/>
            </w:pPr>
            <w:r>
              <w:rPr>
                <w:rFonts w:hint="eastAsia"/>
              </w:rPr>
              <w:t>[34]</w:t>
            </w:r>
          </w:p>
        </w:tc>
        <w:tc>
          <w:tcPr>
            <w:tcW w:w="6027" w:type="dxa"/>
            <w:tcBorders>
              <w:top w:val="single" w:sz="4" w:space="0" w:color="auto"/>
            </w:tcBorders>
            <w:vAlign w:val="center"/>
          </w:tcPr>
          <w:p w14:paraId="0672A356" w14:textId="77777777" w:rsidR="00AC1322" w:rsidRDefault="00AC1322" w:rsidP="00AA1557">
            <w:pPr>
              <w:ind w:firstLineChars="0" w:firstLine="0"/>
              <w:jc w:val="center"/>
            </w:pPr>
            <w:r>
              <w:rPr>
                <w:rFonts w:hint="eastAsia"/>
              </w:rPr>
              <w:t>评估通信系统的性能</w:t>
            </w:r>
          </w:p>
        </w:tc>
      </w:tr>
      <w:tr w:rsidR="00AC1322" w14:paraId="42D51DBE" w14:textId="77777777" w:rsidTr="00AA1557">
        <w:trPr>
          <w:jc w:val="center"/>
        </w:trPr>
        <w:tc>
          <w:tcPr>
            <w:tcW w:w="988" w:type="dxa"/>
            <w:vAlign w:val="center"/>
          </w:tcPr>
          <w:p w14:paraId="0FE2B414" w14:textId="77777777" w:rsidR="00AC1322" w:rsidRDefault="00AC1322" w:rsidP="00AA1557">
            <w:pPr>
              <w:ind w:firstLineChars="0" w:firstLine="0"/>
              <w:jc w:val="center"/>
            </w:pPr>
            <w:r>
              <w:rPr>
                <w:rFonts w:hint="eastAsia"/>
              </w:rPr>
              <w:t>2017</w:t>
            </w:r>
          </w:p>
        </w:tc>
        <w:tc>
          <w:tcPr>
            <w:tcW w:w="850" w:type="dxa"/>
          </w:tcPr>
          <w:p w14:paraId="07231C71" w14:textId="2071C6CA" w:rsidR="00AC1322" w:rsidRDefault="00884775" w:rsidP="00AA1557">
            <w:pPr>
              <w:ind w:firstLineChars="0" w:firstLine="0"/>
              <w:jc w:val="center"/>
            </w:pPr>
            <w:r>
              <w:rPr>
                <w:rFonts w:hint="eastAsia"/>
              </w:rPr>
              <w:t>[35]</w:t>
            </w:r>
            <w:r w:rsidR="00AC1322">
              <w:rPr>
                <w:rFonts w:hint="eastAsia"/>
              </w:rPr>
              <w:t xml:space="preserve"> </w:t>
            </w:r>
          </w:p>
        </w:tc>
        <w:tc>
          <w:tcPr>
            <w:tcW w:w="6027" w:type="dxa"/>
            <w:vAlign w:val="center"/>
          </w:tcPr>
          <w:p w14:paraId="6906BEDD" w14:textId="77777777" w:rsidR="00AC1322" w:rsidRDefault="00AC1322" w:rsidP="00AA1557">
            <w:pPr>
              <w:ind w:firstLineChars="0" w:firstLine="0"/>
              <w:jc w:val="center"/>
            </w:pPr>
            <w:r>
              <w:rPr>
                <w:rFonts w:hint="eastAsia"/>
              </w:rPr>
              <w:t>评估当光脉冲通过大气时由湍流导致的脉冲展宽情况</w:t>
            </w:r>
          </w:p>
        </w:tc>
      </w:tr>
      <w:tr w:rsidR="00AC1322" w14:paraId="2399AC8B" w14:textId="77777777" w:rsidTr="00AA1557">
        <w:trPr>
          <w:jc w:val="center"/>
        </w:trPr>
        <w:tc>
          <w:tcPr>
            <w:tcW w:w="988" w:type="dxa"/>
            <w:vAlign w:val="center"/>
          </w:tcPr>
          <w:p w14:paraId="04E2ECBA" w14:textId="77777777" w:rsidR="00AC1322" w:rsidRDefault="00AC1322" w:rsidP="00AA1557">
            <w:pPr>
              <w:ind w:firstLineChars="0" w:firstLine="0"/>
              <w:jc w:val="center"/>
            </w:pPr>
            <w:r>
              <w:rPr>
                <w:rFonts w:hint="eastAsia"/>
              </w:rPr>
              <w:t>2018</w:t>
            </w:r>
          </w:p>
        </w:tc>
        <w:tc>
          <w:tcPr>
            <w:tcW w:w="850" w:type="dxa"/>
          </w:tcPr>
          <w:p w14:paraId="10A041DD" w14:textId="36E147CE" w:rsidR="00AC1322" w:rsidRDefault="00884775" w:rsidP="00AA1557">
            <w:pPr>
              <w:ind w:firstLineChars="0" w:firstLine="0"/>
              <w:jc w:val="center"/>
            </w:pPr>
            <w:r>
              <w:rPr>
                <w:rFonts w:hint="eastAsia"/>
              </w:rPr>
              <w:t>[36]</w:t>
            </w:r>
          </w:p>
        </w:tc>
        <w:tc>
          <w:tcPr>
            <w:tcW w:w="6027" w:type="dxa"/>
            <w:vAlign w:val="center"/>
          </w:tcPr>
          <w:p w14:paraId="6F0B67CA" w14:textId="77777777" w:rsidR="00AC1322" w:rsidRDefault="00AC1322" w:rsidP="00AA1557">
            <w:pPr>
              <w:ind w:firstLineChars="0" w:firstLine="0"/>
              <w:jc w:val="center"/>
            </w:pPr>
            <w:r>
              <w:rPr>
                <w:rFonts w:hint="eastAsia"/>
              </w:rPr>
              <w:t>研究高斯光束经过大气湍流后远场光斑变化情况</w:t>
            </w:r>
          </w:p>
        </w:tc>
      </w:tr>
      <w:tr w:rsidR="00AC1322" w14:paraId="11F8B570" w14:textId="77777777" w:rsidTr="00AA1557">
        <w:trPr>
          <w:jc w:val="center"/>
        </w:trPr>
        <w:tc>
          <w:tcPr>
            <w:tcW w:w="988" w:type="dxa"/>
            <w:vAlign w:val="center"/>
          </w:tcPr>
          <w:p w14:paraId="597D0339" w14:textId="77777777" w:rsidR="00AC1322" w:rsidRDefault="00AC1322" w:rsidP="00AA1557">
            <w:pPr>
              <w:ind w:firstLineChars="0" w:firstLine="0"/>
              <w:jc w:val="center"/>
            </w:pPr>
            <w:r>
              <w:rPr>
                <w:rFonts w:hint="eastAsia"/>
              </w:rPr>
              <w:t>2018</w:t>
            </w:r>
          </w:p>
        </w:tc>
        <w:tc>
          <w:tcPr>
            <w:tcW w:w="850" w:type="dxa"/>
          </w:tcPr>
          <w:p w14:paraId="2BF17A6C" w14:textId="494B3D38" w:rsidR="00AC1322" w:rsidRDefault="00884775" w:rsidP="00AA1557">
            <w:pPr>
              <w:ind w:firstLineChars="0" w:firstLine="0"/>
              <w:jc w:val="center"/>
            </w:pPr>
            <w:r>
              <w:rPr>
                <w:rFonts w:hint="eastAsia"/>
              </w:rPr>
              <w:t>[32]</w:t>
            </w:r>
          </w:p>
        </w:tc>
        <w:tc>
          <w:tcPr>
            <w:tcW w:w="6027" w:type="dxa"/>
            <w:vAlign w:val="center"/>
          </w:tcPr>
          <w:p w14:paraId="69F25D78" w14:textId="77777777" w:rsidR="00AC1322" w:rsidRDefault="00AC1322" w:rsidP="00AA1557">
            <w:pPr>
              <w:ind w:firstLineChars="0" w:firstLine="0"/>
              <w:jc w:val="center"/>
            </w:pPr>
            <w:r>
              <w:rPr>
                <w:rFonts w:hint="eastAsia"/>
              </w:rPr>
              <w:t>测试外差探测系统波前校正的效果</w:t>
            </w:r>
          </w:p>
        </w:tc>
      </w:tr>
      <w:tr w:rsidR="00AC1322" w14:paraId="344E969A" w14:textId="77777777" w:rsidTr="00AA1557">
        <w:trPr>
          <w:jc w:val="center"/>
        </w:trPr>
        <w:tc>
          <w:tcPr>
            <w:tcW w:w="988" w:type="dxa"/>
            <w:vAlign w:val="center"/>
          </w:tcPr>
          <w:p w14:paraId="0D55524C" w14:textId="77777777" w:rsidR="00AC1322" w:rsidRDefault="00AC1322" w:rsidP="00AA1557">
            <w:pPr>
              <w:ind w:firstLineChars="0" w:firstLine="0"/>
              <w:jc w:val="center"/>
            </w:pPr>
            <w:r>
              <w:rPr>
                <w:rFonts w:hint="eastAsia"/>
              </w:rPr>
              <w:t>2019</w:t>
            </w:r>
          </w:p>
        </w:tc>
        <w:tc>
          <w:tcPr>
            <w:tcW w:w="850" w:type="dxa"/>
          </w:tcPr>
          <w:p w14:paraId="1D42E176" w14:textId="3378D672" w:rsidR="00AC1322" w:rsidRDefault="001378A1" w:rsidP="00AA1557">
            <w:pPr>
              <w:ind w:firstLineChars="0" w:firstLine="0"/>
              <w:jc w:val="center"/>
            </w:pPr>
            <w:r>
              <w:rPr>
                <w:rFonts w:hint="eastAsia"/>
              </w:rPr>
              <w:t>[37]</w:t>
            </w:r>
          </w:p>
        </w:tc>
        <w:tc>
          <w:tcPr>
            <w:tcW w:w="6027" w:type="dxa"/>
            <w:vAlign w:val="center"/>
          </w:tcPr>
          <w:p w14:paraId="29D03A05" w14:textId="77777777" w:rsidR="00AC1322" w:rsidRDefault="00AC1322" w:rsidP="00AA1557">
            <w:pPr>
              <w:ind w:firstLineChars="0" w:firstLine="0"/>
              <w:jc w:val="center"/>
            </w:pPr>
            <w:r>
              <w:rPr>
                <w:rFonts w:hint="eastAsia"/>
              </w:rPr>
              <w:t>理解大气湍流如何影响光通信信号的质量针对性提出改进措施</w:t>
            </w:r>
          </w:p>
        </w:tc>
      </w:tr>
      <w:tr w:rsidR="00AC1322" w14:paraId="3E12A42B" w14:textId="77777777" w:rsidTr="00AA1557">
        <w:trPr>
          <w:jc w:val="center"/>
        </w:trPr>
        <w:tc>
          <w:tcPr>
            <w:tcW w:w="988" w:type="dxa"/>
            <w:vAlign w:val="center"/>
          </w:tcPr>
          <w:p w14:paraId="45F4620B" w14:textId="77777777" w:rsidR="00AC1322" w:rsidRDefault="00AC1322" w:rsidP="00AA1557">
            <w:pPr>
              <w:ind w:firstLineChars="0" w:firstLine="0"/>
              <w:jc w:val="center"/>
            </w:pPr>
            <w:r>
              <w:rPr>
                <w:rFonts w:hint="eastAsia"/>
              </w:rPr>
              <w:lastRenderedPageBreak/>
              <w:t>2019</w:t>
            </w:r>
          </w:p>
        </w:tc>
        <w:tc>
          <w:tcPr>
            <w:tcW w:w="850" w:type="dxa"/>
          </w:tcPr>
          <w:p w14:paraId="4B622081" w14:textId="2F5173AB" w:rsidR="00AC1322" w:rsidRDefault="001378A1" w:rsidP="00AA1557">
            <w:pPr>
              <w:ind w:firstLineChars="0" w:firstLine="0"/>
              <w:jc w:val="center"/>
            </w:pPr>
            <w:r>
              <w:rPr>
                <w:rFonts w:hint="eastAsia"/>
              </w:rPr>
              <w:t>[38]</w:t>
            </w:r>
          </w:p>
        </w:tc>
        <w:tc>
          <w:tcPr>
            <w:tcW w:w="6027" w:type="dxa"/>
            <w:vAlign w:val="center"/>
          </w:tcPr>
          <w:p w14:paraId="0E85CCE8" w14:textId="77777777" w:rsidR="00AC1322" w:rsidRDefault="00AC1322" w:rsidP="00AA1557">
            <w:pPr>
              <w:ind w:firstLineChars="0" w:firstLine="0"/>
              <w:jc w:val="center"/>
            </w:pPr>
            <w:r>
              <w:rPr>
                <w:rFonts w:hint="eastAsia"/>
              </w:rPr>
              <w:t>比较变形镜与</w:t>
            </w:r>
            <w:r w:rsidR="0040694A">
              <w:rPr>
                <w:rFonts w:hint="eastAsia"/>
              </w:rPr>
              <w:t>SLM</w:t>
            </w:r>
            <w:r>
              <w:rPr>
                <w:rFonts w:hint="eastAsia"/>
              </w:rPr>
              <w:t>在波前校正中的表现</w:t>
            </w:r>
          </w:p>
        </w:tc>
      </w:tr>
      <w:tr w:rsidR="00AC1322" w14:paraId="7BCA3BE3" w14:textId="77777777" w:rsidTr="00AA1557">
        <w:trPr>
          <w:jc w:val="center"/>
        </w:trPr>
        <w:tc>
          <w:tcPr>
            <w:tcW w:w="988" w:type="dxa"/>
            <w:tcBorders>
              <w:bottom w:val="nil"/>
            </w:tcBorders>
            <w:vAlign w:val="center"/>
          </w:tcPr>
          <w:p w14:paraId="6C30CED3" w14:textId="77777777" w:rsidR="00AC1322" w:rsidRDefault="00AC1322" w:rsidP="00AA1557">
            <w:pPr>
              <w:ind w:firstLineChars="0" w:firstLine="0"/>
              <w:jc w:val="center"/>
            </w:pPr>
            <w:r>
              <w:rPr>
                <w:rFonts w:hint="eastAsia"/>
              </w:rPr>
              <w:t>2019</w:t>
            </w:r>
          </w:p>
        </w:tc>
        <w:tc>
          <w:tcPr>
            <w:tcW w:w="850" w:type="dxa"/>
            <w:tcBorders>
              <w:bottom w:val="nil"/>
            </w:tcBorders>
          </w:tcPr>
          <w:p w14:paraId="277B6040" w14:textId="1C7624C7" w:rsidR="00AC1322" w:rsidRDefault="001378A1" w:rsidP="00AA1557">
            <w:pPr>
              <w:ind w:firstLineChars="0" w:firstLine="0"/>
              <w:jc w:val="center"/>
            </w:pPr>
            <w:r>
              <w:rPr>
                <w:rFonts w:hint="eastAsia"/>
              </w:rPr>
              <w:t>[39]</w:t>
            </w:r>
          </w:p>
        </w:tc>
        <w:tc>
          <w:tcPr>
            <w:tcW w:w="6027" w:type="dxa"/>
            <w:tcBorders>
              <w:bottom w:val="nil"/>
            </w:tcBorders>
            <w:vAlign w:val="center"/>
          </w:tcPr>
          <w:p w14:paraId="43284ACC" w14:textId="77777777" w:rsidR="00AC1322" w:rsidRDefault="00AC1322" w:rsidP="00AA1557">
            <w:pPr>
              <w:ind w:firstLineChars="0" w:firstLine="0"/>
              <w:jc w:val="center"/>
            </w:pPr>
            <w:r>
              <w:rPr>
                <w:rFonts w:hint="eastAsia"/>
              </w:rPr>
              <w:t>验证无波前传感器自适应光学校正</w:t>
            </w:r>
            <w:r>
              <w:rPr>
                <w:rFonts w:hint="eastAsia"/>
              </w:rPr>
              <w:t>GPU</w:t>
            </w:r>
            <w:r>
              <w:rPr>
                <w:rFonts w:hint="eastAsia"/>
              </w:rPr>
              <w:t>加速技术的有效性</w:t>
            </w:r>
          </w:p>
        </w:tc>
      </w:tr>
      <w:tr w:rsidR="00AC1322" w14:paraId="4696610C" w14:textId="77777777" w:rsidTr="00AA1557">
        <w:trPr>
          <w:jc w:val="center"/>
        </w:trPr>
        <w:tc>
          <w:tcPr>
            <w:tcW w:w="988" w:type="dxa"/>
            <w:tcBorders>
              <w:top w:val="nil"/>
              <w:bottom w:val="single" w:sz="4" w:space="0" w:color="auto"/>
            </w:tcBorders>
            <w:vAlign w:val="center"/>
          </w:tcPr>
          <w:p w14:paraId="1868741F" w14:textId="77777777" w:rsidR="00AC1322" w:rsidRDefault="00AC1322" w:rsidP="00AA1557">
            <w:pPr>
              <w:ind w:firstLineChars="0" w:firstLine="0"/>
              <w:jc w:val="center"/>
            </w:pPr>
            <w:r>
              <w:rPr>
                <w:rFonts w:hint="eastAsia"/>
              </w:rPr>
              <w:t>2023</w:t>
            </w:r>
          </w:p>
        </w:tc>
        <w:tc>
          <w:tcPr>
            <w:tcW w:w="850" w:type="dxa"/>
            <w:tcBorders>
              <w:top w:val="nil"/>
              <w:bottom w:val="single" w:sz="4" w:space="0" w:color="auto"/>
            </w:tcBorders>
          </w:tcPr>
          <w:p w14:paraId="7A3B7817" w14:textId="2234C797" w:rsidR="00AC1322" w:rsidRDefault="001378A1" w:rsidP="00AA1557">
            <w:pPr>
              <w:ind w:firstLineChars="0" w:firstLine="0"/>
              <w:jc w:val="center"/>
            </w:pPr>
            <w:r>
              <w:rPr>
                <w:rFonts w:hint="eastAsia"/>
              </w:rPr>
              <w:t>[40]</w:t>
            </w:r>
          </w:p>
        </w:tc>
        <w:tc>
          <w:tcPr>
            <w:tcW w:w="6027" w:type="dxa"/>
            <w:tcBorders>
              <w:top w:val="nil"/>
              <w:bottom w:val="single" w:sz="4" w:space="0" w:color="auto"/>
            </w:tcBorders>
            <w:vAlign w:val="center"/>
          </w:tcPr>
          <w:p w14:paraId="567AF859" w14:textId="77777777" w:rsidR="00AC1322" w:rsidRDefault="00AC1322" w:rsidP="00AA1557">
            <w:pPr>
              <w:ind w:firstLineChars="0" w:firstLine="0"/>
              <w:jc w:val="center"/>
            </w:pPr>
            <w:r>
              <w:rPr>
                <w:rFonts w:hint="eastAsia"/>
              </w:rPr>
              <w:t>评估和改进双波前校正系统在光通信中的波前畸变校正技术</w:t>
            </w:r>
          </w:p>
        </w:tc>
      </w:tr>
      <w:bookmarkEnd w:id="3"/>
    </w:tbl>
    <w:p w14:paraId="06035E28" w14:textId="77777777" w:rsidR="00E85F98" w:rsidRDefault="00E85F98">
      <w:pPr>
        <w:pStyle w:val="2"/>
        <w:spacing w:before="93" w:after="93"/>
      </w:pPr>
    </w:p>
    <w:p w14:paraId="6D41071E" w14:textId="7AB828D5" w:rsidR="008B483E" w:rsidRDefault="00A76495">
      <w:pPr>
        <w:pStyle w:val="2"/>
        <w:spacing w:before="93" w:after="93"/>
      </w:pPr>
      <w:r>
        <w:rPr>
          <w:rFonts w:hint="eastAsia"/>
        </w:rPr>
        <w:t>3</w:t>
      </w:r>
      <w:r>
        <w:rPr>
          <w:rFonts w:hint="eastAsia"/>
        </w:rPr>
        <w:t>模拟湍流原理</w:t>
      </w:r>
    </w:p>
    <w:p w14:paraId="72BB07C6" w14:textId="77777777" w:rsidR="008B483E" w:rsidRDefault="00A76495">
      <w:pPr>
        <w:pStyle w:val="3"/>
        <w:spacing w:before="93" w:after="93"/>
      </w:pPr>
      <w:r>
        <w:rPr>
          <w:rFonts w:hint="eastAsia"/>
        </w:rPr>
        <w:t>3.1</w:t>
      </w:r>
      <w:r>
        <w:rPr>
          <w:rFonts w:hint="eastAsia"/>
        </w:rPr>
        <w:t>创建相位屏</w:t>
      </w:r>
    </w:p>
    <w:p w14:paraId="0C263D21" w14:textId="16729BBE" w:rsidR="008B483E" w:rsidRDefault="00197D92" w:rsidP="00197D92">
      <w:pPr>
        <w:ind w:firstLine="420"/>
      </w:pPr>
      <w:r>
        <w:rPr>
          <w:rFonts w:hint="eastAsia"/>
        </w:rPr>
        <w:t>相位屏是一种具有空间相位分布特征的光学调制器件，其主要功能是通过改变光波前相位分布来实现波前调控。该器件表面各点的相位调制量通常对应于大气湍流引起的光波相位扰动，能够精确模拟光波在大气传输过程中经历的相位延迟或提前等波前畸变现象。在具体实现上，研究人员通过在光学平板后表面构建符合湍流统计特性的相位屏，将模拟的湍流相位扰动与光波在真空传播的理想相位分布进行叠加</w:t>
      </w:r>
      <w:bookmarkStart w:id="4" w:name="_Hlk201572823"/>
      <w:r>
        <w:rPr>
          <w:rFonts w:hint="eastAsia"/>
        </w:rPr>
        <w:t>[4</w:t>
      </w:r>
      <w:r w:rsidR="00774D8B">
        <w:rPr>
          <w:rFonts w:hint="eastAsia"/>
        </w:rPr>
        <w:t>1</w:t>
      </w:r>
      <w:r>
        <w:rPr>
          <w:rFonts w:hint="eastAsia"/>
        </w:rPr>
        <w:t>]</w:t>
      </w:r>
      <w:bookmarkEnd w:id="4"/>
      <w:r>
        <w:rPr>
          <w:rFonts w:hint="eastAsia"/>
        </w:rPr>
        <w:t>。这种技术手段可以准确复现大气湍流对光波传播的影响，为相关研究提供有效的实验平台。目前，基于液晶空间光调制器（</w:t>
      </w:r>
      <w:r>
        <w:rPr>
          <w:rFonts w:hint="eastAsia"/>
        </w:rPr>
        <w:t>LC-SLM</w:t>
      </w:r>
      <w:r>
        <w:rPr>
          <w:rFonts w:hint="eastAsia"/>
        </w:rPr>
        <w:t>）的相位屏技术已成为大气湍流模拟的主要方法，其通过电控液晶分子取向来调控光波相位，具有响应速度快、分辨率高、可编程性强等技术优势。该技术已广泛应用于自适应光学、激光传输、光学成像等领域的研究与测试。</w:t>
      </w:r>
    </w:p>
    <w:p w14:paraId="3203DAC1" w14:textId="77777777" w:rsidR="008B483E" w:rsidRDefault="00A76495">
      <w:pPr>
        <w:pStyle w:val="3"/>
        <w:spacing w:before="93" w:after="93"/>
      </w:pPr>
      <w:r>
        <w:rPr>
          <w:rFonts w:hint="eastAsia"/>
        </w:rPr>
        <w:t>3.2</w:t>
      </w:r>
      <w:r>
        <w:rPr>
          <w:rFonts w:hint="eastAsia"/>
        </w:rPr>
        <w:t>相位屏的生成方法</w:t>
      </w:r>
    </w:p>
    <w:p w14:paraId="58EBE7B1" w14:textId="77777777" w:rsidR="008B483E" w:rsidRDefault="00A76495">
      <w:pPr>
        <w:pStyle w:val="4"/>
        <w:spacing w:before="18" w:after="18"/>
      </w:pPr>
      <w:r>
        <w:rPr>
          <w:rFonts w:hint="eastAsia"/>
        </w:rPr>
        <w:t>3.2.1 Zernike</w:t>
      </w:r>
      <w:r>
        <w:rPr>
          <w:rFonts w:hint="eastAsia"/>
        </w:rPr>
        <w:t>多项式法</w:t>
      </w:r>
    </w:p>
    <w:p w14:paraId="6D245960" w14:textId="7325B9E0" w:rsidR="008B483E" w:rsidRDefault="00A76495">
      <w:pPr>
        <w:tabs>
          <w:tab w:val="center" w:pos="4080"/>
          <w:tab w:val="right" w:pos="8160"/>
        </w:tabs>
        <w:ind w:firstLine="420"/>
        <w:jc w:val="left"/>
      </w:pPr>
      <w:r>
        <w:rPr>
          <w:rFonts w:hint="eastAsia"/>
        </w:rPr>
        <w:t>根据</w:t>
      </w:r>
      <w:r>
        <w:rPr>
          <w:rFonts w:hint="eastAsia"/>
        </w:rPr>
        <w:t>Noll</w:t>
      </w:r>
      <w:r w:rsidR="00774D8B">
        <w:rPr>
          <w:rFonts w:hint="eastAsia"/>
        </w:rPr>
        <w:t>[42]</w:t>
      </w:r>
      <w:r>
        <w:rPr>
          <w:rFonts w:hint="eastAsia"/>
        </w:rPr>
        <w:t>定义可将</w:t>
      </w:r>
      <w:r>
        <w:rPr>
          <w:rFonts w:hint="eastAsia"/>
        </w:rPr>
        <w:t>Zernike</w:t>
      </w:r>
      <w:r>
        <w:rPr>
          <w:rFonts w:hint="eastAsia"/>
        </w:rPr>
        <w:t>多项式在单位圆上用极坐标法表示为</w:t>
      </w:r>
    </w:p>
    <w:p w14:paraId="26859D2E" w14:textId="499CE823" w:rsidR="008B483E" w:rsidRDefault="00A76495">
      <w:pPr>
        <w:tabs>
          <w:tab w:val="center" w:pos="4080"/>
          <w:tab w:val="right" w:pos="8160"/>
        </w:tabs>
        <w:ind w:firstLine="420"/>
        <w:jc w:val="left"/>
      </w:pPr>
      <w:r>
        <w:tab/>
      </w:r>
      <w:bookmarkStart w:id="5" w:name="MTBlankEqn"/>
      <w:r>
        <w:rPr>
          <w:position w:val="-14"/>
        </w:rPr>
        <w:object w:dxaOrig="2464" w:dyaOrig="400" w14:anchorId="11A6B5EB">
          <v:shape id="_x0000_i1027" type="#_x0000_t75" style="width:122.1pt;height:19.4pt" o:ole="">
            <v:imagedata r:id="rId12" o:title=""/>
          </v:shape>
          <o:OLEObject Type="Embed" ProgID="Equation.DSMT4" ShapeID="_x0000_i1027" DrawAspect="Content" ObjectID="_1812202298" r:id="rId13"/>
        </w:object>
      </w:r>
      <w:bookmarkEnd w:id="5"/>
      <w:r>
        <w:tab/>
      </w:r>
      <w:r>
        <w:rPr>
          <w:rFonts w:hint="eastAsia"/>
        </w:rPr>
        <w:t>（</w:t>
      </w:r>
      <w:r w:rsidR="009611B2">
        <w:t>3</w:t>
      </w:r>
      <w:r w:rsidR="00303FAC">
        <w:rPr>
          <w:rFonts w:hint="eastAsia"/>
        </w:rPr>
        <w:t>）</w:t>
      </w:r>
    </w:p>
    <w:p w14:paraId="6EEBB75D" w14:textId="77777777" w:rsidR="008B483E" w:rsidRDefault="00A76495">
      <w:pPr>
        <w:ind w:firstLineChars="0" w:firstLine="0"/>
        <w:jc w:val="left"/>
      </w:pPr>
      <w:r>
        <w:rPr>
          <w:rFonts w:hint="eastAsia"/>
        </w:rPr>
        <w:t>其中</w:t>
      </w:r>
      <w:r w:rsidR="00927E54">
        <w:rPr>
          <w:rFonts w:hint="eastAsia"/>
        </w:rPr>
        <w:t>，</w:t>
      </w:r>
      <w:r>
        <w:rPr>
          <w:position w:val="-14"/>
        </w:rPr>
        <w:object w:dxaOrig="704" w:dyaOrig="400" w14:anchorId="439DA34E">
          <v:shape id="_x0000_i1028" type="#_x0000_t75" style="width:35.05pt;height:19.4pt" o:ole="">
            <v:imagedata r:id="rId14" o:title=""/>
          </v:shape>
          <o:OLEObject Type="Embed" ProgID="Equation.DSMT4" ShapeID="_x0000_i1028" DrawAspect="Content" ObjectID="_1812202299" r:id="rId15"/>
        </w:object>
      </w:r>
      <w:r>
        <w:rPr>
          <w:rFonts w:hint="eastAsia"/>
        </w:rPr>
        <w:t>为径向函数，表达式为</w:t>
      </w:r>
    </w:p>
    <w:p w14:paraId="63E659D4" w14:textId="5B93DB32" w:rsidR="008B483E" w:rsidRDefault="00A76495">
      <w:pPr>
        <w:tabs>
          <w:tab w:val="center" w:pos="4080"/>
          <w:tab w:val="right" w:pos="8160"/>
        </w:tabs>
        <w:ind w:firstLine="420"/>
        <w:jc w:val="left"/>
      </w:pPr>
      <w:r>
        <w:tab/>
      </w:r>
      <w:r>
        <w:rPr>
          <w:position w:val="-60"/>
        </w:rPr>
        <w:object w:dxaOrig="4312" w:dyaOrig="1112" w14:anchorId="118EC440">
          <v:shape id="_x0000_i1029" type="#_x0000_t75" style="width:215.35pt;height:56.35pt" o:ole="">
            <v:imagedata r:id="rId16" o:title=""/>
          </v:shape>
          <o:OLEObject Type="Embed" ProgID="Equation.DSMT4" ShapeID="_x0000_i1029" DrawAspect="Content" ObjectID="_1812202300" r:id="rId17"/>
        </w:object>
      </w:r>
      <w:r>
        <w:tab/>
      </w:r>
      <w:r>
        <w:rPr>
          <w:rFonts w:hint="eastAsia"/>
        </w:rPr>
        <w:t>（</w:t>
      </w:r>
      <w:r w:rsidR="009611B2">
        <w:t>4</w:t>
      </w:r>
      <w:r w:rsidR="00303FAC">
        <w:rPr>
          <w:rFonts w:hint="eastAsia"/>
        </w:rPr>
        <w:t>）</w:t>
      </w:r>
    </w:p>
    <w:p w14:paraId="1710FB5A" w14:textId="77777777" w:rsidR="008B483E" w:rsidRDefault="00A76495">
      <w:pPr>
        <w:ind w:firstLine="420"/>
        <w:jc w:val="left"/>
      </w:pPr>
      <w:r>
        <w:t xml:space="preserve"> </w:t>
      </w:r>
      <w:r>
        <w:rPr>
          <w:position w:val="-14"/>
        </w:rPr>
        <w:object w:dxaOrig="744" w:dyaOrig="400" w14:anchorId="2D0B87B8">
          <v:shape id="_x0000_i1030" type="#_x0000_t75" style="width:37.55pt;height:19.4pt" o:ole="">
            <v:imagedata r:id="rId18" o:title=""/>
          </v:shape>
          <o:OLEObject Type="Embed" ProgID="Equation.DSMT4" ShapeID="_x0000_i1030" DrawAspect="Content" ObjectID="_1812202301" r:id="rId19"/>
        </w:object>
      </w:r>
      <w:r>
        <w:rPr>
          <w:rFonts w:hint="eastAsia"/>
        </w:rPr>
        <w:t>为角向函数，表达式为</w:t>
      </w:r>
    </w:p>
    <w:p w14:paraId="01875D4D" w14:textId="6EB95B54" w:rsidR="008B483E" w:rsidRDefault="00A76495">
      <w:pPr>
        <w:tabs>
          <w:tab w:val="center" w:pos="4080"/>
          <w:tab w:val="right" w:pos="8160"/>
        </w:tabs>
        <w:ind w:firstLine="420"/>
        <w:jc w:val="left"/>
      </w:pPr>
      <w:r>
        <w:tab/>
      </w:r>
      <w:r>
        <w:rPr>
          <w:position w:val="-4"/>
        </w:rPr>
        <w:object w:dxaOrig="184" w:dyaOrig="280" w14:anchorId="2E6267B9">
          <v:shape id="_x0000_i1031" type="#_x0000_t75" style="width:8.75pt;height:14.4pt" o:ole="">
            <v:imagedata r:id="rId20" o:title=""/>
          </v:shape>
          <o:OLEObject Type="Embed" ProgID="Equation.DSMT4" ShapeID="_x0000_i1031" DrawAspect="Content" ObjectID="_1812202302" r:id="rId21"/>
        </w:object>
      </w:r>
      <w:r>
        <w:rPr>
          <w:position w:val="-68"/>
        </w:rPr>
        <w:object w:dxaOrig="4744" w:dyaOrig="1416" w14:anchorId="103201CC">
          <v:shape id="_x0000_i1032" type="#_x0000_t75" style="width:236.65pt;height:71.35pt" o:ole="">
            <v:imagedata r:id="rId22" o:title=""/>
          </v:shape>
          <o:OLEObject Type="Embed" ProgID="Equation.DSMT4" ShapeID="_x0000_i1032" DrawAspect="Content" ObjectID="_1812202303" r:id="rId23"/>
        </w:object>
      </w:r>
      <w:r>
        <w:tab/>
      </w:r>
      <w:r>
        <w:rPr>
          <w:rFonts w:hint="eastAsia"/>
        </w:rPr>
        <w:t>（</w:t>
      </w:r>
      <w:r w:rsidR="009611B2">
        <w:t>5</w:t>
      </w:r>
      <w:r w:rsidR="00303FAC">
        <w:rPr>
          <w:rFonts w:hint="eastAsia"/>
        </w:rPr>
        <w:t>）</w:t>
      </w:r>
    </w:p>
    <w:p w14:paraId="41130FE4" w14:textId="64E01E4A" w:rsidR="008B483E" w:rsidRDefault="00927E54" w:rsidP="00F251C1">
      <w:pPr>
        <w:ind w:firstLineChars="0" w:firstLine="0"/>
        <w:jc w:val="left"/>
      </w:pPr>
      <w:r>
        <w:rPr>
          <w:rFonts w:hint="eastAsia"/>
        </w:rPr>
        <w:t>其</w:t>
      </w:r>
      <w:r w:rsidR="00A76495">
        <w:rPr>
          <w:rFonts w:hint="eastAsia"/>
        </w:rPr>
        <w:t>中</w:t>
      </w:r>
      <w:r>
        <w:rPr>
          <w:rFonts w:hint="eastAsia"/>
        </w:rPr>
        <w:t>，</w:t>
      </w:r>
      <w:r w:rsidR="00A76495">
        <w:rPr>
          <w:rFonts w:hint="eastAsia"/>
        </w:rPr>
        <w:t>r</w:t>
      </w:r>
      <w:r w:rsidR="006557B8">
        <w:rPr>
          <w:rFonts w:hint="eastAsia"/>
        </w:rPr>
        <w:t>是</w:t>
      </w:r>
      <w:r w:rsidR="006557B8" w:rsidRPr="006557B8">
        <w:rPr>
          <w:rFonts w:hint="eastAsia"/>
        </w:rPr>
        <w:t>极坐标中的径向距离变量。</w:t>
      </w:r>
      <w:r w:rsidR="00F251C1">
        <w:rPr>
          <w:rFonts w:hint="eastAsia"/>
        </w:rPr>
        <w:t>它的</w:t>
      </w:r>
      <w:r w:rsidR="00A76495">
        <w:rPr>
          <w:rFonts w:hint="eastAsia"/>
        </w:rPr>
        <w:t>取值范围</w:t>
      </w:r>
      <w:r>
        <w:rPr>
          <w:rFonts w:hint="eastAsia"/>
        </w:rPr>
        <w:t>为</w:t>
      </w:r>
      <w:r w:rsidR="00A76495">
        <w:rPr>
          <w:rFonts w:hint="eastAsia"/>
        </w:rPr>
        <w:t>[0</w:t>
      </w:r>
      <w:r w:rsidR="00DB4BDD">
        <w:rPr>
          <w:rFonts w:hint="eastAsia"/>
        </w:rPr>
        <w:t>，</w:t>
      </w:r>
      <w:r w:rsidR="00A76495">
        <w:rPr>
          <w:rFonts w:hint="eastAsia"/>
        </w:rPr>
        <w:t>1]</w:t>
      </w:r>
      <w:r w:rsidR="00F251C1">
        <w:rPr>
          <w:rFonts w:hint="eastAsia"/>
        </w:rPr>
        <w:t>；</w:t>
      </w:r>
      <m:oMath>
        <m:r>
          <w:rPr>
            <w:rFonts w:ascii="Cambria Math" w:hAnsi="Cambria Math"/>
          </w:rPr>
          <m:t>θ</m:t>
        </m:r>
      </m:oMath>
      <w:r w:rsidR="00A76495">
        <w:rPr>
          <w:rFonts w:hint="eastAsia"/>
        </w:rPr>
        <w:t>的取值范围</w:t>
      </w:r>
      <w:r>
        <w:rPr>
          <w:rFonts w:hint="eastAsia"/>
        </w:rPr>
        <w:t>为</w:t>
      </w:r>
      <w:r w:rsidR="00A76495">
        <w:rPr>
          <w:rFonts w:hint="eastAsia"/>
        </w:rPr>
        <w:t>[0</w:t>
      </w:r>
      <w:r w:rsidR="00DB4BDD">
        <w:rPr>
          <w:rFonts w:hint="eastAsia"/>
        </w:rPr>
        <w:t>，</w:t>
      </w:r>
      <w:r w:rsidR="00A76495">
        <w:rPr>
          <w:rFonts w:hint="eastAsia"/>
        </w:rPr>
        <w:t>2</w:t>
      </w:r>
      <w:r w:rsidR="00A76495">
        <w:t>π</w:t>
      </w:r>
      <w:r w:rsidR="00A76495">
        <w:rPr>
          <w:rFonts w:hint="eastAsia"/>
        </w:rPr>
        <w:t>]</w:t>
      </w:r>
      <w:r w:rsidR="00F251C1">
        <w:rPr>
          <w:rFonts w:hint="eastAsia"/>
        </w:rPr>
        <w:t>；</w:t>
      </w:r>
      <w:r w:rsidR="00F251C1">
        <w:t>s</w:t>
      </w:r>
      <w:r w:rsidR="00F251C1">
        <w:rPr>
          <w:rFonts w:hint="eastAsia"/>
        </w:rPr>
        <w:t>是求和变量；</w:t>
      </w:r>
      <w:r w:rsidR="00A76495">
        <w:t>m</w:t>
      </w:r>
      <w:r w:rsidR="00A76495">
        <w:t>、</w:t>
      </w:r>
      <w:r w:rsidR="00A76495">
        <w:t>n</w:t>
      </w:r>
      <w:r w:rsidR="00A76495">
        <w:rPr>
          <w:rFonts w:hint="eastAsia"/>
        </w:rPr>
        <w:t>分别是多项式的角向级次和径向级次。要想生成相位屏，畸变波前的相位函数</w:t>
      </w:r>
      <w:r w:rsidR="00A76495">
        <w:rPr>
          <w:position w:val="-12"/>
        </w:rPr>
        <w:object w:dxaOrig="240" w:dyaOrig="360" w14:anchorId="697B9D90">
          <v:shape id="_x0000_i1033" type="#_x0000_t75" style="width:11.9pt;height:18.15pt" o:ole="">
            <v:imagedata r:id="rId24" o:title=""/>
          </v:shape>
          <o:OLEObject Type="Embed" ProgID="Equation.DSMT4" ShapeID="_x0000_i1033" DrawAspect="Content" ObjectID="_1812202304" r:id="rId25"/>
        </w:object>
      </w:r>
      <w:r w:rsidR="00A76495">
        <w:rPr>
          <w:rFonts w:hint="eastAsia"/>
        </w:rPr>
        <w:t>需要采用正交形式，可以表示为</w:t>
      </w:r>
    </w:p>
    <w:p w14:paraId="13556B29" w14:textId="6C7DB4DE" w:rsidR="008B483E" w:rsidRDefault="00A76495">
      <w:pPr>
        <w:tabs>
          <w:tab w:val="center" w:pos="4080"/>
          <w:tab w:val="right" w:pos="8160"/>
        </w:tabs>
        <w:ind w:firstLine="420"/>
        <w:jc w:val="left"/>
      </w:pPr>
      <w:r>
        <w:tab/>
      </w:r>
      <w:r>
        <w:rPr>
          <w:position w:val="-28"/>
        </w:rPr>
        <w:object w:dxaOrig="2120" w:dyaOrig="648" w14:anchorId="46588ED4">
          <v:shape id="_x0000_i1034" type="#_x0000_t75" style="width:105.8pt;height:33.2pt" o:ole="">
            <v:imagedata r:id="rId26" o:title=""/>
          </v:shape>
          <o:OLEObject Type="Embed" ProgID="Equation.DSMT4" ShapeID="_x0000_i1034" DrawAspect="Content" ObjectID="_1812202305" r:id="rId27"/>
        </w:object>
      </w:r>
      <w:r>
        <w:tab/>
      </w:r>
      <w:r>
        <w:rPr>
          <w:rFonts w:hint="eastAsia"/>
        </w:rPr>
        <w:t>（</w:t>
      </w:r>
      <w:r w:rsidR="009611B2">
        <w:t>6</w:t>
      </w:r>
      <w:r w:rsidR="00303FAC">
        <w:rPr>
          <w:rFonts w:hint="eastAsia"/>
        </w:rPr>
        <w:t>）</w:t>
      </w:r>
    </w:p>
    <w:p w14:paraId="4EFCADDB" w14:textId="1FB5BC00" w:rsidR="008B483E" w:rsidRDefault="00927E54">
      <w:pPr>
        <w:tabs>
          <w:tab w:val="left" w:pos="5812"/>
        </w:tabs>
        <w:ind w:firstLineChars="0" w:firstLine="0"/>
        <w:jc w:val="left"/>
      </w:pPr>
      <w:r>
        <w:rPr>
          <w:rFonts w:hint="eastAsia"/>
        </w:rPr>
        <w:t>其</w:t>
      </w:r>
      <w:r w:rsidR="00A76495">
        <w:rPr>
          <w:rFonts w:hint="eastAsia"/>
        </w:rPr>
        <w:t>中</w:t>
      </w:r>
      <w:bookmarkStart w:id="6" w:name="_Hlk184908312"/>
      <w:r>
        <w:rPr>
          <w:rFonts w:hint="eastAsia"/>
        </w:rPr>
        <w:t>，</w:t>
      </w:r>
      <w:r w:rsidR="00A76495" w:rsidRPr="00927E54">
        <w:rPr>
          <w:rFonts w:hint="eastAsia"/>
          <w:i/>
        </w:rPr>
        <w:t>a</w:t>
      </w:r>
      <w:r w:rsidR="00A76495" w:rsidRPr="00927E54">
        <w:rPr>
          <w:rFonts w:hint="eastAsia"/>
          <w:i/>
          <w:vertAlign w:val="subscript"/>
        </w:rPr>
        <w:t>i</w:t>
      </w:r>
      <w:bookmarkEnd w:id="6"/>
      <w:r w:rsidR="00A76495">
        <w:rPr>
          <w:rFonts w:hint="eastAsia"/>
        </w:rPr>
        <w:t>为第</w:t>
      </w:r>
      <w:r w:rsidR="00A76495">
        <w:rPr>
          <w:position w:val="-6"/>
        </w:rPr>
        <w:object w:dxaOrig="136" w:dyaOrig="264" w14:anchorId="4E6C3BF9">
          <v:shape id="_x0000_i1035" type="#_x0000_t75" style="width:6.9pt;height:13.15pt" o:ole="">
            <v:imagedata r:id="rId28" o:title=""/>
          </v:shape>
          <o:OLEObject Type="Embed" ProgID="Equation.DSMT4" ShapeID="_x0000_i1035" DrawAspect="Content" ObjectID="_1812202306" r:id="rId29"/>
        </w:object>
      </w:r>
      <w:r w:rsidR="00A76495">
        <w:rPr>
          <w:rFonts w:hint="eastAsia"/>
        </w:rPr>
        <w:t>项</w:t>
      </w:r>
      <w:r w:rsidR="00A76495">
        <w:rPr>
          <w:rFonts w:hint="eastAsia"/>
        </w:rPr>
        <w:t>Zernike</w:t>
      </w:r>
      <w:r w:rsidR="00A76495">
        <w:rPr>
          <w:rFonts w:hint="eastAsia"/>
        </w:rPr>
        <w:t>多项式系数</w:t>
      </w:r>
      <w:r>
        <w:rPr>
          <w:rFonts w:hint="eastAsia"/>
        </w:rPr>
        <w:t>，是统计独立的</w:t>
      </w:r>
      <w:r>
        <w:rPr>
          <w:position w:val="-6"/>
        </w:rPr>
        <w:object w:dxaOrig="680" w:dyaOrig="280" w14:anchorId="29459AF2">
          <v:shape id="_x0000_i1036" type="#_x0000_t75" style="width:33.8pt;height:14.4pt" o:ole="">
            <v:imagedata r:id="rId30" o:title=""/>
          </v:shape>
          <o:OLEObject Type="Embed" ProgID="Equation.DSMT4" ShapeID="_x0000_i1036" DrawAspect="Content" ObjectID="_1812202307" r:id="rId31"/>
        </w:object>
      </w:r>
      <w:r>
        <w:rPr>
          <w:rFonts w:hint="eastAsia"/>
        </w:rPr>
        <w:t>随机变量；</w:t>
      </w:r>
      <w:r w:rsidR="00A76495">
        <w:rPr>
          <w:position w:val="-12"/>
        </w:rPr>
        <w:object w:dxaOrig="264" w:dyaOrig="360" w14:anchorId="6E56076F">
          <v:shape id="_x0000_i1037" type="#_x0000_t75" style="width:13.15pt;height:18.15pt" o:ole="">
            <v:imagedata r:id="rId32" o:title=""/>
          </v:shape>
          <o:OLEObject Type="Embed" ProgID="Equation.DSMT4" ShapeID="_x0000_i1037" DrawAspect="Content" ObjectID="_1812202308" r:id="rId33"/>
        </w:object>
      </w:r>
      <w:r w:rsidR="00A76495">
        <w:rPr>
          <w:rFonts w:hint="eastAsia"/>
        </w:rPr>
        <w:t>为第</w:t>
      </w:r>
      <w:r w:rsidR="00A76495">
        <w:rPr>
          <w:position w:val="-6"/>
        </w:rPr>
        <w:object w:dxaOrig="136" w:dyaOrig="264" w14:anchorId="75681F23">
          <v:shape id="_x0000_i1038" type="#_x0000_t75" style="width:6.9pt;height:13.15pt" o:ole="">
            <v:imagedata r:id="rId34" o:title=""/>
          </v:shape>
          <o:OLEObject Type="Embed" ProgID="Equation.DSMT4" ShapeID="_x0000_i1038" DrawAspect="Content" ObjectID="_1812202309" r:id="rId35"/>
        </w:object>
      </w:r>
      <w:r w:rsidR="00A76495">
        <w:rPr>
          <w:rFonts w:hint="eastAsia"/>
        </w:rPr>
        <w:t>项</w:t>
      </w:r>
      <w:r w:rsidR="00A76495">
        <w:rPr>
          <w:rFonts w:hint="eastAsia"/>
        </w:rPr>
        <w:lastRenderedPageBreak/>
        <w:t>Zernike</w:t>
      </w:r>
      <w:r w:rsidR="00A76495">
        <w:rPr>
          <w:rFonts w:hint="eastAsia"/>
        </w:rPr>
        <w:t>多项式。波前</w:t>
      </w:r>
      <w:r w:rsidR="00A76495">
        <w:rPr>
          <w:rFonts w:hint="eastAsia"/>
        </w:rPr>
        <w:t>Zernike</w:t>
      </w:r>
      <w:r w:rsidR="00A76495">
        <w:rPr>
          <w:rFonts w:hint="eastAsia"/>
        </w:rPr>
        <w:t>系数向量</w:t>
      </w:r>
      <w:r w:rsidR="00A76495">
        <w:rPr>
          <w:position w:val="-6"/>
        </w:rPr>
        <w:object w:dxaOrig="200" w:dyaOrig="224" w14:anchorId="367F7E9F">
          <v:shape id="_x0000_i1039" type="#_x0000_t75" style="width:10.65pt;height:10.65pt" o:ole="">
            <v:imagedata r:id="rId36" o:title=""/>
          </v:shape>
          <o:OLEObject Type="Embed" ProgID="Equation.DSMT4" ShapeID="_x0000_i1039" DrawAspect="Content" ObjectID="_1812202310" r:id="rId37"/>
        </w:object>
      </w:r>
      <w:r w:rsidR="00A76495">
        <w:rPr>
          <w:rFonts w:hint="eastAsia"/>
        </w:rPr>
        <w:t>的协方差矩阵为</w:t>
      </w:r>
      <w:r w:rsidR="00A76495">
        <w:rPr>
          <w:position w:val="-12"/>
        </w:rPr>
        <w:object w:dxaOrig="304" w:dyaOrig="360" w14:anchorId="54296BCF">
          <v:shape id="_x0000_i1040" type="#_x0000_t75" style="width:15.05pt;height:18.15pt" o:ole="">
            <v:imagedata r:id="rId38" o:title=""/>
          </v:shape>
          <o:OLEObject Type="Embed" ProgID="Equation.DSMT4" ShapeID="_x0000_i1040" DrawAspect="Content" ObjectID="_1812202311" r:id="rId39"/>
        </w:object>
      </w:r>
      <w:r w:rsidR="00A76495">
        <w:rPr>
          <w:rFonts w:hint="eastAsia"/>
        </w:rPr>
        <w:t>，由</w:t>
      </w:r>
      <w:r w:rsidR="00A76495">
        <w:rPr>
          <w:position w:val="-10"/>
        </w:rPr>
        <w:object w:dxaOrig="1864" w:dyaOrig="320" w14:anchorId="5419BA11">
          <v:shape id="_x0000_i1041" type="#_x0000_t75" style="width:93.3pt;height:15.65pt" o:ole="">
            <v:imagedata r:id="rId40" o:title=""/>
          </v:shape>
          <o:OLEObject Type="Embed" ProgID="Equation.DSMT4" ShapeID="_x0000_i1041" DrawAspect="Content" ObjectID="_1812202312" r:id="rId41"/>
        </w:object>
      </w:r>
      <w:r w:rsidR="00774D8B">
        <w:rPr>
          <w:rFonts w:hint="eastAsia"/>
        </w:rPr>
        <w:t>[43]</w:t>
      </w:r>
      <w:r w:rsidR="00A76495">
        <w:rPr>
          <w:rFonts w:hint="eastAsia"/>
        </w:rPr>
        <w:t>导出的：当</w:t>
      </w:r>
      <w:r w:rsidR="00A76495">
        <w:rPr>
          <w:position w:val="-10"/>
        </w:rPr>
        <w:object w:dxaOrig="480" w:dyaOrig="304" w14:anchorId="7A03FE28">
          <v:shape id="_x0000_i1042" type="#_x0000_t75" style="width:23.8pt;height:15.05pt" o:ole="">
            <v:imagedata r:id="rId42" o:title=""/>
          </v:shape>
          <o:OLEObject Type="Embed" ProgID="Equation.DSMT4" ShapeID="_x0000_i1042" DrawAspect="Content" ObjectID="_1812202313" r:id="rId43"/>
        </w:object>
      </w:r>
      <w:r w:rsidR="00A76495">
        <w:rPr>
          <w:rFonts w:hint="eastAsia"/>
        </w:rPr>
        <w:t>为奇数时，两项</w:t>
      </w:r>
      <w:r w:rsidR="00A76495">
        <w:rPr>
          <w:rFonts w:hint="eastAsia"/>
        </w:rPr>
        <w:t>Zernike</w:t>
      </w:r>
      <w:r w:rsidR="00A76495">
        <w:rPr>
          <w:rFonts w:hint="eastAsia"/>
        </w:rPr>
        <w:t>多项式系数的协方差值为</w:t>
      </w:r>
      <w:r w:rsidR="00A76495">
        <w:rPr>
          <w:rFonts w:hint="eastAsia"/>
        </w:rPr>
        <w:t>0</w:t>
      </w:r>
      <w:r w:rsidR="00A76495">
        <w:rPr>
          <w:rFonts w:hint="eastAsia"/>
        </w:rPr>
        <w:t>；当</w:t>
      </w:r>
      <w:r w:rsidR="00A76495">
        <w:rPr>
          <w:position w:val="-10"/>
        </w:rPr>
        <w:object w:dxaOrig="480" w:dyaOrig="304" w14:anchorId="063A3886">
          <v:shape id="_x0000_i1043" type="#_x0000_t75" style="width:23.8pt;height:15.05pt" o:ole="">
            <v:imagedata r:id="rId42" o:title=""/>
          </v:shape>
          <o:OLEObject Type="Embed" ProgID="Equation.DSMT4" ShapeID="_x0000_i1043" DrawAspect="Content" ObjectID="_1812202314" r:id="rId44"/>
        </w:object>
      </w:r>
      <w:r w:rsidR="00A76495">
        <w:rPr>
          <w:rFonts w:hint="eastAsia"/>
        </w:rPr>
        <w:t>为偶数时，两项</w:t>
      </w:r>
      <w:r w:rsidR="00A76495">
        <w:rPr>
          <w:rFonts w:hint="eastAsia"/>
        </w:rPr>
        <w:t>Zernike</w:t>
      </w:r>
      <w:r w:rsidR="00A76495">
        <w:rPr>
          <w:rFonts w:hint="eastAsia"/>
        </w:rPr>
        <w:t>多项式</w:t>
      </w:r>
      <w:r w:rsidR="00A76495">
        <w:rPr>
          <w:position w:val="-12"/>
        </w:rPr>
        <w:object w:dxaOrig="224" w:dyaOrig="360" w14:anchorId="0297270E">
          <v:shape id="_x0000_i1044" type="#_x0000_t75" style="width:10.65pt;height:18.15pt" o:ole="">
            <v:imagedata r:id="rId45" o:title=""/>
          </v:shape>
          <o:OLEObject Type="Embed" ProgID="Equation.DSMT4" ShapeID="_x0000_i1044" DrawAspect="Content" ObjectID="_1812202315" r:id="rId46"/>
        </w:object>
      </w:r>
      <w:r w:rsidR="00A76495">
        <w:rPr>
          <w:rFonts w:hint="eastAsia"/>
        </w:rPr>
        <w:t>和</w:t>
      </w:r>
      <w:r w:rsidR="00A76495">
        <w:rPr>
          <w:position w:val="-14"/>
        </w:rPr>
        <w:object w:dxaOrig="264" w:dyaOrig="384" w14:anchorId="7BC1E44D">
          <v:shape id="_x0000_i1045" type="#_x0000_t75" style="width:13.15pt;height:18.8pt" o:ole="">
            <v:imagedata r:id="rId47" o:title=""/>
          </v:shape>
          <o:OLEObject Type="Embed" ProgID="Equation.DSMT4" ShapeID="_x0000_i1045" DrawAspect="Content" ObjectID="_1812202316" r:id="rId48"/>
        </w:object>
      </w:r>
      <w:r w:rsidR="00A76495">
        <w:rPr>
          <w:rFonts w:hint="eastAsia"/>
        </w:rPr>
        <w:t>的系数协方差表达式为</w:t>
      </w:r>
    </w:p>
    <w:p w14:paraId="4EA6799B" w14:textId="1E82C95C" w:rsidR="008B483E" w:rsidRDefault="00A76495">
      <w:pPr>
        <w:tabs>
          <w:tab w:val="center" w:pos="4080"/>
          <w:tab w:val="right" w:pos="8160"/>
        </w:tabs>
        <w:ind w:firstLine="420"/>
        <w:jc w:val="left"/>
      </w:pPr>
      <w:r>
        <w:tab/>
      </w:r>
      <w:r>
        <w:rPr>
          <w:position w:val="-114"/>
        </w:rPr>
        <w:object w:dxaOrig="6592" w:dyaOrig="1960" w14:anchorId="58606239">
          <v:shape id="_x0000_i1046" type="#_x0000_t75" style="width:329.3pt;height:97.65pt" o:ole="">
            <v:imagedata r:id="rId49" o:title=""/>
          </v:shape>
          <o:OLEObject Type="Embed" ProgID="Equation.DSMT4" ShapeID="_x0000_i1046" DrawAspect="Content" ObjectID="_1812202317" r:id="rId50"/>
        </w:object>
      </w:r>
      <w:r>
        <w:tab/>
      </w:r>
      <w:r>
        <w:rPr>
          <w:rFonts w:hint="eastAsia"/>
        </w:rPr>
        <w:t>（</w:t>
      </w:r>
      <w:r w:rsidR="009611B2">
        <w:t>7</w:t>
      </w:r>
      <w:r w:rsidR="00303FAC">
        <w:rPr>
          <w:rFonts w:hint="eastAsia"/>
        </w:rPr>
        <w:t>）</w:t>
      </w:r>
    </w:p>
    <w:p w14:paraId="63942159" w14:textId="73B4995E" w:rsidR="008B483E" w:rsidRDefault="00797D9D" w:rsidP="000A5875">
      <w:pPr>
        <w:ind w:firstLineChars="0" w:firstLine="0"/>
        <w:jc w:val="left"/>
        <w:rPr>
          <w:sz w:val="24"/>
        </w:rPr>
      </w:pPr>
      <w:r>
        <w:rPr>
          <w:rFonts w:hint="eastAsia"/>
        </w:rPr>
        <w:t>其中，</w:t>
      </w:r>
      <w:r w:rsidR="00A76495">
        <w:rPr>
          <w:position w:val="-4"/>
        </w:rPr>
        <w:object w:dxaOrig="224" w:dyaOrig="240" w14:anchorId="04A5060B">
          <v:shape id="_x0000_i1047" type="#_x0000_t75" style="width:10.65pt;height:11.9pt" o:ole="">
            <v:imagedata r:id="rId51" o:title=""/>
          </v:shape>
          <o:OLEObject Type="Embed" ProgID="Equation.DSMT4" ShapeID="_x0000_i1047" DrawAspect="Content" ObjectID="_1812202318" r:id="rId52"/>
        </w:object>
      </w:r>
      <w:r>
        <w:rPr>
          <w:rFonts w:hint="eastAsia"/>
        </w:rPr>
        <w:t>（</w:t>
      </w:r>
      <w:r>
        <w:t>）</w:t>
      </w:r>
      <w:r w:rsidR="00A76495">
        <w:rPr>
          <w:rFonts w:hint="eastAsia"/>
        </w:rPr>
        <w:t>是伽马函数</w:t>
      </w:r>
      <w:r>
        <w:rPr>
          <w:rFonts w:hint="eastAsia"/>
        </w:rPr>
        <w:t>，</w:t>
      </w:r>
      <w:r w:rsidR="00A76495">
        <w:rPr>
          <w:position w:val="-22"/>
        </w:rPr>
        <w:object w:dxaOrig="4112" w:dyaOrig="536" w14:anchorId="49E58599">
          <v:shape id="_x0000_i1048" type="#_x0000_t75" style="width:205.35pt;height:26.3pt" o:ole="">
            <v:imagedata r:id="rId53" o:title=""/>
          </v:shape>
          <o:OLEObject Type="Embed" ProgID="Equation.DSMT4" ShapeID="_x0000_i1048" DrawAspect="Content" ObjectID="_1812202319" r:id="rId54"/>
        </w:object>
      </w:r>
      <w:r>
        <w:rPr>
          <w:rFonts w:hint="eastAsia"/>
        </w:rPr>
        <w:t>，</w:t>
      </w:r>
      <w:r w:rsidR="00E23B10" w:rsidRPr="00E23B10">
        <w:rPr>
          <w:rFonts w:hint="eastAsia"/>
        </w:rPr>
        <w:t>δ用于判断两个量是否相等</w:t>
      </w:r>
      <w:r w:rsidR="00E23B10">
        <w:rPr>
          <w:rFonts w:hint="eastAsia"/>
        </w:rPr>
        <w:t>；</w:t>
      </w:r>
      <w:r w:rsidR="00A76495">
        <w:rPr>
          <w:position w:val="-4"/>
        </w:rPr>
        <w:object w:dxaOrig="264" w:dyaOrig="264" w14:anchorId="054321DE">
          <v:shape id="_x0000_i1049" type="#_x0000_t75" style="width:13.15pt;height:13.15pt" o:ole="">
            <v:imagedata r:id="rId55" o:title=""/>
          </v:shape>
          <o:OLEObject Type="Embed" ProgID="Equation.DSMT4" ShapeID="_x0000_i1049" DrawAspect="Content" ObjectID="_1812202320" r:id="rId56"/>
        </w:object>
      </w:r>
      <w:r w:rsidR="00A76495">
        <w:rPr>
          <w:rFonts w:hint="eastAsia"/>
        </w:rPr>
        <w:t>是孔径</w:t>
      </w:r>
      <w:r>
        <w:rPr>
          <w:rFonts w:hint="eastAsia"/>
        </w:rPr>
        <w:t>，</w:t>
      </w:r>
      <w:r w:rsidR="00A76495">
        <w:rPr>
          <w:position w:val="-12"/>
        </w:rPr>
        <w:object w:dxaOrig="224" w:dyaOrig="360" w14:anchorId="7B76E89C">
          <v:shape id="_x0000_i1050" type="#_x0000_t75" style="width:10.65pt;height:18.15pt" o:ole="">
            <v:imagedata r:id="rId57" o:title=""/>
          </v:shape>
          <o:OLEObject Type="Embed" ProgID="Equation.DSMT4" ShapeID="_x0000_i1050" DrawAspect="Content" ObjectID="_1812202321" r:id="rId58"/>
        </w:object>
      </w:r>
      <w:r w:rsidR="00A76495">
        <w:rPr>
          <w:rFonts w:hint="eastAsia"/>
        </w:rPr>
        <w:t>是大气相干常数。</w:t>
      </w:r>
      <w:r w:rsidR="000A5875" w:rsidRPr="000A5875">
        <w:t>n</w:t>
      </w:r>
      <w:r w:rsidR="000A5875" w:rsidRPr="000A5875">
        <w:rPr>
          <w:vertAlign w:val="subscript"/>
        </w:rPr>
        <w:t>i​</w:t>
      </w:r>
      <w:r w:rsidR="000A5875" w:rsidRPr="000A5875">
        <w:t>和</w:t>
      </w:r>
      <w:r w:rsidR="000A5875" w:rsidRPr="000A5875">
        <w:t>n</w:t>
      </w:r>
      <w:r w:rsidR="000A5875" w:rsidRPr="000A5875">
        <w:rPr>
          <w:vertAlign w:val="subscript"/>
        </w:rPr>
        <w:t>j</w:t>
      </w:r>
      <w:r w:rsidR="000A5875" w:rsidRPr="000A5875">
        <w:t>​</w:t>
      </w:r>
      <w:r w:rsidR="000A5875">
        <w:rPr>
          <w:rFonts w:hint="eastAsia"/>
        </w:rPr>
        <w:t>分别对应两个不同的</w:t>
      </w:r>
      <w:r w:rsidR="000A5875">
        <w:rPr>
          <w:rFonts w:hint="eastAsia"/>
        </w:rPr>
        <w:t>Zernike</w:t>
      </w:r>
      <w:r w:rsidR="000A5875">
        <w:rPr>
          <w:rFonts w:hint="eastAsia"/>
        </w:rPr>
        <w:t>多项式</w:t>
      </w:r>
      <w:r w:rsidR="000A5875">
        <w:t>z</w:t>
      </w:r>
      <w:r w:rsidR="000A5875" w:rsidRPr="000A5875">
        <w:rPr>
          <w:vertAlign w:val="subscript"/>
        </w:rPr>
        <w:t>i</w:t>
      </w:r>
      <w:r w:rsidR="000A5875">
        <w:rPr>
          <w:rFonts w:hint="eastAsia"/>
        </w:rPr>
        <w:t>和</w:t>
      </w:r>
      <w:r w:rsidR="000A5875">
        <w:t>z</w:t>
      </w:r>
      <w:r w:rsidR="000A5875" w:rsidRPr="000A5875">
        <w:rPr>
          <w:vertAlign w:val="subscript"/>
        </w:rPr>
        <w:t>j</w:t>
      </w:r>
      <w:r w:rsidR="000A5875">
        <w:t>​</w:t>
      </w:r>
      <w:r w:rsidR="000A5875">
        <w:rPr>
          <w:rFonts w:hint="eastAsia"/>
        </w:rPr>
        <w:t>的径向阶次</w:t>
      </w:r>
      <w:r w:rsidR="008D5830">
        <w:rPr>
          <w:rFonts w:hint="eastAsia"/>
        </w:rPr>
        <w:t>；</w:t>
      </w:r>
      <w:r w:rsidR="006B4104">
        <w:rPr>
          <w:rFonts w:hint="eastAsia"/>
        </w:rPr>
        <w:t>m</w:t>
      </w:r>
      <w:r w:rsidR="006B4104" w:rsidRPr="000A5875">
        <w:rPr>
          <w:vertAlign w:val="subscript"/>
        </w:rPr>
        <w:t>i​</w:t>
      </w:r>
      <w:r w:rsidR="006B4104" w:rsidRPr="000A5875">
        <w:t>和</w:t>
      </w:r>
      <w:r w:rsidR="006B4104">
        <w:rPr>
          <w:rFonts w:hint="eastAsia"/>
        </w:rPr>
        <w:t>m</w:t>
      </w:r>
      <w:r w:rsidR="006B4104" w:rsidRPr="000A5875">
        <w:rPr>
          <w:vertAlign w:val="subscript"/>
        </w:rPr>
        <w:t>j</w:t>
      </w:r>
      <w:r w:rsidR="006B4104" w:rsidRPr="000A5875">
        <w:t>​</w:t>
      </w:r>
      <w:r w:rsidR="006B4104">
        <w:rPr>
          <w:rFonts w:hint="eastAsia"/>
        </w:rPr>
        <w:t>分别对应两个不同的</w:t>
      </w:r>
      <w:r w:rsidR="006B4104">
        <w:rPr>
          <w:rFonts w:hint="eastAsia"/>
        </w:rPr>
        <w:t>Zernike</w:t>
      </w:r>
      <w:r w:rsidR="006B4104">
        <w:rPr>
          <w:rFonts w:hint="eastAsia"/>
        </w:rPr>
        <w:t>多项式</w:t>
      </w:r>
      <w:r w:rsidR="006B4104">
        <w:t>z</w:t>
      </w:r>
      <w:r w:rsidR="006B4104" w:rsidRPr="000A5875">
        <w:rPr>
          <w:vertAlign w:val="subscript"/>
        </w:rPr>
        <w:t>i</w:t>
      </w:r>
      <w:r w:rsidR="006B4104">
        <w:rPr>
          <w:rFonts w:hint="eastAsia"/>
        </w:rPr>
        <w:t>和</w:t>
      </w:r>
      <w:r w:rsidR="006B4104">
        <w:t>z</w:t>
      </w:r>
      <w:r w:rsidR="006B4104" w:rsidRPr="000A5875">
        <w:rPr>
          <w:vertAlign w:val="subscript"/>
        </w:rPr>
        <w:t>j</w:t>
      </w:r>
      <w:r w:rsidR="006B4104">
        <w:t>​</w:t>
      </w:r>
      <w:r w:rsidR="006B4104">
        <w:rPr>
          <w:rFonts w:hint="eastAsia"/>
        </w:rPr>
        <w:t>的</w:t>
      </w:r>
      <w:r w:rsidR="00560B3A">
        <w:rPr>
          <w:rFonts w:hint="eastAsia"/>
        </w:rPr>
        <w:t>角</w:t>
      </w:r>
      <w:r w:rsidR="006B4104">
        <w:rPr>
          <w:rFonts w:hint="eastAsia"/>
        </w:rPr>
        <w:t>向阶次</w:t>
      </w:r>
      <w:r w:rsidR="00E23B10">
        <w:rPr>
          <w:rFonts w:hint="eastAsia"/>
        </w:rPr>
        <w:t>。</w:t>
      </w:r>
      <w:r w:rsidR="00A76495">
        <w:rPr>
          <w:rFonts w:hint="eastAsia"/>
        </w:rPr>
        <w:t>根据式</w:t>
      </w:r>
      <w:r w:rsidR="00303FAC">
        <w:rPr>
          <w:rFonts w:hint="eastAsia"/>
        </w:rPr>
        <w:t>（</w:t>
      </w:r>
      <w:r w:rsidR="00DB4BDD">
        <w:t>7</w:t>
      </w:r>
      <w:r w:rsidR="00303FAC">
        <w:rPr>
          <w:rFonts w:hint="eastAsia"/>
        </w:rPr>
        <w:t>）</w:t>
      </w:r>
      <w:r w:rsidR="00A76495">
        <w:rPr>
          <w:rFonts w:hint="eastAsia"/>
        </w:rPr>
        <w:t>求</w:t>
      </w:r>
      <w:r w:rsidR="00A76495">
        <w:rPr>
          <w:rFonts w:hint="eastAsia"/>
        </w:rPr>
        <w:t>Zernike</w:t>
      </w:r>
      <w:r w:rsidR="00A76495">
        <w:rPr>
          <w:rFonts w:hint="eastAsia"/>
        </w:rPr>
        <w:t>多项式的系数协方差矩阵，根据</w:t>
      </w:r>
      <w:r w:rsidR="00303FAC">
        <w:rPr>
          <w:rFonts w:hint="eastAsia"/>
        </w:rPr>
        <w:t>（</w:t>
      </w:r>
      <w:r w:rsidR="00DB4BDD">
        <w:t>6</w:t>
      </w:r>
      <w:r w:rsidR="00303FAC">
        <w:rPr>
          <w:rFonts w:hint="eastAsia"/>
        </w:rPr>
        <w:t>）</w:t>
      </w:r>
      <w:r w:rsidR="00A76495">
        <w:rPr>
          <w:rFonts w:hint="eastAsia"/>
        </w:rPr>
        <w:t>式可以在不同条件下得到符合</w:t>
      </w:r>
      <w:r w:rsidR="00A76495">
        <w:rPr>
          <w:rFonts w:hint="eastAsia"/>
        </w:rPr>
        <w:t>Kolmogorov</w:t>
      </w:r>
      <w:r w:rsidR="00A76495">
        <w:rPr>
          <w:rFonts w:hint="eastAsia"/>
        </w:rPr>
        <w:t>湍流理论的大气湍流。针对计算效率较低，通过近似</w:t>
      </w:r>
      <w:r w:rsidR="00A76495">
        <w:rPr>
          <w:rFonts w:hint="eastAsia"/>
        </w:rPr>
        <w:t>Zernike</w:t>
      </w:r>
      <w:r w:rsidR="00A76495">
        <w:rPr>
          <w:rFonts w:hint="eastAsia"/>
        </w:rPr>
        <w:t>相关张量中的交叉相关块恢复张量的均匀性，快速实现傅里叶变换的随机采样</w:t>
      </w:r>
      <w:bookmarkStart w:id="7" w:name="_Hlk201572996"/>
      <w:r w:rsidR="00774D8B">
        <w:rPr>
          <w:rFonts w:hint="eastAsia"/>
        </w:rPr>
        <w:t>[44]</w:t>
      </w:r>
      <w:bookmarkEnd w:id="7"/>
      <w:r w:rsidR="00A76495">
        <w:rPr>
          <w:rFonts w:hint="eastAsia"/>
        </w:rPr>
        <w:t>。</w:t>
      </w:r>
    </w:p>
    <w:p w14:paraId="44D03EB4" w14:textId="77777777" w:rsidR="008B483E" w:rsidRDefault="00A76495">
      <w:pPr>
        <w:pStyle w:val="4"/>
        <w:spacing w:before="18" w:after="18"/>
      </w:pPr>
      <w:r>
        <w:rPr>
          <w:rFonts w:hint="eastAsia"/>
        </w:rPr>
        <w:t xml:space="preserve">3.2.2 </w:t>
      </w:r>
      <w:r>
        <w:rPr>
          <w:rFonts w:hint="eastAsia"/>
        </w:rPr>
        <w:t>谱反演法</w:t>
      </w:r>
    </w:p>
    <w:p w14:paraId="04026466" w14:textId="77777777" w:rsidR="008B483E" w:rsidRDefault="00A76495">
      <w:pPr>
        <w:ind w:firstLine="420"/>
        <w:jc w:val="left"/>
      </w:pPr>
      <w:r>
        <w:rPr>
          <w:rFonts w:hint="eastAsia"/>
        </w:rPr>
        <w:t>多数情况下的湍流可示为</w:t>
      </w:r>
      <w:r>
        <w:rPr>
          <w:rFonts w:hint="eastAsia"/>
        </w:rPr>
        <w:t>Kolmogorov</w:t>
      </w:r>
      <w:r>
        <w:rPr>
          <w:rFonts w:hint="eastAsia"/>
        </w:rPr>
        <w:t>湍流，根据其理论可以将折射率起伏三维空间功率谱密度表示为</w:t>
      </w:r>
    </w:p>
    <w:p w14:paraId="6AD24AD5" w14:textId="23DDFE5C" w:rsidR="008B483E" w:rsidRDefault="00A76495">
      <w:pPr>
        <w:tabs>
          <w:tab w:val="center" w:pos="4080"/>
          <w:tab w:val="right" w:pos="8160"/>
        </w:tabs>
        <w:ind w:firstLine="420"/>
        <w:jc w:val="left"/>
      </w:pPr>
      <w:r>
        <w:tab/>
      </w:r>
      <w:r>
        <w:rPr>
          <w:position w:val="-20"/>
        </w:rPr>
        <w:object w:dxaOrig="4984" w:dyaOrig="624" w14:anchorId="1BC693E6">
          <v:shape id="_x0000_i1051" type="#_x0000_t75" style="width:249.2pt;height:31.95pt" o:ole="">
            <v:imagedata r:id="rId59" o:title=""/>
          </v:shape>
          <o:OLEObject Type="Embed" ProgID="Equation.DSMT4" ShapeID="_x0000_i1051" DrawAspect="Content" ObjectID="_1812202322" r:id="rId60"/>
        </w:object>
      </w:r>
      <w:r>
        <w:tab/>
      </w:r>
      <w:r>
        <w:rPr>
          <w:rFonts w:hint="eastAsia"/>
        </w:rPr>
        <w:t>（</w:t>
      </w:r>
      <w:r w:rsidR="009611B2">
        <w:t>8</w:t>
      </w:r>
      <w:r w:rsidR="00303FAC">
        <w:rPr>
          <w:rFonts w:hint="eastAsia"/>
        </w:rPr>
        <w:t>）</w:t>
      </w:r>
    </w:p>
    <w:p w14:paraId="208DCCE9" w14:textId="17608C90" w:rsidR="008B483E" w:rsidRDefault="003D4D01">
      <w:pPr>
        <w:ind w:firstLineChars="0" w:firstLine="0"/>
        <w:jc w:val="left"/>
      </w:pPr>
      <w:r>
        <w:rPr>
          <w:rFonts w:hint="eastAsia"/>
        </w:rPr>
        <w:t>其中，</w:t>
      </w:r>
      <w:r w:rsidR="00A76495">
        <w:rPr>
          <w:position w:val="-4"/>
        </w:rPr>
        <w:object w:dxaOrig="264" w:dyaOrig="264" w14:anchorId="2C248F56">
          <v:shape id="_x0000_i1052" type="#_x0000_t75" style="width:13.15pt;height:13.15pt" o:ole="">
            <v:imagedata r:id="rId61" o:title=""/>
          </v:shape>
          <o:OLEObject Type="Embed" ProgID="Equation.DSMT4" ShapeID="_x0000_i1052" DrawAspect="Content" ObjectID="_1812202323" r:id="rId62"/>
        </w:object>
      </w:r>
      <w:r w:rsidR="00A76495">
        <w:rPr>
          <w:rFonts w:hint="eastAsia"/>
        </w:rPr>
        <w:t>是三维空间波数且</w:t>
      </w:r>
      <w:r w:rsidR="00A76495">
        <w:rPr>
          <w:position w:val="-12"/>
        </w:rPr>
        <w:object w:dxaOrig="1800" w:dyaOrig="440" w14:anchorId="119B933D">
          <v:shape id="_x0000_i1053" type="#_x0000_t75" style="width:90.15pt;height:21.9pt" o:ole="">
            <v:imagedata r:id="rId63" o:title=""/>
          </v:shape>
          <o:OLEObject Type="Embed" ProgID="Equation.DSMT4" ShapeID="_x0000_i1053" DrawAspect="Content" ObjectID="_1812202324" r:id="rId64"/>
        </w:object>
      </w:r>
      <w:r w:rsidR="00A76495">
        <w:rPr>
          <w:rFonts w:hint="eastAsia"/>
        </w:rPr>
        <w:t>；</w:t>
      </w:r>
      <w:r w:rsidR="00972C8E">
        <w:rPr>
          <w:rFonts w:hint="eastAsia"/>
        </w:rPr>
        <w:t>L</w:t>
      </w:r>
      <w:r w:rsidR="00972C8E" w:rsidRPr="00972C8E">
        <w:rPr>
          <w:rFonts w:hint="eastAsia"/>
          <w:vertAlign w:val="subscript"/>
        </w:rPr>
        <w:t>0</w:t>
      </w:r>
      <w:r w:rsidR="00972C8E">
        <w:rPr>
          <w:rFonts w:hint="eastAsia"/>
        </w:rPr>
        <w:t>为外尺度，</w:t>
      </w:r>
      <w:r w:rsidR="00972C8E" w:rsidRPr="00972C8E">
        <w:rPr>
          <w:rFonts w:hint="eastAsia"/>
        </w:rPr>
        <w:t>表示大气湍流结构的最大空间尺度</w:t>
      </w:r>
      <w:r w:rsidR="00972C8E">
        <w:rPr>
          <w:rFonts w:hint="eastAsia"/>
        </w:rPr>
        <w:t>；</w:t>
      </w:r>
      <w:r w:rsidR="00972C8E">
        <w:rPr>
          <w:rFonts w:hint="eastAsia"/>
        </w:rPr>
        <w:t>l</w:t>
      </w:r>
      <w:r w:rsidR="00972C8E" w:rsidRPr="00972C8E">
        <w:rPr>
          <w:rFonts w:hint="eastAsia"/>
          <w:vertAlign w:val="subscript"/>
        </w:rPr>
        <w:t>0</w:t>
      </w:r>
      <w:r w:rsidR="00972C8E">
        <w:rPr>
          <w:rFonts w:hint="eastAsia"/>
        </w:rPr>
        <w:t>是内尺度，</w:t>
      </w:r>
      <w:r w:rsidR="00972C8E" w:rsidRPr="00972C8E">
        <w:rPr>
          <w:rFonts w:hint="eastAsia"/>
        </w:rPr>
        <w:t>表示大气湍流结构的最</w:t>
      </w:r>
      <w:r w:rsidR="00FA6EB7">
        <w:rPr>
          <w:rFonts w:hint="eastAsia"/>
        </w:rPr>
        <w:t>小</w:t>
      </w:r>
      <w:r w:rsidR="00972C8E" w:rsidRPr="00972C8E">
        <w:rPr>
          <w:rFonts w:hint="eastAsia"/>
        </w:rPr>
        <w:t>空间尺度</w:t>
      </w:r>
      <w:r w:rsidR="00972C8E">
        <w:rPr>
          <w:rFonts w:hint="eastAsia"/>
        </w:rPr>
        <w:t>。</w:t>
      </w:r>
      <w:r w:rsidR="00A76495">
        <w:rPr>
          <w:rFonts w:hint="eastAsia"/>
        </w:rPr>
        <w:t>主要采用</w:t>
      </w:r>
      <w:r w:rsidR="00A76495">
        <w:rPr>
          <w:position w:val="-10"/>
        </w:rPr>
        <w:object w:dxaOrig="984" w:dyaOrig="320" w14:anchorId="186C3918">
          <v:shape id="_x0000_i1054" type="#_x0000_t75" style="width:48.85pt;height:15.65pt" o:ole="">
            <v:imagedata r:id="rId65" o:title=""/>
          </v:shape>
          <o:OLEObject Type="Embed" ProgID="Equation.DSMT4" ShapeID="_x0000_i1054" DrawAspect="Content" ObjectID="_1812202325" r:id="rId66"/>
        </w:object>
      </w:r>
      <w:r w:rsidR="00A76495">
        <w:rPr>
          <w:rFonts w:hint="eastAsia"/>
        </w:rPr>
        <w:t>提出的模型其表示为</w:t>
      </w:r>
    </w:p>
    <w:p w14:paraId="7AFAC01C" w14:textId="71E364E8" w:rsidR="008B483E" w:rsidRDefault="00A76495">
      <w:pPr>
        <w:tabs>
          <w:tab w:val="center" w:pos="4080"/>
          <w:tab w:val="right" w:pos="8160"/>
        </w:tabs>
        <w:ind w:firstLine="420"/>
        <w:jc w:val="left"/>
      </w:pPr>
      <w:r>
        <w:tab/>
      </w:r>
      <w:r>
        <w:rPr>
          <w:position w:val="-66"/>
        </w:rPr>
        <w:object w:dxaOrig="4504" w:dyaOrig="1368" w14:anchorId="0AD70E76">
          <v:shape id="_x0000_i1055" type="#_x0000_t75" style="width:224.75pt;height:68.85pt" o:ole="">
            <v:imagedata r:id="rId67" o:title=""/>
          </v:shape>
          <o:OLEObject Type="Embed" ProgID="Equation.DSMT4" ShapeID="_x0000_i1055" DrawAspect="Content" ObjectID="_1812202326" r:id="rId68"/>
        </w:object>
      </w:r>
      <w:r>
        <w:tab/>
      </w:r>
      <w:r>
        <w:rPr>
          <w:rFonts w:hint="eastAsia"/>
        </w:rPr>
        <w:t>（</w:t>
      </w:r>
      <w:r w:rsidR="009611B2">
        <w:t>9</w:t>
      </w:r>
      <w:r w:rsidR="00303FAC">
        <w:rPr>
          <w:rFonts w:hint="eastAsia"/>
        </w:rPr>
        <w:t>）</w:t>
      </w:r>
    </w:p>
    <w:p w14:paraId="00A8FE97" w14:textId="7A18EFE3" w:rsidR="008B483E" w:rsidRDefault="003D4D01">
      <w:pPr>
        <w:ind w:firstLineChars="0" w:firstLine="0"/>
        <w:jc w:val="left"/>
      </w:pPr>
      <w:r>
        <w:rPr>
          <w:rFonts w:hint="eastAsia"/>
        </w:rPr>
        <w:t>其中，</w:t>
      </w:r>
      <w:r w:rsidR="008C714E">
        <w:rPr>
          <w:rFonts w:hint="eastAsia"/>
        </w:rPr>
        <w:t>在</w:t>
      </w:r>
      <w:r w:rsidR="008C714E">
        <w:rPr>
          <w:position w:val="-10"/>
        </w:rPr>
        <w:object w:dxaOrig="984" w:dyaOrig="320" w14:anchorId="19D40297">
          <v:shape id="_x0000_i1056" type="#_x0000_t75" style="width:48.85pt;height:15.65pt" o:ole="">
            <v:imagedata r:id="rId65" o:title=""/>
          </v:shape>
          <o:OLEObject Type="Embed" ProgID="Equation.DSMT4" ShapeID="_x0000_i1056" DrawAspect="Content" ObjectID="_1812202327" r:id="rId69"/>
        </w:object>
      </w:r>
      <w:r w:rsidR="008C714E">
        <w:rPr>
          <w:rFonts w:hint="eastAsia"/>
        </w:rPr>
        <w:t>模型中</w:t>
      </w:r>
      <w:r w:rsidR="008C714E" w:rsidRPr="008C714E">
        <w:rPr>
          <w:rFonts w:hint="eastAsia"/>
        </w:rPr>
        <w:t xml:space="preserve">A </w:t>
      </w:r>
      <w:r w:rsidR="008C714E" w:rsidRPr="008C714E">
        <w:rPr>
          <w:rFonts w:hint="eastAsia"/>
        </w:rPr>
        <w:t>是一个经验常数</w:t>
      </w:r>
      <w:r w:rsidR="008C714E">
        <w:rPr>
          <w:rFonts w:hint="eastAsia"/>
        </w:rPr>
        <w:t>且</w:t>
      </w:r>
      <w:r w:rsidR="00A76495">
        <w:rPr>
          <w:position w:val="-6"/>
        </w:rPr>
        <w:object w:dxaOrig="1864" w:dyaOrig="320" w14:anchorId="775275F1">
          <v:shape id="_x0000_i1057" type="#_x0000_t75" style="width:93.3pt;height:15.65pt" o:ole="">
            <v:imagedata r:id="rId70" o:title=""/>
          </v:shape>
          <o:OLEObject Type="Embed" ProgID="Equation.DSMT4" ShapeID="_x0000_i1057" DrawAspect="Content" ObjectID="_1812202328" r:id="rId71"/>
        </w:object>
      </w:r>
      <w:r w:rsidR="0066626F">
        <w:rPr>
          <w:rFonts w:hint="eastAsia"/>
        </w:rPr>
        <w:t>；</w:t>
      </w:r>
      <w:r w:rsidR="005B2643">
        <w:rPr>
          <w:rFonts w:hint="eastAsia"/>
        </w:rPr>
        <w:t>v</w:t>
      </w:r>
      <w:r w:rsidR="0066626F">
        <w:rPr>
          <w:rFonts w:hint="eastAsia"/>
        </w:rPr>
        <w:t>是</w:t>
      </w:r>
      <w:r w:rsidR="005B2643" w:rsidRPr="005B2643">
        <w:rPr>
          <w:rFonts w:hint="eastAsia"/>
        </w:rPr>
        <w:t>大气中的平均风速</w:t>
      </w:r>
      <w:r w:rsidR="0066626F">
        <w:rPr>
          <w:rFonts w:hint="eastAsia"/>
        </w:rPr>
        <w:t>且</w:t>
      </w:r>
      <w:r w:rsidR="00A76495">
        <w:rPr>
          <w:position w:val="-10"/>
        </w:rPr>
        <w:object w:dxaOrig="1064" w:dyaOrig="344" w14:anchorId="31839DC8">
          <v:shape id="_x0000_i1058" type="#_x0000_t75" style="width:53.2pt;height:16.9pt" o:ole="">
            <v:imagedata r:id="rId72" o:title=""/>
          </v:shape>
          <o:OLEObject Type="Embed" ProgID="Equation.DSMT4" ShapeID="_x0000_i1058" DrawAspect="Content" ObjectID="_1812202329" r:id="rId73"/>
        </w:object>
      </w:r>
      <w:r w:rsidR="00A76495">
        <w:rPr>
          <w:rFonts w:hint="eastAsia"/>
        </w:rPr>
        <w:t>。</w:t>
      </w:r>
      <w:r w:rsidR="008C714E">
        <w:rPr>
          <w:rFonts w:hint="eastAsia"/>
        </w:rPr>
        <w:t>h</w:t>
      </w:r>
      <w:r w:rsidR="008C714E" w:rsidRPr="008C714E">
        <w:rPr>
          <w:rFonts w:hint="eastAsia"/>
        </w:rPr>
        <w:t>表示大气层中的垂直位置。</w:t>
      </w:r>
      <w:r w:rsidR="00A76495">
        <w:rPr>
          <w:rFonts w:hint="eastAsia"/>
        </w:rPr>
        <w:t>在惯性子区大气湍流是各向同性且局部均匀，可确定相位频谱函数</w:t>
      </w:r>
      <w:r w:rsidR="00A76495">
        <w:rPr>
          <w:position w:val="-14"/>
        </w:rPr>
        <w:object w:dxaOrig="784" w:dyaOrig="400" w14:anchorId="2148C59E">
          <v:shape id="_x0000_i1059" type="#_x0000_t75" style="width:38.8pt;height:19.4pt" o:ole="">
            <v:imagedata r:id="rId74" o:title=""/>
          </v:shape>
          <o:OLEObject Type="Embed" ProgID="Equation.DSMT4" ShapeID="_x0000_i1059" DrawAspect="Content" ObjectID="_1812202330" r:id="rId75"/>
        </w:object>
      </w:r>
      <w:r w:rsidR="00A76495">
        <w:rPr>
          <w:rFonts w:hint="eastAsia"/>
        </w:rPr>
        <w:t>，构造出的一个二维复随机场为</w:t>
      </w:r>
    </w:p>
    <w:p w14:paraId="6E3BA99D" w14:textId="7765A774" w:rsidR="008B483E" w:rsidRDefault="00A76495">
      <w:pPr>
        <w:tabs>
          <w:tab w:val="center" w:pos="4080"/>
          <w:tab w:val="right" w:pos="8160"/>
        </w:tabs>
        <w:ind w:firstLine="420"/>
        <w:jc w:val="left"/>
      </w:pPr>
      <w:r>
        <w:tab/>
      </w:r>
      <w:r>
        <w:rPr>
          <w:position w:val="-18"/>
        </w:rPr>
        <w:object w:dxaOrig="2840" w:dyaOrig="520" w14:anchorId="7FD20E91">
          <v:shape id="_x0000_i1060" type="#_x0000_t75" style="width:142.75pt;height:25.65pt" o:ole="">
            <v:imagedata r:id="rId76" o:title=""/>
          </v:shape>
          <o:OLEObject Type="Embed" ProgID="Equation.DSMT4" ShapeID="_x0000_i1060" DrawAspect="Content" ObjectID="_1812202331" r:id="rId77"/>
        </w:object>
      </w:r>
      <w:r>
        <w:tab/>
      </w:r>
      <w:r>
        <w:rPr>
          <w:rFonts w:hint="eastAsia"/>
        </w:rPr>
        <w:t>（</w:t>
      </w:r>
      <w:r w:rsidR="009611B2">
        <w:t>10</w:t>
      </w:r>
      <w:r w:rsidR="00303FAC">
        <w:rPr>
          <w:rFonts w:hint="eastAsia"/>
        </w:rPr>
        <w:t>）</w:t>
      </w:r>
    </w:p>
    <w:p w14:paraId="01E6E62C" w14:textId="77777777" w:rsidR="008B483E" w:rsidRDefault="003D4D01">
      <w:pPr>
        <w:ind w:firstLineChars="0" w:firstLine="0"/>
        <w:jc w:val="left"/>
      </w:pPr>
      <w:r>
        <w:rPr>
          <w:rFonts w:hint="eastAsia"/>
        </w:rPr>
        <w:lastRenderedPageBreak/>
        <w:t>其中，</w:t>
      </w:r>
      <w:r w:rsidR="00A76495">
        <w:rPr>
          <w:position w:val="-12"/>
        </w:rPr>
        <w:object w:dxaOrig="288" w:dyaOrig="352" w14:anchorId="3885DE84">
          <v:shape id="_x0000_i1061" type="#_x0000_t75" style="width:14.4pt;height:18.15pt" o:ole="">
            <v:imagedata r:id="rId78" o:title=""/>
          </v:shape>
          <o:OLEObject Type="Embed" ProgID="Equation.DSMT4" ShapeID="_x0000_i1061" DrawAspect="Content" ObjectID="_1812202332" r:id="rId79"/>
        </w:object>
      </w:r>
      <w:r w:rsidR="00A76495">
        <w:rPr>
          <w:rFonts w:hint="eastAsia"/>
        </w:rPr>
        <w:t>是实部和虚部都是均值为</w:t>
      </w:r>
      <w:r w:rsidR="00A76495">
        <w:rPr>
          <w:rFonts w:hint="eastAsia"/>
        </w:rPr>
        <w:t>0</w:t>
      </w:r>
      <w:r w:rsidR="00A76495">
        <w:rPr>
          <w:rFonts w:hint="eastAsia"/>
        </w:rPr>
        <w:t>、方差为</w:t>
      </w:r>
      <w:r w:rsidR="00A76495">
        <w:rPr>
          <w:rFonts w:hint="eastAsia"/>
        </w:rPr>
        <w:t>1</w:t>
      </w:r>
      <w:r w:rsidR="00A76495">
        <w:rPr>
          <w:rFonts w:hint="eastAsia"/>
        </w:rPr>
        <w:t>的随机数；对上式进行傅里叶变换即得到一个二维随机相位场为</w:t>
      </w:r>
    </w:p>
    <w:p w14:paraId="1218E7D9" w14:textId="5ACAE64D" w:rsidR="008B483E" w:rsidRDefault="00A76495">
      <w:pPr>
        <w:tabs>
          <w:tab w:val="center" w:pos="4080"/>
          <w:tab w:val="right" w:pos="8160"/>
        </w:tabs>
        <w:ind w:firstLine="420"/>
        <w:jc w:val="left"/>
      </w:pPr>
      <w:r>
        <w:rPr>
          <w:position w:val="-4"/>
        </w:rPr>
        <w:object w:dxaOrig="184" w:dyaOrig="280" w14:anchorId="02B641F4">
          <v:shape id="_x0000_i1062" type="#_x0000_t75" style="width:8.75pt;height:14.4pt" o:ole="">
            <v:imagedata r:id="rId20" o:title=""/>
          </v:shape>
          <o:OLEObject Type="Embed" ProgID="Equation.DSMT4" ShapeID="_x0000_i1062" DrawAspect="Content" ObjectID="_1812202333" r:id="rId80"/>
        </w:object>
      </w:r>
      <w:r>
        <w:tab/>
      </w:r>
      <w:r>
        <w:rPr>
          <w:position w:val="-18"/>
        </w:rPr>
        <w:object w:dxaOrig="3736" w:dyaOrig="520" w14:anchorId="250CD282">
          <v:shape id="_x0000_i1063" type="#_x0000_t75" style="width:186.55pt;height:25.65pt" o:ole="">
            <v:imagedata r:id="rId81" o:title=""/>
          </v:shape>
          <o:OLEObject Type="Embed" ProgID="Equation.DSMT4" ShapeID="_x0000_i1063" DrawAspect="Content" ObjectID="_1812202334" r:id="rId82"/>
        </w:object>
      </w:r>
      <w:r>
        <w:tab/>
      </w:r>
      <w:r>
        <w:rPr>
          <w:rFonts w:hint="eastAsia"/>
        </w:rPr>
        <w:t>（</w:t>
      </w:r>
      <w:r w:rsidR="009611B2">
        <w:t>11</w:t>
      </w:r>
      <w:r w:rsidR="00303FAC">
        <w:rPr>
          <w:rFonts w:hint="eastAsia"/>
        </w:rPr>
        <w:t>）</w:t>
      </w:r>
    </w:p>
    <w:p w14:paraId="60833CB6" w14:textId="35966536" w:rsidR="008B483E" w:rsidRDefault="00A76495">
      <w:pPr>
        <w:ind w:firstLine="420"/>
        <w:jc w:val="left"/>
      </w:pPr>
      <w:r>
        <w:rPr>
          <w:rFonts w:hint="eastAsia"/>
        </w:rPr>
        <w:t>式</w:t>
      </w:r>
      <w:r w:rsidR="00303FAC">
        <w:rPr>
          <w:rFonts w:hint="eastAsia"/>
        </w:rPr>
        <w:t>（</w:t>
      </w:r>
      <w:r w:rsidR="009611B2">
        <w:t>11</w:t>
      </w:r>
      <w:r w:rsidR="00303FAC">
        <w:rPr>
          <w:rFonts w:hint="eastAsia"/>
        </w:rPr>
        <w:t>）</w:t>
      </w:r>
      <w:r>
        <w:rPr>
          <w:rFonts w:hint="eastAsia"/>
        </w:rPr>
        <w:t>就是在二维平面上生成的相位屏。由于我们是构造出的一个二维复随机场，所以需要注意一些参数的范围</w:t>
      </w:r>
      <w:r w:rsidR="00774D8B" w:rsidRPr="00774D8B">
        <w:t>[4</w:t>
      </w:r>
      <w:r w:rsidR="00774D8B">
        <w:rPr>
          <w:rFonts w:hint="eastAsia"/>
        </w:rPr>
        <w:t>5</w:t>
      </w:r>
      <w:r w:rsidR="00774D8B" w:rsidRPr="00774D8B">
        <w:t>]</w:t>
      </w:r>
      <w:r>
        <w:rPr>
          <w:rFonts w:hint="eastAsia"/>
        </w:rPr>
        <w:t>。由于傅里叶变换谱反演法所固有的局限性造成的低频不足现象，为了精确模拟湍流相位屏，需要对之前谱反演法产生的相位屏进行低频补偿。此时，需要采用叠加低频次谐波来改善相位屏的低频统计特性</w:t>
      </w:r>
      <w:r w:rsidR="00774D8B">
        <w:rPr>
          <w:rFonts w:hint="eastAsia"/>
        </w:rPr>
        <w:t>[36]</w:t>
      </w:r>
      <w:r>
        <w:rPr>
          <w:rFonts w:hint="eastAsia"/>
        </w:rPr>
        <w:t>，表达式为</w:t>
      </w:r>
    </w:p>
    <w:p w14:paraId="25BCEA89" w14:textId="5DD75B89" w:rsidR="008B483E" w:rsidRDefault="00A76495">
      <w:pPr>
        <w:tabs>
          <w:tab w:val="center" w:pos="4080"/>
          <w:tab w:val="right" w:pos="8160"/>
        </w:tabs>
        <w:ind w:firstLine="420"/>
        <w:jc w:val="left"/>
      </w:pPr>
      <w:r>
        <w:tab/>
      </w:r>
      <w:r>
        <w:rPr>
          <w:position w:val="-34"/>
        </w:rPr>
        <w:object w:dxaOrig="6688" w:dyaOrig="800" w14:anchorId="77F486CA">
          <v:shape id="_x0000_i1064" type="#_x0000_t75" style="width:333.7pt;height:40.7pt" o:ole="">
            <v:imagedata r:id="rId83" o:title=""/>
          </v:shape>
          <o:OLEObject Type="Embed" ProgID="Equation.DSMT4" ShapeID="_x0000_i1064" DrawAspect="Content" ObjectID="_1812202335" r:id="rId84"/>
        </w:object>
      </w:r>
      <w:r>
        <w:tab/>
      </w:r>
      <w:r>
        <w:rPr>
          <w:rFonts w:hint="eastAsia"/>
        </w:rPr>
        <w:t>（</w:t>
      </w:r>
      <w:r w:rsidR="009611B2">
        <w:t>12</w:t>
      </w:r>
      <w:r w:rsidR="00303FAC">
        <w:rPr>
          <w:rFonts w:hint="eastAsia"/>
        </w:rPr>
        <w:t>）</w:t>
      </w:r>
    </w:p>
    <w:p w14:paraId="5B7E4A22" w14:textId="0DB4EB79" w:rsidR="008B483E" w:rsidRDefault="003D4D01">
      <w:pPr>
        <w:ind w:firstLineChars="0" w:firstLine="0"/>
        <w:jc w:val="left"/>
      </w:pPr>
      <w:r>
        <w:rPr>
          <w:rFonts w:hint="eastAsia"/>
        </w:rPr>
        <w:t>其中，</w:t>
      </w:r>
      <w:r w:rsidR="00A61E3D">
        <w:rPr>
          <w:position w:val="-4"/>
        </w:rPr>
        <w:object w:dxaOrig="240" w:dyaOrig="264" w14:anchorId="007A2213">
          <v:shape id="_x0000_i1065" type="#_x0000_t75" style="width:11.9pt;height:13.15pt" o:ole="">
            <v:imagedata r:id="rId85" o:title=""/>
          </v:shape>
          <o:OLEObject Type="Embed" ProgID="Equation.DSMT4" ShapeID="_x0000_i1065" DrawAspect="Content" ObjectID="_1812202336" r:id="rId86"/>
        </w:object>
      </w:r>
      <w:r w:rsidR="00A61E3D">
        <w:rPr>
          <w:rFonts w:hint="eastAsia"/>
        </w:rPr>
        <w:t>为次谐波级数；</w:t>
      </w:r>
      <w:r w:rsidR="00A61E3D">
        <w:rPr>
          <w:rFonts w:hint="eastAsia"/>
        </w:rPr>
        <w:t>N</w:t>
      </w:r>
      <w:r w:rsidR="00A61E3D" w:rsidRPr="00A61E3D">
        <w:rPr>
          <w:rFonts w:hint="eastAsia"/>
          <w:vertAlign w:val="subscript"/>
        </w:rPr>
        <w:t>p</w:t>
      </w:r>
      <w:r w:rsidR="00A61E3D">
        <w:rPr>
          <w:rFonts w:hint="eastAsia"/>
        </w:rPr>
        <w:t>为最大级数；</w:t>
      </w:r>
      <m:oMath>
        <m:sSup>
          <m:sSupPr>
            <m:ctrlPr>
              <w:rPr>
                <w:rFonts w:ascii="Cambria Math" w:hAnsi="Cambria Math"/>
                <w:i/>
              </w:rPr>
            </m:ctrlPr>
          </m:sSupPr>
          <m:e>
            <m:r>
              <w:rPr>
                <w:rFonts w:ascii="Cambria Math" w:hAnsi="Cambria Math"/>
              </w:rPr>
              <m:t>m</m:t>
            </m:r>
          </m:e>
          <m:sup>
            <m:r>
              <w:rPr>
                <w:rFonts w:ascii="Cambria Math" w:hAnsi="Cambria Math"/>
              </w:rPr>
              <m:t>'</m:t>
            </m:r>
          </m:sup>
        </m:sSup>
        <m:r>
          <w:rPr>
            <w:rFonts w:ascii="Cambria Math" w:hAnsi="Cambria Math" w:hint="eastAsia"/>
          </w:rPr>
          <m:t>、</m:t>
        </m:r>
        <m:sSup>
          <m:sSupPr>
            <m:ctrlPr>
              <w:rPr>
                <w:rFonts w:ascii="Cambria Math" w:hAnsi="Cambria Math"/>
                <w:i/>
              </w:rPr>
            </m:ctrlPr>
          </m:sSupPr>
          <m:e>
            <m:r>
              <w:rPr>
                <w:rFonts w:ascii="Cambria Math" w:hAnsi="Cambria Math"/>
              </w:rPr>
              <m:t>n</m:t>
            </m:r>
          </m:e>
          <m:sup>
            <m:r>
              <w:rPr>
                <w:rFonts w:ascii="Cambria Math" w:hAnsi="Cambria Math"/>
              </w:rPr>
              <m:t>'</m:t>
            </m:r>
          </m:sup>
        </m:sSup>
      </m:oMath>
      <w:r w:rsidR="00226190">
        <w:rPr>
          <w:rFonts w:hint="eastAsia"/>
        </w:rPr>
        <w:t>分别</w:t>
      </w:r>
      <w:r w:rsidR="00A61E3D">
        <w:rPr>
          <w:rFonts w:ascii="宋体" w:hAnsi="宋体" w:hint="eastAsia"/>
        </w:rPr>
        <w:t>是</w:t>
      </w:r>
      <w:r w:rsidR="00A61E3D" w:rsidRPr="00A61E3D">
        <w:rPr>
          <w:rFonts w:ascii="宋体" w:hAnsi="宋体" w:hint="eastAsia"/>
        </w:rPr>
        <w:t>次谐波的</w:t>
      </w:r>
      <w:r w:rsidR="00D43921">
        <w:rPr>
          <w:rFonts w:ascii="宋体" w:hAnsi="宋体" w:hint="eastAsia"/>
        </w:rPr>
        <w:t>角向、</w:t>
      </w:r>
      <w:r w:rsidR="00A61E3D" w:rsidRPr="00A61E3D">
        <w:rPr>
          <w:rFonts w:ascii="宋体" w:hAnsi="宋体" w:hint="eastAsia"/>
        </w:rPr>
        <w:t>径向频率分量</w:t>
      </w:r>
      <w:r w:rsidR="00A61E3D">
        <w:rPr>
          <w:rFonts w:hint="eastAsia"/>
        </w:rPr>
        <w:t>；</w:t>
      </w:r>
      <m:oMath>
        <m:r>
          <w:rPr>
            <w:rFonts w:ascii="Cambria Math" w:hAnsi="Cambria Math"/>
          </w:rPr>
          <m:t>R</m:t>
        </m:r>
        <m:d>
          <m:dPr>
            <m:ctrlPr>
              <w:rPr>
                <w:rFonts w:ascii="Cambria Math" w:hAnsi="Cambria Math"/>
                <w:i/>
              </w:rPr>
            </m:ctrlPr>
          </m:dPr>
          <m:e>
            <w:bookmarkStart w:id="8" w:name="_Hlk201570403"/>
            <m:sSup>
              <m:sSupPr>
                <m:ctrlPr>
                  <w:rPr>
                    <w:rFonts w:ascii="Cambria Math" w:hAnsi="Cambria Math"/>
                    <w:i/>
                  </w:rPr>
                </m:ctrlPr>
              </m:sSupPr>
              <m:e>
                <m:r>
                  <w:rPr>
                    <w:rFonts w:ascii="Cambria Math" w:hAnsi="Cambria Math"/>
                  </w:rPr>
                  <m:t>m</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n</m:t>
                </m:r>
              </m:e>
              <m:sup>
                <m:r>
                  <w:rPr>
                    <w:rFonts w:ascii="Cambria Math" w:hAnsi="Cambria Math"/>
                  </w:rPr>
                  <m:t>'</m:t>
                </m:r>
              </m:sup>
            </m:sSup>
            <w:bookmarkEnd w:id="8"/>
          </m:e>
        </m:d>
      </m:oMath>
      <w:r w:rsidR="00226190" w:rsidRPr="00226190">
        <w:rPr>
          <w:rFonts w:hint="eastAsia"/>
        </w:rPr>
        <w:t>是一个复数函数，引入随机相位信息。</w:t>
      </w:r>
      <w:r w:rsidR="00A76495">
        <w:rPr>
          <w:position w:val="-16"/>
        </w:rPr>
        <w:object w:dxaOrig="3120" w:dyaOrig="440" w14:anchorId="13587206">
          <v:shape id="_x0000_i1066" type="#_x0000_t75" style="width:155.9pt;height:21.9pt" o:ole="">
            <v:imagedata r:id="rId87" o:title=""/>
          </v:shape>
          <o:OLEObject Type="Embed" ProgID="Equation.DSMT4" ShapeID="_x0000_i1066" DrawAspect="Content" ObjectID="_1812202337" r:id="rId88"/>
        </w:object>
      </w:r>
      <w:r w:rsidR="00A76495">
        <w:rPr>
          <w:rFonts w:hint="eastAsia"/>
        </w:rPr>
        <w:t>，</w:t>
      </w:r>
      <w:r w:rsidR="00A76495">
        <w:rPr>
          <w:position w:val="-12"/>
        </w:rPr>
        <w:object w:dxaOrig="1400" w:dyaOrig="384" w14:anchorId="431AF99D">
          <v:shape id="_x0000_i1067" type="#_x0000_t75" style="width:70.1pt;height:18.8pt" o:ole="">
            <v:imagedata r:id="rId89" o:title=""/>
          </v:shape>
          <o:OLEObject Type="Embed" ProgID="Equation.DSMT4" ShapeID="_x0000_i1067" DrawAspect="Content" ObjectID="_1812202338" r:id="rId90"/>
        </w:object>
      </w:r>
      <w:r w:rsidR="00A76495">
        <w:rPr>
          <w:rFonts w:hint="eastAsia"/>
        </w:rPr>
        <w:t>，</w:t>
      </w:r>
      <w:r w:rsidR="00A76495">
        <w:rPr>
          <w:position w:val="-14"/>
        </w:rPr>
        <w:object w:dxaOrig="1360" w:dyaOrig="400" w14:anchorId="7CE6E708">
          <v:shape id="_x0000_i1068" type="#_x0000_t75" style="width:67.6pt;height:19.4pt" o:ole="">
            <v:imagedata r:id="rId91" o:title=""/>
          </v:shape>
          <o:OLEObject Type="Embed" ProgID="Equation.DSMT4" ShapeID="_x0000_i1068" DrawAspect="Content" ObjectID="_1812202339" r:id="rId92"/>
        </w:object>
      </w:r>
      <w:r w:rsidR="00A76495">
        <w:rPr>
          <w:rFonts w:hint="eastAsia"/>
        </w:rPr>
        <w:t>。</w:t>
      </w:r>
    </w:p>
    <w:p w14:paraId="16EED551" w14:textId="77777777" w:rsidR="008B483E" w:rsidRDefault="00A76495">
      <w:pPr>
        <w:pStyle w:val="3"/>
        <w:spacing w:before="93" w:after="93"/>
      </w:pPr>
      <w:r>
        <w:rPr>
          <w:rFonts w:hint="eastAsia"/>
        </w:rPr>
        <w:t xml:space="preserve">3.3 </w:t>
      </w:r>
      <w:r>
        <w:rPr>
          <w:rFonts w:hint="eastAsia"/>
        </w:rPr>
        <w:t>湍流模拟</w:t>
      </w:r>
    </w:p>
    <w:p w14:paraId="7CA7942A" w14:textId="56F708D6" w:rsidR="00005E8E" w:rsidRDefault="00005E8E" w:rsidP="00005E8E">
      <w:pPr>
        <w:ind w:firstLine="420"/>
      </w:pPr>
      <w:r>
        <w:rPr>
          <w:rFonts w:hint="eastAsia"/>
        </w:rPr>
        <w:t>在仿真过程中采用傅里叶变换谱反演技术生成湍流相位屏，并将其加载到</w:t>
      </w:r>
      <w:r>
        <w:rPr>
          <w:rFonts w:hint="eastAsia"/>
        </w:rPr>
        <w:t>SLM</w:t>
      </w:r>
      <w:r>
        <w:rPr>
          <w:rFonts w:hint="eastAsia"/>
        </w:rPr>
        <w:t>上以产生光束波前畸变。由于傅里叶变换谱反演法本身存在低频不足的局限性，需要对相位屏进行低频补偿</w:t>
      </w:r>
      <w:r>
        <w:rPr>
          <w:rFonts w:hint="eastAsia"/>
        </w:rPr>
        <w:t>[4</w:t>
      </w:r>
      <w:r w:rsidR="00774D8B">
        <w:rPr>
          <w:rFonts w:hint="eastAsia"/>
        </w:rPr>
        <w:t>2</w:t>
      </w:r>
      <w:r>
        <w:rPr>
          <w:rFonts w:hint="eastAsia"/>
        </w:rPr>
        <w:t>]</w:t>
      </w:r>
      <w:r>
        <w:rPr>
          <w:rFonts w:hint="eastAsia"/>
        </w:rPr>
        <w:t>。为改善相位屏的低频统计特性，研究分别模拟了弱、中强和强湍流条件下未叠加次谐波的</w:t>
      </w:r>
      <w:r>
        <w:rPr>
          <w:rFonts w:hint="eastAsia"/>
        </w:rPr>
        <w:t>Hill</w:t>
      </w:r>
      <w:r>
        <w:rPr>
          <w:rFonts w:hint="eastAsia"/>
        </w:rPr>
        <w:t>谱相位屏，以及叠加次谐波后的</w:t>
      </w:r>
      <w:r>
        <w:rPr>
          <w:rFonts w:hint="eastAsia"/>
        </w:rPr>
        <w:t>Hill</w:t>
      </w:r>
      <w:r>
        <w:rPr>
          <w:rFonts w:hint="eastAsia"/>
        </w:rPr>
        <w:t>谱相位屏。仿真参数设置为：光束波长λ</w:t>
      </w:r>
      <w:r>
        <w:rPr>
          <w:rFonts w:hint="eastAsia"/>
        </w:rPr>
        <w:t>=632.8</w:t>
      </w:r>
      <w:r>
        <w:t xml:space="preserve"> </w:t>
      </w:r>
      <w:r>
        <w:rPr>
          <w:rFonts w:hint="eastAsia"/>
        </w:rPr>
        <w:t>nm</w:t>
      </w:r>
      <w:r>
        <w:rPr>
          <w:rFonts w:hint="eastAsia"/>
        </w:rPr>
        <w:t>，传输距离</w:t>
      </w:r>
      <w:r>
        <w:rPr>
          <w:rFonts w:hint="eastAsia"/>
        </w:rPr>
        <w:t>1</w:t>
      </w:r>
      <w:r>
        <w:t xml:space="preserve"> </w:t>
      </w:r>
      <w:r>
        <w:rPr>
          <w:rFonts w:hint="eastAsia"/>
        </w:rPr>
        <w:t>000</w:t>
      </w:r>
      <w:r>
        <w:t xml:space="preserve"> </w:t>
      </w:r>
      <w:r>
        <w:rPr>
          <w:rFonts w:hint="eastAsia"/>
        </w:rPr>
        <w:t>m</w:t>
      </w:r>
      <w:r>
        <w:rPr>
          <w:rFonts w:hint="eastAsia"/>
        </w:rPr>
        <w:t>，相位屏宽度</w:t>
      </w:r>
      <w:r>
        <w:rPr>
          <w:rFonts w:hint="eastAsia"/>
        </w:rPr>
        <w:t>0.4</w:t>
      </w:r>
      <w:r>
        <w:t xml:space="preserve"> </w:t>
      </w:r>
      <w:r>
        <w:rPr>
          <w:rFonts w:hint="eastAsia"/>
        </w:rPr>
        <w:t>m</w:t>
      </w:r>
      <w:r>
        <w:rPr>
          <w:rFonts w:hint="eastAsia"/>
        </w:rPr>
        <w:t>，其中弱、中强、强湍流对应的相干长度</w:t>
      </w:r>
      <w:r>
        <w:rPr>
          <w:rFonts w:hint="eastAsia"/>
        </w:rPr>
        <w:t>r0</w:t>
      </w:r>
      <w:r>
        <w:rPr>
          <w:rFonts w:hint="eastAsia"/>
        </w:rPr>
        <w:t>分别为</w:t>
      </w:r>
      <w:r>
        <w:rPr>
          <w:rFonts w:hint="eastAsia"/>
        </w:rPr>
        <w:t>0.2</w:t>
      </w:r>
      <w:r>
        <w:rPr>
          <w:rFonts w:hint="eastAsia"/>
        </w:rPr>
        <w:t>、</w:t>
      </w:r>
      <w:r>
        <w:rPr>
          <w:rFonts w:hint="eastAsia"/>
        </w:rPr>
        <w:t>0.04</w:t>
      </w:r>
      <w:r>
        <w:rPr>
          <w:rFonts w:hint="eastAsia"/>
        </w:rPr>
        <w:t>、</w:t>
      </w:r>
      <w:r>
        <w:rPr>
          <w:rFonts w:hint="eastAsia"/>
        </w:rPr>
        <w:t>0.02</w:t>
      </w:r>
      <w:r>
        <w:t xml:space="preserve"> </w:t>
      </w:r>
      <w:r>
        <w:rPr>
          <w:rFonts w:hint="eastAsia"/>
        </w:rPr>
        <w:t>m</w:t>
      </w:r>
      <w:r>
        <w:rPr>
          <w:rFonts w:hint="eastAsia"/>
        </w:rPr>
        <w:t>，计算网格</w:t>
      </w:r>
      <w:r>
        <w:rPr>
          <w:rFonts w:hint="eastAsia"/>
        </w:rPr>
        <w:t>256</w:t>
      </w:r>
      <w:r>
        <w:rPr>
          <w:rFonts w:hint="eastAsia"/>
        </w:rPr>
        <w:t>×</w:t>
      </w:r>
      <w:r>
        <w:rPr>
          <w:rFonts w:hint="eastAsia"/>
        </w:rPr>
        <w:t>256</w:t>
      </w:r>
      <w:r>
        <w:rPr>
          <w:rFonts w:hint="eastAsia"/>
        </w:rPr>
        <w:t>。相关仿真结果详见文献</w:t>
      </w:r>
      <w:r>
        <w:rPr>
          <w:rFonts w:hint="eastAsia"/>
        </w:rPr>
        <w:t>[</w:t>
      </w:r>
      <w:r w:rsidR="001E1558">
        <w:rPr>
          <w:rFonts w:hint="eastAsia"/>
        </w:rPr>
        <w:t>46</w:t>
      </w:r>
      <w:r>
        <w:rPr>
          <w:rFonts w:hint="eastAsia"/>
        </w:rPr>
        <w:t>]</w:t>
      </w:r>
      <w:r>
        <w:rPr>
          <w:rFonts w:hint="eastAsia"/>
        </w:rPr>
        <w:t>中的图</w:t>
      </w:r>
      <w:r>
        <w:rPr>
          <w:rFonts w:hint="eastAsia"/>
        </w:rPr>
        <w:t>3-3</w:t>
      </w:r>
      <w:r>
        <w:rPr>
          <w:rFonts w:hint="eastAsia"/>
        </w:rPr>
        <w:t>、图</w:t>
      </w:r>
      <w:r>
        <w:rPr>
          <w:rFonts w:hint="eastAsia"/>
        </w:rPr>
        <w:t>3-4</w:t>
      </w:r>
      <w:r>
        <w:rPr>
          <w:rFonts w:hint="eastAsia"/>
        </w:rPr>
        <w:t>和图</w:t>
      </w:r>
      <w:r>
        <w:rPr>
          <w:rFonts w:hint="eastAsia"/>
        </w:rPr>
        <w:t>3-5</w:t>
      </w:r>
      <w:r>
        <w:rPr>
          <w:rFonts w:hint="eastAsia"/>
        </w:rPr>
        <w:t>。</w:t>
      </w:r>
    </w:p>
    <w:p w14:paraId="637A4B88" w14:textId="77A916ED" w:rsidR="008B483E" w:rsidRDefault="00005E8E" w:rsidP="00005E8E">
      <w:pPr>
        <w:ind w:firstLine="420"/>
      </w:pPr>
      <w:r>
        <w:rPr>
          <w:rFonts w:hint="eastAsia"/>
        </w:rPr>
        <w:t>仿真结果表明：在弱、中强和强湍流条件下，未叠加次谐波生成的相位屏均表现出倾斜程度不足和低频成分缺失的问题；而叠加次谐波后，相位屏中的倾斜成分显著增加，有效补偿了原先缺失的低频成分，证实次谐波法可以实现相位屏的低频补偿。通过相位起伏分析发现：弱湍流条件下的相位起伏范围为</w:t>
      </w:r>
      <w:r>
        <w:rPr>
          <w:rFonts w:hint="eastAsia"/>
        </w:rPr>
        <w:t>-1.5~1</w:t>
      </w:r>
      <w:r>
        <w:t xml:space="preserve"> </w:t>
      </w:r>
      <w:r>
        <w:rPr>
          <w:rFonts w:hint="eastAsia"/>
        </w:rPr>
        <w:t>rad</w:t>
      </w:r>
      <w:r>
        <w:rPr>
          <w:rFonts w:hint="eastAsia"/>
        </w:rPr>
        <w:t>，中强湍流为</w:t>
      </w:r>
      <w:r>
        <w:rPr>
          <w:rFonts w:hint="eastAsia"/>
        </w:rPr>
        <w:t>-5~4</w:t>
      </w:r>
      <w:r>
        <w:t xml:space="preserve"> </w:t>
      </w:r>
      <w:r>
        <w:rPr>
          <w:rFonts w:hint="eastAsia"/>
        </w:rPr>
        <w:t>rad</w:t>
      </w:r>
      <w:r>
        <w:rPr>
          <w:rFonts w:hint="eastAsia"/>
        </w:rPr>
        <w:t>，强湍流达到</w:t>
      </w:r>
      <w:r>
        <w:rPr>
          <w:rFonts w:hint="eastAsia"/>
        </w:rPr>
        <w:t>-15~15</w:t>
      </w:r>
      <w:r>
        <w:t xml:space="preserve"> </w:t>
      </w:r>
      <w:r>
        <w:rPr>
          <w:rFonts w:hint="eastAsia"/>
        </w:rPr>
        <w:t>rad</w:t>
      </w:r>
      <w:r>
        <w:rPr>
          <w:rFonts w:hint="eastAsia"/>
        </w:rPr>
        <w:t>，这一结果清晰地表明随着湍流强度的增加，大气随机相位起伏量呈现明显的增大趋势。</w:t>
      </w:r>
    </w:p>
    <w:p w14:paraId="65B088B4" w14:textId="77777777" w:rsidR="00302EE1" w:rsidRDefault="00302EE1" w:rsidP="003D4D01">
      <w:pPr>
        <w:ind w:firstLine="420"/>
      </w:pPr>
    </w:p>
    <w:p w14:paraId="40795B99" w14:textId="77777777" w:rsidR="008B483E" w:rsidRDefault="00A76495">
      <w:pPr>
        <w:pStyle w:val="1"/>
        <w:spacing w:before="93" w:after="93"/>
      </w:pPr>
      <w:r>
        <w:rPr>
          <w:rFonts w:hint="eastAsia"/>
        </w:rPr>
        <w:t>4</w:t>
      </w:r>
      <w:r w:rsidR="00322049">
        <w:rPr>
          <w:rFonts w:ascii="宋体" w:hAnsi="宋体" w:cs="宋体" w:hint="eastAsia"/>
        </w:rPr>
        <w:t>应用及</w:t>
      </w:r>
      <w:r w:rsidR="00322049">
        <w:rPr>
          <w:rFonts w:ascii="宋体" w:hAnsi="宋体" w:cs="宋体"/>
        </w:rPr>
        <w:t>展望</w:t>
      </w:r>
    </w:p>
    <w:p w14:paraId="0ABBE03E" w14:textId="77777777" w:rsidR="00F610F3" w:rsidRDefault="0040694A" w:rsidP="00F610F3">
      <w:pPr>
        <w:ind w:firstLine="420"/>
      </w:pPr>
      <w:r>
        <w:rPr>
          <w:rFonts w:hint="eastAsia"/>
        </w:rPr>
        <w:t>SLM</w:t>
      </w:r>
      <w:r w:rsidR="00F610F3">
        <w:rPr>
          <w:rFonts w:hint="eastAsia"/>
        </w:rPr>
        <w:t>模拟大气湍流技术因其灵活性和精确性，在光学和通信领域的研究中具有广泛的应用潜力，也在光通信、光学成像和自适应光学等领域展现出重要价值。在光通信领域能更好地评估和优化光通信系统的性能，提高传输质量和距离；光学成像时，可更好地研究和优化光学成像系统的成像质量和分辨率，提高观测效果；为自适应光学系统的研究和开发提供了模拟环境，能够帮助研究者更好地理解和优化系统的性能等。</w:t>
      </w:r>
    </w:p>
    <w:p w14:paraId="64964DF6" w14:textId="1D45D8F2" w:rsidR="00F610F3" w:rsidRDefault="0040694A" w:rsidP="00F610F3">
      <w:pPr>
        <w:ind w:firstLine="420"/>
      </w:pPr>
      <w:r>
        <w:rPr>
          <w:rFonts w:hint="eastAsia"/>
        </w:rPr>
        <w:t>SLM</w:t>
      </w:r>
      <w:r w:rsidR="00F610F3">
        <w:rPr>
          <w:rFonts w:hint="eastAsia"/>
        </w:rPr>
        <w:t>相较于传统湍流池或空气介质的湍流箱具有以下优势：</w:t>
      </w:r>
      <w:r w:rsidR="00F610F3">
        <w:rPr>
          <w:rFonts w:hint="eastAsia"/>
        </w:rPr>
        <w:t>1</w:t>
      </w:r>
      <w:r w:rsidR="00303FAC">
        <w:rPr>
          <w:rFonts w:hint="eastAsia"/>
        </w:rPr>
        <w:t>）</w:t>
      </w:r>
      <w:r w:rsidR="00F610F3">
        <w:rPr>
          <w:rFonts w:hint="eastAsia"/>
        </w:rPr>
        <w:t>实时性和可调性。能够实时调节光波的相位和振幅模拟不同湍流条件下的大气相位屏，这得益于其高刷新率和响应速度，使其在动态湍流模拟中具有优势，并根据需要进行灵活调节；</w:t>
      </w:r>
      <w:r w:rsidR="00F610F3">
        <w:rPr>
          <w:rFonts w:hint="eastAsia"/>
        </w:rPr>
        <w:t>2</w:t>
      </w:r>
      <w:r w:rsidR="00303FAC">
        <w:rPr>
          <w:rFonts w:hint="eastAsia"/>
        </w:rPr>
        <w:t>）</w:t>
      </w:r>
      <w:r w:rsidR="00F610F3">
        <w:rPr>
          <w:rFonts w:hint="eastAsia"/>
        </w:rPr>
        <w:t>高精确度和准确性。其高精度的相位调制能力使其在模拟大气湍流时，能够更好地再现湍流的高频和小尺度扰动，从而提供高度真实的湍流相位屏模拟；</w:t>
      </w:r>
      <w:r w:rsidR="00F610F3">
        <w:rPr>
          <w:rFonts w:hint="eastAsia"/>
        </w:rPr>
        <w:t>3</w:t>
      </w:r>
      <w:r w:rsidR="00303FAC">
        <w:rPr>
          <w:rFonts w:hint="eastAsia"/>
        </w:rPr>
        <w:t>）</w:t>
      </w:r>
      <w:r w:rsidR="00F610F3">
        <w:rPr>
          <w:rFonts w:hint="eastAsia"/>
        </w:rPr>
        <w:t>多功能性。灵活应用于不同波长和频率范围的光学系统中，其较宽的波长范围和高精度的相位调制能力使其在光学通信、天文观测、激</w:t>
      </w:r>
      <w:r w:rsidR="00F610F3">
        <w:rPr>
          <w:rFonts w:hint="eastAsia"/>
        </w:rPr>
        <w:lastRenderedPageBreak/>
        <w:t>光雷达等场景发挥重要作用；</w:t>
      </w:r>
      <w:r w:rsidR="00F610F3">
        <w:rPr>
          <w:rFonts w:hint="eastAsia"/>
        </w:rPr>
        <w:t>4</w:t>
      </w:r>
      <w:r w:rsidR="00303FAC">
        <w:rPr>
          <w:rFonts w:hint="eastAsia"/>
        </w:rPr>
        <w:t>）</w:t>
      </w:r>
      <w:r w:rsidR="00F610F3">
        <w:rPr>
          <w:rFonts w:hint="eastAsia"/>
        </w:rPr>
        <w:t>便于实验室研究和验证。其较小的体积和灵活的操作方式使其在实验室环境中易于集成和使用，为光学系统的设计和优化提供重要支持。</w:t>
      </w:r>
    </w:p>
    <w:p w14:paraId="7539D358" w14:textId="3DCA905E" w:rsidR="008B483E" w:rsidRDefault="00F610F3" w:rsidP="00F610F3">
      <w:pPr>
        <w:ind w:firstLine="420"/>
      </w:pPr>
      <w:r>
        <w:rPr>
          <w:rFonts w:hint="eastAsia"/>
        </w:rPr>
        <w:t>尽管优势显著，但</w:t>
      </w:r>
      <w:r w:rsidR="0040694A">
        <w:rPr>
          <w:rFonts w:hint="eastAsia"/>
        </w:rPr>
        <w:t>SLM</w:t>
      </w:r>
      <w:r>
        <w:rPr>
          <w:rFonts w:hint="eastAsia"/>
        </w:rPr>
        <w:t>在大气湍流模拟中仍存在一些局限性：</w:t>
      </w:r>
      <w:r>
        <w:rPr>
          <w:rFonts w:hint="eastAsia"/>
        </w:rPr>
        <w:t>1</w:t>
      </w:r>
      <w:r w:rsidR="00303FAC">
        <w:rPr>
          <w:rFonts w:hint="eastAsia"/>
        </w:rPr>
        <w:t>）</w:t>
      </w:r>
      <w:r>
        <w:rPr>
          <w:rFonts w:hint="eastAsia"/>
        </w:rPr>
        <w:t>时间相关性缺乏：相邻波面之间可能缺乏足够的时间相关性，这与</w:t>
      </w:r>
      <w:r>
        <w:rPr>
          <w:rFonts w:hint="eastAsia"/>
        </w:rPr>
        <w:t>SLM</w:t>
      </w:r>
      <w:r>
        <w:rPr>
          <w:rFonts w:hint="eastAsia"/>
        </w:rPr>
        <w:t>的刷新率和响应速度有关。刷新率虽然较高，但在模拟快速变化的湍流时仍可能存在不足；</w:t>
      </w:r>
      <w:r>
        <w:rPr>
          <w:rFonts w:hint="eastAsia"/>
        </w:rPr>
        <w:t>2</w:t>
      </w:r>
      <w:r w:rsidR="00303FAC">
        <w:rPr>
          <w:rFonts w:hint="eastAsia"/>
        </w:rPr>
        <w:t>）</w:t>
      </w:r>
      <w:r>
        <w:rPr>
          <w:rFonts w:hint="eastAsia"/>
        </w:rPr>
        <w:t>液晶像素问题：用液晶像素来调制光场，尺寸和排列方式可能对波前模拟的精度产生影响，特别是在处理大气湍流的高频成分时可会导致模拟结果的失真；</w:t>
      </w:r>
      <w:r>
        <w:rPr>
          <w:rFonts w:hint="eastAsia"/>
        </w:rPr>
        <w:t>3</w:t>
      </w:r>
      <w:r w:rsidR="00303FAC">
        <w:rPr>
          <w:rFonts w:hint="eastAsia"/>
        </w:rPr>
        <w:t>）</w:t>
      </w:r>
      <w:r>
        <w:rPr>
          <w:rFonts w:hint="eastAsia"/>
        </w:rPr>
        <w:t>实验环境和条件的限制：模拟大气湍流受到许多实验条件和环境因素的限制，这与</w:t>
      </w:r>
      <w:r>
        <w:rPr>
          <w:rFonts w:hint="eastAsia"/>
        </w:rPr>
        <w:t>SLM</w:t>
      </w:r>
      <w:r>
        <w:rPr>
          <w:rFonts w:hint="eastAsia"/>
        </w:rPr>
        <w:t>的稳定性和环境适应性有关，与真实大气湍流特性存在偏差。为克服现有技术的不足，需提出改进方案提升</w:t>
      </w:r>
      <w:r>
        <w:rPr>
          <w:rFonts w:hint="eastAsia"/>
        </w:rPr>
        <w:t>SLM</w:t>
      </w:r>
      <w:r>
        <w:rPr>
          <w:rFonts w:hint="eastAsia"/>
        </w:rPr>
        <w:t>在大气湍流模拟中的准确性和实用性：</w:t>
      </w:r>
      <w:r>
        <w:rPr>
          <w:rFonts w:hint="eastAsia"/>
        </w:rPr>
        <w:t>1</w:t>
      </w:r>
      <w:r w:rsidR="00303FAC">
        <w:rPr>
          <w:rFonts w:hint="eastAsia"/>
        </w:rPr>
        <w:t>）</w:t>
      </w:r>
      <w:r>
        <w:rPr>
          <w:rFonts w:hint="eastAsia"/>
        </w:rPr>
        <w:t>优化液晶器件性能：随着</w:t>
      </w:r>
      <w:r w:rsidR="0040694A">
        <w:rPr>
          <w:rFonts w:hint="eastAsia"/>
        </w:rPr>
        <w:t>SLM</w:t>
      </w:r>
      <w:r>
        <w:rPr>
          <w:rFonts w:hint="eastAsia"/>
        </w:rPr>
        <w:t>技术的进步，其分辨率、响应速度和调制精度均有望显著提升</w:t>
      </w:r>
      <w:r>
        <w:rPr>
          <w:rFonts w:hint="eastAsia"/>
        </w:rPr>
        <w:t>,</w:t>
      </w:r>
      <w:r>
        <w:rPr>
          <w:rFonts w:hint="eastAsia"/>
        </w:rPr>
        <w:t>有助于更精确地再现湍流的高频和小尺度扰动，提高相位屏的真实性。</w:t>
      </w:r>
      <w:r>
        <w:rPr>
          <w:rFonts w:hint="eastAsia"/>
        </w:rPr>
        <w:t>2</w:t>
      </w:r>
      <w:r w:rsidR="00303FAC">
        <w:rPr>
          <w:rFonts w:hint="eastAsia"/>
        </w:rPr>
        <w:t>）</w:t>
      </w:r>
      <w:r>
        <w:rPr>
          <w:rFonts w:hint="eastAsia"/>
        </w:rPr>
        <w:t>提升实时性：未来研究将重点提升</w:t>
      </w:r>
      <w:r>
        <w:rPr>
          <w:rFonts w:hint="eastAsia"/>
        </w:rPr>
        <w:t>SLM</w:t>
      </w:r>
      <w:r>
        <w:rPr>
          <w:rFonts w:hint="eastAsia"/>
        </w:rPr>
        <w:t>的刷新率和响应速度，以实现对动态湍流效应的实时模拟和补偿。</w:t>
      </w:r>
      <w:r>
        <w:rPr>
          <w:rFonts w:hint="eastAsia"/>
        </w:rPr>
        <w:t xml:space="preserve"> 3</w:t>
      </w:r>
      <w:r w:rsidR="00303FAC">
        <w:rPr>
          <w:rFonts w:hint="eastAsia"/>
        </w:rPr>
        <w:t>）</w:t>
      </w:r>
      <w:r>
        <w:rPr>
          <w:rFonts w:hint="eastAsia"/>
        </w:rPr>
        <w:t>多物理场特性：湍流环境还包含物理因素的综合作用。可尝试将</w:t>
      </w:r>
      <w:r>
        <w:rPr>
          <w:rFonts w:hint="eastAsia"/>
        </w:rPr>
        <w:t>SLM</w:t>
      </w:r>
      <w:r>
        <w:rPr>
          <w:rFonts w:hint="eastAsia"/>
        </w:rPr>
        <w:t>与热、流体动力学等技术相结合，构建更加真实的大气湍流环境。</w:t>
      </w:r>
    </w:p>
    <w:p w14:paraId="38CF79E9" w14:textId="0A84BBF6" w:rsidR="00DE72F9" w:rsidRDefault="00DE72F9" w:rsidP="00DE72F9">
      <w:pPr>
        <w:ind w:firstLineChars="0" w:firstLine="0"/>
      </w:pPr>
    </w:p>
    <w:p w14:paraId="212B7774" w14:textId="7315F330" w:rsidR="00DE72F9" w:rsidRPr="00DE72F9" w:rsidRDefault="00DE72F9" w:rsidP="00DE72F9">
      <w:pPr>
        <w:ind w:firstLineChars="0" w:firstLine="0"/>
        <w:rPr>
          <w:b/>
        </w:rPr>
      </w:pPr>
      <w:r w:rsidRPr="00DE72F9">
        <w:rPr>
          <w:rFonts w:hint="eastAsia"/>
          <w:b/>
        </w:rPr>
        <w:t xml:space="preserve">5 </w:t>
      </w:r>
      <w:r w:rsidRPr="00DE72F9">
        <w:rPr>
          <w:rFonts w:hint="eastAsia"/>
          <w:b/>
        </w:rPr>
        <w:t>结束</w:t>
      </w:r>
      <w:r w:rsidRPr="00DE72F9">
        <w:rPr>
          <w:b/>
        </w:rPr>
        <w:t>语</w:t>
      </w:r>
    </w:p>
    <w:p w14:paraId="466DD646" w14:textId="0E4E20DF" w:rsidR="005B644C" w:rsidRDefault="00B7668F">
      <w:pPr>
        <w:ind w:firstLine="420"/>
      </w:pPr>
      <w:r w:rsidRPr="00B7668F">
        <w:rPr>
          <w:rFonts w:hint="eastAsia"/>
        </w:rPr>
        <w:t>基于空间光调制器的大气湍流模拟技术凭借其高精度、灵活性和良好的可控性，已成为研究和验证光学系统抗湍流能力的重要手段。通过引入</w:t>
      </w:r>
      <w:r w:rsidRPr="00B7668F">
        <w:rPr>
          <w:rFonts w:hint="eastAsia"/>
        </w:rPr>
        <w:t>Zernike</w:t>
      </w:r>
      <w:r w:rsidRPr="00B7668F">
        <w:rPr>
          <w:rFonts w:hint="eastAsia"/>
        </w:rPr>
        <w:t>多项式、傅里叶反演及次谐波补偿等方法，</w:t>
      </w:r>
      <w:r w:rsidRPr="00B7668F">
        <w:rPr>
          <w:rFonts w:hint="eastAsia"/>
        </w:rPr>
        <w:t>SLM</w:t>
      </w:r>
      <w:r w:rsidRPr="00B7668F">
        <w:rPr>
          <w:rFonts w:hint="eastAsia"/>
        </w:rPr>
        <w:t>能够高效再现</w:t>
      </w:r>
      <w:r w:rsidR="00A032C0">
        <w:rPr>
          <w:rFonts w:hint="eastAsia"/>
        </w:rPr>
        <w:t>各种</w:t>
      </w:r>
      <w:r w:rsidRPr="00B7668F">
        <w:rPr>
          <w:rFonts w:hint="eastAsia"/>
        </w:rPr>
        <w:t>湍流条件下的相位扰动，为光通信、自适应光学和高分辨成像等领域提供了强有力的实验支撑。尽管当前仍存在如时间相关性不足和高频失真等挑战，但随着液晶器件性能的持续优化、系统刷新率的提升以及多物理场耦合机制的引入，</w:t>
      </w:r>
      <w:r w:rsidRPr="00B7668F">
        <w:rPr>
          <w:rFonts w:hint="eastAsia"/>
        </w:rPr>
        <w:t>SLM</w:t>
      </w:r>
      <w:r w:rsidRPr="00B7668F">
        <w:rPr>
          <w:rFonts w:hint="eastAsia"/>
        </w:rPr>
        <w:t>在大气湍流模拟中的准确性与实用性有望进一步增强。该技术将在更广泛的应用场景中发挥作用，为大气环境下的光学系统设计与性能优化提供更可靠的实验平台与理论依据。</w:t>
      </w:r>
    </w:p>
    <w:p w14:paraId="664FB9FD" w14:textId="77777777" w:rsidR="00EA71CD" w:rsidRDefault="00EA71CD">
      <w:pPr>
        <w:ind w:firstLine="420"/>
        <w:rPr>
          <w:rFonts w:hint="eastAsia"/>
        </w:rPr>
      </w:pPr>
    </w:p>
    <w:p w14:paraId="7EC20648" w14:textId="77777777" w:rsidR="008B483E" w:rsidRDefault="00A76495">
      <w:pPr>
        <w:pStyle w:val="1"/>
        <w:spacing w:before="93" w:after="93"/>
      </w:pPr>
      <w:r>
        <w:rPr>
          <w:rFonts w:ascii="宋体" w:hAnsi="宋体" w:cs="宋体" w:hint="eastAsia"/>
        </w:rPr>
        <w:t>参考文献</w:t>
      </w:r>
      <w:r w:rsidR="00A72ABD">
        <w:rPr>
          <w:rFonts w:ascii="宋体" w:hAnsi="宋体" w:cs="宋体" w:hint="eastAsia"/>
        </w:rPr>
        <w:t>：</w:t>
      </w:r>
    </w:p>
    <w:p w14:paraId="7477E39A" w14:textId="1E86E928" w:rsidR="008B483E" w:rsidRDefault="002F6AB2">
      <w:pPr>
        <w:pStyle w:val="ac"/>
        <w:numPr>
          <w:ilvl w:val="0"/>
          <w:numId w:val="1"/>
        </w:numPr>
        <w:ind w:firstLineChars="0"/>
      </w:pPr>
      <w:bookmarkStart w:id="9" w:name="_Ref173166769"/>
      <w:bookmarkStart w:id="10" w:name="_Ref168051637"/>
      <w:r>
        <w:rPr>
          <w:rFonts w:hint="eastAsia"/>
        </w:rPr>
        <w:t>DAYTON D C, BROWNE S L</w:t>
      </w:r>
      <w:r w:rsidR="00A76495">
        <w:rPr>
          <w:rFonts w:hint="eastAsia"/>
        </w:rPr>
        <w:t>,</w:t>
      </w:r>
      <w:r>
        <w:rPr>
          <w:rFonts w:hint="eastAsia"/>
        </w:rPr>
        <w:t xml:space="preserve"> SANDVEN S P</w:t>
      </w:r>
      <w:r w:rsidR="00A76495">
        <w:rPr>
          <w:rFonts w:hint="eastAsia"/>
        </w:rPr>
        <w:t xml:space="preserve">, </w:t>
      </w:r>
      <w:r w:rsidR="00A76495">
        <w:t>et al</w:t>
      </w:r>
      <w:r w:rsidR="00A76495">
        <w:rPr>
          <w:rFonts w:hint="eastAsia"/>
        </w:rPr>
        <w:t>. Theory and laboratory demonstrations on the use of a nematic liquid-crystal phase modulator for controlled turbulence generation and adaptive optics[J]. Applied Optics, 1998, 37</w:t>
      </w:r>
      <w:r w:rsidR="00303FAC">
        <w:rPr>
          <w:rFonts w:hint="eastAsia"/>
        </w:rPr>
        <w:t>（</w:t>
      </w:r>
      <w:r w:rsidR="00A76495">
        <w:rPr>
          <w:rFonts w:hint="eastAsia"/>
        </w:rPr>
        <w:t>24</w:t>
      </w:r>
      <w:r w:rsidR="00303FAC">
        <w:rPr>
          <w:rFonts w:hint="eastAsia"/>
        </w:rPr>
        <w:t>）</w:t>
      </w:r>
      <w:r w:rsidR="00A76495">
        <w:rPr>
          <w:rFonts w:hint="eastAsia"/>
        </w:rPr>
        <w:t>: 5579</w:t>
      </w:r>
      <w:r>
        <w:rPr>
          <w:rFonts w:hint="eastAsia"/>
        </w:rPr>
        <w:t>-5589</w:t>
      </w:r>
      <w:r w:rsidR="00A76495">
        <w:rPr>
          <w:rFonts w:hint="eastAsia"/>
        </w:rPr>
        <w:t>.</w:t>
      </w:r>
      <w:bookmarkEnd w:id="9"/>
    </w:p>
    <w:p w14:paraId="36637711" w14:textId="28BE8787" w:rsidR="008B483E" w:rsidRDefault="00A76495">
      <w:pPr>
        <w:pStyle w:val="41"/>
        <w:numPr>
          <w:ilvl w:val="0"/>
          <w:numId w:val="1"/>
        </w:numPr>
        <w:ind w:firstLineChars="0"/>
      </w:pPr>
      <w:bookmarkStart w:id="11" w:name="_Ref173170434"/>
      <w:r>
        <w:t>任斌</w:t>
      </w:r>
      <w:r>
        <w:rPr>
          <w:rFonts w:hint="eastAsia"/>
        </w:rPr>
        <w:t>，</w:t>
      </w:r>
      <w:r>
        <w:t>陈纯毅</w:t>
      </w:r>
      <w:r>
        <w:rPr>
          <w:rFonts w:hint="eastAsia"/>
        </w:rPr>
        <w:t>，</w:t>
      </w:r>
      <w:r>
        <w:rPr>
          <w:rFonts w:hint="eastAsia"/>
        </w:rPr>
        <w:t xml:space="preserve"> </w:t>
      </w:r>
      <w:r>
        <w:t>杨华民</w:t>
      </w:r>
      <w:r>
        <w:t xml:space="preserve">. </w:t>
      </w:r>
      <w:r>
        <w:t>大气湍流光波传输数值仿真技术研究综述</w:t>
      </w:r>
      <w:r>
        <w:t xml:space="preserve">[J]. </w:t>
      </w:r>
      <w:r>
        <w:t>系统仿真学报</w:t>
      </w:r>
      <w:r>
        <w:rPr>
          <w:rFonts w:hint="eastAsia"/>
        </w:rPr>
        <w:t>，</w:t>
      </w:r>
      <w:r>
        <w:t>2017</w:t>
      </w:r>
      <w:r>
        <w:rPr>
          <w:rFonts w:hint="eastAsia"/>
        </w:rPr>
        <w:t>，</w:t>
      </w:r>
      <w:r>
        <w:t xml:space="preserve"> 29</w:t>
      </w:r>
      <w:r w:rsidR="00303FAC">
        <w:rPr>
          <w:rFonts w:hint="eastAsia"/>
        </w:rPr>
        <w:t>（</w:t>
      </w:r>
      <w:r>
        <w:t>8</w:t>
      </w:r>
      <w:r w:rsidR="00303FAC">
        <w:rPr>
          <w:rFonts w:hint="eastAsia"/>
        </w:rPr>
        <w:t>）</w:t>
      </w:r>
      <w:r>
        <w:rPr>
          <w:rFonts w:hint="eastAsia"/>
        </w:rPr>
        <w:t>：</w:t>
      </w:r>
      <w:r>
        <w:t>1631–1640.</w:t>
      </w:r>
      <w:bookmarkEnd w:id="11"/>
    </w:p>
    <w:p w14:paraId="20DBA537" w14:textId="5F791E41" w:rsidR="008B483E" w:rsidRDefault="002F6AB2">
      <w:pPr>
        <w:pStyle w:val="41"/>
        <w:numPr>
          <w:ilvl w:val="0"/>
          <w:numId w:val="1"/>
        </w:numPr>
        <w:ind w:firstLineChars="0"/>
      </w:pPr>
      <w:bookmarkStart w:id="12" w:name="_Ref174009385"/>
      <w:r w:rsidRPr="002F6AB2">
        <w:t>LANE R G, GLINDEMANN A, DAINTY J C</w:t>
      </w:r>
      <w:r w:rsidR="00A76495">
        <w:t>. Simulation of a Kolmogorov phase screen[J]. Waves in random media, 1992, 2</w:t>
      </w:r>
      <w:r w:rsidR="00303FAC">
        <w:t>（</w:t>
      </w:r>
      <w:r w:rsidR="00A76495">
        <w:t>3</w:t>
      </w:r>
      <w:r w:rsidR="00303FAC">
        <w:t>）</w:t>
      </w:r>
      <w:r w:rsidR="00A76495">
        <w:t>: 209.</w:t>
      </w:r>
      <w:bookmarkEnd w:id="12"/>
    </w:p>
    <w:p w14:paraId="255DE0E2" w14:textId="67010CE4" w:rsidR="008B483E" w:rsidRDefault="002F6AB2">
      <w:pPr>
        <w:pStyle w:val="41"/>
        <w:numPr>
          <w:ilvl w:val="0"/>
          <w:numId w:val="1"/>
        </w:numPr>
        <w:ind w:firstLineChars="0"/>
        <w:rPr>
          <w:kern w:val="0"/>
        </w:rPr>
      </w:pPr>
      <w:bookmarkStart w:id="13" w:name="_Ref178239830"/>
      <w:r w:rsidRPr="002F6AB2">
        <w:t>TOSELLI I, ANDREWS L C, PHILLIPS R L</w:t>
      </w:r>
      <w:r>
        <w:rPr>
          <w:rFonts w:hint="eastAsia"/>
        </w:rPr>
        <w:t>,</w:t>
      </w:r>
      <w:r w:rsidR="00A76495">
        <w:t xml:space="preserve"> et al. Free-space optical system performance for laser beam propagation through non-Kolmogorov turbulence[J]. Optical Engineering, 2008, 47</w:t>
      </w:r>
      <w:r w:rsidR="00303FAC">
        <w:t>（</w:t>
      </w:r>
      <w:r w:rsidR="00A76495">
        <w:t>2</w:t>
      </w:r>
      <w:r w:rsidR="00303FAC">
        <w:t>）</w:t>
      </w:r>
      <w:r w:rsidR="00A76495">
        <w:t>: 026003-</w:t>
      </w:r>
      <w:r w:rsidR="00045B69">
        <w:t>1~</w:t>
      </w:r>
      <w:r w:rsidR="00A76495">
        <w:t>026003-9.</w:t>
      </w:r>
      <w:bookmarkEnd w:id="13"/>
    </w:p>
    <w:p w14:paraId="1D8916E5" w14:textId="719535FD" w:rsidR="008B483E" w:rsidRDefault="00E73DB8">
      <w:pPr>
        <w:pStyle w:val="41"/>
        <w:numPr>
          <w:ilvl w:val="0"/>
          <w:numId w:val="1"/>
        </w:numPr>
        <w:ind w:firstLineChars="0"/>
        <w:rPr>
          <w:kern w:val="0"/>
        </w:rPr>
      </w:pPr>
      <w:bookmarkStart w:id="14" w:name="_Ref185272103"/>
      <w:r w:rsidRPr="00E73DB8">
        <w:t>CHIMITT N, CHAN S</w:t>
      </w:r>
      <w:r w:rsidR="00A76495">
        <w:t xml:space="preserve">. Anisoplanatic optical turbulence simulation for near-continuous </w:t>
      </w:r>
      <m:oMath>
        <m:sSubSup>
          <m:sSubSupPr>
            <m:ctrlPr>
              <w:rPr>
                <w:rFonts w:ascii="Cambria Math" w:hAnsi="Cambria Math"/>
                <w:i/>
              </w:rPr>
            </m:ctrlPr>
          </m:sSubSupPr>
          <m:e>
            <m:r>
              <w:rPr>
                <w:rFonts w:ascii="Cambria Math"/>
              </w:rPr>
              <m:t>C</m:t>
            </m:r>
          </m:e>
          <m:sub>
            <m:r>
              <w:rPr>
                <w:rFonts w:ascii="Cambria Math"/>
              </w:rPr>
              <m:t>n</m:t>
            </m:r>
          </m:sub>
          <m:sup>
            <m:r>
              <w:rPr>
                <w:rFonts w:ascii="Cambria Math"/>
              </w:rPr>
              <m:t>2</m:t>
            </m:r>
          </m:sup>
        </m:sSubSup>
      </m:oMath>
      <w:r w:rsidR="00A76495">
        <w:rPr>
          <w:rFonts w:hint="eastAsia"/>
        </w:rPr>
        <w:t xml:space="preserve"> </w:t>
      </w:r>
      <w:r w:rsidR="00A76495">
        <w:t>Cprofiles without wave propagation[J]. Optical Engineering, 2023, 62</w:t>
      </w:r>
      <w:r w:rsidR="00DA11B7">
        <w:t>（</w:t>
      </w:r>
      <w:r w:rsidR="00DA11B7">
        <w:t>2</w:t>
      </w:r>
      <w:r w:rsidR="00DA11B7">
        <w:t>）</w:t>
      </w:r>
      <w:r w:rsidR="00DA11B7">
        <w:t>:</w:t>
      </w:r>
      <w:r w:rsidR="00A76495">
        <w:t>078103</w:t>
      </w:r>
      <w:r w:rsidR="00A76495" w:rsidRPr="00E73DB8">
        <w:t>-</w:t>
      </w:r>
      <w:r w:rsidR="00B75940">
        <w:rPr>
          <w:rFonts w:hint="eastAsia"/>
        </w:rPr>
        <w:t>1</w:t>
      </w:r>
      <w:r w:rsidRPr="00E73DB8">
        <w:t>~</w:t>
      </w:r>
      <w:r w:rsidR="00A76495">
        <w:t>078103</w:t>
      </w:r>
      <w:r>
        <w:rPr>
          <w:rFonts w:hint="eastAsia"/>
        </w:rPr>
        <w:t>-</w:t>
      </w:r>
      <w:r w:rsidR="00B75940">
        <w:rPr>
          <w:rFonts w:hint="eastAsia"/>
        </w:rPr>
        <w:t>7</w:t>
      </w:r>
      <w:r w:rsidR="00A76495">
        <w:t>.</w:t>
      </w:r>
      <w:bookmarkEnd w:id="14"/>
      <w:r w:rsidR="00A76495">
        <w:fldChar w:fldCharType="begin"/>
      </w:r>
      <w:r w:rsidR="00A76495">
        <w:instrText xml:space="preserve"> ADDIN ZOTERO_BIBL {"uncited":[],"omitted":[],"custom":[]} CSL_BIBLIOGRAPHY </w:instrText>
      </w:r>
      <w:r w:rsidR="00A76495">
        <w:fldChar w:fldCharType="separate"/>
      </w:r>
    </w:p>
    <w:p w14:paraId="2F400C09" w14:textId="7C28BBEA" w:rsidR="008B483E" w:rsidRDefault="00A76495">
      <w:pPr>
        <w:pStyle w:val="41"/>
        <w:numPr>
          <w:ilvl w:val="0"/>
          <w:numId w:val="1"/>
        </w:numPr>
        <w:ind w:firstLineChars="0"/>
      </w:pPr>
      <w:bookmarkStart w:id="15" w:name="_Ref173167122"/>
      <w:r>
        <w:rPr>
          <w:rFonts w:hint="eastAsia"/>
        </w:rPr>
        <w:t>陈雪旗，姜爱民</w:t>
      </w:r>
      <w:r>
        <w:rPr>
          <w:rFonts w:hint="eastAsia"/>
        </w:rPr>
        <w:t>.</w:t>
      </w:r>
      <w:r>
        <w:rPr>
          <w:rFonts w:hint="eastAsia"/>
        </w:rPr>
        <w:t>基于数字微镜器件的面源目标模拟实验系统研究</w:t>
      </w:r>
      <w:r>
        <w:rPr>
          <w:rFonts w:hint="eastAsia"/>
        </w:rPr>
        <w:t>[J].</w:t>
      </w:r>
      <w:r w:rsidR="00E63891">
        <w:t xml:space="preserve"> </w:t>
      </w:r>
      <w:r>
        <w:rPr>
          <w:rFonts w:hint="eastAsia"/>
        </w:rPr>
        <w:t>光学学报，</w:t>
      </w:r>
      <w:r>
        <w:rPr>
          <w:rFonts w:hint="eastAsia"/>
        </w:rPr>
        <w:t>2019</w:t>
      </w:r>
      <w:r>
        <w:rPr>
          <w:rFonts w:hint="eastAsia"/>
        </w:rPr>
        <w:t>，</w:t>
      </w:r>
      <w:r>
        <w:rPr>
          <w:rFonts w:hint="eastAsia"/>
        </w:rPr>
        <w:t>39</w:t>
      </w:r>
      <w:r w:rsidR="00303FAC">
        <w:rPr>
          <w:rFonts w:hint="eastAsia"/>
        </w:rPr>
        <w:t>（</w:t>
      </w:r>
      <w:r>
        <w:rPr>
          <w:rFonts w:hint="eastAsia"/>
        </w:rPr>
        <w:t>10</w:t>
      </w:r>
      <w:r w:rsidR="00303FAC">
        <w:rPr>
          <w:rFonts w:hint="eastAsia"/>
        </w:rPr>
        <w:t>）</w:t>
      </w:r>
      <w:r>
        <w:rPr>
          <w:rFonts w:hint="eastAsia"/>
        </w:rPr>
        <w:t>：</w:t>
      </w:r>
      <w:r>
        <w:rPr>
          <w:rFonts w:hint="eastAsia"/>
        </w:rPr>
        <w:t>178-185.</w:t>
      </w:r>
      <w:bookmarkEnd w:id="15"/>
    </w:p>
    <w:p w14:paraId="471A7BA1" w14:textId="1D8B181C" w:rsidR="008B483E" w:rsidRDefault="00A76495">
      <w:pPr>
        <w:pStyle w:val="41"/>
        <w:numPr>
          <w:ilvl w:val="0"/>
          <w:numId w:val="1"/>
        </w:numPr>
        <w:ind w:firstLineChars="0"/>
      </w:pPr>
      <w:bookmarkStart w:id="16" w:name="_Ref173167367"/>
      <w:r>
        <w:rPr>
          <w:rFonts w:hint="eastAsia"/>
        </w:rPr>
        <w:t>肖胜利，陈利菊，朱峰</w:t>
      </w:r>
      <w:r>
        <w:rPr>
          <w:rFonts w:hint="eastAsia"/>
        </w:rPr>
        <w:t>.</w:t>
      </w:r>
      <w:r>
        <w:rPr>
          <w:rFonts w:hint="eastAsia"/>
        </w:rPr>
        <w:t>普克尔斯效应与光调制器</w:t>
      </w:r>
      <w:r>
        <w:rPr>
          <w:rFonts w:hint="eastAsia"/>
        </w:rPr>
        <w:t>[J].</w:t>
      </w:r>
      <w:r w:rsidR="00E63891">
        <w:t xml:space="preserve"> </w:t>
      </w:r>
      <w:r>
        <w:rPr>
          <w:rFonts w:hint="eastAsia"/>
        </w:rPr>
        <w:t>物理与工程，</w:t>
      </w:r>
      <w:r>
        <w:rPr>
          <w:rFonts w:hint="eastAsia"/>
        </w:rPr>
        <w:t>2007</w:t>
      </w:r>
      <w:r w:rsidR="00303FAC">
        <w:rPr>
          <w:rFonts w:hint="eastAsia"/>
        </w:rPr>
        <w:t>（</w:t>
      </w:r>
      <w:r>
        <w:rPr>
          <w:rFonts w:hint="eastAsia"/>
        </w:rPr>
        <w:t>05</w:t>
      </w:r>
      <w:r w:rsidR="00303FAC">
        <w:rPr>
          <w:rFonts w:hint="eastAsia"/>
        </w:rPr>
        <w:t>）</w:t>
      </w:r>
      <w:r>
        <w:rPr>
          <w:rFonts w:hint="eastAsia"/>
        </w:rPr>
        <w:t>：</w:t>
      </w:r>
      <w:r>
        <w:rPr>
          <w:rFonts w:hint="eastAsia"/>
        </w:rPr>
        <w:t>33-35.</w:t>
      </w:r>
      <w:bookmarkEnd w:id="16"/>
    </w:p>
    <w:p w14:paraId="5E059878" w14:textId="3214FE30" w:rsidR="008B483E" w:rsidRDefault="00A76495">
      <w:pPr>
        <w:pStyle w:val="41"/>
        <w:numPr>
          <w:ilvl w:val="0"/>
          <w:numId w:val="1"/>
        </w:numPr>
        <w:ind w:firstLineChars="0"/>
      </w:pPr>
      <w:bookmarkStart w:id="17" w:name="_Ref173167432"/>
      <w:r>
        <w:rPr>
          <w:rFonts w:hint="eastAsia"/>
        </w:rPr>
        <w:t>邱啟东，陈丽，何贤飞，等</w:t>
      </w:r>
      <w:r>
        <w:rPr>
          <w:rFonts w:hint="eastAsia"/>
        </w:rPr>
        <w:t>.</w:t>
      </w:r>
      <w:r>
        <w:rPr>
          <w:rFonts w:hint="eastAsia"/>
        </w:rPr>
        <w:t>一种基于磁光调制的矢量光束转换系统设计</w:t>
      </w:r>
      <w:r>
        <w:rPr>
          <w:rFonts w:hint="eastAsia"/>
        </w:rPr>
        <w:t>[J].</w:t>
      </w:r>
      <w:r w:rsidR="00E63891">
        <w:t xml:space="preserve"> </w:t>
      </w:r>
      <w:r>
        <w:rPr>
          <w:rFonts w:hint="eastAsia"/>
        </w:rPr>
        <w:t>光电子技术，</w:t>
      </w:r>
      <w:r>
        <w:rPr>
          <w:rFonts w:hint="eastAsia"/>
        </w:rPr>
        <w:t>2016</w:t>
      </w:r>
      <w:r>
        <w:rPr>
          <w:rFonts w:hint="eastAsia"/>
        </w:rPr>
        <w:t>，</w:t>
      </w:r>
      <w:r>
        <w:rPr>
          <w:rFonts w:hint="eastAsia"/>
        </w:rPr>
        <w:t>36</w:t>
      </w:r>
      <w:r w:rsidR="00303FAC">
        <w:rPr>
          <w:rFonts w:hint="eastAsia"/>
        </w:rPr>
        <w:t>（</w:t>
      </w:r>
      <w:r>
        <w:rPr>
          <w:rFonts w:hint="eastAsia"/>
        </w:rPr>
        <w:t>1</w:t>
      </w:r>
      <w:r w:rsidR="00303FAC">
        <w:rPr>
          <w:rFonts w:hint="eastAsia"/>
        </w:rPr>
        <w:t>）</w:t>
      </w:r>
      <w:r>
        <w:rPr>
          <w:rFonts w:hint="eastAsia"/>
        </w:rPr>
        <w:t>：</w:t>
      </w:r>
      <w:r>
        <w:rPr>
          <w:rFonts w:hint="eastAsia"/>
        </w:rPr>
        <w:t>19-22.</w:t>
      </w:r>
      <w:bookmarkEnd w:id="17"/>
    </w:p>
    <w:p w14:paraId="17B70A4A" w14:textId="579E8A9A" w:rsidR="008B483E" w:rsidRDefault="00A76495">
      <w:pPr>
        <w:pStyle w:val="41"/>
        <w:numPr>
          <w:ilvl w:val="0"/>
          <w:numId w:val="1"/>
        </w:numPr>
        <w:ind w:firstLineChars="0"/>
      </w:pPr>
      <w:bookmarkStart w:id="18" w:name="_Ref173167561"/>
      <w:r>
        <w:rPr>
          <w:rFonts w:hint="eastAsia"/>
        </w:rPr>
        <w:t>王康俊</w:t>
      </w:r>
      <w:r>
        <w:rPr>
          <w:rFonts w:hint="eastAsia"/>
        </w:rPr>
        <w:t>.</w:t>
      </w:r>
      <w:r w:rsidR="00E63891">
        <w:t xml:space="preserve"> </w:t>
      </w:r>
      <w:r>
        <w:rPr>
          <w:rFonts w:hint="eastAsia"/>
        </w:rPr>
        <w:t>液晶空间光调制器及其应用</w:t>
      </w:r>
      <w:r>
        <w:rPr>
          <w:rFonts w:hint="eastAsia"/>
        </w:rPr>
        <w:t>[J].</w:t>
      </w:r>
      <w:r w:rsidR="00E63891">
        <w:t xml:space="preserve"> </w:t>
      </w:r>
      <w:r>
        <w:rPr>
          <w:rFonts w:hint="eastAsia"/>
        </w:rPr>
        <w:t>激光与光电子学展，</w:t>
      </w:r>
      <w:r>
        <w:rPr>
          <w:rFonts w:hint="eastAsia"/>
        </w:rPr>
        <w:t>2009</w:t>
      </w:r>
      <w:r>
        <w:rPr>
          <w:rFonts w:hint="eastAsia"/>
        </w:rPr>
        <w:t>，</w:t>
      </w:r>
      <w:r>
        <w:rPr>
          <w:rFonts w:hint="eastAsia"/>
        </w:rPr>
        <w:t>46</w:t>
      </w:r>
      <w:r w:rsidR="00303FAC">
        <w:rPr>
          <w:rFonts w:hint="eastAsia"/>
        </w:rPr>
        <w:t>（</w:t>
      </w:r>
      <w:r>
        <w:rPr>
          <w:rFonts w:hint="eastAsia"/>
        </w:rPr>
        <w:t>6</w:t>
      </w:r>
      <w:r w:rsidR="00303FAC">
        <w:rPr>
          <w:rFonts w:hint="eastAsia"/>
        </w:rPr>
        <w:t>）</w:t>
      </w:r>
      <w:r>
        <w:rPr>
          <w:rFonts w:hint="eastAsia"/>
        </w:rPr>
        <w:t>：</w:t>
      </w:r>
      <w:r>
        <w:rPr>
          <w:rFonts w:hint="eastAsia"/>
        </w:rPr>
        <w:t>65-67.</w:t>
      </w:r>
      <w:bookmarkEnd w:id="18"/>
    </w:p>
    <w:p w14:paraId="6412726D" w14:textId="3F5D5A92" w:rsidR="008B483E" w:rsidRDefault="00DA11B7">
      <w:pPr>
        <w:pStyle w:val="41"/>
        <w:numPr>
          <w:ilvl w:val="0"/>
          <w:numId w:val="1"/>
        </w:numPr>
        <w:ind w:firstLineChars="0"/>
      </w:pPr>
      <w:bookmarkStart w:id="19" w:name="_Ref169703568"/>
      <w:r w:rsidRPr="00DA11B7">
        <w:lastRenderedPageBreak/>
        <w:t>YANG</w:t>
      </w:r>
      <w:r>
        <w:rPr>
          <w:rFonts w:hint="eastAsia"/>
        </w:rPr>
        <w:t xml:space="preserve"> </w:t>
      </w:r>
      <w:r w:rsidRPr="00DA11B7">
        <w:t>Y, FORBES A, CAO L</w:t>
      </w:r>
      <w:r w:rsidR="00A76495">
        <w:t>, et al. A review of liquid crystal spatial light modulators: devices and applications[J]. Opto-Electronic Science, 2023, 2</w:t>
      </w:r>
      <w:r w:rsidR="00303FAC">
        <w:t>（</w:t>
      </w:r>
      <w:r w:rsidR="00A76495">
        <w:t>8</w:t>
      </w:r>
      <w:r w:rsidR="00303FAC">
        <w:t>）</w:t>
      </w:r>
      <w:r w:rsidR="00A76495">
        <w:t>: 230026</w:t>
      </w:r>
      <w:r w:rsidRPr="00E73DB8">
        <w:t>-</w:t>
      </w:r>
      <w:r>
        <w:rPr>
          <w:rFonts w:hint="eastAsia"/>
        </w:rPr>
        <w:t>1</w:t>
      </w:r>
      <w:r w:rsidRPr="00E73DB8">
        <w:t>~</w:t>
      </w:r>
      <w:r>
        <w:rPr>
          <w:rFonts w:hint="eastAsia"/>
        </w:rPr>
        <w:t>230026-29</w:t>
      </w:r>
      <w:r w:rsidR="00A76495">
        <w:t>.</w:t>
      </w:r>
      <w:bookmarkStart w:id="20" w:name="_Ref173169148"/>
      <w:bookmarkEnd w:id="19"/>
    </w:p>
    <w:p w14:paraId="0B370E41" w14:textId="034B4A60" w:rsidR="008B483E" w:rsidRDefault="00A76495">
      <w:pPr>
        <w:pStyle w:val="41"/>
        <w:numPr>
          <w:ilvl w:val="0"/>
          <w:numId w:val="1"/>
        </w:numPr>
        <w:ind w:firstLineChars="0"/>
      </w:pPr>
      <w:bookmarkStart w:id="21" w:name="_Ref185361143"/>
      <w:r>
        <w:rPr>
          <w:rFonts w:hint="eastAsia"/>
        </w:rPr>
        <w:t>王永强</w:t>
      </w:r>
      <w:r>
        <w:rPr>
          <w:rFonts w:hint="eastAsia"/>
        </w:rPr>
        <w:t xml:space="preserve">, </w:t>
      </w:r>
      <w:r>
        <w:rPr>
          <w:rFonts w:hint="eastAsia"/>
        </w:rPr>
        <w:t>刘太刚</w:t>
      </w:r>
      <w:r>
        <w:rPr>
          <w:rFonts w:hint="eastAsia"/>
        </w:rPr>
        <w:t xml:space="preserve">. </w:t>
      </w:r>
      <w:r>
        <w:rPr>
          <w:rFonts w:hint="eastAsia"/>
        </w:rPr>
        <w:t>空间光调制器简介及其应用</w:t>
      </w:r>
      <w:r>
        <w:rPr>
          <w:rFonts w:hint="eastAsia"/>
        </w:rPr>
        <w:t xml:space="preserve">[J]. </w:t>
      </w:r>
      <w:r>
        <w:rPr>
          <w:rFonts w:hint="eastAsia"/>
        </w:rPr>
        <w:t>焦作大学学报，</w:t>
      </w:r>
      <w:r>
        <w:rPr>
          <w:rFonts w:hint="eastAsia"/>
        </w:rPr>
        <w:t>2007</w:t>
      </w:r>
      <w:r w:rsidR="00303FAC">
        <w:rPr>
          <w:rFonts w:hint="eastAsia"/>
        </w:rPr>
        <w:t>（</w:t>
      </w:r>
      <w:r>
        <w:rPr>
          <w:rFonts w:hint="eastAsia"/>
        </w:rPr>
        <w:t>3</w:t>
      </w:r>
      <w:r w:rsidR="00303FAC">
        <w:rPr>
          <w:rFonts w:hint="eastAsia"/>
        </w:rPr>
        <w:t>）</w:t>
      </w:r>
      <w:r>
        <w:rPr>
          <w:rFonts w:hint="eastAsia"/>
        </w:rPr>
        <w:t>：</w:t>
      </w:r>
      <w:r>
        <w:rPr>
          <w:rFonts w:hint="eastAsia"/>
        </w:rPr>
        <w:t xml:space="preserve"> 82</w:t>
      </w:r>
      <w:r>
        <w:rPr>
          <w:rFonts w:hint="eastAsia"/>
        </w:rPr>
        <w:t>–</w:t>
      </w:r>
      <w:r>
        <w:rPr>
          <w:rFonts w:hint="eastAsia"/>
        </w:rPr>
        <w:t>84.</w:t>
      </w:r>
      <w:bookmarkEnd w:id="20"/>
      <w:bookmarkEnd w:id="21"/>
    </w:p>
    <w:p w14:paraId="5A2A99D2" w14:textId="2131935A" w:rsidR="008B483E" w:rsidRDefault="00DA11B7">
      <w:pPr>
        <w:pStyle w:val="41"/>
        <w:numPr>
          <w:ilvl w:val="0"/>
          <w:numId w:val="1"/>
        </w:numPr>
        <w:ind w:firstLineChars="0"/>
      </w:pPr>
      <w:bookmarkStart w:id="22" w:name="_Ref173169161"/>
      <w:r w:rsidRPr="00DA11B7">
        <w:t>SCHADT</w:t>
      </w:r>
      <w:r>
        <w:rPr>
          <w:rFonts w:hint="eastAsia"/>
        </w:rPr>
        <w:t xml:space="preserve"> </w:t>
      </w:r>
      <w:r w:rsidRPr="00DA11B7">
        <w:t>M, HELFRICH W</w:t>
      </w:r>
      <w:r w:rsidR="00A76495">
        <w:rPr>
          <w:rFonts w:hint="eastAsia"/>
        </w:rPr>
        <w:t>.</w:t>
      </w:r>
      <w:r w:rsidR="00501613" w:rsidRPr="00501613">
        <w:t xml:space="preserve"> Voltage-dependent optical activity of a twisted nematic liquid crystal[J]. Applied Physics Letters, 1971, 18</w:t>
      </w:r>
      <w:r w:rsidR="00501613">
        <w:t>（</w:t>
      </w:r>
      <w:r w:rsidR="00501613">
        <w:rPr>
          <w:rFonts w:hint="eastAsia"/>
        </w:rPr>
        <w:t>4</w:t>
      </w:r>
      <w:r w:rsidR="00501613">
        <w:t>）</w:t>
      </w:r>
      <w:r w:rsidR="00501613" w:rsidRPr="00501613">
        <w:t>: 127-128.</w:t>
      </w:r>
      <w:r w:rsidR="00501613" w:rsidRPr="00501613">
        <w:rPr>
          <w:rFonts w:hint="eastAsia"/>
        </w:rPr>
        <w:t xml:space="preserve"> </w:t>
      </w:r>
      <w:bookmarkEnd w:id="22"/>
    </w:p>
    <w:p w14:paraId="2F5BEEB2" w14:textId="6196FC8D" w:rsidR="008B483E" w:rsidRDefault="00501613">
      <w:pPr>
        <w:pStyle w:val="41"/>
        <w:numPr>
          <w:ilvl w:val="0"/>
          <w:numId w:val="1"/>
        </w:numPr>
        <w:ind w:firstLineChars="0"/>
      </w:pPr>
      <w:bookmarkStart w:id="23" w:name="_Ref173169174"/>
      <w:r w:rsidRPr="00501613">
        <w:t>CLARK N A, LAGERWALL S T</w:t>
      </w:r>
      <w:r w:rsidR="00A76495">
        <w:rPr>
          <w:rFonts w:hint="eastAsia"/>
        </w:rPr>
        <w:t>. Submicrosecond bistable electro</w:t>
      </w:r>
      <w:r w:rsidR="00A76495">
        <w:rPr>
          <w:rFonts w:hint="eastAsia"/>
        </w:rPr>
        <w:t>‐</w:t>
      </w:r>
      <w:r w:rsidR="00A76495">
        <w:rPr>
          <w:rFonts w:hint="eastAsia"/>
        </w:rPr>
        <w:t>optic switching in liquid crystals[J]. Applied Physics Letters, 1980, 36</w:t>
      </w:r>
      <w:r w:rsidR="00303FAC">
        <w:rPr>
          <w:rFonts w:hint="eastAsia"/>
        </w:rPr>
        <w:t>（</w:t>
      </w:r>
      <w:r w:rsidR="00A76495">
        <w:rPr>
          <w:rFonts w:hint="eastAsia"/>
        </w:rPr>
        <w:t>11</w:t>
      </w:r>
      <w:r w:rsidR="00303FAC">
        <w:rPr>
          <w:rFonts w:hint="eastAsia"/>
        </w:rPr>
        <w:t>）</w:t>
      </w:r>
      <w:r w:rsidR="00A76495">
        <w:rPr>
          <w:rFonts w:hint="eastAsia"/>
        </w:rPr>
        <w:t>: 899-901.</w:t>
      </w:r>
      <w:bookmarkEnd w:id="23"/>
    </w:p>
    <w:p w14:paraId="1705DDB8" w14:textId="77777777" w:rsidR="00BA08C2" w:rsidRDefault="00A76495" w:rsidP="00BA08C2">
      <w:pPr>
        <w:pStyle w:val="41"/>
        <w:numPr>
          <w:ilvl w:val="0"/>
          <w:numId w:val="1"/>
        </w:numPr>
        <w:ind w:firstLineChars="0"/>
      </w:pPr>
      <w:bookmarkStart w:id="24" w:name="_Ref173169381"/>
      <w:bookmarkStart w:id="25" w:name="_Ref174096713"/>
      <w:r>
        <w:rPr>
          <w:rFonts w:hint="eastAsia"/>
        </w:rPr>
        <w:t>刘伯晗</w:t>
      </w:r>
      <w:r w:rsidR="00E63891">
        <w:rPr>
          <w:rFonts w:hint="eastAsia"/>
        </w:rPr>
        <w:t>，</w:t>
      </w:r>
      <w:r>
        <w:rPr>
          <w:rFonts w:hint="eastAsia"/>
        </w:rPr>
        <w:t>张健</w:t>
      </w:r>
      <w:r w:rsidR="00E63891">
        <w:rPr>
          <w:rFonts w:hint="eastAsia"/>
        </w:rPr>
        <w:t>，</w:t>
      </w:r>
      <w:r>
        <w:rPr>
          <w:rFonts w:hint="eastAsia"/>
        </w:rPr>
        <w:t>吴丽莹</w:t>
      </w:r>
      <w:r>
        <w:rPr>
          <w:rFonts w:hint="eastAsia"/>
        </w:rPr>
        <w:t>.</w:t>
      </w:r>
      <w:r w:rsidR="00E63891">
        <w:t xml:space="preserve"> </w:t>
      </w:r>
      <w:r>
        <w:rPr>
          <w:rFonts w:hint="eastAsia"/>
        </w:rPr>
        <w:t>液晶空间光调制器的纯相位调制特性研究</w:t>
      </w:r>
      <w:r>
        <w:rPr>
          <w:rFonts w:hint="eastAsia"/>
        </w:rPr>
        <w:t>[J].</w:t>
      </w:r>
      <w:r w:rsidR="00E63891">
        <w:t xml:space="preserve"> </w:t>
      </w:r>
      <w:r>
        <w:rPr>
          <w:rFonts w:hint="eastAsia"/>
        </w:rPr>
        <w:t>光学精密工程，</w:t>
      </w:r>
      <w:r>
        <w:rPr>
          <w:rFonts w:hint="eastAsia"/>
        </w:rPr>
        <w:t>2006</w:t>
      </w:r>
      <w:r w:rsidR="00303FAC">
        <w:rPr>
          <w:rFonts w:hint="eastAsia"/>
        </w:rPr>
        <w:t>（</w:t>
      </w:r>
      <w:r>
        <w:rPr>
          <w:rFonts w:hint="eastAsia"/>
        </w:rPr>
        <w:t>2</w:t>
      </w:r>
      <w:r w:rsidR="00303FAC">
        <w:rPr>
          <w:rFonts w:hint="eastAsia"/>
        </w:rPr>
        <w:t>）</w:t>
      </w:r>
      <w:r>
        <w:rPr>
          <w:rFonts w:hint="eastAsia"/>
        </w:rPr>
        <w:t>：</w:t>
      </w:r>
      <w:r>
        <w:rPr>
          <w:rFonts w:hint="eastAsia"/>
        </w:rPr>
        <w:t>213-217.</w:t>
      </w:r>
      <w:bookmarkStart w:id="26" w:name="_Ref173169670"/>
      <w:bookmarkStart w:id="27" w:name="_Ref173169658"/>
      <w:bookmarkEnd w:id="24"/>
      <w:bookmarkEnd w:id="25"/>
    </w:p>
    <w:p w14:paraId="68D92BDF" w14:textId="1D8DC48C" w:rsidR="008B483E" w:rsidRDefault="00501613" w:rsidP="00BA08C2">
      <w:pPr>
        <w:pStyle w:val="41"/>
        <w:numPr>
          <w:ilvl w:val="0"/>
          <w:numId w:val="1"/>
        </w:numPr>
        <w:ind w:firstLineChars="0"/>
      </w:pPr>
      <w:r w:rsidRPr="00501613">
        <w:t>PHILLIPS J D, GODA M E, SCHMIDT J</w:t>
      </w:r>
      <w:r w:rsidR="00A76495">
        <w:t xml:space="preserve">. </w:t>
      </w:r>
      <w:bookmarkEnd w:id="26"/>
      <w:r w:rsidRPr="00501613">
        <w:t>Atmospheric turbulence simulation using liquid crystal spatial light modulators[C]//Advanced Wavefront Control: Methods, Devices, and Applications III. SPIE, 2005, 5894: 57-67.</w:t>
      </w:r>
    </w:p>
    <w:p w14:paraId="6E74FFB9" w14:textId="2C3245C5" w:rsidR="008B483E" w:rsidRDefault="00501613">
      <w:pPr>
        <w:pStyle w:val="41"/>
        <w:numPr>
          <w:ilvl w:val="0"/>
          <w:numId w:val="1"/>
        </w:numPr>
        <w:ind w:firstLineChars="0"/>
      </w:pPr>
      <w:bookmarkStart w:id="28" w:name="_Ref178065460"/>
      <w:r w:rsidRPr="00501613">
        <w:t>WILCOX C C, SANTIAGO F, MARTINEZ T</w:t>
      </w:r>
      <w:r>
        <w:rPr>
          <w:rFonts w:hint="eastAsia"/>
        </w:rPr>
        <w:t>,</w:t>
      </w:r>
      <w:r w:rsidR="00A76495">
        <w:t xml:space="preserve"> </w:t>
      </w:r>
      <w:bookmarkStart w:id="29" w:name="_Hlk178257730"/>
      <w:r w:rsidR="00A76495">
        <w:t>et al.</w:t>
      </w:r>
      <w:bookmarkEnd w:id="29"/>
      <w:r w:rsidR="00A76495">
        <w:t xml:space="preserve"> Performance of a flexible optical aberration generator[J]. Optical Engineering, 2011, 50</w:t>
      </w:r>
      <w:r w:rsidR="00303FAC">
        <w:t>（</w:t>
      </w:r>
      <w:r w:rsidR="00A76495">
        <w:t>11</w:t>
      </w:r>
      <w:r w:rsidR="00303FAC">
        <w:t>）</w:t>
      </w:r>
      <w:r w:rsidR="00A76495">
        <w:t>: 116601</w:t>
      </w:r>
      <w:r w:rsidR="002217FA" w:rsidRPr="002217FA">
        <w:t>-1~116601-</w:t>
      </w:r>
      <w:r w:rsidR="002217FA">
        <w:rPr>
          <w:rFonts w:hint="eastAsia"/>
        </w:rPr>
        <w:t>7</w:t>
      </w:r>
      <w:r w:rsidR="00A76495">
        <w:t>.</w:t>
      </w:r>
      <w:bookmarkEnd w:id="28"/>
    </w:p>
    <w:p w14:paraId="198343C3" w14:textId="41B6C0C0" w:rsidR="008B483E" w:rsidRDefault="00B75940">
      <w:pPr>
        <w:pStyle w:val="41"/>
        <w:numPr>
          <w:ilvl w:val="0"/>
          <w:numId w:val="1"/>
        </w:numPr>
        <w:ind w:firstLineChars="0"/>
      </w:pPr>
      <w:bookmarkStart w:id="30" w:name="_Ref178258889"/>
      <w:r w:rsidRPr="00B75940">
        <w:t>PHEHLUKWAYO S P, UMUHIRE M L, ISMAIL Y</w:t>
      </w:r>
      <w:r w:rsidR="00A76495">
        <w:t>, et al. Influence of coincidence detection of a biphoton state through free-space atmospheric turbulence using a partially spatially coherent pump[J]. Physical Review A, 2020, 102</w:t>
      </w:r>
      <w:r w:rsidR="00303FAC">
        <w:t>（</w:t>
      </w:r>
      <w:r w:rsidR="00A76495">
        <w:t>3</w:t>
      </w:r>
      <w:r w:rsidR="00303FAC">
        <w:t>）</w:t>
      </w:r>
      <w:r w:rsidR="00A76495">
        <w:t>: 033732</w:t>
      </w:r>
      <w:r w:rsidRPr="00B75940">
        <w:t>-1~033732-</w:t>
      </w:r>
      <w:r>
        <w:rPr>
          <w:rFonts w:hint="eastAsia"/>
        </w:rPr>
        <w:t>7</w:t>
      </w:r>
      <w:r w:rsidR="00A76495">
        <w:t>.</w:t>
      </w:r>
      <w:bookmarkEnd w:id="30"/>
    </w:p>
    <w:p w14:paraId="5BCB4483" w14:textId="57AE15AF" w:rsidR="008B483E" w:rsidRDefault="00406BC2">
      <w:pPr>
        <w:pStyle w:val="41"/>
        <w:numPr>
          <w:ilvl w:val="0"/>
          <w:numId w:val="1"/>
        </w:numPr>
        <w:ind w:firstLineChars="0"/>
      </w:pPr>
      <w:bookmarkStart w:id="31" w:name="_Ref184898660"/>
      <w:r w:rsidRPr="00406BC2">
        <w:t>BROOKS M R, GODA M E</w:t>
      </w:r>
      <w:r w:rsidR="00A76495">
        <w:t xml:space="preserve">. </w:t>
      </w:r>
      <w:bookmarkStart w:id="32" w:name="OLE_LINK2"/>
      <w:r w:rsidR="00A76495">
        <w:t>Atmospheric simulation using a liquid crystal wavefront</w:t>
      </w:r>
      <w:r w:rsidR="00A76495">
        <w:rPr>
          <w:rFonts w:hint="eastAsia"/>
        </w:rPr>
        <w:t xml:space="preserve"> </w:t>
      </w:r>
      <w:r w:rsidR="00A76495">
        <w:t>controlling device</w:t>
      </w:r>
      <w:bookmarkEnd w:id="32"/>
      <w:r w:rsidR="00A76495">
        <w:t xml:space="preserve">[A]. SPIE, 2004: </w:t>
      </w:r>
      <w:r w:rsidR="00A76495">
        <w:rPr>
          <w:rFonts w:hint="eastAsia"/>
        </w:rPr>
        <w:t>5553</w:t>
      </w:r>
      <w:r w:rsidR="00A76495">
        <w:t>:258</w:t>
      </w:r>
      <w:r w:rsidR="00A76495">
        <w:rPr>
          <w:rFonts w:hint="eastAsia"/>
        </w:rPr>
        <w:t>-268</w:t>
      </w:r>
      <w:r w:rsidR="00A76495">
        <w:t>.</w:t>
      </w:r>
      <w:bookmarkEnd w:id="27"/>
      <w:bookmarkEnd w:id="31"/>
    </w:p>
    <w:p w14:paraId="20104A08" w14:textId="4F1EEB4E" w:rsidR="008B483E" w:rsidRDefault="00406BC2">
      <w:pPr>
        <w:pStyle w:val="41"/>
        <w:numPr>
          <w:ilvl w:val="0"/>
          <w:numId w:val="1"/>
        </w:numPr>
        <w:ind w:firstLineChars="0"/>
      </w:pPr>
      <w:bookmarkStart w:id="33" w:name="_Ref173169692"/>
      <w:r w:rsidRPr="00406BC2">
        <w:t>SCHMIDT J D, GODA M E, DUNCAN B D</w:t>
      </w:r>
      <w:r>
        <w:rPr>
          <w:rFonts w:hint="eastAsia"/>
        </w:rPr>
        <w:t>.</w:t>
      </w:r>
      <w:r w:rsidR="00A76495">
        <w:t xml:space="preserve"> Aberration production using a high-resolution liquid-crystal spatial light modulator[J]. Applied Optics, 2007, 46</w:t>
      </w:r>
      <w:r w:rsidR="00303FAC">
        <w:t>（</w:t>
      </w:r>
      <w:r w:rsidR="00A76495">
        <w:t>13</w:t>
      </w:r>
      <w:r w:rsidR="00303FAC">
        <w:t>）</w:t>
      </w:r>
      <w:r w:rsidR="00A76495">
        <w:t>: 2423</w:t>
      </w:r>
      <w:r w:rsidR="00B058AF">
        <w:rPr>
          <w:rFonts w:hint="eastAsia"/>
        </w:rPr>
        <w:t>-2433</w:t>
      </w:r>
      <w:r w:rsidR="00A76495">
        <w:t>.</w:t>
      </w:r>
      <w:bookmarkEnd w:id="33"/>
    </w:p>
    <w:p w14:paraId="2BF4D2B9" w14:textId="51C6C7DB" w:rsidR="008B483E" w:rsidRDefault="00C82CD9">
      <w:pPr>
        <w:pStyle w:val="41"/>
        <w:numPr>
          <w:ilvl w:val="0"/>
          <w:numId w:val="1"/>
        </w:numPr>
        <w:ind w:firstLineChars="0"/>
      </w:pPr>
      <w:bookmarkStart w:id="34" w:name="_Ref173169755"/>
      <w:r w:rsidRPr="00C82CD9">
        <w:t>BURGER L, LITVIN I A, FORBES A</w:t>
      </w:r>
      <w:r w:rsidR="00A76495">
        <w:t xml:space="preserve">. </w:t>
      </w:r>
      <w:bookmarkStart w:id="35" w:name="OLE_LINK4"/>
      <w:r w:rsidR="00A76495">
        <w:t>Simulating atmospheric turbulence using a phase-only spatial light modulator</w:t>
      </w:r>
      <w:bookmarkEnd w:id="35"/>
      <w:r w:rsidR="00A76495">
        <w:t>[J]. South African Journal of Science, 2008, 104</w:t>
      </w:r>
      <w:r w:rsidR="00303FAC">
        <w:t>（</w:t>
      </w:r>
      <w:r w:rsidR="00A76495">
        <w:t>3</w:t>
      </w:r>
      <w:r w:rsidR="00303FAC">
        <w:t>）</w:t>
      </w:r>
      <w:r w:rsidR="00A76495">
        <w:t>: 129-134.</w:t>
      </w:r>
      <w:bookmarkEnd w:id="34"/>
    </w:p>
    <w:p w14:paraId="6A44D76D" w14:textId="592D10E5" w:rsidR="008B483E" w:rsidRDefault="00C82CD9">
      <w:pPr>
        <w:pStyle w:val="41"/>
        <w:numPr>
          <w:ilvl w:val="0"/>
          <w:numId w:val="1"/>
        </w:numPr>
        <w:ind w:firstLineChars="0"/>
      </w:pPr>
      <w:bookmarkStart w:id="36" w:name="_Ref173169760"/>
      <w:bookmarkStart w:id="37" w:name="_Ref178065468"/>
      <w:r w:rsidRPr="00C82CD9">
        <w:t>SANTIAGO F, FONT C O, WILCOX C C</w:t>
      </w:r>
      <w:r w:rsidR="00A76495">
        <w:t xml:space="preserve">, et al. </w:t>
      </w:r>
      <w:r w:rsidRPr="00C82CD9">
        <w:t>Study on the implementation of spatial light modulator liquid crystal device atmospheric simulator for short wavelength infrared applications[C]//Free-Space Laser Communication Technologies XXIII. SPIE, 2011, 7923: 180-186.</w:t>
      </w:r>
      <w:r w:rsidR="00A76495">
        <w:t>.</w:t>
      </w:r>
      <w:bookmarkEnd w:id="36"/>
      <w:bookmarkEnd w:id="37"/>
    </w:p>
    <w:p w14:paraId="6E0950BA" w14:textId="71851E3E" w:rsidR="008B483E" w:rsidRDefault="00C82CD9">
      <w:pPr>
        <w:pStyle w:val="41"/>
        <w:numPr>
          <w:ilvl w:val="0"/>
          <w:numId w:val="1"/>
        </w:numPr>
        <w:ind w:firstLineChars="0"/>
      </w:pPr>
      <w:bookmarkStart w:id="38" w:name="_Ref178258833"/>
      <w:bookmarkStart w:id="39" w:name="_Ref178063848"/>
      <w:bookmarkStart w:id="40" w:name="_Ref173169768"/>
      <w:r w:rsidRPr="00C82CD9">
        <w:t>TOSPELLI I, KOROTKOVA O, XIAO X</w:t>
      </w:r>
      <w:r w:rsidR="00A76495">
        <w:t>, et al. SLM-based laboratory simulations of Kolmogorov and non-Kolmogorov anisotropic turbulence[J]. Applied optics, 2015, 54</w:t>
      </w:r>
      <w:r w:rsidR="00303FAC">
        <w:t>（</w:t>
      </w:r>
      <w:r w:rsidR="00A76495">
        <w:t>15</w:t>
      </w:r>
      <w:r w:rsidR="00303FAC">
        <w:t>）</w:t>
      </w:r>
      <w:r w:rsidR="00A76495">
        <w:t>: 4740-4744.</w:t>
      </w:r>
      <w:bookmarkEnd w:id="38"/>
    </w:p>
    <w:p w14:paraId="766AF17E" w14:textId="449B886F" w:rsidR="008B483E" w:rsidRDefault="00A76495">
      <w:pPr>
        <w:pStyle w:val="41"/>
        <w:numPr>
          <w:ilvl w:val="0"/>
          <w:numId w:val="1"/>
        </w:numPr>
        <w:ind w:firstLineChars="0"/>
      </w:pPr>
      <w:bookmarkStart w:id="41" w:name="_Ref173169896"/>
      <w:bookmarkStart w:id="42" w:name="_Ref178063834"/>
      <w:bookmarkStart w:id="43" w:name="_Ref185269404"/>
      <w:bookmarkEnd w:id="39"/>
      <w:bookmarkEnd w:id="40"/>
      <w:r>
        <w:rPr>
          <w:rFonts w:hint="eastAsia"/>
        </w:rPr>
        <w:t>刘永军，胡立发，曹召良，等</w:t>
      </w:r>
      <w:r>
        <w:rPr>
          <w:rFonts w:hint="eastAsia"/>
        </w:rPr>
        <w:t>.</w:t>
      </w:r>
      <w:r>
        <w:rPr>
          <w:rFonts w:hint="eastAsia"/>
        </w:rPr>
        <w:t>液晶大气湍流模拟器</w:t>
      </w:r>
      <w:r>
        <w:rPr>
          <w:rFonts w:hint="eastAsia"/>
        </w:rPr>
        <w:t>[J].</w:t>
      </w:r>
      <w:r>
        <w:rPr>
          <w:rFonts w:hint="eastAsia"/>
        </w:rPr>
        <w:t>光子学报</w:t>
      </w:r>
      <w:r>
        <w:rPr>
          <w:rFonts w:hint="eastAsia"/>
        </w:rPr>
        <w:t>.2006</w:t>
      </w:r>
      <w:r w:rsidR="00303FAC">
        <w:rPr>
          <w:rFonts w:hint="eastAsia"/>
        </w:rPr>
        <w:t>（</w:t>
      </w:r>
      <w:r>
        <w:rPr>
          <w:rFonts w:hint="eastAsia"/>
        </w:rPr>
        <w:t>12</w:t>
      </w:r>
      <w:r w:rsidR="00303FAC">
        <w:rPr>
          <w:rFonts w:hint="eastAsia"/>
        </w:rPr>
        <w:t>）</w:t>
      </w:r>
      <w:r>
        <w:rPr>
          <w:rFonts w:hint="eastAsia"/>
        </w:rPr>
        <w:t>：</w:t>
      </w:r>
      <w:r>
        <w:rPr>
          <w:rFonts w:hint="eastAsia"/>
        </w:rPr>
        <w:t>1960-1963</w:t>
      </w:r>
      <w:bookmarkEnd w:id="41"/>
      <w:bookmarkEnd w:id="42"/>
      <w:bookmarkEnd w:id="43"/>
      <w:r>
        <w:t>.</w:t>
      </w:r>
    </w:p>
    <w:p w14:paraId="7FBF6DC6" w14:textId="77777777" w:rsidR="008B483E" w:rsidRDefault="00A76495">
      <w:pPr>
        <w:pStyle w:val="41"/>
        <w:numPr>
          <w:ilvl w:val="0"/>
          <w:numId w:val="1"/>
        </w:numPr>
        <w:ind w:firstLineChars="0"/>
      </w:pPr>
      <w:bookmarkStart w:id="44" w:name="_Ref173169925"/>
      <w:bookmarkStart w:id="45" w:name="_Ref173169910"/>
      <w:r>
        <w:t>丁晓娜</w:t>
      </w:r>
      <w:r>
        <w:t xml:space="preserve">. </w:t>
      </w:r>
      <w:r>
        <w:t>基于分形的大气湍流模拟器的研究</w:t>
      </w:r>
      <w:r>
        <w:t xml:space="preserve">[D]. </w:t>
      </w:r>
      <w:r>
        <w:rPr>
          <w:rFonts w:hint="eastAsia"/>
        </w:rPr>
        <w:t>太原：</w:t>
      </w:r>
      <w:r>
        <w:t>太原理工大学</w:t>
      </w:r>
      <w:r>
        <w:rPr>
          <w:rFonts w:hint="eastAsia"/>
        </w:rPr>
        <w:t>，</w:t>
      </w:r>
      <w:r>
        <w:t>2015</w:t>
      </w:r>
      <w:r>
        <w:rPr>
          <w:rFonts w:hint="eastAsia"/>
        </w:rPr>
        <w:t>：</w:t>
      </w:r>
      <w:r>
        <w:rPr>
          <w:rFonts w:hint="eastAsia"/>
        </w:rPr>
        <w:t>16-39</w:t>
      </w:r>
      <w:r>
        <w:t>.</w:t>
      </w:r>
      <w:bookmarkEnd w:id="44"/>
    </w:p>
    <w:p w14:paraId="6DE340A2" w14:textId="00D078C0" w:rsidR="008B483E" w:rsidRDefault="00A76495">
      <w:pPr>
        <w:pStyle w:val="41"/>
        <w:numPr>
          <w:ilvl w:val="0"/>
          <w:numId w:val="1"/>
        </w:numPr>
        <w:ind w:firstLineChars="0"/>
      </w:pPr>
      <w:bookmarkStart w:id="46" w:name="_Ref173169930"/>
      <w:r>
        <w:rPr>
          <w:rFonts w:hint="eastAsia"/>
        </w:rPr>
        <w:t>艾勇，段梦云，徐洁洁，等</w:t>
      </w:r>
      <w:r>
        <w:rPr>
          <w:rFonts w:hint="eastAsia"/>
        </w:rPr>
        <w:t>.LC-SLM</w:t>
      </w:r>
      <w:r>
        <w:rPr>
          <w:rFonts w:hint="eastAsia"/>
        </w:rPr>
        <w:t>激光大气传输湍流模拟及通信实验分析</w:t>
      </w:r>
      <w:r>
        <w:rPr>
          <w:rFonts w:hint="eastAsia"/>
        </w:rPr>
        <w:t>[J].</w:t>
      </w:r>
      <w:r>
        <w:rPr>
          <w:rFonts w:hint="eastAsia"/>
        </w:rPr>
        <w:t>红外与激光工程，</w:t>
      </w:r>
      <w:r>
        <w:rPr>
          <w:rFonts w:hint="eastAsia"/>
        </w:rPr>
        <w:t>2015</w:t>
      </w:r>
      <w:r>
        <w:rPr>
          <w:rFonts w:hint="eastAsia"/>
        </w:rPr>
        <w:t>，</w:t>
      </w:r>
      <w:r>
        <w:rPr>
          <w:rFonts w:hint="eastAsia"/>
        </w:rPr>
        <w:t>44</w:t>
      </w:r>
      <w:r w:rsidR="00303FAC">
        <w:rPr>
          <w:rFonts w:hint="eastAsia"/>
        </w:rPr>
        <w:t>（</w:t>
      </w:r>
      <w:r>
        <w:rPr>
          <w:rFonts w:hint="eastAsia"/>
        </w:rPr>
        <w:t>10</w:t>
      </w:r>
      <w:r w:rsidR="00303FAC">
        <w:rPr>
          <w:rFonts w:hint="eastAsia"/>
        </w:rPr>
        <w:t>）</w:t>
      </w:r>
      <w:r>
        <w:rPr>
          <w:rFonts w:hint="eastAsia"/>
        </w:rPr>
        <w:t>：</w:t>
      </w:r>
      <w:r>
        <w:rPr>
          <w:rFonts w:hint="eastAsia"/>
        </w:rPr>
        <w:t>3103-3109.</w:t>
      </w:r>
      <w:r>
        <w:t xml:space="preserve"> </w:t>
      </w:r>
      <w:bookmarkEnd w:id="46"/>
    </w:p>
    <w:p w14:paraId="423382DC" w14:textId="34D01657" w:rsidR="008B483E" w:rsidRDefault="00A76495">
      <w:pPr>
        <w:pStyle w:val="41"/>
        <w:numPr>
          <w:ilvl w:val="0"/>
          <w:numId w:val="1"/>
        </w:numPr>
        <w:ind w:firstLineChars="0"/>
      </w:pPr>
      <w:bookmarkStart w:id="47" w:name="_Ref178238293"/>
      <w:r>
        <w:rPr>
          <w:rFonts w:hint="eastAsia"/>
        </w:rPr>
        <w:t>张小琪，倪小龙，刘智，等</w:t>
      </w:r>
      <w:r>
        <w:rPr>
          <w:rFonts w:hint="eastAsia"/>
        </w:rPr>
        <w:t>.</w:t>
      </w:r>
      <w:r>
        <w:rPr>
          <w:rFonts w:hint="eastAsia"/>
        </w:rPr>
        <w:t>采用分区法生成稀疏谱湍流相位屏</w:t>
      </w:r>
      <w:r>
        <w:rPr>
          <w:rFonts w:hint="eastAsia"/>
        </w:rPr>
        <w:t>[J].</w:t>
      </w:r>
      <w:r>
        <w:rPr>
          <w:rFonts w:hint="eastAsia"/>
        </w:rPr>
        <w:t>应用光学，</w:t>
      </w:r>
      <w:r>
        <w:rPr>
          <w:rFonts w:hint="eastAsia"/>
        </w:rPr>
        <w:t>2020</w:t>
      </w:r>
      <w:r>
        <w:rPr>
          <w:rFonts w:hint="eastAsia"/>
        </w:rPr>
        <w:t>，</w:t>
      </w:r>
      <w:r>
        <w:rPr>
          <w:rFonts w:hint="eastAsia"/>
        </w:rPr>
        <w:t>41</w:t>
      </w:r>
      <w:r w:rsidR="00303FAC">
        <w:rPr>
          <w:rFonts w:hint="eastAsia"/>
        </w:rPr>
        <w:t>（</w:t>
      </w:r>
      <w:r>
        <w:rPr>
          <w:rFonts w:hint="eastAsia"/>
        </w:rPr>
        <w:t>03</w:t>
      </w:r>
      <w:r w:rsidR="00303FAC">
        <w:rPr>
          <w:rFonts w:hint="eastAsia"/>
        </w:rPr>
        <w:t>）</w:t>
      </w:r>
      <w:r>
        <w:rPr>
          <w:rFonts w:hint="eastAsia"/>
        </w:rPr>
        <w:t>：</w:t>
      </w:r>
      <w:r>
        <w:rPr>
          <w:rFonts w:hint="eastAsia"/>
        </w:rPr>
        <w:t>523-530</w:t>
      </w:r>
      <w:bookmarkStart w:id="48" w:name="_Ref173169987"/>
      <w:r>
        <w:rPr>
          <w:rFonts w:hint="eastAsia"/>
        </w:rPr>
        <w:t>.</w:t>
      </w:r>
      <w:bookmarkEnd w:id="47"/>
    </w:p>
    <w:p w14:paraId="4D2FFD13" w14:textId="4B7DB39B" w:rsidR="008B483E" w:rsidRDefault="00A76495">
      <w:pPr>
        <w:pStyle w:val="41"/>
        <w:numPr>
          <w:ilvl w:val="0"/>
          <w:numId w:val="1"/>
        </w:numPr>
        <w:ind w:firstLineChars="0"/>
      </w:pPr>
      <w:bookmarkStart w:id="49" w:name="_Ref178238352"/>
      <w:bookmarkEnd w:id="48"/>
      <w:r>
        <w:rPr>
          <w:rFonts w:hint="eastAsia"/>
        </w:rPr>
        <w:t>卢文雍，石岩，陈建勇，等</w:t>
      </w:r>
      <w:r>
        <w:rPr>
          <w:rFonts w:hint="eastAsia"/>
        </w:rPr>
        <w:t>.</w:t>
      </w:r>
      <w:r>
        <w:rPr>
          <w:rFonts w:hint="eastAsia"/>
        </w:rPr>
        <w:t>扩展重采样次谐波大气湍流模拟相位屏研究</w:t>
      </w:r>
      <w:r>
        <w:rPr>
          <w:rFonts w:hint="eastAsia"/>
        </w:rPr>
        <w:t>[J].</w:t>
      </w:r>
      <w:r>
        <w:rPr>
          <w:rFonts w:hint="eastAsia"/>
        </w:rPr>
        <w:t>光子学报，</w:t>
      </w:r>
      <w:r>
        <w:rPr>
          <w:rFonts w:hint="eastAsia"/>
        </w:rPr>
        <w:t>2024</w:t>
      </w:r>
      <w:r>
        <w:rPr>
          <w:rFonts w:hint="eastAsia"/>
        </w:rPr>
        <w:t>，</w:t>
      </w:r>
      <w:r>
        <w:rPr>
          <w:rFonts w:hint="eastAsia"/>
        </w:rPr>
        <w:t>53</w:t>
      </w:r>
      <w:r w:rsidR="00303FAC">
        <w:rPr>
          <w:rFonts w:hint="eastAsia"/>
        </w:rPr>
        <w:t>（</w:t>
      </w:r>
      <w:r>
        <w:rPr>
          <w:rFonts w:hint="eastAsia"/>
        </w:rPr>
        <w:t>08</w:t>
      </w:r>
      <w:r w:rsidR="00303FAC">
        <w:rPr>
          <w:rFonts w:hint="eastAsia"/>
        </w:rPr>
        <w:t>）</w:t>
      </w:r>
      <w:r>
        <w:rPr>
          <w:rFonts w:hint="eastAsia"/>
        </w:rPr>
        <w:t>：</w:t>
      </w:r>
      <w:r>
        <w:rPr>
          <w:rFonts w:hint="eastAsia"/>
        </w:rPr>
        <w:t>75-86.</w:t>
      </w:r>
      <w:bookmarkStart w:id="50" w:name="_Ref184912653"/>
      <w:bookmarkEnd w:id="49"/>
    </w:p>
    <w:p w14:paraId="450CA2DC" w14:textId="714C1A7E" w:rsidR="008B483E" w:rsidRDefault="00A76495">
      <w:pPr>
        <w:pStyle w:val="41"/>
        <w:numPr>
          <w:ilvl w:val="0"/>
          <w:numId w:val="1"/>
        </w:numPr>
        <w:ind w:firstLineChars="0"/>
      </w:pPr>
      <w:bookmarkStart w:id="51" w:name="_Ref185276792"/>
      <w:r>
        <w:rPr>
          <w:rFonts w:hint="eastAsia"/>
        </w:rPr>
        <w:t>杨亚欣，姚海峰，刘智，等</w:t>
      </w:r>
      <w:r>
        <w:rPr>
          <w:rFonts w:hint="eastAsia"/>
        </w:rPr>
        <w:t>.</w:t>
      </w:r>
      <w:r>
        <w:rPr>
          <w:rFonts w:hint="eastAsia"/>
        </w:rPr>
        <w:t>基于复合相位屏的光传输多孔径接收特性研究</w:t>
      </w:r>
      <w:r>
        <w:rPr>
          <w:rFonts w:hint="eastAsia"/>
        </w:rPr>
        <w:t>[J].</w:t>
      </w:r>
      <w:r>
        <w:rPr>
          <w:rFonts w:hint="eastAsia"/>
        </w:rPr>
        <w:t>应用光学，</w:t>
      </w:r>
      <w:r>
        <w:rPr>
          <w:rFonts w:hint="eastAsia"/>
        </w:rPr>
        <w:t>2024</w:t>
      </w:r>
      <w:r>
        <w:rPr>
          <w:rFonts w:hint="eastAsia"/>
        </w:rPr>
        <w:t>，</w:t>
      </w:r>
      <w:r>
        <w:rPr>
          <w:rFonts w:hint="eastAsia"/>
        </w:rPr>
        <w:t>45</w:t>
      </w:r>
      <w:r w:rsidR="00303FAC">
        <w:rPr>
          <w:rFonts w:hint="eastAsia"/>
        </w:rPr>
        <w:t>（</w:t>
      </w:r>
      <w:r>
        <w:rPr>
          <w:rFonts w:hint="eastAsia"/>
        </w:rPr>
        <w:t>05</w:t>
      </w:r>
      <w:r w:rsidR="00303FAC">
        <w:rPr>
          <w:rFonts w:hint="eastAsia"/>
        </w:rPr>
        <w:t>）</w:t>
      </w:r>
      <w:r>
        <w:rPr>
          <w:rFonts w:hint="eastAsia"/>
        </w:rPr>
        <w:t>：</w:t>
      </w:r>
      <w:r>
        <w:rPr>
          <w:rFonts w:hint="eastAsia"/>
        </w:rPr>
        <w:t>1085-1094.</w:t>
      </w:r>
      <w:bookmarkEnd w:id="51"/>
    </w:p>
    <w:p w14:paraId="10D0AD6A" w14:textId="391A06D9" w:rsidR="008B483E" w:rsidRDefault="00A76495">
      <w:pPr>
        <w:pStyle w:val="41"/>
        <w:numPr>
          <w:ilvl w:val="0"/>
          <w:numId w:val="1"/>
        </w:numPr>
        <w:ind w:firstLineChars="0"/>
      </w:pPr>
      <w:bookmarkStart w:id="52" w:name="_Ref185276828"/>
      <w:r>
        <w:rPr>
          <w:rFonts w:hint="eastAsia"/>
        </w:rPr>
        <w:t>卫沛锋，刘欣悦，林旭东，等</w:t>
      </w:r>
      <w:r>
        <w:rPr>
          <w:rFonts w:hint="eastAsia"/>
        </w:rPr>
        <w:t>.</w:t>
      </w:r>
      <w:bookmarkStart w:id="53" w:name="OLE_LINK9"/>
      <w:r>
        <w:rPr>
          <w:rFonts w:hint="eastAsia"/>
        </w:rPr>
        <w:t>自适应光学系统测试中大气湍流的时域模拟</w:t>
      </w:r>
      <w:bookmarkEnd w:id="53"/>
      <w:r>
        <w:rPr>
          <w:rFonts w:hint="eastAsia"/>
        </w:rPr>
        <w:t>[J].</w:t>
      </w:r>
      <w:r>
        <w:rPr>
          <w:rFonts w:hint="eastAsia"/>
        </w:rPr>
        <w:t>中国光学，</w:t>
      </w:r>
      <w:r>
        <w:rPr>
          <w:rFonts w:hint="eastAsia"/>
        </w:rPr>
        <w:t>2013</w:t>
      </w:r>
      <w:r>
        <w:rPr>
          <w:rFonts w:hint="eastAsia"/>
        </w:rPr>
        <w:t>，</w:t>
      </w:r>
      <w:r>
        <w:rPr>
          <w:rFonts w:hint="eastAsia"/>
        </w:rPr>
        <w:t>6</w:t>
      </w:r>
      <w:r w:rsidR="00303FAC">
        <w:rPr>
          <w:rFonts w:hint="eastAsia"/>
        </w:rPr>
        <w:t>（</w:t>
      </w:r>
      <w:r>
        <w:rPr>
          <w:rFonts w:hint="eastAsia"/>
        </w:rPr>
        <w:t>03</w:t>
      </w:r>
      <w:r w:rsidR="00303FAC">
        <w:rPr>
          <w:rFonts w:hint="eastAsia"/>
        </w:rPr>
        <w:t>）</w:t>
      </w:r>
      <w:r>
        <w:rPr>
          <w:rFonts w:hint="eastAsia"/>
        </w:rPr>
        <w:t>：</w:t>
      </w:r>
      <w:r>
        <w:rPr>
          <w:rFonts w:hint="eastAsia"/>
        </w:rPr>
        <w:t>371-377</w:t>
      </w:r>
      <w:r>
        <w:t>.</w:t>
      </w:r>
      <w:bookmarkEnd w:id="45"/>
      <w:bookmarkEnd w:id="50"/>
      <w:bookmarkEnd w:id="52"/>
    </w:p>
    <w:p w14:paraId="309966AB" w14:textId="399B34E0" w:rsidR="008B483E" w:rsidRDefault="00A76495">
      <w:pPr>
        <w:pStyle w:val="41"/>
        <w:numPr>
          <w:ilvl w:val="0"/>
          <w:numId w:val="1"/>
        </w:numPr>
        <w:ind w:firstLineChars="0"/>
      </w:pPr>
      <w:bookmarkStart w:id="54" w:name="_Ref173169921"/>
      <w:r>
        <w:t>段梦云</w:t>
      </w:r>
      <w:r>
        <w:rPr>
          <w:rFonts w:hint="eastAsia"/>
        </w:rPr>
        <w:t>，</w:t>
      </w:r>
      <w:r>
        <w:t>艾勇</w:t>
      </w:r>
      <w:r>
        <w:rPr>
          <w:rFonts w:hint="eastAsia"/>
        </w:rPr>
        <w:t>，</w:t>
      </w:r>
      <w:r>
        <w:t>熊准</w:t>
      </w:r>
      <w:r>
        <w:rPr>
          <w:rFonts w:hint="eastAsia"/>
        </w:rPr>
        <w:t>，</w:t>
      </w:r>
      <w:r>
        <w:t>等</w:t>
      </w:r>
      <w:r>
        <w:t xml:space="preserve">. </w:t>
      </w:r>
      <w:bookmarkStart w:id="55" w:name="OLE_LINK8"/>
      <w:r>
        <w:t>激光大气传输室内模拟研究</w:t>
      </w:r>
      <w:bookmarkEnd w:id="55"/>
      <w:r>
        <w:t xml:space="preserve">[J]. </w:t>
      </w:r>
      <w:r>
        <w:t>大气与环境光学学报</w:t>
      </w:r>
      <w:r>
        <w:rPr>
          <w:rFonts w:hint="eastAsia"/>
        </w:rPr>
        <w:t>，</w:t>
      </w:r>
      <w:r>
        <w:t>2014</w:t>
      </w:r>
      <w:r>
        <w:rPr>
          <w:rFonts w:hint="eastAsia"/>
        </w:rPr>
        <w:t>，</w:t>
      </w:r>
      <w:r>
        <w:t>9</w:t>
      </w:r>
      <w:r w:rsidR="00303FAC">
        <w:rPr>
          <w:rFonts w:hint="eastAsia"/>
        </w:rPr>
        <w:t>（</w:t>
      </w:r>
      <w:r>
        <w:t>3</w:t>
      </w:r>
      <w:r w:rsidR="00303FAC">
        <w:rPr>
          <w:rFonts w:hint="eastAsia"/>
        </w:rPr>
        <w:t>）</w:t>
      </w:r>
      <w:r>
        <w:rPr>
          <w:rFonts w:hint="eastAsia"/>
        </w:rPr>
        <w:t>：</w:t>
      </w:r>
      <w:r>
        <w:t>188–193.</w:t>
      </w:r>
      <w:bookmarkEnd w:id="54"/>
    </w:p>
    <w:p w14:paraId="08047994" w14:textId="7C0817A8" w:rsidR="008B483E" w:rsidRDefault="00A76495">
      <w:pPr>
        <w:pStyle w:val="41"/>
        <w:numPr>
          <w:ilvl w:val="0"/>
          <w:numId w:val="1"/>
        </w:numPr>
        <w:ind w:firstLineChars="0"/>
      </w:pPr>
      <w:bookmarkStart w:id="56" w:name="_Ref173169935"/>
      <w:r>
        <w:lastRenderedPageBreak/>
        <w:t>李华</w:t>
      </w:r>
      <w:r>
        <w:rPr>
          <w:rFonts w:hint="eastAsia"/>
        </w:rPr>
        <w:t>，</w:t>
      </w:r>
      <w:r>
        <w:t xml:space="preserve"> </w:t>
      </w:r>
      <w:r>
        <w:t>陈前荣</w:t>
      </w:r>
      <w:r>
        <w:rPr>
          <w:rFonts w:hint="eastAsia"/>
        </w:rPr>
        <w:t>，</w:t>
      </w:r>
      <w:r>
        <w:t xml:space="preserve"> </w:t>
      </w:r>
      <w:r>
        <w:t>王彦斌</w:t>
      </w:r>
      <w:r>
        <w:rPr>
          <w:rFonts w:hint="eastAsia"/>
        </w:rPr>
        <w:t>，</w:t>
      </w:r>
      <w:r>
        <w:t xml:space="preserve"> </w:t>
      </w:r>
      <w:r>
        <w:t>等</w:t>
      </w:r>
      <w:r>
        <w:t xml:space="preserve">. </w:t>
      </w:r>
      <w:r>
        <w:t>利用液晶空间光调制实现激光大气湍流效应动态仿真</w:t>
      </w:r>
      <w:r>
        <w:t xml:space="preserve">[J]. </w:t>
      </w:r>
      <w:r>
        <w:t>光电子</w:t>
      </w:r>
      <w:r>
        <w:t>·</w:t>
      </w:r>
      <w:r>
        <w:t>激光</w:t>
      </w:r>
      <w:r>
        <w:rPr>
          <w:rFonts w:hint="eastAsia"/>
        </w:rPr>
        <w:t>，</w:t>
      </w:r>
      <w:r>
        <w:t>2016</w:t>
      </w:r>
      <w:r>
        <w:rPr>
          <w:rFonts w:hint="eastAsia"/>
        </w:rPr>
        <w:t>，</w:t>
      </w:r>
      <w:r>
        <w:t>27</w:t>
      </w:r>
      <w:r w:rsidR="00303FAC">
        <w:rPr>
          <w:rFonts w:hint="eastAsia"/>
        </w:rPr>
        <w:t>（</w:t>
      </w:r>
      <w:r>
        <w:t>7</w:t>
      </w:r>
      <w:r w:rsidR="00303FAC">
        <w:rPr>
          <w:rFonts w:hint="eastAsia"/>
        </w:rPr>
        <w:t>）</w:t>
      </w:r>
      <w:r>
        <w:rPr>
          <w:rFonts w:hint="eastAsia"/>
        </w:rPr>
        <w:t>：</w:t>
      </w:r>
      <w:r>
        <w:t>709–715.</w:t>
      </w:r>
      <w:bookmarkEnd w:id="56"/>
    </w:p>
    <w:p w14:paraId="2EB8D2DF" w14:textId="26256110" w:rsidR="008B483E" w:rsidRDefault="00A76495">
      <w:pPr>
        <w:pStyle w:val="41"/>
        <w:numPr>
          <w:ilvl w:val="0"/>
          <w:numId w:val="1"/>
        </w:numPr>
        <w:ind w:firstLineChars="0"/>
      </w:pPr>
      <w:bookmarkStart w:id="57" w:name="_Ref178238276"/>
      <w:bookmarkStart w:id="58" w:name="_Ref178238267"/>
      <w:bookmarkStart w:id="59" w:name="_Ref173169944"/>
      <w:r>
        <w:rPr>
          <w:rFonts w:hint="eastAsia"/>
        </w:rPr>
        <w:t>谭振坤，柯熙政，王姣</w:t>
      </w:r>
      <w:r>
        <w:rPr>
          <w:rFonts w:hint="eastAsia"/>
        </w:rPr>
        <w:t xml:space="preserve">. </w:t>
      </w:r>
      <w:r>
        <w:rPr>
          <w:rFonts w:hint="eastAsia"/>
        </w:rPr>
        <w:t>外差探测系统波前校正实验研究</w:t>
      </w:r>
      <w:r>
        <w:rPr>
          <w:rFonts w:hint="eastAsia"/>
        </w:rPr>
        <w:t xml:space="preserve">[J]. </w:t>
      </w:r>
      <w:r>
        <w:rPr>
          <w:rFonts w:hint="eastAsia"/>
        </w:rPr>
        <w:t>仪器仪表学报，</w:t>
      </w:r>
      <w:r>
        <w:rPr>
          <w:rFonts w:hint="eastAsia"/>
        </w:rPr>
        <w:t>2018</w:t>
      </w:r>
      <w:r>
        <w:rPr>
          <w:rFonts w:hint="eastAsia"/>
        </w:rPr>
        <w:t>，</w:t>
      </w:r>
      <w:r>
        <w:rPr>
          <w:rFonts w:hint="eastAsia"/>
        </w:rPr>
        <w:t>39</w:t>
      </w:r>
      <w:r w:rsidR="00303FAC">
        <w:rPr>
          <w:rFonts w:hint="eastAsia"/>
        </w:rPr>
        <w:t>（</w:t>
      </w:r>
      <w:r>
        <w:rPr>
          <w:rFonts w:hint="eastAsia"/>
        </w:rPr>
        <w:t>12</w:t>
      </w:r>
      <w:r w:rsidR="00303FAC">
        <w:rPr>
          <w:rFonts w:hint="eastAsia"/>
        </w:rPr>
        <w:t>）</w:t>
      </w:r>
      <w:r>
        <w:rPr>
          <w:rFonts w:hint="eastAsia"/>
        </w:rPr>
        <w:t>：</w:t>
      </w:r>
      <w:r>
        <w:rPr>
          <w:rFonts w:hint="eastAsia"/>
        </w:rPr>
        <w:t>121</w:t>
      </w:r>
      <w:r>
        <w:rPr>
          <w:rFonts w:hint="eastAsia"/>
        </w:rPr>
        <w:t>–</w:t>
      </w:r>
      <w:r>
        <w:rPr>
          <w:rFonts w:hint="eastAsia"/>
        </w:rPr>
        <w:t>127.</w:t>
      </w:r>
      <w:bookmarkEnd w:id="57"/>
    </w:p>
    <w:p w14:paraId="3C9532C2" w14:textId="3100706E" w:rsidR="00884775" w:rsidRPr="00884775" w:rsidRDefault="00A76495" w:rsidP="00884775">
      <w:pPr>
        <w:pStyle w:val="41"/>
        <w:numPr>
          <w:ilvl w:val="0"/>
          <w:numId w:val="1"/>
        </w:numPr>
        <w:ind w:firstLineChars="0"/>
      </w:pPr>
      <w:bookmarkStart w:id="60" w:name="_Ref178240906"/>
      <w:bookmarkStart w:id="61" w:name="_Ref173169953"/>
      <w:r>
        <w:rPr>
          <w:rFonts w:hint="eastAsia"/>
        </w:rPr>
        <w:t>张娜娜，单欣，张燕革，等</w:t>
      </w:r>
      <w:r>
        <w:rPr>
          <w:rFonts w:hint="eastAsia"/>
        </w:rPr>
        <w:t>.Non-Kolmogorov</w:t>
      </w:r>
      <w:r>
        <w:rPr>
          <w:rFonts w:hint="eastAsia"/>
        </w:rPr>
        <w:t>湍流对光强影响的模拟实验</w:t>
      </w:r>
      <w:r>
        <w:rPr>
          <w:rFonts w:hint="eastAsia"/>
        </w:rPr>
        <w:t>[J].</w:t>
      </w:r>
      <w:r>
        <w:rPr>
          <w:rFonts w:hint="eastAsia"/>
        </w:rPr>
        <w:t>光子学报，</w:t>
      </w:r>
      <w:r>
        <w:rPr>
          <w:rFonts w:hint="eastAsia"/>
        </w:rPr>
        <w:t>2018</w:t>
      </w:r>
      <w:r>
        <w:rPr>
          <w:rFonts w:hint="eastAsia"/>
        </w:rPr>
        <w:t>，</w:t>
      </w:r>
      <w:r>
        <w:rPr>
          <w:rFonts w:hint="eastAsia"/>
        </w:rPr>
        <w:t>47</w:t>
      </w:r>
      <w:r w:rsidR="00303FAC">
        <w:rPr>
          <w:rFonts w:hint="eastAsia"/>
        </w:rPr>
        <w:t>（</w:t>
      </w:r>
      <w:r>
        <w:rPr>
          <w:rFonts w:hint="eastAsia"/>
        </w:rPr>
        <w:t>06</w:t>
      </w:r>
      <w:r w:rsidR="00303FAC">
        <w:rPr>
          <w:rFonts w:hint="eastAsia"/>
        </w:rPr>
        <w:t>）</w:t>
      </w:r>
      <w:r>
        <w:rPr>
          <w:rFonts w:hint="eastAsia"/>
        </w:rPr>
        <w:t>：</w:t>
      </w:r>
      <w:r>
        <w:rPr>
          <w:rFonts w:hint="eastAsia"/>
        </w:rPr>
        <w:t>108-116.</w:t>
      </w:r>
      <w:bookmarkEnd w:id="60"/>
    </w:p>
    <w:p w14:paraId="4D4A0C36" w14:textId="77777777" w:rsidR="00884775" w:rsidRPr="00884775" w:rsidRDefault="00884775" w:rsidP="00884775">
      <w:pPr>
        <w:pStyle w:val="ac"/>
        <w:numPr>
          <w:ilvl w:val="0"/>
          <w:numId w:val="1"/>
        </w:numPr>
        <w:ind w:firstLineChars="0"/>
      </w:pPr>
      <w:bookmarkStart w:id="62" w:name="_Ref178240932"/>
      <w:r w:rsidRPr="00884775">
        <w:rPr>
          <w:rFonts w:hint="eastAsia"/>
        </w:rPr>
        <w:t>张雅</w:t>
      </w:r>
      <w:r w:rsidRPr="00884775">
        <w:rPr>
          <w:rFonts w:hint="eastAsia"/>
        </w:rPr>
        <w:t>.FSO</w:t>
      </w:r>
      <w:r w:rsidRPr="00884775">
        <w:rPr>
          <w:rFonts w:hint="eastAsia"/>
        </w:rPr>
        <w:t>系统中阵列光束在大气湍流中的传输特性研究</w:t>
      </w:r>
      <w:r w:rsidRPr="00884775">
        <w:rPr>
          <w:rFonts w:hint="eastAsia"/>
        </w:rPr>
        <w:t xml:space="preserve">[D]. </w:t>
      </w:r>
      <w:r w:rsidRPr="00884775">
        <w:rPr>
          <w:rFonts w:hint="eastAsia"/>
        </w:rPr>
        <w:t>西安：西安理工大学，</w:t>
      </w:r>
      <w:r w:rsidRPr="00884775">
        <w:rPr>
          <w:rFonts w:hint="eastAsia"/>
        </w:rPr>
        <w:t>2017</w:t>
      </w:r>
      <w:r w:rsidRPr="00884775">
        <w:rPr>
          <w:rFonts w:hint="eastAsia"/>
        </w:rPr>
        <w:t>：</w:t>
      </w:r>
      <w:r w:rsidRPr="00884775">
        <w:rPr>
          <w:rFonts w:hint="eastAsia"/>
        </w:rPr>
        <w:t>58-63.</w:t>
      </w:r>
    </w:p>
    <w:p w14:paraId="2CBBD6E0" w14:textId="77777777" w:rsidR="00884775" w:rsidRPr="00884775" w:rsidRDefault="00884775" w:rsidP="00884775">
      <w:pPr>
        <w:pStyle w:val="ac"/>
        <w:numPr>
          <w:ilvl w:val="0"/>
          <w:numId w:val="1"/>
        </w:numPr>
        <w:ind w:firstLineChars="0"/>
      </w:pPr>
      <w:r w:rsidRPr="00884775">
        <w:rPr>
          <w:rFonts w:hint="eastAsia"/>
        </w:rPr>
        <w:t>张焕杰</w:t>
      </w:r>
      <w:r w:rsidRPr="00884775">
        <w:rPr>
          <w:rFonts w:hint="eastAsia"/>
        </w:rPr>
        <w:t>.</w:t>
      </w:r>
      <w:r w:rsidRPr="00884775">
        <w:rPr>
          <w:rFonts w:hint="eastAsia"/>
        </w:rPr>
        <w:t>部分相干高斯脉冲在大气湍流中的展宽特性</w:t>
      </w:r>
      <w:r w:rsidRPr="00884775">
        <w:rPr>
          <w:rFonts w:hint="eastAsia"/>
        </w:rPr>
        <w:t xml:space="preserve">[D]. </w:t>
      </w:r>
      <w:r w:rsidRPr="00884775">
        <w:rPr>
          <w:rFonts w:hint="eastAsia"/>
        </w:rPr>
        <w:t>西安：西安理工大学，</w:t>
      </w:r>
      <w:r w:rsidRPr="00884775">
        <w:rPr>
          <w:rFonts w:hint="eastAsia"/>
        </w:rPr>
        <w:t>2017</w:t>
      </w:r>
      <w:r w:rsidRPr="00884775">
        <w:rPr>
          <w:rFonts w:hint="eastAsia"/>
        </w:rPr>
        <w:t>：</w:t>
      </w:r>
      <w:r w:rsidRPr="00884775">
        <w:rPr>
          <w:rFonts w:hint="eastAsia"/>
        </w:rPr>
        <w:t>43.</w:t>
      </w:r>
    </w:p>
    <w:p w14:paraId="26E5DFDE" w14:textId="77777777" w:rsidR="00884775" w:rsidRPr="00884775" w:rsidRDefault="00884775" w:rsidP="00884775">
      <w:pPr>
        <w:pStyle w:val="ac"/>
        <w:numPr>
          <w:ilvl w:val="0"/>
          <w:numId w:val="1"/>
        </w:numPr>
        <w:ind w:firstLineChars="0"/>
      </w:pPr>
      <w:r w:rsidRPr="00884775">
        <w:rPr>
          <w:rFonts w:hint="eastAsia"/>
        </w:rPr>
        <w:t>张慧敏</w:t>
      </w:r>
      <w:r w:rsidRPr="00884775">
        <w:rPr>
          <w:rFonts w:hint="eastAsia"/>
        </w:rPr>
        <w:t xml:space="preserve">, </w:t>
      </w:r>
      <w:r w:rsidRPr="00884775">
        <w:rPr>
          <w:rFonts w:hint="eastAsia"/>
        </w:rPr>
        <w:t>李新阳</w:t>
      </w:r>
      <w:r w:rsidRPr="00884775">
        <w:rPr>
          <w:rFonts w:hint="eastAsia"/>
        </w:rPr>
        <w:t>.</w:t>
      </w:r>
      <w:r w:rsidRPr="00884775">
        <w:rPr>
          <w:rFonts w:hint="eastAsia"/>
        </w:rPr>
        <w:t>大气湍流畸变相位屏的数值模拟方法研究</w:t>
      </w:r>
      <w:r w:rsidRPr="00884775">
        <w:rPr>
          <w:rFonts w:hint="eastAsia"/>
        </w:rPr>
        <w:t xml:space="preserve">[J]. </w:t>
      </w:r>
      <w:r w:rsidRPr="00884775">
        <w:rPr>
          <w:rFonts w:hint="eastAsia"/>
        </w:rPr>
        <w:t>光电工程</w:t>
      </w:r>
      <w:r w:rsidRPr="00884775">
        <w:rPr>
          <w:rFonts w:hint="eastAsia"/>
        </w:rPr>
        <w:t>, 2006</w:t>
      </w:r>
      <w:r w:rsidRPr="00884775">
        <w:rPr>
          <w:rFonts w:hint="eastAsia"/>
        </w:rPr>
        <w:t>（</w:t>
      </w:r>
      <w:r w:rsidRPr="00884775">
        <w:rPr>
          <w:rFonts w:hint="eastAsia"/>
        </w:rPr>
        <w:t>1</w:t>
      </w:r>
      <w:r w:rsidRPr="00884775">
        <w:rPr>
          <w:rFonts w:hint="eastAsia"/>
        </w:rPr>
        <w:t>）</w:t>
      </w:r>
      <w:r w:rsidRPr="00884775">
        <w:rPr>
          <w:rFonts w:hint="eastAsia"/>
        </w:rPr>
        <w:t>: 14</w:t>
      </w:r>
      <w:r w:rsidRPr="00884775">
        <w:rPr>
          <w:rFonts w:hint="eastAsia"/>
        </w:rPr>
        <w:t>–</w:t>
      </w:r>
      <w:r w:rsidRPr="00884775">
        <w:rPr>
          <w:rFonts w:hint="eastAsia"/>
        </w:rPr>
        <w:t>19.</w:t>
      </w:r>
    </w:p>
    <w:p w14:paraId="27EFE3E2" w14:textId="744428FB" w:rsidR="00884775" w:rsidRDefault="00884775" w:rsidP="001378A1">
      <w:pPr>
        <w:pStyle w:val="ac"/>
        <w:numPr>
          <w:ilvl w:val="0"/>
          <w:numId w:val="1"/>
        </w:numPr>
        <w:ind w:firstLineChars="0"/>
      </w:pPr>
      <w:r w:rsidRPr="00884775">
        <w:rPr>
          <w:rFonts w:hint="eastAsia"/>
        </w:rPr>
        <w:t>孔英秀</w:t>
      </w:r>
      <w:r w:rsidRPr="00884775">
        <w:rPr>
          <w:rFonts w:hint="eastAsia"/>
        </w:rPr>
        <w:t>.LC-SLM</w:t>
      </w:r>
      <w:r w:rsidRPr="00884775">
        <w:rPr>
          <w:rFonts w:hint="eastAsia"/>
        </w:rPr>
        <w:t>的空间相干光通信波前校正技术</w:t>
      </w:r>
      <w:r w:rsidRPr="00884775">
        <w:rPr>
          <w:rFonts w:hint="eastAsia"/>
        </w:rPr>
        <w:t xml:space="preserve">[D]. </w:t>
      </w:r>
      <w:r w:rsidRPr="00884775">
        <w:rPr>
          <w:rFonts w:hint="eastAsia"/>
        </w:rPr>
        <w:t>西安：西安理工大学，</w:t>
      </w:r>
      <w:r w:rsidRPr="00884775">
        <w:rPr>
          <w:rFonts w:hint="eastAsia"/>
        </w:rPr>
        <w:t>2019</w:t>
      </w:r>
      <w:r w:rsidRPr="00884775">
        <w:rPr>
          <w:rFonts w:hint="eastAsia"/>
        </w:rPr>
        <w:t>：</w:t>
      </w:r>
      <w:r w:rsidRPr="00884775">
        <w:rPr>
          <w:rFonts w:hint="eastAsia"/>
        </w:rPr>
        <w:t>99.</w:t>
      </w:r>
    </w:p>
    <w:p w14:paraId="2701EC7A" w14:textId="78E5EE32" w:rsidR="008B483E" w:rsidRDefault="00A76495">
      <w:pPr>
        <w:pStyle w:val="41"/>
        <w:numPr>
          <w:ilvl w:val="0"/>
          <w:numId w:val="1"/>
        </w:numPr>
        <w:ind w:firstLineChars="0"/>
      </w:pPr>
      <w:r>
        <w:rPr>
          <w:rFonts w:hint="eastAsia"/>
        </w:rPr>
        <w:t>柯熙政，韩柯娜</w:t>
      </w:r>
      <w:r>
        <w:rPr>
          <w:rFonts w:hint="eastAsia"/>
        </w:rPr>
        <w:t>.</w:t>
      </w:r>
      <w:r>
        <w:rPr>
          <w:rFonts w:hint="eastAsia"/>
        </w:rPr>
        <w:t>液晶空间光调制器的波前模拟及波前校正</w:t>
      </w:r>
      <w:r>
        <w:rPr>
          <w:rFonts w:hint="eastAsia"/>
        </w:rPr>
        <w:t>[J].</w:t>
      </w:r>
      <w:r>
        <w:rPr>
          <w:rFonts w:hint="eastAsia"/>
        </w:rPr>
        <w:t>激光与光电子学进展，</w:t>
      </w:r>
      <w:r>
        <w:rPr>
          <w:rFonts w:hint="eastAsia"/>
        </w:rPr>
        <w:t>2019</w:t>
      </w:r>
      <w:r>
        <w:rPr>
          <w:rFonts w:hint="eastAsia"/>
        </w:rPr>
        <w:t>，</w:t>
      </w:r>
      <w:r>
        <w:rPr>
          <w:rFonts w:hint="eastAsia"/>
        </w:rPr>
        <w:t>56</w:t>
      </w:r>
      <w:r w:rsidR="00303FAC">
        <w:rPr>
          <w:rFonts w:hint="eastAsia"/>
        </w:rPr>
        <w:t>（</w:t>
      </w:r>
      <w:r>
        <w:rPr>
          <w:rFonts w:hint="eastAsia"/>
        </w:rPr>
        <w:t>05</w:t>
      </w:r>
      <w:r w:rsidR="00303FAC">
        <w:rPr>
          <w:rFonts w:hint="eastAsia"/>
        </w:rPr>
        <w:t>）</w:t>
      </w:r>
      <w:r>
        <w:rPr>
          <w:rFonts w:hint="eastAsia"/>
        </w:rPr>
        <w:t>：</w:t>
      </w:r>
      <w:r>
        <w:rPr>
          <w:rFonts w:hint="eastAsia"/>
        </w:rPr>
        <w:t>170-175</w:t>
      </w:r>
      <w:r>
        <w:t>.</w:t>
      </w:r>
      <w:bookmarkEnd w:id="61"/>
      <w:bookmarkEnd w:id="62"/>
    </w:p>
    <w:p w14:paraId="637A1E17" w14:textId="77777777" w:rsidR="001378A1" w:rsidRPr="001378A1" w:rsidRDefault="001378A1" w:rsidP="001378A1">
      <w:pPr>
        <w:pStyle w:val="ac"/>
        <w:numPr>
          <w:ilvl w:val="0"/>
          <w:numId w:val="1"/>
        </w:numPr>
        <w:ind w:firstLineChars="0"/>
      </w:pPr>
      <w:bookmarkStart w:id="63" w:name="_Ref173170246"/>
      <w:bookmarkStart w:id="64" w:name="_Ref177654622"/>
      <w:bookmarkEnd w:id="58"/>
      <w:bookmarkEnd w:id="59"/>
      <w:r w:rsidRPr="001378A1">
        <w:rPr>
          <w:rFonts w:hint="eastAsia"/>
        </w:rPr>
        <w:t>杨雅淇</w:t>
      </w:r>
      <w:r w:rsidRPr="001378A1">
        <w:rPr>
          <w:rFonts w:hint="eastAsia"/>
        </w:rPr>
        <w:t xml:space="preserve">. </w:t>
      </w:r>
      <w:r w:rsidRPr="001378A1">
        <w:rPr>
          <w:rFonts w:hint="eastAsia"/>
        </w:rPr>
        <w:t>双波前校正器校正畸变波前的实验研究</w:t>
      </w:r>
      <w:r w:rsidRPr="001378A1">
        <w:rPr>
          <w:rFonts w:hint="eastAsia"/>
        </w:rPr>
        <w:t xml:space="preserve">[D]. </w:t>
      </w:r>
      <w:r w:rsidRPr="001378A1">
        <w:rPr>
          <w:rFonts w:hint="eastAsia"/>
        </w:rPr>
        <w:t>西安：西安理工大学，</w:t>
      </w:r>
      <w:r w:rsidRPr="001378A1">
        <w:rPr>
          <w:rFonts w:hint="eastAsia"/>
        </w:rPr>
        <w:t xml:space="preserve"> 2023</w:t>
      </w:r>
      <w:r w:rsidRPr="001378A1">
        <w:rPr>
          <w:rFonts w:hint="eastAsia"/>
        </w:rPr>
        <w:t>：</w:t>
      </w:r>
      <w:r w:rsidRPr="001378A1">
        <w:rPr>
          <w:rFonts w:hint="eastAsia"/>
        </w:rPr>
        <w:t>45-56.</w:t>
      </w:r>
    </w:p>
    <w:p w14:paraId="0A8EEC69" w14:textId="731DF638" w:rsidR="001378A1" w:rsidRDefault="001378A1">
      <w:pPr>
        <w:pStyle w:val="41"/>
        <w:numPr>
          <w:ilvl w:val="0"/>
          <w:numId w:val="1"/>
        </w:numPr>
        <w:ind w:firstLineChars="0"/>
      </w:pPr>
      <w:r w:rsidRPr="001378A1">
        <w:rPr>
          <w:rFonts w:hint="eastAsia"/>
        </w:rPr>
        <w:t>张云峰</w:t>
      </w:r>
      <w:r w:rsidRPr="001378A1">
        <w:rPr>
          <w:rFonts w:hint="eastAsia"/>
        </w:rPr>
        <w:t>.</w:t>
      </w:r>
      <w:r w:rsidRPr="001378A1">
        <w:rPr>
          <w:rFonts w:hint="eastAsia"/>
        </w:rPr>
        <w:t>无波前传感自适应光学校正的</w:t>
      </w:r>
      <w:r w:rsidRPr="001378A1">
        <w:rPr>
          <w:rFonts w:hint="eastAsia"/>
        </w:rPr>
        <w:t>GPU</w:t>
      </w:r>
      <w:r w:rsidRPr="001378A1">
        <w:rPr>
          <w:rFonts w:hint="eastAsia"/>
        </w:rPr>
        <w:t>加速研究</w:t>
      </w:r>
      <w:r w:rsidRPr="001378A1">
        <w:rPr>
          <w:rFonts w:hint="eastAsia"/>
        </w:rPr>
        <w:t xml:space="preserve">[D]. </w:t>
      </w:r>
      <w:r w:rsidRPr="001378A1">
        <w:rPr>
          <w:rFonts w:hint="eastAsia"/>
        </w:rPr>
        <w:t>西安：西安理工大学，</w:t>
      </w:r>
      <w:r w:rsidRPr="001378A1">
        <w:rPr>
          <w:rFonts w:hint="eastAsia"/>
        </w:rPr>
        <w:t>2019</w:t>
      </w:r>
      <w:r w:rsidRPr="001378A1">
        <w:rPr>
          <w:rFonts w:hint="eastAsia"/>
        </w:rPr>
        <w:t>：</w:t>
      </w:r>
      <w:r w:rsidRPr="001378A1">
        <w:rPr>
          <w:rFonts w:hint="eastAsia"/>
        </w:rPr>
        <w:t>54</w:t>
      </w:r>
      <w:r>
        <w:rPr>
          <w:rFonts w:hint="eastAsia"/>
        </w:rPr>
        <w:t>.</w:t>
      </w:r>
    </w:p>
    <w:p w14:paraId="067A52DC" w14:textId="77777777" w:rsidR="00774D8B" w:rsidRPr="00774D8B" w:rsidRDefault="00774D8B" w:rsidP="00774D8B">
      <w:pPr>
        <w:pStyle w:val="ac"/>
        <w:numPr>
          <w:ilvl w:val="0"/>
          <w:numId w:val="1"/>
        </w:numPr>
        <w:ind w:firstLineChars="0"/>
      </w:pPr>
      <w:r w:rsidRPr="00774D8B">
        <w:rPr>
          <w:rFonts w:hint="eastAsia"/>
        </w:rPr>
        <w:t>耿兴宁</w:t>
      </w:r>
      <w:r w:rsidRPr="00774D8B">
        <w:rPr>
          <w:rFonts w:hint="eastAsia"/>
        </w:rPr>
        <w:t xml:space="preserve">, </w:t>
      </w:r>
      <w:r w:rsidRPr="00774D8B">
        <w:rPr>
          <w:rFonts w:hint="eastAsia"/>
        </w:rPr>
        <w:t>刘政</w:t>
      </w:r>
      <w:r w:rsidRPr="00774D8B">
        <w:rPr>
          <w:rFonts w:hint="eastAsia"/>
        </w:rPr>
        <w:t xml:space="preserve">, </w:t>
      </w:r>
      <w:r w:rsidRPr="00774D8B">
        <w:rPr>
          <w:rFonts w:hint="eastAsia"/>
        </w:rPr>
        <w:t>李武周</w:t>
      </w:r>
      <w:r w:rsidRPr="00774D8B">
        <w:rPr>
          <w:rFonts w:hint="eastAsia"/>
        </w:rPr>
        <w:t xml:space="preserve">, </w:t>
      </w:r>
      <w:r w:rsidRPr="00774D8B">
        <w:rPr>
          <w:rFonts w:hint="eastAsia"/>
        </w:rPr>
        <w:t>等</w:t>
      </w:r>
      <w:r w:rsidRPr="00774D8B">
        <w:rPr>
          <w:rFonts w:hint="eastAsia"/>
        </w:rPr>
        <w:t xml:space="preserve">. </w:t>
      </w:r>
      <w:r w:rsidRPr="00774D8B">
        <w:rPr>
          <w:rFonts w:hint="eastAsia"/>
        </w:rPr>
        <w:t>激光在动态大气湍流中的传播特性研究</w:t>
      </w:r>
      <w:r w:rsidRPr="00774D8B">
        <w:rPr>
          <w:rFonts w:hint="eastAsia"/>
        </w:rPr>
        <w:t xml:space="preserve">[J]. </w:t>
      </w:r>
      <w:r w:rsidRPr="00774D8B">
        <w:rPr>
          <w:rFonts w:hint="eastAsia"/>
        </w:rPr>
        <w:t>激光与红外</w:t>
      </w:r>
      <w:r w:rsidRPr="00774D8B">
        <w:rPr>
          <w:rFonts w:hint="eastAsia"/>
        </w:rPr>
        <w:t>, 2024, 54</w:t>
      </w:r>
      <w:r w:rsidRPr="00774D8B">
        <w:rPr>
          <w:rFonts w:hint="eastAsia"/>
        </w:rPr>
        <w:t>（</w:t>
      </w:r>
      <w:r w:rsidRPr="00774D8B">
        <w:rPr>
          <w:rFonts w:hint="eastAsia"/>
        </w:rPr>
        <w:t>1</w:t>
      </w:r>
      <w:r w:rsidRPr="00774D8B">
        <w:rPr>
          <w:rFonts w:hint="eastAsia"/>
        </w:rPr>
        <w:t>）</w:t>
      </w:r>
      <w:r w:rsidRPr="00774D8B">
        <w:rPr>
          <w:rFonts w:hint="eastAsia"/>
        </w:rPr>
        <w:t>: 40</w:t>
      </w:r>
      <w:r w:rsidRPr="00774D8B">
        <w:rPr>
          <w:rFonts w:hint="eastAsia"/>
        </w:rPr>
        <w:t>–</w:t>
      </w:r>
      <w:r w:rsidRPr="00774D8B">
        <w:rPr>
          <w:rFonts w:hint="eastAsia"/>
        </w:rPr>
        <w:t>47.</w:t>
      </w:r>
    </w:p>
    <w:p w14:paraId="1B092739" w14:textId="136B4754" w:rsidR="00774D8B" w:rsidRPr="00774D8B" w:rsidRDefault="00774D8B" w:rsidP="00774D8B">
      <w:pPr>
        <w:pStyle w:val="ac"/>
        <w:numPr>
          <w:ilvl w:val="0"/>
          <w:numId w:val="1"/>
        </w:numPr>
        <w:ind w:firstLineChars="0"/>
      </w:pPr>
      <w:r w:rsidRPr="00774D8B">
        <w:rPr>
          <w:rFonts w:hint="eastAsia"/>
        </w:rPr>
        <w:t>N</w:t>
      </w:r>
      <w:r w:rsidR="00C82CD9">
        <w:rPr>
          <w:rFonts w:hint="eastAsia"/>
        </w:rPr>
        <w:t>OLL</w:t>
      </w:r>
      <w:r w:rsidRPr="00774D8B">
        <w:rPr>
          <w:rFonts w:hint="eastAsia"/>
        </w:rPr>
        <w:t xml:space="preserve"> R J. Zernike polynomials and atmospheric turbulence[J]. Journal of the Optical Society of America, 1976, 66</w:t>
      </w:r>
      <w:r w:rsidRPr="00774D8B">
        <w:rPr>
          <w:rFonts w:hint="eastAsia"/>
        </w:rPr>
        <w:t>（</w:t>
      </w:r>
      <w:r w:rsidRPr="00774D8B">
        <w:rPr>
          <w:rFonts w:hint="eastAsia"/>
        </w:rPr>
        <w:t>3</w:t>
      </w:r>
      <w:r w:rsidRPr="00774D8B">
        <w:rPr>
          <w:rFonts w:hint="eastAsia"/>
        </w:rPr>
        <w:t>）</w:t>
      </w:r>
      <w:r w:rsidRPr="00774D8B">
        <w:rPr>
          <w:rFonts w:hint="eastAsia"/>
        </w:rPr>
        <w:t>: 207.</w:t>
      </w:r>
    </w:p>
    <w:p w14:paraId="44CC75FF" w14:textId="24C62022" w:rsidR="00774D8B" w:rsidRDefault="00774D8B">
      <w:pPr>
        <w:pStyle w:val="41"/>
        <w:numPr>
          <w:ilvl w:val="0"/>
          <w:numId w:val="1"/>
        </w:numPr>
        <w:ind w:firstLineChars="0"/>
      </w:pPr>
      <w:bookmarkStart w:id="65" w:name="_Ref184909235"/>
      <w:r>
        <w:t>D</w:t>
      </w:r>
      <w:r w:rsidR="00C82CD9">
        <w:rPr>
          <w:rFonts w:hint="eastAsia"/>
        </w:rPr>
        <w:t xml:space="preserve">AI </w:t>
      </w:r>
      <w:r>
        <w:t>G-M.</w:t>
      </w:r>
      <w:r w:rsidR="00C82CD9">
        <w:rPr>
          <w:rFonts w:hint="eastAsia"/>
        </w:rPr>
        <w:t xml:space="preserve"> </w:t>
      </w:r>
      <w:r>
        <w:t>Modified Hartmann-Shack wavefront sensing and iterative wavefront reconstruction[A]. M.A. Ealey, F. Merkle. Kailua, Kona, HI: 1994: 562</w:t>
      </w:r>
      <w:r w:rsidR="00C82CD9">
        <w:rPr>
          <w:rFonts w:hint="eastAsia"/>
        </w:rPr>
        <w:t>-</w:t>
      </w:r>
      <w:r>
        <w:t>573.</w:t>
      </w:r>
      <w:bookmarkEnd w:id="65"/>
    </w:p>
    <w:p w14:paraId="0EC954A6" w14:textId="6A381DD9" w:rsidR="00774D8B" w:rsidRPr="00774D8B" w:rsidRDefault="002324A6" w:rsidP="00774D8B">
      <w:pPr>
        <w:pStyle w:val="ac"/>
        <w:numPr>
          <w:ilvl w:val="0"/>
          <w:numId w:val="1"/>
        </w:numPr>
        <w:ind w:firstLineChars="0"/>
      </w:pPr>
      <w:r w:rsidRPr="002324A6">
        <w:t>CHIMITT N, ZHANG X, MAO Z</w:t>
      </w:r>
      <w:r w:rsidR="00774D8B" w:rsidRPr="00774D8B">
        <w:t>, et al. Real-time dense field phase-to-space simulation of imaging through atmospheric turbulence[J]. IEEE Transactions on Computational Imaging, 2022, 8: 1159-1169.</w:t>
      </w:r>
    </w:p>
    <w:p w14:paraId="79FD4AF7" w14:textId="77777777" w:rsidR="00774D8B" w:rsidRPr="00774D8B" w:rsidRDefault="00774D8B" w:rsidP="00774D8B">
      <w:pPr>
        <w:pStyle w:val="ac"/>
        <w:numPr>
          <w:ilvl w:val="0"/>
          <w:numId w:val="1"/>
        </w:numPr>
        <w:ind w:firstLineChars="0"/>
      </w:pPr>
      <w:r w:rsidRPr="00774D8B">
        <w:rPr>
          <w:rFonts w:hint="eastAsia"/>
        </w:rPr>
        <w:t>杨海波</w:t>
      </w:r>
      <w:r w:rsidRPr="00774D8B">
        <w:rPr>
          <w:rFonts w:hint="eastAsia"/>
        </w:rPr>
        <w:t xml:space="preserve">, </w:t>
      </w:r>
      <w:r w:rsidRPr="00774D8B">
        <w:rPr>
          <w:rFonts w:hint="eastAsia"/>
        </w:rPr>
        <w:t>许宏</w:t>
      </w:r>
      <w:r w:rsidRPr="00774D8B">
        <w:rPr>
          <w:rFonts w:hint="eastAsia"/>
        </w:rPr>
        <w:t xml:space="preserve">. </w:t>
      </w:r>
      <w:r w:rsidRPr="00774D8B">
        <w:rPr>
          <w:rFonts w:hint="eastAsia"/>
        </w:rPr>
        <w:t>基于功率谱反演法的大气湍流相位屏数值模拟</w:t>
      </w:r>
      <w:r w:rsidRPr="00774D8B">
        <w:rPr>
          <w:rFonts w:hint="eastAsia"/>
        </w:rPr>
        <w:t xml:space="preserve">[J]. </w:t>
      </w:r>
      <w:r w:rsidRPr="00774D8B">
        <w:rPr>
          <w:rFonts w:hint="eastAsia"/>
        </w:rPr>
        <w:t>光电技术应用</w:t>
      </w:r>
      <w:r w:rsidRPr="00774D8B">
        <w:rPr>
          <w:rFonts w:hint="eastAsia"/>
        </w:rPr>
        <w:t>, 2019, 34</w:t>
      </w:r>
      <w:r w:rsidRPr="00774D8B">
        <w:rPr>
          <w:rFonts w:hint="eastAsia"/>
        </w:rPr>
        <w:t>（</w:t>
      </w:r>
      <w:r w:rsidRPr="00774D8B">
        <w:rPr>
          <w:rFonts w:hint="eastAsia"/>
        </w:rPr>
        <w:t>4</w:t>
      </w:r>
      <w:r w:rsidRPr="00774D8B">
        <w:rPr>
          <w:rFonts w:hint="eastAsia"/>
        </w:rPr>
        <w:t>）</w:t>
      </w:r>
      <w:r w:rsidRPr="00774D8B">
        <w:rPr>
          <w:rFonts w:hint="eastAsia"/>
        </w:rPr>
        <w:t>: 73</w:t>
      </w:r>
      <w:r w:rsidRPr="00774D8B">
        <w:rPr>
          <w:rFonts w:hint="eastAsia"/>
        </w:rPr>
        <w:t>–</w:t>
      </w:r>
      <w:r w:rsidRPr="00774D8B">
        <w:rPr>
          <w:rFonts w:hint="eastAsia"/>
        </w:rPr>
        <w:t>76.</w:t>
      </w:r>
    </w:p>
    <w:p w14:paraId="606CDD60" w14:textId="1314A41A" w:rsidR="008B483E" w:rsidRDefault="001E1558" w:rsidP="00B3021B">
      <w:pPr>
        <w:pStyle w:val="41"/>
        <w:numPr>
          <w:ilvl w:val="0"/>
          <w:numId w:val="1"/>
        </w:numPr>
        <w:ind w:firstLineChars="0"/>
      </w:pPr>
      <w:r w:rsidRPr="001E1558">
        <w:rPr>
          <w:rFonts w:hint="eastAsia"/>
        </w:rPr>
        <w:t>吴加丽</w:t>
      </w:r>
      <w:r w:rsidRPr="001E1558">
        <w:rPr>
          <w:rFonts w:hint="eastAsia"/>
        </w:rPr>
        <w:t xml:space="preserve">. </w:t>
      </w:r>
      <w:r w:rsidRPr="001E1558">
        <w:rPr>
          <w:rFonts w:hint="eastAsia"/>
        </w:rPr>
        <w:t>无波前探测的相干光通信系统实验研究</w:t>
      </w:r>
      <w:r w:rsidRPr="001E1558">
        <w:rPr>
          <w:rFonts w:hint="eastAsia"/>
        </w:rPr>
        <w:t xml:space="preserve">[D]. </w:t>
      </w:r>
      <w:r w:rsidRPr="001E1558">
        <w:rPr>
          <w:rFonts w:hint="eastAsia"/>
        </w:rPr>
        <w:t>西安：西安理工大学，</w:t>
      </w:r>
      <w:r w:rsidRPr="001E1558">
        <w:rPr>
          <w:rFonts w:hint="eastAsia"/>
        </w:rPr>
        <w:t>2018</w:t>
      </w:r>
      <w:r w:rsidRPr="001E1558">
        <w:rPr>
          <w:rFonts w:hint="eastAsia"/>
        </w:rPr>
        <w:t>：</w:t>
      </w:r>
      <w:r w:rsidRPr="001E1558">
        <w:rPr>
          <w:rFonts w:hint="eastAsia"/>
        </w:rPr>
        <w:t>21-27</w:t>
      </w:r>
      <w:r>
        <w:rPr>
          <w:rFonts w:hint="eastAsia"/>
        </w:rPr>
        <w:t>.</w:t>
      </w:r>
      <w:bookmarkEnd w:id="63"/>
      <w:bookmarkEnd w:id="64"/>
      <w:r w:rsidR="00A76495">
        <w:fldChar w:fldCharType="end"/>
      </w:r>
      <w:bookmarkStart w:id="66" w:name="_Ref177654655"/>
      <w:bookmarkStart w:id="67" w:name="_Ref178238297"/>
      <w:bookmarkEnd w:id="10"/>
    </w:p>
    <w:bookmarkEnd w:id="66"/>
    <w:bookmarkEnd w:id="67"/>
    <w:p w14:paraId="5F83D785" w14:textId="77777777" w:rsidR="00AD689D" w:rsidRDefault="00AD689D" w:rsidP="00AD689D">
      <w:pPr>
        <w:widowControl/>
        <w:ind w:firstLineChars="0" w:firstLine="0"/>
        <w:jc w:val="left"/>
      </w:pPr>
    </w:p>
    <w:p w14:paraId="156AECA9" w14:textId="5B301AE0" w:rsidR="00A72ABD" w:rsidRDefault="00A72ABD" w:rsidP="00AD689D">
      <w:pPr>
        <w:widowControl/>
        <w:ind w:firstLineChars="0" w:firstLine="0"/>
        <w:jc w:val="left"/>
      </w:pPr>
      <w:r w:rsidRPr="00A72ABD">
        <w:rPr>
          <w:rFonts w:hint="eastAsia"/>
          <w:b/>
        </w:rPr>
        <w:t>收</w:t>
      </w:r>
      <w:r w:rsidRPr="00A72ABD">
        <w:rPr>
          <w:b/>
        </w:rPr>
        <w:t>稿日期</w:t>
      </w:r>
      <w:r>
        <w:t>：</w:t>
      </w:r>
      <w:r>
        <w:rPr>
          <w:rFonts w:hint="eastAsia"/>
        </w:rPr>
        <w:t>2024</w:t>
      </w:r>
      <w:r>
        <w:t>-10-09</w:t>
      </w:r>
      <w:r>
        <w:rPr>
          <w:rFonts w:hint="eastAsia"/>
        </w:rPr>
        <w:t>。</w:t>
      </w:r>
    </w:p>
    <w:p w14:paraId="4205D527" w14:textId="64E1D789" w:rsidR="008B483E" w:rsidRDefault="00A76495" w:rsidP="00A72ABD">
      <w:pPr>
        <w:ind w:firstLineChars="0" w:firstLine="0"/>
      </w:pPr>
      <w:r w:rsidRPr="00A72ABD">
        <w:rPr>
          <w:rFonts w:hint="eastAsia"/>
          <w:b/>
        </w:rPr>
        <w:t>基金项目</w:t>
      </w:r>
      <w:r>
        <w:rPr>
          <w:rFonts w:hint="eastAsia"/>
        </w:rPr>
        <w:t>：陕西省重点产业创新项目（</w:t>
      </w:r>
      <w:r>
        <w:rPr>
          <w:rFonts w:hint="eastAsia"/>
        </w:rPr>
        <w:t>No.2017ZDCXL-GY-06-01</w:t>
      </w:r>
      <w:r w:rsidR="00303FAC">
        <w:rPr>
          <w:rFonts w:hint="eastAsia"/>
        </w:rPr>
        <w:t>）</w:t>
      </w:r>
      <w:r w:rsidR="00770692">
        <w:rPr>
          <w:rFonts w:hint="eastAsia"/>
        </w:rPr>
        <w:t>资助</w:t>
      </w:r>
      <w:r>
        <w:rPr>
          <w:rFonts w:hint="eastAsia"/>
        </w:rPr>
        <w:t>；国家自然科学基金面上项目（</w:t>
      </w:r>
      <w:r>
        <w:rPr>
          <w:rFonts w:hint="eastAsia"/>
        </w:rPr>
        <w:t>No.61377080</w:t>
      </w:r>
      <w:r w:rsidR="00303FAC">
        <w:rPr>
          <w:rFonts w:hint="eastAsia"/>
        </w:rPr>
        <w:t>）</w:t>
      </w:r>
      <w:r w:rsidR="00770692">
        <w:rPr>
          <w:rFonts w:hint="eastAsia"/>
        </w:rPr>
        <w:t>资助</w:t>
      </w:r>
      <w:r w:rsidR="00A72ABD">
        <w:rPr>
          <w:rFonts w:hint="eastAsia"/>
        </w:rPr>
        <w:t>。</w:t>
      </w:r>
    </w:p>
    <w:p w14:paraId="74CF1720" w14:textId="4123FA60" w:rsidR="008B483E" w:rsidRDefault="00A76495" w:rsidP="00A72ABD">
      <w:pPr>
        <w:ind w:firstLineChars="0" w:firstLine="0"/>
      </w:pPr>
      <w:r w:rsidRPr="00A72ABD">
        <w:rPr>
          <w:rFonts w:hint="eastAsia"/>
          <w:b/>
        </w:rPr>
        <w:t>作者简介</w:t>
      </w:r>
      <w:r>
        <w:rPr>
          <w:rFonts w:hint="eastAsia"/>
        </w:rPr>
        <w:t>：郝依琳</w:t>
      </w:r>
      <w:r w:rsidR="00303FAC">
        <w:t>（</w:t>
      </w:r>
      <w:r>
        <w:rPr>
          <w:rFonts w:hint="eastAsia"/>
        </w:rPr>
        <w:t>2000</w:t>
      </w:r>
      <w:r>
        <w:t>-</w:t>
      </w:r>
      <w:r w:rsidR="00303FAC">
        <w:t>）</w:t>
      </w:r>
      <w:r>
        <w:rPr>
          <w:rFonts w:hint="eastAsia"/>
        </w:rPr>
        <w:t>，女，</w:t>
      </w:r>
      <w:r w:rsidR="00200B13">
        <w:rPr>
          <w:rFonts w:hint="eastAsia"/>
        </w:rPr>
        <w:t>山西运城人，</w:t>
      </w:r>
      <w:r>
        <w:rPr>
          <w:rFonts w:hint="eastAsia"/>
        </w:rPr>
        <w:t>硕士在读研究生，主要研究方向为无线光通信理论与技术。</w:t>
      </w:r>
      <w:r w:rsidR="00200B13" w:rsidRPr="00200B13">
        <w:rPr>
          <w:rFonts w:hint="eastAsia"/>
        </w:rPr>
        <w:t>专注于理论与技术的研究</w:t>
      </w:r>
      <w:r w:rsidR="00200B13">
        <w:rPr>
          <w:rFonts w:hint="eastAsia"/>
        </w:rPr>
        <w:t>，特别是在</w:t>
      </w:r>
      <w:r w:rsidR="00200B13" w:rsidRPr="00200B13">
        <w:rPr>
          <w:rFonts w:hint="eastAsia"/>
        </w:rPr>
        <w:t>高效率调制技术和大气信道传输方面，致力于推动无线光通信技术的发展与应用。</w:t>
      </w:r>
    </w:p>
    <w:p w14:paraId="47B71E49" w14:textId="2D26AAD0" w:rsidR="008B483E" w:rsidRDefault="00A76495" w:rsidP="00A72ABD">
      <w:pPr>
        <w:ind w:firstLineChars="0" w:firstLine="0"/>
      </w:pPr>
      <w:r w:rsidRPr="00A72ABD">
        <w:rPr>
          <w:rFonts w:hint="eastAsia"/>
          <w:b/>
        </w:rPr>
        <w:t>通信作者</w:t>
      </w:r>
      <w:r>
        <w:rPr>
          <w:rFonts w:hint="eastAsia"/>
        </w:rPr>
        <w:t>：柯熙政</w:t>
      </w:r>
      <w:r w:rsidR="00303FAC">
        <w:rPr>
          <w:rFonts w:hint="eastAsia"/>
        </w:rPr>
        <w:t>（</w:t>
      </w:r>
      <w:r>
        <w:rPr>
          <w:rFonts w:hint="eastAsia"/>
        </w:rPr>
        <w:t>1962-</w:t>
      </w:r>
      <w:r w:rsidR="00303FAC">
        <w:rPr>
          <w:rFonts w:hint="eastAsia"/>
        </w:rPr>
        <w:t>）</w:t>
      </w:r>
      <w:r>
        <w:rPr>
          <w:rFonts w:hint="eastAsia"/>
        </w:rPr>
        <w:t>，男，理学博士，二级教授。俄罗斯自然科学院外籍院士，陕西</w:t>
      </w:r>
      <w:r>
        <w:rPr>
          <w:rFonts w:hint="eastAsia"/>
        </w:rPr>
        <w:t xml:space="preserve"> </w:t>
      </w:r>
      <w:r>
        <w:rPr>
          <w:rFonts w:hint="eastAsia"/>
        </w:rPr>
        <w:t>省教学名师，中国电子学会会士。主要研究方向为无线光通信理论与技术。</w:t>
      </w:r>
    </w:p>
    <w:p w14:paraId="5711B381" w14:textId="1EFB30CF" w:rsidR="00A72ABD" w:rsidRDefault="00A72ABD" w:rsidP="00305C9E">
      <w:pPr>
        <w:ind w:firstLineChars="0" w:firstLine="0"/>
      </w:pPr>
    </w:p>
    <w:sectPr w:rsidR="00A72ABD">
      <w:headerReference w:type="even" r:id="rId93"/>
      <w:headerReference w:type="default" r:id="rId94"/>
      <w:footerReference w:type="even" r:id="rId95"/>
      <w:footerReference w:type="default" r:id="rId96"/>
      <w:headerReference w:type="first" r:id="rId97"/>
      <w:footerReference w:type="first" r:id="rId98"/>
      <w:pgSz w:w="11906" w:h="16838"/>
      <w:pgMar w:top="1440" w:right="1800" w:bottom="1440" w:left="1800" w:header="851" w:footer="992" w:gutter="0"/>
      <w:cols w:space="720"/>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5D3319" w16cex:dateUtc="2025-06-23T02:45:00Z"/>
  <w16cex:commentExtensible w16cex:durableId="420DA62F" w16cex:dateUtc="2025-06-23T03:22:00Z"/>
  <w16cex:commentExtensible w16cex:durableId="3B0C722E" w16cex:dateUtc="2025-06-23T03:22:00Z"/>
  <w16cex:commentExtensible w16cex:durableId="0C60D4E0" w16cex:dateUtc="2025-06-23T03:22:00Z"/>
  <w16cex:commentExtensible w16cex:durableId="44297336" w16cex:dateUtc="2025-06-23T03:21:00Z"/>
  <w16cex:commentExtensible w16cex:durableId="5868FBAC" w16cex:dateUtc="2025-06-23T03:21:00Z"/>
  <w16cex:commentExtensible w16cex:durableId="0520320D" w16cex:dateUtc="2025-06-23T03:23:00Z"/>
  <w16cex:commentExtensible w16cex:durableId="12E97389" w16cex:dateUtc="2025-06-23T03:37:00Z"/>
  <w16cex:commentExtensible w16cex:durableId="6B30D720" w16cex:dateUtc="2025-06-23T04:13:00Z"/>
  <w16cex:commentExtensible w16cex:durableId="364E4A42" w16cex:dateUtc="2025-06-23T07: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C9C76F" w16cid:durableId="45C9C76F"/>
  <w16cid:commentId w16cid:paraId="368C3712" w16cid:durableId="485D3319"/>
  <w16cid:commentId w16cid:paraId="3FDC9D01" w16cid:durableId="3FDC9D01"/>
  <w16cid:commentId w16cid:paraId="2DF7F464" w16cid:durableId="420DA62F"/>
  <w16cid:commentId w16cid:paraId="0D80054F" w16cid:durableId="0D80054F"/>
  <w16cid:commentId w16cid:paraId="31A44957" w16cid:durableId="3B0C722E"/>
  <w16cid:commentId w16cid:paraId="7E881482" w16cid:durableId="7E881482"/>
  <w16cid:commentId w16cid:paraId="6D0B34A6" w16cid:durableId="0C60D4E0"/>
  <w16cid:commentId w16cid:paraId="1715915E" w16cid:durableId="1715915E"/>
  <w16cid:commentId w16cid:paraId="2E82250F" w16cid:durableId="44297336"/>
  <w16cid:commentId w16cid:paraId="34D9790D" w16cid:durableId="34D9790D"/>
  <w16cid:commentId w16cid:paraId="29085B8B" w16cid:durableId="5868FBAC"/>
  <w16cid:commentId w16cid:paraId="47E6EC27" w16cid:durableId="47E6EC27"/>
  <w16cid:commentId w16cid:paraId="36E1B4A1" w16cid:durableId="0520320D"/>
  <w16cid:commentId w16cid:paraId="0300EC0D" w16cid:durableId="0300EC0D"/>
  <w16cid:commentId w16cid:paraId="3546D4C8" w16cid:durableId="12E97389"/>
  <w16cid:commentId w16cid:paraId="368F5908" w16cid:durableId="368F5908"/>
  <w16cid:commentId w16cid:paraId="644E17D3" w16cid:durableId="6B30D720"/>
  <w16cid:commentId w16cid:paraId="4019CB8D" w16cid:durableId="4019CB8D"/>
  <w16cid:commentId w16cid:paraId="06550D13" w16cid:durableId="06550D13"/>
  <w16cid:commentId w16cid:paraId="67D55504" w16cid:durableId="67D55504"/>
  <w16cid:commentId w16cid:paraId="4ACF8B4D" w16cid:durableId="364E4A4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030E08" w14:textId="77777777" w:rsidR="0090764A" w:rsidRDefault="0090764A">
      <w:pPr>
        <w:ind w:firstLine="420"/>
      </w:pPr>
      <w:r>
        <w:separator/>
      </w:r>
    </w:p>
  </w:endnote>
  <w:endnote w:type="continuationSeparator" w:id="0">
    <w:p w14:paraId="68B2D269" w14:textId="77777777" w:rsidR="0090764A" w:rsidRDefault="0090764A">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A00002EF" w:usb1="420020E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4A01E" w14:textId="77777777" w:rsidR="00AA1557" w:rsidRDefault="00AA1557">
    <w:pPr>
      <w:pStyle w:val="a3"/>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507F8" w14:textId="77777777" w:rsidR="00AA1557" w:rsidRDefault="00AA1557">
    <w:pPr>
      <w:pStyle w:val="a3"/>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2834A" w14:textId="77777777" w:rsidR="00AA1557" w:rsidRDefault="00AA1557">
    <w:pPr>
      <w:pStyle w:val="a3"/>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70D90" w14:textId="77777777" w:rsidR="0090764A" w:rsidRDefault="0090764A">
      <w:pPr>
        <w:ind w:firstLine="420"/>
      </w:pPr>
      <w:r>
        <w:separator/>
      </w:r>
    </w:p>
  </w:footnote>
  <w:footnote w:type="continuationSeparator" w:id="0">
    <w:p w14:paraId="5CB69ACA" w14:textId="77777777" w:rsidR="0090764A" w:rsidRDefault="0090764A">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731E" w14:textId="77777777" w:rsidR="00AA1557" w:rsidRDefault="00AA1557">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92B54" w14:textId="77777777" w:rsidR="00AA1557" w:rsidRDefault="00AA1557">
    <w:pPr>
      <w:pStyle w:val="a5"/>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10D1F" w14:textId="77777777" w:rsidR="00AA1557" w:rsidRDefault="00AA1557">
    <w:pPr>
      <w:pStyle w:val="a5"/>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34D22"/>
    <w:multiLevelType w:val="hybridMultilevel"/>
    <w:tmpl w:val="82AEB1C8"/>
    <w:lvl w:ilvl="0" w:tplc="526A08C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3F014D37"/>
    <w:multiLevelType w:val="multilevel"/>
    <w:tmpl w:val="3F014D3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4EE97DC4"/>
    <w:multiLevelType w:val="multilevel"/>
    <w:tmpl w:val="4EE97DC4"/>
    <w:lvl w:ilvl="0">
      <w:start w:val="1"/>
      <w:numFmt w:val="decimal"/>
      <w:lvlText w:val="%1."/>
      <w:lvlJc w:val="left"/>
      <w:pPr>
        <w:ind w:left="559" w:hanging="360"/>
      </w:pPr>
      <w:rPr>
        <w:rFonts w:hint="default"/>
      </w:rPr>
    </w:lvl>
    <w:lvl w:ilvl="1">
      <w:start w:val="1"/>
      <w:numFmt w:val="lowerLetter"/>
      <w:lvlText w:val="%2)"/>
      <w:lvlJc w:val="left"/>
      <w:pPr>
        <w:ind w:left="1079" w:hanging="440"/>
      </w:pPr>
    </w:lvl>
    <w:lvl w:ilvl="2">
      <w:start w:val="1"/>
      <w:numFmt w:val="lowerRoman"/>
      <w:lvlText w:val="%3."/>
      <w:lvlJc w:val="right"/>
      <w:pPr>
        <w:ind w:left="1519" w:hanging="440"/>
      </w:pPr>
    </w:lvl>
    <w:lvl w:ilvl="3">
      <w:start w:val="1"/>
      <w:numFmt w:val="decimal"/>
      <w:lvlText w:val="%4."/>
      <w:lvlJc w:val="left"/>
      <w:pPr>
        <w:ind w:left="1959" w:hanging="440"/>
      </w:pPr>
    </w:lvl>
    <w:lvl w:ilvl="4">
      <w:start w:val="1"/>
      <w:numFmt w:val="lowerLetter"/>
      <w:lvlText w:val="%5)"/>
      <w:lvlJc w:val="left"/>
      <w:pPr>
        <w:ind w:left="2399" w:hanging="440"/>
      </w:pPr>
    </w:lvl>
    <w:lvl w:ilvl="5">
      <w:start w:val="1"/>
      <w:numFmt w:val="lowerRoman"/>
      <w:lvlText w:val="%6."/>
      <w:lvlJc w:val="right"/>
      <w:pPr>
        <w:ind w:left="2839" w:hanging="440"/>
      </w:pPr>
    </w:lvl>
    <w:lvl w:ilvl="6">
      <w:start w:val="1"/>
      <w:numFmt w:val="decimal"/>
      <w:lvlText w:val="%7."/>
      <w:lvlJc w:val="left"/>
      <w:pPr>
        <w:ind w:left="3279" w:hanging="440"/>
      </w:pPr>
    </w:lvl>
    <w:lvl w:ilvl="7">
      <w:start w:val="1"/>
      <w:numFmt w:val="lowerLetter"/>
      <w:lvlText w:val="%8)"/>
      <w:lvlJc w:val="left"/>
      <w:pPr>
        <w:ind w:left="3719" w:hanging="440"/>
      </w:pPr>
    </w:lvl>
    <w:lvl w:ilvl="8">
      <w:start w:val="1"/>
      <w:numFmt w:val="lowerRoman"/>
      <w:lvlText w:val="%9."/>
      <w:lvlJc w:val="right"/>
      <w:pPr>
        <w:ind w:left="4159" w:hanging="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FmNWEwZjhiODc5ZDgzNTlmNDc0Y2VkYjdjNjQyMDkifQ=="/>
  </w:docVars>
  <w:rsids>
    <w:rsidRoot w:val="00644CE1"/>
    <w:rsid w:val="00000906"/>
    <w:rsid w:val="00001356"/>
    <w:rsid w:val="00001F2C"/>
    <w:rsid w:val="00003B1A"/>
    <w:rsid w:val="00005E8E"/>
    <w:rsid w:val="0000657C"/>
    <w:rsid w:val="00010854"/>
    <w:rsid w:val="00012A7F"/>
    <w:rsid w:val="00012EF1"/>
    <w:rsid w:val="0001357C"/>
    <w:rsid w:val="00014F36"/>
    <w:rsid w:val="000151AA"/>
    <w:rsid w:val="00015988"/>
    <w:rsid w:val="00015C24"/>
    <w:rsid w:val="00017C76"/>
    <w:rsid w:val="00022A85"/>
    <w:rsid w:val="00024262"/>
    <w:rsid w:val="00025509"/>
    <w:rsid w:val="0002571C"/>
    <w:rsid w:val="00025A7A"/>
    <w:rsid w:val="00030621"/>
    <w:rsid w:val="00031A8F"/>
    <w:rsid w:val="00031CA0"/>
    <w:rsid w:val="00032222"/>
    <w:rsid w:val="00033021"/>
    <w:rsid w:val="000338FF"/>
    <w:rsid w:val="00033D3C"/>
    <w:rsid w:val="000366A7"/>
    <w:rsid w:val="00036A17"/>
    <w:rsid w:val="00043016"/>
    <w:rsid w:val="0004589C"/>
    <w:rsid w:val="00045B69"/>
    <w:rsid w:val="00046DA1"/>
    <w:rsid w:val="00046EA9"/>
    <w:rsid w:val="00047C43"/>
    <w:rsid w:val="00050C79"/>
    <w:rsid w:val="000522E6"/>
    <w:rsid w:val="00052CAA"/>
    <w:rsid w:val="00054193"/>
    <w:rsid w:val="000548A1"/>
    <w:rsid w:val="000555CB"/>
    <w:rsid w:val="00056340"/>
    <w:rsid w:val="000568BE"/>
    <w:rsid w:val="00057094"/>
    <w:rsid w:val="00060BB7"/>
    <w:rsid w:val="00063817"/>
    <w:rsid w:val="00064F89"/>
    <w:rsid w:val="00065BA5"/>
    <w:rsid w:val="00066134"/>
    <w:rsid w:val="000719BC"/>
    <w:rsid w:val="00071B1B"/>
    <w:rsid w:val="00071E2A"/>
    <w:rsid w:val="0007339D"/>
    <w:rsid w:val="00074777"/>
    <w:rsid w:val="00074A15"/>
    <w:rsid w:val="00074DEE"/>
    <w:rsid w:val="00075122"/>
    <w:rsid w:val="00075482"/>
    <w:rsid w:val="00075738"/>
    <w:rsid w:val="0007742D"/>
    <w:rsid w:val="000809CE"/>
    <w:rsid w:val="0008118B"/>
    <w:rsid w:val="00084997"/>
    <w:rsid w:val="00086C6A"/>
    <w:rsid w:val="0009065D"/>
    <w:rsid w:val="0009215E"/>
    <w:rsid w:val="000933DA"/>
    <w:rsid w:val="0009367C"/>
    <w:rsid w:val="00093EC9"/>
    <w:rsid w:val="0009479F"/>
    <w:rsid w:val="00094EF0"/>
    <w:rsid w:val="00095BD1"/>
    <w:rsid w:val="00096E1D"/>
    <w:rsid w:val="00097FD3"/>
    <w:rsid w:val="000A0452"/>
    <w:rsid w:val="000A0FC8"/>
    <w:rsid w:val="000A107A"/>
    <w:rsid w:val="000A5875"/>
    <w:rsid w:val="000A5A54"/>
    <w:rsid w:val="000A6B3D"/>
    <w:rsid w:val="000B05DC"/>
    <w:rsid w:val="000B1B0E"/>
    <w:rsid w:val="000B206A"/>
    <w:rsid w:val="000B3FE4"/>
    <w:rsid w:val="000B469B"/>
    <w:rsid w:val="000B4852"/>
    <w:rsid w:val="000B634E"/>
    <w:rsid w:val="000B6E05"/>
    <w:rsid w:val="000C3592"/>
    <w:rsid w:val="000C54E8"/>
    <w:rsid w:val="000D0EBB"/>
    <w:rsid w:val="000D2644"/>
    <w:rsid w:val="000D4665"/>
    <w:rsid w:val="000D4A5C"/>
    <w:rsid w:val="000D7028"/>
    <w:rsid w:val="000E4CB8"/>
    <w:rsid w:val="000E5E9A"/>
    <w:rsid w:val="000E6CC1"/>
    <w:rsid w:val="000E789E"/>
    <w:rsid w:val="000F0919"/>
    <w:rsid w:val="000F0C62"/>
    <w:rsid w:val="000F1D8F"/>
    <w:rsid w:val="000F1E09"/>
    <w:rsid w:val="000F2049"/>
    <w:rsid w:val="000F2DEC"/>
    <w:rsid w:val="000F3476"/>
    <w:rsid w:val="000F4176"/>
    <w:rsid w:val="000F4ECC"/>
    <w:rsid w:val="000F53CC"/>
    <w:rsid w:val="000F544B"/>
    <w:rsid w:val="000F6479"/>
    <w:rsid w:val="000F6F6E"/>
    <w:rsid w:val="000F7334"/>
    <w:rsid w:val="000F758A"/>
    <w:rsid w:val="000F7EC8"/>
    <w:rsid w:val="00100DEF"/>
    <w:rsid w:val="00103694"/>
    <w:rsid w:val="00104ADF"/>
    <w:rsid w:val="001067DC"/>
    <w:rsid w:val="00110D22"/>
    <w:rsid w:val="001168C6"/>
    <w:rsid w:val="0012201C"/>
    <w:rsid w:val="00122D90"/>
    <w:rsid w:val="001246A4"/>
    <w:rsid w:val="001315E7"/>
    <w:rsid w:val="0013694C"/>
    <w:rsid w:val="001378A1"/>
    <w:rsid w:val="001408B8"/>
    <w:rsid w:val="00140A30"/>
    <w:rsid w:val="00143A1E"/>
    <w:rsid w:val="00150D8D"/>
    <w:rsid w:val="001548C8"/>
    <w:rsid w:val="001549ED"/>
    <w:rsid w:val="00154E57"/>
    <w:rsid w:val="0015685B"/>
    <w:rsid w:val="001613BC"/>
    <w:rsid w:val="00161E16"/>
    <w:rsid w:val="001634B2"/>
    <w:rsid w:val="0016701A"/>
    <w:rsid w:val="00167475"/>
    <w:rsid w:val="00172A02"/>
    <w:rsid w:val="00176470"/>
    <w:rsid w:val="00176E76"/>
    <w:rsid w:val="001803C3"/>
    <w:rsid w:val="001817A7"/>
    <w:rsid w:val="00183129"/>
    <w:rsid w:val="0018558A"/>
    <w:rsid w:val="00187110"/>
    <w:rsid w:val="001876FA"/>
    <w:rsid w:val="00190945"/>
    <w:rsid w:val="0019335F"/>
    <w:rsid w:val="0019348C"/>
    <w:rsid w:val="00194CA2"/>
    <w:rsid w:val="001953CC"/>
    <w:rsid w:val="001961C5"/>
    <w:rsid w:val="001972B4"/>
    <w:rsid w:val="0019790D"/>
    <w:rsid w:val="00197D92"/>
    <w:rsid w:val="001A164D"/>
    <w:rsid w:val="001A1D4B"/>
    <w:rsid w:val="001A2A6D"/>
    <w:rsid w:val="001A4E86"/>
    <w:rsid w:val="001A4EA4"/>
    <w:rsid w:val="001A5B0B"/>
    <w:rsid w:val="001A5FCC"/>
    <w:rsid w:val="001A6479"/>
    <w:rsid w:val="001B2B36"/>
    <w:rsid w:val="001B4F10"/>
    <w:rsid w:val="001B543A"/>
    <w:rsid w:val="001B545E"/>
    <w:rsid w:val="001B54A1"/>
    <w:rsid w:val="001B5C29"/>
    <w:rsid w:val="001B61EA"/>
    <w:rsid w:val="001B64F4"/>
    <w:rsid w:val="001C0E78"/>
    <w:rsid w:val="001C2C27"/>
    <w:rsid w:val="001C4607"/>
    <w:rsid w:val="001C4FAB"/>
    <w:rsid w:val="001D11EA"/>
    <w:rsid w:val="001D1E9D"/>
    <w:rsid w:val="001D27DC"/>
    <w:rsid w:val="001D2FD7"/>
    <w:rsid w:val="001D4A08"/>
    <w:rsid w:val="001D5759"/>
    <w:rsid w:val="001D6F17"/>
    <w:rsid w:val="001E1558"/>
    <w:rsid w:val="001E18B4"/>
    <w:rsid w:val="001E59CC"/>
    <w:rsid w:val="001E69C8"/>
    <w:rsid w:val="001E71AE"/>
    <w:rsid w:val="001E795A"/>
    <w:rsid w:val="001E7C26"/>
    <w:rsid w:val="001F1788"/>
    <w:rsid w:val="001F1A13"/>
    <w:rsid w:val="001F2068"/>
    <w:rsid w:val="001F4EF7"/>
    <w:rsid w:val="00200391"/>
    <w:rsid w:val="00200A0F"/>
    <w:rsid w:val="00200B13"/>
    <w:rsid w:val="00201FA4"/>
    <w:rsid w:val="002020FD"/>
    <w:rsid w:val="00204C4C"/>
    <w:rsid w:val="00205607"/>
    <w:rsid w:val="00207E9D"/>
    <w:rsid w:val="002101D0"/>
    <w:rsid w:val="002105A9"/>
    <w:rsid w:val="00210619"/>
    <w:rsid w:val="00210C6A"/>
    <w:rsid w:val="002128C2"/>
    <w:rsid w:val="00213275"/>
    <w:rsid w:val="002137CD"/>
    <w:rsid w:val="00214FBE"/>
    <w:rsid w:val="00217886"/>
    <w:rsid w:val="00217AA2"/>
    <w:rsid w:val="00220620"/>
    <w:rsid w:val="002217FA"/>
    <w:rsid w:val="00221BAE"/>
    <w:rsid w:val="00225AA6"/>
    <w:rsid w:val="00226190"/>
    <w:rsid w:val="00227FDF"/>
    <w:rsid w:val="002310C6"/>
    <w:rsid w:val="002310E0"/>
    <w:rsid w:val="002324A6"/>
    <w:rsid w:val="00234336"/>
    <w:rsid w:val="002353FA"/>
    <w:rsid w:val="00236A71"/>
    <w:rsid w:val="00237559"/>
    <w:rsid w:val="00237ADD"/>
    <w:rsid w:val="00240A19"/>
    <w:rsid w:val="0024165B"/>
    <w:rsid w:val="00241874"/>
    <w:rsid w:val="00241FCD"/>
    <w:rsid w:val="002426E6"/>
    <w:rsid w:val="00242A65"/>
    <w:rsid w:val="00242C50"/>
    <w:rsid w:val="002473C9"/>
    <w:rsid w:val="00247EC3"/>
    <w:rsid w:val="00250A58"/>
    <w:rsid w:val="00250DFC"/>
    <w:rsid w:val="00251DCF"/>
    <w:rsid w:val="002531A0"/>
    <w:rsid w:val="00253DFB"/>
    <w:rsid w:val="00254E4F"/>
    <w:rsid w:val="00255811"/>
    <w:rsid w:val="002641F5"/>
    <w:rsid w:val="00264B09"/>
    <w:rsid w:val="002652B3"/>
    <w:rsid w:val="0026766B"/>
    <w:rsid w:val="00271E17"/>
    <w:rsid w:val="002733AD"/>
    <w:rsid w:val="002733E0"/>
    <w:rsid w:val="00273713"/>
    <w:rsid w:val="00273DCB"/>
    <w:rsid w:val="00275E1B"/>
    <w:rsid w:val="00277320"/>
    <w:rsid w:val="0027734E"/>
    <w:rsid w:val="00280B13"/>
    <w:rsid w:val="0028272F"/>
    <w:rsid w:val="0028283E"/>
    <w:rsid w:val="0028386A"/>
    <w:rsid w:val="00284EEF"/>
    <w:rsid w:val="00286137"/>
    <w:rsid w:val="002878D2"/>
    <w:rsid w:val="00290729"/>
    <w:rsid w:val="00290874"/>
    <w:rsid w:val="00290F5D"/>
    <w:rsid w:val="0029260F"/>
    <w:rsid w:val="0029336D"/>
    <w:rsid w:val="0029582C"/>
    <w:rsid w:val="00295ED7"/>
    <w:rsid w:val="00295F6E"/>
    <w:rsid w:val="00296CCE"/>
    <w:rsid w:val="00297660"/>
    <w:rsid w:val="002A04C7"/>
    <w:rsid w:val="002A1D70"/>
    <w:rsid w:val="002A2FAD"/>
    <w:rsid w:val="002A33A4"/>
    <w:rsid w:val="002A425F"/>
    <w:rsid w:val="002A521E"/>
    <w:rsid w:val="002B1060"/>
    <w:rsid w:val="002B2CB6"/>
    <w:rsid w:val="002B5574"/>
    <w:rsid w:val="002B5963"/>
    <w:rsid w:val="002C1123"/>
    <w:rsid w:val="002C1594"/>
    <w:rsid w:val="002C284D"/>
    <w:rsid w:val="002C461D"/>
    <w:rsid w:val="002C59AF"/>
    <w:rsid w:val="002C69E4"/>
    <w:rsid w:val="002C752C"/>
    <w:rsid w:val="002D0116"/>
    <w:rsid w:val="002D15AA"/>
    <w:rsid w:val="002D20D2"/>
    <w:rsid w:val="002D420C"/>
    <w:rsid w:val="002D4EAB"/>
    <w:rsid w:val="002D5CED"/>
    <w:rsid w:val="002D6DD1"/>
    <w:rsid w:val="002D7094"/>
    <w:rsid w:val="002D749B"/>
    <w:rsid w:val="002D7BBB"/>
    <w:rsid w:val="002E0EBC"/>
    <w:rsid w:val="002E2BED"/>
    <w:rsid w:val="002E3642"/>
    <w:rsid w:val="002E49C5"/>
    <w:rsid w:val="002E5166"/>
    <w:rsid w:val="002E5658"/>
    <w:rsid w:val="002E63AE"/>
    <w:rsid w:val="002E6843"/>
    <w:rsid w:val="002F02CE"/>
    <w:rsid w:val="002F219E"/>
    <w:rsid w:val="002F5FB2"/>
    <w:rsid w:val="002F6AB2"/>
    <w:rsid w:val="00301A20"/>
    <w:rsid w:val="00302EE1"/>
    <w:rsid w:val="0030349D"/>
    <w:rsid w:val="003036BB"/>
    <w:rsid w:val="00303FAC"/>
    <w:rsid w:val="003055D7"/>
    <w:rsid w:val="00305996"/>
    <w:rsid w:val="00305C9E"/>
    <w:rsid w:val="00306791"/>
    <w:rsid w:val="00310638"/>
    <w:rsid w:val="00312377"/>
    <w:rsid w:val="003151F2"/>
    <w:rsid w:val="0031547F"/>
    <w:rsid w:val="00317319"/>
    <w:rsid w:val="00321CBE"/>
    <w:rsid w:val="00322049"/>
    <w:rsid w:val="00323350"/>
    <w:rsid w:val="0032443A"/>
    <w:rsid w:val="00324B15"/>
    <w:rsid w:val="00324C94"/>
    <w:rsid w:val="00325973"/>
    <w:rsid w:val="00332714"/>
    <w:rsid w:val="0033320A"/>
    <w:rsid w:val="0033423E"/>
    <w:rsid w:val="00335368"/>
    <w:rsid w:val="003353BC"/>
    <w:rsid w:val="0033552E"/>
    <w:rsid w:val="00336BE7"/>
    <w:rsid w:val="00341C21"/>
    <w:rsid w:val="003424B3"/>
    <w:rsid w:val="00342C5B"/>
    <w:rsid w:val="00343A66"/>
    <w:rsid w:val="003506BC"/>
    <w:rsid w:val="0035128D"/>
    <w:rsid w:val="00353F03"/>
    <w:rsid w:val="003613E3"/>
    <w:rsid w:val="0036248B"/>
    <w:rsid w:val="00362D1F"/>
    <w:rsid w:val="003654E5"/>
    <w:rsid w:val="0036577B"/>
    <w:rsid w:val="003666E6"/>
    <w:rsid w:val="003700F6"/>
    <w:rsid w:val="003735C6"/>
    <w:rsid w:val="00384889"/>
    <w:rsid w:val="003853B8"/>
    <w:rsid w:val="00386DC3"/>
    <w:rsid w:val="00390144"/>
    <w:rsid w:val="00395517"/>
    <w:rsid w:val="00395CAC"/>
    <w:rsid w:val="00397113"/>
    <w:rsid w:val="00397D5D"/>
    <w:rsid w:val="003A0104"/>
    <w:rsid w:val="003A0B15"/>
    <w:rsid w:val="003A4C4E"/>
    <w:rsid w:val="003A6943"/>
    <w:rsid w:val="003A7044"/>
    <w:rsid w:val="003B025F"/>
    <w:rsid w:val="003B0DD2"/>
    <w:rsid w:val="003B212A"/>
    <w:rsid w:val="003B4487"/>
    <w:rsid w:val="003B734B"/>
    <w:rsid w:val="003B771A"/>
    <w:rsid w:val="003B7742"/>
    <w:rsid w:val="003C35D1"/>
    <w:rsid w:val="003C35F0"/>
    <w:rsid w:val="003C4965"/>
    <w:rsid w:val="003C650A"/>
    <w:rsid w:val="003C72EA"/>
    <w:rsid w:val="003D185F"/>
    <w:rsid w:val="003D2EA5"/>
    <w:rsid w:val="003D3A12"/>
    <w:rsid w:val="003D4D01"/>
    <w:rsid w:val="003D688A"/>
    <w:rsid w:val="003D6CF5"/>
    <w:rsid w:val="003D78E4"/>
    <w:rsid w:val="003D7D98"/>
    <w:rsid w:val="003E2129"/>
    <w:rsid w:val="003E227B"/>
    <w:rsid w:val="003E2DB7"/>
    <w:rsid w:val="003E5319"/>
    <w:rsid w:val="003E7203"/>
    <w:rsid w:val="003E7A34"/>
    <w:rsid w:val="003F2749"/>
    <w:rsid w:val="003F3562"/>
    <w:rsid w:val="003F4DD1"/>
    <w:rsid w:val="003F653D"/>
    <w:rsid w:val="004002BA"/>
    <w:rsid w:val="004011DE"/>
    <w:rsid w:val="00401D82"/>
    <w:rsid w:val="00402902"/>
    <w:rsid w:val="00404F7D"/>
    <w:rsid w:val="0040676C"/>
    <w:rsid w:val="0040694A"/>
    <w:rsid w:val="00406BC2"/>
    <w:rsid w:val="00406F8C"/>
    <w:rsid w:val="0041115F"/>
    <w:rsid w:val="00411C1C"/>
    <w:rsid w:val="004148AD"/>
    <w:rsid w:val="00415EB4"/>
    <w:rsid w:val="00420EB4"/>
    <w:rsid w:val="004210B6"/>
    <w:rsid w:val="0042190B"/>
    <w:rsid w:val="00421C60"/>
    <w:rsid w:val="00422F3B"/>
    <w:rsid w:val="00423DF2"/>
    <w:rsid w:val="00430590"/>
    <w:rsid w:val="00433573"/>
    <w:rsid w:val="00434130"/>
    <w:rsid w:val="00436239"/>
    <w:rsid w:val="00436731"/>
    <w:rsid w:val="00437B96"/>
    <w:rsid w:val="00437CAC"/>
    <w:rsid w:val="00440A8D"/>
    <w:rsid w:val="00440E6F"/>
    <w:rsid w:val="00441ED1"/>
    <w:rsid w:val="00441F65"/>
    <w:rsid w:val="004425ED"/>
    <w:rsid w:val="00442E1B"/>
    <w:rsid w:val="00443FC9"/>
    <w:rsid w:val="00446FF5"/>
    <w:rsid w:val="00447445"/>
    <w:rsid w:val="0044764B"/>
    <w:rsid w:val="00447DB1"/>
    <w:rsid w:val="004500CF"/>
    <w:rsid w:val="00450334"/>
    <w:rsid w:val="0045067C"/>
    <w:rsid w:val="00451B76"/>
    <w:rsid w:val="00453CFC"/>
    <w:rsid w:val="00465D83"/>
    <w:rsid w:val="00465F47"/>
    <w:rsid w:val="0047062E"/>
    <w:rsid w:val="00471463"/>
    <w:rsid w:val="00472F5D"/>
    <w:rsid w:val="00474F2C"/>
    <w:rsid w:val="00477197"/>
    <w:rsid w:val="00480327"/>
    <w:rsid w:val="00481BDD"/>
    <w:rsid w:val="00481FD2"/>
    <w:rsid w:val="00483123"/>
    <w:rsid w:val="0048474A"/>
    <w:rsid w:val="00485B14"/>
    <w:rsid w:val="00485B62"/>
    <w:rsid w:val="00486FCD"/>
    <w:rsid w:val="004876BF"/>
    <w:rsid w:val="0049134A"/>
    <w:rsid w:val="00491A1B"/>
    <w:rsid w:val="00494A82"/>
    <w:rsid w:val="00494E51"/>
    <w:rsid w:val="00495E9E"/>
    <w:rsid w:val="004A06EC"/>
    <w:rsid w:val="004A0AF4"/>
    <w:rsid w:val="004A0C25"/>
    <w:rsid w:val="004A0FAE"/>
    <w:rsid w:val="004A101B"/>
    <w:rsid w:val="004A2EC2"/>
    <w:rsid w:val="004A33EB"/>
    <w:rsid w:val="004A35C5"/>
    <w:rsid w:val="004A41B6"/>
    <w:rsid w:val="004A705A"/>
    <w:rsid w:val="004B16BF"/>
    <w:rsid w:val="004B2003"/>
    <w:rsid w:val="004B2A0D"/>
    <w:rsid w:val="004B4E19"/>
    <w:rsid w:val="004B53DF"/>
    <w:rsid w:val="004B5975"/>
    <w:rsid w:val="004B6394"/>
    <w:rsid w:val="004B6882"/>
    <w:rsid w:val="004C129E"/>
    <w:rsid w:val="004C3449"/>
    <w:rsid w:val="004C35C8"/>
    <w:rsid w:val="004C366F"/>
    <w:rsid w:val="004C4163"/>
    <w:rsid w:val="004C5330"/>
    <w:rsid w:val="004D379D"/>
    <w:rsid w:val="004D3852"/>
    <w:rsid w:val="004D5229"/>
    <w:rsid w:val="004D526B"/>
    <w:rsid w:val="004D6461"/>
    <w:rsid w:val="004D7E26"/>
    <w:rsid w:val="004E1705"/>
    <w:rsid w:val="004E236E"/>
    <w:rsid w:val="004E6516"/>
    <w:rsid w:val="004E6EF1"/>
    <w:rsid w:val="004F05EB"/>
    <w:rsid w:val="004F0774"/>
    <w:rsid w:val="004F08AC"/>
    <w:rsid w:val="004F0900"/>
    <w:rsid w:val="004F1310"/>
    <w:rsid w:val="004F5FCD"/>
    <w:rsid w:val="004F674F"/>
    <w:rsid w:val="004F7D2B"/>
    <w:rsid w:val="004F7E6F"/>
    <w:rsid w:val="00500F68"/>
    <w:rsid w:val="00501613"/>
    <w:rsid w:val="00501CCC"/>
    <w:rsid w:val="00503364"/>
    <w:rsid w:val="0050397E"/>
    <w:rsid w:val="00504F93"/>
    <w:rsid w:val="00505084"/>
    <w:rsid w:val="005069C7"/>
    <w:rsid w:val="00507756"/>
    <w:rsid w:val="005104B8"/>
    <w:rsid w:val="00513F49"/>
    <w:rsid w:val="005155FC"/>
    <w:rsid w:val="00515726"/>
    <w:rsid w:val="005174E9"/>
    <w:rsid w:val="00522D4D"/>
    <w:rsid w:val="00524A1C"/>
    <w:rsid w:val="00525400"/>
    <w:rsid w:val="005262F9"/>
    <w:rsid w:val="005272E6"/>
    <w:rsid w:val="00527472"/>
    <w:rsid w:val="005302F0"/>
    <w:rsid w:val="005314EE"/>
    <w:rsid w:val="00533329"/>
    <w:rsid w:val="00535CC2"/>
    <w:rsid w:val="005371ED"/>
    <w:rsid w:val="00537D52"/>
    <w:rsid w:val="00540646"/>
    <w:rsid w:val="0054197B"/>
    <w:rsid w:val="00541CCC"/>
    <w:rsid w:val="00544E25"/>
    <w:rsid w:val="00547259"/>
    <w:rsid w:val="00547797"/>
    <w:rsid w:val="0055219F"/>
    <w:rsid w:val="00552BFC"/>
    <w:rsid w:val="00552E0C"/>
    <w:rsid w:val="00552EF1"/>
    <w:rsid w:val="0056012D"/>
    <w:rsid w:val="005607DF"/>
    <w:rsid w:val="00560B3A"/>
    <w:rsid w:val="00561EDF"/>
    <w:rsid w:val="00562393"/>
    <w:rsid w:val="0056396C"/>
    <w:rsid w:val="00564903"/>
    <w:rsid w:val="00564F29"/>
    <w:rsid w:val="00567391"/>
    <w:rsid w:val="0057058E"/>
    <w:rsid w:val="00570CFD"/>
    <w:rsid w:val="00574DD5"/>
    <w:rsid w:val="00575858"/>
    <w:rsid w:val="00575BDB"/>
    <w:rsid w:val="005765D4"/>
    <w:rsid w:val="0057673D"/>
    <w:rsid w:val="00581627"/>
    <w:rsid w:val="00581BB3"/>
    <w:rsid w:val="00584A6C"/>
    <w:rsid w:val="00584F2C"/>
    <w:rsid w:val="00586B76"/>
    <w:rsid w:val="0059071D"/>
    <w:rsid w:val="00590DFF"/>
    <w:rsid w:val="00590FA7"/>
    <w:rsid w:val="005912BF"/>
    <w:rsid w:val="00592BB3"/>
    <w:rsid w:val="005970B2"/>
    <w:rsid w:val="0059736F"/>
    <w:rsid w:val="005974E0"/>
    <w:rsid w:val="005975DA"/>
    <w:rsid w:val="005A04E3"/>
    <w:rsid w:val="005A1F2B"/>
    <w:rsid w:val="005A2C2D"/>
    <w:rsid w:val="005A5A57"/>
    <w:rsid w:val="005A6D02"/>
    <w:rsid w:val="005B1683"/>
    <w:rsid w:val="005B1B8F"/>
    <w:rsid w:val="005B2643"/>
    <w:rsid w:val="005B5932"/>
    <w:rsid w:val="005B644C"/>
    <w:rsid w:val="005B662E"/>
    <w:rsid w:val="005B718E"/>
    <w:rsid w:val="005C0056"/>
    <w:rsid w:val="005C0A37"/>
    <w:rsid w:val="005C0C30"/>
    <w:rsid w:val="005C238C"/>
    <w:rsid w:val="005C3B13"/>
    <w:rsid w:val="005C446B"/>
    <w:rsid w:val="005C5B11"/>
    <w:rsid w:val="005C6789"/>
    <w:rsid w:val="005D174F"/>
    <w:rsid w:val="005D2A20"/>
    <w:rsid w:val="005D473A"/>
    <w:rsid w:val="005D5539"/>
    <w:rsid w:val="005D76FD"/>
    <w:rsid w:val="005D7C06"/>
    <w:rsid w:val="005E2AAA"/>
    <w:rsid w:val="005E2BB7"/>
    <w:rsid w:val="005E6EE6"/>
    <w:rsid w:val="005F115E"/>
    <w:rsid w:val="005F128E"/>
    <w:rsid w:val="005F1626"/>
    <w:rsid w:val="005F2B80"/>
    <w:rsid w:val="005F55C1"/>
    <w:rsid w:val="005F5EB1"/>
    <w:rsid w:val="005F7127"/>
    <w:rsid w:val="006000BC"/>
    <w:rsid w:val="00600237"/>
    <w:rsid w:val="00600FC1"/>
    <w:rsid w:val="006020A9"/>
    <w:rsid w:val="006029F1"/>
    <w:rsid w:val="00603657"/>
    <w:rsid w:val="00603D3D"/>
    <w:rsid w:val="00604112"/>
    <w:rsid w:val="00604553"/>
    <w:rsid w:val="00605C36"/>
    <w:rsid w:val="006063F3"/>
    <w:rsid w:val="00606BA2"/>
    <w:rsid w:val="00607990"/>
    <w:rsid w:val="00607DCF"/>
    <w:rsid w:val="00611AFD"/>
    <w:rsid w:val="00611B35"/>
    <w:rsid w:val="006122B1"/>
    <w:rsid w:val="00614132"/>
    <w:rsid w:val="00615682"/>
    <w:rsid w:val="0061738A"/>
    <w:rsid w:val="006173B9"/>
    <w:rsid w:val="00620FB5"/>
    <w:rsid w:val="006234A7"/>
    <w:rsid w:val="00623755"/>
    <w:rsid w:val="00623923"/>
    <w:rsid w:val="00623A08"/>
    <w:rsid w:val="00624867"/>
    <w:rsid w:val="006251ED"/>
    <w:rsid w:val="00626D80"/>
    <w:rsid w:val="00630F9F"/>
    <w:rsid w:val="006324F7"/>
    <w:rsid w:val="00633CF8"/>
    <w:rsid w:val="00634BB9"/>
    <w:rsid w:val="00635015"/>
    <w:rsid w:val="00635F60"/>
    <w:rsid w:val="00637715"/>
    <w:rsid w:val="006378C1"/>
    <w:rsid w:val="00637E55"/>
    <w:rsid w:val="00637EB5"/>
    <w:rsid w:val="00640168"/>
    <w:rsid w:val="00640621"/>
    <w:rsid w:val="00640D4F"/>
    <w:rsid w:val="00641F9F"/>
    <w:rsid w:val="00642F2C"/>
    <w:rsid w:val="00644374"/>
    <w:rsid w:val="00644CE1"/>
    <w:rsid w:val="00645E25"/>
    <w:rsid w:val="0065240D"/>
    <w:rsid w:val="00653288"/>
    <w:rsid w:val="0065330C"/>
    <w:rsid w:val="00654782"/>
    <w:rsid w:val="006557B8"/>
    <w:rsid w:val="006557C5"/>
    <w:rsid w:val="00655930"/>
    <w:rsid w:val="00661099"/>
    <w:rsid w:val="006639CA"/>
    <w:rsid w:val="00664BF6"/>
    <w:rsid w:val="0066626F"/>
    <w:rsid w:val="00667D69"/>
    <w:rsid w:val="00671110"/>
    <w:rsid w:val="00675EE7"/>
    <w:rsid w:val="00675FE9"/>
    <w:rsid w:val="0067692C"/>
    <w:rsid w:val="00677074"/>
    <w:rsid w:val="0068432E"/>
    <w:rsid w:val="006874CF"/>
    <w:rsid w:val="006905E1"/>
    <w:rsid w:val="00690DC1"/>
    <w:rsid w:val="006922DF"/>
    <w:rsid w:val="00696D23"/>
    <w:rsid w:val="006A3788"/>
    <w:rsid w:val="006A5FB0"/>
    <w:rsid w:val="006A60E0"/>
    <w:rsid w:val="006A7974"/>
    <w:rsid w:val="006A7A65"/>
    <w:rsid w:val="006B046B"/>
    <w:rsid w:val="006B1A55"/>
    <w:rsid w:val="006B207A"/>
    <w:rsid w:val="006B4104"/>
    <w:rsid w:val="006B499A"/>
    <w:rsid w:val="006B4E25"/>
    <w:rsid w:val="006C0E87"/>
    <w:rsid w:val="006C138A"/>
    <w:rsid w:val="006C175B"/>
    <w:rsid w:val="006C1C46"/>
    <w:rsid w:val="006C2D96"/>
    <w:rsid w:val="006C5655"/>
    <w:rsid w:val="006C5BDA"/>
    <w:rsid w:val="006C7C30"/>
    <w:rsid w:val="006C7E81"/>
    <w:rsid w:val="006D5A01"/>
    <w:rsid w:val="006D62A4"/>
    <w:rsid w:val="006D641D"/>
    <w:rsid w:val="006D6895"/>
    <w:rsid w:val="006D7047"/>
    <w:rsid w:val="006E0161"/>
    <w:rsid w:val="006E0C2A"/>
    <w:rsid w:val="006E1461"/>
    <w:rsid w:val="006E1E92"/>
    <w:rsid w:val="006E249C"/>
    <w:rsid w:val="006E2832"/>
    <w:rsid w:val="006E4754"/>
    <w:rsid w:val="006E4B2C"/>
    <w:rsid w:val="006E5437"/>
    <w:rsid w:val="006F24A7"/>
    <w:rsid w:val="006F5DEE"/>
    <w:rsid w:val="006F601D"/>
    <w:rsid w:val="00701F32"/>
    <w:rsid w:val="00702C66"/>
    <w:rsid w:val="00705C57"/>
    <w:rsid w:val="00710C56"/>
    <w:rsid w:val="00710CB0"/>
    <w:rsid w:val="00714FEE"/>
    <w:rsid w:val="007161B5"/>
    <w:rsid w:val="00717BE8"/>
    <w:rsid w:val="00720DF7"/>
    <w:rsid w:val="007229F9"/>
    <w:rsid w:val="00726E51"/>
    <w:rsid w:val="00727078"/>
    <w:rsid w:val="00733A54"/>
    <w:rsid w:val="00734641"/>
    <w:rsid w:val="00734BBE"/>
    <w:rsid w:val="00735916"/>
    <w:rsid w:val="0073636E"/>
    <w:rsid w:val="00740889"/>
    <w:rsid w:val="007422B5"/>
    <w:rsid w:val="007443FC"/>
    <w:rsid w:val="00746A5E"/>
    <w:rsid w:val="00746CBB"/>
    <w:rsid w:val="00747675"/>
    <w:rsid w:val="00747871"/>
    <w:rsid w:val="00751130"/>
    <w:rsid w:val="00752204"/>
    <w:rsid w:val="0075330A"/>
    <w:rsid w:val="007540B2"/>
    <w:rsid w:val="00754D6D"/>
    <w:rsid w:val="0075528C"/>
    <w:rsid w:val="0075647D"/>
    <w:rsid w:val="00757832"/>
    <w:rsid w:val="00757B4A"/>
    <w:rsid w:val="007605D0"/>
    <w:rsid w:val="007621F8"/>
    <w:rsid w:val="0076248A"/>
    <w:rsid w:val="00762D6A"/>
    <w:rsid w:val="00770692"/>
    <w:rsid w:val="00770F44"/>
    <w:rsid w:val="00772371"/>
    <w:rsid w:val="00774D8B"/>
    <w:rsid w:val="00777943"/>
    <w:rsid w:val="00781E87"/>
    <w:rsid w:val="00782319"/>
    <w:rsid w:val="00783D87"/>
    <w:rsid w:val="0078407B"/>
    <w:rsid w:val="00784973"/>
    <w:rsid w:val="00785E95"/>
    <w:rsid w:val="00791984"/>
    <w:rsid w:val="00793C40"/>
    <w:rsid w:val="0079493C"/>
    <w:rsid w:val="00794F12"/>
    <w:rsid w:val="00796B31"/>
    <w:rsid w:val="00797D9D"/>
    <w:rsid w:val="007A02F3"/>
    <w:rsid w:val="007A261E"/>
    <w:rsid w:val="007A3C54"/>
    <w:rsid w:val="007A7727"/>
    <w:rsid w:val="007A7E40"/>
    <w:rsid w:val="007B08F3"/>
    <w:rsid w:val="007B348D"/>
    <w:rsid w:val="007B3F7B"/>
    <w:rsid w:val="007B42B0"/>
    <w:rsid w:val="007B5CBD"/>
    <w:rsid w:val="007B78DD"/>
    <w:rsid w:val="007C0D23"/>
    <w:rsid w:val="007C0FAC"/>
    <w:rsid w:val="007C1176"/>
    <w:rsid w:val="007C2B85"/>
    <w:rsid w:val="007C4904"/>
    <w:rsid w:val="007C4A2D"/>
    <w:rsid w:val="007C5B5B"/>
    <w:rsid w:val="007C77D2"/>
    <w:rsid w:val="007C7934"/>
    <w:rsid w:val="007D04DA"/>
    <w:rsid w:val="007D2604"/>
    <w:rsid w:val="007D3155"/>
    <w:rsid w:val="007D438E"/>
    <w:rsid w:val="007D6C63"/>
    <w:rsid w:val="007D72D4"/>
    <w:rsid w:val="007E0BE2"/>
    <w:rsid w:val="007E1853"/>
    <w:rsid w:val="007E1874"/>
    <w:rsid w:val="007E458C"/>
    <w:rsid w:val="007E5A2C"/>
    <w:rsid w:val="007E5C21"/>
    <w:rsid w:val="007E6EEE"/>
    <w:rsid w:val="007E7272"/>
    <w:rsid w:val="007E782F"/>
    <w:rsid w:val="007F0548"/>
    <w:rsid w:val="007F08F9"/>
    <w:rsid w:val="007F09FF"/>
    <w:rsid w:val="007F19E7"/>
    <w:rsid w:val="007F3EB6"/>
    <w:rsid w:val="007F6DB6"/>
    <w:rsid w:val="007F7C90"/>
    <w:rsid w:val="008023AD"/>
    <w:rsid w:val="00804772"/>
    <w:rsid w:val="008100D3"/>
    <w:rsid w:val="0081011D"/>
    <w:rsid w:val="00812216"/>
    <w:rsid w:val="008137C4"/>
    <w:rsid w:val="00813862"/>
    <w:rsid w:val="008139FB"/>
    <w:rsid w:val="008140A7"/>
    <w:rsid w:val="008151B0"/>
    <w:rsid w:val="008171E6"/>
    <w:rsid w:val="008176A1"/>
    <w:rsid w:val="00817A3D"/>
    <w:rsid w:val="00822218"/>
    <w:rsid w:val="00822A9E"/>
    <w:rsid w:val="008237A5"/>
    <w:rsid w:val="00826A45"/>
    <w:rsid w:val="008301F7"/>
    <w:rsid w:val="0083227B"/>
    <w:rsid w:val="008339BC"/>
    <w:rsid w:val="00840E43"/>
    <w:rsid w:val="008415B0"/>
    <w:rsid w:val="008429CC"/>
    <w:rsid w:val="00845479"/>
    <w:rsid w:val="008460F6"/>
    <w:rsid w:val="00847394"/>
    <w:rsid w:val="008502D9"/>
    <w:rsid w:val="0085352F"/>
    <w:rsid w:val="00856E2D"/>
    <w:rsid w:val="00857065"/>
    <w:rsid w:val="00870538"/>
    <w:rsid w:val="00871451"/>
    <w:rsid w:val="00874241"/>
    <w:rsid w:val="008742B6"/>
    <w:rsid w:val="00875081"/>
    <w:rsid w:val="00875AEB"/>
    <w:rsid w:val="008762DC"/>
    <w:rsid w:val="00876529"/>
    <w:rsid w:val="00876CDB"/>
    <w:rsid w:val="008772B3"/>
    <w:rsid w:val="00882AC3"/>
    <w:rsid w:val="00882B19"/>
    <w:rsid w:val="00884775"/>
    <w:rsid w:val="008861BE"/>
    <w:rsid w:val="008873C7"/>
    <w:rsid w:val="00887CA9"/>
    <w:rsid w:val="0089033A"/>
    <w:rsid w:val="00890688"/>
    <w:rsid w:val="00891E9A"/>
    <w:rsid w:val="008922D8"/>
    <w:rsid w:val="00894607"/>
    <w:rsid w:val="00896A85"/>
    <w:rsid w:val="008A19CD"/>
    <w:rsid w:val="008A284C"/>
    <w:rsid w:val="008A3841"/>
    <w:rsid w:val="008A558F"/>
    <w:rsid w:val="008A728C"/>
    <w:rsid w:val="008B05E4"/>
    <w:rsid w:val="008B3093"/>
    <w:rsid w:val="008B3339"/>
    <w:rsid w:val="008B38BD"/>
    <w:rsid w:val="008B3ED4"/>
    <w:rsid w:val="008B483E"/>
    <w:rsid w:val="008B6D8A"/>
    <w:rsid w:val="008C6418"/>
    <w:rsid w:val="008C714E"/>
    <w:rsid w:val="008D1241"/>
    <w:rsid w:val="008D3395"/>
    <w:rsid w:val="008D442F"/>
    <w:rsid w:val="008D48AA"/>
    <w:rsid w:val="008D5830"/>
    <w:rsid w:val="008E0FC1"/>
    <w:rsid w:val="008E1A2D"/>
    <w:rsid w:val="008E37A4"/>
    <w:rsid w:val="008E50BB"/>
    <w:rsid w:val="008E6720"/>
    <w:rsid w:val="008E7571"/>
    <w:rsid w:val="008F2C28"/>
    <w:rsid w:val="008F35D1"/>
    <w:rsid w:val="008F3982"/>
    <w:rsid w:val="008F71D3"/>
    <w:rsid w:val="00901C4E"/>
    <w:rsid w:val="00903C99"/>
    <w:rsid w:val="0090764A"/>
    <w:rsid w:val="00907F90"/>
    <w:rsid w:val="00911F79"/>
    <w:rsid w:val="0091498D"/>
    <w:rsid w:val="00914EDE"/>
    <w:rsid w:val="00916487"/>
    <w:rsid w:val="009179B2"/>
    <w:rsid w:val="00917E05"/>
    <w:rsid w:val="009207F5"/>
    <w:rsid w:val="00920D5E"/>
    <w:rsid w:val="00920D80"/>
    <w:rsid w:val="00925E7B"/>
    <w:rsid w:val="00927B53"/>
    <w:rsid w:val="00927E54"/>
    <w:rsid w:val="00930287"/>
    <w:rsid w:val="00931593"/>
    <w:rsid w:val="00931AF5"/>
    <w:rsid w:val="009322B4"/>
    <w:rsid w:val="00932904"/>
    <w:rsid w:val="00932E8D"/>
    <w:rsid w:val="0093599D"/>
    <w:rsid w:val="00936D70"/>
    <w:rsid w:val="009376C3"/>
    <w:rsid w:val="00940975"/>
    <w:rsid w:val="00943492"/>
    <w:rsid w:val="009457B6"/>
    <w:rsid w:val="00946AB4"/>
    <w:rsid w:val="00947924"/>
    <w:rsid w:val="00950AA9"/>
    <w:rsid w:val="009510E4"/>
    <w:rsid w:val="0095451E"/>
    <w:rsid w:val="00956236"/>
    <w:rsid w:val="0095666F"/>
    <w:rsid w:val="009567C8"/>
    <w:rsid w:val="00956ED8"/>
    <w:rsid w:val="00960028"/>
    <w:rsid w:val="009611B2"/>
    <w:rsid w:val="009615D0"/>
    <w:rsid w:val="00962FB7"/>
    <w:rsid w:val="00964D76"/>
    <w:rsid w:val="00967DF5"/>
    <w:rsid w:val="0097108D"/>
    <w:rsid w:val="009715CC"/>
    <w:rsid w:val="00972896"/>
    <w:rsid w:val="00972A6D"/>
    <w:rsid w:val="00972C8E"/>
    <w:rsid w:val="00973C01"/>
    <w:rsid w:val="00975238"/>
    <w:rsid w:val="009775DD"/>
    <w:rsid w:val="00980C10"/>
    <w:rsid w:val="0098197F"/>
    <w:rsid w:val="0098203B"/>
    <w:rsid w:val="00982E9E"/>
    <w:rsid w:val="009831B8"/>
    <w:rsid w:val="00983352"/>
    <w:rsid w:val="00986A4D"/>
    <w:rsid w:val="009872DA"/>
    <w:rsid w:val="00991A76"/>
    <w:rsid w:val="00991F85"/>
    <w:rsid w:val="00995671"/>
    <w:rsid w:val="00995AFF"/>
    <w:rsid w:val="00996191"/>
    <w:rsid w:val="00996EF0"/>
    <w:rsid w:val="009A01C3"/>
    <w:rsid w:val="009A1667"/>
    <w:rsid w:val="009A2CE6"/>
    <w:rsid w:val="009A3D0D"/>
    <w:rsid w:val="009A3E76"/>
    <w:rsid w:val="009A5D6B"/>
    <w:rsid w:val="009A610E"/>
    <w:rsid w:val="009A6ABD"/>
    <w:rsid w:val="009A70BA"/>
    <w:rsid w:val="009A77B4"/>
    <w:rsid w:val="009B1144"/>
    <w:rsid w:val="009B3E6D"/>
    <w:rsid w:val="009B4D7F"/>
    <w:rsid w:val="009B526A"/>
    <w:rsid w:val="009B72C4"/>
    <w:rsid w:val="009B7772"/>
    <w:rsid w:val="009B780B"/>
    <w:rsid w:val="009C223F"/>
    <w:rsid w:val="009C22FE"/>
    <w:rsid w:val="009C52C4"/>
    <w:rsid w:val="009C5912"/>
    <w:rsid w:val="009C74CE"/>
    <w:rsid w:val="009D2297"/>
    <w:rsid w:val="009D23BD"/>
    <w:rsid w:val="009D3DCF"/>
    <w:rsid w:val="009D5DC9"/>
    <w:rsid w:val="009D64EB"/>
    <w:rsid w:val="009D77EE"/>
    <w:rsid w:val="009D7CB0"/>
    <w:rsid w:val="009E0CC0"/>
    <w:rsid w:val="009E3054"/>
    <w:rsid w:val="009E4F16"/>
    <w:rsid w:val="009E5D22"/>
    <w:rsid w:val="009E7F80"/>
    <w:rsid w:val="009F1C4F"/>
    <w:rsid w:val="009F4A17"/>
    <w:rsid w:val="00A007A5"/>
    <w:rsid w:val="00A00BDB"/>
    <w:rsid w:val="00A032C0"/>
    <w:rsid w:val="00A03BB2"/>
    <w:rsid w:val="00A0509C"/>
    <w:rsid w:val="00A068E6"/>
    <w:rsid w:val="00A131D6"/>
    <w:rsid w:val="00A14876"/>
    <w:rsid w:val="00A156A9"/>
    <w:rsid w:val="00A171E0"/>
    <w:rsid w:val="00A2146C"/>
    <w:rsid w:val="00A23158"/>
    <w:rsid w:val="00A23765"/>
    <w:rsid w:val="00A23D3B"/>
    <w:rsid w:val="00A23FB3"/>
    <w:rsid w:val="00A24ECE"/>
    <w:rsid w:val="00A27E82"/>
    <w:rsid w:val="00A30CA5"/>
    <w:rsid w:val="00A3389D"/>
    <w:rsid w:val="00A37603"/>
    <w:rsid w:val="00A3768C"/>
    <w:rsid w:val="00A3781B"/>
    <w:rsid w:val="00A42FB4"/>
    <w:rsid w:val="00A4404F"/>
    <w:rsid w:val="00A45560"/>
    <w:rsid w:val="00A468AC"/>
    <w:rsid w:val="00A47189"/>
    <w:rsid w:val="00A5006F"/>
    <w:rsid w:val="00A50888"/>
    <w:rsid w:val="00A51C78"/>
    <w:rsid w:val="00A52A52"/>
    <w:rsid w:val="00A52C86"/>
    <w:rsid w:val="00A53DDB"/>
    <w:rsid w:val="00A545E3"/>
    <w:rsid w:val="00A54D50"/>
    <w:rsid w:val="00A55596"/>
    <w:rsid w:val="00A61E3D"/>
    <w:rsid w:val="00A63C7F"/>
    <w:rsid w:val="00A650D3"/>
    <w:rsid w:val="00A6669B"/>
    <w:rsid w:val="00A67D23"/>
    <w:rsid w:val="00A70016"/>
    <w:rsid w:val="00A707F1"/>
    <w:rsid w:val="00A70DE1"/>
    <w:rsid w:val="00A72071"/>
    <w:rsid w:val="00A72ABD"/>
    <w:rsid w:val="00A735B5"/>
    <w:rsid w:val="00A73843"/>
    <w:rsid w:val="00A756B1"/>
    <w:rsid w:val="00A75BF7"/>
    <w:rsid w:val="00A760EC"/>
    <w:rsid w:val="00A76495"/>
    <w:rsid w:val="00A76E3F"/>
    <w:rsid w:val="00A773D6"/>
    <w:rsid w:val="00A80249"/>
    <w:rsid w:val="00A818AC"/>
    <w:rsid w:val="00A8268E"/>
    <w:rsid w:val="00A83A41"/>
    <w:rsid w:val="00A84E7E"/>
    <w:rsid w:val="00A85DFE"/>
    <w:rsid w:val="00A86F5C"/>
    <w:rsid w:val="00A90513"/>
    <w:rsid w:val="00A90D02"/>
    <w:rsid w:val="00A91429"/>
    <w:rsid w:val="00A919DE"/>
    <w:rsid w:val="00A93704"/>
    <w:rsid w:val="00A942B0"/>
    <w:rsid w:val="00A95E7F"/>
    <w:rsid w:val="00A970BB"/>
    <w:rsid w:val="00AA07F7"/>
    <w:rsid w:val="00AA09B7"/>
    <w:rsid w:val="00AA1557"/>
    <w:rsid w:val="00AA3125"/>
    <w:rsid w:val="00AA5F1B"/>
    <w:rsid w:val="00AA7939"/>
    <w:rsid w:val="00AB2F4E"/>
    <w:rsid w:val="00AB49ED"/>
    <w:rsid w:val="00AB4CE1"/>
    <w:rsid w:val="00AC0341"/>
    <w:rsid w:val="00AC1322"/>
    <w:rsid w:val="00AC207F"/>
    <w:rsid w:val="00AC2C2F"/>
    <w:rsid w:val="00AC3567"/>
    <w:rsid w:val="00AC41C2"/>
    <w:rsid w:val="00AC4C69"/>
    <w:rsid w:val="00AC4E0A"/>
    <w:rsid w:val="00AD0716"/>
    <w:rsid w:val="00AD2ACE"/>
    <w:rsid w:val="00AD436A"/>
    <w:rsid w:val="00AD689D"/>
    <w:rsid w:val="00AD7A1A"/>
    <w:rsid w:val="00AD7A25"/>
    <w:rsid w:val="00AE00D6"/>
    <w:rsid w:val="00AE0ADA"/>
    <w:rsid w:val="00AE0E2E"/>
    <w:rsid w:val="00AE2CC3"/>
    <w:rsid w:val="00AF1A3E"/>
    <w:rsid w:val="00AF295E"/>
    <w:rsid w:val="00AF33DE"/>
    <w:rsid w:val="00AF3E4C"/>
    <w:rsid w:val="00AF43E0"/>
    <w:rsid w:val="00AF5232"/>
    <w:rsid w:val="00AF6B01"/>
    <w:rsid w:val="00B03817"/>
    <w:rsid w:val="00B04916"/>
    <w:rsid w:val="00B058AF"/>
    <w:rsid w:val="00B05EEA"/>
    <w:rsid w:val="00B07238"/>
    <w:rsid w:val="00B10ACD"/>
    <w:rsid w:val="00B10D8F"/>
    <w:rsid w:val="00B10F03"/>
    <w:rsid w:val="00B14478"/>
    <w:rsid w:val="00B154CB"/>
    <w:rsid w:val="00B15597"/>
    <w:rsid w:val="00B155D2"/>
    <w:rsid w:val="00B20D44"/>
    <w:rsid w:val="00B246FE"/>
    <w:rsid w:val="00B24F6C"/>
    <w:rsid w:val="00B27483"/>
    <w:rsid w:val="00B3007B"/>
    <w:rsid w:val="00B34A77"/>
    <w:rsid w:val="00B35550"/>
    <w:rsid w:val="00B377E1"/>
    <w:rsid w:val="00B37E0A"/>
    <w:rsid w:val="00B4228B"/>
    <w:rsid w:val="00B447E8"/>
    <w:rsid w:val="00B45C56"/>
    <w:rsid w:val="00B4776B"/>
    <w:rsid w:val="00B47AB2"/>
    <w:rsid w:val="00B50BA6"/>
    <w:rsid w:val="00B52A5D"/>
    <w:rsid w:val="00B53A00"/>
    <w:rsid w:val="00B565D2"/>
    <w:rsid w:val="00B60F19"/>
    <w:rsid w:val="00B61A70"/>
    <w:rsid w:val="00B6225A"/>
    <w:rsid w:val="00B62508"/>
    <w:rsid w:val="00B63BFA"/>
    <w:rsid w:val="00B63F9E"/>
    <w:rsid w:val="00B6577E"/>
    <w:rsid w:val="00B66B5A"/>
    <w:rsid w:val="00B70187"/>
    <w:rsid w:val="00B7078C"/>
    <w:rsid w:val="00B712D0"/>
    <w:rsid w:val="00B713B8"/>
    <w:rsid w:val="00B72794"/>
    <w:rsid w:val="00B743B4"/>
    <w:rsid w:val="00B757C4"/>
    <w:rsid w:val="00B75940"/>
    <w:rsid w:val="00B75D12"/>
    <w:rsid w:val="00B7668F"/>
    <w:rsid w:val="00B81376"/>
    <w:rsid w:val="00B81617"/>
    <w:rsid w:val="00B8250A"/>
    <w:rsid w:val="00B84B4F"/>
    <w:rsid w:val="00B92528"/>
    <w:rsid w:val="00B93A7C"/>
    <w:rsid w:val="00B941AA"/>
    <w:rsid w:val="00B948C3"/>
    <w:rsid w:val="00B94C0A"/>
    <w:rsid w:val="00B95353"/>
    <w:rsid w:val="00B96EF3"/>
    <w:rsid w:val="00B97043"/>
    <w:rsid w:val="00B973C4"/>
    <w:rsid w:val="00B97406"/>
    <w:rsid w:val="00BA08C2"/>
    <w:rsid w:val="00BA1FDE"/>
    <w:rsid w:val="00BA78D3"/>
    <w:rsid w:val="00BA7DC7"/>
    <w:rsid w:val="00BB14AF"/>
    <w:rsid w:val="00BB2572"/>
    <w:rsid w:val="00BB3FC7"/>
    <w:rsid w:val="00BB4556"/>
    <w:rsid w:val="00BC054D"/>
    <w:rsid w:val="00BC4473"/>
    <w:rsid w:val="00BC5854"/>
    <w:rsid w:val="00BC5C8B"/>
    <w:rsid w:val="00BC65AD"/>
    <w:rsid w:val="00BD1D2C"/>
    <w:rsid w:val="00BD3907"/>
    <w:rsid w:val="00BD3A40"/>
    <w:rsid w:val="00BD5694"/>
    <w:rsid w:val="00BD5ECB"/>
    <w:rsid w:val="00BD608F"/>
    <w:rsid w:val="00BD6DD6"/>
    <w:rsid w:val="00BD77E2"/>
    <w:rsid w:val="00BD7B3A"/>
    <w:rsid w:val="00BE0A35"/>
    <w:rsid w:val="00BE3AAB"/>
    <w:rsid w:val="00BE4B6F"/>
    <w:rsid w:val="00BF0EFB"/>
    <w:rsid w:val="00BF170E"/>
    <w:rsid w:val="00BF1A73"/>
    <w:rsid w:val="00BF2D50"/>
    <w:rsid w:val="00BF371C"/>
    <w:rsid w:val="00BF3A1D"/>
    <w:rsid w:val="00BF57D5"/>
    <w:rsid w:val="00BF7B09"/>
    <w:rsid w:val="00C006C1"/>
    <w:rsid w:val="00C03322"/>
    <w:rsid w:val="00C051A7"/>
    <w:rsid w:val="00C05C02"/>
    <w:rsid w:val="00C06142"/>
    <w:rsid w:val="00C112E8"/>
    <w:rsid w:val="00C12DBD"/>
    <w:rsid w:val="00C14D46"/>
    <w:rsid w:val="00C151FE"/>
    <w:rsid w:val="00C20FA2"/>
    <w:rsid w:val="00C22196"/>
    <w:rsid w:val="00C25385"/>
    <w:rsid w:val="00C266C8"/>
    <w:rsid w:val="00C27B0A"/>
    <w:rsid w:val="00C303B4"/>
    <w:rsid w:val="00C30D98"/>
    <w:rsid w:val="00C329A8"/>
    <w:rsid w:val="00C329F2"/>
    <w:rsid w:val="00C344F6"/>
    <w:rsid w:val="00C3530A"/>
    <w:rsid w:val="00C359D3"/>
    <w:rsid w:val="00C3692E"/>
    <w:rsid w:val="00C37C72"/>
    <w:rsid w:val="00C42630"/>
    <w:rsid w:val="00C43463"/>
    <w:rsid w:val="00C437A5"/>
    <w:rsid w:val="00C43893"/>
    <w:rsid w:val="00C44253"/>
    <w:rsid w:val="00C45AE6"/>
    <w:rsid w:val="00C461B3"/>
    <w:rsid w:val="00C46920"/>
    <w:rsid w:val="00C46EDE"/>
    <w:rsid w:val="00C475B0"/>
    <w:rsid w:val="00C55B6E"/>
    <w:rsid w:val="00C569B0"/>
    <w:rsid w:val="00C61179"/>
    <w:rsid w:val="00C653B1"/>
    <w:rsid w:val="00C7180E"/>
    <w:rsid w:val="00C71A07"/>
    <w:rsid w:val="00C7464F"/>
    <w:rsid w:val="00C747BE"/>
    <w:rsid w:val="00C7545C"/>
    <w:rsid w:val="00C77E67"/>
    <w:rsid w:val="00C816B4"/>
    <w:rsid w:val="00C82CD9"/>
    <w:rsid w:val="00C83085"/>
    <w:rsid w:val="00C84EDA"/>
    <w:rsid w:val="00C85835"/>
    <w:rsid w:val="00C87F57"/>
    <w:rsid w:val="00C90BB0"/>
    <w:rsid w:val="00C90C25"/>
    <w:rsid w:val="00C92420"/>
    <w:rsid w:val="00C95566"/>
    <w:rsid w:val="00C95BF5"/>
    <w:rsid w:val="00C95DA2"/>
    <w:rsid w:val="00C961C7"/>
    <w:rsid w:val="00CA425C"/>
    <w:rsid w:val="00CA46BA"/>
    <w:rsid w:val="00CA6146"/>
    <w:rsid w:val="00CA68A7"/>
    <w:rsid w:val="00CA7FF2"/>
    <w:rsid w:val="00CB1873"/>
    <w:rsid w:val="00CB2153"/>
    <w:rsid w:val="00CB27BC"/>
    <w:rsid w:val="00CB3215"/>
    <w:rsid w:val="00CB45A5"/>
    <w:rsid w:val="00CB4C90"/>
    <w:rsid w:val="00CB5800"/>
    <w:rsid w:val="00CB7A72"/>
    <w:rsid w:val="00CC1B1E"/>
    <w:rsid w:val="00CC1C14"/>
    <w:rsid w:val="00CC3ACE"/>
    <w:rsid w:val="00CC4099"/>
    <w:rsid w:val="00CC53AD"/>
    <w:rsid w:val="00CC630C"/>
    <w:rsid w:val="00CC69C9"/>
    <w:rsid w:val="00CC6B1B"/>
    <w:rsid w:val="00CC77EC"/>
    <w:rsid w:val="00CC7D4D"/>
    <w:rsid w:val="00CD01D6"/>
    <w:rsid w:val="00CD1DCF"/>
    <w:rsid w:val="00CD40C3"/>
    <w:rsid w:val="00CD4521"/>
    <w:rsid w:val="00CD4777"/>
    <w:rsid w:val="00CD47D7"/>
    <w:rsid w:val="00CD7A32"/>
    <w:rsid w:val="00CD7A33"/>
    <w:rsid w:val="00CE1473"/>
    <w:rsid w:val="00CE598C"/>
    <w:rsid w:val="00CE5C8D"/>
    <w:rsid w:val="00CE7906"/>
    <w:rsid w:val="00CF2DBF"/>
    <w:rsid w:val="00CF3270"/>
    <w:rsid w:val="00CF3FA3"/>
    <w:rsid w:val="00CF4938"/>
    <w:rsid w:val="00CF6E2B"/>
    <w:rsid w:val="00CF7C4F"/>
    <w:rsid w:val="00D00552"/>
    <w:rsid w:val="00D0285F"/>
    <w:rsid w:val="00D028B1"/>
    <w:rsid w:val="00D0432E"/>
    <w:rsid w:val="00D0497E"/>
    <w:rsid w:val="00D07A1A"/>
    <w:rsid w:val="00D12937"/>
    <w:rsid w:val="00D13654"/>
    <w:rsid w:val="00D15624"/>
    <w:rsid w:val="00D179D1"/>
    <w:rsid w:val="00D17F15"/>
    <w:rsid w:val="00D2110F"/>
    <w:rsid w:val="00D21EDC"/>
    <w:rsid w:val="00D221FA"/>
    <w:rsid w:val="00D22CD4"/>
    <w:rsid w:val="00D31A41"/>
    <w:rsid w:val="00D31BD7"/>
    <w:rsid w:val="00D32FE3"/>
    <w:rsid w:val="00D3343F"/>
    <w:rsid w:val="00D43508"/>
    <w:rsid w:val="00D43921"/>
    <w:rsid w:val="00D443EB"/>
    <w:rsid w:val="00D47912"/>
    <w:rsid w:val="00D47A7B"/>
    <w:rsid w:val="00D50921"/>
    <w:rsid w:val="00D50EA4"/>
    <w:rsid w:val="00D51966"/>
    <w:rsid w:val="00D54B00"/>
    <w:rsid w:val="00D5755B"/>
    <w:rsid w:val="00D57EBE"/>
    <w:rsid w:val="00D6117E"/>
    <w:rsid w:val="00D61244"/>
    <w:rsid w:val="00D62385"/>
    <w:rsid w:val="00D636E6"/>
    <w:rsid w:val="00D63A98"/>
    <w:rsid w:val="00D63C7A"/>
    <w:rsid w:val="00D64743"/>
    <w:rsid w:val="00D65DCE"/>
    <w:rsid w:val="00D70F15"/>
    <w:rsid w:val="00D7649D"/>
    <w:rsid w:val="00D769FC"/>
    <w:rsid w:val="00D77D96"/>
    <w:rsid w:val="00D807F2"/>
    <w:rsid w:val="00D8142D"/>
    <w:rsid w:val="00D82389"/>
    <w:rsid w:val="00D823A7"/>
    <w:rsid w:val="00D8278E"/>
    <w:rsid w:val="00D839A3"/>
    <w:rsid w:val="00D85281"/>
    <w:rsid w:val="00D85F53"/>
    <w:rsid w:val="00D86ED8"/>
    <w:rsid w:val="00D90CCD"/>
    <w:rsid w:val="00D946A8"/>
    <w:rsid w:val="00D97AC1"/>
    <w:rsid w:val="00DA09AC"/>
    <w:rsid w:val="00DA11B7"/>
    <w:rsid w:val="00DA3209"/>
    <w:rsid w:val="00DA4092"/>
    <w:rsid w:val="00DA42CA"/>
    <w:rsid w:val="00DB1B9A"/>
    <w:rsid w:val="00DB2A5A"/>
    <w:rsid w:val="00DB3B4E"/>
    <w:rsid w:val="00DB48F3"/>
    <w:rsid w:val="00DB4BDD"/>
    <w:rsid w:val="00DB502D"/>
    <w:rsid w:val="00DB63BA"/>
    <w:rsid w:val="00DB68D8"/>
    <w:rsid w:val="00DB7105"/>
    <w:rsid w:val="00DB7238"/>
    <w:rsid w:val="00DB7F0C"/>
    <w:rsid w:val="00DB7F74"/>
    <w:rsid w:val="00DC087F"/>
    <w:rsid w:val="00DC1964"/>
    <w:rsid w:val="00DC22FE"/>
    <w:rsid w:val="00DC2A5A"/>
    <w:rsid w:val="00DC3D8A"/>
    <w:rsid w:val="00DC4302"/>
    <w:rsid w:val="00DC5438"/>
    <w:rsid w:val="00DD022D"/>
    <w:rsid w:val="00DD10F7"/>
    <w:rsid w:val="00DD1439"/>
    <w:rsid w:val="00DD2906"/>
    <w:rsid w:val="00DD407F"/>
    <w:rsid w:val="00DD4D87"/>
    <w:rsid w:val="00DE300E"/>
    <w:rsid w:val="00DE3196"/>
    <w:rsid w:val="00DE3BF3"/>
    <w:rsid w:val="00DE72F9"/>
    <w:rsid w:val="00DF0556"/>
    <w:rsid w:val="00DF156C"/>
    <w:rsid w:val="00DF5886"/>
    <w:rsid w:val="00DF7E89"/>
    <w:rsid w:val="00DF7F61"/>
    <w:rsid w:val="00E00690"/>
    <w:rsid w:val="00E0238B"/>
    <w:rsid w:val="00E10DB2"/>
    <w:rsid w:val="00E1185F"/>
    <w:rsid w:val="00E12816"/>
    <w:rsid w:val="00E12A85"/>
    <w:rsid w:val="00E15E8A"/>
    <w:rsid w:val="00E16236"/>
    <w:rsid w:val="00E17D08"/>
    <w:rsid w:val="00E22BE0"/>
    <w:rsid w:val="00E23212"/>
    <w:rsid w:val="00E239DB"/>
    <w:rsid w:val="00E23B10"/>
    <w:rsid w:val="00E23DF1"/>
    <w:rsid w:val="00E2441B"/>
    <w:rsid w:val="00E25B1E"/>
    <w:rsid w:val="00E25CAE"/>
    <w:rsid w:val="00E2721C"/>
    <w:rsid w:val="00E30DEA"/>
    <w:rsid w:val="00E31700"/>
    <w:rsid w:val="00E32934"/>
    <w:rsid w:val="00E346E4"/>
    <w:rsid w:val="00E3584D"/>
    <w:rsid w:val="00E35FFA"/>
    <w:rsid w:val="00E370DA"/>
    <w:rsid w:val="00E37FD6"/>
    <w:rsid w:val="00E43320"/>
    <w:rsid w:val="00E4453C"/>
    <w:rsid w:val="00E45AA5"/>
    <w:rsid w:val="00E503D1"/>
    <w:rsid w:val="00E51225"/>
    <w:rsid w:val="00E521EF"/>
    <w:rsid w:val="00E53188"/>
    <w:rsid w:val="00E627FE"/>
    <w:rsid w:val="00E63809"/>
    <w:rsid w:val="00E63891"/>
    <w:rsid w:val="00E6415C"/>
    <w:rsid w:val="00E66304"/>
    <w:rsid w:val="00E67FC7"/>
    <w:rsid w:val="00E71D3A"/>
    <w:rsid w:val="00E73DB8"/>
    <w:rsid w:val="00E73E96"/>
    <w:rsid w:val="00E775D1"/>
    <w:rsid w:val="00E8083E"/>
    <w:rsid w:val="00E810AF"/>
    <w:rsid w:val="00E813B7"/>
    <w:rsid w:val="00E81F48"/>
    <w:rsid w:val="00E8238D"/>
    <w:rsid w:val="00E83EDB"/>
    <w:rsid w:val="00E85F98"/>
    <w:rsid w:val="00E877AB"/>
    <w:rsid w:val="00E9030B"/>
    <w:rsid w:val="00E9220D"/>
    <w:rsid w:val="00EA22C9"/>
    <w:rsid w:val="00EA2B55"/>
    <w:rsid w:val="00EA2E37"/>
    <w:rsid w:val="00EA4805"/>
    <w:rsid w:val="00EA71CD"/>
    <w:rsid w:val="00EA7FA3"/>
    <w:rsid w:val="00EB1B64"/>
    <w:rsid w:val="00EB1D98"/>
    <w:rsid w:val="00EB2C7B"/>
    <w:rsid w:val="00EB3DAA"/>
    <w:rsid w:val="00EB4FB6"/>
    <w:rsid w:val="00EB6236"/>
    <w:rsid w:val="00EC0579"/>
    <w:rsid w:val="00EC06F4"/>
    <w:rsid w:val="00EC07DD"/>
    <w:rsid w:val="00EC47A9"/>
    <w:rsid w:val="00EC4EC9"/>
    <w:rsid w:val="00EC50AF"/>
    <w:rsid w:val="00EC531A"/>
    <w:rsid w:val="00EC6935"/>
    <w:rsid w:val="00ED09FF"/>
    <w:rsid w:val="00ED0BF2"/>
    <w:rsid w:val="00ED42E6"/>
    <w:rsid w:val="00ED6B91"/>
    <w:rsid w:val="00ED6B95"/>
    <w:rsid w:val="00EE0BA7"/>
    <w:rsid w:val="00EE1322"/>
    <w:rsid w:val="00EE227E"/>
    <w:rsid w:val="00EE2530"/>
    <w:rsid w:val="00EE2934"/>
    <w:rsid w:val="00EE3B07"/>
    <w:rsid w:val="00EE3DA3"/>
    <w:rsid w:val="00EE54E9"/>
    <w:rsid w:val="00EE5AB4"/>
    <w:rsid w:val="00EF20D0"/>
    <w:rsid w:val="00EF5CFA"/>
    <w:rsid w:val="00EF5D41"/>
    <w:rsid w:val="00F02A5E"/>
    <w:rsid w:val="00F06BA6"/>
    <w:rsid w:val="00F100F4"/>
    <w:rsid w:val="00F11595"/>
    <w:rsid w:val="00F116BC"/>
    <w:rsid w:val="00F125D3"/>
    <w:rsid w:val="00F1385C"/>
    <w:rsid w:val="00F13A97"/>
    <w:rsid w:val="00F15EED"/>
    <w:rsid w:val="00F16647"/>
    <w:rsid w:val="00F16CC7"/>
    <w:rsid w:val="00F17C6A"/>
    <w:rsid w:val="00F17EAF"/>
    <w:rsid w:val="00F201B8"/>
    <w:rsid w:val="00F20F90"/>
    <w:rsid w:val="00F22DA8"/>
    <w:rsid w:val="00F251C1"/>
    <w:rsid w:val="00F25CAB"/>
    <w:rsid w:val="00F271F9"/>
    <w:rsid w:val="00F27EB7"/>
    <w:rsid w:val="00F310BE"/>
    <w:rsid w:val="00F33475"/>
    <w:rsid w:val="00F35711"/>
    <w:rsid w:val="00F425A8"/>
    <w:rsid w:val="00F433FF"/>
    <w:rsid w:val="00F458EC"/>
    <w:rsid w:val="00F47005"/>
    <w:rsid w:val="00F47F0F"/>
    <w:rsid w:val="00F504EB"/>
    <w:rsid w:val="00F50DA4"/>
    <w:rsid w:val="00F50FDB"/>
    <w:rsid w:val="00F56B3F"/>
    <w:rsid w:val="00F579FE"/>
    <w:rsid w:val="00F57DAB"/>
    <w:rsid w:val="00F60BAF"/>
    <w:rsid w:val="00F610F3"/>
    <w:rsid w:val="00F614D0"/>
    <w:rsid w:val="00F615E9"/>
    <w:rsid w:val="00F61A0B"/>
    <w:rsid w:val="00F64010"/>
    <w:rsid w:val="00F66B72"/>
    <w:rsid w:val="00F67C11"/>
    <w:rsid w:val="00F70175"/>
    <w:rsid w:val="00F706B9"/>
    <w:rsid w:val="00F74B85"/>
    <w:rsid w:val="00F74E86"/>
    <w:rsid w:val="00F7519E"/>
    <w:rsid w:val="00F75C17"/>
    <w:rsid w:val="00F75F4C"/>
    <w:rsid w:val="00F767F0"/>
    <w:rsid w:val="00F76910"/>
    <w:rsid w:val="00F77250"/>
    <w:rsid w:val="00F80BF6"/>
    <w:rsid w:val="00F834AB"/>
    <w:rsid w:val="00F838B9"/>
    <w:rsid w:val="00F852EB"/>
    <w:rsid w:val="00F85D82"/>
    <w:rsid w:val="00F87234"/>
    <w:rsid w:val="00F8777D"/>
    <w:rsid w:val="00F906B3"/>
    <w:rsid w:val="00F91AA2"/>
    <w:rsid w:val="00F92D65"/>
    <w:rsid w:val="00F96BBF"/>
    <w:rsid w:val="00FA1A6E"/>
    <w:rsid w:val="00FA276E"/>
    <w:rsid w:val="00FA2989"/>
    <w:rsid w:val="00FA2E8E"/>
    <w:rsid w:val="00FA3F0E"/>
    <w:rsid w:val="00FA459D"/>
    <w:rsid w:val="00FA494F"/>
    <w:rsid w:val="00FA53D8"/>
    <w:rsid w:val="00FA6BB3"/>
    <w:rsid w:val="00FA6EB7"/>
    <w:rsid w:val="00FA796F"/>
    <w:rsid w:val="00FB168F"/>
    <w:rsid w:val="00FB2722"/>
    <w:rsid w:val="00FB27CE"/>
    <w:rsid w:val="00FB2F47"/>
    <w:rsid w:val="00FB3CC1"/>
    <w:rsid w:val="00FB5570"/>
    <w:rsid w:val="00FB647D"/>
    <w:rsid w:val="00FB64EB"/>
    <w:rsid w:val="00FC09F6"/>
    <w:rsid w:val="00FC6B92"/>
    <w:rsid w:val="00FC6BE2"/>
    <w:rsid w:val="00FC6D8B"/>
    <w:rsid w:val="00FC714D"/>
    <w:rsid w:val="00FD230B"/>
    <w:rsid w:val="00FD2CD0"/>
    <w:rsid w:val="00FD372C"/>
    <w:rsid w:val="00FD3B9E"/>
    <w:rsid w:val="00FD6156"/>
    <w:rsid w:val="00FE0227"/>
    <w:rsid w:val="00FE175C"/>
    <w:rsid w:val="00FE1D72"/>
    <w:rsid w:val="00FE23AB"/>
    <w:rsid w:val="00FE260E"/>
    <w:rsid w:val="00FE4039"/>
    <w:rsid w:val="00FE41A1"/>
    <w:rsid w:val="00FF26F5"/>
    <w:rsid w:val="00FF49D9"/>
    <w:rsid w:val="00FF52DC"/>
    <w:rsid w:val="07E36A17"/>
    <w:rsid w:val="197946D3"/>
    <w:rsid w:val="19B710B2"/>
    <w:rsid w:val="2FB62DA8"/>
    <w:rsid w:val="3FBC24BA"/>
    <w:rsid w:val="4803794D"/>
    <w:rsid w:val="48745117"/>
    <w:rsid w:val="56842614"/>
    <w:rsid w:val="57E40F1C"/>
    <w:rsid w:val="61616C24"/>
    <w:rsid w:val="654067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1CCA49C"/>
  <w15:docId w15:val="{622A5294-55E0-4AA7-80E6-69AA5C254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200"/>
      <w:jc w:val="both"/>
    </w:pPr>
    <w:rPr>
      <w:rFonts w:ascii="Times New Roman" w:eastAsia="宋体" w:hAnsi="Times New Roman" w:cs="Times New Roman"/>
      <w:iCs/>
      <w:kern w:val="2"/>
      <w:sz w:val="21"/>
      <w:szCs w:val="24"/>
    </w:rPr>
  </w:style>
  <w:style w:type="paragraph" w:styleId="1">
    <w:name w:val="heading 1"/>
    <w:basedOn w:val="a"/>
    <w:next w:val="a"/>
    <w:link w:val="10"/>
    <w:qFormat/>
    <w:pPr>
      <w:keepNext/>
      <w:keepLines/>
      <w:spacing w:beforeLines="30" w:before="30" w:afterLines="30" w:after="30"/>
      <w:ind w:firstLineChars="0" w:firstLine="0"/>
      <w:outlineLvl w:val="0"/>
    </w:pPr>
    <w:rPr>
      <w:b/>
      <w:kern w:val="44"/>
    </w:rPr>
  </w:style>
  <w:style w:type="paragraph" w:styleId="2">
    <w:name w:val="heading 2"/>
    <w:basedOn w:val="a"/>
    <w:next w:val="a"/>
    <w:link w:val="20"/>
    <w:qFormat/>
    <w:pPr>
      <w:keepNext/>
      <w:keepLines/>
      <w:spacing w:beforeLines="30" w:before="30" w:afterLines="30" w:after="30"/>
      <w:ind w:firstLineChars="0" w:firstLine="0"/>
      <w:outlineLvl w:val="1"/>
    </w:pPr>
    <w:rPr>
      <w:rFonts w:ascii="Arial" w:hAnsi="Arial"/>
      <w:b/>
    </w:rPr>
  </w:style>
  <w:style w:type="paragraph" w:styleId="3">
    <w:name w:val="heading 3"/>
    <w:basedOn w:val="a"/>
    <w:next w:val="a"/>
    <w:link w:val="30"/>
    <w:qFormat/>
    <w:pPr>
      <w:keepNext/>
      <w:keepLines/>
      <w:spacing w:beforeLines="30" w:before="30" w:afterLines="30" w:after="30"/>
      <w:ind w:firstLineChars="0" w:firstLine="0"/>
      <w:outlineLvl w:val="2"/>
    </w:pPr>
    <w:rPr>
      <w:b/>
    </w:rPr>
  </w:style>
  <w:style w:type="paragraph" w:styleId="4">
    <w:name w:val="heading 4"/>
    <w:basedOn w:val="a"/>
    <w:next w:val="a"/>
    <w:link w:val="40"/>
    <w:uiPriority w:val="9"/>
    <w:unhideWhenUsed/>
    <w:qFormat/>
    <w:pPr>
      <w:keepNext/>
      <w:keepLines/>
      <w:spacing w:beforeLines="6" w:before="6" w:afterLines="6" w:after="6"/>
      <w:ind w:firstLineChars="0" w:firstLine="0"/>
      <w:outlineLvl w:val="3"/>
    </w:pPr>
    <w:rPr>
      <w:rFonts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pPr>
    <w:rPr>
      <w:sz w:val="18"/>
      <w:szCs w:val="18"/>
    </w:rPr>
  </w:style>
  <w:style w:type="paragraph" w:styleId="a5">
    <w:name w:val="header"/>
    <w:basedOn w:val="a"/>
    <w:link w:val="a6"/>
    <w:qFormat/>
    <w:pPr>
      <w:tabs>
        <w:tab w:val="center" w:pos="4153"/>
        <w:tab w:val="right" w:pos="8306"/>
      </w:tabs>
      <w:snapToGrid w:val="0"/>
      <w:jc w:val="center"/>
    </w:pPr>
    <w:rPr>
      <w:sz w:val="18"/>
      <w:szCs w:val="18"/>
    </w:rPr>
  </w:style>
  <w:style w:type="paragraph" w:styleId="a7">
    <w:name w:val="Normal (Web)"/>
    <w:basedOn w:val="a"/>
    <w:qFormat/>
    <w:pPr>
      <w:spacing w:beforeAutospacing="1" w:afterAutospacing="1"/>
    </w:pPr>
    <w:rPr>
      <w:kern w:val="0"/>
    </w:rPr>
  </w:style>
  <w:style w:type="paragraph" w:styleId="a8">
    <w:name w:val="Title"/>
    <w:basedOn w:val="a"/>
    <w:next w:val="a"/>
    <w:link w:val="a9"/>
    <w:qFormat/>
    <w:pPr>
      <w:spacing w:before="240" w:after="60"/>
      <w:jc w:val="center"/>
      <w:outlineLvl w:val="0"/>
    </w:pPr>
    <w:rPr>
      <w:rFonts w:ascii="Calibri Light" w:hAnsi="Calibri Light"/>
      <w:b/>
      <w:bCs/>
      <w:sz w:val="32"/>
      <w:szCs w:val="32"/>
    </w:rPr>
  </w:style>
  <w:style w:type="table" w:styleId="aa">
    <w:name w:val="Table Grid"/>
    <w:basedOn w:val="a1"/>
    <w:uiPriority w:val="9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qFormat/>
    <w:rPr>
      <w:color w:val="0563C1" w:themeColor="hyperlink"/>
      <w:u w:val="single"/>
    </w:rPr>
  </w:style>
  <w:style w:type="character" w:customStyle="1" w:styleId="10">
    <w:name w:val="标题 1 字符"/>
    <w:basedOn w:val="a0"/>
    <w:link w:val="1"/>
    <w:qFormat/>
    <w:rPr>
      <w:rFonts w:ascii="Times New Roman" w:eastAsia="宋体" w:hAnsi="Times New Roman" w:cs="Times New Roman"/>
      <w:b/>
      <w:iCs/>
      <w:kern w:val="44"/>
      <w:sz w:val="24"/>
      <w:szCs w:val="24"/>
    </w:rPr>
  </w:style>
  <w:style w:type="character" w:customStyle="1" w:styleId="20">
    <w:name w:val="标题 2 字符"/>
    <w:basedOn w:val="a0"/>
    <w:link w:val="2"/>
    <w:qFormat/>
    <w:rPr>
      <w:rFonts w:ascii="Arial" w:eastAsia="宋体" w:hAnsi="Arial" w:cs="Times New Roman"/>
      <w:b/>
      <w:iCs/>
      <w:kern w:val="2"/>
      <w:sz w:val="21"/>
      <w:szCs w:val="24"/>
    </w:rPr>
  </w:style>
  <w:style w:type="character" w:customStyle="1" w:styleId="30">
    <w:name w:val="标题 3 字符"/>
    <w:basedOn w:val="a0"/>
    <w:link w:val="3"/>
    <w:qFormat/>
    <w:rPr>
      <w:rFonts w:ascii="Times New Roman" w:eastAsia="宋体" w:hAnsi="Times New Roman" w:cs="Times New Roman"/>
      <w:b/>
      <w:iCs/>
      <w:kern w:val="2"/>
      <w:sz w:val="21"/>
      <w:szCs w:val="24"/>
    </w:rPr>
  </w:style>
  <w:style w:type="character" w:customStyle="1" w:styleId="a4">
    <w:name w:val="页脚 字符"/>
    <w:basedOn w:val="a0"/>
    <w:link w:val="a3"/>
    <w:qFormat/>
    <w:rPr>
      <w:rFonts w:ascii="Cambria Math" w:eastAsia="宋体" w:hAnsi="Cambria Math" w:cs="Times New Roman"/>
      <w:iCs/>
      <w:sz w:val="18"/>
      <w:szCs w:val="18"/>
      <w14:ligatures w14:val="none"/>
    </w:rPr>
  </w:style>
  <w:style w:type="character" w:customStyle="1" w:styleId="a6">
    <w:name w:val="页眉 字符"/>
    <w:basedOn w:val="a0"/>
    <w:link w:val="a5"/>
    <w:qFormat/>
    <w:rPr>
      <w:rFonts w:ascii="Cambria Math" w:eastAsia="宋体" w:hAnsi="Cambria Math" w:cs="Times New Roman"/>
      <w:iCs/>
      <w:sz w:val="18"/>
      <w:szCs w:val="18"/>
      <w14:ligatures w14:val="none"/>
    </w:rPr>
  </w:style>
  <w:style w:type="character" w:customStyle="1" w:styleId="a9">
    <w:name w:val="标题 字符"/>
    <w:basedOn w:val="a0"/>
    <w:link w:val="a8"/>
    <w:qFormat/>
    <w:rPr>
      <w:rFonts w:ascii="Calibri Light" w:eastAsia="宋体" w:hAnsi="Calibri Light" w:cs="Times New Roman"/>
      <w:b/>
      <w:bCs/>
      <w:iCs/>
      <w:sz w:val="32"/>
      <w:szCs w:val="32"/>
      <w14:ligatures w14:val="none"/>
    </w:rPr>
  </w:style>
  <w:style w:type="paragraph" w:customStyle="1" w:styleId="100">
    <w:name w:val="10副标"/>
    <w:basedOn w:val="a"/>
    <w:qFormat/>
    <w:pPr>
      <w:spacing w:beforeLines="50" w:before="50" w:afterLines="50" w:after="50"/>
      <w:ind w:firstLine="560"/>
      <w:textAlignment w:val="center"/>
    </w:pPr>
    <w:rPr>
      <w:rFonts w:ascii="宋体" w:hAnsi="宋体" w:hint="eastAsia"/>
      <w:b/>
      <w:sz w:val="28"/>
      <w:szCs w:val="22"/>
    </w:rPr>
  </w:style>
  <w:style w:type="paragraph" w:customStyle="1" w:styleId="11">
    <w:name w:val="书目1"/>
    <w:basedOn w:val="a"/>
    <w:qFormat/>
    <w:pPr>
      <w:tabs>
        <w:tab w:val="left" w:pos="384"/>
      </w:tabs>
      <w:ind w:left="384" w:hanging="384"/>
    </w:pPr>
  </w:style>
  <w:style w:type="paragraph" w:customStyle="1" w:styleId="21">
    <w:name w:val="书目2"/>
    <w:basedOn w:val="a"/>
    <w:next w:val="a"/>
    <w:uiPriority w:val="37"/>
    <w:unhideWhenUsed/>
    <w:qFormat/>
  </w:style>
  <w:style w:type="paragraph" w:customStyle="1" w:styleId="31">
    <w:name w:val="书目3"/>
    <w:basedOn w:val="a"/>
    <w:next w:val="a"/>
    <w:uiPriority w:val="37"/>
    <w:unhideWhenUsed/>
    <w:qFormat/>
  </w:style>
  <w:style w:type="paragraph" w:styleId="ac">
    <w:name w:val="List Paragraph"/>
    <w:basedOn w:val="a"/>
    <w:uiPriority w:val="99"/>
    <w:qFormat/>
    <w:pPr>
      <w:ind w:firstLine="420"/>
    </w:pPr>
  </w:style>
  <w:style w:type="character" w:styleId="ad">
    <w:name w:val="Placeholder Text"/>
    <w:uiPriority w:val="99"/>
    <w:unhideWhenUsed/>
    <w:qFormat/>
    <w:rPr>
      <w:color w:val="666666"/>
    </w:rPr>
  </w:style>
  <w:style w:type="paragraph" w:customStyle="1" w:styleId="41">
    <w:name w:val="书目4"/>
    <w:basedOn w:val="a"/>
    <w:next w:val="a"/>
    <w:uiPriority w:val="37"/>
    <w:unhideWhenUsed/>
    <w:qFormat/>
  </w:style>
  <w:style w:type="paragraph" w:customStyle="1" w:styleId="ae">
    <w:name w:val="图"/>
    <w:basedOn w:val="a"/>
    <w:qFormat/>
    <w:pPr>
      <w:ind w:firstLine="420"/>
      <w:jc w:val="center"/>
    </w:pPr>
    <w:rPr>
      <w:szCs w:val="21"/>
    </w:rPr>
  </w:style>
  <w:style w:type="paragraph" w:customStyle="1" w:styleId="af">
    <w:name w:val="公式"/>
    <w:basedOn w:val="a"/>
    <w:link w:val="af0"/>
    <w:qFormat/>
    <w:pPr>
      <w:tabs>
        <w:tab w:val="center" w:pos="4080"/>
        <w:tab w:val="right" w:pos="8160"/>
      </w:tabs>
    </w:pPr>
    <w:rPr>
      <w:rFonts w:eastAsia="Times New Roman"/>
    </w:rPr>
  </w:style>
  <w:style w:type="character" w:customStyle="1" w:styleId="af0">
    <w:name w:val="公式 字符"/>
    <w:basedOn w:val="a0"/>
    <w:link w:val="af"/>
    <w:qFormat/>
    <w:rPr>
      <w:rFonts w:ascii="Times New Roman" w:eastAsia="Times New Roman" w:hAnsi="Times New Roman" w:cs="Times New Roman"/>
      <w:iCs/>
      <w:kern w:val="2"/>
      <w:sz w:val="24"/>
      <w:szCs w:val="24"/>
    </w:rPr>
  </w:style>
  <w:style w:type="character" w:customStyle="1" w:styleId="12">
    <w:name w:val="未处理的提及1"/>
    <w:basedOn w:val="a0"/>
    <w:uiPriority w:val="99"/>
    <w:semiHidden/>
    <w:unhideWhenUsed/>
    <w:qFormat/>
    <w:rPr>
      <w:color w:val="605E5C"/>
      <w:shd w:val="clear" w:color="auto" w:fill="E1DFDD"/>
    </w:rPr>
  </w:style>
  <w:style w:type="character" w:customStyle="1" w:styleId="40">
    <w:name w:val="标题 4 字符"/>
    <w:basedOn w:val="a0"/>
    <w:link w:val="4"/>
    <w:uiPriority w:val="9"/>
    <w:qFormat/>
    <w:rPr>
      <w:rFonts w:ascii="Times New Roman" w:eastAsia="宋体" w:hAnsi="Times New Roman" w:cstheme="majorBidi"/>
      <w:b/>
      <w:bCs/>
      <w:iCs/>
      <w:kern w:val="2"/>
      <w:sz w:val="21"/>
      <w:szCs w:val="28"/>
    </w:rPr>
  </w:style>
  <w:style w:type="character" w:customStyle="1" w:styleId="22">
    <w:name w:val="未处理的提及2"/>
    <w:basedOn w:val="a0"/>
    <w:uiPriority w:val="99"/>
    <w:semiHidden/>
    <w:unhideWhenUsed/>
    <w:qFormat/>
    <w:rPr>
      <w:color w:val="605E5C"/>
      <w:shd w:val="clear" w:color="auto" w:fill="E1DFDD"/>
    </w:rPr>
  </w:style>
  <w:style w:type="paragraph" w:customStyle="1" w:styleId="ds-markdown-paragraph">
    <w:name w:val="ds-markdown-paragraph"/>
    <w:basedOn w:val="a"/>
    <w:rsid w:val="002531A0"/>
    <w:pPr>
      <w:widowControl/>
      <w:spacing w:before="100" w:beforeAutospacing="1" w:after="100" w:afterAutospacing="1"/>
      <w:ind w:firstLineChars="0" w:firstLine="0"/>
      <w:jc w:val="left"/>
    </w:pPr>
    <w:rPr>
      <w:rFonts w:ascii="宋体" w:hAnsi="宋体" w:cs="宋体"/>
      <w:iCs w:val="0"/>
      <w:kern w:val="0"/>
      <w:sz w:val="24"/>
    </w:rPr>
  </w:style>
  <w:style w:type="character" w:styleId="af1">
    <w:name w:val="annotation reference"/>
    <w:basedOn w:val="a0"/>
    <w:uiPriority w:val="99"/>
    <w:semiHidden/>
    <w:unhideWhenUsed/>
    <w:rsid w:val="009611B2"/>
    <w:rPr>
      <w:sz w:val="21"/>
      <w:szCs w:val="21"/>
    </w:rPr>
  </w:style>
  <w:style w:type="paragraph" w:styleId="af2">
    <w:name w:val="annotation text"/>
    <w:basedOn w:val="a"/>
    <w:link w:val="af3"/>
    <w:uiPriority w:val="99"/>
    <w:unhideWhenUsed/>
    <w:rsid w:val="009611B2"/>
    <w:pPr>
      <w:jc w:val="left"/>
    </w:pPr>
  </w:style>
  <w:style w:type="character" w:customStyle="1" w:styleId="af3">
    <w:name w:val="批注文字 字符"/>
    <w:basedOn w:val="a0"/>
    <w:link w:val="af2"/>
    <w:uiPriority w:val="99"/>
    <w:rsid w:val="009611B2"/>
    <w:rPr>
      <w:rFonts w:ascii="Times New Roman" w:eastAsia="宋体" w:hAnsi="Times New Roman" w:cs="Times New Roman"/>
      <w:iCs/>
      <w:kern w:val="2"/>
      <w:sz w:val="21"/>
      <w:szCs w:val="24"/>
    </w:rPr>
  </w:style>
  <w:style w:type="paragraph" w:styleId="af4">
    <w:name w:val="annotation subject"/>
    <w:basedOn w:val="af2"/>
    <w:next w:val="af2"/>
    <w:link w:val="af5"/>
    <w:uiPriority w:val="99"/>
    <w:semiHidden/>
    <w:unhideWhenUsed/>
    <w:rsid w:val="009611B2"/>
    <w:rPr>
      <w:b/>
      <w:bCs/>
    </w:rPr>
  </w:style>
  <w:style w:type="character" w:customStyle="1" w:styleId="af5">
    <w:name w:val="批注主题 字符"/>
    <w:basedOn w:val="af3"/>
    <w:link w:val="af4"/>
    <w:uiPriority w:val="99"/>
    <w:semiHidden/>
    <w:rsid w:val="009611B2"/>
    <w:rPr>
      <w:rFonts w:ascii="Times New Roman" w:eastAsia="宋体" w:hAnsi="Times New Roman" w:cs="Times New Roman"/>
      <w:b/>
      <w:bCs/>
      <w:iCs/>
      <w:kern w:val="2"/>
      <w:sz w:val="21"/>
      <w:szCs w:val="24"/>
    </w:rPr>
  </w:style>
  <w:style w:type="paragraph" w:styleId="af6">
    <w:name w:val="Balloon Text"/>
    <w:basedOn w:val="a"/>
    <w:link w:val="af7"/>
    <w:uiPriority w:val="99"/>
    <w:semiHidden/>
    <w:unhideWhenUsed/>
    <w:rsid w:val="009611B2"/>
    <w:rPr>
      <w:sz w:val="18"/>
      <w:szCs w:val="18"/>
    </w:rPr>
  </w:style>
  <w:style w:type="character" w:customStyle="1" w:styleId="af7">
    <w:name w:val="批注框文本 字符"/>
    <w:basedOn w:val="a0"/>
    <w:link w:val="af6"/>
    <w:uiPriority w:val="99"/>
    <w:semiHidden/>
    <w:rsid w:val="009611B2"/>
    <w:rPr>
      <w:rFonts w:ascii="Times New Roman" w:eastAsia="宋体" w:hAnsi="Times New Roman" w:cs="Times New Roman"/>
      <w:iCs/>
      <w:kern w:val="2"/>
      <w:sz w:val="18"/>
      <w:szCs w:val="18"/>
    </w:rPr>
  </w:style>
  <w:style w:type="character" w:styleId="af8">
    <w:name w:val="Strong"/>
    <w:basedOn w:val="a0"/>
    <w:uiPriority w:val="22"/>
    <w:qFormat/>
    <w:rsid w:val="006711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778181">
      <w:bodyDiv w:val="1"/>
      <w:marLeft w:val="0"/>
      <w:marRight w:val="0"/>
      <w:marTop w:val="0"/>
      <w:marBottom w:val="0"/>
      <w:divBdr>
        <w:top w:val="none" w:sz="0" w:space="0" w:color="auto"/>
        <w:left w:val="none" w:sz="0" w:space="0" w:color="auto"/>
        <w:bottom w:val="none" w:sz="0" w:space="0" w:color="auto"/>
        <w:right w:val="none" w:sz="0" w:space="0" w:color="auto"/>
      </w:divBdr>
    </w:div>
    <w:div w:id="1575815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image" Target="media/image20.wmf"/><Relationship Id="rId63" Type="http://schemas.openxmlformats.org/officeDocument/2006/relationships/image" Target="media/image28.wmf"/><Relationship Id="rId68" Type="http://schemas.openxmlformats.org/officeDocument/2006/relationships/oleObject" Target="embeddings/oleObject31.bin"/><Relationship Id="rId84" Type="http://schemas.openxmlformats.org/officeDocument/2006/relationships/oleObject" Target="embeddings/oleObject40.bin"/><Relationship Id="rId89" Type="http://schemas.openxmlformats.org/officeDocument/2006/relationships/image" Target="media/image40.wmf"/><Relationship Id="rId16" Type="http://schemas.openxmlformats.org/officeDocument/2006/relationships/image" Target="media/image5.wmf"/><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image" Target="media/image23.wmf"/><Relationship Id="rId58" Type="http://schemas.openxmlformats.org/officeDocument/2006/relationships/oleObject" Target="embeddings/oleObject26.bin"/><Relationship Id="rId74" Type="http://schemas.openxmlformats.org/officeDocument/2006/relationships/image" Target="media/image33.wmf"/><Relationship Id="rId79" Type="http://schemas.openxmlformats.org/officeDocument/2006/relationships/oleObject" Target="embeddings/oleObject37.bin"/><Relationship Id="rId102" Type="http://schemas.microsoft.com/office/2016/09/relationships/commentsIds" Target="commentsIds.xml"/><Relationship Id="rId5" Type="http://schemas.openxmlformats.org/officeDocument/2006/relationships/webSettings" Target="webSettings.xml"/><Relationship Id="rId90" Type="http://schemas.openxmlformats.org/officeDocument/2006/relationships/oleObject" Target="embeddings/oleObject43.bin"/><Relationship Id="rId95" Type="http://schemas.openxmlformats.org/officeDocument/2006/relationships/footer" Target="footer1.xml"/><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oleObject" Target="embeddings/oleObject21.bin"/><Relationship Id="rId64" Type="http://schemas.openxmlformats.org/officeDocument/2006/relationships/oleObject" Target="embeddings/oleObject29.bin"/><Relationship Id="rId69" Type="http://schemas.openxmlformats.org/officeDocument/2006/relationships/oleObject" Target="embeddings/oleObject32.bin"/><Relationship Id="rId80" Type="http://schemas.openxmlformats.org/officeDocument/2006/relationships/oleObject" Target="embeddings/oleObject38.bin"/><Relationship Id="rId85" Type="http://schemas.openxmlformats.org/officeDocument/2006/relationships/image" Target="media/image38.wmf"/><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oleObject" Target="embeddings/oleObject20.bin"/><Relationship Id="rId59" Type="http://schemas.openxmlformats.org/officeDocument/2006/relationships/image" Target="media/image26.wmf"/><Relationship Id="rId67" Type="http://schemas.openxmlformats.org/officeDocument/2006/relationships/image" Target="media/image30.wmf"/><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image" Target="media/image31.wmf"/><Relationship Id="rId75" Type="http://schemas.openxmlformats.org/officeDocument/2006/relationships/oleObject" Target="embeddings/oleObject35.bin"/><Relationship Id="rId83" Type="http://schemas.openxmlformats.org/officeDocument/2006/relationships/image" Target="media/image37.wmf"/><Relationship Id="rId88" Type="http://schemas.openxmlformats.org/officeDocument/2006/relationships/oleObject" Target="embeddings/oleObject42.bin"/><Relationship Id="rId91" Type="http://schemas.openxmlformats.org/officeDocument/2006/relationships/image" Target="media/image41.wmf"/><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29.wmf"/><Relationship Id="rId73" Type="http://schemas.openxmlformats.org/officeDocument/2006/relationships/oleObject" Target="embeddings/oleObject34.bin"/><Relationship Id="rId78" Type="http://schemas.openxmlformats.org/officeDocument/2006/relationships/image" Target="media/image35.wmf"/><Relationship Id="rId81" Type="http://schemas.openxmlformats.org/officeDocument/2006/relationships/image" Target="media/image36.wmf"/><Relationship Id="rId86" Type="http://schemas.openxmlformats.org/officeDocument/2006/relationships/oleObject" Target="embeddings/oleObject41.bin"/><Relationship Id="rId94" Type="http://schemas.openxmlformats.org/officeDocument/2006/relationships/header" Target="header2.xml"/><Relationship Id="rId99" Type="http://schemas.openxmlformats.org/officeDocument/2006/relationships/fontTable" Target="fontTable.xml"/><Relationship Id="rId10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34" Type="http://schemas.openxmlformats.org/officeDocument/2006/relationships/image" Target="media/image14.wmf"/><Relationship Id="rId50" Type="http://schemas.openxmlformats.org/officeDocument/2006/relationships/oleObject" Target="embeddings/oleObject22.bin"/><Relationship Id="rId55" Type="http://schemas.openxmlformats.org/officeDocument/2006/relationships/image" Target="media/image24.wmf"/><Relationship Id="rId76" Type="http://schemas.openxmlformats.org/officeDocument/2006/relationships/image" Target="media/image34.wmf"/><Relationship Id="rId97"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oleObject" Target="embeddings/oleObject33.bin"/><Relationship Id="rId92" Type="http://schemas.openxmlformats.org/officeDocument/2006/relationships/oleObject" Target="embeddings/oleObject44.bin"/><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image" Target="media/image39.wmf"/><Relationship Id="rId61" Type="http://schemas.openxmlformats.org/officeDocument/2006/relationships/image" Target="media/image27.wmf"/><Relationship Id="rId82" Type="http://schemas.openxmlformats.org/officeDocument/2006/relationships/oleObject" Target="embeddings/oleObject39.bin"/><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oleObject" Target="embeddings/oleObject25.bin"/><Relationship Id="rId77" Type="http://schemas.openxmlformats.org/officeDocument/2006/relationships/oleObject" Target="embeddings/oleObject36.bin"/><Relationship Id="rId100"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image" Target="media/image32.wmf"/><Relationship Id="rId93" Type="http://schemas.openxmlformats.org/officeDocument/2006/relationships/header" Target="header1.xml"/><Relationship Id="rId98" Type="http://schemas.openxmlformats.org/officeDocument/2006/relationships/footer" Target="footer3.xm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8438B-8A15-4C2F-88AA-03036970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2404</Words>
  <Characters>13704</Characters>
  <Application>Microsoft Office Word</Application>
  <DocSecurity>0</DocSecurity>
  <Lines>114</Lines>
  <Paragraphs>32</Paragraphs>
  <ScaleCrop>false</ScaleCrop>
  <Company>微软中国</Company>
  <LinksUpToDate>false</LinksUpToDate>
  <CharactersWithSpaces>16076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YL H</dc:creator>
  <cp:lastModifiedBy>微软用户</cp:lastModifiedBy>
  <cp:revision>11</cp:revision>
  <dcterms:created xsi:type="dcterms:W3CDTF">2025-06-23T07:48:00Z</dcterms:created>
  <dcterms:modified xsi:type="dcterms:W3CDTF">2025-06-23T08:39:00Z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B2F147F2E4DA48E094F5570A0ED8D986_13</vt:lpwstr>
  </property>
  <property fmtid="{D5CDD505-2E9C-101B-9397-08002B2CF9AE}" pid="4" name="MTEqnNumsOnRight">
    <vt:bool>false</vt:bool>
  </property>
  <property fmtid="{D5CDD505-2E9C-101B-9397-08002B2CF9AE}" pid="5" name="MTEquationNumber2">
    <vt:lpwstr>(#S1.#E1)</vt:lpwstr>
  </property>
  <property fmtid="{D5CDD505-2E9C-101B-9397-08002B2CF9AE}" pid="6" name="MTWinEqns">
    <vt:bool>true</vt:bool>
  </property>
  <property fmtid="{D5CDD505-2E9C-101B-9397-08002B2CF9AE}" pid="7" name="KSOTemplateDocerSaveRecord">
    <vt:lpwstr>eyJoZGlkIjoiNmFmNWEwZjhiODc5ZDgzNTlmNDc0Y2VkYjdjNjQyMDkiLCJ1c2VySWQiOiIxNjI4NjA4MjMwIn0=</vt:lpwstr>
  </property>
</Properties>
</file>