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55BB" w:rsidRDefault="008F55BB" w:rsidP="008F55BB">
      <w:pPr>
        <w:rPr>
          <w:rFonts w:ascii="宋体" w:eastAsia="宋体" w:hAnsi="宋体"/>
          <w:sz w:val="18"/>
          <w:szCs w:val="18"/>
        </w:rPr>
      </w:pPr>
      <w:r w:rsidRPr="008D2B7B">
        <w:rPr>
          <w:rFonts w:ascii="方正黑体_GBK" w:eastAsia="方正黑体_GBK" w:hint="eastAsia"/>
          <w:color w:val="FF0000"/>
          <w:sz w:val="18"/>
          <w:szCs w:val="18"/>
        </w:rPr>
        <w:t>引用本文</w:t>
      </w:r>
      <w:r w:rsidRPr="001D12E9">
        <w:rPr>
          <w:rFonts w:hint="eastAsia"/>
          <w:sz w:val="18"/>
          <w:szCs w:val="18"/>
        </w:rPr>
        <w:t>：</w:t>
      </w:r>
      <w:r w:rsidR="007B4C15" w:rsidRPr="007B4C15">
        <w:rPr>
          <w:rFonts w:ascii="宋体" w:eastAsia="宋体" w:hAnsi="宋体" w:hint="eastAsia"/>
          <w:sz w:val="18"/>
          <w:szCs w:val="18"/>
        </w:rPr>
        <w:t>李永倩，王健健</w:t>
      </w:r>
      <w:r w:rsidR="007B4C15" w:rsidRPr="007B4C15">
        <w:rPr>
          <w:rFonts w:ascii="宋体" w:eastAsia="宋体" w:hAnsi="宋体"/>
          <w:sz w:val="18"/>
          <w:szCs w:val="18"/>
        </w:rPr>
        <w:t>. 布里渊散射谱图像的边缘特征提取方法[J]. 光通信技术，2021，45（3）：37-41.</w:t>
      </w:r>
    </w:p>
    <w:p w:rsidR="00B013DA" w:rsidRPr="00B013DA" w:rsidRDefault="00B013DA" w:rsidP="008F55BB">
      <w:pPr>
        <w:rPr>
          <w:rFonts w:ascii="宋体" w:eastAsia="宋体" w:hAnsi="宋体"/>
          <w:sz w:val="18"/>
          <w:szCs w:val="18"/>
        </w:rPr>
      </w:pPr>
    </w:p>
    <w:p w:rsidR="007B4C15" w:rsidRDefault="007B4C15" w:rsidP="00BC720A">
      <w:pPr>
        <w:jc w:val="center"/>
        <w:rPr>
          <w:rFonts w:ascii="方正黑体_GBK" w:eastAsia="方正黑体_GBK"/>
          <w:sz w:val="36"/>
          <w:szCs w:val="36"/>
        </w:rPr>
      </w:pPr>
      <w:r w:rsidRPr="007B4C15">
        <w:rPr>
          <w:rFonts w:ascii="方正黑体_GBK" w:eastAsia="方正黑体_GBK" w:hint="eastAsia"/>
          <w:sz w:val="36"/>
          <w:szCs w:val="36"/>
        </w:rPr>
        <w:t>布里渊散射谱图像的边缘特征提取方法</w:t>
      </w:r>
    </w:p>
    <w:p w:rsidR="007B4C15" w:rsidRPr="0075524D" w:rsidRDefault="007B4C15" w:rsidP="004C4B2B">
      <w:pPr>
        <w:jc w:val="center"/>
        <w:rPr>
          <w:rFonts w:ascii="楷体_GB2312" w:eastAsia="楷体_GB2312"/>
          <w:sz w:val="24"/>
          <w:szCs w:val="24"/>
          <w:vertAlign w:val="superscript"/>
        </w:rPr>
      </w:pPr>
      <w:r w:rsidRPr="007B4C15">
        <w:rPr>
          <w:rFonts w:ascii="楷体_GB2312" w:eastAsia="楷体_GB2312" w:hint="eastAsia"/>
          <w:sz w:val="24"/>
          <w:szCs w:val="24"/>
        </w:rPr>
        <w:t>李永倩</w:t>
      </w:r>
      <w:r w:rsidRPr="0075524D">
        <w:rPr>
          <w:rFonts w:ascii="楷体_GB2312" w:eastAsia="楷体_GB2312"/>
          <w:sz w:val="24"/>
          <w:szCs w:val="24"/>
          <w:vertAlign w:val="superscript"/>
        </w:rPr>
        <w:t>1,2,3</w:t>
      </w:r>
      <w:r w:rsidRPr="007B4C15">
        <w:rPr>
          <w:rFonts w:ascii="楷体_GB2312" w:eastAsia="楷体_GB2312"/>
          <w:sz w:val="24"/>
          <w:szCs w:val="24"/>
        </w:rPr>
        <w:t>，王健健</w:t>
      </w:r>
      <w:r w:rsidRPr="0075524D">
        <w:rPr>
          <w:rFonts w:ascii="楷体_GB2312" w:eastAsia="楷体_GB2312"/>
          <w:sz w:val="24"/>
          <w:szCs w:val="24"/>
          <w:vertAlign w:val="superscript"/>
        </w:rPr>
        <w:t>1,2,3*</w:t>
      </w:r>
    </w:p>
    <w:p w:rsidR="007B4C15" w:rsidRPr="0075524D" w:rsidRDefault="007B4C15" w:rsidP="004C4B2B">
      <w:pPr>
        <w:jc w:val="center"/>
        <w:rPr>
          <w:rFonts w:ascii="宋体" w:eastAsia="宋体" w:hAnsi="宋体"/>
          <w:sz w:val="18"/>
          <w:szCs w:val="18"/>
        </w:rPr>
      </w:pPr>
      <w:r w:rsidRPr="0075524D">
        <w:rPr>
          <w:rFonts w:ascii="宋体" w:eastAsia="宋体" w:hAnsi="宋体" w:hint="eastAsia"/>
          <w:sz w:val="18"/>
          <w:szCs w:val="18"/>
        </w:rPr>
        <w:t>（</w:t>
      </w:r>
      <w:r w:rsidRPr="0075524D">
        <w:rPr>
          <w:rFonts w:ascii="宋体" w:eastAsia="宋体" w:hAnsi="宋体"/>
          <w:sz w:val="18"/>
          <w:szCs w:val="18"/>
        </w:rPr>
        <w:t>1．华北电力大学 电子与通信工程系，河北 保定 071003；2. 华北电力大学 河北省电力物联网技术重点实验室，河北 保定 071003；3. 华北电力大学 保定市光纤传感与光通信技术重点实验室，河北 保定 071003）</w:t>
      </w:r>
    </w:p>
    <w:p w:rsidR="007B4C15" w:rsidRPr="007B4C15" w:rsidRDefault="007B4C15" w:rsidP="007B4C15">
      <w:pPr>
        <w:rPr>
          <w:rFonts w:ascii="楷体_GB2312" w:eastAsia="楷体_GB2312"/>
          <w:sz w:val="24"/>
          <w:szCs w:val="24"/>
        </w:rPr>
      </w:pPr>
    </w:p>
    <w:p w:rsidR="007B4C15" w:rsidRPr="0075524D" w:rsidRDefault="004C4B2B" w:rsidP="007B4C15">
      <w:pPr>
        <w:rPr>
          <w:rFonts w:ascii="楷体_GB2312" w:eastAsia="楷体_GB2312" w:hAnsi="宋体"/>
          <w:sz w:val="18"/>
          <w:szCs w:val="18"/>
        </w:rPr>
      </w:pPr>
      <w:r>
        <w:rPr>
          <w:rFonts w:ascii="楷体_GB2312" w:eastAsia="楷体_GB2312" w:hAnsi="宋体" w:hint="eastAsia"/>
          <w:b/>
          <w:noProof/>
          <w:sz w:val="18"/>
          <w:szCs w:val="18"/>
        </w:rPr>
        <w:drawing>
          <wp:anchor distT="0" distB="0" distL="114300" distR="114300" simplePos="0" relativeHeight="251658240" behindDoc="0" locked="0" layoutInCell="1" allowOverlap="1">
            <wp:simplePos x="0" y="0"/>
            <wp:positionH relativeFrom="column">
              <wp:posOffset>5610860</wp:posOffset>
            </wp:positionH>
            <wp:positionV relativeFrom="paragraph">
              <wp:posOffset>884555</wp:posOffset>
            </wp:positionV>
            <wp:extent cx="533400" cy="532130"/>
            <wp:effectExtent l="19050" t="0" r="0" b="0"/>
            <wp:wrapThrough wrapText="bothSides">
              <wp:wrapPolygon edited="0">
                <wp:start x="-771" y="0"/>
                <wp:lineTo x="-771" y="20878"/>
                <wp:lineTo x="21600" y="20878"/>
                <wp:lineTo x="21600" y="0"/>
                <wp:lineTo x="-771" y="0"/>
              </wp:wrapPolygon>
            </wp:wrapThrough>
            <wp:docPr id="2" name="图片 1" descr="李永倩OS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OSID.jpg"/>
                    <pic:cNvPicPr/>
                  </pic:nvPicPr>
                  <pic:blipFill>
                    <a:blip r:embed="rId6" cstate="print"/>
                    <a:stretch>
                      <a:fillRect/>
                    </a:stretch>
                  </pic:blipFill>
                  <pic:spPr>
                    <a:xfrm>
                      <a:off x="0" y="0"/>
                      <a:ext cx="533400" cy="532130"/>
                    </a:xfrm>
                    <a:prstGeom prst="rect">
                      <a:avLst/>
                    </a:prstGeom>
                  </pic:spPr>
                </pic:pic>
              </a:graphicData>
            </a:graphic>
          </wp:anchor>
        </w:drawing>
      </w:r>
      <w:r w:rsidR="007B4C15" w:rsidRPr="0075524D">
        <w:rPr>
          <w:rFonts w:ascii="楷体_GB2312" w:eastAsia="楷体_GB2312" w:hAnsi="宋体" w:hint="eastAsia"/>
          <w:b/>
          <w:sz w:val="18"/>
          <w:szCs w:val="18"/>
        </w:rPr>
        <w:t>摘要：</w:t>
      </w:r>
      <w:r w:rsidR="007B4C15" w:rsidRPr="0075524D">
        <w:rPr>
          <w:rFonts w:ascii="楷体_GB2312" w:eastAsia="楷体_GB2312" w:hAnsi="宋体" w:hint="eastAsia"/>
          <w:sz w:val="18"/>
          <w:szCs w:val="18"/>
        </w:rPr>
        <w:t>为有效提取布里渊分布式光纤传感系统的布里渊频移，减少数据处理时间，提出一种基于二阶</w:t>
      </w:r>
      <w:r w:rsidR="007B4C15" w:rsidRPr="0075524D">
        <w:rPr>
          <w:rFonts w:ascii="楷体_GB2312" w:eastAsia="楷体_GB2312" w:hAnsi="宋体"/>
          <w:sz w:val="18"/>
          <w:szCs w:val="18"/>
        </w:rPr>
        <w:t>Laplacian边缘检测算子的布里渊散射光谱图像边缘特征提取方法。将布里渊频移视为散射谱图像边缘，利用二阶Laplacian边缘检测算子对布里渊散射光谱图像进行锐化处理；通过非极大值抑制和自适应阈值去除无效边缘获得二值图像，并搭建布里渊光时域反射温度传感系统。实验结果表明：该方法能够准确提取频移特征，且用时远少于曲线拟合法，有利于缩短系统的温度测量时间。</w:t>
      </w:r>
      <w:r w:rsidR="007B4C15" w:rsidRPr="0075524D">
        <w:rPr>
          <w:rFonts w:ascii="楷体_GB2312" w:eastAsia="楷体_GB2312" w:hAnsi="宋体"/>
          <w:b/>
          <w:sz w:val="18"/>
          <w:szCs w:val="18"/>
        </w:rPr>
        <w:t>关键词：</w:t>
      </w:r>
      <w:r w:rsidR="007B4C15" w:rsidRPr="0075524D">
        <w:rPr>
          <w:rFonts w:ascii="楷体_GB2312" w:eastAsia="楷体_GB2312" w:hAnsi="宋体"/>
          <w:sz w:val="18"/>
          <w:szCs w:val="18"/>
        </w:rPr>
        <w:t>光纤光学；分布式光纤传感；布里渊散射；图像；边缘提取</w:t>
      </w:r>
    </w:p>
    <w:p w:rsidR="007B4C15" w:rsidRPr="0075524D" w:rsidRDefault="007B4C15" w:rsidP="007B4C15">
      <w:pPr>
        <w:rPr>
          <w:rFonts w:ascii="楷体_GB2312" w:eastAsia="楷体_GB2312" w:hAnsi="宋体"/>
          <w:sz w:val="18"/>
          <w:szCs w:val="18"/>
        </w:rPr>
      </w:pPr>
      <w:r w:rsidRPr="0075524D">
        <w:rPr>
          <w:rFonts w:ascii="楷体_GB2312" w:eastAsia="楷体_GB2312" w:hAnsi="宋体" w:hint="eastAsia"/>
          <w:b/>
          <w:sz w:val="18"/>
          <w:szCs w:val="18"/>
        </w:rPr>
        <w:t>中图分类号：</w:t>
      </w:r>
      <w:r w:rsidRPr="0075524D">
        <w:rPr>
          <w:rFonts w:ascii="楷体_GB2312" w:eastAsia="楷体_GB2312" w:hAnsi="宋体"/>
          <w:sz w:val="18"/>
          <w:szCs w:val="18"/>
        </w:rPr>
        <w:t xml:space="preserve">TN247   </w:t>
      </w:r>
      <w:r w:rsidRPr="0075524D">
        <w:rPr>
          <w:rFonts w:ascii="楷体_GB2312" w:eastAsia="楷体_GB2312" w:hAnsi="宋体"/>
          <w:b/>
          <w:sz w:val="18"/>
          <w:szCs w:val="18"/>
        </w:rPr>
        <w:t>文献标志码：</w:t>
      </w:r>
      <w:r w:rsidRPr="0075524D">
        <w:rPr>
          <w:rFonts w:ascii="楷体_GB2312" w:eastAsia="楷体_GB2312" w:hAnsi="宋体"/>
          <w:sz w:val="18"/>
          <w:szCs w:val="18"/>
        </w:rPr>
        <w:t xml:space="preserve">A    </w:t>
      </w:r>
      <w:r w:rsidRPr="0075524D">
        <w:rPr>
          <w:rFonts w:ascii="楷体_GB2312" w:eastAsia="楷体_GB2312" w:hAnsi="宋体"/>
          <w:b/>
          <w:sz w:val="18"/>
          <w:szCs w:val="18"/>
        </w:rPr>
        <w:t xml:space="preserve"> 文章编号：</w:t>
      </w:r>
      <w:r w:rsidRPr="0075524D">
        <w:rPr>
          <w:rFonts w:ascii="楷体_GB2312" w:eastAsia="楷体_GB2312" w:hAnsi="宋体"/>
          <w:sz w:val="18"/>
          <w:szCs w:val="18"/>
        </w:rPr>
        <w:t>1002-5561（2021）03-0037-05</w:t>
      </w:r>
    </w:p>
    <w:p w:rsidR="008F55BB" w:rsidRPr="005F670D" w:rsidRDefault="007B4C15" w:rsidP="007B4C15">
      <w:pPr>
        <w:rPr>
          <w:sz w:val="18"/>
          <w:szCs w:val="18"/>
        </w:rPr>
      </w:pPr>
      <w:r w:rsidRPr="0075524D">
        <w:rPr>
          <w:rFonts w:ascii="楷体_GB2312" w:eastAsia="楷体_GB2312" w:hAnsi="宋体"/>
          <w:b/>
          <w:sz w:val="18"/>
          <w:szCs w:val="18"/>
        </w:rPr>
        <w:t>DOI：</w:t>
      </w:r>
      <w:r w:rsidRPr="0075524D">
        <w:rPr>
          <w:rFonts w:ascii="楷体_GB2312" w:eastAsia="楷体_GB2312" w:hAnsi="宋体"/>
          <w:sz w:val="18"/>
          <w:szCs w:val="18"/>
        </w:rPr>
        <w:t xml:space="preserve">10.13921/j.cnki.issn1002-5561.2021.03.009  </w:t>
      </w:r>
      <w:r w:rsidRPr="007B4C15">
        <w:rPr>
          <w:rFonts w:ascii="楷体_GB2312" w:eastAsia="楷体_GB2312"/>
          <w:sz w:val="24"/>
          <w:szCs w:val="24"/>
        </w:rPr>
        <w:t xml:space="preserve">  </w:t>
      </w:r>
      <w:r w:rsidR="00BC720A" w:rsidRPr="00BC720A">
        <w:rPr>
          <w:rFonts w:ascii="楷体_GB2312" w:eastAsia="楷体_GB2312" w:hAnsi="宋体"/>
          <w:sz w:val="18"/>
          <w:szCs w:val="18"/>
        </w:rPr>
        <w:t xml:space="preserve">           </w:t>
      </w:r>
      <w:r w:rsidR="00BC720A" w:rsidRPr="0075524D">
        <w:rPr>
          <w:rFonts w:ascii="楷体_GB2312" w:eastAsia="楷体_GB2312" w:hAnsi="宋体"/>
          <w:b/>
          <w:sz w:val="18"/>
          <w:szCs w:val="18"/>
        </w:rPr>
        <w:t>开放科学（资源服务）标识码（OSID）：</w:t>
      </w:r>
      <w:r w:rsidR="008F55BB" w:rsidRPr="00BC720A">
        <w:rPr>
          <w:rFonts w:ascii="楷体_GB2312" w:eastAsia="楷体_GB2312" w:hAnsi="宋体"/>
          <w:sz w:val="18"/>
          <w:szCs w:val="18"/>
        </w:rPr>
        <w:t xml:space="preserve"> </w:t>
      </w:r>
      <w:r w:rsidR="008F55BB" w:rsidRPr="005F670D">
        <w:rPr>
          <w:sz w:val="18"/>
          <w:szCs w:val="18"/>
        </w:rPr>
        <w:t xml:space="preserve">      </w:t>
      </w:r>
    </w:p>
    <w:p w:rsidR="008F55BB" w:rsidRPr="00B108A6" w:rsidRDefault="008F55BB" w:rsidP="008F55BB">
      <w:pPr>
        <w:rPr>
          <w:sz w:val="18"/>
          <w:szCs w:val="18"/>
        </w:rPr>
      </w:pPr>
    </w:p>
    <w:p w:rsidR="007B4C15" w:rsidRDefault="007B4C15" w:rsidP="0075524D">
      <w:pPr>
        <w:jc w:val="center"/>
        <w:rPr>
          <w:rFonts w:ascii="Times New Roman" w:eastAsia="方正黑体_GBK" w:hAnsi="Times New Roman" w:cs="Times New Roman"/>
          <w:sz w:val="32"/>
          <w:szCs w:val="32"/>
        </w:rPr>
      </w:pPr>
      <w:r w:rsidRPr="007B4C15">
        <w:rPr>
          <w:rFonts w:ascii="Times New Roman" w:eastAsia="方正黑体_GBK" w:hAnsi="Times New Roman" w:cs="Times New Roman"/>
          <w:sz w:val="32"/>
          <w:szCs w:val="32"/>
        </w:rPr>
        <w:t>Edge feature extraction method of</w:t>
      </w:r>
      <w:r w:rsidR="0075524D">
        <w:rPr>
          <w:rFonts w:ascii="Times New Roman" w:eastAsia="方正黑体_GBK" w:hAnsi="Times New Roman" w:cs="Times New Roman" w:hint="eastAsia"/>
          <w:sz w:val="32"/>
          <w:szCs w:val="32"/>
        </w:rPr>
        <w:t xml:space="preserve"> </w:t>
      </w:r>
      <w:r w:rsidRPr="007B4C15">
        <w:rPr>
          <w:rFonts w:ascii="Times New Roman" w:eastAsia="方正黑体_GBK" w:hAnsi="Times New Roman" w:cs="Times New Roman"/>
          <w:sz w:val="32"/>
          <w:szCs w:val="32"/>
        </w:rPr>
        <w:t>Brillouin scattering spectral image</w:t>
      </w:r>
    </w:p>
    <w:p w:rsidR="007B4C15" w:rsidRPr="0075524D" w:rsidRDefault="007B4C15" w:rsidP="0075524D">
      <w:pPr>
        <w:jc w:val="center"/>
        <w:rPr>
          <w:rFonts w:ascii="楷体_GB2312" w:eastAsia="楷体_GB2312"/>
          <w:sz w:val="24"/>
          <w:szCs w:val="24"/>
          <w:vertAlign w:val="superscript"/>
        </w:rPr>
      </w:pPr>
      <w:r w:rsidRPr="007B4C15">
        <w:rPr>
          <w:rFonts w:ascii="Times New Roman" w:hAnsi="Times New Roman" w:cs="Times New Roman"/>
          <w:szCs w:val="21"/>
        </w:rPr>
        <w:t>LI Yongqian</w:t>
      </w:r>
      <w:r w:rsidRPr="0075524D">
        <w:rPr>
          <w:rFonts w:ascii="楷体_GB2312" w:eastAsia="楷体_GB2312"/>
          <w:sz w:val="24"/>
          <w:szCs w:val="24"/>
          <w:vertAlign w:val="superscript"/>
        </w:rPr>
        <w:t>1，2，3</w:t>
      </w:r>
      <w:r w:rsidRPr="007B4C15">
        <w:rPr>
          <w:rFonts w:ascii="Times New Roman" w:hAnsi="Times New Roman" w:cs="Times New Roman"/>
          <w:szCs w:val="21"/>
        </w:rPr>
        <w:t>, WANG Jianjian</w:t>
      </w:r>
      <w:r w:rsidRPr="0075524D">
        <w:rPr>
          <w:rFonts w:ascii="楷体_GB2312" w:eastAsia="楷体_GB2312"/>
          <w:sz w:val="24"/>
          <w:szCs w:val="24"/>
          <w:vertAlign w:val="superscript"/>
        </w:rPr>
        <w:t>1，2，3*</w:t>
      </w:r>
    </w:p>
    <w:p w:rsidR="007B4C15" w:rsidRPr="0075524D" w:rsidRDefault="007B4C15" w:rsidP="0075524D">
      <w:pPr>
        <w:jc w:val="center"/>
        <w:rPr>
          <w:rFonts w:ascii="Times New Roman" w:hAnsi="Times New Roman" w:cs="Times New Roman"/>
          <w:sz w:val="15"/>
          <w:szCs w:val="15"/>
        </w:rPr>
      </w:pPr>
      <w:r w:rsidRPr="0075524D">
        <w:rPr>
          <w:rFonts w:ascii="Times New Roman" w:hAnsi="Times New Roman" w:cs="Times New Roman" w:hint="eastAsia"/>
          <w:sz w:val="15"/>
          <w:szCs w:val="15"/>
        </w:rPr>
        <w:t>（</w:t>
      </w:r>
      <w:r w:rsidRPr="0075524D">
        <w:rPr>
          <w:rFonts w:ascii="Times New Roman" w:hAnsi="Times New Roman" w:cs="Times New Roman"/>
          <w:sz w:val="15"/>
          <w:szCs w:val="15"/>
        </w:rPr>
        <w:t>1. Department of Electronic and Communication Engineering, North China Electric Power University, Baoding Hebei  071003, China;</w:t>
      </w:r>
    </w:p>
    <w:p w:rsidR="007B4C15" w:rsidRPr="0075524D" w:rsidRDefault="007B4C15" w:rsidP="004C4B2B">
      <w:pPr>
        <w:jc w:val="center"/>
        <w:rPr>
          <w:rFonts w:ascii="Times New Roman" w:hAnsi="Times New Roman" w:cs="Times New Roman"/>
          <w:sz w:val="15"/>
          <w:szCs w:val="15"/>
        </w:rPr>
      </w:pPr>
      <w:r w:rsidRPr="0075524D">
        <w:rPr>
          <w:rFonts w:ascii="Times New Roman" w:hAnsi="Times New Roman" w:cs="Times New Roman"/>
          <w:sz w:val="15"/>
          <w:szCs w:val="15"/>
        </w:rPr>
        <w:t>2. Hebei Key Laboratory of Power Internet of Things Technology, North China Electric Power University, Baoding Hebei  071003, China;3. Baoding Key Laboratory of Optical Fiber Sensing and Optical Communication Technology,North China Electric Power University, Baoding Hebei  071003, China</w:t>
      </w:r>
      <w:r w:rsidRPr="0075524D">
        <w:rPr>
          <w:rFonts w:ascii="Times New Roman" w:hAnsi="Times New Roman" w:cs="Times New Roman"/>
          <w:sz w:val="15"/>
          <w:szCs w:val="15"/>
        </w:rPr>
        <w:t>）</w:t>
      </w:r>
    </w:p>
    <w:p w:rsidR="007B4C15" w:rsidRPr="007B4C15" w:rsidRDefault="008E3F2D" w:rsidP="007B4C15">
      <w:pPr>
        <w:rPr>
          <w:rFonts w:ascii="Times New Roman" w:hAnsi="Times New Roman" w:cs="Times New Roman"/>
          <w:sz w:val="18"/>
          <w:szCs w:val="18"/>
        </w:rPr>
      </w:pPr>
      <w:r w:rsidRPr="0075524D">
        <w:rPr>
          <w:rFonts w:ascii="Times New Roman" w:hAnsi="Times New Roman" w:cs="Times New Roman" w:hint="eastAsia"/>
          <w:b/>
          <w:sz w:val="18"/>
          <w:szCs w:val="18"/>
        </w:rPr>
        <w:t>Abstract</w:t>
      </w:r>
      <w:r w:rsidRPr="0075524D">
        <w:rPr>
          <w:rFonts w:ascii="Times New Roman" w:hAnsi="Times New Roman" w:cs="Times New Roman"/>
          <w:b/>
          <w:sz w:val="18"/>
          <w:szCs w:val="18"/>
        </w:rPr>
        <w:t xml:space="preserve">: </w:t>
      </w:r>
      <w:r w:rsidR="007B4C15" w:rsidRPr="007B4C15">
        <w:rPr>
          <w:rFonts w:ascii="Times New Roman" w:hAnsi="Times New Roman" w:cs="Times New Roman"/>
          <w:sz w:val="18"/>
          <w:szCs w:val="18"/>
        </w:rPr>
        <w:t>In order to effectively extract Brillouin frequency shift of Brillouin distributed optical fiber sensing system and reduce data processing time, an edge feature extraction method of Brillouin scattering spectral image based on second-order Laplacian edge detection operator is proposed. The Brillouin frequency shift is regarded as the edge of the scattering spectral image, and the second-order Laplacian edge detection operator is used to sharpen the Brillouin scattering spectral image, the binary image is obtained by non maximum suppression and adaptive threshold to remove the invalid edge, and the Brillouin optical time domain reflection temperature sensing system is built. The experimental results show that the method can accurately extract the frequency shift feature, and the processing time is far less than that by using curve fitting method, which are conducive to shorten the temperature measurement time of the system.</w:t>
      </w:r>
    </w:p>
    <w:p w:rsidR="00CC5438" w:rsidRDefault="007B4C15" w:rsidP="007B4C15">
      <w:pPr>
        <w:rPr>
          <w:rFonts w:ascii="宋体" w:eastAsia="宋体" w:hAnsi="宋体" w:cs="Times New Roman"/>
          <w:sz w:val="18"/>
          <w:szCs w:val="18"/>
        </w:rPr>
      </w:pPr>
      <w:r w:rsidRPr="0075524D">
        <w:rPr>
          <w:rFonts w:ascii="Times New Roman" w:hAnsi="Times New Roman" w:cs="Times New Roman"/>
          <w:b/>
          <w:sz w:val="18"/>
          <w:szCs w:val="18"/>
        </w:rPr>
        <w:t>Key words:</w:t>
      </w:r>
      <w:r w:rsidRPr="007B4C15">
        <w:rPr>
          <w:rFonts w:ascii="Times New Roman" w:hAnsi="Times New Roman" w:cs="Times New Roman"/>
          <w:sz w:val="18"/>
          <w:szCs w:val="18"/>
        </w:rPr>
        <w:t xml:space="preserve"> fiber optics; distributed optical fiber sensing; Brillouin scattering; image; edge extraction</w:t>
      </w:r>
    </w:p>
    <w:p w:rsidR="005E37AE" w:rsidRPr="00DC4A54" w:rsidRDefault="005E37AE" w:rsidP="005E37AE">
      <w:pPr>
        <w:rPr>
          <w:rFonts w:ascii="黑体" w:eastAsia="黑体" w:hAnsi="宋体" w:cs="Times New Roman"/>
          <w:sz w:val="26"/>
          <w:szCs w:val="18"/>
        </w:rPr>
      </w:pPr>
      <w:r w:rsidRPr="00DC4A54">
        <w:rPr>
          <w:rFonts w:ascii="黑体" w:eastAsia="黑体" w:hAnsi="宋体" w:cs="Times New Roman" w:hint="eastAsia"/>
          <w:sz w:val="26"/>
          <w:szCs w:val="18"/>
        </w:rPr>
        <w:t>0 引言</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基于布里渊散射的分布式光纤传感器在传感距离、测量精度和空间分辨率等方面呈现出了巨大潜力，被广泛应用于工业领域大型设备的状态健康监测</w:t>
      </w:r>
      <w:r w:rsidRPr="0075524D">
        <w:rPr>
          <w:rFonts w:ascii="宋体" w:eastAsia="宋体" w:hAnsi="宋体" w:cs="Times New Roman"/>
          <w:sz w:val="18"/>
          <w:szCs w:val="18"/>
          <w:vertAlign w:val="superscript"/>
        </w:rPr>
        <w:t>[1-3]</w:t>
      </w:r>
      <w:r w:rsidRPr="007B4C15">
        <w:rPr>
          <w:rFonts w:ascii="宋体" w:eastAsia="宋体" w:hAnsi="宋体" w:cs="Times New Roman"/>
          <w:sz w:val="18"/>
          <w:szCs w:val="18"/>
        </w:rPr>
        <w:t>。布里渊分布式光纤传感系统测量温度的基本原理是根据布里渊频移（BFS）与温度变化量的线性关系来实现光纤沿线温度的测量。传统方式是通过曲线拟合法找到布里渊散射谱（BSS）幅度最大值对应的BFS，再由BFS经线性变换计算出温度变化量</w:t>
      </w:r>
      <w:r w:rsidRPr="0075524D">
        <w:rPr>
          <w:rFonts w:ascii="宋体" w:eastAsia="宋体" w:hAnsi="宋体" w:cs="Times New Roman"/>
          <w:sz w:val="18"/>
          <w:szCs w:val="18"/>
          <w:vertAlign w:val="superscript"/>
        </w:rPr>
        <w:t>[4]</w:t>
      </w:r>
      <w:r w:rsidRPr="007B4C15">
        <w:rPr>
          <w:rFonts w:ascii="宋体" w:eastAsia="宋体" w:hAnsi="宋体" w:cs="Times New Roman"/>
          <w:sz w:val="18"/>
          <w:szCs w:val="18"/>
        </w:rPr>
        <w:t>。然而，曲线拟合法确定BFS的精度取决于初始参数的正确设置，而对被测BSS数据的处理则需要迭代数次来优化拟合参数，这意味着曲线拟合法需</w:t>
      </w:r>
      <w:r w:rsidRPr="007B4C15">
        <w:rPr>
          <w:rFonts w:ascii="宋体" w:eastAsia="宋体" w:hAnsi="宋体" w:cs="Times New Roman" w:hint="eastAsia"/>
          <w:sz w:val="18"/>
          <w:szCs w:val="18"/>
        </w:rPr>
        <w:t>要的时间较长。特别是在长距离传感的情况下，利用一维空间的曲线拟合法获得整个光纤沿线的</w:t>
      </w:r>
      <w:r w:rsidRPr="007B4C15">
        <w:rPr>
          <w:rFonts w:ascii="宋体" w:eastAsia="宋体" w:hAnsi="宋体" w:cs="Times New Roman"/>
          <w:sz w:val="18"/>
          <w:szCs w:val="18"/>
        </w:rPr>
        <w:t>BFS信息将很难满足快速测量的需求。</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布里渊光纤传感系统信号同时包含时间、频率和位置的多维信息，具有高度的相似性和冗余性。</w:t>
      </w:r>
      <w:r w:rsidRPr="007B4C15">
        <w:rPr>
          <w:rFonts w:ascii="宋体" w:eastAsia="宋体" w:hAnsi="宋体" w:cs="Times New Roman"/>
          <w:sz w:val="18"/>
          <w:szCs w:val="18"/>
        </w:rPr>
        <w:t>Soto等人</w:t>
      </w:r>
      <w:r w:rsidRPr="0075524D">
        <w:rPr>
          <w:rFonts w:ascii="宋体" w:eastAsia="宋体" w:hAnsi="宋体" w:cs="Times New Roman"/>
          <w:sz w:val="18"/>
          <w:szCs w:val="18"/>
          <w:vertAlign w:val="superscript"/>
        </w:rPr>
        <w:t>[4-6]</w:t>
      </w:r>
      <w:r w:rsidRPr="007B4C15">
        <w:rPr>
          <w:rFonts w:ascii="宋体" w:eastAsia="宋体" w:hAnsi="宋体" w:cs="Times New Roman"/>
          <w:sz w:val="18"/>
          <w:szCs w:val="18"/>
        </w:rPr>
        <w:t>将沿光纤的BSS视作二维的像素图像，提出采用图像和视频增强处理的方法来去除噪声，在不增加硬件复杂度的前提下，能够大幅度提高系统信噪比，这是一种非常有效且低成本的方法，但该方法未涉及BFS特征的提取。随后，科研人员</w:t>
      </w:r>
      <w:r w:rsidRPr="0075524D">
        <w:rPr>
          <w:rFonts w:ascii="宋体" w:eastAsia="宋体" w:hAnsi="宋体" w:cs="Times New Roman"/>
          <w:sz w:val="18"/>
          <w:szCs w:val="18"/>
          <w:vertAlign w:val="superscript"/>
        </w:rPr>
        <w:t>[7-8]</w:t>
      </w:r>
      <w:r w:rsidRPr="007B4C15">
        <w:rPr>
          <w:rFonts w:ascii="宋体" w:eastAsia="宋体" w:hAnsi="宋体" w:cs="Times New Roman"/>
          <w:sz w:val="18"/>
          <w:szCs w:val="18"/>
        </w:rPr>
        <w:t>开始关注使用数字</w:t>
      </w:r>
      <w:r w:rsidRPr="007B4C15">
        <w:rPr>
          <w:rFonts w:ascii="宋体" w:eastAsia="宋体" w:hAnsi="宋体" w:cs="Times New Roman"/>
          <w:sz w:val="18"/>
          <w:szCs w:val="18"/>
        </w:rPr>
        <w:lastRenderedPageBreak/>
        <w:t>图像处理技术来处理布里渊散射图像。文献[9-11]将BFS认为是布里渊散射图像的边缘，采用Sobel算子进行图像边缘检测来提取BFS。边缘检测法可以锐化图像的边缘，</w:t>
      </w:r>
      <w:r w:rsidRPr="007B4C15">
        <w:rPr>
          <w:rFonts w:ascii="宋体" w:eastAsia="宋体" w:hAnsi="宋体" w:cs="Times New Roman" w:hint="eastAsia"/>
          <w:sz w:val="18"/>
          <w:szCs w:val="18"/>
        </w:rPr>
        <w:t>便于提取</w:t>
      </w:r>
      <w:r w:rsidRPr="007B4C15">
        <w:rPr>
          <w:rFonts w:ascii="宋体" w:eastAsia="宋体" w:hAnsi="宋体" w:cs="Times New Roman"/>
          <w:sz w:val="18"/>
          <w:szCs w:val="18"/>
        </w:rPr>
        <w:t>BFS；而且一次性处理布里渊散射图像即可获得光纤沿线的BFS信息，可以缩短数据处理时间。但是，Sobel算子是一阶边缘检测算子，其检测结果存在边缘检测方向性不强及提取边缘较宽等问题，会影响BFS的提取精度。</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因此，本文提出基于二阶</w:t>
      </w:r>
      <w:r w:rsidRPr="007B4C15">
        <w:rPr>
          <w:rFonts w:ascii="宋体" w:eastAsia="宋体" w:hAnsi="宋体" w:cs="Times New Roman"/>
          <w:sz w:val="18"/>
          <w:szCs w:val="18"/>
        </w:rPr>
        <w:t>Laplacian边缘检测算子的BSS图像特征提取方法，以实现BFS的准确定位和提取。</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w:t>
      </w:r>
    </w:p>
    <w:p w:rsidR="007B4C15" w:rsidRPr="0075524D" w:rsidRDefault="007B4C15" w:rsidP="007B4C15">
      <w:pPr>
        <w:rPr>
          <w:rFonts w:ascii="黑体" w:eastAsia="黑体" w:hAnsi="宋体" w:cs="Times New Roman"/>
          <w:sz w:val="26"/>
          <w:szCs w:val="18"/>
        </w:rPr>
      </w:pPr>
      <w:r w:rsidRPr="0075524D">
        <w:rPr>
          <w:rFonts w:ascii="黑体" w:eastAsia="黑体" w:hAnsi="宋体" w:cs="Times New Roman"/>
          <w:sz w:val="26"/>
          <w:szCs w:val="18"/>
        </w:rPr>
        <w:t>1 原理</w:t>
      </w:r>
    </w:p>
    <w:p w:rsidR="007B4C15" w:rsidRDefault="007B4C15" w:rsidP="007B4C15">
      <w:pPr>
        <w:rPr>
          <w:rFonts w:ascii="宋体" w:eastAsia="宋体" w:hAnsi="宋体" w:cs="Times New Roman" w:hint="eastAsia"/>
          <w:sz w:val="18"/>
          <w:szCs w:val="18"/>
        </w:rPr>
      </w:pPr>
      <w:r w:rsidRPr="007B4C15">
        <w:rPr>
          <w:rFonts w:ascii="宋体" w:eastAsia="宋体" w:hAnsi="宋体" w:cs="Times New Roman" w:hint="eastAsia"/>
          <w:sz w:val="18"/>
          <w:szCs w:val="18"/>
        </w:rPr>
        <w:t xml:space="preserve">　　基于二阶</w:t>
      </w:r>
      <w:r w:rsidRPr="007B4C15">
        <w:rPr>
          <w:rFonts w:ascii="宋体" w:eastAsia="宋体" w:hAnsi="宋体" w:cs="Times New Roman"/>
          <w:sz w:val="18"/>
          <w:szCs w:val="18"/>
        </w:rPr>
        <w:t>Laplacian边缘检测算子的BSS图像边缘特征提取流程图如图1所示。</w:t>
      </w:r>
    </w:p>
    <w:p w:rsidR="004C4B2B" w:rsidRDefault="004C4B2B" w:rsidP="004C4B2B">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714244" cy="1886712"/>
            <wp:effectExtent l="19050" t="0" r="0" b="0"/>
            <wp:docPr id="1" name="图片 0" descr="李永倩绘图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绘图1.jpg"/>
                    <pic:cNvPicPr/>
                  </pic:nvPicPr>
                  <pic:blipFill>
                    <a:blip r:embed="rId7" cstate="print"/>
                    <a:stretch>
                      <a:fillRect/>
                    </a:stretch>
                  </pic:blipFill>
                  <pic:spPr>
                    <a:xfrm>
                      <a:off x="0" y="0"/>
                      <a:ext cx="2714244" cy="1886712"/>
                    </a:xfrm>
                    <a:prstGeom prst="rect">
                      <a:avLst/>
                    </a:prstGeom>
                  </pic:spPr>
                </pic:pic>
              </a:graphicData>
            </a:graphic>
          </wp:inline>
        </w:drawing>
      </w:r>
    </w:p>
    <w:p w:rsidR="004C4B2B" w:rsidRPr="006E21A5" w:rsidRDefault="004C4B2B" w:rsidP="004C4B2B">
      <w:pPr>
        <w:jc w:val="center"/>
        <w:rPr>
          <w:rFonts w:ascii="宋体" w:eastAsia="宋体" w:hAnsi="宋体" w:cs="Times New Roman"/>
          <w:b/>
          <w:sz w:val="16"/>
          <w:szCs w:val="18"/>
        </w:rPr>
      </w:pPr>
      <w:r w:rsidRPr="006E21A5">
        <w:rPr>
          <w:rFonts w:ascii="宋体" w:eastAsia="宋体" w:hAnsi="宋体" w:cs="Times New Roman" w:hint="eastAsia"/>
          <w:b/>
          <w:sz w:val="16"/>
          <w:szCs w:val="18"/>
        </w:rPr>
        <w:t>图</w:t>
      </w:r>
      <w:r w:rsidRPr="006E21A5">
        <w:rPr>
          <w:rFonts w:ascii="宋体" w:eastAsia="宋体" w:hAnsi="宋体" w:cs="Times New Roman"/>
          <w:b/>
          <w:sz w:val="16"/>
          <w:szCs w:val="18"/>
        </w:rPr>
        <w:t>1  BSS图像边缘特征提取流程图</w:t>
      </w:r>
    </w:p>
    <w:p w:rsidR="007B4C15" w:rsidRPr="0075524D" w:rsidRDefault="007B4C15" w:rsidP="007B4C15">
      <w:pPr>
        <w:rPr>
          <w:rFonts w:ascii="宋体" w:eastAsia="宋体" w:hAnsi="宋体" w:cs="Times New Roman"/>
          <w:b/>
          <w:szCs w:val="21"/>
        </w:rPr>
      </w:pPr>
      <w:r w:rsidRPr="0075524D">
        <w:rPr>
          <w:rFonts w:ascii="宋体" w:eastAsia="宋体" w:hAnsi="宋体" w:cs="Times New Roman"/>
          <w:b/>
          <w:szCs w:val="21"/>
        </w:rPr>
        <w:t xml:space="preserve">1.1 边缘检测 </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边缘检测</w:t>
      </w:r>
      <w:r w:rsidRPr="0075524D">
        <w:rPr>
          <w:rFonts w:ascii="宋体" w:eastAsia="宋体" w:hAnsi="宋体" w:cs="Times New Roman"/>
          <w:sz w:val="18"/>
          <w:szCs w:val="18"/>
          <w:vertAlign w:val="superscript"/>
        </w:rPr>
        <w:t>[12-13]</w:t>
      </w:r>
      <w:r w:rsidRPr="007B4C15">
        <w:rPr>
          <w:rFonts w:ascii="宋体" w:eastAsia="宋体" w:hAnsi="宋体" w:cs="Times New Roman"/>
          <w:sz w:val="18"/>
          <w:szCs w:val="18"/>
        </w:rPr>
        <w:t>是检测图像中局部显著变化最基本的运算，其方法大多依赖于图像梯度的计算，通过灰度差分提取图像的边缘和轮廓。对于布里渊光纤传感系统中的散射图像来说，最显著的边缘就是屋顶状的BFS所在处。因此，边缘检测法可以用于提取BSS图像的BFS特征。</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图像边缘检测利用一阶或二阶边缘检测算子与图像进行卷积，并根据一定标准检测出图像边缘。</w:t>
      </w:r>
      <w:r w:rsidRPr="007B4C15">
        <w:rPr>
          <w:rFonts w:ascii="宋体" w:eastAsia="宋体" w:hAnsi="宋体" w:cs="Times New Roman"/>
          <w:sz w:val="18"/>
          <w:szCs w:val="18"/>
        </w:rPr>
        <w:t>Sobel边缘检测算子</w:t>
      </w:r>
      <w:r w:rsidRPr="0075524D">
        <w:rPr>
          <w:rFonts w:ascii="宋体" w:eastAsia="宋体" w:hAnsi="宋体" w:cs="Times New Roman"/>
          <w:sz w:val="18"/>
          <w:szCs w:val="18"/>
          <w:vertAlign w:val="superscript"/>
        </w:rPr>
        <w:t>[9-12]</w:t>
      </w:r>
      <w:r w:rsidRPr="007B4C15">
        <w:rPr>
          <w:rFonts w:ascii="宋体" w:eastAsia="宋体" w:hAnsi="宋体" w:cs="Times New Roman"/>
          <w:sz w:val="18"/>
          <w:szCs w:val="18"/>
        </w:rPr>
        <w:t>是典型的一阶边缘检测算子，通过横向和纵向2个算子模板分别与图像作卷积运算求梯度差分近似值，检测水平方向和垂直方向的边缘。传统Sobel边缘检测算子检测的边缘较宽，对边缘检测的精度有较大影响。二阶Laplacian边缘检测算子</w:t>
      </w:r>
      <w:r w:rsidRPr="0075524D">
        <w:rPr>
          <w:rFonts w:ascii="宋体" w:eastAsia="宋体" w:hAnsi="宋体" w:cs="Times New Roman"/>
          <w:sz w:val="18"/>
          <w:szCs w:val="18"/>
          <w:vertAlign w:val="superscript"/>
        </w:rPr>
        <w:t>[13]</w:t>
      </w:r>
      <w:r w:rsidRPr="007B4C15">
        <w:rPr>
          <w:rFonts w:ascii="宋体" w:eastAsia="宋体" w:hAnsi="宋体" w:cs="Times New Roman"/>
          <w:sz w:val="18"/>
          <w:szCs w:val="18"/>
        </w:rPr>
        <w:t>是基于二阶导数的边缘检测算子，具有旋转不变性，利用二阶微分正峰和负峰之间的过零点确定陡峭和缓慢变化的边缘细节，非常适合用于图像中边缘的准确定位。</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一个二维图像函数</w:t>
      </w:r>
      <w:r w:rsidRPr="004C4B2B">
        <w:rPr>
          <w:rFonts w:ascii="宋体" w:eastAsia="宋体" w:hAnsi="宋体" w:cs="Times New Roman"/>
          <w:i/>
          <w:sz w:val="18"/>
          <w:szCs w:val="18"/>
        </w:rPr>
        <w:t>f</w:t>
      </w:r>
      <w:r w:rsidRPr="007B4C15">
        <w:rPr>
          <w:rFonts w:ascii="宋体" w:eastAsia="宋体" w:hAnsi="宋体" w:cs="Times New Roman"/>
          <w:sz w:val="18"/>
          <w:szCs w:val="18"/>
        </w:rPr>
        <w:t>（</w:t>
      </w:r>
      <w:r w:rsidRPr="004C4B2B">
        <w:rPr>
          <w:rFonts w:ascii="宋体" w:eastAsia="宋体" w:hAnsi="宋体" w:cs="Times New Roman"/>
          <w:i/>
          <w:sz w:val="18"/>
          <w:szCs w:val="18"/>
        </w:rPr>
        <w:t>x</w:t>
      </w:r>
      <w:r w:rsidRPr="007B4C15">
        <w:rPr>
          <w:rFonts w:ascii="宋体" w:eastAsia="宋体" w:hAnsi="宋体" w:cs="Times New Roman"/>
          <w:sz w:val="18"/>
          <w:szCs w:val="18"/>
        </w:rPr>
        <w:t>，</w:t>
      </w:r>
      <w:r w:rsidRPr="004C4B2B">
        <w:rPr>
          <w:rFonts w:ascii="宋体" w:eastAsia="宋体" w:hAnsi="宋体" w:cs="Times New Roman"/>
          <w:i/>
          <w:sz w:val="18"/>
          <w:szCs w:val="18"/>
        </w:rPr>
        <w:t>y</w:t>
      </w:r>
      <w:r w:rsidRPr="007B4C15">
        <w:rPr>
          <w:rFonts w:ascii="宋体" w:eastAsia="宋体" w:hAnsi="宋体" w:cs="Times New Roman"/>
          <w:sz w:val="18"/>
          <w:szCs w:val="18"/>
        </w:rPr>
        <w:t>）的Laplacian变换离散形式为：</w:t>
      </w:r>
    </w:p>
    <w:p w:rsidR="004C4B2B" w:rsidRPr="004C4B2B" w:rsidRDefault="004C4B2B" w:rsidP="004C4B2B">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42703" cy="471396"/>
            <wp:effectExtent l="19050" t="0" r="597" b="0"/>
            <wp:docPr id="3" name="图片 1" descr="C:\Documents and Settings\longyin\Application Data\Tencent\Users\65520456\QQ\WinTemp\RichOle\SG5Y5GSRLWL7S({I@7DHJUW.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longyin\Application Data\Tencent\Users\65520456\QQ\WinTemp\RichOle\SG5Y5GSRLWL7S({I@7DHJUW.png"/>
                    <pic:cNvPicPr>
                      <a:picLocks noChangeAspect="1" noChangeArrowheads="1"/>
                    </pic:cNvPicPr>
                  </pic:nvPicPr>
                  <pic:blipFill>
                    <a:blip r:embed="rId8"/>
                    <a:srcRect/>
                    <a:stretch>
                      <a:fillRect/>
                    </a:stretch>
                  </pic:blipFill>
                  <pic:spPr bwMode="auto">
                    <a:xfrm>
                      <a:off x="0" y="0"/>
                      <a:ext cx="3545104" cy="471715"/>
                    </a:xfrm>
                    <a:prstGeom prst="rect">
                      <a:avLst/>
                    </a:prstGeom>
                    <a:noFill/>
                    <a:ln w="9525">
                      <a:noFill/>
                      <a:miter lim="800000"/>
                      <a:headEnd/>
                      <a:tailEnd/>
                    </a:ln>
                  </pic:spPr>
                </pic:pic>
              </a:graphicData>
            </a:graphic>
          </wp:inline>
        </w:drawing>
      </w:r>
    </w:p>
    <w:p w:rsidR="007B4C15" w:rsidRDefault="007B4C15" w:rsidP="007B4C15">
      <w:pPr>
        <w:rPr>
          <w:rFonts w:ascii="宋体" w:eastAsia="宋体" w:hAnsi="宋体" w:cs="Times New Roman" w:hint="eastAsia"/>
          <w:sz w:val="18"/>
          <w:szCs w:val="18"/>
        </w:rPr>
      </w:pPr>
      <w:r w:rsidRPr="007B4C15">
        <w:rPr>
          <w:rFonts w:ascii="宋体" w:eastAsia="宋体" w:hAnsi="宋体" w:cs="Times New Roman" w:hint="eastAsia"/>
          <w:sz w:val="18"/>
          <w:szCs w:val="18"/>
        </w:rPr>
        <w:t xml:space="preserve">　　根据式（</w:t>
      </w:r>
      <w:r w:rsidRPr="007B4C15">
        <w:rPr>
          <w:rFonts w:ascii="宋体" w:eastAsia="宋体" w:hAnsi="宋体" w:cs="Times New Roman"/>
          <w:sz w:val="18"/>
          <w:szCs w:val="18"/>
        </w:rPr>
        <w:t>1）可得到二阶Laplacian边缘检测算子的模板矩阵L如图2所示。二阶Laplacian边缘检测算子进行边缘检测的原理是当邻域内中心像素的灰度高于其它像素时，则提升中心像素的灰度；当邻域内中心像素的灰度低于其它像素时，则降低中心像素的灰度。对卷积运算的结果用适当的衰弱因子处理并加在原中心像素上，就能够实现图像的锐化处理。由于二阶Laplacian边缘检测算子对噪声很敏感，在边缘检测之前需要对图像进行平滑滤波处理。本文经过对比，拟采用小波函数对BSS图像进行滤波处理。</w:t>
      </w:r>
    </w:p>
    <w:p w:rsidR="004C4B2B" w:rsidRDefault="004C4B2B" w:rsidP="004C4B2B">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1143000" cy="723900"/>
            <wp:effectExtent l="19050" t="0" r="0" b="0"/>
            <wp:docPr id="4" name="图片 3" descr="李永倩绘图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绘图2.jpg"/>
                    <pic:cNvPicPr/>
                  </pic:nvPicPr>
                  <pic:blipFill>
                    <a:blip r:embed="rId9" cstate="print"/>
                    <a:stretch>
                      <a:fillRect/>
                    </a:stretch>
                  </pic:blipFill>
                  <pic:spPr>
                    <a:xfrm>
                      <a:off x="0" y="0"/>
                      <a:ext cx="1143000" cy="723900"/>
                    </a:xfrm>
                    <a:prstGeom prst="rect">
                      <a:avLst/>
                    </a:prstGeom>
                  </pic:spPr>
                </pic:pic>
              </a:graphicData>
            </a:graphic>
          </wp:inline>
        </w:drawing>
      </w:r>
    </w:p>
    <w:p w:rsidR="004C4B2B" w:rsidRPr="006E21A5" w:rsidRDefault="004C4B2B" w:rsidP="006E21A5">
      <w:pPr>
        <w:jc w:val="center"/>
        <w:rPr>
          <w:rFonts w:ascii="宋体" w:eastAsia="宋体" w:hAnsi="宋体" w:cs="Times New Roman"/>
          <w:b/>
          <w:sz w:val="16"/>
          <w:szCs w:val="18"/>
        </w:rPr>
      </w:pPr>
      <w:r w:rsidRPr="006E21A5">
        <w:rPr>
          <w:rFonts w:ascii="宋体" w:eastAsia="宋体" w:hAnsi="宋体" w:cs="Times New Roman" w:hint="eastAsia"/>
          <w:b/>
          <w:sz w:val="16"/>
          <w:szCs w:val="18"/>
        </w:rPr>
        <w:t>图</w:t>
      </w:r>
      <w:r w:rsidRPr="006E21A5">
        <w:rPr>
          <w:rFonts w:ascii="宋体" w:eastAsia="宋体" w:hAnsi="宋体" w:cs="Times New Roman"/>
          <w:b/>
          <w:sz w:val="16"/>
          <w:szCs w:val="18"/>
        </w:rPr>
        <w:t>2  二阶Laplacian</w:t>
      </w:r>
      <w:r w:rsidRPr="006E21A5">
        <w:rPr>
          <w:rFonts w:ascii="宋体" w:eastAsia="宋体" w:hAnsi="宋体" w:cs="Times New Roman" w:hint="eastAsia"/>
          <w:b/>
          <w:sz w:val="16"/>
          <w:szCs w:val="18"/>
        </w:rPr>
        <w:t>边缘检测算子模板矩阵</w:t>
      </w:r>
    </w:p>
    <w:p w:rsidR="007B4C15" w:rsidRPr="0075524D" w:rsidRDefault="007B4C15" w:rsidP="007B4C15">
      <w:pPr>
        <w:rPr>
          <w:rFonts w:ascii="宋体" w:eastAsia="宋体" w:hAnsi="宋体" w:cs="Times New Roman"/>
          <w:b/>
          <w:szCs w:val="21"/>
        </w:rPr>
      </w:pPr>
      <w:r w:rsidRPr="0075524D">
        <w:rPr>
          <w:rFonts w:ascii="宋体" w:eastAsia="宋体" w:hAnsi="宋体" w:cs="Times New Roman"/>
          <w:b/>
          <w:szCs w:val="21"/>
        </w:rPr>
        <w:t xml:space="preserve">1.2 NMS </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lastRenderedPageBreak/>
        <w:t xml:space="preserve">　　</w:t>
      </w:r>
      <w:r w:rsidRPr="007B4C15">
        <w:rPr>
          <w:rFonts w:ascii="宋体" w:eastAsia="宋体" w:hAnsi="宋体" w:cs="Times New Roman"/>
          <w:sz w:val="18"/>
          <w:szCs w:val="18"/>
        </w:rPr>
        <w:t>NMS处理可以保留局部幅度变化最大的点，进一步细化包含有用信息的边缘。本文采用3×3的窗口对Laplacian边缘检测算子运算后得到的梯度图像进行遍历，在4个法线的方向上寻找局部梯度最大值。梯度图像</w:t>
      </w:r>
      <w:r w:rsidRPr="0072085E">
        <w:rPr>
          <w:rFonts w:ascii="宋体" w:eastAsia="宋体" w:hAnsi="宋体" w:cs="Times New Roman"/>
          <w:i/>
          <w:sz w:val="18"/>
          <w:szCs w:val="18"/>
        </w:rPr>
        <w:t>G</w:t>
      </w:r>
      <w:r w:rsidRPr="007B4C15">
        <w:rPr>
          <w:rFonts w:ascii="宋体" w:eastAsia="宋体" w:hAnsi="宋体" w:cs="Times New Roman"/>
          <w:sz w:val="18"/>
          <w:szCs w:val="18"/>
        </w:rPr>
        <w:t>（</w:t>
      </w:r>
      <w:r w:rsidRPr="0072085E">
        <w:rPr>
          <w:rFonts w:ascii="宋体" w:eastAsia="宋体" w:hAnsi="宋体" w:cs="Times New Roman"/>
          <w:i/>
          <w:sz w:val="18"/>
          <w:szCs w:val="18"/>
        </w:rPr>
        <w:t>x</w:t>
      </w:r>
      <w:r w:rsidRPr="007B4C15">
        <w:rPr>
          <w:rFonts w:ascii="宋体" w:eastAsia="宋体" w:hAnsi="宋体" w:cs="Times New Roman"/>
          <w:sz w:val="18"/>
          <w:szCs w:val="18"/>
        </w:rPr>
        <w:t>，</w:t>
      </w:r>
      <w:r w:rsidRPr="0072085E">
        <w:rPr>
          <w:rFonts w:ascii="宋体" w:eastAsia="宋体" w:hAnsi="宋体" w:cs="Times New Roman"/>
          <w:i/>
          <w:sz w:val="18"/>
          <w:szCs w:val="18"/>
        </w:rPr>
        <w:t>y</w:t>
      </w:r>
      <w:r w:rsidRPr="007B4C15">
        <w:rPr>
          <w:rFonts w:ascii="宋体" w:eastAsia="宋体" w:hAnsi="宋体" w:cs="Times New Roman"/>
          <w:sz w:val="18"/>
          <w:szCs w:val="18"/>
        </w:rPr>
        <w:t>）在（</w:t>
      </w:r>
      <w:r w:rsidRPr="0072085E">
        <w:rPr>
          <w:rFonts w:ascii="宋体" w:eastAsia="宋体" w:hAnsi="宋体" w:cs="Times New Roman"/>
          <w:i/>
          <w:sz w:val="18"/>
          <w:szCs w:val="18"/>
        </w:rPr>
        <w:t>x</w:t>
      </w:r>
      <w:r w:rsidRPr="007B4C15">
        <w:rPr>
          <w:rFonts w:ascii="宋体" w:eastAsia="宋体" w:hAnsi="宋体" w:cs="Times New Roman"/>
          <w:sz w:val="18"/>
          <w:szCs w:val="18"/>
        </w:rPr>
        <w:t>，</w:t>
      </w:r>
      <w:r w:rsidRPr="0072085E">
        <w:rPr>
          <w:rFonts w:ascii="宋体" w:eastAsia="宋体" w:hAnsi="宋体" w:cs="Times New Roman"/>
          <w:i/>
          <w:sz w:val="18"/>
          <w:szCs w:val="18"/>
        </w:rPr>
        <w:t>y</w:t>
      </w:r>
      <w:r w:rsidRPr="007B4C15">
        <w:rPr>
          <w:rFonts w:ascii="宋体" w:eastAsia="宋体" w:hAnsi="宋体" w:cs="Times New Roman"/>
          <w:sz w:val="18"/>
          <w:szCs w:val="18"/>
        </w:rPr>
        <w:t>）位置处的NMS算法定义为</w:t>
      </w:r>
      <w:r w:rsidRPr="0075524D">
        <w:rPr>
          <w:rFonts w:ascii="宋体" w:eastAsia="宋体" w:hAnsi="宋体" w:cs="Times New Roman"/>
          <w:sz w:val="18"/>
          <w:szCs w:val="18"/>
          <w:vertAlign w:val="superscript"/>
        </w:rPr>
        <w:t>[14]</w:t>
      </w:r>
      <w:r w:rsidRPr="007B4C15">
        <w:rPr>
          <w:rFonts w:ascii="宋体" w:eastAsia="宋体" w:hAnsi="宋体" w:cs="Times New Roman"/>
          <w:sz w:val="18"/>
          <w:szCs w:val="18"/>
        </w:rPr>
        <w:t>：</w:t>
      </w:r>
    </w:p>
    <w:p w:rsidR="004C4B2B" w:rsidRPr="004C4B2B" w:rsidRDefault="004C4B2B" w:rsidP="004C4B2B">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464473" cy="1982859"/>
            <wp:effectExtent l="19050" t="0" r="2627" b="0"/>
            <wp:docPr id="5" name="图片 3" descr="C:\Documents and Settings\longyin\Application Data\Tencent\Users\65520456\QQ\WinTemp\RichOle\1QPV}$E(L7IEEP%E{[U~W9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Documents and Settings\longyin\Application Data\Tencent\Users\65520456\QQ\WinTemp\RichOle\1QPV}$E(L7IEEP%E{[U~W9U.png"/>
                    <pic:cNvPicPr>
                      <a:picLocks noChangeAspect="1" noChangeArrowheads="1"/>
                    </pic:cNvPicPr>
                  </pic:nvPicPr>
                  <pic:blipFill>
                    <a:blip r:embed="rId10"/>
                    <a:srcRect/>
                    <a:stretch>
                      <a:fillRect/>
                    </a:stretch>
                  </pic:blipFill>
                  <pic:spPr bwMode="auto">
                    <a:xfrm>
                      <a:off x="0" y="0"/>
                      <a:ext cx="3464854" cy="1983077"/>
                    </a:xfrm>
                    <a:prstGeom prst="rect">
                      <a:avLst/>
                    </a:prstGeom>
                    <a:noFill/>
                    <a:ln w="9525">
                      <a:noFill/>
                      <a:miter lim="800000"/>
                      <a:headEnd/>
                      <a:tailEnd/>
                    </a:ln>
                  </pic:spPr>
                </pic:pic>
              </a:graphicData>
            </a:graphic>
          </wp:inline>
        </w:drawing>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其中，</w:t>
      </w:r>
      <w:r w:rsidRPr="0072085E">
        <w:rPr>
          <w:rFonts w:ascii="宋体" w:eastAsia="宋体" w:hAnsi="宋体" w:cs="Times New Roman"/>
          <w:i/>
          <w:sz w:val="18"/>
          <w:szCs w:val="18"/>
        </w:rPr>
        <w:t>n</w:t>
      </w:r>
      <w:r w:rsidRPr="007B4C15">
        <w:rPr>
          <w:rFonts w:ascii="宋体" w:eastAsia="宋体" w:hAnsi="宋体" w:cs="Times New Roman"/>
          <w:sz w:val="18"/>
          <w:szCs w:val="18"/>
        </w:rPr>
        <w:t>（</w:t>
      </w:r>
      <w:r w:rsidRPr="0072085E">
        <w:rPr>
          <w:rFonts w:ascii="宋体" w:eastAsia="宋体" w:hAnsi="宋体" w:cs="Times New Roman"/>
          <w:i/>
          <w:sz w:val="18"/>
          <w:szCs w:val="18"/>
        </w:rPr>
        <w:t>x</w:t>
      </w:r>
      <w:r w:rsidRPr="007B4C15">
        <w:rPr>
          <w:rFonts w:ascii="宋体" w:eastAsia="宋体" w:hAnsi="宋体" w:cs="Times New Roman"/>
          <w:sz w:val="18"/>
          <w:szCs w:val="18"/>
        </w:rPr>
        <w:t>，</w:t>
      </w:r>
      <w:r w:rsidRPr="0072085E">
        <w:rPr>
          <w:rFonts w:ascii="宋体" w:eastAsia="宋体" w:hAnsi="宋体" w:cs="Times New Roman"/>
          <w:i/>
          <w:sz w:val="18"/>
          <w:szCs w:val="18"/>
        </w:rPr>
        <w:t>y</w:t>
      </w:r>
      <w:r w:rsidRPr="007B4C15">
        <w:rPr>
          <w:rFonts w:ascii="宋体" w:eastAsia="宋体" w:hAnsi="宋体" w:cs="Times New Roman"/>
          <w:sz w:val="18"/>
          <w:szCs w:val="18"/>
        </w:rPr>
        <w:t>）表示经NMS处理后得到的新梯度值。</w:t>
      </w:r>
    </w:p>
    <w:p w:rsidR="007B4C15" w:rsidRPr="0075524D" w:rsidRDefault="007B4C15" w:rsidP="007B4C15">
      <w:pPr>
        <w:rPr>
          <w:rFonts w:ascii="宋体" w:eastAsia="宋体" w:hAnsi="宋体" w:cs="Times New Roman"/>
          <w:b/>
          <w:szCs w:val="21"/>
        </w:rPr>
      </w:pPr>
      <w:r w:rsidRPr="0075524D">
        <w:rPr>
          <w:rFonts w:ascii="宋体" w:eastAsia="宋体" w:hAnsi="宋体" w:cs="Times New Roman"/>
          <w:b/>
          <w:szCs w:val="21"/>
        </w:rPr>
        <w:t xml:space="preserve">1.3 自适应阈值选取 </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经过</w:t>
      </w:r>
      <w:r w:rsidRPr="007B4C15">
        <w:rPr>
          <w:rFonts w:ascii="宋体" w:eastAsia="宋体" w:hAnsi="宋体" w:cs="Times New Roman"/>
          <w:sz w:val="18"/>
          <w:szCs w:val="18"/>
        </w:rPr>
        <w:t>NMS处理后的BSS图像边缘会比较清晰，接着通过自适应阈值继续去除大部分无效边缘来获得二值图像，最终实现图像中BFS特征的定位和提取。本文采用基于中值滤波思想的自适应阈值法</w:t>
      </w:r>
      <w:r w:rsidRPr="004C4B2B">
        <w:rPr>
          <w:rFonts w:ascii="宋体" w:eastAsia="宋体" w:hAnsi="宋体" w:cs="Times New Roman"/>
          <w:sz w:val="18"/>
          <w:szCs w:val="18"/>
          <w:vertAlign w:val="superscript"/>
        </w:rPr>
        <w:t>[14-15]</w:t>
      </w:r>
      <w:r w:rsidRPr="007B4C15">
        <w:rPr>
          <w:rFonts w:ascii="宋体" w:eastAsia="宋体" w:hAnsi="宋体" w:cs="Times New Roman"/>
          <w:sz w:val="18"/>
          <w:szCs w:val="18"/>
        </w:rPr>
        <w:t xml:space="preserve">，对一幅尺寸为m×n的图像选取一个3×3的窗口在整幅图像中进行滑动遍历。将窗口像素按行进行排序后，依次求得其中的最小值、中间值和最大值，再将上述3个数据的平均值作为阈值。假设Pij为窗口内像素，在目标点（x，y）的自适应阈值t（x，y）可表示为： </w:t>
      </w:r>
    </w:p>
    <w:p w:rsidR="007B4C15" w:rsidRPr="0072085E" w:rsidRDefault="0072085E" w:rsidP="0072085E">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746311" cy="272487"/>
            <wp:effectExtent l="19050" t="0" r="6539" b="0"/>
            <wp:docPr id="6" name="图片 5" descr="C:\Documents and Settings\longyin\Application Data\Tencent\Users\65520456\QQ\WinTemp\RichOle\ZATQ5%{3)GPY243YVR0ES8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Documents and Settings\longyin\Application Data\Tencent\Users\65520456\QQ\WinTemp\RichOle\ZATQ5%{3)GPY243YVR0ES8U.png"/>
                    <pic:cNvPicPr>
                      <a:picLocks noChangeAspect="1" noChangeArrowheads="1"/>
                    </pic:cNvPicPr>
                  </pic:nvPicPr>
                  <pic:blipFill>
                    <a:blip r:embed="rId11"/>
                    <a:srcRect/>
                    <a:stretch>
                      <a:fillRect/>
                    </a:stretch>
                  </pic:blipFill>
                  <pic:spPr bwMode="auto">
                    <a:xfrm>
                      <a:off x="0" y="0"/>
                      <a:ext cx="3745334" cy="272416"/>
                    </a:xfrm>
                    <a:prstGeom prst="rect">
                      <a:avLst/>
                    </a:prstGeom>
                    <a:noFill/>
                    <a:ln w="9525">
                      <a:noFill/>
                      <a:miter lim="800000"/>
                      <a:headEnd/>
                      <a:tailEnd/>
                    </a:ln>
                  </pic:spPr>
                </pic:pic>
              </a:graphicData>
            </a:graphic>
          </wp:inline>
        </w:drawing>
      </w:r>
    </w:p>
    <w:p w:rsidR="007B4C15" w:rsidRDefault="007B4C15" w:rsidP="007B4C15">
      <w:pPr>
        <w:rPr>
          <w:rFonts w:ascii="宋体" w:eastAsia="宋体" w:hAnsi="宋体" w:cs="Times New Roman" w:hint="eastAsia"/>
          <w:sz w:val="18"/>
          <w:szCs w:val="18"/>
        </w:rPr>
      </w:pPr>
      <w:r w:rsidRPr="007B4C15">
        <w:rPr>
          <w:rFonts w:ascii="宋体" w:eastAsia="宋体" w:hAnsi="宋体" w:cs="Times New Roman" w:hint="eastAsia"/>
          <w:sz w:val="18"/>
          <w:szCs w:val="18"/>
        </w:rPr>
        <w:t>其中，</w:t>
      </w:r>
      <w:r w:rsidRPr="007B4C15">
        <w:rPr>
          <w:rFonts w:ascii="宋体" w:eastAsia="宋体" w:hAnsi="宋体" w:cs="Times New Roman"/>
          <w:sz w:val="18"/>
          <w:szCs w:val="18"/>
        </w:rPr>
        <w:t>min（</w:t>
      </w:r>
      <w:r w:rsidRPr="0072085E">
        <w:rPr>
          <w:rFonts w:ascii="宋体" w:eastAsia="宋体" w:hAnsi="宋体" w:cs="Times New Roman"/>
          <w:i/>
          <w:sz w:val="18"/>
          <w:szCs w:val="18"/>
        </w:rPr>
        <w:t>P</w:t>
      </w:r>
      <w:r w:rsidRPr="0072085E">
        <w:rPr>
          <w:rFonts w:ascii="宋体" w:eastAsia="宋体" w:hAnsi="宋体" w:cs="Times New Roman"/>
          <w:i/>
          <w:sz w:val="18"/>
          <w:szCs w:val="18"/>
          <w:vertAlign w:val="subscript"/>
        </w:rPr>
        <w:t>ij</w:t>
      </w:r>
      <w:r w:rsidRPr="0072085E">
        <w:rPr>
          <w:rFonts w:ascii="宋体" w:eastAsia="宋体" w:hAnsi="宋体" w:cs="Times New Roman"/>
          <w:sz w:val="18"/>
          <w:szCs w:val="18"/>
        </w:rPr>
        <w:t>）</w:t>
      </w:r>
      <w:r w:rsidRPr="007B4C15">
        <w:rPr>
          <w:rFonts w:ascii="宋体" w:eastAsia="宋体" w:hAnsi="宋体" w:cs="Times New Roman"/>
          <w:sz w:val="18"/>
          <w:szCs w:val="18"/>
        </w:rPr>
        <w:t>、med（</w:t>
      </w:r>
      <w:r w:rsidRPr="0072085E">
        <w:rPr>
          <w:rFonts w:ascii="宋体" w:eastAsia="宋体" w:hAnsi="宋体" w:cs="Times New Roman"/>
          <w:i/>
          <w:sz w:val="18"/>
          <w:szCs w:val="18"/>
        </w:rPr>
        <w:t>P</w:t>
      </w:r>
      <w:r w:rsidRPr="0072085E">
        <w:rPr>
          <w:rFonts w:ascii="宋体" w:eastAsia="宋体" w:hAnsi="宋体" w:cs="Times New Roman"/>
          <w:i/>
          <w:sz w:val="18"/>
          <w:szCs w:val="18"/>
          <w:vertAlign w:val="subscript"/>
        </w:rPr>
        <w:t>ij</w:t>
      </w:r>
      <w:r w:rsidRPr="007B4C15">
        <w:rPr>
          <w:rFonts w:ascii="宋体" w:eastAsia="宋体" w:hAnsi="宋体" w:cs="Times New Roman"/>
          <w:sz w:val="18"/>
          <w:szCs w:val="18"/>
        </w:rPr>
        <w:t>）和max（</w:t>
      </w:r>
      <w:r w:rsidRPr="0072085E">
        <w:rPr>
          <w:rFonts w:ascii="宋体" w:eastAsia="宋体" w:hAnsi="宋体" w:cs="Times New Roman"/>
          <w:i/>
          <w:sz w:val="18"/>
          <w:szCs w:val="18"/>
        </w:rPr>
        <w:t>P</w:t>
      </w:r>
      <w:r w:rsidRPr="0072085E">
        <w:rPr>
          <w:rFonts w:ascii="宋体" w:eastAsia="宋体" w:hAnsi="宋体" w:cs="Times New Roman"/>
          <w:i/>
          <w:sz w:val="18"/>
          <w:szCs w:val="18"/>
          <w:vertAlign w:val="subscript"/>
        </w:rPr>
        <w:t>ij</w:t>
      </w:r>
      <w:r w:rsidRPr="007B4C15">
        <w:rPr>
          <w:rFonts w:ascii="宋体" w:eastAsia="宋体" w:hAnsi="宋体" w:cs="Times New Roman"/>
          <w:sz w:val="18"/>
          <w:szCs w:val="18"/>
        </w:rPr>
        <w:t>）分别表示窗口像素的最小值、中间值和最大值。最终得到与原图像对应的边缘二值图像</w:t>
      </w:r>
      <w:r w:rsidRPr="0072085E">
        <w:rPr>
          <w:rFonts w:ascii="宋体" w:eastAsia="宋体" w:hAnsi="宋体" w:cs="Times New Roman"/>
          <w:i/>
          <w:sz w:val="18"/>
          <w:szCs w:val="18"/>
        </w:rPr>
        <w:t>B</w:t>
      </w:r>
      <w:r w:rsidRPr="007B4C15">
        <w:rPr>
          <w:rFonts w:ascii="宋体" w:eastAsia="宋体" w:hAnsi="宋体" w:cs="Times New Roman"/>
          <w:sz w:val="18"/>
          <w:szCs w:val="18"/>
        </w:rPr>
        <w:t>（</w:t>
      </w:r>
      <w:r w:rsidRPr="0072085E">
        <w:rPr>
          <w:rFonts w:ascii="宋体" w:eastAsia="宋体" w:hAnsi="宋体" w:cs="Times New Roman"/>
          <w:i/>
          <w:sz w:val="18"/>
          <w:szCs w:val="18"/>
        </w:rPr>
        <w:t>x</w:t>
      </w:r>
      <w:r w:rsidRPr="007B4C15">
        <w:rPr>
          <w:rFonts w:ascii="宋体" w:eastAsia="宋体" w:hAnsi="宋体" w:cs="Times New Roman"/>
          <w:sz w:val="18"/>
          <w:szCs w:val="18"/>
        </w:rPr>
        <w:t>，</w:t>
      </w:r>
      <w:r w:rsidRPr="0072085E">
        <w:rPr>
          <w:rFonts w:ascii="宋体" w:eastAsia="宋体" w:hAnsi="宋体" w:cs="Times New Roman"/>
          <w:i/>
          <w:sz w:val="18"/>
          <w:szCs w:val="18"/>
        </w:rPr>
        <w:t>y</w:t>
      </w:r>
      <w:r w:rsidRPr="007B4C15">
        <w:rPr>
          <w:rFonts w:ascii="宋体" w:eastAsia="宋体" w:hAnsi="宋体" w:cs="Times New Roman"/>
          <w:sz w:val="18"/>
          <w:szCs w:val="18"/>
        </w:rPr>
        <w:t>）为：</w:t>
      </w:r>
    </w:p>
    <w:p w:rsidR="0072085E" w:rsidRPr="0072085E" w:rsidRDefault="0072085E" w:rsidP="0072085E">
      <w:pPr>
        <w:widowControl/>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620631" cy="490723"/>
            <wp:effectExtent l="19050" t="0" r="0" b="0"/>
            <wp:docPr id="9" name="图片 9" descr="C:\Documents and Settings\longyin\Application Data\Tencent\Users\65520456\QQ\WinTemp\RichOle\F]]RIT}3TR@({O9K6X5MXO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ocuments and Settings\longyin\Application Data\Tencent\Users\65520456\QQ\WinTemp\RichOle\F]]RIT}3TR@({O9K6X5MXOV.png"/>
                    <pic:cNvPicPr>
                      <a:picLocks noChangeAspect="1" noChangeArrowheads="1"/>
                    </pic:cNvPicPr>
                  </pic:nvPicPr>
                  <pic:blipFill>
                    <a:blip r:embed="rId12"/>
                    <a:srcRect/>
                    <a:stretch>
                      <a:fillRect/>
                    </a:stretch>
                  </pic:blipFill>
                  <pic:spPr bwMode="auto">
                    <a:xfrm>
                      <a:off x="0" y="0"/>
                      <a:ext cx="3621888" cy="490893"/>
                    </a:xfrm>
                    <a:prstGeom prst="rect">
                      <a:avLst/>
                    </a:prstGeom>
                    <a:noFill/>
                    <a:ln w="9525">
                      <a:noFill/>
                      <a:miter lim="800000"/>
                      <a:headEnd/>
                      <a:tailEnd/>
                    </a:ln>
                  </pic:spPr>
                </pic:pic>
              </a:graphicData>
            </a:graphic>
          </wp:inline>
        </w:drawing>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w:t>
      </w:r>
      <w:r w:rsidRPr="007B4C15">
        <w:rPr>
          <w:rFonts w:ascii="宋体" w:eastAsia="宋体" w:hAnsi="宋体" w:cs="Times New Roman"/>
          <w:sz w:val="18"/>
          <w:szCs w:val="18"/>
        </w:rPr>
        <w:t>BSS图像经过上述平滑滤波、边缘检测、非极大值抑制细化和自适应阈值处理后，可以准确定位BFS的位置，从而获得传感系统的温度测量信息。</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w:t>
      </w:r>
    </w:p>
    <w:p w:rsidR="007B4C15" w:rsidRPr="0075524D" w:rsidRDefault="007B4C15" w:rsidP="007B4C15">
      <w:pPr>
        <w:rPr>
          <w:rFonts w:ascii="黑体" w:eastAsia="黑体" w:hAnsi="宋体" w:cs="Times New Roman"/>
          <w:sz w:val="26"/>
          <w:szCs w:val="18"/>
        </w:rPr>
      </w:pPr>
      <w:r w:rsidRPr="0075524D">
        <w:rPr>
          <w:rFonts w:ascii="黑体" w:eastAsia="黑体" w:hAnsi="宋体" w:cs="Times New Roman"/>
          <w:sz w:val="26"/>
          <w:szCs w:val="18"/>
        </w:rPr>
        <w:t>2 实验验证</w:t>
      </w:r>
    </w:p>
    <w:p w:rsidR="007B4C15" w:rsidRPr="0075524D" w:rsidRDefault="007B4C15" w:rsidP="007B4C15">
      <w:pPr>
        <w:rPr>
          <w:rFonts w:ascii="宋体" w:eastAsia="宋体" w:hAnsi="宋体" w:cs="Times New Roman"/>
          <w:b/>
          <w:szCs w:val="21"/>
        </w:rPr>
      </w:pPr>
      <w:r w:rsidRPr="0075524D">
        <w:rPr>
          <w:rFonts w:ascii="宋体" w:eastAsia="宋体" w:hAnsi="宋体" w:cs="Times New Roman"/>
          <w:b/>
          <w:szCs w:val="21"/>
        </w:rPr>
        <w:t>2.1 实验系统</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本文搭建布里渊光时域反射（</w:t>
      </w:r>
      <w:r w:rsidRPr="007B4C15">
        <w:rPr>
          <w:rFonts w:ascii="宋体" w:eastAsia="宋体" w:hAnsi="宋体" w:cs="Times New Roman"/>
          <w:sz w:val="18"/>
          <w:szCs w:val="18"/>
        </w:rPr>
        <w:t>BOTDR）温度传感系统如图3所示。系统采用中心波长为1550.29 nm、3 dB线宽为100 kHz的可调谐激光器（LD），激光器输出的连续光经保偏耦合器（PMC）分成2路：上支路用来产生泵浦脉冲光，下支路作为外差检测的本振光。在上支路中，连续光经任意波形发生器（AWG）驱动的高消光比电光调制器（EOM）调制产生重复频率为40 kHz的脉冲序列。光脉冲的脉冲宽度和峰值功率分别设置为130 ns和27 dBm。调制脉冲光由掺铒光纤放大器（EDFA1）放大和光栅滤波器滤除自发辐射噪声后，通过光环形器注入到长度为2.5 km的被测光纤（FUT）中，产生自发布里渊散射（SPBS）光。在光纤前端加入扰偏器（PS）来消除偏振引起的衰落噪声。背向自发布里渊散射光被EDFA2放大，通过另外一个光栅滤波器滤除放大后的自发辐射噪声和背向反斯托克斯（anti-Stokes）光。经放大和滤波后的背向散射光与本振光经耦合器（OC）一起进入带宽为11.9 GHz的光电检测器（PD）进行外差检测，通过带宽为8 MHz、工作在“zero-span”模式的频谱分析仪（ESA）测量不同扫描频率时的布里渊散射时域信号，设置扫频范围为10.77~10.93 GHz，由计算机处理实验数据可得到关于频率-距离-功率的三维BSS。</w:t>
      </w:r>
    </w:p>
    <w:p w:rsidR="007B4C15" w:rsidRDefault="007B4C15" w:rsidP="007B4C15">
      <w:pPr>
        <w:rPr>
          <w:rFonts w:ascii="宋体" w:eastAsia="宋体" w:hAnsi="宋体" w:cs="Times New Roman" w:hint="eastAsia"/>
          <w:sz w:val="18"/>
          <w:szCs w:val="18"/>
        </w:rPr>
      </w:pPr>
      <w:r w:rsidRPr="007B4C15">
        <w:rPr>
          <w:rFonts w:ascii="宋体" w:eastAsia="宋体" w:hAnsi="宋体" w:cs="Times New Roman" w:hint="eastAsia"/>
          <w:sz w:val="18"/>
          <w:szCs w:val="18"/>
        </w:rPr>
        <w:t xml:space="preserve">　　将</w:t>
      </w:r>
      <w:r w:rsidRPr="007B4C15">
        <w:rPr>
          <w:rFonts w:ascii="宋体" w:eastAsia="宋体" w:hAnsi="宋体" w:cs="Times New Roman"/>
          <w:sz w:val="18"/>
          <w:szCs w:val="18"/>
        </w:rPr>
        <w:t>FUT末端长约110 m的光纤（图3中虚线框所示）放置在恒温槽中加热至50 ℃，其余光纤置于室温26.2 ℃下。设置</w:t>
      </w:r>
      <w:r w:rsidRPr="007B4C15">
        <w:rPr>
          <w:rFonts w:ascii="宋体" w:eastAsia="宋体" w:hAnsi="宋体" w:cs="Times New Roman"/>
          <w:sz w:val="18"/>
          <w:szCs w:val="18"/>
        </w:rPr>
        <w:lastRenderedPageBreak/>
        <w:t>ESA的叠加平均次数为500次时得到的幅度归一化三维BSS和对应的传感图像如图4所示。可以看出，光纤末端加热区域有很明显的频移，而且当叠加平均次数为500次时，三维BSS的图像平滑性较差。为了提高边缘检测的精度，需要对传感图像进行去噪处理。</w:t>
      </w:r>
    </w:p>
    <w:p w:rsidR="006E21A5" w:rsidRDefault="006E21A5" w:rsidP="006E21A5">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77668" cy="1278636"/>
            <wp:effectExtent l="19050" t="0" r="8382" b="0"/>
            <wp:docPr id="7" name="图片 6" descr="李永倩绘图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绘图3.jpg"/>
                    <pic:cNvPicPr/>
                  </pic:nvPicPr>
                  <pic:blipFill>
                    <a:blip r:embed="rId13" cstate="print"/>
                    <a:stretch>
                      <a:fillRect/>
                    </a:stretch>
                  </pic:blipFill>
                  <pic:spPr>
                    <a:xfrm>
                      <a:off x="0" y="0"/>
                      <a:ext cx="2677668" cy="1278636"/>
                    </a:xfrm>
                    <a:prstGeom prst="rect">
                      <a:avLst/>
                    </a:prstGeom>
                  </pic:spPr>
                </pic:pic>
              </a:graphicData>
            </a:graphic>
          </wp:inline>
        </w:drawing>
      </w:r>
    </w:p>
    <w:p w:rsidR="006E21A5" w:rsidRPr="006E21A5" w:rsidRDefault="006E21A5" w:rsidP="006E21A5">
      <w:pPr>
        <w:jc w:val="center"/>
        <w:rPr>
          <w:rFonts w:ascii="宋体" w:eastAsia="宋体" w:hAnsi="宋体" w:cs="Times New Roman" w:hint="eastAsia"/>
          <w:b/>
          <w:sz w:val="16"/>
          <w:szCs w:val="18"/>
        </w:rPr>
      </w:pPr>
      <w:r w:rsidRPr="006E21A5">
        <w:rPr>
          <w:rFonts w:ascii="宋体" w:eastAsia="宋体" w:hAnsi="宋体" w:cs="Times New Roman" w:hint="eastAsia"/>
          <w:b/>
          <w:sz w:val="16"/>
          <w:szCs w:val="18"/>
        </w:rPr>
        <w:t>图</w:t>
      </w:r>
      <w:r w:rsidRPr="006E21A5">
        <w:rPr>
          <w:rFonts w:ascii="宋体" w:eastAsia="宋体" w:hAnsi="宋体" w:cs="Times New Roman"/>
          <w:b/>
          <w:sz w:val="16"/>
          <w:szCs w:val="18"/>
        </w:rPr>
        <w:t>3  BOTDR温度传感系统图</w:t>
      </w:r>
    </w:p>
    <w:p w:rsidR="006E21A5" w:rsidRDefault="006E21A5" w:rsidP="006E21A5">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95956" cy="1981200"/>
            <wp:effectExtent l="19050" t="0" r="9144" b="0"/>
            <wp:docPr id="8" name="图片 7" descr="李永倩绘图4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绘图4a.jpg"/>
                    <pic:cNvPicPr/>
                  </pic:nvPicPr>
                  <pic:blipFill>
                    <a:blip r:embed="rId14" cstate="print"/>
                    <a:stretch>
                      <a:fillRect/>
                    </a:stretch>
                  </pic:blipFill>
                  <pic:spPr>
                    <a:xfrm>
                      <a:off x="0" y="0"/>
                      <a:ext cx="2695956" cy="1981200"/>
                    </a:xfrm>
                    <a:prstGeom prst="rect">
                      <a:avLst/>
                    </a:prstGeom>
                  </pic:spPr>
                </pic:pic>
              </a:graphicData>
            </a:graphic>
          </wp:inline>
        </w:drawing>
      </w:r>
      <w:r>
        <w:rPr>
          <w:rFonts w:ascii="宋体" w:eastAsia="宋体" w:hAnsi="宋体" w:cs="Times New Roman" w:hint="eastAsia"/>
          <w:noProof/>
          <w:sz w:val="18"/>
          <w:szCs w:val="18"/>
        </w:rPr>
        <w:drawing>
          <wp:inline distT="0" distB="0" distL="0" distR="0">
            <wp:extent cx="2688154" cy="2077342"/>
            <wp:effectExtent l="19050" t="0" r="0" b="0"/>
            <wp:docPr id="10" name="图片 9" descr="李永倩绘图4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绘图4b.jpg"/>
                    <pic:cNvPicPr/>
                  </pic:nvPicPr>
                  <pic:blipFill>
                    <a:blip r:embed="rId15" cstate="print"/>
                    <a:stretch>
                      <a:fillRect/>
                    </a:stretch>
                  </pic:blipFill>
                  <pic:spPr>
                    <a:xfrm>
                      <a:off x="0" y="0"/>
                      <a:ext cx="2689022" cy="2078013"/>
                    </a:xfrm>
                    <a:prstGeom prst="rect">
                      <a:avLst/>
                    </a:prstGeom>
                  </pic:spPr>
                </pic:pic>
              </a:graphicData>
            </a:graphic>
          </wp:inline>
        </w:drawing>
      </w:r>
    </w:p>
    <w:p w:rsidR="006E21A5" w:rsidRPr="006E21A5" w:rsidRDefault="006E21A5" w:rsidP="006E21A5">
      <w:pPr>
        <w:jc w:val="center"/>
        <w:rPr>
          <w:rFonts w:ascii="宋体" w:eastAsia="宋体" w:hAnsi="宋体" w:cs="Times New Roman" w:hint="eastAsia"/>
          <w:sz w:val="16"/>
          <w:szCs w:val="18"/>
        </w:rPr>
      </w:pPr>
      <w:r w:rsidRPr="006E21A5">
        <w:rPr>
          <w:rFonts w:ascii="宋体" w:eastAsia="宋体" w:hAnsi="宋体" w:cs="Times New Roman" w:hint="eastAsia"/>
          <w:sz w:val="16"/>
          <w:szCs w:val="18"/>
        </w:rPr>
        <w:t>（</w:t>
      </w:r>
      <w:r w:rsidRPr="006E21A5">
        <w:rPr>
          <w:rFonts w:ascii="宋体" w:eastAsia="宋体" w:hAnsi="宋体" w:cs="Times New Roman"/>
          <w:sz w:val="16"/>
          <w:szCs w:val="18"/>
        </w:rPr>
        <w:t>a） 三维BSS</w:t>
      </w:r>
      <w:r w:rsidRPr="006E21A5">
        <w:rPr>
          <w:rFonts w:ascii="宋体" w:eastAsia="宋体" w:hAnsi="宋体" w:cs="Times New Roman" w:hint="eastAsia"/>
          <w:sz w:val="16"/>
          <w:szCs w:val="18"/>
        </w:rPr>
        <w:t xml:space="preserve">                                    </w:t>
      </w:r>
      <w:r w:rsidRPr="006E21A5">
        <w:rPr>
          <w:rFonts w:ascii="宋体" w:eastAsia="宋体" w:hAnsi="宋体" w:cs="Times New Roman"/>
          <w:sz w:val="16"/>
          <w:szCs w:val="18"/>
        </w:rPr>
        <w:t>（b） BSS图像</w:t>
      </w:r>
    </w:p>
    <w:p w:rsidR="006E21A5" w:rsidRPr="006E21A5" w:rsidRDefault="006E21A5" w:rsidP="006E21A5">
      <w:pPr>
        <w:jc w:val="center"/>
        <w:rPr>
          <w:rFonts w:ascii="宋体" w:eastAsia="宋体" w:hAnsi="宋体" w:cs="Times New Roman"/>
          <w:b/>
          <w:sz w:val="16"/>
          <w:szCs w:val="18"/>
        </w:rPr>
      </w:pPr>
      <w:r w:rsidRPr="006E21A5">
        <w:rPr>
          <w:rFonts w:ascii="宋体" w:eastAsia="宋体" w:hAnsi="宋体" w:cs="Times New Roman"/>
          <w:b/>
          <w:sz w:val="16"/>
          <w:szCs w:val="18"/>
        </w:rPr>
        <w:t>图4  BSS图像</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均方误差是常用于评价图像质量的指标。设图像垂直方向和水平方向的像素分别为</w:t>
      </w:r>
      <w:r w:rsidRPr="006E21A5">
        <w:rPr>
          <w:rFonts w:ascii="宋体" w:eastAsia="宋体" w:hAnsi="宋体" w:cs="Times New Roman"/>
          <w:i/>
          <w:sz w:val="18"/>
          <w:szCs w:val="18"/>
        </w:rPr>
        <w:t>m</w:t>
      </w:r>
      <w:r w:rsidRPr="007B4C15">
        <w:rPr>
          <w:rFonts w:ascii="宋体" w:eastAsia="宋体" w:hAnsi="宋体" w:cs="Times New Roman"/>
          <w:sz w:val="18"/>
          <w:szCs w:val="18"/>
        </w:rPr>
        <w:t>和</w:t>
      </w:r>
      <w:r w:rsidRPr="006E21A5">
        <w:rPr>
          <w:rFonts w:ascii="宋体" w:eastAsia="宋体" w:hAnsi="宋体" w:cs="Times New Roman"/>
          <w:i/>
          <w:sz w:val="18"/>
          <w:szCs w:val="18"/>
        </w:rPr>
        <w:t>n</w:t>
      </w:r>
      <w:r w:rsidRPr="007B4C15">
        <w:rPr>
          <w:rFonts w:ascii="宋体" w:eastAsia="宋体" w:hAnsi="宋体" w:cs="Times New Roman"/>
          <w:sz w:val="18"/>
          <w:szCs w:val="18"/>
        </w:rPr>
        <w:t>，则图像的均方误差定义为</w:t>
      </w:r>
      <w:r w:rsidRPr="006E21A5">
        <w:rPr>
          <w:rFonts w:ascii="宋体" w:eastAsia="宋体" w:hAnsi="宋体" w:cs="Times New Roman"/>
          <w:sz w:val="18"/>
          <w:szCs w:val="18"/>
          <w:vertAlign w:val="superscript"/>
        </w:rPr>
        <w:t>[16]</w:t>
      </w:r>
      <w:r w:rsidRPr="007B4C15">
        <w:rPr>
          <w:rFonts w:ascii="宋体" w:eastAsia="宋体" w:hAnsi="宋体" w:cs="Times New Roman"/>
          <w:sz w:val="18"/>
          <w:szCs w:val="18"/>
        </w:rPr>
        <w:t xml:space="preserve">：　　</w:t>
      </w:r>
    </w:p>
    <w:p w:rsidR="007B4C15" w:rsidRPr="006E21A5" w:rsidRDefault="006E21A5" w:rsidP="006E21A5">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638866" cy="487845"/>
            <wp:effectExtent l="19050" t="0" r="0" b="0"/>
            <wp:docPr id="11" name="图片 11" descr="C:\Documents and Settings\longyin\Application Data\Tencent\Users\65520456\QQ\WinTemp\RichOle\PL1`BZ%0OA9QI$[S0NS6[0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Documents and Settings\longyin\Application Data\Tencent\Users\65520456\QQ\WinTemp\RichOle\PL1`BZ%0OA9QI$[S0NS6[0R.png"/>
                    <pic:cNvPicPr>
                      <a:picLocks noChangeAspect="1" noChangeArrowheads="1"/>
                    </pic:cNvPicPr>
                  </pic:nvPicPr>
                  <pic:blipFill>
                    <a:blip r:embed="rId16"/>
                    <a:srcRect/>
                    <a:stretch>
                      <a:fillRect/>
                    </a:stretch>
                  </pic:blipFill>
                  <pic:spPr bwMode="auto">
                    <a:xfrm>
                      <a:off x="0" y="0"/>
                      <a:ext cx="3637867" cy="487711"/>
                    </a:xfrm>
                    <a:prstGeom prst="rect">
                      <a:avLst/>
                    </a:prstGeom>
                    <a:noFill/>
                    <a:ln w="9525">
                      <a:noFill/>
                      <a:miter lim="800000"/>
                      <a:headEnd/>
                      <a:tailEnd/>
                    </a:ln>
                  </pic:spPr>
                </pic:pic>
              </a:graphicData>
            </a:graphic>
          </wp:inline>
        </w:drawing>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其中，</w:t>
      </w:r>
      <w:r w:rsidRPr="006E21A5">
        <w:rPr>
          <w:rFonts w:ascii="宋体" w:eastAsia="宋体" w:hAnsi="宋体" w:cs="Times New Roman"/>
          <w:i/>
          <w:sz w:val="18"/>
          <w:szCs w:val="18"/>
        </w:rPr>
        <w:t>S</w:t>
      </w:r>
      <w:r w:rsidRPr="007B4C15">
        <w:rPr>
          <w:rFonts w:ascii="宋体" w:eastAsia="宋体" w:hAnsi="宋体" w:cs="Times New Roman"/>
          <w:sz w:val="18"/>
          <w:szCs w:val="18"/>
        </w:rPr>
        <w:t>（</w:t>
      </w:r>
      <w:r w:rsidRPr="006E21A5">
        <w:rPr>
          <w:rFonts w:ascii="宋体" w:eastAsia="宋体" w:hAnsi="宋体" w:cs="Times New Roman"/>
          <w:i/>
          <w:sz w:val="18"/>
          <w:szCs w:val="18"/>
        </w:rPr>
        <w:t>i</w:t>
      </w:r>
      <w:r w:rsidRPr="007B4C15">
        <w:rPr>
          <w:rFonts w:ascii="宋体" w:eastAsia="宋体" w:hAnsi="宋体" w:cs="Times New Roman"/>
          <w:sz w:val="18"/>
          <w:szCs w:val="18"/>
        </w:rPr>
        <w:t>，</w:t>
      </w:r>
      <w:r w:rsidRPr="006E21A5">
        <w:rPr>
          <w:rFonts w:ascii="宋体" w:eastAsia="宋体" w:hAnsi="宋体" w:cs="Times New Roman"/>
          <w:i/>
          <w:sz w:val="18"/>
          <w:szCs w:val="18"/>
        </w:rPr>
        <w:t>j</w:t>
      </w:r>
      <w:r w:rsidRPr="007B4C15">
        <w:rPr>
          <w:rFonts w:ascii="宋体" w:eastAsia="宋体" w:hAnsi="宋体" w:cs="Times New Roman"/>
          <w:sz w:val="18"/>
          <w:szCs w:val="18"/>
        </w:rPr>
        <w:t>）和</w:t>
      </w:r>
      <w:r w:rsidRPr="006E21A5">
        <w:rPr>
          <w:rFonts w:ascii="宋体" w:eastAsia="宋体" w:hAnsi="宋体" w:cs="Times New Roman"/>
          <w:i/>
          <w:sz w:val="18"/>
          <w:szCs w:val="18"/>
        </w:rPr>
        <w:t>S</w:t>
      </w:r>
      <w:r w:rsidRPr="007B4C15">
        <w:rPr>
          <w:rFonts w:ascii="宋体" w:eastAsia="宋体" w:hAnsi="宋体" w:cs="Times New Roman"/>
          <w:sz w:val="18"/>
          <w:szCs w:val="18"/>
        </w:rPr>
        <w:t>′（</w:t>
      </w:r>
      <w:r w:rsidRPr="006E21A5">
        <w:rPr>
          <w:rFonts w:ascii="宋体" w:eastAsia="宋体" w:hAnsi="宋体" w:cs="Times New Roman"/>
          <w:i/>
          <w:sz w:val="18"/>
          <w:szCs w:val="18"/>
        </w:rPr>
        <w:t>i</w:t>
      </w:r>
      <w:r w:rsidRPr="007B4C15">
        <w:rPr>
          <w:rFonts w:ascii="宋体" w:eastAsia="宋体" w:hAnsi="宋体" w:cs="Times New Roman"/>
          <w:sz w:val="18"/>
          <w:szCs w:val="18"/>
        </w:rPr>
        <w:t>，</w:t>
      </w:r>
      <w:r w:rsidRPr="006E21A5">
        <w:rPr>
          <w:rFonts w:ascii="宋体" w:eastAsia="宋体" w:hAnsi="宋体" w:cs="Times New Roman"/>
          <w:i/>
          <w:sz w:val="18"/>
          <w:szCs w:val="18"/>
        </w:rPr>
        <w:t>j</w:t>
      </w:r>
      <w:r w:rsidRPr="007B4C15">
        <w:rPr>
          <w:rFonts w:ascii="宋体" w:eastAsia="宋体" w:hAnsi="宋体" w:cs="Times New Roman"/>
          <w:sz w:val="18"/>
          <w:szCs w:val="18"/>
        </w:rPr>
        <w:t>）分别为原始图像和滤波后图像在（</w:t>
      </w:r>
      <w:r w:rsidRPr="006E21A5">
        <w:rPr>
          <w:rFonts w:ascii="宋体" w:eastAsia="宋体" w:hAnsi="宋体" w:cs="Times New Roman"/>
          <w:i/>
          <w:sz w:val="18"/>
          <w:szCs w:val="18"/>
        </w:rPr>
        <w:t>i</w:t>
      </w:r>
      <w:r w:rsidRPr="007B4C15">
        <w:rPr>
          <w:rFonts w:ascii="宋体" w:eastAsia="宋体" w:hAnsi="宋体" w:cs="Times New Roman"/>
          <w:sz w:val="18"/>
          <w:szCs w:val="18"/>
        </w:rPr>
        <w:t>，</w:t>
      </w:r>
      <w:r w:rsidRPr="006E21A5">
        <w:rPr>
          <w:rFonts w:ascii="宋体" w:eastAsia="宋体" w:hAnsi="宋体" w:cs="Times New Roman"/>
          <w:i/>
          <w:sz w:val="18"/>
          <w:szCs w:val="18"/>
        </w:rPr>
        <w:t>j</w:t>
      </w:r>
      <w:r w:rsidRPr="007B4C15">
        <w:rPr>
          <w:rFonts w:ascii="宋体" w:eastAsia="宋体" w:hAnsi="宋体" w:cs="Times New Roman"/>
          <w:sz w:val="18"/>
          <w:szCs w:val="18"/>
        </w:rPr>
        <w:t>）点处的像素值。若Sp-p表示图像信号的峰峰值，则根据式（5）可定义峰值信噪比为</w:t>
      </w:r>
      <w:r w:rsidRPr="006E21A5">
        <w:rPr>
          <w:rFonts w:ascii="宋体" w:eastAsia="宋体" w:hAnsi="宋体" w:cs="Times New Roman"/>
          <w:sz w:val="18"/>
          <w:szCs w:val="18"/>
          <w:vertAlign w:val="superscript"/>
        </w:rPr>
        <w:t>[17]</w:t>
      </w:r>
      <w:r w:rsidRPr="007B4C15">
        <w:rPr>
          <w:rFonts w:ascii="宋体" w:eastAsia="宋体" w:hAnsi="宋体" w:cs="Times New Roman"/>
          <w:sz w:val="18"/>
          <w:szCs w:val="18"/>
        </w:rPr>
        <w:t>：</w:t>
      </w:r>
    </w:p>
    <w:p w:rsidR="007B4C15" w:rsidRPr="006E21A5" w:rsidRDefault="006E21A5" w:rsidP="006E21A5">
      <w:pPr>
        <w:jc w:val="center"/>
        <w:rPr>
          <w:rFonts w:ascii="宋体" w:eastAsia="宋体" w:hAnsi="宋体" w:cs="宋体"/>
          <w:kern w:val="0"/>
          <w:sz w:val="24"/>
          <w:szCs w:val="24"/>
        </w:rPr>
      </w:pPr>
      <w:r>
        <w:rPr>
          <w:rFonts w:ascii="宋体" w:eastAsia="宋体" w:hAnsi="宋体" w:cs="宋体"/>
          <w:noProof/>
          <w:kern w:val="0"/>
          <w:sz w:val="24"/>
          <w:szCs w:val="24"/>
        </w:rPr>
        <w:drawing>
          <wp:inline distT="0" distB="0" distL="0" distR="0">
            <wp:extent cx="3529080" cy="552024"/>
            <wp:effectExtent l="19050" t="0" r="0" b="0"/>
            <wp:docPr id="15" name="图片 15" descr="C:\Documents and Settings\longyin\Application Data\Tencent\Users\65520456\QQ\WinTemp\RichOle\2KM5B0W)3ELT$[_9@PGO6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Documents and Settings\longyin\Application Data\Tencent\Users\65520456\QQ\WinTemp\RichOle\2KM5B0W)3ELT$[_9@PGO6R7.png"/>
                    <pic:cNvPicPr>
                      <a:picLocks noChangeAspect="1" noChangeArrowheads="1"/>
                    </pic:cNvPicPr>
                  </pic:nvPicPr>
                  <pic:blipFill>
                    <a:blip r:embed="rId17"/>
                    <a:srcRect/>
                    <a:stretch>
                      <a:fillRect/>
                    </a:stretch>
                  </pic:blipFill>
                  <pic:spPr bwMode="auto">
                    <a:xfrm>
                      <a:off x="0" y="0"/>
                      <a:ext cx="3530221" cy="552202"/>
                    </a:xfrm>
                    <a:prstGeom prst="rect">
                      <a:avLst/>
                    </a:prstGeom>
                    <a:noFill/>
                    <a:ln w="9525">
                      <a:noFill/>
                      <a:miter lim="800000"/>
                      <a:headEnd/>
                      <a:tailEnd/>
                    </a:ln>
                  </pic:spPr>
                </pic:pic>
              </a:graphicData>
            </a:graphic>
          </wp:inline>
        </w:drawing>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采用式（</w:t>
      </w:r>
      <w:r w:rsidRPr="007B4C15">
        <w:rPr>
          <w:rFonts w:ascii="宋体" w:eastAsia="宋体" w:hAnsi="宋体" w:cs="Times New Roman"/>
          <w:sz w:val="18"/>
          <w:szCs w:val="18"/>
        </w:rPr>
        <w:t>6）计算经小波函数平滑滤波得到的图像信噪比为24.5452 dB。</w:t>
      </w:r>
    </w:p>
    <w:p w:rsidR="007B4C15" w:rsidRPr="0075524D" w:rsidRDefault="007B4C15" w:rsidP="007B4C15">
      <w:pPr>
        <w:rPr>
          <w:rFonts w:ascii="宋体" w:eastAsia="宋体" w:hAnsi="宋体" w:cs="Times New Roman"/>
          <w:b/>
          <w:szCs w:val="21"/>
        </w:rPr>
      </w:pPr>
      <w:r w:rsidRPr="0075524D">
        <w:rPr>
          <w:rFonts w:ascii="宋体" w:eastAsia="宋体" w:hAnsi="宋体" w:cs="Times New Roman"/>
          <w:b/>
          <w:szCs w:val="21"/>
        </w:rPr>
        <w:t>2.2 特征提取结果</w:t>
      </w:r>
    </w:p>
    <w:p w:rsidR="007B4C15" w:rsidRDefault="007B4C15" w:rsidP="007B4C15">
      <w:pPr>
        <w:rPr>
          <w:rFonts w:ascii="宋体" w:eastAsia="宋体" w:hAnsi="宋体" w:cs="Times New Roman" w:hint="eastAsia"/>
          <w:sz w:val="18"/>
          <w:szCs w:val="18"/>
        </w:rPr>
      </w:pPr>
      <w:r w:rsidRPr="007B4C15">
        <w:rPr>
          <w:rFonts w:ascii="宋体" w:eastAsia="宋体" w:hAnsi="宋体" w:cs="Times New Roman" w:hint="eastAsia"/>
          <w:sz w:val="18"/>
          <w:szCs w:val="18"/>
        </w:rPr>
        <w:t xml:space="preserve">　　本文分别采用一阶</w:t>
      </w:r>
      <w:r w:rsidRPr="007B4C15">
        <w:rPr>
          <w:rFonts w:ascii="宋体" w:eastAsia="宋体" w:hAnsi="宋体" w:cs="Times New Roman"/>
          <w:sz w:val="18"/>
          <w:szCs w:val="18"/>
        </w:rPr>
        <w:t>Sobel边缘检测算子和二阶Laplacian边缘检测算子对平滑滤波处理后的布里渊散射图像进行边缘提取，得到的结果如图5所示，从检测后的图像中可以看到谱峰部分得到了锐化。相较于一阶Sobel边缘检测算子检测结果，二阶Laplacian边缘检测算子获取的边缘更窄，在锐化边缘的同时保留了边缘的完整性。</w:t>
      </w:r>
    </w:p>
    <w:p w:rsidR="006E21A5" w:rsidRDefault="006E21A5" w:rsidP="006E21A5">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2638044" cy="1886712"/>
            <wp:effectExtent l="19050" t="0" r="0" b="0"/>
            <wp:docPr id="12" name="图片 11" descr="李永倩绘图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绘图6a.jpg"/>
                    <pic:cNvPicPr/>
                  </pic:nvPicPr>
                  <pic:blipFill>
                    <a:blip r:embed="rId18" cstate="print"/>
                    <a:stretch>
                      <a:fillRect/>
                    </a:stretch>
                  </pic:blipFill>
                  <pic:spPr>
                    <a:xfrm>
                      <a:off x="0" y="0"/>
                      <a:ext cx="2638044" cy="1886712"/>
                    </a:xfrm>
                    <a:prstGeom prst="rect">
                      <a:avLst/>
                    </a:prstGeom>
                  </pic:spPr>
                </pic:pic>
              </a:graphicData>
            </a:graphic>
          </wp:inline>
        </w:drawing>
      </w:r>
      <w:r>
        <w:rPr>
          <w:rFonts w:ascii="宋体" w:eastAsia="宋体" w:hAnsi="宋体" w:cs="Times New Roman" w:hint="eastAsia"/>
          <w:noProof/>
          <w:sz w:val="18"/>
          <w:szCs w:val="18"/>
        </w:rPr>
        <w:drawing>
          <wp:inline distT="0" distB="0" distL="0" distR="0">
            <wp:extent cx="2554224" cy="1906524"/>
            <wp:effectExtent l="19050" t="0" r="0" b="0"/>
            <wp:docPr id="13" name="图片 12" descr="李永倩绘图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绘图6b.jpg"/>
                    <pic:cNvPicPr/>
                  </pic:nvPicPr>
                  <pic:blipFill>
                    <a:blip r:embed="rId19" cstate="print"/>
                    <a:stretch>
                      <a:fillRect/>
                    </a:stretch>
                  </pic:blipFill>
                  <pic:spPr>
                    <a:xfrm>
                      <a:off x="0" y="0"/>
                      <a:ext cx="2554224" cy="1906524"/>
                    </a:xfrm>
                    <a:prstGeom prst="rect">
                      <a:avLst/>
                    </a:prstGeom>
                  </pic:spPr>
                </pic:pic>
              </a:graphicData>
            </a:graphic>
          </wp:inline>
        </w:drawing>
      </w:r>
    </w:p>
    <w:p w:rsidR="006E21A5" w:rsidRPr="006E21A5" w:rsidRDefault="006E21A5" w:rsidP="006E21A5">
      <w:pPr>
        <w:jc w:val="center"/>
        <w:rPr>
          <w:rFonts w:ascii="宋体" w:eastAsia="宋体" w:hAnsi="宋体" w:cs="Times New Roman" w:hint="eastAsia"/>
          <w:sz w:val="16"/>
          <w:szCs w:val="18"/>
        </w:rPr>
      </w:pPr>
      <w:r>
        <w:rPr>
          <w:rFonts w:ascii="宋体" w:eastAsia="宋体" w:hAnsi="宋体" w:cs="Times New Roman" w:hint="eastAsia"/>
          <w:sz w:val="16"/>
          <w:szCs w:val="18"/>
        </w:rPr>
        <w:t xml:space="preserve">        </w:t>
      </w:r>
      <w:r w:rsidRPr="006E21A5">
        <w:rPr>
          <w:rFonts w:ascii="宋体" w:eastAsia="宋体" w:hAnsi="宋体" w:cs="Times New Roman" w:hint="eastAsia"/>
          <w:sz w:val="16"/>
          <w:szCs w:val="18"/>
        </w:rPr>
        <w:t>（</w:t>
      </w:r>
      <w:r w:rsidRPr="006E21A5">
        <w:rPr>
          <w:rFonts w:ascii="宋体" w:eastAsia="宋体" w:hAnsi="宋体" w:cs="Times New Roman"/>
          <w:sz w:val="16"/>
          <w:szCs w:val="18"/>
        </w:rPr>
        <w:t>a） 一阶Sobel边缘检测算子处理结果</w:t>
      </w:r>
      <w:r>
        <w:rPr>
          <w:rFonts w:ascii="宋体" w:eastAsia="宋体" w:hAnsi="宋体" w:cs="Times New Roman" w:hint="eastAsia"/>
          <w:sz w:val="16"/>
          <w:szCs w:val="18"/>
        </w:rPr>
        <w:t xml:space="preserve">                     </w:t>
      </w:r>
      <w:r w:rsidRPr="006E21A5">
        <w:rPr>
          <w:rFonts w:ascii="宋体" w:eastAsia="宋体" w:hAnsi="宋体" w:cs="Times New Roman" w:hint="eastAsia"/>
          <w:sz w:val="16"/>
          <w:szCs w:val="18"/>
        </w:rPr>
        <w:t>（</w:t>
      </w:r>
      <w:r w:rsidRPr="006E21A5">
        <w:rPr>
          <w:rFonts w:ascii="宋体" w:eastAsia="宋体" w:hAnsi="宋体" w:cs="Times New Roman"/>
          <w:sz w:val="16"/>
          <w:szCs w:val="18"/>
        </w:rPr>
        <w:t>b） 二阶Laplacian边缘检测算子处理结果</w:t>
      </w:r>
    </w:p>
    <w:p w:rsidR="006E21A5" w:rsidRPr="006E21A5" w:rsidRDefault="006E21A5" w:rsidP="006E21A5">
      <w:pPr>
        <w:jc w:val="center"/>
        <w:rPr>
          <w:rFonts w:ascii="宋体" w:eastAsia="宋体" w:hAnsi="宋体" w:cs="Times New Roman"/>
          <w:b/>
          <w:sz w:val="16"/>
          <w:szCs w:val="18"/>
        </w:rPr>
      </w:pPr>
      <w:r w:rsidRPr="006E21A5">
        <w:rPr>
          <w:rFonts w:ascii="宋体" w:eastAsia="宋体" w:hAnsi="宋体" w:cs="Times New Roman" w:hint="eastAsia"/>
          <w:b/>
          <w:sz w:val="16"/>
          <w:szCs w:val="18"/>
        </w:rPr>
        <w:t>图</w:t>
      </w:r>
      <w:r w:rsidRPr="006E21A5">
        <w:rPr>
          <w:rFonts w:ascii="宋体" w:eastAsia="宋体" w:hAnsi="宋体" w:cs="Times New Roman"/>
          <w:b/>
          <w:sz w:val="16"/>
          <w:szCs w:val="18"/>
        </w:rPr>
        <w:t>5  采用不同算子对图像锐化的结果对比图</w:t>
      </w:r>
    </w:p>
    <w:p w:rsidR="007B4C15" w:rsidRDefault="007B4C15" w:rsidP="007B4C15">
      <w:pPr>
        <w:rPr>
          <w:rFonts w:ascii="宋体" w:eastAsia="宋体" w:hAnsi="宋体" w:cs="Times New Roman" w:hint="eastAsia"/>
          <w:sz w:val="18"/>
          <w:szCs w:val="18"/>
        </w:rPr>
      </w:pPr>
      <w:r w:rsidRPr="007B4C15">
        <w:rPr>
          <w:rFonts w:ascii="宋体" w:eastAsia="宋体" w:hAnsi="宋体" w:cs="Times New Roman" w:hint="eastAsia"/>
          <w:sz w:val="18"/>
          <w:szCs w:val="18"/>
        </w:rPr>
        <w:t xml:space="preserve">　　为了进一步细化边缘并对</w:t>
      </w:r>
      <w:r w:rsidRPr="007B4C15">
        <w:rPr>
          <w:rFonts w:ascii="宋体" w:eastAsia="宋体" w:hAnsi="宋体" w:cs="Times New Roman"/>
          <w:sz w:val="18"/>
          <w:szCs w:val="18"/>
        </w:rPr>
        <w:t>BSS图像中的边缘特征进行准确定位，在二阶Laplacian边缘检测算子完成边缘检测后，再采用非极大值抑制的方法获得更为准确的BFS定位信息，如图6（a）所示。最后，通过自适应阈值将图6（a）转变为二值图像如图6（b）所示，从而实现BFS特征的定位和提取。</w:t>
      </w:r>
    </w:p>
    <w:p w:rsidR="006E21A5" w:rsidRDefault="006E21A5" w:rsidP="006E21A5">
      <w:pPr>
        <w:jc w:val="center"/>
        <w:rPr>
          <w:rFonts w:ascii="宋体" w:eastAsia="宋体" w:hAnsi="宋体" w:cs="Times New Roman" w:hint="eastAsia"/>
          <w:sz w:val="18"/>
          <w:szCs w:val="18"/>
        </w:rPr>
      </w:pPr>
      <w:r>
        <w:rPr>
          <w:rFonts w:ascii="宋体" w:eastAsia="宋体" w:hAnsi="宋体" w:cs="Times New Roman" w:hint="eastAsia"/>
          <w:noProof/>
          <w:sz w:val="18"/>
          <w:szCs w:val="18"/>
        </w:rPr>
        <w:drawing>
          <wp:inline distT="0" distB="0" distL="0" distR="0">
            <wp:extent cx="2648712" cy="1933956"/>
            <wp:effectExtent l="19050" t="0" r="0" b="0"/>
            <wp:docPr id="14" name="图片 13" descr="李永倩绘图7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绘图7a.jpg"/>
                    <pic:cNvPicPr/>
                  </pic:nvPicPr>
                  <pic:blipFill>
                    <a:blip r:embed="rId20" cstate="print"/>
                    <a:stretch>
                      <a:fillRect/>
                    </a:stretch>
                  </pic:blipFill>
                  <pic:spPr>
                    <a:xfrm>
                      <a:off x="0" y="0"/>
                      <a:ext cx="2648712" cy="1933956"/>
                    </a:xfrm>
                    <a:prstGeom prst="rect">
                      <a:avLst/>
                    </a:prstGeom>
                  </pic:spPr>
                </pic:pic>
              </a:graphicData>
            </a:graphic>
          </wp:inline>
        </w:drawing>
      </w:r>
      <w:r>
        <w:rPr>
          <w:rFonts w:ascii="宋体" w:eastAsia="宋体" w:hAnsi="宋体" w:cs="Times New Roman" w:hint="eastAsia"/>
          <w:noProof/>
          <w:sz w:val="18"/>
          <w:szCs w:val="18"/>
        </w:rPr>
        <w:drawing>
          <wp:inline distT="0" distB="0" distL="0" distR="0">
            <wp:extent cx="2485644" cy="2086356"/>
            <wp:effectExtent l="19050" t="0" r="0" b="0"/>
            <wp:docPr id="16" name="图片 15" descr="李永倩绘图7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绘图7b.jpg"/>
                    <pic:cNvPicPr/>
                  </pic:nvPicPr>
                  <pic:blipFill>
                    <a:blip r:embed="rId21" cstate="print"/>
                    <a:stretch>
                      <a:fillRect/>
                    </a:stretch>
                  </pic:blipFill>
                  <pic:spPr>
                    <a:xfrm>
                      <a:off x="0" y="0"/>
                      <a:ext cx="2485644" cy="2086356"/>
                    </a:xfrm>
                    <a:prstGeom prst="rect">
                      <a:avLst/>
                    </a:prstGeom>
                  </pic:spPr>
                </pic:pic>
              </a:graphicData>
            </a:graphic>
          </wp:inline>
        </w:drawing>
      </w:r>
    </w:p>
    <w:p w:rsidR="006E21A5" w:rsidRPr="006E21A5" w:rsidRDefault="006E21A5" w:rsidP="006E21A5">
      <w:pPr>
        <w:jc w:val="center"/>
        <w:rPr>
          <w:rFonts w:ascii="宋体" w:eastAsia="宋体" w:hAnsi="宋体" w:cs="Times New Roman" w:hint="eastAsia"/>
          <w:sz w:val="16"/>
          <w:szCs w:val="18"/>
        </w:rPr>
      </w:pPr>
      <w:r w:rsidRPr="006E21A5">
        <w:rPr>
          <w:rFonts w:ascii="宋体" w:eastAsia="宋体" w:hAnsi="宋体" w:cs="Times New Roman" w:hint="eastAsia"/>
          <w:sz w:val="16"/>
          <w:szCs w:val="18"/>
        </w:rPr>
        <w:t>（</w:t>
      </w:r>
      <w:r w:rsidRPr="006E21A5">
        <w:rPr>
          <w:rFonts w:ascii="宋体" w:eastAsia="宋体" w:hAnsi="宋体" w:cs="Times New Roman"/>
          <w:sz w:val="16"/>
          <w:szCs w:val="18"/>
        </w:rPr>
        <w:t>a） 非极大值抑制结果</w:t>
      </w:r>
      <w:r w:rsidRPr="006E21A5">
        <w:rPr>
          <w:rFonts w:ascii="宋体" w:eastAsia="宋体" w:hAnsi="宋体" w:cs="Times New Roman" w:hint="eastAsia"/>
          <w:sz w:val="16"/>
          <w:szCs w:val="18"/>
        </w:rPr>
        <w:t xml:space="preserve">                </w:t>
      </w:r>
      <w:r>
        <w:rPr>
          <w:rFonts w:ascii="宋体" w:eastAsia="宋体" w:hAnsi="宋体" w:cs="Times New Roman" w:hint="eastAsia"/>
          <w:sz w:val="16"/>
          <w:szCs w:val="18"/>
        </w:rPr>
        <w:t xml:space="preserve">         </w:t>
      </w:r>
      <w:r w:rsidRPr="006E21A5">
        <w:rPr>
          <w:rFonts w:ascii="宋体" w:eastAsia="宋体" w:hAnsi="宋体" w:cs="Times New Roman" w:hint="eastAsia"/>
          <w:sz w:val="16"/>
          <w:szCs w:val="18"/>
        </w:rPr>
        <w:t xml:space="preserve">       （</w:t>
      </w:r>
      <w:r w:rsidRPr="006E21A5">
        <w:rPr>
          <w:rFonts w:ascii="宋体" w:eastAsia="宋体" w:hAnsi="宋体" w:cs="Times New Roman"/>
          <w:sz w:val="16"/>
          <w:szCs w:val="18"/>
        </w:rPr>
        <w:t>b） 特征提取与定位</w:t>
      </w:r>
    </w:p>
    <w:p w:rsidR="006E21A5" w:rsidRPr="006E21A5" w:rsidRDefault="006E21A5" w:rsidP="006E21A5">
      <w:pPr>
        <w:jc w:val="center"/>
        <w:rPr>
          <w:rFonts w:ascii="宋体" w:eastAsia="宋体" w:hAnsi="宋体" w:cs="Times New Roman"/>
          <w:b/>
          <w:sz w:val="16"/>
          <w:szCs w:val="18"/>
        </w:rPr>
      </w:pPr>
      <w:r w:rsidRPr="006E21A5">
        <w:rPr>
          <w:rFonts w:ascii="宋体" w:eastAsia="宋体" w:hAnsi="宋体" w:cs="Times New Roman"/>
          <w:b/>
          <w:sz w:val="16"/>
          <w:szCs w:val="18"/>
        </w:rPr>
        <w:t>图6  BSS图像边缘提取结果</w:t>
      </w:r>
    </w:p>
    <w:p w:rsidR="007B4C15" w:rsidRP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由图</w:t>
      </w:r>
      <w:r w:rsidRPr="007B4C15">
        <w:rPr>
          <w:rFonts w:ascii="宋体" w:eastAsia="宋体" w:hAnsi="宋体" w:cs="Times New Roman"/>
          <w:sz w:val="18"/>
          <w:szCs w:val="18"/>
        </w:rPr>
        <w:t>6（b）的特征提取结果可以看出，利用本文方法能够定位出原始BSS图像中BFS的位置，其中加温段与未加温段的BFS之间存在约0.025 GHz的偏移量。本文实验系统中BFS温度系数约为1.02 ℃/MHz，则计算出加温段的温度T=26.2 ℃+25 MHz×1.02 ℃/MHz=51.7 ℃。如果能够在实验中采用更小的扫频步进，那么定位的精度会得到进一步提升。</w:t>
      </w:r>
    </w:p>
    <w:p w:rsidR="007B4C15" w:rsidRPr="0075524D" w:rsidRDefault="007B4C15" w:rsidP="007B4C15">
      <w:pPr>
        <w:rPr>
          <w:rFonts w:ascii="宋体" w:eastAsia="宋体" w:hAnsi="宋体" w:cs="Times New Roman"/>
          <w:b/>
          <w:szCs w:val="21"/>
        </w:rPr>
      </w:pPr>
      <w:r w:rsidRPr="0075524D">
        <w:rPr>
          <w:rFonts w:ascii="宋体" w:eastAsia="宋体" w:hAnsi="宋体" w:cs="Times New Roman"/>
          <w:b/>
          <w:szCs w:val="21"/>
        </w:rPr>
        <w:t>2.3 与曲线拟合法的对比</w:t>
      </w:r>
    </w:p>
    <w:p w:rsidR="007B4C15" w:rsidRDefault="007B4C15" w:rsidP="007B4C15">
      <w:pPr>
        <w:rPr>
          <w:rFonts w:ascii="宋体" w:eastAsia="宋体" w:hAnsi="宋体" w:cs="Times New Roman" w:hint="eastAsia"/>
          <w:sz w:val="18"/>
          <w:szCs w:val="18"/>
        </w:rPr>
      </w:pPr>
      <w:r w:rsidRPr="007B4C15">
        <w:rPr>
          <w:rFonts w:ascii="宋体" w:eastAsia="宋体" w:hAnsi="宋体" w:cs="Times New Roman" w:hint="eastAsia"/>
          <w:sz w:val="18"/>
          <w:szCs w:val="18"/>
        </w:rPr>
        <w:t xml:space="preserve">　　为了验证本文方法提取</w:t>
      </w:r>
      <w:r w:rsidRPr="007B4C15">
        <w:rPr>
          <w:rFonts w:ascii="宋体" w:eastAsia="宋体" w:hAnsi="宋体" w:cs="Times New Roman"/>
          <w:sz w:val="18"/>
          <w:szCs w:val="18"/>
        </w:rPr>
        <w:t>BFS的准确性，采用洛伦兹曲线拟合法拟合光纤末端200 m的BFS，如图7所示。对比图6（b）与图7的BFS数值，二者近似相等，证明了本文提出的基于二阶Laplacian边缘检测算子的BSS图像BFS特征提取方法的可行性和有效性。而且，在相同配置计算机的运行环境下，采用曲线拟合法得到2.5 km光纤沿线的BFS大约需要168.23 min，而采用本文方法仅需要1.59 min，可以大大缩短BFS的提取时间。</w:t>
      </w:r>
    </w:p>
    <w:p w:rsidR="006E21A5" w:rsidRDefault="006E21A5" w:rsidP="006E21A5">
      <w:pPr>
        <w:jc w:val="center"/>
        <w:rPr>
          <w:rFonts w:ascii="宋体" w:eastAsia="宋体" w:hAnsi="宋体" w:cs="Times New Roman" w:hint="eastAsia"/>
          <w:sz w:val="18"/>
          <w:szCs w:val="18"/>
        </w:rPr>
      </w:pPr>
      <w:r>
        <w:rPr>
          <w:rFonts w:ascii="宋体" w:eastAsia="宋体" w:hAnsi="宋体" w:cs="Times New Roman" w:hint="eastAsia"/>
          <w:noProof/>
          <w:sz w:val="18"/>
          <w:szCs w:val="18"/>
        </w:rPr>
        <w:lastRenderedPageBreak/>
        <w:drawing>
          <wp:inline distT="0" distB="0" distL="0" distR="0">
            <wp:extent cx="2724912" cy="1848612"/>
            <wp:effectExtent l="19050" t="0" r="0" b="0"/>
            <wp:docPr id="17" name="图片 16" descr="李永倩绘图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李永倩绘图8.jpg"/>
                    <pic:cNvPicPr/>
                  </pic:nvPicPr>
                  <pic:blipFill>
                    <a:blip r:embed="rId22" cstate="print"/>
                    <a:stretch>
                      <a:fillRect/>
                    </a:stretch>
                  </pic:blipFill>
                  <pic:spPr>
                    <a:xfrm>
                      <a:off x="0" y="0"/>
                      <a:ext cx="2724912" cy="1848612"/>
                    </a:xfrm>
                    <a:prstGeom prst="rect">
                      <a:avLst/>
                    </a:prstGeom>
                  </pic:spPr>
                </pic:pic>
              </a:graphicData>
            </a:graphic>
          </wp:inline>
        </w:drawing>
      </w:r>
    </w:p>
    <w:p w:rsidR="006E21A5" w:rsidRPr="006E21A5" w:rsidRDefault="006E21A5" w:rsidP="006E21A5">
      <w:pPr>
        <w:jc w:val="center"/>
        <w:rPr>
          <w:rFonts w:ascii="宋体" w:eastAsia="宋体" w:hAnsi="宋体" w:cs="Times New Roman"/>
          <w:b/>
          <w:sz w:val="16"/>
          <w:szCs w:val="18"/>
        </w:rPr>
      </w:pPr>
      <w:r w:rsidRPr="006E21A5">
        <w:rPr>
          <w:rFonts w:ascii="宋体" w:eastAsia="宋体" w:hAnsi="宋体" w:cs="Times New Roman" w:hint="eastAsia"/>
          <w:b/>
          <w:sz w:val="16"/>
          <w:szCs w:val="18"/>
        </w:rPr>
        <w:t>图</w:t>
      </w:r>
      <w:r w:rsidRPr="006E21A5">
        <w:rPr>
          <w:rFonts w:ascii="宋体" w:eastAsia="宋体" w:hAnsi="宋体" w:cs="Times New Roman"/>
          <w:b/>
          <w:sz w:val="16"/>
          <w:szCs w:val="18"/>
        </w:rPr>
        <w:t>7  光纤末端BFS的洛伦兹曲线拟合结果</w:t>
      </w:r>
    </w:p>
    <w:p w:rsidR="007B4C15" w:rsidRPr="007B4C15" w:rsidRDefault="007B4C15" w:rsidP="007B4C15">
      <w:pPr>
        <w:rPr>
          <w:rFonts w:ascii="宋体" w:eastAsia="宋体" w:hAnsi="宋体" w:cs="Times New Roman"/>
          <w:sz w:val="18"/>
          <w:szCs w:val="18"/>
        </w:rPr>
      </w:pPr>
    </w:p>
    <w:p w:rsidR="007B4C15" w:rsidRPr="0075524D" w:rsidRDefault="007B4C15" w:rsidP="007B4C15">
      <w:pPr>
        <w:rPr>
          <w:rFonts w:ascii="黑体" w:eastAsia="黑体" w:hAnsi="宋体" w:cs="Times New Roman"/>
          <w:sz w:val="26"/>
          <w:szCs w:val="18"/>
        </w:rPr>
      </w:pPr>
      <w:r w:rsidRPr="0075524D">
        <w:rPr>
          <w:rFonts w:ascii="黑体" w:eastAsia="黑体" w:hAnsi="宋体" w:cs="Times New Roman"/>
          <w:sz w:val="26"/>
          <w:szCs w:val="18"/>
        </w:rPr>
        <w:t>3 结束语</w:t>
      </w:r>
    </w:p>
    <w:p w:rsidR="007B4C15" w:rsidRDefault="007B4C15" w:rsidP="007B4C15">
      <w:pPr>
        <w:rPr>
          <w:rFonts w:ascii="宋体" w:eastAsia="宋体" w:hAnsi="宋体" w:cs="Times New Roman"/>
          <w:sz w:val="18"/>
          <w:szCs w:val="18"/>
        </w:rPr>
      </w:pPr>
      <w:r w:rsidRPr="007B4C15">
        <w:rPr>
          <w:rFonts w:ascii="宋体" w:eastAsia="宋体" w:hAnsi="宋体" w:cs="Times New Roman" w:hint="eastAsia"/>
          <w:sz w:val="18"/>
          <w:szCs w:val="18"/>
        </w:rPr>
        <w:t xml:space="preserve">　　本文提出了基于二阶</w:t>
      </w:r>
      <w:r w:rsidRPr="007B4C15">
        <w:rPr>
          <w:rFonts w:ascii="宋体" w:eastAsia="宋体" w:hAnsi="宋体" w:cs="Times New Roman"/>
          <w:sz w:val="18"/>
          <w:szCs w:val="18"/>
        </w:rPr>
        <w:t>Laplacian边缘检测算子的BSS图像特征提取方法，避免了曲线拟合法确定BFS存在的数据处理时间长和依赖初值的问题。将BSS视作像素图像，BFS作为图像的边缘，由于传统一阶Sobel边缘检测算子的检测结果存在边缘较宽的问题，本文选择二阶Laplacian边缘检测算子对图像进行锐化处理，并采用非极大值抑制的方法进一步细化边缘，最终利用自适应阈值获得二值图像，实现BSS图像中BFS特征的定位和提取；同时，搭建了BOTDR温度测量系统，对实测BSS图像进行边缘检测和BFS提取。实验结果表</w:t>
      </w:r>
      <w:r w:rsidRPr="007B4C15">
        <w:rPr>
          <w:rFonts w:ascii="宋体" w:eastAsia="宋体" w:hAnsi="宋体" w:cs="Times New Roman" w:hint="eastAsia"/>
          <w:sz w:val="18"/>
          <w:szCs w:val="18"/>
        </w:rPr>
        <w:t>明：采用二阶</w:t>
      </w:r>
      <w:r w:rsidRPr="007B4C15">
        <w:rPr>
          <w:rFonts w:ascii="宋体" w:eastAsia="宋体" w:hAnsi="宋体" w:cs="Times New Roman"/>
          <w:sz w:val="18"/>
          <w:szCs w:val="18"/>
        </w:rPr>
        <w:t>Laplacian边缘检测算子的方法可以有效地提取BFS信息。与传统的曲线拟合法相比，本文所提方法在保证提取精度的同时，大大减少了数据处理时间。但该方法的BFS特征提取精度仍依赖于实验系统的扫频步进和噪声水平，如何在较大扫频步进的情况下，根据不同的噪声干扰程度对本文的方法进行改进，使其取得更好的提取精度，将是今后的研究方向之一。</w:t>
      </w:r>
    </w:p>
    <w:p w:rsidR="0075524D" w:rsidRPr="007B4C15" w:rsidRDefault="0075524D" w:rsidP="007B4C15">
      <w:pPr>
        <w:rPr>
          <w:rFonts w:ascii="宋体" w:eastAsia="宋体" w:hAnsi="宋体" w:cs="Times New Roman"/>
          <w:sz w:val="18"/>
          <w:szCs w:val="18"/>
        </w:rPr>
      </w:pPr>
    </w:p>
    <w:p w:rsidR="007B4C15" w:rsidRPr="0075524D" w:rsidRDefault="007B4C15" w:rsidP="007B4C15">
      <w:pPr>
        <w:rPr>
          <w:rFonts w:ascii="黑体" w:eastAsia="黑体" w:hAnsi="宋体" w:cs="Times New Roman"/>
          <w:sz w:val="26"/>
          <w:szCs w:val="18"/>
        </w:rPr>
      </w:pPr>
      <w:r w:rsidRPr="0075524D">
        <w:rPr>
          <w:rFonts w:ascii="黑体" w:eastAsia="黑体" w:hAnsi="宋体" w:cs="Times New Roman" w:hint="eastAsia"/>
          <w:sz w:val="26"/>
          <w:szCs w:val="18"/>
        </w:rPr>
        <w:t>参考文献：</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[1] GALINDEZJAMIOY C A, LOPEZHIGUERA J M. Brillouin distributed fiber sensors: an overview and applications[J]. Journal of Sensors, 2012</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10</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 1-17.</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[2] BAO X Y, CHEN L. Recent progress in distributed fiber optic sensors[J]. Sensors, 2012, 12</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7</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 8601-8639.</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 xml:space="preserve">[3] </w:t>
      </w:r>
      <w:r w:rsidRPr="0075524D">
        <w:rPr>
          <w:rFonts w:ascii="Times New Roman" w:eastAsia="宋体" w:hAnsi="Times New Roman" w:cs="Times New Roman"/>
          <w:sz w:val="16"/>
          <w:szCs w:val="18"/>
        </w:rPr>
        <w:t>王健健，李永倩</w:t>
      </w:r>
      <w:r w:rsidRPr="0075524D">
        <w:rPr>
          <w:rFonts w:ascii="Times New Roman" w:eastAsia="宋体" w:hAnsi="Times New Roman" w:cs="Times New Roman"/>
          <w:sz w:val="16"/>
          <w:szCs w:val="18"/>
        </w:rPr>
        <w:t xml:space="preserve">. </w:t>
      </w:r>
      <w:r w:rsidRPr="0075524D">
        <w:rPr>
          <w:rFonts w:ascii="Times New Roman" w:eastAsia="宋体" w:hAnsi="Times New Roman" w:cs="Times New Roman"/>
          <w:sz w:val="16"/>
          <w:szCs w:val="18"/>
        </w:rPr>
        <w:t>布里渊光时域分析系统性能提高方法综述</w:t>
      </w:r>
      <w:r w:rsidRPr="0075524D">
        <w:rPr>
          <w:rFonts w:ascii="Times New Roman" w:eastAsia="宋体" w:hAnsi="Times New Roman" w:cs="Times New Roman"/>
          <w:sz w:val="16"/>
          <w:szCs w:val="18"/>
        </w:rPr>
        <w:t xml:space="preserve">[J]. </w:t>
      </w:r>
      <w:r w:rsidRPr="0075524D">
        <w:rPr>
          <w:rFonts w:ascii="Times New Roman" w:eastAsia="宋体" w:hAnsi="Times New Roman" w:cs="Times New Roman"/>
          <w:sz w:val="16"/>
          <w:szCs w:val="18"/>
        </w:rPr>
        <w:t>激光与光电子学进展，</w:t>
      </w:r>
      <w:r w:rsidRPr="0075524D">
        <w:rPr>
          <w:rFonts w:ascii="Times New Roman" w:eastAsia="宋体" w:hAnsi="Times New Roman" w:cs="Times New Roman"/>
          <w:sz w:val="16"/>
          <w:szCs w:val="18"/>
        </w:rPr>
        <w:t>2018</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55</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11</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110003-1-110003-12.</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[4] SOTO M A, RAMIREZ J A, THEVENAZ L. Intensifying Brillouin distributed fibre sensors using image processing[C]//Optical Fiber Sensors 2015</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OFS24</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 September 28, 2015, Curitiba, Brazil. New York: SPIE, 2015: 96342D-1-96342D-4.</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[5] SOTO M A, RAMIREZ J A, THEVENAZ L. Intensifying the response of distributed optical fibre sensors using 2D and 3D image restoration[J]. Nature Communications, 2016, 7: 10870-1-10870-11.</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[6] SOTO M A, RAMIREZ J A, THEVENAZ L. Image and video denoising for distributed optical fibre sensors[C]//Optical Fiber Sensors 2017</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OFS-</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25</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 April 24-28, 2017, Jeju, Korea. New York: SPIE, 2017: 103230K-1-103230K-4.</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 xml:space="preserve">[7] </w:t>
      </w:r>
      <w:r w:rsidRPr="0075524D">
        <w:rPr>
          <w:rFonts w:ascii="Times New Roman" w:eastAsia="宋体" w:hAnsi="Times New Roman" w:cs="Times New Roman"/>
          <w:sz w:val="16"/>
          <w:szCs w:val="18"/>
        </w:rPr>
        <w:t>孟彦杰，查剑锋</w:t>
      </w:r>
      <w:r w:rsidRPr="0075524D">
        <w:rPr>
          <w:rFonts w:ascii="Times New Roman" w:eastAsia="宋体" w:hAnsi="Times New Roman" w:cs="Times New Roman"/>
          <w:sz w:val="16"/>
          <w:szCs w:val="18"/>
        </w:rPr>
        <w:t>. Kuwahara</w:t>
      </w:r>
      <w:r w:rsidRPr="0075524D">
        <w:rPr>
          <w:rFonts w:ascii="Times New Roman" w:eastAsia="宋体" w:hAnsi="Times New Roman" w:cs="Times New Roman"/>
          <w:sz w:val="16"/>
          <w:szCs w:val="18"/>
        </w:rPr>
        <w:t>滤波在布里渊光时域分析传感图像去噪中的应用</w:t>
      </w:r>
      <w:r w:rsidRPr="0075524D">
        <w:rPr>
          <w:rFonts w:ascii="Times New Roman" w:eastAsia="宋体" w:hAnsi="Times New Roman" w:cs="Times New Roman"/>
          <w:sz w:val="16"/>
          <w:szCs w:val="18"/>
        </w:rPr>
        <w:t xml:space="preserve">[J]. </w:t>
      </w:r>
      <w:r w:rsidRPr="0075524D">
        <w:rPr>
          <w:rFonts w:ascii="Times New Roman" w:eastAsia="宋体" w:hAnsi="Times New Roman" w:cs="Times New Roman"/>
          <w:sz w:val="16"/>
          <w:szCs w:val="18"/>
        </w:rPr>
        <w:t>激光与光电子学进展，</w:t>
      </w:r>
      <w:r w:rsidRPr="0075524D">
        <w:rPr>
          <w:rFonts w:ascii="Times New Roman" w:eastAsia="宋体" w:hAnsi="Times New Roman" w:cs="Times New Roman"/>
          <w:sz w:val="16"/>
          <w:szCs w:val="18"/>
        </w:rPr>
        <w:t>2018</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55</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7</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070607-1-070607-7.</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 xml:space="preserve">[8] </w:t>
      </w:r>
      <w:r w:rsidRPr="0075524D">
        <w:rPr>
          <w:rFonts w:ascii="Times New Roman" w:eastAsia="宋体" w:hAnsi="Times New Roman" w:cs="Times New Roman"/>
          <w:sz w:val="16"/>
          <w:szCs w:val="18"/>
        </w:rPr>
        <w:t>尚秋峰，秦文婕</w:t>
      </w:r>
      <w:r w:rsidRPr="0075524D">
        <w:rPr>
          <w:rFonts w:ascii="Times New Roman" w:eastAsia="宋体" w:hAnsi="Times New Roman" w:cs="Times New Roman"/>
          <w:sz w:val="16"/>
          <w:szCs w:val="18"/>
        </w:rPr>
        <w:t xml:space="preserve">. </w:t>
      </w:r>
      <w:r w:rsidRPr="0075524D">
        <w:rPr>
          <w:rFonts w:ascii="Times New Roman" w:eastAsia="宋体" w:hAnsi="Times New Roman" w:cs="Times New Roman"/>
          <w:sz w:val="16"/>
          <w:szCs w:val="18"/>
        </w:rPr>
        <w:t>基于</w:t>
      </w:r>
      <w:r w:rsidRPr="0075524D">
        <w:rPr>
          <w:rFonts w:ascii="Times New Roman" w:eastAsia="宋体" w:hAnsi="Times New Roman" w:cs="Times New Roman"/>
          <w:sz w:val="16"/>
          <w:szCs w:val="18"/>
        </w:rPr>
        <w:t>Armijo</w:t>
      </w:r>
      <w:r w:rsidRPr="0075524D">
        <w:rPr>
          <w:rFonts w:ascii="Times New Roman" w:eastAsia="宋体" w:hAnsi="Times New Roman" w:cs="Times New Roman"/>
          <w:sz w:val="16"/>
          <w:szCs w:val="18"/>
        </w:rPr>
        <w:t>线搜索的布里渊散射谱图像降噪算法</w:t>
      </w:r>
      <w:r w:rsidRPr="0075524D">
        <w:rPr>
          <w:rFonts w:ascii="Times New Roman" w:eastAsia="宋体" w:hAnsi="Times New Roman" w:cs="Times New Roman"/>
          <w:sz w:val="16"/>
          <w:szCs w:val="18"/>
        </w:rPr>
        <w:t xml:space="preserve">[J]. </w:t>
      </w:r>
      <w:r w:rsidRPr="0075524D">
        <w:rPr>
          <w:rFonts w:ascii="Times New Roman" w:eastAsia="宋体" w:hAnsi="Times New Roman" w:cs="Times New Roman"/>
          <w:sz w:val="16"/>
          <w:szCs w:val="18"/>
        </w:rPr>
        <w:t>中国激光，</w:t>
      </w:r>
      <w:r w:rsidRPr="0075524D">
        <w:rPr>
          <w:rFonts w:ascii="Times New Roman" w:eastAsia="宋体" w:hAnsi="Times New Roman" w:cs="Times New Roman"/>
          <w:sz w:val="16"/>
          <w:szCs w:val="18"/>
        </w:rPr>
        <w:t>2019</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46</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9</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0906002-1-0906002-7.</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[9] LI J Q, WANG D, WANG Y, et al. A novel method of Brillouin scattering spectrum identification based on sobel operators in optical fiber sensing system[J]. Optical and Quantum Electronics, 2018, 50</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1</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 27-1-27-8.</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[10] LI J Q, ZHOU W N, WANG Y D, et al. A novel method of the Brillouin gain spectrum recognition using enhanced Sobel operators based on BOTDA system[J]. IEEE Sensor Journal, 2019, 19</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11</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 4093-4097.</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[11] CAO Z Y, GUO N, LI M H, et al. Back propagation neutral network based signal acquisition for Brillouin distributed optical fiber sensors[J]. Optics Express, 2019, 27</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4</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 4549-4561.</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[12] SUN Q C, HOU Y Q, TAN Q C. A subpixel edge detection method based on an arctangent edge model[J]. Optik, 2016, 127</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14</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 5702-5710.</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lastRenderedPageBreak/>
        <w:t>[13] WANG X. Laplacian operator-based edge detectors[J]. IEEE Transac-</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tions on Pattern Analysis and Machine Intelligence, 2007, 29</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5</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 886-890.</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 xml:space="preserve">[14] </w:t>
      </w:r>
      <w:r w:rsidRPr="0075524D">
        <w:rPr>
          <w:rFonts w:ascii="Times New Roman" w:eastAsia="宋体" w:hAnsi="Times New Roman" w:cs="Times New Roman"/>
          <w:sz w:val="16"/>
          <w:szCs w:val="18"/>
        </w:rPr>
        <w:t>张棋，贾方秀，殷婷婷</w:t>
      </w:r>
      <w:r w:rsidRPr="0075524D">
        <w:rPr>
          <w:rFonts w:ascii="Times New Roman" w:eastAsia="宋体" w:hAnsi="Times New Roman" w:cs="Times New Roman"/>
          <w:sz w:val="16"/>
          <w:szCs w:val="18"/>
        </w:rPr>
        <w:t xml:space="preserve">. </w:t>
      </w:r>
      <w:r w:rsidRPr="0075524D">
        <w:rPr>
          <w:rFonts w:ascii="Times New Roman" w:eastAsia="宋体" w:hAnsi="Times New Roman" w:cs="Times New Roman"/>
          <w:sz w:val="16"/>
          <w:szCs w:val="18"/>
        </w:rPr>
        <w:t>基于改进</w:t>
      </w:r>
      <w:r w:rsidRPr="0075524D">
        <w:rPr>
          <w:rFonts w:ascii="Times New Roman" w:eastAsia="宋体" w:hAnsi="Times New Roman" w:cs="Times New Roman"/>
          <w:sz w:val="16"/>
          <w:szCs w:val="18"/>
        </w:rPr>
        <w:t>Sobel</w:t>
      </w:r>
      <w:r w:rsidRPr="0075524D">
        <w:rPr>
          <w:rFonts w:ascii="Times New Roman" w:eastAsia="宋体" w:hAnsi="Times New Roman" w:cs="Times New Roman"/>
          <w:sz w:val="16"/>
          <w:szCs w:val="18"/>
        </w:rPr>
        <w:t>算法的实时图像边缘检测系统设计</w:t>
      </w:r>
      <w:r w:rsidRPr="0075524D">
        <w:rPr>
          <w:rFonts w:ascii="Times New Roman" w:eastAsia="宋体" w:hAnsi="Times New Roman" w:cs="Times New Roman"/>
          <w:sz w:val="16"/>
          <w:szCs w:val="18"/>
        </w:rPr>
        <w:t xml:space="preserve">[J]. </w:t>
      </w:r>
      <w:r w:rsidRPr="0075524D">
        <w:rPr>
          <w:rFonts w:ascii="Times New Roman" w:eastAsia="宋体" w:hAnsi="Times New Roman" w:cs="Times New Roman"/>
          <w:sz w:val="16"/>
          <w:szCs w:val="18"/>
        </w:rPr>
        <w:t>仪表技术与传感器，</w:t>
      </w:r>
      <w:r w:rsidRPr="0075524D">
        <w:rPr>
          <w:rFonts w:ascii="Times New Roman" w:eastAsia="宋体" w:hAnsi="Times New Roman" w:cs="Times New Roman"/>
          <w:sz w:val="16"/>
          <w:szCs w:val="18"/>
        </w:rPr>
        <w:t>2018</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2</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101-104</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108.</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 xml:space="preserve">[15] </w:t>
      </w:r>
      <w:r w:rsidRPr="0075524D">
        <w:rPr>
          <w:rFonts w:ascii="Times New Roman" w:eastAsia="宋体" w:hAnsi="Times New Roman" w:cs="Times New Roman"/>
          <w:sz w:val="16"/>
          <w:szCs w:val="18"/>
        </w:rPr>
        <w:t>隋成华，韩勇浩，徐丹阳，等</w:t>
      </w:r>
      <w:r w:rsidRPr="0075524D">
        <w:rPr>
          <w:rFonts w:ascii="Times New Roman" w:eastAsia="宋体" w:hAnsi="Times New Roman" w:cs="Times New Roman"/>
          <w:sz w:val="16"/>
          <w:szCs w:val="18"/>
        </w:rPr>
        <w:t xml:space="preserve">. </w:t>
      </w:r>
      <w:r w:rsidRPr="0075524D">
        <w:rPr>
          <w:rFonts w:ascii="Times New Roman" w:eastAsia="宋体" w:hAnsi="Times New Roman" w:cs="Times New Roman"/>
          <w:sz w:val="16"/>
          <w:szCs w:val="18"/>
        </w:rPr>
        <w:t>角膜地形图仪中实时图像检测</w:t>
      </w:r>
      <w:r w:rsidRPr="0075524D">
        <w:rPr>
          <w:rFonts w:ascii="Times New Roman" w:eastAsia="宋体" w:hAnsi="Times New Roman" w:cs="Times New Roman"/>
          <w:sz w:val="16"/>
          <w:szCs w:val="18"/>
        </w:rPr>
        <w:t xml:space="preserve">[J]. </w:t>
      </w:r>
      <w:r w:rsidRPr="0075524D">
        <w:rPr>
          <w:rFonts w:ascii="Times New Roman" w:eastAsia="宋体" w:hAnsi="Times New Roman" w:cs="Times New Roman"/>
          <w:sz w:val="16"/>
          <w:szCs w:val="18"/>
        </w:rPr>
        <w:t>光学学报，</w:t>
      </w:r>
      <w:r w:rsidRPr="0075524D">
        <w:rPr>
          <w:rFonts w:ascii="Times New Roman" w:eastAsia="宋体" w:hAnsi="Times New Roman" w:cs="Times New Roman"/>
          <w:sz w:val="16"/>
          <w:szCs w:val="18"/>
        </w:rPr>
        <w:t>2017</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37</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6</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0611001-1-0611001-7.</w:t>
      </w:r>
    </w:p>
    <w:p w:rsidR="007B4C15"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[16] ATTAR A, SHAHBAHRAMI A, RAD R M. Image quality assessment using edge based features[J]. Multimedia Tools and Application, 2016, 75</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12</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 7407-7422.</w:t>
      </w:r>
    </w:p>
    <w:p w:rsidR="00FE7857" w:rsidRPr="0075524D" w:rsidRDefault="007B4C15" w:rsidP="007B4C15">
      <w:pPr>
        <w:rPr>
          <w:rFonts w:ascii="Times New Roman" w:eastAsia="宋体" w:hAnsi="Times New Roman" w:cs="Times New Roman"/>
          <w:sz w:val="16"/>
          <w:szCs w:val="18"/>
        </w:rPr>
      </w:pPr>
      <w:r w:rsidRPr="0075524D">
        <w:rPr>
          <w:rFonts w:ascii="Times New Roman" w:eastAsia="宋体" w:hAnsi="Times New Roman" w:cs="Times New Roman"/>
          <w:sz w:val="16"/>
          <w:szCs w:val="18"/>
        </w:rPr>
        <w:t xml:space="preserve">[17] </w:t>
      </w:r>
      <w:r w:rsidRPr="0075524D">
        <w:rPr>
          <w:rFonts w:ascii="Times New Roman" w:eastAsia="宋体" w:hAnsi="Times New Roman" w:cs="Times New Roman"/>
          <w:sz w:val="16"/>
          <w:szCs w:val="18"/>
        </w:rPr>
        <w:t>宋睿，张合新，吴玉彬，等</w:t>
      </w:r>
      <w:r w:rsidRPr="0075524D">
        <w:rPr>
          <w:rFonts w:ascii="Times New Roman" w:eastAsia="宋体" w:hAnsi="Times New Roman" w:cs="Times New Roman"/>
          <w:sz w:val="16"/>
          <w:szCs w:val="18"/>
        </w:rPr>
        <w:t xml:space="preserve">. </w:t>
      </w:r>
      <w:r w:rsidRPr="0075524D">
        <w:rPr>
          <w:rFonts w:ascii="Times New Roman" w:eastAsia="宋体" w:hAnsi="Times New Roman" w:cs="Times New Roman"/>
          <w:sz w:val="16"/>
          <w:szCs w:val="18"/>
        </w:rPr>
        <w:t>激光主动成像图像边缘检测算法研究</w:t>
      </w:r>
      <w:r w:rsidRPr="0075524D">
        <w:rPr>
          <w:rFonts w:ascii="Times New Roman" w:eastAsia="宋体" w:hAnsi="Times New Roman" w:cs="Times New Roman"/>
          <w:sz w:val="16"/>
          <w:szCs w:val="18"/>
        </w:rPr>
        <w:t xml:space="preserve">[J]. </w:t>
      </w:r>
      <w:r w:rsidRPr="0075524D">
        <w:rPr>
          <w:rFonts w:ascii="Times New Roman" w:eastAsia="宋体" w:hAnsi="Times New Roman" w:cs="Times New Roman"/>
          <w:sz w:val="16"/>
          <w:szCs w:val="18"/>
        </w:rPr>
        <w:t>激光与光电子学进展，</w:t>
      </w:r>
      <w:r w:rsidRPr="0075524D">
        <w:rPr>
          <w:rFonts w:ascii="Times New Roman" w:eastAsia="宋体" w:hAnsi="Times New Roman" w:cs="Times New Roman"/>
          <w:sz w:val="16"/>
          <w:szCs w:val="18"/>
        </w:rPr>
        <w:t>2017</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54</w:t>
      </w:r>
      <w:r w:rsidRPr="0075524D">
        <w:rPr>
          <w:rFonts w:ascii="Times New Roman" w:eastAsia="宋体" w:hAnsi="Times New Roman" w:cs="Times New Roman"/>
          <w:sz w:val="16"/>
          <w:szCs w:val="18"/>
        </w:rPr>
        <w:t>：</w:t>
      </w:r>
      <w:r w:rsidRPr="0075524D">
        <w:rPr>
          <w:rFonts w:ascii="Times New Roman" w:eastAsia="宋体" w:hAnsi="Times New Roman" w:cs="Times New Roman"/>
          <w:sz w:val="16"/>
          <w:szCs w:val="18"/>
        </w:rPr>
        <w:t>081007-1-081007-8.</w:t>
      </w:r>
    </w:p>
    <w:p w:rsidR="005E37AE" w:rsidRDefault="005E37AE" w:rsidP="005E37AE">
      <w:pPr>
        <w:rPr>
          <w:rFonts w:ascii="宋体" w:eastAsia="宋体" w:hAnsi="宋体" w:cs="Times New Roman"/>
          <w:sz w:val="18"/>
          <w:szCs w:val="18"/>
        </w:rPr>
      </w:pPr>
    </w:p>
    <w:p w:rsidR="007B4C15" w:rsidRPr="007B4C15" w:rsidRDefault="007B4C15" w:rsidP="007B4C15">
      <w:pPr>
        <w:rPr>
          <w:rFonts w:ascii="宋体" w:eastAsia="宋体" w:hAnsi="宋体" w:cs="Times New Roman"/>
          <w:sz w:val="18"/>
          <w:szCs w:val="18"/>
        </w:rPr>
      </w:pPr>
      <w:r w:rsidRPr="00E630A9">
        <w:rPr>
          <w:rFonts w:ascii="宋体" w:eastAsia="宋体" w:hAnsi="宋体" w:cs="Times New Roman" w:hint="eastAsia"/>
          <w:b/>
          <w:sz w:val="18"/>
          <w:szCs w:val="18"/>
        </w:rPr>
        <w:t>收稿日期：</w:t>
      </w:r>
      <w:r w:rsidRPr="007B4C15">
        <w:rPr>
          <w:rFonts w:ascii="宋体" w:eastAsia="宋体" w:hAnsi="宋体" w:cs="Times New Roman"/>
          <w:sz w:val="18"/>
          <w:szCs w:val="18"/>
        </w:rPr>
        <w:t>2020-09-12 。</w:t>
      </w:r>
    </w:p>
    <w:p w:rsidR="007B4C15" w:rsidRPr="007B4C15" w:rsidRDefault="007B4C15" w:rsidP="007B4C15">
      <w:pPr>
        <w:rPr>
          <w:rFonts w:ascii="宋体" w:eastAsia="宋体" w:hAnsi="宋体" w:cs="Times New Roman"/>
          <w:sz w:val="18"/>
          <w:szCs w:val="18"/>
        </w:rPr>
      </w:pPr>
      <w:r w:rsidRPr="00E630A9">
        <w:rPr>
          <w:rFonts w:ascii="宋体" w:eastAsia="宋体" w:hAnsi="宋体" w:cs="Times New Roman" w:hint="eastAsia"/>
          <w:b/>
          <w:sz w:val="18"/>
          <w:szCs w:val="18"/>
        </w:rPr>
        <w:t>基金项目：</w:t>
      </w:r>
      <w:r w:rsidRPr="007B4C15">
        <w:rPr>
          <w:rFonts w:ascii="宋体" w:eastAsia="宋体" w:hAnsi="宋体" w:cs="Times New Roman" w:hint="eastAsia"/>
          <w:sz w:val="18"/>
          <w:szCs w:val="18"/>
        </w:rPr>
        <w:t>国家自然科学基金（</w:t>
      </w:r>
      <w:r w:rsidRPr="007B4C15">
        <w:rPr>
          <w:rFonts w:ascii="宋体" w:eastAsia="宋体" w:hAnsi="宋体" w:cs="Times New Roman"/>
          <w:sz w:val="18"/>
          <w:szCs w:val="18"/>
        </w:rPr>
        <w:t>61377088、61775057）资助；河北省自然科学基金（F2019502112）资助；中央高校基本科研业务费专项资金（2017MS112）资助。</w:t>
      </w:r>
    </w:p>
    <w:p w:rsidR="007B4C15" w:rsidRPr="007B4C15" w:rsidRDefault="007B4C15" w:rsidP="007B4C15">
      <w:pPr>
        <w:rPr>
          <w:rFonts w:ascii="宋体" w:eastAsia="宋体" w:hAnsi="宋体" w:cs="Times New Roman"/>
          <w:sz w:val="18"/>
          <w:szCs w:val="18"/>
        </w:rPr>
      </w:pPr>
      <w:r w:rsidRPr="00E630A9">
        <w:rPr>
          <w:rFonts w:ascii="宋体" w:eastAsia="宋体" w:hAnsi="宋体" w:cs="Times New Roman" w:hint="eastAsia"/>
          <w:b/>
          <w:sz w:val="18"/>
          <w:szCs w:val="18"/>
        </w:rPr>
        <w:t>作者简介：</w:t>
      </w:r>
      <w:r w:rsidRPr="007B4C15">
        <w:rPr>
          <w:rFonts w:ascii="宋体" w:eastAsia="宋体" w:hAnsi="宋体" w:cs="Times New Roman" w:hint="eastAsia"/>
          <w:sz w:val="18"/>
          <w:szCs w:val="18"/>
        </w:rPr>
        <w:t>李永倩（</w:t>
      </w:r>
      <w:r w:rsidRPr="007B4C15">
        <w:rPr>
          <w:rFonts w:ascii="宋体" w:eastAsia="宋体" w:hAnsi="宋体" w:cs="Times New Roman"/>
          <w:sz w:val="18"/>
          <w:szCs w:val="18"/>
        </w:rPr>
        <w:t>1958—），男，河北新乐人，博士，教授，现工作于华北电力大学电子与通信工程系。主要研究方向是光纤通信与分布式光纤传感。负责完成多项省部级和国家级项目，曾荣获省部级科技进步奖、中国电力技术发明奖等。</w:t>
      </w:r>
    </w:p>
    <w:p w:rsidR="007B4C15" w:rsidRPr="00500D81" w:rsidRDefault="007B4C15" w:rsidP="007B4C15">
      <w:pPr>
        <w:rPr>
          <w:rFonts w:ascii="宋体" w:eastAsia="宋体" w:hAnsi="宋体" w:cs="Times New Roman"/>
          <w:sz w:val="18"/>
          <w:szCs w:val="18"/>
        </w:rPr>
      </w:pPr>
      <w:r w:rsidRPr="00E630A9">
        <w:rPr>
          <w:rFonts w:ascii="宋体" w:eastAsia="宋体" w:hAnsi="宋体" w:cs="Times New Roman"/>
          <w:b/>
          <w:sz w:val="18"/>
          <w:szCs w:val="18"/>
        </w:rPr>
        <w:t>*通信作者：</w:t>
      </w:r>
      <w:r w:rsidRPr="007B4C15">
        <w:rPr>
          <w:rFonts w:ascii="宋体" w:eastAsia="宋体" w:hAnsi="宋体" w:cs="Times New Roman"/>
          <w:sz w:val="18"/>
          <w:szCs w:val="18"/>
        </w:rPr>
        <w:t>王健健（E-mail: ncepuwangjj@163.com）。</w:t>
      </w:r>
    </w:p>
    <w:sectPr w:rsidR="007B4C15" w:rsidRPr="00500D81" w:rsidSect="008F55BB">
      <w:pgSz w:w="11906" w:h="16838"/>
      <w:pgMar w:top="1440" w:right="1080" w:bottom="1440" w:left="108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1495" w:rsidRDefault="005D1495" w:rsidP="00A9552A">
      <w:r>
        <w:separator/>
      </w:r>
    </w:p>
  </w:endnote>
  <w:endnote w:type="continuationSeparator" w:id="1">
    <w:p w:rsidR="005D1495" w:rsidRDefault="005D1495" w:rsidP="00A9552A">
      <w:r>
        <w:continuationSeparator/>
      </w:r>
    </w:p>
  </w:endnote>
</w:endnotes>
</file>

<file path=word/fontTable.xml><?xml version="1.0" encoding="utf-8"?>
<w:fonts xmlns:r="http://schemas.openxmlformats.org/officeDocument/2006/relationships" xmlns:w="http://schemas.openxmlformats.org/wordprocessingml/2006/main">
  <w:font w:name="等线">
    <w:altName w:val="Arial Unicode MS"/>
    <w:charset w:val="86"/>
    <w:family w:val="auto"/>
    <w:pitch w:val="variable"/>
    <w:sig w:usb0="00000000"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方正黑体_GBK">
    <w:panose1 w:val="03000509000000000000"/>
    <w:charset w:val="86"/>
    <w:family w:val="script"/>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等线 Light">
    <w:altName w:val="Arial Unicode MS"/>
    <w:charset w:val="86"/>
    <w:family w:val="auto"/>
    <w:pitch w:val="variable"/>
    <w:sig w:usb0="00000000"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1495" w:rsidRDefault="005D1495" w:rsidP="00A9552A">
      <w:r>
        <w:separator/>
      </w:r>
    </w:p>
  </w:footnote>
  <w:footnote w:type="continuationSeparator" w:id="1">
    <w:p w:rsidR="005D1495" w:rsidRDefault="005D1495" w:rsidP="00A9552A">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1536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8F55BB"/>
    <w:rsid w:val="00041D1A"/>
    <w:rsid w:val="0006064D"/>
    <w:rsid w:val="000609A2"/>
    <w:rsid w:val="00086D4F"/>
    <w:rsid w:val="000A1621"/>
    <w:rsid w:val="000B0AE0"/>
    <w:rsid w:val="00102AF0"/>
    <w:rsid w:val="001266AE"/>
    <w:rsid w:val="00136BF6"/>
    <w:rsid w:val="001614C3"/>
    <w:rsid w:val="00192529"/>
    <w:rsid w:val="00192A43"/>
    <w:rsid w:val="00195DBA"/>
    <w:rsid w:val="001D12E9"/>
    <w:rsid w:val="001E1879"/>
    <w:rsid w:val="00285770"/>
    <w:rsid w:val="00295546"/>
    <w:rsid w:val="002F40B4"/>
    <w:rsid w:val="002F7C7F"/>
    <w:rsid w:val="00313975"/>
    <w:rsid w:val="0031580F"/>
    <w:rsid w:val="0035102A"/>
    <w:rsid w:val="003A2C58"/>
    <w:rsid w:val="003B4B6A"/>
    <w:rsid w:val="003B7DDA"/>
    <w:rsid w:val="004234F1"/>
    <w:rsid w:val="00424FF6"/>
    <w:rsid w:val="0045630F"/>
    <w:rsid w:val="00493A5F"/>
    <w:rsid w:val="004C4B2B"/>
    <w:rsid w:val="00500D81"/>
    <w:rsid w:val="00573CF3"/>
    <w:rsid w:val="005777C5"/>
    <w:rsid w:val="005D1495"/>
    <w:rsid w:val="005D6C3C"/>
    <w:rsid w:val="005E27AA"/>
    <w:rsid w:val="005E37AE"/>
    <w:rsid w:val="005F670D"/>
    <w:rsid w:val="006E21A5"/>
    <w:rsid w:val="0071737F"/>
    <w:rsid w:val="0072085E"/>
    <w:rsid w:val="0075524D"/>
    <w:rsid w:val="00783DB6"/>
    <w:rsid w:val="00790E37"/>
    <w:rsid w:val="007932E5"/>
    <w:rsid w:val="00797245"/>
    <w:rsid w:val="007B4C15"/>
    <w:rsid w:val="007C4108"/>
    <w:rsid w:val="008B1977"/>
    <w:rsid w:val="008B2711"/>
    <w:rsid w:val="008D2B7B"/>
    <w:rsid w:val="008E3F2D"/>
    <w:rsid w:val="008F55BB"/>
    <w:rsid w:val="0093712E"/>
    <w:rsid w:val="00970A62"/>
    <w:rsid w:val="00A01200"/>
    <w:rsid w:val="00A1695D"/>
    <w:rsid w:val="00A47234"/>
    <w:rsid w:val="00A62E2D"/>
    <w:rsid w:val="00A9552A"/>
    <w:rsid w:val="00B013DA"/>
    <w:rsid w:val="00B108A6"/>
    <w:rsid w:val="00B52D49"/>
    <w:rsid w:val="00BC720A"/>
    <w:rsid w:val="00C21068"/>
    <w:rsid w:val="00C25595"/>
    <w:rsid w:val="00C86DE4"/>
    <w:rsid w:val="00CC5438"/>
    <w:rsid w:val="00D45FE7"/>
    <w:rsid w:val="00D56A05"/>
    <w:rsid w:val="00DC4A54"/>
    <w:rsid w:val="00E4551B"/>
    <w:rsid w:val="00E604D1"/>
    <w:rsid w:val="00E630A9"/>
    <w:rsid w:val="00EB687C"/>
    <w:rsid w:val="00F1421E"/>
    <w:rsid w:val="00F50F1B"/>
    <w:rsid w:val="00FB3028"/>
    <w:rsid w:val="00FE17AE"/>
    <w:rsid w:val="00FE785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9724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2F7C7F"/>
    <w:rPr>
      <w:color w:val="808080"/>
    </w:rPr>
  </w:style>
  <w:style w:type="paragraph" w:styleId="a4">
    <w:name w:val="header"/>
    <w:basedOn w:val="a"/>
    <w:link w:val="Char"/>
    <w:uiPriority w:val="99"/>
    <w:semiHidden/>
    <w:unhideWhenUsed/>
    <w:rsid w:val="00A9552A"/>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semiHidden/>
    <w:rsid w:val="00A9552A"/>
    <w:rPr>
      <w:sz w:val="18"/>
      <w:szCs w:val="18"/>
    </w:rPr>
  </w:style>
  <w:style w:type="paragraph" w:styleId="a5">
    <w:name w:val="footer"/>
    <w:basedOn w:val="a"/>
    <w:link w:val="Char0"/>
    <w:uiPriority w:val="99"/>
    <w:semiHidden/>
    <w:unhideWhenUsed/>
    <w:rsid w:val="00A9552A"/>
    <w:pPr>
      <w:tabs>
        <w:tab w:val="center" w:pos="4153"/>
        <w:tab w:val="right" w:pos="8306"/>
      </w:tabs>
      <w:snapToGrid w:val="0"/>
      <w:jc w:val="left"/>
    </w:pPr>
    <w:rPr>
      <w:sz w:val="18"/>
      <w:szCs w:val="18"/>
    </w:rPr>
  </w:style>
  <w:style w:type="character" w:customStyle="1" w:styleId="Char0">
    <w:name w:val="页脚 Char"/>
    <w:basedOn w:val="a0"/>
    <w:link w:val="a5"/>
    <w:uiPriority w:val="99"/>
    <w:semiHidden/>
    <w:rsid w:val="00A9552A"/>
    <w:rPr>
      <w:sz w:val="18"/>
      <w:szCs w:val="18"/>
    </w:rPr>
  </w:style>
  <w:style w:type="paragraph" w:styleId="a6">
    <w:name w:val="Balloon Text"/>
    <w:basedOn w:val="a"/>
    <w:link w:val="Char1"/>
    <w:uiPriority w:val="99"/>
    <w:semiHidden/>
    <w:unhideWhenUsed/>
    <w:rsid w:val="00A9552A"/>
    <w:rPr>
      <w:sz w:val="18"/>
      <w:szCs w:val="18"/>
    </w:rPr>
  </w:style>
  <w:style w:type="character" w:customStyle="1" w:styleId="Char1">
    <w:name w:val="批注框文本 Char"/>
    <w:basedOn w:val="a0"/>
    <w:link w:val="a6"/>
    <w:uiPriority w:val="99"/>
    <w:semiHidden/>
    <w:rsid w:val="00A9552A"/>
    <w:rPr>
      <w:sz w:val="18"/>
      <w:szCs w:val="18"/>
    </w:rPr>
  </w:style>
  <w:style w:type="character" w:styleId="a7">
    <w:name w:val="Hyperlink"/>
    <w:basedOn w:val="a0"/>
    <w:uiPriority w:val="99"/>
    <w:unhideWhenUsed/>
    <w:rsid w:val="00DC4A54"/>
    <w:rPr>
      <w:color w:val="0563C1" w:themeColor="hyperlink"/>
      <w:u w:val="single"/>
    </w:rPr>
  </w:style>
  <w:style w:type="paragraph" w:styleId="a8">
    <w:name w:val="List Paragraph"/>
    <w:basedOn w:val="a"/>
    <w:uiPriority w:val="34"/>
    <w:qFormat/>
    <w:rsid w:val="006E21A5"/>
    <w:pPr>
      <w:ind w:firstLineChars="200" w:firstLine="420"/>
    </w:pPr>
  </w:style>
</w:styles>
</file>

<file path=word/webSettings.xml><?xml version="1.0" encoding="utf-8"?>
<w:webSettings xmlns:r="http://schemas.openxmlformats.org/officeDocument/2006/relationships" xmlns:w="http://schemas.openxmlformats.org/wordprocessingml/2006/main">
  <w:divs>
    <w:div w:id="236944539">
      <w:bodyDiv w:val="1"/>
      <w:marLeft w:val="0"/>
      <w:marRight w:val="0"/>
      <w:marTop w:val="0"/>
      <w:marBottom w:val="0"/>
      <w:divBdr>
        <w:top w:val="none" w:sz="0" w:space="0" w:color="auto"/>
        <w:left w:val="none" w:sz="0" w:space="0" w:color="auto"/>
        <w:bottom w:val="none" w:sz="0" w:space="0" w:color="auto"/>
        <w:right w:val="none" w:sz="0" w:space="0" w:color="auto"/>
      </w:divBdr>
      <w:divsChild>
        <w:div w:id="1935085806">
          <w:marLeft w:val="0"/>
          <w:marRight w:val="0"/>
          <w:marTop w:val="0"/>
          <w:marBottom w:val="0"/>
          <w:divBdr>
            <w:top w:val="none" w:sz="0" w:space="0" w:color="auto"/>
            <w:left w:val="none" w:sz="0" w:space="0" w:color="auto"/>
            <w:bottom w:val="none" w:sz="0" w:space="0" w:color="auto"/>
            <w:right w:val="none" w:sz="0" w:space="0" w:color="auto"/>
          </w:divBdr>
        </w:div>
      </w:divsChild>
    </w:div>
    <w:div w:id="1272930459">
      <w:bodyDiv w:val="1"/>
      <w:marLeft w:val="0"/>
      <w:marRight w:val="0"/>
      <w:marTop w:val="0"/>
      <w:marBottom w:val="0"/>
      <w:divBdr>
        <w:top w:val="none" w:sz="0" w:space="0" w:color="auto"/>
        <w:left w:val="none" w:sz="0" w:space="0" w:color="auto"/>
        <w:bottom w:val="none" w:sz="0" w:space="0" w:color="auto"/>
        <w:right w:val="none" w:sz="0" w:space="0" w:color="auto"/>
      </w:divBdr>
      <w:divsChild>
        <w:div w:id="514804776">
          <w:marLeft w:val="0"/>
          <w:marRight w:val="0"/>
          <w:marTop w:val="0"/>
          <w:marBottom w:val="0"/>
          <w:divBdr>
            <w:top w:val="none" w:sz="0" w:space="0" w:color="auto"/>
            <w:left w:val="none" w:sz="0" w:space="0" w:color="auto"/>
            <w:bottom w:val="none" w:sz="0" w:space="0" w:color="auto"/>
            <w:right w:val="none" w:sz="0" w:space="0" w:color="auto"/>
          </w:divBdr>
        </w:div>
      </w:divsChild>
    </w:div>
    <w:div w:id="1282613315">
      <w:bodyDiv w:val="1"/>
      <w:marLeft w:val="0"/>
      <w:marRight w:val="0"/>
      <w:marTop w:val="0"/>
      <w:marBottom w:val="0"/>
      <w:divBdr>
        <w:top w:val="none" w:sz="0" w:space="0" w:color="auto"/>
        <w:left w:val="none" w:sz="0" w:space="0" w:color="auto"/>
        <w:bottom w:val="none" w:sz="0" w:space="0" w:color="auto"/>
        <w:right w:val="none" w:sz="0" w:space="0" w:color="auto"/>
      </w:divBdr>
      <w:divsChild>
        <w:div w:id="404570172">
          <w:marLeft w:val="0"/>
          <w:marRight w:val="0"/>
          <w:marTop w:val="0"/>
          <w:marBottom w:val="0"/>
          <w:divBdr>
            <w:top w:val="none" w:sz="0" w:space="0" w:color="auto"/>
            <w:left w:val="none" w:sz="0" w:space="0" w:color="auto"/>
            <w:bottom w:val="none" w:sz="0" w:space="0" w:color="auto"/>
            <w:right w:val="none" w:sz="0" w:space="0" w:color="auto"/>
          </w:divBdr>
        </w:div>
      </w:divsChild>
    </w:div>
    <w:div w:id="1333753698">
      <w:bodyDiv w:val="1"/>
      <w:marLeft w:val="0"/>
      <w:marRight w:val="0"/>
      <w:marTop w:val="0"/>
      <w:marBottom w:val="0"/>
      <w:divBdr>
        <w:top w:val="none" w:sz="0" w:space="0" w:color="auto"/>
        <w:left w:val="none" w:sz="0" w:space="0" w:color="auto"/>
        <w:bottom w:val="none" w:sz="0" w:space="0" w:color="auto"/>
        <w:right w:val="none" w:sz="0" w:space="0" w:color="auto"/>
      </w:divBdr>
      <w:divsChild>
        <w:div w:id="110979245">
          <w:marLeft w:val="0"/>
          <w:marRight w:val="0"/>
          <w:marTop w:val="0"/>
          <w:marBottom w:val="0"/>
          <w:divBdr>
            <w:top w:val="none" w:sz="0" w:space="0" w:color="auto"/>
            <w:left w:val="none" w:sz="0" w:space="0" w:color="auto"/>
            <w:bottom w:val="none" w:sz="0" w:space="0" w:color="auto"/>
            <w:right w:val="none" w:sz="0" w:space="0" w:color="auto"/>
          </w:divBdr>
        </w:div>
      </w:divsChild>
    </w:div>
    <w:div w:id="1810127128">
      <w:bodyDiv w:val="1"/>
      <w:marLeft w:val="0"/>
      <w:marRight w:val="0"/>
      <w:marTop w:val="0"/>
      <w:marBottom w:val="0"/>
      <w:divBdr>
        <w:top w:val="none" w:sz="0" w:space="0" w:color="auto"/>
        <w:left w:val="none" w:sz="0" w:space="0" w:color="auto"/>
        <w:bottom w:val="none" w:sz="0" w:space="0" w:color="auto"/>
        <w:right w:val="none" w:sz="0" w:space="0" w:color="auto"/>
      </w:divBdr>
      <w:divsChild>
        <w:div w:id="458763854">
          <w:marLeft w:val="0"/>
          <w:marRight w:val="0"/>
          <w:marTop w:val="0"/>
          <w:marBottom w:val="0"/>
          <w:divBdr>
            <w:top w:val="none" w:sz="0" w:space="0" w:color="auto"/>
            <w:left w:val="none" w:sz="0" w:space="0" w:color="auto"/>
            <w:bottom w:val="none" w:sz="0" w:space="0" w:color="auto"/>
            <w:right w:val="none" w:sz="0" w:space="0" w:color="auto"/>
          </w:divBdr>
        </w:div>
      </w:divsChild>
    </w:div>
    <w:div w:id="1952129913">
      <w:bodyDiv w:val="1"/>
      <w:marLeft w:val="0"/>
      <w:marRight w:val="0"/>
      <w:marTop w:val="0"/>
      <w:marBottom w:val="0"/>
      <w:divBdr>
        <w:top w:val="none" w:sz="0" w:space="0" w:color="auto"/>
        <w:left w:val="none" w:sz="0" w:space="0" w:color="auto"/>
        <w:bottom w:val="none" w:sz="0" w:space="0" w:color="auto"/>
        <w:right w:val="none" w:sz="0" w:space="0" w:color="auto"/>
      </w:divBdr>
      <w:divsChild>
        <w:div w:id="4488584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webSettings" Target="webSettings.xml"/><Relationship Id="rId21" Type="http://schemas.openxmlformats.org/officeDocument/2006/relationships/image" Target="media/image16.jpe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settings" Target="settings.xml"/><Relationship Id="rId16" Type="http://schemas.openxmlformats.org/officeDocument/2006/relationships/image" Target="media/image11.png"/><Relationship Id="rId20" Type="http://schemas.openxmlformats.org/officeDocument/2006/relationships/image" Target="media/image15.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10.jpeg"/><Relationship Id="rId23"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7</Pages>
  <Words>1393</Words>
  <Characters>7942</Characters>
  <Application>Microsoft Office Word</Application>
  <DocSecurity>0</DocSecurity>
  <Lines>66</Lines>
  <Paragraphs>18</Paragraphs>
  <ScaleCrop>false</ScaleCrop>
  <Company>微软中国</Company>
  <LinksUpToDate>false</LinksUpToDate>
  <CharactersWithSpaces>9317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longyin</cp:lastModifiedBy>
  <cp:revision>71</cp:revision>
  <dcterms:created xsi:type="dcterms:W3CDTF">2021-11-17T01:09:00Z</dcterms:created>
  <dcterms:modified xsi:type="dcterms:W3CDTF">2022-01-25T01:14:00Z</dcterms:modified>
</cp:coreProperties>
</file>