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ECB9FB" w14:textId="77777777" w:rsidR="001440D1" w:rsidRDefault="008B7287">
      <w:pPr>
        <w:jc w:val="center"/>
        <w:rPr>
          <w:rFonts w:eastAsia="黑体"/>
          <w:b/>
          <w:sz w:val="32"/>
          <w:szCs w:val="32"/>
        </w:rPr>
      </w:pPr>
      <w:bookmarkStart w:id="0" w:name="OLE_LINK29"/>
      <w:bookmarkStart w:id="1" w:name="OLE_LINK12"/>
      <w:r>
        <w:rPr>
          <w:rFonts w:eastAsia="黑体" w:hint="eastAsia"/>
          <w:b/>
          <w:sz w:val="36"/>
          <w:szCs w:val="36"/>
        </w:rPr>
        <w:t>基于超鞅理论的</w:t>
      </w:r>
      <w:bookmarkStart w:id="2" w:name="OLE_LINK34"/>
      <w:r>
        <w:rPr>
          <w:rFonts w:eastAsia="黑体" w:hint="eastAsia"/>
          <w:b/>
          <w:sz w:val="36"/>
          <w:szCs w:val="36"/>
        </w:rPr>
        <w:t>VLC</w:t>
      </w:r>
      <w:r>
        <w:rPr>
          <w:rFonts w:eastAsia="黑体" w:hint="eastAsia"/>
          <w:b/>
          <w:sz w:val="36"/>
          <w:szCs w:val="36"/>
        </w:rPr>
        <w:t>系统服务效率优化</w:t>
      </w:r>
      <w:bookmarkEnd w:id="0"/>
      <w:bookmarkEnd w:id="2"/>
      <w:r>
        <w:rPr>
          <w:rFonts w:eastAsia="黑体" w:hint="eastAsia"/>
          <w:b/>
          <w:sz w:val="36"/>
          <w:szCs w:val="36"/>
        </w:rPr>
        <w:t>算法</w:t>
      </w:r>
    </w:p>
    <w:bookmarkEnd w:id="1"/>
    <w:p w14:paraId="19A7BBD6" w14:textId="77777777" w:rsidR="001440D1" w:rsidRDefault="008B7287">
      <w:pPr>
        <w:adjustRightInd w:val="0"/>
        <w:snapToGrid w:val="0"/>
        <w:jc w:val="center"/>
        <w:rPr>
          <w:rFonts w:ascii="方正楷体_GB2312" w:eastAsia="方正楷体_GB2312" w:hAnsi="方正楷体_GB2312" w:cs="方正楷体_GB2312"/>
          <w:b/>
          <w:sz w:val="24"/>
          <w:szCs w:val="24"/>
        </w:rPr>
      </w:pPr>
      <w:r>
        <w:rPr>
          <w:rFonts w:ascii="方正楷体_GB2312" w:eastAsia="方正楷体_GB2312" w:hAnsi="方正楷体_GB2312" w:cs="方正楷体_GB2312" w:hint="eastAsia"/>
          <w:b/>
          <w:sz w:val="24"/>
          <w:szCs w:val="24"/>
        </w:rPr>
        <w:t>孙洪亮</w:t>
      </w:r>
      <w:r>
        <w:rPr>
          <w:rFonts w:ascii="方正楷体_GB2312" w:eastAsia="方正楷体_GB2312" w:hAnsi="方正楷体_GB2312" w:cs="方正楷体_GB2312" w:hint="eastAsia"/>
          <w:b/>
          <w:sz w:val="24"/>
          <w:szCs w:val="24"/>
          <w:vertAlign w:val="superscript"/>
        </w:rPr>
        <w:t>1</w:t>
      </w:r>
      <w:r>
        <w:rPr>
          <w:rFonts w:ascii="方正楷体_GB2312" w:eastAsia="方正楷体_GB2312" w:hAnsi="方正楷体_GB2312" w:cs="方正楷体_GB2312" w:hint="eastAsia"/>
          <w:b/>
          <w:sz w:val="24"/>
          <w:szCs w:val="24"/>
        </w:rPr>
        <w:t>*，王 超</w:t>
      </w:r>
      <w:r>
        <w:rPr>
          <w:rFonts w:ascii="方正楷体_GB2312" w:eastAsia="方正楷体_GB2312" w:hAnsi="方正楷体_GB2312" w:cs="方正楷体_GB2312" w:hint="eastAsia"/>
          <w:b/>
          <w:sz w:val="24"/>
          <w:szCs w:val="24"/>
          <w:vertAlign w:val="superscript"/>
        </w:rPr>
        <w:t>1</w:t>
      </w:r>
      <w:r>
        <w:rPr>
          <w:rFonts w:ascii="方正楷体_GB2312" w:eastAsia="方正楷体_GB2312" w:hAnsi="方正楷体_GB2312" w:cs="方正楷体_GB2312" w:hint="eastAsia"/>
          <w:b/>
          <w:sz w:val="24"/>
          <w:szCs w:val="24"/>
        </w:rPr>
        <w:t>，胡 雪</w:t>
      </w:r>
      <w:r>
        <w:rPr>
          <w:rFonts w:ascii="方正楷体_GB2312" w:eastAsia="方正楷体_GB2312" w:hAnsi="方正楷体_GB2312" w:cs="方正楷体_GB2312" w:hint="eastAsia"/>
          <w:b/>
          <w:sz w:val="24"/>
          <w:szCs w:val="24"/>
          <w:vertAlign w:val="superscript"/>
        </w:rPr>
        <w:t>1</w:t>
      </w:r>
      <w:r>
        <w:rPr>
          <w:rFonts w:ascii="方正楷体_GB2312" w:eastAsia="方正楷体_GB2312" w:hAnsi="方正楷体_GB2312" w:cs="方正楷体_GB2312" w:hint="eastAsia"/>
          <w:b/>
          <w:sz w:val="24"/>
          <w:szCs w:val="24"/>
        </w:rPr>
        <w:t>，钱 磊</w:t>
      </w:r>
      <w:r>
        <w:rPr>
          <w:rFonts w:ascii="方正楷体_GB2312" w:eastAsia="方正楷体_GB2312" w:hAnsi="方正楷体_GB2312" w:cs="方正楷体_GB2312" w:hint="eastAsia"/>
          <w:b/>
          <w:sz w:val="24"/>
          <w:szCs w:val="24"/>
          <w:vertAlign w:val="superscript"/>
        </w:rPr>
        <w:t>2</w:t>
      </w:r>
    </w:p>
    <w:p w14:paraId="52DDB890" w14:textId="77777777" w:rsidR="001440D1" w:rsidRDefault="008B7287">
      <w:pPr>
        <w:jc w:val="center"/>
        <w:rPr>
          <w:sz w:val="15"/>
          <w:szCs w:val="15"/>
        </w:rPr>
      </w:pPr>
      <w:r>
        <w:rPr>
          <w:rFonts w:hint="eastAsia"/>
          <w:sz w:val="15"/>
          <w:szCs w:val="15"/>
        </w:rPr>
        <w:t>(1.</w:t>
      </w:r>
      <w:r>
        <w:rPr>
          <w:sz w:val="15"/>
          <w:szCs w:val="15"/>
        </w:rPr>
        <w:t xml:space="preserve"> </w:t>
      </w:r>
      <w:r>
        <w:rPr>
          <w:sz w:val="15"/>
          <w:szCs w:val="15"/>
        </w:rPr>
        <w:t>吉林化工学院</w:t>
      </w:r>
      <w:r>
        <w:rPr>
          <w:sz w:val="15"/>
          <w:szCs w:val="15"/>
        </w:rPr>
        <w:t xml:space="preserve"> </w:t>
      </w:r>
      <w:r>
        <w:rPr>
          <w:sz w:val="15"/>
          <w:szCs w:val="15"/>
        </w:rPr>
        <w:t>信息与控制工程学院，吉林</w:t>
      </w:r>
      <w:r>
        <w:rPr>
          <w:sz w:val="15"/>
          <w:szCs w:val="15"/>
        </w:rPr>
        <w:t xml:space="preserve"> </w:t>
      </w:r>
      <w:r>
        <w:rPr>
          <w:sz w:val="15"/>
          <w:szCs w:val="15"/>
        </w:rPr>
        <w:t>吉林</w:t>
      </w:r>
      <w:r>
        <w:rPr>
          <w:sz w:val="15"/>
          <w:szCs w:val="15"/>
        </w:rPr>
        <w:t xml:space="preserve"> 132022</w:t>
      </w:r>
      <w:r>
        <w:rPr>
          <w:sz w:val="15"/>
          <w:szCs w:val="15"/>
        </w:rPr>
        <w:t>；</w:t>
      </w:r>
      <w:r>
        <w:rPr>
          <w:sz w:val="15"/>
          <w:szCs w:val="15"/>
        </w:rPr>
        <w:t xml:space="preserve">2. </w:t>
      </w:r>
      <w:r>
        <w:rPr>
          <w:sz w:val="15"/>
          <w:szCs w:val="15"/>
        </w:rPr>
        <w:t>天津工业大学</w:t>
      </w:r>
      <w:r>
        <w:rPr>
          <w:sz w:val="15"/>
          <w:szCs w:val="15"/>
        </w:rPr>
        <w:t xml:space="preserve"> </w:t>
      </w:r>
      <w:r>
        <w:rPr>
          <w:sz w:val="15"/>
          <w:szCs w:val="15"/>
        </w:rPr>
        <w:t>电子与信息工程学院，天津</w:t>
      </w:r>
      <w:r>
        <w:rPr>
          <w:sz w:val="15"/>
          <w:szCs w:val="15"/>
        </w:rPr>
        <w:t xml:space="preserve"> 300387</w:t>
      </w:r>
      <w:r>
        <w:rPr>
          <w:sz w:val="15"/>
          <w:szCs w:val="15"/>
        </w:rPr>
        <w:t>）</w:t>
      </w:r>
    </w:p>
    <w:p w14:paraId="1EFE5284" w14:textId="77777777" w:rsidR="001440D1" w:rsidRDefault="001440D1">
      <w:pPr>
        <w:rPr>
          <w:b/>
          <w:szCs w:val="21"/>
        </w:rPr>
      </w:pPr>
    </w:p>
    <w:p w14:paraId="1DB06281" w14:textId="6C819196" w:rsidR="001440D1" w:rsidRDefault="008B7287">
      <w:pPr>
        <w:rPr>
          <w:rFonts w:ascii="楷体" w:eastAsia="楷体" w:hAnsi="楷体" w:cs="楷体"/>
          <w:sz w:val="18"/>
          <w:szCs w:val="18"/>
          <w:highlight w:val="yellow"/>
        </w:rPr>
      </w:pPr>
      <w:r>
        <w:rPr>
          <w:rFonts w:ascii="楷体_GB2312" w:eastAsia="楷体_GB2312" w:hint="eastAsia"/>
          <w:b/>
          <w:bCs/>
          <w:sz w:val="18"/>
          <w:szCs w:val="18"/>
        </w:rPr>
        <w:t>摘要：</w:t>
      </w:r>
      <w:bookmarkStart w:id="3" w:name="OLE_LINK4"/>
      <w:bookmarkStart w:id="4" w:name="OLE_LINK30"/>
      <w:r>
        <w:rPr>
          <w:rFonts w:ascii="楷体" w:eastAsia="楷体" w:hAnsi="楷体" w:cs="楷体" w:hint="eastAsia"/>
          <w:sz w:val="18"/>
          <w:szCs w:val="18"/>
        </w:rPr>
        <w:t>为提高通信网络带宽资源利用率，</w:t>
      </w:r>
      <w:bookmarkStart w:id="5" w:name="OLE_LINK7"/>
      <w:r>
        <w:rPr>
          <w:rFonts w:ascii="楷体" w:eastAsia="楷体" w:hAnsi="楷体" w:cs="楷体" w:hint="eastAsia"/>
          <w:sz w:val="18"/>
          <w:szCs w:val="18"/>
        </w:rPr>
        <w:t>针对可见光通信（VLC）上行系统</w:t>
      </w:r>
      <w:bookmarkEnd w:id="5"/>
      <w:r>
        <w:rPr>
          <w:rFonts w:ascii="楷体" w:eastAsia="楷体" w:hAnsi="楷体" w:cs="楷体" w:hint="eastAsia"/>
          <w:sz w:val="18"/>
          <w:szCs w:val="18"/>
        </w:rPr>
        <w:t>考虑终端业务对网络服务质量（QoS）的差异化需求，设计一种基于超鞅理论的服务效率优化算法。</w:t>
      </w:r>
      <w:bookmarkEnd w:id="3"/>
      <w:r w:rsidR="005A135C">
        <w:rPr>
          <w:rFonts w:ascii="Segoe UI" w:hAnsi="Segoe UI" w:cs="Segoe UI"/>
          <w:color w:val="1E1F24"/>
          <w:shd w:val="clear" w:color="auto" w:fill="FFFFFF"/>
        </w:rPr>
        <w:t>该算法首先通过构建马尔可夫调制的</w:t>
      </w:r>
      <w:r w:rsidR="005A135C">
        <w:rPr>
          <w:rFonts w:ascii="Segoe UI" w:hAnsi="Segoe UI" w:cs="Segoe UI"/>
          <w:color w:val="1E1F24"/>
          <w:shd w:val="clear" w:color="auto" w:fill="FFFFFF"/>
        </w:rPr>
        <w:t>On-Off</w:t>
      </w:r>
      <w:r w:rsidR="005A135C">
        <w:rPr>
          <w:rFonts w:ascii="Segoe UI" w:hAnsi="Segoe UI" w:cs="Segoe UI"/>
          <w:color w:val="1E1F24"/>
          <w:shd w:val="clear" w:color="auto" w:fill="FFFFFF"/>
        </w:rPr>
        <w:t>（</w:t>
      </w:r>
      <w:r w:rsidR="005A135C">
        <w:rPr>
          <w:rFonts w:ascii="Segoe UI" w:hAnsi="Segoe UI" w:cs="Segoe UI"/>
          <w:color w:val="1E1F24"/>
          <w:shd w:val="clear" w:color="auto" w:fill="FFFFFF"/>
        </w:rPr>
        <w:t>MMOO</w:t>
      </w:r>
      <w:r w:rsidR="005A135C">
        <w:rPr>
          <w:rFonts w:ascii="Segoe UI" w:hAnsi="Segoe UI" w:cs="Segoe UI"/>
          <w:color w:val="1E1F24"/>
          <w:shd w:val="clear" w:color="auto" w:fill="FFFFFF"/>
        </w:rPr>
        <w:t>）过程与</w:t>
      </w:r>
      <w:r w:rsidR="005A135C">
        <w:rPr>
          <w:rFonts w:ascii="Segoe UI" w:hAnsi="Segoe UI" w:cs="Segoe UI"/>
          <w:color w:val="1E1F24"/>
          <w:shd w:val="clear" w:color="auto" w:fill="FFFFFF"/>
        </w:rPr>
        <w:t>ALOHA</w:t>
      </w:r>
      <w:r w:rsidR="005A135C">
        <w:rPr>
          <w:rFonts w:ascii="Segoe UI" w:hAnsi="Segoe UI" w:cs="Segoe UI"/>
          <w:color w:val="1E1F24"/>
          <w:shd w:val="clear" w:color="auto" w:fill="FFFFFF"/>
        </w:rPr>
        <w:t>随机接入过程的网络队列系统，详细分析了每个终端设备的上行成功传输概率。接着，利用超鞅理论评估了系统的时延性能，并将多用户</w:t>
      </w:r>
      <w:r w:rsidR="005A135C">
        <w:rPr>
          <w:rFonts w:ascii="Segoe UI" w:hAnsi="Segoe UI" w:cs="Segoe UI"/>
          <w:color w:val="1E1F24"/>
          <w:shd w:val="clear" w:color="auto" w:fill="FFFFFF"/>
        </w:rPr>
        <w:t>QoS</w:t>
      </w:r>
      <w:r w:rsidR="005A135C">
        <w:rPr>
          <w:rFonts w:ascii="Segoe UI" w:hAnsi="Segoe UI" w:cs="Segoe UI"/>
          <w:color w:val="1E1F24"/>
          <w:shd w:val="clear" w:color="auto" w:fill="FFFFFF"/>
        </w:rPr>
        <w:t>高效保障问题转化为一个受鞅域时延界约束的服务速率最小化问题。最终，采用蜜獾算法（</w:t>
      </w:r>
      <w:r w:rsidR="005A135C">
        <w:rPr>
          <w:rFonts w:ascii="Segoe UI" w:hAnsi="Segoe UI" w:cs="Segoe UI"/>
          <w:color w:val="1E1F24"/>
          <w:shd w:val="clear" w:color="auto" w:fill="FFFFFF"/>
        </w:rPr>
        <w:t>HBA</w:t>
      </w:r>
      <w:r w:rsidR="005A135C">
        <w:rPr>
          <w:rFonts w:ascii="Segoe UI" w:hAnsi="Segoe UI" w:cs="Segoe UI"/>
          <w:color w:val="1E1F24"/>
          <w:shd w:val="clear" w:color="auto" w:fill="FFFFFF"/>
        </w:rPr>
        <w:t>）来求解该问题。仿真结果显示，该算法能有效保障用户的统计时延</w:t>
      </w:r>
      <w:r w:rsidR="005A135C">
        <w:rPr>
          <w:rFonts w:ascii="Segoe UI" w:hAnsi="Segoe UI" w:cs="Segoe UI"/>
          <w:color w:val="1E1F24"/>
          <w:shd w:val="clear" w:color="auto" w:fill="FFFFFF"/>
        </w:rPr>
        <w:t>QoS</w:t>
      </w:r>
      <w:r w:rsidR="005A135C">
        <w:rPr>
          <w:rFonts w:ascii="Segoe UI" w:hAnsi="Segoe UI" w:cs="Segoe UI"/>
          <w:color w:val="1E1F24"/>
          <w:shd w:val="clear" w:color="auto" w:fill="FFFFFF"/>
        </w:rPr>
        <w:t>要求，并显著提升网络服务效率。</w:t>
      </w:r>
    </w:p>
    <w:bookmarkEnd w:id="4"/>
    <w:p w14:paraId="264A6B8B" w14:textId="77777777" w:rsidR="001440D1" w:rsidRDefault="008B7287">
      <w:pPr>
        <w:rPr>
          <w:sz w:val="18"/>
          <w:szCs w:val="18"/>
        </w:rPr>
      </w:pPr>
      <w:r>
        <w:rPr>
          <w:b/>
          <w:sz w:val="18"/>
          <w:szCs w:val="18"/>
        </w:rPr>
        <w:t>关键词：</w:t>
      </w:r>
      <w:r>
        <w:rPr>
          <w:rFonts w:ascii="楷体" w:eastAsia="楷体" w:hAnsi="楷体" w:cs="楷体" w:hint="eastAsia"/>
          <w:sz w:val="18"/>
          <w:szCs w:val="18"/>
        </w:rPr>
        <w:t>VLC 网络；超鞅理论；QoS 保障；蜜獾算法；服务效率优化</w:t>
      </w:r>
    </w:p>
    <w:p w14:paraId="100C82EA" w14:textId="77777777" w:rsidR="001440D1" w:rsidRDefault="008B7287">
      <w:pPr>
        <w:rPr>
          <w:sz w:val="18"/>
          <w:szCs w:val="18"/>
        </w:rPr>
      </w:pPr>
      <w:r>
        <w:rPr>
          <w:rFonts w:hint="eastAsia"/>
          <w:b/>
          <w:sz w:val="18"/>
          <w:szCs w:val="18"/>
        </w:rPr>
        <w:t>中图分类号：</w:t>
      </w:r>
      <w:r>
        <w:rPr>
          <w:sz w:val="18"/>
          <w:szCs w:val="18"/>
        </w:rPr>
        <w:t>TN</w:t>
      </w:r>
      <w:r>
        <w:rPr>
          <w:rFonts w:hint="eastAsia"/>
          <w:sz w:val="18"/>
          <w:szCs w:val="18"/>
        </w:rPr>
        <w:t>92</w:t>
      </w:r>
      <w:r>
        <w:rPr>
          <w:sz w:val="18"/>
          <w:szCs w:val="18"/>
        </w:rPr>
        <w:t xml:space="preserve"> </w:t>
      </w:r>
      <w:r>
        <w:rPr>
          <w:rFonts w:hint="eastAsia"/>
          <w:sz w:val="18"/>
          <w:szCs w:val="18"/>
        </w:rPr>
        <w:t xml:space="preserve">   </w:t>
      </w:r>
      <w:r>
        <w:rPr>
          <w:rFonts w:hint="eastAsia"/>
          <w:sz w:val="18"/>
          <w:szCs w:val="18"/>
        </w:rPr>
        <w:t>文献标识码</w:t>
      </w:r>
      <w:r>
        <w:rPr>
          <w:sz w:val="18"/>
          <w:szCs w:val="18"/>
        </w:rPr>
        <w:t xml:space="preserve">: A        </w:t>
      </w:r>
    </w:p>
    <w:p w14:paraId="4B0703EA" w14:textId="77777777" w:rsidR="001440D1" w:rsidRDefault="001440D1">
      <w:pPr>
        <w:adjustRightInd w:val="0"/>
        <w:snapToGrid w:val="0"/>
        <w:contextualSpacing/>
        <w:jc w:val="center"/>
        <w:rPr>
          <w:b/>
          <w:szCs w:val="21"/>
        </w:rPr>
      </w:pPr>
    </w:p>
    <w:p w14:paraId="672E1357" w14:textId="77777777" w:rsidR="001440D1" w:rsidRDefault="008B7287">
      <w:pPr>
        <w:adjustRightInd w:val="0"/>
        <w:snapToGrid w:val="0"/>
        <w:contextualSpacing/>
        <w:jc w:val="center"/>
        <w:rPr>
          <w:rFonts w:ascii="黑体" w:eastAsia="黑体" w:hAnsi="黑体" w:cs="黑体"/>
          <w:b/>
          <w:sz w:val="32"/>
          <w:szCs w:val="32"/>
        </w:rPr>
      </w:pPr>
      <w:r>
        <w:rPr>
          <w:rFonts w:ascii="黑体" w:eastAsia="黑体" w:hAnsi="黑体" w:cs="黑体" w:hint="eastAsia"/>
          <w:b/>
          <w:sz w:val="32"/>
          <w:szCs w:val="32"/>
        </w:rPr>
        <w:t>The Optimization Algorithm of Service Efficiency for VLC System Based on Supermartingale Theory</w:t>
      </w:r>
    </w:p>
    <w:p w14:paraId="6DA8E557" w14:textId="77777777" w:rsidR="001440D1" w:rsidRDefault="008B7287">
      <w:pPr>
        <w:adjustRightInd w:val="0"/>
        <w:snapToGrid w:val="0"/>
        <w:ind w:leftChars="250" w:left="525" w:rightChars="250" w:right="525"/>
        <w:jc w:val="center"/>
        <w:rPr>
          <w:rFonts w:ascii="黑体" w:eastAsia="黑体" w:hAnsi="黑体" w:cs="黑体"/>
          <w:szCs w:val="21"/>
          <w:vertAlign w:val="superscript"/>
        </w:rPr>
      </w:pPr>
      <w:bookmarkStart w:id="6" w:name="OLE_LINK5"/>
      <w:r>
        <w:rPr>
          <w:rFonts w:ascii="黑体" w:eastAsia="黑体" w:hAnsi="黑体" w:cs="黑体" w:hint="eastAsia"/>
          <w:b/>
          <w:szCs w:val="21"/>
        </w:rPr>
        <w:t>SUN Hongliang</w:t>
      </w:r>
      <w:r>
        <w:rPr>
          <w:rFonts w:ascii="黑体" w:eastAsia="黑体" w:hAnsi="黑体" w:cs="黑体" w:hint="eastAsia"/>
          <w:b/>
          <w:szCs w:val="21"/>
          <w:vertAlign w:val="superscript"/>
        </w:rPr>
        <w:t>1</w:t>
      </w:r>
      <w:r>
        <w:rPr>
          <w:rFonts w:ascii="黑体" w:eastAsia="黑体" w:hAnsi="黑体" w:cs="黑体" w:hint="eastAsia"/>
          <w:b/>
          <w:szCs w:val="21"/>
        </w:rPr>
        <w:t>，WANG Chao</w:t>
      </w:r>
      <w:r>
        <w:rPr>
          <w:rFonts w:ascii="黑体" w:eastAsia="黑体" w:hAnsi="黑体" w:cs="黑体" w:hint="eastAsia"/>
          <w:b/>
          <w:szCs w:val="21"/>
          <w:vertAlign w:val="superscript"/>
        </w:rPr>
        <w:t>1</w:t>
      </w:r>
      <w:r>
        <w:rPr>
          <w:rFonts w:ascii="黑体" w:eastAsia="黑体" w:hAnsi="黑体" w:cs="黑体" w:hint="eastAsia"/>
          <w:b/>
          <w:szCs w:val="21"/>
        </w:rPr>
        <w:t>，HU Xue</w:t>
      </w:r>
      <w:r>
        <w:rPr>
          <w:rFonts w:ascii="黑体" w:eastAsia="黑体" w:hAnsi="黑体" w:cs="黑体" w:hint="eastAsia"/>
          <w:b/>
          <w:szCs w:val="21"/>
          <w:vertAlign w:val="superscript"/>
        </w:rPr>
        <w:t>1</w:t>
      </w:r>
      <w:r>
        <w:rPr>
          <w:rFonts w:ascii="黑体" w:eastAsia="黑体" w:hAnsi="黑体" w:cs="黑体" w:hint="eastAsia"/>
          <w:b/>
          <w:szCs w:val="21"/>
        </w:rPr>
        <w:t>，QIAN Lei</w:t>
      </w:r>
      <w:r>
        <w:rPr>
          <w:rFonts w:ascii="黑体" w:eastAsia="黑体" w:hAnsi="黑体" w:cs="黑体" w:hint="eastAsia"/>
          <w:b/>
          <w:szCs w:val="21"/>
          <w:vertAlign w:val="superscript"/>
        </w:rPr>
        <w:t>2</w:t>
      </w:r>
    </w:p>
    <w:p w14:paraId="03733AA9" w14:textId="77777777" w:rsidR="001440D1" w:rsidRDefault="008B7287">
      <w:pPr>
        <w:adjustRightInd w:val="0"/>
        <w:snapToGrid w:val="0"/>
        <w:ind w:leftChars="250" w:left="525" w:rightChars="250" w:right="525"/>
        <w:jc w:val="center"/>
        <w:rPr>
          <w:b/>
          <w:sz w:val="15"/>
          <w:szCs w:val="15"/>
        </w:rPr>
      </w:pPr>
      <w:r>
        <w:rPr>
          <w:b/>
          <w:sz w:val="15"/>
          <w:szCs w:val="15"/>
        </w:rPr>
        <w:t>(1. College of Information and Control Engineering</w:t>
      </w:r>
      <w:r>
        <w:rPr>
          <w:b/>
          <w:sz w:val="15"/>
          <w:szCs w:val="15"/>
        </w:rPr>
        <w:t>，</w:t>
      </w:r>
      <w:r>
        <w:rPr>
          <w:b/>
          <w:sz w:val="15"/>
          <w:szCs w:val="15"/>
        </w:rPr>
        <w:t>Jilin Institute of Chemical Technology</w:t>
      </w:r>
      <w:r>
        <w:rPr>
          <w:b/>
          <w:sz w:val="15"/>
          <w:szCs w:val="15"/>
        </w:rPr>
        <w:t>，</w:t>
      </w:r>
      <w:r>
        <w:rPr>
          <w:b/>
          <w:sz w:val="15"/>
          <w:szCs w:val="15"/>
        </w:rPr>
        <w:t>Jilin Jilin 132022</w:t>
      </w:r>
      <w:r>
        <w:rPr>
          <w:b/>
          <w:sz w:val="15"/>
          <w:szCs w:val="15"/>
        </w:rPr>
        <w:t>，</w:t>
      </w:r>
      <w:r>
        <w:rPr>
          <w:b/>
          <w:sz w:val="15"/>
          <w:szCs w:val="15"/>
        </w:rPr>
        <w:t>China</w:t>
      </w:r>
      <w:r>
        <w:rPr>
          <w:b/>
          <w:sz w:val="15"/>
          <w:szCs w:val="15"/>
        </w:rPr>
        <w:t>；</w:t>
      </w:r>
      <w:r>
        <w:rPr>
          <w:b/>
          <w:sz w:val="15"/>
          <w:szCs w:val="15"/>
        </w:rPr>
        <w:t>2. School of Electronic and Information Engineering</w:t>
      </w:r>
      <w:r>
        <w:rPr>
          <w:b/>
          <w:sz w:val="15"/>
          <w:szCs w:val="15"/>
        </w:rPr>
        <w:t>，</w:t>
      </w:r>
      <w:r>
        <w:rPr>
          <w:b/>
          <w:sz w:val="15"/>
          <w:szCs w:val="15"/>
        </w:rPr>
        <w:t>Tiangong University</w:t>
      </w:r>
      <w:r>
        <w:rPr>
          <w:b/>
          <w:sz w:val="15"/>
          <w:szCs w:val="15"/>
        </w:rPr>
        <w:t>，</w:t>
      </w:r>
      <w:r>
        <w:rPr>
          <w:b/>
          <w:sz w:val="15"/>
          <w:szCs w:val="15"/>
        </w:rPr>
        <w:t>Tianjin 300387</w:t>
      </w:r>
      <w:r>
        <w:rPr>
          <w:b/>
          <w:sz w:val="15"/>
          <w:szCs w:val="15"/>
        </w:rPr>
        <w:t>，</w:t>
      </w:r>
      <w:r>
        <w:rPr>
          <w:b/>
          <w:sz w:val="15"/>
          <w:szCs w:val="15"/>
        </w:rPr>
        <w:t>China</w:t>
      </w:r>
      <w:r>
        <w:rPr>
          <w:b/>
          <w:sz w:val="15"/>
          <w:szCs w:val="15"/>
        </w:rPr>
        <w:t>）</w:t>
      </w:r>
    </w:p>
    <w:p w14:paraId="769E2934" w14:textId="77777777" w:rsidR="001440D1" w:rsidRDefault="001440D1">
      <w:pPr>
        <w:adjustRightInd w:val="0"/>
        <w:snapToGrid w:val="0"/>
        <w:ind w:rightChars="250" w:right="525"/>
        <w:rPr>
          <w:b/>
          <w:strike/>
          <w:szCs w:val="21"/>
        </w:rPr>
      </w:pPr>
    </w:p>
    <w:p w14:paraId="2C9F987E" w14:textId="77777777" w:rsidR="001440D1" w:rsidRDefault="008B7287">
      <w:pPr>
        <w:rPr>
          <w:sz w:val="18"/>
          <w:szCs w:val="18"/>
        </w:rPr>
      </w:pPr>
      <w:bookmarkStart w:id="7" w:name="OLE_LINK1"/>
      <w:bookmarkEnd w:id="6"/>
      <w:r>
        <w:rPr>
          <w:b/>
          <w:sz w:val="18"/>
          <w:szCs w:val="18"/>
        </w:rPr>
        <w:t>Abstract:</w:t>
      </w:r>
      <w:bookmarkEnd w:id="7"/>
      <w:r>
        <w:rPr>
          <w:b/>
          <w:sz w:val="18"/>
          <w:szCs w:val="18"/>
        </w:rPr>
        <w:t xml:space="preserve"> </w:t>
      </w:r>
      <w:r>
        <w:rPr>
          <w:rFonts w:hint="eastAsia"/>
          <w:sz w:val="18"/>
          <w:szCs w:val="18"/>
        </w:rPr>
        <w:t xml:space="preserve">To improve the bandwidth utilization of communication network, considering the differentiated requirement of terminal services on quality of service (QoS), this paper designs service efficiency optimization algorithm for visible light communication (VLC) uplink communication system based on supermartingale theory. We construct a network queue system composed of the Markov Modulated On-Off (MMOO) process and the ALOHA random access process, and the probability of uplink successful transmission for each terminals are analyzed. Capitalized on supermartingale theory, the delay performance of the system is evaluated. We describe the efficient guarantee of multi-user QoS as a minimization problem of service rate, which is constrained by the delay violation probability of martingale domain bound. The honey badger algorithm (HBA) is utlized to solve this optimization problem. Simulation results show that </w:t>
      </w:r>
      <w:bookmarkStart w:id="8" w:name="OLE_LINK33"/>
      <w:r>
        <w:rPr>
          <w:rFonts w:hint="eastAsia"/>
          <w:sz w:val="18"/>
          <w:szCs w:val="18"/>
        </w:rPr>
        <w:t>the algorithm</w:t>
      </w:r>
      <w:bookmarkEnd w:id="8"/>
      <w:r>
        <w:rPr>
          <w:rFonts w:hint="eastAsia"/>
          <w:sz w:val="18"/>
          <w:szCs w:val="18"/>
        </w:rPr>
        <w:t xml:space="preserve"> could guarantee the requirement of statistical delay QoS for users, and the algorithm could optimize service efficiency of the network.</w:t>
      </w:r>
    </w:p>
    <w:p w14:paraId="01A9E322" w14:textId="77777777" w:rsidR="001440D1" w:rsidRDefault="008B7287">
      <w:pPr>
        <w:rPr>
          <w:sz w:val="18"/>
          <w:szCs w:val="18"/>
        </w:rPr>
      </w:pPr>
      <w:r>
        <w:rPr>
          <w:b/>
          <w:sz w:val="18"/>
          <w:szCs w:val="18"/>
        </w:rPr>
        <w:t xml:space="preserve">Key words: </w:t>
      </w:r>
      <w:r>
        <w:rPr>
          <w:rFonts w:hint="eastAsia"/>
          <w:sz w:val="18"/>
          <w:szCs w:val="18"/>
        </w:rPr>
        <w:t>VLC network; supermartingale theory; QoS guarantee; honey badger algorithm; service efficiency optimization</w:t>
      </w:r>
    </w:p>
    <w:p w14:paraId="6D7B3C28" w14:textId="77777777" w:rsidR="001440D1" w:rsidRDefault="008B7287">
      <w:pPr>
        <w:jc w:val="center"/>
        <w:rPr>
          <w:b/>
          <w:szCs w:val="21"/>
        </w:rPr>
      </w:pPr>
      <w:r>
        <w:rPr>
          <w:b/>
          <w:szCs w:val="21"/>
        </w:rPr>
        <w:t xml:space="preserve"> </w:t>
      </w:r>
    </w:p>
    <w:p w14:paraId="2BBFBC33" w14:textId="77777777" w:rsidR="001440D1" w:rsidRDefault="008B7287">
      <w:pPr>
        <w:outlineLvl w:val="0"/>
        <w:rPr>
          <w:b/>
          <w:sz w:val="24"/>
          <w:szCs w:val="24"/>
        </w:rPr>
      </w:pPr>
      <w:r>
        <w:rPr>
          <w:b/>
          <w:sz w:val="24"/>
          <w:szCs w:val="24"/>
        </w:rPr>
        <w:t>0</w:t>
      </w:r>
      <w:r>
        <w:rPr>
          <w:b/>
          <w:sz w:val="24"/>
          <w:szCs w:val="24"/>
        </w:rPr>
        <w:t>引言</w:t>
      </w:r>
    </w:p>
    <w:p w14:paraId="75A3C4AB" w14:textId="77777777" w:rsidR="001440D1" w:rsidRDefault="008B7287">
      <w:pPr>
        <w:ind w:firstLineChars="200" w:firstLine="420"/>
        <w:rPr>
          <w:szCs w:val="21"/>
          <w:lang w:val="zh-CN"/>
        </w:rPr>
      </w:pPr>
      <w:r>
        <w:rPr>
          <w:rFonts w:hint="eastAsia"/>
        </w:rPr>
        <w:t>可见光通信（</w:t>
      </w:r>
      <w:r>
        <w:rPr>
          <w:szCs w:val="21"/>
        </w:rPr>
        <w:t>VLC</w:t>
      </w:r>
      <w:r>
        <w:rPr>
          <w:rFonts w:hint="eastAsia"/>
        </w:rPr>
        <w:t>）技术</w:t>
      </w:r>
      <w:r>
        <w:t>因其具有丰富的频谱资源和节能环保</w:t>
      </w:r>
      <w:r>
        <w:rPr>
          <w:rFonts w:hint="eastAsia"/>
        </w:rPr>
        <w:t>的优点而</w:t>
      </w:r>
      <w:r>
        <w:t>成为一种</w:t>
      </w:r>
      <w:r>
        <w:rPr>
          <w:rFonts w:hint="eastAsia"/>
        </w:rPr>
        <w:t>极具前景</w:t>
      </w:r>
      <w:r>
        <w:t>的通信技术</w:t>
      </w:r>
      <w:r>
        <w:rPr>
          <w:rFonts w:hint="eastAsia"/>
          <w:vertAlign w:val="superscript"/>
        </w:rPr>
        <w:t>[1]</w:t>
      </w:r>
      <w:r>
        <w:rPr>
          <w:rFonts w:hint="eastAsia"/>
        </w:rPr>
        <w:t>。</w:t>
      </w:r>
      <w:r>
        <w:rPr>
          <w:rFonts w:hint="eastAsia"/>
          <w:szCs w:val="21"/>
          <w:lang w:val="zh-CN"/>
        </w:rPr>
        <w:t>目前</w:t>
      </w:r>
      <w:r>
        <w:rPr>
          <w:szCs w:val="21"/>
          <w:lang w:val="zh-CN"/>
        </w:rPr>
        <w:t>，越来越多的学者</w:t>
      </w:r>
      <w:r>
        <w:rPr>
          <w:rFonts w:hint="eastAsia"/>
          <w:szCs w:val="21"/>
        </w:rPr>
        <w:t>关注</w:t>
      </w:r>
      <w:r>
        <w:rPr>
          <w:rFonts w:hint="eastAsia"/>
          <w:szCs w:val="21"/>
        </w:rPr>
        <w:t xml:space="preserve"> </w:t>
      </w:r>
      <w:r>
        <w:rPr>
          <w:szCs w:val="21"/>
          <w:lang w:val="zh-CN"/>
        </w:rPr>
        <w:t>VLC</w:t>
      </w:r>
      <w:r>
        <w:rPr>
          <w:rFonts w:hint="eastAsia"/>
          <w:szCs w:val="21"/>
        </w:rPr>
        <w:t xml:space="preserve"> </w:t>
      </w:r>
      <w:r>
        <w:rPr>
          <w:szCs w:val="21"/>
          <w:lang w:val="zh-CN"/>
        </w:rPr>
        <w:t>网络上行通信方面的应用。</w:t>
      </w:r>
      <w:bookmarkStart w:id="9" w:name="OLE_LINK19"/>
      <w:r>
        <w:rPr>
          <w:szCs w:val="21"/>
          <w:lang w:val="zh-CN"/>
        </w:rPr>
        <w:t>文献</w:t>
      </w:r>
      <w:r>
        <w:rPr>
          <w:szCs w:val="21"/>
          <w:lang w:val="zh-CN"/>
        </w:rPr>
        <w:t xml:space="preserve"> </w:t>
      </w:r>
      <w:r>
        <w:rPr>
          <w:szCs w:val="21"/>
          <w:lang w:val="zh-CN"/>
        </w:rPr>
        <w:fldChar w:fldCharType="begin"/>
      </w:r>
      <w:r>
        <w:rPr>
          <w:szCs w:val="21"/>
          <w:lang w:val="zh-CN"/>
        </w:rPr>
        <w:instrText xml:space="preserve"> REF _Ref678 \r \h </w:instrText>
      </w:r>
      <w:r>
        <w:rPr>
          <w:szCs w:val="21"/>
          <w:lang w:val="zh-CN"/>
        </w:rPr>
      </w:r>
      <w:r>
        <w:rPr>
          <w:szCs w:val="21"/>
          <w:lang w:val="zh-CN"/>
        </w:rPr>
        <w:fldChar w:fldCharType="separate"/>
      </w:r>
      <w:r>
        <w:rPr>
          <w:szCs w:val="21"/>
          <w:lang w:val="zh-CN"/>
        </w:rPr>
        <w:t>[</w:t>
      </w:r>
      <w:r>
        <w:rPr>
          <w:rFonts w:hint="eastAsia"/>
          <w:szCs w:val="21"/>
        </w:rPr>
        <w:t>2</w:t>
      </w:r>
      <w:r>
        <w:rPr>
          <w:szCs w:val="21"/>
          <w:lang w:val="zh-CN"/>
        </w:rPr>
        <w:t>]</w:t>
      </w:r>
      <w:r>
        <w:rPr>
          <w:szCs w:val="21"/>
          <w:lang w:val="zh-CN"/>
        </w:rPr>
        <w:fldChar w:fldCharType="end"/>
      </w:r>
      <w:r>
        <w:rPr>
          <w:szCs w:val="21"/>
          <w:lang w:val="zh-CN"/>
        </w:rPr>
        <w:t xml:space="preserve"> </w:t>
      </w:r>
      <w:r>
        <w:rPr>
          <w:szCs w:val="21"/>
          <w:lang w:val="zh-CN"/>
        </w:rPr>
        <w:t>提出了一个多通道上行可见光通信系统，将开关键控</w:t>
      </w:r>
      <w:r>
        <w:rPr>
          <w:rFonts w:hint="eastAsia"/>
          <w:szCs w:val="21"/>
        </w:rPr>
        <w:t>（</w:t>
      </w:r>
      <w:r>
        <w:rPr>
          <w:szCs w:val="21"/>
          <w:lang w:val="zh-CN"/>
        </w:rPr>
        <w:t>OOK</w:t>
      </w:r>
      <w:r>
        <w:rPr>
          <w:rFonts w:hint="eastAsia"/>
          <w:szCs w:val="21"/>
        </w:rPr>
        <w:t>）</w:t>
      </w:r>
      <w:r>
        <w:rPr>
          <w:szCs w:val="21"/>
          <w:lang w:val="zh-CN"/>
        </w:rPr>
        <w:t>调制和时分多址</w:t>
      </w:r>
      <w:r>
        <w:rPr>
          <w:rFonts w:hint="eastAsia"/>
          <w:szCs w:val="21"/>
        </w:rPr>
        <w:t>（</w:t>
      </w:r>
      <w:r>
        <w:rPr>
          <w:szCs w:val="21"/>
          <w:lang w:val="zh-CN"/>
        </w:rPr>
        <w:t>TDMA</w:t>
      </w:r>
      <w:r>
        <w:rPr>
          <w:rFonts w:hint="eastAsia"/>
          <w:szCs w:val="21"/>
        </w:rPr>
        <w:t>）</w:t>
      </w:r>
      <w:r>
        <w:rPr>
          <w:szCs w:val="21"/>
          <w:lang w:val="zh-CN"/>
        </w:rPr>
        <w:t>技术</w:t>
      </w:r>
      <w:r>
        <w:rPr>
          <w:szCs w:val="21"/>
        </w:rPr>
        <w:t>相</w:t>
      </w:r>
      <w:r>
        <w:rPr>
          <w:szCs w:val="21"/>
          <w:lang w:val="zh-CN"/>
        </w:rPr>
        <w:t>结合，为三个用户提供可靠的多上行链路</w:t>
      </w:r>
      <w:r>
        <w:rPr>
          <w:szCs w:val="21"/>
        </w:rPr>
        <w:t>传输</w:t>
      </w:r>
      <w:r>
        <w:rPr>
          <w:szCs w:val="21"/>
          <w:lang w:val="zh-CN"/>
        </w:rPr>
        <w:t>。文献</w:t>
      </w:r>
      <w:r>
        <w:rPr>
          <w:szCs w:val="21"/>
          <w:lang w:val="zh-CN"/>
        </w:rPr>
        <w:t xml:space="preserve"> </w:t>
      </w:r>
      <w:r>
        <w:rPr>
          <w:szCs w:val="21"/>
          <w:lang w:val="zh-CN"/>
        </w:rPr>
        <w:fldChar w:fldCharType="begin"/>
      </w:r>
      <w:r>
        <w:rPr>
          <w:szCs w:val="21"/>
          <w:lang w:val="zh-CN"/>
        </w:rPr>
        <w:instrText xml:space="preserve"> REF _Ref701 \r \h </w:instrText>
      </w:r>
      <w:r>
        <w:rPr>
          <w:szCs w:val="21"/>
          <w:lang w:val="zh-CN"/>
        </w:rPr>
      </w:r>
      <w:r>
        <w:rPr>
          <w:szCs w:val="21"/>
          <w:lang w:val="zh-CN"/>
        </w:rPr>
        <w:fldChar w:fldCharType="separate"/>
      </w:r>
      <w:r>
        <w:rPr>
          <w:szCs w:val="21"/>
          <w:lang w:val="zh-CN"/>
        </w:rPr>
        <w:t>[</w:t>
      </w:r>
      <w:r>
        <w:rPr>
          <w:rFonts w:hint="eastAsia"/>
          <w:szCs w:val="21"/>
        </w:rPr>
        <w:t>3</w:t>
      </w:r>
      <w:r>
        <w:rPr>
          <w:szCs w:val="21"/>
          <w:lang w:val="zh-CN"/>
        </w:rPr>
        <w:t>]</w:t>
      </w:r>
      <w:r>
        <w:rPr>
          <w:szCs w:val="21"/>
          <w:lang w:val="zh-CN"/>
        </w:rPr>
        <w:fldChar w:fldCharType="end"/>
      </w:r>
      <w:r>
        <w:rPr>
          <w:szCs w:val="21"/>
          <w:lang w:val="zh-CN"/>
        </w:rPr>
        <w:t xml:space="preserve"> </w:t>
      </w:r>
      <w:r>
        <w:rPr>
          <w:szCs w:val="21"/>
          <w:lang w:val="zh-CN"/>
        </w:rPr>
        <w:t>提出了一种基于红外链路的室内上行</w:t>
      </w:r>
      <w:r>
        <w:rPr>
          <w:szCs w:val="21"/>
        </w:rPr>
        <w:t xml:space="preserve"> </w:t>
      </w:r>
      <w:r>
        <w:rPr>
          <w:szCs w:val="21"/>
          <w:lang w:val="zh-CN"/>
        </w:rPr>
        <w:t>VLC</w:t>
      </w:r>
      <w:r>
        <w:rPr>
          <w:szCs w:val="21"/>
        </w:rPr>
        <w:t xml:space="preserve"> </w:t>
      </w:r>
      <w:r>
        <w:rPr>
          <w:szCs w:val="21"/>
          <w:lang w:val="zh-CN"/>
        </w:rPr>
        <w:t>系统设计方案，提高了高数据速率下的上行链路性能。文献</w:t>
      </w:r>
      <w:r>
        <w:rPr>
          <w:szCs w:val="21"/>
          <w:lang w:val="zh-CN"/>
        </w:rPr>
        <w:t xml:space="preserve"> </w:t>
      </w:r>
      <w:r>
        <w:rPr>
          <w:szCs w:val="21"/>
          <w:lang w:val="zh-CN"/>
        </w:rPr>
        <w:fldChar w:fldCharType="begin"/>
      </w:r>
      <w:r>
        <w:rPr>
          <w:szCs w:val="21"/>
          <w:lang w:val="zh-CN"/>
        </w:rPr>
        <w:instrText xml:space="preserve"> REF _Ref633 \r \h </w:instrText>
      </w:r>
      <w:r>
        <w:rPr>
          <w:szCs w:val="21"/>
          <w:lang w:val="zh-CN"/>
        </w:rPr>
      </w:r>
      <w:r>
        <w:rPr>
          <w:szCs w:val="21"/>
          <w:lang w:val="zh-CN"/>
        </w:rPr>
        <w:fldChar w:fldCharType="separate"/>
      </w:r>
      <w:r>
        <w:rPr>
          <w:szCs w:val="21"/>
          <w:lang w:val="zh-CN"/>
        </w:rPr>
        <w:t>[</w:t>
      </w:r>
      <w:r>
        <w:rPr>
          <w:rFonts w:hint="eastAsia"/>
          <w:szCs w:val="21"/>
        </w:rPr>
        <w:t>4</w:t>
      </w:r>
      <w:r>
        <w:rPr>
          <w:szCs w:val="21"/>
          <w:lang w:val="zh-CN"/>
        </w:rPr>
        <w:t>]</w:t>
      </w:r>
      <w:r>
        <w:rPr>
          <w:szCs w:val="21"/>
          <w:lang w:val="zh-CN"/>
        </w:rPr>
        <w:fldChar w:fldCharType="end"/>
      </w:r>
      <w:r>
        <w:rPr>
          <w:szCs w:val="21"/>
          <w:lang w:val="zh-CN"/>
        </w:rPr>
        <w:t xml:space="preserve"> </w:t>
      </w:r>
      <w:r>
        <w:rPr>
          <w:szCs w:val="21"/>
          <w:lang w:val="zh-CN"/>
        </w:rPr>
        <w:t>提出了一种基于双向可见光通信信道的动态切换方案，</w:t>
      </w:r>
      <w:r>
        <w:rPr>
          <w:szCs w:val="21"/>
        </w:rPr>
        <w:t>在</w:t>
      </w:r>
      <w:r>
        <w:rPr>
          <w:szCs w:val="21"/>
          <w:lang w:val="zh-CN"/>
        </w:rPr>
        <w:t>降低终端切换</w:t>
      </w:r>
      <w:r>
        <w:rPr>
          <w:rFonts w:hint="eastAsia"/>
          <w:szCs w:val="21"/>
        </w:rPr>
        <w:t>速</w:t>
      </w:r>
      <w:r>
        <w:rPr>
          <w:szCs w:val="21"/>
          <w:lang w:val="zh-CN"/>
        </w:rPr>
        <w:t>率</w:t>
      </w:r>
      <w:r>
        <w:rPr>
          <w:szCs w:val="21"/>
        </w:rPr>
        <w:t>的同时</w:t>
      </w:r>
      <w:r>
        <w:rPr>
          <w:szCs w:val="21"/>
          <w:lang w:val="zh-CN"/>
        </w:rPr>
        <w:t>，提高</w:t>
      </w:r>
      <w:r>
        <w:rPr>
          <w:rFonts w:hint="eastAsia"/>
          <w:szCs w:val="21"/>
          <w:lang w:val="zh-CN"/>
        </w:rPr>
        <w:t>了</w:t>
      </w:r>
      <w:r>
        <w:rPr>
          <w:szCs w:val="21"/>
          <w:lang w:val="zh-CN"/>
        </w:rPr>
        <w:t>网络</w:t>
      </w:r>
      <w:r>
        <w:rPr>
          <w:szCs w:val="21"/>
        </w:rPr>
        <w:t>的</w:t>
      </w:r>
      <w:r>
        <w:rPr>
          <w:szCs w:val="21"/>
          <w:lang w:val="zh-CN"/>
        </w:rPr>
        <w:t>吞吐量。</w:t>
      </w:r>
      <w:r>
        <w:rPr>
          <w:rFonts w:hint="eastAsia"/>
          <w:szCs w:val="21"/>
        </w:rPr>
        <w:t>针对</w:t>
      </w:r>
      <w:r>
        <w:rPr>
          <w:rFonts w:hint="eastAsia"/>
          <w:szCs w:val="21"/>
        </w:rPr>
        <w:t xml:space="preserve"> VLC </w:t>
      </w:r>
      <w:r>
        <w:rPr>
          <w:szCs w:val="21"/>
          <w:lang w:val="zh-CN"/>
        </w:rPr>
        <w:t>上行</w:t>
      </w:r>
      <w:r>
        <w:rPr>
          <w:rFonts w:hint="eastAsia"/>
          <w:szCs w:val="21"/>
        </w:rPr>
        <w:t>通信系统</w:t>
      </w:r>
      <w:r>
        <w:rPr>
          <w:szCs w:val="21"/>
          <w:lang w:val="zh-CN"/>
        </w:rPr>
        <w:t>，研究如何提高网络</w:t>
      </w:r>
      <w:r>
        <w:rPr>
          <w:rFonts w:hint="eastAsia"/>
          <w:szCs w:val="21"/>
        </w:rPr>
        <w:t>服务</w:t>
      </w:r>
      <w:r>
        <w:rPr>
          <w:szCs w:val="21"/>
          <w:lang w:val="zh-CN"/>
        </w:rPr>
        <w:t>效率是值得关注的问题。</w:t>
      </w:r>
      <w:bookmarkStart w:id="10" w:name="OLE_LINK91"/>
      <w:bookmarkEnd w:id="9"/>
    </w:p>
    <w:p w14:paraId="26BCD3A7" w14:textId="77777777" w:rsidR="001440D1" w:rsidRDefault="008B7287">
      <w:pPr>
        <w:ind w:firstLineChars="200" w:firstLine="420"/>
        <w:rPr>
          <w:szCs w:val="21"/>
        </w:rPr>
      </w:pPr>
      <w:r>
        <w:rPr>
          <w:szCs w:val="21"/>
          <w:lang w:val="zh-CN"/>
        </w:rPr>
        <w:t>随着物联网</w:t>
      </w:r>
      <w:bookmarkStart w:id="11" w:name="OLE_LINK20"/>
      <w:r>
        <w:rPr>
          <w:szCs w:val="21"/>
          <w:lang w:val="zh-CN"/>
        </w:rPr>
        <w:t>（</w:t>
      </w:r>
      <w:r>
        <w:rPr>
          <w:szCs w:val="21"/>
          <w:lang w:val="zh-CN"/>
        </w:rPr>
        <w:t>IoT</w:t>
      </w:r>
      <w:r>
        <w:rPr>
          <w:szCs w:val="21"/>
          <w:lang w:val="zh-CN"/>
        </w:rPr>
        <w:t>）</w:t>
      </w:r>
      <w:bookmarkEnd w:id="11"/>
      <w:r>
        <w:rPr>
          <w:rFonts w:hint="eastAsia"/>
          <w:szCs w:val="21"/>
        </w:rPr>
        <w:t>技术</w:t>
      </w:r>
      <w:r>
        <w:rPr>
          <w:szCs w:val="21"/>
          <w:lang w:val="zh-CN"/>
        </w:rPr>
        <w:t>的发展，终端业务的种类越来越多样化，对</w:t>
      </w:r>
      <w:r>
        <w:rPr>
          <w:szCs w:val="21"/>
        </w:rPr>
        <w:t>服务质量（</w:t>
      </w:r>
      <w:r>
        <w:rPr>
          <w:szCs w:val="21"/>
          <w:lang w:val="zh-CN"/>
        </w:rPr>
        <w:t>QoS</w:t>
      </w:r>
      <w:r>
        <w:rPr>
          <w:szCs w:val="21"/>
          <w:lang w:val="zh-CN"/>
        </w:rPr>
        <w:t>）提出了越来越高的要求</w:t>
      </w:r>
      <w:r>
        <w:rPr>
          <w:rFonts w:hint="eastAsia"/>
          <w:szCs w:val="21"/>
          <w:lang w:val="zh-CN"/>
        </w:rPr>
        <w:t>，</w:t>
      </w:r>
      <w:bookmarkStart w:id="12" w:name="OLE_LINK2"/>
      <w:r>
        <w:rPr>
          <w:szCs w:val="21"/>
          <w:lang w:val="zh-CN"/>
        </w:rPr>
        <w:t>准确评估网络</w:t>
      </w:r>
      <w:r>
        <w:rPr>
          <w:rFonts w:hint="eastAsia"/>
          <w:szCs w:val="21"/>
        </w:rPr>
        <w:t xml:space="preserve"> QoS </w:t>
      </w:r>
      <w:r>
        <w:rPr>
          <w:rFonts w:hint="eastAsia"/>
          <w:szCs w:val="21"/>
        </w:rPr>
        <w:t>要求是</w:t>
      </w:r>
      <w:r>
        <w:rPr>
          <w:szCs w:val="21"/>
          <w:lang w:val="zh-CN"/>
        </w:rPr>
        <w:t>提升系统</w:t>
      </w:r>
      <w:r>
        <w:rPr>
          <w:rFonts w:hint="eastAsia"/>
          <w:szCs w:val="21"/>
        </w:rPr>
        <w:t>服务</w:t>
      </w:r>
      <w:r>
        <w:rPr>
          <w:szCs w:val="21"/>
          <w:lang w:val="zh-CN"/>
        </w:rPr>
        <w:t>效率</w:t>
      </w:r>
      <w:r>
        <w:rPr>
          <w:rFonts w:hint="eastAsia"/>
          <w:szCs w:val="21"/>
        </w:rPr>
        <w:t>的关键</w:t>
      </w:r>
      <w:bookmarkEnd w:id="12"/>
      <w:r>
        <w:rPr>
          <w:szCs w:val="21"/>
          <w:lang w:val="zh-CN"/>
        </w:rPr>
        <w:t>。</w:t>
      </w:r>
      <w:bookmarkStart w:id="13" w:name="OLE_LINK93"/>
      <w:bookmarkEnd w:id="10"/>
      <w:r>
        <w:rPr>
          <w:szCs w:val="21"/>
        </w:rPr>
        <w:t>文献</w:t>
      </w:r>
      <w:r>
        <w:rPr>
          <w:szCs w:val="21"/>
        </w:rPr>
        <w:t xml:space="preserve"> </w:t>
      </w:r>
      <w:r>
        <w:rPr>
          <w:szCs w:val="21"/>
        </w:rPr>
        <w:fldChar w:fldCharType="begin"/>
      </w:r>
      <w:r>
        <w:rPr>
          <w:szCs w:val="21"/>
        </w:rPr>
        <w:instrText xml:space="preserve"> REF _Ref5565 \r \h </w:instrText>
      </w:r>
      <w:r>
        <w:rPr>
          <w:szCs w:val="21"/>
        </w:rPr>
      </w:r>
      <w:r>
        <w:rPr>
          <w:szCs w:val="21"/>
        </w:rPr>
        <w:fldChar w:fldCharType="separate"/>
      </w:r>
      <w:r>
        <w:rPr>
          <w:szCs w:val="21"/>
        </w:rPr>
        <w:t>[</w:t>
      </w:r>
      <w:r>
        <w:rPr>
          <w:rFonts w:hint="eastAsia"/>
          <w:szCs w:val="21"/>
        </w:rPr>
        <w:t>5</w:t>
      </w:r>
      <w:r>
        <w:rPr>
          <w:szCs w:val="21"/>
        </w:rPr>
        <w:t>]</w:t>
      </w:r>
      <w:r>
        <w:rPr>
          <w:szCs w:val="21"/>
        </w:rPr>
        <w:fldChar w:fldCharType="end"/>
      </w:r>
      <w:r>
        <w:rPr>
          <w:szCs w:val="21"/>
        </w:rPr>
        <w:t xml:space="preserve"> </w:t>
      </w:r>
      <w:bookmarkEnd w:id="13"/>
      <w:r>
        <w:rPr>
          <w:szCs w:val="21"/>
        </w:rPr>
        <w:t>基于</w:t>
      </w:r>
      <w:r>
        <w:rPr>
          <w:szCs w:val="21"/>
          <w:lang w:val="zh-CN"/>
        </w:rPr>
        <w:lastRenderedPageBreak/>
        <w:t>多种群遗传算法提出了一种将安全计算与</w:t>
      </w:r>
      <w:bookmarkStart w:id="14" w:name="OLE_LINK92"/>
      <w:r>
        <w:rPr>
          <w:szCs w:val="21"/>
        </w:rPr>
        <w:t xml:space="preserve"> </w:t>
      </w:r>
      <w:r>
        <w:rPr>
          <w:szCs w:val="21"/>
          <w:lang w:val="zh-CN"/>
        </w:rPr>
        <w:t>QoS</w:t>
      </w:r>
      <w:r>
        <w:rPr>
          <w:szCs w:val="21"/>
        </w:rPr>
        <w:t xml:space="preserve"> </w:t>
      </w:r>
      <w:bookmarkEnd w:id="14"/>
      <w:r>
        <w:rPr>
          <w:szCs w:val="21"/>
          <w:lang w:val="zh-CN"/>
        </w:rPr>
        <w:t>相结合的安全可信度算法，提高了</w:t>
      </w:r>
      <w:r>
        <w:rPr>
          <w:rFonts w:hint="eastAsia"/>
          <w:szCs w:val="21"/>
        </w:rPr>
        <w:t>系统</w:t>
      </w:r>
      <w:r>
        <w:rPr>
          <w:szCs w:val="21"/>
          <w:lang w:val="zh-CN"/>
        </w:rPr>
        <w:t>安全可信度和通信服务效率。</w:t>
      </w:r>
      <w:r>
        <w:rPr>
          <w:szCs w:val="21"/>
        </w:rPr>
        <w:t>文献</w:t>
      </w:r>
      <w:r>
        <w:rPr>
          <w:szCs w:val="21"/>
        </w:rPr>
        <w:t xml:space="preserve"> </w:t>
      </w:r>
      <w:r>
        <w:rPr>
          <w:szCs w:val="21"/>
        </w:rPr>
        <w:fldChar w:fldCharType="begin"/>
      </w:r>
      <w:r>
        <w:rPr>
          <w:szCs w:val="21"/>
        </w:rPr>
        <w:instrText xml:space="preserve"> REF _Ref5584 \r \h </w:instrText>
      </w:r>
      <w:r>
        <w:rPr>
          <w:szCs w:val="21"/>
        </w:rPr>
      </w:r>
      <w:r>
        <w:rPr>
          <w:szCs w:val="21"/>
        </w:rPr>
        <w:fldChar w:fldCharType="separate"/>
      </w:r>
      <w:r>
        <w:rPr>
          <w:szCs w:val="21"/>
        </w:rPr>
        <w:t>[</w:t>
      </w:r>
      <w:r>
        <w:rPr>
          <w:rFonts w:hint="eastAsia"/>
          <w:szCs w:val="21"/>
        </w:rPr>
        <w:t>6</w:t>
      </w:r>
      <w:r>
        <w:rPr>
          <w:szCs w:val="21"/>
        </w:rPr>
        <w:t>]</w:t>
      </w:r>
      <w:r>
        <w:rPr>
          <w:szCs w:val="21"/>
        </w:rPr>
        <w:fldChar w:fldCharType="end"/>
      </w:r>
      <w:r>
        <w:rPr>
          <w:szCs w:val="21"/>
        </w:rPr>
        <w:t xml:space="preserve"> </w:t>
      </w:r>
      <w:r>
        <w:rPr>
          <w:szCs w:val="21"/>
        </w:rPr>
        <w:t>结合了业务差异化和带宽预留技术，提出了一种针对物联网的跨层多媒体服务优化解决方案，提高了多媒体流量的</w:t>
      </w:r>
      <w:r>
        <w:rPr>
          <w:szCs w:val="21"/>
        </w:rPr>
        <w:t xml:space="preserve"> QoS</w:t>
      </w:r>
      <w:r>
        <w:rPr>
          <w:szCs w:val="21"/>
        </w:rPr>
        <w:t>。</w:t>
      </w:r>
      <w:r>
        <w:rPr>
          <w:rFonts w:hint="eastAsia"/>
          <w:szCs w:val="21"/>
        </w:rPr>
        <w:t>合理设计</w:t>
      </w:r>
      <w:r>
        <w:rPr>
          <w:szCs w:val="21"/>
        </w:rPr>
        <w:t>网络服务效率优化</w:t>
      </w:r>
      <w:r>
        <w:rPr>
          <w:rFonts w:hint="eastAsia"/>
          <w:szCs w:val="21"/>
        </w:rPr>
        <w:t>方案</w:t>
      </w:r>
      <w:r>
        <w:rPr>
          <w:szCs w:val="21"/>
        </w:rPr>
        <w:t>能够</w:t>
      </w:r>
      <w:r>
        <w:rPr>
          <w:rFonts w:hint="eastAsia"/>
          <w:szCs w:val="21"/>
        </w:rPr>
        <w:t>实现</w:t>
      </w:r>
      <w:r>
        <w:rPr>
          <w:szCs w:val="21"/>
        </w:rPr>
        <w:t xml:space="preserve"> QoS </w:t>
      </w:r>
      <w:r>
        <w:rPr>
          <w:szCs w:val="21"/>
        </w:rPr>
        <w:t>的高效保障</w:t>
      </w:r>
      <w:r>
        <w:rPr>
          <w:rFonts w:hint="eastAsia"/>
          <w:szCs w:val="21"/>
        </w:rPr>
        <w:t>，</w:t>
      </w:r>
      <w:r>
        <w:rPr>
          <w:szCs w:val="21"/>
        </w:rPr>
        <w:t>提升</w:t>
      </w:r>
      <w:r>
        <w:rPr>
          <w:rFonts w:hint="eastAsia"/>
          <w:szCs w:val="21"/>
        </w:rPr>
        <w:t>网络资源利用率</w:t>
      </w:r>
      <w:r>
        <w:rPr>
          <w:szCs w:val="21"/>
        </w:rPr>
        <w:t>。</w:t>
      </w:r>
    </w:p>
    <w:p w14:paraId="35106724" w14:textId="0398BDDD" w:rsidR="001440D1" w:rsidRDefault="008B7287">
      <w:pPr>
        <w:ind w:firstLineChars="200" w:firstLine="420"/>
        <w:rPr>
          <w:szCs w:val="21"/>
          <w:lang w:val="zh-CN"/>
        </w:rPr>
      </w:pPr>
      <w:r>
        <w:rPr>
          <w:szCs w:val="21"/>
          <w:lang w:val="zh-CN"/>
        </w:rPr>
        <w:t>鞅理论</w:t>
      </w:r>
      <w:r>
        <w:rPr>
          <w:rFonts w:hint="eastAsia"/>
          <w:szCs w:val="21"/>
        </w:rPr>
        <w:t>的发展</w:t>
      </w:r>
      <w:r>
        <w:rPr>
          <w:szCs w:val="21"/>
          <w:lang w:val="zh-CN"/>
        </w:rPr>
        <w:t>为</w:t>
      </w:r>
      <w:r>
        <w:rPr>
          <w:rFonts w:hint="eastAsia"/>
          <w:szCs w:val="21"/>
        </w:rPr>
        <w:t xml:space="preserve"> </w:t>
      </w:r>
      <w:r>
        <w:rPr>
          <w:szCs w:val="21"/>
          <w:lang w:val="zh-CN"/>
        </w:rPr>
        <w:t>QoS</w:t>
      </w:r>
      <w:r>
        <w:rPr>
          <w:rFonts w:hint="eastAsia"/>
          <w:szCs w:val="21"/>
        </w:rPr>
        <w:t xml:space="preserve"> </w:t>
      </w:r>
      <w:r>
        <w:rPr>
          <w:szCs w:val="21"/>
          <w:lang w:val="zh-CN"/>
        </w:rPr>
        <w:t>分析与保障提供</w:t>
      </w:r>
      <w:r>
        <w:rPr>
          <w:rFonts w:hint="eastAsia"/>
          <w:szCs w:val="21"/>
          <w:lang w:val="zh-CN"/>
        </w:rPr>
        <w:t>了</w:t>
      </w:r>
      <w:r>
        <w:rPr>
          <w:szCs w:val="21"/>
          <w:lang w:val="zh-CN"/>
        </w:rPr>
        <w:t>新的思路。文献</w:t>
      </w:r>
      <w:r>
        <w:rPr>
          <w:szCs w:val="21"/>
        </w:rPr>
        <w:t xml:space="preserve"> </w:t>
      </w:r>
      <w:r>
        <w:rPr>
          <w:szCs w:val="21"/>
          <w:lang w:val="zh-CN"/>
        </w:rPr>
        <w:t>[</w:t>
      </w:r>
      <w:r>
        <w:rPr>
          <w:rFonts w:hint="eastAsia"/>
          <w:szCs w:val="21"/>
        </w:rPr>
        <w:t>7</w:t>
      </w:r>
      <w:r>
        <w:rPr>
          <w:szCs w:val="21"/>
          <w:lang w:val="zh-CN"/>
        </w:rPr>
        <w:t>]</w:t>
      </w:r>
      <w:r>
        <w:rPr>
          <w:szCs w:val="21"/>
        </w:rPr>
        <w:t xml:space="preserve"> </w:t>
      </w:r>
      <w:r>
        <w:rPr>
          <w:szCs w:val="21"/>
          <w:lang w:val="zh-CN"/>
        </w:rPr>
        <w:t>引入了到达鞅和服务鞅的概念，推导了更严格的</w:t>
      </w:r>
      <w:r>
        <w:rPr>
          <w:szCs w:val="21"/>
        </w:rPr>
        <w:t xml:space="preserve"> </w:t>
      </w:r>
      <w:r>
        <w:rPr>
          <w:szCs w:val="21"/>
          <w:lang w:val="zh-CN"/>
        </w:rPr>
        <w:t>QoS</w:t>
      </w:r>
      <w:r>
        <w:rPr>
          <w:szCs w:val="21"/>
        </w:rPr>
        <w:t xml:space="preserve"> </w:t>
      </w:r>
      <w:r>
        <w:rPr>
          <w:szCs w:val="21"/>
          <w:lang w:val="zh-CN"/>
        </w:rPr>
        <w:t>性能界。</w:t>
      </w:r>
      <w:bookmarkStart w:id="15" w:name="OLE_LINK32"/>
      <w:r>
        <w:rPr>
          <w:szCs w:val="21"/>
          <w:lang w:val="zh-CN"/>
        </w:rPr>
        <w:t>文献</w:t>
      </w:r>
      <w:bookmarkEnd w:id="15"/>
      <w:r>
        <w:rPr>
          <w:szCs w:val="21"/>
        </w:rPr>
        <w:t xml:space="preserve"> </w:t>
      </w:r>
      <w:r>
        <w:rPr>
          <w:szCs w:val="21"/>
          <w:lang w:val="zh-CN"/>
        </w:rPr>
        <w:t>[</w:t>
      </w:r>
      <w:r>
        <w:rPr>
          <w:rFonts w:hint="eastAsia"/>
          <w:szCs w:val="21"/>
        </w:rPr>
        <w:t>8</w:t>
      </w:r>
      <w:r>
        <w:rPr>
          <w:szCs w:val="21"/>
          <w:lang w:val="zh-CN"/>
        </w:rPr>
        <w:t>]</w:t>
      </w:r>
      <w:r>
        <w:rPr>
          <w:szCs w:val="21"/>
        </w:rPr>
        <w:t xml:space="preserve"> </w:t>
      </w:r>
      <w:r>
        <w:rPr>
          <w:szCs w:val="21"/>
          <w:lang w:val="zh-CN"/>
        </w:rPr>
        <w:t>将超鞅模型应用于短包接入的时延分析</w:t>
      </w:r>
      <w:r>
        <w:rPr>
          <w:rFonts w:hint="eastAsia"/>
          <w:szCs w:val="21"/>
        </w:rPr>
        <w:t>中</w:t>
      </w:r>
      <w:r>
        <w:rPr>
          <w:szCs w:val="21"/>
          <w:lang w:val="zh-CN"/>
        </w:rPr>
        <w:t>，</w:t>
      </w:r>
      <w:r>
        <w:rPr>
          <w:rFonts w:hint="eastAsia"/>
          <w:szCs w:val="21"/>
        </w:rPr>
        <w:t>设计</w:t>
      </w:r>
      <w:r>
        <w:rPr>
          <w:szCs w:val="21"/>
          <w:lang w:val="zh-CN"/>
        </w:rPr>
        <w:t>了满足</w:t>
      </w:r>
      <w:r>
        <w:rPr>
          <w:rFonts w:hint="eastAsia"/>
          <w:szCs w:val="21"/>
        </w:rPr>
        <w:t xml:space="preserve"> </w:t>
      </w:r>
      <w:r>
        <w:rPr>
          <w:szCs w:val="21"/>
          <w:lang w:val="zh-CN"/>
        </w:rPr>
        <w:t>QoS</w:t>
      </w:r>
      <w:r>
        <w:rPr>
          <w:szCs w:val="21"/>
        </w:rPr>
        <w:t xml:space="preserve"> </w:t>
      </w:r>
      <w:r>
        <w:rPr>
          <w:szCs w:val="21"/>
          <w:lang w:val="zh-CN"/>
        </w:rPr>
        <w:t>要求</w:t>
      </w:r>
      <w:r>
        <w:rPr>
          <w:rFonts w:hint="eastAsia"/>
          <w:szCs w:val="21"/>
        </w:rPr>
        <w:t>的</w:t>
      </w:r>
      <w:r>
        <w:rPr>
          <w:szCs w:val="21"/>
          <w:lang w:val="zh-CN"/>
        </w:rPr>
        <w:t>节能</w:t>
      </w:r>
      <w:r>
        <w:rPr>
          <w:szCs w:val="21"/>
        </w:rPr>
        <w:t xml:space="preserve"> </w:t>
      </w:r>
      <w:r>
        <w:rPr>
          <w:szCs w:val="21"/>
          <w:lang w:val="zh-CN"/>
        </w:rPr>
        <w:t>D-ALOHA</w:t>
      </w:r>
      <w:r>
        <w:rPr>
          <w:szCs w:val="21"/>
        </w:rPr>
        <w:t xml:space="preserve"> </w:t>
      </w:r>
      <w:r>
        <w:rPr>
          <w:szCs w:val="21"/>
          <w:lang w:val="zh-CN"/>
        </w:rPr>
        <w:t>算法。</w:t>
      </w:r>
      <w:r>
        <w:rPr>
          <w:rFonts w:hint="eastAsia"/>
          <w:szCs w:val="21"/>
        </w:rPr>
        <w:t>文</w:t>
      </w:r>
      <w:r>
        <w:rPr>
          <w:szCs w:val="21"/>
          <w:lang w:val="zh-CN"/>
        </w:rPr>
        <w:t>献</w:t>
      </w:r>
      <w:r>
        <w:rPr>
          <w:szCs w:val="21"/>
        </w:rPr>
        <w:t xml:space="preserve"> </w:t>
      </w:r>
      <w:r>
        <w:rPr>
          <w:szCs w:val="21"/>
          <w:lang w:val="zh-CN"/>
        </w:rPr>
        <w:t>[</w:t>
      </w:r>
      <w:r>
        <w:rPr>
          <w:rFonts w:hint="eastAsia"/>
          <w:szCs w:val="21"/>
        </w:rPr>
        <w:t>9</w:t>
      </w:r>
      <w:r>
        <w:rPr>
          <w:szCs w:val="21"/>
          <w:lang w:val="zh-CN"/>
        </w:rPr>
        <w:t>]</w:t>
      </w:r>
      <w:r>
        <w:rPr>
          <w:szCs w:val="21"/>
        </w:rPr>
        <w:t xml:space="preserve"> </w:t>
      </w:r>
      <w:r>
        <w:rPr>
          <w:szCs w:val="21"/>
          <w:lang w:val="zh-CN"/>
        </w:rPr>
        <w:t>基于超鞅推导</w:t>
      </w:r>
      <w:r>
        <w:rPr>
          <w:rFonts w:hint="eastAsia"/>
          <w:szCs w:val="21"/>
        </w:rPr>
        <w:t>的</w:t>
      </w:r>
      <w:r>
        <w:rPr>
          <w:szCs w:val="21"/>
          <w:lang w:val="zh-CN"/>
        </w:rPr>
        <w:t>时延界</w:t>
      </w:r>
      <w:r>
        <w:rPr>
          <w:rFonts w:hint="eastAsia"/>
          <w:szCs w:val="21"/>
          <w:lang w:val="zh-CN"/>
        </w:rPr>
        <w:t>，</w:t>
      </w:r>
      <w:r>
        <w:rPr>
          <w:rFonts w:hint="eastAsia"/>
          <w:szCs w:val="21"/>
        </w:rPr>
        <w:t>设计了</w:t>
      </w:r>
      <w:r>
        <w:rPr>
          <w:szCs w:val="21"/>
          <w:lang w:val="zh-CN"/>
        </w:rPr>
        <w:t>包含多种计算资源的异构</w:t>
      </w:r>
      <w:r>
        <w:rPr>
          <w:rFonts w:hint="eastAsia"/>
          <w:szCs w:val="21"/>
        </w:rPr>
        <w:t>车联网</w:t>
      </w:r>
      <w:r>
        <w:rPr>
          <w:szCs w:val="21"/>
          <w:lang w:val="zh-CN"/>
        </w:rPr>
        <w:t>中的任务分配问题</w:t>
      </w:r>
      <w:r>
        <w:rPr>
          <w:rFonts w:hint="eastAsia"/>
          <w:szCs w:val="21"/>
          <w:lang w:val="zh-CN"/>
        </w:rPr>
        <w:t>。</w:t>
      </w:r>
      <w:r>
        <w:rPr>
          <w:rFonts w:hint="eastAsia"/>
          <w:szCs w:val="21"/>
        </w:rPr>
        <w:t>利用</w:t>
      </w:r>
      <w:r>
        <w:rPr>
          <w:szCs w:val="21"/>
          <w:lang w:val="zh-CN"/>
        </w:rPr>
        <w:t>超鞅分析</w:t>
      </w:r>
      <w:r>
        <w:rPr>
          <w:rFonts w:hint="eastAsia"/>
          <w:szCs w:val="21"/>
        </w:rPr>
        <w:t>网络性能</w:t>
      </w:r>
      <w:r>
        <w:rPr>
          <w:szCs w:val="21"/>
          <w:lang w:val="zh-CN"/>
        </w:rPr>
        <w:t>的优势在学术界得到了广泛认可，为提高</w:t>
      </w:r>
      <w:r>
        <w:rPr>
          <w:rFonts w:hint="eastAsia"/>
          <w:szCs w:val="21"/>
        </w:rPr>
        <w:t>网络</w:t>
      </w:r>
      <w:r>
        <w:rPr>
          <w:szCs w:val="21"/>
          <w:lang w:val="zh-CN"/>
        </w:rPr>
        <w:t>服务质量</w:t>
      </w:r>
      <w:r>
        <w:rPr>
          <w:rFonts w:hint="eastAsia"/>
          <w:szCs w:val="21"/>
          <w:lang w:val="zh-CN"/>
        </w:rPr>
        <w:t>、</w:t>
      </w:r>
      <w:r>
        <w:rPr>
          <w:szCs w:val="21"/>
          <w:lang w:val="zh-CN"/>
        </w:rPr>
        <w:t>优化网络</w:t>
      </w:r>
      <w:r>
        <w:rPr>
          <w:rFonts w:hint="eastAsia"/>
          <w:szCs w:val="21"/>
        </w:rPr>
        <w:t>性能</w:t>
      </w:r>
      <w:r>
        <w:rPr>
          <w:szCs w:val="21"/>
          <w:lang w:val="zh-CN"/>
        </w:rPr>
        <w:t>提供了新的可行空间。</w:t>
      </w:r>
      <w:r>
        <w:rPr>
          <w:rFonts w:hint="eastAsia"/>
          <w:szCs w:val="21"/>
        </w:rPr>
        <w:t>面对差异化的</w:t>
      </w:r>
      <w:r>
        <w:rPr>
          <w:rFonts w:hint="eastAsia"/>
          <w:szCs w:val="21"/>
        </w:rPr>
        <w:t xml:space="preserve"> QoS </w:t>
      </w:r>
      <w:r>
        <w:rPr>
          <w:rFonts w:hint="eastAsia"/>
          <w:szCs w:val="21"/>
        </w:rPr>
        <w:t>需求，</w:t>
      </w:r>
      <w:r>
        <w:rPr>
          <w:szCs w:val="21"/>
          <w:lang w:val="zh-CN"/>
        </w:rPr>
        <w:t>将超鞅理论应用于异质</w:t>
      </w:r>
      <w:r>
        <w:rPr>
          <w:szCs w:val="21"/>
        </w:rPr>
        <w:t xml:space="preserve"> </w:t>
      </w:r>
      <w:r>
        <w:rPr>
          <w:szCs w:val="21"/>
          <w:lang w:val="zh-CN"/>
        </w:rPr>
        <w:t>QoS</w:t>
      </w:r>
      <w:r>
        <w:rPr>
          <w:szCs w:val="21"/>
        </w:rPr>
        <w:t xml:space="preserve"> </w:t>
      </w:r>
      <w:r>
        <w:rPr>
          <w:szCs w:val="21"/>
          <w:lang w:val="zh-CN"/>
        </w:rPr>
        <w:t>保障方案设计，实现网络高效率服务是一个</w:t>
      </w:r>
      <w:r>
        <w:rPr>
          <w:rFonts w:hint="eastAsia"/>
          <w:szCs w:val="21"/>
        </w:rPr>
        <w:t>有意义有价值</w:t>
      </w:r>
      <w:r>
        <w:rPr>
          <w:szCs w:val="21"/>
          <w:lang w:val="zh-CN"/>
        </w:rPr>
        <w:t>的研究领域。</w:t>
      </w:r>
    </w:p>
    <w:p w14:paraId="51518FC4" w14:textId="05EDF0EA" w:rsidR="001440D1" w:rsidRDefault="009F4398">
      <w:pPr>
        <w:ind w:firstLineChars="200" w:firstLine="420"/>
        <w:rPr>
          <w:szCs w:val="21"/>
          <w:lang w:val="zh-CN"/>
        </w:rPr>
      </w:pPr>
      <w:r>
        <w:rPr>
          <w:rFonts w:hint="eastAsia"/>
          <w:szCs w:val="21"/>
        </w:rPr>
        <w:t>合理设计</w:t>
      </w:r>
      <w:r>
        <w:rPr>
          <w:szCs w:val="21"/>
        </w:rPr>
        <w:t>网络服务效率优化</w:t>
      </w:r>
      <w:r>
        <w:rPr>
          <w:rFonts w:hint="eastAsia"/>
          <w:szCs w:val="21"/>
        </w:rPr>
        <w:t>方案</w:t>
      </w:r>
      <w:r>
        <w:rPr>
          <w:szCs w:val="21"/>
        </w:rPr>
        <w:t>能够</w:t>
      </w:r>
      <w:r>
        <w:rPr>
          <w:rFonts w:hint="eastAsia"/>
          <w:szCs w:val="21"/>
        </w:rPr>
        <w:t>实现</w:t>
      </w:r>
      <w:r>
        <w:rPr>
          <w:szCs w:val="21"/>
        </w:rPr>
        <w:t xml:space="preserve"> QoS </w:t>
      </w:r>
      <w:r>
        <w:rPr>
          <w:szCs w:val="21"/>
        </w:rPr>
        <w:t>的高效保障</w:t>
      </w:r>
      <w:r>
        <w:rPr>
          <w:rFonts w:hint="eastAsia"/>
          <w:szCs w:val="21"/>
        </w:rPr>
        <w:t>，</w:t>
      </w:r>
      <w:r>
        <w:rPr>
          <w:szCs w:val="21"/>
        </w:rPr>
        <w:t>提升</w:t>
      </w:r>
      <w:r>
        <w:rPr>
          <w:rFonts w:hint="eastAsia"/>
          <w:szCs w:val="21"/>
        </w:rPr>
        <w:t>网络资源利用率</w:t>
      </w:r>
      <w:r>
        <w:rPr>
          <w:szCs w:val="21"/>
        </w:rPr>
        <w:t>。</w:t>
      </w:r>
      <w:r w:rsidR="008B7287">
        <w:rPr>
          <w:szCs w:val="21"/>
          <w:lang w:val="zh-CN"/>
        </w:rPr>
        <w:t>文献</w:t>
      </w:r>
      <w:r w:rsidR="008B7287">
        <w:rPr>
          <w:szCs w:val="21"/>
        </w:rPr>
        <w:t xml:space="preserve"> </w:t>
      </w:r>
      <w:r w:rsidR="008B7287">
        <w:rPr>
          <w:szCs w:val="21"/>
          <w:lang w:val="zh-CN"/>
        </w:rPr>
        <w:t>[</w:t>
      </w:r>
      <w:r w:rsidR="008B7287">
        <w:rPr>
          <w:rFonts w:hint="eastAsia"/>
          <w:szCs w:val="21"/>
        </w:rPr>
        <w:t>10</w:t>
      </w:r>
      <w:r w:rsidR="008B7287">
        <w:rPr>
          <w:szCs w:val="21"/>
          <w:lang w:val="zh-CN"/>
        </w:rPr>
        <w:t>]</w:t>
      </w:r>
      <w:r w:rsidR="008B7287">
        <w:rPr>
          <w:szCs w:val="21"/>
        </w:rPr>
        <w:t xml:space="preserve"> </w:t>
      </w:r>
      <w:r w:rsidR="008B7287">
        <w:rPr>
          <w:rFonts w:hint="eastAsia"/>
          <w:szCs w:val="21"/>
        </w:rPr>
        <w:t>在</w:t>
      </w:r>
      <w:r w:rsidR="008B7287">
        <w:rPr>
          <w:szCs w:val="21"/>
          <w:lang w:val="zh-CN"/>
        </w:rPr>
        <w:t>考虑服务质量和总功率约束的情况下，</w:t>
      </w:r>
      <w:r w:rsidR="008B7287">
        <w:rPr>
          <w:rFonts w:hint="eastAsia"/>
          <w:szCs w:val="21"/>
        </w:rPr>
        <w:t>针对</w:t>
      </w:r>
      <w:r w:rsidR="008B7287">
        <w:rPr>
          <w:szCs w:val="21"/>
          <w:lang w:val="zh-CN"/>
        </w:rPr>
        <w:t>不完善</w:t>
      </w:r>
      <w:r w:rsidR="008B7287">
        <w:rPr>
          <w:szCs w:val="21"/>
        </w:rPr>
        <w:t>发送端信道状态信息</w:t>
      </w:r>
      <w:r w:rsidR="008B7287">
        <w:rPr>
          <w:rFonts w:hint="eastAsia"/>
          <w:szCs w:val="21"/>
        </w:rPr>
        <w:t>（</w:t>
      </w:r>
      <w:r w:rsidR="008B7287">
        <w:rPr>
          <w:szCs w:val="21"/>
        </w:rPr>
        <w:t>CSIT</w:t>
      </w:r>
      <w:r w:rsidR="008B7287">
        <w:rPr>
          <w:rFonts w:hint="eastAsia"/>
          <w:szCs w:val="21"/>
        </w:rPr>
        <w:t>）</w:t>
      </w:r>
      <w:r w:rsidR="008B7287">
        <w:rPr>
          <w:szCs w:val="21"/>
          <w:lang w:val="zh-CN"/>
        </w:rPr>
        <w:t>研究了基于期望的鲁棒波束形成设计，实现了资源效率的最大化。文献</w:t>
      </w:r>
      <w:r w:rsidR="008B7287">
        <w:rPr>
          <w:szCs w:val="21"/>
        </w:rPr>
        <w:t xml:space="preserve"> </w:t>
      </w:r>
      <w:r w:rsidR="008B7287">
        <w:rPr>
          <w:szCs w:val="21"/>
          <w:lang w:val="zh-CN"/>
        </w:rPr>
        <w:t>[</w:t>
      </w:r>
      <w:r w:rsidR="008B7287">
        <w:rPr>
          <w:szCs w:val="21"/>
        </w:rPr>
        <w:t>1</w:t>
      </w:r>
      <w:r w:rsidR="008B7287">
        <w:rPr>
          <w:rFonts w:hint="eastAsia"/>
          <w:szCs w:val="21"/>
        </w:rPr>
        <w:t>1</w:t>
      </w:r>
      <w:r w:rsidR="008B7287">
        <w:rPr>
          <w:szCs w:val="21"/>
          <w:lang w:val="zh-CN"/>
        </w:rPr>
        <w:t>]</w:t>
      </w:r>
      <w:r w:rsidR="008B7287">
        <w:rPr>
          <w:szCs w:val="21"/>
        </w:rPr>
        <w:t xml:space="preserve"> </w:t>
      </w:r>
      <w:r w:rsidR="008B7287">
        <w:rPr>
          <w:szCs w:val="21"/>
          <w:lang w:val="zh-CN"/>
        </w:rPr>
        <w:t>针对</w:t>
      </w:r>
      <w:r w:rsidR="008B7287">
        <w:rPr>
          <w:szCs w:val="21"/>
          <w:lang w:val="zh-CN"/>
        </w:rPr>
        <w:t xml:space="preserve"> D2D </w:t>
      </w:r>
      <w:r w:rsidR="008B7287">
        <w:rPr>
          <w:szCs w:val="21"/>
          <w:lang w:val="zh-CN"/>
        </w:rPr>
        <w:t>辅助的多接入边缘计算（</w:t>
      </w:r>
      <w:r w:rsidR="008B7287">
        <w:rPr>
          <w:szCs w:val="21"/>
          <w:lang w:val="zh-CN"/>
        </w:rPr>
        <w:t>MEC</w:t>
      </w:r>
      <w:r w:rsidR="008B7287">
        <w:rPr>
          <w:szCs w:val="21"/>
          <w:lang w:val="zh-CN"/>
        </w:rPr>
        <w:t>）网络，提出了一种基于深度强化学习的资源联合优化分配算法，提升了系统容量。</w:t>
      </w:r>
      <w:r w:rsidR="008B7287">
        <w:rPr>
          <w:szCs w:val="21"/>
        </w:rPr>
        <w:t>文献</w:t>
      </w:r>
      <w:r w:rsidR="008B7287">
        <w:rPr>
          <w:szCs w:val="21"/>
        </w:rPr>
        <w:t xml:space="preserve"> </w:t>
      </w:r>
      <w:r w:rsidR="008B7287">
        <w:rPr>
          <w:szCs w:val="21"/>
          <w:lang w:val="zh-CN"/>
        </w:rPr>
        <w:t>[</w:t>
      </w:r>
      <w:r w:rsidR="008B7287">
        <w:rPr>
          <w:szCs w:val="21"/>
        </w:rPr>
        <w:t>1</w:t>
      </w:r>
      <w:r w:rsidR="008B7287">
        <w:rPr>
          <w:rFonts w:hint="eastAsia"/>
          <w:szCs w:val="21"/>
        </w:rPr>
        <w:t>2</w:t>
      </w:r>
      <w:r w:rsidR="008B7287">
        <w:rPr>
          <w:szCs w:val="21"/>
          <w:lang w:val="zh-CN"/>
        </w:rPr>
        <w:t>]</w:t>
      </w:r>
      <w:r w:rsidR="008B7287">
        <w:rPr>
          <w:szCs w:val="21"/>
        </w:rPr>
        <w:t xml:space="preserve"> </w:t>
      </w:r>
      <w:r w:rsidR="008B7287">
        <w:rPr>
          <w:szCs w:val="21"/>
        </w:rPr>
        <w:t>研究了随机到达数据和</w:t>
      </w:r>
      <w:r w:rsidR="008B7287">
        <w:rPr>
          <w:szCs w:val="21"/>
        </w:rPr>
        <w:t xml:space="preserve"> QoS </w:t>
      </w:r>
      <w:r w:rsidR="008B7287">
        <w:rPr>
          <w:szCs w:val="21"/>
        </w:rPr>
        <w:t>约束下的能量效率和吞吐量优化问题</w:t>
      </w:r>
      <w:r w:rsidR="008B7287">
        <w:rPr>
          <w:szCs w:val="21"/>
          <w:lang w:val="zh-CN"/>
        </w:rPr>
        <w:t>，</w:t>
      </w:r>
      <w:r w:rsidR="008B7287">
        <w:rPr>
          <w:rFonts w:ascii="Segoe UI" w:hAnsi="Segoe UI" w:cs="Segoe UI" w:hint="eastAsia"/>
          <w:szCs w:val="21"/>
          <w:shd w:val="clear" w:color="auto" w:fill="FFFFFF"/>
        </w:rPr>
        <w:t>设计</w:t>
      </w:r>
      <w:r w:rsidR="008B7287">
        <w:rPr>
          <w:rFonts w:ascii="Segoe UI" w:eastAsia="Segoe UI" w:hAnsi="Segoe UI" w:cs="Segoe UI" w:hint="eastAsia"/>
          <w:szCs w:val="21"/>
          <w:shd w:val="clear" w:color="auto" w:fill="FFFFFF"/>
        </w:rPr>
        <w:t>了最优功率控制策略</w:t>
      </w:r>
      <w:r w:rsidR="008B7287">
        <w:rPr>
          <w:szCs w:val="21"/>
          <w:lang w:val="zh-CN"/>
        </w:rPr>
        <w:t>。在优化问题的求解过程中，群智能优化算法起着重要的作用。</w:t>
      </w:r>
      <w:r w:rsidR="008B7287">
        <w:rPr>
          <w:szCs w:val="21"/>
          <w:lang w:val="zh-CN"/>
        </w:rPr>
        <w:t>2021</w:t>
      </w:r>
      <w:r w:rsidR="008B7287">
        <w:rPr>
          <w:szCs w:val="21"/>
          <w:lang w:val="zh-CN"/>
        </w:rPr>
        <w:t>年</w:t>
      </w:r>
      <w:r w:rsidR="008B7287">
        <w:rPr>
          <w:rFonts w:hint="eastAsia"/>
          <w:szCs w:val="21"/>
        </w:rPr>
        <w:t xml:space="preserve"> </w:t>
      </w:r>
      <w:r w:rsidR="008B7287">
        <w:rPr>
          <w:szCs w:val="21"/>
          <w:lang w:val="zh-CN"/>
        </w:rPr>
        <w:t>Fatma A</w:t>
      </w:r>
      <w:r w:rsidR="008B7287">
        <w:rPr>
          <w:rFonts w:hint="eastAsia"/>
          <w:szCs w:val="21"/>
        </w:rPr>
        <w:t xml:space="preserve"> </w:t>
      </w:r>
      <w:r w:rsidR="008B7287">
        <w:rPr>
          <w:szCs w:val="21"/>
          <w:lang w:val="zh-CN"/>
        </w:rPr>
        <w:t>等人提出了一种新型智能优化算法</w:t>
      </w:r>
      <w:r w:rsidR="008B7287">
        <w:rPr>
          <w:szCs w:val="21"/>
          <w:lang w:val="zh-CN"/>
        </w:rPr>
        <w:t>——</w:t>
      </w:r>
      <w:r w:rsidR="008B7287">
        <w:rPr>
          <w:szCs w:val="21"/>
          <w:lang w:val="zh-CN"/>
        </w:rPr>
        <w:t>蜜獾算法（</w:t>
      </w:r>
      <w:r w:rsidR="008B7287">
        <w:rPr>
          <w:szCs w:val="21"/>
          <w:lang w:val="zh-CN"/>
        </w:rPr>
        <w:t>HBA</w:t>
      </w:r>
      <w:r w:rsidR="008B7287">
        <w:rPr>
          <w:szCs w:val="21"/>
          <w:lang w:val="zh-CN"/>
        </w:rPr>
        <w:t>），该算法主要通过模拟蜜獾觅食行为来进行寻优，具有寻优强，收敛速度快等</w:t>
      </w:r>
      <w:r w:rsidR="008B7287">
        <w:rPr>
          <w:rFonts w:hint="eastAsia"/>
          <w:szCs w:val="21"/>
        </w:rPr>
        <w:t>优</w:t>
      </w:r>
      <w:r w:rsidR="008B7287">
        <w:rPr>
          <w:szCs w:val="21"/>
          <w:lang w:val="zh-CN"/>
        </w:rPr>
        <w:t>点</w:t>
      </w:r>
      <w:r w:rsidR="008B7287">
        <w:rPr>
          <w:szCs w:val="21"/>
          <w:vertAlign w:val="superscript"/>
          <w:lang w:val="zh-CN"/>
        </w:rPr>
        <w:t>[</w:t>
      </w:r>
      <w:r w:rsidR="008B7287">
        <w:rPr>
          <w:szCs w:val="21"/>
          <w:vertAlign w:val="superscript"/>
        </w:rPr>
        <w:t>1</w:t>
      </w:r>
      <w:r w:rsidR="008B7287">
        <w:rPr>
          <w:rFonts w:hint="eastAsia"/>
          <w:szCs w:val="21"/>
          <w:vertAlign w:val="superscript"/>
        </w:rPr>
        <w:t>3</w:t>
      </w:r>
      <w:r w:rsidR="008B7287">
        <w:rPr>
          <w:szCs w:val="21"/>
          <w:vertAlign w:val="superscript"/>
          <w:lang w:val="zh-CN"/>
        </w:rPr>
        <w:t>]</w:t>
      </w:r>
      <w:r w:rsidR="008B7287">
        <w:rPr>
          <w:szCs w:val="21"/>
          <w:lang w:val="zh-CN"/>
        </w:rPr>
        <w:t>。</w:t>
      </w:r>
    </w:p>
    <w:p w14:paraId="0513E75E" w14:textId="617E0BDE" w:rsidR="002E605F" w:rsidRDefault="002E605F">
      <w:pPr>
        <w:ind w:firstLineChars="200" w:firstLine="360"/>
        <w:rPr>
          <w:szCs w:val="21"/>
          <w:lang w:val="zh-CN"/>
        </w:rPr>
      </w:pPr>
      <w:r>
        <w:rPr>
          <w:rFonts w:ascii="楷体" w:eastAsia="楷体" w:hAnsi="楷体" w:cs="楷体" w:hint="eastAsia"/>
          <w:sz w:val="18"/>
          <w:szCs w:val="18"/>
        </w:rPr>
        <w:t>针对VLC上行系统考虑终端业务对网络服务质量（QoS）的差异化需求</w:t>
      </w:r>
      <w:r>
        <w:rPr>
          <w:szCs w:val="21"/>
          <w:lang w:val="zh-CN"/>
        </w:rPr>
        <w:t>，本文提出</w:t>
      </w:r>
      <w:r w:rsidR="008B7287">
        <w:rPr>
          <w:szCs w:val="21"/>
          <w:lang w:val="zh-CN"/>
        </w:rPr>
        <w:t>一种</w:t>
      </w:r>
      <w:r w:rsidR="008B7287">
        <w:rPr>
          <w:rFonts w:hint="eastAsia"/>
          <w:szCs w:val="21"/>
        </w:rPr>
        <w:t>基于超鞅理论的</w:t>
      </w:r>
      <w:r w:rsidR="008B7287">
        <w:rPr>
          <w:szCs w:val="21"/>
          <w:lang w:val="zh-CN"/>
        </w:rPr>
        <w:t>服务效率优化算法</w:t>
      </w:r>
      <w:r>
        <w:rPr>
          <w:rFonts w:hint="eastAsia"/>
          <w:szCs w:val="21"/>
          <w:lang w:val="zh-CN"/>
        </w:rPr>
        <w:t>，</w:t>
      </w:r>
      <w:r>
        <w:rPr>
          <w:szCs w:val="21"/>
          <w:lang w:val="zh-CN"/>
        </w:rPr>
        <w:t>高效</w:t>
      </w:r>
      <w:r>
        <w:rPr>
          <w:rFonts w:hint="eastAsia"/>
          <w:szCs w:val="21"/>
          <w:lang w:val="zh-CN"/>
        </w:rPr>
        <w:t>地</w:t>
      </w:r>
      <w:r>
        <w:rPr>
          <w:szCs w:val="21"/>
          <w:lang w:val="zh-CN"/>
        </w:rPr>
        <w:t>保障</w:t>
      </w:r>
      <w:r>
        <w:rPr>
          <w:rFonts w:hint="eastAsia"/>
          <w:szCs w:val="21"/>
        </w:rPr>
        <w:t>业务的</w:t>
      </w:r>
      <w:r>
        <w:rPr>
          <w:szCs w:val="21"/>
        </w:rPr>
        <w:t xml:space="preserve"> </w:t>
      </w:r>
      <w:r>
        <w:rPr>
          <w:szCs w:val="21"/>
          <w:lang w:val="zh-CN"/>
        </w:rPr>
        <w:t xml:space="preserve">QoS </w:t>
      </w:r>
      <w:r>
        <w:rPr>
          <w:szCs w:val="21"/>
          <w:lang w:val="zh-CN"/>
        </w:rPr>
        <w:t>要求。</w:t>
      </w:r>
    </w:p>
    <w:p w14:paraId="65492DCA" w14:textId="77777777" w:rsidR="001440D1" w:rsidRDefault="001440D1">
      <w:pPr>
        <w:ind w:firstLineChars="200" w:firstLine="420"/>
        <w:rPr>
          <w:kern w:val="0"/>
          <w:szCs w:val="21"/>
        </w:rPr>
      </w:pPr>
    </w:p>
    <w:p w14:paraId="436E90CC" w14:textId="77777777" w:rsidR="001440D1" w:rsidRDefault="008B7287">
      <w:pPr>
        <w:outlineLvl w:val="0"/>
        <w:rPr>
          <w:b/>
          <w:sz w:val="24"/>
          <w:szCs w:val="24"/>
        </w:rPr>
      </w:pPr>
      <w:r>
        <w:rPr>
          <w:b/>
          <w:sz w:val="24"/>
          <w:szCs w:val="24"/>
        </w:rPr>
        <w:t xml:space="preserve">1  </w:t>
      </w:r>
      <w:r>
        <w:rPr>
          <w:b/>
          <w:sz w:val="24"/>
          <w:szCs w:val="24"/>
        </w:rPr>
        <w:t>系统模型分析</w:t>
      </w:r>
    </w:p>
    <w:p w14:paraId="03B5C9F7" w14:textId="77777777" w:rsidR="001440D1" w:rsidRDefault="008B7287">
      <w:pPr>
        <w:tabs>
          <w:tab w:val="center" w:pos="4200"/>
          <w:tab w:val="right" w:pos="8295"/>
        </w:tabs>
        <w:ind w:firstLineChars="200" w:firstLine="420"/>
        <w:rPr>
          <w:szCs w:val="21"/>
          <w:lang w:val="zh-CN"/>
        </w:rPr>
      </w:pPr>
      <w:r>
        <w:rPr>
          <w:szCs w:val="21"/>
        </w:rPr>
        <w:t xml:space="preserve">VLC </w:t>
      </w:r>
      <w:r>
        <w:rPr>
          <w:szCs w:val="21"/>
          <w:lang w:val="zh-CN"/>
        </w:rPr>
        <w:t>信道主要依靠视距</w:t>
      </w:r>
      <w:r>
        <w:rPr>
          <w:szCs w:val="21"/>
        </w:rPr>
        <w:t>（</w:t>
      </w:r>
      <w:r>
        <w:rPr>
          <w:szCs w:val="21"/>
        </w:rPr>
        <w:t>LOS</w:t>
      </w:r>
      <w:r>
        <w:rPr>
          <w:szCs w:val="21"/>
        </w:rPr>
        <w:t>）</w:t>
      </w:r>
      <w:r>
        <w:rPr>
          <w:szCs w:val="21"/>
          <w:lang w:val="zh-CN"/>
        </w:rPr>
        <w:t>链路和非视距</w:t>
      </w:r>
      <w:r>
        <w:rPr>
          <w:szCs w:val="21"/>
        </w:rPr>
        <w:t>（</w:t>
      </w:r>
      <w:r>
        <w:rPr>
          <w:szCs w:val="21"/>
        </w:rPr>
        <w:t>NLOS</w:t>
      </w:r>
      <w:r>
        <w:rPr>
          <w:szCs w:val="21"/>
        </w:rPr>
        <w:t>）</w:t>
      </w:r>
      <w:r>
        <w:rPr>
          <w:szCs w:val="21"/>
          <w:lang w:val="zh-CN"/>
        </w:rPr>
        <w:t>链路进行数据传输。在典型的室内环境中，光电探测器仅能接收到来自</w:t>
      </w:r>
      <w:r>
        <w:rPr>
          <w:szCs w:val="21"/>
          <w:lang w:val="zh-CN"/>
        </w:rPr>
        <w:t xml:space="preserve"> NLOS </w:t>
      </w:r>
      <w:r>
        <w:rPr>
          <w:szCs w:val="21"/>
          <w:lang w:val="zh-CN"/>
        </w:rPr>
        <w:t>分量的微小能量</w:t>
      </w:r>
      <w:r>
        <w:rPr>
          <w:szCs w:val="21"/>
          <w:vertAlign w:val="superscript"/>
          <w:lang w:val="zh-CN"/>
        </w:rPr>
        <w:t>[1</w:t>
      </w:r>
      <w:r>
        <w:rPr>
          <w:rFonts w:hint="eastAsia"/>
          <w:szCs w:val="21"/>
          <w:vertAlign w:val="superscript"/>
        </w:rPr>
        <w:t>4</w:t>
      </w:r>
      <w:r>
        <w:rPr>
          <w:szCs w:val="21"/>
          <w:vertAlign w:val="superscript"/>
          <w:lang w:val="zh-CN"/>
        </w:rPr>
        <w:t>]</w:t>
      </w:r>
      <w:r>
        <w:rPr>
          <w:szCs w:val="21"/>
          <w:lang w:val="zh-CN"/>
        </w:rPr>
        <w:t>，本文仅针对</w:t>
      </w:r>
      <w:r>
        <w:rPr>
          <w:szCs w:val="21"/>
          <w:lang w:val="zh-CN"/>
        </w:rPr>
        <w:t xml:space="preserve"> VLC </w:t>
      </w:r>
      <w:r>
        <w:rPr>
          <w:szCs w:val="21"/>
          <w:lang w:val="zh-CN"/>
        </w:rPr>
        <w:t>系统的</w:t>
      </w:r>
      <w:r>
        <w:rPr>
          <w:szCs w:val="21"/>
          <w:lang w:val="zh-CN"/>
        </w:rPr>
        <w:t xml:space="preserve"> LOS </w:t>
      </w:r>
      <w:r>
        <w:rPr>
          <w:szCs w:val="21"/>
          <w:lang w:val="zh-CN"/>
        </w:rPr>
        <w:t>链路展开研究。</w:t>
      </w:r>
      <w:bookmarkStart w:id="16" w:name="OLE_LINK17"/>
      <w:r>
        <w:rPr>
          <w:szCs w:val="21"/>
          <w:lang w:val="zh-CN"/>
        </w:rPr>
        <w:t>考虑由</w:t>
      </w:r>
      <w:r>
        <w:rPr>
          <w:szCs w:val="21"/>
          <w:lang w:val="zh-CN"/>
        </w:rPr>
        <w:t xml:space="preserve"> </w:t>
      </w:r>
      <w:r>
        <w:rPr>
          <w:i/>
          <w:iCs/>
          <w:szCs w:val="21"/>
          <w:lang w:val="zh-CN"/>
        </w:rPr>
        <w:t>N</w:t>
      </w:r>
      <w:r>
        <w:rPr>
          <w:szCs w:val="21"/>
          <w:lang w:val="zh-CN"/>
        </w:rPr>
        <w:t xml:space="preserve"> </w:t>
      </w:r>
      <w:r>
        <w:rPr>
          <w:szCs w:val="21"/>
          <w:lang w:val="zh-CN"/>
        </w:rPr>
        <w:t>个终端和一个协调器组成的</w:t>
      </w:r>
      <w:r>
        <w:rPr>
          <w:rFonts w:hint="eastAsia"/>
          <w:szCs w:val="21"/>
        </w:rPr>
        <w:t xml:space="preserve"> </w:t>
      </w:r>
      <w:r>
        <w:rPr>
          <w:szCs w:val="21"/>
          <w:lang w:val="zh-CN"/>
        </w:rPr>
        <w:t xml:space="preserve">VLC </w:t>
      </w:r>
      <w:r>
        <w:rPr>
          <w:szCs w:val="21"/>
          <w:lang w:val="zh-CN"/>
        </w:rPr>
        <w:t>上行通信网络，</w:t>
      </w:r>
      <w:r>
        <w:rPr>
          <w:szCs w:val="21"/>
        </w:rPr>
        <w:t>研究</w:t>
      </w:r>
      <w:r>
        <w:rPr>
          <w:szCs w:val="21"/>
          <w:lang w:val="zh-CN"/>
        </w:rPr>
        <w:t>场景</w:t>
      </w:r>
      <w:r>
        <w:rPr>
          <w:szCs w:val="21"/>
        </w:rPr>
        <w:t>如</w:t>
      </w:r>
      <w:r>
        <w:rPr>
          <w:szCs w:val="21"/>
          <w:lang w:val="zh-CN"/>
        </w:rPr>
        <w:t>图</w:t>
      </w:r>
      <w:r>
        <w:rPr>
          <w:rFonts w:hint="eastAsia"/>
          <w:szCs w:val="21"/>
        </w:rPr>
        <w:t xml:space="preserve"> </w:t>
      </w:r>
      <w:r>
        <w:rPr>
          <w:szCs w:val="21"/>
          <w:lang w:val="zh-CN"/>
        </w:rPr>
        <w:t>1</w:t>
      </w:r>
      <w:r>
        <w:rPr>
          <w:rFonts w:hint="eastAsia"/>
          <w:szCs w:val="21"/>
        </w:rPr>
        <w:t xml:space="preserve"> </w:t>
      </w:r>
      <w:r>
        <w:rPr>
          <w:szCs w:val="21"/>
          <w:lang w:val="zh-CN"/>
        </w:rPr>
        <w:t>所示</w:t>
      </w:r>
      <w:r>
        <w:rPr>
          <w:rFonts w:hint="eastAsia"/>
          <w:szCs w:val="21"/>
          <w:lang w:val="zh-CN"/>
        </w:rPr>
        <w:t>。</w:t>
      </w:r>
    </w:p>
    <w:bookmarkStart w:id="17" w:name="OLE_LINK49"/>
    <w:p w14:paraId="7011B2C3" w14:textId="77777777" w:rsidR="001440D1" w:rsidRDefault="008B7287">
      <w:pPr>
        <w:keepNext/>
        <w:jc w:val="center"/>
      </w:pPr>
      <w:r>
        <w:object w:dxaOrig="3789" w:dyaOrig="3109" w14:anchorId="178128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45pt;height:155.45pt" o:ole="">
            <v:imagedata r:id="rId8" o:title=""/>
          </v:shape>
          <o:OLEObject Type="Embed" ProgID="Visio.Drawing.15" ShapeID="_x0000_i1025" DrawAspect="Content" ObjectID="_1781015585" r:id="rId9"/>
        </w:object>
      </w:r>
    </w:p>
    <w:p w14:paraId="79183629" w14:textId="77777777" w:rsidR="001440D1" w:rsidRDefault="008B7287">
      <w:pPr>
        <w:keepNext/>
        <w:jc w:val="center"/>
        <w:rPr>
          <w:szCs w:val="21"/>
          <w:lang w:val="zh-CN"/>
        </w:rPr>
      </w:pPr>
      <w:r>
        <w:rPr>
          <w:b/>
          <w:sz w:val="15"/>
          <w:szCs w:val="15"/>
          <w:lang w:val="zh-CN"/>
        </w:rPr>
        <w:t>图</w:t>
      </w:r>
      <w:r>
        <w:rPr>
          <w:b/>
          <w:sz w:val="15"/>
          <w:szCs w:val="15"/>
          <w:lang w:val="zh-CN"/>
        </w:rPr>
        <w:t>1  VLC</w:t>
      </w:r>
      <w:r>
        <w:rPr>
          <w:b/>
          <w:sz w:val="15"/>
          <w:szCs w:val="15"/>
          <w:lang w:val="zh-CN"/>
        </w:rPr>
        <w:t>上行传输场景图</w:t>
      </w:r>
      <w:bookmarkEnd w:id="17"/>
    </w:p>
    <w:p w14:paraId="30E2B3D0" w14:textId="77777777" w:rsidR="001440D1" w:rsidRDefault="008B7287">
      <w:pPr>
        <w:tabs>
          <w:tab w:val="center" w:pos="4200"/>
          <w:tab w:val="right" w:pos="8295"/>
        </w:tabs>
        <w:ind w:firstLineChars="200" w:firstLine="420"/>
        <w:rPr>
          <w:szCs w:val="21"/>
          <w:lang w:val="zh-CN"/>
        </w:rPr>
      </w:pPr>
      <w:r>
        <w:rPr>
          <w:szCs w:val="21"/>
        </w:rPr>
        <w:t>本文建模的通信场景适用于室内环境</w:t>
      </w:r>
      <w:r>
        <w:rPr>
          <w:rFonts w:hint="eastAsia"/>
          <w:szCs w:val="21"/>
        </w:rPr>
        <w:t>，</w:t>
      </w:r>
      <w:r>
        <w:rPr>
          <w:szCs w:val="21"/>
          <w:shd w:val="clear" w:color="auto" w:fill="FFFFFF"/>
        </w:rPr>
        <w:t>假设系统中的天花板材料具有不吸收光信号的特性</w:t>
      </w:r>
      <w:r>
        <w:rPr>
          <w:rFonts w:hint="eastAsia"/>
          <w:szCs w:val="21"/>
          <w:shd w:val="clear" w:color="auto" w:fill="FFFFFF"/>
        </w:rPr>
        <w:t>。</w:t>
      </w:r>
      <w:r>
        <w:rPr>
          <w:rFonts w:hint="eastAsia"/>
          <w:szCs w:val="21"/>
        </w:rPr>
        <w:t>终端设备上配备有</w:t>
      </w:r>
      <w:r>
        <w:rPr>
          <w:szCs w:val="21"/>
          <w:lang w:val="zh-CN"/>
        </w:rPr>
        <w:t>信号发送器</w:t>
      </w:r>
      <w:r>
        <w:rPr>
          <w:rFonts w:hint="eastAsia"/>
          <w:szCs w:val="21"/>
        </w:rPr>
        <w:t>用于发送信号</w:t>
      </w:r>
      <w:r>
        <w:rPr>
          <w:rFonts w:hint="eastAsia"/>
          <w:szCs w:val="21"/>
          <w:lang w:val="zh-CN"/>
        </w:rPr>
        <w:t>，</w:t>
      </w:r>
      <w:r>
        <w:rPr>
          <w:szCs w:val="21"/>
          <w:shd w:val="clear" w:color="auto" w:fill="FFFFFF"/>
        </w:rPr>
        <w:t>在没有遮挡的情况下，</w:t>
      </w:r>
      <w:r>
        <w:rPr>
          <w:szCs w:val="21"/>
        </w:rPr>
        <w:t>信号发送器能够通过</w:t>
      </w:r>
      <w:r>
        <w:rPr>
          <w:rFonts w:hint="eastAsia"/>
          <w:szCs w:val="21"/>
        </w:rPr>
        <w:t xml:space="preserve"> </w:t>
      </w:r>
      <w:r>
        <w:rPr>
          <w:szCs w:val="21"/>
        </w:rPr>
        <w:t>LOS</w:t>
      </w:r>
      <w:r>
        <w:rPr>
          <w:rFonts w:hint="eastAsia"/>
          <w:szCs w:val="21"/>
        </w:rPr>
        <w:t xml:space="preserve"> </w:t>
      </w:r>
      <w:r>
        <w:rPr>
          <w:szCs w:val="21"/>
        </w:rPr>
        <w:t>链路直接传输信号到协调器。</w:t>
      </w:r>
      <w:bookmarkStart w:id="18" w:name="OLE_LINK22"/>
      <w:bookmarkStart w:id="19" w:name="OLE_LINK28"/>
      <w:r>
        <w:rPr>
          <w:szCs w:val="21"/>
        </w:rPr>
        <w:t>协调器</w:t>
      </w:r>
      <w:r>
        <w:rPr>
          <w:rFonts w:hint="eastAsia"/>
          <w:szCs w:val="21"/>
        </w:rPr>
        <w:t>上</w:t>
      </w:r>
      <w:r>
        <w:rPr>
          <w:szCs w:val="21"/>
        </w:rPr>
        <w:t>配备</w:t>
      </w:r>
      <w:r>
        <w:rPr>
          <w:rFonts w:hint="eastAsia"/>
          <w:szCs w:val="21"/>
        </w:rPr>
        <w:t xml:space="preserve"> </w:t>
      </w:r>
      <w:r>
        <w:rPr>
          <w:rFonts w:hint="eastAsia"/>
          <w:i/>
          <w:iCs/>
          <w:szCs w:val="21"/>
        </w:rPr>
        <w:t xml:space="preserve">M </w:t>
      </w:r>
      <w:r>
        <w:rPr>
          <w:rFonts w:hint="eastAsia"/>
          <w:szCs w:val="21"/>
        </w:rPr>
        <w:t>个</w:t>
      </w:r>
      <w:r>
        <w:rPr>
          <w:szCs w:val="21"/>
        </w:rPr>
        <w:t>光电探测器位于天花板中心位置，具有多包接收能力（</w:t>
      </w:r>
      <w:r>
        <w:rPr>
          <w:szCs w:val="21"/>
        </w:rPr>
        <w:t>MPR</w:t>
      </w:r>
      <w:r>
        <w:rPr>
          <w:szCs w:val="21"/>
        </w:rPr>
        <w:t>）</w:t>
      </w:r>
      <w:r>
        <w:rPr>
          <w:rFonts w:hint="eastAsia"/>
          <w:szCs w:val="21"/>
        </w:rPr>
        <w:t>，</w:t>
      </w:r>
      <w:bookmarkEnd w:id="18"/>
      <w:r>
        <w:rPr>
          <w:rFonts w:hint="eastAsia"/>
          <w:szCs w:val="21"/>
        </w:rPr>
        <w:t>即可以同时处理来自</w:t>
      </w:r>
      <w:r>
        <w:rPr>
          <w:rFonts w:hint="eastAsia"/>
          <w:szCs w:val="21"/>
        </w:rPr>
        <w:t xml:space="preserve"> </w:t>
      </w:r>
      <w:r>
        <w:rPr>
          <w:rFonts w:hint="eastAsia"/>
          <w:i/>
          <w:iCs/>
          <w:szCs w:val="21"/>
        </w:rPr>
        <w:t xml:space="preserve">M </w:t>
      </w:r>
      <w:r>
        <w:rPr>
          <w:rFonts w:hint="eastAsia"/>
          <w:szCs w:val="21"/>
        </w:rPr>
        <w:t>个终端的数据业务。系统内</w:t>
      </w:r>
      <w:r>
        <w:rPr>
          <w:szCs w:val="21"/>
          <w:lang w:val="zh-CN"/>
        </w:rPr>
        <w:t>每个终端</w:t>
      </w:r>
      <w:r>
        <w:rPr>
          <w:rFonts w:hint="eastAsia"/>
          <w:szCs w:val="21"/>
        </w:rPr>
        <w:t>位置固定且与协调器位置对齐</w:t>
      </w:r>
      <w:bookmarkStart w:id="20" w:name="OLE_LINK11"/>
      <w:r>
        <w:rPr>
          <w:rFonts w:hint="eastAsia"/>
          <w:szCs w:val="21"/>
        </w:rPr>
        <w:t>，</w:t>
      </w:r>
      <w:r>
        <w:rPr>
          <w:szCs w:val="21"/>
          <w:lang w:val="zh-CN"/>
        </w:rPr>
        <w:t>终端负载的业务具有各自的时延</w:t>
      </w:r>
      <w:r>
        <w:rPr>
          <w:szCs w:val="21"/>
          <w:lang w:val="zh-CN"/>
        </w:rPr>
        <w:t xml:space="preserve"> QoS </w:t>
      </w:r>
      <w:r>
        <w:rPr>
          <w:szCs w:val="21"/>
          <w:lang w:val="zh-CN"/>
        </w:rPr>
        <w:t>要求</w:t>
      </w:r>
      <w:r>
        <w:rPr>
          <w:rFonts w:hint="eastAsia"/>
          <w:szCs w:val="21"/>
          <w:lang w:val="zh-CN"/>
        </w:rPr>
        <w:t>。</w:t>
      </w:r>
      <w:bookmarkEnd w:id="20"/>
      <w:r>
        <w:rPr>
          <w:rFonts w:hint="eastAsia"/>
          <w:szCs w:val="21"/>
        </w:rPr>
        <w:t>当传输链路被遮挡时，通信立即终止</w:t>
      </w:r>
      <w:r>
        <w:rPr>
          <w:rFonts w:hint="eastAsia"/>
          <w:szCs w:val="21"/>
          <w:lang w:val="zh-CN"/>
        </w:rPr>
        <w:t>。</w:t>
      </w:r>
      <w:r>
        <w:rPr>
          <w:szCs w:val="21"/>
          <w:lang w:val="zh-CN"/>
        </w:rPr>
        <w:t>每个终端具有自己的发送概率</w:t>
      </w:r>
      <w:r>
        <w:rPr>
          <w:szCs w:val="21"/>
          <w:lang w:val="zh-CN"/>
        </w:rPr>
        <w:t xml:space="preserve"> </w:t>
      </w:r>
      <w:r>
        <w:rPr>
          <w:rFonts w:hint="eastAsia"/>
          <w:i/>
          <w:iCs/>
          <w:szCs w:val="21"/>
        </w:rPr>
        <w:t>p</w:t>
      </w:r>
      <w:r>
        <w:rPr>
          <w:rFonts w:hint="eastAsia"/>
          <w:i/>
          <w:iCs/>
          <w:szCs w:val="21"/>
          <w:vertAlign w:val="subscript"/>
        </w:rPr>
        <w:t>i</w:t>
      </w:r>
      <w:r>
        <w:rPr>
          <w:rFonts w:hint="eastAsia"/>
          <w:szCs w:val="21"/>
        </w:rPr>
        <w:t>（</w:t>
      </w:r>
      <w:r>
        <w:rPr>
          <w:rFonts w:hint="eastAsia"/>
          <w:i/>
          <w:iCs/>
          <w:szCs w:val="21"/>
        </w:rPr>
        <w:t>i</w:t>
      </w:r>
      <w:r>
        <w:rPr>
          <w:rFonts w:hint="eastAsia"/>
          <w:szCs w:val="21"/>
        </w:rPr>
        <w:t xml:space="preserve"> = 1, 2, ... , </w:t>
      </w:r>
      <w:r>
        <w:rPr>
          <w:rFonts w:hint="eastAsia"/>
          <w:i/>
          <w:iCs/>
          <w:szCs w:val="21"/>
        </w:rPr>
        <w:t>N</w:t>
      </w:r>
      <w:r>
        <w:rPr>
          <w:rFonts w:hint="eastAsia"/>
          <w:szCs w:val="21"/>
        </w:rPr>
        <w:t>）</w:t>
      </w:r>
      <w:bookmarkStart w:id="21" w:name="OLE_LINK27"/>
      <w:r>
        <w:rPr>
          <w:rFonts w:hint="eastAsia"/>
          <w:szCs w:val="21"/>
        </w:rPr>
        <w:t>。</w:t>
      </w:r>
      <w:r>
        <w:rPr>
          <w:szCs w:val="21"/>
          <w:lang w:val="zh-CN"/>
        </w:rPr>
        <w:t>终端</w:t>
      </w:r>
      <w:bookmarkStart w:id="22" w:name="OLE_LINK3"/>
      <w:r>
        <w:rPr>
          <w:szCs w:val="21"/>
          <w:lang w:val="zh-CN"/>
        </w:rPr>
        <w:t>成功接入</w:t>
      </w:r>
      <w:r>
        <w:rPr>
          <w:szCs w:val="21"/>
          <w:lang w:val="zh-CN"/>
        </w:rPr>
        <w:lastRenderedPageBreak/>
        <w:t>协调器</w:t>
      </w:r>
      <w:r>
        <w:rPr>
          <w:rFonts w:hint="eastAsia"/>
          <w:szCs w:val="21"/>
        </w:rPr>
        <w:t>的</w:t>
      </w:r>
      <w:r>
        <w:rPr>
          <w:szCs w:val="21"/>
          <w:lang w:val="zh-CN"/>
        </w:rPr>
        <w:t>概率</w:t>
      </w:r>
      <w:bookmarkEnd w:id="22"/>
      <w:r>
        <w:rPr>
          <w:rFonts w:hint="eastAsia"/>
          <w:szCs w:val="21"/>
        </w:rPr>
        <w:t>为</w:t>
      </w:r>
      <w:r>
        <w:rPr>
          <w:rFonts w:hint="eastAsia"/>
          <w:szCs w:val="21"/>
        </w:rPr>
        <w:t xml:space="preserve"> </w:t>
      </w:r>
      <w:r>
        <w:rPr>
          <w:i/>
          <w:iCs/>
          <w:szCs w:val="21"/>
          <w:lang w:val="zh-CN"/>
        </w:rPr>
        <w:t>p</w:t>
      </w:r>
      <w:r>
        <w:rPr>
          <w:i/>
          <w:iCs/>
          <w:szCs w:val="21"/>
          <w:vertAlign w:val="subscript"/>
          <w:lang w:val="zh-CN"/>
        </w:rPr>
        <w:t>is</w:t>
      </w:r>
      <w:r>
        <w:rPr>
          <w:szCs w:val="21"/>
          <w:lang w:val="zh-CN"/>
        </w:rPr>
        <w:t>，系统</w:t>
      </w:r>
      <w:r>
        <w:rPr>
          <w:rFonts w:hint="eastAsia"/>
          <w:szCs w:val="21"/>
        </w:rPr>
        <w:t>的</w:t>
      </w:r>
      <w:r>
        <w:rPr>
          <w:szCs w:val="21"/>
          <w:lang w:val="zh-CN"/>
        </w:rPr>
        <w:t>服务速率</w:t>
      </w:r>
      <w:r>
        <w:rPr>
          <w:rFonts w:hint="eastAsia"/>
          <w:szCs w:val="21"/>
        </w:rPr>
        <w:t>为</w:t>
      </w:r>
      <w:r>
        <w:rPr>
          <w:szCs w:val="21"/>
        </w:rPr>
        <w:t xml:space="preserve"> </w:t>
      </w:r>
      <w:r>
        <w:rPr>
          <w:i/>
          <w:iCs/>
          <w:szCs w:val="21"/>
          <w:lang w:val="zh-CN"/>
        </w:rPr>
        <w:t>R</w:t>
      </w:r>
      <w:r>
        <w:rPr>
          <w:i/>
          <w:iCs/>
          <w:szCs w:val="21"/>
          <w:vertAlign w:val="subscript"/>
          <w:lang w:val="zh-CN"/>
        </w:rPr>
        <w:t>s</w:t>
      </w:r>
      <w:r>
        <w:rPr>
          <w:rFonts w:hint="eastAsia"/>
          <w:szCs w:val="21"/>
          <w:lang w:val="zh-CN"/>
        </w:rPr>
        <w:t>。</w:t>
      </w:r>
      <w:r>
        <w:rPr>
          <w:rFonts w:hint="eastAsia"/>
          <w:szCs w:val="21"/>
        </w:rPr>
        <w:t xml:space="preserve">VLC </w:t>
      </w:r>
      <w:r>
        <w:rPr>
          <w:rFonts w:hint="eastAsia"/>
          <w:szCs w:val="21"/>
        </w:rPr>
        <w:t>网络的</w:t>
      </w:r>
      <w:r>
        <w:rPr>
          <w:szCs w:val="21"/>
          <w:lang w:val="zh-CN"/>
        </w:rPr>
        <w:t>瞬时服务过程</w:t>
      </w:r>
      <w:r>
        <w:rPr>
          <w:rFonts w:hint="eastAsia"/>
          <w:i/>
          <w:iCs/>
          <w:szCs w:val="21"/>
        </w:rPr>
        <w:t>s</w:t>
      </w:r>
      <w:r>
        <w:rPr>
          <w:rFonts w:hint="eastAsia"/>
          <w:i/>
          <w:iCs/>
          <w:szCs w:val="21"/>
          <w:vertAlign w:val="subscript"/>
        </w:rPr>
        <w:t>i</w:t>
      </w:r>
      <w:r>
        <w:rPr>
          <w:rFonts w:hint="eastAsia"/>
          <w:szCs w:val="21"/>
        </w:rPr>
        <w:t>（</w:t>
      </w:r>
      <w:r>
        <w:rPr>
          <w:rFonts w:hint="eastAsia"/>
          <w:i/>
          <w:iCs/>
          <w:szCs w:val="21"/>
        </w:rPr>
        <w:t>n</w:t>
      </w:r>
      <w:r>
        <w:rPr>
          <w:rFonts w:hint="eastAsia"/>
          <w:szCs w:val="21"/>
        </w:rPr>
        <w:t>）</w:t>
      </w:r>
      <w:r>
        <w:rPr>
          <w:szCs w:val="21"/>
          <w:lang w:val="zh-CN"/>
        </w:rPr>
        <w:t>可表示为</w:t>
      </w:r>
      <w:bookmarkStart w:id="23" w:name="OLE_LINK8"/>
      <w:r>
        <w:rPr>
          <w:rFonts w:hint="eastAsia"/>
          <w:szCs w:val="21"/>
          <w:lang w:val="zh-CN"/>
        </w:rPr>
        <w:t>：</w:t>
      </w:r>
    </w:p>
    <w:bookmarkEnd w:id="19"/>
    <w:bookmarkEnd w:id="23"/>
    <w:p w14:paraId="04190237" w14:textId="77777777" w:rsidR="001440D1" w:rsidRDefault="008B7287">
      <w:pPr>
        <w:tabs>
          <w:tab w:val="center" w:pos="4200"/>
          <w:tab w:val="right" w:pos="8295"/>
        </w:tabs>
        <w:jc w:val="left"/>
        <w:rPr>
          <w:rFonts w:eastAsia="等线"/>
        </w:rPr>
      </w:pPr>
      <w:r>
        <w:rPr>
          <w:rFonts w:eastAsia="等线"/>
        </w:rPr>
        <w:tab/>
      </w:r>
      <m:oMath>
        <m:sSub>
          <m:sSubPr>
            <m:ctrlPr>
              <w:rPr>
                <w:rFonts w:ascii="Cambria Math" w:hAnsi="Cambria Math"/>
                <w:i/>
              </w:rPr>
            </m:ctrlPr>
          </m:sSubPr>
          <m:e>
            <m:r>
              <w:rPr>
                <w:rFonts w:ascii="Cambria Math" w:hAnsi="Cambria Math"/>
              </w:rPr>
              <m:t>s</m:t>
            </m:r>
          </m:e>
          <m:sub>
            <m:r>
              <w:rPr>
                <w:rFonts w:ascii="Cambria Math" w:hAnsi="Cambria Math"/>
              </w:rPr>
              <m:t>i</m:t>
            </m:r>
          </m:sub>
        </m:sSub>
        <m:r>
          <w:rPr>
            <w:rFonts w:ascii="Cambria Math" w:hAnsi="Cambria Math"/>
          </w:rPr>
          <m:t>(n</m:t>
        </m:r>
        <m:r>
          <w:rPr>
            <w:rFonts w:ascii="Cambria Math" w:hAnsi="Cambria Math"/>
          </w:rPr>
          <m:t>）</m:t>
        </m:r>
        <m:r>
          <w:rPr>
            <w:rFonts w:ascii="Cambria Math" w:hAnsi="Cambria Math"/>
          </w:rPr>
          <m:t>=</m:t>
        </m:r>
        <m:d>
          <m:dPr>
            <m:begChr m:val="{"/>
            <m:endChr m:val=""/>
            <m:ctrlPr>
              <w:rPr>
                <w:rFonts w:ascii="Cambria Math" w:hAnsi="Cambria Math"/>
                <w:i/>
              </w:rPr>
            </m:ctrlPr>
          </m:dPr>
          <m:e>
            <m:m>
              <m:mPr>
                <m:mcs>
                  <m:mc>
                    <m:mcPr>
                      <m:count m:val="1"/>
                      <m:mcJc m:val="center"/>
                    </m:mcPr>
                  </m:mc>
                  <m:mc>
                    <m:mcPr>
                      <m:count m:val="1"/>
                      <m:mcJc m:val="left"/>
                    </m:mcPr>
                  </m:mc>
                </m:mcs>
                <m:ctrlPr>
                  <w:rPr>
                    <w:rFonts w:ascii="Cambria Math" w:hAnsi="Cambria Math"/>
                    <w:i/>
                  </w:rPr>
                </m:ctrlPr>
              </m:mPr>
              <m:mr>
                <m:e>
                  <m:sSub>
                    <m:sSubPr>
                      <m:ctrlPr>
                        <w:rPr>
                          <w:rFonts w:ascii="Cambria Math" w:hAnsi="Cambria Math"/>
                          <w:i/>
                        </w:rPr>
                      </m:ctrlPr>
                    </m:sSubPr>
                    <m:e>
                      <m:r>
                        <w:rPr>
                          <w:rFonts w:ascii="Cambria Math" w:hAnsi="Cambria Math"/>
                        </w:rPr>
                        <m:t>R</m:t>
                      </m:r>
                    </m:e>
                    <m:sub>
                      <m:r>
                        <w:rPr>
                          <w:rFonts w:ascii="Cambria Math" w:hAnsi="Cambria Math"/>
                        </w:rPr>
                        <m:t>s</m:t>
                      </m:r>
                    </m:sub>
                  </m:sSub>
                  <m:r>
                    <w:rPr>
                      <w:rFonts w:ascii="Cambria Math" w:hAnsi="Cambria Math"/>
                    </w:rPr>
                    <m:t>,</m:t>
                  </m:r>
                </m:e>
                <m:e>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is</m:t>
                      </m:r>
                    </m:sub>
                  </m:sSub>
                </m:e>
              </m:mr>
              <m:mr>
                <m:e>
                  <m:r>
                    <w:rPr>
                      <w:rFonts w:ascii="Cambria Math" w:hAnsi="Cambria Math"/>
                    </w:rPr>
                    <m:t>0,</m:t>
                  </m:r>
                </m:e>
                <m:e>
                  <m:r>
                    <w:rPr>
                      <w:rFonts w:ascii="Cambria Math" w:hAnsi="Cambria Math"/>
                    </w:rPr>
                    <m:t xml:space="preserve">  </m:t>
                  </m:r>
                  <m:sSub>
                    <m:sSubPr>
                      <m:ctrlPr>
                        <w:rPr>
                          <w:rFonts w:ascii="Cambria Math" w:hAnsi="Cambria Math"/>
                          <w:i/>
                        </w:rPr>
                      </m:ctrlPr>
                    </m:sSubPr>
                    <m:e>
                      <m:r>
                        <w:rPr>
                          <w:rFonts w:ascii="Cambria Math" w:hAnsi="Cambria Math"/>
                        </w:rPr>
                        <m:t>1-p</m:t>
                      </m:r>
                    </m:e>
                    <m:sub>
                      <m:r>
                        <w:rPr>
                          <w:rFonts w:ascii="Cambria Math" w:hAnsi="Cambria Math"/>
                        </w:rPr>
                        <m:t>is</m:t>
                      </m:r>
                    </m:sub>
                  </m:sSub>
                </m:e>
              </m:mr>
            </m:m>
          </m:e>
        </m:d>
      </m:oMath>
      <w:r>
        <w:rPr>
          <w:rFonts w:eastAsia="等线"/>
        </w:rPr>
        <w:tab/>
        <w:t>(</w:t>
      </w:r>
      <w:r>
        <w:rPr>
          <w:rFonts w:eastAsia="等线" w:hint="eastAsia"/>
        </w:rPr>
        <w:t>1</w:t>
      </w:r>
      <w:r>
        <w:rPr>
          <w:rFonts w:eastAsia="等线"/>
        </w:rPr>
        <w:t>）</w:t>
      </w:r>
    </w:p>
    <w:bookmarkEnd w:id="16"/>
    <w:bookmarkEnd w:id="21"/>
    <w:p w14:paraId="1B68C382" w14:textId="77777777" w:rsidR="001440D1" w:rsidRDefault="008B7287">
      <w:pPr>
        <w:ind w:firstLineChars="200" w:firstLine="420"/>
      </w:pPr>
      <w:r>
        <w:rPr>
          <w:rFonts w:hint="eastAsia"/>
          <w:szCs w:val="21"/>
        </w:rPr>
        <w:t>每个终端设备与协调器的通信过程均可构建成</w:t>
      </w:r>
      <w:r>
        <w:rPr>
          <w:rFonts w:hint="eastAsia"/>
          <w:szCs w:val="21"/>
        </w:rPr>
        <w:t xml:space="preserve"> MMOO </w:t>
      </w:r>
      <w:r>
        <w:rPr>
          <w:rFonts w:hint="eastAsia"/>
          <w:szCs w:val="21"/>
          <w:lang w:val="zh-CN"/>
        </w:rPr>
        <w:t>到达和</w:t>
      </w:r>
      <w:r>
        <w:rPr>
          <w:rFonts w:hint="eastAsia"/>
          <w:szCs w:val="21"/>
        </w:rPr>
        <w:t xml:space="preserve"> ALOHA </w:t>
      </w:r>
      <w:r>
        <w:rPr>
          <w:rFonts w:hint="eastAsia"/>
          <w:szCs w:val="21"/>
          <w:lang w:val="zh-CN"/>
        </w:rPr>
        <w:t>服务</w:t>
      </w:r>
      <w:r>
        <w:rPr>
          <w:rFonts w:hint="eastAsia"/>
          <w:szCs w:val="21"/>
        </w:rPr>
        <w:t>的网络队列系统，</w:t>
      </w:r>
      <w:r>
        <w:rPr>
          <w:rFonts w:hint="eastAsia"/>
        </w:rPr>
        <w:t>V</w:t>
      </w:r>
      <w:r>
        <w:t>LC</w:t>
      </w:r>
      <w:r>
        <w:rPr>
          <w:rFonts w:hint="eastAsia"/>
        </w:rPr>
        <w:t>网络</w:t>
      </w:r>
      <w:r>
        <w:t>队列</w:t>
      </w:r>
      <w:r>
        <w:rPr>
          <w:rFonts w:hint="eastAsia"/>
        </w:rPr>
        <w:t>模型</w:t>
      </w:r>
      <w:r>
        <w:t>如图</w:t>
      </w:r>
      <w:r>
        <w:rPr>
          <w:rFonts w:hint="eastAsia"/>
        </w:rPr>
        <w:t>2</w:t>
      </w:r>
      <w:r>
        <w:rPr>
          <w:rFonts w:hint="eastAsia"/>
        </w:rPr>
        <w:t>所示</w:t>
      </w:r>
      <w:r>
        <w:t>。</w:t>
      </w:r>
      <w:r>
        <w:rPr>
          <w:rFonts w:hint="eastAsia"/>
          <w:szCs w:val="21"/>
        </w:rPr>
        <w:t>本研究考虑</w:t>
      </w:r>
      <w:r>
        <w:rPr>
          <w:rFonts w:hint="eastAsia"/>
          <w:szCs w:val="21"/>
        </w:rPr>
        <w:t xml:space="preserve"> VLC </w:t>
      </w:r>
      <w:r>
        <w:rPr>
          <w:rFonts w:hint="eastAsia"/>
          <w:szCs w:val="21"/>
        </w:rPr>
        <w:t>网络</w:t>
      </w:r>
      <w:r>
        <w:rPr>
          <w:szCs w:val="21"/>
          <w:lang w:val="zh-CN"/>
        </w:rPr>
        <w:t>的未被遮挡概率</w:t>
      </w:r>
      <w:r>
        <w:rPr>
          <w:rFonts w:hint="eastAsia"/>
          <w:szCs w:val="21"/>
        </w:rPr>
        <w:t xml:space="preserve"> </w:t>
      </w:r>
      <w:r>
        <w:rPr>
          <w:i/>
          <w:iCs/>
          <w:szCs w:val="21"/>
        </w:rPr>
        <w:t>β</w:t>
      </w:r>
      <w:r>
        <w:rPr>
          <w:rFonts w:hint="eastAsia"/>
          <w:szCs w:val="21"/>
        </w:rPr>
        <w:t xml:space="preserve"> </w:t>
      </w:r>
      <w:r>
        <w:rPr>
          <w:rFonts w:hint="eastAsia"/>
          <w:szCs w:val="21"/>
        </w:rPr>
        <w:t>结合网络队列模型</w:t>
      </w:r>
      <w:r>
        <w:rPr>
          <w:rFonts w:hint="eastAsia"/>
          <w:szCs w:val="21"/>
          <w:lang w:val="zh-CN"/>
        </w:rPr>
        <w:t>来</w:t>
      </w:r>
      <w:r>
        <w:rPr>
          <w:rFonts w:hint="eastAsia"/>
          <w:szCs w:val="21"/>
        </w:rPr>
        <w:t>分析</w:t>
      </w:r>
      <w:r>
        <w:rPr>
          <w:rFonts w:hint="eastAsia"/>
          <w:szCs w:val="21"/>
        </w:rPr>
        <w:t xml:space="preserve"> VLC </w:t>
      </w:r>
      <w:r>
        <w:rPr>
          <w:rFonts w:hint="eastAsia"/>
          <w:szCs w:val="21"/>
        </w:rPr>
        <w:t>系统的通信过程。</w:t>
      </w:r>
    </w:p>
    <w:p w14:paraId="1D210AE0" w14:textId="77777777" w:rsidR="001440D1" w:rsidRDefault="008B7287">
      <w:pPr>
        <w:keepNext/>
        <w:jc w:val="center"/>
        <w:rPr>
          <w:lang w:val="zh-CN"/>
        </w:rPr>
      </w:pPr>
      <w:r>
        <w:object w:dxaOrig="7845" w:dyaOrig="5400" w14:anchorId="6B6F6F1C">
          <v:shape id="_x0000_i1026" type="#_x0000_t75" style="width:392.25pt;height:270pt" o:ole="">
            <v:imagedata r:id="rId10" o:title=""/>
          </v:shape>
          <o:OLEObject Type="Embed" ProgID="Visio.Drawing.15" ShapeID="_x0000_i1026" DrawAspect="Content" ObjectID="_1781015586" r:id="rId11"/>
        </w:object>
      </w:r>
    </w:p>
    <w:p w14:paraId="6BCAA18E" w14:textId="77777777" w:rsidR="001440D1" w:rsidRDefault="008B7287">
      <w:pPr>
        <w:keepNext/>
        <w:jc w:val="center"/>
        <w:rPr>
          <w:b/>
          <w:sz w:val="15"/>
          <w:szCs w:val="15"/>
        </w:rPr>
      </w:pPr>
      <w:r>
        <w:rPr>
          <w:b/>
          <w:sz w:val="15"/>
          <w:szCs w:val="15"/>
          <w:lang w:val="zh-CN"/>
        </w:rPr>
        <w:t>图</w:t>
      </w:r>
      <w:r>
        <w:rPr>
          <w:b/>
          <w:sz w:val="15"/>
          <w:szCs w:val="15"/>
          <w:lang w:val="zh-CN"/>
        </w:rPr>
        <w:t xml:space="preserve">2  </w:t>
      </w:r>
      <w:r>
        <w:rPr>
          <w:rFonts w:hint="eastAsia"/>
          <w:b/>
          <w:sz w:val="15"/>
          <w:szCs w:val="15"/>
        </w:rPr>
        <w:t>VLC</w:t>
      </w:r>
      <w:r>
        <w:rPr>
          <w:rFonts w:hint="eastAsia"/>
          <w:b/>
          <w:sz w:val="15"/>
          <w:szCs w:val="15"/>
        </w:rPr>
        <w:t>网络队列模型图</w:t>
      </w:r>
    </w:p>
    <w:p w14:paraId="57A4ACBC" w14:textId="77777777" w:rsidR="001440D1" w:rsidRDefault="008B7287">
      <w:pPr>
        <w:ind w:firstLineChars="200" w:firstLine="420"/>
        <w:rPr>
          <w:szCs w:val="21"/>
        </w:rPr>
      </w:pPr>
      <w:r>
        <w:rPr>
          <w:szCs w:val="21"/>
        </w:rPr>
        <w:t>图</w:t>
      </w:r>
      <w:r>
        <w:rPr>
          <w:rFonts w:hint="eastAsia"/>
          <w:szCs w:val="21"/>
        </w:rPr>
        <w:t xml:space="preserve"> </w:t>
      </w:r>
      <w:r>
        <w:rPr>
          <w:szCs w:val="21"/>
        </w:rPr>
        <w:t>2</w:t>
      </w:r>
      <w:r>
        <w:rPr>
          <w:rFonts w:hint="eastAsia"/>
          <w:szCs w:val="21"/>
        </w:rPr>
        <w:t xml:space="preserve"> </w:t>
      </w:r>
      <w:r>
        <w:rPr>
          <w:szCs w:val="21"/>
        </w:rPr>
        <w:t>中</w:t>
      </w:r>
      <w:r>
        <w:rPr>
          <w:rFonts w:hint="eastAsia"/>
          <w:szCs w:val="21"/>
        </w:rPr>
        <w:t xml:space="preserve"> </w:t>
      </w:r>
      <w:r>
        <w:rPr>
          <w:szCs w:val="21"/>
          <w:lang w:val="zh-CN"/>
        </w:rPr>
        <w:t>MMOO</w:t>
      </w:r>
      <w:r>
        <w:rPr>
          <w:szCs w:val="21"/>
        </w:rPr>
        <w:t xml:space="preserve"> </w:t>
      </w:r>
      <w:r>
        <w:rPr>
          <w:szCs w:val="21"/>
        </w:rPr>
        <w:t>到达过程在</w:t>
      </w:r>
      <w:r>
        <w:rPr>
          <w:szCs w:val="21"/>
        </w:rPr>
        <w:t xml:space="preserve"> </w:t>
      </w:r>
      <w:r>
        <w:rPr>
          <w:rFonts w:hint="eastAsia"/>
          <w:szCs w:val="21"/>
        </w:rPr>
        <w:t>O</w:t>
      </w:r>
      <w:r>
        <w:rPr>
          <w:szCs w:val="21"/>
        </w:rPr>
        <w:t xml:space="preserve">n </w:t>
      </w:r>
      <w:r>
        <w:rPr>
          <w:szCs w:val="21"/>
        </w:rPr>
        <w:t>状态数据包以速率</w:t>
      </w:r>
      <w:r>
        <w:rPr>
          <w:szCs w:val="21"/>
        </w:rPr>
        <w:t xml:space="preserve"> </w:t>
      </w:r>
      <w:r>
        <w:rPr>
          <w:i/>
          <w:iCs/>
          <w:szCs w:val="21"/>
          <w:lang w:val="en-GB"/>
        </w:rPr>
        <w:t>R</w:t>
      </w:r>
      <w:r>
        <w:rPr>
          <w:i/>
          <w:iCs/>
          <w:szCs w:val="21"/>
          <w:vertAlign w:val="subscript"/>
          <w:lang w:val="en-GB"/>
        </w:rPr>
        <w:t>i</w:t>
      </w:r>
      <w:r>
        <w:rPr>
          <w:szCs w:val="21"/>
        </w:rPr>
        <w:t xml:space="preserve"> </w:t>
      </w:r>
      <w:r>
        <w:rPr>
          <w:szCs w:val="21"/>
        </w:rPr>
        <w:t>进行传输，在</w:t>
      </w:r>
      <w:r>
        <w:rPr>
          <w:szCs w:val="21"/>
        </w:rPr>
        <w:t xml:space="preserve"> </w:t>
      </w:r>
      <w:r>
        <w:rPr>
          <w:rFonts w:hint="eastAsia"/>
          <w:szCs w:val="21"/>
        </w:rPr>
        <w:t>O</w:t>
      </w:r>
      <w:r>
        <w:rPr>
          <w:szCs w:val="21"/>
        </w:rPr>
        <w:t xml:space="preserve">ff </w:t>
      </w:r>
      <w:r>
        <w:rPr>
          <w:szCs w:val="21"/>
        </w:rPr>
        <w:t>状态不传输数据包。</w:t>
      </w:r>
      <w:r>
        <w:rPr>
          <w:i/>
          <w:iCs/>
          <w:szCs w:val="21"/>
          <w:lang w:val="en-GB"/>
        </w:rPr>
        <w:t>p</w:t>
      </w:r>
      <w:r>
        <w:rPr>
          <w:i/>
          <w:iCs/>
          <w:szCs w:val="21"/>
          <w:vertAlign w:val="subscript"/>
          <w:lang w:val="en-GB"/>
        </w:rPr>
        <w:t>ai</w:t>
      </w:r>
      <w:r>
        <w:rPr>
          <w:szCs w:val="21"/>
        </w:rPr>
        <w:t xml:space="preserve"> </w:t>
      </w:r>
      <w:r>
        <w:rPr>
          <w:szCs w:val="21"/>
        </w:rPr>
        <w:t>和</w:t>
      </w:r>
      <w:r>
        <w:rPr>
          <w:rFonts w:hint="eastAsia"/>
          <w:szCs w:val="21"/>
        </w:rPr>
        <w:t xml:space="preserve"> </w:t>
      </w:r>
      <w:r>
        <w:rPr>
          <w:i/>
          <w:iCs/>
          <w:szCs w:val="21"/>
          <w:lang w:val="en-GB"/>
        </w:rPr>
        <w:t>p</w:t>
      </w:r>
      <w:r>
        <w:rPr>
          <w:i/>
          <w:iCs/>
          <w:szCs w:val="21"/>
          <w:vertAlign w:val="subscript"/>
        </w:rPr>
        <w:t>b</w:t>
      </w:r>
      <w:r>
        <w:rPr>
          <w:i/>
          <w:iCs/>
          <w:szCs w:val="21"/>
          <w:vertAlign w:val="subscript"/>
          <w:lang w:val="en-GB"/>
        </w:rPr>
        <w:t>i</w:t>
      </w:r>
      <w:r>
        <w:rPr>
          <w:szCs w:val="21"/>
        </w:rPr>
        <w:t xml:space="preserve"> </w:t>
      </w:r>
      <w:r>
        <w:rPr>
          <w:szCs w:val="21"/>
        </w:rPr>
        <w:t>分别表示从</w:t>
      </w:r>
      <w:r>
        <w:rPr>
          <w:szCs w:val="21"/>
        </w:rPr>
        <w:t xml:space="preserve"> </w:t>
      </w:r>
      <w:r>
        <w:rPr>
          <w:rFonts w:hint="eastAsia"/>
          <w:szCs w:val="21"/>
        </w:rPr>
        <w:t>O</w:t>
      </w:r>
      <w:r>
        <w:rPr>
          <w:szCs w:val="21"/>
        </w:rPr>
        <w:t xml:space="preserve">ff </w:t>
      </w:r>
      <w:r>
        <w:rPr>
          <w:szCs w:val="21"/>
        </w:rPr>
        <w:t>状态到</w:t>
      </w:r>
      <w:r>
        <w:rPr>
          <w:szCs w:val="21"/>
        </w:rPr>
        <w:t xml:space="preserve"> </w:t>
      </w:r>
      <w:r>
        <w:rPr>
          <w:rFonts w:hint="eastAsia"/>
          <w:szCs w:val="21"/>
        </w:rPr>
        <w:t>O</w:t>
      </w:r>
      <w:r>
        <w:rPr>
          <w:szCs w:val="21"/>
        </w:rPr>
        <w:t xml:space="preserve">n </w:t>
      </w:r>
      <w:r>
        <w:rPr>
          <w:szCs w:val="21"/>
        </w:rPr>
        <w:t>状态和从</w:t>
      </w:r>
      <w:r>
        <w:rPr>
          <w:szCs w:val="21"/>
        </w:rPr>
        <w:t xml:space="preserve"> </w:t>
      </w:r>
      <w:r>
        <w:rPr>
          <w:rFonts w:hint="eastAsia"/>
          <w:szCs w:val="21"/>
        </w:rPr>
        <w:t>O</w:t>
      </w:r>
      <w:r>
        <w:rPr>
          <w:szCs w:val="21"/>
        </w:rPr>
        <w:t xml:space="preserve">n </w:t>
      </w:r>
      <w:r>
        <w:rPr>
          <w:szCs w:val="21"/>
        </w:rPr>
        <w:t>状态到</w:t>
      </w:r>
      <w:r>
        <w:rPr>
          <w:szCs w:val="21"/>
        </w:rPr>
        <w:t xml:space="preserve"> </w:t>
      </w:r>
      <w:r>
        <w:rPr>
          <w:rFonts w:hint="eastAsia"/>
          <w:szCs w:val="21"/>
        </w:rPr>
        <w:t>O</w:t>
      </w:r>
      <w:r>
        <w:rPr>
          <w:szCs w:val="21"/>
        </w:rPr>
        <w:t xml:space="preserve">ff </w:t>
      </w:r>
      <w:r>
        <w:rPr>
          <w:szCs w:val="21"/>
        </w:rPr>
        <w:t>状态的数据包转移概率。</w:t>
      </w:r>
    </w:p>
    <w:p w14:paraId="638394B7" w14:textId="77777777" w:rsidR="001440D1" w:rsidRDefault="008B7287">
      <w:pPr>
        <w:ind w:firstLineChars="200" w:firstLine="420"/>
        <w:rPr>
          <w:szCs w:val="21"/>
          <w:lang w:val="zh-CN"/>
        </w:rPr>
      </w:pPr>
      <w:r>
        <w:rPr>
          <w:rFonts w:hint="eastAsia"/>
          <w:szCs w:val="21"/>
        </w:rPr>
        <w:t>本文所设计的异质</w:t>
      </w:r>
      <w:r>
        <w:rPr>
          <w:rFonts w:hint="eastAsia"/>
          <w:szCs w:val="21"/>
        </w:rPr>
        <w:t xml:space="preserve"> QoS </w:t>
      </w:r>
      <w:r>
        <w:rPr>
          <w:rFonts w:hint="eastAsia"/>
          <w:szCs w:val="21"/>
        </w:rPr>
        <w:t>保障方案具有一般性，为了更清晰地描述服务效率优化算法，以终端数量</w:t>
      </w:r>
      <w:r>
        <w:rPr>
          <w:rFonts w:hint="eastAsia"/>
          <w:szCs w:val="21"/>
        </w:rPr>
        <w:t xml:space="preserve"> </w:t>
      </w:r>
      <w:r>
        <w:rPr>
          <w:rFonts w:hint="eastAsia"/>
          <w:i/>
          <w:iCs/>
          <w:szCs w:val="21"/>
        </w:rPr>
        <w:t>N</w:t>
      </w:r>
      <w:r>
        <w:rPr>
          <w:rFonts w:hint="eastAsia"/>
          <w:szCs w:val="21"/>
        </w:rPr>
        <w:t xml:space="preserve"> = 3</w:t>
      </w:r>
      <w:r>
        <w:rPr>
          <w:rFonts w:hint="eastAsia"/>
          <w:szCs w:val="21"/>
        </w:rPr>
        <w:t>、多包接收能力</w:t>
      </w:r>
      <w:r>
        <w:rPr>
          <w:rFonts w:hint="eastAsia"/>
          <w:szCs w:val="21"/>
        </w:rPr>
        <w:t xml:space="preserve"> </w:t>
      </w:r>
      <w:r>
        <w:rPr>
          <w:rFonts w:hint="eastAsia"/>
          <w:i/>
          <w:iCs/>
          <w:szCs w:val="21"/>
        </w:rPr>
        <w:t>M</w:t>
      </w:r>
      <w:r>
        <w:rPr>
          <w:rFonts w:hint="eastAsia"/>
          <w:szCs w:val="21"/>
        </w:rPr>
        <w:t xml:space="preserve"> = 2 </w:t>
      </w:r>
      <w:r>
        <w:rPr>
          <w:rFonts w:hint="eastAsia"/>
          <w:szCs w:val="21"/>
        </w:rPr>
        <w:t>为例，</w:t>
      </w:r>
      <w:r>
        <w:rPr>
          <w:szCs w:val="21"/>
          <w:lang w:val="zh-CN"/>
        </w:rPr>
        <w:t>计算各终端成功接入协调器的概率</w:t>
      </w:r>
      <w:r>
        <w:rPr>
          <w:szCs w:val="21"/>
        </w:rPr>
        <w:t xml:space="preserve"> </w:t>
      </w:r>
      <w:r>
        <w:rPr>
          <w:i/>
          <w:iCs/>
          <w:szCs w:val="21"/>
          <w:lang w:val="zh-CN"/>
        </w:rPr>
        <w:t>p</w:t>
      </w:r>
      <w:r>
        <w:rPr>
          <w:i/>
          <w:iCs/>
          <w:szCs w:val="21"/>
          <w:vertAlign w:val="subscript"/>
          <w:lang w:val="zh-CN"/>
        </w:rPr>
        <w:t>is</w:t>
      </w:r>
      <w:r>
        <w:rPr>
          <w:rFonts w:hint="eastAsia"/>
          <w:i/>
          <w:iCs/>
          <w:szCs w:val="21"/>
        </w:rPr>
        <w:t>（</w:t>
      </w:r>
      <w:r>
        <w:rPr>
          <w:rFonts w:hint="eastAsia"/>
          <w:i/>
          <w:iCs/>
          <w:szCs w:val="21"/>
        </w:rPr>
        <w:t>i</w:t>
      </w:r>
      <w:r>
        <w:rPr>
          <w:rFonts w:hint="eastAsia"/>
          <w:szCs w:val="21"/>
        </w:rPr>
        <w:t xml:space="preserve"> = 1, 2, 3</w:t>
      </w:r>
      <w:r>
        <w:rPr>
          <w:rFonts w:hint="eastAsia"/>
          <w:szCs w:val="21"/>
        </w:rPr>
        <w:t>），</w:t>
      </w:r>
      <w:r>
        <w:rPr>
          <w:i/>
          <w:iCs/>
          <w:szCs w:val="21"/>
          <w:lang w:val="zh-CN"/>
        </w:rPr>
        <w:t>p</w:t>
      </w:r>
      <w:r>
        <w:rPr>
          <w:i/>
          <w:iCs/>
          <w:szCs w:val="21"/>
          <w:vertAlign w:val="subscript"/>
          <w:lang w:val="zh-CN"/>
        </w:rPr>
        <w:t>is</w:t>
      </w:r>
      <w:r>
        <w:rPr>
          <w:i/>
          <w:iCs/>
          <w:szCs w:val="21"/>
        </w:rPr>
        <w:t xml:space="preserve"> </w:t>
      </w:r>
      <w:r>
        <w:rPr>
          <w:szCs w:val="21"/>
          <w:lang w:val="zh-CN"/>
        </w:rPr>
        <w:t>可由式</w:t>
      </w:r>
      <w:r>
        <w:rPr>
          <w:rFonts w:hint="eastAsia"/>
          <w:szCs w:val="21"/>
          <w:lang w:val="zh-CN"/>
        </w:rPr>
        <w:t>（</w:t>
      </w:r>
      <w:r>
        <w:rPr>
          <w:rFonts w:hint="eastAsia"/>
          <w:szCs w:val="21"/>
          <w:lang w:val="zh-CN"/>
        </w:rPr>
        <w:t>2</w:t>
      </w:r>
      <w:r>
        <w:rPr>
          <w:rFonts w:hint="eastAsia"/>
          <w:szCs w:val="21"/>
          <w:lang w:val="zh-CN"/>
        </w:rPr>
        <w:t>）</w:t>
      </w:r>
      <w:r>
        <w:rPr>
          <w:szCs w:val="21"/>
          <w:lang w:val="zh-CN"/>
        </w:rPr>
        <w:t>表示</w:t>
      </w:r>
      <w:r>
        <w:rPr>
          <w:rFonts w:hint="eastAsia"/>
          <w:szCs w:val="21"/>
          <w:lang w:val="zh-CN"/>
        </w:rPr>
        <w:t>。</w:t>
      </w:r>
    </w:p>
    <w:p w14:paraId="49ED2A50" w14:textId="77777777" w:rsidR="001440D1" w:rsidRDefault="008B7287">
      <w:pPr>
        <w:tabs>
          <w:tab w:val="center" w:pos="4200"/>
          <w:tab w:val="right" w:pos="8295"/>
        </w:tabs>
        <w:jc w:val="left"/>
        <w:rPr>
          <w:szCs w:val="21"/>
        </w:rPr>
      </w:pPr>
      <w:r>
        <w:tab/>
      </w:r>
      <m:oMath>
        <m:sSub>
          <m:sSubPr>
            <m:ctrlPr>
              <w:rPr>
                <w:rFonts w:ascii="Cambria Math" w:hAnsi="Cambria Math"/>
                <w:i/>
                <w:iCs/>
                <w:szCs w:val="21"/>
                <w:lang w:val="zh-CN"/>
              </w:rPr>
            </m:ctrlPr>
          </m:sSubPr>
          <m:e>
            <m:r>
              <w:rPr>
                <w:rFonts w:ascii="Cambria Math"/>
                <w:szCs w:val="21"/>
                <w:lang w:val="zh-CN"/>
              </w:rPr>
              <m:t>p</m:t>
            </m:r>
          </m:e>
          <m:sub>
            <m:r>
              <w:rPr>
                <w:rFonts w:ascii="Cambria Math" w:hAnsi="Cambria Math"/>
                <w:szCs w:val="21"/>
              </w:rPr>
              <m:t>is</m:t>
            </m:r>
          </m:sub>
        </m:sSub>
        <m:r>
          <w:rPr>
            <w:rFonts w:ascii="Cambria Math" w:hAnsi="Cambria Math"/>
            <w:szCs w:val="21"/>
          </w:rPr>
          <m:t>=</m:t>
        </m:r>
        <m:sSub>
          <m:sSubPr>
            <m:ctrlPr>
              <w:rPr>
                <w:rFonts w:ascii="Cambria Math" w:hAnsi="Cambria Math"/>
                <w:i/>
                <w:iCs/>
                <w:szCs w:val="21"/>
              </w:rPr>
            </m:ctrlPr>
          </m:sSubPr>
          <m:e>
            <m:r>
              <w:rPr>
                <w:rFonts w:ascii="Cambria Math" w:hAnsi="Cambria Math"/>
                <w:szCs w:val="21"/>
              </w:rPr>
              <m:t>p</m:t>
            </m:r>
          </m:e>
          <m:sub>
            <m:r>
              <w:rPr>
                <w:rFonts w:ascii="Cambria Math" w:hAnsi="Cambria Math"/>
                <w:szCs w:val="21"/>
              </w:rPr>
              <m:t>i</m:t>
            </m:r>
          </m:sub>
        </m:sSub>
        <m:r>
          <w:rPr>
            <w:rFonts w:ascii="Cambria Math" w:hAnsi="Cambria Math"/>
            <w:szCs w:val="21"/>
          </w:rPr>
          <m:t>β</m:t>
        </m:r>
        <m:d>
          <m:dPr>
            <m:begChr m:val="["/>
            <m:endChr m:val="]"/>
            <m:ctrlPr>
              <w:rPr>
                <w:rFonts w:ascii="Cambria Math" w:hAnsi="Cambria Math"/>
                <w:i/>
                <w:iCs/>
                <w:szCs w:val="21"/>
              </w:rPr>
            </m:ctrlPr>
          </m:dPr>
          <m:e>
            <m:r>
              <w:rPr>
                <w:rFonts w:ascii="Cambria Math" w:hAnsi="Cambria Math"/>
                <w:szCs w:val="21"/>
              </w:rPr>
              <m:t>1-</m:t>
            </m:r>
            <m:nary>
              <m:naryPr>
                <m:chr m:val="∑"/>
                <m:limLoc m:val="undOvr"/>
                <m:ctrlPr>
                  <w:rPr>
                    <w:rFonts w:ascii="Cambria Math" w:hAnsi="Cambria Math"/>
                    <w:i/>
                    <w:iCs/>
                    <w:szCs w:val="21"/>
                  </w:rPr>
                </m:ctrlPr>
              </m:naryPr>
              <m:sub>
                <m:r>
                  <w:rPr>
                    <w:rFonts w:ascii="Cambria Math" w:hAnsi="Cambria Math"/>
                    <w:szCs w:val="21"/>
                  </w:rPr>
                  <m:t>k=1,k≠i</m:t>
                </m:r>
              </m:sub>
              <m:sup>
                <m:r>
                  <w:rPr>
                    <w:rFonts w:ascii="Cambria Math" w:hAnsi="Cambria Math"/>
                    <w:szCs w:val="21"/>
                  </w:rPr>
                  <m:t>N</m:t>
                </m:r>
              </m:sup>
              <m:e>
                <m:sSub>
                  <m:sSubPr>
                    <m:ctrlPr>
                      <w:rPr>
                        <w:rFonts w:ascii="Cambria Math" w:hAnsi="Cambria Math"/>
                        <w:i/>
                        <w:iCs/>
                        <w:szCs w:val="21"/>
                      </w:rPr>
                    </m:ctrlPr>
                  </m:sSubPr>
                  <m:e>
                    <m:r>
                      <w:rPr>
                        <w:rFonts w:ascii="Cambria Math" w:hAnsi="Cambria Math"/>
                        <w:szCs w:val="21"/>
                      </w:rPr>
                      <m:t>p</m:t>
                    </m:r>
                  </m:e>
                  <m:sub>
                    <m:r>
                      <w:rPr>
                        <w:rFonts w:ascii="Cambria Math" w:hAnsi="Cambria Math"/>
                        <w:szCs w:val="21"/>
                      </w:rPr>
                      <m:t>k</m:t>
                    </m:r>
                  </m:sub>
                </m:sSub>
                <m:d>
                  <m:dPr>
                    <m:ctrlPr>
                      <w:rPr>
                        <w:rFonts w:ascii="Cambria Math" w:hAnsi="Cambria Math"/>
                        <w:i/>
                        <w:iCs/>
                        <w:szCs w:val="21"/>
                      </w:rPr>
                    </m:ctrlPr>
                  </m:dPr>
                  <m:e>
                    <m:r>
                      <w:rPr>
                        <w:rFonts w:ascii="Cambria Math" w:hAnsi="Cambria Math"/>
                        <w:szCs w:val="21"/>
                      </w:rPr>
                      <m:t>1-β</m:t>
                    </m:r>
                  </m:e>
                </m:d>
                <m:r>
                  <w:rPr>
                    <w:rFonts w:ascii="Cambria Math" w:hAnsi="Cambria Math"/>
                    <w:szCs w:val="21"/>
                  </w:rPr>
                  <m:t>+</m:t>
                </m:r>
                <m:nary>
                  <m:naryPr>
                    <m:chr m:val="∏"/>
                    <m:limLoc m:val="undOvr"/>
                    <m:ctrlPr>
                      <w:rPr>
                        <w:rFonts w:ascii="Cambria Math" w:hAnsi="Cambria Math"/>
                        <w:i/>
                        <w:iCs/>
                        <w:szCs w:val="21"/>
                      </w:rPr>
                    </m:ctrlPr>
                  </m:naryPr>
                  <m:sub>
                    <m:r>
                      <w:rPr>
                        <w:rFonts w:ascii="Cambria Math" w:hAnsi="Cambria Math"/>
                        <w:szCs w:val="21"/>
                      </w:rPr>
                      <m:t>k=1,k≠i</m:t>
                    </m:r>
                  </m:sub>
                  <m:sup>
                    <m:r>
                      <w:rPr>
                        <w:rFonts w:ascii="Cambria Math" w:hAnsi="Cambria Math"/>
                        <w:szCs w:val="21"/>
                      </w:rPr>
                      <m:t>N</m:t>
                    </m:r>
                  </m:sup>
                  <m:e>
                    <m:sSub>
                      <m:sSubPr>
                        <m:ctrlPr>
                          <w:rPr>
                            <w:rFonts w:ascii="Cambria Math" w:hAnsi="Cambria Math"/>
                            <w:i/>
                            <w:iCs/>
                            <w:szCs w:val="21"/>
                          </w:rPr>
                        </m:ctrlPr>
                      </m:sSubPr>
                      <m:e>
                        <m:r>
                          <w:rPr>
                            <w:rFonts w:ascii="Cambria Math" w:hAnsi="Cambria Math"/>
                            <w:szCs w:val="21"/>
                          </w:rPr>
                          <m:t>p</m:t>
                        </m:r>
                      </m:e>
                      <m:sub>
                        <m:r>
                          <w:rPr>
                            <w:rFonts w:ascii="Cambria Math" w:hAnsi="Cambria Math"/>
                            <w:szCs w:val="21"/>
                          </w:rPr>
                          <m:t>k</m:t>
                        </m:r>
                      </m:sub>
                    </m:sSub>
                    <m:d>
                      <m:dPr>
                        <m:ctrlPr>
                          <w:rPr>
                            <w:rFonts w:ascii="Cambria Math" w:hAnsi="Cambria Math"/>
                            <w:i/>
                            <w:iCs/>
                            <w:szCs w:val="21"/>
                          </w:rPr>
                        </m:ctrlPr>
                      </m:dPr>
                      <m:e>
                        <m:r>
                          <w:rPr>
                            <w:rFonts w:ascii="Cambria Math" w:hAnsi="Cambria Math"/>
                            <w:szCs w:val="21"/>
                          </w:rPr>
                          <m:t>1-</m:t>
                        </m:r>
                        <m:sSubSup>
                          <m:sSubSupPr>
                            <m:ctrlPr>
                              <w:rPr>
                                <w:rFonts w:ascii="Cambria Math" w:hAnsi="Cambria Math"/>
                                <w:i/>
                                <w:iCs/>
                                <w:szCs w:val="21"/>
                              </w:rPr>
                            </m:ctrlPr>
                          </m:sSubSupPr>
                          <m:e>
                            <m:r>
                              <w:rPr>
                                <w:rFonts w:ascii="Cambria Math" w:hAnsi="Cambria Math"/>
                                <w:szCs w:val="21"/>
                              </w:rPr>
                              <m:t>C</m:t>
                            </m:r>
                          </m:e>
                          <m:sub>
                            <m:r>
                              <w:rPr>
                                <w:rFonts w:ascii="Cambria Math" w:hAnsi="Cambria Math"/>
                                <w:szCs w:val="21"/>
                              </w:rPr>
                              <m:t>N-1</m:t>
                            </m:r>
                          </m:sub>
                          <m:sup>
                            <m:r>
                              <w:rPr>
                                <w:rFonts w:ascii="Cambria Math" w:hAnsi="Cambria Math"/>
                                <w:szCs w:val="21"/>
                              </w:rPr>
                              <m:t>1</m:t>
                            </m:r>
                          </m:sup>
                        </m:sSubSup>
                        <m:sSup>
                          <m:sSupPr>
                            <m:ctrlPr>
                              <w:rPr>
                                <w:rFonts w:ascii="Cambria Math" w:hAnsi="Cambria Math"/>
                                <w:i/>
                                <w:iCs/>
                                <w:szCs w:val="21"/>
                              </w:rPr>
                            </m:ctrlPr>
                          </m:sSupPr>
                          <m:e>
                            <m:r>
                              <w:rPr>
                                <w:rFonts w:ascii="Cambria Math" w:hAnsi="Cambria Math"/>
                                <w:szCs w:val="21"/>
                              </w:rPr>
                              <m:t>β</m:t>
                            </m:r>
                          </m:e>
                          <m:sup>
                            <m:r>
                              <w:rPr>
                                <w:rFonts w:ascii="Cambria Math" w:hAnsi="Cambria Math"/>
                                <w:szCs w:val="21"/>
                              </w:rPr>
                              <m:t>N-1</m:t>
                            </m:r>
                          </m:sup>
                        </m:sSup>
                      </m:e>
                    </m:d>
                  </m:e>
                </m:nary>
              </m:e>
            </m:nary>
          </m:e>
        </m:d>
      </m:oMath>
      <w:r>
        <w:tab/>
      </w:r>
      <w:r>
        <w:rPr>
          <w:szCs w:val="21"/>
        </w:rPr>
        <w:t>(</w:t>
      </w:r>
      <w:r>
        <w:rPr>
          <w:rFonts w:hint="eastAsia"/>
          <w:szCs w:val="21"/>
        </w:rPr>
        <w:t>2</w:t>
      </w:r>
      <w:r>
        <w:rPr>
          <w:szCs w:val="21"/>
        </w:rPr>
        <w:t>）</w:t>
      </w:r>
    </w:p>
    <w:p w14:paraId="25A6781C" w14:textId="77777777" w:rsidR="001440D1" w:rsidRDefault="001440D1">
      <w:pPr>
        <w:tabs>
          <w:tab w:val="center" w:pos="4200"/>
          <w:tab w:val="right" w:pos="8295"/>
        </w:tabs>
        <w:jc w:val="left"/>
        <w:rPr>
          <w:szCs w:val="21"/>
        </w:rPr>
      </w:pPr>
    </w:p>
    <w:p w14:paraId="7E5A82D0" w14:textId="77777777" w:rsidR="001440D1" w:rsidRDefault="008B7287">
      <w:pPr>
        <w:jc w:val="left"/>
        <w:outlineLvl w:val="0"/>
        <w:rPr>
          <w:b/>
          <w:sz w:val="24"/>
          <w:szCs w:val="24"/>
        </w:rPr>
      </w:pPr>
      <w:r>
        <w:rPr>
          <w:b/>
          <w:sz w:val="24"/>
          <w:szCs w:val="24"/>
        </w:rPr>
        <w:t xml:space="preserve">2 </w:t>
      </w:r>
      <w:r>
        <w:rPr>
          <w:b/>
          <w:sz w:val="24"/>
          <w:szCs w:val="24"/>
        </w:rPr>
        <w:t>服务效率优化算法</w:t>
      </w:r>
    </w:p>
    <w:p w14:paraId="7159720D" w14:textId="77777777" w:rsidR="001440D1" w:rsidRDefault="008B7287">
      <w:pPr>
        <w:outlineLvl w:val="1"/>
        <w:rPr>
          <w:b/>
          <w:sz w:val="24"/>
          <w:szCs w:val="24"/>
        </w:rPr>
      </w:pPr>
      <w:r>
        <w:rPr>
          <w:rFonts w:hint="eastAsia"/>
          <w:b/>
          <w:szCs w:val="21"/>
        </w:rPr>
        <w:t>2</w:t>
      </w:r>
      <w:r>
        <w:rPr>
          <w:b/>
          <w:szCs w:val="21"/>
        </w:rPr>
        <w:t>.1</w:t>
      </w:r>
      <w:r>
        <w:rPr>
          <w:rFonts w:hint="eastAsia"/>
          <w:b/>
          <w:szCs w:val="21"/>
        </w:rPr>
        <w:t xml:space="preserve"> </w:t>
      </w:r>
      <w:r>
        <w:rPr>
          <w:b/>
          <w:szCs w:val="21"/>
        </w:rPr>
        <w:t>VLC</w:t>
      </w:r>
      <w:r>
        <w:rPr>
          <w:b/>
          <w:szCs w:val="21"/>
        </w:rPr>
        <w:t>系统鞅域优化问题构建</w:t>
      </w:r>
    </w:p>
    <w:p w14:paraId="0F794CBE" w14:textId="77777777" w:rsidR="001440D1" w:rsidRDefault="008B7287">
      <w:pPr>
        <w:ind w:firstLineChars="200" w:firstLine="420"/>
        <w:rPr>
          <w:szCs w:val="21"/>
        </w:rPr>
      </w:pPr>
      <w:r>
        <w:rPr>
          <w:rFonts w:eastAsia="Segoe UI"/>
          <w:szCs w:val="21"/>
          <w:shd w:val="clear" w:color="auto" w:fill="FFFFFF"/>
        </w:rPr>
        <w:t>利用服务鞅和到达鞅的概念</w:t>
      </w:r>
      <w:r>
        <w:rPr>
          <w:rFonts w:eastAsia="Segoe UI"/>
          <w:szCs w:val="21"/>
          <w:shd w:val="clear" w:color="auto" w:fill="FFFFFF"/>
          <w:vertAlign w:val="superscript"/>
        </w:rPr>
        <w:t>[1</w:t>
      </w:r>
      <w:r>
        <w:rPr>
          <w:rFonts w:hint="eastAsia"/>
          <w:szCs w:val="21"/>
          <w:shd w:val="clear" w:color="auto" w:fill="FFFFFF"/>
          <w:vertAlign w:val="superscript"/>
        </w:rPr>
        <w:t>5</w:t>
      </w:r>
      <w:r>
        <w:rPr>
          <w:rFonts w:eastAsia="Segoe UI"/>
          <w:szCs w:val="21"/>
          <w:shd w:val="clear" w:color="auto" w:fill="FFFFFF"/>
          <w:vertAlign w:val="superscript"/>
        </w:rPr>
        <w:t>]</w:t>
      </w:r>
      <w:r>
        <w:rPr>
          <w:rFonts w:eastAsia="Segoe UI"/>
          <w:szCs w:val="21"/>
          <w:shd w:val="clear" w:color="auto" w:fill="FFFFFF"/>
        </w:rPr>
        <w:t>，基于指数变换构造服务过程和到达过程的</w:t>
      </w:r>
      <w:r>
        <w:rPr>
          <w:rFonts w:hint="eastAsia"/>
          <w:szCs w:val="21"/>
          <w:shd w:val="clear" w:color="auto" w:fill="FFFFFF"/>
        </w:rPr>
        <w:t>超</w:t>
      </w:r>
      <w:r>
        <w:rPr>
          <w:rFonts w:eastAsia="Segoe UI"/>
          <w:szCs w:val="21"/>
          <w:shd w:val="clear" w:color="auto" w:fill="FFFFFF"/>
        </w:rPr>
        <w:t>鞅。</w:t>
      </w:r>
      <w:r>
        <w:rPr>
          <w:szCs w:val="21"/>
        </w:rPr>
        <w:t>对于</w:t>
      </w:r>
      <w:r>
        <w:rPr>
          <w:szCs w:val="21"/>
        </w:rPr>
        <w:t xml:space="preserve">ALOHA </w:t>
      </w:r>
      <w:r>
        <w:rPr>
          <w:szCs w:val="21"/>
        </w:rPr>
        <w:t>随机接入服务</w:t>
      </w:r>
      <w:r>
        <w:rPr>
          <w:rFonts w:hint="eastAsia"/>
          <w:szCs w:val="21"/>
        </w:rPr>
        <w:t>过</w:t>
      </w:r>
      <w:r>
        <w:rPr>
          <w:szCs w:val="21"/>
        </w:rPr>
        <w:t>程，</w:t>
      </w:r>
      <w:r>
        <w:rPr>
          <w:rFonts w:eastAsia="Segoe UI"/>
          <w:szCs w:val="21"/>
          <w:shd w:val="clear" w:color="auto" w:fill="FFFFFF"/>
        </w:rPr>
        <w:t>当</w:t>
      </w:r>
      <w:r>
        <w:rPr>
          <w:szCs w:val="21"/>
        </w:rPr>
        <w:t>衰减指数</w:t>
      </w:r>
      <w:r>
        <w:rPr>
          <w:rFonts w:eastAsia="Segoe UI"/>
          <w:i/>
          <w:iCs/>
          <w:szCs w:val="21"/>
          <w:shd w:val="clear" w:color="auto" w:fill="FFFFFF"/>
        </w:rPr>
        <w:t>θ</w:t>
      </w:r>
      <w:r>
        <w:rPr>
          <w:i/>
          <w:iCs/>
          <w:szCs w:val="21"/>
          <w:shd w:val="clear" w:color="auto" w:fill="FFFFFF"/>
          <w:vertAlign w:val="subscript"/>
        </w:rPr>
        <w:t>i</w:t>
      </w:r>
      <w:r>
        <w:rPr>
          <w:rFonts w:eastAsia="Segoe UI"/>
          <w:szCs w:val="21"/>
          <w:shd w:val="clear" w:color="auto" w:fill="FFFFFF"/>
        </w:rPr>
        <w:t xml:space="preserve"> &gt; 0</w:t>
      </w:r>
      <w:r>
        <w:rPr>
          <w:rFonts w:eastAsia="Segoe UI"/>
          <w:szCs w:val="21"/>
          <w:shd w:val="clear" w:color="auto" w:fill="FFFFFF"/>
        </w:rPr>
        <w:t>时</w:t>
      </w:r>
      <w:r>
        <w:rPr>
          <w:szCs w:val="21"/>
          <w:shd w:val="clear" w:color="auto" w:fill="FFFFFF"/>
        </w:rPr>
        <w:t>，</w:t>
      </w:r>
      <w:r>
        <w:rPr>
          <w:rFonts w:eastAsia="Segoe UI"/>
          <w:szCs w:val="21"/>
          <w:shd w:val="clear" w:color="auto" w:fill="FFFFFF"/>
        </w:rPr>
        <w:t>存在</w:t>
      </w:r>
      <w:r>
        <w:rPr>
          <w:szCs w:val="21"/>
        </w:rPr>
        <w:t>服务过程的超鞅修正函数</w:t>
      </w:r>
      <w:r>
        <w:rPr>
          <w:rFonts w:eastAsia="Segoe UI"/>
          <w:i/>
          <w:iCs/>
          <w:szCs w:val="21"/>
          <w:shd w:val="clear" w:color="auto" w:fill="FFFFFF"/>
        </w:rPr>
        <w:t>K</w:t>
      </w:r>
      <w:r>
        <w:rPr>
          <w:i/>
          <w:iCs/>
          <w:szCs w:val="21"/>
          <w:shd w:val="clear" w:color="auto" w:fill="FFFFFF"/>
          <w:vertAlign w:val="subscript"/>
        </w:rPr>
        <w:t>s</w:t>
      </w:r>
      <w:r>
        <w:rPr>
          <w:rFonts w:eastAsia="Segoe UI"/>
          <w:i/>
          <w:iCs/>
          <w:szCs w:val="21"/>
          <w:shd w:val="clear" w:color="auto" w:fill="FFFFFF"/>
          <w:vertAlign w:val="subscript"/>
        </w:rPr>
        <w:t>i</w:t>
      </w:r>
      <w:r>
        <w:rPr>
          <w:rFonts w:eastAsia="Segoe UI"/>
          <w:szCs w:val="21"/>
          <w:shd w:val="clear" w:color="auto" w:fill="FFFFFF"/>
        </w:rPr>
        <w:t>≥0</w:t>
      </w:r>
      <w:r>
        <w:rPr>
          <w:rFonts w:eastAsia="Segoe UI"/>
          <w:szCs w:val="21"/>
          <w:shd w:val="clear" w:color="auto" w:fill="FFFFFF"/>
        </w:rPr>
        <w:t>和函数</w:t>
      </w:r>
      <w:r>
        <w:rPr>
          <w:rFonts w:hint="eastAsia"/>
          <w:i/>
          <w:iCs/>
          <w:szCs w:val="21"/>
          <w:shd w:val="clear" w:color="auto" w:fill="FFFFFF"/>
        </w:rPr>
        <w:t>h</w:t>
      </w:r>
      <w:r>
        <w:rPr>
          <w:i/>
          <w:iCs/>
          <w:szCs w:val="21"/>
          <w:shd w:val="clear" w:color="auto" w:fill="FFFFFF"/>
          <w:vertAlign w:val="subscript"/>
        </w:rPr>
        <w:t>s</w:t>
      </w:r>
      <w:r>
        <w:rPr>
          <w:rFonts w:eastAsia="Segoe UI"/>
          <w:i/>
          <w:iCs/>
          <w:szCs w:val="21"/>
          <w:shd w:val="clear" w:color="auto" w:fill="FFFFFF"/>
          <w:vertAlign w:val="subscript"/>
        </w:rPr>
        <w:t>i</w:t>
      </w:r>
      <w:r>
        <w:rPr>
          <w:rFonts w:hint="eastAsia"/>
          <w:szCs w:val="21"/>
          <w:shd w:val="clear" w:color="auto" w:fill="FFFFFF"/>
        </w:rPr>
        <w:t>：</w:t>
      </w:r>
      <w:r>
        <w:rPr>
          <w:rFonts w:eastAsia="Segoe UI"/>
          <w:szCs w:val="21"/>
          <w:shd w:val="clear" w:color="auto" w:fill="FFFFFF"/>
        </w:rPr>
        <w:t>rng(</w:t>
      </w:r>
      <w:r>
        <w:rPr>
          <w:i/>
          <w:iCs/>
          <w:szCs w:val="21"/>
          <w:shd w:val="clear" w:color="auto" w:fill="FFFFFF"/>
        </w:rPr>
        <w:t>s</w:t>
      </w:r>
      <w:r>
        <w:rPr>
          <w:rFonts w:eastAsia="Segoe UI"/>
          <w:szCs w:val="21"/>
          <w:shd w:val="clear" w:color="auto" w:fill="FFFFFF"/>
        </w:rPr>
        <w:t>）</w:t>
      </w:r>
      <w:r>
        <w:rPr>
          <w:rFonts w:eastAsia="Segoe UI"/>
          <w:szCs w:val="21"/>
          <w:shd w:val="clear" w:color="auto" w:fill="FFFFFF"/>
        </w:rPr>
        <w:t>→</w:t>
      </w:r>
      <w:r>
        <w:rPr>
          <w:rFonts w:eastAsia="Segoe UI"/>
          <w:i/>
          <w:iCs/>
          <w:szCs w:val="21"/>
          <w:shd w:val="clear" w:color="auto" w:fill="FFFFFF"/>
        </w:rPr>
        <w:t>R</w:t>
      </w:r>
      <w:r>
        <w:rPr>
          <w:rFonts w:eastAsia="Segoe UI"/>
          <w:szCs w:val="21"/>
          <w:shd w:val="clear" w:color="auto" w:fill="FFFFFF"/>
          <w:vertAlign w:val="superscript"/>
        </w:rPr>
        <w:t>+</w:t>
      </w:r>
      <w:r>
        <w:rPr>
          <w:rFonts w:eastAsia="Segoe UI"/>
          <w:szCs w:val="21"/>
          <w:shd w:val="clear" w:color="auto" w:fill="FFFFFF"/>
        </w:rPr>
        <w:t>，</w:t>
      </w:r>
      <w:r>
        <w:rPr>
          <w:rFonts w:hint="eastAsia"/>
          <w:szCs w:val="21"/>
          <w:shd w:val="clear" w:color="auto" w:fill="FFFFFF"/>
        </w:rPr>
        <w:t>可构建</w:t>
      </w:r>
      <w:r>
        <w:rPr>
          <w:szCs w:val="21"/>
        </w:rPr>
        <w:t>服务过程的超鞅</w:t>
      </w:r>
      <w:r>
        <w:rPr>
          <w:szCs w:val="21"/>
        </w:rPr>
        <w:t xml:space="preserve"> </w:t>
      </w:r>
      <w:r>
        <w:rPr>
          <w:i/>
          <w:iCs/>
          <w:szCs w:val="21"/>
        </w:rPr>
        <w:t>M</w:t>
      </w:r>
      <w:r>
        <w:rPr>
          <w:i/>
          <w:iCs/>
          <w:szCs w:val="21"/>
          <w:vertAlign w:val="subscript"/>
        </w:rPr>
        <w:t>si</w:t>
      </w:r>
      <w:r>
        <w:rPr>
          <w:szCs w:val="21"/>
        </w:rPr>
        <w:t>（</w:t>
      </w:r>
      <w:r>
        <w:rPr>
          <w:i/>
          <w:iCs/>
          <w:szCs w:val="21"/>
        </w:rPr>
        <w:t>n</w:t>
      </w:r>
      <w:r>
        <w:rPr>
          <w:szCs w:val="21"/>
        </w:rPr>
        <w:t>）</w:t>
      </w:r>
      <w:r>
        <w:rPr>
          <w:rFonts w:eastAsia="Segoe UI"/>
          <w:szCs w:val="21"/>
          <w:shd w:val="clear" w:color="auto" w:fill="FFFFFF"/>
        </w:rPr>
        <w:t>为</w:t>
      </w:r>
    </w:p>
    <w:p w14:paraId="3B81DDC8" w14:textId="77777777" w:rsidR="001440D1" w:rsidRDefault="008B7287">
      <w:pPr>
        <w:tabs>
          <w:tab w:val="center" w:pos="4200"/>
          <w:tab w:val="right" w:pos="8295"/>
        </w:tabs>
        <w:jc w:val="left"/>
        <w:textAlignment w:val="baseline"/>
        <w:rPr>
          <w:lang w:val="en-GB"/>
        </w:rPr>
      </w:pPr>
      <w:r>
        <w:tab/>
      </w:r>
      <m:oMath>
        <m:sSub>
          <m:sSubPr>
            <m:ctrlPr>
              <w:rPr>
                <w:rFonts w:ascii="Cambria Math" w:hAnsi="Cambria Math"/>
                <w:i/>
              </w:rPr>
            </m:ctrlPr>
          </m:sSubPr>
          <m:e>
            <m:r>
              <w:rPr>
                <w:rFonts w:ascii="Cambria Math"/>
              </w:rPr>
              <m:t>M</m:t>
            </m:r>
          </m:e>
          <m:sub>
            <m:r>
              <w:rPr>
                <w:rFonts w:ascii="Cambria Math"/>
              </w:rPr>
              <m:t>si</m:t>
            </m:r>
          </m:sub>
        </m:sSub>
        <m:d>
          <m:dPr>
            <m:ctrlPr>
              <w:rPr>
                <w:rFonts w:ascii="Cambria Math" w:hAnsi="Cambria Math"/>
                <w:i/>
              </w:rPr>
            </m:ctrlPr>
          </m:dPr>
          <m:e>
            <m:r>
              <w:rPr>
                <w:rFonts w:ascii="Cambria Math"/>
              </w:rPr>
              <m:t>n</m:t>
            </m:r>
          </m:e>
        </m:d>
        <m:r>
          <w:rPr>
            <w:rFonts w:ascii="Cambria Math" w:hAnsi="Cambria Math"/>
            <w:szCs w:val="21"/>
          </w:rPr>
          <m:t>=</m:t>
        </m:r>
        <m:sSub>
          <m:sSubPr>
            <m:ctrlPr>
              <w:rPr>
                <w:rFonts w:ascii="Cambria Math" w:hAnsi="Cambria Math"/>
                <w:i/>
                <w:szCs w:val="21"/>
              </w:rPr>
            </m:ctrlPr>
          </m:sSubPr>
          <m:e>
            <m:r>
              <w:rPr>
                <w:rFonts w:ascii="Cambria Math" w:hAnsi="Cambria Math"/>
                <w:szCs w:val="21"/>
              </w:rPr>
              <m:t>h</m:t>
            </m:r>
          </m:e>
          <m:sub>
            <m:r>
              <w:rPr>
                <w:rFonts w:ascii="Cambria Math" w:hAnsi="Cambria Math"/>
                <w:szCs w:val="21"/>
              </w:rPr>
              <m:t>si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s</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e>
        </m:d>
        <m:sSup>
          <m:sSupPr>
            <m:ctrlPr>
              <w:rPr>
                <w:rFonts w:ascii="Cambria Math" w:hAnsi="Cambria Math"/>
                <w:i/>
                <w:szCs w:val="21"/>
              </w:rPr>
            </m:ctrlPr>
          </m:sSupPr>
          <m:e>
            <m:r>
              <w:rPr>
                <w:rFonts w:ascii="Cambria Math" w:hAnsi="Cambria Math"/>
                <w:szCs w:val="21"/>
              </w:rPr>
              <m:t>e</m:t>
            </m:r>
          </m:e>
          <m:sup>
            <m:sSub>
              <m:sSubPr>
                <m:ctrlPr>
                  <w:rPr>
                    <w:rFonts w:ascii="Cambria Math" w:hAnsi="Cambria Math"/>
                    <w:i/>
                    <w:szCs w:val="21"/>
                  </w:rPr>
                </m:ctrlPr>
              </m:sSubPr>
              <m:e>
                <m:r>
                  <w:rPr>
                    <w:rFonts w:ascii="Cambria Math" w:hAnsi="Cambria Math"/>
                    <w:szCs w:val="21"/>
                  </w:rPr>
                  <m:t>θ</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sSub>
                  <m:sSubPr>
                    <m:ctrlPr>
                      <w:rPr>
                        <w:rFonts w:ascii="Cambria Math" w:hAnsi="Cambria Math"/>
                        <w:i/>
                        <w:szCs w:val="21"/>
                      </w:rPr>
                    </m:ctrlPr>
                  </m:sSubPr>
                  <m:e>
                    <m:r>
                      <w:rPr>
                        <w:rFonts w:ascii="Cambria Math" w:hAnsi="Cambria Math"/>
                        <w:szCs w:val="21"/>
                      </w:rPr>
                      <m:t>K</m:t>
                    </m:r>
                  </m:e>
                  <m:sub>
                    <m:r>
                      <w:rPr>
                        <w:rFonts w:ascii="Cambria Math" w:hAnsi="Cambria Math"/>
                        <w:szCs w:val="21"/>
                      </w:rPr>
                      <m:t>si</m:t>
                    </m:r>
                  </m:sub>
                </m:sSub>
                <m:r>
                  <w:rPr>
                    <w:rFonts w:ascii="Cambria Math" w:hAnsi="Cambria Math"/>
                    <w:szCs w:val="21"/>
                  </w:rPr>
                  <m:t>-</m:t>
                </m:r>
                <m:sSub>
                  <m:sSubPr>
                    <m:ctrlPr>
                      <w:rPr>
                        <w:rFonts w:ascii="Cambria Math" w:hAnsi="Cambria Math"/>
                        <w:i/>
                        <w:szCs w:val="21"/>
                      </w:rPr>
                    </m:ctrlPr>
                  </m:sSubPr>
                  <m:e>
                    <m:r>
                      <w:rPr>
                        <w:rFonts w:ascii="Cambria Math" w:hAnsi="Cambria Math"/>
                        <w:szCs w:val="21"/>
                      </w:rPr>
                      <m:t>S</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e>
            </m:d>
          </m:sup>
        </m:sSup>
      </m:oMath>
      <w:r>
        <w:tab/>
      </w:r>
      <w:r>
        <w:rPr>
          <w:szCs w:val="21"/>
        </w:rPr>
        <w:t>(3</w:t>
      </w:r>
      <w:r>
        <w:rPr>
          <w:szCs w:val="21"/>
        </w:rPr>
        <w:t>）</w:t>
      </w:r>
    </w:p>
    <w:p w14:paraId="6BE36EE4" w14:textId="77777777" w:rsidR="001440D1" w:rsidRDefault="008B7287">
      <w:pPr>
        <w:tabs>
          <w:tab w:val="center" w:pos="4200"/>
          <w:tab w:val="right" w:pos="8295"/>
        </w:tabs>
        <w:adjustRightInd w:val="0"/>
        <w:snapToGrid w:val="0"/>
        <w:rPr>
          <w:i/>
          <w:iCs/>
        </w:rPr>
      </w:pPr>
      <w:r>
        <w:rPr>
          <w:szCs w:val="21"/>
        </w:rPr>
        <w:t>其中，</w:t>
      </w:r>
      <w:r>
        <w:rPr>
          <w:rFonts w:hint="eastAsia"/>
          <w:i/>
          <w:iCs/>
          <w:szCs w:val="21"/>
        </w:rPr>
        <w:t>S</w:t>
      </w:r>
      <w:r>
        <w:rPr>
          <w:rFonts w:hint="eastAsia"/>
          <w:i/>
          <w:iCs/>
          <w:szCs w:val="21"/>
          <w:vertAlign w:val="subscript"/>
        </w:rPr>
        <w:t>i</w:t>
      </w:r>
      <w:r>
        <w:rPr>
          <w:rFonts w:hint="eastAsia"/>
          <w:szCs w:val="21"/>
        </w:rPr>
        <w:t>（</w:t>
      </w:r>
      <w:r>
        <w:rPr>
          <w:rFonts w:hint="eastAsia"/>
          <w:i/>
          <w:iCs/>
          <w:szCs w:val="21"/>
        </w:rPr>
        <w:t>n</w:t>
      </w:r>
      <w:r>
        <w:rPr>
          <w:rFonts w:hint="eastAsia"/>
          <w:szCs w:val="21"/>
        </w:rPr>
        <w:t>）为</w:t>
      </w:r>
      <w:r>
        <w:rPr>
          <w:szCs w:val="21"/>
        </w:rPr>
        <w:t>前</w:t>
      </w:r>
      <w:r>
        <w:rPr>
          <w:szCs w:val="21"/>
        </w:rPr>
        <w:t xml:space="preserve"> </w:t>
      </w:r>
      <w:r>
        <w:rPr>
          <w:i/>
          <w:iCs/>
          <w:szCs w:val="21"/>
        </w:rPr>
        <w:t xml:space="preserve">n </w:t>
      </w:r>
      <w:r>
        <w:rPr>
          <w:szCs w:val="21"/>
        </w:rPr>
        <w:t>时隙累计服务的数据包量</w:t>
      </w:r>
      <w:r>
        <w:rPr>
          <w:rFonts w:hint="eastAsia"/>
          <w:szCs w:val="21"/>
        </w:rPr>
        <w:t>，</w:t>
      </w:r>
      <m:oMath>
        <m:sSub>
          <m:sSubPr>
            <m:ctrlPr>
              <w:rPr>
                <w:rFonts w:ascii="Cambria Math" w:hAnsi="Cambria Math"/>
                <w:i/>
                <w:szCs w:val="21"/>
              </w:rPr>
            </m:ctrlPr>
          </m:sSubPr>
          <m:e>
            <m:r>
              <w:rPr>
                <w:rFonts w:ascii="Cambria Math" w:hAnsi="Cambria Math"/>
                <w:szCs w:val="21"/>
              </w:rPr>
              <m:t>S</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r>
          <w:rPr>
            <w:rFonts w:ascii="Cambria Math" w:hAnsi="Cambria Math"/>
            <w:szCs w:val="21"/>
          </w:rPr>
          <m:t>=</m:t>
        </m:r>
        <m:nary>
          <m:naryPr>
            <m:chr m:val="∑"/>
            <m:limLoc m:val="undOvr"/>
            <m:ctrlPr>
              <w:rPr>
                <w:rFonts w:ascii="Cambria Math" w:hAnsi="Cambria Math"/>
                <w:i/>
                <w:szCs w:val="21"/>
              </w:rPr>
            </m:ctrlPr>
          </m:naryPr>
          <m:sub>
            <m:r>
              <w:rPr>
                <w:rFonts w:ascii="Cambria Math" w:hAnsi="Cambria Math"/>
                <w:szCs w:val="21"/>
              </w:rPr>
              <m:t>t=1</m:t>
            </m:r>
          </m:sub>
          <m:sup>
            <m:r>
              <w:rPr>
                <w:rFonts w:ascii="Cambria Math" w:hAnsi="Cambria Math"/>
                <w:szCs w:val="21"/>
              </w:rPr>
              <m:t>n</m:t>
            </m:r>
          </m:sup>
          <m:e>
            <m:sSub>
              <m:sSubPr>
                <m:ctrlPr>
                  <w:rPr>
                    <w:rFonts w:ascii="Cambria Math" w:hAnsi="Cambria Math"/>
                    <w:i/>
                    <w:szCs w:val="21"/>
                  </w:rPr>
                </m:ctrlPr>
              </m:sSubPr>
              <m:e>
                <m:r>
                  <w:rPr>
                    <w:rFonts w:ascii="Cambria Math" w:hAnsi="Cambria Math"/>
                    <w:szCs w:val="21"/>
                  </w:rPr>
                  <m:t>s</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t</m:t>
                </m:r>
              </m:e>
            </m:d>
          </m:e>
        </m:nary>
      </m:oMath>
      <w:r>
        <w:rPr>
          <w:szCs w:val="21"/>
        </w:rPr>
        <w:t>。</w:t>
      </w:r>
      <w:r>
        <w:rPr>
          <w:i/>
          <w:iCs/>
          <w:szCs w:val="21"/>
        </w:rPr>
        <w:t>K</w:t>
      </w:r>
      <w:r>
        <w:rPr>
          <w:i/>
          <w:iCs/>
          <w:szCs w:val="21"/>
          <w:vertAlign w:val="subscript"/>
        </w:rPr>
        <w:t xml:space="preserve">si </w:t>
      </w:r>
      <w:bookmarkStart w:id="24" w:name="OLE_LINK23"/>
      <w:r>
        <w:rPr>
          <w:rFonts w:hint="eastAsia"/>
          <w:szCs w:val="21"/>
        </w:rPr>
        <w:t>的</w:t>
      </w:r>
      <w:r>
        <w:rPr>
          <w:szCs w:val="21"/>
        </w:rPr>
        <w:t>具体表达形式</w:t>
      </w:r>
      <w:r>
        <w:rPr>
          <w:rFonts w:hint="eastAsia"/>
          <w:szCs w:val="21"/>
        </w:rPr>
        <w:t>如</w:t>
      </w:r>
      <w:r>
        <w:rPr>
          <w:szCs w:val="21"/>
        </w:rPr>
        <w:t>式（</w:t>
      </w:r>
      <w:r>
        <w:rPr>
          <w:rFonts w:hint="eastAsia"/>
          <w:szCs w:val="21"/>
        </w:rPr>
        <w:t>4</w:t>
      </w:r>
      <w:bookmarkEnd w:id="24"/>
      <w:r>
        <w:rPr>
          <w:rFonts w:hint="eastAsia"/>
          <w:szCs w:val="21"/>
        </w:rPr>
        <w:t>）</w:t>
      </w:r>
      <w:r>
        <w:rPr>
          <w:szCs w:val="21"/>
        </w:rPr>
        <w:t>所示。</w:t>
      </w:r>
    </w:p>
    <w:p w14:paraId="21C795E4" w14:textId="77777777" w:rsidR="001440D1" w:rsidRDefault="008B7287">
      <w:pPr>
        <w:tabs>
          <w:tab w:val="center" w:pos="4200"/>
          <w:tab w:val="right" w:pos="8295"/>
        </w:tabs>
        <w:jc w:val="left"/>
        <w:rPr>
          <w:szCs w:val="21"/>
        </w:rPr>
      </w:pPr>
      <w:r>
        <w:rPr>
          <w:szCs w:val="21"/>
        </w:rPr>
        <w:tab/>
      </w:r>
      <m:oMath>
        <m:sSub>
          <m:sSubPr>
            <m:ctrlPr>
              <w:rPr>
                <w:rFonts w:ascii="Cambria Math" w:hAnsi="Cambria Math"/>
                <w:i/>
                <w:szCs w:val="21"/>
              </w:rPr>
            </m:ctrlPr>
          </m:sSubPr>
          <m:e>
            <m:r>
              <w:rPr>
                <w:rFonts w:ascii="Cambria Math" w:hAnsi="Cambria Math"/>
                <w:szCs w:val="21"/>
              </w:rPr>
              <m:t>K</m:t>
            </m:r>
          </m:e>
          <m:sub>
            <m:r>
              <w:rPr>
                <w:rFonts w:ascii="Cambria Math" w:hAnsi="Cambria Math"/>
                <w:szCs w:val="21"/>
              </w:rPr>
              <m:t>si</m:t>
            </m:r>
          </m:sub>
        </m:sSub>
        <m:r>
          <w:rPr>
            <w:rFonts w:ascii="Cambria Math" w:hAnsi="Cambria Math"/>
            <w:szCs w:val="21"/>
          </w:rPr>
          <m:t>=-</m:t>
        </m:r>
        <m:f>
          <m:fPr>
            <m:ctrlPr>
              <w:rPr>
                <w:rFonts w:ascii="Cambria Math" w:hAnsi="Cambria Math"/>
                <w:i/>
                <w:szCs w:val="21"/>
              </w:rPr>
            </m:ctrlPr>
          </m:fPr>
          <m:num>
            <m:r>
              <w:rPr>
                <w:rFonts w:ascii="Cambria Math" w:hAnsi="Cambria Math"/>
                <w:szCs w:val="21"/>
              </w:rPr>
              <m:t>log</m:t>
            </m:r>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p</m:t>
                    </m:r>
                  </m:e>
                  <m:sub>
                    <m:r>
                      <w:rPr>
                        <w:rFonts w:ascii="Cambria Math" w:hAnsi="Cambria Math"/>
                        <w:szCs w:val="21"/>
                      </w:rPr>
                      <m:t>is</m:t>
                    </m:r>
                  </m:sub>
                </m:sSub>
                <m:r>
                  <w:rPr>
                    <w:rFonts w:ascii="Cambria Math" w:hAnsi="Cambria Math"/>
                    <w:szCs w:val="21"/>
                  </w:rPr>
                  <m:t xml:space="preserve"> </m:t>
                </m:r>
                <m:sSup>
                  <m:sSupPr>
                    <m:ctrlPr>
                      <w:rPr>
                        <w:rFonts w:ascii="Cambria Math" w:hAnsi="Cambria Math"/>
                        <w:i/>
                        <w:szCs w:val="21"/>
                      </w:rPr>
                    </m:ctrlPr>
                  </m:sSupPr>
                  <m:e>
                    <m:r>
                      <w:rPr>
                        <w:rFonts w:ascii="Cambria Math" w:hAnsi="Cambria Math"/>
                        <w:szCs w:val="21"/>
                      </w:rPr>
                      <m:t>e</m:t>
                    </m:r>
                  </m:e>
                  <m:sup>
                    <m:r>
                      <w:rPr>
                        <w:rFonts w:ascii="Cambria Math" w:hAnsi="Cambria Math"/>
                        <w:szCs w:val="21"/>
                      </w:rPr>
                      <m:t>-</m:t>
                    </m:r>
                    <m:sSub>
                      <m:sSubPr>
                        <m:ctrlPr>
                          <w:rPr>
                            <w:rFonts w:ascii="Cambria Math" w:hAnsi="Cambria Math"/>
                            <w:i/>
                            <w:szCs w:val="21"/>
                          </w:rPr>
                        </m:ctrlPr>
                      </m:sSubPr>
                      <m:e>
                        <m:r>
                          <w:rPr>
                            <w:rFonts w:ascii="Cambria Math" w:hAnsi="Cambria Math"/>
                            <w:szCs w:val="21"/>
                          </w:rPr>
                          <m:t>θ</m:t>
                        </m:r>
                      </m:e>
                      <m:sub>
                        <m:r>
                          <w:rPr>
                            <w:rFonts w:ascii="Cambria Math" w:hAnsi="Cambria Math"/>
                            <w:szCs w:val="21"/>
                          </w:rPr>
                          <m:t>i</m:t>
                        </m:r>
                      </m:sub>
                    </m:sSub>
                    <m:sSub>
                      <m:sSubPr>
                        <m:ctrlPr>
                          <w:rPr>
                            <w:rFonts w:ascii="Cambria Math" w:hAnsi="Cambria Math"/>
                            <w:i/>
                            <w:szCs w:val="21"/>
                          </w:rPr>
                        </m:ctrlPr>
                      </m:sSubPr>
                      <m:e>
                        <m:r>
                          <w:rPr>
                            <w:rFonts w:ascii="Cambria Math" w:hAnsi="Cambria Math"/>
                            <w:szCs w:val="21"/>
                          </w:rPr>
                          <m:t>R</m:t>
                        </m:r>
                      </m:e>
                      <m:sub>
                        <m:r>
                          <w:rPr>
                            <w:rFonts w:ascii="Cambria Math" w:hAnsi="Cambria Math"/>
                            <w:szCs w:val="21"/>
                          </w:rPr>
                          <m:t>s</m:t>
                        </m:r>
                      </m:sub>
                    </m:sSub>
                  </m:sup>
                </m:sSup>
                <m:r>
                  <w:rPr>
                    <w:rFonts w:ascii="Cambria Math" w:hAnsi="Cambria Math"/>
                    <w:szCs w:val="21"/>
                  </w:rPr>
                  <m:t>+</m:t>
                </m:r>
                <m:d>
                  <m:dPr>
                    <m:ctrlPr>
                      <w:rPr>
                        <w:rFonts w:ascii="Cambria Math" w:hAnsi="Cambria Math"/>
                        <w:i/>
                        <w:szCs w:val="21"/>
                      </w:rPr>
                    </m:ctrlPr>
                  </m:dPr>
                  <m:e>
                    <m:r>
                      <w:rPr>
                        <w:rFonts w:ascii="Cambria Math" w:hAnsi="Cambria Math"/>
                        <w:szCs w:val="21"/>
                      </w:rPr>
                      <m:t>1-</m:t>
                    </m:r>
                    <m:sSub>
                      <m:sSubPr>
                        <m:ctrlPr>
                          <w:rPr>
                            <w:rFonts w:ascii="Cambria Math" w:hAnsi="Cambria Math"/>
                            <w:i/>
                            <w:szCs w:val="21"/>
                          </w:rPr>
                        </m:ctrlPr>
                      </m:sSubPr>
                      <m:e>
                        <m:r>
                          <w:rPr>
                            <w:rFonts w:ascii="Cambria Math" w:hAnsi="Cambria Math"/>
                            <w:szCs w:val="21"/>
                          </w:rPr>
                          <m:t>p</m:t>
                        </m:r>
                      </m:e>
                      <m:sub>
                        <m:r>
                          <w:rPr>
                            <w:rFonts w:ascii="Cambria Math" w:hAnsi="Cambria Math"/>
                            <w:szCs w:val="21"/>
                          </w:rPr>
                          <m:t>is</m:t>
                        </m:r>
                      </m:sub>
                    </m:sSub>
                  </m:e>
                </m:d>
              </m:e>
            </m:d>
          </m:num>
          <m:den>
            <m:sSub>
              <m:sSubPr>
                <m:ctrlPr>
                  <w:rPr>
                    <w:rFonts w:ascii="Cambria Math" w:hAnsi="Cambria Math"/>
                    <w:i/>
                    <w:szCs w:val="21"/>
                  </w:rPr>
                </m:ctrlPr>
              </m:sSubPr>
              <m:e>
                <m:r>
                  <w:rPr>
                    <w:rFonts w:ascii="Cambria Math" w:hAnsi="Cambria Math"/>
                    <w:szCs w:val="21"/>
                  </w:rPr>
                  <m:t>θ</m:t>
                </m:r>
              </m:e>
              <m:sub>
                <m:r>
                  <w:rPr>
                    <w:rFonts w:ascii="Cambria Math" w:hAnsi="Cambria Math"/>
                    <w:szCs w:val="21"/>
                  </w:rPr>
                  <m:t>i</m:t>
                </m:r>
              </m:sub>
            </m:sSub>
          </m:den>
        </m:f>
      </m:oMath>
      <w:r>
        <w:rPr>
          <w:szCs w:val="21"/>
        </w:rPr>
        <w:tab/>
        <w:t>(4</w:t>
      </w:r>
      <w:r>
        <w:rPr>
          <w:szCs w:val="21"/>
        </w:rPr>
        <w:t>）</w:t>
      </w:r>
    </w:p>
    <w:p w14:paraId="5D8AEB44" w14:textId="77777777" w:rsidR="001440D1" w:rsidRDefault="008B7287">
      <w:pPr>
        <w:tabs>
          <w:tab w:val="center" w:pos="4200"/>
          <w:tab w:val="right" w:pos="8295"/>
        </w:tabs>
        <w:ind w:firstLineChars="200" w:firstLine="420"/>
        <w:rPr>
          <w:szCs w:val="21"/>
        </w:rPr>
      </w:pPr>
      <w:r>
        <w:rPr>
          <w:rFonts w:eastAsia="Segoe UI"/>
          <w:szCs w:val="21"/>
          <w:shd w:val="clear" w:color="auto" w:fill="FFFFFF"/>
        </w:rPr>
        <w:t>对于</w:t>
      </w:r>
      <w:r>
        <w:rPr>
          <w:rFonts w:hint="eastAsia"/>
          <w:szCs w:val="21"/>
          <w:shd w:val="clear" w:color="auto" w:fill="FFFFFF"/>
        </w:rPr>
        <w:t xml:space="preserve"> </w:t>
      </w:r>
      <w:r>
        <w:rPr>
          <w:szCs w:val="21"/>
          <w:shd w:val="clear" w:color="auto" w:fill="FFFFFF"/>
        </w:rPr>
        <w:t>MMOO</w:t>
      </w:r>
      <w:r>
        <w:rPr>
          <w:rFonts w:hint="eastAsia"/>
          <w:szCs w:val="21"/>
          <w:shd w:val="clear" w:color="auto" w:fill="FFFFFF"/>
        </w:rPr>
        <w:t xml:space="preserve"> </w:t>
      </w:r>
      <w:r>
        <w:rPr>
          <w:rFonts w:eastAsia="Segoe UI"/>
          <w:szCs w:val="21"/>
          <w:shd w:val="clear" w:color="auto" w:fill="FFFFFF"/>
        </w:rPr>
        <w:t>到达过程，当</w:t>
      </w:r>
      <w:r>
        <w:rPr>
          <w:rFonts w:hint="eastAsia"/>
          <w:szCs w:val="21"/>
          <w:shd w:val="clear" w:color="auto" w:fill="FFFFFF"/>
        </w:rPr>
        <w:t xml:space="preserve"> </w:t>
      </w:r>
      <w:r>
        <w:rPr>
          <w:rFonts w:eastAsia="Segoe UI"/>
          <w:i/>
          <w:iCs/>
          <w:szCs w:val="21"/>
          <w:shd w:val="clear" w:color="auto" w:fill="FFFFFF"/>
        </w:rPr>
        <w:t>θ</w:t>
      </w:r>
      <w:r>
        <w:rPr>
          <w:i/>
          <w:iCs/>
          <w:szCs w:val="21"/>
          <w:shd w:val="clear" w:color="auto" w:fill="FFFFFF"/>
          <w:vertAlign w:val="subscript"/>
        </w:rPr>
        <w:t>i</w:t>
      </w:r>
      <w:r>
        <w:rPr>
          <w:rFonts w:eastAsia="Segoe UI"/>
          <w:szCs w:val="21"/>
          <w:shd w:val="clear" w:color="auto" w:fill="FFFFFF"/>
        </w:rPr>
        <w:t>&gt;0</w:t>
      </w:r>
      <w:r>
        <w:rPr>
          <w:rFonts w:eastAsia="Segoe UI"/>
          <w:szCs w:val="21"/>
          <w:shd w:val="clear" w:color="auto" w:fill="FFFFFF"/>
        </w:rPr>
        <w:t>时</w:t>
      </w:r>
      <w:r>
        <w:rPr>
          <w:szCs w:val="21"/>
          <w:shd w:val="clear" w:color="auto" w:fill="FFFFFF"/>
        </w:rPr>
        <w:t>，</w:t>
      </w:r>
      <w:r>
        <w:rPr>
          <w:rFonts w:eastAsia="Segoe UI"/>
          <w:szCs w:val="21"/>
          <w:shd w:val="clear" w:color="auto" w:fill="FFFFFF"/>
        </w:rPr>
        <w:t>存在</w:t>
      </w:r>
      <w:r>
        <w:rPr>
          <w:szCs w:val="21"/>
          <w:lang w:val="en-GB"/>
        </w:rPr>
        <w:t>到达过程的超鞅修正函数</w:t>
      </w:r>
      <w:r>
        <w:rPr>
          <w:rFonts w:eastAsia="Times New Roman"/>
          <w:i/>
          <w:iCs/>
          <w:szCs w:val="21"/>
          <w:lang w:val="en-GB"/>
        </w:rPr>
        <w:t>K</w:t>
      </w:r>
      <w:r>
        <w:rPr>
          <w:rFonts w:eastAsia="Times New Roman"/>
          <w:i/>
          <w:iCs/>
          <w:szCs w:val="21"/>
          <w:vertAlign w:val="subscript"/>
          <w:lang w:val="en-GB"/>
        </w:rPr>
        <w:t>ai</w:t>
      </w:r>
      <w:r>
        <w:rPr>
          <w:szCs w:val="21"/>
          <w:lang w:val="en-GB"/>
        </w:rPr>
        <w:t xml:space="preserve"> </w:t>
      </w:r>
      <w:r>
        <w:rPr>
          <w:rFonts w:eastAsia="Times New Roman"/>
          <w:szCs w:val="21"/>
          <w:lang w:val="en-GB"/>
        </w:rPr>
        <w:t>≥ 0</w:t>
      </w:r>
      <w:r>
        <w:rPr>
          <w:rFonts w:eastAsia="Segoe UI"/>
          <w:szCs w:val="21"/>
          <w:shd w:val="clear" w:color="auto" w:fill="FFFFFF"/>
        </w:rPr>
        <w:t>和</w:t>
      </w:r>
      <w:r>
        <w:rPr>
          <w:rFonts w:eastAsia="Times New Roman"/>
          <w:i/>
          <w:iCs/>
          <w:szCs w:val="21"/>
          <w:lang w:val="en-GB"/>
        </w:rPr>
        <w:t>h</w:t>
      </w:r>
      <w:r>
        <w:rPr>
          <w:rFonts w:eastAsia="Times New Roman"/>
          <w:i/>
          <w:iCs/>
          <w:szCs w:val="21"/>
          <w:vertAlign w:val="subscript"/>
          <w:lang w:val="en-GB"/>
        </w:rPr>
        <w:t>ai</w:t>
      </w:r>
      <w:r>
        <w:rPr>
          <w:rFonts w:hint="eastAsia"/>
          <w:szCs w:val="21"/>
          <w:lang w:val="en-GB"/>
        </w:rPr>
        <w:t>：</w:t>
      </w:r>
      <w:r>
        <w:rPr>
          <w:rFonts w:eastAsia="Times New Roman"/>
          <w:szCs w:val="21"/>
          <w:lang w:val="en-GB"/>
        </w:rPr>
        <w:t>rng(</w:t>
      </w:r>
      <w:r>
        <w:rPr>
          <w:rFonts w:eastAsia="Times New Roman"/>
          <w:i/>
          <w:iCs/>
          <w:szCs w:val="21"/>
          <w:lang w:val="en-GB"/>
        </w:rPr>
        <w:t>a</w:t>
      </w:r>
      <w:r>
        <w:rPr>
          <w:rFonts w:ascii="宋体" w:hAnsi="宋体" w:cs="宋体" w:hint="eastAsia"/>
          <w:szCs w:val="21"/>
          <w:lang w:val="en-GB"/>
        </w:rPr>
        <w:t>）</w:t>
      </w:r>
      <w:r>
        <w:rPr>
          <w:rFonts w:eastAsia="Times New Roman"/>
          <w:szCs w:val="21"/>
          <w:lang w:val="en-GB"/>
        </w:rPr>
        <w:t>→</w:t>
      </w:r>
      <w:r>
        <w:rPr>
          <w:rFonts w:eastAsia="Times New Roman"/>
          <w:i/>
          <w:iCs/>
          <w:szCs w:val="21"/>
          <w:lang w:val="en-GB"/>
        </w:rPr>
        <w:t xml:space="preserve"> R</w:t>
      </w:r>
      <w:r>
        <w:rPr>
          <w:rFonts w:eastAsia="Times New Roman"/>
          <w:i/>
          <w:iCs/>
          <w:szCs w:val="21"/>
          <w:vertAlign w:val="superscript"/>
          <w:lang w:val="en-GB"/>
        </w:rPr>
        <w:t>+</w:t>
      </w:r>
      <w:r>
        <w:rPr>
          <w:rFonts w:eastAsia="Segoe UI"/>
          <w:szCs w:val="21"/>
          <w:shd w:val="clear" w:color="auto" w:fill="FFFFFF"/>
        </w:rPr>
        <w:t>，</w:t>
      </w:r>
      <w:r>
        <w:rPr>
          <w:rFonts w:hint="eastAsia"/>
          <w:szCs w:val="21"/>
          <w:shd w:val="clear" w:color="auto" w:fill="FFFFFF"/>
        </w:rPr>
        <w:t>可构建</w:t>
      </w:r>
      <w:r>
        <w:rPr>
          <w:rFonts w:eastAsia="Segoe UI"/>
          <w:szCs w:val="21"/>
          <w:shd w:val="clear" w:color="auto" w:fill="FFFFFF"/>
        </w:rPr>
        <w:t>到达</w:t>
      </w:r>
      <w:r>
        <w:rPr>
          <w:rFonts w:hint="eastAsia"/>
          <w:szCs w:val="21"/>
          <w:shd w:val="clear" w:color="auto" w:fill="FFFFFF"/>
        </w:rPr>
        <w:t>过程</w:t>
      </w:r>
      <w:r>
        <w:rPr>
          <w:rFonts w:eastAsia="Segoe UI"/>
          <w:szCs w:val="21"/>
          <w:shd w:val="clear" w:color="auto" w:fill="FFFFFF"/>
        </w:rPr>
        <w:t>的</w:t>
      </w:r>
      <w:r>
        <w:rPr>
          <w:rFonts w:hint="eastAsia"/>
          <w:szCs w:val="21"/>
          <w:shd w:val="clear" w:color="auto" w:fill="FFFFFF"/>
        </w:rPr>
        <w:t>超鞅</w:t>
      </w:r>
      <w:r>
        <w:rPr>
          <w:rFonts w:hint="eastAsia"/>
          <w:szCs w:val="21"/>
          <w:shd w:val="clear" w:color="auto" w:fill="FFFFFF"/>
        </w:rPr>
        <w:t xml:space="preserve"> </w:t>
      </w:r>
      <w:r>
        <w:rPr>
          <w:i/>
          <w:iCs/>
          <w:szCs w:val="21"/>
        </w:rPr>
        <w:t>M</w:t>
      </w:r>
      <w:r>
        <w:rPr>
          <w:rFonts w:hint="eastAsia"/>
          <w:i/>
          <w:iCs/>
          <w:szCs w:val="21"/>
          <w:vertAlign w:val="subscript"/>
        </w:rPr>
        <w:t>a</w:t>
      </w:r>
      <w:r>
        <w:rPr>
          <w:i/>
          <w:iCs/>
          <w:szCs w:val="21"/>
          <w:vertAlign w:val="subscript"/>
        </w:rPr>
        <w:t>i</w:t>
      </w:r>
      <w:r>
        <w:rPr>
          <w:szCs w:val="21"/>
        </w:rPr>
        <w:t>（</w:t>
      </w:r>
      <w:r>
        <w:rPr>
          <w:i/>
          <w:iCs/>
          <w:szCs w:val="21"/>
        </w:rPr>
        <w:t>n</w:t>
      </w:r>
      <w:r>
        <w:rPr>
          <w:szCs w:val="21"/>
        </w:rPr>
        <w:t>）</w:t>
      </w:r>
      <w:r>
        <w:rPr>
          <w:rFonts w:eastAsia="Segoe UI"/>
          <w:szCs w:val="21"/>
          <w:shd w:val="clear" w:color="auto" w:fill="FFFFFF"/>
        </w:rPr>
        <w:t>为</w:t>
      </w:r>
    </w:p>
    <w:p w14:paraId="35708A5D" w14:textId="77777777" w:rsidR="001440D1" w:rsidRDefault="008B7287">
      <w:pPr>
        <w:tabs>
          <w:tab w:val="center" w:pos="4200"/>
          <w:tab w:val="right" w:pos="8295"/>
        </w:tabs>
        <w:jc w:val="left"/>
        <w:rPr>
          <w:szCs w:val="21"/>
        </w:rPr>
      </w:pPr>
      <w:r>
        <w:rPr>
          <w:szCs w:val="21"/>
        </w:rPr>
        <w:lastRenderedPageBreak/>
        <w:tab/>
      </w:r>
      <m:oMath>
        <m:sSub>
          <m:sSubPr>
            <m:ctrlPr>
              <w:rPr>
                <w:rFonts w:ascii="Cambria Math" w:hAnsi="Cambria Math"/>
                <w:i/>
              </w:rPr>
            </m:ctrlPr>
          </m:sSubPr>
          <m:e>
            <m:r>
              <w:rPr>
                <w:rFonts w:ascii="Cambria Math"/>
              </w:rPr>
              <m:t>M</m:t>
            </m:r>
          </m:e>
          <m:sub>
            <m:r>
              <w:rPr>
                <w:rFonts w:ascii="Cambria Math"/>
              </w:rPr>
              <m:t>ai</m:t>
            </m:r>
          </m:sub>
        </m:sSub>
        <m:d>
          <m:dPr>
            <m:ctrlPr>
              <w:rPr>
                <w:rFonts w:ascii="Cambria Math" w:hAnsi="Cambria Math"/>
                <w:i/>
              </w:rPr>
            </m:ctrlPr>
          </m:dPr>
          <m:e>
            <m:r>
              <w:rPr>
                <w:rFonts w:ascii="Cambria Math"/>
              </w:rPr>
              <m:t>n</m:t>
            </m:r>
          </m:e>
        </m:d>
        <m:r>
          <w:rPr>
            <w:rFonts w:ascii="Cambria Math" w:hAnsi="Cambria Math"/>
            <w:szCs w:val="21"/>
          </w:rPr>
          <m:t>=</m:t>
        </m:r>
        <m:sSub>
          <m:sSubPr>
            <m:ctrlPr>
              <w:rPr>
                <w:rFonts w:ascii="Cambria Math" w:hAnsi="Cambria Math"/>
                <w:i/>
                <w:szCs w:val="21"/>
              </w:rPr>
            </m:ctrlPr>
          </m:sSubPr>
          <m:e>
            <m:r>
              <w:rPr>
                <w:rFonts w:ascii="Cambria Math" w:hAnsi="Cambria Math"/>
                <w:szCs w:val="21"/>
              </w:rPr>
              <m:t>h</m:t>
            </m:r>
          </m:e>
          <m:sub>
            <m:r>
              <w:rPr>
                <w:rFonts w:ascii="Cambria Math" w:hAnsi="Cambria Math"/>
                <w:szCs w:val="21"/>
              </w:rPr>
              <m:t>ai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a</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e>
        </m:d>
        <m:sSup>
          <m:sSupPr>
            <m:ctrlPr>
              <w:rPr>
                <w:rFonts w:ascii="Cambria Math" w:hAnsi="Cambria Math"/>
                <w:i/>
                <w:szCs w:val="21"/>
              </w:rPr>
            </m:ctrlPr>
          </m:sSupPr>
          <m:e>
            <m:r>
              <w:rPr>
                <w:rFonts w:ascii="Cambria Math" w:hAnsi="Cambria Math"/>
                <w:szCs w:val="21"/>
              </w:rPr>
              <m:t>e</m:t>
            </m:r>
          </m:e>
          <m:sup>
            <m:sSub>
              <m:sSubPr>
                <m:ctrlPr>
                  <w:rPr>
                    <w:rFonts w:ascii="Cambria Math" w:hAnsi="Cambria Math"/>
                    <w:i/>
                    <w:szCs w:val="21"/>
                  </w:rPr>
                </m:ctrlPr>
              </m:sSubPr>
              <m:e>
                <m:r>
                  <w:rPr>
                    <w:rFonts w:ascii="Cambria Math" w:hAnsi="Cambria Math"/>
                    <w:szCs w:val="21"/>
                  </w:rPr>
                  <m:t>θ</m:t>
                </m:r>
              </m:e>
              <m:sub>
                <m:r>
                  <w:rPr>
                    <w:rFonts w:ascii="Cambria Math" w:hAnsi="Cambria Math"/>
                    <w:szCs w:val="21"/>
                  </w:rPr>
                  <m:t>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A</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r>
                  <w:rPr>
                    <w:rFonts w:ascii="Cambria Math" w:hAnsi="Cambria Math"/>
                    <w:szCs w:val="21"/>
                  </w:rPr>
                  <m:t>-n</m:t>
                </m:r>
                <m:sSub>
                  <m:sSubPr>
                    <m:ctrlPr>
                      <w:rPr>
                        <w:rFonts w:ascii="Cambria Math" w:hAnsi="Cambria Math"/>
                        <w:i/>
                        <w:szCs w:val="21"/>
                      </w:rPr>
                    </m:ctrlPr>
                  </m:sSubPr>
                  <m:e>
                    <m:r>
                      <w:rPr>
                        <w:rFonts w:ascii="Cambria Math" w:hAnsi="Cambria Math"/>
                        <w:szCs w:val="21"/>
                      </w:rPr>
                      <m:t>K</m:t>
                    </m:r>
                  </m:e>
                  <m:sub>
                    <m:r>
                      <w:rPr>
                        <w:rFonts w:ascii="Cambria Math" w:hAnsi="Cambria Math"/>
                        <w:szCs w:val="21"/>
                      </w:rPr>
                      <m:t>ai</m:t>
                    </m:r>
                  </m:sub>
                </m:sSub>
              </m:e>
            </m:d>
          </m:sup>
        </m:sSup>
      </m:oMath>
      <w:r>
        <w:rPr>
          <w:szCs w:val="21"/>
        </w:rPr>
        <w:tab/>
        <w:t>(5</w:t>
      </w:r>
      <w:r>
        <w:rPr>
          <w:szCs w:val="21"/>
        </w:rPr>
        <w:t>）</w:t>
      </w:r>
    </w:p>
    <w:p w14:paraId="2F128EDB" w14:textId="77777777" w:rsidR="001440D1" w:rsidRDefault="008B7287">
      <w:pPr>
        <w:tabs>
          <w:tab w:val="center" w:pos="4200"/>
          <w:tab w:val="right" w:pos="8295"/>
        </w:tabs>
        <w:adjustRightInd w:val="0"/>
        <w:snapToGrid w:val="0"/>
        <w:rPr>
          <w:szCs w:val="21"/>
        </w:rPr>
      </w:pPr>
      <w:r>
        <w:rPr>
          <w:szCs w:val="21"/>
        </w:rPr>
        <w:t>其中，</w:t>
      </w:r>
      <w:r>
        <w:rPr>
          <w:i/>
          <w:iCs/>
          <w:szCs w:val="21"/>
        </w:rPr>
        <w:t>a</w:t>
      </w:r>
      <w:r>
        <w:rPr>
          <w:rFonts w:hint="eastAsia"/>
          <w:i/>
          <w:iCs/>
          <w:szCs w:val="21"/>
          <w:vertAlign w:val="subscript"/>
        </w:rPr>
        <w:t>i</w:t>
      </w:r>
      <w:r>
        <w:rPr>
          <w:rFonts w:hint="eastAsia"/>
          <w:iCs/>
          <w:szCs w:val="21"/>
        </w:rPr>
        <w:t>（</w:t>
      </w:r>
      <w:r>
        <w:rPr>
          <w:rFonts w:hint="eastAsia"/>
          <w:i/>
          <w:iCs/>
          <w:szCs w:val="21"/>
        </w:rPr>
        <w:t>n</w:t>
      </w:r>
      <w:r>
        <w:rPr>
          <w:szCs w:val="21"/>
        </w:rPr>
        <w:t>）表示</w:t>
      </w:r>
      <w:r>
        <w:rPr>
          <w:rFonts w:hint="eastAsia"/>
          <w:szCs w:val="21"/>
        </w:rPr>
        <w:t>第</w:t>
      </w:r>
      <w:r>
        <w:rPr>
          <w:rFonts w:hint="eastAsia"/>
          <w:szCs w:val="21"/>
        </w:rPr>
        <w:t xml:space="preserve"> </w:t>
      </w:r>
      <w:r>
        <w:rPr>
          <w:rFonts w:hint="eastAsia"/>
          <w:i/>
          <w:iCs/>
          <w:szCs w:val="21"/>
        </w:rPr>
        <w:t xml:space="preserve">n </w:t>
      </w:r>
      <w:r>
        <w:rPr>
          <w:szCs w:val="21"/>
        </w:rPr>
        <w:t>时隙到达的数据包</w:t>
      </w:r>
      <w:r>
        <w:rPr>
          <w:rFonts w:hint="eastAsia"/>
          <w:szCs w:val="21"/>
        </w:rPr>
        <w:t>量，</w:t>
      </w:r>
      <w:r>
        <w:rPr>
          <w:rFonts w:hint="eastAsia"/>
          <w:i/>
          <w:iCs/>
          <w:szCs w:val="21"/>
        </w:rPr>
        <w:t>A</w:t>
      </w:r>
      <w:r>
        <w:rPr>
          <w:rFonts w:hint="eastAsia"/>
          <w:i/>
          <w:iCs/>
          <w:szCs w:val="21"/>
          <w:vertAlign w:val="subscript"/>
        </w:rPr>
        <w:t>i</w:t>
      </w:r>
      <w:r>
        <w:rPr>
          <w:rFonts w:hint="eastAsia"/>
          <w:szCs w:val="21"/>
        </w:rPr>
        <w:t>(</w:t>
      </w:r>
      <w:r>
        <w:rPr>
          <w:rFonts w:hint="eastAsia"/>
          <w:i/>
          <w:iCs/>
          <w:szCs w:val="21"/>
        </w:rPr>
        <w:t>n</w:t>
      </w:r>
      <w:r>
        <w:rPr>
          <w:rFonts w:hint="eastAsia"/>
          <w:szCs w:val="21"/>
        </w:rPr>
        <w:t>）</w:t>
      </w:r>
      <w:r>
        <w:rPr>
          <w:szCs w:val="21"/>
        </w:rPr>
        <w:t>表示前</w:t>
      </w:r>
      <w:r>
        <w:rPr>
          <w:szCs w:val="21"/>
        </w:rPr>
        <w:t xml:space="preserve"> </w:t>
      </w:r>
      <w:r>
        <w:rPr>
          <w:i/>
          <w:iCs/>
          <w:szCs w:val="21"/>
        </w:rPr>
        <w:t xml:space="preserve">n </w:t>
      </w:r>
      <w:r>
        <w:rPr>
          <w:szCs w:val="21"/>
        </w:rPr>
        <w:t>时隙数据包的累计到达量</w:t>
      </w:r>
      <w:r>
        <w:rPr>
          <w:rFonts w:hint="eastAsia"/>
          <w:szCs w:val="21"/>
        </w:rPr>
        <w:t>，</w:t>
      </w:r>
      <m:oMath>
        <m:sSub>
          <m:sSubPr>
            <m:ctrlPr>
              <w:rPr>
                <w:rFonts w:ascii="Cambria Math" w:hAnsi="Cambria Math"/>
                <w:i/>
                <w:szCs w:val="21"/>
              </w:rPr>
            </m:ctrlPr>
          </m:sSubPr>
          <m:e>
            <m:r>
              <w:rPr>
                <w:rFonts w:ascii="Cambria Math" w:hAnsi="Cambria Math"/>
                <w:szCs w:val="21"/>
              </w:rPr>
              <m:t>A</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r>
          <w:rPr>
            <w:rFonts w:ascii="Cambria Math" w:hAnsi="Cambria Math"/>
            <w:szCs w:val="21"/>
          </w:rPr>
          <m:t>=</m:t>
        </m:r>
        <m:nary>
          <m:naryPr>
            <m:chr m:val="∑"/>
            <m:limLoc m:val="undOvr"/>
            <m:ctrlPr>
              <w:rPr>
                <w:rFonts w:ascii="Cambria Math" w:hAnsi="Cambria Math"/>
                <w:i/>
                <w:szCs w:val="21"/>
              </w:rPr>
            </m:ctrlPr>
          </m:naryPr>
          <m:sub>
            <m:r>
              <w:rPr>
                <w:rFonts w:ascii="Cambria Math" w:hAnsi="Cambria Math"/>
                <w:szCs w:val="21"/>
              </w:rPr>
              <m:t>t=1</m:t>
            </m:r>
          </m:sub>
          <m:sup>
            <m:r>
              <w:rPr>
                <w:rFonts w:ascii="Cambria Math" w:hAnsi="Cambria Math"/>
                <w:szCs w:val="21"/>
              </w:rPr>
              <m:t>n</m:t>
            </m:r>
          </m:sup>
          <m:e>
            <m:sSub>
              <m:sSubPr>
                <m:ctrlPr>
                  <w:rPr>
                    <w:rFonts w:ascii="Cambria Math" w:hAnsi="Cambria Math"/>
                    <w:i/>
                    <w:szCs w:val="21"/>
                  </w:rPr>
                </m:ctrlPr>
              </m:sSubPr>
              <m:e>
                <m:r>
                  <w:rPr>
                    <w:rFonts w:ascii="Cambria Math" w:hAnsi="Cambria Math"/>
                    <w:szCs w:val="21"/>
                  </w:rPr>
                  <m:t>a</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t</m:t>
                </m:r>
              </m:e>
            </m:d>
          </m:e>
        </m:nary>
      </m:oMath>
      <w:r>
        <w:rPr>
          <w:szCs w:val="21"/>
          <w:lang w:val="en-GB"/>
        </w:rPr>
        <w:t>。</w:t>
      </w:r>
      <w:r>
        <w:rPr>
          <w:i/>
          <w:iCs/>
          <w:szCs w:val="21"/>
          <w:lang w:val="en-GB"/>
        </w:rPr>
        <w:t>K</w:t>
      </w:r>
      <w:r>
        <w:rPr>
          <w:i/>
          <w:iCs/>
          <w:szCs w:val="21"/>
          <w:vertAlign w:val="subscript"/>
          <w:lang w:val="en-GB"/>
        </w:rPr>
        <w:t>a</w:t>
      </w:r>
      <w:r>
        <w:rPr>
          <w:i/>
          <w:iCs/>
          <w:szCs w:val="21"/>
          <w:vertAlign w:val="subscript"/>
        </w:rPr>
        <w:t>i</w:t>
      </w:r>
      <w:r>
        <w:rPr>
          <w:szCs w:val="21"/>
          <w:lang w:val="en-GB"/>
        </w:rPr>
        <w:t xml:space="preserve"> </w:t>
      </w:r>
      <w:r>
        <w:rPr>
          <w:szCs w:val="21"/>
        </w:rPr>
        <w:t>表示</w:t>
      </w:r>
      <w:r>
        <w:rPr>
          <w:rFonts w:hint="eastAsia"/>
          <w:szCs w:val="21"/>
          <w:lang w:val="en-GB"/>
        </w:rPr>
        <w:t>的</w:t>
      </w:r>
      <w:r>
        <w:rPr>
          <w:szCs w:val="21"/>
        </w:rPr>
        <w:t>表达形式</w:t>
      </w:r>
      <w:r>
        <w:rPr>
          <w:rFonts w:hint="eastAsia"/>
          <w:szCs w:val="21"/>
        </w:rPr>
        <w:t>如</w:t>
      </w:r>
      <w:r>
        <w:rPr>
          <w:szCs w:val="21"/>
        </w:rPr>
        <w:t>式（</w:t>
      </w:r>
      <w:r>
        <w:rPr>
          <w:szCs w:val="21"/>
        </w:rPr>
        <w:t>6</w:t>
      </w:r>
      <w:r>
        <w:rPr>
          <w:szCs w:val="21"/>
        </w:rPr>
        <w:t>）</w:t>
      </w:r>
      <w:r>
        <w:rPr>
          <w:rFonts w:hint="eastAsia"/>
          <w:szCs w:val="21"/>
        </w:rPr>
        <w:t>所示</w:t>
      </w:r>
      <w:r>
        <w:rPr>
          <w:szCs w:val="21"/>
        </w:rPr>
        <w:t>。</w:t>
      </w:r>
    </w:p>
    <w:p w14:paraId="7FB23F46" w14:textId="77777777" w:rsidR="001440D1" w:rsidRDefault="008B7287">
      <w:pPr>
        <w:tabs>
          <w:tab w:val="center" w:pos="4200"/>
          <w:tab w:val="right" w:pos="8295"/>
        </w:tabs>
        <w:jc w:val="left"/>
        <w:rPr>
          <w:szCs w:val="21"/>
        </w:rPr>
      </w:pPr>
      <w:r>
        <w:rPr>
          <w:szCs w:val="21"/>
        </w:rPr>
        <w:tab/>
      </w:r>
      <m:oMath>
        <m:sSub>
          <m:sSubPr>
            <m:ctrlPr>
              <w:rPr>
                <w:rFonts w:ascii="Cambria Math" w:hAnsi="Cambria Math"/>
                <w:i/>
                <w:szCs w:val="21"/>
              </w:rPr>
            </m:ctrlPr>
          </m:sSubPr>
          <m:e>
            <m:r>
              <w:rPr>
                <w:rFonts w:ascii="Cambria Math" w:hAnsi="Cambria Math"/>
                <w:szCs w:val="21"/>
              </w:rPr>
              <m:t>K</m:t>
            </m:r>
          </m:e>
          <m:sub>
            <m:r>
              <w:rPr>
                <w:rFonts w:ascii="Cambria Math" w:hAnsi="Cambria Math"/>
                <w:szCs w:val="21"/>
              </w:rPr>
              <m:t>ai</m:t>
            </m:r>
          </m:sub>
        </m:sSub>
        <m:r>
          <w:rPr>
            <w:rFonts w:ascii="Cambria Math" w:hAnsi="Cambria Math"/>
            <w:szCs w:val="21"/>
          </w:rPr>
          <m:t>=</m:t>
        </m:r>
        <m:f>
          <m:fPr>
            <m:ctrlPr>
              <w:rPr>
                <w:rFonts w:ascii="Cambria Math" w:hAnsi="Cambria Math"/>
                <w:i/>
                <w:szCs w:val="21"/>
              </w:rPr>
            </m:ctrlPr>
          </m:fPr>
          <m:num>
            <m:r>
              <w:rPr>
                <w:rFonts w:ascii="Cambria Math" w:hAnsi="Cambria Math"/>
                <w:szCs w:val="21"/>
              </w:rPr>
              <m:t>log sp</m:t>
            </m:r>
            <m:d>
              <m:dPr>
                <m:ctrlPr>
                  <w:rPr>
                    <w:rFonts w:ascii="Cambria Math" w:hAnsi="Cambria Math"/>
                    <w:i/>
                    <w:szCs w:val="21"/>
                  </w:rPr>
                </m:ctrlPr>
              </m:dPr>
              <m:e>
                <m:sSup>
                  <m:sSupPr>
                    <m:ctrlPr>
                      <w:rPr>
                        <w:rFonts w:ascii="Cambria Math" w:hAnsi="Cambria Math"/>
                        <w:i/>
                        <w:szCs w:val="21"/>
                      </w:rPr>
                    </m:ctrlPr>
                  </m:sSupPr>
                  <m:e>
                    <m:r>
                      <w:rPr>
                        <w:rFonts w:ascii="Cambria Math" w:hAnsi="Cambria Math"/>
                        <w:szCs w:val="21"/>
                      </w:rPr>
                      <m:t>T</m:t>
                    </m:r>
                  </m:e>
                  <m:sup>
                    <m:sSub>
                      <m:sSubPr>
                        <m:ctrlPr>
                          <w:rPr>
                            <w:rFonts w:ascii="Cambria Math" w:hAnsi="Cambria Math"/>
                            <w:i/>
                            <w:szCs w:val="21"/>
                          </w:rPr>
                        </m:ctrlPr>
                      </m:sSubPr>
                      <m:e>
                        <m:r>
                          <w:rPr>
                            <w:rFonts w:ascii="Cambria Math" w:hAnsi="Cambria Math"/>
                            <w:szCs w:val="21"/>
                          </w:rPr>
                          <m:t>θ</m:t>
                        </m:r>
                      </m:e>
                      <m:sub>
                        <m:r>
                          <w:rPr>
                            <w:rFonts w:ascii="Cambria Math" w:hAnsi="Cambria Math"/>
                            <w:szCs w:val="21"/>
                          </w:rPr>
                          <m:t>i</m:t>
                        </m:r>
                      </m:sub>
                    </m:sSub>
                  </m:sup>
                </m:sSup>
              </m:e>
            </m:d>
          </m:num>
          <m:den>
            <m:sSub>
              <m:sSubPr>
                <m:ctrlPr>
                  <w:rPr>
                    <w:rFonts w:ascii="Cambria Math" w:hAnsi="Cambria Math"/>
                    <w:i/>
                    <w:szCs w:val="21"/>
                  </w:rPr>
                </m:ctrlPr>
              </m:sSubPr>
              <m:e>
                <m:r>
                  <w:rPr>
                    <w:rFonts w:ascii="Cambria Math" w:hAnsi="Cambria Math"/>
                    <w:szCs w:val="21"/>
                  </w:rPr>
                  <m:t>θ</m:t>
                </m:r>
              </m:e>
              <m:sub>
                <m:r>
                  <w:rPr>
                    <w:rFonts w:ascii="Cambria Math" w:hAnsi="Cambria Math"/>
                    <w:szCs w:val="21"/>
                  </w:rPr>
                  <m:t>i</m:t>
                </m:r>
              </m:sub>
            </m:sSub>
          </m:den>
        </m:f>
      </m:oMath>
      <w:r>
        <w:rPr>
          <w:szCs w:val="21"/>
        </w:rPr>
        <w:tab/>
        <w:t>(6</w:t>
      </w:r>
      <w:r>
        <w:rPr>
          <w:szCs w:val="21"/>
        </w:rPr>
        <w:t>）</w:t>
      </w:r>
    </w:p>
    <w:p w14:paraId="305DDFA2" w14:textId="77777777" w:rsidR="001440D1" w:rsidRDefault="008B7287">
      <w:pPr>
        <w:tabs>
          <w:tab w:val="center" w:pos="4200"/>
          <w:tab w:val="right" w:pos="8295"/>
        </w:tabs>
        <w:adjustRightInd w:val="0"/>
        <w:snapToGrid w:val="0"/>
        <w:rPr>
          <w:szCs w:val="21"/>
        </w:rPr>
      </w:pPr>
      <w:r>
        <w:rPr>
          <w:szCs w:val="21"/>
        </w:rPr>
        <w:t>其中，</w:t>
      </w:r>
      <m:oMath>
        <m:r>
          <w:rPr>
            <w:rFonts w:ascii="Cambria Math" w:hAnsi="Cambria Math"/>
            <w:szCs w:val="21"/>
          </w:rPr>
          <m:t>sp</m:t>
        </m:r>
        <m:d>
          <m:dPr>
            <m:ctrlPr>
              <w:rPr>
                <w:rFonts w:ascii="Cambria Math" w:hAnsi="Cambria Math"/>
                <w:i/>
                <w:szCs w:val="21"/>
              </w:rPr>
            </m:ctrlPr>
          </m:dPr>
          <m:e>
            <m:sSup>
              <m:sSupPr>
                <m:ctrlPr>
                  <w:rPr>
                    <w:rFonts w:ascii="Cambria Math" w:hAnsi="Cambria Math"/>
                    <w:i/>
                    <w:szCs w:val="21"/>
                  </w:rPr>
                </m:ctrlPr>
              </m:sSupPr>
              <m:e>
                <m:r>
                  <w:rPr>
                    <w:rFonts w:ascii="Cambria Math" w:hAnsi="Cambria Math"/>
                    <w:szCs w:val="21"/>
                  </w:rPr>
                  <m:t>T</m:t>
                </m:r>
              </m:e>
              <m:sup>
                <m:sSub>
                  <m:sSubPr>
                    <m:ctrlPr>
                      <w:rPr>
                        <w:rFonts w:ascii="Cambria Math" w:hAnsi="Cambria Math"/>
                        <w:i/>
                        <w:szCs w:val="21"/>
                      </w:rPr>
                    </m:ctrlPr>
                  </m:sSubPr>
                  <m:e>
                    <m:r>
                      <w:rPr>
                        <w:rFonts w:ascii="Cambria Math" w:hAnsi="Cambria Math"/>
                        <w:szCs w:val="21"/>
                      </w:rPr>
                      <m:t>θ</m:t>
                    </m:r>
                  </m:e>
                  <m:sub>
                    <m:r>
                      <w:rPr>
                        <w:rFonts w:ascii="Cambria Math" w:hAnsi="Cambria Math"/>
                        <w:szCs w:val="21"/>
                      </w:rPr>
                      <m:t>i</m:t>
                    </m:r>
                  </m:sub>
                </m:sSub>
              </m:sup>
            </m:sSup>
          </m:e>
        </m:d>
      </m:oMath>
      <w:r>
        <w:rPr>
          <w:rFonts w:hAnsi="Cambria Math" w:hint="eastAsia"/>
          <w:szCs w:val="21"/>
        </w:rPr>
        <w:t xml:space="preserve"> </w:t>
      </w:r>
      <w:r>
        <w:rPr>
          <w:szCs w:val="21"/>
        </w:rPr>
        <w:t>表示谱半径</w:t>
      </w:r>
      <w:r>
        <w:rPr>
          <w:rFonts w:hint="eastAsia"/>
          <w:szCs w:val="21"/>
        </w:rPr>
        <w:t>。</w:t>
      </w:r>
      <w:r>
        <w:rPr>
          <w:szCs w:val="21"/>
        </w:rPr>
        <w:t>转移矩阵</w:t>
      </w:r>
      <w:r>
        <w:rPr>
          <w:rFonts w:hint="eastAsia"/>
          <w:szCs w:val="21"/>
        </w:rPr>
        <w:t xml:space="preserve"> </w:t>
      </w:r>
      <m:oMath>
        <m:r>
          <w:rPr>
            <w:rFonts w:ascii="Cambria Math"/>
            <w:szCs w:val="21"/>
          </w:rPr>
          <m:t>T</m:t>
        </m:r>
        <m:r>
          <w:rPr>
            <w:rFonts w:ascii="Cambria Math" w:hAnsi="Cambria Math"/>
            <w:szCs w:val="21"/>
          </w:rPr>
          <m:t>=</m:t>
        </m:r>
        <m:d>
          <m:dPr>
            <m:endChr m:val=""/>
            <m:ctrlPr>
              <w:rPr>
                <w:rFonts w:ascii="Cambria Math" w:hAnsi="Cambria Math"/>
                <w:i/>
                <w:szCs w:val="21"/>
              </w:rPr>
            </m:ctrlPr>
          </m:dPr>
          <m:e>
            <m:eqArr>
              <m:eqArrPr>
                <m:ctrlPr>
                  <w:rPr>
                    <w:rFonts w:ascii="Cambria Math" w:hAnsi="Cambria Math"/>
                    <w:i/>
                    <w:szCs w:val="21"/>
                  </w:rPr>
                </m:ctrlPr>
              </m:eqArrPr>
              <m:e>
                <m:r>
                  <w:rPr>
                    <w:rFonts w:ascii="Cambria Math" w:hAnsi="Cambria Math"/>
                    <w:szCs w:val="21"/>
                  </w:rPr>
                  <m:t>1-</m:t>
                </m:r>
                <m:sSub>
                  <m:sSubPr>
                    <m:ctrlPr>
                      <w:rPr>
                        <w:rFonts w:ascii="Cambria Math" w:hAnsi="Cambria Math"/>
                        <w:i/>
                        <w:szCs w:val="21"/>
                      </w:rPr>
                    </m:ctrlPr>
                  </m:sSubPr>
                  <m:e>
                    <m:r>
                      <w:rPr>
                        <w:rFonts w:ascii="Cambria Math" w:hAnsi="Cambria Math"/>
                        <w:szCs w:val="21"/>
                      </w:rPr>
                      <m:t>p</m:t>
                    </m:r>
                  </m:e>
                  <m:sub>
                    <m:r>
                      <w:rPr>
                        <w:rFonts w:ascii="Cambria Math" w:hAnsi="Cambria Math"/>
                        <w:szCs w:val="21"/>
                      </w:rPr>
                      <m:t>ai</m:t>
                    </m:r>
                  </m:sub>
                </m:sSub>
              </m:e>
              <m:e>
                <m:sSub>
                  <m:sSubPr>
                    <m:ctrlPr>
                      <w:rPr>
                        <w:rFonts w:ascii="Cambria Math" w:hAnsi="Cambria Math"/>
                        <w:i/>
                        <w:szCs w:val="21"/>
                      </w:rPr>
                    </m:ctrlPr>
                  </m:sSubPr>
                  <m:e>
                    <m:r>
                      <w:rPr>
                        <w:rFonts w:ascii="Cambria Math" w:hAnsi="Cambria Math"/>
                        <w:szCs w:val="21"/>
                      </w:rPr>
                      <m:t>p</m:t>
                    </m:r>
                  </m:e>
                  <m:sub>
                    <m:r>
                      <w:rPr>
                        <w:rFonts w:ascii="Cambria Math" w:hAnsi="Cambria Math"/>
                        <w:szCs w:val="21"/>
                      </w:rPr>
                      <m:t>bi</m:t>
                    </m:r>
                  </m:sub>
                </m:sSub>
              </m:e>
            </m:eqArr>
          </m:e>
        </m:d>
        <m:d>
          <m:dPr>
            <m:begChr m:val=""/>
            <m:ctrlPr>
              <w:rPr>
                <w:rFonts w:ascii="Cambria Math" w:hAnsi="Cambria Math"/>
                <w:i/>
                <w:szCs w:val="21"/>
              </w:rPr>
            </m:ctrlPr>
          </m:dPr>
          <m:e>
            <m:r>
              <w:rPr>
                <w:rFonts w:ascii="Cambria Math" w:hAnsi="Cambria Math"/>
                <w:szCs w:val="21"/>
              </w:rPr>
              <m:t xml:space="preserve">  </m:t>
            </m:r>
            <m:eqArr>
              <m:eqArrPr>
                <m:ctrlPr>
                  <w:rPr>
                    <w:rFonts w:ascii="Cambria Math" w:hAnsi="Cambria Math"/>
                    <w:i/>
                    <w:szCs w:val="21"/>
                  </w:rPr>
                </m:ctrlPr>
              </m:eqArrPr>
              <m:e>
                <m:sSub>
                  <m:sSubPr>
                    <m:ctrlPr>
                      <w:rPr>
                        <w:rFonts w:ascii="Cambria Math" w:hAnsi="Cambria Math"/>
                        <w:i/>
                        <w:szCs w:val="21"/>
                      </w:rPr>
                    </m:ctrlPr>
                  </m:sSubPr>
                  <m:e>
                    <m:r>
                      <w:rPr>
                        <w:rFonts w:ascii="Cambria Math" w:hAnsi="Cambria Math"/>
                        <w:szCs w:val="21"/>
                      </w:rPr>
                      <m:t>p</m:t>
                    </m:r>
                  </m:e>
                  <m:sub>
                    <m:r>
                      <w:rPr>
                        <w:rFonts w:ascii="Cambria Math" w:hAnsi="Cambria Math"/>
                        <w:szCs w:val="21"/>
                      </w:rPr>
                      <m:t>ai</m:t>
                    </m:r>
                  </m:sub>
                </m:sSub>
              </m:e>
              <m:e>
                <m:r>
                  <w:rPr>
                    <w:rFonts w:ascii="Cambria Math" w:hAnsi="Cambria Math"/>
                    <w:szCs w:val="21"/>
                  </w:rPr>
                  <m:t>1-</m:t>
                </m:r>
                <m:sSub>
                  <m:sSubPr>
                    <m:ctrlPr>
                      <w:rPr>
                        <w:rFonts w:ascii="Cambria Math" w:hAnsi="Cambria Math"/>
                        <w:i/>
                        <w:szCs w:val="21"/>
                      </w:rPr>
                    </m:ctrlPr>
                  </m:sSubPr>
                  <m:e>
                    <m:r>
                      <w:rPr>
                        <w:rFonts w:ascii="Cambria Math" w:hAnsi="Cambria Math"/>
                        <w:szCs w:val="21"/>
                      </w:rPr>
                      <m:t>p</m:t>
                    </m:r>
                  </m:e>
                  <m:sub>
                    <m:r>
                      <w:rPr>
                        <w:rFonts w:ascii="Cambria Math" w:hAnsi="Cambria Math"/>
                        <w:szCs w:val="21"/>
                      </w:rPr>
                      <m:t>bi</m:t>
                    </m:r>
                  </m:sub>
                </m:sSub>
              </m:e>
            </m:eqArr>
          </m:e>
        </m:d>
        <m:r>
          <m:rPr>
            <m:sty m:val="p"/>
          </m:rPr>
          <w:rPr>
            <w:rFonts w:ascii="Cambria Math" w:hAnsi="Cambria Math" w:hint="eastAsia"/>
            <w:szCs w:val="21"/>
          </w:rPr>
          <m:t>。</m:t>
        </m:r>
        <m:sSup>
          <m:sSupPr>
            <m:ctrlPr>
              <w:rPr>
                <w:rFonts w:ascii="Cambria Math" w:hAnsi="Cambria Math"/>
                <w:i/>
                <w:szCs w:val="21"/>
              </w:rPr>
            </m:ctrlPr>
          </m:sSupPr>
          <m:e>
            <m:r>
              <w:rPr>
                <w:rFonts w:ascii="Cambria Math" w:hAnsi="Cambria Math"/>
                <w:szCs w:val="21"/>
              </w:rPr>
              <m:t>T</m:t>
            </m:r>
          </m:e>
          <m:sup>
            <m:sSub>
              <m:sSubPr>
                <m:ctrlPr>
                  <w:rPr>
                    <w:rFonts w:ascii="Cambria Math" w:hAnsi="Cambria Math"/>
                    <w:i/>
                    <w:szCs w:val="21"/>
                  </w:rPr>
                </m:ctrlPr>
              </m:sSubPr>
              <m:e>
                <m:r>
                  <w:rPr>
                    <w:rFonts w:ascii="Cambria Math" w:hAnsi="Cambria Math"/>
                    <w:szCs w:val="21"/>
                  </w:rPr>
                  <m:t>θ</m:t>
                </m:r>
              </m:e>
              <m:sub>
                <m:r>
                  <w:rPr>
                    <w:rFonts w:ascii="Cambria Math" w:hAnsi="Cambria Math"/>
                    <w:szCs w:val="21"/>
                  </w:rPr>
                  <m:t>i</m:t>
                </m:r>
              </m:sub>
            </m:sSub>
          </m:sup>
        </m:sSup>
      </m:oMath>
      <w:r>
        <w:rPr>
          <w:rFonts w:hAnsi="Cambria Math" w:hint="eastAsia"/>
          <w:szCs w:val="21"/>
        </w:rPr>
        <w:t xml:space="preserve"> </w:t>
      </w:r>
      <w:r>
        <w:rPr>
          <w:szCs w:val="21"/>
        </w:rPr>
        <w:t>为</w:t>
      </w:r>
      <w:r>
        <w:rPr>
          <w:rFonts w:hint="eastAsia"/>
          <w:szCs w:val="21"/>
        </w:rPr>
        <w:t xml:space="preserve"> </w:t>
      </w:r>
      <w:r>
        <w:rPr>
          <w:i/>
          <w:iCs/>
          <w:szCs w:val="21"/>
        </w:rPr>
        <w:t>T</w:t>
      </w:r>
      <w:r>
        <w:rPr>
          <w:rFonts w:hint="eastAsia"/>
          <w:i/>
          <w:iCs/>
          <w:szCs w:val="21"/>
        </w:rPr>
        <w:t xml:space="preserve"> </w:t>
      </w:r>
      <w:r>
        <w:rPr>
          <w:szCs w:val="21"/>
        </w:rPr>
        <w:t>的指数列变换矩阵，</w:t>
      </w:r>
      <w:r>
        <w:rPr>
          <w:rFonts w:hint="eastAsia"/>
          <w:szCs w:val="21"/>
        </w:rPr>
        <w:t>其</w:t>
      </w:r>
      <w:r>
        <w:rPr>
          <w:szCs w:val="21"/>
        </w:rPr>
        <w:t>具体</w:t>
      </w:r>
      <w:r>
        <w:rPr>
          <w:rFonts w:hint="eastAsia"/>
          <w:szCs w:val="21"/>
        </w:rPr>
        <w:t>表达</w:t>
      </w:r>
      <w:r>
        <w:rPr>
          <w:szCs w:val="21"/>
        </w:rPr>
        <w:t>式</w:t>
      </w:r>
      <w:r>
        <w:rPr>
          <w:rFonts w:hint="eastAsia"/>
          <w:szCs w:val="21"/>
        </w:rPr>
        <w:t>为</w:t>
      </w:r>
    </w:p>
    <w:p w14:paraId="0AE1A201" w14:textId="77777777" w:rsidR="001440D1" w:rsidRDefault="008B7287">
      <w:pPr>
        <w:tabs>
          <w:tab w:val="center" w:pos="4200"/>
          <w:tab w:val="right" w:pos="8295"/>
        </w:tabs>
        <w:jc w:val="left"/>
        <w:rPr>
          <w:szCs w:val="21"/>
        </w:rPr>
      </w:pPr>
      <w:r>
        <w:rPr>
          <w:szCs w:val="21"/>
        </w:rPr>
        <w:tab/>
      </w:r>
      <m:oMath>
        <m:sSup>
          <m:sSupPr>
            <m:ctrlPr>
              <w:rPr>
                <w:rFonts w:ascii="Cambria Math" w:hAnsi="Cambria Math"/>
                <w:i/>
                <w:szCs w:val="21"/>
              </w:rPr>
            </m:ctrlPr>
          </m:sSupPr>
          <m:e>
            <m:r>
              <w:rPr>
                <w:rFonts w:ascii="Cambria Math" w:hAnsi="Cambria Math"/>
                <w:szCs w:val="21"/>
              </w:rPr>
              <m:t>T</m:t>
            </m:r>
          </m:e>
          <m:sup>
            <m:sSub>
              <m:sSubPr>
                <m:ctrlPr>
                  <w:rPr>
                    <w:rFonts w:ascii="Cambria Math" w:hAnsi="Cambria Math"/>
                    <w:i/>
                    <w:szCs w:val="21"/>
                  </w:rPr>
                </m:ctrlPr>
              </m:sSubPr>
              <m:e>
                <m:r>
                  <w:rPr>
                    <w:rFonts w:ascii="Cambria Math" w:hAnsi="Cambria Math"/>
                    <w:szCs w:val="21"/>
                  </w:rPr>
                  <m:t>θ</m:t>
                </m:r>
              </m:e>
              <m:sub>
                <m:r>
                  <w:rPr>
                    <w:rFonts w:ascii="Cambria Math" w:hAnsi="Cambria Math"/>
                    <w:szCs w:val="21"/>
                  </w:rPr>
                  <m:t>i</m:t>
                </m:r>
              </m:sub>
            </m:sSub>
          </m:sup>
        </m:sSup>
        <m:r>
          <w:rPr>
            <w:rFonts w:ascii="Cambria Math" w:hAnsi="Cambria Math"/>
            <w:szCs w:val="21"/>
          </w:rPr>
          <m:t>=</m:t>
        </m:r>
        <m:d>
          <m:dPr>
            <m:endChr m:val=""/>
            <m:ctrlPr>
              <w:rPr>
                <w:rFonts w:ascii="Cambria Math" w:hAnsi="Cambria Math"/>
                <w:i/>
                <w:szCs w:val="21"/>
              </w:rPr>
            </m:ctrlPr>
          </m:dPr>
          <m:e>
            <m:eqArr>
              <m:eqArrPr>
                <m:ctrlPr>
                  <w:rPr>
                    <w:rFonts w:ascii="Cambria Math" w:hAnsi="Cambria Math"/>
                    <w:i/>
                    <w:szCs w:val="21"/>
                  </w:rPr>
                </m:ctrlPr>
              </m:eqArrPr>
              <m:e>
                <m:r>
                  <w:rPr>
                    <w:rFonts w:ascii="Cambria Math" w:hAnsi="Cambria Math"/>
                    <w:szCs w:val="21"/>
                  </w:rPr>
                  <m:t>1-</m:t>
                </m:r>
                <m:sSub>
                  <m:sSubPr>
                    <m:ctrlPr>
                      <w:rPr>
                        <w:rFonts w:ascii="Cambria Math" w:hAnsi="Cambria Math"/>
                        <w:i/>
                        <w:szCs w:val="21"/>
                      </w:rPr>
                    </m:ctrlPr>
                  </m:sSubPr>
                  <m:e>
                    <m:r>
                      <w:rPr>
                        <w:rFonts w:ascii="Cambria Math" w:hAnsi="Cambria Math"/>
                        <w:szCs w:val="21"/>
                      </w:rPr>
                      <m:t>p</m:t>
                    </m:r>
                  </m:e>
                  <m:sub>
                    <m:r>
                      <w:rPr>
                        <w:rFonts w:ascii="Cambria Math" w:hAnsi="Cambria Math"/>
                        <w:szCs w:val="21"/>
                      </w:rPr>
                      <m:t>ai</m:t>
                    </m:r>
                  </m:sub>
                </m:sSub>
              </m:e>
              <m:e>
                <m:sSub>
                  <m:sSubPr>
                    <m:ctrlPr>
                      <w:rPr>
                        <w:rFonts w:ascii="Cambria Math" w:hAnsi="Cambria Math"/>
                        <w:i/>
                        <w:szCs w:val="21"/>
                      </w:rPr>
                    </m:ctrlPr>
                  </m:sSubPr>
                  <m:e>
                    <m:r>
                      <w:rPr>
                        <w:rFonts w:ascii="Cambria Math" w:hAnsi="Cambria Math"/>
                        <w:szCs w:val="21"/>
                      </w:rPr>
                      <m:t>p</m:t>
                    </m:r>
                  </m:e>
                  <m:sub>
                    <m:r>
                      <w:rPr>
                        <w:rFonts w:ascii="Cambria Math" w:hAnsi="Cambria Math"/>
                        <w:szCs w:val="21"/>
                      </w:rPr>
                      <m:t>bi</m:t>
                    </m:r>
                  </m:sub>
                </m:sSub>
              </m:e>
            </m:eqArr>
          </m:e>
        </m:d>
        <m:d>
          <m:dPr>
            <m:begChr m:val=""/>
            <m:ctrlPr>
              <w:rPr>
                <w:rFonts w:ascii="Cambria Math" w:hAnsi="Cambria Math"/>
                <w:i/>
                <w:szCs w:val="21"/>
              </w:rPr>
            </m:ctrlPr>
          </m:dPr>
          <m:e>
            <m:eqArr>
              <m:eqArrPr>
                <m:ctrlPr>
                  <w:rPr>
                    <w:rFonts w:ascii="Cambria Math" w:hAnsi="Cambria Math"/>
                    <w:i/>
                    <w:szCs w:val="21"/>
                  </w:rPr>
                </m:ctrlPr>
              </m:eqArrPr>
              <m:e>
                <m:sSub>
                  <m:sSubPr>
                    <m:ctrlPr>
                      <w:rPr>
                        <w:rFonts w:ascii="Cambria Math" w:hAnsi="Cambria Math"/>
                        <w:i/>
                        <w:szCs w:val="21"/>
                      </w:rPr>
                    </m:ctrlPr>
                  </m:sSubPr>
                  <m:e>
                    <m:r>
                      <w:rPr>
                        <w:rFonts w:ascii="Cambria Math" w:hAnsi="Cambria Math"/>
                        <w:szCs w:val="21"/>
                      </w:rPr>
                      <m:t>p</m:t>
                    </m:r>
                  </m:e>
                  <m:sub>
                    <m:r>
                      <w:rPr>
                        <w:rFonts w:ascii="Cambria Math" w:hAnsi="Cambria Math"/>
                        <w:szCs w:val="21"/>
                      </w:rPr>
                      <m:t>ai</m:t>
                    </m:r>
                  </m:sub>
                </m:sSub>
                <m:sSup>
                  <m:sSupPr>
                    <m:ctrlPr>
                      <w:rPr>
                        <w:rFonts w:ascii="Cambria Math" w:hAnsi="Cambria Math"/>
                        <w:i/>
                        <w:szCs w:val="21"/>
                      </w:rPr>
                    </m:ctrlPr>
                  </m:sSupPr>
                  <m:e>
                    <m:r>
                      <w:rPr>
                        <w:rFonts w:ascii="Cambria Math" w:hAnsi="Cambria Math"/>
                        <w:szCs w:val="21"/>
                      </w:rPr>
                      <m:t>e</m:t>
                    </m:r>
                  </m:e>
                  <m:sup>
                    <m:sSub>
                      <m:sSubPr>
                        <m:ctrlPr>
                          <w:rPr>
                            <w:rFonts w:ascii="Cambria Math" w:hAnsi="Cambria Math"/>
                            <w:i/>
                            <w:szCs w:val="21"/>
                          </w:rPr>
                        </m:ctrlPr>
                      </m:sSubPr>
                      <m:e>
                        <m:r>
                          <w:rPr>
                            <w:rFonts w:ascii="Cambria Math" w:hAnsi="Cambria Math"/>
                            <w:szCs w:val="21"/>
                          </w:rPr>
                          <m:t>θ</m:t>
                        </m:r>
                      </m:e>
                      <m:sub>
                        <m:r>
                          <w:rPr>
                            <w:rFonts w:ascii="Cambria Math" w:hAnsi="Cambria Math"/>
                            <w:szCs w:val="21"/>
                          </w:rPr>
                          <m:t>i</m:t>
                        </m:r>
                      </m:sub>
                    </m:sSub>
                    <m:sSub>
                      <m:sSubPr>
                        <m:ctrlPr>
                          <w:rPr>
                            <w:rFonts w:ascii="Cambria Math" w:hAnsi="Cambria Math"/>
                            <w:i/>
                            <w:szCs w:val="21"/>
                          </w:rPr>
                        </m:ctrlPr>
                      </m:sSubPr>
                      <m:e>
                        <m:r>
                          <w:rPr>
                            <w:rFonts w:ascii="Cambria Math" w:hAnsi="Cambria Math"/>
                            <w:szCs w:val="21"/>
                          </w:rPr>
                          <m:t>R</m:t>
                        </m:r>
                      </m:e>
                      <m:sub>
                        <m:r>
                          <w:rPr>
                            <w:rFonts w:ascii="Cambria Math" w:hAnsi="Cambria Math"/>
                            <w:szCs w:val="21"/>
                          </w:rPr>
                          <m:t>i</m:t>
                        </m:r>
                      </m:sub>
                    </m:sSub>
                  </m:sup>
                </m:sSup>
              </m:e>
              <m:e>
                <m:sSup>
                  <m:sSupPr>
                    <m:ctrlPr>
                      <w:rPr>
                        <w:rFonts w:ascii="Cambria Math" w:hAnsi="Cambria Math"/>
                        <w:i/>
                        <w:szCs w:val="21"/>
                      </w:rPr>
                    </m:ctrlPr>
                  </m:sSupPr>
                  <m:e>
                    <m:r>
                      <w:rPr>
                        <w:rFonts w:ascii="Cambria Math" w:hAnsi="Cambria Math"/>
                        <w:szCs w:val="21"/>
                      </w:rPr>
                      <m:t xml:space="preserve">     </m:t>
                    </m:r>
                    <m:d>
                      <m:dPr>
                        <m:ctrlPr>
                          <w:rPr>
                            <w:rFonts w:ascii="Cambria Math" w:hAnsi="Cambria Math"/>
                            <w:i/>
                            <w:szCs w:val="21"/>
                          </w:rPr>
                        </m:ctrlPr>
                      </m:dPr>
                      <m:e>
                        <m:r>
                          <w:rPr>
                            <w:rFonts w:ascii="Cambria Math" w:hAnsi="Cambria Math"/>
                            <w:szCs w:val="21"/>
                          </w:rPr>
                          <m:t>1-</m:t>
                        </m:r>
                        <m:sSub>
                          <m:sSubPr>
                            <m:ctrlPr>
                              <w:rPr>
                                <w:rFonts w:ascii="Cambria Math" w:hAnsi="Cambria Math"/>
                                <w:i/>
                                <w:szCs w:val="21"/>
                              </w:rPr>
                            </m:ctrlPr>
                          </m:sSubPr>
                          <m:e>
                            <m:r>
                              <w:rPr>
                                <w:rFonts w:ascii="Cambria Math" w:hAnsi="Cambria Math"/>
                                <w:szCs w:val="21"/>
                              </w:rPr>
                              <m:t>p</m:t>
                            </m:r>
                          </m:e>
                          <m:sub>
                            <m:r>
                              <w:rPr>
                                <w:rFonts w:ascii="Cambria Math" w:hAnsi="Cambria Math"/>
                                <w:szCs w:val="21"/>
                              </w:rPr>
                              <m:t>bi</m:t>
                            </m:r>
                          </m:sub>
                        </m:sSub>
                      </m:e>
                    </m:d>
                    <m:r>
                      <w:rPr>
                        <w:rFonts w:ascii="Cambria Math" w:hAnsi="Cambria Math"/>
                        <w:szCs w:val="21"/>
                      </w:rPr>
                      <m:t>e</m:t>
                    </m:r>
                  </m:e>
                  <m:sup>
                    <m:sSub>
                      <m:sSubPr>
                        <m:ctrlPr>
                          <w:rPr>
                            <w:rFonts w:ascii="Cambria Math" w:hAnsi="Cambria Math"/>
                            <w:i/>
                            <w:szCs w:val="21"/>
                          </w:rPr>
                        </m:ctrlPr>
                      </m:sSubPr>
                      <m:e>
                        <m:r>
                          <w:rPr>
                            <w:rFonts w:ascii="Cambria Math" w:hAnsi="Cambria Math"/>
                            <w:szCs w:val="21"/>
                          </w:rPr>
                          <m:t>θ</m:t>
                        </m:r>
                      </m:e>
                      <m:sub>
                        <m:r>
                          <w:rPr>
                            <w:rFonts w:ascii="Cambria Math" w:hAnsi="Cambria Math"/>
                            <w:szCs w:val="21"/>
                          </w:rPr>
                          <m:t>i</m:t>
                        </m:r>
                      </m:sub>
                    </m:sSub>
                    <m:sSub>
                      <m:sSubPr>
                        <m:ctrlPr>
                          <w:rPr>
                            <w:rFonts w:ascii="Cambria Math" w:hAnsi="Cambria Math"/>
                            <w:i/>
                            <w:szCs w:val="21"/>
                          </w:rPr>
                        </m:ctrlPr>
                      </m:sSubPr>
                      <m:e>
                        <m:r>
                          <w:rPr>
                            <w:rFonts w:ascii="Cambria Math" w:hAnsi="Cambria Math"/>
                            <w:szCs w:val="21"/>
                          </w:rPr>
                          <m:t>R</m:t>
                        </m:r>
                      </m:e>
                      <m:sub>
                        <m:r>
                          <w:rPr>
                            <w:rFonts w:ascii="Cambria Math" w:hAnsi="Cambria Math"/>
                            <w:szCs w:val="21"/>
                          </w:rPr>
                          <m:t>i</m:t>
                        </m:r>
                      </m:sub>
                    </m:sSub>
                  </m:sup>
                </m:sSup>
              </m:e>
            </m:eqArr>
          </m:e>
        </m:d>
      </m:oMath>
      <w:r>
        <w:rPr>
          <w:szCs w:val="21"/>
        </w:rPr>
        <w:tab/>
        <w:t>(7</w:t>
      </w:r>
      <w:r>
        <w:rPr>
          <w:szCs w:val="21"/>
        </w:rPr>
        <w:t>）</w:t>
      </w:r>
    </w:p>
    <w:p w14:paraId="0B98BF27" w14:textId="77777777" w:rsidR="001440D1" w:rsidRDefault="008B7287">
      <w:pPr>
        <w:tabs>
          <w:tab w:val="center" w:pos="4200"/>
          <w:tab w:val="right" w:pos="8295"/>
        </w:tabs>
        <w:ind w:firstLineChars="200" w:firstLine="420"/>
        <w:rPr>
          <w:szCs w:val="21"/>
          <w:lang w:val="en-GB"/>
        </w:rPr>
      </w:pPr>
      <w:r>
        <w:rPr>
          <w:rFonts w:hint="eastAsia"/>
          <w:szCs w:val="21"/>
        </w:rPr>
        <w:t>本文</w:t>
      </w:r>
      <w:r>
        <w:rPr>
          <w:szCs w:val="21"/>
        </w:rPr>
        <w:t>通过计算系统队长的</w:t>
      </w:r>
      <w:r>
        <w:rPr>
          <w:szCs w:val="21"/>
          <w:lang w:val="en-GB"/>
        </w:rPr>
        <w:t>超鞅</w:t>
      </w:r>
      <w:r>
        <w:rPr>
          <w:szCs w:val="21"/>
        </w:rPr>
        <w:t>形式来</w:t>
      </w:r>
      <w:r>
        <w:rPr>
          <w:szCs w:val="21"/>
          <w:lang w:val="en-GB"/>
        </w:rPr>
        <w:t>分析</w:t>
      </w:r>
      <w:r>
        <w:rPr>
          <w:rFonts w:hint="eastAsia"/>
          <w:szCs w:val="21"/>
        </w:rPr>
        <w:t xml:space="preserve"> </w:t>
      </w:r>
      <w:r>
        <w:rPr>
          <w:szCs w:val="21"/>
        </w:rPr>
        <w:t>VLC</w:t>
      </w:r>
      <w:r>
        <w:rPr>
          <w:rFonts w:hint="eastAsia"/>
          <w:szCs w:val="21"/>
        </w:rPr>
        <w:t xml:space="preserve"> </w:t>
      </w:r>
      <w:r>
        <w:rPr>
          <w:szCs w:val="21"/>
        </w:rPr>
        <w:t>系统的队列演化过程。队长鞅</w:t>
      </w:r>
      <w:r>
        <w:rPr>
          <w:rFonts w:hint="eastAsia"/>
          <w:szCs w:val="21"/>
        </w:rPr>
        <w:t xml:space="preserve"> </w:t>
      </w:r>
      <w:r>
        <w:rPr>
          <w:i/>
          <w:iCs/>
          <w:szCs w:val="21"/>
        </w:rPr>
        <w:t>M</w:t>
      </w:r>
      <w:r>
        <w:rPr>
          <w:i/>
          <w:iCs/>
          <w:szCs w:val="21"/>
          <w:vertAlign w:val="subscript"/>
        </w:rPr>
        <w:t>Qi</w:t>
      </w:r>
      <w:r>
        <w:rPr>
          <w:i/>
          <w:iCs/>
          <w:szCs w:val="21"/>
        </w:rPr>
        <w:t>（</w:t>
      </w:r>
      <w:r>
        <w:rPr>
          <w:i/>
          <w:iCs/>
          <w:szCs w:val="21"/>
        </w:rPr>
        <w:t>n</w:t>
      </w:r>
      <w:r>
        <w:rPr>
          <w:szCs w:val="21"/>
        </w:rPr>
        <w:t>）可以表示为</w:t>
      </w:r>
    </w:p>
    <w:p w14:paraId="7DE9F9CE" w14:textId="77777777" w:rsidR="001440D1" w:rsidRDefault="008B7287">
      <w:pPr>
        <w:tabs>
          <w:tab w:val="center" w:pos="4200"/>
          <w:tab w:val="right" w:pos="8295"/>
        </w:tabs>
        <w:jc w:val="left"/>
        <w:rPr>
          <w:szCs w:val="21"/>
        </w:rPr>
      </w:pPr>
      <w:r>
        <w:rPr>
          <w:szCs w:val="21"/>
        </w:rPr>
        <w:tab/>
      </w:r>
      <m:oMath>
        <m:sSub>
          <m:sSubPr>
            <m:ctrlPr>
              <w:rPr>
                <w:rFonts w:ascii="Cambria Math" w:hAnsi="Cambria Math"/>
                <w:i/>
              </w:rPr>
            </m:ctrlPr>
          </m:sSubPr>
          <m:e>
            <m:r>
              <w:rPr>
                <w:rFonts w:ascii="Cambria Math"/>
              </w:rPr>
              <m:t>M</m:t>
            </m:r>
          </m:e>
          <m:sub>
            <m:r>
              <w:rPr>
                <w:rFonts w:ascii="Cambria Math"/>
              </w:rPr>
              <m:t>Qi</m:t>
            </m:r>
          </m:sub>
        </m:sSub>
        <m:d>
          <m:dPr>
            <m:ctrlPr>
              <w:rPr>
                <w:rFonts w:ascii="Cambria Math" w:hAnsi="Cambria Math"/>
                <w:i/>
              </w:rPr>
            </m:ctrlPr>
          </m:dPr>
          <m:e>
            <m:r>
              <w:rPr>
                <w:rFonts w:ascii="Cambria Math"/>
              </w:rPr>
              <m:t>n</m:t>
            </m:r>
          </m:e>
        </m:d>
        <m:r>
          <w:rPr>
            <w:rFonts w:ascii="Cambria Math" w:hAnsi="Cambria Math"/>
            <w:szCs w:val="21"/>
          </w:rPr>
          <m:t>=</m:t>
        </m:r>
        <m:sSup>
          <m:sSupPr>
            <m:ctrlPr>
              <w:rPr>
                <w:rFonts w:ascii="Cambria Math" w:hAnsi="Cambria Math"/>
                <w:i/>
                <w:szCs w:val="21"/>
              </w:rPr>
            </m:ctrlPr>
          </m:sSupPr>
          <m:e>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ai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a</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e>
                </m:d>
                <m:sSub>
                  <m:sSubPr>
                    <m:ctrlPr>
                      <w:rPr>
                        <w:rFonts w:ascii="Cambria Math" w:hAnsi="Cambria Math"/>
                        <w:i/>
                        <w:szCs w:val="21"/>
                      </w:rPr>
                    </m:ctrlPr>
                  </m:sSubPr>
                  <m:e>
                    <m:r>
                      <w:rPr>
                        <w:rFonts w:ascii="Cambria Math" w:hAnsi="Cambria Math"/>
                        <w:szCs w:val="21"/>
                      </w:rPr>
                      <m:t>h</m:t>
                    </m:r>
                  </m:e>
                  <m:sub>
                    <m:r>
                      <w:rPr>
                        <w:rFonts w:ascii="Cambria Math" w:hAnsi="Cambria Math"/>
                        <w:szCs w:val="21"/>
                      </w:rPr>
                      <m:t>si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s</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e>
                </m:d>
              </m:e>
            </m:d>
            <m:r>
              <w:rPr>
                <w:rFonts w:ascii="Cambria Math" w:hAnsi="Cambria Math"/>
                <w:szCs w:val="21"/>
              </w:rPr>
              <m:t>e</m:t>
            </m:r>
          </m:e>
          <m:sup>
            <m:sSub>
              <m:sSubPr>
                <m:ctrlPr>
                  <w:rPr>
                    <w:rFonts w:ascii="Cambria Math" w:hAnsi="Cambria Math"/>
                    <w:i/>
                    <w:szCs w:val="21"/>
                  </w:rPr>
                </m:ctrlPr>
              </m:sSubPr>
              <m:e>
                <m:r>
                  <w:rPr>
                    <w:rFonts w:ascii="Cambria Math" w:hAnsi="Cambria Math"/>
                    <w:szCs w:val="21"/>
                  </w:rPr>
                  <m:t>θ</m:t>
                </m:r>
              </m:e>
              <m:sub>
                <m:r>
                  <w:rPr>
                    <w:rFonts w:ascii="Cambria Math" w:hAnsi="Cambria Math"/>
                    <w:szCs w:val="21"/>
                  </w:rPr>
                  <m:t>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A</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r>
                  <w:rPr>
                    <w:rFonts w:ascii="Cambria Math" w:hAnsi="Cambria Math"/>
                    <w:szCs w:val="21"/>
                  </w:rPr>
                  <m:t>-n</m:t>
                </m:r>
                <m:sSub>
                  <m:sSubPr>
                    <m:ctrlPr>
                      <w:rPr>
                        <w:rFonts w:ascii="Cambria Math" w:hAnsi="Cambria Math"/>
                        <w:i/>
                        <w:szCs w:val="21"/>
                      </w:rPr>
                    </m:ctrlPr>
                  </m:sSubPr>
                  <m:e>
                    <m:r>
                      <w:rPr>
                        <w:rFonts w:ascii="Cambria Math" w:hAnsi="Cambria Math"/>
                        <w:szCs w:val="21"/>
                      </w:rPr>
                      <m:t>K</m:t>
                    </m:r>
                  </m:e>
                  <m:sub>
                    <m:r>
                      <w:rPr>
                        <w:rFonts w:ascii="Cambria Math" w:hAnsi="Cambria Math"/>
                        <w:szCs w:val="21"/>
                      </w:rPr>
                      <m:t>ai</m:t>
                    </m:r>
                  </m:sub>
                </m:sSub>
                <m:r>
                  <w:rPr>
                    <w:rFonts w:ascii="Cambria Math" w:hAnsi="Cambria Math"/>
                    <w:szCs w:val="21"/>
                  </w:rPr>
                  <m:t>+n</m:t>
                </m:r>
                <m:sSub>
                  <m:sSubPr>
                    <m:ctrlPr>
                      <w:rPr>
                        <w:rFonts w:ascii="Cambria Math" w:hAnsi="Cambria Math"/>
                        <w:i/>
                        <w:szCs w:val="21"/>
                      </w:rPr>
                    </m:ctrlPr>
                  </m:sSubPr>
                  <m:e>
                    <m:r>
                      <w:rPr>
                        <w:rFonts w:ascii="Cambria Math" w:hAnsi="Cambria Math"/>
                        <w:szCs w:val="21"/>
                      </w:rPr>
                      <m:t>K</m:t>
                    </m:r>
                  </m:e>
                  <m:sub>
                    <m:r>
                      <w:rPr>
                        <w:rFonts w:ascii="Cambria Math" w:hAnsi="Cambria Math"/>
                        <w:szCs w:val="21"/>
                      </w:rPr>
                      <m:t>si</m:t>
                    </m:r>
                  </m:sub>
                </m:sSub>
                <m:r>
                  <w:rPr>
                    <w:rFonts w:ascii="Cambria Math" w:hAnsi="Cambria Math"/>
                    <w:szCs w:val="21"/>
                  </w:rPr>
                  <m:t>-</m:t>
                </m:r>
                <m:sSub>
                  <m:sSubPr>
                    <m:ctrlPr>
                      <w:rPr>
                        <w:rFonts w:ascii="Cambria Math" w:hAnsi="Cambria Math"/>
                        <w:i/>
                        <w:szCs w:val="21"/>
                      </w:rPr>
                    </m:ctrlPr>
                  </m:sSubPr>
                  <m:e>
                    <m:r>
                      <w:rPr>
                        <w:rFonts w:ascii="Cambria Math" w:hAnsi="Cambria Math"/>
                        <w:szCs w:val="21"/>
                      </w:rPr>
                      <m:t>S</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e>
            </m:d>
          </m:sup>
        </m:sSup>
      </m:oMath>
      <w:r>
        <w:rPr>
          <w:szCs w:val="21"/>
        </w:rPr>
        <w:tab/>
        <w:t>(8</w:t>
      </w:r>
      <w:r>
        <w:rPr>
          <w:szCs w:val="21"/>
        </w:rPr>
        <w:t>）</w:t>
      </w:r>
    </w:p>
    <w:p w14:paraId="1BBF3A40" w14:textId="77777777" w:rsidR="001440D1" w:rsidRDefault="008B7287">
      <w:pPr>
        <w:tabs>
          <w:tab w:val="center" w:pos="4200"/>
          <w:tab w:val="right" w:pos="8295"/>
        </w:tabs>
        <w:ind w:firstLineChars="200" w:firstLine="420"/>
        <w:rPr>
          <w:szCs w:val="21"/>
          <w:lang w:val="en-GB"/>
        </w:rPr>
      </w:pPr>
      <w:r>
        <w:rPr>
          <w:rFonts w:hint="eastAsia"/>
          <w:szCs w:val="21"/>
        </w:rPr>
        <w:t>基于超鞅停时理论，</w:t>
      </w:r>
      <w:r>
        <w:rPr>
          <w:szCs w:val="21"/>
          <w:lang w:val="en-GB"/>
        </w:rPr>
        <w:t>队列</w:t>
      </w:r>
      <w:r>
        <w:rPr>
          <w:szCs w:val="21"/>
        </w:rPr>
        <w:t>的</w:t>
      </w:r>
      <w:r>
        <w:rPr>
          <w:szCs w:val="21"/>
          <w:lang w:val="en-GB"/>
        </w:rPr>
        <w:t>溢出概率界</w:t>
      </w:r>
      <w:r>
        <w:rPr>
          <w:szCs w:val="21"/>
        </w:rPr>
        <w:t>由式</w:t>
      </w:r>
      <w:r>
        <w:rPr>
          <w:rFonts w:hint="eastAsia"/>
          <w:szCs w:val="21"/>
        </w:rPr>
        <w:t>（</w:t>
      </w:r>
      <w:r>
        <w:rPr>
          <w:rFonts w:hint="eastAsia"/>
          <w:szCs w:val="21"/>
        </w:rPr>
        <w:t>9</w:t>
      </w:r>
      <w:r>
        <w:rPr>
          <w:rFonts w:hint="eastAsia"/>
          <w:szCs w:val="21"/>
        </w:rPr>
        <w:t>）</w:t>
      </w:r>
      <w:r>
        <w:rPr>
          <w:szCs w:val="21"/>
        </w:rPr>
        <w:t>确定</w:t>
      </w:r>
      <w:r>
        <w:rPr>
          <w:rFonts w:hint="eastAsia"/>
          <w:szCs w:val="21"/>
          <w:lang w:val="en-GB"/>
        </w:rPr>
        <w:t>。</w:t>
      </w:r>
    </w:p>
    <w:p w14:paraId="122A7BD3" w14:textId="77777777" w:rsidR="001440D1" w:rsidRDefault="008B7287">
      <w:pPr>
        <w:tabs>
          <w:tab w:val="center" w:pos="4200"/>
          <w:tab w:val="right" w:pos="8295"/>
        </w:tabs>
        <w:jc w:val="left"/>
        <w:rPr>
          <w:szCs w:val="21"/>
        </w:rPr>
      </w:pPr>
      <w:r>
        <w:rPr>
          <w:szCs w:val="21"/>
        </w:rPr>
        <w:tab/>
      </w:r>
      <m:oMath>
        <m:sSub>
          <m:sSubPr>
            <m:ctrlPr>
              <w:rPr>
                <w:rFonts w:ascii="Cambria Math" w:hAnsi="Cambria Math"/>
                <w:i/>
                <w:szCs w:val="21"/>
              </w:rPr>
            </m:ctrlPr>
          </m:sSubPr>
          <m:e>
            <m:r>
              <w:rPr>
                <w:rFonts w:ascii="Cambria Math" w:hAnsi="Cambria Math"/>
                <w:szCs w:val="21"/>
              </w:rPr>
              <m:t>P</m:t>
            </m:r>
          </m:e>
          <m:sub>
            <m:r>
              <w:rPr>
                <w:rFonts w:ascii="Cambria Math" w:hAnsi="Cambria Math"/>
                <w:szCs w:val="21"/>
              </w:rPr>
              <m:t>i</m:t>
            </m:r>
          </m:sub>
        </m:sSub>
        <m:r>
          <w:rPr>
            <w:rFonts w:ascii="Cambria Math" w:hAnsi="Cambria Math"/>
            <w:szCs w:val="21"/>
          </w:rPr>
          <m:t xml:space="preserve"> </m:t>
        </m:r>
        <m:d>
          <m:dPr>
            <m:begChr m:val="{"/>
            <m:endChr m:val=""/>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d</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r>
              <w:rPr>
                <w:rFonts w:ascii="Cambria Math" w:hAnsi="Cambria Math"/>
                <w:szCs w:val="21"/>
              </w:rPr>
              <m:t>≥</m:t>
            </m:r>
          </m:e>
        </m:d>
        <m:d>
          <m:dPr>
            <m:begChr m:val=""/>
            <m:endChr m:val="}"/>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D</m:t>
                </m:r>
              </m:e>
              <m:sub>
                <m:r>
                  <w:rPr>
                    <w:rFonts w:ascii="Cambria Math" w:hAnsi="Cambria Math"/>
                    <w:szCs w:val="21"/>
                  </w:rPr>
                  <m:t>i</m:t>
                </m:r>
              </m:sub>
            </m:sSub>
          </m:e>
        </m:d>
        <m:r>
          <w:rPr>
            <w:rFonts w:ascii="Cambria Math" w:hAnsi="Cambria Math" w:cs="Cambria Math"/>
            <w:szCs w:val="21"/>
          </w:rPr>
          <m:t>≤</m:t>
        </m:r>
        <m:f>
          <m:fPr>
            <m:ctrlPr>
              <w:rPr>
                <w:rFonts w:ascii="Cambria Math" w:hAnsi="Cambria Math" w:cs="Cambria Math"/>
                <w:i/>
                <w:szCs w:val="21"/>
              </w:rPr>
            </m:ctrlPr>
          </m:fPr>
          <m:num>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ai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a</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0</m:t>
                        </m:r>
                      </m:e>
                    </m:d>
                  </m:e>
                </m:d>
              </m:e>
            </m:d>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si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s</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0</m:t>
                        </m:r>
                      </m:e>
                    </m:d>
                  </m:e>
                </m:d>
              </m:e>
            </m:d>
          </m:num>
          <m:den>
            <m:sSub>
              <m:sSubPr>
                <m:ctrlPr>
                  <w:rPr>
                    <w:rFonts w:ascii="Cambria Math" w:hAnsi="Cambria Math" w:cs="Cambria Math"/>
                    <w:i/>
                    <w:szCs w:val="21"/>
                  </w:rPr>
                </m:ctrlPr>
              </m:sSubPr>
              <m:e>
                <m:r>
                  <w:rPr>
                    <w:rFonts w:ascii="Cambria Math" w:hAnsi="Cambria Math" w:cs="Cambria Math"/>
                    <w:szCs w:val="21"/>
                  </w:rPr>
                  <m:t>H</m:t>
                </m:r>
              </m:e>
              <m:sub>
                <m:r>
                  <w:rPr>
                    <w:rFonts w:ascii="Cambria Math" w:hAnsi="Cambria Math" w:cs="Cambria Math"/>
                    <w:szCs w:val="21"/>
                  </w:rPr>
                  <m:t>i</m:t>
                </m:r>
              </m:sub>
            </m:sSub>
          </m:den>
        </m:f>
        <m:sSup>
          <m:sSupPr>
            <m:ctrlPr>
              <w:rPr>
                <w:rFonts w:ascii="Cambria Math" w:hAnsi="Cambria Math" w:cs="Cambria Math"/>
                <w:i/>
                <w:szCs w:val="21"/>
              </w:rPr>
            </m:ctrlPr>
          </m:sSupPr>
          <m:e>
            <m:r>
              <w:rPr>
                <w:rFonts w:ascii="Cambria Math" w:hAnsi="Cambria Math" w:cs="Cambria Math"/>
                <w:szCs w:val="21"/>
              </w:rPr>
              <m:t>e</m:t>
            </m:r>
          </m:e>
          <m:sup>
            <m:r>
              <w:rPr>
                <w:rFonts w:ascii="Cambria Math" w:hAnsi="Cambria Math" w:cs="Cambria Math"/>
                <w:szCs w:val="21"/>
              </w:rPr>
              <m:t>-</m:t>
            </m:r>
            <m:sSubSup>
              <m:sSubSupPr>
                <m:ctrlPr>
                  <w:rPr>
                    <w:rFonts w:ascii="Cambria Math" w:hAnsi="Cambria Math" w:cs="Cambria Math"/>
                    <w:i/>
                    <w:szCs w:val="21"/>
                  </w:rPr>
                </m:ctrlPr>
              </m:sSubSupPr>
              <m:e>
                <m:r>
                  <w:rPr>
                    <w:rFonts w:ascii="Cambria Math" w:hAnsi="Cambria Math" w:cs="Cambria Math"/>
                    <w:szCs w:val="21"/>
                  </w:rPr>
                  <m:t>θ</m:t>
                </m:r>
              </m:e>
              <m:sub>
                <m:r>
                  <w:rPr>
                    <w:rFonts w:ascii="Cambria Math" w:hAnsi="Cambria Math" w:cs="Cambria Math"/>
                    <w:szCs w:val="21"/>
                  </w:rPr>
                  <m:t>i</m:t>
                </m:r>
              </m:sub>
              <m:sup>
                <m:r>
                  <w:rPr>
                    <w:rFonts w:ascii="Cambria Math" w:hAnsi="Cambria Math" w:cs="Cambria Math"/>
                    <w:szCs w:val="21"/>
                  </w:rPr>
                  <m:t>*</m:t>
                </m:r>
              </m:sup>
            </m:sSubSup>
            <m:sSub>
              <m:sSubPr>
                <m:ctrlPr>
                  <w:rPr>
                    <w:rFonts w:ascii="Cambria Math" w:hAnsi="Cambria Math" w:cs="Cambria Math"/>
                    <w:i/>
                    <w:szCs w:val="21"/>
                  </w:rPr>
                </m:ctrlPr>
              </m:sSubPr>
              <m:e>
                <m:r>
                  <w:rPr>
                    <w:rFonts w:ascii="Cambria Math" w:hAnsi="Cambria Math" w:cs="Cambria Math"/>
                    <w:szCs w:val="21"/>
                  </w:rPr>
                  <m:t>σ</m:t>
                </m:r>
              </m:e>
              <m:sub>
                <m:r>
                  <w:rPr>
                    <w:rFonts w:ascii="Cambria Math" w:hAnsi="Cambria Math" w:cs="Cambria Math"/>
                    <w:szCs w:val="21"/>
                  </w:rPr>
                  <m:t>i</m:t>
                </m:r>
              </m:sub>
            </m:sSub>
          </m:sup>
        </m:sSup>
      </m:oMath>
      <w:r>
        <w:rPr>
          <w:szCs w:val="21"/>
        </w:rPr>
        <w:tab/>
        <w:t>(9</w:t>
      </w:r>
      <w:r>
        <w:rPr>
          <w:szCs w:val="21"/>
        </w:rPr>
        <w:t>）</w:t>
      </w:r>
    </w:p>
    <w:p w14:paraId="43420C35" w14:textId="77777777" w:rsidR="001440D1" w:rsidRDefault="008B7287">
      <w:pPr>
        <w:tabs>
          <w:tab w:val="center" w:pos="4200"/>
          <w:tab w:val="right" w:pos="8295"/>
        </w:tabs>
        <w:adjustRightInd w:val="0"/>
        <w:snapToGrid w:val="0"/>
        <w:rPr>
          <w:szCs w:val="21"/>
        </w:rPr>
      </w:pPr>
      <w:r>
        <w:rPr>
          <w:szCs w:val="21"/>
        </w:rPr>
        <w:t>其中，</w:t>
      </w:r>
      <w:bookmarkStart w:id="25" w:name="OLE_LINK24"/>
      <m:oMath>
        <m:sSub>
          <m:sSubPr>
            <m:ctrlPr>
              <w:rPr>
                <w:rFonts w:ascii="Cambria Math" w:hAnsi="Cambria Math" w:cs="Cambria Math"/>
                <w:i/>
                <w:szCs w:val="21"/>
              </w:rPr>
            </m:ctrlPr>
          </m:sSubPr>
          <m:e>
            <m:r>
              <w:rPr>
                <w:rFonts w:ascii="Cambria Math" w:hAnsi="Cambria Math" w:cs="Cambria Math"/>
                <w:szCs w:val="21"/>
              </w:rPr>
              <m:t>σ</m:t>
            </m:r>
          </m:e>
          <m:sub>
            <m:r>
              <w:rPr>
                <w:rFonts w:ascii="Cambria Math" w:hAnsi="Cambria Math" w:cs="Cambria Math"/>
                <w:szCs w:val="21"/>
              </w:rPr>
              <m:t>i</m:t>
            </m:r>
          </m:sub>
        </m:sSub>
      </m:oMath>
      <w:r>
        <w:rPr>
          <w:rFonts w:hAnsi="Cambria Math" w:cs="Cambria Math" w:hint="eastAsia"/>
          <w:szCs w:val="21"/>
        </w:rPr>
        <w:t xml:space="preserve"> </w:t>
      </w:r>
      <w:r>
        <w:rPr>
          <w:rFonts w:hint="eastAsia"/>
          <w:szCs w:val="21"/>
        </w:rPr>
        <w:t>表示系统队长的阈值</w:t>
      </w:r>
      <w:bookmarkEnd w:id="25"/>
      <w:r>
        <w:rPr>
          <w:rFonts w:hint="eastAsia"/>
          <w:szCs w:val="21"/>
        </w:rPr>
        <w:t>。</w:t>
      </w:r>
      <m:oMath>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si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s</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0</m:t>
                    </m:r>
                  </m:e>
                </m:d>
              </m:e>
            </m:d>
          </m:e>
        </m:d>
      </m:oMath>
      <w:r>
        <w:rPr>
          <w:szCs w:val="21"/>
        </w:rPr>
        <w:t>、</w:t>
      </w:r>
      <m:oMath>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ai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a</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0</m:t>
                    </m:r>
                  </m:e>
                </m:d>
              </m:e>
            </m:d>
          </m:e>
        </m:d>
      </m:oMath>
      <w:r>
        <w:rPr>
          <w:rFonts w:hAnsi="Cambria Math" w:cs="Cambria Math" w:hint="eastAsia"/>
          <w:szCs w:val="21"/>
        </w:rPr>
        <w:t xml:space="preserve"> </w:t>
      </w:r>
      <w:r>
        <w:rPr>
          <w:szCs w:val="21"/>
        </w:rPr>
        <w:t>分别表示第</w:t>
      </w:r>
      <w:r>
        <w:rPr>
          <w:rFonts w:hint="eastAsia"/>
          <w:szCs w:val="21"/>
        </w:rPr>
        <w:t xml:space="preserve"> </w:t>
      </w:r>
      <w:r>
        <w:rPr>
          <w:i/>
          <w:iCs/>
          <w:szCs w:val="21"/>
        </w:rPr>
        <w:t>i</w:t>
      </w:r>
      <w:r>
        <w:rPr>
          <w:rFonts w:hint="eastAsia"/>
          <w:i/>
          <w:iCs/>
          <w:szCs w:val="21"/>
        </w:rPr>
        <w:t xml:space="preserve"> </w:t>
      </w:r>
      <w:r>
        <w:rPr>
          <w:szCs w:val="21"/>
        </w:rPr>
        <w:t>条链路服务过程、到达过程相关特性函数的初值期望。对于独立同分布增量，</w:t>
      </w:r>
      <m:oMath>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si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s</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0</m:t>
                    </m:r>
                  </m:e>
                </m:d>
              </m:e>
            </m:d>
          </m:e>
        </m:d>
        <m:r>
          <w:rPr>
            <w:rFonts w:ascii="Cambria Math" w:hAnsi="Cambria Math" w:cs="Cambria Math"/>
            <w:szCs w:val="21"/>
          </w:rPr>
          <m:t xml:space="preserve"> </m:t>
        </m:r>
      </m:oMath>
      <w:r>
        <w:rPr>
          <w:rFonts w:hAnsi="Cambria Math" w:cs="Cambria Math" w:hint="eastAsia"/>
          <w:szCs w:val="21"/>
        </w:rPr>
        <w:t>= 1</w:t>
      </w:r>
      <w:r>
        <w:rPr>
          <w:szCs w:val="21"/>
        </w:rPr>
        <w:t>。</w:t>
      </w:r>
      <m:oMath>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ai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a</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0</m:t>
                    </m:r>
                  </m:e>
                </m:d>
              </m:e>
            </m:d>
          </m:e>
        </m:d>
        <m:r>
          <w:rPr>
            <w:rFonts w:ascii="Cambria Math" w:hAnsi="Cambria Math" w:cs="Cambria Math"/>
            <w:szCs w:val="21"/>
          </w:rPr>
          <m:t>=A</m:t>
        </m:r>
        <m:f>
          <m:fPr>
            <m:ctrlPr>
              <w:rPr>
                <w:rFonts w:ascii="Cambria Math" w:hAnsi="Cambria Math" w:cs="Cambria Math"/>
                <w:i/>
                <w:szCs w:val="21"/>
              </w:rPr>
            </m:ctrlPr>
          </m:fPr>
          <m:num>
            <m:sSub>
              <m:sSubPr>
                <m:ctrlPr>
                  <w:rPr>
                    <w:rFonts w:ascii="Cambria Math" w:hAnsi="Cambria Math" w:cs="Cambria Math"/>
                    <w:i/>
                    <w:szCs w:val="21"/>
                  </w:rPr>
                </m:ctrlPr>
              </m:sSubPr>
              <m:e>
                <m:r>
                  <w:rPr>
                    <w:rFonts w:ascii="Cambria Math" w:hAnsi="Cambria Math" w:cs="Cambria Math"/>
                    <w:szCs w:val="21"/>
                  </w:rPr>
                  <m:t>p</m:t>
                </m:r>
              </m:e>
              <m:sub>
                <m:r>
                  <w:rPr>
                    <w:rFonts w:ascii="Cambria Math" w:hAnsi="Cambria Math" w:cs="Cambria Math"/>
                    <w:szCs w:val="21"/>
                  </w:rPr>
                  <m:t>bi</m:t>
                </m:r>
              </m:sub>
            </m:sSub>
          </m:num>
          <m:den>
            <m:sSub>
              <m:sSubPr>
                <m:ctrlPr>
                  <w:rPr>
                    <w:rFonts w:ascii="Cambria Math" w:hAnsi="Cambria Math" w:cs="Cambria Math"/>
                    <w:i/>
                    <w:szCs w:val="21"/>
                  </w:rPr>
                </m:ctrlPr>
              </m:sSubPr>
              <m:e>
                <m:r>
                  <w:rPr>
                    <w:rFonts w:ascii="Cambria Math" w:hAnsi="Cambria Math" w:cs="Cambria Math"/>
                    <w:szCs w:val="21"/>
                  </w:rPr>
                  <m:t>p</m:t>
                </m:r>
              </m:e>
              <m:sub>
                <m:r>
                  <w:rPr>
                    <w:rFonts w:ascii="Cambria Math" w:hAnsi="Cambria Math" w:cs="Cambria Math"/>
                    <w:szCs w:val="21"/>
                  </w:rPr>
                  <m:t>ai</m:t>
                </m:r>
              </m:sub>
            </m:sSub>
            <m:r>
              <w:rPr>
                <w:rFonts w:ascii="Cambria Math" w:hAnsi="Cambria Math" w:cs="Cambria Math"/>
                <w:szCs w:val="21"/>
              </w:rPr>
              <m:t>+</m:t>
            </m:r>
            <m:sSub>
              <m:sSubPr>
                <m:ctrlPr>
                  <w:rPr>
                    <w:rFonts w:ascii="Cambria Math" w:hAnsi="Cambria Math" w:cs="Cambria Math"/>
                    <w:i/>
                    <w:szCs w:val="21"/>
                  </w:rPr>
                </m:ctrlPr>
              </m:sSubPr>
              <m:e>
                <m:r>
                  <w:rPr>
                    <w:rFonts w:ascii="Cambria Math" w:hAnsi="Cambria Math" w:cs="Cambria Math"/>
                    <w:szCs w:val="21"/>
                  </w:rPr>
                  <m:t>p</m:t>
                </m:r>
              </m:e>
              <m:sub>
                <m:r>
                  <w:rPr>
                    <w:rFonts w:ascii="Cambria Math" w:hAnsi="Cambria Math" w:cs="Cambria Math"/>
                    <w:szCs w:val="21"/>
                  </w:rPr>
                  <m:t>bi</m:t>
                </m:r>
              </m:sub>
            </m:sSub>
          </m:den>
        </m:f>
        <m:r>
          <w:rPr>
            <w:rFonts w:ascii="Cambria Math" w:hAnsi="Cambria Math" w:cs="Cambria Math"/>
            <w:szCs w:val="21"/>
          </w:rPr>
          <m:t>+B</m:t>
        </m:r>
        <m:f>
          <m:fPr>
            <m:ctrlPr>
              <w:rPr>
                <w:rFonts w:ascii="Cambria Math" w:hAnsi="Cambria Math" w:cs="Cambria Math"/>
                <w:i/>
                <w:szCs w:val="21"/>
              </w:rPr>
            </m:ctrlPr>
          </m:fPr>
          <m:num>
            <m:sSub>
              <m:sSubPr>
                <m:ctrlPr>
                  <w:rPr>
                    <w:rFonts w:ascii="Cambria Math" w:hAnsi="Cambria Math" w:cs="Cambria Math"/>
                    <w:i/>
                    <w:szCs w:val="21"/>
                  </w:rPr>
                </m:ctrlPr>
              </m:sSubPr>
              <m:e>
                <m:r>
                  <w:rPr>
                    <w:rFonts w:ascii="Cambria Math" w:hAnsi="Cambria Math" w:cs="Cambria Math"/>
                    <w:szCs w:val="21"/>
                  </w:rPr>
                  <m:t>p</m:t>
                </m:r>
              </m:e>
              <m:sub>
                <m:r>
                  <w:rPr>
                    <w:rFonts w:ascii="Cambria Math" w:hAnsi="Cambria Math" w:cs="Cambria Math"/>
                    <w:szCs w:val="21"/>
                  </w:rPr>
                  <m:t>ai</m:t>
                </m:r>
              </m:sub>
            </m:sSub>
          </m:num>
          <m:den>
            <m:sSub>
              <m:sSubPr>
                <m:ctrlPr>
                  <w:rPr>
                    <w:rFonts w:ascii="Cambria Math" w:hAnsi="Cambria Math" w:cs="Cambria Math"/>
                    <w:i/>
                    <w:szCs w:val="21"/>
                  </w:rPr>
                </m:ctrlPr>
              </m:sSubPr>
              <m:e>
                <m:r>
                  <w:rPr>
                    <w:rFonts w:ascii="Cambria Math" w:hAnsi="Cambria Math" w:cs="Cambria Math"/>
                    <w:szCs w:val="21"/>
                  </w:rPr>
                  <m:t>p</m:t>
                </m:r>
              </m:e>
              <m:sub>
                <m:r>
                  <w:rPr>
                    <w:rFonts w:ascii="Cambria Math" w:hAnsi="Cambria Math" w:cs="Cambria Math"/>
                    <w:szCs w:val="21"/>
                  </w:rPr>
                  <m:t>ai</m:t>
                </m:r>
              </m:sub>
            </m:sSub>
            <m:r>
              <w:rPr>
                <w:rFonts w:ascii="Cambria Math" w:hAnsi="Cambria Math" w:cs="Cambria Math"/>
                <w:szCs w:val="21"/>
              </w:rPr>
              <m:t>+</m:t>
            </m:r>
            <m:sSub>
              <m:sSubPr>
                <m:ctrlPr>
                  <w:rPr>
                    <w:rFonts w:ascii="Cambria Math" w:hAnsi="Cambria Math" w:cs="Cambria Math"/>
                    <w:i/>
                    <w:szCs w:val="21"/>
                  </w:rPr>
                </m:ctrlPr>
              </m:sSubPr>
              <m:e>
                <m:r>
                  <w:rPr>
                    <w:rFonts w:ascii="Cambria Math" w:hAnsi="Cambria Math" w:cs="Cambria Math"/>
                    <w:szCs w:val="21"/>
                  </w:rPr>
                  <m:t>p</m:t>
                </m:r>
              </m:e>
              <m:sub>
                <m:r>
                  <w:rPr>
                    <w:rFonts w:ascii="Cambria Math" w:hAnsi="Cambria Math" w:cs="Cambria Math"/>
                    <w:szCs w:val="21"/>
                  </w:rPr>
                  <m:t>bi</m:t>
                </m:r>
              </m:sub>
            </m:sSub>
          </m:den>
        </m:f>
      </m:oMath>
      <w:r>
        <w:rPr>
          <w:szCs w:val="21"/>
        </w:rPr>
        <w:t>，</w:t>
      </w:r>
      <m:oMath>
        <m:d>
          <m:dPr>
            <m:begChr m:val="["/>
            <m:endChr m:val="]"/>
            <m:ctrlPr>
              <w:rPr>
                <w:rFonts w:ascii="Cambria Math" w:hAnsi="Cambria Math"/>
                <w:i/>
                <w:szCs w:val="21"/>
              </w:rPr>
            </m:ctrlPr>
          </m:dPr>
          <m:e>
            <m:eqArr>
              <m:eqArrPr>
                <m:ctrlPr>
                  <w:rPr>
                    <w:rFonts w:ascii="Cambria Math" w:hAnsi="Cambria Math"/>
                    <w:i/>
                    <w:szCs w:val="21"/>
                  </w:rPr>
                </m:ctrlPr>
              </m:eqArrPr>
              <m:e>
                <m:r>
                  <w:rPr>
                    <w:rFonts w:ascii="Cambria Math" w:hAnsi="Cambria Math"/>
                    <w:szCs w:val="21"/>
                  </w:rPr>
                  <m:t>A</m:t>
                </m:r>
              </m:e>
              <m:e>
                <m:r>
                  <w:rPr>
                    <w:rFonts w:ascii="Cambria Math" w:hAnsi="Cambria Math"/>
                    <w:szCs w:val="21"/>
                  </w:rPr>
                  <m:t>B</m:t>
                </m:r>
              </m:e>
            </m:eqArr>
          </m:e>
        </m:d>
      </m:oMath>
      <w:r>
        <w:rPr>
          <w:rFonts w:hint="eastAsia"/>
          <w:szCs w:val="21"/>
        </w:rPr>
        <w:t>为其</w:t>
      </w:r>
      <w:r>
        <w:rPr>
          <w:szCs w:val="21"/>
        </w:rPr>
        <w:t>特征向量。</w:t>
      </w:r>
    </w:p>
    <w:p w14:paraId="0B7C1EBF" w14:textId="77777777" w:rsidR="001440D1" w:rsidRDefault="008B7287">
      <w:pPr>
        <w:tabs>
          <w:tab w:val="center" w:pos="4200"/>
          <w:tab w:val="right" w:pos="8295"/>
        </w:tabs>
        <w:adjustRightInd w:val="0"/>
        <w:snapToGrid w:val="0"/>
        <w:ind w:firstLineChars="200" w:firstLine="420"/>
        <w:rPr>
          <w:szCs w:val="21"/>
        </w:rPr>
      </w:pPr>
      <m:oMath>
        <m:sSubSup>
          <m:sSubSupPr>
            <m:ctrlPr>
              <w:rPr>
                <w:rFonts w:ascii="Cambria Math" w:hAnsi="Cambria Math"/>
                <w:i/>
                <w:szCs w:val="21"/>
              </w:rPr>
            </m:ctrlPr>
          </m:sSubSupPr>
          <m:e>
            <m:r>
              <w:rPr>
                <w:rFonts w:ascii="Cambria Math" w:hAnsi="Cambria Math"/>
                <w:szCs w:val="21"/>
              </w:rPr>
              <m:t>θ</m:t>
            </m:r>
          </m:e>
          <m:sub>
            <m:r>
              <w:rPr>
                <w:rFonts w:ascii="Cambria Math" w:hAnsi="Cambria Math"/>
                <w:szCs w:val="21"/>
              </w:rPr>
              <m:t>i</m:t>
            </m:r>
          </m:sub>
          <m:sup>
            <m:r>
              <w:rPr>
                <w:rFonts w:ascii="Cambria Math" w:hAnsi="Cambria Math"/>
                <w:szCs w:val="21"/>
              </w:rPr>
              <m:t>*</m:t>
            </m:r>
          </m:sup>
        </m:sSubSup>
      </m:oMath>
      <w:r>
        <w:rPr>
          <w:rFonts w:hint="eastAsia"/>
          <w:szCs w:val="21"/>
        </w:rPr>
        <w:t>的</w:t>
      </w:r>
      <w:r>
        <w:rPr>
          <w:szCs w:val="21"/>
        </w:rPr>
        <w:t>表达式</w:t>
      </w:r>
      <w:r>
        <w:rPr>
          <w:rFonts w:hint="eastAsia"/>
          <w:szCs w:val="21"/>
        </w:rPr>
        <w:t>分别</w:t>
      </w:r>
      <w:r>
        <w:rPr>
          <w:szCs w:val="21"/>
        </w:rPr>
        <w:t>如</w:t>
      </w:r>
      <w:r>
        <w:rPr>
          <w:rFonts w:hint="eastAsia"/>
          <w:szCs w:val="21"/>
        </w:rPr>
        <w:t>式（</w:t>
      </w:r>
      <w:r>
        <w:rPr>
          <w:rFonts w:hint="eastAsia"/>
          <w:szCs w:val="21"/>
        </w:rPr>
        <w:t>10</w:t>
      </w:r>
      <w:r>
        <w:rPr>
          <w:rFonts w:hint="eastAsia"/>
          <w:szCs w:val="21"/>
        </w:rPr>
        <w:t>）</w:t>
      </w:r>
      <w:r>
        <w:rPr>
          <w:szCs w:val="21"/>
        </w:rPr>
        <w:t>所示。</w:t>
      </w:r>
    </w:p>
    <w:p w14:paraId="3837FD16" w14:textId="77777777" w:rsidR="001440D1" w:rsidRDefault="008B7287">
      <w:pPr>
        <w:tabs>
          <w:tab w:val="center" w:pos="4200"/>
          <w:tab w:val="right" w:pos="8295"/>
        </w:tabs>
        <w:jc w:val="left"/>
        <w:rPr>
          <w:szCs w:val="21"/>
        </w:rPr>
      </w:pPr>
      <w:r>
        <w:rPr>
          <w:szCs w:val="21"/>
        </w:rPr>
        <w:tab/>
      </w:r>
      <m:oMath>
        <m:sSubSup>
          <m:sSubSupPr>
            <m:ctrlPr>
              <w:rPr>
                <w:rFonts w:ascii="Cambria Math" w:hAnsi="Cambria Math"/>
                <w:i/>
                <w:szCs w:val="21"/>
              </w:rPr>
            </m:ctrlPr>
          </m:sSubSupPr>
          <m:e>
            <w:bookmarkStart w:id="26" w:name="OLE_LINK16"/>
            <m:r>
              <w:rPr>
                <w:rFonts w:ascii="Cambria Math" w:hAnsi="Cambria Math"/>
                <w:szCs w:val="21"/>
              </w:rPr>
              <m:t>θ</m:t>
            </m:r>
          </m:e>
          <m:sub>
            <m:r>
              <w:rPr>
                <w:rFonts w:ascii="Cambria Math" w:hAnsi="Cambria Math"/>
                <w:szCs w:val="21"/>
              </w:rPr>
              <m:t>i</m:t>
            </m:r>
          </m:sub>
          <m:sup>
            <m:r>
              <w:rPr>
                <w:rFonts w:ascii="Cambria Math" w:hAnsi="Cambria Math"/>
                <w:szCs w:val="21"/>
              </w:rPr>
              <m:t>*</m:t>
            </m:r>
            <w:bookmarkEnd w:id="26"/>
          </m:sup>
        </m:sSubSup>
        <m:r>
          <w:rPr>
            <w:rFonts w:ascii="Cambria Math" w:hAnsi="Cambria Math"/>
            <w:szCs w:val="21"/>
          </w:rPr>
          <m:t>:=</m:t>
        </m:r>
        <m:r>
          <m:rPr>
            <m:sty m:val="p"/>
          </m:rPr>
          <w:rPr>
            <w:rFonts w:ascii="Cambria Math" w:hAnsi="Cambria Math"/>
            <w:szCs w:val="21"/>
          </w:rPr>
          <m:t>sup</m:t>
        </m:r>
        <m:d>
          <m:dPr>
            <m:begChr m:val="{"/>
            <m:endChr m:val=""/>
            <m:ctrlPr>
              <w:rPr>
                <w:rFonts w:ascii="Cambria Math" w:hAnsi="Cambria Math"/>
                <w:iCs/>
                <w:szCs w:val="21"/>
              </w:rPr>
            </m:ctrlPr>
          </m:dPr>
          <m:e>
            <m:sSub>
              <m:sSubPr>
                <m:ctrlPr>
                  <w:rPr>
                    <w:rFonts w:ascii="Cambria Math" w:hAnsi="Cambria Math"/>
                    <w:i/>
                    <w:iCs/>
                    <w:szCs w:val="21"/>
                  </w:rPr>
                </m:ctrlPr>
              </m:sSubPr>
              <m:e>
                <m:r>
                  <w:rPr>
                    <w:rFonts w:ascii="Cambria Math" w:hAnsi="Cambria Math"/>
                    <w:szCs w:val="21"/>
                  </w:rPr>
                  <m:t>θ</m:t>
                </m:r>
              </m:e>
              <m:sub>
                <m:r>
                  <w:rPr>
                    <w:rFonts w:ascii="Cambria Math" w:hAnsi="Cambria Math"/>
                    <w:szCs w:val="21"/>
                  </w:rPr>
                  <m:t>i</m:t>
                </m:r>
              </m:sub>
            </m:sSub>
            <m:r>
              <w:rPr>
                <w:rFonts w:ascii="Cambria Math" w:hAnsi="Cambria Math"/>
                <w:szCs w:val="21"/>
              </w:rPr>
              <m:t>&gt;0:</m:t>
            </m:r>
            <m:d>
              <m:dPr>
                <m:begChr m:val=""/>
                <m:endChr m:val="}"/>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K</m:t>
                    </m:r>
                  </m:e>
                  <m:sub>
                    <m:r>
                      <w:rPr>
                        <w:rFonts w:ascii="Cambria Math" w:hAnsi="Cambria Math"/>
                        <w:szCs w:val="21"/>
                      </w:rPr>
                      <m:t>ai</m:t>
                    </m:r>
                  </m:sub>
                </m:sSub>
                <m:r>
                  <w:rPr>
                    <w:rFonts w:ascii="Cambria Math" w:hAnsi="Cambria Math"/>
                    <w:szCs w:val="21"/>
                  </w:rPr>
                  <m:t>=</m:t>
                </m:r>
                <m:sSub>
                  <m:sSubPr>
                    <m:ctrlPr>
                      <w:rPr>
                        <w:rFonts w:ascii="Cambria Math" w:hAnsi="Cambria Math"/>
                        <w:i/>
                        <w:szCs w:val="21"/>
                      </w:rPr>
                    </m:ctrlPr>
                  </m:sSubPr>
                  <m:e>
                    <m:r>
                      <w:rPr>
                        <w:rFonts w:ascii="Cambria Math" w:hAnsi="Cambria Math"/>
                        <w:szCs w:val="21"/>
                      </w:rPr>
                      <m:t>K</m:t>
                    </m:r>
                  </m:e>
                  <m:sub>
                    <m:r>
                      <w:rPr>
                        <w:rFonts w:ascii="Cambria Math" w:hAnsi="Cambria Math"/>
                        <w:szCs w:val="21"/>
                      </w:rPr>
                      <m:t>si</m:t>
                    </m:r>
                  </m:sub>
                </m:sSub>
              </m:e>
            </m:d>
          </m:e>
        </m:d>
      </m:oMath>
      <w:r>
        <w:rPr>
          <w:szCs w:val="21"/>
        </w:rPr>
        <w:tab/>
        <w:t>(1</w:t>
      </w:r>
      <w:r>
        <w:rPr>
          <w:rFonts w:hint="eastAsia"/>
          <w:szCs w:val="21"/>
        </w:rPr>
        <w:t>0</w:t>
      </w:r>
      <w:r>
        <w:rPr>
          <w:szCs w:val="21"/>
        </w:rPr>
        <w:t>）</w:t>
      </w:r>
    </w:p>
    <w:p w14:paraId="7FF44884" w14:textId="77777777" w:rsidR="001440D1" w:rsidRDefault="008B7287">
      <w:pPr>
        <w:tabs>
          <w:tab w:val="center" w:pos="4200"/>
          <w:tab w:val="right" w:pos="8295"/>
        </w:tabs>
        <w:ind w:firstLineChars="200" w:firstLine="420"/>
        <w:rPr>
          <w:szCs w:val="21"/>
          <w:lang w:val="en-GB"/>
        </w:rPr>
      </w:pPr>
      <w:r>
        <w:rPr>
          <w:szCs w:val="21"/>
        </w:rPr>
        <w:t>时延</w:t>
      </w:r>
      <w:r>
        <w:rPr>
          <w:szCs w:val="21"/>
          <w:lang w:val="en-GB"/>
        </w:rPr>
        <w:t>违反概率界</w:t>
      </w:r>
      <w:r>
        <w:rPr>
          <w:szCs w:val="21"/>
        </w:rPr>
        <w:t>由式</w:t>
      </w:r>
      <w:r>
        <w:rPr>
          <w:rFonts w:hint="eastAsia"/>
          <w:szCs w:val="21"/>
        </w:rPr>
        <w:t>（</w:t>
      </w:r>
      <w:r>
        <w:rPr>
          <w:rFonts w:hint="eastAsia"/>
          <w:szCs w:val="21"/>
        </w:rPr>
        <w:t>11</w:t>
      </w:r>
      <w:r>
        <w:rPr>
          <w:rFonts w:hint="eastAsia"/>
          <w:szCs w:val="21"/>
        </w:rPr>
        <w:t>）</w:t>
      </w:r>
      <w:r>
        <w:rPr>
          <w:szCs w:val="21"/>
        </w:rPr>
        <w:t>确定</w:t>
      </w:r>
      <w:r>
        <w:rPr>
          <w:rFonts w:hint="eastAsia"/>
          <w:szCs w:val="21"/>
          <w:lang w:val="en-GB"/>
        </w:rPr>
        <w:t>。</w:t>
      </w:r>
    </w:p>
    <w:p w14:paraId="598EE25E" w14:textId="77777777" w:rsidR="001440D1" w:rsidRDefault="008B7287">
      <w:pPr>
        <w:tabs>
          <w:tab w:val="center" w:pos="4200"/>
          <w:tab w:val="right" w:pos="8295"/>
        </w:tabs>
        <w:jc w:val="left"/>
        <w:rPr>
          <w:szCs w:val="21"/>
          <w:lang w:val="en-GB"/>
        </w:rPr>
      </w:pPr>
      <w:r>
        <w:rPr>
          <w:szCs w:val="21"/>
        </w:rPr>
        <w:tab/>
      </w:r>
      <m:oMath>
        <m:sSub>
          <m:sSubPr>
            <m:ctrlPr>
              <w:rPr>
                <w:rFonts w:ascii="Cambria Math" w:hAnsi="Cambria Math"/>
                <w:i/>
                <w:szCs w:val="21"/>
              </w:rPr>
            </m:ctrlPr>
          </m:sSubPr>
          <m:e>
            <m:r>
              <w:rPr>
                <w:rFonts w:ascii="Cambria Math" w:hAnsi="Cambria Math"/>
                <w:szCs w:val="21"/>
              </w:rPr>
              <m:t>P</m:t>
            </m:r>
          </m:e>
          <m:sub>
            <m:r>
              <w:rPr>
                <w:rFonts w:ascii="Cambria Math" w:hAnsi="Cambria Math"/>
                <w:szCs w:val="21"/>
              </w:rPr>
              <m:t>i</m:t>
            </m:r>
          </m:sub>
        </m:sSub>
        <m:r>
          <w:rPr>
            <w:rFonts w:ascii="Cambria Math" w:hAnsi="Cambria Math"/>
            <w:szCs w:val="21"/>
          </w:rPr>
          <m:t xml:space="preserve"> </m:t>
        </m:r>
        <m:d>
          <m:dPr>
            <m:begChr m:val="{"/>
            <m:endChr m:val=""/>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d</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r>
              <w:rPr>
                <w:rFonts w:ascii="Cambria Math" w:hAnsi="Cambria Math"/>
                <w:szCs w:val="21"/>
              </w:rPr>
              <m:t>≥</m:t>
            </m:r>
          </m:e>
        </m:d>
        <m:d>
          <m:dPr>
            <m:begChr m:val=""/>
            <m:endChr m:val="}"/>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D</m:t>
                </m:r>
              </m:e>
              <m:sub>
                <m:r>
                  <w:rPr>
                    <w:rFonts w:ascii="Cambria Math" w:hAnsi="Cambria Math"/>
                    <w:szCs w:val="21"/>
                  </w:rPr>
                  <m:t>i</m:t>
                </m:r>
              </m:sub>
            </m:sSub>
          </m:e>
        </m:d>
        <m:r>
          <w:rPr>
            <w:rFonts w:ascii="Cambria Math" w:hAnsi="Cambria Math" w:cs="Cambria Math"/>
            <w:szCs w:val="21"/>
          </w:rPr>
          <m:t>≤</m:t>
        </m:r>
        <m:f>
          <m:fPr>
            <m:ctrlPr>
              <w:rPr>
                <w:rFonts w:ascii="Cambria Math" w:hAnsi="Cambria Math" w:cs="Cambria Math"/>
                <w:i/>
                <w:szCs w:val="21"/>
              </w:rPr>
            </m:ctrlPr>
          </m:fPr>
          <m:num>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ai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a</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0</m:t>
                        </m:r>
                      </m:e>
                    </m:d>
                  </m:e>
                </m:d>
              </m:e>
            </m:d>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si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s</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0</m:t>
                        </m:r>
                      </m:e>
                    </m:d>
                  </m:e>
                </m:d>
              </m:e>
            </m:d>
          </m:num>
          <m:den>
            <m:sSub>
              <m:sSubPr>
                <m:ctrlPr>
                  <w:rPr>
                    <w:rFonts w:ascii="Cambria Math" w:hAnsi="Cambria Math" w:cs="Cambria Math"/>
                    <w:i/>
                    <w:szCs w:val="21"/>
                  </w:rPr>
                </m:ctrlPr>
              </m:sSubPr>
              <m:e>
                <m:r>
                  <w:rPr>
                    <w:rFonts w:ascii="Cambria Math" w:hAnsi="Cambria Math" w:cs="Cambria Math"/>
                    <w:szCs w:val="21"/>
                  </w:rPr>
                  <m:t>H</m:t>
                </m:r>
              </m:e>
              <m:sub>
                <m:r>
                  <w:rPr>
                    <w:rFonts w:ascii="Cambria Math" w:hAnsi="Cambria Math" w:cs="Cambria Math"/>
                    <w:szCs w:val="21"/>
                  </w:rPr>
                  <m:t>i</m:t>
                </m:r>
              </m:sub>
            </m:sSub>
          </m:den>
        </m:f>
        <m:sSup>
          <m:sSupPr>
            <m:ctrlPr>
              <w:rPr>
                <w:rFonts w:ascii="Cambria Math" w:hAnsi="Cambria Math" w:cs="Cambria Math"/>
                <w:i/>
                <w:szCs w:val="21"/>
              </w:rPr>
            </m:ctrlPr>
          </m:sSupPr>
          <m:e>
            <m:r>
              <w:rPr>
                <w:rFonts w:ascii="Cambria Math" w:hAnsi="Cambria Math" w:cs="Cambria Math"/>
                <w:szCs w:val="21"/>
              </w:rPr>
              <m:t>e</m:t>
            </m:r>
          </m:e>
          <m:sup>
            <m:r>
              <w:rPr>
                <w:rFonts w:ascii="Cambria Math" w:hAnsi="Cambria Math" w:cs="Cambria Math"/>
                <w:szCs w:val="21"/>
              </w:rPr>
              <m:t>-</m:t>
            </m:r>
            <m:sSubSup>
              <m:sSubSupPr>
                <m:ctrlPr>
                  <w:rPr>
                    <w:rFonts w:ascii="Cambria Math" w:hAnsi="Cambria Math" w:cs="Cambria Math"/>
                    <w:i/>
                    <w:szCs w:val="21"/>
                  </w:rPr>
                </m:ctrlPr>
              </m:sSubSupPr>
              <m:e>
                <m:r>
                  <w:rPr>
                    <w:rFonts w:ascii="Cambria Math" w:hAnsi="Cambria Math" w:cs="Cambria Math"/>
                    <w:szCs w:val="21"/>
                  </w:rPr>
                  <m:t>θ</m:t>
                </m:r>
              </m:e>
              <m:sub>
                <m:r>
                  <w:rPr>
                    <w:rFonts w:ascii="Cambria Math" w:hAnsi="Cambria Math" w:cs="Cambria Math"/>
                    <w:szCs w:val="21"/>
                  </w:rPr>
                  <m:t>i</m:t>
                </m:r>
              </m:sub>
              <m:sup>
                <m:r>
                  <w:rPr>
                    <w:rFonts w:ascii="Cambria Math" w:hAnsi="Cambria Math" w:cs="Cambria Math"/>
                    <w:szCs w:val="21"/>
                  </w:rPr>
                  <m:t>*</m:t>
                </m:r>
              </m:sup>
            </m:sSubSup>
            <m:sSub>
              <m:sSubPr>
                <m:ctrlPr>
                  <w:rPr>
                    <w:rFonts w:ascii="Cambria Math" w:hAnsi="Cambria Math" w:cs="Cambria Math"/>
                    <w:i/>
                    <w:szCs w:val="21"/>
                  </w:rPr>
                </m:ctrlPr>
              </m:sSubPr>
              <m:e>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cs="Cambria Math"/>
                            <w:i/>
                            <w:szCs w:val="21"/>
                          </w:rPr>
                        </m:ctrlPr>
                      </m:sSubPr>
                      <m:e>
                        <m:r>
                          <w:rPr>
                            <w:rFonts w:ascii="Cambria Math" w:hAnsi="Cambria Math" w:cs="Cambria Math"/>
                            <w:szCs w:val="21"/>
                          </w:rPr>
                          <m:t>a</m:t>
                        </m:r>
                      </m:e>
                      <m:sub>
                        <m:r>
                          <w:rPr>
                            <w:rFonts w:ascii="Cambria Math" w:hAnsi="Cambria Math" w:cs="Cambria Math"/>
                            <w:szCs w:val="21"/>
                          </w:rPr>
                          <m:t>i</m:t>
                        </m:r>
                      </m:sub>
                    </m:sSub>
                    <m:d>
                      <m:dPr>
                        <m:ctrlPr>
                          <w:rPr>
                            <w:rFonts w:ascii="Cambria Math" w:hAnsi="Cambria Math" w:cs="Cambria Math"/>
                            <w:i/>
                            <w:szCs w:val="21"/>
                          </w:rPr>
                        </m:ctrlPr>
                      </m:dPr>
                      <m:e>
                        <m:r>
                          <w:rPr>
                            <w:rFonts w:ascii="Cambria Math" w:hAnsi="Cambria Math" w:cs="Cambria Math"/>
                            <w:szCs w:val="21"/>
                          </w:rPr>
                          <m:t>n</m:t>
                        </m:r>
                      </m:e>
                    </m:d>
                  </m:e>
                </m:d>
                <m:r>
                  <w:rPr>
                    <w:rFonts w:ascii="Cambria Math" w:hAnsi="Cambria Math" w:cs="Cambria Math"/>
                    <w:szCs w:val="21"/>
                  </w:rPr>
                  <m:t>D</m:t>
                </m:r>
              </m:e>
              <m:sub>
                <m:r>
                  <w:rPr>
                    <w:rFonts w:ascii="Cambria Math" w:hAnsi="Cambria Math" w:cs="Cambria Math"/>
                    <w:szCs w:val="21"/>
                  </w:rPr>
                  <m:t>i</m:t>
                </m:r>
              </m:sub>
            </m:sSub>
          </m:sup>
        </m:sSup>
      </m:oMath>
      <w:r>
        <w:rPr>
          <w:szCs w:val="21"/>
        </w:rPr>
        <w:tab/>
        <w:t>(1</w:t>
      </w:r>
      <w:r>
        <w:rPr>
          <w:rFonts w:hint="eastAsia"/>
          <w:szCs w:val="21"/>
        </w:rPr>
        <w:t>1</w:t>
      </w:r>
      <w:r>
        <w:rPr>
          <w:szCs w:val="21"/>
        </w:rPr>
        <w:t>）</w:t>
      </w:r>
    </w:p>
    <w:p w14:paraId="1CB74DA8" w14:textId="77777777" w:rsidR="001440D1" w:rsidRDefault="008B7287">
      <w:pPr>
        <w:tabs>
          <w:tab w:val="center" w:pos="4200"/>
          <w:tab w:val="right" w:pos="8295"/>
        </w:tabs>
        <w:adjustRightInd w:val="0"/>
        <w:snapToGrid w:val="0"/>
        <w:rPr>
          <w:szCs w:val="21"/>
        </w:rPr>
      </w:pPr>
      <w:bookmarkStart w:id="27" w:name="OLE_LINK25"/>
      <w:r>
        <w:rPr>
          <w:szCs w:val="21"/>
        </w:rPr>
        <w:t>其中</w:t>
      </w:r>
      <w:r>
        <w:rPr>
          <w:rFonts w:hint="eastAsia"/>
          <w:szCs w:val="21"/>
        </w:rPr>
        <w:t>，</w:t>
      </w:r>
      <w:r>
        <w:rPr>
          <w:i/>
          <w:iCs/>
          <w:szCs w:val="21"/>
        </w:rPr>
        <w:t>D</w:t>
      </w:r>
      <w:r>
        <w:rPr>
          <w:i/>
          <w:iCs/>
          <w:szCs w:val="21"/>
          <w:vertAlign w:val="subscript"/>
        </w:rPr>
        <w:t>i</w:t>
      </w:r>
      <w:r>
        <w:rPr>
          <w:i/>
          <w:iCs/>
          <w:szCs w:val="21"/>
        </w:rPr>
        <w:t xml:space="preserve"> </w:t>
      </w:r>
      <w:r>
        <w:rPr>
          <w:szCs w:val="21"/>
        </w:rPr>
        <w:t>是给定的目标</w:t>
      </w:r>
      <w:r>
        <w:rPr>
          <w:rFonts w:hint="eastAsia"/>
          <w:szCs w:val="21"/>
        </w:rPr>
        <w:t>时延。</w:t>
      </w:r>
      <m:oMath>
        <m:r>
          <w:rPr>
            <w:rFonts w:ascii="Cambria Math" w:hAnsi="Cambria Math"/>
            <w:szCs w:val="21"/>
          </w:rPr>
          <m:t>E</m:t>
        </m:r>
        <m:d>
          <m:dPr>
            <m:begChr m:val="["/>
            <m:endChr m:val="]"/>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a</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e>
        </m:d>
      </m:oMath>
      <w:r>
        <w:rPr>
          <w:szCs w:val="21"/>
        </w:rPr>
        <w:t>为</w:t>
      </w:r>
      <w:r>
        <w:rPr>
          <w:szCs w:val="21"/>
        </w:rPr>
        <w:t xml:space="preserve"> MMOO </w:t>
      </w:r>
      <w:r>
        <w:rPr>
          <w:szCs w:val="21"/>
        </w:rPr>
        <w:t>过程的平均到达强度</w:t>
      </w:r>
      <w:r>
        <w:rPr>
          <w:rFonts w:hint="eastAsia"/>
          <w:szCs w:val="21"/>
        </w:rPr>
        <w:t>，</w:t>
      </w:r>
      <m:oMath>
        <m:r>
          <w:rPr>
            <w:rFonts w:ascii="Cambria Math" w:hAnsi="Cambria Math"/>
          </w:rPr>
          <m:t>E</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i</m:t>
                </m:r>
              </m:sub>
            </m:sSub>
            <m:d>
              <m:dPr>
                <m:ctrlPr>
                  <w:rPr>
                    <w:rFonts w:ascii="Cambria Math" w:hAnsi="Cambria Math"/>
                    <w:i/>
                  </w:rPr>
                </m:ctrlPr>
              </m:dPr>
              <m:e>
                <m:r>
                  <w:rPr>
                    <w:rFonts w:ascii="Cambria Math" w:hAnsi="Cambria Math"/>
                  </w:rPr>
                  <m:t>n</m:t>
                </m:r>
              </m:e>
            </m:d>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ai</m:t>
                </m:r>
              </m:sub>
            </m:sSub>
            <m:sSub>
              <m:sSubPr>
                <m:ctrlPr>
                  <w:rPr>
                    <w:rFonts w:ascii="Cambria Math" w:hAnsi="Cambria Math"/>
                    <w:i/>
                  </w:rPr>
                </m:ctrlPr>
              </m:sSubPr>
              <m:e>
                <m:r>
                  <w:rPr>
                    <w:rFonts w:ascii="Cambria Math" w:hAnsi="Cambria Math"/>
                  </w:rPr>
                  <m:t>R</m:t>
                </m:r>
              </m:e>
              <m:sub>
                <m:r>
                  <w:rPr>
                    <w:rFonts w:ascii="Cambria Math" w:hAnsi="Cambria Math"/>
                  </w:rPr>
                  <m:t>i</m:t>
                </m:r>
              </m:sub>
            </m:sSub>
          </m:num>
          <m:den>
            <m:sSub>
              <m:sSubPr>
                <m:ctrlPr>
                  <w:rPr>
                    <w:rFonts w:ascii="Cambria Math" w:hAnsi="Cambria Math"/>
                    <w:i/>
                  </w:rPr>
                </m:ctrlPr>
              </m:sSubPr>
              <m:e>
                <m:r>
                  <w:rPr>
                    <w:rFonts w:ascii="Cambria Math" w:hAnsi="Cambria Math"/>
                  </w:rPr>
                  <m:t>p</m:t>
                </m:r>
              </m:e>
              <m:sub>
                <m:r>
                  <w:rPr>
                    <w:rFonts w:ascii="Cambria Math" w:hAnsi="Cambria Math"/>
                  </w:rPr>
                  <m:t>ai</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bi</m:t>
                </m:r>
              </m:sub>
            </m:sSub>
          </m:den>
        </m:f>
      </m:oMath>
      <w:r>
        <w:rPr>
          <w:szCs w:val="21"/>
        </w:rPr>
        <w:t>。</w:t>
      </w:r>
      <w:r>
        <w:rPr>
          <w:rFonts w:hint="eastAsia"/>
          <w:szCs w:val="21"/>
        </w:rPr>
        <w:t>、</w:t>
      </w:r>
      <w:r>
        <w:rPr>
          <w:i/>
          <w:iCs/>
          <w:szCs w:val="21"/>
          <w:lang w:val="en-GB"/>
        </w:rPr>
        <w:t>H</w:t>
      </w:r>
      <w:r>
        <w:rPr>
          <w:i/>
          <w:iCs/>
          <w:szCs w:val="21"/>
          <w:vertAlign w:val="subscript"/>
          <w:lang w:val="en-GB"/>
        </w:rPr>
        <w:t>i</w:t>
      </w:r>
      <w:r>
        <w:rPr>
          <w:rFonts w:hint="eastAsia"/>
          <w:szCs w:val="21"/>
        </w:rPr>
        <w:t>的</w:t>
      </w:r>
      <w:r>
        <w:rPr>
          <w:szCs w:val="21"/>
        </w:rPr>
        <w:t>表达式</w:t>
      </w:r>
      <w:r>
        <w:rPr>
          <w:rFonts w:hint="eastAsia"/>
          <w:szCs w:val="21"/>
        </w:rPr>
        <w:t>分别</w:t>
      </w:r>
      <w:r>
        <w:rPr>
          <w:szCs w:val="21"/>
        </w:rPr>
        <w:t>如式（</w:t>
      </w:r>
      <w:r>
        <w:rPr>
          <w:rFonts w:hint="eastAsia"/>
          <w:szCs w:val="21"/>
        </w:rPr>
        <w:t>12</w:t>
      </w:r>
      <w:r>
        <w:rPr>
          <w:rFonts w:hint="eastAsia"/>
          <w:szCs w:val="21"/>
        </w:rPr>
        <w:t>）</w:t>
      </w:r>
      <w:r>
        <w:rPr>
          <w:szCs w:val="21"/>
        </w:rPr>
        <w:t>所示。</w:t>
      </w:r>
    </w:p>
    <w:bookmarkEnd w:id="27"/>
    <w:p w14:paraId="6C391D71" w14:textId="77777777" w:rsidR="001440D1" w:rsidRDefault="008B7287">
      <w:pPr>
        <w:tabs>
          <w:tab w:val="center" w:pos="4200"/>
          <w:tab w:val="right" w:pos="8295"/>
        </w:tabs>
        <w:jc w:val="left"/>
        <w:rPr>
          <w:szCs w:val="21"/>
          <w:lang w:val="en-GB"/>
        </w:rPr>
      </w:pPr>
      <w:r>
        <w:rPr>
          <w:szCs w:val="21"/>
        </w:rPr>
        <w:tab/>
      </w:r>
      <m:oMath>
        <m:sSub>
          <m:sSubPr>
            <m:ctrlPr>
              <w:rPr>
                <w:rFonts w:ascii="Cambria Math" w:hAnsi="Cambria Math"/>
                <w:i/>
                <w:szCs w:val="21"/>
              </w:rPr>
            </m:ctrlPr>
          </m:sSubPr>
          <m:e>
            <m:r>
              <w:rPr>
                <w:rFonts w:ascii="Cambria Math" w:hAnsi="Cambria Math"/>
                <w:szCs w:val="21"/>
              </w:rPr>
              <m:t>H</m:t>
            </m:r>
          </m:e>
          <m:sub>
            <m:r>
              <w:rPr>
                <w:rFonts w:ascii="Cambria Math" w:hAnsi="Cambria Math"/>
                <w:szCs w:val="21"/>
              </w:rPr>
              <m:t>i</m:t>
            </m:r>
          </m:sub>
        </m:sSub>
        <m:r>
          <w:rPr>
            <w:rFonts w:ascii="Cambria Math" w:hAnsi="Cambria Math"/>
            <w:szCs w:val="21"/>
          </w:rPr>
          <m:t>:=</m:t>
        </m:r>
        <m:r>
          <m:rPr>
            <m:sty m:val="p"/>
          </m:rPr>
          <w:rPr>
            <w:rFonts w:ascii="Cambria Math" w:hAnsi="Cambria Math"/>
            <w:szCs w:val="21"/>
          </w:rPr>
          <m:t>min</m:t>
        </m:r>
        <m:d>
          <m:dPr>
            <m:begChr m:val="{"/>
            <m:endChr m:val=""/>
            <m:ctrlPr>
              <w:rPr>
                <w:rFonts w:ascii="Cambria Math" w:hAnsi="Cambria Math"/>
                <w:iCs/>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ai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a</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e>
            </m:d>
            <m:sSub>
              <m:sSubPr>
                <m:ctrlPr>
                  <w:rPr>
                    <w:rFonts w:ascii="Cambria Math" w:hAnsi="Cambria Math"/>
                    <w:i/>
                    <w:szCs w:val="21"/>
                  </w:rPr>
                </m:ctrlPr>
              </m:sSubPr>
              <m:e>
                <m:r>
                  <w:rPr>
                    <w:rFonts w:ascii="Cambria Math" w:hAnsi="Cambria Math"/>
                    <w:szCs w:val="21"/>
                  </w:rPr>
                  <m:t>h</m:t>
                </m:r>
              </m:e>
              <m:sub>
                <m:r>
                  <w:rPr>
                    <w:rFonts w:ascii="Cambria Math" w:hAnsi="Cambria Math"/>
                    <w:szCs w:val="21"/>
                  </w:rPr>
                  <m:t>si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s</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e>
            </m:d>
            <m:r>
              <w:rPr>
                <w:rFonts w:ascii="Cambria Math" w:hAnsi="Cambria Math"/>
                <w:szCs w:val="21"/>
              </w:rPr>
              <m:t>:</m:t>
            </m:r>
            <m:sSub>
              <m:sSubPr>
                <m:ctrlPr>
                  <w:rPr>
                    <w:rFonts w:ascii="Cambria Math" w:hAnsi="Cambria Math"/>
                    <w:i/>
                    <w:szCs w:val="21"/>
                  </w:rPr>
                </m:ctrlPr>
              </m:sSubPr>
              <m:e>
                <m:r>
                  <w:rPr>
                    <w:rFonts w:ascii="Cambria Math" w:hAnsi="Cambria Math"/>
                    <w:szCs w:val="21"/>
                  </w:rPr>
                  <m:t>a</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r>
              <w:rPr>
                <w:rFonts w:ascii="Cambria Math" w:hAnsi="Cambria Math"/>
                <w:szCs w:val="21"/>
              </w:rPr>
              <m:t>-</m:t>
            </m:r>
            <m:sSub>
              <m:sSubPr>
                <m:ctrlPr>
                  <w:rPr>
                    <w:rFonts w:ascii="Cambria Math" w:hAnsi="Cambria Math"/>
                    <w:i/>
                    <w:szCs w:val="21"/>
                  </w:rPr>
                </m:ctrlPr>
              </m:sSubPr>
              <m:e>
                <m:r>
                  <w:rPr>
                    <w:rFonts w:ascii="Cambria Math" w:hAnsi="Cambria Math"/>
                    <w:szCs w:val="21"/>
                  </w:rPr>
                  <m:t>s</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r>
              <w:rPr>
                <w:rFonts w:ascii="Cambria Math" w:hAnsi="Cambria Math"/>
                <w:szCs w:val="21"/>
              </w:rPr>
              <m:t>&gt;0</m:t>
            </m:r>
          </m:e>
        </m:d>
      </m:oMath>
      <w:r>
        <w:rPr>
          <w:szCs w:val="21"/>
        </w:rPr>
        <w:tab/>
        <w:t>(12</w:t>
      </w:r>
      <w:r>
        <w:rPr>
          <w:szCs w:val="21"/>
        </w:rPr>
        <w:t>）</w:t>
      </w:r>
    </w:p>
    <w:p w14:paraId="407B7732" w14:textId="77777777" w:rsidR="001440D1" w:rsidRDefault="008B7287">
      <w:pPr>
        <w:tabs>
          <w:tab w:val="center" w:pos="4200"/>
          <w:tab w:val="right" w:pos="8295"/>
        </w:tabs>
        <w:ind w:firstLineChars="200" w:firstLine="420"/>
        <w:rPr>
          <w:szCs w:val="21"/>
          <w:lang w:val="en-GB"/>
        </w:rPr>
      </w:pPr>
      <w:r>
        <w:rPr>
          <w:szCs w:val="21"/>
        </w:rPr>
        <w:t>为了保障</w:t>
      </w:r>
      <w:r>
        <w:rPr>
          <w:szCs w:val="21"/>
        </w:rPr>
        <w:t xml:space="preserve"> VLC </w:t>
      </w:r>
      <w:r>
        <w:rPr>
          <w:szCs w:val="21"/>
        </w:rPr>
        <w:t>系统各终端的时延</w:t>
      </w:r>
      <w:r>
        <w:rPr>
          <w:szCs w:val="21"/>
        </w:rPr>
        <w:t xml:space="preserve"> QoS </w:t>
      </w:r>
      <w:r>
        <w:rPr>
          <w:szCs w:val="21"/>
        </w:rPr>
        <w:t>要求，需要保证如下不等式成立</w:t>
      </w:r>
      <w:r>
        <w:rPr>
          <w:rFonts w:hint="eastAsia"/>
          <w:szCs w:val="21"/>
          <w:lang w:val="en-GB"/>
        </w:rPr>
        <w:t>。</w:t>
      </w:r>
    </w:p>
    <w:p w14:paraId="5B987F5F" w14:textId="77777777" w:rsidR="001440D1" w:rsidRDefault="008B7287">
      <w:pPr>
        <w:tabs>
          <w:tab w:val="center" w:pos="4200"/>
          <w:tab w:val="right" w:pos="8295"/>
        </w:tabs>
        <w:jc w:val="left"/>
        <w:rPr>
          <w:szCs w:val="21"/>
          <w:lang w:val="en-GB"/>
        </w:rPr>
      </w:pPr>
      <w:r>
        <w:rPr>
          <w:szCs w:val="21"/>
        </w:rPr>
        <w:tab/>
      </w:r>
      <w:bookmarkStart w:id="28" w:name="OLE_LINK59"/>
      <m:oMath>
        <m:sSub>
          <m:sSubPr>
            <m:ctrlPr>
              <w:rPr>
                <w:rFonts w:ascii="Cambria Math" w:hAnsi="Cambria Math"/>
                <w:i/>
                <w:szCs w:val="21"/>
              </w:rPr>
            </m:ctrlPr>
          </m:sSubPr>
          <m:e>
            <m:r>
              <w:rPr>
                <w:rFonts w:ascii="Cambria Math" w:hAnsi="Cambria Math"/>
                <w:szCs w:val="21"/>
              </w:rPr>
              <m:t>P</m:t>
            </m:r>
          </m:e>
          <m:sub>
            <m:r>
              <w:rPr>
                <w:rFonts w:ascii="Cambria Math" w:hAnsi="Cambria Math"/>
                <w:szCs w:val="21"/>
              </w:rPr>
              <m:t>i</m:t>
            </m:r>
          </m:sub>
        </m:sSub>
        <m:r>
          <w:rPr>
            <w:rFonts w:ascii="Cambria Math" w:hAnsi="Cambria Math"/>
            <w:szCs w:val="21"/>
          </w:rPr>
          <m:t xml:space="preserve"> </m:t>
        </m:r>
        <m:d>
          <m:dPr>
            <m:begChr m:val="{"/>
            <m:endChr m:val=""/>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d</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n</m:t>
                </m:r>
              </m:e>
            </m:d>
            <m:r>
              <w:rPr>
                <w:rFonts w:ascii="Cambria Math" w:hAnsi="Cambria Math"/>
                <w:szCs w:val="21"/>
              </w:rPr>
              <m:t>≥</m:t>
            </m:r>
          </m:e>
        </m:d>
        <m:d>
          <m:dPr>
            <m:begChr m:val=""/>
            <m:endChr m:val="}"/>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D</m:t>
                </m:r>
              </m:e>
              <m:sub>
                <m:r>
                  <w:rPr>
                    <w:rFonts w:ascii="Cambria Math" w:hAnsi="Cambria Math"/>
                    <w:szCs w:val="21"/>
                  </w:rPr>
                  <m:t>i</m:t>
                </m:r>
              </m:sub>
            </m:sSub>
          </m:e>
        </m:d>
        <m:r>
          <w:rPr>
            <w:rFonts w:ascii="Cambria Math" w:hAnsi="Cambria Math" w:cs="Cambria Math"/>
            <w:szCs w:val="21"/>
          </w:rPr>
          <m:t>≤</m:t>
        </m:r>
        <m:sSub>
          <m:sSubPr>
            <m:ctrlPr>
              <w:rPr>
                <w:rFonts w:ascii="Cambria Math" w:hAnsi="Cambria Math" w:cs="Cambria Math"/>
                <w:i/>
                <w:szCs w:val="21"/>
              </w:rPr>
            </m:ctrlPr>
          </m:sSubPr>
          <m:e>
            <m:r>
              <w:rPr>
                <w:rFonts w:ascii="Cambria Math" w:hAnsi="Cambria Math" w:cs="Cambria Math"/>
                <w:szCs w:val="21"/>
              </w:rPr>
              <m:t>ε</m:t>
            </m:r>
          </m:e>
          <m:sub>
            <m:r>
              <w:rPr>
                <w:rFonts w:ascii="Cambria Math" w:hAnsi="Cambria Math" w:cs="Cambria Math"/>
                <w:szCs w:val="21"/>
              </w:rPr>
              <m:t>i</m:t>
            </m:r>
          </m:sub>
        </m:sSub>
      </m:oMath>
      <w:r>
        <w:rPr>
          <w:szCs w:val="21"/>
        </w:rPr>
        <w:tab/>
        <w:t>(13</w:t>
      </w:r>
      <w:r>
        <w:rPr>
          <w:szCs w:val="21"/>
        </w:rPr>
        <w:t>）</w:t>
      </w:r>
      <w:bookmarkEnd w:id="28"/>
    </w:p>
    <w:p w14:paraId="69E2D441" w14:textId="77777777" w:rsidR="001440D1" w:rsidRDefault="008B7287">
      <w:pPr>
        <w:tabs>
          <w:tab w:val="center" w:pos="4200"/>
          <w:tab w:val="right" w:pos="8295"/>
        </w:tabs>
        <w:rPr>
          <w:szCs w:val="21"/>
          <w:lang w:val="en-GB"/>
        </w:rPr>
      </w:pPr>
      <w:r>
        <w:rPr>
          <w:szCs w:val="21"/>
          <w:lang w:val="en-GB"/>
        </w:rPr>
        <w:t>其中，</w:t>
      </w:r>
      <m:oMath>
        <m:sSub>
          <m:sSubPr>
            <m:ctrlPr>
              <w:rPr>
                <w:rFonts w:ascii="Cambria Math" w:hAnsi="Cambria Math" w:cs="Cambria Math"/>
                <w:i/>
                <w:szCs w:val="21"/>
              </w:rPr>
            </m:ctrlPr>
          </m:sSubPr>
          <m:e>
            <m:r>
              <w:rPr>
                <w:rFonts w:ascii="Cambria Math" w:hAnsi="Cambria Math" w:cs="Cambria Math"/>
                <w:szCs w:val="21"/>
              </w:rPr>
              <m:t>ε</m:t>
            </m:r>
          </m:e>
          <m:sub>
            <m:r>
              <w:rPr>
                <w:rFonts w:ascii="Cambria Math" w:hAnsi="Cambria Math" w:cs="Cambria Math"/>
                <w:szCs w:val="21"/>
              </w:rPr>
              <m:t>i</m:t>
            </m:r>
          </m:sub>
        </m:sSub>
      </m:oMath>
      <w:r>
        <w:rPr>
          <w:rFonts w:hAnsi="Cambria Math" w:cs="Cambria Math" w:hint="eastAsia"/>
          <w:szCs w:val="21"/>
        </w:rPr>
        <w:t xml:space="preserve"> </w:t>
      </w:r>
      <w:r>
        <w:rPr>
          <w:szCs w:val="21"/>
          <w:lang w:val="en-GB"/>
        </w:rPr>
        <w:t>为</w:t>
      </w:r>
      <w:r>
        <w:rPr>
          <w:szCs w:val="21"/>
        </w:rPr>
        <w:t>时延</w:t>
      </w:r>
      <w:r>
        <w:rPr>
          <w:szCs w:val="21"/>
          <w:lang w:val="en-GB"/>
        </w:rPr>
        <w:t>违反概率阈值。</w:t>
      </w:r>
    </w:p>
    <w:p w14:paraId="4870FA91" w14:textId="77777777" w:rsidR="001440D1" w:rsidRDefault="008B7287">
      <w:pPr>
        <w:tabs>
          <w:tab w:val="center" w:pos="4200"/>
          <w:tab w:val="right" w:pos="8295"/>
        </w:tabs>
        <w:ind w:firstLineChars="200" w:firstLine="420"/>
        <w:rPr>
          <w:szCs w:val="21"/>
        </w:rPr>
      </w:pPr>
      <w:r>
        <w:rPr>
          <w:szCs w:val="21"/>
          <w:lang w:val="en-GB"/>
        </w:rPr>
        <w:t>通过比较</w:t>
      </w:r>
      <w:r>
        <w:rPr>
          <w:szCs w:val="21"/>
        </w:rPr>
        <w:t>式（</w:t>
      </w:r>
      <w:r>
        <w:rPr>
          <w:rFonts w:hint="eastAsia"/>
          <w:szCs w:val="21"/>
        </w:rPr>
        <w:t>11</w:t>
      </w:r>
      <w:r>
        <w:rPr>
          <w:szCs w:val="21"/>
        </w:rPr>
        <w:t>）与式（</w:t>
      </w:r>
      <w:r>
        <w:rPr>
          <w:szCs w:val="21"/>
          <w:lang w:val="en-GB"/>
        </w:rPr>
        <w:t>1</w:t>
      </w:r>
      <w:r>
        <w:rPr>
          <w:szCs w:val="21"/>
        </w:rPr>
        <w:t>3</w:t>
      </w:r>
      <w:r>
        <w:rPr>
          <w:szCs w:val="21"/>
        </w:rPr>
        <w:t>）</w:t>
      </w:r>
      <w:r>
        <w:rPr>
          <w:szCs w:val="21"/>
          <w:lang w:val="en-GB"/>
        </w:rPr>
        <w:t>，</w:t>
      </w:r>
      <w:r>
        <w:rPr>
          <w:rFonts w:hint="eastAsia"/>
          <w:szCs w:val="21"/>
        </w:rPr>
        <w:t>可得出</w:t>
      </w:r>
      <w:r>
        <w:rPr>
          <w:szCs w:val="21"/>
        </w:rPr>
        <w:t>系统的时延</w:t>
      </w:r>
      <w:r>
        <w:rPr>
          <w:szCs w:val="21"/>
        </w:rPr>
        <w:t xml:space="preserve"> </w:t>
      </w:r>
      <w:r>
        <w:rPr>
          <w:szCs w:val="21"/>
          <w:lang w:val="en-GB"/>
        </w:rPr>
        <w:t>QoS</w:t>
      </w:r>
      <w:r>
        <w:rPr>
          <w:szCs w:val="21"/>
        </w:rPr>
        <w:t xml:space="preserve"> </w:t>
      </w:r>
      <w:r>
        <w:rPr>
          <w:rFonts w:hint="eastAsia"/>
          <w:szCs w:val="21"/>
        </w:rPr>
        <w:t>约束</w:t>
      </w:r>
      <w:r>
        <w:rPr>
          <w:szCs w:val="21"/>
        </w:rPr>
        <w:t>为</w:t>
      </w:r>
    </w:p>
    <w:p w14:paraId="31496B3D" w14:textId="77777777" w:rsidR="001440D1" w:rsidRDefault="008B7287">
      <w:pPr>
        <w:tabs>
          <w:tab w:val="center" w:pos="4200"/>
          <w:tab w:val="right" w:pos="8295"/>
        </w:tabs>
        <w:jc w:val="left"/>
        <w:rPr>
          <w:szCs w:val="21"/>
        </w:rPr>
      </w:pPr>
      <w:bookmarkStart w:id="29" w:name="OLE_LINK60"/>
      <w:r>
        <w:rPr>
          <w:szCs w:val="21"/>
        </w:rPr>
        <w:tab/>
      </w:r>
      <m:oMath>
        <m:f>
          <m:fPr>
            <m:ctrlPr>
              <w:rPr>
                <w:rFonts w:ascii="Cambria Math" w:hAnsi="Cambria Math" w:cs="Cambria Math"/>
                <w:i/>
                <w:szCs w:val="21"/>
              </w:rPr>
            </m:ctrlPr>
          </m:fPr>
          <m:num>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ai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a</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0</m:t>
                        </m:r>
                      </m:e>
                    </m:d>
                  </m:e>
                </m:d>
              </m:e>
            </m:d>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si</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s</m:t>
                        </m:r>
                      </m:e>
                      <m:sub>
                        <m:r>
                          <w:rPr>
                            <w:rFonts w:ascii="Cambria Math" w:hAnsi="Cambria Math"/>
                            <w:szCs w:val="21"/>
                          </w:rPr>
                          <m:t>i</m:t>
                        </m:r>
                      </m:sub>
                    </m:sSub>
                    <m:d>
                      <m:dPr>
                        <m:ctrlPr>
                          <w:rPr>
                            <w:rFonts w:ascii="Cambria Math" w:hAnsi="Cambria Math"/>
                            <w:i/>
                            <w:szCs w:val="21"/>
                          </w:rPr>
                        </m:ctrlPr>
                      </m:dPr>
                      <m:e>
                        <m:r>
                          <w:rPr>
                            <w:rFonts w:ascii="Cambria Math" w:hAnsi="Cambria Math"/>
                            <w:szCs w:val="21"/>
                          </w:rPr>
                          <m:t>0</m:t>
                        </m:r>
                      </m:e>
                    </m:d>
                  </m:e>
                </m:d>
              </m:e>
            </m:d>
          </m:num>
          <m:den>
            <m:sSub>
              <m:sSubPr>
                <m:ctrlPr>
                  <w:rPr>
                    <w:rFonts w:ascii="Cambria Math" w:hAnsi="Cambria Math" w:cs="Cambria Math"/>
                    <w:i/>
                    <w:szCs w:val="21"/>
                  </w:rPr>
                </m:ctrlPr>
              </m:sSubPr>
              <m:e>
                <m:r>
                  <w:rPr>
                    <w:rFonts w:ascii="Cambria Math" w:hAnsi="Cambria Math" w:cs="Cambria Math"/>
                    <w:szCs w:val="21"/>
                  </w:rPr>
                  <m:t>H</m:t>
                </m:r>
              </m:e>
              <m:sub>
                <m:r>
                  <w:rPr>
                    <w:rFonts w:ascii="Cambria Math" w:hAnsi="Cambria Math" w:cs="Cambria Math"/>
                    <w:szCs w:val="21"/>
                  </w:rPr>
                  <m:t>i</m:t>
                </m:r>
              </m:sub>
            </m:sSub>
          </m:den>
        </m:f>
        <m:sSup>
          <m:sSupPr>
            <m:ctrlPr>
              <w:rPr>
                <w:rFonts w:ascii="Cambria Math" w:hAnsi="Cambria Math" w:cs="Cambria Math"/>
                <w:i/>
                <w:szCs w:val="21"/>
              </w:rPr>
            </m:ctrlPr>
          </m:sSupPr>
          <m:e>
            <m:r>
              <w:rPr>
                <w:rFonts w:ascii="Cambria Math" w:hAnsi="Cambria Math" w:cs="Cambria Math"/>
                <w:szCs w:val="21"/>
              </w:rPr>
              <m:t>e</m:t>
            </m:r>
          </m:e>
          <m:sup>
            <m:r>
              <w:rPr>
                <w:rFonts w:ascii="Cambria Math" w:hAnsi="Cambria Math" w:cs="Cambria Math"/>
                <w:szCs w:val="21"/>
              </w:rPr>
              <m:t>-</m:t>
            </m:r>
            <m:sSubSup>
              <m:sSubSupPr>
                <m:ctrlPr>
                  <w:rPr>
                    <w:rFonts w:ascii="Cambria Math" w:hAnsi="Cambria Math" w:cs="Cambria Math"/>
                    <w:i/>
                    <w:szCs w:val="21"/>
                  </w:rPr>
                </m:ctrlPr>
              </m:sSubSupPr>
              <m:e>
                <m:r>
                  <w:rPr>
                    <w:rFonts w:ascii="Cambria Math" w:hAnsi="Cambria Math" w:cs="Cambria Math"/>
                    <w:szCs w:val="21"/>
                  </w:rPr>
                  <m:t>θ</m:t>
                </m:r>
              </m:e>
              <m:sub>
                <m:r>
                  <w:rPr>
                    <w:rFonts w:ascii="Cambria Math" w:hAnsi="Cambria Math" w:cs="Cambria Math"/>
                    <w:szCs w:val="21"/>
                  </w:rPr>
                  <m:t>i</m:t>
                </m:r>
              </m:sub>
              <m:sup>
                <m:r>
                  <w:rPr>
                    <w:rFonts w:ascii="Cambria Math" w:hAnsi="Cambria Math" w:cs="Cambria Math"/>
                    <w:szCs w:val="21"/>
                  </w:rPr>
                  <m:t>*</m:t>
                </m:r>
              </m:sup>
            </m:sSubSup>
            <m:sSub>
              <m:sSubPr>
                <m:ctrlPr>
                  <w:rPr>
                    <w:rFonts w:ascii="Cambria Math" w:hAnsi="Cambria Math" w:cs="Cambria Math"/>
                    <w:i/>
                    <w:szCs w:val="21"/>
                  </w:rPr>
                </m:ctrlPr>
              </m:sSubPr>
              <m:e>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cs="Cambria Math"/>
                            <w:i/>
                            <w:szCs w:val="21"/>
                          </w:rPr>
                        </m:ctrlPr>
                      </m:sSubPr>
                      <m:e>
                        <m:r>
                          <w:rPr>
                            <w:rFonts w:ascii="Cambria Math" w:hAnsi="Cambria Math" w:cs="Cambria Math"/>
                            <w:szCs w:val="21"/>
                          </w:rPr>
                          <m:t>a</m:t>
                        </m:r>
                      </m:e>
                      <m:sub>
                        <m:r>
                          <w:rPr>
                            <w:rFonts w:ascii="Cambria Math" w:hAnsi="Cambria Math" w:cs="Cambria Math"/>
                            <w:szCs w:val="21"/>
                          </w:rPr>
                          <m:t>i</m:t>
                        </m:r>
                      </m:sub>
                    </m:sSub>
                    <m:d>
                      <m:dPr>
                        <m:ctrlPr>
                          <w:rPr>
                            <w:rFonts w:ascii="Cambria Math" w:hAnsi="Cambria Math" w:cs="Cambria Math"/>
                            <w:i/>
                            <w:szCs w:val="21"/>
                          </w:rPr>
                        </m:ctrlPr>
                      </m:dPr>
                      <m:e>
                        <m:r>
                          <w:rPr>
                            <w:rFonts w:ascii="Cambria Math" w:hAnsi="Cambria Math" w:cs="Cambria Math"/>
                            <w:szCs w:val="21"/>
                          </w:rPr>
                          <m:t>n</m:t>
                        </m:r>
                      </m:e>
                    </m:d>
                  </m:e>
                </m:d>
                <m:r>
                  <w:rPr>
                    <w:rFonts w:ascii="Cambria Math" w:hAnsi="Cambria Math" w:cs="Cambria Math"/>
                    <w:szCs w:val="21"/>
                  </w:rPr>
                  <m:t>D</m:t>
                </m:r>
              </m:e>
              <m:sub>
                <m:r>
                  <w:rPr>
                    <w:rFonts w:ascii="Cambria Math" w:hAnsi="Cambria Math" w:cs="Cambria Math"/>
                    <w:szCs w:val="21"/>
                  </w:rPr>
                  <m:t>i</m:t>
                </m:r>
              </m:sub>
            </m:sSub>
          </m:sup>
        </m:sSup>
        <m:r>
          <w:rPr>
            <w:rFonts w:ascii="Cambria Math" w:hAnsi="Cambria Math" w:cs="Cambria Math"/>
            <w:szCs w:val="21"/>
          </w:rPr>
          <m:t>≤</m:t>
        </m:r>
        <m:sSub>
          <m:sSubPr>
            <m:ctrlPr>
              <w:rPr>
                <w:rFonts w:ascii="Cambria Math" w:hAnsi="Cambria Math" w:cs="Cambria Math"/>
                <w:i/>
                <w:szCs w:val="21"/>
              </w:rPr>
            </m:ctrlPr>
          </m:sSubPr>
          <m:e>
            <m:r>
              <w:rPr>
                <w:rFonts w:ascii="Cambria Math" w:hAnsi="Cambria Math" w:cs="Cambria Math"/>
                <w:szCs w:val="21"/>
              </w:rPr>
              <m:t>ε</m:t>
            </m:r>
          </m:e>
          <m:sub>
            <m:r>
              <w:rPr>
                <w:rFonts w:ascii="Cambria Math" w:hAnsi="Cambria Math" w:cs="Cambria Math"/>
                <w:szCs w:val="21"/>
              </w:rPr>
              <m:t>i</m:t>
            </m:r>
          </m:sub>
        </m:sSub>
      </m:oMath>
      <w:r>
        <w:rPr>
          <w:szCs w:val="21"/>
        </w:rPr>
        <w:tab/>
        <w:t>(14</w:t>
      </w:r>
      <w:r>
        <w:rPr>
          <w:szCs w:val="21"/>
        </w:rPr>
        <w:t>）</w:t>
      </w:r>
      <w:bookmarkEnd w:id="29"/>
    </w:p>
    <w:p w14:paraId="45EF31C0" w14:textId="77777777" w:rsidR="001440D1" w:rsidRDefault="008B7287">
      <w:pPr>
        <w:tabs>
          <w:tab w:val="center" w:pos="4200"/>
          <w:tab w:val="right" w:pos="8295"/>
        </w:tabs>
        <w:ind w:firstLineChars="200" w:firstLine="420"/>
        <w:rPr>
          <w:szCs w:val="21"/>
        </w:rPr>
      </w:pPr>
      <w:r>
        <w:rPr>
          <w:rFonts w:hint="eastAsia"/>
          <w:szCs w:val="21"/>
        </w:rPr>
        <w:t>接下来，</w:t>
      </w:r>
      <w:r>
        <w:rPr>
          <w:szCs w:val="21"/>
        </w:rPr>
        <w:t>以系统所需提供的最小服务资源</w:t>
      </w:r>
      <w:r>
        <w:rPr>
          <w:szCs w:val="21"/>
        </w:rPr>
        <w:t xml:space="preserve"> </w:t>
      </w:r>
      <w:r>
        <w:rPr>
          <w:i/>
          <w:iCs/>
          <w:szCs w:val="21"/>
        </w:rPr>
        <w:t>R</w:t>
      </w:r>
      <w:r>
        <w:rPr>
          <w:i/>
          <w:iCs/>
          <w:szCs w:val="21"/>
          <w:vertAlign w:val="subscript"/>
        </w:rPr>
        <w:t>s</w:t>
      </w:r>
      <w:r>
        <w:rPr>
          <w:i/>
          <w:iCs/>
          <w:szCs w:val="21"/>
        </w:rPr>
        <w:t xml:space="preserve"> </w:t>
      </w:r>
      <w:r>
        <w:rPr>
          <w:szCs w:val="21"/>
        </w:rPr>
        <w:t>为目标建立如下优化问题，并通过蜜獾优化算法进行求解。</w:t>
      </w:r>
    </w:p>
    <w:p w14:paraId="04546B8B" w14:textId="77777777" w:rsidR="001440D1" w:rsidRDefault="008B7287">
      <w:pPr>
        <w:tabs>
          <w:tab w:val="center" w:pos="4200"/>
          <w:tab w:val="right" w:pos="8295"/>
        </w:tabs>
        <w:jc w:val="left"/>
      </w:pPr>
      <w:r>
        <w:rPr>
          <w:szCs w:val="21"/>
        </w:rPr>
        <w:tab/>
      </w:r>
      <m:oMath>
        <m:m>
          <m:mPr>
            <m:mcs>
              <m:mc>
                <m:mcPr>
                  <m:count m:val="1"/>
                  <m:mcJc m:val="center"/>
                </m:mcPr>
              </m:mc>
              <m:mc>
                <m:mcPr>
                  <m:count m:val="1"/>
                  <m:mcJc m:val="left"/>
                </m:mcPr>
              </m:mc>
            </m:mcs>
            <m:ctrlPr>
              <w:rPr>
                <w:rFonts w:ascii="Cambria Math" w:hAnsi="Cambria Math"/>
                <w:i/>
                <w:szCs w:val="21"/>
              </w:rPr>
            </m:ctrlPr>
          </m:mPr>
          <m:mr>
            <m:e>
              <m:limLow>
                <m:limLowPr>
                  <m:ctrlPr>
                    <w:rPr>
                      <w:rFonts w:ascii="Cambria Math" w:hAnsi="Cambria Math"/>
                      <w:szCs w:val="21"/>
                    </w:rPr>
                  </m:ctrlPr>
                </m:limLowPr>
                <m:e>
                  <m:r>
                    <m:rPr>
                      <m:sty m:val="p"/>
                    </m:rPr>
                    <w:rPr>
                      <w:rFonts w:ascii="Cambria Math" w:hAnsi="Cambria Math"/>
                      <w:szCs w:val="21"/>
                    </w:rPr>
                    <m:t>min</m:t>
                  </m:r>
                  <m:ctrlPr>
                    <w:rPr>
                      <w:rFonts w:ascii="Cambria Math" w:hAnsi="Cambria Math"/>
                      <w:i/>
                      <w:szCs w:val="21"/>
                    </w:rPr>
                  </m:ctrlPr>
                </m:e>
                <m:lim>
                  <m:sSub>
                    <m:sSubPr>
                      <m:ctrlPr>
                        <w:rPr>
                          <w:rFonts w:ascii="Cambria Math" w:hAnsi="Cambria Math"/>
                          <w:i/>
                          <w:szCs w:val="21"/>
                        </w:rPr>
                      </m:ctrlPr>
                    </m:sSubPr>
                    <m:e>
                      <m:r>
                        <w:rPr>
                          <w:rFonts w:ascii="Cambria Math" w:hAnsi="Cambria Math"/>
                          <w:szCs w:val="21"/>
                        </w:rPr>
                        <m:t>p</m:t>
                      </m:r>
                    </m:e>
                    <m:sub>
                      <m:r>
                        <w:rPr>
                          <w:rFonts w:ascii="Cambria Math" w:hAnsi="Cambria Math"/>
                          <w:szCs w:val="21"/>
                        </w:rPr>
                        <m:t>1s</m:t>
                      </m:r>
                    </m:sub>
                  </m:sSub>
                  <m:r>
                    <m:rPr>
                      <m:sty m:val="p"/>
                    </m:rPr>
                    <w:rPr>
                      <w:rFonts w:ascii="Cambria Math" w:hAnsi="Cambria Math"/>
                      <w:szCs w:val="21"/>
                    </w:rPr>
                    <m:t>,</m:t>
                  </m:r>
                  <m:sSub>
                    <m:sSubPr>
                      <m:ctrlPr>
                        <w:rPr>
                          <w:rFonts w:ascii="Cambria Math" w:hAnsi="Cambria Math"/>
                          <w:i/>
                          <w:szCs w:val="21"/>
                        </w:rPr>
                      </m:ctrlPr>
                    </m:sSubPr>
                    <m:e>
                      <m:r>
                        <w:rPr>
                          <w:rFonts w:ascii="Cambria Math" w:hAnsi="Cambria Math"/>
                          <w:szCs w:val="21"/>
                        </w:rPr>
                        <m:t xml:space="preserve"> p</m:t>
                      </m:r>
                    </m:e>
                    <m:sub>
                      <m:r>
                        <w:rPr>
                          <w:rFonts w:ascii="Cambria Math" w:hAnsi="Cambria Math"/>
                          <w:szCs w:val="21"/>
                        </w:rPr>
                        <m:t>2s</m:t>
                      </m:r>
                    </m:sub>
                  </m:sSub>
                  <m:r>
                    <m:rPr>
                      <m:sty m:val="p"/>
                    </m:rPr>
                    <w:rPr>
                      <w:rFonts w:ascii="Cambria Math" w:hAnsi="Cambria Math"/>
                      <w:szCs w:val="21"/>
                    </w:rPr>
                    <m:t>,</m:t>
                  </m:r>
                  <m:r>
                    <w:rPr>
                      <w:rFonts w:ascii="Cambria Math" w:hAnsi="Cambria Math"/>
                      <w:szCs w:val="21"/>
                    </w:rPr>
                    <m:t xml:space="preserve"> </m:t>
                  </m:r>
                  <m:sSub>
                    <m:sSubPr>
                      <m:ctrlPr>
                        <w:rPr>
                          <w:rFonts w:ascii="Cambria Math" w:hAnsi="Cambria Math"/>
                          <w:i/>
                          <w:szCs w:val="21"/>
                        </w:rPr>
                      </m:ctrlPr>
                    </m:sSubPr>
                    <m:e>
                      <m:r>
                        <w:rPr>
                          <w:rFonts w:ascii="Cambria Math" w:hAnsi="Cambria Math"/>
                          <w:szCs w:val="21"/>
                        </w:rPr>
                        <m:t>p</m:t>
                      </m:r>
                    </m:e>
                    <m:sub>
                      <m:r>
                        <w:rPr>
                          <w:rFonts w:ascii="Cambria Math" w:hAnsi="Cambria Math"/>
                          <w:szCs w:val="21"/>
                        </w:rPr>
                        <m:t>3s</m:t>
                      </m:r>
                    </m:sub>
                  </m:sSub>
                  <m:ctrlPr>
                    <w:rPr>
                      <w:rFonts w:ascii="Cambria Math" w:hAnsi="Cambria Math"/>
                      <w:i/>
                      <w:szCs w:val="21"/>
                    </w:rPr>
                  </m:ctrlPr>
                </m:lim>
              </m:limLow>
            </m:e>
            <m:e>
              <m:sSub>
                <m:sSubPr>
                  <m:ctrlPr>
                    <w:rPr>
                      <w:rFonts w:ascii="Cambria Math" w:hAnsi="Cambria Math"/>
                      <w:i/>
                      <w:szCs w:val="21"/>
                    </w:rPr>
                  </m:ctrlPr>
                </m:sSubPr>
                <m:e>
                  <m:r>
                    <w:rPr>
                      <w:rFonts w:ascii="Cambria Math" w:hAnsi="Cambria Math"/>
                      <w:szCs w:val="21"/>
                    </w:rPr>
                    <m:t>R</m:t>
                  </m:r>
                </m:e>
                <m:sub>
                  <m:r>
                    <w:rPr>
                      <w:rFonts w:ascii="Cambria Math" w:hAnsi="Cambria Math"/>
                      <w:szCs w:val="21"/>
                    </w:rPr>
                    <m:t>s</m:t>
                  </m:r>
                </m:sub>
              </m:sSub>
            </m:e>
          </m:mr>
          <m:mr>
            <m:e>
              <m:r>
                <m:rPr>
                  <m:sty m:val="p"/>
                </m:rPr>
                <w:rPr>
                  <w:rFonts w:ascii="Cambria Math" w:hAnsi="Cambria Math"/>
                  <w:szCs w:val="21"/>
                </w:rPr>
                <m:t>s.t</m:t>
              </m:r>
              <m:r>
                <w:rPr>
                  <w:rFonts w:ascii="Cambria Math" w:hAnsi="Cambria Math"/>
                  <w:szCs w:val="21"/>
                </w:rPr>
                <m:t>.</m:t>
              </m:r>
            </m:e>
            <m:e>
              <m:m>
                <m:mPr>
                  <m:cGpRule m:val="3"/>
                  <m:cGp m:val="20"/>
                  <m:mcs>
                    <m:mc>
                      <m:mcPr>
                        <m:count m:val="1"/>
                        <m:mcJc m:val="left"/>
                      </m:mcPr>
                    </m:mc>
                  </m:mcs>
                  <m:ctrlPr>
                    <w:rPr>
                      <w:rFonts w:ascii="Cambria Math" w:hAnsi="Cambria Math"/>
                      <w:i/>
                      <w:szCs w:val="21"/>
                    </w:rPr>
                  </m:ctrlPr>
                </m:mPr>
                <m:mr>
                  <m:e>
                    <m:r>
                      <w:rPr>
                        <w:rFonts w:ascii="Cambria Math" w:hAnsi="Cambria Math"/>
                        <w:szCs w:val="21"/>
                      </w:rPr>
                      <m:t>C1:</m:t>
                    </m:r>
                    <m:d>
                      <m:dPr>
                        <m:begChr m:val="{"/>
                        <m:endChr m:val=""/>
                        <m:ctrlPr>
                          <w:rPr>
                            <w:rFonts w:ascii="Cambria Math" w:hAnsi="Cambria Math"/>
                            <w:i/>
                            <w:szCs w:val="21"/>
                          </w:rPr>
                        </m:ctrlPr>
                      </m:dPr>
                      <m:e>
                        <m:m>
                          <m:mPr>
                            <m:mcs>
                              <m:mc>
                                <m:mcPr>
                                  <m:count m:val="1"/>
                                  <m:mcJc m:val="center"/>
                                </m:mcPr>
                              </m:mc>
                            </m:mcs>
                            <m:ctrlPr>
                              <w:rPr>
                                <w:rFonts w:ascii="Cambria Math" w:hAnsi="Cambria Math"/>
                                <w:i/>
                                <w:szCs w:val="21"/>
                              </w:rPr>
                            </m:ctrlPr>
                          </m:mPr>
                          <m:mr>
                            <m:e>
                              <m:f>
                                <m:fPr>
                                  <m:ctrlPr>
                                    <w:rPr>
                                      <w:rFonts w:ascii="Cambria Math" w:hAnsi="Cambria Math" w:cs="Cambria Math"/>
                                      <w:i/>
                                      <w:szCs w:val="21"/>
                                    </w:rPr>
                                  </m:ctrlPr>
                                </m:fPr>
                                <m:num>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a1</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a</m:t>
                                              </m:r>
                                            </m:e>
                                            <m:sub>
                                              <m:r>
                                                <w:rPr>
                                                  <w:rFonts w:ascii="Cambria Math" w:hAnsi="Cambria Math"/>
                                                  <w:szCs w:val="21"/>
                                                </w:rPr>
                                                <m:t>1</m:t>
                                              </m:r>
                                            </m:sub>
                                          </m:sSub>
                                          <m:d>
                                            <m:dPr>
                                              <m:ctrlPr>
                                                <w:rPr>
                                                  <w:rFonts w:ascii="Cambria Math" w:hAnsi="Cambria Math"/>
                                                  <w:i/>
                                                  <w:szCs w:val="21"/>
                                                </w:rPr>
                                              </m:ctrlPr>
                                            </m:dPr>
                                            <m:e>
                                              <m:r>
                                                <w:rPr>
                                                  <w:rFonts w:ascii="Cambria Math" w:hAnsi="Cambria Math"/>
                                                  <w:szCs w:val="21"/>
                                                </w:rPr>
                                                <m:t>0</m:t>
                                              </m:r>
                                            </m:e>
                                          </m:d>
                                        </m:e>
                                      </m:d>
                                    </m:e>
                                  </m:d>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s1</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s</m:t>
                                              </m:r>
                                            </m:e>
                                            <m:sub>
                                              <m:r>
                                                <w:rPr>
                                                  <w:rFonts w:ascii="Cambria Math" w:hAnsi="Cambria Math"/>
                                                  <w:szCs w:val="21"/>
                                                </w:rPr>
                                                <m:t>1</m:t>
                                              </m:r>
                                            </m:sub>
                                          </m:sSub>
                                          <m:d>
                                            <m:dPr>
                                              <m:ctrlPr>
                                                <w:rPr>
                                                  <w:rFonts w:ascii="Cambria Math" w:hAnsi="Cambria Math"/>
                                                  <w:i/>
                                                  <w:szCs w:val="21"/>
                                                </w:rPr>
                                              </m:ctrlPr>
                                            </m:dPr>
                                            <m:e>
                                              <m:r>
                                                <w:rPr>
                                                  <w:rFonts w:ascii="Cambria Math" w:hAnsi="Cambria Math"/>
                                                  <w:szCs w:val="21"/>
                                                </w:rPr>
                                                <m:t>0</m:t>
                                              </m:r>
                                            </m:e>
                                          </m:d>
                                        </m:e>
                                      </m:d>
                                    </m:e>
                                  </m:d>
                                </m:num>
                                <m:den>
                                  <m:sSub>
                                    <m:sSubPr>
                                      <m:ctrlPr>
                                        <w:rPr>
                                          <w:rFonts w:ascii="Cambria Math" w:hAnsi="Cambria Math" w:cs="Cambria Math"/>
                                          <w:i/>
                                          <w:szCs w:val="21"/>
                                        </w:rPr>
                                      </m:ctrlPr>
                                    </m:sSubPr>
                                    <m:e>
                                      <m:r>
                                        <w:rPr>
                                          <w:rFonts w:ascii="Cambria Math" w:hAnsi="Cambria Math" w:cs="Cambria Math"/>
                                          <w:szCs w:val="21"/>
                                        </w:rPr>
                                        <m:t>H</m:t>
                                      </m:r>
                                    </m:e>
                                    <m:sub>
                                      <m:r>
                                        <w:rPr>
                                          <w:rFonts w:ascii="Cambria Math" w:hAnsi="Cambria Math" w:cs="Cambria Math"/>
                                          <w:szCs w:val="21"/>
                                        </w:rPr>
                                        <m:t>1</m:t>
                                      </m:r>
                                    </m:sub>
                                  </m:sSub>
                                </m:den>
                              </m:f>
                              <m:sSup>
                                <m:sSupPr>
                                  <m:ctrlPr>
                                    <w:rPr>
                                      <w:rFonts w:ascii="Cambria Math" w:hAnsi="Cambria Math" w:cs="Cambria Math"/>
                                      <w:i/>
                                      <w:szCs w:val="21"/>
                                    </w:rPr>
                                  </m:ctrlPr>
                                </m:sSupPr>
                                <m:e>
                                  <m:r>
                                    <w:rPr>
                                      <w:rFonts w:ascii="Cambria Math" w:hAnsi="Cambria Math" w:cs="Cambria Math"/>
                                      <w:szCs w:val="21"/>
                                    </w:rPr>
                                    <m:t>e</m:t>
                                  </m:r>
                                </m:e>
                                <m:sup>
                                  <m:r>
                                    <w:rPr>
                                      <w:rFonts w:ascii="Cambria Math" w:hAnsi="Cambria Math" w:cs="Cambria Math"/>
                                      <w:szCs w:val="21"/>
                                    </w:rPr>
                                    <m:t>-</m:t>
                                  </m:r>
                                  <m:sSubSup>
                                    <m:sSubSupPr>
                                      <m:ctrlPr>
                                        <w:rPr>
                                          <w:rFonts w:ascii="Cambria Math" w:hAnsi="Cambria Math" w:cs="Cambria Math"/>
                                          <w:i/>
                                          <w:szCs w:val="21"/>
                                        </w:rPr>
                                      </m:ctrlPr>
                                    </m:sSubSupPr>
                                    <m:e>
                                      <m:r>
                                        <w:rPr>
                                          <w:rFonts w:ascii="Cambria Math" w:hAnsi="Cambria Math" w:cs="Cambria Math"/>
                                          <w:szCs w:val="21"/>
                                        </w:rPr>
                                        <m:t>θ</m:t>
                                      </m:r>
                                    </m:e>
                                    <m:sub>
                                      <m:r>
                                        <w:rPr>
                                          <w:rFonts w:ascii="Cambria Math" w:hAnsi="Cambria Math" w:cs="Cambria Math"/>
                                          <w:szCs w:val="21"/>
                                        </w:rPr>
                                        <m:t>1</m:t>
                                      </m:r>
                                    </m:sub>
                                    <m:sup>
                                      <m:r>
                                        <w:rPr>
                                          <w:rFonts w:ascii="Cambria Math" w:hAnsi="Cambria Math" w:cs="Cambria Math"/>
                                          <w:szCs w:val="21"/>
                                        </w:rPr>
                                        <m:t>*</m:t>
                                      </m:r>
                                    </m:sup>
                                  </m:sSubSup>
                                  <m:sSub>
                                    <m:sSubPr>
                                      <m:ctrlPr>
                                        <w:rPr>
                                          <w:rFonts w:ascii="Cambria Math" w:hAnsi="Cambria Math" w:cs="Cambria Math"/>
                                          <w:i/>
                                          <w:szCs w:val="21"/>
                                        </w:rPr>
                                      </m:ctrlPr>
                                    </m:sSubPr>
                                    <m:e>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cs="Cambria Math"/>
                                                  <w:i/>
                                                  <w:szCs w:val="21"/>
                                                </w:rPr>
                                              </m:ctrlPr>
                                            </m:sSubPr>
                                            <m:e>
                                              <m:r>
                                                <w:rPr>
                                                  <w:rFonts w:ascii="Cambria Math" w:hAnsi="Cambria Math" w:cs="Cambria Math"/>
                                                  <w:szCs w:val="21"/>
                                                </w:rPr>
                                                <m:t>a</m:t>
                                              </m:r>
                                            </m:e>
                                            <m:sub>
                                              <m:r>
                                                <w:rPr>
                                                  <w:rFonts w:ascii="Cambria Math" w:hAnsi="Cambria Math" w:cs="Cambria Math"/>
                                                  <w:szCs w:val="21"/>
                                                </w:rPr>
                                                <m:t>1</m:t>
                                              </m:r>
                                            </m:sub>
                                          </m:sSub>
                                          <m:d>
                                            <m:dPr>
                                              <m:ctrlPr>
                                                <w:rPr>
                                                  <w:rFonts w:ascii="Cambria Math" w:hAnsi="Cambria Math" w:cs="Cambria Math"/>
                                                  <w:i/>
                                                  <w:szCs w:val="21"/>
                                                </w:rPr>
                                              </m:ctrlPr>
                                            </m:dPr>
                                            <m:e>
                                              <m:r>
                                                <w:rPr>
                                                  <w:rFonts w:ascii="Cambria Math" w:hAnsi="Cambria Math" w:cs="Cambria Math"/>
                                                  <w:szCs w:val="21"/>
                                                </w:rPr>
                                                <m:t>n</m:t>
                                              </m:r>
                                            </m:e>
                                          </m:d>
                                        </m:e>
                                      </m:d>
                                      <m:r>
                                        <w:rPr>
                                          <w:rFonts w:ascii="Cambria Math" w:hAnsi="Cambria Math" w:cs="Cambria Math"/>
                                          <w:szCs w:val="21"/>
                                        </w:rPr>
                                        <m:t>D</m:t>
                                      </m:r>
                                    </m:e>
                                    <m:sub>
                                      <m:r>
                                        <w:rPr>
                                          <w:rFonts w:ascii="Cambria Math" w:hAnsi="Cambria Math" w:cs="Cambria Math"/>
                                          <w:szCs w:val="21"/>
                                        </w:rPr>
                                        <m:t>1</m:t>
                                      </m:r>
                                    </m:sub>
                                  </m:sSub>
                                </m:sup>
                              </m:sSup>
                              <m:r>
                                <w:rPr>
                                  <w:rFonts w:ascii="Cambria Math" w:hAnsi="Cambria Math" w:cs="Cambria Math"/>
                                  <w:szCs w:val="21"/>
                                </w:rPr>
                                <m:t>≤</m:t>
                              </m:r>
                              <m:sSub>
                                <m:sSubPr>
                                  <m:ctrlPr>
                                    <w:rPr>
                                      <w:rFonts w:ascii="Cambria Math" w:hAnsi="Cambria Math" w:cs="Cambria Math"/>
                                      <w:i/>
                                      <w:szCs w:val="21"/>
                                    </w:rPr>
                                  </m:ctrlPr>
                                </m:sSubPr>
                                <m:e>
                                  <m:r>
                                    <w:rPr>
                                      <w:rFonts w:ascii="Cambria Math" w:hAnsi="Cambria Math" w:cs="Cambria Math"/>
                                      <w:szCs w:val="21"/>
                                    </w:rPr>
                                    <m:t>ε</m:t>
                                  </m:r>
                                </m:e>
                                <m:sub>
                                  <m:r>
                                    <w:rPr>
                                      <w:rFonts w:ascii="Cambria Math" w:hAnsi="Cambria Math" w:cs="Cambria Math"/>
                                      <w:szCs w:val="21"/>
                                    </w:rPr>
                                    <m:t>1</m:t>
                                  </m:r>
                                </m:sub>
                              </m:sSub>
                            </m:e>
                          </m:mr>
                          <m:mr>
                            <m:e>
                              <m:f>
                                <m:fPr>
                                  <m:ctrlPr>
                                    <w:rPr>
                                      <w:rFonts w:ascii="Cambria Math" w:hAnsi="Cambria Math" w:cs="Cambria Math"/>
                                      <w:i/>
                                      <w:szCs w:val="21"/>
                                    </w:rPr>
                                  </m:ctrlPr>
                                </m:fPr>
                                <m:num>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a2</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a</m:t>
                                              </m:r>
                                            </m:e>
                                            <m:sub>
                                              <m:r>
                                                <w:rPr>
                                                  <w:rFonts w:ascii="Cambria Math" w:hAnsi="Cambria Math"/>
                                                  <w:szCs w:val="21"/>
                                                </w:rPr>
                                                <m:t>2</m:t>
                                              </m:r>
                                            </m:sub>
                                          </m:sSub>
                                          <m:d>
                                            <m:dPr>
                                              <m:ctrlPr>
                                                <w:rPr>
                                                  <w:rFonts w:ascii="Cambria Math" w:hAnsi="Cambria Math"/>
                                                  <w:i/>
                                                  <w:szCs w:val="21"/>
                                                </w:rPr>
                                              </m:ctrlPr>
                                            </m:dPr>
                                            <m:e>
                                              <m:r>
                                                <w:rPr>
                                                  <w:rFonts w:ascii="Cambria Math" w:hAnsi="Cambria Math"/>
                                                  <w:szCs w:val="21"/>
                                                </w:rPr>
                                                <m:t>0</m:t>
                                              </m:r>
                                            </m:e>
                                          </m:d>
                                        </m:e>
                                      </m:d>
                                    </m:e>
                                  </m:d>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s2</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s</m:t>
                                              </m:r>
                                            </m:e>
                                            <m:sub>
                                              <m:r>
                                                <w:rPr>
                                                  <w:rFonts w:ascii="Cambria Math" w:hAnsi="Cambria Math"/>
                                                  <w:szCs w:val="21"/>
                                                </w:rPr>
                                                <m:t>2</m:t>
                                              </m:r>
                                            </m:sub>
                                          </m:sSub>
                                          <m:d>
                                            <m:dPr>
                                              <m:ctrlPr>
                                                <w:rPr>
                                                  <w:rFonts w:ascii="Cambria Math" w:hAnsi="Cambria Math"/>
                                                  <w:i/>
                                                  <w:szCs w:val="21"/>
                                                </w:rPr>
                                              </m:ctrlPr>
                                            </m:dPr>
                                            <m:e>
                                              <m:r>
                                                <w:rPr>
                                                  <w:rFonts w:ascii="Cambria Math" w:hAnsi="Cambria Math"/>
                                                  <w:szCs w:val="21"/>
                                                </w:rPr>
                                                <m:t>0</m:t>
                                              </m:r>
                                            </m:e>
                                          </m:d>
                                        </m:e>
                                      </m:d>
                                    </m:e>
                                  </m:d>
                                </m:num>
                                <m:den>
                                  <m:sSub>
                                    <m:sSubPr>
                                      <m:ctrlPr>
                                        <w:rPr>
                                          <w:rFonts w:ascii="Cambria Math" w:hAnsi="Cambria Math" w:cs="Cambria Math"/>
                                          <w:i/>
                                          <w:szCs w:val="21"/>
                                        </w:rPr>
                                      </m:ctrlPr>
                                    </m:sSubPr>
                                    <m:e>
                                      <m:r>
                                        <w:rPr>
                                          <w:rFonts w:ascii="Cambria Math" w:hAnsi="Cambria Math" w:cs="Cambria Math"/>
                                          <w:szCs w:val="21"/>
                                        </w:rPr>
                                        <m:t>H</m:t>
                                      </m:r>
                                    </m:e>
                                    <m:sub>
                                      <m:r>
                                        <w:rPr>
                                          <w:rFonts w:ascii="Cambria Math" w:hAnsi="Cambria Math" w:cs="Cambria Math"/>
                                          <w:szCs w:val="21"/>
                                        </w:rPr>
                                        <m:t>2</m:t>
                                      </m:r>
                                    </m:sub>
                                  </m:sSub>
                                </m:den>
                              </m:f>
                              <m:sSup>
                                <m:sSupPr>
                                  <m:ctrlPr>
                                    <w:rPr>
                                      <w:rFonts w:ascii="Cambria Math" w:hAnsi="Cambria Math" w:cs="Cambria Math"/>
                                      <w:i/>
                                      <w:szCs w:val="21"/>
                                    </w:rPr>
                                  </m:ctrlPr>
                                </m:sSupPr>
                                <m:e>
                                  <m:r>
                                    <w:rPr>
                                      <w:rFonts w:ascii="Cambria Math" w:hAnsi="Cambria Math" w:cs="Cambria Math"/>
                                      <w:szCs w:val="21"/>
                                    </w:rPr>
                                    <m:t>e</m:t>
                                  </m:r>
                                </m:e>
                                <m:sup>
                                  <m:r>
                                    <w:rPr>
                                      <w:rFonts w:ascii="Cambria Math" w:hAnsi="Cambria Math" w:cs="Cambria Math"/>
                                      <w:szCs w:val="21"/>
                                    </w:rPr>
                                    <m:t>-</m:t>
                                  </m:r>
                                  <m:sSubSup>
                                    <m:sSubSupPr>
                                      <m:ctrlPr>
                                        <w:rPr>
                                          <w:rFonts w:ascii="Cambria Math" w:hAnsi="Cambria Math" w:cs="Cambria Math"/>
                                          <w:i/>
                                          <w:szCs w:val="21"/>
                                        </w:rPr>
                                      </m:ctrlPr>
                                    </m:sSubSupPr>
                                    <m:e>
                                      <m:r>
                                        <w:rPr>
                                          <w:rFonts w:ascii="Cambria Math" w:hAnsi="Cambria Math" w:cs="Cambria Math"/>
                                          <w:szCs w:val="21"/>
                                        </w:rPr>
                                        <m:t>θ</m:t>
                                      </m:r>
                                    </m:e>
                                    <m:sub>
                                      <m:r>
                                        <w:rPr>
                                          <w:rFonts w:ascii="Cambria Math" w:hAnsi="Cambria Math" w:cs="Cambria Math"/>
                                          <w:szCs w:val="21"/>
                                        </w:rPr>
                                        <m:t>2</m:t>
                                      </m:r>
                                    </m:sub>
                                    <m:sup>
                                      <m:r>
                                        <w:rPr>
                                          <w:rFonts w:ascii="Cambria Math" w:hAnsi="Cambria Math" w:cs="Cambria Math"/>
                                          <w:szCs w:val="21"/>
                                        </w:rPr>
                                        <m:t>*</m:t>
                                      </m:r>
                                    </m:sup>
                                  </m:sSubSup>
                                  <m:sSub>
                                    <m:sSubPr>
                                      <m:ctrlPr>
                                        <w:rPr>
                                          <w:rFonts w:ascii="Cambria Math" w:hAnsi="Cambria Math" w:cs="Cambria Math"/>
                                          <w:i/>
                                          <w:szCs w:val="21"/>
                                        </w:rPr>
                                      </m:ctrlPr>
                                    </m:sSubPr>
                                    <m:e>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cs="Cambria Math"/>
                                                  <w:i/>
                                                  <w:szCs w:val="21"/>
                                                </w:rPr>
                                              </m:ctrlPr>
                                            </m:sSubPr>
                                            <m:e>
                                              <m:r>
                                                <w:rPr>
                                                  <w:rFonts w:ascii="Cambria Math" w:hAnsi="Cambria Math" w:cs="Cambria Math"/>
                                                  <w:szCs w:val="21"/>
                                                </w:rPr>
                                                <m:t>a</m:t>
                                              </m:r>
                                            </m:e>
                                            <m:sub>
                                              <m:r>
                                                <w:rPr>
                                                  <w:rFonts w:ascii="Cambria Math" w:hAnsi="Cambria Math" w:cs="Cambria Math"/>
                                                  <w:szCs w:val="21"/>
                                                </w:rPr>
                                                <m:t>2</m:t>
                                              </m:r>
                                            </m:sub>
                                          </m:sSub>
                                          <m:d>
                                            <m:dPr>
                                              <m:ctrlPr>
                                                <w:rPr>
                                                  <w:rFonts w:ascii="Cambria Math" w:hAnsi="Cambria Math" w:cs="Cambria Math"/>
                                                  <w:i/>
                                                  <w:szCs w:val="21"/>
                                                </w:rPr>
                                              </m:ctrlPr>
                                            </m:dPr>
                                            <m:e>
                                              <m:r>
                                                <w:rPr>
                                                  <w:rFonts w:ascii="Cambria Math" w:hAnsi="Cambria Math" w:cs="Cambria Math"/>
                                                  <w:szCs w:val="21"/>
                                                </w:rPr>
                                                <m:t>n</m:t>
                                              </m:r>
                                            </m:e>
                                          </m:d>
                                        </m:e>
                                      </m:d>
                                      <m:r>
                                        <w:rPr>
                                          <w:rFonts w:ascii="Cambria Math" w:hAnsi="Cambria Math" w:cs="Cambria Math"/>
                                          <w:szCs w:val="21"/>
                                        </w:rPr>
                                        <m:t>D</m:t>
                                      </m:r>
                                    </m:e>
                                    <m:sub>
                                      <m:r>
                                        <w:rPr>
                                          <w:rFonts w:ascii="Cambria Math" w:hAnsi="Cambria Math" w:cs="Cambria Math"/>
                                          <w:szCs w:val="21"/>
                                        </w:rPr>
                                        <m:t>2</m:t>
                                      </m:r>
                                    </m:sub>
                                  </m:sSub>
                                </m:sup>
                              </m:sSup>
                              <m:r>
                                <w:rPr>
                                  <w:rFonts w:ascii="Cambria Math" w:hAnsi="Cambria Math" w:cs="Cambria Math"/>
                                  <w:szCs w:val="21"/>
                                </w:rPr>
                                <m:t>≤</m:t>
                              </m:r>
                              <m:sSub>
                                <m:sSubPr>
                                  <m:ctrlPr>
                                    <w:rPr>
                                      <w:rFonts w:ascii="Cambria Math" w:hAnsi="Cambria Math" w:cs="Cambria Math"/>
                                      <w:i/>
                                      <w:szCs w:val="21"/>
                                    </w:rPr>
                                  </m:ctrlPr>
                                </m:sSubPr>
                                <m:e>
                                  <m:r>
                                    <w:rPr>
                                      <w:rFonts w:ascii="Cambria Math" w:hAnsi="Cambria Math" w:cs="Cambria Math"/>
                                      <w:szCs w:val="21"/>
                                    </w:rPr>
                                    <m:t>ε</m:t>
                                  </m:r>
                                </m:e>
                                <m:sub>
                                  <m:r>
                                    <w:rPr>
                                      <w:rFonts w:ascii="Cambria Math" w:hAnsi="Cambria Math" w:cs="Cambria Math"/>
                                      <w:szCs w:val="21"/>
                                    </w:rPr>
                                    <m:t>2</m:t>
                                  </m:r>
                                </m:sub>
                              </m:sSub>
                            </m:e>
                          </m:mr>
                          <m:mr>
                            <m:e>
                              <m:f>
                                <m:fPr>
                                  <m:ctrlPr>
                                    <w:rPr>
                                      <w:rFonts w:ascii="Cambria Math" w:hAnsi="Cambria Math" w:cs="Cambria Math"/>
                                      <w:i/>
                                      <w:szCs w:val="21"/>
                                    </w:rPr>
                                  </m:ctrlPr>
                                </m:fPr>
                                <m:num>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a3</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a</m:t>
                                              </m:r>
                                            </m:e>
                                            <m:sub>
                                              <m:r>
                                                <w:rPr>
                                                  <w:rFonts w:ascii="Cambria Math" w:hAnsi="Cambria Math"/>
                                                  <w:szCs w:val="21"/>
                                                </w:rPr>
                                                <m:t>3</m:t>
                                              </m:r>
                                            </m:sub>
                                          </m:sSub>
                                          <m:d>
                                            <m:dPr>
                                              <m:ctrlPr>
                                                <w:rPr>
                                                  <w:rFonts w:ascii="Cambria Math" w:hAnsi="Cambria Math"/>
                                                  <w:i/>
                                                  <w:szCs w:val="21"/>
                                                </w:rPr>
                                              </m:ctrlPr>
                                            </m:dPr>
                                            <m:e>
                                              <m:r>
                                                <w:rPr>
                                                  <w:rFonts w:ascii="Cambria Math" w:hAnsi="Cambria Math"/>
                                                  <w:szCs w:val="21"/>
                                                </w:rPr>
                                                <m:t>0</m:t>
                                              </m:r>
                                            </m:e>
                                          </m:d>
                                        </m:e>
                                      </m:d>
                                    </m:e>
                                  </m:d>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i/>
                                              <w:szCs w:val="21"/>
                                            </w:rPr>
                                          </m:ctrlPr>
                                        </m:sSubPr>
                                        <m:e>
                                          <m:r>
                                            <w:rPr>
                                              <w:rFonts w:ascii="Cambria Math" w:hAnsi="Cambria Math"/>
                                              <w:szCs w:val="21"/>
                                            </w:rPr>
                                            <m:t>h</m:t>
                                          </m:r>
                                        </m:e>
                                        <m:sub>
                                          <m:r>
                                            <w:rPr>
                                              <w:rFonts w:ascii="Cambria Math" w:hAnsi="Cambria Math"/>
                                              <w:szCs w:val="21"/>
                                            </w:rPr>
                                            <m:t>s3</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s</m:t>
                                              </m:r>
                                            </m:e>
                                            <m:sub>
                                              <m:r>
                                                <w:rPr>
                                                  <w:rFonts w:ascii="Cambria Math" w:hAnsi="Cambria Math"/>
                                                  <w:szCs w:val="21"/>
                                                </w:rPr>
                                                <m:t>3</m:t>
                                              </m:r>
                                            </m:sub>
                                          </m:sSub>
                                          <m:d>
                                            <m:dPr>
                                              <m:ctrlPr>
                                                <w:rPr>
                                                  <w:rFonts w:ascii="Cambria Math" w:hAnsi="Cambria Math"/>
                                                  <w:i/>
                                                  <w:szCs w:val="21"/>
                                                </w:rPr>
                                              </m:ctrlPr>
                                            </m:dPr>
                                            <m:e>
                                              <m:r>
                                                <w:rPr>
                                                  <w:rFonts w:ascii="Cambria Math" w:hAnsi="Cambria Math"/>
                                                  <w:szCs w:val="21"/>
                                                </w:rPr>
                                                <m:t>0</m:t>
                                              </m:r>
                                            </m:e>
                                          </m:d>
                                        </m:e>
                                      </m:d>
                                    </m:e>
                                  </m:d>
                                </m:num>
                                <m:den>
                                  <m:sSub>
                                    <m:sSubPr>
                                      <m:ctrlPr>
                                        <w:rPr>
                                          <w:rFonts w:ascii="Cambria Math" w:hAnsi="Cambria Math" w:cs="Cambria Math"/>
                                          <w:i/>
                                          <w:szCs w:val="21"/>
                                        </w:rPr>
                                      </m:ctrlPr>
                                    </m:sSubPr>
                                    <m:e>
                                      <m:r>
                                        <w:rPr>
                                          <w:rFonts w:ascii="Cambria Math" w:hAnsi="Cambria Math" w:cs="Cambria Math"/>
                                          <w:szCs w:val="21"/>
                                        </w:rPr>
                                        <m:t>H</m:t>
                                      </m:r>
                                    </m:e>
                                    <m:sub>
                                      <m:r>
                                        <w:rPr>
                                          <w:rFonts w:ascii="Cambria Math" w:hAnsi="Cambria Math" w:cs="Cambria Math"/>
                                          <w:szCs w:val="21"/>
                                        </w:rPr>
                                        <m:t>3</m:t>
                                      </m:r>
                                    </m:sub>
                                  </m:sSub>
                                </m:den>
                              </m:f>
                              <m:sSup>
                                <m:sSupPr>
                                  <m:ctrlPr>
                                    <w:rPr>
                                      <w:rFonts w:ascii="Cambria Math" w:hAnsi="Cambria Math" w:cs="Cambria Math"/>
                                      <w:i/>
                                      <w:szCs w:val="21"/>
                                    </w:rPr>
                                  </m:ctrlPr>
                                </m:sSupPr>
                                <m:e>
                                  <m:r>
                                    <w:rPr>
                                      <w:rFonts w:ascii="Cambria Math" w:hAnsi="Cambria Math" w:cs="Cambria Math"/>
                                      <w:szCs w:val="21"/>
                                    </w:rPr>
                                    <m:t>e</m:t>
                                  </m:r>
                                </m:e>
                                <m:sup>
                                  <m:r>
                                    <w:rPr>
                                      <w:rFonts w:ascii="Cambria Math" w:hAnsi="Cambria Math" w:cs="Cambria Math"/>
                                      <w:szCs w:val="21"/>
                                    </w:rPr>
                                    <m:t>-</m:t>
                                  </m:r>
                                  <m:sSubSup>
                                    <m:sSubSupPr>
                                      <m:ctrlPr>
                                        <w:rPr>
                                          <w:rFonts w:ascii="Cambria Math" w:hAnsi="Cambria Math" w:cs="Cambria Math"/>
                                          <w:i/>
                                          <w:szCs w:val="21"/>
                                        </w:rPr>
                                      </m:ctrlPr>
                                    </m:sSubSupPr>
                                    <m:e>
                                      <m:r>
                                        <w:rPr>
                                          <w:rFonts w:ascii="Cambria Math" w:hAnsi="Cambria Math" w:cs="Cambria Math"/>
                                          <w:szCs w:val="21"/>
                                        </w:rPr>
                                        <m:t>θ</m:t>
                                      </m:r>
                                    </m:e>
                                    <m:sub>
                                      <m:r>
                                        <w:rPr>
                                          <w:rFonts w:ascii="Cambria Math" w:hAnsi="Cambria Math" w:cs="Cambria Math"/>
                                          <w:szCs w:val="21"/>
                                        </w:rPr>
                                        <m:t>3</m:t>
                                      </m:r>
                                    </m:sub>
                                    <m:sup>
                                      <m:r>
                                        <w:rPr>
                                          <w:rFonts w:ascii="Cambria Math" w:hAnsi="Cambria Math" w:cs="Cambria Math"/>
                                          <w:szCs w:val="21"/>
                                        </w:rPr>
                                        <m:t>*</m:t>
                                      </m:r>
                                    </m:sup>
                                  </m:sSubSup>
                                  <m:sSub>
                                    <m:sSubPr>
                                      <m:ctrlPr>
                                        <w:rPr>
                                          <w:rFonts w:ascii="Cambria Math" w:hAnsi="Cambria Math" w:cs="Cambria Math"/>
                                          <w:i/>
                                          <w:szCs w:val="21"/>
                                        </w:rPr>
                                      </m:ctrlPr>
                                    </m:sSubPr>
                                    <m:e>
                                      <m:r>
                                        <w:rPr>
                                          <w:rFonts w:ascii="Cambria Math" w:hAnsi="Cambria Math" w:cs="Cambria Math"/>
                                          <w:szCs w:val="21"/>
                                        </w:rPr>
                                        <m:t>E</m:t>
                                      </m:r>
                                      <m:d>
                                        <m:dPr>
                                          <m:begChr m:val="["/>
                                          <m:endChr m:val="]"/>
                                          <m:ctrlPr>
                                            <w:rPr>
                                              <w:rFonts w:ascii="Cambria Math" w:hAnsi="Cambria Math" w:cs="Cambria Math"/>
                                              <w:i/>
                                              <w:szCs w:val="21"/>
                                            </w:rPr>
                                          </m:ctrlPr>
                                        </m:dPr>
                                        <m:e>
                                          <m:sSub>
                                            <m:sSubPr>
                                              <m:ctrlPr>
                                                <w:rPr>
                                                  <w:rFonts w:ascii="Cambria Math" w:hAnsi="Cambria Math" w:cs="Cambria Math"/>
                                                  <w:i/>
                                                  <w:szCs w:val="21"/>
                                                </w:rPr>
                                              </m:ctrlPr>
                                            </m:sSubPr>
                                            <m:e>
                                              <m:r>
                                                <w:rPr>
                                                  <w:rFonts w:ascii="Cambria Math" w:hAnsi="Cambria Math" w:cs="Cambria Math"/>
                                                  <w:szCs w:val="21"/>
                                                </w:rPr>
                                                <m:t>a</m:t>
                                              </m:r>
                                            </m:e>
                                            <m:sub>
                                              <m:r>
                                                <w:rPr>
                                                  <w:rFonts w:ascii="Cambria Math" w:hAnsi="Cambria Math" w:cs="Cambria Math"/>
                                                  <w:szCs w:val="21"/>
                                                </w:rPr>
                                                <m:t>3</m:t>
                                              </m:r>
                                            </m:sub>
                                          </m:sSub>
                                          <m:d>
                                            <m:dPr>
                                              <m:ctrlPr>
                                                <w:rPr>
                                                  <w:rFonts w:ascii="Cambria Math" w:hAnsi="Cambria Math" w:cs="Cambria Math"/>
                                                  <w:i/>
                                                  <w:szCs w:val="21"/>
                                                </w:rPr>
                                              </m:ctrlPr>
                                            </m:dPr>
                                            <m:e>
                                              <m:r>
                                                <w:rPr>
                                                  <w:rFonts w:ascii="Cambria Math" w:hAnsi="Cambria Math" w:cs="Cambria Math"/>
                                                  <w:szCs w:val="21"/>
                                                </w:rPr>
                                                <m:t>n</m:t>
                                              </m:r>
                                            </m:e>
                                          </m:d>
                                        </m:e>
                                      </m:d>
                                      <m:r>
                                        <w:rPr>
                                          <w:rFonts w:ascii="Cambria Math" w:hAnsi="Cambria Math" w:cs="Cambria Math"/>
                                          <w:szCs w:val="21"/>
                                        </w:rPr>
                                        <m:t>D</m:t>
                                      </m:r>
                                    </m:e>
                                    <m:sub>
                                      <m:r>
                                        <w:rPr>
                                          <w:rFonts w:ascii="Cambria Math" w:hAnsi="Cambria Math" w:cs="Cambria Math"/>
                                          <w:szCs w:val="21"/>
                                        </w:rPr>
                                        <m:t>3</m:t>
                                      </m:r>
                                    </m:sub>
                                  </m:sSub>
                                </m:sup>
                              </m:sSup>
                              <m:r>
                                <w:rPr>
                                  <w:rFonts w:ascii="Cambria Math" w:hAnsi="Cambria Math" w:cs="Cambria Math"/>
                                  <w:szCs w:val="21"/>
                                </w:rPr>
                                <m:t>≤</m:t>
                              </m:r>
                              <m:sSub>
                                <m:sSubPr>
                                  <m:ctrlPr>
                                    <w:rPr>
                                      <w:rFonts w:ascii="Cambria Math" w:hAnsi="Cambria Math" w:cs="Cambria Math"/>
                                      <w:i/>
                                      <w:szCs w:val="21"/>
                                    </w:rPr>
                                  </m:ctrlPr>
                                </m:sSubPr>
                                <m:e>
                                  <m:r>
                                    <w:rPr>
                                      <w:rFonts w:ascii="Cambria Math" w:hAnsi="Cambria Math" w:cs="Cambria Math"/>
                                      <w:szCs w:val="21"/>
                                    </w:rPr>
                                    <m:t>ε</m:t>
                                  </m:r>
                                </m:e>
                                <m:sub>
                                  <m:r>
                                    <w:rPr>
                                      <w:rFonts w:ascii="Cambria Math" w:hAnsi="Cambria Math" w:cs="Cambria Math"/>
                                      <w:szCs w:val="21"/>
                                    </w:rPr>
                                    <m:t>3</m:t>
                                  </m:r>
                                </m:sub>
                              </m:sSub>
                            </m:e>
                          </m:mr>
                        </m:m>
                      </m:e>
                    </m:d>
                  </m:e>
                </m:mr>
                <m:mr>
                  <m:e>
                    <m:r>
                      <w:rPr>
                        <w:rFonts w:ascii="Cambria Math" w:hAnsi="Cambria Math"/>
                        <w:szCs w:val="21"/>
                      </w:rPr>
                      <m:t>C2:0&lt;</m:t>
                    </m:r>
                    <m:sSub>
                      <m:sSubPr>
                        <m:ctrlPr>
                          <w:rPr>
                            <w:rFonts w:ascii="Cambria Math" w:hAnsi="Cambria Math"/>
                            <w:i/>
                            <w:szCs w:val="21"/>
                          </w:rPr>
                        </m:ctrlPr>
                      </m:sSubPr>
                      <m:e>
                        <m:r>
                          <w:rPr>
                            <w:rFonts w:ascii="Cambria Math" w:hAnsi="Cambria Math"/>
                            <w:szCs w:val="21"/>
                          </w:rPr>
                          <m:t>p</m:t>
                        </m:r>
                      </m:e>
                      <m:sub>
                        <m:r>
                          <w:rPr>
                            <w:rFonts w:ascii="Cambria Math" w:hAnsi="Cambria Math"/>
                            <w:szCs w:val="21"/>
                          </w:rPr>
                          <m:t>1s</m:t>
                        </m:r>
                      </m:sub>
                    </m:sSub>
                    <m:r>
                      <m:rPr>
                        <m:sty m:val="p"/>
                      </m:rPr>
                      <w:rPr>
                        <w:rFonts w:ascii="Cambria Math" w:hAnsi="Cambria Math"/>
                        <w:szCs w:val="21"/>
                      </w:rPr>
                      <m:t>,</m:t>
                    </m:r>
                    <m:sSub>
                      <m:sSubPr>
                        <m:ctrlPr>
                          <w:rPr>
                            <w:rFonts w:ascii="Cambria Math" w:hAnsi="Cambria Math"/>
                            <w:i/>
                            <w:szCs w:val="21"/>
                          </w:rPr>
                        </m:ctrlPr>
                      </m:sSubPr>
                      <m:e>
                        <m:r>
                          <w:rPr>
                            <w:rFonts w:ascii="Cambria Math" w:hAnsi="Cambria Math"/>
                            <w:szCs w:val="21"/>
                          </w:rPr>
                          <m:t xml:space="preserve"> p</m:t>
                        </m:r>
                      </m:e>
                      <m:sub>
                        <m:r>
                          <w:rPr>
                            <w:rFonts w:ascii="Cambria Math" w:hAnsi="Cambria Math"/>
                            <w:szCs w:val="21"/>
                          </w:rPr>
                          <m:t>2s</m:t>
                        </m:r>
                      </m:sub>
                    </m:sSub>
                    <m:r>
                      <m:rPr>
                        <m:sty m:val="p"/>
                      </m:rPr>
                      <w:rPr>
                        <w:rFonts w:ascii="Cambria Math" w:hAnsi="Cambria Math"/>
                        <w:szCs w:val="21"/>
                      </w:rPr>
                      <m:t>,</m:t>
                    </m:r>
                    <m:r>
                      <w:rPr>
                        <w:rFonts w:ascii="Cambria Math" w:hAnsi="Cambria Math"/>
                        <w:szCs w:val="21"/>
                      </w:rPr>
                      <m:t xml:space="preserve"> </m:t>
                    </m:r>
                    <m:sSub>
                      <m:sSubPr>
                        <m:ctrlPr>
                          <w:rPr>
                            <w:rFonts w:ascii="Cambria Math" w:hAnsi="Cambria Math"/>
                            <w:i/>
                            <w:szCs w:val="21"/>
                          </w:rPr>
                        </m:ctrlPr>
                      </m:sSubPr>
                      <m:e>
                        <m:r>
                          <w:rPr>
                            <w:rFonts w:ascii="Cambria Math" w:hAnsi="Cambria Math"/>
                            <w:szCs w:val="21"/>
                          </w:rPr>
                          <m:t>p</m:t>
                        </m:r>
                      </m:e>
                      <m:sub>
                        <m:r>
                          <w:rPr>
                            <w:rFonts w:ascii="Cambria Math" w:hAnsi="Cambria Math"/>
                            <w:szCs w:val="21"/>
                          </w:rPr>
                          <m:t>3s</m:t>
                        </m:r>
                      </m:sub>
                    </m:sSub>
                    <m:r>
                      <w:rPr>
                        <w:rFonts w:ascii="Cambria Math" w:hAnsi="Cambria Math"/>
                        <w:szCs w:val="21"/>
                      </w:rPr>
                      <m:t>≤1</m:t>
                    </m:r>
                  </m:e>
                </m:mr>
              </m:m>
            </m:e>
          </m:mr>
        </m:m>
      </m:oMath>
      <w:r>
        <w:rPr>
          <w:szCs w:val="21"/>
        </w:rPr>
        <w:tab/>
        <w:t>(15</w:t>
      </w:r>
      <w:r>
        <w:rPr>
          <w:szCs w:val="21"/>
        </w:rPr>
        <w:t>）</w:t>
      </w:r>
    </w:p>
    <w:p w14:paraId="2FB16EDF" w14:textId="77777777" w:rsidR="001440D1" w:rsidRDefault="008B7287">
      <w:pPr>
        <w:keepNext/>
        <w:outlineLvl w:val="1"/>
        <w:rPr>
          <w:b/>
          <w:szCs w:val="21"/>
        </w:rPr>
      </w:pPr>
      <w:r>
        <w:rPr>
          <w:rFonts w:hint="eastAsia"/>
          <w:b/>
          <w:szCs w:val="21"/>
        </w:rPr>
        <w:lastRenderedPageBreak/>
        <w:t>2</w:t>
      </w:r>
      <w:r>
        <w:rPr>
          <w:b/>
          <w:szCs w:val="21"/>
        </w:rPr>
        <w:t>.2</w:t>
      </w:r>
      <w:r>
        <w:rPr>
          <w:b/>
          <w:szCs w:val="21"/>
        </w:rPr>
        <w:t>蜜獾算法</w:t>
      </w:r>
    </w:p>
    <w:p w14:paraId="44F71ADB" w14:textId="77777777" w:rsidR="001440D1" w:rsidRDefault="008B7287">
      <w:pPr>
        <w:keepNext/>
        <w:tabs>
          <w:tab w:val="center" w:pos="4200"/>
          <w:tab w:val="right" w:pos="8295"/>
        </w:tabs>
        <w:ind w:firstLineChars="150" w:firstLine="315"/>
        <w:rPr>
          <w:strike/>
          <w:szCs w:val="21"/>
        </w:rPr>
      </w:pPr>
      <w:r>
        <w:rPr>
          <w:strike/>
          <w:szCs w:val="21"/>
        </w:rPr>
        <w:t>蜜獾</w:t>
      </w:r>
      <w:r>
        <w:rPr>
          <w:rFonts w:hint="eastAsia"/>
          <w:strike/>
          <w:szCs w:val="21"/>
        </w:rPr>
        <w:t>算法包括</w:t>
      </w:r>
      <w:r>
        <w:rPr>
          <w:rFonts w:hint="eastAsia"/>
          <w:strike/>
          <w:szCs w:val="21"/>
        </w:rPr>
        <w:t>3</w:t>
      </w:r>
      <w:r>
        <w:rPr>
          <w:rFonts w:hint="eastAsia"/>
          <w:strike/>
          <w:szCs w:val="21"/>
        </w:rPr>
        <w:t>个</w:t>
      </w:r>
      <w:r>
        <w:rPr>
          <w:strike/>
          <w:szCs w:val="21"/>
        </w:rPr>
        <w:t>阶段，分别为：</w:t>
      </w:r>
      <w:bookmarkStart w:id="30" w:name="OLE_LINK10"/>
      <w:r>
        <w:rPr>
          <w:strike/>
          <w:szCs w:val="21"/>
        </w:rPr>
        <w:t>挖掘阶段、采蜜阶段</w:t>
      </w:r>
      <w:bookmarkEnd w:id="30"/>
      <w:r>
        <w:rPr>
          <w:strike/>
          <w:szCs w:val="21"/>
        </w:rPr>
        <w:t>和</w:t>
      </w:r>
      <w:r>
        <w:rPr>
          <w:rFonts w:hint="eastAsia"/>
          <w:strike/>
          <w:szCs w:val="21"/>
        </w:rPr>
        <w:t>HBA</w:t>
      </w:r>
      <w:r>
        <w:rPr>
          <w:rFonts w:hint="eastAsia"/>
          <w:strike/>
          <w:szCs w:val="21"/>
        </w:rPr>
        <w:t>求解</w:t>
      </w:r>
      <w:r>
        <w:rPr>
          <w:strike/>
          <w:szCs w:val="21"/>
        </w:rPr>
        <w:t>优化问题阶段。</w:t>
      </w:r>
    </w:p>
    <w:p w14:paraId="3D9814BA" w14:textId="77777777" w:rsidR="001440D1" w:rsidRDefault="008B7287">
      <w:pPr>
        <w:keepNext/>
        <w:tabs>
          <w:tab w:val="center" w:pos="4200"/>
          <w:tab w:val="right" w:pos="8295"/>
        </w:tabs>
        <w:rPr>
          <w:b/>
          <w:szCs w:val="21"/>
        </w:rPr>
      </w:pPr>
      <w:r>
        <w:rPr>
          <w:b/>
          <w:szCs w:val="21"/>
        </w:rPr>
        <w:t>2.2.1</w:t>
      </w:r>
      <w:r>
        <w:rPr>
          <w:b/>
          <w:szCs w:val="21"/>
        </w:rPr>
        <w:t>挖掘阶段</w:t>
      </w:r>
    </w:p>
    <w:p w14:paraId="0E5FEB48" w14:textId="77777777" w:rsidR="001440D1" w:rsidRDefault="008B7287">
      <w:pPr>
        <w:tabs>
          <w:tab w:val="center" w:pos="4200"/>
          <w:tab w:val="right" w:pos="8295"/>
        </w:tabs>
        <w:ind w:firstLineChars="200" w:firstLine="420"/>
        <w:rPr>
          <w:szCs w:val="21"/>
        </w:rPr>
      </w:pPr>
      <w:r>
        <w:rPr>
          <w:szCs w:val="21"/>
        </w:rPr>
        <w:t>在挖掘阶段，蜜獾向蜂蜜位置前进的路</w:t>
      </w:r>
      <w:r>
        <w:rPr>
          <w:rFonts w:hint="eastAsia"/>
          <w:szCs w:val="21"/>
        </w:rPr>
        <w:t>线</w:t>
      </w:r>
      <w:r>
        <w:rPr>
          <w:szCs w:val="21"/>
        </w:rPr>
        <w:t>可以</w:t>
      </w:r>
      <w:r>
        <w:rPr>
          <w:rFonts w:hint="eastAsia"/>
          <w:szCs w:val="21"/>
        </w:rPr>
        <w:t>描述</w:t>
      </w:r>
      <w:r>
        <w:rPr>
          <w:szCs w:val="21"/>
        </w:rPr>
        <w:t>为</w:t>
      </w:r>
    </w:p>
    <w:p w14:paraId="10D1D61E" w14:textId="77777777" w:rsidR="001440D1" w:rsidRDefault="008B7287">
      <w:pPr>
        <w:tabs>
          <w:tab w:val="center" w:pos="4200"/>
          <w:tab w:val="center" w:pos="4830"/>
          <w:tab w:val="right" w:pos="8295"/>
          <w:tab w:val="right" w:pos="9660"/>
        </w:tabs>
        <w:jc w:val="left"/>
        <w:rPr>
          <w:szCs w:val="21"/>
        </w:rPr>
      </w:pPr>
      <w:r>
        <w:rPr>
          <w:rFonts w:hint="eastAsia"/>
          <w:szCs w:val="21"/>
        </w:rPr>
        <w:tab/>
      </w:r>
      <m:oMath>
        <m:sSub>
          <m:sSubPr>
            <m:ctrlPr>
              <w:rPr>
                <w:rFonts w:ascii="Cambria Math" w:hAnsi="Cambria Math"/>
                <w:i/>
                <w:szCs w:val="21"/>
              </w:rPr>
            </m:ctrlPr>
          </m:sSubPr>
          <m:e>
            <m:r>
              <w:rPr>
                <w:rFonts w:ascii="Cambria Math" w:hAnsi="Cambria Math"/>
                <w:szCs w:val="21"/>
              </w:rPr>
              <m:t>X</m:t>
            </m:r>
          </m:e>
          <m:sub>
            <m:r>
              <w:rPr>
                <w:rFonts w:ascii="Cambria Math" w:hAnsi="Cambria Math"/>
                <w:szCs w:val="21"/>
              </w:rPr>
              <m:t>new</m:t>
            </m:r>
          </m:sub>
        </m:sSub>
        <m:r>
          <w:rPr>
            <w:rFonts w:ascii="Cambria Math" w:hAnsi="Cambria Math"/>
            <w:szCs w:val="21"/>
          </w:rPr>
          <m:t>=</m:t>
        </m:r>
        <m:sSub>
          <m:sSubPr>
            <m:ctrlPr>
              <w:rPr>
                <w:rFonts w:ascii="Cambria Math" w:hAnsi="Cambria Math"/>
                <w:i/>
                <w:szCs w:val="21"/>
              </w:rPr>
            </m:ctrlPr>
          </m:sSubPr>
          <m:e>
            <m:r>
              <w:rPr>
                <w:rFonts w:ascii="Cambria Math" w:hAnsi="Cambria Math"/>
                <w:szCs w:val="21"/>
              </w:rPr>
              <m:t>X</m:t>
            </m:r>
          </m:e>
          <m:sub>
            <m:r>
              <w:rPr>
                <w:rFonts w:ascii="Cambria Math" w:hAnsi="Cambria Math"/>
                <w:szCs w:val="21"/>
              </w:rPr>
              <m:t>prey</m:t>
            </m:r>
          </m:sub>
        </m:sSub>
        <m:r>
          <w:rPr>
            <w:rFonts w:ascii="Cambria Math" w:hAnsi="Cambria Math"/>
            <w:szCs w:val="21"/>
          </w:rPr>
          <m:t>+FQ</m:t>
        </m:r>
        <m:sSub>
          <m:sSubPr>
            <m:ctrlPr>
              <w:rPr>
                <w:rFonts w:ascii="Cambria Math" w:hAnsi="Cambria Math"/>
                <w:i/>
                <w:szCs w:val="21"/>
              </w:rPr>
            </m:ctrlPr>
          </m:sSubPr>
          <m:e>
            <m:r>
              <w:rPr>
                <w:rFonts w:ascii="Cambria Math" w:hAnsi="Cambria Math"/>
                <w:szCs w:val="21"/>
              </w:rPr>
              <m:t>I</m:t>
            </m:r>
          </m:e>
          <m:sub>
            <m:r>
              <w:rPr>
                <w:rFonts w:ascii="Cambria Math" w:hAnsi="Cambria Math"/>
                <w:szCs w:val="21"/>
              </w:rPr>
              <m:t>i</m:t>
            </m:r>
          </m:sub>
        </m:sSub>
        <m:sSub>
          <m:sSubPr>
            <m:ctrlPr>
              <w:rPr>
                <w:rFonts w:ascii="Cambria Math" w:hAnsi="Cambria Math"/>
                <w:i/>
                <w:szCs w:val="21"/>
              </w:rPr>
            </m:ctrlPr>
          </m:sSubPr>
          <m:e>
            <m:r>
              <w:rPr>
                <w:rFonts w:ascii="Cambria Math" w:hAnsi="Cambria Math"/>
                <w:szCs w:val="21"/>
              </w:rPr>
              <m:t>X</m:t>
            </m:r>
          </m:e>
          <m:sub>
            <m:r>
              <w:rPr>
                <w:rFonts w:ascii="Cambria Math" w:hAnsi="Cambria Math"/>
                <w:szCs w:val="21"/>
              </w:rPr>
              <m:t>prey</m:t>
            </m:r>
          </m:sub>
        </m:sSub>
        <m:r>
          <w:rPr>
            <w:rFonts w:ascii="Cambria Math" w:hAnsi="Cambria Math"/>
            <w:szCs w:val="21"/>
          </w:rPr>
          <m:t>+F(</m:t>
        </m:r>
        <m:sSub>
          <m:sSubPr>
            <m:ctrlPr>
              <w:rPr>
                <w:rFonts w:ascii="Cambria Math" w:hAnsi="Cambria Math"/>
                <w:i/>
                <w:szCs w:val="21"/>
              </w:rPr>
            </m:ctrlPr>
          </m:sSubPr>
          <m:e>
            <m:r>
              <w:rPr>
                <w:rFonts w:ascii="Cambria Math" w:hAnsi="Cambria Math"/>
                <w:szCs w:val="21"/>
              </w:rPr>
              <m:t>γ</m:t>
            </m:r>
          </m:e>
          <m:sub>
            <m:r>
              <w:rPr>
                <w:rFonts w:ascii="Cambria Math" w:hAnsi="Cambria Math"/>
                <w:szCs w:val="21"/>
              </w:rPr>
              <m:t>1</m:t>
            </m:r>
          </m:sub>
        </m:sSub>
        <m:r>
          <w:rPr>
            <w:rFonts w:ascii="Cambria Math" w:hAnsi="Cambria Math"/>
            <w:szCs w:val="21"/>
          </w:rPr>
          <m:t>)</m:t>
        </m:r>
        <m:r>
          <w:rPr>
            <w:rFonts w:ascii="Cambria Math" w:hAnsi="Cambria Math" w:cs="Cambria Math"/>
            <w:szCs w:val="21"/>
          </w:rPr>
          <m:t>α</m:t>
        </m:r>
        <m:sSub>
          <m:sSubPr>
            <m:ctrlPr>
              <w:rPr>
                <w:rFonts w:ascii="Cambria Math" w:hAnsi="Cambria Math" w:cs="Cambria Math"/>
                <w:i/>
                <w:szCs w:val="21"/>
              </w:rPr>
            </m:ctrlPr>
          </m:sSubPr>
          <m:e>
            <m:r>
              <w:rPr>
                <w:rFonts w:ascii="Cambria Math" w:hAnsi="Cambria Math" w:cs="Cambria Math"/>
                <w:szCs w:val="21"/>
              </w:rPr>
              <m:t>X</m:t>
            </m:r>
          </m:e>
          <m:sub>
            <m:r>
              <w:rPr>
                <w:rFonts w:ascii="Cambria Math" w:hAnsi="Cambria Math" w:cs="Cambria Math"/>
                <w:szCs w:val="21"/>
              </w:rPr>
              <m:t>di</m:t>
            </m:r>
          </m:sub>
        </m:sSub>
        <m:d>
          <m:dPr>
            <m:begChr m:val="|"/>
            <m:endChr m:val="|"/>
            <m:ctrlPr>
              <w:rPr>
                <w:rFonts w:ascii="Cambria Math" w:hAnsi="Cambria Math" w:cs="Cambria Math"/>
                <w:i/>
                <w:szCs w:val="21"/>
              </w:rPr>
            </m:ctrlPr>
          </m:dPr>
          <m:e>
            <m:r>
              <w:rPr>
                <w:rFonts w:ascii="Cambria Math" w:hAnsi="Cambria Math" w:cs="Cambria Math"/>
                <w:szCs w:val="21"/>
              </w:rPr>
              <m:t>cos</m:t>
            </m:r>
            <m:d>
              <m:dPr>
                <m:ctrlPr>
                  <w:rPr>
                    <w:rFonts w:ascii="Cambria Math" w:hAnsi="Cambria Math" w:cs="Cambria Math"/>
                    <w:i/>
                    <w:szCs w:val="21"/>
                  </w:rPr>
                </m:ctrlPr>
              </m:dPr>
              <m:e>
                <m:r>
                  <w:rPr>
                    <w:rFonts w:ascii="Cambria Math" w:hAnsi="Cambria Math" w:cs="Cambria Math"/>
                    <w:szCs w:val="21"/>
                  </w:rPr>
                  <m:t>2π(</m:t>
                </m:r>
                <m:sSub>
                  <m:sSubPr>
                    <m:ctrlPr>
                      <w:rPr>
                        <w:rFonts w:ascii="Cambria Math" w:hAnsi="Cambria Math"/>
                        <w:i/>
                        <w:szCs w:val="21"/>
                      </w:rPr>
                    </m:ctrlPr>
                  </m:sSubPr>
                  <m:e>
                    <m:r>
                      <w:rPr>
                        <w:rFonts w:ascii="Cambria Math" w:hAnsi="Cambria Math"/>
                        <w:szCs w:val="21"/>
                      </w:rPr>
                      <m:t>γ</m:t>
                    </m:r>
                  </m:e>
                  <m:sub>
                    <m:r>
                      <w:rPr>
                        <w:rFonts w:ascii="Cambria Math" w:hAnsi="Cambria Math"/>
                        <w:szCs w:val="21"/>
                      </w:rPr>
                      <m:t>2</m:t>
                    </m:r>
                  </m:sub>
                </m:sSub>
                <m:r>
                  <w:rPr>
                    <w:rFonts w:ascii="Cambria Math" w:hAnsi="Cambria Math"/>
                    <w:szCs w:val="21"/>
                  </w:rPr>
                  <m:t>)</m:t>
                </m:r>
              </m:e>
            </m:d>
            <m:d>
              <m:dPr>
                <m:begChr m:val="["/>
                <m:endChr m:val="]"/>
                <m:ctrlPr>
                  <w:rPr>
                    <w:rFonts w:ascii="Cambria Math" w:hAnsi="Cambria Math" w:cs="Cambria Math"/>
                    <w:i/>
                    <w:szCs w:val="21"/>
                  </w:rPr>
                </m:ctrlPr>
              </m:dPr>
              <m:e>
                <m:r>
                  <w:rPr>
                    <w:rFonts w:ascii="Cambria Math" w:hAnsi="Cambria Math" w:cs="Cambria Math"/>
                    <w:szCs w:val="21"/>
                  </w:rPr>
                  <m:t>1-cos</m:t>
                </m:r>
                <m:d>
                  <m:dPr>
                    <m:ctrlPr>
                      <w:rPr>
                        <w:rFonts w:ascii="Cambria Math" w:hAnsi="Cambria Math" w:cs="Cambria Math"/>
                        <w:i/>
                        <w:szCs w:val="21"/>
                      </w:rPr>
                    </m:ctrlPr>
                  </m:dPr>
                  <m:e>
                    <m:r>
                      <w:rPr>
                        <w:rFonts w:ascii="Cambria Math" w:hAnsi="Cambria Math" w:cs="Cambria Math"/>
                        <w:szCs w:val="21"/>
                      </w:rPr>
                      <m:t>2π(</m:t>
                    </m:r>
                    <m:sSub>
                      <m:sSubPr>
                        <m:ctrlPr>
                          <w:rPr>
                            <w:rFonts w:ascii="Cambria Math" w:hAnsi="Cambria Math"/>
                            <w:i/>
                            <w:szCs w:val="21"/>
                          </w:rPr>
                        </m:ctrlPr>
                      </m:sSubPr>
                      <m:e>
                        <m:r>
                          <w:rPr>
                            <w:rFonts w:ascii="Cambria Math" w:hAnsi="Cambria Math"/>
                            <w:szCs w:val="21"/>
                          </w:rPr>
                          <m:t>γ</m:t>
                        </m:r>
                      </m:e>
                      <m:sub>
                        <m:r>
                          <w:rPr>
                            <w:rFonts w:ascii="Cambria Math" w:hAnsi="Cambria Math"/>
                            <w:szCs w:val="21"/>
                          </w:rPr>
                          <m:t>3</m:t>
                        </m:r>
                      </m:sub>
                    </m:sSub>
                    <m:r>
                      <w:rPr>
                        <w:rFonts w:ascii="Cambria Math" w:hAnsi="Cambria Math"/>
                        <w:szCs w:val="21"/>
                      </w:rPr>
                      <m:t>)</m:t>
                    </m:r>
                  </m:e>
                </m:d>
              </m:e>
            </m:d>
          </m:e>
        </m:d>
      </m:oMath>
      <w:r>
        <w:rPr>
          <w:szCs w:val="21"/>
        </w:rPr>
        <w:tab/>
        <w:t>(16</w:t>
      </w:r>
      <w:r>
        <w:rPr>
          <w:szCs w:val="21"/>
        </w:rPr>
        <w:t>）</w:t>
      </w:r>
    </w:p>
    <w:p w14:paraId="1E371F04" w14:textId="77777777" w:rsidR="001440D1" w:rsidRDefault="008B7287">
      <w:pPr>
        <w:tabs>
          <w:tab w:val="center" w:pos="4200"/>
          <w:tab w:val="right" w:pos="8295"/>
        </w:tabs>
        <w:rPr>
          <w:szCs w:val="21"/>
        </w:rPr>
      </w:pPr>
      <w:r>
        <w:rPr>
          <w:szCs w:val="21"/>
        </w:rPr>
        <w:t>其中，</w:t>
      </w:r>
      <w:r>
        <w:rPr>
          <w:i/>
          <w:iCs/>
          <w:szCs w:val="21"/>
        </w:rPr>
        <w:t>X</w:t>
      </w:r>
      <w:r>
        <w:rPr>
          <w:i/>
          <w:iCs/>
          <w:szCs w:val="21"/>
          <w:vertAlign w:val="subscript"/>
        </w:rPr>
        <w:t>new</w:t>
      </w:r>
      <w:r>
        <w:rPr>
          <w:i/>
          <w:iCs/>
          <w:szCs w:val="21"/>
        </w:rPr>
        <w:t xml:space="preserve"> </w:t>
      </w:r>
      <w:r>
        <w:rPr>
          <w:szCs w:val="21"/>
        </w:rPr>
        <w:t>为更新位置后的蜜獾位置，</w:t>
      </w:r>
      <w:r>
        <w:rPr>
          <w:i/>
          <w:iCs/>
          <w:szCs w:val="21"/>
        </w:rPr>
        <w:t>X</w:t>
      </w:r>
      <w:r>
        <w:rPr>
          <w:i/>
          <w:iCs/>
          <w:szCs w:val="21"/>
          <w:vertAlign w:val="subscript"/>
        </w:rPr>
        <w:t>prey</w:t>
      </w:r>
      <w:r>
        <w:rPr>
          <w:i/>
          <w:iCs/>
          <w:szCs w:val="21"/>
        </w:rPr>
        <w:t xml:space="preserve"> </w:t>
      </w:r>
      <w:r>
        <w:rPr>
          <w:szCs w:val="21"/>
        </w:rPr>
        <w:t>为全局最优的蜂蜜位置。</w:t>
      </w:r>
      <w:r>
        <w:rPr>
          <w:rFonts w:hint="eastAsia"/>
          <w:i/>
          <w:iCs/>
          <w:szCs w:val="21"/>
        </w:rPr>
        <w:t>Q</w:t>
      </w:r>
      <w:r>
        <w:rPr>
          <w:rFonts w:hint="eastAsia"/>
          <w:szCs w:val="21"/>
        </w:rPr>
        <w:t xml:space="preserve"> </w:t>
      </w:r>
      <w:r>
        <w:rPr>
          <w:rFonts w:hint="eastAsia"/>
          <w:szCs w:val="21"/>
        </w:rPr>
        <w:t>表示蜜獾获取蜂蜜的能力，</w:t>
      </w:r>
      <w:r>
        <w:rPr>
          <w:i/>
          <w:iCs/>
          <w:szCs w:val="21"/>
        </w:rPr>
        <w:t>I</w:t>
      </w:r>
      <w:r>
        <w:rPr>
          <w:i/>
          <w:iCs/>
          <w:szCs w:val="21"/>
          <w:vertAlign w:val="subscript"/>
        </w:rPr>
        <w:t>i</w:t>
      </w:r>
      <w:r>
        <w:rPr>
          <w:szCs w:val="21"/>
        </w:rPr>
        <w:t xml:space="preserve"> </w:t>
      </w:r>
      <w:r>
        <w:rPr>
          <w:szCs w:val="21"/>
        </w:rPr>
        <w:t>表示蜂蜜香气强度，</w:t>
      </w:r>
      <w:r>
        <w:rPr>
          <w:i/>
          <w:iCs/>
          <w:szCs w:val="21"/>
        </w:rPr>
        <w:t>α</w:t>
      </w:r>
      <w:r>
        <w:rPr>
          <w:szCs w:val="21"/>
        </w:rPr>
        <w:t xml:space="preserve"> </w:t>
      </w:r>
      <w:r>
        <w:rPr>
          <w:rFonts w:hint="eastAsia"/>
          <w:szCs w:val="21"/>
        </w:rPr>
        <w:t>表示</w:t>
      </w:r>
      <w:r>
        <w:rPr>
          <w:szCs w:val="21"/>
        </w:rPr>
        <w:t>密度因子</w:t>
      </w:r>
      <w:r>
        <w:rPr>
          <w:rFonts w:hint="eastAsia"/>
          <w:szCs w:val="21"/>
        </w:rPr>
        <w:t>，</w:t>
      </w:r>
      <w:r>
        <w:rPr>
          <w:i/>
          <w:iCs/>
          <w:szCs w:val="21"/>
        </w:rPr>
        <w:t>X</w:t>
      </w:r>
      <w:r>
        <w:rPr>
          <w:i/>
          <w:iCs/>
          <w:szCs w:val="21"/>
          <w:vertAlign w:val="subscript"/>
        </w:rPr>
        <w:t>di</w:t>
      </w:r>
      <w:r>
        <w:rPr>
          <w:szCs w:val="21"/>
        </w:rPr>
        <w:t>表示蜂蜜与蜜獾的距离。</w:t>
      </w:r>
      <m:oMath>
        <m:sSub>
          <m:sSubPr>
            <m:ctrlPr>
              <w:rPr>
                <w:rFonts w:ascii="Cambria Math" w:hAnsi="Cambria Math"/>
                <w:i/>
                <w:szCs w:val="21"/>
              </w:rPr>
            </m:ctrlPr>
          </m:sSubPr>
          <m:e>
            <m:r>
              <w:rPr>
                <w:rFonts w:ascii="Cambria Math" w:hAnsi="Cambria Math"/>
                <w:szCs w:val="21"/>
              </w:rPr>
              <m:t>γ</m:t>
            </m:r>
          </m:e>
          <m:sub>
            <m:r>
              <w:rPr>
                <w:rFonts w:ascii="Cambria Math" w:hAnsi="Cambria Math"/>
                <w:szCs w:val="21"/>
              </w:rPr>
              <m:t>1</m:t>
            </m:r>
          </m:sub>
        </m:sSub>
      </m:oMath>
      <w:r>
        <w:rPr>
          <w:szCs w:val="21"/>
        </w:rPr>
        <w:t>，</w:t>
      </w:r>
      <m:oMath>
        <m:sSub>
          <m:sSubPr>
            <m:ctrlPr>
              <w:rPr>
                <w:rFonts w:ascii="Cambria Math" w:hAnsi="Cambria Math"/>
                <w:i/>
                <w:szCs w:val="21"/>
              </w:rPr>
            </m:ctrlPr>
          </m:sSubPr>
          <m:e>
            <m:r>
              <w:rPr>
                <w:rFonts w:ascii="Cambria Math" w:hAnsi="Cambria Math"/>
                <w:szCs w:val="21"/>
              </w:rPr>
              <m:t>γ</m:t>
            </m:r>
          </m:e>
          <m:sub>
            <m:r>
              <w:rPr>
                <w:rFonts w:ascii="Cambria Math" w:hAnsi="Cambria Math"/>
                <w:szCs w:val="21"/>
              </w:rPr>
              <m:t>2</m:t>
            </m:r>
          </m:sub>
        </m:sSub>
      </m:oMath>
      <w:r>
        <w:rPr>
          <w:szCs w:val="21"/>
        </w:rPr>
        <w:t>，</w:t>
      </w:r>
      <m:oMath>
        <m:sSub>
          <m:sSubPr>
            <m:ctrlPr>
              <w:rPr>
                <w:rFonts w:ascii="Cambria Math" w:hAnsi="Cambria Math"/>
                <w:i/>
                <w:szCs w:val="21"/>
              </w:rPr>
            </m:ctrlPr>
          </m:sSubPr>
          <m:e>
            <m:r>
              <w:rPr>
                <w:rFonts w:ascii="Cambria Math" w:hAnsi="Cambria Math"/>
                <w:szCs w:val="21"/>
              </w:rPr>
              <m:t>γ</m:t>
            </m:r>
          </m:e>
          <m:sub>
            <m:r>
              <w:rPr>
                <w:rFonts w:ascii="Cambria Math" w:hAnsi="Cambria Math"/>
                <w:szCs w:val="21"/>
              </w:rPr>
              <m:t>3</m:t>
            </m:r>
          </m:sub>
        </m:sSub>
      </m:oMath>
      <w:r>
        <w:rPr>
          <w:rFonts w:hAnsi="Cambria Math" w:hint="eastAsia"/>
          <w:szCs w:val="21"/>
        </w:rPr>
        <w:t xml:space="preserve"> </w:t>
      </w:r>
      <w:r>
        <w:rPr>
          <w:szCs w:val="21"/>
        </w:rPr>
        <w:t>在</w:t>
      </w:r>
      <w:r>
        <w:rPr>
          <w:szCs w:val="21"/>
        </w:rPr>
        <w:t>[0, 1]</w:t>
      </w:r>
      <w:r>
        <w:rPr>
          <w:szCs w:val="21"/>
        </w:rPr>
        <w:t>范围内随机取值。</w:t>
      </w:r>
      <w:r>
        <w:rPr>
          <w:i/>
          <w:iCs/>
          <w:szCs w:val="21"/>
        </w:rPr>
        <w:t>F</w:t>
      </w:r>
      <w:r>
        <w:rPr>
          <w:szCs w:val="21"/>
        </w:rPr>
        <w:t>为蜜獾改变搜索方向的标志，具体表达式</w:t>
      </w:r>
      <w:r>
        <w:rPr>
          <w:rFonts w:hint="eastAsia"/>
          <w:szCs w:val="21"/>
        </w:rPr>
        <w:t>如下：</w:t>
      </w:r>
    </w:p>
    <w:p w14:paraId="47696D89" w14:textId="77777777" w:rsidR="001440D1" w:rsidRDefault="008B7287">
      <w:pPr>
        <w:tabs>
          <w:tab w:val="center" w:pos="4200"/>
          <w:tab w:val="center" w:pos="4830"/>
          <w:tab w:val="right" w:pos="8295"/>
          <w:tab w:val="right" w:pos="9660"/>
        </w:tabs>
        <w:jc w:val="left"/>
        <w:rPr>
          <w:szCs w:val="21"/>
        </w:rPr>
      </w:pPr>
      <w:r>
        <w:rPr>
          <w:szCs w:val="21"/>
        </w:rPr>
        <w:tab/>
      </w:r>
      <m:oMath>
        <m:r>
          <m:rPr>
            <m:sty m:val="p"/>
          </m:rPr>
          <w:rPr>
            <w:rFonts w:ascii="Cambria Math" w:hAnsi="Cambria Math"/>
            <w:szCs w:val="21"/>
          </w:rPr>
          <m:t>F=</m:t>
        </m:r>
        <m:d>
          <m:dPr>
            <m:begChr m:val="{"/>
            <m:endChr m:val=""/>
            <m:ctrlPr>
              <w:rPr>
                <w:rFonts w:ascii="Cambria Math" w:hAnsi="Cambria Math"/>
                <w:szCs w:val="21"/>
              </w:rPr>
            </m:ctrlPr>
          </m:dPr>
          <m:e>
            <m:m>
              <m:mPr>
                <m:mcs>
                  <m:mc>
                    <m:mcPr>
                      <m:count m:val="2"/>
                      <m:mcJc m:val="center"/>
                    </m:mcPr>
                  </m:mc>
                </m:mcs>
                <m:ctrlPr>
                  <w:rPr>
                    <w:rFonts w:ascii="Cambria Math" w:hAnsi="Cambria Math"/>
                    <w:szCs w:val="21"/>
                  </w:rPr>
                </m:ctrlPr>
              </m:mPr>
              <m:mr>
                <m:e>
                  <m:r>
                    <m:rPr>
                      <m:sty m:val="p"/>
                    </m:rPr>
                    <w:rPr>
                      <w:rFonts w:ascii="Cambria Math" w:hAnsi="Cambria Math"/>
                      <w:szCs w:val="21"/>
                    </w:rPr>
                    <m:t>1,</m:t>
                  </m:r>
                </m:e>
                <m:e>
                  <m:sSub>
                    <m:sSubPr>
                      <m:ctrlPr>
                        <w:rPr>
                          <w:rFonts w:ascii="Cambria Math" w:hAnsi="Cambria Math"/>
                          <w:szCs w:val="21"/>
                        </w:rPr>
                      </m:ctrlPr>
                    </m:sSubPr>
                    <m:e>
                      <m:r>
                        <w:rPr>
                          <w:rFonts w:ascii="Cambria Math" w:hAnsi="Cambria Math"/>
                          <w:szCs w:val="21"/>
                        </w:rPr>
                        <m:t>γ</m:t>
                      </m:r>
                    </m:e>
                    <m:sub>
                      <m:r>
                        <m:rPr>
                          <m:sty m:val="p"/>
                        </m:rPr>
                        <w:rPr>
                          <w:rFonts w:ascii="Cambria Math" w:hAnsi="Cambria Math"/>
                          <w:szCs w:val="21"/>
                        </w:rPr>
                        <m:t>4</m:t>
                      </m:r>
                    </m:sub>
                  </m:sSub>
                  <m:r>
                    <m:rPr>
                      <m:sty m:val="p"/>
                    </m:rPr>
                    <w:rPr>
                      <w:rFonts w:ascii="Cambria Math" w:hAnsi="Cambria Math"/>
                      <w:szCs w:val="21"/>
                    </w:rPr>
                    <m:t>&lt;0.5</m:t>
                  </m:r>
                </m:e>
              </m:mr>
              <m:mr>
                <m:e>
                  <m:r>
                    <m:rPr>
                      <m:sty m:val="p"/>
                    </m:rPr>
                    <w:rPr>
                      <w:rFonts w:ascii="Cambria Math" w:hAnsi="Cambria Math"/>
                      <w:szCs w:val="21"/>
                    </w:rPr>
                    <m:t>-1,</m:t>
                  </m:r>
                </m:e>
                <m:e>
                  <m:sSub>
                    <m:sSubPr>
                      <m:ctrlPr>
                        <w:rPr>
                          <w:rFonts w:ascii="Cambria Math" w:hAnsi="Cambria Math"/>
                          <w:szCs w:val="21"/>
                        </w:rPr>
                      </m:ctrlPr>
                    </m:sSubPr>
                    <m:e>
                      <m:r>
                        <w:rPr>
                          <w:rFonts w:ascii="Cambria Math" w:hAnsi="Cambria Math"/>
                          <w:szCs w:val="21"/>
                        </w:rPr>
                        <m:t>γ</m:t>
                      </m:r>
                    </m:e>
                    <m:sub>
                      <m:r>
                        <m:rPr>
                          <m:sty m:val="p"/>
                        </m:rPr>
                        <w:rPr>
                          <w:rFonts w:ascii="Cambria Math" w:hAnsi="Cambria Math"/>
                          <w:szCs w:val="21"/>
                        </w:rPr>
                        <m:t>4</m:t>
                      </m:r>
                    </m:sub>
                  </m:sSub>
                  <m:r>
                    <m:rPr>
                      <m:sty m:val="p"/>
                    </m:rPr>
                    <w:rPr>
                      <w:rFonts w:ascii="Cambria Math" w:hAnsi="Cambria Math"/>
                      <w:szCs w:val="21"/>
                    </w:rPr>
                    <m:t>≥0.5</m:t>
                  </m:r>
                </m:e>
              </m:mr>
            </m:m>
          </m:e>
        </m:d>
      </m:oMath>
      <w:r>
        <w:rPr>
          <w:szCs w:val="21"/>
        </w:rPr>
        <w:tab/>
        <w:t>(17</w:t>
      </w:r>
      <w:r>
        <w:rPr>
          <w:szCs w:val="21"/>
        </w:rPr>
        <w:t>）</w:t>
      </w:r>
    </w:p>
    <w:p w14:paraId="4181AAA7" w14:textId="77777777" w:rsidR="001440D1" w:rsidRDefault="008B7287">
      <w:pPr>
        <w:tabs>
          <w:tab w:val="center" w:pos="4200"/>
          <w:tab w:val="right" w:pos="8295"/>
        </w:tabs>
        <w:rPr>
          <w:szCs w:val="21"/>
        </w:rPr>
      </w:pPr>
      <w:r>
        <w:rPr>
          <w:szCs w:val="21"/>
        </w:rPr>
        <w:t>其中，</w:t>
      </w:r>
      <m:oMath>
        <m:sSub>
          <m:sSubPr>
            <m:ctrlPr>
              <w:rPr>
                <w:rFonts w:ascii="Cambria Math" w:hAnsi="Cambria Math"/>
                <w:i/>
                <w:szCs w:val="21"/>
              </w:rPr>
            </m:ctrlPr>
          </m:sSubPr>
          <m:e>
            <m:r>
              <w:rPr>
                <w:rFonts w:ascii="Cambria Math" w:hAnsi="Cambria Math"/>
                <w:szCs w:val="21"/>
              </w:rPr>
              <m:t>γ</m:t>
            </m:r>
          </m:e>
          <m:sub>
            <m:r>
              <w:rPr>
                <w:rFonts w:ascii="Cambria Math" w:hAnsi="Cambria Math"/>
                <w:szCs w:val="21"/>
              </w:rPr>
              <m:t>4</m:t>
            </m:r>
          </m:sub>
        </m:sSub>
      </m:oMath>
      <w:r>
        <w:rPr>
          <w:szCs w:val="21"/>
        </w:rPr>
        <w:t>为</w:t>
      </w:r>
      <w:r>
        <w:rPr>
          <w:szCs w:val="21"/>
        </w:rPr>
        <w:t>[0, 1]</w:t>
      </w:r>
      <w:r>
        <w:rPr>
          <w:szCs w:val="21"/>
        </w:rPr>
        <w:t>内的随机数。</w:t>
      </w:r>
    </w:p>
    <w:p w14:paraId="0C7D0487" w14:textId="77777777" w:rsidR="001440D1" w:rsidRDefault="008B7287">
      <w:pPr>
        <w:keepNext/>
        <w:tabs>
          <w:tab w:val="center" w:pos="4200"/>
          <w:tab w:val="right" w:pos="8295"/>
        </w:tabs>
        <w:rPr>
          <w:b/>
          <w:szCs w:val="21"/>
        </w:rPr>
      </w:pPr>
      <w:r>
        <w:rPr>
          <w:b/>
          <w:szCs w:val="21"/>
        </w:rPr>
        <w:t>2.2.2</w:t>
      </w:r>
      <w:r>
        <w:rPr>
          <w:b/>
          <w:szCs w:val="21"/>
        </w:rPr>
        <w:t>采蜜阶段</w:t>
      </w:r>
    </w:p>
    <w:p w14:paraId="33235BED" w14:textId="77777777" w:rsidR="001440D1" w:rsidRDefault="008B7287">
      <w:pPr>
        <w:tabs>
          <w:tab w:val="center" w:pos="4200"/>
          <w:tab w:val="right" w:pos="8295"/>
        </w:tabs>
        <w:ind w:firstLineChars="200" w:firstLine="420"/>
        <w:rPr>
          <w:szCs w:val="21"/>
        </w:rPr>
      </w:pPr>
      <w:r>
        <w:rPr>
          <w:szCs w:val="21"/>
        </w:rPr>
        <w:t>向导鸟引领蜜獾找到蜂蜜位置的</w:t>
      </w:r>
      <w:r>
        <w:rPr>
          <w:rFonts w:hint="eastAsia"/>
          <w:szCs w:val="21"/>
        </w:rPr>
        <w:t>过程</w:t>
      </w:r>
      <w:r>
        <w:rPr>
          <w:szCs w:val="21"/>
        </w:rPr>
        <w:t>可以</w:t>
      </w:r>
      <w:r>
        <w:rPr>
          <w:rFonts w:hint="eastAsia"/>
          <w:szCs w:val="21"/>
        </w:rPr>
        <w:t>表示</w:t>
      </w:r>
      <w:r>
        <w:rPr>
          <w:szCs w:val="21"/>
        </w:rPr>
        <w:t>为</w:t>
      </w:r>
    </w:p>
    <w:p w14:paraId="6E8A655E" w14:textId="77777777" w:rsidR="001440D1" w:rsidRDefault="008B7287">
      <w:pPr>
        <w:tabs>
          <w:tab w:val="center" w:pos="4200"/>
          <w:tab w:val="center" w:pos="4830"/>
          <w:tab w:val="right" w:pos="8295"/>
          <w:tab w:val="right" w:pos="9660"/>
        </w:tabs>
        <w:jc w:val="left"/>
        <w:rPr>
          <w:szCs w:val="21"/>
        </w:rPr>
      </w:pPr>
      <w:r>
        <w:rPr>
          <w:szCs w:val="21"/>
        </w:rPr>
        <w:tab/>
      </w:r>
      <m:oMath>
        <m:sSub>
          <m:sSubPr>
            <m:ctrlPr>
              <w:rPr>
                <w:rFonts w:ascii="Cambria Math" w:hAnsi="Cambria Math"/>
                <w:i/>
                <w:szCs w:val="21"/>
              </w:rPr>
            </m:ctrlPr>
          </m:sSubPr>
          <m:e>
            <m:r>
              <w:rPr>
                <w:rFonts w:ascii="Cambria Math" w:hAnsi="Cambria Math"/>
                <w:szCs w:val="21"/>
              </w:rPr>
              <m:t>X</m:t>
            </m:r>
          </m:e>
          <m:sub>
            <m:r>
              <w:rPr>
                <w:rFonts w:ascii="Cambria Math" w:hAnsi="Cambria Math"/>
                <w:szCs w:val="21"/>
              </w:rPr>
              <m:t>new</m:t>
            </m:r>
          </m:sub>
        </m:sSub>
        <m:r>
          <w:rPr>
            <w:rFonts w:ascii="Cambria Math" w:hAnsi="Cambria Math"/>
            <w:szCs w:val="21"/>
          </w:rPr>
          <m:t>=</m:t>
        </m:r>
        <m:sSub>
          <m:sSubPr>
            <m:ctrlPr>
              <w:rPr>
                <w:rFonts w:ascii="Cambria Math" w:hAnsi="Cambria Math"/>
                <w:i/>
                <w:szCs w:val="21"/>
              </w:rPr>
            </m:ctrlPr>
          </m:sSubPr>
          <m:e>
            <m:r>
              <w:rPr>
                <w:rFonts w:ascii="Cambria Math" w:hAnsi="Cambria Math"/>
                <w:szCs w:val="21"/>
              </w:rPr>
              <m:t>X</m:t>
            </m:r>
          </m:e>
          <m:sub>
            <m:r>
              <w:rPr>
                <w:rFonts w:ascii="Cambria Math" w:hAnsi="Cambria Math"/>
                <w:szCs w:val="21"/>
              </w:rPr>
              <m:t>prey</m:t>
            </m:r>
          </m:sub>
        </m:sSub>
        <m:r>
          <w:rPr>
            <w:rFonts w:ascii="Cambria Math" w:hAnsi="Cambria Math"/>
            <w:szCs w:val="21"/>
          </w:rPr>
          <m:t>+F(</m:t>
        </m:r>
        <m:sSub>
          <m:sSubPr>
            <m:ctrlPr>
              <w:rPr>
                <w:rFonts w:ascii="Cambria Math" w:hAnsi="Cambria Math"/>
                <w:i/>
                <w:szCs w:val="21"/>
              </w:rPr>
            </m:ctrlPr>
          </m:sSubPr>
          <m:e>
            <m:r>
              <w:rPr>
                <w:rFonts w:ascii="Cambria Math" w:hAnsi="Cambria Math"/>
                <w:szCs w:val="21"/>
              </w:rPr>
              <m:t>γ</m:t>
            </m:r>
          </m:e>
          <m:sub>
            <m:r>
              <w:rPr>
                <w:rFonts w:ascii="Cambria Math" w:hAnsi="Cambria Math"/>
                <w:szCs w:val="21"/>
              </w:rPr>
              <m:t>5</m:t>
            </m:r>
          </m:sub>
        </m:sSub>
        <m:r>
          <w:rPr>
            <w:rFonts w:ascii="Cambria Math" w:hAnsi="Cambria Math"/>
            <w:szCs w:val="21"/>
          </w:rPr>
          <m:t>)</m:t>
        </m:r>
        <m:r>
          <w:rPr>
            <w:rFonts w:ascii="Cambria Math" w:hAnsi="Cambria Math" w:cs="Cambria Math"/>
            <w:szCs w:val="21"/>
          </w:rPr>
          <m:t>α</m:t>
        </m:r>
        <m:sSub>
          <m:sSubPr>
            <m:ctrlPr>
              <w:rPr>
                <w:rFonts w:ascii="Cambria Math" w:hAnsi="Cambria Math" w:cs="Cambria Math"/>
                <w:i/>
                <w:szCs w:val="21"/>
              </w:rPr>
            </m:ctrlPr>
          </m:sSubPr>
          <m:e>
            <m:r>
              <w:rPr>
                <w:rFonts w:ascii="Cambria Math" w:hAnsi="Cambria Math" w:cs="Cambria Math"/>
                <w:szCs w:val="21"/>
              </w:rPr>
              <m:t>X</m:t>
            </m:r>
          </m:e>
          <m:sub>
            <m:r>
              <w:rPr>
                <w:rFonts w:ascii="Cambria Math" w:hAnsi="Cambria Math" w:cs="Cambria Math"/>
                <w:szCs w:val="21"/>
              </w:rPr>
              <m:t>di</m:t>
            </m:r>
          </m:sub>
        </m:sSub>
      </m:oMath>
      <w:r>
        <w:rPr>
          <w:szCs w:val="21"/>
        </w:rPr>
        <w:tab/>
        <w:t>(18</w:t>
      </w:r>
      <w:r>
        <w:rPr>
          <w:szCs w:val="21"/>
        </w:rPr>
        <w:t>）</w:t>
      </w:r>
    </w:p>
    <w:p w14:paraId="25847B6C" w14:textId="77777777" w:rsidR="001440D1" w:rsidRDefault="008B7287">
      <w:pPr>
        <w:tabs>
          <w:tab w:val="center" w:pos="4200"/>
          <w:tab w:val="right" w:pos="8295"/>
        </w:tabs>
        <w:rPr>
          <w:szCs w:val="21"/>
        </w:rPr>
      </w:pPr>
      <w:r>
        <w:rPr>
          <w:szCs w:val="21"/>
        </w:rPr>
        <w:t>其中，</w:t>
      </w:r>
      <m:oMath>
        <m:sSub>
          <m:sSubPr>
            <m:ctrlPr>
              <w:rPr>
                <w:rFonts w:ascii="Cambria Math" w:hAnsi="Cambria Math"/>
                <w:i/>
                <w:szCs w:val="21"/>
              </w:rPr>
            </m:ctrlPr>
          </m:sSubPr>
          <m:e>
            <m:r>
              <w:rPr>
                <w:rFonts w:ascii="Cambria Math" w:hAnsi="Cambria Math"/>
                <w:szCs w:val="21"/>
              </w:rPr>
              <m:t>γ</m:t>
            </m:r>
          </m:e>
          <m:sub>
            <m:r>
              <w:rPr>
                <w:rFonts w:ascii="Cambria Math" w:hAnsi="Cambria Math"/>
                <w:szCs w:val="21"/>
              </w:rPr>
              <m:t>5</m:t>
            </m:r>
          </m:sub>
        </m:sSub>
      </m:oMath>
      <w:r>
        <w:rPr>
          <w:szCs w:val="21"/>
        </w:rPr>
        <w:t>为</w:t>
      </w:r>
      <w:r>
        <w:rPr>
          <w:szCs w:val="21"/>
        </w:rPr>
        <w:t>[0, 1]</w:t>
      </w:r>
      <w:r>
        <w:rPr>
          <w:szCs w:val="21"/>
        </w:rPr>
        <w:t>内的随机数。</w:t>
      </w:r>
    </w:p>
    <w:p w14:paraId="68611952" w14:textId="77777777" w:rsidR="001440D1" w:rsidRDefault="008B7287">
      <w:pPr>
        <w:keepNext/>
        <w:tabs>
          <w:tab w:val="center" w:pos="4200"/>
          <w:tab w:val="right" w:pos="8295"/>
        </w:tabs>
        <w:rPr>
          <w:b/>
          <w:szCs w:val="21"/>
          <w:lang w:val="en-GB"/>
        </w:rPr>
      </w:pPr>
      <w:r>
        <w:rPr>
          <w:b/>
          <w:szCs w:val="21"/>
        </w:rPr>
        <w:t>2.3 HBA</w:t>
      </w:r>
      <w:r>
        <w:rPr>
          <w:rFonts w:hint="eastAsia"/>
          <w:b/>
          <w:szCs w:val="21"/>
        </w:rPr>
        <w:t xml:space="preserve"> </w:t>
      </w:r>
      <w:r>
        <w:rPr>
          <w:b/>
          <w:szCs w:val="21"/>
        </w:rPr>
        <w:t>求解优化问题</w:t>
      </w:r>
    </w:p>
    <w:p w14:paraId="70155386" w14:textId="77777777" w:rsidR="001440D1" w:rsidRDefault="008B7287">
      <w:pPr>
        <w:tabs>
          <w:tab w:val="center" w:pos="4200"/>
          <w:tab w:val="right" w:pos="8295"/>
        </w:tabs>
        <w:ind w:firstLineChars="200" w:firstLine="420"/>
        <w:rPr>
          <w:szCs w:val="21"/>
        </w:rPr>
      </w:pPr>
      <w:r>
        <w:rPr>
          <w:rFonts w:hint="eastAsia"/>
          <w:szCs w:val="21"/>
        </w:rPr>
        <w:t>本文</w:t>
      </w:r>
      <w:r>
        <w:rPr>
          <w:szCs w:val="21"/>
        </w:rPr>
        <w:t>采用</w:t>
      </w:r>
      <w:r>
        <w:rPr>
          <w:rFonts w:hint="eastAsia"/>
          <w:szCs w:val="21"/>
        </w:rPr>
        <w:t xml:space="preserve"> </w:t>
      </w:r>
      <w:r>
        <w:rPr>
          <w:szCs w:val="21"/>
        </w:rPr>
        <w:t>HBA</w:t>
      </w:r>
      <w:r>
        <w:rPr>
          <w:rFonts w:hint="eastAsia"/>
          <w:szCs w:val="21"/>
        </w:rPr>
        <w:t xml:space="preserve"> </w:t>
      </w:r>
      <w:r>
        <w:rPr>
          <w:szCs w:val="21"/>
        </w:rPr>
        <w:t>求解满足各链路</w:t>
      </w:r>
      <w:r>
        <w:rPr>
          <w:szCs w:val="21"/>
        </w:rPr>
        <w:t xml:space="preserve"> QoS </w:t>
      </w:r>
      <w:r>
        <w:rPr>
          <w:szCs w:val="21"/>
        </w:rPr>
        <w:t>约束的最小服务资源</w:t>
      </w:r>
      <w:r>
        <w:rPr>
          <w:rFonts w:hint="eastAsia"/>
          <w:szCs w:val="21"/>
          <w:lang w:val="en-GB"/>
        </w:rPr>
        <w:t>，</w:t>
      </w:r>
      <w:r>
        <w:rPr>
          <w:szCs w:val="21"/>
        </w:rPr>
        <w:t>具体的求解步骤如算法</w:t>
      </w:r>
      <w:r>
        <w:rPr>
          <w:szCs w:val="21"/>
        </w:rPr>
        <w:t>1</w:t>
      </w:r>
      <w:r>
        <w:rPr>
          <w:szCs w:val="21"/>
        </w:rPr>
        <w:t>所示</w:t>
      </w:r>
      <w:r>
        <w:rPr>
          <w:rFonts w:hint="eastAsia"/>
          <w:szCs w:val="21"/>
        </w:rPr>
        <w:t>。</w:t>
      </w:r>
    </w:p>
    <w:tbl>
      <w:tblPr>
        <w:tblStyle w:val="af"/>
        <w:tblW w:w="463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4119"/>
      </w:tblGrid>
      <w:tr w:rsidR="001440D1" w14:paraId="0B2A5F1C" w14:textId="77777777">
        <w:trPr>
          <w:trHeight w:val="170"/>
          <w:jc w:val="center"/>
        </w:trPr>
        <w:tc>
          <w:tcPr>
            <w:tcW w:w="4635" w:type="dxa"/>
            <w:gridSpan w:val="2"/>
            <w:tcBorders>
              <w:top w:val="single" w:sz="4" w:space="0" w:color="auto"/>
            </w:tcBorders>
            <w:vAlign w:val="center"/>
          </w:tcPr>
          <w:p w14:paraId="7D323BBB" w14:textId="77777777" w:rsidR="001440D1" w:rsidRDefault="008B7287">
            <w:pPr>
              <w:tabs>
                <w:tab w:val="center" w:pos="4200"/>
                <w:tab w:val="right" w:pos="8295"/>
              </w:tabs>
              <w:rPr>
                <w:sz w:val="15"/>
                <w:szCs w:val="15"/>
              </w:rPr>
            </w:pPr>
            <w:r>
              <w:rPr>
                <w:b/>
                <w:sz w:val="15"/>
                <w:szCs w:val="15"/>
              </w:rPr>
              <w:t>算法</w:t>
            </w:r>
            <w:r>
              <w:rPr>
                <w:b/>
                <w:sz w:val="15"/>
                <w:szCs w:val="15"/>
              </w:rPr>
              <w:t>1</w:t>
            </w:r>
            <w:r>
              <w:rPr>
                <w:sz w:val="15"/>
                <w:szCs w:val="15"/>
              </w:rPr>
              <w:t xml:space="preserve"> </w:t>
            </w:r>
            <w:r>
              <w:rPr>
                <w:sz w:val="15"/>
                <w:szCs w:val="15"/>
              </w:rPr>
              <w:t>异质</w:t>
            </w:r>
            <w:r>
              <w:rPr>
                <w:rFonts w:hint="eastAsia"/>
                <w:sz w:val="15"/>
                <w:szCs w:val="15"/>
              </w:rPr>
              <w:t xml:space="preserve"> </w:t>
            </w:r>
            <w:r>
              <w:rPr>
                <w:sz w:val="15"/>
                <w:szCs w:val="15"/>
              </w:rPr>
              <w:t>QoS</w:t>
            </w:r>
            <w:r>
              <w:rPr>
                <w:rFonts w:hint="eastAsia"/>
                <w:sz w:val="15"/>
                <w:szCs w:val="15"/>
              </w:rPr>
              <w:t xml:space="preserve"> </w:t>
            </w:r>
            <w:r>
              <w:rPr>
                <w:sz w:val="15"/>
                <w:szCs w:val="15"/>
              </w:rPr>
              <w:t>保障算法</w:t>
            </w:r>
          </w:p>
        </w:tc>
      </w:tr>
      <w:tr w:rsidR="001440D1" w14:paraId="61E7A05E" w14:textId="77777777">
        <w:trPr>
          <w:trHeight w:val="170"/>
          <w:jc w:val="center"/>
        </w:trPr>
        <w:tc>
          <w:tcPr>
            <w:tcW w:w="4635" w:type="dxa"/>
            <w:gridSpan w:val="2"/>
            <w:tcBorders>
              <w:top w:val="single" w:sz="4" w:space="0" w:color="auto"/>
            </w:tcBorders>
            <w:vAlign w:val="center"/>
          </w:tcPr>
          <w:p w14:paraId="738F777B" w14:textId="77777777" w:rsidR="001440D1" w:rsidRDefault="008B7287">
            <w:pPr>
              <w:rPr>
                <w:sz w:val="15"/>
                <w:szCs w:val="15"/>
              </w:rPr>
            </w:pPr>
            <w:r>
              <w:rPr>
                <w:sz w:val="15"/>
                <w:szCs w:val="15"/>
              </w:rPr>
              <w:t>输入：种群数量</w:t>
            </w:r>
            <w:r>
              <w:rPr>
                <w:rFonts w:hint="eastAsia"/>
                <w:sz w:val="15"/>
                <w:szCs w:val="15"/>
              </w:rPr>
              <w:t xml:space="preserve"> </w:t>
            </w:r>
            <w:r>
              <w:rPr>
                <w:i/>
                <w:iCs/>
                <w:sz w:val="15"/>
                <w:szCs w:val="15"/>
              </w:rPr>
              <w:t>P</w:t>
            </w:r>
            <w:r>
              <w:rPr>
                <w:rFonts w:hint="eastAsia"/>
                <w:sz w:val="15"/>
                <w:szCs w:val="15"/>
              </w:rPr>
              <w:t>，</w:t>
            </w:r>
            <w:r>
              <w:rPr>
                <w:sz w:val="15"/>
                <w:szCs w:val="15"/>
              </w:rPr>
              <w:t>最大迭代次数</w:t>
            </w:r>
            <w:r>
              <w:rPr>
                <w:rFonts w:hint="eastAsia"/>
                <w:sz w:val="15"/>
                <w:szCs w:val="15"/>
              </w:rPr>
              <w:t xml:space="preserve"> </w:t>
            </w:r>
            <w:r>
              <w:rPr>
                <w:i/>
                <w:iCs/>
                <w:sz w:val="15"/>
                <w:szCs w:val="15"/>
              </w:rPr>
              <w:t>V</w:t>
            </w:r>
          </w:p>
        </w:tc>
      </w:tr>
      <w:tr w:rsidR="001440D1" w14:paraId="1BB70F39" w14:textId="77777777">
        <w:trPr>
          <w:trHeight w:val="170"/>
          <w:jc w:val="center"/>
        </w:trPr>
        <w:tc>
          <w:tcPr>
            <w:tcW w:w="4635" w:type="dxa"/>
            <w:gridSpan w:val="2"/>
            <w:tcBorders>
              <w:bottom w:val="nil"/>
            </w:tcBorders>
            <w:vAlign w:val="center"/>
          </w:tcPr>
          <w:p w14:paraId="0E002B90" w14:textId="77777777" w:rsidR="001440D1" w:rsidRDefault="008B7287">
            <w:pPr>
              <w:rPr>
                <w:sz w:val="15"/>
                <w:szCs w:val="15"/>
              </w:rPr>
            </w:pPr>
            <w:r>
              <w:rPr>
                <w:sz w:val="15"/>
                <w:szCs w:val="15"/>
              </w:rPr>
              <w:t>输出：</w:t>
            </w:r>
            <m:oMath>
              <m:sSubSup>
                <m:sSubSupPr>
                  <m:ctrlPr>
                    <w:rPr>
                      <w:rFonts w:ascii="Cambria Math" w:hAnsi="Cambria Math"/>
                      <w:i/>
                      <w:sz w:val="15"/>
                      <w:szCs w:val="15"/>
                    </w:rPr>
                  </m:ctrlPr>
                </m:sSubSupPr>
                <m:e>
                  <m:r>
                    <w:rPr>
                      <w:rFonts w:ascii="Cambria Math" w:hAnsi="Cambria Math"/>
                      <w:sz w:val="15"/>
                      <w:szCs w:val="15"/>
                    </w:rPr>
                    <m:t>R</m:t>
                  </m:r>
                </m:e>
                <m:sub>
                  <m:r>
                    <w:rPr>
                      <w:rFonts w:ascii="Cambria Math" w:hAnsi="Cambria Math"/>
                      <w:sz w:val="15"/>
                      <w:szCs w:val="15"/>
                    </w:rPr>
                    <m:t>s</m:t>
                  </m:r>
                </m:sub>
                <m:sup>
                  <m:r>
                    <w:rPr>
                      <w:rFonts w:ascii="Cambria Math" w:hAnsi="Cambria Math"/>
                      <w:sz w:val="15"/>
                      <w:szCs w:val="15"/>
                    </w:rPr>
                    <m:t>*</m:t>
                  </m:r>
                </m:sup>
              </m:sSubSup>
            </m:oMath>
            <w:r>
              <w:rPr>
                <w:sz w:val="15"/>
                <w:szCs w:val="15"/>
              </w:rPr>
              <w:t xml:space="preserve">, </w:t>
            </w:r>
            <m:oMath>
              <m:sSubSup>
                <m:sSubSupPr>
                  <m:ctrlPr>
                    <w:rPr>
                      <w:rFonts w:ascii="Cambria Math" w:hAnsi="Cambria Math"/>
                      <w:i/>
                      <w:sz w:val="15"/>
                      <w:szCs w:val="15"/>
                    </w:rPr>
                  </m:ctrlPr>
                </m:sSubSupPr>
                <m:e>
                  <m:r>
                    <w:rPr>
                      <w:rFonts w:ascii="Cambria Math" w:hAnsi="Cambria Math"/>
                      <w:sz w:val="15"/>
                      <w:szCs w:val="15"/>
                    </w:rPr>
                    <m:t>p</m:t>
                  </m:r>
                </m:e>
                <m:sub>
                  <m:r>
                    <w:rPr>
                      <w:rFonts w:ascii="Cambria Math" w:hAnsi="Cambria Math"/>
                      <w:sz w:val="15"/>
                      <w:szCs w:val="15"/>
                    </w:rPr>
                    <m:t>o</m:t>
                  </m:r>
                </m:sub>
                <m:sup>
                  <m:r>
                    <w:rPr>
                      <w:rFonts w:ascii="Cambria Math" w:hAnsi="Cambria Math"/>
                      <w:sz w:val="15"/>
                      <w:szCs w:val="15"/>
                    </w:rPr>
                    <m:t>*</m:t>
                  </m:r>
                </m:sup>
              </m:sSubSup>
              <m:d>
                <m:dPr>
                  <m:ctrlPr>
                    <w:rPr>
                      <w:rFonts w:ascii="Cambria Math" w:hAnsi="Cambria Math"/>
                      <w:i/>
                      <w:sz w:val="15"/>
                      <w:szCs w:val="15"/>
                    </w:rPr>
                  </m:ctrlPr>
                </m:dPr>
                <m:e>
                  <m:sSub>
                    <m:sSubPr>
                      <m:ctrlPr>
                        <w:rPr>
                          <w:rFonts w:ascii="Cambria Math" w:hAnsi="Cambria Math"/>
                          <w:i/>
                          <w:sz w:val="15"/>
                          <w:szCs w:val="15"/>
                        </w:rPr>
                      </m:ctrlPr>
                    </m:sSubPr>
                    <m:e>
                      <m:r>
                        <w:rPr>
                          <w:rFonts w:ascii="Cambria Math" w:hAnsi="Cambria Math"/>
                          <w:sz w:val="15"/>
                          <w:szCs w:val="15"/>
                        </w:rPr>
                        <m:t>p</m:t>
                      </m:r>
                    </m:e>
                    <m:sub>
                      <m:r>
                        <w:rPr>
                          <w:rFonts w:ascii="Cambria Math" w:hAnsi="Cambria Math"/>
                          <w:sz w:val="15"/>
                          <w:szCs w:val="15"/>
                        </w:rPr>
                        <m:t>1</m:t>
                      </m:r>
                    </m:sub>
                  </m:sSub>
                  <m:r>
                    <w:rPr>
                      <w:rFonts w:ascii="Cambria Math" w:hAnsi="Cambria Math"/>
                      <w:sz w:val="15"/>
                      <w:szCs w:val="15"/>
                    </w:rPr>
                    <m:t>,</m:t>
                  </m:r>
                  <m:sSub>
                    <m:sSubPr>
                      <m:ctrlPr>
                        <w:rPr>
                          <w:rFonts w:ascii="Cambria Math" w:hAnsi="Cambria Math"/>
                          <w:i/>
                          <w:sz w:val="15"/>
                          <w:szCs w:val="15"/>
                        </w:rPr>
                      </m:ctrlPr>
                    </m:sSubPr>
                    <m:e>
                      <m:r>
                        <w:rPr>
                          <w:rFonts w:ascii="Cambria Math" w:hAnsi="Cambria Math"/>
                          <w:sz w:val="15"/>
                          <w:szCs w:val="15"/>
                        </w:rPr>
                        <m:t>p</m:t>
                      </m:r>
                    </m:e>
                    <m:sub>
                      <m:r>
                        <w:rPr>
                          <w:rFonts w:ascii="Cambria Math" w:hAnsi="Cambria Math"/>
                          <w:sz w:val="15"/>
                          <w:szCs w:val="15"/>
                        </w:rPr>
                        <m:t>2</m:t>
                      </m:r>
                    </m:sub>
                  </m:sSub>
                  <m:r>
                    <w:rPr>
                      <w:rFonts w:ascii="Cambria Math" w:hAnsi="Cambria Math"/>
                      <w:sz w:val="15"/>
                      <w:szCs w:val="15"/>
                    </w:rPr>
                    <m:t>,</m:t>
                  </m:r>
                  <m:sSub>
                    <m:sSubPr>
                      <m:ctrlPr>
                        <w:rPr>
                          <w:rFonts w:ascii="Cambria Math" w:hAnsi="Cambria Math"/>
                          <w:i/>
                          <w:sz w:val="15"/>
                          <w:szCs w:val="15"/>
                        </w:rPr>
                      </m:ctrlPr>
                    </m:sSubPr>
                    <m:e>
                      <m:r>
                        <w:rPr>
                          <w:rFonts w:ascii="Cambria Math" w:hAnsi="Cambria Math"/>
                          <w:sz w:val="15"/>
                          <w:szCs w:val="15"/>
                        </w:rPr>
                        <m:t>p</m:t>
                      </m:r>
                    </m:e>
                    <m:sub>
                      <m:r>
                        <w:rPr>
                          <w:rFonts w:ascii="Cambria Math" w:hAnsi="Cambria Math"/>
                          <w:sz w:val="15"/>
                          <w:szCs w:val="15"/>
                        </w:rPr>
                        <m:t>3</m:t>
                      </m:r>
                    </m:sub>
                  </m:sSub>
                </m:e>
              </m:d>
            </m:oMath>
          </w:p>
        </w:tc>
      </w:tr>
      <w:tr w:rsidR="001440D1" w14:paraId="6F4D17DA" w14:textId="77777777">
        <w:trPr>
          <w:trHeight w:val="170"/>
          <w:jc w:val="center"/>
        </w:trPr>
        <w:tc>
          <w:tcPr>
            <w:tcW w:w="475" w:type="dxa"/>
            <w:tcBorders>
              <w:top w:val="nil"/>
            </w:tcBorders>
            <w:vAlign w:val="center"/>
          </w:tcPr>
          <w:p w14:paraId="58CFD0A7" w14:textId="77777777" w:rsidR="001440D1" w:rsidRDefault="008B7287">
            <w:pPr>
              <w:jc w:val="center"/>
              <w:rPr>
                <w:sz w:val="15"/>
                <w:szCs w:val="15"/>
              </w:rPr>
            </w:pPr>
            <w:r>
              <w:rPr>
                <w:sz w:val="15"/>
                <w:szCs w:val="15"/>
              </w:rPr>
              <w:t>1</w:t>
            </w:r>
            <w:r>
              <w:rPr>
                <w:rFonts w:hint="eastAsia"/>
                <w:sz w:val="15"/>
                <w:szCs w:val="15"/>
              </w:rPr>
              <w:t>）</w:t>
            </w:r>
          </w:p>
        </w:tc>
        <w:tc>
          <w:tcPr>
            <w:tcW w:w="4160" w:type="dxa"/>
            <w:tcBorders>
              <w:top w:val="nil"/>
            </w:tcBorders>
            <w:vAlign w:val="center"/>
          </w:tcPr>
          <w:p w14:paraId="3784736E" w14:textId="77777777" w:rsidR="001440D1" w:rsidRDefault="008B7287">
            <w:pPr>
              <w:adjustRightInd w:val="0"/>
              <w:snapToGrid w:val="0"/>
              <w:rPr>
                <w:sz w:val="15"/>
                <w:szCs w:val="15"/>
              </w:rPr>
            </w:pPr>
            <w:r>
              <w:rPr>
                <w:sz w:val="15"/>
                <w:szCs w:val="15"/>
              </w:rPr>
              <w:t>初始化</w:t>
            </w:r>
            <w:bookmarkStart w:id="31" w:name="OLE_LINK46"/>
            <w:bookmarkStart w:id="32" w:name="OLE_LINK47"/>
            <w:r>
              <w:rPr>
                <w:sz w:val="15"/>
                <w:szCs w:val="15"/>
              </w:rPr>
              <w:t>蜜獾种群位置</w:t>
            </w:r>
            <w:r>
              <w:rPr>
                <w:rFonts w:hint="eastAsia"/>
                <w:sz w:val="15"/>
                <w:szCs w:val="15"/>
              </w:rPr>
              <w:t xml:space="preserve"> </w:t>
            </w:r>
            <w:r>
              <w:rPr>
                <w:i/>
                <w:iCs/>
                <w:sz w:val="15"/>
                <w:szCs w:val="15"/>
              </w:rPr>
              <w:t>p</w:t>
            </w:r>
            <w:bookmarkEnd w:id="31"/>
            <w:r>
              <w:rPr>
                <w:i/>
                <w:iCs/>
                <w:sz w:val="15"/>
                <w:szCs w:val="15"/>
                <w:vertAlign w:val="subscript"/>
              </w:rPr>
              <w:t>o</w:t>
            </w:r>
            <w:r>
              <w:rPr>
                <w:i/>
                <w:iCs/>
                <w:sz w:val="15"/>
                <w:szCs w:val="15"/>
                <w:vertAlign w:val="subscript"/>
              </w:rPr>
              <w:t>（</w:t>
            </w:r>
            <w:r>
              <w:rPr>
                <w:i/>
                <w:iCs/>
                <w:sz w:val="15"/>
                <w:szCs w:val="15"/>
              </w:rPr>
              <w:t>p</w:t>
            </w:r>
            <w:r>
              <w:rPr>
                <w:sz w:val="15"/>
                <w:szCs w:val="15"/>
                <w:vertAlign w:val="subscript"/>
              </w:rPr>
              <w:t>1</w:t>
            </w:r>
            <w:r>
              <w:rPr>
                <w:sz w:val="15"/>
                <w:szCs w:val="15"/>
              </w:rPr>
              <w:t xml:space="preserve">, </w:t>
            </w:r>
            <w:r>
              <w:rPr>
                <w:i/>
                <w:iCs/>
                <w:sz w:val="15"/>
                <w:szCs w:val="15"/>
              </w:rPr>
              <w:t>p</w:t>
            </w:r>
            <w:r>
              <w:rPr>
                <w:sz w:val="15"/>
                <w:szCs w:val="15"/>
                <w:vertAlign w:val="subscript"/>
              </w:rPr>
              <w:t>2</w:t>
            </w:r>
            <w:r>
              <w:rPr>
                <w:sz w:val="15"/>
                <w:szCs w:val="15"/>
              </w:rPr>
              <w:t xml:space="preserve">, </w:t>
            </w:r>
            <w:r>
              <w:rPr>
                <w:i/>
                <w:iCs/>
                <w:sz w:val="15"/>
                <w:szCs w:val="15"/>
              </w:rPr>
              <w:t>p</w:t>
            </w:r>
            <w:r>
              <w:rPr>
                <w:sz w:val="15"/>
                <w:szCs w:val="15"/>
                <w:vertAlign w:val="subscript"/>
              </w:rPr>
              <w:t>3</w:t>
            </w:r>
            <w:r>
              <w:rPr>
                <w:sz w:val="15"/>
                <w:szCs w:val="15"/>
              </w:rPr>
              <w:t>）</w:t>
            </w:r>
            <w:bookmarkEnd w:id="32"/>
            <w:r>
              <w:rPr>
                <w:sz w:val="15"/>
                <w:szCs w:val="15"/>
              </w:rPr>
              <w:t>，其中</w:t>
            </w:r>
            <w:r>
              <w:rPr>
                <w:i/>
                <w:iCs/>
                <w:sz w:val="15"/>
                <w:szCs w:val="15"/>
              </w:rPr>
              <w:t>o</w:t>
            </w:r>
            <w:r>
              <w:rPr>
                <w:rFonts w:hint="eastAsia"/>
                <w:i/>
                <w:iCs/>
                <w:sz w:val="15"/>
                <w:szCs w:val="15"/>
              </w:rPr>
              <w:t xml:space="preserve"> </w:t>
            </w:r>
            <w:r>
              <w:rPr>
                <w:sz w:val="15"/>
                <w:szCs w:val="15"/>
              </w:rPr>
              <w:t>=</w:t>
            </w:r>
            <w:r>
              <w:rPr>
                <w:rFonts w:hint="eastAsia"/>
                <w:sz w:val="15"/>
                <w:szCs w:val="15"/>
              </w:rPr>
              <w:t xml:space="preserve"> </w:t>
            </w:r>
            <w:r>
              <w:rPr>
                <w:sz w:val="15"/>
                <w:szCs w:val="15"/>
              </w:rPr>
              <w:t xml:space="preserve">1, 2, ... , </w:t>
            </w:r>
            <w:r>
              <w:rPr>
                <w:i/>
                <w:iCs/>
                <w:sz w:val="15"/>
                <w:szCs w:val="15"/>
              </w:rPr>
              <w:t>P</w:t>
            </w:r>
          </w:p>
        </w:tc>
      </w:tr>
      <w:tr w:rsidR="001440D1" w14:paraId="6CDFA8E9" w14:textId="77777777">
        <w:trPr>
          <w:trHeight w:val="170"/>
          <w:jc w:val="center"/>
        </w:trPr>
        <w:tc>
          <w:tcPr>
            <w:tcW w:w="475" w:type="dxa"/>
            <w:vAlign w:val="center"/>
          </w:tcPr>
          <w:p w14:paraId="7B98FEAD" w14:textId="77777777" w:rsidR="001440D1" w:rsidRDefault="008B7287">
            <w:pPr>
              <w:jc w:val="center"/>
              <w:rPr>
                <w:sz w:val="15"/>
                <w:szCs w:val="15"/>
              </w:rPr>
            </w:pPr>
            <w:r>
              <w:rPr>
                <w:sz w:val="15"/>
                <w:szCs w:val="15"/>
              </w:rPr>
              <w:t>2</w:t>
            </w:r>
            <w:r>
              <w:rPr>
                <w:rFonts w:hint="eastAsia"/>
                <w:sz w:val="15"/>
                <w:szCs w:val="15"/>
              </w:rPr>
              <w:t>）</w:t>
            </w:r>
          </w:p>
        </w:tc>
        <w:tc>
          <w:tcPr>
            <w:tcW w:w="4160" w:type="dxa"/>
            <w:vAlign w:val="center"/>
          </w:tcPr>
          <w:p w14:paraId="376F360C" w14:textId="77777777" w:rsidR="001440D1" w:rsidRDefault="008B7287">
            <w:pPr>
              <w:adjustRightInd w:val="0"/>
              <w:snapToGrid w:val="0"/>
              <w:jc w:val="left"/>
              <w:textAlignment w:val="baseline"/>
              <w:rPr>
                <w:i/>
                <w:iCs/>
                <w:sz w:val="15"/>
                <w:szCs w:val="15"/>
              </w:rPr>
            </w:pPr>
            <w:bookmarkStart w:id="33" w:name="OLE_LINK14"/>
            <m:oMath>
              <m:r>
                <w:rPr>
                  <w:rFonts w:ascii="Cambria Math" w:hAnsi="Cambria Math"/>
                  <w:sz w:val="15"/>
                  <w:szCs w:val="15"/>
                </w:rPr>
                <m:t>E</m:t>
              </m:r>
              <m:d>
                <m:dPr>
                  <m:begChr m:val="["/>
                  <m:endChr m:val="]"/>
                  <m:ctrlPr>
                    <w:rPr>
                      <w:rFonts w:ascii="Cambria Math" w:hAnsi="Cambria Math"/>
                      <w:i/>
                      <w:sz w:val="15"/>
                      <w:szCs w:val="15"/>
                    </w:rPr>
                  </m:ctrlPr>
                </m:dPr>
                <m:e>
                  <m:r>
                    <w:rPr>
                      <w:rFonts w:ascii="Cambria Math" w:hAnsi="Cambria Math"/>
                      <w:sz w:val="15"/>
                      <w:szCs w:val="15"/>
                    </w:rPr>
                    <m:t>a</m:t>
                  </m:r>
                  <m:d>
                    <m:dPr>
                      <m:ctrlPr>
                        <w:rPr>
                          <w:rFonts w:ascii="Cambria Math" w:hAnsi="Cambria Math"/>
                          <w:i/>
                          <w:sz w:val="15"/>
                          <w:szCs w:val="15"/>
                        </w:rPr>
                      </m:ctrlPr>
                    </m:dPr>
                    <m:e>
                      <m:r>
                        <w:rPr>
                          <w:rFonts w:ascii="Cambria Math" w:hAnsi="Cambria Math"/>
                          <w:sz w:val="15"/>
                          <w:szCs w:val="15"/>
                        </w:rPr>
                        <m:t>n</m:t>
                      </m:r>
                    </m:e>
                  </m:d>
                </m:e>
              </m:d>
            </m:oMath>
            <w:bookmarkEnd w:id="33"/>
            <w:r>
              <w:rPr>
                <w:rFonts w:hAnsi="Cambria Math" w:hint="eastAsia"/>
                <w:sz w:val="15"/>
                <w:szCs w:val="15"/>
              </w:rPr>
              <w:t xml:space="preserve"> </w:t>
            </w:r>
            <w:r>
              <w:rPr>
                <w:sz w:val="15"/>
                <w:szCs w:val="15"/>
              </w:rPr>
              <w:t>=</w:t>
            </w:r>
            <w:r>
              <w:rPr>
                <w:rFonts w:hint="eastAsia"/>
                <w:sz w:val="15"/>
                <w:szCs w:val="15"/>
              </w:rPr>
              <w:t xml:space="preserve"> </w:t>
            </w:r>
            <w:r>
              <w:rPr>
                <w:sz w:val="15"/>
                <w:szCs w:val="15"/>
              </w:rPr>
              <w:t>max</w:t>
            </w:r>
            <w:r>
              <w:rPr>
                <w:sz w:val="15"/>
                <w:szCs w:val="15"/>
              </w:rPr>
              <w:t>（</w:t>
            </w:r>
            <m:oMath>
              <m:r>
                <w:rPr>
                  <w:rFonts w:ascii="Cambria Math" w:hAnsi="Cambria Math"/>
                  <w:sz w:val="15"/>
                  <w:szCs w:val="15"/>
                </w:rPr>
                <m:t>E</m:t>
              </m:r>
              <m:d>
                <m:dPr>
                  <m:begChr m:val="["/>
                  <m:endChr m:val="]"/>
                  <m:ctrlPr>
                    <w:rPr>
                      <w:rFonts w:ascii="Cambria Math" w:hAnsi="Cambria Math"/>
                      <w:i/>
                      <w:sz w:val="15"/>
                      <w:szCs w:val="15"/>
                    </w:rPr>
                  </m:ctrlPr>
                </m:dPr>
                <m:e>
                  <m:sSub>
                    <m:sSubPr>
                      <m:ctrlPr>
                        <w:rPr>
                          <w:rFonts w:ascii="Cambria Math" w:hAnsi="Cambria Math"/>
                          <w:i/>
                          <w:sz w:val="15"/>
                          <w:szCs w:val="15"/>
                        </w:rPr>
                      </m:ctrlPr>
                    </m:sSubPr>
                    <m:e>
                      <m:r>
                        <w:rPr>
                          <w:rFonts w:ascii="Cambria Math" w:hAnsi="Cambria Math"/>
                          <w:sz w:val="15"/>
                          <w:szCs w:val="15"/>
                        </w:rPr>
                        <m:t>a</m:t>
                      </m:r>
                    </m:e>
                    <m:sub>
                      <m:r>
                        <w:rPr>
                          <w:rFonts w:ascii="Cambria Math" w:hAnsi="Cambria Math"/>
                          <w:sz w:val="15"/>
                          <w:szCs w:val="15"/>
                        </w:rPr>
                        <m:t>1</m:t>
                      </m:r>
                    </m:sub>
                  </m:sSub>
                  <m:d>
                    <m:dPr>
                      <m:ctrlPr>
                        <w:rPr>
                          <w:rFonts w:ascii="Cambria Math" w:hAnsi="Cambria Math"/>
                          <w:i/>
                          <w:sz w:val="15"/>
                          <w:szCs w:val="15"/>
                        </w:rPr>
                      </m:ctrlPr>
                    </m:dPr>
                    <m:e>
                      <m:r>
                        <w:rPr>
                          <w:rFonts w:ascii="Cambria Math" w:hAnsi="Cambria Math"/>
                          <w:sz w:val="15"/>
                          <w:szCs w:val="15"/>
                        </w:rPr>
                        <m:t>n</m:t>
                      </m:r>
                    </m:e>
                  </m:d>
                </m:e>
              </m:d>
            </m:oMath>
            <w:r>
              <w:rPr>
                <w:sz w:val="15"/>
                <w:szCs w:val="15"/>
              </w:rPr>
              <w:t>,</w:t>
            </w:r>
            <m:oMath>
              <m:r>
                <w:rPr>
                  <w:rFonts w:ascii="Cambria Math"/>
                  <w:sz w:val="15"/>
                  <w:szCs w:val="15"/>
                </w:rPr>
                <m:t xml:space="preserve"> </m:t>
              </m:r>
              <m:r>
                <w:rPr>
                  <w:rFonts w:ascii="Cambria Math" w:hAnsi="Cambria Math"/>
                  <w:sz w:val="15"/>
                  <w:szCs w:val="15"/>
                </w:rPr>
                <m:t>E</m:t>
              </m:r>
              <m:d>
                <m:dPr>
                  <m:begChr m:val="["/>
                  <m:endChr m:val="]"/>
                  <m:ctrlPr>
                    <w:rPr>
                      <w:rFonts w:ascii="Cambria Math" w:hAnsi="Cambria Math"/>
                      <w:i/>
                      <w:sz w:val="15"/>
                      <w:szCs w:val="15"/>
                    </w:rPr>
                  </m:ctrlPr>
                </m:dPr>
                <m:e>
                  <m:sSub>
                    <m:sSubPr>
                      <m:ctrlPr>
                        <w:rPr>
                          <w:rFonts w:ascii="Cambria Math" w:hAnsi="Cambria Math"/>
                          <w:i/>
                          <w:sz w:val="15"/>
                          <w:szCs w:val="15"/>
                        </w:rPr>
                      </m:ctrlPr>
                    </m:sSubPr>
                    <m:e>
                      <m:r>
                        <w:rPr>
                          <w:rFonts w:ascii="Cambria Math" w:hAnsi="Cambria Math"/>
                          <w:sz w:val="15"/>
                          <w:szCs w:val="15"/>
                        </w:rPr>
                        <m:t>a</m:t>
                      </m:r>
                    </m:e>
                    <m:sub>
                      <m:r>
                        <w:rPr>
                          <w:rFonts w:ascii="Cambria Math" w:hAnsi="Cambria Math"/>
                          <w:sz w:val="15"/>
                          <w:szCs w:val="15"/>
                        </w:rPr>
                        <m:t>2</m:t>
                      </m:r>
                    </m:sub>
                  </m:sSub>
                  <m:d>
                    <m:dPr>
                      <m:ctrlPr>
                        <w:rPr>
                          <w:rFonts w:ascii="Cambria Math" w:hAnsi="Cambria Math"/>
                          <w:i/>
                          <w:sz w:val="15"/>
                          <w:szCs w:val="15"/>
                        </w:rPr>
                      </m:ctrlPr>
                    </m:dPr>
                    <m:e>
                      <m:r>
                        <w:rPr>
                          <w:rFonts w:ascii="Cambria Math" w:hAnsi="Cambria Math"/>
                          <w:sz w:val="15"/>
                          <w:szCs w:val="15"/>
                        </w:rPr>
                        <m:t>n</m:t>
                      </m:r>
                    </m:e>
                  </m:d>
                </m:e>
              </m:d>
            </m:oMath>
            <w:r>
              <w:rPr>
                <w:sz w:val="15"/>
                <w:szCs w:val="15"/>
              </w:rPr>
              <w:t>,</w:t>
            </w:r>
            <m:oMath>
              <m:r>
                <w:rPr>
                  <w:rFonts w:ascii="Cambria Math"/>
                  <w:sz w:val="15"/>
                  <w:szCs w:val="15"/>
                </w:rPr>
                <m:t xml:space="preserve"> </m:t>
              </m:r>
              <m:r>
                <w:rPr>
                  <w:rFonts w:ascii="Cambria Math" w:hAnsi="Cambria Math"/>
                  <w:sz w:val="15"/>
                  <w:szCs w:val="15"/>
                </w:rPr>
                <m:t>E</m:t>
              </m:r>
              <m:d>
                <m:dPr>
                  <m:begChr m:val="["/>
                  <m:endChr m:val="]"/>
                  <m:ctrlPr>
                    <w:rPr>
                      <w:rFonts w:ascii="Cambria Math" w:hAnsi="Cambria Math"/>
                      <w:i/>
                      <w:sz w:val="15"/>
                      <w:szCs w:val="15"/>
                    </w:rPr>
                  </m:ctrlPr>
                </m:dPr>
                <m:e>
                  <m:sSub>
                    <m:sSubPr>
                      <m:ctrlPr>
                        <w:rPr>
                          <w:rFonts w:ascii="Cambria Math" w:hAnsi="Cambria Math"/>
                          <w:i/>
                          <w:sz w:val="15"/>
                          <w:szCs w:val="15"/>
                        </w:rPr>
                      </m:ctrlPr>
                    </m:sSubPr>
                    <m:e>
                      <m:r>
                        <w:rPr>
                          <w:rFonts w:ascii="Cambria Math" w:hAnsi="Cambria Math"/>
                          <w:sz w:val="15"/>
                          <w:szCs w:val="15"/>
                        </w:rPr>
                        <m:t>a</m:t>
                      </m:r>
                    </m:e>
                    <m:sub>
                      <m:r>
                        <w:rPr>
                          <w:rFonts w:ascii="Cambria Math" w:hAnsi="Cambria Math"/>
                          <w:sz w:val="15"/>
                          <w:szCs w:val="15"/>
                        </w:rPr>
                        <m:t>3</m:t>
                      </m:r>
                    </m:sub>
                  </m:sSub>
                  <m:d>
                    <m:dPr>
                      <m:ctrlPr>
                        <w:rPr>
                          <w:rFonts w:ascii="Cambria Math" w:hAnsi="Cambria Math"/>
                          <w:i/>
                          <w:sz w:val="15"/>
                          <w:szCs w:val="15"/>
                        </w:rPr>
                      </m:ctrlPr>
                    </m:dPr>
                    <m:e>
                      <m:r>
                        <w:rPr>
                          <w:rFonts w:ascii="Cambria Math" w:hAnsi="Cambria Math"/>
                          <w:sz w:val="15"/>
                          <w:szCs w:val="15"/>
                        </w:rPr>
                        <m:t>n</m:t>
                      </m:r>
                    </m:e>
                  </m:d>
                </m:e>
              </m:d>
            </m:oMath>
            <w:r>
              <w:rPr>
                <w:sz w:val="15"/>
                <w:szCs w:val="15"/>
              </w:rPr>
              <w:t>）</w:t>
            </w:r>
          </w:p>
        </w:tc>
      </w:tr>
      <w:tr w:rsidR="001440D1" w14:paraId="45A1D825" w14:textId="77777777">
        <w:trPr>
          <w:trHeight w:val="170"/>
          <w:jc w:val="center"/>
        </w:trPr>
        <w:tc>
          <w:tcPr>
            <w:tcW w:w="475" w:type="dxa"/>
            <w:vAlign w:val="center"/>
          </w:tcPr>
          <w:p w14:paraId="5B5FF2EC" w14:textId="77777777" w:rsidR="001440D1" w:rsidRDefault="008B7287">
            <w:pPr>
              <w:jc w:val="center"/>
              <w:rPr>
                <w:sz w:val="15"/>
                <w:szCs w:val="15"/>
              </w:rPr>
            </w:pPr>
            <w:r>
              <w:rPr>
                <w:sz w:val="15"/>
                <w:szCs w:val="15"/>
              </w:rPr>
              <w:t>3</w:t>
            </w:r>
            <w:r>
              <w:rPr>
                <w:rFonts w:hint="eastAsia"/>
                <w:sz w:val="15"/>
                <w:szCs w:val="15"/>
              </w:rPr>
              <w:t>）</w:t>
            </w:r>
          </w:p>
        </w:tc>
        <w:tc>
          <w:tcPr>
            <w:tcW w:w="4160" w:type="dxa"/>
            <w:vAlign w:val="center"/>
          </w:tcPr>
          <w:p w14:paraId="0AF72061" w14:textId="77777777" w:rsidR="001440D1" w:rsidRDefault="008B7287">
            <w:pPr>
              <w:adjustRightInd w:val="0"/>
              <w:snapToGrid w:val="0"/>
              <w:jc w:val="left"/>
              <w:textAlignment w:val="baseline"/>
              <w:rPr>
                <w:i/>
                <w:iCs/>
                <w:sz w:val="15"/>
                <w:szCs w:val="15"/>
              </w:rPr>
            </w:pPr>
            <w:r>
              <w:rPr>
                <w:i/>
                <w:iCs/>
                <w:sz w:val="15"/>
                <w:szCs w:val="15"/>
              </w:rPr>
              <w:t>b=</w:t>
            </w:r>
            <w:r>
              <w:rPr>
                <w:sz w:val="15"/>
                <w:szCs w:val="15"/>
              </w:rPr>
              <w:t>1</w:t>
            </w:r>
          </w:p>
        </w:tc>
      </w:tr>
      <w:tr w:rsidR="001440D1" w14:paraId="389DB5D4" w14:textId="77777777">
        <w:trPr>
          <w:trHeight w:val="170"/>
          <w:jc w:val="center"/>
        </w:trPr>
        <w:tc>
          <w:tcPr>
            <w:tcW w:w="475" w:type="dxa"/>
            <w:vAlign w:val="center"/>
          </w:tcPr>
          <w:p w14:paraId="6CEDD20A" w14:textId="77777777" w:rsidR="001440D1" w:rsidRDefault="008B7287">
            <w:pPr>
              <w:jc w:val="center"/>
              <w:rPr>
                <w:sz w:val="15"/>
                <w:szCs w:val="15"/>
              </w:rPr>
            </w:pPr>
            <w:r>
              <w:rPr>
                <w:sz w:val="15"/>
                <w:szCs w:val="15"/>
              </w:rPr>
              <w:t>4</w:t>
            </w:r>
            <w:r>
              <w:rPr>
                <w:rFonts w:hint="eastAsia"/>
                <w:sz w:val="15"/>
                <w:szCs w:val="15"/>
              </w:rPr>
              <w:t>）</w:t>
            </w:r>
          </w:p>
        </w:tc>
        <w:tc>
          <w:tcPr>
            <w:tcW w:w="4160" w:type="dxa"/>
            <w:vAlign w:val="center"/>
          </w:tcPr>
          <w:p w14:paraId="7A9FB839" w14:textId="77777777" w:rsidR="001440D1" w:rsidRDefault="008B7287">
            <w:pPr>
              <w:adjustRightInd w:val="0"/>
              <w:snapToGrid w:val="0"/>
              <w:jc w:val="left"/>
              <w:textAlignment w:val="baseline"/>
              <w:rPr>
                <w:sz w:val="15"/>
                <w:szCs w:val="15"/>
              </w:rPr>
            </w:pPr>
            <w:r>
              <w:rPr>
                <w:sz w:val="15"/>
                <w:szCs w:val="15"/>
              </w:rPr>
              <w:t xml:space="preserve">Low = </w:t>
            </w:r>
            <w:r>
              <w:rPr>
                <w:i/>
                <w:iCs/>
                <w:sz w:val="15"/>
                <w:szCs w:val="15"/>
              </w:rPr>
              <w:t>b</w:t>
            </w:r>
            <m:oMath>
              <m:r>
                <w:rPr>
                  <w:rFonts w:ascii="Cambria Math" w:hAnsi="Cambria Math"/>
                  <w:sz w:val="15"/>
                  <w:szCs w:val="15"/>
                </w:rPr>
                <m:t>E</m:t>
              </m:r>
              <m:d>
                <m:dPr>
                  <m:begChr m:val="["/>
                  <m:endChr m:val="]"/>
                  <m:ctrlPr>
                    <w:rPr>
                      <w:rFonts w:ascii="Cambria Math" w:hAnsi="Cambria Math"/>
                      <w:i/>
                      <w:sz w:val="15"/>
                      <w:szCs w:val="15"/>
                    </w:rPr>
                  </m:ctrlPr>
                </m:dPr>
                <m:e>
                  <m:r>
                    <w:rPr>
                      <w:rFonts w:ascii="Cambria Math" w:hAnsi="Cambria Math"/>
                      <w:sz w:val="15"/>
                      <w:szCs w:val="15"/>
                    </w:rPr>
                    <m:t>a</m:t>
                  </m:r>
                  <m:d>
                    <m:dPr>
                      <m:ctrlPr>
                        <w:rPr>
                          <w:rFonts w:ascii="Cambria Math" w:hAnsi="Cambria Math"/>
                          <w:i/>
                          <w:sz w:val="15"/>
                          <w:szCs w:val="15"/>
                        </w:rPr>
                      </m:ctrlPr>
                    </m:dPr>
                    <m:e>
                      <m:r>
                        <w:rPr>
                          <w:rFonts w:ascii="Cambria Math" w:hAnsi="Cambria Math"/>
                          <w:sz w:val="15"/>
                          <w:szCs w:val="15"/>
                        </w:rPr>
                        <m:t>n</m:t>
                      </m:r>
                    </m:e>
                  </m:d>
                </m:e>
              </m:d>
            </m:oMath>
            <w:r>
              <w:rPr>
                <w:sz w:val="15"/>
                <w:szCs w:val="15"/>
              </w:rPr>
              <w:t>←</w:t>
            </w:r>
            <w:r>
              <w:rPr>
                <w:sz w:val="15"/>
                <w:szCs w:val="15"/>
              </w:rPr>
              <w:t>顺序搜索算法下界</w:t>
            </w:r>
          </w:p>
        </w:tc>
      </w:tr>
      <w:tr w:rsidR="001440D1" w14:paraId="4B8C11C5" w14:textId="77777777">
        <w:trPr>
          <w:trHeight w:val="170"/>
          <w:jc w:val="center"/>
        </w:trPr>
        <w:tc>
          <w:tcPr>
            <w:tcW w:w="475" w:type="dxa"/>
            <w:vAlign w:val="center"/>
          </w:tcPr>
          <w:p w14:paraId="155561E1" w14:textId="77777777" w:rsidR="001440D1" w:rsidRDefault="008B7287">
            <w:pPr>
              <w:jc w:val="center"/>
              <w:rPr>
                <w:sz w:val="15"/>
                <w:szCs w:val="15"/>
              </w:rPr>
            </w:pPr>
            <w:r>
              <w:rPr>
                <w:sz w:val="15"/>
                <w:szCs w:val="15"/>
              </w:rPr>
              <w:t>5</w:t>
            </w:r>
            <w:r>
              <w:rPr>
                <w:rFonts w:hint="eastAsia"/>
                <w:sz w:val="15"/>
                <w:szCs w:val="15"/>
              </w:rPr>
              <w:t>）</w:t>
            </w:r>
          </w:p>
        </w:tc>
        <w:tc>
          <w:tcPr>
            <w:tcW w:w="4160" w:type="dxa"/>
            <w:vAlign w:val="center"/>
          </w:tcPr>
          <w:p w14:paraId="0798C2BE" w14:textId="77777777" w:rsidR="001440D1" w:rsidRDefault="008B7287">
            <w:pPr>
              <w:adjustRightInd w:val="0"/>
              <w:snapToGrid w:val="0"/>
              <w:rPr>
                <w:i/>
                <w:iCs/>
                <w:sz w:val="15"/>
                <w:szCs w:val="15"/>
              </w:rPr>
            </w:pPr>
            <w:bookmarkStart w:id="34" w:name="OLE_LINK15"/>
            <w:r>
              <w:rPr>
                <w:sz w:val="15"/>
                <w:szCs w:val="15"/>
              </w:rPr>
              <w:t>Upper =</w:t>
            </w:r>
            <w:r>
              <w:rPr>
                <w:sz w:val="15"/>
                <w:szCs w:val="15"/>
              </w:rPr>
              <w:t>（</w:t>
            </w:r>
            <w:r>
              <w:rPr>
                <w:i/>
                <w:iCs/>
                <w:sz w:val="15"/>
                <w:szCs w:val="15"/>
              </w:rPr>
              <w:t>b</w:t>
            </w:r>
            <w:r>
              <w:rPr>
                <w:sz w:val="15"/>
                <w:szCs w:val="15"/>
              </w:rPr>
              <w:t>+1</w:t>
            </w:r>
            <w:r>
              <w:rPr>
                <w:sz w:val="15"/>
                <w:szCs w:val="15"/>
              </w:rPr>
              <w:t>）</w:t>
            </w:r>
            <m:oMath>
              <m:r>
                <w:rPr>
                  <w:rFonts w:ascii="Cambria Math" w:hAnsi="Cambria Math"/>
                  <w:sz w:val="15"/>
                  <w:szCs w:val="15"/>
                </w:rPr>
                <m:t>E</m:t>
              </m:r>
              <m:d>
                <m:dPr>
                  <m:begChr m:val="["/>
                  <m:endChr m:val="]"/>
                  <m:ctrlPr>
                    <w:rPr>
                      <w:rFonts w:ascii="Cambria Math" w:hAnsi="Cambria Math"/>
                      <w:i/>
                      <w:sz w:val="15"/>
                      <w:szCs w:val="15"/>
                    </w:rPr>
                  </m:ctrlPr>
                </m:dPr>
                <m:e>
                  <m:r>
                    <w:rPr>
                      <w:rFonts w:ascii="Cambria Math" w:hAnsi="Cambria Math"/>
                      <w:sz w:val="15"/>
                      <w:szCs w:val="15"/>
                    </w:rPr>
                    <m:t>a</m:t>
                  </m:r>
                  <m:d>
                    <m:dPr>
                      <m:ctrlPr>
                        <w:rPr>
                          <w:rFonts w:ascii="Cambria Math" w:hAnsi="Cambria Math"/>
                          <w:i/>
                          <w:sz w:val="15"/>
                          <w:szCs w:val="15"/>
                        </w:rPr>
                      </m:ctrlPr>
                    </m:dPr>
                    <m:e>
                      <m:r>
                        <w:rPr>
                          <w:rFonts w:ascii="Cambria Math" w:hAnsi="Cambria Math"/>
                          <w:sz w:val="15"/>
                          <w:szCs w:val="15"/>
                        </w:rPr>
                        <m:t>n</m:t>
                      </m:r>
                    </m:e>
                  </m:d>
                </m:e>
              </m:d>
            </m:oMath>
            <w:r>
              <w:rPr>
                <w:sz w:val="15"/>
                <w:szCs w:val="15"/>
              </w:rPr>
              <w:t>←</w:t>
            </w:r>
            <w:r>
              <w:rPr>
                <w:sz w:val="15"/>
                <w:szCs w:val="15"/>
              </w:rPr>
              <w:t>顺序搜索算法上界</w:t>
            </w:r>
            <w:bookmarkEnd w:id="34"/>
          </w:p>
        </w:tc>
      </w:tr>
      <w:tr w:rsidR="001440D1" w14:paraId="4BE1E2C6" w14:textId="77777777">
        <w:trPr>
          <w:trHeight w:val="577"/>
          <w:jc w:val="center"/>
        </w:trPr>
        <w:tc>
          <w:tcPr>
            <w:tcW w:w="475" w:type="dxa"/>
            <w:vAlign w:val="center"/>
          </w:tcPr>
          <w:p w14:paraId="57929B51" w14:textId="77777777" w:rsidR="001440D1" w:rsidRDefault="008B7287">
            <w:pPr>
              <w:jc w:val="center"/>
              <w:rPr>
                <w:sz w:val="15"/>
                <w:szCs w:val="15"/>
              </w:rPr>
            </w:pPr>
            <w:r>
              <w:rPr>
                <w:sz w:val="15"/>
                <w:szCs w:val="15"/>
              </w:rPr>
              <w:t>6</w:t>
            </w:r>
            <w:r>
              <w:rPr>
                <w:rFonts w:hint="eastAsia"/>
                <w:sz w:val="15"/>
                <w:szCs w:val="15"/>
              </w:rPr>
              <w:t>）</w:t>
            </w:r>
          </w:p>
        </w:tc>
        <w:tc>
          <w:tcPr>
            <w:tcW w:w="4160" w:type="dxa"/>
            <w:vAlign w:val="center"/>
          </w:tcPr>
          <w:p w14:paraId="2E5D49B8" w14:textId="77777777" w:rsidR="001440D1" w:rsidRDefault="008B7287">
            <w:pPr>
              <w:adjustRightInd w:val="0"/>
              <w:snapToGrid w:val="0"/>
              <w:rPr>
                <w:i/>
                <w:iCs/>
                <w:sz w:val="15"/>
                <w:szCs w:val="15"/>
              </w:rPr>
            </w:pPr>
            <w:r>
              <w:rPr>
                <w:sz w:val="15"/>
                <w:szCs w:val="15"/>
              </w:rPr>
              <w:t>Flag T1</w:t>
            </w:r>
            <w:r>
              <w:rPr>
                <w:sz w:val="15"/>
                <w:szCs w:val="15"/>
              </w:rPr>
              <w:t>、</w:t>
            </w:r>
            <w:r>
              <w:rPr>
                <w:sz w:val="15"/>
                <w:szCs w:val="15"/>
              </w:rPr>
              <w:t>Flag</w:t>
            </w:r>
            <w:r>
              <w:rPr>
                <w:i/>
                <w:iCs/>
                <w:sz w:val="15"/>
                <w:szCs w:val="15"/>
              </w:rPr>
              <w:t xml:space="preserve"> </w:t>
            </w:r>
            <w:r>
              <w:rPr>
                <w:sz w:val="15"/>
                <w:szCs w:val="15"/>
              </w:rPr>
              <w:t>T2</w:t>
            </w:r>
            <w:r>
              <w:rPr>
                <w:sz w:val="15"/>
                <w:szCs w:val="15"/>
              </w:rPr>
              <w:t>、</w:t>
            </w:r>
            <w:r>
              <w:rPr>
                <w:sz w:val="15"/>
                <w:szCs w:val="15"/>
              </w:rPr>
              <w:t>Flag</w:t>
            </w:r>
            <w:r>
              <w:rPr>
                <w:i/>
                <w:iCs/>
                <w:sz w:val="15"/>
                <w:szCs w:val="15"/>
              </w:rPr>
              <w:t xml:space="preserve"> </w:t>
            </w:r>
            <w:r>
              <w:rPr>
                <w:sz w:val="15"/>
                <w:szCs w:val="15"/>
              </w:rPr>
              <w:t xml:space="preserve">T3 </w:t>
            </w:r>
            <w:bookmarkStart w:id="35" w:name="OLE_LINK42"/>
            <w:r>
              <w:rPr>
                <w:sz w:val="15"/>
                <w:szCs w:val="15"/>
              </w:rPr>
              <w:t>←</w:t>
            </w:r>
            <w:r>
              <w:rPr>
                <w:sz w:val="15"/>
                <w:szCs w:val="15"/>
              </w:rPr>
              <w:t>以</w:t>
            </w:r>
            <w:r>
              <w:rPr>
                <w:sz w:val="15"/>
                <w:szCs w:val="15"/>
              </w:rPr>
              <w:t xml:space="preserve">Upper </w:t>
            </w:r>
            <w:r>
              <w:rPr>
                <w:sz w:val="15"/>
                <w:szCs w:val="15"/>
              </w:rPr>
              <w:t>作为服务速率分别判断</w:t>
            </w:r>
            <w:r>
              <w:rPr>
                <w:sz w:val="15"/>
                <w:szCs w:val="15"/>
              </w:rPr>
              <w:t>3</w:t>
            </w:r>
            <w:r>
              <w:rPr>
                <w:sz w:val="15"/>
                <w:szCs w:val="15"/>
              </w:rPr>
              <w:t>条链路是否满足时延</w:t>
            </w:r>
            <w:r>
              <w:rPr>
                <w:sz w:val="15"/>
                <w:szCs w:val="15"/>
              </w:rPr>
              <w:t>QoS</w:t>
            </w:r>
            <w:r>
              <w:rPr>
                <w:sz w:val="15"/>
                <w:szCs w:val="15"/>
              </w:rPr>
              <w:t>要求</w:t>
            </w:r>
            <w:bookmarkEnd w:id="35"/>
          </w:p>
        </w:tc>
      </w:tr>
      <w:tr w:rsidR="001440D1" w14:paraId="2D5253AB" w14:textId="77777777">
        <w:trPr>
          <w:trHeight w:val="527"/>
          <w:jc w:val="center"/>
        </w:trPr>
        <w:tc>
          <w:tcPr>
            <w:tcW w:w="475" w:type="dxa"/>
            <w:vAlign w:val="center"/>
          </w:tcPr>
          <w:p w14:paraId="33C591FC" w14:textId="77777777" w:rsidR="001440D1" w:rsidRDefault="008B7287">
            <w:pPr>
              <w:jc w:val="center"/>
              <w:rPr>
                <w:sz w:val="15"/>
                <w:szCs w:val="15"/>
              </w:rPr>
            </w:pPr>
            <w:r>
              <w:rPr>
                <w:sz w:val="15"/>
                <w:szCs w:val="15"/>
              </w:rPr>
              <w:t>7</w:t>
            </w:r>
            <w:r>
              <w:rPr>
                <w:rFonts w:hint="eastAsia"/>
                <w:sz w:val="15"/>
                <w:szCs w:val="15"/>
              </w:rPr>
              <w:t>）</w:t>
            </w:r>
          </w:p>
        </w:tc>
        <w:tc>
          <w:tcPr>
            <w:tcW w:w="4160" w:type="dxa"/>
            <w:vAlign w:val="center"/>
          </w:tcPr>
          <w:p w14:paraId="3D7E3209" w14:textId="77777777" w:rsidR="001440D1" w:rsidRDefault="008B7287">
            <w:pPr>
              <w:adjustRightInd w:val="0"/>
              <w:snapToGrid w:val="0"/>
              <w:rPr>
                <w:sz w:val="15"/>
                <w:szCs w:val="15"/>
              </w:rPr>
            </w:pPr>
            <w:r>
              <w:rPr>
                <w:rFonts w:hint="eastAsia"/>
                <w:sz w:val="15"/>
                <w:szCs w:val="15"/>
              </w:rPr>
              <w:t>IF</w:t>
            </w:r>
            <w:r>
              <w:rPr>
                <w:sz w:val="15"/>
                <w:szCs w:val="15"/>
              </w:rPr>
              <w:t>（</w:t>
            </w:r>
            <w:r>
              <w:rPr>
                <w:sz w:val="15"/>
                <w:szCs w:val="15"/>
              </w:rPr>
              <w:t>Flag T1 &amp;&amp; Flag T</w:t>
            </w:r>
            <w:r>
              <w:rPr>
                <w:rFonts w:hint="eastAsia"/>
                <w:sz w:val="15"/>
                <w:szCs w:val="15"/>
              </w:rPr>
              <w:t>2</w:t>
            </w:r>
            <w:r>
              <w:rPr>
                <w:sz w:val="15"/>
                <w:szCs w:val="15"/>
              </w:rPr>
              <w:t xml:space="preserve"> &amp;&amp; Flag T</w:t>
            </w:r>
            <w:r>
              <w:rPr>
                <w:rFonts w:hint="eastAsia"/>
                <w:sz w:val="15"/>
                <w:szCs w:val="15"/>
              </w:rPr>
              <w:t>3</w:t>
            </w:r>
            <w:r>
              <w:rPr>
                <w:sz w:val="15"/>
                <w:szCs w:val="15"/>
              </w:rPr>
              <w:t xml:space="preserve"> = 0</w:t>
            </w:r>
            <w:r>
              <w:rPr>
                <w:sz w:val="15"/>
                <w:szCs w:val="15"/>
              </w:rPr>
              <w:t>）</w:t>
            </w:r>
            <w:r>
              <w:rPr>
                <w:sz w:val="15"/>
                <w:szCs w:val="15"/>
              </w:rPr>
              <w:t>←3</w:t>
            </w:r>
            <w:r>
              <w:rPr>
                <w:sz w:val="15"/>
                <w:szCs w:val="15"/>
              </w:rPr>
              <w:t>条链路均满足时延</w:t>
            </w:r>
            <w:r>
              <w:rPr>
                <w:sz w:val="15"/>
                <w:szCs w:val="15"/>
              </w:rPr>
              <w:t>QoS</w:t>
            </w:r>
            <w:r>
              <w:rPr>
                <w:sz w:val="15"/>
                <w:szCs w:val="15"/>
              </w:rPr>
              <w:t>要求</w:t>
            </w:r>
          </w:p>
        </w:tc>
      </w:tr>
      <w:tr w:rsidR="001440D1" w14:paraId="000B739A" w14:textId="77777777">
        <w:trPr>
          <w:trHeight w:val="170"/>
          <w:jc w:val="center"/>
        </w:trPr>
        <w:tc>
          <w:tcPr>
            <w:tcW w:w="475" w:type="dxa"/>
            <w:vAlign w:val="center"/>
          </w:tcPr>
          <w:p w14:paraId="4A609D23" w14:textId="77777777" w:rsidR="001440D1" w:rsidRDefault="008B7287">
            <w:pPr>
              <w:jc w:val="center"/>
              <w:rPr>
                <w:sz w:val="15"/>
                <w:szCs w:val="15"/>
              </w:rPr>
            </w:pPr>
            <w:r>
              <w:rPr>
                <w:sz w:val="15"/>
                <w:szCs w:val="15"/>
              </w:rPr>
              <w:t>8</w:t>
            </w:r>
            <w:r>
              <w:rPr>
                <w:rFonts w:hint="eastAsia"/>
                <w:sz w:val="15"/>
                <w:szCs w:val="15"/>
              </w:rPr>
              <w:t>）</w:t>
            </w:r>
          </w:p>
        </w:tc>
        <w:tc>
          <w:tcPr>
            <w:tcW w:w="4160" w:type="dxa"/>
            <w:vAlign w:val="center"/>
          </w:tcPr>
          <w:p w14:paraId="777935A2" w14:textId="77777777" w:rsidR="001440D1" w:rsidRDefault="008B7287">
            <w:pPr>
              <w:adjustRightInd w:val="0"/>
              <w:snapToGrid w:val="0"/>
              <w:ind w:firstLineChars="100" w:firstLine="150"/>
              <w:rPr>
                <w:sz w:val="15"/>
                <w:szCs w:val="15"/>
              </w:rPr>
            </w:pPr>
            <w:r>
              <w:rPr>
                <w:sz w:val="15"/>
                <w:szCs w:val="15"/>
              </w:rPr>
              <w:t>计算</w:t>
            </w:r>
            <w:bookmarkStart w:id="36" w:name="OLE_LINK41"/>
            <w:r>
              <w:rPr>
                <w:sz w:val="15"/>
                <w:szCs w:val="15"/>
              </w:rPr>
              <w:t>适应度值</w:t>
            </w:r>
            <w:r>
              <w:rPr>
                <w:rFonts w:hint="eastAsia"/>
                <w:i/>
                <w:iCs/>
                <w:sz w:val="15"/>
                <w:szCs w:val="15"/>
              </w:rPr>
              <w:t>R</w:t>
            </w:r>
            <w:r>
              <w:rPr>
                <w:rFonts w:hint="eastAsia"/>
                <w:i/>
                <w:iCs/>
                <w:sz w:val="15"/>
                <w:szCs w:val="15"/>
                <w:vertAlign w:val="subscript"/>
              </w:rPr>
              <w:t>so</w:t>
            </w:r>
            <w:r>
              <w:rPr>
                <w:rFonts w:hint="eastAsia"/>
                <w:i/>
                <w:iCs/>
                <w:sz w:val="15"/>
                <w:szCs w:val="15"/>
                <w:vertAlign w:val="subscript"/>
              </w:rPr>
              <w:t>（</w:t>
            </w:r>
            <w:r>
              <w:rPr>
                <w:rFonts w:hint="eastAsia"/>
                <w:i/>
                <w:iCs/>
                <w:sz w:val="15"/>
                <w:szCs w:val="15"/>
              </w:rPr>
              <w:t xml:space="preserve">o </w:t>
            </w:r>
            <w:r>
              <w:rPr>
                <w:rFonts w:hint="eastAsia"/>
                <w:sz w:val="15"/>
                <w:szCs w:val="15"/>
              </w:rPr>
              <w:t>= 1, 2, ... ,</w:t>
            </w:r>
            <w:r>
              <w:rPr>
                <w:rFonts w:hint="eastAsia"/>
                <w:i/>
                <w:iCs/>
                <w:sz w:val="15"/>
                <w:szCs w:val="15"/>
              </w:rPr>
              <w:t>P</w:t>
            </w:r>
            <w:bookmarkEnd w:id="36"/>
            <w:r>
              <w:rPr>
                <w:rFonts w:hint="eastAsia"/>
                <w:sz w:val="15"/>
                <w:szCs w:val="15"/>
              </w:rPr>
              <w:t>）</w:t>
            </w:r>
            <w:r>
              <w:rPr>
                <w:sz w:val="15"/>
                <w:szCs w:val="15"/>
              </w:rPr>
              <w:t xml:space="preserve">← </w:t>
            </w:r>
            <w:r>
              <w:rPr>
                <w:sz w:val="15"/>
                <w:szCs w:val="15"/>
              </w:rPr>
              <w:t>通过顺序搜索算法</w:t>
            </w:r>
          </w:p>
        </w:tc>
      </w:tr>
      <w:tr w:rsidR="001440D1" w14:paraId="7C672DEF" w14:textId="77777777">
        <w:trPr>
          <w:trHeight w:val="170"/>
          <w:jc w:val="center"/>
        </w:trPr>
        <w:tc>
          <w:tcPr>
            <w:tcW w:w="475" w:type="dxa"/>
            <w:vAlign w:val="center"/>
          </w:tcPr>
          <w:p w14:paraId="525E9636" w14:textId="77777777" w:rsidR="001440D1" w:rsidRDefault="008B7287">
            <w:pPr>
              <w:jc w:val="center"/>
              <w:rPr>
                <w:sz w:val="15"/>
                <w:szCs w:val="15"/>
              </w:rPr>
            </w:pPr>
            <w:r>
              <w:rPr>
                <w:sz w:val="15"/>
                <w:szCs w:val="15"/>
              </w:rPr>
              <w:t>9</w:t>
            </w:r>
            <w:r>
              <w:rPr>
                <w:rFonts w:hint="eastAsia"/>
                <w:sz w:val="15"/>
                <w:szCs w:val="15"/>
              </w:rPr>
              <w:t>）</w:t>
            </w:r>
          </w:p>
        </w:tc>
        <w:tc>
          <w:tcPr>
            <w:tcW w:w="4160" w:type="dxa"/>
            <w:vAlign w:val="center"/>
          </w:tcPr>
          <w:p w14:paraId="11B58976" w14:textId="77777777" w:rsidR="001440D1" w:rsidRDefault="008B7287">
            <w:pPr>
              <w:adjustRightInd w:val="0"/>
              <w:snapToGrid w:val="0"/>
              <w:rPr>
                <w:sz w:val="15"/>
                <w:szCs w:val="15"/>
              </w:rPr>
            </w:pPr>
            <w:r>
              <w:rPr>
                <w:sz w:val="15"/>
                <w:szCs w:val="15"/>
              </w:rPr>
              <w:t>E</w:t>
            </w:r>
            <w:r>
              <w:rPr>
                <w:rFonts w:hint="eastAsia"/>
                <w:sz w:val="15"/>
                <w:szCs w:val="15"/>
              </w:rPr>
              <w:t>LSE</w:t>
            </w:r>
          </w:p>
        </w:tc>
      </w:tr>
      <w:tr w:rsidR="001440D1" w14:paraId="0AB711E8" w14:textId="77777777">
        <w:trPr>
          <w:trHeight w:val="170"/>
          <w:jc w:val="center"/>
        </w:trPr>
        <w:tc>
          <w:tcPr>
            <w:tcW w:w="475" w:type="dxa"/>
            <w:vAlign w:val="center"/>
          </w:tcPr>
          <w:p w14:paraId="1D5A2143" w14:textId="77777777" w:rsidR="001440D1" w:rsidRDefault="008B7287">
            <w:pPr>
              <w:jc w:val="center"/>
              <w:rPr>
                <w:sz w:val="15"/>
                <w:szCs w:val="15"/>
              </w:rPr>
            </w:pPr>
            <w:r>
              <w:rPr>
                <w:sz w:val="15"/>
                <w:szCs w:val="15"/>
              </w:rPr>
              <w:t>10</w:t>
            </w:r>
            <w:r>
              <w:rPr>
                <w:rFonts w:hint="eastAsia"/>
                <w:sz w:val="15"/>
                <w:szCs w:val="15"/>
              </w:rPr>
              <w:t>）</w:t>
            </w:r>
          </w:p>
        </w:tc>
        <w:tc>
          <w:tcPr>
            <w:tcW w:w="4160" w:type="dxa"/>
            <w:vAlign w:val="center"/>
          </w:tcPr>
          <w:p w14:paraId="25BACF7F" w14:textId="77777777" w:rsidR="001440D1" w:rsidRDefault="008B7287">
            <w:pPr>
              <w:adjustRightInd w:val="0"/>
              <w:snapToGrid w:val="0"/>
              <w:ind w:firstLineChars="100" w:firstLine="150"/>
              <w:rPr>
                <w:sz w:val="15"/>
                <w:szCs w:val="15"/>
              </w:rPr>
            </w:pPr>
            <w:r>
              <w:rPr>
                <w:i/>
                <w:iCs/>
                <w:sz w:val="15"/>
                <w:szCs w:val="15"/>
              </w:rPr>
              <w:t xml:space="preserve">b </w:t>
            </w:r>
            <w:r>
              <w:rPr>
                <w:sz w:val="15"/>
                <w:szCs w:val="15"/>
              </w:rPr>
              <w:t>= 2*</w:t>
            </w:r>
            <w:r>
              <w:rPr>
                <w:i/>
                <w:iCs/>
                <w:sz w:val="15"/>
                <w:szCs w:val="15"/>
              </w:rPr>
              <w:t>b</w:t>
            </w:r>
            <w:r>
              <w:rPr>
                <w:sz w:val="15"/>
                <w:szCs w:val="15"/>
              </w:rPr>
              <w:t>，跳转第</w:t>
            </w:r>
            <w:r>
              <w:rPr>
                <w:sz w:val="15"/>
                <w:szCs w:val="15"/>
              </w:rPr>
              <w:t>4</w:t>
            </w:r>
            <w:r>
              <w:rPr>
                <w:sz w:val="15"/>
                <w:szCs w:val="15"/>
              </w:rPr>
              <w:t>行</w:t>
            </w:r>
          </w:p>
        </w:tc>
      </w:tr>
      <w:tr w:rsidR="001440D1" w14:paraId="0EF91C2C" w14:textId="77777777">
        <w:trPr>
          <w:trHeight w:val="170"/>
          <w:jc w:val="center"/>
        </w:trPr>
        <w:tc>
          <w:tcPr>
            <w:tcW w:w="475" w:type="dxa"/>
            <w:vAlign w:val="center"/>
          </w:tcPr>
          <w:p w14:paraId="2C36B1CC" w14:textId="77777777" w:rsidR="001440D1" w:rsidRDefault="008B7287">
            <w:pPr>
              <w:jc w:val="center"/>
              <w:rPr>
                <w:sz w:val="15"/>
                <w:szCs w:val="15"/>
              </w:rPr>
            </w:pPr>
            <w:r>
              <w:rPr>
                <w:sz w:val="15"/>
                <w:szCs w:val="15"/>
              </w:rPr>
              <w:t>11</w:t>
            </w:r>
            <w:r>
              <w:rPr>
                <w:rFonts w:hint="eastAsia"/>
                <w:sz w:val="15"/>
                <w:szCs w:val="15"/>
              </w:rPr>
              <w:t>）</w:t>
            </w:r>
          </w:p>
        </w:tc>
        <w:tc>
          <w:tcPr>
            <w:tcW w:w="4160" w:type="dxa"/>
            <w:vAlign w:val="center"/>
          </w:tcPr>
          <w:p w14:paraId="494FA1A5" w14:textId="77777777" w:rsidR="001440D1" w:rsidRDefault="008B7287">
            <w:pPr>
              <w:adjustRightInd w:val="0"/>
              <w:snapToGrid w:val="0"/>
              <w:rPr>
                <w:sz w:val="15"/>
                <w:szCs w:val="15"/>
              </w:rPr>
            </w:pPr>
            <w:r>
              <w:rPr>
                <w:sz w:val="15"/>
                <w:szCs w:val="15"/>
              </w:rPr>
              <w:t>E</w:t>
            </w:r>
            <w:r>
              <w:rPr>
                <w:rFonts w:hint="eastAsia"/>
                <w:sz w:val="15"/>
                <w:szCs w:val="15"/>
              </w:rPr>
              <w:t>ND</w:t>
            </w:r>
          </w:p>
        </w:tc>
      </w:tr>
      <w:tr w:rsidR="001440D1" w14:paraId="604E6E53" w14:textId="77777777">
        <w:trPr>
          <w:trHeight w:val="170"/>
          <w:jc w:val="center"/>
        </w:trPr>
        <w:tc>
          <w:tcPr>
            <w:tcW w:w="475" w:type="dxa"/>
            <w:vAlign w:val="center"/>
          </w:tcPr>
          <w:p w14:paraId="05BA86AD" w14:textId="77777777" w:rsidR="001440D1" w:rsidRDefault="008B7287">
            <w:pPr>
              <w:jc w:val="center"/>
              <w:rPr>
                <w:sz w:val="15"/>
                <w:szCs w:val="15"/>
              </w:rPr>
            </w:pPr>
            <w:r>
              <w:rPr>
                <w:sz w:val="15"/>
                <w:szCs w:val="15"/>
              </w:rPr>
              <w:t>12</w:t>
            </w:r>
            <w:r>
              <w:rPr>
                <w:rFonts w:hint="eastAsia"/>
                <w:sz w:val="15"/>
                <w:szCs w:val="15"/>
              </w:rPr>
              <w:t>）</w:t>
            </w:r>
          </w:p>
        </w:tc>
        <w:tc>
          <w:tcPr>
            <w:tcW w:w="4160" w:type="dxa"/>
            <w:vAlign w:val="center"/>
          </w:tcPr>
          <w:p w14:paraId="5FCD4149" w14:textId="77777777" w:rsidR="001440D1" w:rsidRDefault="008B7287">
            <w:pPr>
              <w:adjustRightInd w:val="0"/>
              <w:snapToGrid w:val="0"/>
              <w:rPr>
                <w:sz w:val="15"/>
                <w:szCs w:val="15"/>
              </w:rPr>
            </w:pPr>
            <w:bookmarkStart w:id="37" w:name="OLE_LINK44"/>
            <w:bookmarkStart w:id="38" w:name="OLE_LINK18"/>
            <w:r>
              <w:rPr>
                <w:sz w:val="15"/>
                <w:szCs w:val="15"/>
              </w:rPr>
              <w:t>输出此时最优</w:t>
            </w:r>
            <w:bookmarkStart w:id="39" w:name="OLE_LINK43"/>
            <w:r>
              <w:rPr>
                <w:sz w:val="15"/>
                <w:szCs w:val="15"/>
              </w:rPr>
              <w:t>适应度值</w:t>
            </w:r>
            <w:r>
              <w:rPr>
                <w:i/>
                <w:iCs/>
                <w:sz w:val="15"/>
                <w:szCs w:val="15"/>
              </w:rPr>
              <w:t>R</w:t>
            </w:r>
            <w:r>
              <w:rPr>
                <w:i/>
                <w:iCs/>
                <w:sz w:val="15"/>
                <w:szCs w:val="15"/>
                <w:vertAlign w:val="subscript"/>
              </w:rPr>
              <w:t>so_</w:t>
            </w:r>
            <w:r>
              <w:rPr>
                <w:sz w:val="15"/>
                <w:szCs w:val="15"/>
                <w:vertAlign w:val="subscript"/>
              </w:rPr>
              <w:t>min</w:t>
            </w:r>
            <w:bookmarkEnd w:id="37"/>
            <w:r>
              <w:rPr>
                <w:sz w:val="15"/>
                <w:szCs w:val="15"/>
              </w:rPr>
              <w:t xml:space="preserve"> </w:t>
            </w:r>
            <w:bookmarkEnd w:id="39"/>
            <w:r>
              <w:rPr>
                <w:sz w:val="15"/>
                <w:szCs w:val="15"/>
              </w:rPr>
              <w:t>=</w:t>
            </w:r>
            <w:r>
              <w:rPr>
                <w:rFonts w:hint="eastAsia"/>
                <w:sz w:val="15"/>
                <w:szCs w:val="15"/>
              </w:rPr>
              <w:t xml:space="preserve"> </w:t>
            </w:r>
            <w:r>
              <w:rPr>
                <w:sz w:val="15"/>
                <w:szCs w:val="15"/>
              </w:rPr>
              <w:t>min</w:t>
            </w:r>
            <w:r>
              <w:rPr>
                <w:rFonts w:hint="eastAsia"/>
                <w:sz w:val="15"/>
                <w:szCs w:val="15"/>
              </w:rPr>
              <w:t>（</w:t>
            </w:r>
            <w:r>
              <w:rPr>
                <w:rFonts w:hint="eastAsia"/>
                <w:i/>
                <w:iCs/>
                <w:sz w:val="15"/>
                <w:szCs w:val="15"/>
              </w:rPr>
              <w:t>R</w:t>
            </w:r>
            <w:r>
              <w:rPr>
                <w:rFonts w:hint="eastAsia"/>
                <w:i/>
                <w:iCs/>
                <w:sz w:val="15"/>
                <w:szCs w:val="15"/>
                <w:vertAlign w:val="subscript"/>
              </w:rPr>
              <w:t>s</w:t>
            </w:r>
            <w:r>
              <w:rPr>
                <w:rFonts w:hint="eastAsia"/>
                <w:sz w:val="15"/>
                <w:szCs w:val="15"/>
                <w:vertAlign w:val="subscript"/>
              </w:rPr>
              <w:t>1</w:t>
            </w:r>
            <w:r>
              <w:rPr>
                <w:rFonts w:hint="eastAsia"/>
                <w:sz w:val="15"/>
                <w:szCs w:val="15"/>
              </w:rPr>
              <w:t>,</w:t>
            </w:r>
            <w:r>
              <w:rPr>
                <w:rFonts w:hint="eastAsia"/>
                <w:sz w:val="15"/>
                <w:szCs w:val="15"/>
                <w:vertAlign w:val="subscript"/>
              </w:rPr>
              <w:t xml:space="preserve"> </w:t>
            </w:r>
            <w:r>
              <w:rPr>
                <w:rFonts w:hint="eastAsia"/>
                <w:i/>
                <w:iCs/>
                <w:sz w:val="15"/>
                <w:szCs w:val="15"/>
              </w:rPr>
              <w:t>R</w:t>
            </w:r>
            <w:r>
              <w:rPr>
                <w:rFonts w:hint="eastAsia"/>
                <w:i/>
                <w:iCs/>
                <w:sz w:val="15"/>
                <w:szCs w:val="15"/>
                <w:vertAlign w:val="subscript"/>
              </w:rPr>
              <w:t>s</w:t>
            </w:r>
            <w:r>
              <w:rPr>
                <w:rFonts w:hint="eastAsia"/>
                <w:sz w:val="15"/>
                <w:szCs w:val="15"/>
                <w:vertAlign w:val="subscript"/>
              </w:rPr>
              <w:t>2</w:t>
            </w:r>
            <w:r>
              <w:rPr>
                <w:rFonts w:hint="eastAsia"/>
                <w:sz w:val="15"/>
                <w:szCs w:val="15"/>
              </w:rPr>
              <w:t xml:space="preserve">, ... , </w:t>
            </w:r>
            <w:r>
              <w:rPr>
                <w:rFonts w:hint="eastAsia"/>
                <w:i/>
                <w:iCs/>
                <w:sz w:val="15"/>
                <w:szCs w:val="15"/>
              </w:rPr>
              <w:t>R</w:t>
            </w:r>
            <w:r>
              <w:rPr>
                <w:rFonts w:hint="eastAsia"/>
                <w:i/>
                <w:iCs/>
                <w:sz w:val="15"/>
                <w:szCs w:val="15"/>
                <w:vertAlign w:val="subscript"/>
              </w:rPr>
              <w:t>sP</w:t>
            </w:r>
            <w:r>
              <w:rPr>
                <w:rFonts w:hint="eastAsia"/>
                <w:sz w:val="15"/>
                <w:szCs w:val="15"/>
              </w:rPr>
              <w:t>）</w:t>
            </w:r>
            <w:bookmarkEnd w:id="38"/>
          </w:p>
        </w:tc>
      </w:tr>
      <w:tr w:rsidR="001440D1" w14:paraId="2C024341" w14:textId="77777777">
        <w:trPr>
          <w:trHeight w:val="170"/>
          <w:jc w:val="center"/>
        </w:trPr>
        <w:tc>
          <w:tcPr>
            <w:tcW w:w="475" w:type="dxa"/>
            <w:vAlign w:val="center"/>
          </w:tcPr>
          <w:p w14:paraId="3BEB5A11" w14:textId="77777777" w:rsidR="001440D1" w:rsidRDefault="008B7287">
            <w:pPr>
              <w:jc w:val="center"/>
              <w:rPr>
                <w:sz w:val="15"/>
                <w:szCs w:val="15"/>
              </w:rPr>
            </w:pPr>
            <w:r>
              <w:rPr>
                <w:sz w:val="15"/>
                <w:szCs w:val="15"/>
              </w:rPr>
              <w:t>13</w:t>
            </w:r>
            <w:r>
              <w:rPr>
                <w:rFonts w:hint="eastAsia"/>
                <w:sz w:val="15"/>
                <w:szCs w:val="15"/>
              </w:rPr>
              <w:t>）</w:t>
            </w:r>
          </w:p>
        </w:tc>
        <w:tc>
          <w:tcPr>
            <w:tcW w:w="4160" w:type="dxa"/>
            <w:vAlign w:val="center"/>
          </w:tcPr>
          <w:p w14:paraId="4EEB17F0" w14:textId="77777777" w:rsidR="001440D1" w:rsidRDefault="008B7287">
            <w:pPr>
              <w:rPr>
                <w:sz w:val="15"/>
                <w:szCs w:val="15"/>
              </w:rPr>
            </w:pPr>
            <w:r>
              <w:rPr>
                <w:sz w:val="15"/>
                <w:szCs w:val="15"/>
              </w:rPr>
              <w:t>F</w:t>
            </w:r>
            <w:r>
              <w:rPr>
                <w:rFonts w:hint="eastAsia"/>
                <w:sz w:val="15"/>
                <w:szCs w:val="15"/>
              </w:rPr>
              <w:t>OR</w:t>
            </w:r>
            <w:r>
              <w:rPr>
                <w:sz w:val="15"/>
                <w:szCs w:val="15"/>
              </w:rPr>
              <w:t xml:space="preserve">  </w:t>
            </w:r>
            <w:r>
              <w:rPr>
                <w:i/>
                <w:iCs/>
                <w:sz w:val="15"/>
                <w:szCs w:val="15"/>
              </w:rPr>
              <w:t>v</w:t>
            </w:r>
            <w:r>
              <w:rPr>
                <w:rFonts w:hint="eastAsia"/>
                <w:i/>
                <w:iCs/>
                <w:sz w:val="15"/>
                <w:szCs w:val="15"/>
              </w:rPr>
              <w:t xml:space="preserve"> </w:t>
            </w:r>
            <w:r>
              <w:rPr>
                <w:sz w:val="15"/>
                <w:szCs w:val="15"/>
              </w:rPr>
              <w:t>=</w:t>
            </w:r>
            <w:r>
              <w:rPr>
                <w:rFonts w:hint="eastAsia"/>
                <w:sz w:val="15"/>
                <w:szCs w:val="15"/>
              </w:rPr>
              <w:t xml:space="preserve"> </w:t>
            </w:r>
            <w:r>
              <w:rPr>
                <w:sz w:val="15"/>
                <w:szCs w:val="15"/>
              </w:rPr>
              <w:t xml:space="preserve">1 : </w:t>
            </w:r>
            <w:r>
              <w:rPr>
                <w:i/>
                <w:iCs/>
                <w:sz w:val="15"/>
                <w:szCs w:val="15"/>
              </w:rPr>
              <w:t>V</w:t>
            </w:r>
          </w:p>
        </w:tc>
      </w:tr>
      <w:tr w:rsidR="001440D1" w14:paraId="00CBAEAC" w14:textId="77777777">
        <w:trPr>
          <w:trHeight w:val="170"/>
          <w:jc w:val="center"/>
        </w:trPr>
        <w:tc>
          <w:tcPr>
            <w:tcW w:w="475" w:type="dxa"/>
            <w:vAlign w:val="center"/>
          </w:tcPr>
          <w:p w14:paraId="6DDAF21F" w14:textId="77777777" w:rsidR="001440D1" w:rsidRDefault="008B7287">
            <w:pPr>
              <w:jc w:val="center"/>
              <w:rPr>
                <w:sz w:val="15"/>
                <w:szCs w:val="15"/>
              </w:rPr>
            </w:pPr>
            <w:r>
              <w:rPr>
                <w:sz w:val="15"/>
                <w:szCs w:val="15"/>
              </w:rPr>
              <w:t>14</w:t>
            </w:r>
            <w:r>
              <w:rPr>
                <w:rFonts w:hint="eastAsia"/>
                <w:sz w:val="15"/>
                <w:szCs w:val="15"/>
              </w:rPr>
              <w:t>）</w:t>
            </w:r>
          </w:p>
        </w:tc>
        <w:tc>
          <w:tcPr>
            <w:tcW w:w="4160" w:type="dxa"/>
            <w:vAlign w:val="center"/>
          </w:tcPr>
          <w:p w14:paraId="0387837B" w14:textId="77777777" w:rsidR="001440D1" w:rsidRDefault="008B7287">
            <w:pPr>
              <w:ind w:firstLineChars="100" w:firstLine="150"/>
              <w:rPr>
                <w:sz w:val="15"/>
                <w:szCs w:val="15"/>
              </w:rPr>
            </w:pPr>
            <w:r>
              <w:rPr>
                <w:sz w:val="15"/>
                <w:szCs w:val="15"/>
              </w:rPr>
              <w:t>F</w:t>
            </w:r>
            <w:r>
              <w:rPr>
                <w:rFonts w:hint="eastAsia"/>
                <w:sz w:val="15"/>
                <w:szCs w:val="15"/>
              </w:rPr>
              <w:t>OR</w:t>
            </w:r>
            <w:r>
              <w:rPr>
                <w:sz w:val="15"/>
                <w:szCs w:val="15"/>
              </w:rPr>
              <w:t xml:space="preserve">  </w:t>
            </w:r>
            <w:r>
              <w:rPr>
                <w:i/>
                <w:iCs/>
                <w:sz w:val="15"/>
                <w:szCs w:val="15"/>
              </w:rPr>
              <w:t>o</w:t>
            </w:r>
            <w:r>
              <w:rPr>
                <w:rFonts w:hint="eastAsia"/>
                <w:i/>
                <w:iCs/>
                <w:sz w:val="15"/>
                <w:szCs w:val="15"/>
              </w:rPr>
              <w:t xml:space="preserve"> </w:t>
            </w:r>
            <w:r>
              <w:rPr>
                <w:sz w:val="15"/>
                <w:szCs w:val="15"/>
              </w:rPr>
              <w:t>=</w:t>
            </w:r>
            <w:r>
              <w:rPr>
                <w:rFonts w:hint="eastAsia"/>
                <w:sz w:val="15"/>
                <w:szCs w:val="15"/>
              </w:rPr>
              <w:t xml:space="preserve"> </w:t>
            </w:r>
            <w:r>
              <w:rPr>
                <w:sz w:val="15"/>
                <w:szCs w:val="15"/>
              </w:rPr>
              <w:t xml:space="preserve">1 : </w:t>
            </w:r>
            <w:r>
              <w:rPr>
                <w:i/>
                <w:iCs/>
                <w:sz w:val="15"/>
                <w:szCs w:val="15"/>
              </w:rPr>
              <w:t>P</w:t>
            </w:r>
            <w:r>
              <w:rPr>
                <w:sz w:val="15"/>
                <w:szCs w:val="15"/>
              </w:rPr>
              <w:t xml:space="preserve"> </w:t>
            </w:r>
          </w:p>
        </w:tc>
      </w:tr>
      <w:tr w:rsidR="001440D1" w14:paraId="3DDF1084" w14:textId="77777777">
        <w:trPr>
          <w:trHeight w:val="170"/>
          <w:jc w:val="center"/>
        </w:trPr>
        <w:tc>
          <w:tcPr>
            <w:tcW w:w="475" w:type="dxa"/>
            <w:vAlign w:val="center"/>
          </w:tcPr>
          <w:p w14:paraId="20F8BDAD" w14:textId="77777777" w:rsidR="001440D1" w:rsidRDefault="008B7287">
            <w:pPr>
              <w:jc w:val="center"/>
              <w:rPr>
                <w:sz w:val="15"/>
                <w:szCs w:val="15"/>
              </w:rPr>
            </w:pPr>
            <w:r>
              <w:rPr>
                <w:sz w:val="15"/>
                <w:szCs w:val="15"/>
              </w:rPr>
              <w:t>15</w:t>
            </w:r>
            <w:r>
              <w:rPr>
                <w:rFonts w:hint="eastAsia"/>
                <w:sz w:val="15"/>
                <w:szCs w:val="15"/>
              </w:rPr>
              <w:t>）</w:t>
            </w:r>
          </w:p>
        </w:tc>
        <w:tc>
          <w:tcPr>
            <w:tcW w:w="4160" w:type="dxa"/>
            <w:vAlign w:val="center"/>
          </w:tcPr>
          <w:p w14:paraId="01914A61" w14:textId="77777777" w:rsidR="001440D1" w:rsidRDefault="008B7287">
            <w:pPr>
              <w:ind w:firstLineChars="200" w:firstLine="300"/>
              <w:rPr>
                <w:sz w:val="15"/>
                <w:szCs w:val="15"/>
              </w:rPr>
            </w:pPr>
            <w:r>
              <w:rPr>
                <w:sz w:val="15"/>
                <w:szCs w:val="15"/>
              </w:rPr>
              <w:t>I</w:t>
            </w:r>
            <w:r>
              <w:rPr>
                <w:rFonts w:hint="eastAsia"/>
                <w:sz w:val="15"/>
                <w:szCs w:val="15"/>
              </w:rPr>
              <w:t>F</w:t>
            </w:r>
            <w:r>
              <w:rPr>
                <w:sz w:val="15"/>
                <w:szCs w:val="15"/>
              </w:rPr>
              <w:t xml:space="preserve">  </w:t>
            </w:r>
            <w:bookmarkStart w:id="40" w:name="OLE_LINK40"/>
            <w:r>
              <w:rPr>
                <w:i/>
                <w:iCs/>
                <w:sz w:val="15"/>
                <w:szCs w:val="15"/>
              </w:rPr>
              <w:t>r</w:t>
            </w:r>
            <w:bookmarkEnd w:id="40"/>
            <w:r>
              <w:rPr>
                <w:sz w:val="15"/>
                <w:szCs w:val="15"/>
              </w:rPr>
              <w:t xml:space="preserve"> </w:t>
            </w:r>
            <w:r>
              <w:rPr>
                <w:rFonts w:hint="eastAsia"/>
                <w:sz w:val="15"/>
                <w:szCs w:val="15"/>
              </w:rPr>
              <w:t>&lt;</w:t>
            </w:r>
            <w:r>
              <w:rPr>
                <w:sz w:val="15"/>
                <w:szCs w:val="15"/>
              </w:rPr>
              <w:t xml:space="preserve"> 0.5 ← </w:t>
            </w:r>
            <w:r>
              <w:rPr>
                <w:sz w:val="15"/>
                <w:szCs w:val="15"/>
              </w:rPr>
              <w:t>进入</w:t>
            </w:r>
            <w:r>
              <w:rPr>
                <w:rFonts w:hint="eastAsia"/>
                <w:sz w:val="15"/>
                <w:szCs w:val="15"/>
              </w:rPr>
              <w:t>开发</w:t>
            </w:r>
            <w:r>
              <w:rPr>
                <w:sz w:val="15"/>
                <w:szCs w:val="15"/>
              </w:rPr>
              <w:t>阶段</w:t>
            </w:r>
            <w:r>
              <w:rPr>
                <w:rFonts w:hint="eastAsia"/>
                <w:sz w:val="15"/>
                <w:szCs w:val="15"/>
              </w:rPr>
              <w:t xml:space="preserve">   </w:t>
            </w:r>
            <w:r>
              <w:rPr>
                <w:rFonts w:hint="eastAsia"/>
                <w:i/>
                <w:iCs/>
                <w:sz w:val="15"/>
                <w:szCs w:val="15"/>
              </w:rPr>
              <w:t xml:space="preserve">r </w:t>
            </w:r>
            <w:r>
              <w:rPr>
                <w:rFonts w:hint="eastAsia"/>
                <w:sz w:val="15"/>
                <w:szCs w:val="15"/>
              </w:rPr>
              <w:t>表示</w:t>
            </w:r>
            <w:r>
              <w:rPr>
                <w:rFonts w:hint="eastAsia"/>
                <w:sz w:val="15"/>
                <w:szCs w:val="15"/>
              </w:rPr>
              <w:t>[0-1]</w:t>
            </w:r>
            <w:r>
              <w:rPr>
                <w:rFonts w:hint="eastAsia"/>
                <w:sz w:val="15"/>
                <w:szCs w:val="15"/>
              </w:rPr>
              <w:t>内的随机数</w:t>
            </w:r>
          </w:p>
        </w:tc>
      </w:tr>
      <w:tr w:rsidR="001440D1" w14:paraId="1118AAE7" w14:textId="77777777">
        <w:trPr>
          <w:trHeight w:val="170"/>
          <w:jc w:val="center"/>
        </w:trPr>
        <w:tc>
          <w:tcPr>
            <w:tcW w:w="475" w:type="dxa"/>
            <w:vAlign w:val="center"/>
          </w:tcPr>
          <w:p w14:paraId="31896CA9" w14:textId="77777777" w:rsidR="001440D1" w:rsidRDefault="008B7287">
            <w:pPr>
              <w:jc w:val="center"/>
              <w:rPr>
                <w:sz w:val="15"/>
                <w:szCs w:val="15"/>
              </w:rPr>
            </w:pPr>
            <w:r>
              <w:rPr>
                <w:sz w:val="15"/>
                <w:szCs w:val="15"/>
              </w:rPr>
              <w:t>16</w:t>
            </w:r>
            <w:r>
              <w:rPr>
                <w:rFonts w:hint="eastAsia"/>
                <w:sz w:val="15"/>
                <w:szCs w:val="15"/>
              </w:rPr>
              <w:t>）</w:t>
            </w:r>
          </w:p>
        </w:tc>
        <w:tc>
          <w:tcPr>
            <w:tcW w:w="4160" w:type="dxa"/>
            <w:vAlign w:val="center"/>
          </w:tcPr>
          <w:p w14:paraId="001A6EC8" w14:textId="77777777" w:rsidR="001440D1" w:rsidRDefault="008B7287">
            <w:pPr>
              <w:ind w:firstLineChars="300" w:firstLine="450"/>
              <w:rPr>
                <w:sz w:val="15"/>
                <w:szCs w:val="15"/>
              </w:rPr>
            </w:pPr>
            <w:r>
              <w:rPr>
                <w:sz w:val="15"/>
                <w:szCs w:val="15"/>
              </w:rPr>
              <w:t>通过式（</w:t>
            </w:r>
            <w:r>
              <w:rPr>
                <w:sz w:val="15"/>
                <w:szCs w:val="15"/>
              </w:rPr>
              <w:t>16</w:t>
            </w:r>
            <w:r>
              <w:rPr>
                <w:sz w:val="15"/>
                <w:szCs w:val="15"/>
              </w:rPr>
              <w:t>）</w:t>
            </w:r>
            <w:bookmarkStart w:id="41" w:name="OLE_LINK45"/>
            <w:r>
              <w:rPr>
                <w:sz w:val="15"/>
                <w:szCs w:val="15"/>
              </w:rPr>
              <w:t>更新蜜獾位置</w:t>
            </w:r>
            <w:bookmarkEnd w:id="41"/>
          </w:p>
        </w:tc>
      </w:tr>
      <w:tr w:rsidR="001440D1" w14:paraId="2860CD49" w14:textId="77777777">
        <w:trPr>
          <w:trHeight w:val="170"/>
          <w:jc w:val="center"/>
        </w:trPr>
        <w:tc>
          <w:tcPr>
            <w:tcW w:w="475" w:type="dxa"/>
            <w:vAlign w:val="center"/>
          </w:tcPr>
          <w:p w14:paraId="7A6114E4" w14:textId="77777777" w:rsidR="001440D1" w:rsidRDefault="008B7287">
            <w:pPr>
              <w:jc w:val="center"/>
              <w:rPr>
                <w:sz w:val="15"/>
                <w:szCs w:val="15"/>
              </w:rPr>
            </w:pPr>
            <w:r>
              <w:rPr>
                <w:sz w:val="15"/>
                <w:szCs w:val="15"/>
              </w:rPr>
              <w:t>17</w:t>
            </w:r>
            <w:r>
              <w:rPr>
                <w:rFonts w:hint="eastAsia"/>
                <w:sz w:val="15"/>
                <w:szCs w:val="15"/>
              </w:rPr>
              <w:t>）</w:t>
            </w:r>
          </w:p>
        </w:tc>
        <w:tc>
          <w:tcPr>
            <w:tcW w:w="4160" w:type="dxa"/>
            <w:vAlign w:val="center"/>
          </w:tcPr>
          <w:p w14:paraId="796B6724" w14:textId="77777777" w:rsidR="001440D1" w:rsidRDefault="008B7287">
            <w:pPr>
              <w:ind w:firstLineChars="200" w:firstLine="300"/>
              <w:rPr>
                <w:sz w:val="15"/>
                <w:szCs w:val="15"/>
              </w:rPr>
            </w:pPr>
            <w:r>
              <w:rPr>
                <w:sz w:val="15"/>
                <w:szCs w:val="15"/>
              </w:rPr>
              <w:t>E</w:t>
            </w:r>
            <w:r>
              <w:rPr>
                <w:rFonts w:hint="eastAsia"/>
                <w:sz w:val="15"/>
                <w:szCs w:val="15"/>
              </w:rPr>
              <w:t>LSE</w:t>
            </w:r>
          </w:p>
        </w:tc>
      </w:tr>
      <w:tr w:rsidR="001440D1" w14:paraId="387B6ECA" w14:textId="77777777">
        <w:trPr>
          <w:trHeight w:val="170"/>
          <w:jc w:val="center"/>
        </w:trPr>
        <w:tc>
          <w:tcPr>
            <w:tcW w:w="475" w:type="dxa"/>
            <w:vAlign w:val="center"/>
          </w:tcPr>
          <w:p w14:paraId="24B03114" w14:textId="77777777" w:rsidR="001440D1" w:rsidRDefault="008B7287">
            <w:pPr>
              <w:jc w:val="center"/>
              <w:rPr>
                <w:sz w:val="15"/>
                <w:szCs w:val="15"/>
              </w:rPr>
            </w:pPr>
            <w:r>
              <w:rPr>
                <w:sz w:val="15"/>
                <w:szCs w:val="15"/>
              </w:rPr>
              <w:t>18</w:t>
            </w:r>
            <w:r>
              <w:rPr>
                <w:rFonts w:hint="eastAsia"/>
                <w:sz w:val="15"/>
                <w:szCs w:val="15"/>
              </w:rPr>
              <w:t>）</w:t>
            </w:r>
          </w:p>
        </w:tc>
        <w:tc>
          <w:tcPr>
            <w:tcW w:w="4160" w:type="dxa"/>
            <w:vAlign w:val="center"/>
          </w:tcPr>
          <w:p w14:paraId="165791A7" w14:textId="77777777" w:rsidR="001440D1" w:rsidRDefault="008B7287">
            <w:pPr>
              <w:ind w:firstLineChars="300" w:firstLine="450"/>
              <w:rPr>
                <w:sz w:val="15"/>
                <w:szCs w:val="15"/>
              </w:rPr>
            </w:pPr>
            <w:r>
              <w:rPr>
                <w:sz w:val="15"/>
                <w:szCs w:val="15"/>
              </w:rPr>
              <w:t>通过式（</w:t>
            </w:r>
            <w:r>
              <w:rPr>
                <w:sz w:val="15"/>
                <w:szCs w:val="15"/>
              </w:rPr>
              <w:t>18</w:t>
            </w:r>
            <w:r>
              <w:rPr>
                <w:sz w:val="15"/>
                <w:szCs w:val="15"/>
              </w:rPr>
              <w:t>）更新蜜獾位置</w:t>
            </w:r>
          </w:p>
        </w:tc>
      </w:tr>
      <w:tr w:rsidR="001440D1" w14:paraId="69121C14" w14:textId="77777777">
        <w:trPr>
          <w:trHeight w:val="170"/>
          <w:jc w:val="center"/>
        </w:trPr>
        <w:tc>
          <w:tcPr>
            <w:tcW w:w="475" w:type="dxa"/>
            <w:vAlign w:val="center"/>
          </w:tcPr>
          <w:p w14:paraId="7255FAEB" w14:textId="77777777" w:rsidR="001440D1" w:rsidRDefault="008B7287">
            <w:pPr>
              <w:jc w:val="center"/>
              <w:rPr>
                <w:sz w:val="15"/>
                <w:szCs w:val="15"/>
              </w:rPr>
            </w:pPr>
            <w:r>
              <w:rPr>
                <w:sz w:val="15"/>
                <w:szCs w:val="15"/>
              </w:rPr>
              <w:t>19</w:t>
            </w:r>
            <w:r>
              <w:rPr>
                <w:rFonts w:hint="eastAsia"/>
                <w:sz w:val="15"/>
                <w:szCs w:val="15"/>
              </w:rPr>
              <w:t>）</w:t>
            </w:r>
          </w:p>
        </w:tc>
        <w:tc>
          <w:tcPr>
            <w:tcW w:w="4160" w:type="dxa"/>
            <w:vAlign w:val="center"/>
          </w:tcPr>
          <w:p w14:paraId="67880AC5" w14:textId="77777777" w:rsidR="001440D1" w:rsidRDefault="008B7287">
            <w:pPr>
              <w:ind w:firstLineChars="200" w:firstLine="300"/>
              <w:rPr>
                <w:sz w:val="15"/>
                <w:szCs w:val="15"/>
              </w:rPr>
            </w:pPr>
            <w:r>
              <w:rPr>
                <w:sz w:val="15"/>
                <w:szCs w:val="15"/>
              </w:rPr>
              <w:t>E</w:t>
            </w:r>
            <w:r>
              <w:rPr>
                <w:rFonts w:hint="eastAsia"/>
                <w:sz w:val="15"/>
                <w:szCs w:val="15"/>
              </w:rPr>
              <w:t>ND</w:t>
            </w:r>
          </w:p>
        </w:tc>
      </w:tr>
      <w:tr w:rsidR="001440D1" w14:paraId="13780AE5" w14:textId="77777777">
        <w:trPr>
          <w:trHeight w:val="509"/>
          <w:jc w:val="center"/>
        </w:trPr>
        <w:tc>
          <w:tcPr>
            <w:tcW w:w="475" w:type="dxa"/>
            <w:vAlign w:val="center"/>
          </w:tcPr>
          <w:p w14:paraId="76CC1669" w14:textId="77777777" w:rsidR="001440D1" w:rsidRDefault="008B7287">
            <w:pPr>
              <w:jc w:val="center"/>
              <w:rPr>
                <w:sz w:val="15"/>
                <w:szCs w:val="15"/>
              </w:rPr>
            </w:pPr>
            <w:r>
              <w:rPr>
                <w:sz w:val="15"/>
                <w:szCs w:val="15"/>
              </w:rPr>
              <w:t>20</w:t>
            </w:r>
            <w:r>
              <w:rPr>
                <w:rFonts w:hint="eastAsia"/>
                <w:sz w:val="15"/>
                <w:szCs w:val="15"/>
              </w:rPr>
              <w:t>）</w:t>
            </w:r>
          </w:p>
        </w:tc>
        <w:tc>
          <w:tcPr>
            <w:tcW w:w="4160" w:type="dxa"/>
            <w:vAlign w:val="center"/>
          </w:tcPr>
          <w:p w14:paraId="0E84B09C" w14:textId="77777777" w:rsidR="001440D1" w:rsidRDefault="008B7287">
            <w:pPr>
              <w:adjustRightInd w:val="0"/>
              <w:snapToGrid w:val="0"/>
              <w:ind w:leftChars="200" w:left="420"/>
              <w:rPr>
                <w:sz w:val="15"/>
                <w:szCs w:val="15"/>
              </w:rPr>
            </w:pPr>
            <w:r>
              <w:rPr>
                <w:sz w:val="15"/>
                <w:szCs w:val="15"/>
              </w:rPr>
              <w:t>计算更新后种群个体对应的适应度值</w:t>
            </w:r>
            <w:r>
              <w:rPr>
                <w:sz w:val="15"/>
                <w:szCs w:val="15"/>
              </w:rPr>
              <w:t xml:space="preserve"> ← </w:t>
            </w:r>
            <w:r>
              <w:rPr>
                <w:sz w:val="15"/>
                <w:szCs w:val="15"/>
              </w:rPr>
              <w:t>通过顺序搜索算法</w:t>
            </w:r>
          </w:p>
        </w:tc>
      </w:tr>
      <w:tr w:rsidR="001440D1" w14:paraId="56E932AA" w14:textId="77777777">
        <w:trPr>
          <w:trHeight w:val="170"/>
          <w:jc w:val="center"/>
        </w:trPr>
        <w:tc>
          <w:tcPr>
            <w:tcW w:w="475" w:type="dxa"/>
            <w:vAlign w:val="center"/>
          </w:tcPr>
          <w:p w14:paraId="7F46ABD5" w14:textId="77777777" w:rsidR="001440D1" w:rsidRDefault="008B7287">
            <w:pPr>
              <w:jc w:val="center"/>
              <w:rPr>
                <w:sz w:val="15"/>
                <w:szCs w:val="15"/>
              </w:rPr>
            </w:pPr>
            <w:r>
              <w:rPr>
                <w:sz w:val="15"/>
                <w:szCs w:val="15"/>
              </w:rPr>
              <w:t>21</w:t>
            </w:r>
            <w:r>
              <w:rPr>
                <w:rFonts w:hint="eastAsia"/>
                <w:sz w:val="15"/>
                <w:szCs w:val="15"/>
              </w:rPr>
              <w:t>）</w:t>
            </w:r>
          </w:p>
        </w:tc>
        <w:tc>
          <w:tcPr>
            <w:tcW w:w="4160" w:type="dxa"/>
            <w:vAlign w:val="center"/>
          </w:tcPr>
          <w:p w14:paraId="553B16DE" w14:textId="77777777" w:rsidR="001440D1" w:rsidRDefault="008B7287">
            <w:pPr>
              <w:ind w:firstLineChars="300" w:firstLine="450"/>
              <w:rPr>
                <w:sz w:val="15"/>
                <w:szCs w:val="15"/>
              </w:rPr>
            </w:pPr>
            <w:r>
              <w:rPr>
                <w:sz w:val="15"/>
                <w:szCs w:val="15"/>
              </w:rPr>
              <w:t>如果更新后的适应度值更小，则更新；否则保持不变</w:t>
            </w:r>
          </w:p>
        </w:tc>
      </w:tr>
      <w:tr w:rsidR="001440D1" w14:paraId="4E402E0F" w14:textId="77777777">
        <w:trPr>
          <w:trHeight w:val="170"/>
          <w:jc w:val="center"/>
        </w:trPr>
        <w:tc>
          <w:tcPr>
            <w:tcW w:w="475" w:type="dxa"/>
            <w:vAlign w:val="center"/>
          </w:tcPr>
          <w:p w14:paraId="4B4992CD" w14:textId="77777777" w:rsidR="001440D1" w:rsidRDefault="008B7287">
            <w:pPr>
              <w:jc w:val="center"/>
              <w:rPr>
                <w:sz w:val="15"/>
                <w:szCs w:val="15"/>
              </w:rPr>
            </w:pPr>
            <w:r>
              <w:rPr>
                <w:sz w:val="15"/>
                <w:szCs w:val="15"/>
              </w:rPr>
              <w:lastRenderedPageBreak/>
              <w:t>22</w:t>
            </w:r>
            <w:r>
              <w:rPr>
                <w:rFonts w:hint="eastAsia"/>
                <w:sz w:val="15"/>
                <w:szCs w:val="15"/>
              </w:rPr>
              <w:t>）</w:t>
            </w:r>
          </w:p>
        </w:tc>
        <w:tc>
          <w:tcPr>
            <w:tcW w:w="4160" w:type="dxa"/>
            <w:vAlign w:val="center"/>
          </w:tcPr>
          <w:p w14:paraId="6091A3A7" w14:textId="77777777" w:rsidR="001440D1" w:rsidRDefault="008B7287">
            <w:pPr>
              <w:ind w:firstLineChars="100" w:firstLine="150"/>
              <w:rPr>
                <w:sz w:val="15"/>
                <w:szCs w:val="15"/>
              </w:rPr>
            </w:pPr>
            <w:r>
              <w:rPr>
                <w:sz w:val="15"/>
                <w:szCs w:val="15"/>
              </w:rPr>
              <w:t>E</w:t>
            </w:r>
            <w:r>
              <w:rPr>
                <w:rFonts w:hint="eastAsia"/>
                <w:sz w:val="15"/>
                <w:szCs w:val="15"/>
              </w:rPr>
              <w:t>ND</w:t>
            </w:r>
          </w:p>
        </w:tc>
      </w:tr>
      <w:tr w:rsidR="001440D1" w14:paraId="48AB8E2C" w14:textId="77777777">
        <w:trPr>
          <w:trHeight w:val="170"/>
          <w:jc w:val="center"/>
        </w:trPr>
        <w:tc>
          <w:tcPr>
            <w:tcW w:w="475" w:type="dxa"/>
            <w:vAlign w:val="center"/>
          </w:tcPr>
          <w:p w14:paraId="0F33E0FA" w14:textId="77777777" w:rsidR="001440D1" w:rsidRDefault="008B7287">
            <w:pPr>
              <w:jc w:val="center"/>
              <w:rPr>
                <w:sz w:val="15"/>
                <w:szCs w:val="15"/>
              </w:rPr>
            </w:pPr>
            <w:r>
              <w:rPr>
                <w:sz w:val="15"/>
                <w:szCs w:val="15"/>
              </w:rPr>
              <w:t>23</w:t>
            </w:r>
            <w:r>
              <w:rPr>
                <w:rFonts w:hint="eastAsia"/>
                <w:sz w:val="15"/>
                <w:szCs w:val="15"/>
              </w:rPr>
              <w:t>）</w:t>
            </w:r>
          </w:p>
        </w:tc>
        <w:tc>
          <w:tcPr>
            <w:tcW w:w="4160" w:type="dxa"/>
            <w:vAlign w:val="center"/>
          </w:tcPr>
          <w:p w14:paraId="544A7D08" w14:textId="77777777" w:rsidR="001440D1" w:rsidRDefault="008B7287">
            <w:pPr>
              <w:rPr>
                <w:sz w:val="15"/>
                <w:szCs w:val="15"/>
              </w:rPr>
            </w:pPr>
            <w:r>
              <w:rPr>
                <w:sz w:val="15"/>
                <w:szCs w:val="15"/>
              </w:rPr>
              <w:t>E</w:t>
            </w:r>
            <w:r>
              <w:rPr>
                <w:rFonts w:hint="eastAsia"/>
                <w:sz w:val="15"/>
                <w:szCs w:val="15"/>
              </w:rPr>
              <w:t>ND</w:t>
            </w:r>
          </w:p>
        </w:tc>
      </w:tr>
      <w:tr w:rsidR="001440D1" w14:paraId="606A2F7D" w14:textId="77777777">
        <w:trPr>
          <w:trHeight w:val="170"/>
          <w:jc w:val="center"/>
        </w:trPr>
        <w:tc>
          <w:tcPr>
            <w:tcW w:w="475" w:type="dxa"/>
            <w:tcBorders>
              <w:bottom w:val="single" w:sz="4" w:space="0" w:color="auto"/>
            </w:tcBorders>
            <w:vAlign w:val="center"/>
          </w:tcPr>
          <w:p w14:paraId="787A07E5" w14:textId="77777777" w:rsidR="001440D1" w:rsidRDefault="008B7287">
            <w:pPr>
              <w:jc w:val="center"/>
              <w:rPr>
                <w:sz w:val="15"/>
                <w:szCs w:val="15"/>
              </w:rPr>
            </w:pPr>
            <w:r>
              <w:rPr>
                <w:sz w:val="15"/>
                <w:szCs w:val="15"/>
              </w:rPr>
              <w:t>24</w:t>
            </w:r>
            <w:r>
              <w:rPr>
                <w:rFonts w:hint="eastAsia"/>
                <w:sz w:val="15"/>
                <w:szCs w:val="15"/>
              </w:rPr>
              <w:t>）</w:t>
            </w:r>
          </w:p>
        </w:tc>
        <w:tc>
          <w:tcPr>
            <w:tcW w:w="4160" w:type="dxa"/>
            <w:tcBorders>
              <w:bottom w:val="single" w:sz="4" w:space="0" w:color="auto"/>
            </w:tcBorders>
            <w:vAlign w:val="center"/>
          </w:tcPr>
          <w:p w14:paraId="7C8DDB31" w14:textId="77777777" w:rsidR="001440D1" w:rsidRDefault="008B7287">
            <w:pPr>
              <w:adjustRightInd w:val="0"/>
              <w:snapToGrid w:val="0"/>
              <w:rPr>
                <w:sz w:val="15"/>
                <w:szCs w:val="15"/>
              </w:rPr>
            </w:pPr>
            <w:r>
              <w:rPr>
                <w:sz w:val="15"/>
                <w:szCs w:val="15"/>
              </w:rPr>
              <w:t>R</w:t>
            </w:r>
            <w:r>
              <w:rPr>
                <w:rFonts w:hint="eastAsia"/>
                <w:sz w:val="15"/>
                <w:szCs w:val="15"/>
              </w:rPr>
              <w:t>ETURN</w:t>
            </w:r>
            <w:r>
              <w:rPr>
                <w:sz w:val="15"/>
                <w:szCs w:val="15"/>
              </w:rPr>
              <w:t xml:space="preserve"> [</w:t>
            </w:r>
            <m:oMath>
              <m:sSubSup>
                <m:sSubSupPr>
                  <m:ctrlPr>
                    <w:rPr>
                      <w:rFonts w:ascii="Cambria Math" w:hAnsi="Cambria Math"/>
                      <w:i/>
                      <w:sz w:val="15"/>
                      <w:szCs w:val="15"/>
                    </w:rPr>
                  </m:ctrlPr>
                </m:sSubSupPr>
                <m:e>
                  <m:r>
                    <w:rPr>
                      <w:rFonts w:ascii="Cambria Math" w:hAnsi="Cambria Math"/>
                      <w:sz w:val="15"/>
                      <w:szCs w:val="15"/>
                    </w:rPr>
                    <m:t>R</m:t>
                  </m:r>
                </m:e>
                <m:sub>
                  <m:r>
                    <w:rPr>
                      <w:rFonts w:ascii="Cambria Math" w:hAnsi="Cambria Math"/>
                      <w:sz w:val="15"/>
                      <w:szCs w:val="15"/>
                    </w:rPr>
                    <m:t>s</m:t>
                  </m:r>
                </m:sub>
                <m:sup>
                  <m:r>
                    <w:rPr>
                      <w:rFonts w:ascii="Cambria Math" w:hAnsi="Cambria Math"/>
                      <w:sz w:val="15"/>
                      <w:szCs w:val="15"/>
                    </w:rPr>
                    <m:t>*</m:t>
                  </m:r>
                </m:sup>
              </m:sSubSup>
            </m:oMath>
            <w:r>
              <w:rPr>
                <w:sz w:val="15"/>
                <w:szCs w:val="15"/>
              </w:rPr>
              <w:t xml:space="preserve">, </w:t>
            </w:r>
            <m:oMath>
              <m:sSubSup>
                <m:sSubSupPr>
                  <m:ctrlPr>
                    <w:rPr>
                      <w:rFonts w:ascii="Cambria Math" w:hAnsi="Cambria Math"/>
                      <w:i/>
                      <w:sz w:val="15"/>
                      <w:szCs w:val="15"/>
                    </w:rPr>
                  </m:ctrlPr>
                </m:sSubSupPr>
                <m:e>
                  <m:r>
                    <w:rPr>
                      <w:rFonts w:ascii="Cambria Math" w:hAnsi="Cambria Math"/>
                      <w:sz w:val="15"/>
                      <w:szCs w:val="15"/>
                    </w:rPr>
                    <m:t>p</m:t>
                  </m:r>
                </m:e>
                <m:sub>
                  <m:r>
                    <w:rPr>
                      <w:rFonts w:ascii="Cambria Math" w:hAnsi="Cambria Math"/>
                      <w:sz w:val="15"/>
                      <w:szCs w:val="15"/>
                    </w:rPr>
                    <m:t>o</m:t>
                  </m:r>
                </m:sub>
                <m:sup>
                  <m:r>
                    <w:rPr>
                      <w:rFonts w:ascii="Cambria Math" w:hAnsi="Cambria Math"/>
                      <w:sz w:val="15"/>
                      <w:szCs w:val="15"/>
                    </w:rPr>
                    <m:t>*</m:t>
                  </m:r>
                </m:sup>
              </m:sSubSup>
              <m:d>
                <m:dPr>
                  <m:ctrlPr>
                    <w:rPr>
                      <w:rFonts w:ascii="Cambria Math" w:hAnsi="Cambria Math"/>
                      <w:i/>
                      <w:sz w:val="15"/>
                      <w:szCs w:val="15"/>
                    </w:rPr>
                  </m:ctrlPr>
                </m:dPr>
                <m:e>
                  <m:sSub>
                    <m:sSubPr>
                      <m:ctrlPr>
                        <w:rPr>
                          <w:rFonts w:ascii="Cambria Math" w:hAnsi="Cambria Math"/>
                          <w:i/>
                          <w:sz w:val="15"/>
                          <w:szCs w:val="15"/>
                        </w:rPr>
                      </m:ctrlPr>
                    </m:sSubPr>
                    <m:e>
                      <m:r>
                        <w:rPr>
                          <w:rFonts w:ascii="Cambria Math" w:hAnsi="Cambria Math"/>
                          <w:sz w:val="15"/>
                          <w:szCs w:val="15"/>
                        </w:rPr>
                        <m:t>p</m:t>
                      </m:r>
                    </m:e>
                    <m:sub>
                      <m:r>
                        <w:rPr>
                          <w:rFonts w:ascii="Cambria Math" w:hAnsi="Cambria Math"/>
                          <w:sz w:val="15"/>
                          <w:szCs w:val="15"/>
                        </w:rPr>
                        <m:t>1</m:t>
                      </m:r>
                    </m:sub>
                  </m:sSub>
                  <m:r>
                    <w:rPr>
                      <w:rFonts w:ascii="Cambria Math" w:hAnsi="Cambria Math"/>
                      <w:sz w:val="15"/>
                      <w:szCs w:val="15"/>
                    </w:rPr>
                    <m:t>,</m:t>
                  </m:r>
                  <m:sSub>
                    <m:sSubPr>
                      <m:ctrlPr>
                        <w:rPr>
                          <w:rFonts w:ascii="Cambria Math" w:hAnsi="Cambria Math"/>
                          <w:i/>
                          <w:sz w:val="15"/>
                          <w:szCs w:val="15"/>
                        </w:rPr>
                      </m:ctrlPr>
                    </m:sSubPr>
                    <m:e>
                      <m:r>
                        <w:rPr>
                          <w:rFonts w:ascii="Cambria Math" w:hAnsi="Cambria Math"/>
                          <w:sz w:val="15"/>
                          <w:szCs w:val="15"/>
                        </w:rPr>
                        <m:t>p</m:t>
                      </m:r>
                    </m:e>
                    <m:sub>
                      <m:r>
                        <w:rPr>
                          <w:rFonts w:ascii="Cambria Math" w:hAnsi="Cambria Math"/>
                          <w:sz w:val="15"/>
                          <w:szCs w:val="15"/>
                        </w:rPr>
                        <m:t>2</m:t>
                      </m:r>
                    </m:sub>
                  </m:sSub>
                  <m:r>
                    <w:rPr>
                      <w:rFonts w:ascii="Cambria Math" w:hAnsi="Cambria Math"/>
                      <w:sz w:val="15"/>
                      <w:szCs w:val="15"/>
                    </w:rPr>
                    <m:t>,</m:t>
                  </m:r>
                  <m:sSub>
                    <m:sSubPr>
                      <m:ctrlPr>
                        <w:rPr>
                          <w:rFonts w:ascii="Cambria Math" w:hAnsi="Cambria Math"/>
                          <w:i/>
                          <w:sz w:val="15"/>
                          <w:szCs w:val="15"/>
                        </w:rPr>
                      </m:ctrlPr>
                    </m:sSubPr>
                    <m:e>
                      <m:r>
                        <w:rPr>
                          <w:rFonts w:ascii="Cambria Math" w:hAnsi="Cambria Math"/>
                          <w:sz w:val="15"/>
                          <w:szCs w:val="15"/>
                        </w:rPr>
                        <m:t>p</m:t>
                      </m:r>
                    </m:e>
                    <m:sub>
                      <m:r>
                        <w:rPr>
                          <w:rFonts w:ascii="Cambria Math" w:hAnsi="Cambria Math"/>
                          <w:sz w:val="15"/>
                          <w:szCs w:val="15"/>
                        </w:rPr>
                        <m:t>3</m:t>
                      </m:r>
                    </m:sub>
                  </m:sSub>
                </m:e>
              </m:d>
            </m:oMath>
            <w:r>
              <w:rPr>
                <w:sz w:val="15"/>
                <w:szCs w:val="15"/>
              </w:rPr>
              <w:t>]</w:t>
            </w:r>
          </w:p>
        </w:tc>
      </w:tr>
    </w:tbl>
    <w:p w14:paraId="64ACB8A8" w14:textId="77777777" w:rsidR="001440D1" w:rsidRDefault="001440D1">
      <w:pPr>
        <w:pStyle w:val="af5"/>
        <w:adjustRightInd w:val="0"/>
        <w:snapToGrid w:val="0"/>
        <w:ind w:firstLineChars="200" w:firstLine="420"/>
        <w:jc w:val="both"/>
        <w:rPr>
          <w:sz w:val="21"/>
        </w:rPr>
      </w:pPr>
    </w:p>
    <w:p w14:paraId="5134F499" w14:textId="77777777" w:rsidR="001440D1" w:rsidRDefault="008B7287">
      <w:pPr>
        <w:keepNext/>
        <w:widowControl/>
        <w:adjustRightInd w:val="0"/>
        <w:snapToGrid w:val="0"/>
        <w:jc w:val="left"/>
        <w:outlineLvl w:val="0"/>
        <w:rPr>
          <w:b/>
          <w:sz w:val="24"/>
          <w:szCs w:val="24"/>
        </w:rPr>
      </w:pPr>
      <w:r>
        <w:rPr>
          <w:b/>
          <w:sz w:val="24"/>
          <w:szCs w:val="24"/>
        </w:rPr>
        <w:t>3</w:t>
      </w:r>
      <w:r>
        <w:rPr>
          <w:b/>
          <w:sz w:val="24"/>
          <w:szCs w:val="24"/>
        </w:rPr>
        <w:t>仿真结果分析</w:t>
      </w:r>
    </w:p>
    <w:p w14:paraId="77987D2D" w14:textId="77777777" w:rsidR="001440D1" w:rsidRDefault="008B7287">
      <w:pPr>
        <w:ind w:firstLineChars="200" w:firstLine="420"/>
        <w:rPr>
          <w:szCs w:val="21"/>
        </w:rPr>
      </w:pPr>
      <w:r>
        <w:rPr>
          <w:rFonts w:hint="eastAsia"/>
          <w:szCs w:val="21"/>
        </w:rPr>
        <w:t>本文采用</w:t>
      </w:r>
      <w:r>
        <w:rPr>
          <w:szCs w:val="21"/>
        </w:rPr>
        <w:t xml:space="preserve">Matlab </w:t>
      </w:r>
      <w:r>
        <w:rPr>
          <w:rFonts w:hint="eastAsia"/>
          <w:szCs w:val="21"/>
        </w:rPr>
        <w:t>软件</w:t>
      </w:r>
      <w:r>
        <w:rPr>
          <w:szCs w:val="21"/>
        </w:rPr>
        <w:t>进行实现，</w:t>
      </w:r>
      <w:r>
        <w:rPr>
          <w:rFonts w:hint="eastAsia"/>
          <w:szCs w:val="21"/>
        </w:rPr>
        <w:t>仿真</w:t>
      </w:r>
      <w:r>
        <w:rPr>
          <w:szCs w:val="21"/>
        </w:rPr>
        <w:t>参数设置</w:t>
      </w:r>
      <w:r>
        <w:rPr>
          <w:rFonts w:hint="eastAsia"/>
          <w:szCs w:val="21"/>
        </w:rPr>
        <w:t>如</w:t>
      </w:r>
      <w:r>
        <w:rPr>
          <w:szCs w:val="21"/>
        </w:rPr>
        <w:t>表</w:t>
      </w:r>
      <w:r>
        <w:rPr>
          <w:rFonts w:hint="eastAsia"/>
          <w:szCs w:val="21"/>
        </w:rPr>
        <w:t>1</w:t>
      </w:r>
      <w:r>
        <w:rPr>
          <w:rFonts w:hint="eastAsia"/>
          <w:szCs w:val="21"/>
        </w:rPr>
        <w:t>所示</w:t>
      </w:r>
      <w:r>
        <w:rPr>
          <w:szCs w:val="21"/>
        </w:rPr>
        <w:t>。首先，对基于超鞅理论的服务优化算法的</w:t>
      </w:r>
      <w:r>
        <w:rPr>
          <w:rFonts w:hint="eastAsia"/>
          <w:szCs w:val="21"/>
        </w:rPr>
        <w:t>可靠</w:t>
      </w:r>
      <w:r>
        <w:rPr>
          <w:szCs w:val="21"/>
        </w:rPr>
        <w:t>性进行验证，证明该算法可以保障不同链路的</w:t>
      </w:r>
      <w:r>
        <w:rPr>
          <w:szCs w:val="21"/>
        </w:rPr>
        <w:t xml:space="preserve"> QoS </w:t>
      </w:r>
      <w:r>
        <w:rPr>
          <w:szCs w:val="21"/>
        </w:rPr>
        <w:t>要求。然后，将蜜獾算法与</w:t>
      </w:r>
      <w:r>
        <w:rPr>
          <w:kern w:val="0"/>
          <w:szCs w:val="21"/>
        </w:rPr>
        <w:t>粒子群优化</w:t>
      </w:r>
      <w:r>
        <w:rPr>
          <w:rFonts w:hint="eastAsia"/>
          <w:kern w:val="0"/>
          <w:szCs w:val="21"/>
        </w:rPr>
        <w:t>（</w:t>
      </w:r>
      <w:r>
        <w:rPr>
          <w:kern w:val="0"/>
          <w:szCs w:val="21"/>
        </w:rPr>
        <w:t>PSO</w:t>
      </w:r>
      <w:r>
        <w:rPr>
          <w:kern w:val="0"/>
          <w:szCs w:val="21"/>
        </w:rPr>
        <w:t>）算法</w:t>
      </w:r>
      <w:r>
        <w:rPr>
          <w:szCs w:val="21"/>
        </w:rPr>
        <w:t>求解的最小化服务速率进行对比。最后，研究未被遮挡概率、平均到达速率、时延违反概率阈值参数对服务速率的影响。</w:t>
      </w:r>
    </w:p>
    <w:p w14:paraId="30072142" w14:textId="77777777" w:rsidR="001440D1" w:rsidRDefault="008B7287">
      <w:pPr>
        <w:jc w:val="center"/>
        <w:rPr>
          <w:b/>
          <w:sz w:val="18"/>
          <w:szCs w:val="18"/>
        </w:rPr>
      </w:pPr>
      <w:r>
        <w:rPr>
          <w:b/>
          <w:sz w:val="18"/>
          <w:szCs w:val="18"/>
          <w:lang w:val="zh-CN"/>
        </w:rPr>
        <w:t>表</w:t>
      </w:r>
      <w:r>
        <w:rPr>
          <w:rFonts w:hint="eastAsia"/>
          <w:b/>
          <w:sz w:val="18"/>
          <w:szCs w:val="18"/>
        </w:rPr>
        <w:t>1</w:t>
      </w:r>
      <w:r>
        <w:rPr>
          <w:b/>
          <w:sz w:val="18"/>
          <w:szCs w:val="18"/>
          <w:lang w:val="zh-CN"/>
        </w:rPr>
        <w:t xml:space="preserve"> </w:t>
      </w:r>
      <w:r>
        <w:rPr>
          <w:rFonts w:hint="eastAsia"/>
          <w:b/>
          <w:sz w:val="18"/>
          <w:szCs w:val="18"/>
        </w:rPr>
        <w:t>仿真</w:t>
      </w:r>
      <w:r>
        <w:rPr>
          <w:b/>
          <w:sz w:val="18"/>
          <w:szCs w:val="18"/>
          <w:lang w:val="zh-CN"/>
        </w:rPr>
        <w:t>实验参数</w:t>
      </w:r>
    </w:p>
    <w:tbl>
      <w:tblPr>
        <w:tblW w:w="2605" w:type="pct"/>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447"/>
        <w:gridCol w:w="938"/>
        <w:gridCol w:w="938"/>
        <w:gridCol w:w="1004"/>
      </w:tblGrid>
      <w:tr w:rsidR="001440D1" w14:paraId="6BAA4236" w14:textId="77777777">
        <w:trPr>
          <w:trHeight w:val="283"/>
          <w:jc w:val="center"/>
        </w:trPr>
        <w:tc>
          <w:tcPr>
            <w:tcW w:w="1672" w:type="pct"/>
            <w:vMerge w:val="restart"/>
            <w:tcBorders>
              <w:top w:val="single" w:sz="4" w:space="0" w:color="000000"/>
              <w:left w:val="nil"/>
              <w:right w:val="nil"/>
            </w:tcBorders>
            <w:vAlign w:val="center"/>
          </w:tcPr>
          <w:p w14:paraId="1C93A8D6" w14:textId="77777777" w:rsidR="001440D1" w:rsidRDefault="008B7287">
            <w:pPr>
              <w:overflowPunct w:val="0"/>
              <w:adjustRightInd w:val="0"/>
              <w:snapToGrid w:val="0"/>
              <w:jc w:val="center"/>
              <w:textAlignment w:val="baseline"/>
              <w:rPr>
                <w:sz w:val="15"/>
                <w:szCs w:val="15"/>
              </w:rPr>
            </w:pPr>
            <w:r>
              <w:rPr>
                <w:sz w:val="15"/>
                <w:szCs w:val="15"/>
              </w:rPr>
              <w:t>参数</w:t>
            </w:r>
          </w:p>
        </w:tc>
        <w:tc>
          <w:tcPr>
            <w:tcW w:w="3328" w:type="pct"/>
            <w:gridSpan w:val="3"/>
            <w:tcBorders>
              <w:top w:val="single" w:sz="4" w:space="0" w:color="000000"/>
              <w:left w:val="nil"/>
              <w:bottom w:val="single" w:sz="4" w:space="0" w:color="000000"/>
              <w:right w:val="nil"/>
            </w:tcBorders>
            <w:vAlign w:val="center"/>
          </w:tcPr>
          <w:p w14:paraId="67C0D4A2" w14:textId="77777777" w:rsidR="001440D1" w:rsidRDefault="008B7287">
            <w:pPr>
              <w:overflowPunct w:val="0"/>
              <w:adjustRightInd w:val="0"/>
              <w:snapToGrid w:val="0"/>
              <w:jc w:val="center"/>
              <w:textAlignment w:val="baseline"/>
              <w:rPr>
                <w:sz w:val="15"/>
                <w:szCs w:val="15"/>
              </w:rPr>
            </w:pPr>
            <w:r>
              <w:rPr>
                <w:rFonts w:hint="eastAsia"/>
                <w:sz w:val="15"/>
                <w:szCs w:val="15"/>
              </w:rPr>
              <w:t>数值</w:t>
            </w:r>
          </w:p>
        </w:tc>
      </w:tr>
      <w:tr w:rsidR="001440D1" w14:paraId="39C94C0C" w14:textId="77777777">
        <w:trPr>
          <w:trHeight w:val="283"/>
          <w:jc w:val="center"/>
        </w:trPr>
        <w:tc>
          <w:tcPr>
            <w:tcW w:w="1672" w:type="pct"/>
            <w:vMerge/>
            <w:tcBorders>
              <w:left w:val="nil"/>
              <w:bottom w:val="single" w:sz="4" w:space="0" w:color="000000"/>
              <w:right w:val="nil"/>
            </w:tcBorders>
            <w:vAlign w:val="center"/>
          </w:tcPr>
          <w:p w14:paraId="7DBAF904" w14:textId="77777777" w:rsidR="001440D1" w:rsidRDefault="001440D1">
            <w:pPr>
              <w:overflowPunct w:val="0"/>
              <w:adjustRightInd w:val="0"/>
              <w:snapToGrid w:val="0"/>
              <w:jc w:val="center"/>
              <w:textAlignment w:val="baseline"/>
              <w:rPr>
                <w:sz w:val="10"/>
                <w:szCs w:val="10"/>
              </w:rPr>
            </w:pPr>
          </w:p>
        </w:tc>
        <w:tc>
          <w:tcPr>
            <w:tcW w:w="1084" w:type="pct"/>
            <w:tcBorders>
              <w:top w:val="single" w:sz="4" w:space="0" w:color="000000"/>
              <w:left w:val="nil"/>
              <w:bottom w:val="single" w:sz="4" w:space="0" w:color="000000"/>
              <w:right w:val="nil"/>
            </w:tcBorders>
            <w:vAlign w:val="center"/>
          </w:tcPr>
          <w:p w14:paraId="08F001C5" w14:textId="77777777" w:rsidR="001440D1" w:rsidRDefault="008B7287">
            <w:pPr>
              <w:overflowPunct w:val="0"/>
              <w:adjustRightInd w:val="0"/>
              <w:snapToGrid w:val="0"/>
              <w:jc w:val="center"/>
              <w:textAlignment w:val="baseline"/>
              <w:rPr>
                <w:sz w:val="10"/>
                <w:szCs w:val="10"/>
              </w:rPr>
            </w:pPr>
            <w:r>
              <w:rPr>
                <w:sz w:val="15"/>
                <w:szCs w:val="15"/>
              </w:rPr>
              <w:t>链路</w:t>
            </w:r>
            <w:r>
              <w:rPr>
                <w:sz w:val="15"/>
                <w:szCs w:val="15"/>
              </w:rPr>
              <w:t>1</w:t>
            </w:r>
          </w:p>
        </w:tc>
        <w:tc>
          <w:tcPr>
            <w:tcW w:w="1084" w:type="pct"/>
            <w:tcBorders>
              <w:top w:val="single" w:sz="4" w:space="0" w:color="000000"/>
              <w:left w:val="nil"/>
              <w:bottom w:val="single" w:sz="4" w:space="0" w:color="000000"/>
              <w:right w:val="nil"/>
            </w:tcBorders>
            <w:vAlign w:val="center"/>
          </w:tcPr>
          <w:p w14:paraId="7A80AB05" w14:textId="77777777" w:rsidR="001440D1" w:rsidRDefault="008B7287">
            <w:pPr>
              <w:overflowPunct w:val="0"/>
              <w:adjustRightInd w:val="0"/>
              <w:snapToGrid w:val="0"/>
              <w:jc w:val="center"/>
              <w:textAlignment w:val="baseline"/>
              <w:rPr>
                <w:sz w:val="10"/>
                <w:szCs w:val="10"/>
              </w:rPr>
            </w:pPr>
            <w:r>
              <w:rPr>
                <w:sz w:val="15"/>
                <w:szCs w:val="15"/>
              </w:rPr>
              <w:t>链路</w:t>
            </w:r>
            <w:r>
              <w:rPr>
                <w:sz w:val="15"/>
                <w:szCs w:val="15"/>
              </w:rPr>
              <w:t>2</w:t>
            </w:r>
          </w:p>
        </w:tc>
        <w:tc>
          <w:tcPr>
            <w:tcW w:w="1159" w:type="pct"/>
            <w:tcBorders>
              <w:top w:val="single" w:sz="4" w:space="0" w:color="000000"/>
              <w:left w:val="nil"/>
              <w:bottom w:val="single" w:sz="4" w:space="0" w:color="000000"/>
              <w:right w:val="nil"/>
            </w:tcBorders>
            <w:vAlign w:val="center"/>
          </w:tcPr>
          <w:p w14:paraId="352DD175" w14:textId="77777777" w:rsidR="001440D1" w:rsidRDefault="008B7287">
            <w:pPr>
              <w:overflowPunct w:val="0"/>
              <w:adjustRightInd w:val="0"/>
              <w:snapToGrid w:val="0"/>
              <w:jc w:val="center"/>
              <w:textAlignment w:val="baseline"/>
              <w:rPr>
                <w:sz w:val="10"/>
                <w:szCs w:val="10"/>
              </w:rPr>
            </w:pPr>
            <w:r>
              <w:rPr>
                <w:sz w:val="15"/>
                <w:szCs w:val="15"/>
              </w:rPr>
              <w:t>链路</w:t>
            </w:r>
            <w:r>
              <w:rPr>
                <w:sz w:val="15"/>
                <w:szCs w:val="15"/>
              </w:rPr>
              <w:t>3</w:t>
            </w:r>
          </w:p>
        </w:tc>
      </w:tr>
      <w:tr w:rsidR="001440D1" w14:paraId="3182BF79" w14:textId="77777777">
        <w:trPr>
          <w:trHeight w:val="283"/>
          <w:jc w:val="center"/>
        </w:trPr>
        <w:tc>
          <w:tcPr>
            <w:tcW w:w="1672" w:type="pct"/>
            <w:tcBorders>
              <w:top w:val="single" w:sz="4" w:space="0" w:color="000000"/>
              <w:left w:val="nil"/>
              <w:bottom w:val="nil"/>
              <w:right w:val="nil"/>
            </w:tcBorders>
            <w:vAlign w:val="center"/>
          </w:tcPr>
          <w:p w14:paraId="7A773A54" w14:textId="77777777" w:rsidR="001440D1" w:rsidRDefault="008B7287">
            <w:pPr>
              <w:overflowPunct w:val="0"/>
              <w:adjustRightInd w:val="0"/>
              <w:snapToGrid w:val="0"/>
              <w:jc w:val="left"/>
              <w:textAlignment w:val="baseline"/>
              <w:rPr>
                <w:sz w:val="10"/>
                <w:szCs w:val="10"/>
              </w:rPr>
            </w:pPr>
            <w:r>
              <w:rPr>
                <w:sz w:val="15"/>
                <w:szCs w:val="15"/>
              </w:rPr>
              <w:t>时延违反概率阈值</w:t>
            </w:r>
            <w:r>
              <w:rPr>
                <w:i/>
                <w:iCs/>
                <w:sz w:val="15"/>
                <w:szCs w:val="15"/>
              </w:rPr>
              <w:t>ε</w:t>
            </w:r>
          </w:p>
        </w:tc>
        <w:tc>
          <w:tcPr>
            <w:tcW w:w="3328" w:type="pct"/>
            <w:gridSpan w:val="3"/>
            <w:tcBorders>
              <w:top w:val="single" w:sz="4" w:space="0" w:color="000000"/>
              <w:left w:val="nil"/>
              <w:bottom w:val="nil"/>
              <w:right w:val="nil"/>
            </w:tcBorders>
            <w:vAlign w:val="center"/>
          </w:tcPr>
          <w:p w14:paraId="4B059DC7" w14:textId="77777777" w:rsidR="001440D1" w:rsidRDefault="008B7287">
            <w:pPr>
              <w:overflowPunct w:val="0"/>
              <w:adjustRightInd w:val="0"/>
              <w:snapToGrid w:val="0"/>
              <w:jc w:val="center"/>
              <w:textAlignment w:val="baseline"/>
              <w:rPr>
                <w:sz w:val="10"/>
                <w:szCs w:val="10"/>
              </w:rPr>
            </w:pPr>
            <w:bookmarkStart w:id="42" w:name="OLE_LINK9"/>
            <w:r>
              <w:rPr>
                <w:sz w:val="15"/>
                <w:szCs w:val="15"/>
              </w:rPr>
              <w:t>10</w:t>
            </w:r>
            <w:r>
              <w:rPr>
                <w:bCs/>
                <w:sz w:val="15"/>
                <w:szCs w:val="15"/>
                <w:vertAlign w:val="superscript"/>
              </w:rPr>
              <w:t>-2</w:t>
            </w:r>
            <w:bookmarkEnd w:id="42"/>
          </w:p>
        </w:tc>
      </w:tr>
      <w:tr w:rsidR="001440D1" w14:paraId="15669153" w14:textId="77777777">
        <w:trPr>
          <w:trHeight w:val="283"/>
          <w:jc w:val="center"/>
        </w:trPr>
        <w:tc>
          <w:tcPr>
            <w:tcW w:w="1672" w:type="pct"/>
            <w:tcBorders>
              <w:top w:val="nil"/>
              <w:left w:val="nil"/>
              <w:bottom w:val="nil"/>
              <w:right w:val="nil"/>
            </w:tcBorders>
            <w:vAlign w:val="center"/>
          </w:tcPr>
          <w:p w14:paraId="7FF8592C" w14:textId="77777777" w:rsidR="001440D1" w:rsidRDefault="008B7287">
            <w:pPr>
              <w:overflowPunct w:val="0"/>
              <w:adjustRightInd w:val="0"/>
              <w:snapToGrid w:val="0"/>
              <w:jc w:val="left"/>
              <w:textAlignment w:val="baseline"/>
              <w:rPr>
                <w:rFonts w:ascii="Segoe UI" w:eastAsia="Segoe UI" w:hAnsi="Segoe UI" w:cs="Segoe UI"/>
                <w:position w:val="-6"/>
                <w:sz w:val="10"/>
                <w:szCs w:val="10"/>
                <w:shd w:val="clear" w:color="auto" w:fill="FFFFFF"/>
              </w:rPr>
            </w:pPr>
            <w:r>
              <w:rPr>
                <w:sz w:val="15"/>
                <w:szCs w:val="15"/>
              </w:rPr>
              <w:t>终端数量</w:t>
            </w:r>
            <w:r>
              <w:rPr>
                <w:sz w:val="15"/>
                <w:szCs w:val="15"/>
              </w:rPr>
              <w:t xml:space="preserve"> </w:t>
            </w:r>
            <w:r>
              <w:rPr>
                <w:i/>
                <w:iCs/>
                <w:sz w:val="15"/>
                <w:szCs w:val="15"/>
              </w:rPr>
              <w:t>N</w:t>
            </w:r>
          </w:p>
        </w:tc>
        <w:tc>
          <w:tcPr>
            <w:tcW w:w="3328" w:type="pct"/>
            <w:gridSpan w:val="3"/>
            <w:tcBorders>
              <w:top w:val="nil"/>
              <w:left w:val="nil"/>
              <w:bottom w:val="nil"/>
              <w:right w:val="nil"/>
            </w:tcBorders>
            <w:vAlign w:val="center"/>
          </w:tcPr>
          <w:p w14:paraId="7581F37A" w14:textId="77777777" w:rsidR="001440D1" w:rsidRDefault="008B7287">
            <w:pPr>
              <w:overflowPunct w:val="0"/>
              <w:adjustRightInd w:val="0"/>
              <w:snapToGrid w:val="0"/>
              <w:jc w:val="center"/>
              <w:textAlignment w:val="baseline"/>
              <w:rPr>
                <w:rFonts w:ascii="Segoe UI" w:eastAsia="Segoe UI" w:hAnsi="Segoe UI" w:cs="Segoe UI"/>
                <w:position w:val="-6"/>
                <w:sz w:val="10"/>
                <w:szCs w:val="10"/>
                <w:shd w:val="clear" w:color="auto" w:fill="FFFFFF"/>
              </w:rPr>
            </w:pPr>
            <w:r>
              <w:rPr>
                <w:sz w:val="15"/>
                <w:szCs w:val="15"/>
              </w:rPr>
              <w:t>3</w:t>
            </w:r>
          </w:p>
        </w:tc>
      </w:tr>
      <w:tr w:rsidR="001440D1" w14:paraId="322EA7FA" w14:textId="77777777">
        <w:trPr>
          <w:trHeight w:val="283"/>
          <w:jc w:val="center"/>
        </w:trPr>
        <w:tc>
          <w:tcPr>
            <w:tcW w:w="1672" w:type="pct"/>
            <w:tcBorders>
              <w:top w:val="nil"/>
              <w:left w:val="nil"/>
              <w:bottom w:val="nil"/>
              <w:right w:val="nil"/>
            </w:tcBorders>
            <w:vAlign w:val="center"/>
          </w:tcPr>
          <w:p w14:paraId="1AE1D653" w14:textId="77777777" w:rsidR="001440D1" w:rsidRDefault="008B7287">
            <w:pPr>
              <w:overflowPunct w:val="0"/>
              <w:adjustRightInd w:val="0"/>
              <w:snapToGrid w:val="0"/>
              <w:jc w:val="left"/>
              <w:textAlignment w:val="baseline"/>
              <w:rPr>
                <w:sz w:val="10"/>
                <w:szCs w:val="10"/>
              </w:rPr>
            </w:pPr>
            <w:r>
              <w:rPr>
                <w:sz w:val="15"/>
                <w:szCs w:val="15"/>
              </w:rPr>
              <w:t>多包接收能力</w:t>
            </w:r>
            <w:r>
              <w:rPr>
                <w:sz w:val="15"/>
                <w:szCs w:val="15"/>
              </w:rPr>
              <w:t xml:space="preserve"> </w:t>
            </w:r>
            <w:r>
              <w:rPr>
                <w:i/>
                <w:iCs/>
                <w:sz w:val="15"/>
                <w:szCs w:val="15"/>
              </w:rPr>
              <w:t>M</w:t>
            </w:r>
          </w:p>
        </w:tc>
        <w:tc>
          <w:tcPr>
            <w:tcW w:w="3328" w:type="pct"/>
            <w:gridSpan w:val="3"/>
            <w:tcBorders>
              <w:top w:val="nil"/>
              <w:left w:val="nil"/>
              <w:bottom w:val="nil"/>
              <w:right w:val="nil"/>
            </w:tcBorders>
            <w:vAlign w:val="center"/>
          </w:tcPr>
          <w:p w14:paraId="64E7F854" w14:textId="77777777" w:rsidR="001440D1" w:rsidRDefault="008B7287">
            <w:pPr>
              <w:overflowPunct w:val="0"/>
              <w:adjustRightInd w:val="0"/>
              <w:snapToGrid w:val="0"/>
              <w:jc w:val="center"/>
              <w:textAlignment w:val="baseline"/>
              <w:rPr>
                <w:sz w:val="10"/>
                <w:szCs w:val="10"/>
              </w:rPr>
            </w:pPr>
            <w:r>
              <w:rPr>
                <w:sz w:val="15"/>
                <w:szCs w:val="15"/>
              </w:rPr>
              <w:t>2</w:t>
            </w:r>
          </w:p>
        </w:tc>
      </w:tr>
      <w:tr w:rsidR="001440D1" w14:paraId="426A32F2" w14:textId="77777777">
        <w:trPr>
          <w:trHeight w:val="283"/>
          <w:jc w:val="center"/>
        </w:trPr>
        <w:tc>
          <w:tcPr>
            <w:tcW w:w="1672" w:type="pct"/>
            <w:tcBorders>
              <w:top w:val="nil"/>
              <w:left w:val="nil"/>
              <w:bottom w:val="nil"/>
              <w:right w:val="nil"/>
            </w:tcBorders>
            <w:vAlign w:val="center"/>
          </w:tcPr>
          <w:p w14:paraId="42EEE628" w14:textId="77777777" w:rsidR="001440D1" w:rsidRDefault="008B7287">
            <w:pPr>
              <w:overflowPunct w:val="0"/>
              <w:adjustRightInd w:val="0"/>
              <w:snapToGrid w:val="0"/>
              <w:jc w:val="left"/>
              <w:textAlignment w:val="baseline"/>
              <w:rPr>
                <w:sz w:val="10"/>
                <w:szCs w:val="10"/>
              </w:rPr>
            </w:pPr>
            <w:r>
              <w:rPr>
                <w:sz w:val="15"/>
                <w:szCs w:val="15"/>
              </w:rPr>
              <w:t>未被遮挡概率</w:t>
            </w:r>
            <w:r>
              <w:rPr>
                <w:sz w:val="15"/>
                <w:szCs w:val="15"/>
              </w:rPr>
              <w:t xml:space="preserve"> </w:t>
            </w:r>
            <w:r>
              <w:rPr>
                <w:i/>
                <w:iCs/>
                <w:sz w:val="15"/>
                <w:szCs w:val="15"/>
              </w:rPr>
              <w:t>β</w:t>
            </w:r>
          </w:p>
        </w:tc>
        <w:tc>
          <w:tcPr>
            <w:tcW w:w="3328" w:type="pct"/>
            <w:gridSpan w:val="3"/>
            <w:tcBorders>
              <w:top w:val="nil"/>
              <w:left w:val="nil"/>
              <w:bottom w:val="nil"/>
              <w:right w:val="nil"/>
            </w:tcBorders>
            <w:vAlign w:val="center"/>
          </w:tcPr>
          <w:p w14:paraId="6200592E" w14:textId="77777777" w:rsidR="001440D1" w:rsidRDefault="008B7287">
            <w:pPr>
              <w:overflowPunct w:val="0"/>
              <w:adjustRightInd w:val="0"/>
              <w:snapToGrid w:val="0"/>
              <w:jc w:val="center"/>
              <w:textAlignment w:val="baseline"/>
              <w:rPr>
                <w:sz w:val="10"/>
                <w:szCs w:val="10"/>
              </w:rPr>
            </w:pPr>
            <w:r>
              <w:rPr>
                <w:sz w:val="15"/>
                <w:szCs w:val="15"/>
              </w:rPr>
              <w:t>0.8</w:t>
            </w:r>
          </w:p>
        </w:tc>
      </w:tr>
      <w:tr w:rsidR="001440D1" w14:paraId="56211C56" w14:textId="77777777">
        <w:trPr>
          <w:trHeight w:val="283"/>
          <w:jc w:val="center"/>
        </w:trPr>
        <w:tc>
          <w:tcPr>
            <w:tcW w:w="1672" w:type="pct"/>
            <w:tcBorders>
              <w:top w:val="nil"/>
              <w:left w:val="nil"/>
              <w:bottom w:val="nil"/>
              <w:right w:val="nil"/>
            </w:tcBorders>
            <w:vAlign w:val="center"/>
          </w:tcPr>
          <w:p w14:paraId="7F3143B4" w14:textId="77777777" w:rsidR="001440D1" w:rsidRDefault="008B7287">
            <w:pPr>
              <w:overflowPunct w:val="0"/>
              <w:adjustRightInd w:val="0"/>
              <w:snapToGrid w:val="0"/>
              <w:jc w:val="left"/>
              <w:textAlignment w:val="baseline"/>
              <w:rPr>
                <w:rFonts w:ascii="Segoe UI" w:eastAsia="Segoe UI" w:hAnsi="Segoe UI" w:cs="Segoe UI"/>
                <w:position w:val="-6"/>
                <w:sz w:val="10"/>
                <w:szCs w:val="10"/>
                <w:shd w:val="clear" w:color="auto" w:fill="FFFFFF"/>
              </w:rPr>
            </w:pPr>
            <w:r>
              <w:rPr>
                <w:sz w:val="15"/>
                <w:szCs w:val="15"/>
              </w:rPr>
              <w:t>关闭态</w:t>
            </w:r>
            <w:r>
              <w:rPr>
                <w:sz w:val="15"/>
                <w:szCs w:val="15"/>
              </w:rPr>
              <w:t>off</w:t>
            </w:r>
            <w:r>
              <w:rPr>
                <w:sz w:val="15"/>
                <w:szCs w:val="15"/>
              </w:rPr>
              <w:t>到传输态</w:t>
            </w:r>
            <w:r>
              <w:rPr>
                <w:sz w:val="15"/>
                <w:szCs w:val="15"/>
              </w:rPr>
              <w:t>on</w:t>
            </w:r>
            <w:r>
              <w:rPr>
                <w:sz w:val="15"/>
                <w:szCs w:val="15"/>
              </w:rPr>
              <w:t>的转移概率</w:t>
            </w:r>
            <w:r>
              <w:rPr>
                <w:i/>
                <w:iCs/>
                <w:sz w:val="15"/>
                <w:szCs w:val="15"/>
              </w:rPr>
              <w:t>p</w:t>
            </w:r>
            <w:r>
              <w:rPr>
                <w:i/>
                <w:iCs/>
                <w:sz w:val="15"/>
                <w:szCs w:val="15"/>
                <w:vertAlign w:val="subscript"/>
              </w:rPr>
              <w:t>ai</w:t>
            </w:r>
          </w:p>
        </w:tc>
        <w:tc>
          <w:tcPr>
            <w:tcW w:w="1084" w:type="pct"/>
            <w:tcBorders>
              <w:top w:val="nil"/>
              <w:left w:val="nil"/>
              <w:bottom w:val="nil"/>
              <w:right w:val="nil"/>
            </w:tcBorders>
            <w:vAlign w:val="center"/>
          </w:tcPr>
          <w:p w14:paraId="1FFF4FC5" w14:textId="77777777" w:rsidR="001440D1" w:rsidRDefault="008B7287">
            <w:pPr>
              <w:overflowPunct w:val="0"/>
              <w:adjustRightInd w:val="0"/>
              <w:snapToGrid w:val="0"/>
              <w:jc w:val="center"/>
              <w:textAlignment w:val="baseline"/>
              <w:rPr>
                <w:rFonts w:ascii="Segoe UI" w:eastAsia="Segoe UI" w:hAnsi="Segoe UI" w:cs="Segoe UI"/>
                <w:position w:val="-6"/>
                <w:sz w:val="10"/>
                <w:szCs w:val="10"/>
                <w:shd w:val="clear" w:color="auto" w:fill="FFFFFF"/>
              </w:rPr>
            </w:pPr>
            <w:r>
              <w:rPr>
                <w:sz w:val="15"/>
                <w:szCs w:val="15"/>
              </w:rPr>
              <w:t>0.2</w:t>
            </w:r>
          </w:p>
        </w:tc>
        <w:tc>
          <w:tcPr>
            <w:tcW w:w="1084" w:type="pct"/>
            <w:tcBorders>
              <w:top w:val="nil"/>
              <w:left w:val="nil"/>
              <w:bottom w:val="nil"/>
              <w:right w:val="nil"/>
            </w:tcBorders>
            <w:vAlign w:val="center"/>
          </w:tcPr>
          <w:p w14:paraId="20A40A51" w14:textId="77777777" w:rsidR="001440D1" w:rsidRDefault="008B7287">
            <w:pPr>
              <w:overflowPunct w:val="0"/>
              <w:adjustRightInd w:val="0"/>
              <w:snapToGrid w:val="0"/>
              <w:jc w:val="center"/>
              <w:textAlignment w:val="baseline"/>
              <w:rPr>
                <w:rFonts w:ascii="Segoe UI" w:eastAsia="Segoe UI" w:hAnsi="Segoe UI" w:cs="Segoe UI"/>
                <w:position w:val="-6"/>
                <w:sz w:val="10"/>
                <w:szCs w:val="10"/>
                <w:shd w:val="clear" w:color="auto" w:fill="FFFFFF"/>
              </w:rPr>
            </w:pPr>
            <w:r>
              <w:rPr>
                <w:sz w:val="15"/>
                <w:szCs w:val="15"/>
              </w:rPr>
              <w:t>0.</w:t>
            </w:r>
            <w:r>
              <w:rPr>
                <w:rFonts w:hint="eastAsia"/>
                <w:sz w:val="15"/>
                <w:szCs w:val="15"/>
              </w:rPr>
              <w:t>1</w:t>
            </w:r>
            <w:r>
              <w:rPr>
                <w:sz w:val="15"/>
                <w:szCs w:val="15"/>
              </w:rPr>
              <w:t xml:space="preserve"> </w:t>
            </w:r>
          </w:p>
        </w:tc>
        <w:tc>
          <w:tcPr>
            <w:tcW w:w="1159" w:type="pct"/>
            <w:tcBorders>
              <w:top w:val="nil"/>
              <w:left w:val="nil"/>
              <w:bottom w:val="nil"/>
              <w:right w:val="nil"/>
            </w:tcBorders>
            <w:vAlign w:val="center"/>
          </w:tcPr>
          <w:p w14:paraId="502C7F6B" w14:textId="77777777" w:rsidR="001440D1" w:rsidRDefault="008B7287">
            <w:pPr>
              <w:overflowPunct w:val="0"/>
              <w:adjustRightInd w:val="0"/>
              <w:snapToGrid w:val="0"/>
              <w:jc w:val="center"/>
              <w:textAlignment w:val="baseline"/>
              <w:rPr>
                <w:rFonts w:ascii="Segoe UI" w:eastAsia="Segoe UI" w:hAnsi="Segoe UI" w:cs="Segoe UI"/>
                <w:position w:val="-6"/>
                <w:sz w:val="10"/>
                <w:szCs w:val="10"/>
                <w:shd w:val="clear" w:color="auto" w:fill="FFFFFF"/>
              </w:rPr>
            </w:pPr>
            <w:r>
              <w:rPr>
                <w:rFonts w:hint="eastAsia"/>
                <w:sz w:val="15"/>
                <w:szCs w:val="15"/>
              </w:rPr>
              <w:t>0.4</w:t>
            </w:r>
          </w:p>
        </w:tc>
      </w:tr>
      <w:tr w:rsidR="001440D1" w14:paraId="5A76D451" w14:textId="77777777">
        <w:trPr>
          <w:trHeight w:val="283"/>
          <w:jc w:val="center"/>
        </w:trPr>
        <w:tc>
          <w:tcPr>
            <w:tcW w:w="1672" w:type="pct"/>
            <w:tcBorders>
              <w:top w:val="nil"/>
              <w:left w:val="nil"/>
              <w:bottom w:val="nil"/>
              <w:right w:val="nil"/>
            </w:tcBorders>
            <w:vAlign w:val="center"/>
          </w:tcPr>
          <w:p w14:paraId="4F4901BB" w14:textId="77777777" w:rsidR="001440D1" w:rsidRDefault="008B7287">
            <w:pPr>
              <w:overflowPunct w:val="0"/>
              <w:adjustRightInd w:val="0"/>
              <w:snapToGrid w:val="0"/>
              <w:jc w:val="left"/>
              <w:textAlignment w:val="baseline"/>
              <w:rPr>
                <w:rFonts w:ascii="Segoe UI" w:eastAsia="Segoe UI" w:hAnsi="Segoe UI" w:cs="Segoe UI"/>
                <w:position w:val="-6"/>
                <w:sz w:val="10"/>
                <w:szCs w:val="10"/>
                <w:shd w:val="clear" w:color="auto" w:fill="FFFFFF"/>
              </w:rPr>
            </w:pPr>
            <w:r>
              <w:rPr>
                <w:sz w:val="15"/>
                <w:szCs w:val="15"/>
              </w:rPr>
              <w:t>传输态</w:t>
            </w:r>
            <w:r>
              <w:rPr>
                <w:sz w:val="15"/>
                <w:szCs w:val="15"/>
              </w:rPr>
              <w:t>on</w:t>
            </w:r>
            <w:r>
              <w:rPr>
                <w:sz w:val="15"/>
                <w:szCs w:val="15"/>
              </w:rPr>
              <w:t>到关闭态</w:t>
            </w:r>
            <w:r>
              <w:rPr>
                <w:sz w:val="15"/>
                <w:szCs w:val="15"/>
              </w:rPr>
              <w:t>off</w:t>
            </w:r>
            <w:r>
              <w:rPr>
                <w:sz w:val="15"/>
                <w:szCs w:val="15"/>
              </w:rPr>
              <w:t>的转移概率</w:t>
            </w:r>
            <w:r>
              <w:rPr>
                <w:i/>
                <w:iCs/>
                <w:sz w:val="15"/>
                <w:szCs w:val="15"/>
              </w:rPr>
              <w:t>p</w:t>
            </w:r>
            <w:r>
              <w:rPr>
                <w:i/>
                <w:iCs/>
                <w:sz w:val="15"/>
                <w:szCs w:val="15"/>
                <w:vertAlign w:val="subscript"/>
              </w:rPr>
              <w:t>bi</w:t>
            </w:r>
          </w:p>
        </w:tc>
        <w:tc>
          <w:tcPr>
            <w:tcW w:w="1084" w:type="pct"/>
            <w:tcBorders>
              <w:top w:val="nil"/>
              <w:left w:val="nil"/>
              <w:bottom w:val="nil"/>
              <w:right w:val="nil"/>
            </w:tcBorders>
            <w:vAlign w:val="center"/>
          </w:tcPr>
          <w:p w14:paraId="3ED451C1" w14:textId="77777777" w:rsidR="001440D1" w:rsidRDefault="008B7287">
            <w:pPr>
              <w:overflowPunct w:val="0"/>
              <w:adjustRightInd w:val="0"/>
              <w:snapToGrid w:val="0"/>
              <w:jc w:val="center"/>
              <w:textAlignment w:val="baseline"/>
              <w:rPr>
                <w:rFonts w:ascii="Segoe UI" w:eastAsia="Segoe UI" w:hAnsi="Segoe UI" w:cs="Segoe UI"/>
                <w:position w:val="-6"/>
                <w:sz w:val="10"/>
                <w:szCs w:val="10"/>
                <w:shd w:val="clear" w:color="auto" w:fill="FFFFFF"/>
              </w:rPr>
            </w:pPr>
            <w:r>
              <w:rPr>
                <w:sz w:val="15"/>
                <w:szCs w:val="15"/>
              </w:rPr>
              <w:t>0.</w:t>
            </w:r>
            <w:r>
              <w:rPr>
                <w:rFonts w:hint="eastAsia"/>
                <w:sz w:val="15"/>
                <w:szCs w:val="15"/>
              </w:rPr>
              <w:t>5</w:t>
            </w:r>
            <w:r>
              <w:rPr>
                <w:sz w:val="15"/>
                <w:szCs w:val="15"/>
              </w:rPr>
              <w:t xml:space="preserve"> </w:t>
            </w:r>
          </w:p>
        </w:tc>
        <w:tc>
          <w:tcPr>
            <w:tcW w:w="1084" w:type="pct"/>
            <w:tcBorders>
              <w:top w:val="nil"/>
              <w:left w:val="nil"/>
              <w:bottom w:val="nil"/>
              <w:right w:val="nil"/>
            </w:tcBorders>
            <w:vAlign w:val="center"/>
          </w:tcPr>
          <w:p w14:paraId="72512563" w14:textId="77777777" w:rsidR="001440D1" w:rsidRDefault="008B7287">
            <w:pPr>
              <w:overflowPunct w:val="0"/>
              <w:adjustRightInd w:val="0"/>
              <w:snapToGrid w:val="0"/>
              <w:jc w:val="center"/>
              <w:textAlignment w:val="baseline"/>
              <w:rPr>
                <w:rFonts w:ascii="Segoe UI" w:eastAsia="Segoe UI" w:hAnsi="Segoe UI" w:cs="Segoe UI"/>
                <w:position w:val="-6"/>
                <w:sz w:val="10"/>
                <w:szCs w:val="10"/>
                <w:shd w:val="clear" w:color="auto" w:fill="FFFFFF"/>
              </w:rPr>
            </w:pPr>
            <w:r>
              <w:rPr>
                <w:sz w:val="15"/>
                <w:szCs w:val="15"/>
              </w:rPr>
              <w:t xml:space="preserve">0.4 </w:t>
            </w:r>
          </w:p>
        </w:tc>
        <w:tc>
          <w:tcPr>
            <w:tcW w:w="1159" w:type="pct"/>
            <w:tcBorders>
              <w:top w:val="nil"/>
              <w:left w:val="nil"/>
              <w:bottom w:val="nil"/>
              <w:right w:val="nil"/>
            </w:tcBorders>
            <w:vAlign w:val="center"/>
          </w:tcPr>
          <w:p w14:paraId="2E1443B9" w14:textId="77777777" w:rsidR="001440D1" w:rsidRDefault="008B7287">
            <w:pPr>
              <w:overflowPunct w:val="0"/>
              <w:adjustRightInd w:val="0"/>
              <w:snapToGrid w:val="0"/>
              <w:jc w:val="center"/>
              <w:textAlignment w:val="baseline"/>
              <w:rPr>
                <w:rFonts w:ascii="Segoe UI" w:eastAsia="Segoe UI" w:hAnsi="Segoe UI" w:cs="Segoe UI"/>
                <w:position w:val="-6"/>
                <w:sz w:val="10"/>
                <w:szCs w:val="10"/>
                <w:shd w:val="clear" w:color="auto" w:fill="FFFFFF"/>
              </w:rPr>
            </w:pPr>
            <w:r>
              <w:rPr>
                <w:rFonts w:hint="eastAsia"/>
                <w:sz w:val="15"/>
                <w:szCs w:val="15"/>
              </w:rPr>
              <w:t>0.7</w:t>
            </w:r>
            <w:r>
              <w:rPr>
                <w:sz w:val="15"/>
                <w:szCs w:val="15"/>
              </w:rPr>
              <w:t xml:space="preserve"> </w:t>
            </w:r>
          </w:p>
        </w:tc>
      </w:tr>
      <w:tr w:rsidR="001440D1" w14:paraId="622930B0" w14:textId="77777777">
        <w:trPr>
          <w:trHeight w:val="283"/>
          <w:jc w:val="center"/>
        </w:trPr>
        <w:tc>
          <w:tcPr>
            <w:tcW w:w="1672" w:type="pct"/>
            <w:tcBorders>
              <w:top w:val="nil"/>
              <w:left w:val="nil"/>
              <w:bottom w:val="single" w:sz="4" w:space="0" w:color="000000"/>
              <w:right w:val="nil"/>
            </w:tcBorders>
            <w:vAlign w:val="center"/>
          </w:tcPr>
          <w:p w14:paraId="1BBC058A" w14:textId="77777777" w:rsidR="001440D1" w:rsidRDefault="008B7287">
            <w:pPr>
              <w:overflowPunct w:val="0"/>
              <w:adjustRightInd w:val="0"/>
              <w:snapToGrid w:val="0"/>
              <w:jc w:val="left"/>
              <w:textAlignment w:val="baseline"/>
              <w:rPr>
                <w:rFonts w:ascii="Segoe UI" w:eastAsia="Segoe UI" w:hAnsi="Segoe UI" w:cs="Segoe UI"/>
                <w:position w:val="-6"/>
                <w:sz w:val="10"/>
                <w:szCs w:val="10"/>
                <w:shd w:val="clear" w:color="auto" w:fill="FFFFFF"/>
              </w:rPr>
            </w:pPr>
            <w:r>
              <w:rPr>
                <w:sz w:val="15"/>
                <w:szCs w:val="15"/>
              </w:rPr>
              <w:t>传输态</w:t>
            </w:r>
            <w:r>
              <w:rPr>
                <w:sz w:val="15"/>
                <w:szCs w:val="15"/>
              </w:rPr>
              <w:t>on</w:t>
            </w:r>
            <w:r>
              <w:rPr>
                <w:sz w:val="15"/>
                <w:szCs w:val="15"/>
              </w:rPr>
              <w:t>的传输速率</w:t>
            </w:r>
            <w:r>
              <w:rPr>
                <w:i/>
                <w:iCs/>
                <w:sz w:val="15"/>
                <w:szCs w:val="15"/>
              </w:rPr>
              <w:t>R</w:t>
            </w:r>
            <w:r>
              <w:rPr>
                <w:i/>
                <w:iCs/>
                <w:sz w:val="15"/>
                <w:szCs w:val="15"/>
                <w:vertAlign w:val="subscript"/>
              </w:rPr>
              <w:t>i</w:t>
            </w:r>
            <w:r>
              <w:rPr>
                <w:i/>
                <w:iCs/>
                <w:sz w:val="15"/>
                <w:szCs w:val="15"/>
              </w:rPr>
              <w:t xml:space="preserve"> </w:t>
            </w:r>
          </w:p>
        </w:tc>
        <w:tc>
          <w:tcPr>
            <w:tcW w:w="1084" w:type="pct"/>
            <w:tcBorders>
              <w:top w:val="nil"/>
              <w:left w:val="nil"/>
              <w:bottom w:val="single" w:sz="4" w:space="0" w:color="000000"/>
              <w:right w:val="nil"/>
            </w:tcBorders>
            <w:vAlign w:val="center"/>
          </w:tcPr>
          <w:p w14:paraId="172D3802" w14:textId="77777777" w:rsidR="001440D1" w:rsidRDefault="008B7287">
            <w:pPr>
              <w:overflowPunct w:val="0"/>
              <w:adjustRightInd w:val="0"/>
              <w:snapToGrid w:val="0"/>
              <w:jc w:val="center"/>
              <w:textAlignment w:val="baseline"/>
              <w:rPr>
                <w:sz w:val="15"/>
                <w:szCs w:val="15"/>
              </w:rPr>
            </w:pPr>
            <w:r>
              <w:rPr>
                <w:rFonts w:hint="eastAsia"/>
                <w:sz w:val="15"/>
                <w:szCs w:val="15"/>
              </w:rPr>
              <w:t>1</w:t>
            </w:r>
          </w:p>
          <w:p w14:paraId="3CCA5308" w14:textId="77777777" w:rsidR="001440D1" w:rsidRDefault="008B7287">
            <w:pPr>
              <w:overflowPunct w:val="0"/>
              <w:adjustRightInd w:val="0"/>
              <w:snapToGrid w:val="0"/>
              <w:jc w:val="center"/>
              <w:textAlignment w:val="baseline"/>
              <w:rPr>
                <w:rFonts w:ascii="Segoe UI" w:eastAsia="Segoe UI" w:hAnsi="Segoe UI" w:cs="Segoe UI"/>
                <w:position w:val="-6"/>
                <w:sz w:val="10"/>
                <w:szCs w:val="10"/>
                <w:shd w:val="clear" w:color="auto" w:fill="FFFFFF"/>
              </w:rPr>
            </w:pPr>
            <w:r>
              <w:rPr>
                <w:sz w:val="15"/>
                <w:szCs w:val="15"/>
              </w:rPr>
              <w:t>packets/slot</w:t>
            </w:r>
          </w:p>
        </w:tc>
        <w:tc>
          <w:tcPr>
            <w:tcW w:w="1084" w:type="pct"/>
            <w:tcBorders>
              <w:top w:val="nil"/>
              <w:left w:val="nil"/>
              <w:bottom w:val="single" w:sz="4" w:space="0" w:color="000000"/>
              <w:right w:val="nil"/>
            </w:tcBorders>
            <w:vAlign w:val="center"/>
          </w:tcPr>
          <w:p w14:paraId="38E03D7D" w14:textId="77777777" w:rsidR="001440D1" w:rsidRDefault="008B7287">
            <w:pPr>
              <w:overflowPunct w:val="0"/>
              <w:adjustRightInd w:val="0"/>
              <w:snapToGrid w:val="0"/>
              <w:jc w:val="center"/>
              <w:textAlignment w:val="baseline"/>
              <w:rPr>
                <w:sz w:val="15"/>
                <w:szCs w:val="15"/>
              </w:rPr>
            </w:pPr>
            <w:r>
              <w:rPr>
                <w:rFonts w:hint="eastAsia"/>
                <w:sz w:val="15"/>
                <w:szCs w:val="15"/>
              </w:rPr>
              <w:t>1</w:t>
            </w:r>
          </w:p>
          <w:p w14:paraId="0DA3A740" w14:textId="77777777" w:rsidR="001440D1" w:rsidRDefault="008B7287">
            <w:pPr>
              <w:overflowPunct w:val="0"/>
              <w:adjustRightInd w:val="0"/>
              <w:snapToGrid w:val="0"/>
              <w:jc w:val="center"/>
              <w:textAlignment w:val="baseline"/>
              <w:rPr>
                <w:rFonts w:ascii="Segoe UI" w:eastAsia="Segoe UI" w:hAnsi="Segoe UI" w:cs="Segoe UI"/>
                <w:position w:val="-6"/>
                <w:sz w:val="10"/>
                <w:szCs w:val="10"/>
                <w:shd w:val="clear" w:color="auto" w:fill="FFFFFF"/>
              </w:rPr>
            </w:pPr>
            <w:r>
              <w:rPr>
                <w:sz w:val="15"/>
                <w:szCs w:val="15"/>
              </w:rPr>
              <w:t>packets/slot</w:t>
            </w:r>
          </w:p>
        </w:tc>
        <w:tc>
          <w:tcPr>
            <w:tcW w:w="1159" w:type="pct"/>
            <w:tcBorders>
              <w:top w:val="nil"/>
              <w:left w:val="nil"/>
              <w:bottom w:val="single" w:sz="4" w:space="0" w:color="000000"/>
              <w:right w:val="nil"/>
            </w:tcBorders>
            <w:vAlign w:val="center"/>
          </w:tcPr>
          <w:p w14:paraId="5A53F6A0" w14:textId="77777777" w:rsidR="001440D1" w:rsidRDefault="008B7287">
            <w:pPr>
              <w:overflowPunct w:val="0"/>
              <w:adjustRightInd w:val="0"/>
              <w:snapToGrid w:val="0"/>
              <w:jc w:val="center"/>
              <w:textAlignment w:val="baseline"/>
              <w:rPr>
                <w:rFonts w:ascii="Segoe UI" w:eastAsia="Segoe UI" w:hAnsi="Segoe UI" w:cs="Segoe UI"/>
                <w:position w:val="-6"/>
                <w:sz w:val="10"/>
                <w:szCs w:val="10"/>
                <w:shd w:val="clear" w:color="auto" w:fill="FFFFFF"/>
              </w:rPr>
            </w:pPr>
            <w:r>
              <w:rPr>
                <w:sz w:val="15"/>
                <w:szCs w:val="15"/>
              </w:rPr>
              <w:t>1 packets/slot</w:t>
            </w:r>
          </w:p>
        </w:tc>
      </w:tr>
    </w:tbl>
    <w:p w14:paraId="613DC499" w14:textId="77777777" w:rsidR="001440D1" w:rsidRDefault="001440D1">
      <w:pPr>
        <w:rPr>
          <w:b/>
          <w:sz w:val="24"/>
          <w:szCs w:val="24"/>
        </w:rPr>
      </w:pPr>
    </w:p>
    <w:p w14:paraId="19AC1AAB" w14:textId="3EFB8851" w:rsidR="001440D1" w:rsidRDefault="008B7287">
      <w:pPr>
        <w:pStyle w:val="2"/>
        <w:adjustRightInd w:val="0"/>
        <w:snapToGrid w:val="0"/>
        <w:ind w:left="0" w:firstLineChars="200"/>
        <w:rPr>
          <w:kern w:val="0"/>
          <w:szCs w:val="21"/>
          <w:lang w:val="en-US" w:bidi="ar"/>
        </w:rPr>
      </w:pPr>
      <w:r>
        <w:rPr>
          <w:szCs w:val="21"/>
          <w:lang w:val="en-US"/>
        </w:rPr>
        <w:t>为了验证基于超鞅理论的异质</w:t>
      </w:r>
      <w:r>
        <w:rPr>
          <w:szCs w:val="21"/>
          <w:lang w:val="en-US"/>
        </w:rPr>
        <w:t xml:space="preserve"> QoS </w:t>
      </w:r>
      <w:r>
        <w:rPr>
          <w:szCs w:val="21"/>
          <w:lang w:val="en-US"/>
        </w:rPr>
        <w:t>保障算法的</w:t>
      </w:r>
      <w:r>
        <w:rPr>
          <w:rFonts w:hint="eastAsia"/>
          <w:szCs w:val="21"/>
          <w:lang w:val="en-US"/>
        </w:rPr>
        <w:t>可靠</w:t>
      </w:r>
      <w:r>
        <w:rPr>
          <w:szCs w:val="21"/>
          <w:lang w:val="en-US"/>
        </w:rPr>
        <w:t>性，分别对</w:t>
      </w:r>
      <w:r>
        <w:rPr>
          <w:szCs w:val="21"/>
          <w:lang w:val="en-US"/>
        </w:rPr>
        <w:t>3</w:t>
      </w:r>
      <w:r>
        <w:rPr>
          <w:szCs w:val="21"/>
          <w:lang w:val="en-US"/>
        </w:rPr>
        <w:t>条上行链路的排队系统进行仿真，具体仿真结果以箱型图形式呈现</w:t>
      </w:r>
      <w:r w:rsidR="005815C0">
        <w:rPr>
          <w:rFonts w:hint="eastAsia"/>
          <w:szCs w:val="21"/>
          <w:lang w:val="en-US"/>
        </w:rPr>
        <w:t>，</w:t>
      </w:r>
      <w:r w:rsidR="005815C0">
        <w:rPr>
          <w:szCs w:val="21"/>
          <w:lang w:val="en-US"/>
        </w:rPr>
        <w:t>如图</w:t>
      </w:r>
      <w:r w:rsidR="005815C0">
        <w:rPr>
          <w:rFonts w:hint="eastAsia"/>
          <w:szCs w:val="21"/>
          <w:lang w:val="en-US"/>
        </w:rPr>
        <w:t>3</w:t>
      </w:r>
      <w:r w:rsidR="005815C0">
        <w:rPr>
          <w:rFonts w:hint="eastAsia"/>
          <w:szCs w:val="21"/>
          <w:lang w:val="en-US"/>
        </w:rPr>
        <w:t>所</w:t>
      </w:r>
      <w:r w:rsidR="005815C0">
        <w:rPr>
          <w:szCs w:val="21"/>
          <w:lang w:val="en-US"/>
        </w:rPr>
        <w:t>示</w:t>
      </w:r>
      <w:r>
        <w:rPr>
          <w:szCs w:val="21"/>
          <w:lang w:val="en-US"/>
        </w:rPr>
        <w:t>。当给定链路</w:t>
      </w:r>
      <w:r>
        <w:rPr>
          <w:rFonts w:hint="eastAsia"/>
          <w:szCs w:val="21"/>
          <w:lang w:val="en-US"/>
        </w:rPr>
        <w:t xml:space="preserve"> </w:t>
      </w:r>
      <w:r>
        <w:rPr>
          <w:szCs w:val="21"/>
          <w:lang w:val="en-US"/>
        </w:rPr>
        <w:t>2</w:t>
      </w:r>
      <w:r>
        <w:rPr>
          <w:rFonts w:hint="eastAsia"/>
          <w:szCs w:val="21"/>
          <w:lang w:val="en-US"/>
        </w:rPr>
        <w:t xml:space="preserve"> </w:t>
      </w:r>
      <w:r>
        <w:rPr>
          <w:szCs w:val="21"/>
          <w:lang w:val="en-US"/>
        </w:rPr>
        <w:t>和链路</w:t>
      </w:r>
      <w:r>
        <w:rPr>
          <w:rFonts w:hint="eastAsia"/>
          <w:szCs w:val="21"/>
          <w:lang w:val="en-US"/>
        </w:rPr>
        <w:t xml:space="preserve"> </w:t>
      </w:r>
      <w:r>
        <w:rPr>
          <w:szCs w:val="21"/>
          <w:lang w:val="en-US"/>
        </w:rPr>
        <w:t>3</w:t>
      </w:r>
      <w:r>
        <w:rPr>
          <w:rFonts w:hint="eastAsia"/>
          <w:szCs w:val="21"/>
          <w:lang w:val="en-US"/>
        </w:rPr>
        <w:t xml:space="preserve"> </w:t>
      </w:r>
      <w:r>
        <w:rPr>
          <w:szCs w:val="21"/>
          <w:lang w:val="en-US"/>
        </w:rPr>
        <w:t>目标时延均为</w:t>
      </w:r>
      <w:r>
        <w:rPr>
          <w:szCs w:val="21"/>
          <w:lang w:val="en-US"/>
        </w:rPr>
        <w:t>100 slots</w:t>
      </w:r>
      <w:r>
        <w:rPr>
          <w:szCs w:val="21"/>
          <w:lang w:val="en-US"/>
        </w:rPr>
        <w:t>，分别观察</w:t>
      </w:r>
      <w:r>
        <w:rPr>
          <w:rFonts w:hint="eastAsia"/>
          <w:szCs w:val="21"/>
          <w:lang w:val="en-US"/>
        </w:rPr>
        <w:t xml:space="preserve"> </w:t>
      </w:r>
      <w:r>
        <w:rPr>
          <w:szCs w:val="21"/>
          <w:lang w:val="en-US"/>
        </w:rPr>
        <w:t>3</w:t>
      </w:r>
      <w:r>
        <w:rPr>
          <w:rFonts w:hint="eastAsia"/>
          <w:szCs w:val="21"/>
          <w:lang w:val="en-US"/>
        </w:rPr>
        <w:t xml:space="preserve"> </w:t>
      </w:r>
      <w:r>
        <w:rPr>
          <w:szCs w:val="21"/>
          <w:lang w:val="en-US"/>
        </w:rPr>
        <w:t>条链路的时延违反情况</w:t>
      </w:r>
      <w:r>
        <w:rPr>
          <w:rFonts w:hint="eastAsia"/>
          <w:szCs w:val="21"/>
          <w:lang w:val="en-US"/>
        </w:rPr>
        <w:t>，发</w:t>
      </w:r>
      <w:r>
        <w:rPr>
          <w:szCs w:val="21"/>
          <w:lang w:val="en-US"/>
        </w:rPr>
        <w:t>现</w:t>
      </w:r>
      <w:r>
        <w:rPr>
          <w:rFonts w:hint="eastAsia"/>
          <w:szCs w:val="21"/>
          <w:lang w:val="en-US"/>
        </w:rPr>
        <w:t xml:space="preserve"> </w:t>
      </w:r>
      <w:r>
        <w:rPr>
          <w:szCs w:val="21"/>
          <w:lang w:val="en-US"/>
        </w:rPr>
        <w:t>3</w:t>
      </w:r>
      <w:r>
        <w:rPr>
          <w:rFonts w:hint="eastAsia"/>
          <w:szCs w:val="21"/>
          <w:lang w:val="en-US"/>
        </w:rPr>
        <w:t xml:space="preserve"> </w:t>
      </w:r>
      <w:r>
        <w:rPr>
          <w:szCs w:val="21"/>
          <w:lang w:val="en-US"/>
        </w:rPr>
        <w:t>条链路的时延违反概率均小于给定的时延违反概率阈值</w:t>
      </w:r>
      <w:r>
        <w:rPr>
          <w:rFonts w:hint="eastAsia"/>
          <w:szCs w:val="21"/>
          <w:lang w:val="en-US"/>
        </w:rPr>
        <w:t xml:space="preserve"> </w:t>
      </w:r>
      <w:r>
        <w:rPr>
          <w:szCs w:val="21"/>
        </w:rPr>
        <w:t>10</w:t>
      </w:r>
      <w:r>
        <w:rPr>
          <w:bCs/>
          <w:szCs w:val="21"/>
          <w:vertAlign w:val="superscript"/>
        </w:rPr>
        <w:t>-</w:t>
      </w:r>
      <w:r>
        <w:rPr>
          <w:bCs/>
          <w:szCs w:val="21"/>
          <w:vertAlign w:val="superscript"/>
          <w:lang w:val="en-US"/>
        </w:rPr>
        <w:t>2</w:t>
      </w:r>
      <w:r>
        <w:rPr>
          <w:szCs w:val="21"/>
          <w:lang w:val="en-US"/>
        </w:rPr>
        <w:t>，说明本文所设计的算法能够满足</w:t>
      </w:r>
      <w:r>
        <w:rPr>
          <w:kern w:val="0"/>
          <w:szCs w:val="21"/>
          <w:lang w:val="en-US" w:bidi="ar"/>
        </w:rPr>
        <w:t>每个终端业务的不同</w:t>
      </w:r>
      <w:r>
        <w:rPr>
          <w:kern w:val="0"/>
          <w:szCs w:val="21"/>
          <w:lang w:val="en-US" w:bidi="ar"/>
        </w:rPr>
        <w:t xml:space="preserve"> QoS </w:t>
      </w:r>
      <w:r>
        <w:rPr>
          <w:kern w:val="0"/>
          <w:szCs w:val="21"/>
          <w:lang w:val="en-US" w:bidi="ar"/>
        </w:rPr>
        <w:t>要求。</w:t>
      </w:r>
    </w:p>
    <w:bookmarkStart w:id="43" w:name="OLE_LINK61"/>
    <w:p w14:paraId="7A87D9F9" w14:textId="77777777" w:rsidR="001440D1" w:rsidRDefault="008B7287">
      <w:pPr>
        <w:pStyle w:val="af5"/>
        <w:adjustRightInd w:val="0"/>
        <w:snapToGrid w:val="0"/>
        <w:jc w:val="center"/>
      </w:pPr>
      <w:r>
        <w:rPr>
          <w:rFonts w:hint="eastAsia"/>
        </w:rPr>
        <w:object w:dxaOrig="3015" w:dyaOrig="2494" w14:anchorId="08BED7C3">
          <v:shape id="_x0000_i1027" type="#_x0000_t75" style="width:150.75pt;height:124.5pt" o:ole="">
            <v:imagedata r:id="rId12" o:title=""/>
            <o:lock v:ext="edit" aspectratio="f"/>
          </v:shape>
          <o:OLEObject Type="Embed" ProgID="Visio.Drawing.15" ShapeID="_x0000_i1027" DrawAspect="Content" ObjectID="_1781015587" r:id="rId13"/>
        </w:object>
      </w:r>
    </w:p>
    <w:p w14:paraId="5B6C7CF0" w14:textId="77777777" w:rsidR="001440D1" w:rsidRDefault="008B7287">
      <w:pPr>
        <w:jc w:val="center"/>
        <w:rPr>
          <w:szCs w:val="21"/>
        </w:rPr>
      </w:pPr>
      <w:r>
        <w:rPr>
          <w:b/>
          <w:bCs/>
          <w:sz w:val="15"/>
          <w:szCs w:val="15"/>
        </w:rPr>
        <w:t>（</w:t>
      </w:r>
      <w:r>
        <w:rPr>
          <w:b/>
          <w:bCs/>
          <w:i/>
          <w:iCs/>
          <w:sz w:val="15"/>
          <w:szCs w:val="15"/>
        </w:rPr>
        <w:t>a</w:t>
      </w:r>
      <w:r>
        <w:rPr>
          <w:b/>
          <w:bCs/>
          <w:sz w:val="15"/>
          <w:szCs w:val="15"/>
        </w:rPr>
        <w:t>）链路</w:t>
      </w:r>
      <w:r>
        <w:rPr>
          <w:b/>
          <w:bCs/>
          <w:sz w:val="15"/>
          <w:szCs w:val="15"/>
        </w:rPr>
        <w:t>1</w:t>
      </w:r>
    </w:p>
    <w:tbl>
      <w:tblPr>
        <w:tblStyle w:val="af"/>
        <w:tblW w:w="0" w:type="auto"/>
        <w:jc w:val="center"/>
        <w:tblLook w:val="04A0" w:firstRow="1" w:lastRow="0" w:firstColumn="1" w:lastColumn="0" w:noHBand="0" w:noVBand="1"/>
      </w:tblPr>
      <w:tblGrid>
        <w:gridCol w:w="3051"/>
        <w:gridCol w:w="3051"/>
      </w:tblGrid>
      <w:tr w:rsidR="001440D1" w14:paraId="7A5528A4" w14:textId="77777777">
        <w:trPr>
          <w:trHeight w:val="2470"/>
          <w:jc w:val="center"/>
        </w:trPr>
        <w:tc>
          <w:tcPr>
            <w:tcW w:w="0" w:type="auto"/>
            <w:tcBorders>
              <w:top w:val="nil"/>
              <w:left w:val="nil"/>
              <w:bottom w:val="nil"/>
              <w:right w:val="nil"/>
            </w:tcBorders>
            <w:vAlign w:val="center"/>
          </w:tcPr>
          <w:p w14:paraId="6C01DADA" w14:textId="77777777" w:rsidR="001440D1" w:rsidRDefault="008B7287">
            <w:pPr>
              <w:keepNext/>
              <w:adjustRightInd w:val="0"/>
              <w:snapToGrid w:val="0"/>
              <w:jc w:val="center"/>
            </w:pPr>
            <w:r>
              <w:object w:dxaOrig="2835" w:dyaOrig="2494" w14:anchorId="0ADF7468">
                <v:shape id="_x0000_i1028" type="#_x0000_t75" style="width:141.75pt;height:124.5pt" o:ole="">
                  <v:imagedata r:id="rId14" o:title=""/>
                  <o:lock v:ext="edit" aspectratio="f"/>
                </v:shape>
                <o:OLEObject Type="Embed" ProgID="Visio.Drawing.15" ShapeID="_x0000_i1028" DrawAspect="Content" ObjectID="_1781015588" r:id="rId15"/>
              </w:object>
            </w:r>
          </w:p>
        </w:tc>
        <w:tc>
          <w:tcPr>
            <w:tcW w:w="0" w:type="auto"/>
            <w:tcBorders>
              <w:top w:val="nil"/>
              <w:left w:val="nil"/>
              <w:bottom w:val="nil"/>
              <w:right w:val="nil"/>
            </w:tcBorders>
            <w:vAlign w:val="center"/>
          </w:tcPr>
          <w:p w14:paraId="336C241E" w14:textId="77777777" w:rsidR="001440D1" w:rsidRDefault="008B7287">
            <w:pPr>
              <w:keepNext/>
              <w:adjustRightInd w:val="0"/>
              <w:snapToGrid w:val="0"/>
              <w:jc w:val="center"/>
            </w:pPr>
            <w:r>
              <w:object w:dxaOrig="2835" w:dyaOrig="2425" w14:anchorId="7E11BA0C">
                <v:shape id="_x0000_i1029" type="#_x0000_t75" alt="" style="width:141.75pt;height:121.5pt" o:ole="">
                  <v:imagedata r:id="rId16" o:title=""/>
                  <o:lock v:ext="edit" aspectratio="f"/>
                </v:shape>
                <o:OLEObject Type="Embed" ProgID="Visio.Drawing.15" ShapeID="_x0000_i1029" DrawAspect="Content" ObjectID="_1781015589" r:id="rId17"/>
              </w:object>
            </w:r>
          </w:p>
        </w:tc>
      </w:tr>
      <w:tr w:rsidR="001440D1" w14:paraId="664D895E" w14:textId="77777777">
        <w:trPr>
          <w:trHeight w:val="397"/>
          <w:jc w:val="center"/>
        </w:trPr>
        <w:tc>
          <w:tcPr>
            <w:tcW w:w="0" w:type="auto"/>
            <w:tcBorders>
              <w:top w:val="nil"/>
              <w:left w:val="nil"/>
              <w:bottom w:val="nil"/>
              <w:right w:val="nil"/>
            </w:tcBorders>
            <w:vAlign w:val="center"/>
          </w:tcPr>
          <w:p w14:paraId="300506BA" w14:textId="77777777" w:rsidR="001440D1" w:rsidRDefault="008B7287">
            <w:pPr>
              <w:keepNext/>
              <w:adjustRightInd w:val="0"/>
              <w:snapToGrid w:val="0"/>
              <w:jc w:val="center"/>
              <w:rPr>
                <w:szCs w:val="21"/>
              </w:rPr>
            </w:pPr>
            <w:r>
              <w:rPr>
                <w:rFonts w:hint="eastAsia"/>
                <w:b/>
                <w:bCs/>
                <w:sz w:val="15"/>
                <w:szCs w:val="15"/>
              </w:rPr>
              <w:t>(</w:t>
            </w:r>
            <w:r>
              <w:rPr>
                <w:rFonts w:hint="eastAsia"/>
                <w:b/>
                <w:bCs/>
                <w:i/>
                <w:iCs/>
                <w:sz w:val="15"/>
                <w:szCs w:val="15"/>
              </w:rPr>
              <w:t>b</w:t>
            </w:r>
            <w:r>
              <w:rPr>
                <w:rFonts w:hint="eastAsia"/>
                <w:b/>
                <w:bCs/>
                <w:sz w:val="15"/>
                <w:szCs w:val="15"/>
              </w:rPr>
              <w:t xml:space="preserve">) </w:t>
            </w:r>
            <w:r>
              <w:rPr>
                <w:b/>
                <w:bCs/>
                <w:sz w:val="15"/>
                <w:szCs w:val="15"/>
              </w:rPr>
              <w:t>链路</w:t>
            </w:r>
            <w:r>
              <w:rPr>
                <w:b/>
                <w:bCs/>
                <w:sz w:val="15"/>
                <w:szCs w:val="15"/>
              </w:rPr>
              <w:t>2</w:t>
            </w:r>
          </w:p>
        </w:tc>
        <w:tc>
          <w:tcPr>
            <w:tcW w:w="0" w:type="auto"/>
            <w:tcBorders>
              <w:top w:val="nil"/>
              <w:left w:val="nil"/>
              <w:bottom w:val="nil"/>
              <w:right w:val="nil"/>
            </w:tcBorders>
            <w:vAlign w:val="center"/>
          </w:tcPr>
          <w:p w14:paraId="4BDFDDD1" w14:textId="77777777" w:rsidR="001440D1" w:rsidRDefault="008B7287">
            <w:pPr>
              <w:keepNext/>
              <w:adjustRightInd w:val="0"/>
              <w:snapToGrid w:val="0"/>
              <w:jc w:val="center"/>
              <w:rPr>
                <w:szCs w:val="21"/>
              </w:rPr>
            </w:pPr>
            <w:r>
              <w:rPr>
                <w:rFonts w:hint="eastAsia"/>
                <w:b/>
                <w:bCs/>
                <w:sz w:val="15"/>
                <w:szCs w:val="15"/>
              </w:rPr>
              <w:t>(</w:t>
            </w:r>
            <w:r>
              <w:rPr>
                <w:rFonts w:hint="eastAsia"/>
                <w:b/>
                <w:bCs/>
                <w:i/>
                <w:iCs/>
                <w:sz w:val="15"/>
                <w:szCs w:val="15"/>
              </w:rPr>
              <w:t>c</w:t>
            </w:r>
            <w:r>
              <w:rPr>
                <w:rFonts w:hint="eastAsia"/>
                <w:b/>
                <w:bCs/>
                <w:sz w:val="15"/>
                <w:szCs w:val="15"/>
              </w:rPr>
              <w:t xml:space="preserve">) </w:t>
            </w:r>
            <w:r>
              <w:rPr>
                <w:b/>
                <w:bCs/>
                <w:sz w:val="15"/>
                <w:szCs w:val="15"/>
              </w:rPr>
              <w:t>链路</w:t>
            </w:r>
            <w:r>
              <w:rPr>
                <w:b/>
                <w:bCs/>
                <w:sz w:val="15"/>
                <w:szCs w:val="15"/>
              </w:rPr>
              <w:t>3</w:t>
            </w:r>
          </w:p>
        </w:tc>
      </w:tr>
    </w:tbl>
    <w:p w14:paraId="479BD14F" w14:textId="77777777" w:rsidR="001440D1" w:rsidRDefault="008B7287">
      <w:pPr>
        <w:keepNext/>
        <w:jc w:val="center"/>
        <w:rPr>
          <w:b/>
          <w:sz w:val="15"/>
          <w:szCs w:val="15"/>
        </w:rPr>
      </w:pPr>
      <w:r>
        <w:rPr>
          <w:b/>
          <w:sz w:val="15"/>
          <w:szCs w:val="15"/>
        </w:rPr>
        <w:t>图</w:t>
      </w:r>
      <w:r>
        <w:rPr>
          <w:b/>
          <w:sz w:val="15"/>
          <w:szCs w:val="15"/>
        </w:rPr>
        <w:t xml:space="preserve">3  </w:t>
      </w:r>
      <w:r>
        <w:rPr>
          <w:b/>
          <w:sz w:val="15"/>
          <w:szCs w:val="15"/>
        </w:rPr>
        <w:t>时延违反概率实验结果图</w:t>
      </w:r>
    </w:p>
    <w:bookmarkEnd w:id="43"/>
    <w:p w14:paraId="3FB9AEB2" w14:textId="77777777" w:rsidR="001440D1" w:rsidRDefault="001440D1">
      <w:pPr>
        <w:pStyle w:val="2"/>
        <w:adjustRightInd w:val="0"/>
        <w:snapToGrid w:val="0"/>
        <w:ind w:left="0" w:firstLineChars="200"/>
        <w:rPr>
          <w:kern w:val="0"/>
          <w:szCs w:val="21"/>
          <w:lang w:val="en-US" w:bidi="ar"/>
        </w:rPr>
      </w:pPr>
    </w:p>
    <w:p w14:paraId="516FCB30" w14:textId="77777777" w:rsidR="001440D1" w:rsidRDefault="008B7287">
      <w:pPr>
        <w:keepNext/>
        <w:adjustRightInd w:val="0"/>
        <w:snapToGrid w:val="0"/>
        <w:ind w:firstLineChars="200" w:firstLine="420"/>
        <w:rPr>
          <w:kern w:val="0"/>
          <w:szCs w:val="21"/>
        </w:rPr>
      </w:pPr>
      <w:bookmarkStart w:id="44" w:name="OLE_LINK51"/>
      <w:r>
        <w:rPr>
          <w:kern w:val="0"/>
          <w:szCs w:val="21"/>
        </w:rPr>
        <w:t>接下来，基于</w:t>
      </w:r>
      <w:r>
        <w:rPr>
          <w:kern w:val="0"/>
          <w:szCs w:val="21"/>
        </w:rPr>
        <w:t xml:space="preserve"> HBA </w:t>
      </w:r>
      <w:r>
        <w:rPr>
          <w:kern w:val="0"/>
          <w:szCs w:val="21"/>
        </w:rPr>
        <w:t>求解的服务速率与基于</w:t>
      </w:r>
      <w:r>
        <w:rPr>
          <w:rFonts w:hint="eastAsia"/>
          <w:kern w:val="0"/>
          <w:szCs w:val="21"/>
        </w:rPr>
        <w:t xml:space="preserve"> PSO </w:t>
      </w:r>
      <w:r>
        <w:rPr>
          <w:kern w:val="0"/>
          <w:szCs w:val="21"/>
        </w:rPr>
        <w:t>求解的服务速率进行比较。</w:t>
      </w:r>
      <w:r>
        <w:rPr>
          <w:kern w:val="0"/>
          <w:szCs w:val="21"/>
        </w:rPr>
        <w:t>PSO</w:t>
      </w:r>
      <w:r>
        <w:rPr>
          <w:rFonts w:hint="eastAsia"/>
          <w:kern w:val="0"/>
          <w:szCs w:val="21"/>
        </w:rPr>
        <w:t xml:space="preserve"> </w:t>
      </w:r>
      <w:r>
        <w:rPr>
          <w:kern w:val="0"/>
          <w:szCs w:val="21"/>
        </w:rPr>
        <w:t>是经典的群智能优化算法，在求解优化问题中被广泛使用。</w:t>
      </w:r>
      <w:bookmarkStart w:id="45" w:name="OLE_LINK31"/>
      <w:r>
        <w:rPr>
          <w:kern w:val="0"/>
          <w:szCs w:val="21"/>
        </w:rPr>
        <w:t>然而</w:t>
      </w:r>
      <w:r>
        <w:rPr>
          <w:kern w:val="0"/>
          <w:szCs w:val="21"/>
        </w:rPr>
        <w:t xml:space="preserve"> PSO </w:t>
      </w:r>
      <w:r>
        <w:rPr>
          <w:kern w:val="0"/>
          <w:szCs w:val="21"/>
        </w:rPr>
        <w:t>对于</w:t>
      </w:r>
      <w:r>
        <w:rPr>
          <w:rFonts w:hint="eastAsia"/>
          <w:kern w:val="0"/>
          <w:szCs w:val="21"/>
        </w:rPr>
        <w:t>具有</w:t>
      </w:r>
      <w:r>
        <w:rPr>
          <w:kern w:val="0"/>
          <w:szCs w:val="21"/>
        </w:rPr>
        <w:t>约束条件的优化问题，</w:t>
      </w:r>
      <w:r>
        <w:rPr>
          <w:rFonts w:hint="eastAsia"/>
          <w:kern w:val="0"/>
          <w:szCs w:val="21"/>
        </w:rPr>
        <w:t>存在</w:t>
      </w:r>
      <w:r>
        <w:rPr>
          <w:kern w:val="0"/>
          <w:szCs w:val="21"/>
        </w:rPr>
        <w:t>收敛速度慢，容易陷入局部最优</w:t>
      </w:r>
      <w:r>
        <w:rPr>
          <w:rFonts w:hint="eastAsia"/>
          <w:kern w:val="0"/>
          <w:szCs w:val="21"/>
        </w:rPr>
        <w:t>等问题</w:t>
      </w:r>
      <w:r>
        <w:rPr>
          <w:kern w:val="0"/>
          <w:szCs w:val="21"/>
        </w:rPr>
        <w:t>。</w:t>
      </w:r>
      <w:bookmarkEnd w:id="45"/>
      <w:r>
        <w:rPr>
          <w:kern w:val="0"/>
          <w:szCs w:val="21"/>
        </w:rPr>
        <w:t xml:space="preserve">HBA </w:t>
      </w:r>
      <w:r>
        <w:rPr>
          <w:kern w:val="0"/>
          <w:szCs w:val="21"/>
        </w:rPr>
        <w:t>对于具有约束条件的优化问题，能够在考虑约束的前提下快速找到最优解。</w:t>
      </w:r>
      <w:bookmarkStart w:id="46" w:name="OLE_LINK52"/>
      <w:r>
        <w:rPr>
          <w:rFonts w:hint="eastAsia"/>
          <w:kern w:val="0"/>
          <w:szCs w:val="21"/>
        </w:rPr>
        <w:t>两种算法均设置相同的种群数量</w:t>
      </w:r>
      <w:r>
        <w:rPr>
          <w:rFonts w:hint="eastAsia"/>
          <w:i/>
          <w:iCs/>
          <w:kern w:val="0"/>
          <w:szCs w:val="21"/>
        </w:rPr>
        <w:t xml:space="preserve">P </w:t>
      </w:r>
      <w:r>
        <w:rPr>
          <w:rFonts w:hint="eastAsia"/>
          <w:kern w:val="0"/>
          <w:szCs w:val="21"/>
        </w:rPr>
        <w:t>= 9</w:t>
      </w:r>
      <w:r>
        <w:rPr>
          <w:rFonts w:hint="eastAsia"/>
          <w:kern w:val="0"/>
          <w:szCs w:val="21"/>
        </w:rPr>
        <w:t>，最大迭代次数</w:t>
      </w:r>
      <w:r>
        <w:rPr>
          <w:rFonts w:hint="eastAsia"/>
          <w:i/>
          <w:iCs/>
          <w:kern w:val="0"/>
          <w:szCs w:val="21"/>
        </w:rPr>
        <w:t xml:space="preserve">V </w:t>
      </w:r>
      <w:r>
        <w:rPr>
          <w:rFonts w:hint="eastAsia"/>
          <w:kern w:val="0"/>
          <w:szCs w:val="21"/>
        </w:rPr>
        <w:t>= 100</w:t>
      </w:r>
      <w:r>
        <w:rPr>
          <w:rFonts w:hint="eastAsia"/>
          <w:kern w:val="0"/>
          <w:szCs w:val="21"/>
        </w:rPr>
        <w:t>。</w:t>
      </w:r>
      <w:r>
        <w:rPr>
          <w:rFonts w:hint="eastAsia"/>
        </w:rPr>
        <w:t>图</w:t>
      </w:r>
      <w:r>
        <w:rPr>
          <w:rFonts w:hint="eastAsia"/>
        </w:rPr>
        <w:t xml:space="preserve"> 4 </w:t>
      </w:r>
      <w:r>
        <w:rPr>
          <w:rFonts w:hint="eastAsia"/>
        </w:rPr>
        <w:t>呈现的是五次</w:t>
      </w:r>
      <w:r>
        <w:rPr>
          <w:rFonts w:hint="eastAsia"/>
          <w:kern w:val="0"/>
          <w:szCs w:val="21"/>
        </w:rPr>
        <w:t>实验结果均值化处理后的两种算法曲线对比图</w:t>
      </w:r>
      <w:r>
        <w:rPr>
          <w:kern w:val="0"/>
          <w:szCs w:val="21"/>
        </w:rPr>
        <w:t>。</w:t>
      </w:r>
      <w:bookmarkEnd w:id="46"/>
      <w:r>
        <w:rPr>
          <w:kern w:val="0"/>
          <w:szCs w:val="21"/>
        </w:rPr>
        <w:t>仿真结果证明，</w:t>
      </w:r>
      <w:r>
        <w:rPr>
          <w:kern w:val="0"/>
          <w:szCs w:val="21"/>
        </w:rPr>
        <w:t xml:space="preserve">HBA </w:t>
      </w:r>
      <w:r>
        <w:rPr>
          <w:kern w:val="0"/>
          <w:szCs w:val="21"/>
        </w:rPr>
        <w:t>对全局最优解的搜索能力明显</w:t>
      </w:r>
      <w:r>
        <w:rPr>
          <w:rFonts w:hint="eastAsia"/>
          <w:kern w:val="0"/>
          <w:szCs w:val="21"/>
        </w:rPr>
        <w:t>优</w:t>
      </w:r>
      <w:r>
        <w:rPr>
          <w:kern w:val="0"/>
          <w:szCs w:val="21"/>
        </w:rPr>
        <w:t>于</w:t>
      </w:r>
      <w:r>
        <w:rPr>
          <w:kern w:val="0"/>
          <w:szCs w:val="21"/>
        </w:rPr>
        <w:t xml:space="preserve"> PSO </w:t>
      </w:r>
      <w:r>
        <w:rPr>
          <w:kern w:val="0"/>
          <w:szCs w:val="21"/>
        </w:rPr>
        <w:t>算法</w:t>
      </w:r>
      <w:r>
        <w:rPr>
          <w:rFonts w:hint="eastAsia"/>
          <w:kern w:val="0"/>
          <w:szCs w:val="21"/>
        </w:rPr>
        <w:t>。通过分析均值后的数据可知，</w:t>
      </w:r>
      <w:r>
        <w:rPr>
          <w:rFonts w:hint="eastAsia"/>
          <w:kern w:val="0"/>
          <w:szCs w:val="21"/>
        </w:rPr>
        <w:t xml:space="preserve">HBA </w:t>
      </w:r>
      <w:r>
        <w:rPr>
          <w:rFonts w:hint="eastAsia"/>
          <w:kern w:val="0"/>
          <w:szCs w:val="21"/>
        </w:rPr>
        <w:t>的收敛速度相较于</w:t>
      </w:r>
      <w:r>
        <w:rPr>
          <w:rFonts w:hint="eastAsia"/>
          <w:kern w:val="0"/>
          <w:szCs w:val="21"/>
        </w:rPr>
        <w:t xml:space="preserve"> PSO </w:t>
      </w:r>
      <w:r>
        <w:rPr>
          <w:rFonts w:hint="eastAsia"/>
          <w:kern w:val="0"/>
          <w:szCs w:val="21"/>
        </w:rPr>
        <w:t>提高了</w:t>
      </w:r>
      <w:r>
        <w:rPr>
          <w:rFonts w:hint="eastAsia"/>
          <w:kern w:val="0"/>
          <w:szCs w:val="21"/>
        </w:rPr>
        <w:t>66%</w:t>
      </w:r>
      <w:r>
        <w:rPr>
          <w:rFonts w:hint="eastAsia"/>
          <w:kern w:val="0"/>
          <w:szCs w:val="21"/>
        </w:rPr>
        <w:t>，</w:t>
      </w:r>
      <w:r>
        <w:rPr>
          <w:kern w:val="0"/>
          <w:szCs w:val="21"/>
        </w:rPr>
        <w:t>能更快的迭代到服务速率最小值</w:t>
      </w:r>
      <w:r>
        <w:rPr>
          <w:rFonts w:hint="eastAsia"/>
          <w:kern w:val="0"/>
          <w:szCs w:val="21"/>
        </w:rPr>
        <w:t>。</w:t>
      </w:r>
    </w:p>
    <w:p w14:paraId="48D2D930" w14:textId="77777777" w:rsidR="001440D1" w:rsidRDefault="008B7287">
      <w:pPr>
        <w:keepNext/>
        <w:adjustRightInd w:val="0"/>
        <w:snapToGrid w:val="0"/>
        <w:jc w:val="center"/>
      </w:pPr>
      <w:r>
        <w:object w:dxaOrig="3570" w:dyaOrig="2520" w14:anchorId="5FCD5F1D">
          <v:shape id="_x0000_i1030" type="#_x0000_t75" style="width:178.5pt;height:126pt" o:ole="">
            <v:imagedata r:id="rId18" o:title=""/>
            <o:lock v:ext="edit" aspectratio="f"/>
          </v:shape>
          <o:OLEObject Type="Embed" ProgID="Visio.Drawing.15" ShapeID="_x0000_i1030" DrawAspect="Content" ObjectID="_1781015590" r:id="rId19"/>
        </w:object>
      </w:r>
    </w:p>
    <w:p w14:paraId="3B5619EE" w14:textId="77777777" w:rsidR="001440D1" w:rsidRDefault="008B7287">
      <w:pPr>
        <w:keepNext/>
        <w:jc w:val="center"/>
        <w:rPr>
          <w:b/>
          <w:sz w:val="15"/>
          <w:szCs w:val="15"/>
        </w:rPr>
      </w:pPr>
      <w:r>
        <w:rPr>
          <w:b/>
          <w:sz w:val="15"/>
          <w:szCs w:val="15"/>
        </w:rPr>
        <w:t>图</w:t>
      </w:r>
      <w:r>
        <w:rPr>
          <w:b/>
          <w:sz w:val="15"/>
          <w:szCs w:val="15"/>
        </w:rPr>
        <w:t xml:space="preserve">3 </w:t>
      </w:r>
      <w:r>
        <w:rPr>
          <w:b/>
          <w:sz w:val="15"/>
          <w:szCs w:val="15"/>
        </w:rPr>
        <w:t>基于</w:t>
      </w:r>
      <w:r>
        <w:rPr>
          <w:rFonts w:hint="eastAsia"/>
          <w:b/>
          <w:sz w:val="15"/>
          <w:szCs w:val="15"/>
        </w:rPr>
        <w:t>H</w:t>
      </w:r>
      <w:r>
        <w:rPr>
          <w:b/>
          <w:sz w:val="15"/>
          <w:szCs w:val="15"/>
        </w:rPr>
        <w:t>BA</w:t>
      </w:r>
      <w:r>
        <w:rPr>
          <w:b/>
          <w:sz w:val="15"/>
          <w:szCs w:val="15"/>
        </w:rPr>
        <w:t>与</w:t>
      </w:r>
      <w:r>
        <w:rPr>
          <w:rFonts w:hint="eastAsia"/>
          <w:b/>
          <w:sz w:val="15"/>
          <w:szCs w:val="15"/>
        </w:rPr>
        <w:t>P</w:t>
      </w:r>
      <w:r>
        <w:rPr>
          <w:b/>
          <w:sz w:val="15"/>
          <w:szCs w:val="15"/>
        </w:rPr>
        <w:t>SO</w:t>
      </w:r>
      <w:r>
        <w:rPr>
          <w:b/>
          <w:sz w:val="15"/>
          <w:szCs w:val="15"/>
        </w:rPr>
        <w:t>算法的服务速率对比图</w:t>
      </w:r>
    </w:p>
    <w:bookmarkEnd w:id="44"/>
    <w:p w14:paraId="712D84D8" w14:textId="77777777" w:rsidR="001440D1" w:rsidRDefault="008B7287">
      <w:pPr>
        <w:widowControl/>
        <w:adjustRightInd w:val="0"/>
        <w:snapToGrid w:val="0"/>
        <w:ind w:firstLineChars="200" w:firstLine="420"/>
        <w:rPr>
          <w:kern w:val="0"/>
          <w:szCs w:val="21"/>
        </w:rPr>
      </w:pPr>
      <w:r>
        <w:rPr>
          <w:kern w:val="0"/>
          <w:szCs w:val="21"/>
        </w:rPr>
        <w:t>本文通过改变未被遮挡概率、平均到达速率、时延违反概率阈值参数进一步</w:t>
      </w:r>
      <w:bookmarkStart w:id="47" w:name="OLE_LINK35"/>
      <w:r>
        <w:rPr>
          <w:rFonts w:hint="eastAsia"/>
          <w:kern w:val="0"/>
          <w:szCs w:val="21"/>
        </w:rPr>
        <w:t>探索其对</w:t>
      </w:r>
      <w:r>
        <w:rPr>
          <w:kern w:val="0"/>
          <w:szCs w:val="21"/>
        </w:rPr>
        <w:t>服务速率</w:t>
      </w:r>
      <w:bookmarkEnd w:id="47"/>
      <w:r>
        <w:rPr>
          <w:rFonts w:hint="eastAsia"/>
          <w:kern w:val="0"/>
          <w:szCs w:val="21"/>
        </w:rPr>
        <w:t>的影响</w:t>
      </w:r>
      <w:r>
        <w:rPr>
          <w:kern w:val="0"/>
          <w:szCs w:val="21"/>
        </w:rPr>
        <w:t>。首先，当</w:t>
      </w:r>
      <w:bookmarkStart w:id="48" w:name="OLE_LINK38"/>
      <w:r>
        <w:rPr>
          <w:rFonts w:hint="eastAsia"/>
          <w:kern w:val="0"/>
          <w:szCs w:val="21"/>
        </w:rPr>
        <w:t xml:space="preserve"> </w:t>
      </w:r>
      <w:r>
        <w:rPr>
          <w:i/>
          <w:iCs/>
          <w:kern w:val="0"/>
          <w:szCs w:val="21"/>
        </w:rPr>
        <w:t>β</w:t>
      </w:r>
      <w:bookmarkEnd w:id="48"/>
      <w:r>
        <w:rPr>
          <w:rFonts w:hint="eastAsia"/>
          <w:i/>
          <w:iCs/>
          <w:kern w:val="0"/>
          <w:szCs w:val="21"/>
        </w:rPr>
        <w:t xml:space="preserve"> = </w:t>
      </w:r>
      <w:r>
        <w:rPr>
          <w:rFonts w:hint="eastAsia"/>
          <w:kern w:val="0"/>
          <w:szCs w:val="21"/>
        </w:rPr>
        <w:t>0.5</w:t>
      </w:r>
      <w:r>
        <w:rPr>
          <w:rFonts w:hint="eastAsia"/>
          <w:kern w:val="0"/>
          <w:szCs w:val="21"/>
        </w:rPr>
        <w:t>、</w:t>
      </w:r>
      <w:r>
        <w:rPr>
          <w:i/>
          <w:iCs/>
          <w:kern w:val="0"/>
          <w:szCs w:val="21"/>
        </w:rPr>
        <w:t>β</w:t>
      </w:r>
      <w:r>
        <w:rPr>
          <w:rFonts w:hint="eastAsia"/>
          <w:i/>
          <w:iCs/>
          <w:kern w:val="0"/>
          <w:szCs w:val="21"/>
        </w:rPr>
        <w:t xml:space="preserve"> = </w:t>
      </w:r>
      <w:r>
        <w:rPr>
          <w:rFonts w:hint="eastAsia"/>
          <w:kern w:val="0"/>
          <w:szCs w:val="21"/>
        </w:rPr>
        <w:t>0.8</w:t>
      </w:r>
      <w:r>
        <w:rPr>
          <w:kern w:val="0"/>
          <w:szCs w:val="21"/>
        </w:rPr>
        <w:t>时分别对最优服务速率进行仿真</w:t>
      </w:r>
      <w:r>
        <w:rPr>
          <w:rFonts w:hint="eastAsia"/>
          <w:kern w:val="0"/>
          <w:szCs w:val="21"/>
        </w:rPr>
        <w:t>，得到</w:t>
      </w:r>
      <w:r>
        <w:rPr>
          <w:rFonts w:hint="eastAsia"/>
          <w:kern w:val="0"/>
          <w:szCs w:val="21"/>
        </w:rPr>
        <w:t>VLC</w:t>
      </w:r>
      <w:r>
        <w:rPr>
          <w:rFonts w:hint="eastAsia"/>
          <w:kern w:val="0"/>
          <w:szCs w:val="21"/>
        </w:rPr>
        <w:t>网络服务参数未被遮挡概率改变对</w:t>
      </w:r>
      <w:r>
        <w:rPr>
          <w:kern w:val="0"/>
          <w:szCs w:val="21"/>
        </w:rPr>
        <w:t>服务速率变化</w:t>
      </w:r>
      <w:r>
        <w:rPr>
          <w:rFonts w:hint="eastAsia"/>
          <w:kern w:val="0"/>
          <w:szCs w:val="21"/>
        </w:rPr>
        <w:t>的影响如</w:t>
      </w:r>
      <w:r>
        <w:rPr>
          <w:kern w:val="0"/>
          <w:szCs w:val="21"/>
        </w:rPr>
        <w:t>图</w:t>
      </w:r>
      <w:r>
        <w:rPr>
          <w:kern w:val="0"/>
          <w:szCs w:val="21"/>
        </w:rPr>
        <w:t>4</w:t>
      </w:r>
      <w:r>
        <w:rPr>
          <w:rFonts w:hint="eastAsia"/>
          <w:kern w:val="0"/>
          <w:szCs w:val="21"/>
        </w:rPr>
        <w:t>所示</w:t>
      </w:r>
      <w:r>
        <w:rPr>
          <w:kern w:val="0"/>
          <w:szCs w:val="21"/>
        </w:rPr>
        <w:t>。可以看出，目标时延</w:t>
      </w:r>
      <w:r>
        <w:rPr>
          <w:rFonts w:hint="eastAsia"/>
          <w:kern w:val="0"/>
          <w:szCs w:val="21"/>
        </w:rPr>
        <w:t xml:space="preserve"> </w:t>
      </w:r>
      <w:r>
        <w:rPr>
          <w:i/>
          <w:iCs/>
          <w:kern w:val="0"/>
          <w:szCs w:val="21"/>
        </w:rPr>
        <w:t>D</w:t>
      </w:r>
      <w:r>
        <w:rPr>
          <w:kern w:val="0"/>
          <w:szCs w:val="21"/>
        </w:rPr>
        <w:t>越小所需要的服务速率越大。这是因为</w:t>
      </w:r>
      <w:r>
        <w:rPr>
          <w:i/>
          <w:iCs/>
          <w:szCs w:val="21"/>
        </w:rPr>
        <w:t>D</w:t>
      </w:r>
      <w:r>
        <w:rPr>
          <w:szCs w:val="21"/>
        </w:rPr>
        <w:t>值越小，系统的时延</w:t>
      </w:r>
      <w:r>
        <w:rPr>
          <w:szCs w:val="21"/>
        </w:rPr>
        <w:t>QoS</w:t>
      </w:r>
      <w:r>
        <w:rPr>
          <w:szCs w:val="21"/>
        </w:rPr>
        <w:t>要求越严格，所需要的服务速率就越大</w:t>
      </w:r>
      <w:r>
        <w:rPr>
          <w:rFonts w:hint="eastAsia"/>
          <w:szCs w:val="21"/>
        </w:rPr>
        <w:t>。</w:t>
      </w:r>
      <w:r>
        <w:rPr>
          <w:i/>
          <w:iCs/>
          <w:kern w:val="0"/>
          <w:szCs w:val="21"/>
        </w:rPr>
        <w:t>β</w:t>
      </w:r>
      <w:r>
        <w:rPr>
          <w:rFonts w:hint="eastAsia"/>
          <w:i/>
          <w:iCs/>
          <w:kern w:val="0"/>
          <w:szCs w:val="21"/>
        </w:rPr>
        <w:t xml:space="preserve"> </w:t>
      </w:r>
      <w:r>
        <w:rPr>
          <w:rFonts w:hint="eastAsia"/>
          <w:kern w:val="0"/>
          <w:szCs w:val="21"/>
        </w:rPr>
        <w:t>越小</w:t>
      </w:r>
      <w:r>
        <w:rPr>
          <w:kern w:val="0"/>
          <w:szCs w:val="21"/>
        </w:rPr>
        <w:t>所需要的服务速率越大</w:t>
      </w:r>
      <w:r>
        <w:rPr>
          <w:rFonts w:hint="eastAsia"/>
          <w:kern w:val="0"/>
          <w:szCs w:val="21"/>
        </w:rPr>
        <w:t>，</w:t>
      </w:r>
      <w:r>
        <w:rPr>
          <w:i/>
          <w:iCs/>
          <w:kern w:val="0"/>
          <w:szCs w:val="21"/>
        </w:rPr>
        <w:t>β</w:t>
      </w:r>
      <w:r>
        <w:rPr>
          <w:rFonts w:hint="eastAsia"/>
          <w:i/>
          <w:iCs/>
          <w:kern w:val="0"/>
          <w:szCs w:val="21"/>
        </w:rPr>
        <w:t xml:space="preserve"> </w:t>
      </w:r>
      <w:r>
        <w:rPr>
          <w:kern w:val="0"/>
          <w:szCs w:val="21"/>
        </w:rPr>
        <w:t>的取值越</w:t>
      </w:r>
      <w:r>
        <w:rPr>
          <w:rFonts w:hint="eastAsia"/>
          <w:kern w:val="0"/>
          <w:szCs w:val="21"/>
        </w:rPr>
        <w:t>大</w:t>
      </w:r>
      <w:r>
        <w:rPr>
          <w:kern w:val="0"/>
          <w:szCs w:val="21"/>
        </w:rPr>
        <w:t>意味着系统能提供的有效服务越多，队列越不容易积压，较少的服务就能保障链路的时延</w:t>
      </w:r>
      <w:r>
        <w:rPr>
          <w:kern w:val="0"/>
          <w:szCs w:val="21"/>
        </w:rPr>
        <w:t xml:space="preserve"> QoS </w:t>
      </w:r>
      <w:r>
        <w:rPr>
          <w:kern w:val="0"/>
          <w:szCs w:val="21"/>
        </w:rPr>
        <w:t>要求。</w:t>
      </w:r>
    </w:p>
    <w:p w14:paraId="7A4E33F2" w14:textId="77777777" w:rsidR="001440D1" w:rsidRDefault="008B7287">
      <w:pPr>
        <w:pStyle w:val="af5"/>
        <w:keepNext/>
        <w:adjustRightInd w:val="0"/>
        <w:snapToGrid w:val="0"/>
        <w:jc w:val="center"/>
        <w:rPr>
          <w:sz w:val="21"/>
        </w:rPr>
      </w:pPr>
      <w:r>
        <w:rPr>
          <w:sz w:val="21"/>
        </w:rPr>
        <w:object w:dxaOrig="3180" w:dyaOrig="2551" w14:anchorId="0FA2CE2C">
          <v:shape id="_x0000_i1031" type="#_x0000_t75" style="width:159pt;height:127.5pt" o:ole="">
            <v:imagedata r:id="rId20" o:title=""/>
          </v:shape>
          <o:OLEObject Type="Embed" ProgID="Visio.Drawing.15" ShapeID="_x0000_i1031" DrawAspect="Content" ObjectID="_1781015591" r:id="rId21"/>
        </w:object>
      </w:r>
    </w:p>
    <w:p w14:paraId="7C401A1A" w14:textId="77777777" w:rsidR="001440D1" w:rsidRDefault="008B7287">
      <w:pPr>
        <w:keepNext/>
        <w:jc w:val="center"/>
        <w:rPr>
          <w:szCs w:val="21"/>
        </w:rPr>
      </w:pPr>
      <w:r>
        <w:rPr>
          <w:b/>
          <w:sz w:val="15"/>
          <w:szCs w:val="15"/>
        </w:rPr>
        <w:t>图</w:t>
      </w:r>
      <w:r>
        <w:rPr>
          <w:b/>
          <w:sz w:val="15"/>
          <w:szCs w:val="15"/>
        </w:rPr>
        <w:t xml:space="preserve">4 </w:t>
      </w:r>
      <w:r>
        <w:rPr>
          <w:b/>
          <w:sz w:val="15"/>
          <w:szCs w:val="15"/>
        </w:rPr>
        <w:t>未被遮挡概率改变对服务速率的影响图</w:t>
      </w:r>
    </w:p>
    <w:p w14:paraId="42364690" w14:textId="77777777" w:rsidR="001440D1" w:rsidRDefault="008B7287">
      <w:pPr>
        <w:pStyle w:val="IETParagraph"/>
        <w:tabs>
          <w:tab w:val="center" w:pos="4200"/>
          <w:tab w:val="right" w:pos="8295"/>
        </w:tabs>
        <w:adjustRightInd w:val="0"/>
        <w:snapToGrid w:val="0"/>
        <w:spacing w:line="240" w:lineRule="auto"/>
        <w:ind w:firstLineChars="200" w:firstLine="420"/>
        <w:rPr>
          <w:szCs w:val="21"/>
        </w:rPr>
      </w:pPr>
      <w:r>
        <w:rPr>
          <w:rFonts w:hint="eastAsia"/>
          <w:szCs w:val="21"/>
        </w:rPr>
        <w:t>然后，观察</w:t>
      </w:r>
      <w:r>
        <w:rPr>
          <w:rFonts w:hint="eastAsia"/>
          <w:szCs w:val="21"/>
        </w:rPr>
        <w:t xml:space="preserve"> MMOO </w:t>
      </w:r>
      <w:r>
        <w:rPr>
          <w:rFonts w:hint="eastAsia"/>
          <w:szCs w:val="21"/>
        </w:rPr>
        <w:t>到达参数改变</w:t>
      </w:r>
      <w:r>
        <w:rPr>
          <w:rFonts w:hint="eastAsia"/>
          <w:kern w:val="0"/>
          <w:szCs w:val="21"/>
        </w:rPr>
        <w:t>对</w:t>
      </w:r>
      <w:r>
        <w:rPr>
          <w:rFonts w:hint="eastAsia"/>
          <w:kern w:val="0"/>
          <w:szCs w:val="21"/>
        </w:rPr>
        <w:t xml:space="preserve"> VLC </w:t>
      </w:r>
      <w:r>
        <w:rPr>
          <w:rFonts w:hint="eastAsia"/>
          <w:kern w:val="0"/>
          <w:szCs w:val="21"/>
        </w:rPr>
        <w:t>系统服务速率的影响。</w:t>
      </w:r>
      <w:r>
        <w:rPr>
          <w:szCs w:val="21"/>
        </w:rPr>
        <w:t>图</w:t>
      </w:r>
      <w:r>
        <w:rPr>
          <w:rFonts w:hint="eastAsia"/>
          <w:szCs w:val="21"/>
        </w:rPr>
        <w:t xml:space="preserve"> </w:t>
      </w:r>
      <w:r>
        <w:rPr>
          <w:szCs w:val="21"/>
        </w:rPr>
        <w:t>5</w:t>
      </w:r>
      <w:r>
        <w:rPr>
          <w:rFonts w:hint="eastAsia"/>
          <w:szCs w:val="21"/>
        </w:rPr>
        <w:t>为</w:t>
      </w:r>
      <w:r>
        <w:rPr>
          <w:szCs w:val="21"/>
        </w:rPr>
        <w:t>到达速率期望改变对服务速率的影响图。可以看出，随着目标时延</w:t>
      </w:r>
      <w:r>
        <w:rPr>
          <w:rFonts w:hint="eastAsia"/>
          <w:szCs w:val="21"/>
        </w:rPr>
        <w:t xml:space="preserve"> </w:t>
      </w:r>
      <w:r>
        <w:rPr>
          <w:i/>
          <w:iCs/>
          <w:szCs w:val="21"/>
        </w:rPr>
        <w:t>D</w:t>
      </w:r>
      <w:r>
        <w:rPr>
          <w:rFonts w:hint="eastAsia"/>
          <w:i/>
          <w:iCs/>
          <w:szCs w:val="21"/>
        </w:rPr>
        <w:t xml:space="preserve"> </w:t>
      </w:r>
      <w:r>
        <w:rPr>
          <w:szCs w:val="21"/>
        </w:rPr>
        <w:t>的减小，系统</w:t>
      </w:r>
      <w:r>
        <w:rPr>
          <w:rFonts w:hint="eastAsia"/>
          <w:szCs w:val="21"/>
        </w:rPr>
        <w:t>需要提供更多的服务来满足系统</w:t>
      </w:r>
      <w:r>
        <w:rPr>
          <w:szCs w:val="21"/>
        </w:rPr>
        <w:t>的时延</w:t>
      </w:r>
      <w:r>
        <w:rPr>
          <w:rFonts w:hint="eastAsia"/>
          <w:szCs w:val="21"/>
        </w:rPr>
        <w:t xml:space="preserve"> QoS </w:t>
      </w:r>
      <w:r>
        <w:rPr>
          <w:rFonts w:hint="eastAsia"/>
          <w:szCs w:val="21"/>
        </w:rPr>
        <w:t>要求；</w:t>
      </w:r>
      <m:oMath>
        <m:r>
          <w:rPr>
            <w:rFonts w:ascii="Cambria Math" w:hAnsi="Cambria Math"/>
            <w:szCs w:val="21"/>
          </w:rPr>
          <m:t>E</m:t>
        </m:r>
        <m:d>
          <m:dPr>
            <m:begChr m:val="["/>
            <m:endChr m:val="]"/>
            <m:ctrlPr>
              <w:rPr>
                <w:rFonts w:ascii="Cambria Math" w:hAnsi="Cambria Math"/>
                <w:i/>
                <w:szCs w:val="21"/>
              </w:rPr>
            </m:ctrlPr>
          </m:dPr>
          <m:e>
            <m:r>
              <w:rPr>
                <w:rFonts w:ascii="Cambria Math" w:hAnsi="Cambria Math"/>
                <w:szCs w:val="21"/>
              </w:rPr>
              <m:t>a</m:t>
            </m:r>
            <m:d>
              <m:dPr>
                <m:ctrlPr>
                  <w:rPr>
                    <w:rFonts w:ascii="Cambria Math" w:hAnsi="Cambria Math"/>
                    <w:i/>
                    <w:szCs w:val="21"/>
                  </w:rPr>
                </m:ctrlPr>
              </m:dPr>
              <m:e>
                <m:r>
                  <w:rPr>
                    <w:rFonts w:ascii="Cambria Math" w:hAnsi="Cambria Math"/>
                    <w:szCs w:val="21"/>
                  </w:rPr>
                  <m:t>n</m:t>
                </m:r>
              </m:e>
            </m:d>
          </m:e>
        </m:d>
      </m:oMath>
      <w:r>
        <w:rPr>
          <w:rFonts w:hAnsi="Cambria Math" w:hint="eastAsia"/>
          <w:szCs w:val="21"/>
        </w:rPr>
        <w:t xml:space="preserve"> </w:t>
      </w:r>
      <w:r>
        <w:rPr>
          <w:szCs w:val="21"/>
        </w:rPr>
        <w:t>与</w:t>
      </w:r>
      <w:bookmarkStart w:id="49" w:name="OLE_LINK26"/>
      <w:r>
        <w:rPr>
          <w:rFonts w:hint="eastAsia"/>
          <w:szCs w:val="21"/>
        </w:rPr>
        <w:t xml:space="preserve"> </w:t>
      </w:r>
      <w:r>
        <w:rPr>
          <w:i/>
          <w:iCs/>
          <w:szCs w:val="21"/>
        </w:rPr>
        <w:t>R</w:t>
      </w:r>
      <w:r>
        <w:rPr>
          <w:i/>
          <w:iCs/>
          <w:szCs w:val="21"/>
          <w:vertAlign w:val="subscript"/>
        </w:rPr>
        <w:t>s</w:t>
      </w:r>
      <w:bookmarkEnd w:id="49"/>
      <w:r>
        <w:rPr>
          <w:rFonts w:hint="eastAsia"/>
          <w:i/>
          <w:iCs/>
          <w:szCs w:val="21"/>
          <w:vertAlign w:val="subscript"/>
        </w:rPr>
        <w:t xml:space="preserve"> </w:t>
      </w:r>
      <w:r>
        <w:rPr>
          <w:szCs w:val="21"/>
        </w:rPr>
        <w:t>成正比关系，</w:t>
      </w:r>
      <m:oMath>
        <m:r>
          <w:rPr>
            <w:rFonts w:ascii="Cambria Math" w:hAnsi="Cambria Math"/>
            <w:szCs w:val="21"/>
          </w:rPr>
          <m:t>E</m:t>
        </m:r>
        <m:d>
          <m:dPr>
            <m:begChr m:val="["/>
            <m:endChr m:val="]"/>
            <m:ctrlPr>
              <w:rPr>
                <w:rFonts w:ascii="Cambria Math" w:hAnsi="Cambria Math"/>
                <w:i/>
                <w:szCs w:val="21"/>
              </w:rPr>
            </m:ctrlPr>
          </m:dPr>
          <m:e>
            <m:r>
              <w:rPr>
                <w:rFonts w:ascii="Cambria Math" w:hAnsi="Cambria Math"/>
                <w:szCs w:val="21"/>
              </w:rPr>
              <m:t>a</m:t>
            </m:r>
            <m:d>
              <m:dPr>
                <m:ctrlPr>
                  <w:rPr>
                    <w:rFonts w:ascii="Cambria Math" w:hAnsi="Cambria Math"/>
                    <w:i/>
                    <w:szCs w:val="21"/>
                  </w:rPr>
                </m:ctrlPr>
              </m:dPr>
              <m:e>
                <m:r>
                  <w:rPr>
                    <w:rFonts w:ascii="Cambria Math" w:hAnsi="Cambria Math"/>
                    <w:szCs w:val="21"/>
                  </w:rPr>
                  <m:t>n</m:t>
                </m:r>
              </m:e>
            </m:d>
          </m:e>
        </m:d>
      </m:oMath>
      <w:r>
        <w:rPr>
          <w:rFonts w:hAnsi="Cambria Math" w:hint="eastAsia"/>
          <w:szCs w:val="21"/>
        </w:rPr>
        <w:t xml:space="preserve"> </w:t>
      </w:r>
      <w:r>
        <w:rPr>
          <w:szCs w:val="21"/>
        </w:rPr>
        <w:t>越大意味着排队系统里到达的数据包越多，处理数据包能力的需求变大，因此在保障时延</w:t>
      </w:r>
      <w:r>
        <w:rPr>
          <w:rFonts w:hint="eastAsia"/>
          <w:szCs w:val="21"/>
        </w:rPr>
        <w:t xml:space="preserve"> </w:t>
      </w:r>
      <w:r>
        <w:rPr>
          <w:szCs w:val="21"/>
        </w:rPr>
        <w:t>QoS</w:t>
      </w:r>
      <w:r>
        <w:rPr>
          <w:rFonts w:hint="eastAsia"/>
          <w:szCs w:val="21"/>
        </w:rPr>
        <w:t xml:space="preserve"> </w:t>
      </w:r>
      <w:r>
        <w:rPr>
          <w:szCs w:val="21"/>
        </w:rPr>
        <w:t>要求的前提下，</w:t>
      </w:r>
      <w:r>
        <w:rPr>
          <w:szCs w:val="21"/>
        </w:rPr>
        <w:lastRenderedPageBreak/>
        <w:t>需要系统提供更多的服务来处理业务。</w:t>
      </w:r>
    </w:p>
    <w:p w14:paraId="3ECA2860" w14:textId="77777777" w:rsidR="001440D1" w:rsidRDefault="008B7287">
      <w:pPr>
        <w:keepNext/>
        <w:jc w:val="center"/>
        <w:rPr>
          <w:b/>
          <w:sz w:val="15"/>
          <w:szCs w:val="15"/>
        </w:rPr>
      </w:pPr>
      <w:r>
        <w:rPr>
          <w:b/>
          <w:sz w:val="15"/>
          <w:szCs w:val="15"/>
        </w:rPr>
        <w:object w:dxaOrig="3120" w:dyaOrig="2580" w14:anchorId="3ED2C12F">
          <v:shape id="_x0000_i1032" type="#_x0000_t75" style="width:156pt;height:129pt" o:ole="">
            <v:imagedata r:id="rId22" o:title=""/>
            <o:lock v:ext="edit" aspectratio="f"/>
          </v:shape>
          <o:OLEObject Type="Embed" ProgID="Visio.Drawing.15" ShapeID="_x0000_i1032" DrawAspect="Content" ObjectID="_1781015592" r:id="rId23"/>
        </w:object>
      </w:r>
    </w:p>
    <w:p w14:paraId="4F358B52" w14:textId="77777777" w:rsidR="001440D1" w:rsidRDefault="008B7287">
      <w:pPr>
        <w:keepNext/>
        <w:jc w:val="center"/>
        <w:rPr>
          <w:szCs w:val="21"/>
        </w:rPr>
      </w:pPr>
      <w:r>
        <w:rPr>
          <w:b/>
          <w:sz w:val="15"/>
          <w:szCs w:val="15"/>
        </w:rPr>
        <w:t>图</w:t>
      </w:r>
      <w:r>
        <w:rPr>
          <w:b/>
          <w:sz w:val="15"/>
          <w:szCs w:val="15"/>
        </w:rPr>
        <w:t xml:space="preserve">5 </w:t>
      </w:r>
      <w:r>
        <w:rPr>
          <w:b/>
          <w:sz w:val="15"/>
          <w:szCs w:val="15"/>
        </w:rPr>
        <w:t>到达速率期望改变对服务速率的影响图</w:t>
      </w:r>
    </w:p>
    <w:p w14:paraId="542E9571" w14:textId="77777777" w:rsidR="001440D1" w:rsidRDefault="008B7287">
      <w:pPr>
        <w:adjustRightInd w:val="0"/>
        <w:snapToGrid w:val="0"/>
        <w:ind w:firstLineChars="200" w:firstLine="420"/>
        <w:rPr>
          <w:szCs w:val="21"/>
        </w:rPr>
      </w:pPr>
      <w:r>
        <w:rPr>
          <w:szCs w:val="21"/>
        </w:rPr>
        <w:t>最后，</w:t>
      </w:r>
      <w:r>
        <w:rPr>
          <w:rFonts w:hint="eastAsia"/>
          <w:szCs w:val="21"/>
        </w:rPr>
        <w:t>仿真</w:t>
      </w:r>
      <w:r>
        <w:rPr>
          <w:szCs w:val="21"/>
        </w:rPr>
        <w:t>设置</w:t>
      </w:r>
      <w:r>
        <w:rPr>
          <w:rFonts w:hint="eastAsia"/>
          <w:szCs w:val="21"/>
        </w:rPr>
        <w:t>了</w:t>
      </w:r>
      <w:bookmarkStart w:id="50" w:name="OLE_LINK64"/>
      <w:r>
        <w:rPr>
          <w:rFonts w:hint="eastAsia"/>
          <w:szCs w:val="21"/>
        </w:rPr>
        <w:t xml:space="preserve"> </w:t>
      </w:r>
      <w:r>
        <w:rPr>
          <w:i/>
          <w:iCs/>
          <w:szCs w:val="21"/>
        </w:rPr>
        <w:t>ε</w:t>
      </w:r>
      <w:bookmarkEnd w:id="50"/>
      <w:r>
        <w:rPr>
          <w:i/>
          <w:iCs/>
          <w:szCs w:val="21"/>
        </w:rPr>
        <w:t xml:space="preserve"> = </w:t>
      </w:r>
      <w:r>
        <w:rPr>
          <w:szCs w:val="21"/>
        </w:rPr>
        <w:t>10</w:t>
      </w:r>
      <w:r>
        <w:rPr>
          <w:szCs w:val="21"/>
          <w:vertAlign w:val="superscript"/>
        </w:rPr>
        <w:t>-2</w:t>
      </w:r>
      <w:r>
        <w:rPr>
          <w:szCs w:val="21"/>
        </w:rPr>
        <w:t>、</w:t>
      </w:r>
      <w:r>
        <w:rPr>
          <w:i/>
          <w:iCs/>
          <w:szCs w:val="21"/>
        </w:rPr>
        <w:t xml:space="preserve">ε = </w:t>
      </w:r>
      <w:r>
        <w:rPr>
          <w:szCs w:val="21"/>
        </w:rPr>
        <w:t>10</w:t>
      </w:r>
      <w:r>
        <w:rPr>
          <w:szCs w:val="21"/>
          <w:vertAlign w:val="superscript"/>
        </w:rPr>
        <w:t>-3</w:t>
      </w:r>
      <w:r>
        <w:rPr>
          <w:rFonts w:hint="eastAsia"/>
          <w:szCs w:val="21"/>
          <w:vertAlign w:val="superscript"/>
        </w:rPr>
        <w:t xml:space="preserve"> </w:t>
      </w:r>
      <w:r>
        <w:rPr>
          <w:rFonts w:hint="eastAsia"/>
          <w:szCs w:val="21"/>
        </w:rPr>
        <w:t>两组</w:t>
      </w:r>
      <w:r>
        <w:rPr>
          <w:szCs w:val="21"/>
        </w:rPr>
        <w:t>时延违反概率阈值</w:t>
      </w:r>
      <w:r>
        <w:rPr>
          <w:rFonts w:hint="eastAsia"/>
          <w:szCs w:val="21"/>
        </w:rPr>
        <w:t>，得到</w:t>
      </w:r>
      <w:r>
        <w:rPr>
          <w:szCs w:val="21"/>
        </w:rPr>
        <w:t>时延违反概率阈值改变对服务速率的影响图如图</w:t>
      </w:r>
      <w:r>
        <w:rPr>
          <w:rFonts w:hint="eastAsia"/>
          <w:szCs w:val="21"/>
        </w:rPr>
        <w:t xml:space="preserve"> </w:t>
      </w:r>
      <w:r>
        <w:rPr>
          <w:szCs w:val="21"/>
        </w:rPr>
        <w:t>6</w:t>
      </w:r>
      <w:r>
        <w:rPr>
          <w:rFonts w:hint="eastAsia"/>
          <w:szCs w:val="21"/>
        </w:rPr>
        <w:t xml:space="preserve"> </w:t>
      </w:r>
      <w:r>
        <w:rPr>
          <w:szCs w:val="21"/>
        </w:rPr>
        <w:t>所示</w:t>
      </w:r>
      <w:r>
        <w:rPr>
          <w:rFonts w:hint="eastAsia"/>
          <w:szCs w:val="21"/>
        </w:rPr>
        <w:t>。可</w:t>
      </w:r>
      <w:r>
        <w:rPr>
          <w:szCs w:val="21"/>
        </w:rPr>
        <w:t>以看出，当</w:t>
      </w:r>
      <w:r>
        <w:rPr>
          <w:szCs w:val="21"/>
        </w:rPr>
        <w:t xml:space="preserve"> </w:t>
      </w:r>
      <w:r>
        <w:rPr>
          <w:i/>
          <w:iCs/>
          <w:szCs w:val="21"/>
        </w:rPr>
        <w:t xml:space="preserve">D </w:t>
      </w:r>
      <w:r>
        <w:rPr>
          <w:szCs w:val="21"/>
        </w:rPr>
        <w:t>值相同时，较大的</w:t>
      </w:r>
      <w:r>
        <w:rPr>
          <w:szCs w:val="21"/>
        </w:rPr>
        <w:t xml:space="preserve"> </w:t>
      </w:r>
      <w:r>
        <w:rPr>
          <w:i/>
          <w:iCs/>
          <w:szCs w:val="21"/>
        </w:rPr>
        <w:t xml:space="preserve">ε </w:t>
      </w:r>
      <w:r>
        <w:rPr>
          <w:szCs w:val="21"/>
        </w:rPr>
        <w:t>值对应于较小的带宽需求。因为</w:t>
      </w:r>
      <w:r>
        <w:rPr>
          <w:szCs w:val="21"/>
        </w:rPr>
        <w:t xml:space="preserve"> </w:t>
      </w:r>
      <w:r>
        <w:rPr>
          <w:i/>
          <w:iCs/>
          <w:szCs w:val="21"/>
        </w:rPr>
        <w:t xml:space="preserve">ε </w:t>
      </w:r>
      <w:r>
        <w:rPr>
          <w:szCs w:val="21"/>
        </w:rPr>
        <w:t>取值变大时，表示系统对时延违反的容忍性变大，因此较少的带宽就能够保障异质时延</w:t>
      </w:r>
      <w:r>
        <w:rPr>
          <w:szCs w:val="21"/>
        </w:rPr>
        <w:t xml:space="preserve"> QoS</w:t>
      </w:r>
      <w:r>
        <w:rPr>
          <w:szCs w:val="21"/>
        </w:rPr>
        <w:t>。</w:t>
      </w:r>
    </w:p>
    <w:p w14:paraId="1A27E2ED" w14:textId="77777777" w:rsidR="001440D1" w:rsidRDefault="008B7287">
      <w:pPr>
        <w:keepNext/>
        <w:jc w:val="center"/>
        <w:rPr>
          <w:b/>
          <w:sz w:val="15"/>
          <w:szCs w:val="15"/>
        </w:rPr>
      </w:pPr>
      <w:r>
        <w:rPr>
          <w:b/>
          <w:sz w:val="15"/>
          <w:szCs w:val="15"/>
        </w:rPr>
        <w:object w:dxaOrig="3180" w:dyaOrig="2415" w14:anchorId="73E49EC8">
          <v:shape id="_x0000_i1033" type="#_x0000_t75" style="width:159pt;height:120.75pt" o:ole="">
            <v:imagedata r:id="rId24" o:title=""/>
            <o:lock v:ext="edit" aspectratio="f"/>
          </v:shape>
          <o:OLEObject Type="Embed" ProgID="Visio.Drawing.15" ShapeID="_x0000_i1033" DrawAspect="Content" ObjectID="_1781015593" r:id="rId25"/>
        </w:object>
      </w:r>
    </w:p>
    <w:p w14:paraId="01B1E744" w14:textId="77777777" w:rsidR="001440D1" w:rsidRDefault="008B7287">
      <w:pPr>
        <w:keepNext/>
        <w:jc w:val="center"/>
        <w:rPr>
          <w:b/>
          <w:sz w:val="24"/>
          <w:szCs w:val="24"/>
        </w:rPr>
      </w:pPr>
      <w:r>
        <w:rPr>
          <w:b/>
          <w:sz w:val="15"/>
          <w:szCs w:val="15"/>
        </w:rPr>
        <w:t>图</w:t>
      </w:r>
      <w:r>
        <w:rPr>
          <w:b/>
          <w:sz w:val="15"/>
          <w:szCs w:val="15"/>
        </w:rPr>
        <w:t xml:space="preserve">6 </w:t>
      </w:r>
      <w:r>
        <w:rPr>
          <w:b/>
          <w:sz w:val="15"/>
          <w:szCs w:val="15"/>
        </w:rPr>
        <w:t>时延违反概率阈值改变对服务速率的影响图</w:t>
      </w:r>
    </w:p>
    <w:p w14:paraId="2101C19E" w14:textId="77777777" w:rsidR="001440D1" w:rsidRDefault="008B7287">
      <w:pPr>
        <w:outlineLvl w:val="0"/>
        <w:rPr>
          <w:b/>
          <w:sz w:val="28"/>
          <w:szCs w:val="28"/>
        </w:rPr>
      </w:pPr>
      <w:r>
        <w:rPr>
          <w:b/>
          <w:sz w:val="28"/>
          <w:szCs w:val="28"/>
        </w:rPr>
        <w:t>4</w:t>
      </w:r>
      <w:r>
        <w:rPr>
          <w:b/>
          <w:sz w:val="28"/>
          <w:szCs w:val="28"/>
        </w:rPr>
        <w:t>结束语</w:t>
      </w:r>
    </w:p>
    <w:p w14:paraId="5B6DA0CB" w14:textId="77777777" w:rsidR="001440D1" w:rsidRDefault="008B7287">
      <w:pPr>
        <w:ind w:firstLineChars="200" w:firstLine="420"/>
        <w:rPr>
          <w:kern w:val="0"/>
          <w:szCs w:val="21"/>
        </w:rPr>
      </w:pPr>
      <w:r>
        <w:rPr>
          <w:kern w:val="0"/>
          <w:szCs w:val="21"/>
        </w:rPr>
        <w:t>针对</w:t>
      </w:r>
      <w:r>
        <w:rPr>
          <w:rFonts w:hint="eastAsia"/>
          <w:kern w:val="0"/>
          <w:szCs w:val="21"/>
        </w:rPr>
        <w:t xml:space="preserve"> </w:t>
      </w:r>
      <w:r>
        <w:rPr>
          <w:kern w:val="0"/>
          <w:szCs w:val="21"/>
        </w:rPr>
        <w:t xml:space="preserve">VLC </w:t>
      </w:r>
      <w:r>
        <w:rPr>
          <w:kern w:val="0"/>
          <w:szCs w:val="21"/>
        </w:rPr>
        <w:t>上行通信网络的多用户</w:t>
      </w:r>
      <w:r>
        <w:rPr>
          <w:rFonts w:hint="eastAsia"/>
          <w:kern w:val="0"/>
          <w:szCs w:val="21"/>
        </w:rPr>
        <w:t xml:space="preserve"> </w:t>
      </w:r>
      <w:r>
        <w:rPr>
          <w:kern w:val="0"/>
          <w:szCs w:val="21"/>
        </w:rPr>
        <w:t>QoS</w:t>
      </w:r>
      <w:r>
        <w:rPr>
          <w:rFonts w:hint="eastAsia"/>
          <w:kern w:val="0"/>
          <w:szCs w:val="21"/>
        </w:rPr>
        <w:t xml:space="preserve"> </w:t>
      </w:r>
      <w:r>
        <w:rPr>
          <w:kern w:val="0"/>
          <w:szCs w:val="21"/>
        </w:rPr>
        <w:t>保障问题，本文设计了一种基于</w:t>
      </w:r>
      <w:r>
        <w:rPr>
          <w:rFonts w:hint="eastAsia"/>
          <w:kern w:val="0"/>
          <w:szCs w:val="21"/>
        </w:rPr>
        <w:t>超</w:t>
      </w:r>
      <w:r>
        <w:rPr>
          <w:kern w:val="0"/>
          <w:szCs w:val="21"/>
        </w:rPr>
        <w:t>鞅理论的服务效率优化算法。</w:t>
      </w:r>
      <w:r>
        <w:rPr>
          <w:rFonts w:hint="eastAsia"/>
          <w:kern w:val="0"/>
          <w:szCs w:val="21"/>
        </w:rPr>
        <w:t>首先，考虑</w:t>
      </w:r>
      <w:r>
        <w:rPr>
          <w:rFonts w:hint="eastAsia"/>
          <w:kern w:val="0"/>
          <w:szCs w:val="21"/>
        </w:rPr>
        <w:t xml:space="preserve"> </w:t>
      </w:r>
      <w:r>
        <w:rPr>
          <w:kern w:val="0"/>
          <w:szCs w:val="21"/>
        </w:rPr>
        <w:t>MPR</w:t>
      </w:r>
      <w:r>
        <w:rPr>
          <w:rFonts w:hint="eastAsia"/>
          <w:kern w:val="0"/>
          <w:szCs w:val="21"/>
        </w:rPr>
        <w:t xml:space="preserve"> </w:t>
      </w:r>
      <w:r>
        <w:rPr>
          <w:kern w:val="0"/>
          <w:szCs w:val="21"/>
        </w:rPr>
        <w:t>技术缓解</w:t>
      </w:r>
      <w:r>
        <w:rPr>
          <w:rFonts w:hint="eastAsia"/>
          <w:kern w:val="0"/>
          <w:szCs w:val="21"/>
        </w:rPr>
        <w:t>终端</w:t>
      </w:r>
      <w:r>
        <w:rPr>
          <w:kern w:val="0"/>
          <w:szCs w:val="21"/>
        </w:rPr>
        <w:t>数据包碰撞，分析了各终端成功接入概率。</w:t>
      </w:r>
      <w:r>
        <w:rPr>
          <w:rFonts w:hint="eastAsia"/>
          <w:kern w:val="0"/>
          <w:szCs w:val="21"/>
        </w:rPr>
        <w:t>利用</w:t>
      </w:r>
      <w:r>
        <w:rPr>
          <w:kern w:val="0"/>
          <w:szCs w:val="21"/>
        </w:rPr>
        <w:t>超鞅</w:t>
      </w:r>
      <w:r>
        <w:rPr>
          <w:rFonts w:hint="eastAsia"/>
          <w:kern w:val="0"/>
          <w:szCs w:val="21"/>
        </w:rPr>
        <w:t>停时</w:t>
      </w:r>
      <w:r>
        <w:rPr>
          <w:kern w:val="0"/>
          <w:szCs w:val="21"/>
        </w:rPr>
        <w:t>理论，推导了</w:t>
      </w:r>
      <w:r>
        <w:rPr>
          <w:rFonts w:hint="eastAsia"/>
          <w:kern w:val="0"/>
          <w:szCs w:val="21"/>
        </w:rPr>
        <w:t>各</w:t>
      </w:r>
      <w:r>
        <w:rPr>
          <w:kern w:val="0"/>
          <w:szCs w:val="21"/>
        </w:rPr>
        <w:t>终端的鞅域时延违反概率界。</w:t>
      </w:r>
      <w:r>
        <w:rPr>
          <w:rFonts w:hint="eastAsia"/>
          <w:kern w:val="0"/>
          <w:szCs w:val="21"/>
        </w:rPr>
        <w:t>然后，</w:t>
      </w:r>
      <w:r>
        <w:rPr>
          <w:kern w:val="0"/>
          <w:szCs w:val="21"/>
        </w:rPr>
        <w:t>以系统服务速率最小化为目标</w:t>
      </w:r>
      <w:r>
        <w:rPr>
          <w:rFonts w:hint="eastAsia"/>
          <w:kern w:val="0"/>
          <w:szCs w:val="21"/>
        </w:rPr>
        <w:t>，鞅时延界为约束条件</w:t>
      </w:r>
      <w:r>
        <w:rPr>
          <w:kern w:val="0"/>
          <w:szCs w:val="21"/>
        </w:rPr>
        <w:t>构造优化问题，并利用</w:t>
      </w:r>
      <w:r>
        <w:rPr>
          <w:rFonts w:hint="eastAsia"/>
          <w:kern w:val="0"/>
          <w:szCs w:val="21"/>
        </w:rPr>
        <w:t xml:space="preserve"> </w:t>
      </w:r>
      <w:r>
        <w:rPr>
          <w:kern w:val="0"/>
          <w:szCs w:val="21"/>
        </w:rPr>
        <w:t>HBA</w:t>
      </w:r>
      <w:r>
        <w:rPr>
          <w:rFonts w:hint="eastAsia"/>
          <w:kern w:val="0"/>
          <w:szCs w:val="21"/>
        </w:rPr>
        <w:t xml:space="preserve"> </w:t>
      </w:r>
      <w:r>
        <w:rPr>
          <w:rFonts w:hint="eastAsia"/>
          <w:kern w:val="0"/>
          <w:szCs w:val="21"/>
        </w:rPr>
        <w:t>进行</w:t>
      </w:r>
      <w:r>
        <w:rPr>
          <w:kern w:val="0"/>
          <w:szCs w:val="21"/>
        </w:rPr>
        <w:t>求解。最后，</w:t>
      </w:r>
      <w:r>
        <w:rPr>
          <w:rFonts w:hint="eastAsia"/>
          <w:kern w:val="0"/>
          <w:szCs w:val="21"/>
        </w:rPr>
        <w:t>分析</w:t>
      </w:r>
      <w:r>
        <w:rPr>
          <w:kern w:val="0"/>
          <w:szCs w:val="21"/>
        </w:rPr>
        <w:t>了系统参数</w:t>
      </w:r>
      <w:r>
        <w:rPr>
          <w:rFonts w:hint="eastAsia"/>
          <w:kern w:val="0"/>
          <w:szCs w:val="21"/>
        </w:rPr>
        <w:t>时延要求</w:t>
      </w:r>
      <w:r>
        <w:rPr>
          <w:kern w:val="0"/>
          <w:szCs w:val="21"/>
        </w:rPr>
        <w:t>改变对服务速率的影响。本文所提算法能够在保障业务异质</w:t>
      </w:r>
      <w:r>
        <w:rPr>
          <w:rFonts w:hint="eastAsia"/>
          <w:kern w:val="0"/>
          <w:szCs w:val="21"/>
        </w:rPr>
        <w:t xml:space="preserve"> </w:t>
      </w:r>
      <w:r>
        <w:rPr>
          <w:kern w:val="0"/>
          <w:szCs w:val="21"/>
        </w:rPr>
        <w:t>QoS</w:t>
      </w:r>
      <w:r>
        <w:rPr>
          <w:rFonts w:hint="eastAsia"/>
          <w:kern w:val="0"/>
          <w:szCs w:val="21"/>
        </w:rPr>
        <w:t xml:space="preserve"> </w:t>
      </w:r>
      <w:r>
        <w:rPr>
          <w:kern w:val="0"/>
          <w:szCs w:val="21"/>
        </w:rPr>
        <w:t>的同时，提高</w:t>
      </w:r>
      <w:r>
        <w:rPr>
          <w:rFonts w:hint="eastAsia"/>
          <w:kern w:val="0"/>
          <w:szCs w:val="21"/>
        </w:rPr>
        <w:t xml:space="preserve"> </w:t>
      </w:r>
      <w:r>
        <w:rPr>
          <w:kern w:val="0"/>
          <w:szCs w:val="21"/>
        </w:rPr>
        <w:t>VLC</w:t>
      </w:r>
      <w:r>
        <w:rPr>
          <w:rFonts w:hint="eastAsia"/>
          <w:kern w:val="0"/>
          <w:szCs w:val="21"/>
        </w:rPr>
        <w:t xml:space="preserve"> </w:t>
      </w:r>
      <w:r>
        <w:rPr>
          <w:kern w:val="0"/>
          <w:szCs w:val="21"/>
        </w:rPr>
        <w:t>通信系统服务效率。</w:t>
      </w:r>
    </w:p>
    <w:p w14:paraId="17BE66C9" w14:textId="77777777" w:rsidR="001440D1" w:rsidRDefault="001440D1">
      <w:pPr>
        <w:ind w:firstLineChars="200" w:firstLine="420"/>
        <w:rPr>
          <w:kern w:val="0"/>
          <w:szCs w:val="21"/>
        </w:rPr>
      </w:pPr>
    </w:p>
    <w:p w14:paraId="7E79FB17" w14:textId="77777777" w:rsidR="001440D1" w:rsidRDefault="008B7287">
      <w:pPr>
        <w:outlineLvl w:val="0"/>
        <w:rPr>
          <w:b/>
          <w:szCs w:val="21"/>
        </w:rPr>
      </w:pPr>
      <w:r>
        <w:rPr>
          <w:b/>
          <w:szCs w:val="21"/>
        </w:rPr>
        <w:t>参考文献</w:t>
      </w:r>
    </w:p>
    <w:p w14:paraId="28A2ABE6" w14:textId="77777777" w:rsidR="001440D1" w:rsidRDefault="008B7287">
      <w:pPr>
        <w:numPr>
          <w:ilvl w:val="0"/>
          <w:numId w:val="1"/>
        </w:numPr>
        <w:overflowPunct w:val="0"/>
        <w:rPr>
          <w:szCs w:val="21"/>
        </w:rPr>
      </w:pPr>
      <w:bookmarkStart w:id="51" w:name="_Ref2113"/>
      <w:bookmarkStart w:id="52" w:name="_Ref678"/>
      <w:r>
        <w:rPr>
          <w:szCs w:val="21"/>
        </w:rPr>
        <w:t>ZHANG W, ZHAO X, ZHAO Y Q, et al. On security performance analysis of IRS-aided VLC/RF hybrid system[J]. Physical Communication, 2023, 61: 102176</w:t>
      </w:r>
      <w:r>
        <w:rPr>
          <w:rFonts w:hint="eastAsia"/>
          <w:szCs w:val="21"/>
        </w:rPr>
        <w:t>.</w:t>
      </w:r>
      <w:bookmarkEnd w:id="51"/>
    </w:p>
    <w:p w14:paraId="03A96ADA" w14:textId="77777777" w:rsidR="001440D1" w:rsidRDefault="008B7287">
      <w:pPr>
        <w:numPr>
          <w:ilvl w:val="0"/>
          <w:numId w:val="1"/>
        </w:numPr>
        <w:overflowPunct w:val="0"/>
        <w:rPr>
          <w:szCs w:val="21"/>
        </w:rPr>
      </w:pPr>
      <w:r>
        <w:rPr>
          <w:szCs w:val="21"/>
        </w:rPr>
        <w:t>L</w:t>
      </w:r>
      <w:r>
        <w:rPr>
          <w:rFonts w:hint="eastAsia"/>
          <w:szCs w:val="21"/>
        </w:rPr>
        <w:t>I</w:t>
      </w:r>
      <w:r>
        <w:rPr>
          <w:szCs w:val="21"/>
        </w:rPr>
        <w:t xml:space="preserve"> X J</w:t>
      </w:r>
      <w:r>
        <w:rPr>
          <w:rFonts w:hint="eastAsia"/>
          <w:szCs w:val="21"/>
        </w:rPr>
        <w:t xml:space="preserve">, </w:t>
      </w:r>
      <w:r>
        <w:rPr>
          <w:szCs w:val="21"/>
        </w:rPr>
        <w:t>M</w:t>
      </w:r>
      <w:r>
        <w:rPr>
          <w:rFonts w:hint="eastAsia"/>
          <w:szCs w:val="21"/>
        </w:rPr>
        <w:t>IN</w:t>
      </w:r>
      <w:r>
        <w:rPr>
          <w:szCs w:val="21"/>
        </w:rPr>
        <w:t xml:space="preserve"> C Y</w:t>
      </w:r>
      <w:r>
        <w:rPr>
          <w:rFonts w:hint="eastAsia"/>
          <w:szCs w:val="21"/>
        </w:rPr>
        <w:t xml:space="preserve">, </w:t>
      </w:r>
      <w:r>
        <w:rPr>
          <w:szCs w:val="21"/>
        </w:rPr>
        <w:t>G</w:t>
      </w:r>
      <w:r>
        <w:rPr>
          <w:rFonts w:hint="eastAsia"/>
          <w:szCs w:val="21"/>
        </w:rPr>
        <w:t>AO</w:t>
      </w:r>
      <w:r>
        <w:rPr>
          <w:szCs w:val="21"/>
        </w:rPr>
        <w:t xml:space="preserve"> S S</w:t>
      </w:r>
      <w:r>
        <w:rPr>
          <w:rFonts w:hint="eastAsia"/>
          <w:szCs w:val="21"/>
        </w:rPr>
        <w:t xml:space="preserve">, </w:t>
      </w:r>
      <w:r>
        <w:rPr>
          <w:szCs w:val="21"/>
        </w:rPr>
        <w:t>et al.</w:t>
      </w:r>
      <w:bookmarkStart w:id="53" w:name="OLE_LINK82"/>
      <w:r>
        <w:rPr>
          <w:szCs w:val="21"/>
        </w:rPr>
        <w:t xml:space="preserve"> Experimental demonstration of a real-time multi-channel uplink VLC system</w:t>
      </w:r>
      <w:bookmarkEnd w:id="53"/>
      <w:r>
        <w:rPr>
          <w:szCs w:val="21"/>
        </w:rPr>
        <w:t>[J]. Optics Communications</w:t>
      </w:r>
      <w:r>
        <w:rPr>
          <w:rFonts w:hint="eastAsia"/>
          <w:szCs w:val="21"/>
        </w:rPr>
        <w:t xml:space="preserve">, </w:t>
      </w:r>
      <w:r>
        <w:rPr>
          <w:szCs w:val="21"/>
        </w:rPr>
        <w:t>2019</w:t>
      </w:r>
      <w:r>
        <w:rPr>
          <w:rFonts w:hint="eastAsia"/>
          <w:szCs w:val="21"/>
        </w:rPr>
        <w:t xml:space="preserve">, </w:t>
      </w:r>
      <w:r>
        <w:rPr>
          <w:szCs w:val="21"/>
        </w:rPr>
        <w:t>453</w:t>
      </w:r>
      <w:r>
        <w:rPr>
          <w:rFonts w:hint="eastAsia"/>
          <w:szCs w:val="21"/>
        </w:rPr>
        <w:t xml:space="preserve">: </w:t>
      </w:r>
      <w:r>
        <w:rPr>
          <w:szCs w:val="21"/>
        </w:rPr>
        <w:t>124420.</w:t>
      </w:r>
      <w:bookmarkEnd w:id="52"/>
    </w:p>
    <w:p w14:paraId="1574EDF0" w14:textId="77777777" w:rsidR="001440D1" w:rsidRDefault="008B7287">
      <w:pPr>
        <w:numPr>
          <w:ilvl w:val="0"/>
          <w:numId w:val="1"/>
        </w:numPr>
        <w:overflowPunct w:val="0"/>
        <w:rPr>
          <w:szCs w:val="21"/>
        </w:rPr>
      </w:pPr>
      <w:bookmarkStart w:id="54" w:name="_Ref701"/>
      <w:r>
        <w:rPr>
          <w:szCs w:val="21"/>
        </w:rPr>
        <w:t>A</w:t>
      </w:r>
      <w:r>
        <w:rPr>
          <w:rFonts w:hint="eastAsia"/>
          <w:szCs w:val="21"/>
        </w:rPr>
        <w:t>LRESHEEDI</w:t>
      </w:r>
      <w:r>
        <w:rPr>
          <w:szCs w:val="21"/>
        </w:rPr>
        <w:t xml:space="preserve"> M T</w:t>
      </w:r>
      <w:r>
        <w:rPr>
          <w:rFonts w:hint="eastAsia"/>
          <w:szCs w:val="21"/>
        </w:rPr>
        <w:t xml:space="preserve">, </w:t>
      </w:r>
      <w:r>
        <w:rPr>
          <w:szCs w:val="21"/>
        </w:rPr>
        <w:t>H</w:t>
      </w:r>
      <w:r>
        <w:rPr>
          <w:rFonts w:hint="eastAsia"/>
          <w:szCs w:val="21"/>
        </w:rPr>
        <w:t>USSEIN</w:t>
      </w:r>
      <w:r>
        <w:rPr>
          <w:szCs w:val="21"/>
        </w:rPr>
        <w:t xml:space="preserve"> A T</w:t>
      </w:r>
      <w:r>
        <w:rPr>
          <w:rFonts w:hint="eastAsia"/>
          <w:szCs w:val="21"/>
        </w:rPr>
        <w:t xml:space="preserve">, </w:t>
      </w:r>
      <w:r>
        <w:rPr>
          <w:szCs w:val="21"/>
        </w:rPr>
        <w:t>E</w:t>
      </w:r>
      <w:r>
        <w:rPr>
          <w:rFonts w:hint="eastAsia"/>
          <w:szCs w:val="21"/>
        </w:rPr>
        <w:t>LMIRGHANI</w:t>
      </w:r>
      <w:r>
        <w:rPr>
          <w:szCs w:val="21"/>
        </w:rPr>
        <w:t xml:space="preserve"> J M H.</w:t>
      </w:r>
      <w:r>
        <w:rPr>
          <w:rFonts w:hint="eastAsia"/>
          <w:szCs w:val="21"/>
        </w:rPr>
        <w:t xml:space="preserve"> </w:t>
      </w:r>
      <w:r>
        <w:rPr>
          <w:szCs w:val="21"/>
        </w:rPr>
        <w:t>Uplink Design in VLC Systems with IR Sources and Beam Steering[J]. IET Communications</w:t>
      </w:r>
      <w:r>
        <w:rPr>
          <w:rFonts w:hint="eastAsia"/>
          <w:szCs w:val="21"/>
        </w:rPr>
        <w:t xml:space="preserve">, </w:t>
      </w:r>
      <w:r>
        <w:rPr>
          <w:szCs w:val="21"/>
        </w:rPr>
        <w:t>2016</w:t>
      </w:r>
      <w:r>
        <w:rPr>
          <w:rFonts w:hint="eastAsia"/>
          <w:szCs w:val="21"/>
        </w:rPr>
        <w:t xml:space="preserve">, </w:t>
      </w:r>
      <w:r>
        <w:rPr>
          <w:szCs w:val="21"/>
        </w:rPr>
        <w:t>11</w:t>
      </w:r>
      <w:r>
        <w:rPr>
          <w:rFonts w:hint="eastAsia"/>
          <w:szCs w:val="21"/>
        </w:rPr>
        <w:t>（</w:t>
      </w:r>
      <w:r>
        <w:rPr>
          <w:szCs w:val="21"/>
        </w:rPr>
        <w:t>3</w:t>
      </w:r>
      <w:r>
        <w:rPr>
          <w:rFonts w:hint="eastAsia"/>
          <w:szCs w:val="21"/>
        </w:rPr>
        <w:t>）</w:t>
      </w:r>
      <w:r>
        <w:rPr>
          <w:rFonts w:hint="eastAsia"/>
          <w:szCs w:val="21"/>
        </w:rPr>
        <w:t xml:space="preserve">: </w:t>
      </w:r>
      <w:r>
        <w:rPr>
          <w:szCs w:val="21"/>
        </w:rPr>
        <w:t>1-20.</w:t>
      </w:r>
      <w:bookmarkEnd w:id="54"/>
    </w:p>
    <w:p w14:paraId="41D8C144" w14:textId="77777777" w:rsidR="001440D1" w:rsidRDefault="008B7287">
      <w:pPr>
        <w:numPr>
          <w:ilvl w:val="0"/>
          <w:numId w:val="1"/>
        </w:numPr>
        <w:overflowPunct w:val="0"/>
        <w:rPr>
          <w:szCs w:val="21"/>
        </w:rPr>
      </w:pPr>
      <w:bookmarkStart w:id="55" w:name="_Ref633"/>
      <w:r>
        <w:rPr>
          <w:szCs w:val="21"/>
        </w:rPr>
        <w:t>WANG L Q</w:t>
      </w:r>
      <w:r>
        <w:rPr>
          <w:rFonts w:hint="eastAsia"/>
          <w:szCs w:val="21"/>
        </w:rPr>
        <w:t xml:space="preserve">, </w:t>
      </w:r>
      <w:r>
        <w:rPr>
          <w:szCs w:val="21"/>
        </w:rPr>
        <w:t>HAN D H</w:t>
      </w:r>
      <w:r>
        <w:rPr>
          <w:rFonts w:hint="eastAsia"/>
          <w:szCs w:val="21"/>
        </w:rPr>
        <w:t xml:space="preserve">, </w:t>
      </w:r>
      <w:r>
        <w:rPr>
          <w:szCs w:val="21"/>
        </w:rPr>
        <w:t>ZHANG M</w:t>
      </w:r>
      <w:r>
        <w:rPr>
          <w:rFonts w:hint="eastAsia"/>
          <w:szCs w:val="21"/>
        </w:rPr>
        <w:t xml:space="preserve">, </w:t>
      </w:r>
      <w:r>
        <w:rPr>
          <w:szCs w:val="21"/>
        </w:rPr>
        <w:t xml:space="preserve">et al. </w:t>
      </w:r>
      <w:bookmarkStart w:id="56" w:name="OLE_LINK102"/>
      <w:r>
        <w:rPr>
          <w:szCs w:val="21"/>
        </w:rPr>
        <w:t>A dynamic handover scheme based on bidirectional VLC channel in multi-user attocell networks</w:t>
      </w:r>
      <w:bookmarkEnd w:id="56"/>
      <w:r>
        <w:rPr>
          <w:szCs w:val="21"/>
        </w:rPr>
        <w:t>[J]. EURASIP Journal on Wireless Communications and Networking</w:t>
      </w:r>
      <w:r>
        <w:rPr>
          <w:rFonts w:hint="eastAsia"/>
          <w:szCs w:val="21"/>
        </w:rPr>
        <w:t xml:space="preserve">, </w:t>
      </w:r>
      <w:r>
        <w:rPr>
          <w:szCs w:val="21"/>
        </w:rPr>
        <w:t>2022</w:t>
      </w:r>
      <w:r>
        <w:rPr>
          <w:rFonts w:hint="eastAsia"/>
          <w:szCs w:val="21"/>
        </w:rPr>
        <w:t xml:space="preserve">, </w:t>
      </w:r>
      <w:r>
        <w:rPr>
          <w:szCs w:val="21"/>
        </w:rPr>
        <w:t>2022</w:t>
      </w:r>
      <w:r>
        <w:rPr>
          <w:rFonts w:hint="eastAsia"/>
          <w:szCs w:val="21"/>
        </w:rPr>
        <w:t>（</w:t>
      </w:r>
      <w:r>
        <w:rPr>
          <w:rFonts w:hint="eastAsia"/>
          <w:szCs w:val="21"/>
        </w:rPr>
        <w:t>1</w:t>
      </w:r>
      <w:r>
        <w:rPr>
          <w:rFonts w:hint="eastAsia"/>
          <w:szCs w:val="21"/>
        </w:rPr>
        <w:t>）</w:t>
      </w:r>
      <w:r>
        <w:rPr>
          <w:rFonts w:hint="eastAsia"/>
          <w:szCs w:val="21"/>
        </w:rPr>
        <w:t xml:space="preserve">: </w:t>
      </w:r>
      <w:r>
        <w:rPr>
          <w:szCs w:val="21"/>
        </w:rPr>
        <w:t>1-15.</w:t>
      </w:r>
      <w:bookmarkEnd w:id="55"/>
    </w:p>
    <w:p w14:paraId="337B2692" w14:textId="77777777" w:rsidR="001440D1" w:rsidRDefault="008B7287">
      <w:pPr>
        <w:numPr>
          <w:ilvl w:val="0"/>
          <w:numId w:val="1"/>
        </w:numPr>
        <w:overflowPunct w:val="0"/>
        <w:rPr>
          <w:szCs w:val="21"/>
        </w:rPr>
      </w:pPr>
      <w:bookmarkStart w:id="57" w:name="_Ref5565"/>
      <w:r>
        <w:rPr>
          <w:szCs w:val="21"/>
        </w:rPr>
        <w:t>L</w:t>
      </w:r>
      <w:r>
        <w:rPr>
          <w:rFonts w:hint="eastAsia"/>
          <w:szCs w:val="21"/>
        </w:rPr>
        <w:t>I</w:t>
      </w:r>
      <w:r>
        <w:rPr>
          <w:szCs w:val="21"/>
        </w:rPr>
        <w:t xml:space="preserve"> B J.</w:t>
      </w:r>
      <w:r>
        <w:rPr>
          <w:rFonts w:hint="eastAsia"/>
          <w:szCs w:val="21"/>
        </w:rPr>
        <w:t xml:space="preserve"> </w:t>
      </w:r>
      <w:r>
        <w:rPr>
          <w:szCs w:val="21"/>
        </w:rPr>
        <w:t>Efficiency Optimization for Communication Service Based on QoS Technology[J]. IEEE Access</w:t>
      </w:r>
      <w:r>
        <w:rPr>
          <w:rFonts w:hint="eastAsia"/>
          <w:szCs w:val="21"/>
        </w:rPr>
        <w:t xml:space="preserve">, </w:t>
      </w:r>
      <w:r>
        <w:rPr>
          <w:szCs w:val="21"/>
        </w:rPr>
        <w:t>2019</w:t>
      </w:r>
      <w:r>
        <w:rPr>
          <w:rFonts w:hint="eastAsia"/>
          <w:szCs w:val="21"/>
        </w:rPr>
        <w:t xml:space="preserve">, </w:t>
      </w:r>
      <w:r>
        <w:rPr>
          <w:szCs w:val="21"/>
        </w:rPr>
        <w:t>7</w:t>
      </w:r>
      <w:r>
        <w:rPr>
          <w:rFonts w:hint="eastAsia"/>
          <w:szCs w:val="21"/>
        </w:rPr>
        <w:t xml:space="preserve">: </w:t>
      </w:r>
      <w:r>
        <w:rPr>
          <w:szCs w:val="21"/>
        </w:rPr>
        <w:t>48838-48848.</w:t>
      </w:r>
      <w:bookmarkEnd w:id="57"/>
    </w:p>
    <w:p w14:paraId="168372DA" w14:textId="77777777" w:rsidR="001440D1" w:rsidRDefault="008B7287">
      <w:pPr>
        <w:numPr>
          <w:ilvl w:val="0"/>
          <w:numId w:val="1"/>
        </w:numPr>
        <w:overflowPunct w:val="0"/>
        <w:rPr>
          <w:szCs w:val="21"/>
        </w:rPr>
      </w:pPr>
      <w:bookmarkStart w:id="58" w:name="_Ref5584"/>
      <w:r>
        <w:rPr>
          <w:szCs w:val="21"/>
        </w:rPr>
        <w:lastRenderedPageBreak/>
        <w:t>V</w:t>
      </w:r>
      <w:r>
        <w:rPr>
          <w:rFonts w:hint="eastAsia"/>
          <w:szCs w:val="21"/>
        </w:rPr>
        <w:t>IJAYKUMAR</w:t>
      </w:r>
      <w:r>
        <w:rPr>
          <w:szCs w:val="21"/>
        </w:rPr>
        <w:t xml:space="preserve"> S</w:t>
      </w:r>
      <w:r>
        <w:rPr>
          <w:rFonts w:hint="eastAsia"/>
          <w:szCs w:val="21"/>
        </w:rPr>
        <w:t xml:space="preserve">, </w:t>
      </w:r>
      <w:r>
        <w:rPr>
          <w:szCs w:val="21"/>
        </w:rPr>
        <w:t>T</w:t>
      </w:r>
      <w:r>
        <w:rPr>
          <w:rFonts w:hint="eastAsia"/>
          <w:szCs w:val="21"/>
        </w:rPr>
        <w:t>HYAGARAJ</w:t>
      </w:r>
      <w:r>
        <w:rPr>
          <w:szCs w:val="21"/>
        </w:rPr>
        <w:t xml:space="preserve"> S P. Optimizing multimedia communication in internet of thing network for improving quality of service[J].</w:t>
      </w:r>
      <w:r>
        <w:rPr>
          <w:rFonts w:hint="eastAsia"/>
          <w:szCs w:val="21"/>
        </w:rPr>
        <w:t xml:space="preserve"> </w:t>
      </w:r>
      <w:hyperlink r:id="rId26" w:history="1">
        <w:r>
          <w:rPr>
            <w:szCs w:val="21"/>
          </w:rPr>
          <w:t>Indonesian Journal of Electrical Engineering and Computer Science</w:t>
        </w:r>
      </w:hyperlink>
      <w:r>
        <w:rPr>
          <w:rFonts w:hint="eastAsia"/>
          <w:szCs w:val="21"/>
        </w:rPr>
        <w:t xml:space="preserve">, </w:t>
      </w:r>
      <w:r>
        <w:rPr>
          <w:szCs w:val="21"/>
        </w:rPr>
        <w:t>2023</w:t>
      </w:r>
      <w:r>
        <w:rPr>
          <w:rFonts w:hint="eastAsia"/>
          <w:szCs w:val="21"/>
        </w:rPr>
        <w:t xml:space="preserve">, </w:t>
      </w:r>
      <w:r>
        <w:rPr>
          <w:szCs w:val="21"/>
        </w:rPr>
        <w:t>31</w:t>
      </w:r>
      <w:r>
        <w:rPr>
          <w:rFonts w:hint="eastAsia"/>
          <w:szCs w:val="21"/>
        </w:rPr>
        <w:t>（</w:t>
      </w:r>
      <w:r>
        <w:rPr>
          <w:rFonts w:hint="eastAsia"/>
          <w:szCs w:val="21"/>
        </w:rPr>
        <w:t>2</w:t>
      </w:r>
      <w:r>
        <w:rPr>
          <w:rFonts w:hint="eastAsia"/>
          <w:szCs w:val="21"/>
        </w:rPr>
        <w:t>）</w:t>
      </w:r>
      <w:r>
        <w:rPr>
          <w:rFonts w:hint="eastAsia"/>
          <w:szCs w:val="21"/>
        </w:rPr>
        <w:t xml:space="preserve">: </w:t>
      </w:r>
      <w:r>
        <w:rPr>
          <w:szCs w:val="21"/>
        </w:rPr>
        <w:t>1201-1210.</w:t>
      </w:r>
      <w:bookmarkEnd w:id="58"/>
    </w:p>
    <w:p w14:paraId="4BD9D76E" w14:textId="77777777" w:rsidR="001440D1" w:rsidRDefault="008B7287">
      <w:pPr>
        <w:numPr>
          <w:ilvl w:val="0"/>
          <w:numId w:val="1"/>
        </w:numPr>
        <w:overflowPunct w:val="0"/>
        <w:rPr>
          <w:szCs w:val="21"/>
        </w:rPr>
      </w:pPr>
      <w:r>
        <w:rPr>
          <w:szCs w:val="21"/>
        </w:rPr>
        <w:t>P</w:t>
      </w:r>
      <w:r>
        <w:rPr>
          <w:rFonts w:hint="eastAsia"/>
          <w:szCs w:val="21"/>
        </w:rPr>
        <w:t>OLOCZEK</w:t>
      </w:r>
      <w:r>
        <w:rPr>
          <w:szCs w:val="21"/>
        </w:rPr>
        <w:t xml:space="preserve"> F, C</w:t>
      </w:r>
      <w:r>
        <w:rPr>
          <w:rFonts w:hint="eastAsia"/>
          <w:szCs w:val="21"/>
        </w:rPr>
        <w:t>IUCU</w:t>
      </w:r>
      <w:r>
        <w:rPr>
          <w:szCs w:val="21"/>
        </w:rPr>
        <w:t xml:space="preserve"> F. Scheduling analysis with martingales[J]. Performance Evaluation</w:t>
      </w:r>
      <w:r>
        <w:rPr>
          <w:rFonts w:hint="eastAsia"/>
          <w:szCs w:val="21"/>
        </w:rPr>
        <w:t xml:space="preserve">, </w:t>
      </w:r>
      <w:r>
        <w:rPr>
          <w:szCs w:val="21"/>
        </w:rPr>
        <w:t>2014</w:t>
      </w:r>
      <w:r>
        <w:rPr>
          <w:rFonts w:hint="eastAsia"/>
          <w:szCs w:val="21"/>
        </w:rPr>
        <w:t xml:space="preserve">, </w:t>
      </w:r>
      <w:r>
        <w:rPr>
          <w:szCs w:val="21"/>
        </w:rPr>
        <w:t>79</w:t>
      </w:r>
      <w:r>
        <w:rPr>
          <w:rFonts w:hint="eastAsia"/>
          <w:szCs w:val="21"/>
        </w:rPr>
        <w:t xml:space="preserve">: </w:t>
      </w:r>
      <w:r>
        <w:rPr>
          <w:szCs w:val="21"/>
        </w:rPr>
        <w:t>56–72.</w:t>
      </w:r>
    </w:p>
    <w:p w14:paraId="7F2A86AD" w14:textId="77777777" w:rsidR="001440D1" w:rsidRDefault="008B7287">
      <w:pPr>
        <w:numPr>
          <w:ilvl w:val="0"/>
          <w:numId w:val="1"/>
        </w:numPr>
        <w:overflowPunct w:val="0"/>
        <w:rPr>
          <w:szCs w:val="21"/>
        </w:rPr>
      </w:pPr>
      <w:r>
        <w:rPr>
          <w:szCs w:val="21"/>
        </w:rPr>
        <w:t>Z</w:t>
      </w:r>
      <w:r>
        <w:rPr>
          <w:rFonts w:hint="eastAsia"/>
          <w:szCs w:val="21"/>
        </w:rPr>
        <w:t>HAO</w:t>
      </w:r>
      <w:r>
        <w:rPr>
          <w:szCs w:val="21"/>
        </w:rPr>
        <w:t xml:space="preserve"> L</w:t>
      </w:r>
      <w:r>
        <w:rPr>
          <w:rFonts w:hint="eastAsia"/>
          <w:szCs w:val="21"/>
        </w:rPr>
        <w:t xml:space="preserve"> L, </w:t>
      </w:r>
      <w:r>
        <w:rPr>
          <w:szCs w:val="21"/>
        </w:rPr>
        <w:t>C</w:t>
      </w:r>
      <w:r>
        <w:rPr>
          <w:rFonts w:hint="eastAsia"/>
          <w:szCs w:val="21"/>
        </w:rPr>
        <w:t>HI</w:t>
      </w:r>
      <w:r>
        <w:rPr>
          <w:szCs w:val="21"/>
        </w:rPr>
        <w:t xml:space="preserve"> X</w:t>
      </w:r>
      <w:r>
        <w:rPr>
          <w:rFonts w:hint="eastAsia"/>
          <w:szCs w:val="21"/>
        </w:rPr>
        <w:t xml:space="preserve"> F, </w:t>
      </w:r>
      <w:r>
        <w:rPr>
          <w:szCs w:val="21"/>
        </w:rPr>
        <w:t>Z</w:t>
      </w:r>
      <w:r>
        <w:rPr>
          <w:rFonts w:hint="eastAsia"/>
          <w:szCs w:val="21"/>
        </w:rPr>
        <w:t>HU</w:t>
      </w:r>
      <w:r>
        <w:rPr>
          <w:szCs w:val="21"/>
        </w:rPr>
        <w:t xml:space="preserve"> Y</w:t>
      </w:r>
      <w:r>
        <w:rPr>
          <w:rFonts w:hint="eastAsia"/>
          <w:szCs w:val="21"/>
        </w:rPr>
        <w:t xml:space="preserve"> H</w:t>
      </w:r>
      <w:r>
        <w:rPr>
          <w:szCs w:val="21"/>
        </w:rPr>
        <w:t xml:space="preserve">. Martingales-based energy-efficient D-ALOHA algorithms for MTC networks with delay-insensitive/URLLC terminals co-existence[J]. </w:t>
      </w:r>
      <w:hyperlink r:id="rId27" w:tgtFrame="https://www.baidu.com/_blank" w:history="1">
        <w:r>
          <w:rPr>
            <w:szCs w:val="21"/>
          </w:rPr>
          <w:t>IEEE Internet of Things Journal</w:t>
        </w:r>
      </w:hyperlink>
      <w:r>
        <w:rPr>
          <w:rFonts w:hint="eastAsia"/>
          <w:szCs w:val="21"/>
        </w:rPr>
        <w:t xml:space="preserve">, </w:t>
      </w:r>
      <w:r>
        <w:rPr>
          <w:szCs w:val="21"/>
        </w:rPr>
        <w:t>2018</w:t>
      </w:r>
      <w:r>
        <w:rPr>
          <w:rFonts w:hint="eastAsia"/>
          <w:szCs w:val="21"/>
        </w:rPr>
        <w:t xml:space="preserve">, </w:t>
      </w:r>
      <w:r>
        <w:rPr>
          <w:szCs w:val="21"/>
        </w:rPr>
        <w:t>5</w:t>
      </w:r>
      <w:r>
        <w:rPr>
          <w:rFonts w:hint="eastAsia"/>
          <w:szCs w:val="21"/>
        </w:rPr>
        <w:t>（</w:t>
      </w:r>
      <w:r>
        <w:rPr>
          <w:rFonts w:hint="eastAsia"/>
          <w:szCs w:val="21"/>
        </w:rPr>
        <w:t>2</w:t>
      </w:r>
      <w:r>
        <w:rPr>
          <w:rFonts w:hint="eastAsia"/>
          <w:szCs w:val="21"/>
        </w:rPr>
        <w:t>）</w:t>
      </w:r>
      <w:r>
        <w:rPr>
          <w:rFonts w:hint="eastAsia"/>
          <w:szCs w:val="21"/>
        </w:rPr>
        <w:t xml:space="preserve">: </w:t>
      </w:r>
      <w:r>
        <w:rPr>
          <w:szCs w:val="21"/>
        </w:rPr>
        <w:t>1285–1298.</w:t>
      </w:r>
    </w:p>
    <w:p w14:paraId="1D7D9462" w14:textId="77777777" w:rsidR="001440D1" w:rsidRDefault="008B7287">
      <w:pPr>
        <w:numPr>
          <w:ilvl w:val="0"/>
          <w:numId w:val="1"/>
        </w:numPr>
        <w:overflowPunct w:val="0"/>
        <w:rPr>
          <w:szCs w:val="21"/>
        </w:rPr>
      </w:pPr>
      <w:r>
        <w:rPr>
          <w:rFonts w:hint="eastAsia"/>
          <w:szCs w:val="21"/>
        </w:rPr>
        <w:t>LIU</w:t>
      </w:r>
      <w:r>
        <w:rPr>
          <w:szCs w:val="21"/>
        </w:rPr>
        <w:t xml:space="preserve"> T</w:t>
      </w:r>
      <w:r>
        <w:rPr>
          <w:rFonts w:hint="eastAsia"/>
          <w:szCs w:val="21"/>
        </w:rPr>
        <w:t xml:space="preserve"> T, </w:t>
      </w:r>
      <w:r>
        <w:rPr>
          <w:szCs w:val="21"/>
        </w:rPr>
        <w:t>S</w:t>
      </w:r>
      <w:r>
        <w:rPr>
          <w:rFonts w:hint="eastAsia"/>
          <w:szCs w:val="21"/>
        </w:rPr>
        <w:t xml:space="preserve">UN L, </w:t>
      </w:r>
      <w:r>
        <w:rPr>
          <w:szCs w:val="21"/>
        </w:rPr>
        <w:t>C</w:t>
      </w:r>
      <w:r>
        <w:rPr>
          <w:rFonts w:hint="eastAsia"/>
          <w:szCs w:val="21"/>
        </w:rPr>
        <w:t>HEN</w:t>
      </w:r>
      <w:r>
        <w:rPr>
          <w:szCs w:val="21"/>
        </w:rPr>
        <w:t xml:space="preserve"> R</w:t>
      </w:r>
      <w:r>
        <w:rPr>
          <w:rFonts w:hint="eastAsia"/>
          <w:szCs w:val="21"/>
        </w:rPr>
        <w:t xml:space="preserve"> Q, </w:t>
      </w:r>
      <w:r>
        <w:rPr>
          <w:szCs w:val="21"/>
        </w:rPr>
        <w:t>et al. Martingale theory</w:t>
      </w:r>
      <w:r>
        <w:rPr>
          <w:rFonts w:hint="eastAsia"/>
          <w:szCs w:val="21"/>
        </w:rPr>
        <w:t xml:space="preserve"> </w:t>
      </w:r>
      <w:r>
        <w:rPr>
          <w:szCs w:val="21"/>
        </w:rPr>
        <w:t>based optimal task allocation in heterogeneous vehicular networks[J]. IEEE Access</w:t>
      </w:r>
      <w:r>
        <w:rPr>
          <w:rFonts w:hint="eastAsia"/>
          <w:szCs w:val="21"/>
        </w:rPr>
        <w:t xml:space="preserve">, </w:t>
      </w:r>
      <w:r>
        <w:rPr>
          <w:szCs w:val="21"/>
        </w:rPr>
        <w:t>2019</w:t>
      </w:r>
      <w:r>
        <w:rPr>
          <w:rFonts w:hint="eastAsia"/>
          <w:szCs w:val="21"/>
        </w:rPr>
        <w:t xml:space="preserve">, </w:t>
      </w:r>
      <w:r>
        <w:rPr>
          <w:szCs w:val="21"/>
        </w:rPr>
        <w:t>7</w:t>
      </w:r>
      <w:r>
        <w:rPr>
          <w:rFonts w:hint="eastAsia"/>
          <w:szCs w:val="21"/>
        </w:rPr>
        <w:t xml:space="preserve">: </w:t>
      </w:r>
      <w:r>
        <w:rPr>
          <w:szCs w:val="21"/>
        </w:rPr>
        <w:t>122354-122366</w:t>
      </w:r>
      <w:r>
        <w:rPr>
          <w:rFonts w:hint="eastAsia"/>
          <w:szCs w:val="21"/>
        </w:rPr>
        <w:t>.</w:t>
      </w:r>
    </w:p>
    <w:p w14:paraId="75B23F0D" w14:textId="77777777" w:rsidR="001440D1" w:rsidRDefault="008B7287">
      <w:pPr>
        <w:numPr>
          <w:ilvl w:val="0"/>
          <w:numId w:val="1"/>
        </w:numPr>
        <w:overflowPunct w:val="0"/>
        <w:rPr>
          <w:szCs w:val="21"/>
        </w:rPr>
      </w:pPr>
      <w:r>
        <w:rPr>
          <w:szCs w:val="21"/>
        </w:rPr>
        <w:t>W</w:t>
      </w:r>
      <w:r>
        <w:rPr>
          <w:rFonts w:hint="eastAsia"/>
          <w:szCs w:val="21"/>
        </w:rPr>
        <w:t>ANG</w:t>
      </w:r>
      <w:r>
        <w:rPr>
          <w:szCs w:val="21"/>
        </w:rPr>
        <w:t xml:space="preserve"> W</w:t>
      </w:r>
      <w:r>
        <w:rPr>
          <w:rFonts w:hint="eastAsia"/>
          <w:szCs w:val="21"/>
        </w:rPr>
        <w:t xml:space="preserve"> J, </w:t>
      </w:r>
      <w:r>
        <w:rPr>
          <w:szCs w:val="21"/>
        </w:rPr>
        <w:t>G</w:t>
      </w:r>
      <w:r>
        <w:rPr>
          <w:rFonts w:hint="eastAsia"/>
          <w:szCs w:val="21"/>
        </w:rPr>
        <w:t>AO</w:t>
      </w:r>
      <w:r>
        <w:rPr>
          <w:szCs w:val="21"/>
        </w:rPr>
        <w:t xml:space="preserve"> L</w:t>
      </w:r>
      <w:r>
        <w:rPr>
          <w:rFonts w:hint="eastAsia"/>
          <w:szCs w:val="21"/>
        </w:rPr>
        <w:t xml:space="preserve"> N, </w:t>
      </w:r>
      <w:r>
        <w:rPr>
          <w:szCs w:val="21"/>
        </w:rPr>
        <w:t>D</w:t>
      </w:r>
      <w:r>
        <w:rPr>
          <w:rFonts w:hint="eastAsia"/>
          <w:szCs w:val="21"/>
        </w:rPr>
        <w:t>ING</w:t>
      </w:r>
      <w:r>
        <w:rPr>
          <w:szCs w:val="21"/>
        </w:rPr>
        <w:t xml:space="preserve"> R</w:t>
      </w:r>
      <w:r>
        <w:rPr>
          <w:rFonts w:hint="eastAsia"/>
          <w:szCs w:val="21"/>
        </w:rPr>
        <w:t xml:space="preserve">, </w:t>
      </w:r>
      <w:r>
        <w:rPr>
          <w:szCs w:val="21"/>
        </w:rPr>
        <w:t>et al. Resource Efficiency Optimization for Robust Beamforming in Multi-Beam Satellite Communications[J]. IEEE Transactions on Vehicular Technology</w:t>
      </w:r>
      <w:r>
        <w:rPr>
          <w:rFonts w:hint="eastAsia"/>
          <w:szCs w:val="21"/>
        </w:rPr>
        <w:t xml:space="preserve">, </w:t>
      </w:r>
      <w:r>
        <w:rPr>
          <w:szCs w:val="21"/>
        </w:rPr>
        <w:t>2021</w:t>
      </w:r>
      <w:r>
        <w:rPr>
          <w:rFonts w:hint="eastAsia"/>
          <w:szCs w:val="21"/>
        </w:rPr>
        <w:t xml:space="preserve">, </w:t>
      </w:r>
      <w:r>
        <w:rPr>
          <w:szCs w:val="21"/>
        </w:rPr>
        <w:t>70</w:t>
      </w:r>
      <w:r>
        <w:rPr>
          <w:rFonts w:hint="eastAsia"/>
          <w:szCs w:val="21"/>
        </w:rPr>
        <w:t>（</w:t>
      </w:r>
      <w:r>
        <w:rPr>
          <w:rFonts w:hint="eastAsia"/>
          <w:szCs w:val="21"/>
        </w:rPr>
        <w:t>7</w:t>
      </w:r>
      <w:r>
        <w:rPr>
          <w:rFonts w:hint="eastAsia"/>
          <w:szCs w:val="21"/>
        </w:rPr>
        <w:t>）</w:t>
      </w:r>
      <w:r>
        <w:rPr>
          <w:rFonts w:hint="eastAsia"/>
          <w:szCs w:val="21"/>
        </w:rPr>
        <w:t xml:space="preserve">: </w:t>
      </w:r>
      <w:r>
        <w:rPr>
          <w:szCs w:val="21"/>
        </w:rPr>
        <w:t>6958–6968.</w:t>
      </w:r>
    </w:p>
    <w:p w14:paraId="5229D28D" w14:textId="77777777" w:rsidR="001440D1" w:rsidRDefault="008B7287">
      <w:pPr>
        <w:numPr>
          <w:ilvl w:val="0"/>
          <w:numId w:val="1"/>
        </w:numPr>
        <w:overflowPunct w:val="0"/>
        <w:rPr>
          <w:szCs w:val="21"/>
        </w:rPr>
      </w:pPr>
      <w:r>
        <w:rPr>
          <w:szCs w:val="21"/>
        </w:rPr>
        <w:t>姜华</w:t>
      </w:r>
      <w:r>
        <w:rPr>
          <w:rFonts w:hint="eastAsia"/>
          <w:szCs w:val="21"/>
        </w:rPr>
        <w:t>，</w:t>
      </w:r>
      <w:r>
        <w:rPr>
          <w:szCs w:val="21"/>
        </w:rPr>
        <w:t>杨家伟</w:t>
      </w:r>
      <w:r>
        <w:rPr>
          <w:rFonts w:hint="eastAsia"/>
          <w:szCs w:val="21"/>
        </w:rPr>
        <w:t>，</w:t>
      </w:r>
      <w:r>
        <w:rPr>
          <w:szCs w:val="21"/>
        </w:rPr>
        <w:t>黄巍</w:t>
      </w:r>
      <w:r>
        <w:rPr>
          <w:rFonts w:hint="eastAsia"/>
          <w:szCs w:val="21"/>
        </w:rPr>
        <w:t>，</w:t>
      </w:r>
      <w:r>
        <w:rPr>
          <w:szCs w:val="21"/>
        </w:rPr>
        <w:t>等</w:t>
      </w:r>
      <w:r>
        <w:rPr>
          <w:szCs w:val="21"/>
        </w:rPr>
        <w:t xml:space="preserve">. </w:t>
      </w:r>
      <w:r>
        <w:rPr>
          <w:szCs w:val="21"/>
        </w:rPr>
        <w:t>基于深度强化学习的</w:t>
      </w:r>
      <w:r>
        <w:rPr>
          <w:szCs w:val="21"/>
        </w:rPr>
        <w:t>D2D</w:t>
      </w:r>
      <w:r>
        <w:rPr>
          <w:szCs w:val="21"/>
        </w:rPr>
        <w:t>辅助</w:t>
      </w:r>
      <w:r>
        <w:rPr>
          <w:szCs w:val="21"/>
        </w:rPr>
        <w:t>MEC</w:t>
      </w:r>
      <w:r>
        <w:rPr>
          <w:szCs w:val="21"/>
        </w:rPr>
        <w:t>网络资源分配算法</w:t>
      </w:r>
      <w:r>
        <w:rPr>
          <w:szCs w:val="21"/>
        </w:rPr>
        <w:t xml:space="preserve">[J]. </w:t>
      </w:r>
      <w:r>
        <w:rPr>
          <w:szCs w:val="21"/>
        </w:rPr>
        <w:t>电力信息与通信技术</w:t>
      </w:r>
      <w:r>
        <w:rPr>
          <w:rFonts w:hint="eastAsia"/>
          <w:szCs w:val="21"/>
        </w:rPr>
        <w:t>，</w:t>
      </w:r>
      <w:r>
        <w:rPr>
          <w:szCs w:val="21"/>
        </w:rPr>
        <w:t>2023</w:t>
      </w:r>
      <w:r>
        <w:rPr>
          <w:rFonts w:hint="eastAsia"/>
          <w:szCs w:val="21"/>
        </w:rPr>
        <w:t>，</w:t>
      </w:r>
      <w:r>
        <w:rPr>
          <w:szCs w:val="21"/>
        </w:rPr>
        <w:t>21</w:t>
      </w:r>
      <w:r>
        <w:rPr>
          <w:rFonts w:hint="eastAsia"/>
          <w:szCs w:val="21"/>
        </w:rPr>
        <w:t>（</w:t>
      </w:r>
      <w:r>
        <w:rPr>
          <w:szCs w:val="21"/>
        </w:rPr>
        <w:t>07</w:t>
      </w:r>
      <w:r>
        <w:rPr>
          <w:rFonts w:hint="eastAsia"/>
          <w:szCs w:val="21"/>
        </w:rPr>
        <w:t>）：</w:t>
      </w:r>
      <w:r>
        <w:rPr>
          <w:szCs w:val="21"/>
        </w:rPr>
        <w:t>51-58.</w:t>
      </w:r>
    </w:p>
    <w:p w14:paraId="297F5CBE" w14:textId="77777777" w:rsidR="001440D1" w:rsidRDefault="008B7287">
      <w:pPr>
        <w:numPr>
          <w:ilvl w:val="0"/>
          <w:numId w:val="1"/>
        </w:numPr>
        <w:overflowPunct w:val="0"/>
        <w:rPr>
          <w:szCs w:val="21"/>
        </w:rPr>
      </w:pPr>
      <w:r>
        <w:rPr>
          <w:szCs w:val="21"/>
        </w:rPr>
        <w:t>O</w:t>
      </w:r>
      <w:r>
        <w:rPr>
          <w:rFonts w:hint="eastAsia"/>
          <w:szCs w:val="21"/>
        </w:rPr>
        <w:t>ZCAN</w:t>
      </w:r>
      <w:r>
        <w:rPr>
          <w:szCs w:val="21"/>
        </w:rPr>
        <w:t xml:space="preserve"> G</w:t>
      </w:r>
      <w:r>
        <w:rPr>
          <w:rFonts w:hint="eastAsia"/>
          <w:szCs w:val="21"/>
        </w:rPr>
        <w:t xml:space="preserve">, </w:t>
      </w:r>
      <w:r>
        <w:rPr>
          <w:szCs w:val="21"/>
        </w:rPr>
        <w:t>O</w:t>
      </w:r>
      <w:r>
        <w:rPr>
          <w:rFonts w:hint="eastAsia"/>
          <w:szCs w:val="21"/>
        </w:rPr>
        <w:t>ZMEN</w:t>
      </w:r>
      <w:r>
        <w:rPr>
          <w:szCs w:val="21"/>
        </w:rPr>
        <w:t xml:space="preserve"> M</w:t>
      </w:r>
      <w:r>
        <w:rPr>
          <w:rFonts w:hint="eastAsia"/>
          <w:szCs w:val="21"/>
        </w:rPr>
        <w:t xml:space="preserve">, </w:t>
      </w:r>
      <w:r>
        <w:rPr>
          <w:szCs w:val="21"/>
        </w:rPr>
        <w:t>G</w:t>
      </w:r>
      <w:r>
        <w:rPr>
          <w:rFonts w:hint="eastAsia"/>
          <w:szCs w:val="21"/>
        </w:rPr>
        <w:t>URSOY</w:t>
      </w:r>
      <w:r>
        <w:rPr>
          <w:szCs w:val="21"/>
        </w:rPr>
        <w:t xml:space="preserve"> M C. </w:t>
      </w:r>
      <w:bookmarkStart w:id="59" w:name="OLE_LINK6"/>
      <w:r>
        <w:rPr>
          <w:szCs w:val="21"/>
        </w:rPr>
        <w:t>QoS-</w:t>
      </w:r>
      <w:r>
        <w:rPr>
          <w:rFonts w:hint="eastAsia"/>
          <w:szCs w:val="21"/>
        </w:rPr>
        <w:t>D</w:t>
      </w:r>
      <w:r>
        <w:rPr>
          <w:szCs w:val="21"/>
        </w:rPr>
        <w:t xml:space="preserve">riven </w:t>
      </w:r>
      <w:r>
        <w:rPr>
          <w:rFonts w:hint="eastAsia"/>
          <w:szCs w:val="21"/>
        </w:rPr>
        <w:t>E</w:t>
      </w:r>
      <w:r>
        <w:rPr>
          <w:szCs w:val="21"/>
        </w:rPr>
        <w:t>nergy</w:t>
      </w:r>
      <w:r>
        <w:rPr>
          <w:rFonts w:hint="eastAsia"/>
          <w:szCs w:val="21"/>
        </w:rPr>
        <w:t>-E</w:t>
      </w:r>
      <w:r>
        <w:rPr>
          <w:szCs w:val="21"/>
        </w:rPr>
        <w:t xml:space="preserve">fficient </w:t>
      </w:r>
      <w:r>
        <w:rPr>
          <w:rFonts w:hint="eastAsia"/>
          <w:szCs w:val="21"/>
        </w:rPr>
        <w:t>P</w:t>
      </w:r>
      <w:r>
        <w:rPr>
          <w:szCs w:val="21"/>
        </w:rPr>
        <w:t xml:space="preserve">ower </w:t>
      </w:r>
      <w:r>
        <w:rPr>
          <w:rFonts w:hint="eastAsia"/>
          <w:szCs w:val="21"/>
        </w:rPr>
        <w:t>C</w:t>
      </w:r>
      <w:r>
        <w:rPr>
          <w:szCs w:val="21"/>
        </w:rPr>
        <w:t xml:space="preserve">ontrol with </w:t>
      </w:r>
      <w:r>
        <w:rPr>
          <w:rFonts w:hint="eastAsia"/>
          <w:szCs w:val="21"/>
        </w:rPr>
        <w:t>R</w:t>
      </w:r>
      <w:r>
        <w:rPr>
          <w:szCs w:val="21"/>
        </w:rPr>
        <w:t xml:space="preserve">andom </w:t>
      </w:r>
      <w:r>
        <w:rPr>
          <w:rFonts w:hint="eastAsia"/>
          <w:szCs w:val="21"/>
        </w:rPr>
        <w:t>A</w:t>
      </w:r>
      <w:r>
        <w:rPr>
          <w:szCs w:val="21"/>
        </w:rPr>
        <w:t xml:space="preserve">rrivals and </w:t>
      </w:r>
      <w:r>
        <w:rPr>
          <w:rFonts w:hint="eastAsia"/>
          <w:szCs w:val="21"/>
        </w:rPr>
        <w:t>A</w:t>
      </w:r>
      <w:r>
        <w:rPr>
          <w:szCs w:val="21"/>
        </w:rPr>
        <w:t xml:space="preserve">rbitrary </w:t>
      </w:r>
      <w:r>
        <w:rPr>
          <w:rFonts w:hint="eastAsia"/>
          <w:szCs w:val="21"/>
        </w:rPr>
        <w:t>I</w:t>
      </w:r>
      <w:r>
        <w:rPr>
          <w:szCs w:val="21"/>
        </w:rPr>
        <w:t xml:space="preserve">nput </w:t>
      </w:r>
      <w:r>
        <w:rPr>
          <w:rFonts w:hint="eastAsia"/>
          <w:szCs w:val="21"/>
        </w:rPr>
        <w:t>D</w:t>
      </w:r>
      <w:r>
        <w:rPr>
          <w:szCs w:val="21"/>
        </w:rPr>
        <w:t>istributions</w:t>
      </w:r>
      <w:bookmarkEnd w:id="59"/>
      <w:r>
        <w:rPr>
          <w:szCs w:val="21"/>
        </w:rPr>
        <w:t>[J]. IEEE Transactions on Wireless Communications</w:t>
      </w:r>
      <w:r>
        <w:rPr>
          <w:rFonts w:hint="eastAsia"/>
          <w:szCs w:val="21"/>
        </w:rPr>
        <w:t xml:space="preserve">, </w:t>
      </w:r>
      <w:r>
        <w:rPr>
          <w:szCs w:val="21"/>
        </w:rPr>
        <w:t>2016</w:t>
      </w:r>
      <w:r>
        <w:rPr>
          <w:rFonts w:hint="eastAsia"/>
          <w:szCs w:val="21"/>
        </w:rPr>
        <w:t xml:space="preserve">, </w:t>
      </w:r>
      <w:r>
        <w:rPr>
          <w:szCs w:val="21"/>
        </w:rPr>
        <w:t>16</w:t>
      </w:r>
      <w:r>
        <w:rPr>
          <w:rFonts w:hint="eastAsia"/>
          <w:szCs w:val="21"/>
        </w:rPr>
        <w:t>（</w:t>
      </w:r>
      <w:r>
        <w:rPr>
          <w:rFonts w:hint="eastAsia"/>
          <w:szCs w:val="21"/>
        </w:rPr>
        <w:t>1</w:t>
      </w:r>
      <w:r>
        <w:rPr>
          <w:rFonts w:hint="eastAsia"/>
          <w:szCs w:val="21"/>
        </w:rPr>
        <w:t>）</w:t>
      </w:r>
      <w:r>
        <w:rPr>
          <w:rFonts w:hint="eastAsia"/>
          <w:szCs w:val="21"/>
        </w:rPr>
        <w:t xml:space="preserve">: </w:t>
      </w:r>
      <w:r>
        <w:rPr>
          <w:szCs w:val="21"/>
        </w:rPr>
        <w:t>376–388.</w:t>
      </w:r>
    </w:p>
    <w:p w14:paraId="16159F9F" w14:textId="77777777" w:rsidR="001440D1" w:rsidRDefault="008B7287">
      <w:pPr>
        <w:numPr>
          <w:ilvl w:val="0"/>
          <w:numId w:val="1"/>
        </w:numPr>
        <w:overflowPunct w:val="0"/>
        <w:rPr>
          <w:szCs w:val="21"/>
        </w:rPr>
      </w:pPr>
      <w:r>
        <w:rPr>
          <w:szCs w:val="21"/>
        </w:rPr>
        <w:t>H</w:t>
      </w:r>
      <w:r>
        <w:rPr>
          <w:rFonts w:hint="eastAsia"/>
          <w:szCs w:val="21"/>
        </w:rPr>
        <w:t>ASHIM</w:t>
      </w:r>
      <w:r>
        <w:rPr>
          <w:szCs w:val="21"/>
        </w:rPr>
        <w:t xml:space="preserve"> F A</w:t>
      </w:r>
      <w:r>
        <w:rPr>
          <w:rFonts w:hint="eastAsia"/>
          <w:szCs w:val="21"/>
        </w:rPr>
        <w:t xml:space="preserve">, </w:t>
      </w:r>
      <w:r>
        <w:rPr>
          <w:szCs w:val="21"/>
        </w:rPr>
        <w:t>H</w:t>
      </w:r>
      <w:r>
        <w:rPr>
          <w:rFonts w:hint="eastAsia"/>
          <w:szCs w:val="21"/>
        </w:rPr>
        <w:t>OUSSEIN</w:t>
      </w:r>
      <w:r>
        <w:rPr>
          <w:szCs w:val="21"/>
        </w:rPr>
        <w:t xml:space="preserve"> E H</w:t>
      </w:r>
      <w:r>
        <w:rPr>
          <w:rFonts w:hint="eastAsia"/>
          <w:szCs w:val="21"/>
        </w:rPr>
        <w:t xml:space="preserve">, </w:t>
      </w:r>
      <w:r>
        <w:rPr>
          <w:szCs w:val="21"/>
        </w:rPr>
        <w:t>H</w:t>
      </w:r>
      <w:r>
        <w:rPr>
          <w:rFonts w:hint="eastAsia"/>
          <w:szCs w:val="21"/>
        </w:rPr>
        <w:t>USSAIN</w:t>
      </w:r>
      <w:r>
        <w:rPr>
          <w:szCs w:val="21"/>
        </w:rPr>
        <w:t xml:space="preserve"> K</w:t>
      </w:r>
      <w:r>
        <w:rPr>
          <w:rFonts w:hint="eastAsia"/>
          <w:szCs w:val="21"/>
        </w:rPr>
        <w:t xml:space="preserve">, </w:t>
      </w:r>
      <w:r>
        <w:rPr>
          <w:szCs w:val="21"/>
        </w:rPr>
        <w:t>et al. Honey Badger Algorithm: New Metaheuristic Algorithm for Solving Optimization Problems[J]. Mathematics and Computers in Simulation</w:t>
      </w:r>
      <w:r>
        <w:rPr>
          <w:rFonts w:hint="eastAsia"/>
          <w:szCs w:val="21"/>
        </w:rPr>
        <w:t xml:space="preserve">, </w:t>
      </w:r>
      <w:r>
        <w:rPr>
          <w:szCs w:val="21"/>
        </w:rPr>
        <w:t>2021</w:t>
      </w:r>
      <w:r>
        <w:rPr>
          <w:rFonts w:hint="eastAsia"/>
          <w:szCs w:val="21"/>
        </w:rPr>
        <w:t xml:space="preserve">, </w:t>
      </w:r>
      <w:r>
        <w:rPr>
          <w:szCs w:val="21"/>
        </w:rPr>
        <w:t>192</w:t>
      </w:r>
      <w:r>
        <w:rPr>
          <w:rFonts w:hint="eastAsia"/>
          <w:szCs w:val="21"/>
        </w:rPr>
        <w:t xml:space="preserve">: </w:t>
      </w:r>
      <w:r>
        <w:rPr>
          <w:szCs w:val="21"/>
        </w:rPr>
        <w:t>84-110.</w:t>
      </w:r>
    </w:p>
    <w:p w14:paraId="56994BE3" w14:textId="77777777" w:rsidR="001440D1" w:rsidRDefault="008B7287">
      <w:pPr>
        <w:numPr>
          <w:ilvl w:val="0"/>
          <w:numId w:val="1"/>
        </w:numPr>
        <w:overflowPunct w:val="0"/>
        <w:rPr>
          <w:szCs w:val="21"/>
        </w:rPr>
      </w:pPr>
      <w:r>
        <w:rPr>
          <w:szCs w:val="21"/>
        </w:rPr>
        <w:t>M</w:t>
      </w:r>
      <w:r>
        <w:rPr>
          <w:rFonts w:hint="eastAsia"/>
          <w:szCs w:val="21"/>
        </w:rPr>
        <w:t>ARWAN</w:t>
      </w:r>
      <w:r>
        <w:rPr>
          <w:szCs w:val="21"/>
        </w:rPr>
        <w:t xml:space="preserve"> H</w:t>
      </w:r>
      <w:r>
        <w:rPr>
          <w:rFonts w:hint="eastAsia"/>
          <w:szCs w:val="21"/>
        </w:rPr>
        <w:t xml:space="preserve">, </w:t>
      </w:r>
      <w:r>
        <w:rPr>
          <w:szCs w:val="21"/>
        </w:rPr>
        <w:t>JÜRGEN P. VLC Systems with Fixed-Rate Transmissions under Statistical Queueing Constraints[C]//11th International Symposium on Communication Systems</w:t>
      </w:r>
      <w:r>
        <w:rPr>
          <w:rFonts w:hint="eastAsia"/>
          <w:szCs w:val="21"/>
        </w:rPr>
        <w:t xml:space="preserve">, </w:t>
      </w:r>
      <w:r>
        <w:rPr>
          <w:szCs w:val="21"/>
        </w:rPr>
        <w:t xml:space="preserve">Networks </w:t>
      </w:r>
      <w:r>
        <w:rPr>
          <w:rFonts w:hint="eastAsia"/>
          <w:szCs w:val="21"/>
        </w:rPr>
        <w:t>and</w:t>
      </w:r>
      <w:r>
        <w:rPr>
          <w:szCs w:val="21"/>
        </w:rPr>
        <w:t xml:space="preserve"> Digital Signal Processing</w:t>
      </w:r>
      <w:r>
        <w:rPr>
          <w:rFonts w:hint="eastAsia"/>
          <w:szCs w:val="21"/>
        </w:rPr>
        <w:t>（</w:t>
      </w:r>
      <w:r>
        <w:rPr>
          <w:szCs w:val="21"/>
        </w:rPr>
        <w:t>CSNDSP</w:t>
      </w:r>
      <w:r>
        <w:rPr>
          <w:rFonts w:hint="eastAsia"/>
          <w:szCs w:val="21"/>
        </w:rPr>
        <w:t>2018</w:t>
      </w:r>
      <w:r>
        <w:rPr>
          <w:rFonts w:hint="eastAsia"/>
          <w:szCs w:val="21"/>
        </w:rPr>
        <w:t>）</w:t>
      </w:r>
      <w:r>
        <w:rPr>
          <w:rFonts w:hint="eastAsia"/>
          <w:szCs w:val="21"/>
        </w:rPr>
        <w:t xml:space="preserve">, </w:t>
      </w:r>
      <w:r>
        <w:rPr>
          <w:szCs w:val="21"/>
        </w:rPr>
        <w:t>Budapest</w:t>
      </w:r>
      <w:r>
        <w:rPr>
          <w:rFonts w:hint="eastAsia"/>
          <w:szCs w:val="21"/>
        </w:rPr>
        <w:t xml:space="preserve">, </w:t>
      </w:r>
      <w:r>
        <w:rPr>
          <w:szCs w:val="21"/>
        </w:rPr>
        <w:t>Hungary</w:t>
      </w:r>
      <w:r>
        <w:rPr>
          <w:rFonts w:hint="eastAsia"/>
          <w:szCs w:val="21"/>
        </w:rPr>
        <w:t>.</w:t>
      </w:r>
      <w:r>
        <w:rPr>
          <w:szCs w:val="21"/>
        </w:rPr>
        <w:t xml:space="preserve"> P</w:t>
      </w:r>
      <w:r>
        <w:rPr>
          <w:rFonts w:hint="eastAsia"/>
          <w:szCs w:val="21"/>
        </w:rPr>
        <w:t xml:space="preserve">iscataway: IEEE, </w:t>
      </w:r>
      <w:r>
        <w:rPr>
          <w:szCs w:val="21"/>
        </w:rPr>
        <w:t>2018</w:t>
      </w:r>
      <w:r>
        <w:rPr>
          <w:rFonts w:hint="eastAsia"/>
          <w:szCs w:val="21"/>
        </w:rPr>
        <w:t>:</w:t>
      </w:r>
      <w:r>
        <w:rPr>
          <w:szCs w:val="21"/>
        </w:rPr>
        <w:t>1-6.</w:t>
      </w:r>
    </w:p>
    <w:p w14:paraId="520114FC" w14:textId="77777777" w:rsidR="001440D1" w:rsidRDefault="008B7287">
      <w:pPr>
        <w:numPr>
          <w:ilvl w:val="0"/>
          <w:numId w:val="1"/>
        </w:numPr>
        <w:overflowPunct w:val="0"/>
        <w:rPr>
          <w:szCs w:val="21"/>
        </w:rPr>
      </w:pPr>
      <w:r>
        <w:rPr>
          <w:szCs w:val="21"/>
        </w:rPr>
        <w:t>P</w:t>
      </w:r>
      <w:r>
        <w:rPr>
          <w:rFonts w:hint="eastAsia"/>
          <w:szCs w:val="21"/>
        </w:rPr>
        <w:t>OLOCZEK</w:t>
      </w:r>
      <w:r>
        <w:rPr>
          <w:szCs w:val="21"/>
        </w:rPr>
        <w:t xml:space="preserve"> F</w:t>
      </w:r>
      <w:r>
        <w:rPr>
          <w:rFonts w:hint="eastAsia"/>
          <w:szCs w:val="21"/>
        </w:rPr>
        <w:t xml:space="preserve">, </w:t>
      </w:r>
      <w:r>
        <w:rPr>
          <w:szCs w:val="21"/>
        </w:rPr>
        <w:t>C</w:t>
      </w:r>
      <w:r>
        <w:rPr>
          <w:rFonts w:hint="eastAsia"/>
          <w:szCs w:val="21"/>
        </w:rPr>
        <w:t>IUCU</w:t>
      </w:r>
      <w:r>
        <w:rPr>
          <w:szCs w:val="21"/>
        </w:rPr>
        <w:t xml:space="preserve"> F. Service- Martingales</w:t>
      </w:r>
      <w:r>
        <w:rPr>
          <w:rFonts w:hint="eastAsia"/>
          <w:szCs w:val="21"/>
        </w:rPr>
        <w:t>：</w:t>
      </w:r>
      <w:r>
        <w:rPr>
          <w:szCs w:val="21"/>
        </w:rPr>
        <w:t>Theory and applications to the delay analysis of random access protocols[C]//IEEE Conference on Computer Communications</w:t>
      </w:r>
      <w:r>
        <w:rPr>
          <w:rFonts w:hint="eastAsia"/>
          <w:szCs w:val="21"/>
        </w:rPr>
        <w:t>（</w:t>
      </w:r>
      <w:r>
        <w:rPr>
          <w:szCs w:val="21"/>
        </w:rPr>
        <w:t>INFOCOM</w:t>
      </w:r>
      <w:r>
        <w:rPr>
          <w:rFonts w:hint="eastAsia"/>
          <w:szCs w:val="21"/>
        </w:rPr>
        <w:t>2015</w:t>
      </w:r>
      <w:r>
        <w:rPr>
          <w:rFonts w:hint="eastAsia"/>
          <w:szCs w:val="21"/>
        </w:rPr>
        <w:t>）</w:t>
      </w:r>
      <w:r>
        <w:rPr>
          <w:rFonts w:hint="eastAsia"/>
          <w:szCs w:val="21"/>
        </w:rPr>
        <w:t>, April</w:t>
      </w:r>
      <w:r>
        <w:rPr>
          <w:szCs w:val="21"/>
        </w:rPr>
        <w:t xml:space="preserve"> 26-M</w:t>
      </w:r>
      <w:r>
        <w:rPr>
          <w:rFonts w:hint="eastAsia"/>
          <w:szCs w:val="21"/>
        </w:rPr>
        <w:t>ay</w:t>
      </w:r>
      <w:r>
        <w:rPr>
          <w:szCs w:val="21"/>
        </w:rPr>
        <w:t xml:space="preserve"> 01</w:t>
      </w:r>
      <w:r>
        <w:rPr>
          <w:rFonts w:hint="eastAsia"/>
          <w:szCs w:val="21"/>
        </w:rPr>
        <w:t xml:space="preserve">, 2015, </w:t>
      </w:r>
      <w:r>
        <w:rPr>
          <w:szCs w:val="21"/>
        </w:rPr>
        <w:t>Hong Kong</w:t>
      </w:r>
      <w:r>
        <w:rPr>
          <w:rFonts w:hint="eastAsia"/>
          <w:szCs w:val="21"/>
        </w:rPr>
        <w:t xml:space="preserve">, </w:t>
      </w:r>
      <w:r>
        <w:rPr>
          <w:szCs w:val="21"/>
        </w:rPr>
        <w:t>China</w:t>
      </w:r>
      <w:r>
        <w:rPr>
          <w:rFonts w:hint="eastAsia"/>
          <w:szCs w:val="21"/>
        </w:rPr>
        <w:t>.</w:t>
      </w:r>
      <w:r>
        <w:rPr>
          <w:szCs w:val="21"/>
        </w:rPr>
        <w:t xml:space="preserve"> N</w:t>
      </w:r>
      <w:r>
        <w:rPr>
          <w:rFonts w:hint="eastAsia"/>
          <w:szCs w:val="21"/>
        </w:rPr>
        <w:t>ew</w:t>
      </w:r>
      <w:r>
        <w:rPr>
          <w:szCs w:val="21"/>
        </w:rPr>
        <w:t xml:space="preserve"> Y</w:t>
      </w:r>
      <w:r>
        <w:rPr>
          <w:rFonts w:hint="eastAsia"/>
          <w:szCs w:val="21"/>
        </w:rPr>
        <w:t xml:space="preserve">ork: IEEE, </w:t>
      </w:r>
      <w:r>
        <w:rPr>
          <w:szCs w:val="21"/>
        </w:rPr>
        <w:t>2015</w:t>
      </w:r>
      <w:r>
        <w:rPr>
          <w:rFonts w:hint="eastAsia"/>
          <w:szCs w:val="21"/>
        </w:rPr>
        <w:t xml:space="preserve">: </w:t>
      </w:r>
      <w:r>
        <w:rPr>
          <w:szCs w:val="21"/>
        </w:rPr>
        <w:t xml:space="preserve">945–953. </w:t>
      </w:r>
    </w:p>
    <w:p w14:paraId="0E8EF95E" w14:textId="77777777" w:rsidR="001440D1" w:rsidRDefault="001440D1">
      <w:pPr>
        <w:jc w:val="left"/>
        <w:rPr>
          <w:rFonts w:ascii="宋体" w:hAnsi="宋体"/>
          <w:b/>
          <w:sz w:val="28"/>
          <w:szCs w:val="28"/>
        </w:rPr>
      </w:pPr>
    </w:p>
    <w:p w14:paraId="1E013B41" w14:textId="77777777" w:rsidR="001440D1" w:rsidRDefault="008B7287">
      <w:pPr>
        <w:rPr>
          <w:szCs w:val="21"/>
        </w:rPr>
      </w:pPr>
      <w:r>
        <w:rPr>
          <w:rFonts w:hint="eastAsia"/>
          <w:b/>
          <w:szCs w:val="21"/>
        </w:rPr>
        <w:t>收稿</w:t>
      </w:r>
      <w:r>
        <w:rPr>
          <w:b/>
          <w:szCs w:val="21"/>
        </w:rPr>
        <w:t>日期</w:t>
      </w:r>
      <w:r>
        <w:rPr>
          <w:szCs w:val="21"/>
        </w:rPr>
        <w:t>：</w:t>
      </w:r>
      <w:r>
        <w:rPr>
          <w:szCs w:val="21"/>
        </w:rPr>
        <w:t>2024-02-21</w:t>
      </w:r>
      <w:r>
        <w:rPr>
          <w:rFonts w:hint="eastAsia"/>
          <w:szCs w:val="21"/>
        </w:rPr>
        <w:t>。</w:t>
      </w:r>
      <w:bookmarkStart w:id="60" w:name="_GoBack"/>
      <w:bookmarkEnd w:id="60"/>
    </w:p>
    <w:p w14:paraId="304AF79E" w14:textId="77777777" w:rsidR="001440D1" w:rsidRDefault="008B7287">
      <w:pPr>
        <w:rPr>
          <w:rFonts w:cs="宋体"/>
          <w:szCs w:val="21"/>
          <w:lang w:bidi="ar"/>
        </w:rPr>
      </w:pPr>
      <w:r>
        <w:rPr>
          <w:rFonts w:cs="宋体" w:hint="eastAsia"/>
          <w:b/>
          <w:szCs w:val="21"/>
          <w:lang w:bidi="ar"/>
        </w:rPr>
        <w:t>基金项目：</w:t>
      </w:r>
      <w:r>
        <w:rPr>
          <w:szCs w:val="21"/>
        </w:rPr>
        <w:t>国家自然科学基金项目（</w:t>
      </w:r>
      <w:r>
        <w:rPr>
          <w:rFonts w:hint="eastAsia"/>
          <w:szCs w:val="21"/>
        </w:rPr>
        <w:t>批准号：</w:t>
      </w:r>
      <w:r>
        <w:rPr>
          <w:szCs w:val="21"/>
        </w:rPr>
        <w:t>62301359</w:t>
      </w:r>
      <w:r>
        <w:rPr>
          <w:szCs w:val="21"/>
        </w:rPr>
        <w:t>）</w:t>
      </w:r>
      <w:r>
        <w:rPr>
          <w:rFonts w:hint="eastAsia"/>
          <w:szCs w:val="21"/>
        </w:rPr>
        <w:t>资助</w:t>
      </w:r>
      <w:r>
        <w:rPr>
          <w:szCs w:val="21"/>
        </w:rPr>
        <w:t>；吉林省教育厅科学研究项目（</w:t>
      </w:r>
      <w:r>
        <w:rPr>
          <w:rFonts w:hint="eastAsia"/>
          <w:szCs w:val="21"/>
        </w:rPr>
        <w:t>批准号：</w:t>
      </w:r>
      <w:r>
        <w:rPr>
          <w:szCs w:val="21"/>
        </w:rPr>
        <w:t>JJKH20220243KJ</w:t>
      </w:r>
      <w:r>
        <w:rPr>
          <w:szCs w:val="21"/>
        </w:rPr>
        <w:t>）</w:t>
      </w:r>
      <w:r>
        <w:rPr>
          <w:rFonts w:hint="eastAsia"/>
          <w:szCs w:val="21"/>
        </w:rPr>
        <w:t>资助</w:t>
      </w:r>
      <w:r>
        <w:rPr>
          <w:rFonts w:cs="宋体" w:hint="eastAsia"/>
          <w:szCs w:val="21"/>
          <w:lang w:bidi="ar"/>
        </w:rPr>
        <w:t>。</w:t>
      </w:r>
    </w:p>
    <w:p w14:paraId="470A3B6B" w14:textId="77777777" w:rsidR="001440D1" w:rsidRDefault="008B7287">
      <w:pPr>
        <w:rPr>
          <w:rFonts w:cs="宋体"/>
          <w:szCs w:val="21"/>
          <w:lang w:bidi="ar"/>
        </w:rPr>
      </w:pPr>
      <w:r>
        <w:rPr>
          <w:rFonts w:cs="宋体" w:hint="eastAsia"/>
          <w:b/>
          <w:szCs w:val="21"/>
          <w:lang w:bidi="ar"/>
        </w:rPr>
        <w:t>作者简介：</w:t>
      </w:r>
      <w:r>
        <w:rPr>
          <w:szCs w:val="21"/>
        </w:rPr>
        <w:t>孙洪亮</w:t>
      </w:r>
      <w:r>
        <w:rPr>
          <w:rFonts w:hint="eastAsia"/>
          <w:szCs w:val="21"/>
        </w:rPr>
        <w:t>（</w:t>
      </w:r>
      <w:r>
        <w:rPr>
          <w:szCs w:val="21"/>
        </w:rPr>
        <w:t>1986</w:t>
      </w:r>
      <w:r>
        <w:rPr>
          <w:rFonts w:hint="eastAsia"/>
          <w:szCs w:val="21"/>
        </w:rPr>
        <w:t>年</w:t>
      </w:r>
      <w:r>
        <w:rPr>
          <w:rFonts w:hint="eastAsia"/>
          <w:szCs w:val="21"/>
        </w:rPr>
        <w:t>-</w:t>
      </w:r>
      <w:r>
        <w:rPr>
          <w:rFonts w:hint="eastAsia"/>
          <w:szCs w:val="21"/>
        </w:rPr>
        <w:t>）</w:t>
      </w:r>
      <w:r>
        <w:rPr>
          <w:szCs w:val="21"/>
        </w:rPr>
        <w:t>，男</w:t>
      </w:r>
      <w:r>
        <w:rPr>
          <w:rFonts w:hint="eastAsia"/>
          <w:szCs w:val="21"/>
        </w:rPr>
        <w:t>，吉林九台人，</w:t>
      </w:r>
      <w:r>
        <w:rPr>
          <w:szCs w:val="21"/>
        </w:rPr>
        <w:t>副教授，</w:t>
      </w:r>
      <w:r>
        <w:rPr>
          <w:rFonts w:hint="eastAsia"/>
          <w:szCs w:val="21"/>
        </w:rPr>
        <w:t>硕士生导师，</w:t>
      </w:r>
      <w:r>
        <w:rPr>
          <w:szCs w:val="21"/>
        </w:rPr>
        <w:t>2019</w:t>
      </w:r>
      <w:r>
        <w:rPr>
          <w:szCs w:val="21"/>
        </w:rPr>
        <w:t>年获吉林大学</w:t>
      </w:r>
      <w:r>
        <w:rPr>
          <w:rFonts w:hint="eastAsia"/>
          <w:szCs w:val="21"/>
        </w:rPr>
        <w:t>通信与信息系统专业</w:t>
      </w:r>
      <w:r>
        <w:rPr>
          <w:szCs w:val="21"/>
        </w:rPr>
        <w:t>博士学位。现任职</w:t>
      </w:r>
      <w:r>
        <w:rPr>
          <w:rFonts w:hint="eastAsia"/>
          <w:szCs w:val="21"/>
        </w:rPr>
        <w:t>于</w:t>
      </w:r>
      <w:r>
        <w:rPr>
          <w:szCs w:val="21"/>
        </w:rPr>
        <w:t>吉林</w:t>
      </w:r>
      <w:r>
        <w:rPr>
          <w:rFonts w:hint="eastAsia"/>
          <w:szCs w:val="21"/>
        </w:rPr>
        <w:t>化工</w:t>
      </w:r>
      <w:r>
        <w:rPr>
          <w:szCs w:val="21"/>
        </w:rPr>
        <w:t>学院信息与控制工程学院</w:t>
      </w:r>
      <w:r>
        <w:rPr>
          <w:rFonts w:hint="eastAsia"/>
          <w:szCs w:val="21"/>
        </w:rPr>
        <w:t>，</w:t>
      </w:r>
      <w:r>
        <w:rPr>
          <w:szCs w:val="21"/>
        </w:rPr>
        <w:t>主要研究方向包括</w:t>
      </w:r>
      <w:bookmarkStart w:id="61" w:name="OLE_LINK66"/>
      <w:r>
        <w:rPr>
          <w:szCs w:val="21"/>
        </w:rPr>
        <w:t>通信网络服务质量评估与保障</w:t>
      </w:r>
      <w:r>
        <w:rPr>
          <w:rFonts w:hint="eastAsia"/>
          <w:szCs w:val="21"/>
        </w:rPr>
        <w:t>、</w:t>
      </w:r>
      <w:r>
        <w:rPr>
          <w:szCs w:val="21"/>
        </w:rPr>
        <w:t>鞅理论</w:t>
      </w:r>
      <w:r>
        <w:rPr>
          <w:rFonts w:hint="eastAsia"/>
          <w:szCs w:val="21"/>
        </w:rPr>
        <w:t>在通信系统中</w:t>
      </w:r>
      <w:r>
        <w:rPr>
          <w:szCs w:val="21"/>
        </w:rPr>
        <w:t>的应用</w:t>
      </w:r>
      <w:bookmarkEnd w:id="61"/>
      <w:r>
        <w:rPr>
          <w:szCs w:val="21"/>
        </w:rPr>
        <w:t>。</w:t>
      </w:r>
    </w:p>
    <w:p w14:paraId="6E965B99" w14:textId="77777777" w:rsidR="001440D1" w:rsidRDefault="008B7287">
      <w:pPr>
        <w:rPr>
          <w:rFonts w:ascii="宋体" w:hAnsi="宋体"/>
          <w:sz w:val="28"/>
          <w:szCs w:val="28"/>
        </w:rPr>
      </w:pPr>
      <w:r>
        <w:rPr>
          <w:rFonts w:ascii="宋体" w:hAnsi="宋体" w:hint="eastAsia"/>
          <w:noProof/>
          <w:sz w:val="28"/>
          <w:szCs w:val="28"/>
        </w:rPr>
        <w:drawing>
          <wp:inline distT="0" distB="0" distL="114300" distR="114300">
            <wp:extent cx="720090" cy="1080135"/>
            <wp:effectExtent l="0" t="0" r="3810" b="5715"/>
            <wp:docPr id="2" name="图片 239" descr="孙洪亮照片"/>
            <wp:cNvGraphicFramePr/>
            <a:graphic xmlns:a="http://schemas.openxmlformats.org/drawingml/2006/main">
              <a:graphicData uri="http://schemas.openxmlformats.org/drawingml/2006/picture">
                <pic:pic xmlns:pic="http://schemas.openxmlformats.org/drawingml/2006/picture">
                  <pic:nvPicPr>
                    <pic:cNvPr id="2" name="图片 239" descr="孙洪亮照片"/>
                    <pic:cNvPicPr/>
                  </pic:nvPicPr>
                  <pic:blipFill>
                    <a:blip r:embed="rId28"/>
                    <a:srcRect l="5757" t="238" r="2840"/>
                    <a:stretch>
                      <a:fillRect/>
                    </a:stretch>
                  </pic:blipFill>
                  <pic:spPr>
                    <a:xfrm>
                      <a:off x="0" y="0"/>
                      <a:ext cx="720090" cy="1080135"/>
                    </a:xfrm>
                    <a:prstGeom prst="rect">
                      <a:avLst/>
                    </a:prstGeom>
                    <a:noFill/>
                    <a:ln>
                      <a:noFill/>
                    </a:ln>
                  </pic:spPr>
                </pic:pic>
              </a:graphicData>
            </a:graphic>
          </wp:inline>
        </w:drawing>
      </w:r>
    </w:p>
    <w:p w14:paraId="1944F3B9" w14:textId="77777777" w:rsidR="001440D1" w:rsidRDefault="001440D1">
      <w:pPr>
        <w:rPr>
          <w:b/>
        </w:rPr>
      </w:pPr>
    </w:p>
    <w:p w14:paraId="0546AC7E" w14:textId="77777777" w:rsidR="001440D1" w:rsidRDefault="001440D1">
      <w:pPr>
        <w:rPr>
          <w:b/>
        </w:rPr>
      </w:pPr>
    </w:p>
    <w:sectPr w:rsidR="001440D1">
      <w:footerReference w:type="default" r:id="rId29"/>
      <w:footerReference w:type="first" r:id="rId30"/>
      <w:pgSz w:w="11906" w:h="16838"/>
      <w:pgMar w:top="1440" w:right="1800" w:bottom="1440" w:left="1800"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1F4585" w14:textId="77777777" w:rsidR="004C75D6" w:rsidRDefault="004C75D6">
      <w:r>
        <w:separator/>
      </w:r>
    </w:p>
  </w:endnote>
  <w:endnote w:type="continuationSeparator" w:id="0">
    <w:p w14:paraId="7424BF02" w14:textId="77777777" w:rsidR="004C75D6" w:rsidRDefault="004C7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Bold r:id="rId1" w:subsetted="1" w:fontKey="{7A430CC8-3444-4FA2-B8CB-6219715E2F27}"/>
  </w:font>
  <w:font w:name="方正楷体_GB2312">
    <w:charset w:val="86"/>
    <w:family w:val="auto"/>
    <w:pitch w:val="default"/>
    <w:sig w:usb0="A00002BF" w:usb1="184F6CFA" w:usb2="00000012" w:usb3="00000000" w:csb0="00040001" w:csb1="00000000"/>
    <w:embedBold r:id="rId2" w:subsetted="1" w:fontKey="{D8A09E4F-1F14-49BF-9628-8A0D88E00C08}"/>
  </w:font>
  <w:font w:name="楷体_GB2312">
    <w:altName w:val="楷体"/>
    <w:panose1 w:val="02010609030101010101"/>
    <w:charset w:val="86"/>
    <w:family w:val="modern"/>
    <w:pitch w:val="fixed"/>
    <w:sig w:usb0="00000001" w:usb1="080E0000" w:usb2="00000010" w:usb3="00000000" w:csb0="00040000" w:csb1="00000000"/>
    <w:embedBold r:id="rId3" w:subsetted="1" w:fontKey="{32B8F56E-4C4E-44FE-AD9C-940E2C919372}"/>
  </w:font>
  <w:font w:name="楷体">
    <w:panose1 w:val="02010609060101010101"/>
    <w:charset w:val="86"/>
    <w:family w:val="modern"/>
    <w:pitch w:val="fixed"/>
    <w:sig w:usb0="800002BF" w:usb1="38CF7CFA" w:usb2="00000016" w:usb3="00000000" w:csb0="00040001" w:csb1="00000000"/>
    <w:embedRegular r:id="rId4" w:subsetted="1" w:fontKey="{AA3B5983-A6E9-44F8-96BF-61A289617787}"/>
  </w:font>
  <w:font w:name="Segoe UI">
    <w:panose1 w:val="020B0502040204020203"/>
    <w:charset w:val="00"/>
    <w:family w:val="swiss"/>
    <w:pitch w:val="variable"/>
    <w:sig w:usb0="E10022FF" w:usb1="C000E47F" w:usb2="00000029" w:usb3="00000000" w:csb0="000001DF" w:csb1="00000000"/>
    <w:embedRegular r:id="rId5" w:fontKey="{984D8ED3-CBB1-4DCF-A88B-3B9AFCF0D5D8}"/>
    <w:embedItalic r:id="rId6" w:fontKey="{7271F4C0-4B9E-4796-9C29-EC3C6D046AF1}"/>
  </w:font>
  <w:font w:name="等线">
    <w:altName w:val="DengXian"/>
    <w:panose1 w:val="02010600030101010101"/>
    <w:charset w:val="86"/>
    <w:family w:val="auto"/>
    <w:pitch w:val="variable"/>
    <w:sig w:usb0="A00002BF" w:usb1="38CF7CFA" w:usb2="00000016" w:usb3="00000000" w:csb0="0004000F" w:csb1="00000000"/>
    <w:embedRegular r:id="rId7" w:subsetted="1" w:fontKey="{69B1ACEE-B3DB-4998-8779-812FCAC54B3C}"/>
  </w:font>
  <w:font w:name="Cambria Math">
    <w:panose1 w:val="02040503050406030204"/>
    <w:charset w:val="00"/>
    <w:family w:val="roman"/>
    <w:pitch w:val="variable"/>
    <w:sig w:usb0="A00002EF" w:usb1="420020EB" w:usb2="00000000" w:usb3="00000000" w:csb0="0000009F" w:csb1="00000000"/>
    <w:embedRegular r:id="rId8" w:fontKey="{9F6C600A-1C40-4A2E-A6AE-420D752792C5}"/>
    <w:embedItalic r:id="rId9" w:fontKey="{5847331B-EA1B-4FEE-915B-1D412413B944}"/>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6A459" w14:textId="77777777" w:rsidR="008B7287" w:rsidRDefault="008B7287">
    <w:pPr>
      <w:pStyle w:val="a8"/>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0ADAC" w14:textId="50C78601" w:rsidR="008B7287" w:rsidRDefault="008B7287">
                          <w:pPr>
                            <w:pStyle w:val="a8"/>
                          </w:pPr>
                          <w:r>
                            <w:fldChar w:fldCharType="begin"/>
                          </w:r>
                          <w:r>
                            <w:instrText xml:space="preserve"> PAGE  \* MERGEFORMAT </w:instrText>
                          </w:r>
                          <w:r>
                            <w:fldChar w:fldCharType="separate"/>
                          </w:r>
                          <w:r w:rsidR="006A4117">
                            <w:rPr>
                              <w:noProof/>
                            </w:rP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WIYQIAAAoFAAAOAAAAZHJzL2Uyb0RvYy54bWysVE1uEzEU3iNxB8t7Omkrqi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85fjk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G1qZYhhAgAACgUAAA4AAAAAAAAAAAAAAAAALgIAAGRycy9lMm9Eb2MueG1s&#10;UEsBAi0AFAAGAAgAAAAhAHGq0bnXAAAABQEAAA8AAAAAAAAAAAAAAAAAuwQAAGRycy9kb3ducmV2&#10;LnhtbFBLBQYAAAAABAAEAPMAAAC/BQAAAAA=&#10;" filled="f" stroked="f" strokeweight=".5pt">
              <v:textbox style="mso-fit-shape-to-text:t" inset="0,0,0,0">
                <w:txbxContent>
                  <w:p w14:paraId="46B0ADAC" w14:textId="50C78601" w:rsidR="008B7287" w:rsidRDefault="008B7287">
                    <w:pPr>
                      <w:pStyle w:val="a8"/>
                    </w:pPr>
                    <w:r>
                      <w:fldChar w:fldCharType="begin"/>
                    </w:r>
                    <w:r>
                      <w:instrText xml:space="preserve"> PAGE  \* MERGEFORMAT </w:instrText>
                    </w:r>
                    <w:r>
                      <w:fldChar w:fldCharType="separate"/>
                    </w:r>
                    <w:r w:rsidR="006A4117">
                      <w:rPr>
                        <w:noProof/>
                      </w:rPr>
                      <w:t>9</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FCDFA" w14:textId="77777777" w:rsidR="008B7287" w:rsidRDefault="008B7287">
    <w:pPr>
      <w:pStyle w:val="a8"/>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5A222B" w14:textId="7E2561B1" w:rsidR="008B7287" w:rsidRDefault="008B7287">
                          <w:pPr>
                            <w:pStyle w:val="a8"/>
                          </w:pPr>
                          <w:r>
                            <w:fldChar w:fldCharType="begin"/>
                          </w:r>
                          <w:r>
                            <w:instrText xml:space="preserve"> PAGE  \* MERGEFORMAT </w:instrText>
                          </w:r>
                          <w:r>
                            <w:fldChar w:fldCharType="separate"/>
                          </w:r>
                          <w:r w:rsidR="006A4117">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DmbsUVkAgAAEQUAAA4AAAAAAAAAAAAAAAAALgIAAGRycy9lMm9Eb2Mu&#10;eG1sUEsBAi0AFAAGAAgAAAAhAHGq0bnXAAAABQEAAA8AAAAAAAAAAAAAAAAAvgQAAGRycy9kb3du&#10;cmV2LnhtbFBLBQYAAAAABAAEAPMAAADCBQAAAAA=&#10;" filled="f" stroked="f" strokeweight=".5pt">
              <v:textbox style="mso-fit-shape-to-text:t" inset="0,0,0,0">
                <w:txbxContent>
                  <w:p w14:paraId="325A222B" w14:textId="7E2561B1" w:rsidR="008B7287" w:rsidRDefault="008B7287">
                    <w:pPr>
                      <w:pStyle w:val="a8"/>
                    </w:pPr>
                    <w:r>
                      <w:fldChar w:fldCharType="begin"/>
                    </w:r>
                    <w:r>
                      <w:instrText xml:space="preserve"> PAGE  \* MERGEFORMAT </w:instrText>
                    </w:r>
                    <w:r>
                      <w:fldChar w:fldCharType="separate"/>
                    </w:r>
                    <w:r w:rsidR="006A4117">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B90CB6" w14:textId="77777777" w:rsidR="004C75D6" w:rsidRDefault="004C75D6">
      <w:r>
        <w:separator/>
      </w:r>
    </w:p>
  </w:footnote>
  <w:footnote w:type="continuationSeparator" w:id="0">
    <w:p w14:paraId="4DBE0720" w14:textId="77777777" w:rsidR="004C75D6" w:rsidRDefault="004C75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AF6A4BC"/>
    <w:multiLevelType w:val="singleLevel"/>
    <w:tmpl w:val="8AF6A4BC"/>
    <w:lvl w:ilvl="0">
      <w:start w:val="1"/>
      <w:numFmt w:val="decimal"/>
      <w:suff w:val="space"/>
      <w:lvlText w:val="[%1]"/>
      <w:lvlJc w:val="left"/>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TrueTypeFonts/>
  <w:saveSubsetFonts/>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UwOWY1OThjOTBmY2I1M2U5OGEyOWE4OWU3MTI0MDIifQ=="/>
  </w:docVars>
  <w:rsids>
    <w:rsidRoot w:val="008F329A"/>
    <w:rsid w:val="00006AF8"/>
    <w:rsid w:val="000243AA"/>
    <w:rsid w:val="00030833"/>
    <w:rsid w:val="0003367A"/>
    <w:rsid w:val="00037DF2"/>
    <w:rsid w:val="000449F4"/>
    <w:rsid w:val="00045035"/>
    <w:rsid w:val="000458A9"/>
    <w:rsid w:val="00052D74"/>
    <w:rsid w:val="000625F9"/>
    <w:rsid w:val="00072CCB"/>
    <w:rsid w:val="00080DF1"/>
    <w:rsid w:val="000D462F"/>
    <w:rsid w:val="000E6AF8"/>
    <w:rsid w:val="000F114B"/>
    <w:rsid w:val="000F7C33"/>
    <w:rsid w:val="000F7C7C"/>
    <w:rsid w:val="001015D9"/>
    <w:rsid w:val="001202D4"/>
    <w:rsid w:val="00121F86"/>
    <w:rsid w:val="001343E9"/>
    <w:rsid w:val="00135BD7"/>
    <w:rsid w:val="00135F8D"/>
    <w:rsid w:val="00141CCE"/>
    <w:rsid w:val="001440D1"/>
    <w:rsid w:val="00146C8E"/>
    <w:rsid w:val="0014790E"/>
    <w:rsid w:val="001562A4"/>
    <w:rsid w:val="001664A3"/>
    <w:rsid w:val="00172FF7"/>
    <w:rsid w:val="001775AF"/>
    <w:rsid w:val="00182C48"/>
    <w:rsid w:val="001864E1"/>
    <w:rsid w:val="00186E1C"/>
    <w:rsid w:val="001875FC"/>
    <w:rsid w:val="00197193"/>
    <w:rsid w:val="00197BD7"/>
    <w:rsid w:val="001A2626"/>
    <w:rsid w:val="001B174F"/>
    <w:rsid w:val="001B6586"/>
    <w:rsid w:val="001D429A"/>
    <w:rsid w:val="001F5A3F"/>
    <w:rsid w:val="00202D03"/>
    <w:rsid w:val="0021250A"/>
    <w:rsid w:val="00232F6E"/>
    <w:rsid w:val="002504C4"/>
    <w:rsid w:val="00251E18"/>
    <w:rsid w:val="00255698"/>
    <w:rsid w:val="00274529"/>
    <w:rsid w:val="00276481"/>
    <w:rsid w:val="00297639"/>
    <w:rsid w:val="002B675B"/>
    <w:rsid w:val="002C02CE"/>
    <w:rsid w:val="002C40AC"/>
    <w:rsid w:val="002D15C7"/>
    <w:rsid w:val="002E605F"/>
    <w:rsid w:val="002E73D7"/>
    <w:rsid w:val="00312337"/>
    <w:rsid w:val="00325CA5"/>
    <w:rsid w:val="003278C4"/>
    <w:rsid w:val="003540A2"/>
    <w:rsid w:val="00355CF1"/>
    <w:rsid w:val="003710D3"/>
    <w:rsid w:val="00375C88"/>
    <w:rsid w:val="00385940"/>
    <w:rsid w:val="00386757"/>
    <w:rsid w:val="00386928"/>
    <w:rsid w:val="003B4E2D"/>
    <w:rsid w:val="003B61A3"/>
    <w:rsid w:val="003C3044"/>
    <w:rsid w:val="003C3C56"/>
    <w:rsid w:val="003C7469"/>
    <w:rsid w:val="003D2DC7"/>
    <w:rsid w:val="003E12B2"/>
    <w:rsid w:val="003E6DB0"/>
    <w:rsid w:val="003F6019"/>
    <w:rsid w:val="00401201"/>
    <w:rsid w:val="00401F62"/>
    <w:rsid w:val="00414FF6"/>
    <w:rsid w:val="00421FE7"/>
    <w:rsid w:val="004333AB"/>
    <w:rsid w:val="00447727"/>
    <w:rsid w:val="0045082D"/>
    <w:rsid w:val="004753AF"/>
    <w:rsid w:val="00476E03"/>
    <w:rsid w:val="0048355A"/>
    <w:rsid w:val="0049525D"/>
    <w:rsid w:val="004A01BD"/>
    <w:rsid w:val="004A2781"/>
    <w:rsid w:val="004B2503"/>
    <w:rsid w:val="004B77DD"/>
    <w:rsid w:val="004C44F7"/>
    <w:rsid w:val="004C75D6"/>
    <w:rsid w:val="004E1905"/>
    <w:rsid w:val="004E478B"/>
    <w:rsid w:val="004E6D37"/>
    <w:rsid w:val="004F06E4"/>
    <w:rsid w:val="00507BB7"/>
    <w:rsid w:val="00514B57"/>
    <w:rsid w:val="00532DFA"/>
    <w:rsid w:val="00540410"/>
    <w:rsid w:val="0055586C"/>
    <w:rsid w:val="0055734B"/>
    <w:rsid w:val="0056050C"/>
    <w:rsid w:val="005618DC"/>
    <w:rsid w:val="005664DB"/>
    <w:rsid w:val="00577AF9"/>
    <w:rsid w:val="005815C0"/>
    <w:rsid w:val="00585319"/>
    <w:rsid w:val="00593822"/>
    <w:rsid w:val="00594B22"/>
    <w:rsid w:val="00596717"/>
    <w:rsid w:val="005A135C"/>
    <w:rsid w:val="005A5E82"/>
    <w:rsid w:val="005A6024"/>
    <w:rsid w:val="005B348C"/>
    <w:rsid w:val="005C2EF1"/>
    <w:rsid w:val="005D0C3A"/>
    <w:rsid w:val="005D2DF1"/>
    <w:rsid w:val="005E21D2"/>
    <w:rsid w:val="0060431E"/>
    <w:rsid w:val="00610C96"/>
    <w:rsid w:val="00621E91"/>
    <w:rsid w:val="006254B9"/>
    <w:rsid w:val="00625537"/>
    <w:rsid w:val="00627825"/>
    <w:rsid w:val="00627B9B"/>
    <w:rsid w:val="0063058D"/>
    <w:rsid w:val="00641132"/>
    <w:rsid w:val="00643BF3"/>
    <w:rsid w:val="00651F1F"/>
    <w:rsid w:val="00652297"/>
    <w:rsid w:val="0065283C"/>
    <w:rsid w:val="006542CD"/>
    <w:rsid w:val="006654A6"/>
    <w:rsid w:val="00673242"/>
    <w:rsid w:val="00675A12"/>
    <w:rsid w:val="00677BB8"/>
    <w:rsid w:val="00693891"/>
    <w:rsid w:val="006A36F3"/>
    <w:rsid w:val="006A4117"/>
    <w:rsid w:val="006C530A"/>
    <w:rsid w:val="006D1577"/>
    <w:rsid w:val="006D1FA5"/>
    <w:rsid w:val="006D2875"/>
    <w:rsid w:val="006D4B9D"/>
    <w:rsid w:val="006D5002"/>
    <w:rsid w:val="006D6908"/>
    <w:rsid w:val="006D7A7D"/>
    <w:rsid w:val="006F17F8"/>
    <w:rsid w:val="006F4ABD"/>
    <w:rsid w:val="00705288"/>
    <w:rsid w:val="00713949"/>
    <w:rsid w:val="007269F1"/>
    <w:rsid w:val="007504B4"/>
    <w:rsid w:val="00757DFE"/>
    <w:rsid w:val="007674C4"/>
    <w:rsid w:val="007701CB"/>
    <w:rsid w:val="0077758E"/>
    <w:rsid w:val="00783E71"/>
    <w:rsid w:val="00786324"/>
    <w:rsid w:val="00786714"/>
    <w:rsid w:val="00795F58"/>
    <w:rsid w:val="007A1703"/>
    <w:rsid w:val="007A66D7"/>
    <w:rsid w:val="007B0BB3"/>
    <w:rsid w:val="007C6170"/>
    <w:rsid w:val="007D2685"/>
    <w:rsid w:val="007D77E9"/>
    <w:rsid w:val="007E1963"/>
    <w:rsid w:val="007F0053"/>
    <w:rsid w:val="007F08C7"/>
    <w:rsid w:val="00802A60"/>
    <w:rsid w:val="00805B84"/>
    <w:rsid w:val="00813F2D"/>
    <w:rsid w:val="00826675"/>
    <w:rsid w:val="00830CB8"/>
    <w:rsid w:val="008457F7"/>
    <w:rsid w:val="0084769A"/>
    <w:rsid w:val="00850BFB"/>
    <w:rsid w:val="00854038"/>
    <w:rsid w:val="0086689F"/>
    <w:rsid w:val="0087215A"/>
    <w:rsid w:val="00873566"/>
    <w:rsid w:val="0087479C"/>
    <w:rsid w:val="008833F3"/>
    <w:rsid w:val="008872ED"/>
    <w:rsid w:val="008902FC"/>
    <w:rsid w:val="00895637"/>
    <w:rsid w:val="008B5626"/>
    <w:rsid w:val="008B7287"/>
    <w:rsid w:val="008D010D"/>
    <w:rsid w:val="008F329A"/>
    <w:rsid w:val="008F67FE"/>
    <w:rsid w:val="00904207"/>
    <w:rsid w:val="00914328"/>
    <w:rsid w:val="00917577"/>
    <w:rsid w:val="009232CF"/>
    <w:rsid w:val="00924B37"/>
    <w:rsid w:val="00925464"/>
    <w:rsid w:val="00930860"/>
    <w:rsid w:val="00932B08"/>
    <w:rsid w:val="00933375"/>
    <w:rsid w:val="00935FCA"/>
    <w:rsid w:val="00936DAA"/>
    <w:rsid w:val="009558D8"/>
    <w:rsid w:val="0096363A"/>
    <w:rsid w:val="009723DD"/>
    <w:rsid w:val="009A2FA2"/>
    <w:rsid w:val="009A39B9"/>
    <w:rsid w:val="009A5F73"/>
    <w:rsid w:val="009B172C"/>
    <w:rsid w:val="009B33F2"/>
    <w:rsid w:val="009B646F"/>
    <w:rsid w:val="009B7EA7"/>
    <w:rsid w:val="009D05DF"/>
    <w:rsid w:val="009E05B4"/>
    <w:rsid w:val="009F4398"/>
    <w:rsid w:val="009F6E90"/>
    <w:rsid w:val="00A127B7"/>
    <w:rsid w:val="00A14765"/>
    <w:rsid w:val="00A236B6"/>
    <w:rsid w:val="00A24185"/>
    <w:rsid w:val="00A264A4"/>
    <w:rsid w:val="00A35C5A"/>
    <w:rsid w:val="00A41BFC"/>
    <w:rsid w:val="00A44532"/>
    <w:rsid w:val="00A523C2"/>
    <w:rsid w:val="00A54433"/>
    <w:rsid w:val="00A64739"/>
    <w:rsid w:val="00A661B9"/>
    <w:rsid w:val="00A85D81"/>
    <w:rsid w:val="00A93022"/>
    <w:rsid w:val="00A9713B"/>
    <w:rsid w:val="00AA442B"/>
    <w:rsid w:val="00AB288D"/>
    <w:rsid w:val="00AC4297"/>
    <w:rsid w:val="00AC4AD1"/>
    <w:rsid w:val="00AC7AED"/>
    <w:rsid w:val="00AD4209"/>
    <w:rsid w:val="00AF0468"/>
    <w:rsid w:val="00B03197"/>
    <w:rsid w:val="00B04AB7"/>
    <w:rsid w:val="00B146BA"/>
    <w:rsid w:val="00B21D8A"/>
    <w:rsid w:val="00B36352"/>
    <w:rsid w:val="00B51DF0"/>
    <w:rsid w:val="00B5307D"/>
    <w:rsid w:val="00B5433B"/>
    <w:rsid w:val="00B56BF5"/>
    <w:rsid w:val="00B6364C"/>
    <w:rsid w:val="00B71767"/>
    <w:rsid w:val="00B74851"/>
    <w:rsid w:val="00B74A14"/>
    <w:rsid w:val="00B94F90"/>
    <w:rsid w:val="00B97449"/>
    <w:rsid w:val="00BC112D"/>
    <w:rsid w:val="00BC4C25"/>
    <w:rsid w:val="00BD1CAB"/>
    <w:rsid w:val="00BE1E75"/>
    <w:rsid w:val="00BF1078"/>
    <w:rsid w:val="00BF5B72"/>
    <w:rsid w:val="00C25AF9"/>
    <w:rsid w:val="00C3131C"/>
    <w:rsid w:val="00C348A2"/>
    <w:rsid w:val="00C50B91"/>
    <w:rsid w:val="00C512F1"/>
    <w:rsid w:val="00C51C58"/>
    <w:rsid w:val="00C67AC3"/>
    <w:rsid w:val="00C73F5C"/>
    <w:rsid w:val="00CA1586"/>
    <w:rsid w:val="00CA4B9C"/>
    <w:rsid w:val="00CB2489"/>
    <w:rsid w:val="00CB62F3"/>
    <w:rsid w:val="00CC04E6"/>
    <w:rsid w:val="00CD6544"/>
    <w:rsid w:val="00CE04C8"/>
    <w:rsid w:val="00CE476C"/>
    <w:rsid w:val="00CF0C1F"/>
    <w:rsid w:val="00CF5E8E"/>
    <w:rsid w:val="00D1021F"/>
    <w:rsid w:val="00D22B72"/>
    <w:rsid w:val="00D364A8"/>
    <w:rsid w:val="00D47C53"/>
    <w:rsid w:val="00D52587"/>
    <w:rsid w:val="00D5695A"/>
    <w:rsid w:val="00D571CC"/>
    <w:rsid w:val="00D65C0E"/>
    <w:rsid w:val="00D739BB"/>
    <w:rsid w:val="00D73AFE"/>
    <w:rsid w:val="00D76987"/>
    <w:rsid w:val="00D837D0"/>
    <w:rsid w:val="00D87119"/>
    <w:rsid w:val="00D93B95"/>
    <w:rsid w:val="00D97BD5"/>
    <w:rsid w:val="00DA2352"/>
    <w:rsid w:val="00DA44EA"/>
    <w:rsid w:val="00DA621B"/>
    <w:rsid w:val="00DA6FA8"/>
    <w:rsid w:val="00DA7BE9"/>
    <w:rsid w:val="00DB2459"/>
    <w:rsid w:val="00DB5A80"/>
    <w:rsid w:val="00DB64BF"/>
    <w:rsid w:val="00DB64E1"/>
    <w:rsid w:val="00DC4518"/>
    <w:rsid w:val="00DC5A1B"/>
    <w:rsid w:val="00DD02C0"/>
    <w:rsid w:val="00DD3350"/>
    <w:rsid w:val="00DD384B"/>
    <w:rsid w:val="00DD3EF5"/>
    <w:rsid w:val="00DD6C95"/>
    <w:rsid w:val="00DF4DF8"/>
    <w:rsid w:val="00E00E86"/>
    <w:rsid w:val="00E03170"/>
    <w:rsid w:val="00E1325E"/>
    <w:rsid w:val="00E201D4"/>
    <w:rsid w:val="00E20EE0"/>
    <w:rsid w:val="00E32DD0"/>
    <w:rsid w:val="00E37947"/>
    <w:rsid w:val="00E42B25"/>
    <w:rsid w:val="00E50195"/>
    <w:rsid w:val="00E522E1"/>
    <w:rsid w:val="00E54020"/>
    <w:rsid w:val="00E70DEA"/>
    <w:rsid w:val="00E72BF1"/>
    <w:rsid w:val="00E73E70"/>
    <w:rsid w:val="00E83002"/>
    <w:rsid w:val="00E84776"/>
    <w:rsid w:val="00E85618"/>
    <w:rsid w:val="00E8713C"/>
    <w:rsid w:val="00E90C3C"/>
    <w:rsid w:val="00EC65ED"/>
    <w:rsid w:val="00EE7919"/>
    <w:rsid w:val="00EF0104"/>
    <w:rsid w:val="00F14CDC"/>
    <w:rsid w:val="00F21979"/>
    <w:rsid w:val="00F244CB"/>
    <w:rsid w:val="00F31BA5"/>
    <w:rsid w:val="00F466EE"/>
    <w:rsid w:val="00F46A19"/>
    <w:rsid w:val="00F53357"/>
    <w:rsid w:val="00F57CAE"/>
    <w:rsid w:val="00F81C0B"/>
    <w:rsid w:val="00F83EE7"/>
    <w:rsid w:val="00F85217"/>
    <w:rsid w:val="00F8628F"/>
    <w:rsid w:val="00FA3B02"/>
    <w:rsid w:val="00FC1706"/>
    <w:rsid w:val="00FD62C2"/>
    <w:rsid w:val="00FF1397"/>
    <w:rsid w:val="01EF572E"/>
    <w:rsid w:val="01FF0067"/>
    <w:rsid w:val="020855FC"/>
    <w:rsid w:val="02D74B40"/>
    <w:rsid w:val="034766CD"/>
    <w:rsid w:val="0372081B"/>
    <w:rsid w:val="03B82335"/>
    <w:rsid w:val="03F1578E"/>
    <w:rsid w:val="041B280B"/>
    <w:rsid w:val="04677E4A"/>
    <w:rsid w:val="0516106E"/>
    <w:rsid w:val="05504736"/>
    <w:rsid w:val="07351E35"/>
    <w:rsid w:val="07361085"/>
    <w:rsid w:val="073E53F2"/>
    <w:rsid w:val="07CB0958"/>
    <w:rsid w:val="08671C5A"/>
    <w:rsid w:val="08BF40AC"/>
    <w:rsid w:val="09E0077E"/>
    <w:rsid w:val="0A771861"/>
    <w:rsid w:val="0B4B5CE1"/>
    <w:rsid w:val="0B776554"/>
    <w:rsid w:val="0C1323DD"/>
    <w:rsid w:val="0C67772C"/>
    <w:rsid w:val="0D080BEA"/>
    <w:rsid w:val="0E015ED1"/>
    <w:rsid w:val="0F4F2A26"/>
    <w:rsid w:val="102D6F21"/>
    <w:rsid w:val="103E104F"/>
    <w:rsid w:val="10BD35C7"/>
    <w:rsid w:val="10FC08AB"/>
    <w:rsid w:val="113D0264"/>
    <w:rsid w:val="116C77BE"/>
    <w:rsid w:val="124E2894"/>
    <w:rsid w:val="12851EC3"/>
    <w:rsid w:val="12D94B11"/>
    <w:rsid w:val="12DB186A"/>
    <w:rsid w:val="1399515F"/>
    <w:rsid w:val="13BD20F0"/>
    <w:rsid w:val="13EA3938"/>
    <w:rsid w:val="141C038E"/>
    <w:rsid w:val="14C667C2"/>
    <w:rsid w:val="14F831F4"/>
    <w:rsid w:val="157B1E18"/>
    <w:rsid w:val="15EB6A35"/>
    <w:rsid w:val="166A42D5"/>
    <w:rsid w:val="16782282"/>
    <w:rsid w:val="168043BA"/>
    <w:rsid w:val="17231AB8"/>
    <w:rsid w:val="17382A8A"/>
    <w:rsid w:val="179901BE"/>
    <w:rsid w:val="17AF79E2"/>
    <w:rsid w:val="17BB0135"/>
    <w:rsid w:val="17CA65CA"/>
    <w:rsid w:val="182C1032"/>
    <w:rsid w:val="18BF5A03"/>
    <w:rsid w:val="19AA0461"/>
    <w:rsid w:val="1A1A3838"/>
    <w:rsid w:val="1A36323B"/>
    <w:rsid w:val="1A8F517D"/>
    <w:rsid w:val="1B1C6D90"/>
    <w:rsid w:val="1B3061E5"/>
    <w:rsid w:val="1C321CE3"/>
    <w:rsid w:val="1C626DD1"/>
    <w:rsid w:val="1C9151C5"/>
    <w:rsid w:val="1C9442FC"/>
    <w:rsid w:val="1CA613B3"/>
    <w:rsid w:val="1CEE4B08"/>
    <w:rsid w:val="1D1902A6"/>
    <w:rsid w:val="1DB7314C"/>
    <w:rsid w:val="1DF3331F"/>
    <w:rsid w:val="1E172D69"/>
    <w:rsid w:val="1E2A7523"/>
    <w:rsid w:val="1ED16490"/>
    <w:rsid w:val="1FE44638"/>
    <w:rsid w:val="211663DC"/>
    <w:rsid w:val="213F5933"/>
    <w:rsid w:val="21E01F45"/>
    <w:rsid w:val="21EE4E29"/>
    <w:rsid w:val="221B26FB"/>
    <w:rsid w:val="229121BE"/>
    <w:rsid w:val="22DF7DEF"/>
    <w:rsid w:val="2342367F"/>
    <w:rsid w:val="23CC24D5"/>
    <w:rsid w:val="23D42CAA"/>
    <w:rsid w:val="247336F8"/>
    <w:rsid w:val="24EE4658"/>
    <w:rsid w:val="254956B7"/>
    <w:rsid w:val="25916979"/>
    <w:rsid w:val="25A33A11"/>
    <w:rsid w:val="25BE062B"/>
    <w:rsid w:val="25C92E20"/>
    <w:rsid w:val="260E63B4"/>
    <w:rsid w:val="2641214D"/>
    <w:rsid w:val="267D0906"/>
    <w:rsid w:val="26971D6D"/>
    <w:rsid w:val="2729330D"/>
    <w:rsid w:val="27412B6C"/>
    <w:rsid w:val="29444F79"/>
    <w:rsid w:val="29B20366"/>
    <w:rsid w:val="2A52020A"/>
    <w:rsid w:val="2A9014FE"/>
    <w:rsid w:val="2AE90AE0"/>
    <w:rsid w:val="2B5E13BB"/>
    <w:rsid w:val="2BA42DF1"/>
    <w:rsid w:val="2BAF3DB8"/>
    <w:rsid w:val="2D3227EF"/>
    <w:rsid w:val="2D7B23E8"/>
    <w:rsid w:val="2D9A2E53"/>
    <w:rsid w:val="2E132621"/>
    <w:rsid w:val="2E7C4CE1"/>
    <w:rsid w:val="2EB7396A"/>
    <w:rsid w:val="2F725B6A"/>
    <w:rsid w:val="2F7722EC"/>
    <w:rsid w:val="2F860BD0"/>
    <w:rsid w:val="30185CCC"/>
    <w:rsid w:val="318B24CE"/>
    <w:rsid w:val="32C20171"/>
    <w:rsid w:val="332E54B8"/>
    <w:rsid w:val="33BE4F42"/>
    <w:rsid w:val="33E12879"/>
    <w:rsid w:val="33F3445C"/>
    <w:rsid w:val="361A54AF"/>
    <w:rsid w:val="36D703D0"/>
    <w:rsid w:val="37F479DA"/>
    <w:rsid w:val="38674A85"/>
    <w:rsid w:val="388E7A62"/>
    <w:rsid w:val="389804E8"/>
    <w:rsid w:val="39B0341A"/>
    <w:rsid w:val="3ADD1FEC"/>
    <w:rsid w:val="3B48454E"/>
    <w:rsid w:val="3B8E778B"/>
    <w:rsid w:val="3B9F07E0"/>
    <w:rsid w:val="3BC82016"/>
    <w:rsid w:val="3C5067EE"/>
    <w:rsid w:val="3CF218CD"/>
    <w:rsid w:val="3DFD29A6"/>
    <w:rsid w:val="3E371A14"/>
    <w:rsid w:val="3E802490"/>
    <w:rsid w:val="3EC41DC4"/>
    <w:rsid w:val="3F5B2E8F"/>
    <w:rsid w:val="3FA30040"/>
    <w:rsid w:val="3FCE45FA"/>
    <w:rsid w:val="40F6271B"/>
    <w:rsid w:val="41206CA3"/>
    <w:rsid w:val="412451C6"/>
    <w:rsid w:val="41566655"/>
    <w:rsid w:val="423E37F0"/>
    <w:rsid w:val="45317038"/>
    <w:rsid w:val="45CF69D6"/>
    <w:rsid w:val="460F3276"/>
    <w:rsid w:val="47516F21"/>
    <w:rsid w:val="478A34FC"/>
    <w:rsid w:val="479512C3"/>
    <w:rsid w:val="47B659CC"/>
    <w:rsid w:val="48262F7A"/>
    <w:rsid w:val="483D554C"/>
    <w:rsid w:val="48757D08"/>
    <w:rsid w:val="490B17A0"/>
    <w:rsid w:val="4921579A"/>
    <w:rsid w:val="49CA5E32"/>
    <w:rsid w:val="4A1B4D68"/>
    <w:rsid w:val="4B4F42AD"/>
    <w:rsid w:val="4BF076A6"/>
    <w:rsid w:val="4C923BCF"/>
    <w:rsid w:val="4D135203"/>
    <w:rsid w:val="4E4A5793"/>
    <w:rsid w:val="4EFF657E"/>
    <w:rsid w:val="4F082F58"/>
    <w:rsid w:val="50B41F25"/>
    <w:rsid w:val="532A5B93"/>
    <w:rsid w:val="538C4158"/>
    <w:rsid w:val="53990A5B"/>
    <w:rsid w:val="544A4CD7"/>
    <w:rsid w:val="54C6369A"/>
    <w:rsid w:val="54E66377"/>
    <w:rsid w:val="54ED6E78"/>
    <w:rsid w:val="560222CE"/>
    <w:rsid w:val="563F54B2"/>
    <w:rsid w:val="567E607B"/>
    <w:rsid w:val="567F042C"/>
    <w:rsid w:val="568F5C9E"/>
    <w:rsid w:val="56CB31E9"/>
    <w:rsid w:val="56E33307"/>
    <w:rsid w:val="56F02C50"/>
    <w:rsid w:val="574C1A20"/>
    <w:rsid w:val="58541464"/>
    <w:rsid w:val="590925F5"/>
    <w:rsid w:val="5A1924BD"/>
    <w:rsid w:val="5A416B5F"/>
    <w:rsid w:val="5A753B98"/>
    <w:rsid w:val="5BC83399"/>
    <w:rsid w:val="5BE75664"/>
    <w:rsid w:val="5CC3431D"/>
    <w:rsid w:val="5D0625A5"/>
    <w:rsid w:val="5E407C0D"/>
    <w:rsid w:val="5E5A661E"/>
    <w:rsid w:val="5E833084"/>
    <w:rsid w:val="5F742670"/>
    <w:rsid w:val="61475B62"/>
    <w:rsid w:val="6155202D"/>
    <w:rsid w:val="61DD67CC"/>
    <w:rsid w:val="61F1110B"/>
    <w:rsid w:val="61F45CEA"/>
    <w:rsid w:val="62A32974"/>
    <w:rsid w:val="62EC69C1"/>
    <w:rsid w:val="63882ECE"/>
    <w:rsid w:val="638C7AC1"/>
    <w:rsid w:val="639F79E7"/>
    <w:rsid w:val="646F78AA"/>
    <w:rsid w:val="648726D4"/>
    <w:rsid w:val="650E7F4F"/>
    <w:rsid w:val="65406CC3"/>
    <w:rsid w:val="657F4273"/>
    <w:rsid w:val="677E2023"/>
    <w:rsid w:val="67CE0D8B"/>
    <w:rsid w:val="69692BB3"/>
    <w:rsid w:val="697D65C5"/>
    <w:rsid w:val="69C50519"/>
    <w:rsid w:val="6A243F95"/>
    <w:rsid w:val="6B901C87"/>
    <w:rsid w:val="6BBD539F"/>
    <w:rsid w:val="6CFC1EF7"/>
    <w:rsid w:val="6DD95D94"/>
    <w:rsid w:val="6DF46479"/>
    <w:rsid w:val="6EE964AB"/>
    <w:rsid w:val="6F6903F6"/>
    <w:rsid w:val="6F6979E0"/>
    <w:rsid w:val="6FAE0B11"/>
    <w:rsid w:val="700F16D9"/>
    <w:rsid w:val="712F511A"/>
    <w:rsid w:val="713E2ADE"/>
    <w:rsid w:val="714D4ACF"/>
    <w:rsid w:val="718A6788"/>
    <w:rsid w:val="71A55A61"/>
    <w:rsid w:val="71BF0C91"/>
    <w:rsid w:val="7346211D"/>
    <w:rsid w:val="73AC41D5"/>
    <w:rsid w:val="73F71F01"/>
    <w:rsid w:val="74D07EF1"/>
    <w:rsid w:val="74E64F97"/>
    <w:rsid w:val="75136562"/>
    <w:rsid w:val="75940B4F"/>
    <w:rsid w:val="75C64E50"/>
    <w:rsid w:val="75ED6880"/>
    <w:rsid w:val="7776200D"/>
    <w:rsid w:val="777F79AC"/>
    <w:rsid w:val="77E3682C"/>
    <w:rsid w:val="78286971"/>
    <w:rsid w:val="785E3A65"/>
    <w:rsid w:val="78F32400"/>
    <w:rsid w:val="794D7A89"/>
    <w:rsid w:val="7A644563"/>
    <w:rsid w:val="7B036ACB"/>
    <w:rsid w:val="7BAB7222"/>
    <w:rsid w:val="7C5E4034"/>
    <w:rsid w:val="7DC813C0"/>
    <w:rsid w:val="7F686F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6F383"/>
  <w15:docId w15:val="{D8E082C9-47DC-40E9-830F-D843648CB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unhideWhenUsed/>
    <w:qFormat/>
    <w:pPr>
      <w:jc w:val="left"/>
    </w:pPr>
  </w:style>
  <w:style w:type="paragraph" w:styleId="a5">
    <w:name w:val="Body Text Indent"/>
    <w:basedOn w:val="a"/>
    <w:autoRedefine/>
    <w:qFormat/>
    <w:pPr>
      <w:ind w:left="630" w:hanging="630"/>
    </w:pPr>
    <w:rPr>
      <w:szCs w:val="24"/>
    </w:rPr>
  </w:style>
  <w:style w:type="paragraph" w:styleId="a6">
    <w:name w:val="Balloon Text"/>
    <w:basedOn w:val="a"/>
    <w:link w:val="a7"/>
    <w:autoRedefine/>
    <w:uiPriority w:val="99"/>
    <w:unhideWhenUsed/>
    <w:qFormat/>
    <w:rPr>
      <w:sz w:val="18"/>
      <w:szCs w:val="18"/>
    </w:rPr>
  </w:style>
  <w:style w:type="paragraph" w:styleId="a8">
    <w:name w:val="footer"/>
    <w:basedOn w:val="a"/>
    <w:link w:val="a9"/>
    <w:autoRedefine/>
    <w:unhideWhenUsed/>
    <w:qFormat/>
    <w:pPr>
      <w:tabs>
        <w:tab w:val="center" w:pos="4153"/>
        <w:tab w:val="right" w:pos="8306"/>
      </w:tabs>
      <w:snapToGrid w:val="0"/>
      <w:jc w:val="left"/>
    </w:pPr>
    <w:rPr>
      <w:sz w:val="18"/>
      <w:szCs w:val="18"/>
    </w:rPr>
  </w:style>
  <w:style w:type="paragraph" w:styleId="aa">
    <w:name w:val="header"/>
    <w:basedOn w:val="a"/>
    <w:link w:val="ab"/>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Normal (Web)"/>
    <w:basedOn w:val="a"/>
    <w:autoRedefine/>
    <w:uiPriority w:val="99"/>
    <w:qFormat/>
    <w:pPr>
      <w:widowControl/>
      <w:spacing w:before="100" w:beforeAutospacing="1" w:after="100" w:afterAutospacing="1"/>
      <w:jc w:val="left"/>
    </w:pPr>
    <w:rPr>
      <w:rFonts w:ascii="宋体" w:hAnsi="宋体"/>
      <w:kern w:val="0"/>
      <w:sz w:val="24"/>
      <w:szCs w:val="24"/>
    </w:rPr>
  </w:style>
  <w:style w:type="paragraph" w:styleId="ad">
    <w:name w:val="annotation subject"/>
    <w:basedOn w:val="a3"/>
    <w:next w:val="a3"/>
    <w:link w:val="ae"/>
    <w:autoRedefine/>
    <w:uiPriority w:val="99"/>
    <w:unhideWhenUsed/>
    <w:qFormat/>
    <w:rPr>
      <w:b/>
      <w:bCs/>
    </w:rPr>
  </w:style>
  <w:style w:type="paragraph" w:styleId="2">
    <w:name w:val="Body Text First Indent 2"/>
    <w:basedOn w:val="a5"/>
    <w:autoRedefine/>
    <w:qFormat/>
    <w:pPr>
      <w:ind w:firstLine="420"/>
    </w:pPr>
    <w:rPr>
      <w:lang w:val="zh-CN"/>
    </w:rPr>
  </w:style>
  <w:style w:type="table" w:styleId="af">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0"/>
    <w:autoRedefine/>
    <w:uiPriority w:val="22"/>
    <w:qFormat/>
    <w:rPr>
      <w:b/>
      <w:bCs/>
    </w:rPr>
  </w:style>
  <w:style w:type="character" w:styleId="af1">
    <w:name w:val="Emphasis"/>
    <w:autoRedefine/>
    <w:uiPriority w:val="20"/>
    <w:qFormat/>
    <w:rPr>
      <w:i/>
      <w:iCs/>
    </w:rPr>
  </w:style>
  <w:style w:type="character" w:styleId="af2">
    <w:name w:val="Hyperlink"/>
    <w:autoRedefine/>
    <w:uiPriority w:val="99"/>
    <w:unhideWhenUsed/>
    <w:qFormat/>
    <w:rPr>
      <w:color w:val="0563C1"/>
      <w:u w:val="single"/>
    </w:rPr>
  </w:style>
  <w:style w:type="character" w:styleId="af3">
    <w:name w:val="annotation reference"/>
    <w:autoRedefine/>
    <w:uiPriority w:val="99"/>
    <w:unhideWhenUsed/>
    <w:qFormat/>
    <w:rPr>
      <w:sz w:val="21"/>
      <w:szCs w:val="21"/>
    </w:rPr>
  </w:style>
  <w:style w:type="character" w:customStyle="1" w:styleId="a4">
    <w:name w:val="批注文字 字符"/>
    <w:link w:val="a3"/>
    <w:autoRedefine/>
    <w:uiPriority w:val="99"/>
    <w:semiHidden/>
    <w:qFormat/>
    <w:rPr>
      <w:kern w:val="2"/>
      <w:sz w:val="21"/>
      <w:szCs w:val="22"/>
    </w:rPr>
  </w:style>
  <w:style w:type="character" w:customStyle="1" w:styleId="a7">
    <w:name w:val="批注框文本 字符"/>
    <w:link w:val="a6"/>
    <w:autoRedefine/>
    <w:uiPriority w:val="99"/>
    <w:semiHidden/>
    <w:qFormat/>
    <w:rPr>
      <w:kern w:val="2"/>
      <w:sz w:val="18"/>
      <w:szCs w:val="18"/>
    </w:rPr>
  </w:style>
  <w:style w:type="character" w:customStyle="1" w:styleId="a9">
    <w:name w:val="页脚 字符"/>
    <w:link w:val="a8"/>
    <w:autoRedefine/>
    <w:uiPriority w:val="99"/>
    <w:qFormat/>
    <w:rPr>
      <w:sz w:val="18"/>
      <w:szCs w:val="18"/>
    </w:rPr>
  </w:style>
  <w:style w:type="character" w:customStyle="1" w:styleId="ab">
    <w:name w:val="页眉 字符"/>
    <w:link w:val="aa"/>
    <w:autoRedefine/>
    <w:uiPriority w:val="99"/>
    <w:qFormat/>
    <w:rPr>
      <w:sz w:val="18"/>
      <w:szCs w:val="18"/>
    </w:rPr>
  </w:style>
  <w:style w:type="character" w:customStyle="1" w:styleId="ae">
    <w:name w:val="批注主题 字符"/>
    <w:link w:val="ad"/>
    <w:autoRedefine/>
    <w:uiPriority w:val="99"/>
    <w:semiHidden/>
    <w:qFormat/>
    <w:rPr>
      <w:b/>
      <w:bCs/>
      <w:kern w:val="2"/>
      <w:sz w:val="21"/>
      <w:szCs w:val="22"/>
    </w:rPr>
  </w:style>
  <w:style w:type="paragraph" w:styleId="af4">
    <w:name w:val="List Paragraph"/>
    <w:basedOn w:val="a"/>
    <w:autoRedefine/>
    <w:uiPriority w:val="34"/>
    <w:qFormat/>
    <w:pPr>
      <w:ind w:firstLineChars="200" w:firstLine="420"/>
    </w:pPr>
  </w:style>
  <w:style w:type="character" w:customStyle="1" w:styleId="intbody1">
    <w:name w:val="intbody1"/>
    <w:autoRedefine/>
    <w:qFormat/>
    <w:rPr>
      <w:rFonts w:ascii="Arial" w:hAnsi="Arial" w:cs="Arial" w:hint="default"/>
      <w:color w:val="000000"/>
      <w:sz w:val="18"/>
      <w:szCs w:val="18"/>
    </w:rPr>
  </w:style>
  <w:style w:type="paragraph" w:customStyle="1" w:styleId="af5">
    <w:name w:val="论文公式"/>
    <w:autoRedefine/>
    <w:qFormat/>
    <w:pPr>
      <w:tabs>
        <w:tab w:val="center" w:pos="3990"/>
        <w:tab w:val="right" w:pos="7980"/>
      </w:tabs>
    </w:pPr>
    <w:rPr>
      <w:sz w:val="24"/>
      <w:szCs w:val="21"/>
    </w:rPr>
  </w:style>
  <w:style w:type="paragraph" w:customStyle="1" w:styleId="IETParagraph">
    <w:name w:val="IET Paragraph"/>
    <w:basedOn w:val="a"/>
    <w:autoRedefine/>
    <w:qFormat/>
    <w:locked/>
    <w:pPr>
      <w:spacing w:line="360" w:lineRule="auto"/>
      <w:ind w:firstLine="567"/>
    </w:pPr>
  </w:style>
  <w:style w:type="paragraph" w:customStyle="1" w:styleId="af6">
    <w:name w:val="大论文公式"/>
    <w:basedOn w:val="af5"/>
    <w:autoRedefine/>
    <w:qFormat/>
    <w:pPr>
      <w:tabs>
        <w:tab w:val="center" w:pos="4305"/>
        <w:tab w:val="right" w:leader="middleDot" w:pos="8610"/>
      </w:tabs>
      <w:spacing w:line="360" w:lineRule="auto"/>
    </w:pPr>
  </w:style>
  <w:style w:type="paragraph" w:customStyle="1" w:styleId="af7">
    <w:name w:val="双排版右边公式"/>
    <w:basedOn w:val="1"/>
    <w:autoRedefine/>
    <w:qFormat/>
    <w:pPr>
      <w:tabs>
        <w:tab w:val="center" w:pos="2310"/>
        <w:tab w:val="right" w:pos="4620"/>
      </w:tabs>
    </w:pPr>
    <w:rPr>
      <w:sz w:val="21"/>
    </w:rPr>
  </w:style>
  <w:style w:type="paragraph" w:customStyle="1" w:styleId="1">
    <w:name w:val="公式1"/>
    <w:autoRedefine/>
    <w:qFormat/>
    <w:pPr>
      <w:widowControl w:val="0"/>
      <w:tabs>
        <w:tab w:val="center" w:pos="4320"/>
        <w:tab w:val="right" w:pos="8640"/>
      </w:tabs>
      <w:jc w:val="both"/>
    </w:pPr>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2.vsdx"/><Relationship Id="rId18" Type="http://schemas.openxmlformats.org/officeDocument/2006/relationships/image" Target="media/image6.emf"/><Relationship Id="rId26" Type="http://schemas.openxmlformats.org/officeDocument/2006/relationships/hyperlink" Target="https://www.x-mol.com/paper/journal/226567?r_detail=1750019045436657664" TargetMode="External"/><Relationship Id="rId3" Type="http://schemas.openxmlformats.org/officeDocument/2006/relationships/styles" Target="styles.xml"/><Relationship Id="rId21" Type="http://schemas.openxmlformats.org/officeDocument/2006/relationships/package" Target="embeddings/Microsoft_Visio___6.vs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Visio___4.vsdx"/><Relationship Id="rId25" Type="http://schemas.openxmlformats.org/officeDocument/2006/relationships/package" Target="embeddings/Microsoft_Visio___8.vsd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openxmlformats.org/officeDocument/2006/relationships/image" Target="media/image9.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Microsoft_Visio___3.vsdx"/><Relationship Id="rId23" Type="http://schemas.openxmlformats.org/officeDocument/2006/relationships/package" Target="embeddings/Microsoft_Visio___7.vsdx"/><Relationship Id="rId28" Type="http://schemas.openxmlformats.org/officeDocument/2006/relationships/image" Target="media/image10.jpeg"/><Relationship Id="rId10" Type="http://schemas.openxmlformats.org/officeDocument/2006/relationships/image" Target="media/image2.emf"/><Relationship Id="rId19" Type="http://schemas.openxmlformats.org/officeDocument/2006/relationships/package" Target="embeddings/Microsoft_Visio___5.vsdx"/><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hyperlink" Target="https://www.baidu.com/link?url=_ZAtYv6hlEQs8b8JTi2yriW5HtfFp7Duqao5iHamro2Mvo4w3BD-cnvfukCHeZMljcc0dlAb0TgT2E6UOkcyPLjgOfyCS5-ONorxhKyca6W&amp;wd=&amp;eqid=d91839e800a515a900000002659a8b5e" TargetMode="External"/><Relationship Id="rId30"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2027</Words>
  <Characters>11554</Characters>
  <Application>Microsoft Office Word</Application>
  <DocSecurity>0</DocSecurity>
  <Lines>96</Lines>
  <Paragraphs>27</Paragraphs>
  <ScaleCrop>false</ScaleCrop>
  <Company>微软中国</Company>
  <LinksUpToDate>false</LinksUpToDate>
  <CharactersWithSpaces>13554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huahua</dc:creator>
  <cp:lastModifiedBy>微软用户</cp:lastModifiedBy>
  <cp:revision>3</cp:revision>
  <cp:lastPrinted>2024-03-20T06:42:00Z</cp:lastPrinted>
  <dcterms:created xsi:type="dcterms:W3CDTF">2024-06-27T09:45:00Z</dcterms:created>
  <dcterms:modified xsi:type="dcterms:W3CDTF">2024-06-27T09:45:00Z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4EB2F9791EC64CFA9DBE71A1148CD0EA_13</vt:lpwstr>
  </property>
</Properties>
</file>