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47F1F" w14:textId="77777777" w:rsidR="008F329A" w:rsidRPr="00230169" w:rsidRDefault="0058234F" w:rsidP="008F329A">
      <w:pPr>
        <w:jc w:val="center"/>
        <w:rPr>
          <w:rFonts w:ascii="Times New Roman" w:eastAsia="黑体" w:hAnsi="Times New Roman"/>
          <w:b/>
          <w:sz w:val="32"/>
          <w:szCs w:val="32"/>
        </w:rPr>
      </w:pPr>
      <w:r w:rsidRPr="00230169">
        <w:rPr>
          <w:rFonts w:ascii="Times New Roman" w:eastAsia="黑体" w:hAnsi="Times New Roman" w:hint="eastAsia"/>
          <w:b/>
          <w:sz w:val="32"/>
          <w:szCs w:val="32"/>
        </w:rPr>
        <w:t>高调制效率的薄膜铌酸锂电光调制器设计</w:t>
      </w:r>
    </w:p>
    <w:p w14:paraId="522DB728" w14:textId="77777777" w:rsidR="00F40EAE" w:rsidRPr="003D2E94" w:rsidRDefault="007F20F4" w:rsidP="00F40EAE">
      <w:pPr>
        <w:jc w:val="center"/>
        <w:rPr>
          <w:rFonts w:ascii="楷体" w:eastAsia="楷体" w:hAnsi="楷体"/>
          <w:b/>
          <w:szCs w:val="21"/>
          <w:vertAlign w:val="superscript"/>
        </w:rPr>
      </w:pPr>
      <w:r w:rsidRPr="003D2E94">
        <w:rPr>
          <w:rFonts w:ascii="楷体" w:eastAsia="楷体" w:hAnsi="楷体" w:hint="eastAsia"/>
          <w:b/>
          <w:szCs w:val="21"/>
        </w:rPr>
        <w:t>李海盛</w:t>
      </w:r>
      <w:r w:rsidRPr="003D2E94">
        <w:rPr>
          <w:rFonts w:ascii="楷体" w:eastAsia="楷体" w:hAnsi="楷体" w:hint="eastAsia"/>
          <w:b/>
          <w:szCs w:val="21"/>
          <w:vertAlign w:val="superscript"/>
        </w:rPr>
        <w:t>1</w:t>
      </w:r>
      <w:r w:rsidR="00D721CF" w:rsidRPr="003D2E94">
        <w:rPr>
          <w:rFonts w:ascii="楷体" w:eastAsia="楷体" w:hAnsi="楷体" w:hint="eastAsia"/>
          <w:b/>
          <w:szCs w:val="21"/>
          <w:vertAlign w:val="superscript"/>
        </w:rPr>
        <w:t>,</w:t>
      </w:r>
      <w:r w:rsidR="00D721CF" w:rsidRPr="003D2E94">
        <w:rPr>
          <w:rFonts w:ascii="楷体" w:eastAsia="楷体" w:hAnsi="楷体"/>
          <w:b/>
          <w:szCs w:val="21"/>
          <w:vertAlign w:val="superscript"/>
        </w:rPr>
        <w:t>2</w:t>
      </w:r>
      <w:r w:rsidR="00ED001D" w:rsidRPr="003D2E94">
        <w:rPr>
          <w:rFonts w:ascii="楷体" w:eastAsia="楷体" w:hAnsi="楷体" w:hint="eastAsia"/>
          <w:b/>
          <w:szCs w:val="21"/>
          <w:vertAlign w:val="superscript"/>
        </w:rPr>
        <w:t>，</w:t>
      </w:r>
      <w:r w:rsidRPr="003D2E94">
        <w:rPr>
          <w:rFonts w:ascii="楷体" w:eastAsia="楷体" w:hAnsi="楷体" w:hint="eastAsia"/>
          <w:b/>
          <w:szCs w:val="21"/>
        </w:rPr>
        <w:t>，宋树祥</w:t>
      </w:r>
      <w:r w:rsidR="00F40EAE" w:rsidRPr="003D2E94">
        <w:rPr>
          <w:rFonts w:ascii="楷体" w:eastAsia="楷体" w:hAnsi="楷体" w:hint="eastAsia"/>
          <w:b/>
          <w:szCs w:val="21"/>
          <w:vertAlign w:val="superscript"/>
        </w:rPr>
        <w:t>1</w:t>
      </w:r>
      <w:r w:rsidR="00B00938" w:rsidRPr="003D2E94">
        <w:rPr>
          <w:rFonts w:ascii="楷体" w:eastAsia="楷体" w:hAnsi="楷体"/>
          <w:b/>
          <w:szCs w:val="21"/>
          <w:vertAlign w:val="superscript"/>
        </w:rPr>
        <w:t>,2</w:t>
      </w:r>
      <w:r w:rsidRPr="003D2E94">
        <w:rPr>
          <w:rFonts w:ascii="楷体" w:eastAsia="楷体" w:hAnsi="楷体" w:hint="eastAsia"/>
          <w:b/>
          <w:szCs w:val="21"/>
          <w:vertAlign w:val="superscript"/>
        </w:rPr>
        <w:t>*</w:t>
      </w:r>
      <w:r w:rsidR="00F40EAE" w:rsidRPr="003D2E94">
        <w:rPr>
          <w:rFonts w:ascii="楷体" w:eastAsia="楷体" w:hAnsi="楷体" w:hint="eastAsia"/>
          <w:b/>
          <w:szCs w:val="21"/>
        </w:rPr>
        <w:t>，</w:t>
      </w:r>
      <w:r w:rsidR="00810C54" w:rsidRPr="003D2E94">
        <w:rPr>
          <w:rFonts w:ascii="楷体" w:eastAsia="楷体" w:hAnsi="楷体" w:hint="eastAsia"/>
          <w:b/>
          <w:szCs w:val="21"/>
        </w:rPr>
        <w:t>尹怡辉</w:t>
      </w:r>
      <w:r w:rsidR="00810C54" w:rsidRPr="003D2E94">
        <w:rPr>
          <w:rFonts w:ascii="楷体" w:eastAsia="楷体" w:hAnsi="楷体" w:hint="eastAsia"/>
          <w:b/>
          <w:szCs w:val="21"/>
          <w:vertAlign w:val="superscript"/>
        </w:rPr>
        <w:t>3</w:t>
      </w:r>
      <w:r w:rsidR="00186EED" w:rsidRPr="003D2E94">
        <w:rPr>
          <w:rFonts w:ascii="楷体" w:eastAsia="楷体" w:hAnsi="楷体" w:hint="eastAsia"/>
          <w:b/>
          <w:szCs w:val="21"/>
        </w:rPr>
        <w:t>，谢仕锋</w:t>
      </w:r>
      <w:r w:rsidR="00746A1D" w:rsidRPr="003D2E94">
        <w:rPr>
          <w:rFonts w:ascii="楷体" w:eastAsia="楷体" w:hAnsi="楷体" w:hint="eastAsia"/>
          <w:b/>
          <w:szCs w:val="21"/>
          <w:vertAlign w:val="superscript"/>
        </w:rPr>
        <w:t>3</w:t>
      </w:r>
      <w:r w:rsidR="00186EED" w:rsidRPr="003D2E94">
        <w:rPr>
          <w:rFonts w:ascii="楷体" w:eastAsia="楷体" w:hAnsi="楷体" w:hint="eastAsia"/>
          <w:b/>
          <w:szCs w:val="21"/>
        </w:rPr>
        <w:t>，杨万里</w:t>
      </w:r>
      <w:r w:rsidR="00746A1D" w:rsidRPr="003D2E94">
        <w:rPr>
          <w:rFonts w:ascii="楷体" w:eastAsia="楷体" w:hAnsi="楷体" w:hint="eastAsia"/>
          <w:b/>
          <w:szCs w:val="21"/>
          <w:vertAlign w:val="superscript"/>
        </w:rPr>
        <w:t>3</w:t>
      </w:r>
      <w:r w:rsidR="00186EED" w:rsidRPr="003D2E94">
        <w:rPr>
          <w:rFonts w:ascii="楷体" w:eastAsia="楷体" w:hAnsi="楷体" w:hint="eastAsia"/>
          <w:b/>
          <w:szCs w:val="21"/>
        </w:rPr>
        <w:t>，李跃</w:t>
      </w:r>
      <w:r w:rsidR="00746A1D" w:rsidRPr="003D2E94">
        <w:rPr>
          <w:rFonts w:ascii="楷体" w:eastAsia="楷体" w:hAnsi="楷体" w:hint="eastAsia"/>
          <w:b/>
          <w:szCs w:val="21"/>
          <w:vertAlign w:val="superscript"/>
        </w:rPr>
        <w:t>3</w:t>
      </w:r>
      <w:r w:rsidR="00186EED" w:rsidRPr="003D2E94">
        <w:rPr>
          <w:rFonts w:ascii="楷体" w:eastAsia="楷体" w:hAnsi="楷体" w:hint="eastAsia"/>
          <w:b/>
          <w:szCs w:val="21"/>
        </w:rPr>
        <w:t>，杨佳宇</w:t>
      </w:r>
      <w:r w:rsidR="00746A1D" w:rsidRPr="003D2E94">
        <w:rPr>
          <w:rFonts w:ascii="楷体" w:eastAsia="楷体" w:hAnsi="楷体" w:hint="eastAsia"/>
          <w:b/>
          <w:szCs w:val="21"/>
          <w:vertAlign w:val="superscript"/>
        </w:rPr>
        <w:t>3</w:t>
      </w:r>
      <w:r w:rsidR="00197383" w:rsidRPr="003D2E94">
        <w:rPr>
          <w:rFonts w:ascii="楷体" w:eastAsia="楷体" w:hAnsi="楷体"/>
          <w:b/>
          <w:szCs w:val="21"/>
        </w:rPr>
        <w:t>,</w:t>
      </w:r>
      <w:r w:rsidR="00197383" w:rsidRPr="003D2E94">
        <w:rPr>
          <w:rFonts w:ascii="楷体" w:eastAsia="楷体" w:hAnsi="楷体" w:hint="eastAsia"/>
          <w:b/>
          <w:szCs w:val="21"/>
        </w:rPr>
        <w:t>熊斌</w:t>
      </w:r>
      <w:r w:rsidR="00197383" w:rsidRPr="003D2E94">
        <w:rPr>
          <w:rFonts w:ascii="楷体" w:eastAsia="楷体" w:hAnsi="楷体" w:hint="eastAsia"/>
          <w:b/>
          <w:szCs w:val="21"/>
          <w:vertAlign w:val="superscript"/>
        </w:rPr>
        <w:t>1,</w:t>
      </w:r>
      <w:r w:rsidR="00197383" w:rsidRPr="003D2E94">
        <w:rPr>
          <w:rFonts w:ascii="楷体" w:eastAsia="楷体" w:hAnsi="楷体"/>
          <w:b/>
          <w:szCs w:val="21"/>
          <w:vertAlign w:val="superscript"/>
        </w:rPr>
        <w:t>2</w:t>
      </w:r>
    </w:p>
    <w:p w14:paraId="3ED84CC7" w14:textId="77777777" w:rsidR="00F40EAE" w:rsidRPr="00F40EAE" w:rsidRDefault="00F40EAE" w:rsidP="00D418AD">
      <w:pPr>
        <w:jc w:val="center"/>
        <w:rPr>
          <w:rFonts w:ascii="Times New Roman" w:eastAsia="宋体" w:hAnsi="Times New Roman"/>
          <w:sz w:val="15"/>
          <w:szCs w:val="15"/>
        </w:rPr>
      </w:pPr>
      <w:r w:rsidRPr="00F40EAE">
        <w:rPr>
          <w:rFonts w:ascii="Times New Roman" w:eastAsia="宋体" w:hAnsi="Times New Roman"/>
          <w:sz w:val="15"/>
          <w:szCs w:val="15"/>
        </w:rPr>
        <w:t xml:space="preserve">1. </w:t>
      </w:r>
      <w:r w:rsidRPr="00F40EAE">
        <w:rPr>
          <w:rFonts w:ascii="Times New Roman" w:eastAsia="宋体" w:hAnsi="Times New Roman"/>
          <w:sz w:val="15"/>
          <w:szCs w:val="15"/>
        </w:rPr>
        <w:t>广西类脑计算与智能芯片重点实验室，广西师范大学电子与信息工程学院，桂林，中国，</w:t>
      </w:r>
      <w:r w:rsidRPr="00F40EAE">
        <w:rPr>
          <w:rFonts w:ascii="Times New Roman" w:eastAsia="宋体" w:hAnsi="Times New Roman"/>
          <w:sz w:val="15"/>
          <w:szCs w:val="15"/>
        </w:rPr>
        <w:t>541004</w:t>
      </w:r>
    </w:p>
    <w:p w14:paraId="0B064091" w14:textId="77777777" w:rsidR="0078558C" w:rsidRDefault="00F40EAE" w:rsidP="00D418AD">
      <w:pPr>
        <w:jc w:val="center"/>
        <w:rPr>
          <w:rFonts w:ascii="Times New Roman" w:eastAsia="宋体" w:hAnsi="Times New Roman"/>
          <w:sz w:val="15"/>
          <w:szCs w:val="15"/>
        </w:rPr>
      </w:pPr>
      <w:r w:rsidRPr="00F40EAE">
        <w:rPr>
          <w:rFonts w:ascii="Times New Roman" w:eastAsia="宋体" w:hAnsi="Times New Roman"/>
          <w:sz w:val="15"/>
          <w:szCs w:val="15"/>
        </w:rPr>
        <w:t xml:space="preserve">2. </w:t>
      </w:r>
      <w:r w:rsidRPr="00F40EAE">
        <w:rPr>
          <w:rFonts w:ascii="Times New Roman" w:eastAsia="宋体" w:hAnsi="Times New Roman"/>
          <w:sz w:val="15"/>
          <w:szCs w:val="15"/>
        </w:rPr>
        <w:t>广西高校集成电路与微系统重点实验室，广西师范大学电子与信息工程学院，桂林，中国，</w:t>
      </w:r>
      <w:r w:rsidRPr="00F40EAE">
        <w:rPr>
          <w:rFonts w:ascii="Times New Roman" w:eastAsia="宋体" w:hAnsi="Times New Roman"/>
          <w:sz w:val="15"/>
          <w:szCs w:val="15"/>
        </w:rPr>
        <w:t>541004</w:t>
      </w:r>
    </w:p>
    <w:p w14:paraId="09E7BF17" w14:textId="77777777" w:rsidR="008F329A" w:rsidRPr="00272B42" w:rsidRDefault="00041FF5" w:rsidP="00D418AD">
      <w:pPr>
        <w:jc w:val="center"/>
        <w:rPr>
          <w:rFonts w:ascii="Times New Roman" w:eastAsia="宋体" w:hAnsi="Times New Roman"/>
          <w:sz w:val="15"/>
          <w:szCs w:val="15"/>
        </w:rPr>
      </w:pPr>
      <w:r>
        <w:rPr>
          <w:rFonts w:ascii="Times New Roman" w:eastAsia="宋体" w:hAnsi="Times New Roman" w:hint="eastAsia"/>
          <w:sz w:val="15"/>
          <w:szCs w:val="15"/>
        </w:rPr>
        <w:t>3</w:t>
      </w:r>
      <w:r>
        <w:rPr>
          <w:rFonts w:ascii="Times New Roman" w:eastAsia="宋体" w:hAnsi="Times New Roman"/>
          <w:sz w:val="15"/>
          <w:szCs w:val="15"/>
        </w:rPr>
        <w:t>.</w:t>
      </w:r>
      <w:r w:rsidR="00FF57D7">
        <w:t xml:space="preserve"> </w:t>
      </w:r>
      <w:r w:rsidRPr="00041FF5">
        <w:rPr>
          <w:rFonts w:ascii="Times New Roman" w:eastAsia="宋体" w:hAnsi="Times New Roman" w:hint="eastAsia"/>
          <w:sz w:val="15"/>
          <w:szCs w:val="15"/>
        </w:rPr>
        <w:t>中国电子科技集团公司</w:t>
      </w:r>
      <w:r w:rsidRPr="00041FF5">
        <w:rPr>
          <w:rFonts w:ascii="Times New Roman" w:eastAsia="宋体" w:hAnsi="Times New Roman"/>
          <w:sz w:val="15"/>
          <w:szCs w:val="15"/>
        </w:rPr>
        <w:t>第三十四研究所，广西</w:t>
      </w:r>
      <w:r w:rsidRPr="00041FF5">
        <w:rPr>
          <w:rFonts w:ascii="Times New Roman" w:eastAsia="宋体" w:hAnsi="Times New Roman"/>
          <w:sz w:val="15"/>
          <w:szCs w:val="15"/>
        </w:rPr>
        <w:t xml:space="preserve"> </w:t>
      </w:r>
      <w:r w:rsidRPr="00041FF5">
        <w:rPr>
          <w:rFonts w:ascii="Times New Roman" w:eastAsia="宋体" w:hAnsi="Times New Roman"/>
          <w:sz w:val="15"/>
          <w:szCs w:val="15"/>
        </w:rPr>
        <w:t>桂林</w:t>
      </w:r>
      <w:r w:rsidRPr="00041FF5">
        <w:rPr>
          <w:rFonts w:ascii="Times New Roman" w:eastAsia="宋体" w:hAnsi="Times New Roman"/>
          <w:sz w:val="15"/>
          <w:szCs w:val="15"/>
        </w:rPr>
        <w:t xml:space="preserve"> 541004</w:t>
      </w:r>
    </w:p>
    <w:p w14:paraId="4C7856F4" w14:textId="3A5CC19D" w:rsidR="00234456" w:rsidRPr="00234456" w:rsidRDefault="008F329A" w:rsidP="008F329A">
      <w:pPr>
        <w:rPr>
          <w:rFonts w:ascii="楷体_GB2312" w:eastAsia="楷体_GB2312" w:hAnsi="Segoe UI" w:cs="Segoe UI"/>
          <w:color w:val="404040"/>
          <w:sz w:val="18"/>
          <w:szCs w:val="18"/>
          <w:shd w:val="clear" w:color="auto" w:fill="FFFFFF"/>
        </w:rPr>
      </w:pPr>
      <w:r w:rsidRPr="00B52607">
        <w:rPr>
          <w:rFonts w:ascii="Times New Roman" w:eastAsia="宋体" w:hAnsi="Times New Roman"/>
          <w:b/>
          <w:sz w:val="18"/>
          <w:szCs w:val="18"/>
        </w:rPr>
        <w:t>摘要：</w:t>
      </w:r>
      <w:bookmarkStart w:id="0" w:name="_Hlk167222949"/>
      <w:r w:rsidR="00234456" w:rsidRPr="00CC581D">
        <w:rPr>
          <w:rFonts w:ascii="Times New Roman" w:eastAsia="楷体_GB2312" w:hAnsi="Times New Roman"/>
          <w:color w:val="404040"/>
          <w:sz w:val="18"/>
          <w:szCs w:val="18"/>
          <w:shd w:val="clear" w:color="auto" w:fill="FFFFFF"/>
        </w:rPr>
        <w:t>为突破薄膜铌酸锂电光调制器中效率、损耗与带宽的相互制约，</w:t>
      </w:r>
      <w:r w:rsidR="00042463" w:rsidRPr="00CC581D">
        <w:rPr>
          <w:rFonts w:ascii="Times New Roman" w:eastAsia="楷体_GB2312" w:hAnsi="Times New Roman"/>
          <w:sz w:val="18"/>
          <w:szCs w:val="18"/>
        </w:rPr>
        <w:t>提出</w:t>
      </w:r>
      <w:r w:rsidR="00E32FD5" w:rsidRPr="00CC581D">
        <w:rPr>
          <w:rFonts w:ascii="Times New Roman" w:eastAsia="楷体_GB2312" w:hAnsi="Times New Roman"/>
          <w:sz w:val="18"/>
          <w:szCs w:val="18"/>
        </w:rPr>
        <w:t>了</w:t>
      </w:r>
      <w:r w:rsidR="00CC581D">
        <w:rPr>
          <w:rFonts w:ascii="Times New Roman" w:eastAsia="楷体_GB2312" w:hAnsi="Times New Roman" w:hint="eastAsia"/>
          <w:sz w:val="18"/>
          <w:szCs w:val="18"/>
        </w:rPr>
        <w:t>一</w:t>
      </w:r>
      <w:r w:rsidR="00CC581D">
        <w:rPr>
          <w:rFonts w:ascii="Times New Roman" w:eastAsia="楷体_GB2312" w:hAnsi="Times New Roman"/>
          <w:sz w:val="18"/>
          <w:szCs w:val="18"/>
        </w:rPr>
        <w:t>种</w:t>
      </w:r>
      <w:r w:rsidR="00234456" w:rsidRPr="00CC581D">
        <w:rPr>
          <w:rFonts w:ascii="Times New Roman" w:eastAsia="楷体_GB2312" w:hAnsi="Times New Roman"/>
          <w:sz w:val="18"/>
          <w:szCs w:val="18"/>
        </w:rPr>
        <w:t>高调制效率的薄膜铌酸锂（</w:t>
      </w:r>
      <w:r w:rsidR="00234456" w:rsidRPr="00CC581D">
        <w:rPr>
          <w:rFonts w:ascii="Times New Roman" w:eastAsia="楷体_GB2312" w:hAnsi="Times New Roman"/>
          <w:sz w:val="18"/>
          <w:szCs w:val="18"/>
        </w:rPr>
        <w:t>TFLN</w:t>
      </w:r>
      <w:r w:rsidR="00234456" w:rsidRPr="00CC581D">
        <w:rPr>
          <w:rFonts w:ascii="Times New Roman" w:eastAsia="楷体_GB2312" w:hAnsi="Times New Roman"/>
          <w:sz w:val="18"/>
          <w:szCs w:val="18"/>
        </w:rPr>
        <w:t>）电光调制器设计方案</w:t>
      </w:r>
      <w:r w:rsidR="002F2E06" w:rsidRPr="00CC581D">
        <w:rPr>
          <w:rFonts w:ascii="Times New Roman" w:eastAsia="楷体_GB2312" w:hAnsi="Times New Roman"/>
          <w:sz w:val="18"/>
          <w:szCs w:val="18"/>
        </w:rPr>
        <w:t>，</w:t>
      </w:r>
      <w:bookmarkEnd w:id="0"/>
      <w:r w:rsidR="00234456" w:rsidRPr="00CC581D">
        <w:rPr>
          <w:rFonts w:ascii="Times New Roman" w:eastAsia="楷体_GB2312" w:hAnsi="Times New Roman"/>
          <w:color w:val="404040"/>
          <w:sz w:val="18"/>
          <w:szCs w:val="18"/>
          <w:shd w:val="clear" w:color="auto" w:fill="FFFFFF"/>
        </w:rPr>
        <w:t>通过将二氧化硅保护层和钛酸钡高介电包层嵌入波导与电极之间，结合精确设计的双电容结构，在增强电场的同时抑制光损耗。仿真结果表明：该结构使光电重叠因子提升至</w:t>
      </w:r>
      <w:r w:rsidR="00234456" w:rsidRPr="00CC581D">
        <w:rPr>
          <w:rFonts w:ascii="Times New Roman" w:eastAsia="楷体_GB2312" w:hAnsi="Times New Roman"/>
          <w:color w:val="404040"/>
          <w:sz w:val="18"/>
          <w:szCs w:val="18"/>
          <w:shd w:val="clear" w:color="auto" w:fill="FFFFFF"/>
        </w:rPr>
        <w:t>0.32</w:t>
      </w:r>
      <w:r w:rsidR="00234456" w:rsidRPr="00CC581D">
        <w:rPr>
          <w:rFonts w:ascii="Times New Roman" w:eastAsia="楷体_GB2312" w:hAnsi="Times New Roman"/>
          <w:color w:val="404040"/>
          <w:sz w:val="18"/>
          <w:szCs w:val="18"/>
          <w:shd w:val="clear" w:color="auto" w:fill="FFFFFF"/>
        </w:rPr>
        <w:t>，电场强度增强</w:t>
      </w:r>
      <w:r w:rsidR="00234456" w:rsidRPr="00CC581D">
        <w:rPr>
          <w:rFonts w:ascii="Times New Roman" w:eastAsia="楷体_GB2312" w:hAnsi="Times New Roman"/>
          <w:color w:val="404040"/>
          <w:sz w:val="18"/>
          <w:szCs w:val="18"/>
          <w:shd w:val="clear" w:color="auto" w:fill="FFFFFF"/>
        </w:rPr>
        <w:t>1.8</w:t>
      </w:r>
      <w:r w:rsidR="00234456" w:rsidRPr="00CC581D">
        <w:rPr>
          <w:rFonts w:ascii="Times New Roman" w:eastAsia="楷体_GB2312" w:hAnsi="Times New Roman"/>
          <w:color w:val="404040"/>
          <w:sz w:val="18"/>
          <w:szCs w:val="18"/>
          <w:shd w:val="clear" w:color="auto" w:fill="FFFFFF"/>
        </w:rPr>
        <w:t>倍；在</w:t>
      </w:r>
      <w:r w:rsidR="00234456" w:rsidRPr="00CC581D">
        <w:rPr>
          <w:rFonts w:ascii="Times New Roman" w:eastAsia="楷体_GB2312" w:hAnsi="Times New Roman"/>
          <w:color w:val="404040"/>
          <w:sz w:val="18"/>
          <w:szCs w:val="18"/>
          <w:shd w:val="clear" w:color="auto" w:fill="FFFFFF"/>
        </w:rPr>
        <w:t>0.2 dB/cm</w:t>
      </w:r>
      <w:r w:rsidR="00234456" w:rsidRPr="00CC581D">
        <w:rPr>
          <w:rFonts w:ascii="Times New Roman" w:eastAsia="楷体_GB2312" w:hAnsi="Times New Roman"/>
          <w:color w:val="404040"/>
          <w:sz w:val="18"/>
          <w:szCs w:val="18"/>
          <w:shd w:val="clear" w:color="auto" w:fill="FFFFFF"/>
        </w:rPr>
        <w:t>光损耗下，半波电压长度积降至</w:t>
      </w:r>
      <w:r w:rsidR="00234456" w:rsidRPr="00CC581D">
        <w:rPr>
          <w:rFonts w:ascii="Times New Roman" w:eastAsia="楷体_GB2312" w:hAnsi="Times New Roman"/>
          <w:color w:val="404040"/>
          <w:sz w:val="18"/>
          <w:szCs w:val="18"/>
          <w:shd w:val="clear" w:color="auto" w:fill="FFFFFF"/>
        </w:rPr>
        <w:t>1.42 V·cm</w:t>
      </w:r>
      <w:r w:rsidR="00234456" w:rsidRPr="00CC581D">
        <w:rPr>
          <w:rFonts w:ascii="Times New Roman" w:eastAsia="楷体_GB2312" w:hAnsi="Times New Roman"/>
          <w:color w:val="404040"/>
          <w:sz w:val="18"/>
          <w:szCs w:val="18"/>
          <w:shd w:val="clear" w:color="auto" w:fill="FFFFFF"/>
        </w:rPr>
        <w:t>，</w:t>
      </w:r>
      <w:r w:rsidR="00234456" w:rsidRPr="00CC581D">
        <w:rPr>
          <w:rFonts w:ascii="Times New Roman" w:eastAsia="楷体_GB2312" w:hAnsi="Times New Roman"/>
          <w:color w:val="404040"/>
          <w:sz w:val="18"/>
          <w:szCs w:val="18"/>
          <w:shd w:val="clear" w:color="auto" w:fill="FFFFFF"/>
        </w:rPr>
        <w:t>3-dB</w:t>
      </w:r>
      <w:r w:rsidR="00234456" w:rsidRPr="00CC581D">
        <w:rPr>
          <w:rFonts w:ascii="Times New Roman" w:eastAsia="楷体_GB2312" w:hAnsi="Times New Roman"/>
          <w:color w:val="404040"/>
          <w:sz w:val="18"/>
          <w:szCs w:val="18"/>
          <w:shd w:val="clear" w:color="auto" w:fill="FFFFFF"/>
        </w:rPr>
        <w:t>电光带宽超过</w:t>
      </w:r>
      <w:r w:rsidR="00234456" w:rsidRPr="00CC581D">
        <w:rPr>
          <w:rFonts w:ascii="Times New Roman" w:eastAsia="楷体_GB2312" w:hAnsi="Times New Roman"/>
          <w:color w:val="404040"/>
          <w:sz w:val="18"/>
          <w:szCs w:val="18"/>
          <w:shd w:val="clear" w:color="auto" w:fill="FFFFFF"/>
        </w:rPr>
        <w:t>60 GHz</w:t>
      </w:r>
      <w:r w:rsidR="00234456" w:rsidRPr="00CC581D">
        <w:rPr>
          <w:rFonts w:ascii="Times New Roman" w:eastAsia="楷体_GB2312" w:hAnsi="Times New Roman"/>
          <w:color w:val="404040"/>
          <w:sz w:val="18"/>
          <w:szCs w:val="18"/>
          <w:shd w:val="clear" w:color="auto" w:fill="FFFFFF"/>
        </w:rPr>
        <w:t>。</w:t>
      </w:r>
    </w:p>
    <w:p w14:paraId="34918FC9" w14:textId="61EC9761"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Pr="004B2503">
        <w:rPr>
          <w:rFonts w:ascii="楷体_GB2312" w:eastAsia="楷体_GB2312" w:hAnsi="Times New Roman" w:hint="eastAsia"/>
          <w:sz w:val="18"/>
          <w:szCs w:val="18"/>
        </w:rPr>
        <w:t>光芯片；</w:t>
      </w:r>
      <w:r w:rsidR="00DB359D">
        <w:rPr>
          <w:rFonts w:ascii="楷体_GB2312" w:eastAsia="楷体_GB2312" w:hAnsi="Times New Roman" w:hint="eastAsia"/>
          <w:sz w:val="18"/>
          <w:szCs w:val="18"/>
        </w:rPr>
        <w:t>电光调制器</w:t>
      </w:r>
      <w:r w:rsidRPr="004B2503">
        <w:rPr>
          <w:rFonts w:ascii="楷体_GB2312" w:eastAsia="楷体_GB2312" w:hAnsi="Times New Roman" w:hint="eastAsia"/>
          <w:sz w:val="18"/>
          <w:szCs w:val="18"/>
        </w:rPr>
        <w:t>；</w:t>
      </w:r>
      <w:r w:rsidR="00EA5FAC" w:rsidRPr="00B1510B">
        <w:rPr>
          <w:rFonts w:ascii="楷体_GB2312" w:eastAsia="楷体_GB2312" w:hAnsi="Times New Roman"/>
          <w:sz w:val="18"/>
          <w:szCs w:val="18"/>
        </w:rPr>
        <w:t>薄膜</w:t>
      </w:r>
      <w:r w:rsidR="00EA5FAC" w:rsidRPr="00B1510B">
        <w:rPr>
          <w:rFonts w:ascii="楷体_GB2312" w:eastAsia="楷体_GB2312" w:hAnsi="Times New Roman" w:hint="eastAsia"/>
          <w:sz w:val="18"/>
          <w:szCs w:val="18"/>
        </w:rPr>
        <w:t>铌酸锂</w:t>
      </w:r>
      <w:r w:rsidR="00EA5FAC">
        <w:rPr>
          <w:rFonts w:ascii="楷体_GB2312" w:eastAsia="楷体_GB2312" w:hAnsi="Times New Roman" w:hint="eastAsia"/>
          <w:sz w:val="18"/>
          <w:szCs w:val="18"/>
        </w:rPr>
        <w:t>；高调制效率；</w:t>
      </w:r>
      <w:r w:rsidR="005B4E2C">
        <w:rPr>
          <w:rFonts w:ascii="楷体_GB2312" w:eastAsia="楷体_GB2312" w:hAnsi="Times New Roman" w:hint="eastAsia"/>
          <w:sz w:val="18"/>
          <w:szCs w:val="18"/>
        </w:rPr>
        <w:t>有限元分析</w:t>
      </w:r>
    </w:p>
    <w:p w14:paraId="4F45E830"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A6019E">
        <w:rPr>
          <w:rFonts w:ascii="Times New Roman" w:hAnsi="Times New Roman"/>
          <w:color w:val="000000"/>
          <w:sz w:val="18"/>
          <w:szCs w:val="18"/>
        </w:rPr>
        <w:t>TN</w:t>
      </w:r>
      <w:r w:rsidR="00F821A0" w:rsidRPr="00A6019E">
        <w:rPr>
          <w:rFonts w:ascii="Times New Roman" w:hAnsi="Times New Roman"/>
          <w:color w:val="000000"/>
          <w:sz w:val="18"/>
          <w:szCs w:val="18"/>
        </w:rPr>
        <w:t>256</w:t>
      </w:r>
      <w:r w:rsidRPr="00447727">
        <w:rPr>
          <w:color w:val="000000"/>
          <w:sz w:val="18"/>
          <w:szCs w:val="18"/>
        </w:rPr>
        <w:t xml:space="preserve"> </w:t>
      </w:r>
      <w:r w:rsidRPr="00447727">
        <w:rPr>
          <w:rFonts w:hint="eastAsia"/>
          <w:color w:val="000000"/>
          <w:sz w:val="18"/>
          <w:szCs w:val="18"/>
        </w:rPr>
        <w:t xml:space="preserve">   文献标识码</w:t>
      </w:r>
      <w:r w:rsidRPr="00A6019E">
        <w:rPr>
          <w:rFonts w:ascii="Times New Roman" w:hAnsi="Times New Roman"/>
          <w:color w:val="000000"/>
          <w:sz w:val="18"/>
          <w:szCs w:val="18"/>
        </w:rPr>
        <w:t>:</w:t>
      </w:r>
      <w:r w:rsidR="00FB07F2" w:rsidRPr="00A6019E">
        <w:rPr>
          <w:rFonts w:ascii="Times New Roman" w:hAnsi="Times New Roman"/>
          <w:color w:val="000000"/>
          <w:sz w:val="18"/>
          <w:szCs w:val="18"/>
        </w:rPr>
        <w:t>A</w:t>
      </w:r>
      <w:r w:rsidRPr="00447727">
        <w:rPr>
          <w:color w:val="000000"/>
          <w:sz w:val="18"/>
          <w:szCs w:val="18"/>
        </w:rPr>
        <w:t xml:space="preserve">        </w:t>
      </w:r>
    </w:p>
    <w:p w14:paraId="47E94EEE" w14:textId="77777777" w:rsidR="00A85D81" w:rsidRPr="00FB07F2" w:rsidRDefault="00A85D81" w:rsidP="008F329A">
      <w:pPr>
        <w:adjustRightInd w:val="0"/>
        <w:snapToGrid w:val="0"/>
        <w:contextualSpacing/>
        <w:jc w:val="center"/>
        <w:rPr>
          <w:rFonts w:ascii="Times New Roman" w:eastAsia="宋体" w:hAnsi="Times New Roman"/>
          <w:b/>
          <w:szCs w:val="21"/>
        </w:rPr>
      </w:pPr>
    </w:p>
    <w:p w14:paraId="5C85E3F7" w14:textId="77777777" w:rsidR="004B722F" w:rsidRPr="00230169" w:rsidRDefault="004B722F" w:rsidP="00230169">
      <w:pPr>
        <w:jc w:val="center"/>
        <w:rPr>
          <w:rFonts w:ascii="Times New Roman" w:eastAsia="黑体" w:hAnsi="Times New Roman"/>
          <w:b/>
          <w:sz w:val="32"/>
          <w:szCs w:val="32"/>
        </w:rPr>
      </w:pPr>
      <w:r w:rsidRPr="00230169">
        <w:rPr>
          <w:rFonts w:ascii="Times New Roman" w:eastAsia="黑体" w:hAnsi="Times New Roman"/>
          <w:b/>
          <w:sz w:val="32"/>
          <w:szCs w:val="32"/>
        </w:rPr>
        <w:t>Design of thin-film lithium niobate electro-optic modulator with high modulation efficiency</w:t>
      </w:r>
    </w:p>
    <w:p w14:paraId="17875CF7" w14:textId="77777777" w:rsidR="00373462" w:rsidRDefault="00F40EAE" w:rsidP="008F329A">
      <w:pPr>
        <w:adjustRightInd w:val="0"/>
        <w:snapToGrid w:val="0"/>
        <w:ind w:leftChars="250" w:left="525" w:rightChars="250" w:right="525"/>
        <w:jc w:val="center"/>
        <w:rPr>
          <w:rFonts w:ascii="Times New Roman" w:eastAsia="宋体" w:hAnsi="Times New Roman"/>
          <w:b/>
          <w:szCs w:val="21"/>
        </w:rPr>
      </w:pPr>
      <w:bookmarkStart w:id="1" w:name="OLE_LINK5"/>
      <w:r>
        <w:rPr>
          <w:rFonts w:ascii="Times New Roman" w:eastAsia="宋体" w:hAnsi="Times New Roman"/>
          <w:b/>
          <w:szCs w:val="21"/>
        </w:rPr>
        <w:t>LI H</w:t>
      </w:r>
      <w:r>
        <w:rPr>
          <w:rFonts w:ascii="Times New Roman" w:eastAsia="宋体" w:hAnsi="Times New Roman" w:hint="eastAsia"/>
          <w:b/>
          <w:szCs w:val="21"/>
        </w:rPr>
        <w:t>ai</w:t>
      </w:r>
      <w:r>
        <w:rPr>
          <w:rFonts w:ascii="Times New Roman" w:eastAsia="宋体" w:hAnsi="Times New Roman"/>
          <w:b/>
          <w:szCs w:val="21"/>
        </w:rPr>
        <w:t>sheng</w:t>
      </w:r>
      <w:r w:rsidRPr="00F40EAE">
        <w:rPr>
          <w:rFonts w:ascii="Times New Roman" w:eastAsia="宋体" w:hAnsi="Times New Roman"/>
          <w:b/>
          <w:szCs w:val="21"/>
          <w:vertAlign w:val="superscript"/>
        </w:rPr>
        <w:t>1,2</w:t>
      </w:r>
      <w:r w:rsidR="008F329A" w:rsidRPr="001A2626">
        <w:rPr>
          <w:rFonts w:ascii="Times New Roman" w:eastAsia="宋体" w:hAnsi="Times New Roman"/>
          <w:b/>
          <w:szCs w:val="21"/>
        </w:rPr>
        <w:t xml:space="preserve">, </w:t>
      </w:r>
      <w:r>
        <w:rPr>
          <w:rFonts w:ascii="Times New Roman" w:eastAsia="宋体" w:hAnsi="Times New Roman"/>
          <w:b/>
          <w:szCs w:val="21"/>
        </w:rPr>
        <w:t>SONG</w:t>
      </w:r>
      <w:r w:rsidR="00E522E1" w:rsidRPr="001A2626">
        <w:rPr>
          <w:rFonts w:ascii="Times New Roman" w:eastAsia="宋体" w:hAnsi="Times New Roman"/>
          <w:b/>
          <w:szCs w:val="21"/>
        </w:rPr>
        <w:t xml:space="preserve"> </w:t>
      </w:r>
      <w:r>
        <w:rPr>
          <w:rFonts w:ascii="Times New Roman" w:eastAsia="宋体" w:hAnsi="Times New Roman"/>
          <w:b/>
          <w:szCs w:val="21"/>
        </w:rPr>
        <w:t>shuxiang</w:t>
      </w:r>
      <w:r w:rsidR="00E522E1" w:rsidRPr="00F40EAE">
        <w:rPr>
          <w:rFonts w:ascii="Times New Roman" w:eastAsia="宋体" w:hAnsi="Times New Roman"/>
          <w:b/>
          <w:szCs w:val="21"/>
          <w:vertAlign w:val="superscript"/>
        </w:rPr>
        <w:t>*</w:t>
      </w:r>
      <w:r w:rsidRPr="00F40EAE">
        <w:rPr>
          <w:rFonts w:ascii="Times New Roman" w:eastAsia="宋体" w:hAnsi="Times New Roman"/>
          <w:b/>
          <w:szCs w:val="21"/>
          <w:vertAlign w:val="superscript"/>
        </w:rPr>
        <w:t>1,2</w:t>
      </w:r>
      <w:r w:rsidR="008F329A" w:rsidRPr="001A2626">
        <w:rPr>
          <w:rFonts w:ascii="Times New Roman" w:eastAsia="宋体" w:hAnsi="Times New Roman"/>
          <w:b/>
          <w:szCs w:val="21"/>
        </w:rPr>
        <w:t>,</w:t>
      </w:r>
      <w:r w:rsidR="00373462">
        <w:rPr>
          <w:rFonts w:ascii="Times New Roman" w:eastAsia="宋体" w:hAnsi="Times New Roman"/>
          <w:b/>
          <w:szCs w:val="21"/>
        </w:rPr>
        <w:t xml:space="preserve"> YIN Y</w:t>
      </w:r>
      <w:r w:rsidR="00373462">
        <w:rPr>
          <w:rFonts w:ascii="Times New Roman" w:eastAsia="宋体" w:hAnsi="Times New Roman" w:hint="eastAsia"/>
          <w:b/>
          <w:szCs w:val="21"/>
        </w:rPr>
        <w:t>i</w:t>
      </w:r>
      <w:r w:rsidR="00373462">
        <w:rPr>
          <w:rFonts w:ascii="Times New Roman" w:eastAsia="宋体" w:hAnsi="Times New Roman"/>
          <w:b/>
          <w:szCs w:val="21"/>
        </w:rPr>
        <w:t>hui</w:t>
      </w:r>
      <w:r w:rsidR="00373462" w:rsidRPr="00373462">
        <w:rPr>
          <w:rFonts w:ascii="Times New Roman" w:eastAsia="宋体" w:hAnsi="Times New Roman"/>
          <w:b/>
          <w:szCs w:val="21"/>
          <w:vertAlign w:val="superscript"/>
        </w:rPr>
        <w:t>3</w:t>
      </w:r>
      <w:r w:rsidR="00373462" w:rsidRPr="00373462">
        <w:rPr>
          <w:rFonts w:ascii="Times New Roman" w:eastAsia="宋体" w:hAnsi="Times New Roman"/>
          <w:b/>
          <w:szCs w:val="21"/>
        </w:rPr>
        <w:t>,</w:t>
      </w:r>
      <w:r w:rsidR="00373462">
        <w:rPr>
          <w:rFonts w:ascii="Times New Roman" w:eastAsia="宋体" w:hAnsi="Times New Roman"/>
          <w:b/>
          <w:szCs w:val="21"/>
        </w:rPr>
        <w:t xml:space="preserve"> XIE Shifeng</w:t>
      </w:r>
      <w:r w:rsidR="00E8325B" w:rsidRPr="00373462">
        <w:rPr>
          <w:rFonts w:ascii="Times New Roman" w:eastAsia="宋体" w:hAnsi="Times New Roman"/>
          <w:b/>
          <w:szCs w:val="21"/>
          <w:vertAlign w:val="superscript"/>
        </w:rPr>
        <w:t>3</w:t>
      </w:r>
      <w:r w:rsidR="00373462">
        <w:rPr>
          <w:rFonts w:ascii="Times New Roman" w:eastAsia="宋体" w:hAnsi="Times New Roman" w:hint="eastAsia"/>
          <w:b/>
          <w:szCs w:val="21"/>
        </w:rPr>
        <w:t>,</w:t>
      </w:r>
      <w:r w:rsidR="00373462">
        <w:rPr>
          <w:rFonts w:ascii="Times New Roman" w:eastAsia="宋体" w:hAnsi="Times New Roman"/>
          <w:b/>
          <w:szCs w:val="21"/>
        </w:rPr>
        <w:t xml:space="preserve"> </w:t>
      </w:r>
      <w:r w:rsidR="00373462">
        <w:rPr>
          <w:rFonts w:ascii="Times New Roman" w:eastAsia="宋体" w:hAnsi="Times New Roman" w:hint="eastAsia"/>
          <w:b/>
          <w:szCs w:val="21"/>
        </w:rPr>
        <w:t>Y</w:t>
      </w:r>
      <w:r w:rsidR="00373462">
        <w:rPr>
          <w:rFonts w:ascii="Times New Roman" w:eastAsia="宋体" w:hAnsi="Times New Roman"/>
          <w:b/>
          <w:szCs w:val="21"/>
        </w:rPr>
        <w:t>ANG</w:t>
      </w:r>
      <w:r w:rsidR="008F329A" w:rsidRPr="001A2626">
        <w:rPr>
          <w:rFonts w:ascii="Times New Roman" w:eastAsia="宋体" w:hAnsi="Times New Roman"/>
          <w:b/>
          <w:szCs w:val="21"/>
        </w:rPr>
        <w:t xml:space="preserve"> </w:t>
      </w:r>
      <w:r w:rsidR="00373462">
        <w:rPr>
          <w:rFonts w:ascii="Times New Roman" w:eastAsia="宋体" w:hAnsi="Times New Roman"/>
          <w:b/>
          <w:szCs w:val="21"/>
        </w:rPr>
        <w:t>Wangli</w:t>
      </w:r>
      <w:r w:rsidR="00E8325B" w:rsidRPr="00373462">
        <w:rPr>
          <w:rFonts w:ascii="Times New Roman" w:eastAsia="宋体" w:hAnsi="Times New Roman"/>
          <w:b/>
          <w:szCs w:val="21"/>
          <w:vertAlign w:val="superscript"/>
        </w:rPr>
        <w:t>3</w:t>
      </w:r>
      <w:r w:rsidR="00373462">
        <w:rPr>
          <w:rFonts w:ascii="Times New Roman" w:eastAsia="宋体" w:hAnsi="Times New Roman"/>
          <w:b/>
          <w:szCs w:val="21"/>
        </w:rPr>
        <w:t>,</w:t>
      </w:r>
    </w:p>
    <w:p w14:paraId="3F06283A" w14:textId="77777777" w:rsidR="008F329A" w:rsidRPr="001A2626" w:rsidRDefault="00373462" w:rsidP="008F329A">
      <w:pPr>
        <w:adjustRightInd w:val="0"/>
        <w:snapToGrid w:val="0"/>
        <w:ind w:leftChars="250" w:left="525" w:rightChars="250" w:right="525"/>
        <w:jc w:val="center"/>
        <w:rPr>
          <w:rFonts w:ascii="Times New Roman" w:eastAsia="宋体" w:hAnsi="Times New Roman"/>
          <w:szCs w:val="21"/>
          <w:vertAlign w:val="superscript"/>
        </w:rPr>
      </w:pPr>
      <w:r>
        <w:rPr>
          <w:rFonts w:ascii="Times New Roman" w:eastAsia="宋体" w:hAnsi="Times New Roman"/>
          <w:b/>
          <w:szCs w:val="21"/>
        </w:rPr>
        <w:t>LI Yue</w:t>
      </w:r>
      <w:r w:rsidR="00E8325B" w:rsidRPr="00373462">
        <w:rPr>
          <w:rFonts w:ascii="Times New Roman" w:eastAsia="宋体" w:hAnsi="Times New Roman"/>
          <w:b/>
          <w:szCs w:val="21"/>
          <w:vertAlign w:val="superscript"/>
        </w:rPr>
        <w:t>3</w:t>
      </w:r>
      <w:r>
        <w:rPr>
          <w:rFonts w:ascii="Times New Roman" w:eastAsia="宋体" w:hAnsi="Times New Roman" w:hint="eastAsia"/>
          <w:b/>
          <w:szCs w:val="21"/>
        </w:rPr>
        <w:t>,</w:t>
      </w:r>
      <w:r>
        <w:rPr>
          <w:rFonts w:ascii="Times New Roman" w:eastAsia="宋体" w:hAnsi="Times New Roman"/>
          <w:b/>
          <w:szCs w:val="21"/>
        </w:rPr>
        <w:t>YANG Jiayu</w:t>
      </w:r>
      <w:r w:rsidR="00E8325B" w:rsidRPr="00373462">
        <w:rPr>
          <w:rFonts w:ascii="Times New Roman" w:eastAsia="宋体" w:hAnsi="Times New Roman"/>
          <w:b/>
          <w:szCs w:val="21"/>
          <w:vertAlign w:val="superscript"/>
        </w:rPr>
        <w:t>3</w:t>
      </w:r>
      <w:r w:rsidR="00027E69">
        <w:rPr>
          <w:rFonts w:ascii="Times New Roman" w:eastAsia="宋体" w:hAnsi="Times New Roman" w:hint="eastAsia"/>
          <w:b/>
          <w:szCs w:val="21"/>
          <w:vertAlign w:val="superscript"/>
        </w:rPr>
        <w:t>,</w:t>
      </w:r>
      <w:r w:rsidR="00027E69" w:rsidRPr="00027E69">
        <w:rPr>
          <w:rFonts w:ascii="Times New Roman" w:eastAsia="宋体" w:hAnsi="Times New Roman"/>
          <w:b/>
          <w:szCs w:val="21"/>
        </w:rPr>
        <w:t>XIONG Bin</w:t>
      </w:r>
      <w:r w:rsidR="00027E69" w:rsidRPr="00F40EAE">
        <w:rPr>
          <w:rFonts w:ascii="Times New Roman" w:eastAsia="宋体" w:hAnsi="Times New Roman"/>
          <w:b/>
          <w:szCs w:val="21"/>
          <w:vertAlign w:val="superscript"/>
        </w:rPr>
        <w:t>1,2</w:t>
      </w:r>
    </w:p>
    <w:p w14:paraId="6A421142" w14:textId="77777777" w:rsidR="00F40EAE" w:rsidRPr="00F40EAE" w:rsidRDefault="00F40EAE" w:rsidP="003742C9">
      <w:pPr>
        <w:adjustRightInd w:val="0"/>
        <w:snapToGrid w:val="0"/>
        <w:ind w:leftChars="250" w:left="525" w:rightChars="250" w:right="525"/>
        <w:jc w:val="center"/>
        <w:rPr>
          <w:rFonts w:ascii="Times New Roman" w:eastAsia="宋体" w:hAnsi="Times New Roman"/>
          <w:b/>
          <w:sz w:val="15"/>
          <w:szCs w:val="15"/>
        </w:rPr>
      </w:pPr>
      <w:r w:rsidRPr="00F40EAE">
        <w:rPr>
          <w:rFonts w:ascii="Times New Roman" w:eastAsia="宋体" w:hAnsi="Times New Roman"/>
          <w:b/>
          <w:sz w:val="15"/>
          <w:szCs w:val="15"/>
        </w:rPr>
        <w:t>1. Guangxi Key Laboratory of Brain-inspired Computing and Intelligent Chips, School of Electronic and Information Engineering, Guangxi Normal University, Guilin 541004, China;</w:t>
      </w:r>
    </w:p>
    <w:p w14:paraId="039D092A" w14:textId="77777777" w:rsidR="008F329A" w:rsidRDefault="00F40EAE" w:rsidP="003742C9">
      <w:pPr>
        <w:adjustRightInd w:val="0"/>
        <w:snapToGrid w:val="0"/>
        <w:ind w:leftChars="250" w:left="525" w:rightChars="250" w:right="525"/>
        <w:jc w:val="center"/>
        <w:rPr>
          <w:rFonts w:ascii="Times New Roman" w:eastAsia="宋体" w:hAnsi="Times New Roman"/>
          <w:b/>
          <w:sz w:val="15"/>
          <w:szCs w:val="15"/>
        </w:rPr>
      </w:pPr>
      <w:r w:rsidRPr="00F40EAE">
        <w:rPr>
          <w:rFonts w:ascii="Times New Roman" w:eastAsia="宋体" w:hAnsi="Times New Roman"/>
          <w:b/>
          <w:sz w:val="15"/>
          <w:szCs w:val="15"/>
        </w:rPr>
        <w:t>2. Key Laboratory of Integrated Circuits and Microsystems( Guangxi Normal University), Education Department of Guangxi Zhuang Autonomous Region, Guilin 541004, China</w:t>
      </w:r>
    </w:p>
    <w:p w14:paraId="3A755139" w14:textId="77777777" w:rsidR="003742C9" w:rsidRPr="001A2626" w:rsidRDefault="003742C9" w:rsidP="003742C9">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hint="eastAsia"/>
          <w:b/>
          <w:sz w:val="15"/>
          <w:szCs w:val="15"/>
        </w:rPr>
        <w:t>3</w:t>
      </w:r>
      <w:r>
        <w:rPr>
          <w:rFonts w:ascii="Times New Roman" w:eastAsia="宋体" w:hAnsi="Times New Roman"/>
          <w:b/>
          <w:sz w:val="15"/>
          <w:szCs w:val="15"/>
        </w:rPr>
        <w:t xml:space="preserve">. </w:t>
      </w:r>
      <w:r w:rsidRPr="003742C9">
        <w:rPr>
          <w:rFonts w:ascii="Times New Roman" w:eastAsia="宋体" w:hAnsi="Times New Roman"/>
          <w:b/>
          <w:sz w:val="15"/>
          <w:szCs w:val="15"/>
        </w:rPr>
        <w:t>34th Research Institute of China Electronics Technology Group Corporation, Guilin 541004, Guangxi, China</w:t>
      </w:r>
    </w:p>
    <w:p w14:paraId="41B9BDB1"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0DAEFBCE" w14:textId="6FF988F0" w:rsidR="008F329A" w:rsidRPr="0014790E" w:rsidRDefault="008F329A" w:rsidP="008F329A">
      <w:pPr>
        <w:rPr>
          <w:rFonts w:ascii="Times New Roman" w:eastAsia="宋体" w:hAnsi="Times New Roman"/>
          <w:sz w:val="18"/>
          <w:szCs w:val="18"/>
        </w:rPr>
      </w:pPr>
      <w:bookmarkStart w:id="2" w:name="OLE_LINK1"/>
      <w:bookmarkEnd w:id="1"/>
      <w:r w:rsidRPr="0014790E">
        <w:rPr>
          <w:rFonts w:ascii="Times New Roman" w:eastAsia="宋体" w:hAnsi="Times New Roman"/>
          <w:b/>
          <w:sz w:val="18"/>
          <w:szCs w:val="18"/>
        </w:rPr>
        <w:t>Abstract:</w:t>
      </w:r>
      <w:bookmarkEnd w:id="2"/>
      <w:r w:rsidR="00CC581D" w:rsidRPr="00CC581D">
        <w:rPr>
          <w:rFonts w:ascii="Segoe UI" w:hAnsi="Segoe UI" w:cs="Segoe UI"/>
          <w:color w:val="404040"/>
          <w:shd w:val="clear" w:color="auto" w:fill="FFFFFF"/>
        </w:rPr>
        <w:t xml:space="preserve"> </w:t>
      </w:r>
      <w:r w:rsidR="00CC581D" w:rsidRPr="00CC581D">
        <w:rPr>
          <w:rFonts w:ascii="Times New Roman" w:hAnsi="Times New Roman"/>
          <w:color w:val="404040"/>
          <w:sz w:val="19"/>
          <w:shd w:val="clear" w:color="auto" w:fill="FFFFFF"/>
        </w:rPr>
        <w:t>To address the trade-off between efficiency, loss, and bandwidth in thin-film lithium niobate (TFLN) electro-optic modulators, a high-efficiency TFLN electro-optic modulator design is proposed. By embedding a silica protective layer and a barium titanate high-dielectric cladding between the waveguide and electrodes, combined with a precisely designed dual-capacitor structure, the electric field is enhanced while optical loss is suppressed. Simulation results demonstrate that this structure increases the electro-optic overlap factor to 0.32 and enhances the electric field strength by 1.8 times. Under an optical loss of 0.2 dB/cm, the half-wave voltage-length product is reduced to 1.42 V·cm, and the 3-dB electro-optic bandwidth exceeds 60 GHz</w:t>
      </w:r>
      <w:r w:rsidR="003D3F3C" w:rsidRPr="00CC581D">
        <w:rPr>
          <w:rFonts w:ascii="Times New Roman" w:eastAsia="宋体" w:hAnsi="Times New Roman"/>
          <w:sz w:val="16"/>
          <w:szCs w:val="18"/>
        </w:rPr>
        <w:t>.</w:t>
      </w:r>
    </w:p>
    <w:p w14:paraId="0CFED2C6" w14:textId="77777777" w:rsidR="008F329A" w:rsidRDefault="008F329A" w:rsidP="00ED001D">
      <w:pPr>
        <w:rPr>
          <w:rFonts w:ascii="Times New Roman" w:eastAsia="宋体" w:hAnsi="Times New Roman"/>
          <w:b/>
          <w:szCs w:val="21"/>
        </w:rPr>
      </w:pPr>
      <w:r w:rsidRPr="0014790E">
        <w:rPr>
          <w:rFonts w:ascii="Times New Roman" w:eastAsia="宋体" w:hAnsi="Times New Roman"/>
          <w:b/>
          <w:sz w:val="18"/>
          <w:szCs w:val="18"/>
        </w:rPr>
        <w:t>Key words:</w:t>
      </w:r>
      <w:r w:rsidRPr="002E3848">
        <w:rPr>
          <w:rFonts w:ascii="Times New Roman" w:eastAsia="宋体" w:hAnsi="Times New Roman"/>
          <w:b/>
          <w:sz w:val="18"/>
          <w:szCs w:val="18"/>
        </w:rPr>
        <w:t xml:space="preserve"> </w:t>
      </w:r>
      <w:r w:rsidR="00AB7731" w:rsidRPr="002E3848">
        <w:rPr>
          <w:rFonts w:ascii="Times New Roman" w:eastAsia="宋体" w:hAnsi="Times New Roman"/>
          <w:sz w:val="18"/>
          <w:szCs w:val="18"/>
        </w:rPr>
        <w:t>optical chip</w:t>
      </w:r>
      <w:r w:rsidRPr="002E3848">
        <w:rPr>
          <w:rFonts w:ascii="Times New Roman" w:eastAsia="宋体" w:hAnsi="Times New Roman"/>
          <w:sz w:val="18"/>
          <w:szCs w:val="18"/>
        </w:rPr>
        <w:t xml:space="preserve">; </w:t>
      </w:r>
      <w:r w:rsidR="00AB7731" w:rsidRPr="002E3848">
        <w:rPr>
          <w:rFonts w:ascii="Times New Roman" w:eastAsia="宋体" w:hAnsi="Times New Roman"/>
          <w:sz w:val="18"/>
          <w:szCs w:val="18"/>
        </w:rPr>
        <w:t>electro-optical modulator</w:t>
      </w:r>
      <w:r w:rsidRPr="002E3848">
        <w:rPr>
          <w:rFonts w:ascii="Times New Roman" w:eastAsia="宋体" w:hAnsi="Times New Roman"/>
          <w:sz w:val="18"/>
          <w:szCs w:val="18"/>
        </w:rPr>
        <w:t xml:space="preserve">; </w:t>
      </w:r>
      <w:r w:rsidR="00AB7731" w:rsidRPr="002E3848">
        <w:rPr>
          <w:rFonts w:ascii="Times New Roman" w:eastAsia="宋体" w:hAnsi="Times New Roman"/>
          <w:sz w:val="18"/>
          <w:szCs w:val="18"/>
        </w:rPr>
        <w:t>Thin Film Lithium Niobate</w:t>
      </w:r>
      <w:r w:rsidR="00AB7731" w:rsidRPr="002E3848">
        <w:rPr>
          <w:rFonts w:ascii="Times New Roman" w:eastAsia="宋体" w:hAnsi="Times New Roman"/>
          <w:sz w:val="18"/>
          <w:szCs w:val="18"/>
        </w:rPr>
        <w:t>；</w:t>
      </w:r>
      <w:r w:rsidR="00AB7731" w:rsidRPr="002E3848">
        <w:rPr>
          <w:rFonts w:ascii="Times New Roman" w:eastAsia="宋体" w:hAnsi="Times New Roman"/>
          <w:sz w:val="18"/>
          <w:szCs w:val="18"/>
        </w:rPr>
        <w:t>High modulation efficiency</w:t>
      </w:r>
      <w:r w:rsidR="00AB7731" w:rsidRPr="002E3848">
        <w:rPr>
          <w:rFonts w:ascii="Times New Roman" w:eastAsia="宋体" w:hAnsi="Times New Roman"/>
          <w:sz w:val="18"/>
          <w:szCs w:val="18"/>
        </w:rPr>
        <w:t>；</w:t>
      </w:r>
      <w:r w:rsidR="00AB7731" w:rsidRPr="002E3848">
        <w:rPr>
          <w:rFonts w:ascii="Times New Roman" w:eastAsia="宋体" w:hAnsi="Times New Roman"/>
          <w:sz w:val="18"/>
          <w:szCs w:val="18"/>
        </w:rPr>
        <w:t>finite element analysis</w:t>
      </w:r>
      <w:r w:rsidRPr="00F31BA5">
        <w:rPr>
          <w:rFonts w:ascii="Times New Roman" w:eastAsia="宋体" w:hAnsi="Times New Roman"/>
          <w:b/>
          <w:szCs w:val="21"/>
        </w:rPr>
        <w:t xml:space="preserve"> </w:t>
      </w:r>
    </w:p>
    <w:p w14:paraId="26E8AD9A" w14:textId="77777777" w:rsidR="00243912" w:rsidRPr="00ED001D" w:rsidRDefault="00243912" w:rsidP="00ED001D">
      <w:pPr>
        <w:rPr>
          <w:rFonts w:ascii="Times New Roman" w:eastAsia="宋体" w:hAnsi="Times New Roman"/>
          <w:sz w:val="18"/>
          <w:szCs w:val="18"/>
        </w:rPr>
      </w:pPr>
    </w:p>
    <w:p w14:paraId="4758C536"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33928169" w14:textId="77777777" w:rsidR="00E754D7" w:rsidRPr="00E754D7" w:rsidRDefault="00E754D7" w:rsidP="00BA6AB6">
      <w:pPr>
        <w:ind w:firstLineChars="200" w:firstLine="420"/>
        <w:rPr>
          <w:rFonts w:ascii="宋体" w:eastAsia="宋体" w:hAnsi="宋体" w:cs="Segoe UI"/>
          <w:color w:val="404040"/>
          <w:shd w:val="clear" w:color="auto" w:fill="FFFFFF"/>
        </w:rPr>
      </w:pPr>
      <w:r w:rsidRPr="00E754D7">
        <w:rPr>
          <w:rFonts w:ascii="宋体" w:eastAsia="宋体" w:hAnsi="宋体" w:cs="Segoe UI"/>
          <w:color w:val="404040"/>
          <w:shd w:val="clear" w:color="auto" w:fill="FFFFFF"/>
        </w:rPr>
        <w:t>电光调制器是现代光通信系统和微波光子系统的核心部件</w:t>
      </w:r>
      <w:r w:rsidRPr="00E754D7">
        <w:rPr>
          <w:rFonts w:ascii="宋体" w:eastAsia="宋体" w:hAnsi="宋体" w:cs="Segoe UI"/>
          <w:color w:val="404040"/>
          <w:shd w:val="clear" w:color="auto" w:fill="FFFFFF"/>
          <w:vertAlign w:val="superscript"/>
        </w:rPr>
        <w:t>[1-2]</w:t>
      </w:r>
      <w:r w:rsidRPr="00E754D7">
        <w:rPr>
          <w:rFonts w:ascii="宋体" w:eastAsia="宋体" w:hAnsi="宋体" w:cs="Segoe UI"/>
          <w:color w:val="404040"/>
          <w:shd w:val="clear" w:color="auto" w:fill="FFFFFF"/>
        </w:rPr>
        <w:t>，能够将高速电信号转换为光信号。近年来，随着卫星数据链、量子信息处理和5G等领域的快速发展，对高电光调制带宽、低功耗和低成本电光调制器的需求日益迫切</w:t>
      </w:r>
      <w:r w:rsidRPr="00E754D7">
        <w:rPr>
          <w:rFonts w:ascii="宋体" w:eastAsia="宋体" w:hAnsi="宋体" w:cs="Segoe UI"/>
          <w:color w:val="404040"/>
          <w:shd w:val="clear" w:color="auto" w:fill="FFFFFF"/>
          <w:vertAlign w:val="superscript"/>
        </w:rPr>
        <w:t>[3-4]</w:t>
      </w:r>
      <w:r w:rsidRPr="00E754D7">
        <w:rPr>
          <w:rFonts w:ascii="宋体" w:eastAsia="宋体" w:hAnsi="宋体" w:cs="Segoe UI"/>
          <w:color w:val="404040"/>
          <w:shd w:val="clear" w:color="auto" w:fill="FFFFFF"/>
        </w:rPr>
        <w:t>。目前，传统块状铌酸锂（LN）、硅和三五族化合物等材料广泛应用于商用调制器的制造</w:t>
      </w:r>
      <w:r w:rsidRPr="00E754D7">
        <w:rPr>
          <w:rFonts w:ascii="宋体" w:eastAsia="宋体" w:hAnsi="宋体" w:cs="Segoe UI"/>
          <w:color w:val="404040"/>
          <w:shd w:val="clear" w:color="auto" w:fill="FFFFFF"/>
          <w:vertAlign w:val="superscript"/>
        </w:rPr>
        <w:t>[5-7]</w:t>
      </w:r>
      <w:r w:rsidRPr="00E754D7">
        <w:rPr>
          <w:rFonts w:ascii="宋体" w:eastAsia="宋体" w:hAnsi="宋体" w:cs="Segoe UI"/>
          <w:color w:val="404040"/>
          <w:shd w:val="clear" w:color="auto" w:fill="FFFFFF"/>
        </w:rPr>
        <w:t>，但这些调制器存在调制效率低、电光带宽受限（约60 GHz）等问题。薄膜铌酸锂（TFLN）的制备成功以及纳米制造技术的突破，为调制器实现高带宽、低功耗和低成本提供了新的可能</w:t>
      </w:r>
      <w:r w:rsidRPr="00E754D7">
        <w:rPr>
          <w:rFonts w:ascii="宋体" w:eastAsia="宋体" w:hAnsi="宋体" w:cs="Segoe UI"/>
          <w:color w:val="404040"/>
          <w:shd w:val="clear" w:color="auto" w:fill="FFFFFF"/>
          <w:vertAlign w:val="superscript"/>
        </w:rPr>
        <w:t>[8-11]</w:t>
      </w:r>
      <w:r w:rsidRPr="00E754D7">
        <w:rPr>
          <w:rFonts w:ascii="宋体" w:eastAsia="宋体" w:hAnsi="宋体" w:cs="Segoe UI"/>
          <w:color w:val="404040"/>
          <w:shd w:val="clear" w:color="auto" w:fill="FFFFFF"/>
        </w:rPr>
        <w:t xml:space="preserve">。与传统调制器相比，TFLN </w:t>
      </w:r>
      <w:r w:rsidR="003E3425">
        <w:rPr>
          <w:rFonts w:ascii="Arial" w:hAnsi="Arial" w:cs="Arial"/>
          <w:color w:val="333333"/>
          <w:sz w:val="20"/>
          <w:szCs w:val="20"/>
          <w:shd w:val="clear" w:color="auto" w:fill="FFFFFF"/>
        </w:rPr>
        <w:t>马赫</w:t>
      </w:r>
      <w:r w:rsidR="003E3425">
        <w:rPr>
          <w:rFonts w:ascii="Arial" w:hAnsi="Arial" w:cs="Arial"/>
          <w:color w:val="333333"/>
          <w:sz w:val="20"/>
          <w:szCs w:val="20"/>
          <w:shd w:val="clear" w:color="auto" w:fill="FFFFFF"/>
        </w:rPr>
        <w:t>-</w:t>
      </w:r>
      <w:r w:rsidR="003E3425">
        <w:rPr>
          <w:rFonts w:ascii="Arial" w:hAnsi="Arial" w:cs="Arial"/>
          <w:color w:val="333333"/>
          <w:sz w:val="20"/>
          <w:szCs w:val="20"/>
          <w:shd w:val="clear" w:color="auto" w:fill="FFFFFF"/>
        </w:rPr>
        <w:t>曾德尔</w:t>
      </w:r>
      <w:r w:rsidRPr="00E754D7">
        <w:rPr>
          <w:rFonts w:ascii="宋体" w:eastAsia="宋体" w:hAnsi="宋体" w:cs="Segoe UI"/>
          <w:color w:val="404040"/>
          <w:shd w:val="clear" w:color="auto" w:fill="FFFFFF"/>
        </w:rPr>
        <w:t>（MZMs）</w:t>
      </w:r>
      <w:r w:rsidR="003E3425">
        <w:rPr>
          <w:rFonts w:ascii="宋体" w:eastAsia="宋体" w:hAnsi="宋体" w:cs="Segoe UI" w:hint="eastAsia"/>
          <w:color w:val="404040"/>
          <w:shd w:val="clear" w:color="auto" w:fill="FFFFFF"/>
        </w:rPr>
        <w:t>调制</w:t>
      </w:r>
      <w:r w:rsidR="003E3425">
        <w:rPr>
          <w:rFonts w:ascii="宋体" w:eastAsia="宋体" w:hAnsi="宋体" w:cs="Segoe UI"/>
          <w:color w:val="404040"/>
          <w:shd w:val="clear" w:color="auto" w:fill="FFFFFF"/>
        </w:rPr>
        <w:t>器</w:t>
      </w:r>
      <w:r w:rsidRPr="00E754D7">
        <w:rPr>
          <w:rFonts w:ascii="宋体" w:eastAsia="宋体" w:hAnsi="宋体" w:cs="Segoe UI"/>
          <w:color w:val="404040"/>
          <w:shd w:val="clear" w:color="auto" w:fill="FFFFFF"/>
        </w:rPr>
        <w:t>在半波电压、调制带宽和芯片面积等方面均表现出更优的性能。电压长度积是衡量电光调制器性能的关键指标，较低的电压长度积意味着器件尺寸更小，同时可在一定半波电压下实现更高的调制带宽。因此，当前MZMs的研究重点集中在如何进一步降低半波电压长度积，以优化调制器性能。</w:t>
      </w:r>
    </w:p>
    <w:p w14:paraId="167B55FD" w14:textId="77777777" w:rsidR="00BA6AB6" w:rsidRPr="00F31BA5" w:rsidRDefault="00BA6AB6" w:rsidP="00BA6AB6">
      <w:pPr>
        <w:ind w:firstLineChars="200" w:firstLine="420"/>
        <w:rPr>
          <w:rFonts w:ascii="Times New Roman" w:eastAsia="宋体" w:hAnsi="Times New Roman"/>
          <w:bCs/>
          <w:kern w:val="0"/>
          <w:szCs w:val="21"/>
        </w:rPr>
      </w:pPr>
      <w:r w:rsidRPr="00BA6AB6">
        <w:rPr>
          <w:rFonts w:ascii="Times New Roman" w:eastAsia="宋体" w:hAnsi="Times New Roman"/>
          <w:bCs/>
          <w:kern w:val="0"/>
          <w:szCs w:val="21"/>
        </w:rPr>
        <w:t xml:space="preserve">2018 </w:t>
      </w:r>
      <w:r w:rsidRPr="00BA6AB6">
        <w:rPr>
          <w:rFonts w:ascii="Times New Roman" w:eastAsia="宋体" w:hAnsi="Times New Roman"/>
          <w:bCs/>
          <w:kern w:val="0"/>
          <w:szCs w:val="21"/>
        </w:rPr>
        <w:t>年，哈佛大学的研究团队</w:t>
      </w:r>
      <w:r w:rsidR="003E3425" w:rsidRPr="00A6459C">
        <w:rPr>
          <w:rFonts w:ascii="Times New Roman" w:eastAsia="宋体" w:hAnsi="Times New Roman"/>
          <w:bCs/>
          <w:kern w:val="0"/>
          <w:szCs w:val="21"/>
          <w:vertAlign w:val="superscript"/>
        </w:rPr>
        <w:t>[12]</w:t>
      </w:r>
      <w:r w:rsidRPr="00BA6AB6">
        <w:rPr>
          <w:rFonts w:ascii="Times New Roman" w:eastAsia="宋体" w:hAnsi="Times New Roman"/>
          <w:bCs/>
          <w:kern w:val="0"/>
          <w:szCs w:val="21"/>
        </w:rPr>
        <w:t>制作了可以与</w:t>
      </w:r>
      <w:r w:rsidRPr="00BA6AB6">
        <w:rPr>
          <w:rFonts w:ascii="Times New Roman" w:eastAsia="宋体" w:hAnsi="Times New Roman"/>
          <w:bCs/>
          <w:kern w:val="0"/>
          <w:szCs w:val="21"/>
        </w:rPr>
        <w:t>CMOS</w:t>
      </w:r>
      <w:r w:rsidRPr="00BA6AB6">
        <w:rPr>
          <w:rFonts w:ascii="Times New Roman" w:eastAsia="宋体" w:hAnsi="Times New Roman"/>
          <w:bCs/>
          <w:kern w:val="0"/>
          <w:szCs w:val="21"/>
        </w:rPr>
        <w:t>兼容的</w:t>
      </w:r>
      <w:r w:rsidRPr="00BA6AB6">
        <w:rPr>
          <w:rFonts w:ascii="Times New Roman" w:eastAsia="宋体" w:hAnsi="Times New Roman"/>
          <w:bCs/>
          <w:kern w:val="0"/>
          <w:szCs w:val="21"/>
        </w:rPr>
        <w:t>MZM</w:t>
      </w:r>
      <w:r w:rsidR="005A2EF5">
        <w:rPr>
          <w:rFonts w:ascii="Times New Roman" w:eastAsia="宋体" w:hAnsi="Times New Roman" w:hint="eastAsia"/>
          <w:bCs/>
          <w:kern w:val="0"/>
          <w:szCs w:val="21"/>
        </w:rPr>
        <w:t>s</w:t>
      </w:r>
      <w:r w:rsidRPr="00BA6AB6">
        <w:rPr>
          <w:rFonts w:ascii="Times New Roman" w:eastAsia="宋体" w:hAnsi="Times New Roman"/>
          <w:bCs/>
          <w:kern w:val="0"/>
          <w:szCs w:val="21"/>
        </w:rPr>
        <w:t>，其半波电压长度</w:t>
      </w:r>
      <w:r w:rsidRPr="00BA6AB6">
        <w:rPr>
          <w:rFonts w:ascii="Times New Roman" w:eastAsia="宋体" w:hAnsi="Times New Roman"/>
          <w:bCs/>
          <w:kern w:val="0"/>
          <w:szCs w:val="21"/>
        </w:rPr>
        <w:lastRenderedPageBreak/>
        <w:t>积为</w:t>
      </w:r>
      <w:r w:rsidRPr="00BA6AB6">
        <w:rPr>
          <w:rFonts w:ascii="Times New Roman" w:eastAsia="宋体" w:hAnsi="Times New Roman"/>
          <w:bCs/>
          <w:kern w:val="0"/>
          <w:szCs w:val="21"/>
        </w:rPr>
        <w:t>2.2 V·cm</w:t>
      </w:r>
      <w:r w:rsidRPr="00BA6AB6">
        <w:rPr>
          <w:rFonts w:ascii="Times New Roman" w:eastAsia="宋体" w:hAnsi="Times New Roman"/>
          <w:bCs/>
          <w:kern w:val="0"/>
          <w:szCs w:val="21"/>
        </w:rPr>
        <w:t>。</w:t>
      </w:r>
      <w:r w:rsidRPr="00BA6AB6">
        <w:rPr>
          <w:rFonts w:ascii="Times New Roman" w:eastAsia="宋体" w:hAnsi="Times New Roman"/>
          <w:bCs/>
          <w:kern w:val="0"/>
          <w:szCs w:val="21"/>
        </w:rPr>
        <w:t>2021</w:t>
      </w:r>
      <w:r w:rsidRPr="00BA6AB6">
        <w:rPr>
          <w:rFonts w:ascii="Times New Roman" w:eastAsia="宋体" w:hAnsi="Times New Roman"/>
          <w:bCs/>
          <w:kern w:val="0"/>
          <w:szCs w:val="21"/>
        </w:rPr>
        <w:t>年，美国的</w:t>
      </w:r>
      <w:r w:rsidRPr="00BA6AB6">
        <w:rPr>
          <w:rFonts w:ascii="Times New Roman" w:eastAsia="宋体" w:hAnsi="Times New Roman"/>
          <w:bCs/>
          <w:kern w:val="0"/>
          <w:szCs w:val="21"/>
        </w:rPr>
        <w:t>Hyper Light</w:t>
      </w:r>
      <w:r w:rsidRPr="00BA6AB6">
        <w:rPr>
          <w:rFonts w:ascii="Times New Roman" w:eastAsia="宋体" w:hAnsi="Times New Roman"/>
          <w:bCs/>
          <w:kern w:val="0"/>
          <w:szCs w:val="21"/>
        </w:rPr>
        <w:t>公司</w:t>
      </w:r>
      <w:r w:rsidR="003E3425" w:rsidRPr="00A6459C">
        <w:rPr>
          <w:rFonts w:ascii="Times New Roman" w:eastAsia="宋体" w:hAnsi="Times New Roman" w:hint="eastAsia"/>
          <w:bCs/>
          <w:kern w:val="0"/>
          <w:szCs w:val="21"/>
          <w:vertAlign w:val="superscript"/>
        </w:rPr>
        <w:t>[1</w:t>
      </w:r>
      <w:r w:rsidR="003E3425" w:rsidRPr="00A6459C">
        <w:rPr>
          <w:rFonts w:ascii="Times New Roman" w:eastAsia="宋体" w:hAnsi="Times New Roman"/>
          <w:bCs/>
          <w:kern w:val="0"/>
          <w:szCs w:val="21"/>
          <w:vertAlign w:val="superscript"/>
        </w:rPr>
        <w:t>3]</w:t>
      </w:r>
      <w:r w:rsidRPr="00BA6AB6">
        <w:rPr>
          <w:rFonts w:ascii="Times New Roman" w:eastAsia="宋体" w:hAnsi="Times New Roman"/>
          <w:bCs/>
          <w:kern w:val="0"/>
          <w:szCs w:val="21"/>
        </w:rPr>
        <w:t>提出一种电容负载式行波电极结构的调制器，半波电压长度积达到</w:t>
      </w:r>
      <w:r w:rsidRPr="00BA6AB6">
        <w:rPr>
          <w:rFonts w:ascii="Times New Roman" w:eastAsia="宋体" w:hAnsi="Times New Roman"/>
          <w:bCs/>
          <w:kern w:val="0"/>
          <w:szCs w:val="21"/>
        </w:rPr>
        <w:t>2.6 V·cm</w:t>
      </w:r>
      <w:r w:rsidR="003E3425">
        <w:rPr>
          <w:rFonts w:ascii="Times New Roman" w:eastAsia="宋体" w:hAnsi="Times New Roman" w:hint="eastAsia"/>
          <w:bCs/>
          <w:kern w:val="0"/>
          <w:szCs w:val="21"/>
        </w:rPr>
        <w:t>且</w:t>
      </w:r>
      <w:r w:rsidRPr="00BA6AB6">
        <w:rPr>
          <w:rFonts w:ascii="Times New Roman" w:eastAsia="宋体" w:hAnsi="Times New Roman"/>
          <w:bCs/>
          <w:kern w:val="0"/>
          <w:szCs w:val="21"/>
        </w:rPr>
        <w:t>带宽大于</w:t>
      </w:r>
      <w:r w:rsidRPr="00BA6AB6">
        <w:rPr>
          <w:rFonts w:ascii="Times New Roman" w:eastAsia="宋体" w:hAnsi="Times New Roman"/>
          <w:bCs/>
          <w:kern w:val="0"/>
          <w:szCs w:val="21"/>
        </w:rPr>
        <w:t>100 G</w:t>
      </w:r>
      <w:r w:rsidR="003D2E94">
        <w:rPr>
          <w:rFonts w:ascii="Times New Roman" w:eastAsia="宋体" w:hAnsi="Times New Roman"/>
          <w:bCs/>
          <w:kern w:val="0"/>
          <w:szCs w:val="21"/>
        </w:rPr>
        <w:t>H</w:t>
      </w:r>
      <w:r w:rsidRPr="00BA6AB6">
        <w:rPr>
          <w:rFonts w:ascii="Times New Roman" w:eastAsia="宋体" w:hAnsi="Times New Roman"/>
          <w:bCs/>
          <w:kern w:val="0"/>
          <w:szCs w:val="21"/>
        </w:rPr>
        <w:t>z</w:t>
      </w:r>
      <w:r w:rsidRPr="00BA6AB6">
        <w:rPr>
          <w:rFonts w:ascii="Times New Roman" w:eastAsia="宋体" w:hAnsi="Times New Roman"/>
          <w:bCs/>
          <w:kern w:val="0"/>
          <w:szCs w:val="21"/>
        </w:rPr>
        <w:t>。清华大学研究团</w:t>
      </w:r>
      <w:r w:rsidR="003E3425">
        <w:rPr>
          <w:rFonts w:ascii="Times New Roman" w:eastAsia="宋体" w:hAnsi="Times New Roman" w:hint="eastAsia"/>
          <w:bCs/>
          <w:kern w:val="0"/>
          <w:szCs w:val="21"/>
        </w:rPr>
        <w:t>队</w:t>
      </w:r>
      <w:r w:rsidR="003E3425" w:rsidRPr="00A6459C">
        <w:rPr>
          <w:rFonts w:ascii="Times New Roman" w:eastAsia="宋体" w:hAnsi="Times New Roman" w:hint="eastAsia"/>
          <w:bCs/>
          <w:kern w:val="0"/>
          <w:szCs w:val="21"/>
          <w:vertAlign w:val="superscript"/>
        </w:rPr>
        <w:t>[1</w:t>
      </w:r>
      <w:r w:rsidR="003E3425" w:rsidRPr="00A6459C">
        <w:rPr>
          <w:rFonts w:ascii="Times New Roman" w:eastAsia="宋体" w:hAnsi="Times New Roman"/>
          <w:bCs/>
          <w:kern w:val="0"/>
          <w:szCs w:val="21"/>
          <w:vertAlign w:val="superscript"/>
        </w:rPr>
        <w:t>4]</w:t>
      </w:r>
      <w:r w:rsidRPr="00BA6AB6">
        <w:rPr>
          <w:rFonts w:ascii="Times New Roman" w:eastAsia="宋体" w:hAnsi="Times New Roman"/>
          <w:bCs/>
          <w:kern w:val="0"/>
          <w:szCs w:val="21"/>
        </w:rPr>
        <w:t>采用铌酸锂二氧化硅混合波导方式，在薄膜铌酸锂上覆盖一个硅包层，这个覆盖层可以有效的减少光吸收损耗，半波电压长度积达到</w:t>
      </w:r>
      <w:r w:rsidRPr="00BA6AB6">
        <w:rPr>
          <w:rFonts w:ascii="Times New Roman" w:eastAsia="宋体" w:hAnsi="Times New Roman"/>
          <w:bCs/>
          <w:kern w:val="0"/>
          <w:szCs w:val="21"/>
        </w:rPr>
        <w:t>1.7 V·cm</w:t>
      </w:r>
      <w:r w:rsidRPr="00BA6AB6">
        <w:rPr>
          <w:rFonts w:ascii="Times New Roman" w:eastAsia="宋体" w:hAnsi="Times New Roman"/>
          <w:bCs/>
          <w:kern w:val="0"/>
          <w:szCs w:val="21"/>
        </w:rPr>
        <w:t>。中山大学团队</w:t>
      </w:r>
      <w:r w:rsidR="003E3425" w:rsidRPr="00A6459C">
        <w:rPr>
          <w:rFonts w:ascii="Times New Roman" w:eastAsia="宋体" w:hAnsi="Times New Roman" w:hint="eastAsia"/>
          <w:bCs/>
          <w:kern w:val="0"/>
          <w:szCs w:val="21"/>
          <w:vertAlign w:val="superscript"/>
        </w:rPr>
        <w:t>[1</w:t>
      </w:r>
      <w:r w:rsidR="003E3425" w:rsidRPr="00A6459C">
        <w:rPr>
          <w:rFonts w:ascii="Times New Roman" w:eastAsia="宋体" w:hAnsi="Times New Roman"/>
          <w:bCs/>
          <w:kern w:val="0"/>
          <w:szCs w:val="21"/>
          <w:vertAlign w:val="superscript"/>
        </w:rPr>
        <w:t>5]</w:t>
      </w:r>
      <w:r w:rsidRPr="00BA6AB6">
        <w:rPr>
          <w:rFonts w:ascii="Times New Roman" w:eastAsia="宋体" w:hAnsi="Times New Roman"/>
          <w:bCs/>
          <w:kern w:val="0"/>
          <w:szCs w:val="21"/>
        </w:rPr>
        <w:t>提出一种硅光子与薄膜铌酸锂混合集成的方法，半波电压长度积达到</w:t>
      </w:r>
      <w:r w:rsidRPr="00BA6AB6">
        <w:rPr>
          <w:rFonts w:ascii="Times New Roman" w:eastAsia="宋体" w:hAnsi="Times New Roman"/>
          <w:bCs/>
          <w:kern w:val="0"/>
          <w:szCs w:val="21"/>
        </w:rPr>
        <w:t>2.7 V·cm</w:t>
      </w:r>
      <w:r w:rsidRPr="00BA6AB6">
        <w:rPr>
          <w:rFonts w:ascii="Times New Roman" w:eastAsia="宋体" w:hAnsi="Times New Roman"/>
          <w:bCs/>
          <w:kern w:val="0"/>
          <w:szCs w:val="21"/>
        </w:rPr>
        <w:t>。暨南大学研究团队</w:t>
      </w:r>
      <w:r w:rsidR="003E3425" w:rsidRPr="00A6459C">
        <w:rPr>
          <w:rFonts w:ascii="Times New Roman" w:eastAsia="宋体" w:hAnsi="Times New Roman" w:hint="eastAsia"/>
          <w:bCs/>
          <w:kern w:val="0"/>
          <w:szCs w:val="21"/>
          <w:vertAlign w:val="superscript"/>
        </w:rPr>
        <w:t>[1</w:t>
      </w:r>
      <w:r w:rsidR="003E3425" w:rsidRPr="00A6459C">
        <w:rPr>
          <w:rFonts w:ascii="Times New Roman" w:eastAsia="宋体" w:hAnsi="Times New Roman"/>
          <w:bCs/>
          <w:kern w:val="0"/>
          <w:szCs w:val="21"/>
          <w:vertAlign w:val="superscript"/>
        </w:rPr>
        <w:t>6]</w:t>
      </w:r>
      <w:r w:rsidRPr="00BA6AB6">
        <w:rPr>
          <w:rFonts w:ascii="Times New Roman" w:eastAsia="宋体" w:hAnsi="Times New Roman"/>
          <w:bCs/>
          <w:kern w:val="0"/>
          <w:szCs w:val="21"/>
        </w:rPr>
        <w:t>使用一</w:t>
      </w:r>
      <w:r w:rsidRPr="00BA6AB6">
        <w:rPr>
          <w:rFonts w:ascii="Times New Roman" w:eastAsia="宋体" w:hAnsi="Times New Roman" w:hint="eastAsia"/>
          <w:bCs/>
          <w:kern w:val="0"/>
          <w:szCs w:val="21"/>
        </w:rPr>
        <w:t>种倾斜电极的设计和狭缝波导将半波电压减低至</w:t>
      </w:r>
      <w:r w:rsidRPr="00BA6AB6">
        <w:rPr>
          <w:rFonts w:ascii="Times New Roman" w:eastAsia="宋体" w:hAnsi="Times New Roman"/>
          <w:bCs/>
          <w:kern w:val="0"/>
          <w:szCs w:val="21"/>
        </w:rPr>
        <w:t>1.48 V</w:t>
      </w:r>
      <w:r w:rsidRPr="00BA6AB6">
        <w:rPr>
          <w:rFonts w:ascii="Times New Roman" w:eastAsia="宋体" w:hAnsi="Times New Roman"/>
          <w:bCs/>
          <w:kern w:val="0"/>
          <w:szCs w:val="21"/>
        </w:rPr>
        <w:t>。</w:t>
      </w:r>
    </w:p>
    <w:p w14:paraId="149E9145" w14:textId="77777777" w:rsidR="00DB64BF" w:rsidRPr="000E3418" w:rsidRDefault="000E3418" w:rsidP="00BA6AB6">
      <w:pPr>
        <w:ind w:firstLineChars="200" w:firstLine="420"/>
        <w:rPr>
          <w:rFonts w:ascii="宋体" w:eastAsia="宋体" w:hAnsi="宋体"/>
          <w:bCs/>
          <w:kern w:val="0"/>
          <w:szCs w:val="21"/>
        </w:rPr>
      </w:pPr>
      <w:r w:rsidRPr="000E3418">
        <w:rPr>
          <w:rFonts w:ascii="宋体" w:eastAsia="宋体" w:hAnsi="宋体" w:cs="Segoe UI"/>
          <w:color w:val="404040"/>
          <w:shd w:val="clear" w:color="auto" w:fill="FFFFFF"/>
        </w:rPr>
        <w:t>在设计TFLN调制器时，电光调制效率和带宽往往受到金属吸收损</w:t>
      </w:r>
      <w:r>
        <w:rPr>
          <w:rFonts w:ascii="宋体" w:eastAsia="宋体" w:hAnsi="宋体" w:cs="Segoe UI"/>
          <w:color w:val="404040"/>
          <w:shd w:val="clear" w:color="auto" w:fill="FFFFFF"/>
        </w:rPr>
        <w:t>耗的限制，因此需要在损耗与效率之间进行优化折中</w:t>
      </w:r>
      <w:r>
        <w:rPr>
          <w:rFonts w:ascii="宋体" w:eastAsia="宋体" w:hAnsi="宋体" w:cs="Segoe UI" w:hint="eastAsia"/>
          <w:color w:val="404040"/>
          <w:shd w:val="clear" w:color="auto" w:fill="FFFFFF"/>
        </w:rPr>
        <w:t>。为</w:t>
      </w:r>
      <w:r>
        <w:rPr>
          <w:rFonts w:ascii="宋体" w:eastAsia="宋体" w:hAnsi="宋体" w:cs="Segoe UI"/>
          <w:color w:val="404040"/>
          <w:shd w:val="clear" w:color="auto" w:fill="FFFFFF"/>
        </w:rPr>
        <w:t>此，本文提出并设计</w:t>
      </w:r>
      <w:r w:rsidRPr="000E3418">
        <w:rPr>
          <w:rFonts w:ascii="宋体" w:eastAsia="宋体" w:hAnsi="宋体" w:cs="Segoe UI"/>
          <w:color w:val="404040"/>
          <w:shd w:val="clear" w:color="auto" w:fill="FFFFFF"/>
        </w:rPr>
        <w:t>一种高调制效率的TFLN</w:t>
      </w:r>
      <w:r>
        <w:rPr>
          <w:rFonts w:ascii="宋体" w:eastAsia="宋体" w:hAnsi="宋体" w:cs="Segoe UI" w:hint="eastAsia"/>
          <w:color w:val="404040"/>
          <w:shd w:val="clear" w:color="auto" w:fill="FFFFFF"/>
        </w:rPr>
        <w:t>电</w:t>
      </w:r>
      <w:r>
        <w:rPr>
          <w:rFonts w:ascii="宋体" w:eastAsia="宋体" w:hAnsi="宋体" w:cs="Segoe UI"/>
          <w:color w:val="404040"/>
          <w:shd w:val="clear" w:color="auto" w:fill="FFFFFF"/>
        </w:rPr>
        <w:t>光</w:t>
      </w:r>
      <w:r w:rsidRPr="000E3418">
        <w:rPr>
          <w:rFonts w:ascii="宋体" w:eastAsia="宋体" w:hAnsi="宋体" w:cs="Segoe UI"/>
          <w:color w:val="404040"/>
          <w:shd w:val="clear" w:color="auto" w:fill="FFFFFF"/>
        </w:rPr>
        <w:t>调制器</w:t>
      </w:r>
      <w:r w:rsidR="00BA6AB6" w:rsidRPr="000E3418">
        <w:rPr>
          <w:rFonts w:ascii="宋体" w:eastAsia="宋体" w:hAnsi="宋体"/>
          <w:bCs/>
          <w:kern w:val="0"/>
          <w:szCs w:val="21"/>
        </w:rPr>
        <w:t>。</w:t>
      </w:r>
    </w:p>
    <w:p w14:paraId="2237CD0C" w14:textId="77777777" w:rsidR="00243912" w:rsidRPr="00BA6AB6" w:rsidRDefault="00243912" w:rsidP="00BA6AB6">
      <w:pPr>
        <w:ind w:firstLineChars="200" w:firstLine="422"/>
        <w:rPr>
          <w:rFonts w:ascii="Times New Roman" w:eastAsia="宋体" w:hAnsi="Times New Roman"/>
          <w:b/>
          <w:kern w:val="0"/>
          <w:szCs w:val="21"/>
        </w:rPr>
      </w:pPr>
    </w:p>
    <w:p w14:paraId="51C21C0D" w14:textId="77777777" w:rsidR="008F329A" w:rsidRDefault="00A6321C" w:rsidP="00615F1E">
      <w:pPr>
        <w:numPr>
          <w:ilvl w:val="0"/>
          <w:numId w:val="2"/>
        </w:numPr>
        <w:rPr>
          <w:rFonts w:ascii="Times New Roman" w:eastAsia="宋体" w:hAnsi="Times New Roman"/>
          <w:b/>
          <w:sz w:val="24"/>
          <w:szCs w:val="24"/>
        </w:rPr>
      </w:pPr>
      <w:r>
        <w:rPr>
          <w:rFonts w:ascii="Times New Roman" w:eastAsia="宋体" w:hAnsi="Times New Roman" w:hint="eastAsia"/>
          <w:b/>
          <w:sz w:val="24"/>
          <w:szCs w:val="24"/>
        </w:rPr>
        <w:t>原理</w:t>
      </w:r>
      <w:r w:rsidR="005C0AB6">
        <w:rPr>
          <w:rFonts w:ascii="Times New Roman" w:eastAsia="宋体" w:hAnsi="Times New Roman" w:hint="eastAsia"/>
          <w:b/>
          <w:sz w:val="24"/>
          <w:szCs w:val="24"/>
        </w:rPr>
        <w:t>与</w:t>
      </w:r>
      <w:r>
        <w:rPr>
          <w:rFonts w:ascii="Times New Roman" w:eastAsia="宋体" w:hAnsi="Times New Roman" w:hint="eastAsia"/>
          <w:b/>
          <w:sz w:val="24"/>
          <w:szCs w:val="24"/>
        </w:rPr>
        <w:t>设计</w:t>
      </w:r>
    </w:p>
    <w:p w14:paraId="1EBAFEA2" w14:textId="77777777" w:rsidR="00615F1E" w:rsidRPr="00615F1E" w:rsidRDefault="00615F1E" w:rsidP="00615F1E">
      <w:pPr>
        <w:rPr>
          <w:rFonts w:ascii="Times New Roman" w:eastAsia="宋体" w:hAnsi="Times New Roman"/>
          <w:b/>
          <w:szCs w:val="21"/>
        </w:rPr>
      </w:pPr>
      <w:r>
        <w:rPr>
          <w:rFonts w:ascii="Times New Roman" w:eastAsia="宋体" w:hAnsi="Times New Roman"/>
          <w:b/>
          <w:szCs w:val="21"/>
        </w:rPr>
        <w:t>1</w:t>
      </w:r>
      <w:r w:rsidRPr="00F31BA5">
        <w:rPr>
          <w:rFonts w:ascii="Times New Roman" w:eastAsia="宋体" w:hAnsi="Times New Roman"/>
          <w:b/>
          <w:szCs w:val="21"/>
        </w:rPr>
        <w:t>.</w:t>
      </w:r>
      <w:r>
        <w:rPr>
          <w:rFonts w:ascii="Times New Roman" w:eastAsia="宋体" w:hAnsi="Times New Roman"/>
          <w:b/>
          <w:szCs w:val="21"/>
        </w:rPr>
        <w:t>1</w:t>
      </w:r>
      <w:r w:rsidR="00850275">
        <w:rPr>
          <w:rFonts w:ascii="Times New Roman" w:eastAsia="宋体" w:hAnsi="Times New Roman"/>
          <w:b/>
          <w:szCs w:val="21"/>
        </w:rPr>
        <w:t xml:space="preserve"> </w:t>
      </w:r>
      <w:r>
        <w:rPr>
          <w:rFonts w:ascii="Times New Roman" w:eastAsia="宋体" w:hAnsi="Times New Roman" w:hint="eastAsia"/>
          <w:b/>
          <w:szCs w:val="21"/>
        </w:rPr>
        <w:t>整体结构</w:t>
      </w:r>
    </w:p>
    <w:p w14:paraId="06C75383" w14:textId="77777777" w:rsidR="00D87119" w:rsidRPr="00EB288D" w:rsidRDefault="00615F1E" w:rsidP="00615F1E">
      <w:pPr>
        <w:ind w:firstLineChars="200" w:firstLine="420"/>
        <w:rPr>
          <w:rFonts w:ascii="Times New Roman" w:eastAsia="宋体" w:hAnsi="Times New Roman"/>
          <w:color w:val="2F5496"/>
          <w:szCs w:val="21"/>
        </w:rPr>
      </w:pPr>
      <w:r w:rsidRPr="00615F1E">
        <w:rPr>
          <w:rFonts w:ascii="Times New Roman" w:eastAsia="宋体" w:hAnsi="Times New Roman"/>
          <w:szCs w:val="21"/>
        </w:rPr>
        <w:t>TFLN</w:t>
      </w:r>
      <w:r w:rsidRPr="00615F1E">
        <w:rPr>
          <w:rFonts w:ascii="Times New Roman" w:eastAsia="宋体" w:hAnsi="Times New Roman"/>
          <w:szCs w:val="21"/>
        </w:rPr>
        <w:t>调制器的整体</w:t>
      </w:r>
      <w:r w:rsidR="00FF4152">
        <w:rPr>
          <w:rFonts w:ascii="Times New Roman" w:eastAsia="宋体" w:hAnsi="Times New Roman" w:hint="eastAsia"/>
          <w:szCs w:val="21"/>
        </w:rPr>
        <w:t>结构</w:t>
      </w:r>
      <w:r w:rsidR="000C5EFC" w:rsidRPr="00BE7F28">
        <w:rPr>
          <w:rFonts w:ascii="Times New Roman" w:eastAsia="宋体" w:hAnsi="Times New Roman" w:hint="eastAsia"/>
          <w:color w:val="000000" w:themeColor="text1"/>
          <w:szCs w:val="21"/>
        </w:rPr>
        <w:t>以及截面图</w:t>
      </w:r>
      <w:r w:rsidR="008107B2" w:rsidRPr="00BE7F28">
        <w:rPr>
          <w:rFonts w:ascii="Times New Roman" w:eastAsia="宋体" w:hAnsi="Times New Roman" w:hint="eastAsia"/>
          <w:color w:val="000000" w:themeColor="text1"/>
          <w:szCs w:val="21"/>
        </w:rPr>
        <w:t>、</w:t>
      </w:r>
      <w:r w:rsidR="000C5EFC" w:rsidRPr="00BE7F28">
        <w:rPr>
          <w:rFonts w:ascii="Times New Roman" w:eastAsia="宋体" w:hAnsi="Times New Roman" w:hint="eastAsia"/>
          <w:color w:val="000000" w:themeColor="text1"/>
          <w:szCs w:val="21"/>
        </w:rPr>
        <w:t>俯视图</w:t>
      </w:r>
      <w:r w:rsidR="000D1E7D">
        <w:rPr>
          <w:rFonts w:ascii="Times New Roman" w:eastAsia="宋体" w:hAnsi="Times New Roman" w:hint="eastAsia"/>
          <w:color w:val="000000" w:themeColor="text1"/>
          <w:szCs w:val="21"/>
        </w:rPr>
        <w:t>如</w:t>
      </w:r>
      <w:r w:rsidR="000D1E7D">
        <w:rPr>
          <w:rFonts w:ascii="Times New Roman" w:eastAsia="宋体" w:hAnsi="Times New Roman"/>
          <w:color w:val="000000" w:themeColor="text1"/>
          <w:szCs w:val="21"/>
        </w:rPr>
        <w:t>图</w:t>
      </w:r>
      <w:r w:rsidR="000D1E7D">
        <w:rPr>
          <w:rFonts w:ascii="Times New Roman" w:eastAsia="宋体" w:hAnsi="Times New Roman" w:hint="eastAsia"/>
          <w:color w:val="000000" w:themeColor="text1"/>
          <w:szCs w:val="21"/>
        </w:rPr>
        <w:t>1</w:t>
      </w:r>
      <w:r w:rsidR="000D1E7D">
        <w:rPr>
          <w:rFonts w:ascii="Times New Roman" w:eastAsia="宋体" w:hAnsi="Times New Roman" w:hint="eastAsia"/>
          <w:color w:val="000000" w:themeColor="text1"/>
          <w:szCs w:val="21"/>
        </w:rPr>
        <w:t>所</w:t>
      </w:r>
      <w:r w:rsidR="000D1E7D">
        <w:rPr>
          <w:rFonts w:ascii="Times New Roman" w:eastAsia="宋体" w:hAnsi="Times New Roman"/>
          <w:color w:val="000000" w:themeColor="text1"/>
          <w:szCs w:val="21"/>
        </w:rPr>
        <w:t>示</w:t>
      </w:r>
      <w:r w:rsidR="000D1E7D">
        <w:rPr>
          <w:rFonts w:ascii="Times New Roman" w:eastAsia="宋体" w:hAnsi="Times New Roman" w:hint="eastAsia"/>
          <w:szCs w:val="21"/>
        </w:rPr>
        <w:t>。</w:t>
      </w:r>
      <w:r w:rsidRPr="00615F1E">
        <w:rPr>
          <w:rFonts w:ascii="Times New Roman" w:eastAsia="宋体" w:hAnsi="Times New Roman"/>
          <w:szCs w:val="21"/>
        </w:rPr>
        <w:t>可以看出，调制器分为光学部分和电学部分。光学部分由</w:t>
      </w:r>
      <w:r w:rsidR="000D1E7D">
        <w:rPr>
          <w:rFonts w:ascii="Times New Roman" w:eastAsia="宋体" w:hAnsi="Times New Roman" w:hint="eastAsia"/>
          <w:szCs w:val="21"/>
        </w:rPr>
        <w:t>2</w:t>
      </w:r>
      <w:r w:rsidRPr="00615F1E">
        <w:rPr>
          <w:rFonts w:ascii="Times New Roman" w:eastAsia="宋体" w:hAnsi="Times New Roman"/>
          <w:szCs w:val="21"/>
        </w:rPr>
        <w:t>个多模干涉仪（</w:t>
      </w:r>
      <w:r w:rsidRPr="00615F1E">
        <w:rPr>
          <w:rFonts w:ascii="Times New Roman" w:eastAsia="宋体" w:hAnsi="Times New Roman"/>
          <w:szCs w:val="21"/>
        </w:rPr>
        <w:t>MMI</w:t>
      </w:r>
      <w:r w:rsidRPr="00615F1E">
        <w:rPr>
          <w:rFonts w:ascii="Times New Roman" w:eastAsia="宋体" w:hAnsi="Times New Roman"/>
          <w:szCs w:val="21"/>
        </w:rPr>
        <w:t>）和一个马赫</w:t>
      </w:r>
      <w:r w:rsidRPr="00615F1E">
        <w:rPr>
          <w:rFonts w:ascii="Times New Roman" w:eastAsia="宋体" w:hAnsi="Times New Roman"/>
          <w:szCs w:val="21"/>
        </w:rPr>
        <w:t>-</w:t>
      </w:r>
      <w:r w:rsidRPr="00615F1E">
        <w:rPr>
          <w:rFonts w:ascii="Times New Roman" w:eastAsia="宋体" w:hAnsi="Times New Roman"/>
          <w:szCs w:val="21"/>
        </w:rPr>
        <w:t>曾德尔干涉仪</w:t>
      </w:r>
      <w:r w:rsidRPr="00615F1E">
        <w:rPr>
          <w:rFonts w:ascii="Times New Roman" w:eastAsia="宋体" w:hAnsi="Times New Roman"/>
          <w:szCs w:val="21"/>
        </w:rPr>
        <w:t>(MZI)</w:t>
      </w:r>
      <w:r w:rsidRPr="00615F1E">
        <w:rPr>
          <w:rFonts w:ascii="Times New Roman" w:eastAsia="宋体" w:hAnsi="Times New Roman"/>
          <w:szCs w:val="21"/>
        </w:rPr>
        <w:t>组成。电学部分由一个电容负载式行波电极</w:t>
      </w:r>
      <w:r w:rsidRPr="00615F1E">
        <w:rPr>
          <w:rFonts w:ascii="Times New Roman" w:eastAsia="宋体" w:hAnsi="Times New Roman"/>
          <w:szCs w:val="21"/>
        </w:rPr>
        <w:t>(CL-TWEs)</w:t>
      </w:r>
      <w:r w:rsidRPr="00615F1E">
        <w:rPr>
          <w:rFonts w:ascii="Times New Roman" w:eastAsia="宋体" w:hAnsi="Times New Roman"/>
          <w:szCs w:val="21"/>
        </w:rPr>
        <w:t>组成。射频信号是使用一种推挽的形式传输，中间电极传输射频信号，旁边的两个电极接入公共地。</w:t>
      </w:r>
      <w:r w:rsidR="008B496D" w:rsidRPr="00BE7F28">
        <w:rPr>
          <w:rFonts w:ascii="Times New Roman" w:eastAsia="宋体" w:hAnsi="Times New Roman" w:hint="eastAsia"/>
          <w:color w:val="000000" w:themeColor="text1"/>
          <w:szCs w:val="21"/>
        </w:rPr>
        <w:t>所设计的电光调制器使用周期性负载的</w:t>
      </w:r>
      <w:r w:rsidR="008B496D" w:rsidRPr="00BE7F28">
        <w:rPr>
          <w:rFonts w:ascii="Times New Roman" w:eastAsia="宋体" w:hAnsi="Times New Roman" w:hint="eastAsia"/>
          <w:color w:val="000000" w:themeColor="text1"/>
          <w:szCs w:val="21"/>
        </w:rPr>
        <w:t>T</w:t>
      </w:r>
      <w:r w:rsidR="008B496D" w:rsidRPr="00BE7F28">
        <w:rPr>
          <w:rFonts w:ascii="Times New Roman" w:eastAsia="宋体" w:hAnsi="Times New Roman" w:hint="eastAsia"/>
          <w:color w:val="000000" w:themeColor="text1"/>
          <w:szCs w:val="21"/>
        </w:rPr>
        <w:t>电极结构</w:t>
      </w:r>
      <w:r w:rsidR="008F1146" w:rsidRPr="00BE7F28">
        <w:rPr>
          <w:rFonts w:ascii="Times New Roman" w:eastAsia="宋体" w:hAnsi="Times New Roman" w:hint="eastAsia"/>
          <w:color w:val="000000" w:themeColor="text1"/>
          <w:szCs w:val="21"/>
        </w:rPr>
        <w:t>，拓宽电光带宽。截面则是使用下沉结构的双电容电极和钛酸钡高介电常数材料增强电场。</w:t>
      </w:r>
    </w:p>
    <w:p w14:paraId="639C8069" w14:textId="77777777" w:rsidR="002A406D" w:rsidRPr="006B4063" w:rsidRDefault="002A406D" w:rsidP="002A406D">
      <w:pPr>
        <w:ind w:firstLineChars="200" w:firstLine="420"/>
        <w:rPr>
          <w:rFonts w:ascii="宋体" w:eastAsia="宋体" w:hAnsi="宋体" w:cs="Segoe UI"/>
          <w:color w:val="404040"/>
          <w:shd w:val="clear" w:color="auto" w:fill="FFFFFF"/>
        </w:rPr>
      </w:pPr>
      <w:r w:rsidRPr="006B4063">
        <w:rPr>
          <w:rFonts w:ascii="宋体" w:eastAsia="宋体" w:hAnsi="宋体" w:cs="Segoe UI"/>
          <w:color w:val="404040"/>
          <w:shd w:val="clear" w:color="auto" w:fill="FFFFFF"/>
        </w:rPr>
        <w:t>光波信号首先通过多模干涉仪（MMI）被分成</w:t>
      </w:r>
      <w:r w:rsidRPr="006B4063">
        <w:rPr>
          <w:rFonts w:ascii="宋体" w:eastAsia="宋体" w:hAnsi="宋体" w:cs="Segoe UI" w:hint="eastAsia"/>
          <w:color w:val="404040"/>
          <w:shd w:val="clear" w:color="auto" w:fill="FFFFFF"/>
        </w:rPr>
        <w:t>2</w:t>
      </w:r>
      <w:r w:rsidRPr="006B4063">
        <w:rPr>
          <w:rFonts w:ascii="宋体" w:eastAsia="宋体" w:hAnsi="宋体" w:cs="Segoe UI"/>
          <w:color w:val="404040"/>
          <w:shd w:val="clear" w:color="auto" w:fill="FFFFFF"/>
        </w:rPr>
        <w:t>束光强相等的子光束，这</w:t>
      </w:r>
      <w:r w:rsidRPr="006B4063">
        <w:rPr>
          <w:rFonts w:ascii="宋体" w:eastAsia="宋体" w:hAnsi="宋体" w:cs="Segoe UI" w:hint="eastAsia"/>
          <w:color w:val="404040"/>
          <w:shd w:val="clear" w:color="auto" w:fill="FFFFFF"/>
        </w:rPr>
        <w:t>2</w:t>
      </w:r>
      <w:r w:rsidRPr="006B4063">
        <w:rPr>
          <w:rFonts w:ascii="宋体" w:eastAsia="宋体" w:hAnsi="宋体" w:cs="Segoe UI"/>
          <w:color w:val="404040"/>
          <w:shd w:val="clear" w:color="auto" w:fill="FFFFFF"/>
        </w:rPr>
        <w:t>束光分别沿LN脊波导传输，并通过电极之间的调制区。由于LN材料的有效折射率会随外加电场强度变化，当射频电压施加到电极上时，上下</w:t>
      </w:r>
      <w:r w:rsidRPr="006B4063">
        <w:rPr>
          <w:rFonts w:ascii="宋体" w:eastAsia="宋体" w:hAnsi="宋体" w:cs="Segoe UI" w:hint="eastAsia"/>
          <w:color w:val="404040"/>
          <w:shd w:val="clear" w:color="auto" w:fill="FFFFFF"/>
        </w:rPr>
        <w:t>2</w:t>
      </w:r>
      <w:r w:rsidRPr="006B4063">
        <w:rPr>
          <w:rFonts w:ascii="宋体" w:eastAsia="宋体" w:hAnsi="宋体" w:cs="Segoe UI"/>
          <w:color w:val="404040"/>
          <w:shd w:val="clear" w:color="auto" w:fill="FFFFFF"/>
        </w:rPr>
        <w:t>个电极间隙产生的电场大小相等、方向相反，导致</w:t>
      </w:r>
      <w:r w:rsidRPr="006B4063">
        <w:rPr>
          <w:rFonts w:ascii="宋体" w:eastAsia="宋体" w:hAnsi="宋体" w:cs="Segoe UI" w:hint="eastAsia"/>
          <w:color w:val="404040"/>
          <w:shd w:val="clear" w:color="auto" w:fill="FFFFFF"/>
        </w:rPr>
        <w:t>2</w:t>
      </w:r>
      <w:r w:rsidRPr="006B4063">
        <w:rPr>
          <w:rFonts w:ascii="宋体" w:eastAsia="宋体" w:hAnsi="宋体" w:cs="Segoe UI"/>
          <w:color w:val="404040"/>
          <w:shd w:val="clear" w:color="auto" w:fill="FFFFFF"/>
        </w:rPr>
        <w:t>束光在传输过程中积累的相位差大小相等但符号相反。最终，</w:t>
      </w:r>
      <w:r w:rsidRPr="006B4063">
        <w:rPr>
          <w:rFonts w:ascii="宋体" w:eastAsia="宋体" w:hAnsi="宋体" w:cs="Segoe UI" w:hint="eastAsia"/>
          <w:color w:val="404040"/>
          <w:shd w:val="clear" w:color="auto" w:fill="FFFFFF"/>
        </w:rPr>
        <w:t>2</w:t>
      </w:r>
      <w:r w:rsidRPr="006B4063">
        <w:rPr>
          <w:rFonts w:ascii="宋体" w:eastAsia="宋体" w:hAnsi="宋体" w:cs="Segoe UI"/>
          <w:color w:val="404040"/>
          <w:shd w:val="clear" w:color="auto" w:fill="FFFFFF"/>
        </w:rPr>
        <w:t>束光经第二个MMI合束后发生干涉，其输出光强会随调制电压的变化而呈现周期性变化，从而将射频信号加载到光载波上，实现电光调制。</w:t>
      </w:r>
    </w:p>
    <w:p w14:paraId="32DB4C24" w14:textId="74AFBFA6" w:rsidR="00344C00" w:rsidRDefault="00344C00" w:rsidP="00344C00">
      <w:pPr>
        <w:ind w:firstLineChars="200" w:firstLine="420"/>
        <w:jc w:val="center"/>
      </w:pPr>
      <w:r>
        <w:rPr>
          <w:rFonts w:hint="eastAsia"/>
        </w:rPr>
        <w:object w:dxaOrig="21057" w:dyaOrig="12537" w14:anchorId="4B1160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177.8pt" o:ole="">
            <v:imagedata r:id="rId8" o:title=""/>
          </v:shape>
          <o:OLEObject Type="Embed" ProgID="Visio.Drawing.15" ShapeID="_x0000_i1025" DrawAspect="Content" ObjectID="_1812951883" r:id="rId9"/>
        </w:object>
      </w:r>
    </w:p>
    <w:p w14:paraId="63DF5126" w14:textId="5E2D842F" w:rsidR="00341C34" w:rsidRPr="00C23BA5" w:rsidRDefault="00341C34" w:rsidP="00300604">
      <w:pPr>
        <w:ind w:firstLineChars="200" w:firstLine="360"/>
        <w:jc w:val="center"/>
        <w:rPr>
          <w:rFonts w:ascii="Times New Roman" w:eastAsia="宋体" w:hAnsi="Times New Roman"/>
          <w:color w:val="000000" w:themeColor="text1"/>
          <w:szCs w:val="21"/>
        </w:rPr>
      </w:pPr>
      <w:r w:rsidRPr="00C23BA5">
        <w:rPr>
          <w:rFonts w:ascii="Arial" w:eastAsia="楷体" w:hAnsi="Arial"/>
          <w:color w:val="000000" w:themeColor="text1"/>
          <w:sz w:val="18"/>
        </w:rPr>
        <w:t>图</w:t>
      </w:r>
      <w:r w:rsidR="00E135F1" w:rsidRPr="00C23BA5">
        <w:rPr>
          <w:rFonts w:ascii="Arial" w:eastAsia="楷体" w:hAnsi="Arial"/>
          <w:color w:val="000000" w:themeColor="text1"/>
          <w:sz w:val="18"/>
        </w:rPr>
        <w:t>1</w:t>
      </w:r>
      <w:r w:rsidR="0055483E" w:rsidRPr="00C23BA5">
        <w:rPr>
          <w:rFonts w:ascii="Arial" w:eastAsia="楷体" w:hAnsi="Arial" w:hint="eastAsia"/>
          <w:color w:val="000000" w:themeColor="text1"/>
          <w:sz w:val="18"/>
        </w:rPr>
        <w:t>薄膜铌酸锂电光</w:t>
      </w:r>
      <w:r w:rsidR="007802E1" w:rsidRPr="00C23BA5">
        <w:rPr>
          <w:rFonts w:ascii="Arial" w:eastAsia="楷体" w:hAnsi="Arial" w:hint="eastAsia"/>
          <w:color w:val="000000" w:themeColor="text1"/>
          <w:sz w:val="18"/>
        </w:rPr>
        <w:t>调制器</w:t>
      </w:r>
      <w:r w:rsidR="00B46AA9" w:rsidRPr="00C23BA5">
        <w:rPr>
          <w:rFonts w:ascii="Arial" w:eastAsia="楷体" w:hAnsi="Arial" w:hint="eastAsia"/>
          <w:color w:val="000000" w:themeColor="text1"/>
          <w:sz w:val="18"/>
        </w:rPr>
        <w:t>整体图、俯视图和</w:t>
      </w:r>
      <w:r w:rsidR="0055483E" w:rsidRPr="00C23BA5">
        <w:rPr>
          <w:rFonts w:ascii="Arial" w:eastAsia="楷体" w:hAnsi="Arial" w:hint="eastAsia"/>
          <w:color w:val="000000" w:themeColor="text1"/>
          <w:sz w:val="18"/>
        </w:rPr>
        <w:t>截面图</w:t>
      </w:r>
      <w:r w:rsidR="006F49B9">
        <w:rPr>
          <w:rFonts w:ascii="Arial" w:eastAsia="楷体" w:hAnsi="Arial"/>
          <w:color w:val="000000" w:themeColor="text1"/>
          <w:sz w:val="18"/>
        </w:rPr>
        <w:t xml:space="preserve"> </w:t>
      </w:r>
    </w:p>
    <w:p w14:paraId="0938FDBE" w14:textId="77777777" w:rsidR="00615F1E" w:rsidRDefault="00615F1E" w:rsidP="00615F1E">
      <w:pPr>
        <w:rPr>
          <w:rFonts w:ascii="Times New Roman" w:eastAsia="宋体" w:hAnsi="Times New Roman"/>
          <w:b/>
          <w:szCs w:val="21"/>
        </w:rPr>
      </w:pPr>
      <w:r>
        <w:rPr>
          <w:rFonts w:ascii="Times New Roman" w:eastAsia="宋体" w:hAnsi="Times New Roman"/>
          <w:b/>
          <w:szCs w:val="21"/>
        </w:rPr>
        <w:t>1</w:t>
      </w:r>
      <w:r w:rsidRPr="00F31BA5">
        <w:rPr>
          <w:rFonts w:ascii="Times New Roman" w:eastAsia="宋体" w:hAnsi="Times New Roman"/>
          <w:b/>
          <w:szCs w:val="21"/>
        </w:rPr>
        <w:t>.</w:t>
      </w:r>
      <w:r>
        <w:rPr>
          <w:rFonts w:ascii="Times New Roman" w:eastAsia="宋体" w:hAnsi="Times New Roman"/>
          <w:b/>
          <w:szCs w:val="21"/>
        </w:rPr>
        <w:t>2</w:t>
      </w:r>
      <w:r w:rsidR="00281F97">
        <w:rPr>
          <w:rFonts w:ascii="Times New Roman" w:eastAsia="宋体" w:hAnsi="Times New Roman" w:hint="eastAsia"/>
          <w:b/>
          <w:szCs w:val="21"/>
        </w:rPr>
        <w:t>光电效应分析</w:t>
      </w:r>
    </w:p>
    <w:p w14:paraId="6A6B1AD1" w14:textId="4D920707" w:rsidR="00281F97" w:rsidRDefault="00281F97" w:rsidP="00281F97">
      <w:pPr>
        <w:ind w:firstLineChars="200" w:firstLine="420"/>
        <w:rPr>
          <w:rFonts w:ascii="Times New Roman" w:eastAsia="宋体" w:hAnsi="Times New Roman"/>
          <w:szCs w:val="21"/>
        </w:rPr>
      </w:pPr>
      <w:r w:rsidRPr="00281F97">
        <w:rPr>
          <w:rFonts w:ascii="Times New Roman" w:eastAsia="宋体" w:hAnsi="Times New Roman" w:hint="eastAsia"/>
          <w:szCs w:val="21"/>
        </w:rPr>
        <w:t>根据电磁场理论，</w:t>
      </w:r>
      <w:r w:rsidRPr="00281F97">
        <w:rPr>
          <w:rFonts w:ascii="Times New Roman" w:eastAsia="宋体" w:hAnsi="Times New Roman" w:hint="eastAsia"/>
          <w:szCs w:val="21"/>
        </w:rPr>
        <w:t>x</w:t>
      </w:r>
      <w:r w:rsidRPr="00281F97">
        <w:rPr>
          <w:rFonts w:ascii="Times New Roman" w:eastAsia="宋体" w:hAnsi="Times New Roman" w:hint="eastAsia"/>
          <w:szCs w:val="21"/>
        </w:rPr>
        <w:t>切的</w:t>
      </w:r>
      <w:r w:rsidRPr="00281F97">
        <w:rPr>
          <w:rFonts w:ascii="Times New Roman" w:eastAsia="宋体" w:hAnsi="Times New Roman" w:hint="eastAsia"/>
          <w:szCs w:val="21"/>
        </w:rPr>
        <w:t>T</w:t>
      </w:r>
      <w:r w:rsidRPr="00281F97">
        <w:rPr>
          <w:rFonts w:ascii="Times New Roman" w:eastAsia="宋体" w:hAnsi="Times New Roman"/>
          <w:szCs w:val="21"/>
        </w:rPr>
        <w:t>FLN</w:t>
      </w:r>
      <w:r w:rsidRPr="00281F97">
        <w:rPr>
          <w:rFonts w:ascii="Times New Roman" w:eastAsia="宋体" w:hAnsi="Times New Roman" w:hint="eastAsia"/>
          <w:szCs w:val="21"/>
        </w:rPr>
        <w:t>的折射率变化可以由式</w:t>
      </w:r>
      <w:r w:rsidRPr="00281F97">
        <w:rPr>
          <w:rFonts w:ascii="Times New Roman" w:eastAsia="宋体" w:hAnsi="Times New Roman" w:hint="eastAsia"/>
          <w:szCs w:val="21"/>
        </w:rPr>
        <w:t>(</w:t>
      </w:r>
      <w:r w:rsidRPr="00281F97">
        <w:rPr>
          <w:rFonts w:ascii="Times New Roman" w:eastAsia="宋体" w:hAnsi="Times New Roman"/>
          <w:szCs w:val="21"/>
        </w:rPr>
        <w:t>1)</w:t>
      </w:r>
      <w:r w:rsidR="000522BC" w:rsidRPr="000522BC">
        <w:rPr>
          <w:rFonts w:ascii="Times New Roman" w:eastAsia="宋体" w:hAnsi="Times New Roman" w:hint="eastAsia"/>
          <w:szCs w:val="21"/>
          <w:vertAlign w:val="superscript"/>
        </w:rPr>
        <w:t xml:space="preserve"> </w:t>
      </w:r>
      <w:r w:rsidR="000522BC" w:rsidRPr="00A6459C">
        <w:rPr>
          <w:rFonts w:ascii="Times New Roman" w:eastAsia="宋体" w:hAnsi="Times New Roman" w:hint="eastAsia"/>
          <w:szCs w:val="21"/>
          <w:vertAlign w:val="superscript"/>
        </w:rPr>
        <w:t>[</w:t>
      </w:r>
      <w:r w:rsidR="000522BC" w:rsidRPr="00A6459C">
        <w:rPr>
          <w:rFonts w:ascii="Times New Roman" w:eastAsia="宋体" w:hAnsi="Times New Roman"/>
          <w:szCs w:val="21"/>
          <w:vertAlign w:val="superscript"/>
        </w:rPr>
        <w:t>17]</w:t>
      </w:r>
      <w:r w:rsidRPr="00281F97">
        <w:rPr>
          <w:rFonts w:ascii="Times New Roman" w:eastAsia="宋体" w:hAnsi="Times New Roman" w:hint="eastAsia"/>
          <w:szCs w:val="21"/>
        </w:rPr>
        <w:t>表示</w:t>
      </w:r>
      <w:r>
        <w:rPr>
          <w:rFonts w:ascii="Times New Roman" w:eastAsia="宋体" w:hAnsi="Times New Roman" w:hint="eastAsia"/>
          <w:szCs w:val="21"/>
        </w:rPr>
        <w:t>：</w:t>
      </w:r>
    </w:p>
    <w:p w14:paraId="29F0B7FE" w14:textId="77777777" w:rsidR="00281F97" w:rsidRDefault="00593A87" w:rsidP="00593A87">
      <w:pPr>
        <w:pStyle w:val="af3"/>
      </w:pPr>
      <w:r>
        <w:rPr>
          <w:rFonts w:eastAsia="宋体"/>
        </w:rPr>
        <w:tab/>
      </w:r>
      <m:oMath>
        <m:r>
          <m:rPr>
            <m:sty m:val="p"/>
          </m:rPr>
          <w:rPr>
            <w:rFonts w:ascii="Cambria Math" w:hAnsi="Cambria Math"/>
          </w:rPr>
          <m:t>∆n=</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f>
          <m:fPr>
            <m:ctrlPr>
              <w:rPr>
                <w:rFonts w:ascii="Cambria Math" w:hAnsi="Cambria Math"/>
              </w:rPr>
            </m:ctrlPr>
          </m:fPr>
          <m:num>
            <m:sSubSup>
              <m:sSubSupPr>
                <m:ctrlPr>
                  <w:rPr>
                    <w:rFonts w:ascii="Cambria Math" w:hAnsi="Cambria Math"/>
                  </w:rPr>
                </m:ctrlPr>
              </m:sSubSupPr>
              <m:e>
                <m:r>
                  <w:rPr>
                    <w:rFonts w:ascii="Cambria Math" w:hAnsi="Cambria Math" w:hint="eastAsia"/>
                  </w:rPr>
                  <m:t>n</m:t>
                </m:r>
              </m:e>
              <m:sub>
                <m:r>
                  <w:rPr>
                    <w:rFonts w:ascii="Cambria Math" w:hAnsi="Cambria Math"/>
                  </w:rPr>
                  <m:t>e</m:t>
                </m:r>
              </m:sub>
              <m:sup>
                <m:r>
                  <m:rPr>
                    <m:sty m:val="p"/>
                  </m:rPr>
                  <w:rPr>
                    <w:rFonts w:ascii="Cambria Math" w:hAnsi="Cambria Math"/>
                  </w:rPr>
                  <m:t>3</m:t>
                </m:r>
              </m:sup>
            </m:sSubSup>
            <m:sSub>
              <m:sSubPr>
                <m:ctrlPr>
                  <w:rPr>
                    <w:rFonts w:ascii="Cambria Math" w:hAnsi="Cambria Math"/>
                  </w:rPr>
                </m:ctrlPr>
              </m:sSubPr>
              <m:e>
                <m:r>
                  <w:rPr>
                    <w:rFonts w:ascii="Cambria Math" w:hAnsi="Cambria Math"/>
                  </w:rPr>
                  <m:t>γ</m:t>
                </m:r>
              </m:e>
              <m:sub>
                <m:r>
                  <m:rPr>
                    <m:sty m:val="p"/>
                  </m:rPr>
                  <w:rPr>
                    <w:rFonts w:ascii="Cambria Math" w:hAnsi="Cambria Math"/>
                  </w:rPr>
                  <m:t>33</m:t>
                </m:r>
              </m:sub>
            </m:sSub>
          </m:num>
          <m:den>
            <m:sSub>
              <m:sSubPr>
                <m:ctrlPr>
                  <w:rPr>
                    <w:rFonts w:ascii="Cambria Math" w:hAnsi="Cambria Math"/>
                  </w:rPr>
                </m:ctrlPr>
              </m:sSubPr>
              <m:e>
                <m:r>
                  <w:rPr>
                    <w:rFonts w:ascii="Cambria Math" w:hAnsi="Cambria Math"/>
                  </w:rPr>
                  <m:t>n</m:t>
                </m:r>
              </m:e>
              <m:sub>
                <m:r>
                  <w:rPr>
                    <w:rFonts w:ascii="Cambria Math" w:hAnsi="Cambria Math"/>
                  </w:rPr>
                  <m:t>eff</m:t>
                </m:r>
              </m:sub>
            </m:sSub>
          </m:den>
        </m:f>
        <m:f>
          <m:fPr>
            <m:ctrlPr>
              <w:rPr>
                <w:rFonts w:ascii="Cambria Math" w:hAnsi="Cambria Math"/>
              </w:rPr>
            </m:ctrlPr>
          </m:fPr>
          <m:num>
            <m:r>
              <w:rPr>
                <w:rFonts w:ascii="Cambria Math" w:hAnsi="Cambria Math" w:hint="eastAsia"/>
              </w:rPr>
              <m:t>V</m:t>
            </m:r>
          </m:num>
          <m:den>
            <m:r>
              <w:rPr>
                <w:rFonts w:ascii="Cambria Math" w:hAnsi="Cambria Math"/>
              </w:rPr>
              <m:t>gap</m:t>
            </m:r>
          </m:den>
        </m:f>
        <m:sSub>
          <m:sSubPr>
            <m:ctrlPr>
              <w:rPr>
                <w:rFonts w:ascii="Cambria Math" w:hAnsi="Cambria Math"/>
              </w:rPr>
            </m:ctrlPr>
          </m:sSubPr>
          <m:e>
            <m:r>
              <m:rPr>
                <m:sty m:val="p"/>
              </m:rPr>
              <w:rPr>
                <w:rFonts w:ascii="Cambria Math" w:hAnsi="Cambria Math"/>
              </w:rPr>
              <m:t>Γ</m:t>
            </m:r>
          </m:e>
          <m:sub>
            <m:r>
              <w:rPr>
                <w:rFonts w:ascii="Cambria Math" w:hAnsi="Cambria Math" w:hint="eastAsia"/>
              </w:rPr>
              <m:t>om</m:t>
            </m:r>
          </m:sub>
        </m:sSub>
      </m:oMath>
      <w:r>
        <w:tab/>
      </w:r>
      <w:r w:rsidR="00F1259B">
        <w:t>(1)</w:t>
      </w:r>
    </w:p>
    <w:p w14:paraId="12CF4C9D" w14:textId="73529A53" w:rsidR="00281F97" w:rsidRDefault="00841A97" w:rsidP="00841A97">
      <w:pPr>
        <w:rPr>
          <w:rFonts w:ascii="Times New Roman" w:eastAsia="宋体" w:hAnsi="Times New Roman"/>
          <w:szCs w:val="21"/>
        </w:rPr>
      </w:pPr>
      <w:r>
        <w:rPr>
          <w:rFonts w:ascii="Times New Roman" w:eastAsia="宋体" w:hAnsi="Times New Roman" w:hint="eastAsia"/>
          <w:szCs w:val="21"/>
        </w:rPr>
        <w:t>其</w:t>
      </w:r>
      <w:r w:rsidR="001F72D1" w:rsidRPr="001F72D1">
        <w:rPr>
          <w:rFonts w:ascii="Times New Roman" w:eastAsia="宋体" w:hAnsi="Times New Roman" w:hint="eastAsia"/>
          <w:szCs w:val="21"/>
        </w:rPr>
        <w:t>中</w:t>
      </w:r>
      <w:r>
        <w:rPr>
          <w:rFonts w:ascii="Times New Roman" w:eastAsia="宋体" w:hAnsi="Times New Roman" w:hint="eastAsia"/>
          <w:szCs w:val="21"/>
        </w:rPr>
        <w:t>，</w:t>
      </w:r>
      <w:r w:rsidRPr="001F72D1">
        <w:rPr>
          <w:rFonts w:ascii="Times New Roman" w:eastAsia="宋体" w:hAnsi="Times New Roman"/>
          <w:szCs w:val="21"/>
        </w:rPr>
        <w:t>V</w:t>
      </w:r>
      <w:r w:rsidRPr="001F72D1">
        <w:rPr>
          <w:rFonts w:ascii="Times New Roman" w:eastAsia="宋体" w:hAnsi="Times New Roman"/>
          <w:szCs w:val="21"/>
        </w:rPr>
        <w:t>为调制电压，</w:t>
      </w:r>
      <w:r w:rsidR="001F72D1" w:rsidRPr="001F72D1">
        <w:rPr>
          <w:rFonts w:ascii="Times New Roman" w:eastAsia="宋体" w:hAnsi="Times New Roman"/>
          <w:szCs w:val="21"/>
        </w:rPr>
        <w:t>gap</w:t>
      </w:r>
      <w:r w:rsidR="001F72D1" w:rsidRPr="001F72D1">
        <w:rPr>
          <w:rFonts w:ascii="Times New Roman" w:eastAsia="宋体" w:hAnsi="Times New Roman"/>
          <w:szCs w:val="21"/>
        </w:rPr>
        <w:t>为电极间隔，</w:t>
      </w:r>
      <m:oMath>
        <m:sSub>
          <m:sSubPr>
            <m:ctrlPr>
              <w:rPr>
                <w:rFonts w:ascii="Cambria Math" w:eastAsia="宋体" w:hAnsi="Cambria Math"/>
                <w:szCs w:val="21"/>
              </w:rPr>
            </m:ctrlPr>
          </m:sSubPr>
          <m:e>
            <m:r>
              <w:rPr>
                <w:rFonts w:ascii="Cambria Math" w:eastAsia="宋体" w:hAnsi="Cambria Math"/>
                <w:szCs w:val="21"/>
              </w:rPr>
              <m:t>n</m:t>
            </m:r>
          </m:e>
          <m:sub>
            <m:r>
              <w:rPr>
                <w:rFonts w:ascii="Cambria Math" w:eastAsia="宋体" w:hAnsi="Cambria Math"/>
                <w:szCs w:val="21"/>
              </w:rPr>
              <m:t>e</m:t>
            </m:r>
          </m:sub>
        </m:sSub>
      </m:oMath>
      <w:r w:rsidRPr="001F72D1">
        <w:rPr>
          <w:rFonts w:ascii="Times New Roman" w:eastAsia="宋体" w:hAnsi="Times New Roman"/>
          <w:szCs w:val="21"/>
        </w:rPr>
        <w:t>是铌酸锂的非寻常折射率，</w:t>
      </w:r>
      <m:oMath>
        <m:sSub>
          <m:sSubPr>
            <m:ctrlPr>
              <w:rPr>
                <w:rFonts w:ascii="Cambria Math" w:hAnsi="Cambria Math"/>
              </w:rPr>
            </m:ctrlPr>
          </m:sSubPr>
          <m:e>
            <m:r>
              <w:rPr>
                <w:rFonts w:ascii="Cambria Math" w:hAnsi="Cambria Math"/>
              </w:rPr>
              <m:t>γ</m:t>
            </m:r>
          </m:e>
          <m:sub>
            <m:r>
              <m:rPr>
                <m:sty m:val="p"/>
              </m:rPr>
              <w:rPr>
                <w:rFonts w:ascii="Cambria Math" w:hAnsi="Cambria Math"/>
              </w:rPr>
              <m:t>33</m:t>
            </m:r>
          </m:sub>
        </m:sSub>
      </m:oMath>
      <w:r>
        <w:rPr>
          <w:rFonts w:ascii="Times New Roman" w:eastAsia="宋体" w:hAnsi="Times New Roman" w:hint="eastAsia"/>
        </w:rPr>
        <w:t>为电光系数</w:t>
      </w:r>
      <w:r w:rsidRPr="001F72D1">
        <w:rPr>
          <w:rFonts w:ascii="Times New Roman" w:eastAsia="宋体" w:hAnsi="Times New Roman"/>
          <w:szCs w:val="21"/>
        </w:rPr>
        <w:t>。</w:t>
      </w:r>
      <m:oMath>
        <m:r>
          <m:rPr>
            <m:sty m:val="p"/>
          </m:rPr>
          <w:rPr>
            <w:rFonts w:ascii="Cambria Math" w:eastAsia="宋体" w:hAnsi="Cambria Math"/>
            <w:szCs w:val="21"/>
          </w:rPr>
          <m:t xml:space="preserve"> </m:t>
        </m:r>
        <m:sSub>
          <m:sSubPr>
            <m:ctrlPr>
              <w:rPr>
                <w:rFonts w:ascii="Cambria Math" w:eastAsia="宋体" w:hAnsi="Cambria Math"/>
                <w:szCs w:val="21"/>
              </w:rPr>
            </m:ctrlPr>
          </m:sSubPr>
          <m:e>
            <m:r>
              <w:rPr>
                <w:rFonts w:ascii="Cambria Math" w:eastAsia="宋体" w:hAnsi="Cambria Math"/>
                <w:szCs w:val="21"/>
              </w:rPr>
              <m:t>n</m:t>
            </m:r>
          </m:e>
          <m:sub>
            <m:r>
              <w:rPr>
                <w:rFonts w:ascii="Cambria Math" w:eastAsia="宋体" w:hAnsi="Cambria Math"/>
                <w:szCs w:val="21"/>
              </w:rPr>
              <m:t>eff</m:t>
            </m:r>
          </m:sub>
        </m:sSub>
      </m:oMath>
      <w:r w:rsidR="001F72D1" w:rsidRPr="001F72D1">
        <w:rPr>
          <w:rFonts w:ascii="Times New Roman" w:eastAsia="宋体" w:hAnsi="Times New Roman"/>
          <w:szCs w:val="21"/>
        </w:rPr>
        <w:t>是有效折射率</w:t>
      </w:r>
      <w:r>
        <w:rPr>
          <w:rFonts w:ascii="Times New Roman" w:eastAsia="宋体" w:hAnsi="Times New Roman" w:hint="eastAsia"/>
          <w:szCs w:val="21"/>
        </w:rPr>
        <w:t>，</w:t>
      </w:r>
      <m:oMath>
        <m:sSub>
          <m:sSubPr>
            <m:ctrlPr>
              <w:rPr>
                <w:rFonts w:ascii="Cambria Math" w:eastAsia="宋体" w:hAnsi="Cambria Math"/>
                <w:szCs w:val="21"/>
              </w:rPr>
            </m:ctrlPr>
          </m:sSubPr>
          <m:e>
            <m:r>
              <m:rPr>
                <m:sty m:val="p"/>
              </m:rPr>
              <w:rPr>
                <w:rFonts w:ascii="Cambria Math" w:eastAsia="宋体" w:hAnsi="Cambria Math"/>
                <w:szCs w:val="21"/>
              </w:rPr>
              <m:t>Γ</m:t>
            </m:r>
          </m:e>
          <m:sub>
            <m:r>
              <w:rPr>
                <w:rFonts w:ascii="Cambria Math" w:eastAsia="宋体" w:hAnsi="Cambria Math" w:hint="eastAsia"/>
                <w:szCs w:val="21"/>
              </w:rPr>
              <m:t>om</m:t>
            </m:r>
          </m:sub>
        </m:sSub>
      </m:oMath>
      <w:r w:rsidR="001F72D1" w:rsidRPr="001F72D1">
        <w:rPr>
          <w:rFonts w:ascii="Times New Roman" w:eastAsia="宋体" w:hAnsi="Times New Roman"/>
          <w:szCs w:val="21"/>
        </w:rPr>
        <w:t>是电场和光场的归一化重叠因子</w:t>
      </w:r>
      <w:r w:rsidR="00315B0F">
        <w:rPr>
          <w:rFonts w:ascii="Times New Roman" w:eastAsia="宋体" w:hAnsi="Times New Roman" w:hint="eastAsia"/>
          <w:szCs w:val="21"/>
        </w:rPr>
        <w:t>，</w:t>
      </w:r>
      <m:oMath>
        <m:sSub>
          <m:sSubPr>
            <m:ctrlPr>
              <w:rPr>
                <w:rFonts w:ascii="Cambria Math" w:eastAsia="宋体" w:hAnsi="Cambria Math"/>
                <w:szCs w:val="21"/>
              </w:rPr>
            </m:ctrlPr>
          </m:sSubPr>
          <m:e>
            <m:r>
              <m:rPr>
                <m:sty m:val="p"/>
              </m:rPr>
              <w:rPr>
                <w:rFonts w:ascii="Cambria Math" w:eastAsia="宋体" w:hAnsi="Cambria Math"/>
                <w:szCs w:val="21"/>
              </w:rPr>
              <m:t>Γ</m:t>
            </m:r>
          </m:e>
          <m:sub>
            <m:r>
              <w:rPr>
                <w:rFonts w:ascii="Cambria Math" w:eastAsia="宋体" w:hAnsi="Cambria Math" w:hint="eastAsia"/>
                <w:szCs w:val="21"/>
              </w:rPr>
              <m:t>om</m:t>
            </m:r>
          </m:sub>
        </m:sSub>
      </m:oMath>
      <w:r w:rsidR="0086162A">
        <w:rPr>
          <w:rFonts w:ascii="Times New Roman" w:eastAsia="宋体" w:hAnsi="Times New Roman"/>
          <w:szCs w:val="21"/>
        </w:rPr>
        <w:t>表示为</w:t>
      </w:r>
    </w:p>
    <w:p w14:paraId="35BAE57F" w14:textId="77777777" w:rsidR="00281F97" w:rsidRPr="006F07D3" w:rsidRDefault="006F07D3" w:rsidP="006F07D3">
      <w:pPr>
        <w:pStyle w:val="af3"/>
      </w:pPr>
      <w:r>
        <w:rPr>
          <w:rFonts w:eastAsia="宋体"/>
        </w:rPr>
        <w:lastRenderedPageBreak/>
        <w:tab/>
      </w:r>
      <m:oMath>
        <m:sSub>
          <m:sSubPr>
            <m:ctrlPr>
              <w:rPr>
                <w:rFonts w:ascii="Cambria Math" w:hAnsi="Cambria Math"/>
              </w:rPr>
            </m:ctrlPr>
          </m:sSubPr>
          <m:e>
            <m:r>
              <m:rPr>
                <m:sty m:val="p"/>
              </m:rPr>
              <w:rPr>
                <w:rFonts w:ascii="Cambria Math" w:hAnsi="Cambria Math"/>
              </w:rPr>
              <m:t>Γ</m:t>
            </m:r>
          </m:e>
          <m:sub>
            <m:r>
              <w:rPr>
                <w:rFonts w:ascii="Cambria Math" w:hAnsi="Cambria Math"/>
              </w:rPr>
              <m:t>om</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sSub>
                  <m:sSubPr>
                    <m:ctrlPr>
                      <w:rPr>
                        <w:rFonts w:ascii="Cambria Math" w:hAnsi="Cambria Math"/>
                      </w:rPr>
                    </m:ctrlPr>
                  </m:sSubPr>
                  <m:e>
                    <m:r>
                      <w:rPr>
                        <w:rFonts w:ascii="Cambria Math" w:hAnsi="Cambria Math"/>
                      </w:rPr>
                      <m:t>S</m:t>
                    </m:r>
                  </m:e>
                  <m:sub>
                    <m:r>
                      <w:rPr>
                        <w:rFonts w:ascii="Cambria Math" w:hAnsi="Cambria Math"/>
                      </w:rPr>
                      <m:t>LN</m:t>
                    </m:r>
                  </m:sub>
                </m:sSub>
              </m:sub>
              <m:sup/>
              <m:e>
                <m:f>
                  <m:fPr>
                    <m:ctrlPr>
                      <w:rPr>
                        <w:rFonts w:ascii="Cambria Math" w:hAnsi="Cambria Math"/>
                      </w:rPr>
                    </m:ctrlPr>
                  </m:fPr>
                  <m:num>
                    <m:sSub>
                      <m:sSubPr>
                        <m:ctrlPr>
                          <w:rPr>
                            <w:rFonts w:ascii="Cambria Math" w:hAnsi="Cambria Math"/>
                          </w:rPr>
                        </m:ctrlPr>
                      </m:sSubPr>
                      <m:e>
                        <m:r>
                          <w:rPr>
                            <w:rFonts w:ascii="Cambria Math" w:hAnsi="Cambria Math"/>
                          </w:rPr>
                          <m:t>E</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e>
                    </m:d>
                  </m:num>
                  <m:den>
                    <m:r>
                      <w:rPr>
                        <w:rFonts w:ascii="Cambria Math" w:hAnsi="Cambria Math"/>
                      </w:rPr>
                      <m:t>V</m:t>
                    </m:r>
                  </m:den>
                </m:f>
                <m:r>
                  <m:rPr>
                    <m:sty m:val="p"/>
                  </m:rP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e</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e>
                        </m:d>
                      </m:e>
                    </m:d>
                  </m:e>
                  <m:sup>
                    <m:r>
                      <m:rPr>
                        <m:sty m:val="p"/>
                      </m:rPr>
                      <w:rPr>
                        <w:rFonts w:ascii="Cambria Math" w:hAnsi="Cambria Math"/>
                      </w:rPr>
                      <m:t>2</m:t>
                    </m:r>
                  </m:sup>
                </m:sSup>
                <m:box>
                  <m:boxPr>
                    <m:diff m:val="1"/>
                    <m:ctrlPr>
                      <w:rPr>
                        <w:rFonts w:ascii="Cambria Math" w:hAnsi="Cambria Math"/>
                      </w:rPr>
                    </m:ctrlPr>
                  </m:boxPr>
                  <m:e>
                    <m:r>
                      <w:rPr>
                        <w:rFonts w:ascii="Cambria Math" w:hAnsi="Cambria Math"/>
                      </w:rPr>
                      <m:t>dx</m:t>
                    </m:r>
                  </m:e>
                </m:box>
                <m:box>
                  <m:boxPr>
                    <m:diff m:val="1"/>
                    <m:ctrlPr>
                      <w:rPr>
                        <w:rFonts w:ascii="Cambria Math" w:hAnsi="Cambria Math"/>
                      </w:rPr>
                    </m:ctrlPr>
                  </m:boxPr>
                  <m:e>
                    <m:r>
                      <w:rPr>
                        <w:rFonts w:ascii="Cambria Math" w:hAnsi="Cambria Math"/>
                      </w:rPr>
                      <m:t>dz</m:t>
                    </m:r>
                  </m:e>
                </m:box>
              </m:e>
            </m:nary>
          </m:num>
          <m:den>
            <m:nary>
              <m:naryPr>
                <m:chr m:val="∬"/>
                <m:limLoc m:val="undOvr"/>
                <m:supHide m:val="1"/>
                <m:ctrlPr>
                  <w:rPr>
                    <w:rFonts w:ascii="Cambria Math" w:hAnsi="Cambria Math"/>
                  </w:rPr>
                </m:ctrlPr>
              </m:naryPr>
              <m:sub>
                <m:r>
                  <w:rPr>
                    <w:rFonts w:ascii="Cambria Math" w:hAnsi="Cambria Math"/>
                  </w:rPr>
                  <m:t>S</m:t>
                </m:r>
              </m:sub>
              <m:sup/>
              <m:e>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e</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e>
                        </m:d>
                      </m:e>
                    </m:d>
                  </m:e>
                  <m:sup>
                    <m:r>
                      <m:rPr>
                        <m:sty m:val="p"/>
                      </m:rPr>
                      <w:rPr>
                        <w:rFonts w:ascii="Cambria Math" w:hAnsi="Cambria Math"/>
                      </w:rPr>
                      <m:t>2</m:t>
                    </m:r>
                  </m:sup>
                </m:sSup>
                <m:box>
                  <m:boxPr>
                    <m:diff m:val="1"/>
                    <m:ctrlPr>
                      <w:rPr>
                        <w:rFonts w:ascii="Cambria Math" w:hAnsi="Cambria Math"/>
                      </w:rPr>
                    </m:ctrlPr>
                  </m:boxPr>
                  <m:e>
                    <m:r>
                      <w:rPr>
                        <w:rFonts w:ascii="Cambria Math" w:hAnsi="Cambria Math"/>
                      </w:rPr>
                      <m:t>dx</m:t>
                    </m:r>
                  </m:e>
                </m:box>
                <m:box>
                  <m:boxPr>
                    <m:diff m:val="1"/>
                    <m:ctrlPr>
                      <w:rPr>
                        <w:rFonts w:ascii="Cambria Math" w:hAnsi="Cambria Math"/>
                      </w:rPr>
                    </m:ctrlPr>
                  </m:boxPr>
                  <m:e>
                    <m:r>
                      <w:rPr>
                        <w:rFonts w:ascii="Cambria Math" w:hAnsi="Cambria Math"/>
                      </w:rPr>
                      <m:t>dz</m:t>
                    </m:r>
                  </m:e>
                </m:box>
              </m:e>
            </m:nary>
          </m:den>
        </m:f>
      </m:oMath>
      <w:r w:rsidRPr="00F1259B">
        <w:rPr>
          <w:rStyle w:val="af4"/>
        </w:rPr>
        <w:t xml:space="preserve"> </w:t>
      </w:r>
      <w:r>
        <w:rPr>
          <w:rStyle w:val="af4"/>
        </w:rPr>
        <w:tab/>
      </w:r>
      <w:r w:rsidR="00F1259B" w:rsidRPr="00F1259B">
        <w:rPr>
          <w:rStyle w:val="af4"/>
        </w:rPr>
        <w:t>(2)</w:t>
      </w:r>
    </w:p>
    <w:p w14:paraId="5E031765" w14:textId="7794B22E" w:rsidR="00281F97" w:rsidRDefault="00377C5F" w:rsidP="00377C5F">
      <w:pPr>
        <w:rPr>
          <w:rFonts w:ascii="Times New Roman" w:eastAsia="宋体" w:hAnsi="Times New Roman"/>
          <w:szCs w:val="21"/>
        </w:rPr>
      </w:pPr>
      <w:r>
        <w:rPr>
          <w:rFonts w:ascii="Times New Roman" w:eastAsia="宋体" w:hAnsi="Times New Roman" w:hint="eastAsia"/>
          <w:szCs w:val="21"/>
        </w:rPr>
        <w:t>其中，</w:t>
      </w:r>
      <m:oMath>
        <m:sSub>
          <m:sSubPr>
            <m:ctrlPr>
              <w:rPr>
                <w:rFonts w:ascii="Cambria Math" w:hAnsi="Cambria Math"/>
              </w:rPr>
            </m:ctrlPr>
          </m:sSubPr>
          <m:e>
            <m:r>
              <w:rPr>
                <w:rFonts w:ascii="Cambria Math" w:hAnsi="Cambria Math"/>
              </w:rPr>
              <m:t>E</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e>
        </m:d>
      </m:oMath>
      <w:r w:rsidR="00BF6795" w:rsidRPr="00BF6795">
        <w:rPr>
          <w:rFonts w:ascii="Times New Roman" w:eastAsia="宋体" w:hAnsi="Times New Roman"/>
          <w:szCs w:val="21"/>
        </w:rPr>
        <w:t>是电极沿着铌酸锂</w:t>
      </w:r>
      <w:r w:rsidR="00BF6795" w:rsidRPr="00BF6795">
        <w:rPr>
          <w:rFonts w:ascii="Times New Roman" w:eastAsia="宋体" w:hAnsi="Times New Roman"/>
          <w:szCs w:val="21"/>
        </w:rPr>
        <w:t>z</w:t>
      </w:r>
      <w:r w:rsidR="00BF6795" w:rsidRPr="00BF6795">
        <w:rPr>
          <w:rFonts w:ascii="Times New Roman" w:eastAsia="宋体" w:hAnsi="Times New Roman"/>
          <w:szCs w:val="21"/>
        </w:rPr>
        <w:t>轴的电场，</w:t>
      </w:r>
      <m:oMath>
        <m:r>
          <m:rPr>
            <m:sty m:val="p"/>
          </m:rPr>
          <w:rPr>
            <w:rFonts w:ascii="Cambria Math" w:hAnsi="Cambria Math"/>
          </w:rPr>
          <m:t xml:space="preserve"> </m:t>
        </m:r>
        <m:sSub>
          <m:sSubPr>
            <m:ctrlPr>
              <w:rPr>
                <w:rFonts w:ascii="Cambria Math" w:hAnsi="Cambria Math"/>
              </w:rPr>
            </m:ctrlPr>
          </m:sSubPr>
          <m:e>
            <m:r>
              <w:rPr>
                <w:rFonts w:ascii="Cambria Math" w:hAnsi="Cambria Math"/>
              </w:rPr>
              <m:t>e</m:t>
            </m:r>
          </m:e>
          <m:sub>
            <m:r>
              <w:rPr>
                <w:rFonts w:ascii="Cambria Math" w:hAnsi="Cambria Math"/>
              </w:rPr>
              <m:t>z</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e>
        </m:d>
      </m:oMath>
      <w:r w:rsidR="00BF6795" w:rsidRPr="00BF6795">
        <w:rPr>
          <w:rFonts w:ascii="Times New Roman" w:eastAsia="宋体" w:hAnsi="Times New Roman"/>
          <w:szCs w:val="21"/>
        </w:rPr>
        <w:t>是</w:t>
      </w:r>
      <w:r w:rsidR="00BF6795" w:rsidRPr="00BF6795">
        <w:rPr>
          <w:rFonts w:ascii="Times New Roman" w:eastAsia="宋体" w:hAnsi="Times New Roman"/>
          <w:szCs w:val="21"/>
        </w:rPr>
        <w:t>TE</w:t>
      </w:r>
      <w:r w:rsidR="00BF6795" w:rsidRPr="00BF6795">
        <w:rPr>
          <w:rFonts w:ascii="Times New Roman" w:eastAsia="宋体" w:hAnsi="Times New Roman"/>
          <w:szCs w:val="21"/>
        </w:rPr>
        <w:t>模式的光场，</w:t>
      </w:r>
      <m:oMath>
        <m:sSub>
          <m:sSubPr>
            <m:ctrlPr>
              <w:rPr>
                <w:rFonts w:ascii="Cambria Math" w:hAnsi="Cambria Math"/>
              </w:rPr>
            </m:ctrlPr>
          </m:sSubPr>
          <m:e>
            <m:r>
              <w:rPr>
                <w:rFonts w:ascii="Cambria Math" w:hAnsi="Cambria Math"/>
              </w:rPr>
              <m:t>S</m:t>
            </m:r>
          </m:e>
          <m:sub>
            <m:r>
              <w:rPr>
                <w:rFonts w:ascii="Cambria Math" w:hAnsi="Cambria Math"/>
              </w:rPr>
              <m:t>LN</m:t>
            </m:r>
          </m:sub>
        </m:sSub>
      </m:oMath>
      <w:r w:rsidR="00BF6795" w:rsidRPr="00BF6795">
        <w:rPr>
          <w:rFonts w:ascii="Times New Roman" w:eastAsia="宋体" w:hAnsi="Times New Roman"/>
          <w:szCs w:val="21"/>
        </w:rPr>
        <w:t>是铌酸锂部分的</w:t>
      </w:r>
      <w:r w:rsidR="001C1873">
        <w:rPr>
          <w:rFonts w:ascii="Times New Roman" w:eastAsia="宋体" w:hAnsi="Times New Roman" w:hint="eastAsia"/>
          <w:szCs w:val="21"/>
        </w:rPr>
        <w:t>截面</w:t>
      </w:r>
      <w:r w:rsidR="00BF6795" w:rsidRPr="00BF6795">
        <w:rPr>
          <w:rFonts w:ascii="Times New Roman" w:eastAsia="宋体" w:hAnsi="Times New Roman"/>
          <w:szCs w:val="21"/>
        </w:rPr>
        <w:t>，</w:t>
      </w:r>
      <w:r w:rsidR="00BF6795">
        <w:rPr>
          <w:rFonts w:ascii="Times New Roman" w:eastAsia="宋体" w:hAnsi="Times New Roman" w:hint="eastAsia"/>
          <w:szCs w:val="21"/>
        </w:rPr>
        <w:t>S</w:t>
      </w:r>
      <w:r w:rsidR="00BF6795">
        <w:rPr>
          <w:rFonts w:ascii="Times New Roman" w:eastAsia="宋体" w:hAnsi="Times New Roman" w:hint="eastAsia"/>
          <w:szCs w:val="21"/>
        </w:rPr>
        <w:t>是</w:t>
      </w:r>
      <w:r w:rsidR="00BF6795" w:rsidRPr="00BF6795">
        <w:rPr>
          <w:rFonts w:ascii="Times New Roman" w:eastAsia="宋体" w:hAnsi="Times New Roman"/>
          <w:szCs w:val="21"/>
        </w:rPr>
        <w:t>整个调制区</w:t>
      </w:r>
      <w:r w:rsidR="001C1873">
        <w:rPr>
          <w:rFonts w:ascii="Times New Roman" w:eastAsia="宋体" w:hAnsi="Times New Roman" w:hint="eastAsia"/>
          <w:szCs w:val="21"/>
        </w:rPr>
        <w:t>截面</w:t>
      </w:r>
      <w:r w:rsidR="00BF6795" w:rsidRPr="00BF6795">
        <w:rPr>
          <w:rFonts w:ascii="Times New Roman" w:eastAsia="宋体" w:hAnsi="Times New Roman"/>
          <w:szCs w:val="21"/>
        </w:rPr>
        <w:t>。</w:t>
      </w:r>
      <w:r w:rsidR="00E9558B" w:rsidRPr="00E9558B">
        <w:rPr>
          <w:rFonts w:ascii="Times New Roman" w:eastAsia="宋体" w:hAnsi="Times New Roman" w:hint="eastAsia"/>
          <w:szCs w:val="21"/>
        </w:rPr>
        <w:t>根据式子</w:t>
      </w:r>
      <w:r w:rsidR="00DD01BC">
        <w:rPr>
          <w:rFonts w:ascii="Times New Roman" w:eastAsia="宋体" w:hAnsi="Times New Roman" w:hint="eastAsia"/>
          <w:szCs w:val="21"/>
        </w:rPr>
        <w:t>(</w:t>
      </w:r>
      <w:r w:rsidR="00DD01BC">
        <w:rPr>
          <w:rFonts w:ascii="Times New Roman" w:eastAsia="宋体" w:hAnsi="Times New Roman"/>
          <w:szCs w:val="21"/>
        </w:rPr>
        <w:t>1)</w:t>
      </w:r>
      <w:r w:rsidR="0086162A">
        <w:rPr>
          <w:rFonts w:ascii="Times New Roman" w:eastAsia="宋体" w:hAnsi="Times New Roman"/>
          <w:szCs w:val="21"/>
        </w:rPr>
        <w:t>可以推导出光场的相位改变值为</w:t>
      </w:r>
    </w:p>
    <w:p w14:paraId="37A56ADD" w14:textId="77777777" w:rsidR="00E9558B" w:rsidRPr="00593A87" w:rsidRDefault="00593A87" w:rsidP="00593A87">
      <w:pPr>
        <w:pStyle w:val="af3"/>
      </w:pPr>
      <w:r>
        <w:rPr>
          <w:rFonts w:eastAsia="宋体"/>
        </w:rPr>
        <w:tab/>
      </w:r>
      <m:oMath>
        <m:r>
          <m:rPr>
            <m:sty m:val="p"/>
          </m:rPr>
          <w:rPr>
            <w:rFonts w:ascii="Cambria Math" w:hAnsi="Cambria Math"/>
          </w:rPr>
          <m:t>∆ϕ=</m:t>
        </m:r>
        <m:f>
          <m:fPr>
            <m:ctrlPr>
              <w:rPr>
                <w:rFonts w:ascii="Cambria Math" w:hAnsi="Cambria Math"/>
              </w:rPr>
            </m:ctrlPr>
          </m:fPr>
          <m:num>
            <m:sSubSup>
              <m:sSubSupPr>
                <m:ctrlPr>
                  <w:rPr>
                    <w:rFonts w:ascii="Cambria Math" w:hAnsi="Cambria Math"/>
                  </w:rPr>
                </m:ctrlPr>
              </m:sSubSupPr>
              <m:e>
                <m:r>
                  <w:rPr>
                    <w:rFonts w:ascii="Cambria Math" w:hAnsi="Cambria Math"/>
                  </w:rPr>
                  <m:t>n</m:t>
                </m:r>
              </m:e>
              <m:sub>
                <m:r>
                  <w:rPr>
                    <w:rFonts w:ascii="Cambria Math" w:hAnsi="Cambria Math"/>
                  </w:rPr>
                  <m:t>e</m:t>
                </m:r>
              </m:sub>
              <m:sup>
                <m:r>
                  <m:rPr>
                    <m:sty m:val="p"/>
                  </m:rPr>
                  <w:rPr>
                    <w:rFonts w:ascii="Cambria Math" w:hAnsi="Cambria Math"/>
                  </w:rPr>
                  <m:t>3</m:t>
                </m:r>
              </m:sup>
            </m:sSubSup>
            <m:sSub>
              <m:sSubPr>
                <m:ctrlPr>
                  <w:rPr>
                    <w:rFonts w:ascii="Cambria Math" w:hAnsi="Cambria Math"/>
                  </w:rPr>
                </m:ctrlPr>
              </m:sSubPr>
              <m:e>
                <m:r>
                  <w:rPr>
                    <w:rFonts w:ascii="Cambria Math" w:hAnsi="Cambria Math"/>
                  </w:rPr>
                  <m:t>γ</m:t>
                </m:r>
              </m:e>
              <m:sub>
                <m:r>
                  <m:rPr>
                    <m:sty m:val="p"/>
                  </m:rPr>
                  <w:rPr>
                    <w:rFonts w:ascii="Cambria Math" w:hAnsi="Cambria Math"/>
                  </w:rPr>
                  <m:t>33</m:t>
                </m:r>
              </m:sub>
            </m:sSub>
            <m:r>
              <w:rPr>
                <w:rFonts w:ascii="Cambria Math" w:hAnsi="Cambria Math"/>
              </w:rPr>
              <m:t>VL</m:t>
            </m:r>
            <m:sSub>
              <m:sSubPr>
                <m:ctrlPr>
                  <w:rPr>
                    <w:rFonts w:ascii="Cambria Math" w:hAnsi="Cambria Math"/>
                  </w:rPr>
                </m:ctrlPr>
              </m:sSubPr>
              <m:e>
                <m:r>
                  <m:rPr>
                    <m:sty m:val="p"/>
                  </m:rPr>
                  <w:rPr>
                    <w:rFonts w:ascii="Cambria Math" w:hAnsi="Cambria Math"/>
                  </w:rPr>
                  <m:t>Γ</m:t>
                </m:r>
              </m:e>
              <m:sub>
                <m:r>
                  <w:rPr>
                    <w:rFonts w:ascii="Cambria Math" w:hAnsi="Cambria Math"/>
                  </w:rPr>
                  <m:t>om</m:t>
                </m:r>
              </m:sub>
            </m:sSub>
          </m:num>
          <m:den>
            <m:r>
              <w:rPr>
                <w:rFonts w:ascii="Cambria Math" w:hAnsi="Cambria Math"/>
              </w:rPr>
              <m:t>λ</m:t>
            </m:r>
          </m:den>
        </m:f>
      </m:oMath>
      <w:r>
        <w:tab/>
      </w:r>
      <w:r w:rsidRPr="00F1259B">
        <w:rPr>
          <w:rStyle w:val="af4"/>
        </w:rPr>
        <w:t>(</w:t>
      </w:r>
      <w:r>
        <w:rPr>
          <w:rStyle w:val="af4"/>
        </w:rPr>
        <w:t>3</w:t>
      </w:r>
      <w:r w:rsidRPr="00F1259B">
        <w:rPr>
          <w:rStyle w:val="af4"/>
        </w:rPr>
        <w:t>)</w:t>
      </w:r>
    </w:p>
    <w:p w14:paraId="60016CB6" w14:textId="1CCD8336" w:rsidR="00E9558B" w:rsidRDefault="00377C5F" w:rsidP="00377C5F">
      <w:pPr>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szCs w:val="21"/>
        </w:rPr>
        <w:t>，</w:t>
      </w:r>
      <m:oMath>
        <m:r>
          <m:rPr>
            <m:sty m:val="p"/>
          </m:rPr>
          <w:rPr>
            <w:rFonts w:ascii="Cambria Math" w:hAnsi="Cambria Math"/>
          </w:rPr>
          <m:t xml:space="preserve"> </m:t>
        </m:r>
      </m:oMath>
      <w:r w:rsidR="00E9558B" w:rsidRPr="00E9558B">
        <w:rPr>
          <w:rFonts w:ascii="Times New Roman" w:eastAsia="宋体" w:hAnsi="Times New Roman"/>
          <w:szCs w:val="21"/>
        </w:rPr>
        <w:t>L</w:t>
      </w:r>
      <w:r w:rsidR="00E9558B" w:rsidRPr="00E9558B">
        <w:rPr>
          <w:rFonts w:ascii="Times New Roman" w:eastAsia="宋体" w:hAnsi="Times New Roman"/>
          <w:szCs w:val="21"/>
        </w:rPr>
        <w:t>为调制长度，</w:t>
      </w:r>
      <w:r w:rsidR="00E9558B">
        <w:rPr>
          <w:rFonts w:ascii="Times New Roman" w:eastAsia="宋体" w:hAnsi="Times New Roman"/>
          <w:szCs w:val="21"/>
        </w:rPr>
        <w:t>λ</w:t>
      </w:r>
      <w:r w:rsidR="00E9558B" w:rsidRPr="00E9558B">
        <w:rPr>
          <w:rFonts w:ascii="Times New Roman" w:eastAsia="宋体" w:hAnsi="Times New Roman"/>
          <w:szCs w:val="21"/>
        </w:rPr>
        <w:t>为光波波长。</w:t>
      </w:r>
      <w:r w:rsidR="00D746A7" w:rsidRPr="00D746A7">
        <w:rPr>
          <w:rFonts w:ascii="Times New Roman" w:eastAsia="宋体" w:hAnsi="Times New Roman" w:hint="eastAsia"/>
          <w:szCs w:val="21"/>
        </w:rPr>
        <w:t>当光场的相位变化为</w:t>
      </w:r>
      <w:r w:rsidR="00D746A7">
        <w:rPr>
          <w:rFonts w:ascii="Times New Roman" w:eastAsia="宋体" w:hAnsi="Times New Roman"/>
          <w:szCs w:val="21"/>
        </w:rPr>
        <w:t>π</w:t>
      </w:r>
      <w:r w:rsidR="00D746A7" w:rsidRPr="00D746A7">
        <w:rPr>
          <w:rFonts w:ascii="Times New Roman" w:eastAsia="宋体" w:hAnsi="Times New Roman"/>
          <w:szCs w:val="21"/>
        </w:rPr>
        <w:t>时，所对应的电压为半波电压，半波电压是一个衡量调制器所要的驱动、消耗的能量的值。通常半波电压与长度正相关，所以一般使用一个半波电压长度积来衡量整个调制器的调制效率，推挽式的调制器半波电压长度积可以表示为</w:t>
      </w:r>
      <w:r w:rsidR="00A6459C" w:rsidRPr="00A6459C">
        <w:rPr>
          <w:rFonts w:ascii="Times New Roman" w:eastAsia="宋体" w:hAnsi="Times New Roman" w:hint="eastAsia"/>
          <w:szCs w:val="21"/>
          <w:vertAlign w:val="superscript"/>
        </w:rPr>
        <w:t>[</w:t>
      </w:r>
      <w:r w:rsidR="00843A31" w:rsidRPr="00A6459C">
        <w:rPr>
          <w:rFonts w:ascii="Times New Roman" w:eastAsia="宋体" w:hAnsi="Times New Roman" w:hint="eastAsia"/>
          <w:szCs w:val="21"/>
          <w:vertAlign w:val="superscript"/>
        </w:rPr>
        <w:t>1</w:t>
      </w:r>
      <w:r w:rsidR="00843A31" w:rsidRPr="00A6459C">
        <w:rPr>
          <w:rFonts w:ascii="Times New Roman" w:eastAsia="宋体" w:hAnsi="Times New Roman"/>
          <w:szCs w:val="21"/>
          <w:vertAlign w:val="superscript"/>
        </w:rPr>
        <w:t>8</w:t>
      </w:r>
      <w:r w:rsidR="00A6459C" w:rsidRPr="00A6459C">
        <w:rPr>
          <w:rFonts w:ascii="Times New Roman" w:eastAsia="宋体" w:hAnsi="Times New Roman"/>
          <w:szCs w:val="21"/>
          <w:vertAlign w:val="superscript"/>
        </w:rPr>
        <w:t>]</w:t>
      </w:r>
    </w:p>
    <w:p w14:paraId="31B46673" w14:textId="77777777" w:rsidR="00593A87" w:rsidRPr="00593A87" w:rsidRDefault="00593A87" w:rsidP="00593A87">
      <w:pPr>
        <w:pStyle w:val="af3"/>
      </w:pPr>
      <w:r>
        <w:rPr>
          <w:rFonts w:eastAsia="宋体"/>
        </w:rPr>
        <w:tab/>
      </w:r>
      <m:oMath>
        <m:sSub>
          <m:sSubPr>
            <m:ctrlPr>
              <w:rPr>
                <w:rFonts w:ascii="Cambria Math" w:hAnsi="Cambria Math"/>
              </w:rPr>
            </m:ctrlPr>
          </m:sSubPr>
          <m:e>
            <m:r>
              <w:rPr>
                <w:rFonts w:ascii="Cambria Math" w:hAnsi="Cambria Math"/>
              </w:rPr>
              <m:t>V</m:t>
            </m:r>
          </m:e>
          <m:sub>
            <m:r>
              <w:rPr>
                <w:rFonts w:ascii="Cambria Math" w:hAnsi="Cambria Math"/>
              </w:rPr>
              <m:t>π</m:t>
            </m:r>
          </m:sub>
        </m:sSub>
        <m:r>
          <w:rPr>
            <w:rFonts w:ascii="Cambria Math" w:hAnsi="Cambria Math"/>
          </w:rPr>
          <m:t>L</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f>
          <m:fPr>
            <m:ctrlPr>
              <w:rPr>
                <w:rFonts w:ascii="Cambria Math" w:hAnsi="Cambria Math"/>
              </w:rPr>
            </m:ctrlPr>
          </m:fPr>
          <m:num>
            <m:r>
              <w:rPr>
                <w:rFonts w:ascii="Cambria Math" w:hAnsi="Cambria Math"/>
              </w:rPr>
              <m:t>λ</m:t>
            </m:r>
          </m:num>
          <m:den>
            <m:sSubSup>
              <m:sSubSupPr>
                <m:ctrlPr>
                  <w:rPr>
                    <w:rFonts w:ascii="Cambria Math" w:hAnsi="Cambria Math"/>
                  </w:rPr>
                </m:ctrlPr>
              </m:sSubSupPr>
              <m:e>
                <m:r>
                  <w:rPr>
                    <w:rFonts w:ascii="Cambria Math" w:hAnsi="Cambria Math"/>
                  </w:rPr>
                  <m:t>n</m:t>
                </m:r>
              </m:e>
              <m:sub>
                <m:r>
                  <w:rPr>
                    <w:rFonts w:ascii="Cambria Math" w:hAnsi="Cambria Math"/>
                  </w:rPr>
                  <m:t>e</m:t>
                </m:r>
              </m:sub>
              <m:sup>
                <m:r>
                  <m:rPr>
                    <m:sty m:val="p"/>
                  </m:rPr>
                  <w:rPr>
                    <w:rFonts w:ascii="Cambria Math" w:hAnsi="Cambria Math"/>
                  </w:rPr>
                  <m:t>3</m:t>
                </m:r>
              </m:sup>
            </m:sSubSup>
            <m:sSub>
              <m:sSubPr>
                <m:ctrlPr>
                  <w:rPr>
                    <w:rFonts w:ascii="Cambria Math" w:hAnsi="Cambria Math"/>
                  </w:rPr>
                </m:ctrlPr>
              </m:sSubPr>
              <m:e>
                <m:r>
                  <w:rPr>
                    <w:rFonts w:ascii="Cambria Math" w:hAnsi="Cambria Math"/>
                  </w:rPr>
                  <m:t>γ</m:t>
                </m:r>
              </m:e>
              <m:sub>
                <m:r>
                  <m:rPr>
                    <m:sty m:val="p"/>
                  </m:rPr>
                  <w:rPr>
                    <w:rFonts w:ascii="Cambria Math" w:hAnsi="Cambria Math"/>
                  </w:rPr>
                  <m:t>33</m:t>
                </m:r>
                <m:sSub>
                  <m:sSubPr>
                    <m:ctrlPr>
                      <w:rPr>
                        <w:rFonts w:ascii="Cambria Math" w:hAnsi="Cambria Math"/>
                      </w:rPr>
                    </m:ctrlPr>
                  </m:sSubPr>
                  <m:e>
                    <m:r>
                      <m:rPr>
                        <m:sty m:val="p"/>
                      </m:rPr>
                      <w:rPr>
                        <w:rFonts w:ascii="Cambria Math" w:hAnsi="Cambria Math"/>
                      </w:rPr>
                      <m:t>Γ</m:t>
                    </m:r>
                  </m:e>
                  <m:sub>
                    <m:r>
                      <w:rPr>
                        <w:rFonts w:ascii="Cambria Math" w:hAnsi="Cambria Math"/>
                      </w:rPr>
                      <m:t>om</m:t>
                    </m:r>
                  </m:sub>
                </m:sSub>
              </m:sub>
            </m:sSub>
          </m:den>
        </m:f>
      </m:oMath>
      <w:r>
        <w:tab/>
        <w:t>(</w:t>
      </w:r>
      <w:r>
        <w:rPr>
          <w:rFonts w:hint="eastAsia"/>
        </w:rPr>
        <w:t>4</w:t>
      </w:r>
      <w:r>
        <w:t>)</w:t>
      </w:r>
    </w:p>
    <w:p w14:paraId="7F9C5C8B" w14:textId="2CD2CD16" w:rsidR="005B4A1F" w:rsidRPr="005B4A1F" w:rsidRDefault="00066F1D" w:rsidP="005B4A1F">
      <w:pPr>
        <w:ind w:firstLineChars="200" w:firstLine="420"/>
        <w:rPr>
          <w:rFonts w:ascii="宋体" w:eastAsia="宋体" w:hAnsi="宋体" w:cs="Segoe UI"/>
          <w:shd w:val="clear" w:color="auto" w:fill="FCFCFC"/>
        </w:rPr>
      </w:pPr>
      <w:r w:rsidRPr="005B4A1F">
        <w:rPr>
          <w:rFonts w:ascii="宋体" w:eastAsia="宋体" w:hAnsi="宋体" w:hint="eastAsia"/>
          <w:szCs w:val="21"/>
        </w:rPr>
        <w:t>由</w:t>
      </w:r>
      <w:r w:rsidR="00D746A7" w:rsidRPr="005B4A1F">
        <w:rPr>
          <w:rFonts w:ascii="宋体" w:eastAsia="宋体" w:hAnsi="宋体" w:hint="eastAsia"/>
          <w:szCs w:val="21"/>
        </w:rPr>
        <w:t>式</w:t>
      </w:r>
      <w:r w:rsidR="005D321F" w:rsidRPr="005B4A1F">
        <w:rPr>
          <w:rFonts w:ascii="宋体" w:eastAsia="宋体" w:hAnsi="宋体" w:hint="eastAsia"/>
          <w:szCs w:val="21"/>
        </w:rPr>
        <w:t>(</w:t>
      </w:r>
      <w:r w:rsidR="00D746A7" w:rsidRPr="005B4A1F">
        <w:rPr>
          <w:rFonts w:ascii="宋体" w:eastAsia="宋体" w:hAnsi="宋体"/>
          <w:szCs w:val="21"/>
        </w:rPr>
        <w:t>4</w:t>
      </w:r>
      <w:r w:rsidR="005D321F" w:rsidRPr="005B4A1F">
        <w:rPr>
          <w:rFonts w:ascii="宋体" w:eastAsia="宋体" w:hAnsi="宋体" w:hint="eastAsia"/>
          <w:szCs w:val="21"/>
        </w:rPr>
        <w:t>)</w:t>
      </w:r>
      <w:r w:rsidR="00841A97" w:rsidRPr="005B4A1F">
        <w:rPr>
          <w:rFonts w:ascii="宋体" w:eastAsia="宋体" w:hAnsi="宋体" w:hint="eastAsia"/>
          <w:szCs w:val="21"/>
        </w:rPr>
        <w:t>可</w:t>
      </w:r>
      <w:r w:rsidR="00841A97" w:rsidRPr="005B4A1F">
        <w:rPr>
          <w:rFonts w:ascii="宋体" w:eastAsia="宋体" w:hAnsi="宋体"/>
          <w:szCs w:val="21"/>
        </w:rPr>
        <w:t>知</w:t>
      </w:r>
      <w:r w:rsidR="00841A97" w:rsidRPr="005B4A1F">
        <w:rPr>
          <w:rFonts w:ascii="宋体" w:eastAsia="宋体" w:hAnsi="宋体" w:hint="eastAsia"/>
          <w:szCs w:val="21"/>
        </w:rPr>
        <w:t>，</w:t>
      </w:r>
      <w:r w:rsidR="00841A97" w:rsidRPr="005B4A1F">
        <w:rPr>
          <w:rFonts w:ascii="宋体" w:eastAsia="宋体" w:hAnsi="宋体" w:cs="Segoe UI"/>
          <w:color w:val="404040"/>
          <w:shd w:val="clear" w:color="auto" w:fill="FFFFFF"/>
        </w:rPr>
        <w:t>电光调制器的调制效率主要由</w:t>
      </w:r>
      <w:r w:rsidR="005B4A1F" w:rsidRPr="005B4A1F">
        <w:rPr>
          <w:rFonts w:ascii="宋体" w:eastAsia="宋体" w:hAnsi="宋体" w:cs="Segoe UI" w:hint="eastAsia"/>
          <w:color w:val="404040"/>
          <w:shd w:val="clear" w:color="auto" w:fill="FFFFFF"/>
        </w:rPr>
        <w:t>2</w:t>
      </w:r>
      <w:r w:rsidR="00841A97" w:rsidRPr="005B4A1F">
        <w:rPr>
          <w:rFonts w:ascii="宋体" w:eastAsia="宋体" w:hAnsi="宋体" w:cs="Segoe UI"/>
          <w:color w:val="404040"/>
          <w:shd w:val="clear" w:color="auto" w:fill="FFFFFF"/>
        </w:rPr>
        <w:t>个关键参数决定</w:t>
      </w:r>
      <w:r w:rsidR="00D746A7" w:rsidRPr="005B4A1F">
        <w:rPr>
          <w:rFonts w:ascii="宋体" w:eastAsia="宋体" w:hAnsi="宋体"/>
          <w:szCs w:val="21"/>
        </w:rPr>
        <w:t>：波导的有效折射率</w:t>
      </w:r>
      <w:r w:rsidR="005B4A1F" w:rsidRPr="005B4A1F">
        <w:rPr>
          <w:rFonts w:ascii="宋体" w:eastAsia="宋体" w:hAnsi="宋体" w:hint="eastAsia"/>
          <w:szCs w:val="21"/>
        </w:rPr>
        <w:t>和</w:t>
      </w:r>
      <w:r w:rsidR="00D746A7" w:rsidRPr="005B4A1F">
        <w:rPr>
          <w:rFonts w:ascii="宋体" w:eastAsia="宋体" w:hAnsi="宋体"/>
          <w:szCs w:val="21"/>
        </w:rPr>
        <w:t>光电重叠因子。</w:t>
      </w:r>
      <w:r w:rsidR="005B4A1F" w:rsidRPr="005B4A1F">
        <w:rPr>
          <w:rFonts w:ascii="宋体" w:eastAsia="宋体" w:hAnsi="宋体" w:cs="Segoe UI"/>
          <w:color w:val="404040"/>
          <w:shd w:val="clear" w:color="auto" w:fill="FFFFFF"/>
        </w:rPr>
        <w:t>波导的有效折射率由脊波导的几何尺寸（包括脊宽和高度）决定</w:t>
      </w:r>
      <w:r w:rsidR="005B4A1F" w:rsidRPr="005B4A1F">
        <w:rPr>
          <w:rFonts w:ascii="宋体" w:eastAsia="宋体" w:hAnsi="宋体" w:hint="eastAsia"/>
          <w:szCs w:val="21"/>
        </w:rPr>
        <w:t>；</w:t>
      </w:r>
      <w:r w:rsidR="005B4A1F" w:rsidRPr="005B4A1F">
        <w:rPr>
          <w:rStyle w:val="a7"/>
          <w:rFonts w:ascii="宋体" w:eastAsia="宋体" w:hAnsi="宋体" w:cs="Segoe UI"/>
          <w:b w:val="0"/>
          <w:bdr w:val="none" w:sz="0" w:space="0" w:color="auto" w:frame="1"/>
          <w:shd w:val="clear" w:color="auto" w:fill="FCFCFC"/>
        </w:rPr>
        <w:t>光电重叠因子</w:t>
      </w:r>
      <w:r w:rsidR="005B4A1F" w:rsidRPr="005B4A1F">
        <w:rPr>
          <w:rStyle w:val="a7"/>
          <w:rFonts w:ascii="MS Mincho" w:eastAsia="MS Mincho" w:hAnsi="MS Mincho" w:cs="MS Mincho" w:hint="eastAsia"/>
          <w:bdr w:val="none" w:sz="0" w:space="0" w:color="auto" w:frame="1"/>
          <w:shd w:val="clear" w:color="auto" w:fill="FCFCFC"/>
        </w:rPr>
        <w:t>​</w:t>
      </w:r>
      <w:r w:rsidR="005B4A1F" w:rsidRPr="005B4A1F">
        <w:rPr>
          <w:rFonts w:ascii="MS Mincho" w:eastAsia="MS Mincho" w:hAnsi="MS Mincho" w:cs="MS Mincho" w:hint="eastAsia"/>
          <w:shd w:val="clear" w:color="auto" w:fill="FCFCFC"/>
        </w:rPr>
        <w:t>​</w:t>
      </w:r>
      <w:r w:rsidR="005B4A1F" w:rsidRPr="005B4A1F">
        <w:rPr>
          <w:rFonts w:ascii="宋体" w:eastAsia="宋体" w:hAnsi="宋体" w:cs="Segoe UI"/>
          <w:shd w:val="clear" w:color="auto" w:fill="FCFCFC"/>
        </w:rPr>
        <w:t>则与电极间隔、电极位置等参数相关。当脊波导结构、材料及输入光波长确定后，半波电压长度积（衡量调制效率的重要指标）仅与重叠因子呈负相关——即重叠因子越大，半波电压长度积越小，调制效率越高。重叠因子虽可通过调整电极参数优化，但电极间隔的变化会同时影响损耗特性：增大电极间隔可降低半波电压长度积（提升效率），但间隔过小会导致光吸收损耗急剧增加。因此，在电光调制器的设计中，需在效率提升与损耗控制之间进行权衡。</w:t>
      </w:r>
    </w:p>
    <w:p w14:paraId="37A189EE" w14:textId="549BFF42" w:rsidR="00DF6575" w:rsidRPr="00DF6575" w:rsidRDefault="00DF6575" w:rsidP="00DA4294">
      <w:pPr>
        <w:rPr>
          <w:rFonts w:ascii="Times New Roman" w:eastAsia="宋体" w:hAnsi="Times New Roman"/>
          <w:b/>
          <w:szCs w:val="21"/>
        </w:rPr>
      </w:pPr>
      <w:r>
        <w:rPr>
          <w:rFonts w:ascii="Times New Roman" w:eastAsia="宋体" w:hAnsi="Times New Roman"/>
          <w:b/>
          <w:szCs w:val="21"/>
        </w:rPr>
        <w:t>1</w:t>
      </w:r>
      <w:r w:rsidRPr="00F31BA5">
        <w:rPr>
          <w:rFonts w:ascii="Times New Roman" w:eastAsia="宋体" w:hAnsi="Times New Roman"/>
          <w:b/>
          <w:szCs w:val="21"/>
        </w:rPr>
        <w:t>.</w:t>
      </w:r>
      <w:r>
        <w:rPr>
          <w:rFonts w:ascii="Times New Roman" w:eastAsia="宋体" w:hAnsi="Times New Roman"/>
          <w:b/>
          <w:szCs w:val="21"/>
        </w:rPr>
        <w:t xml:space="preserve">2.1 </w:t>
      </w:r>
      <w:r w:rsidR="007A0BFC">
        <w:rPr>
          <w:rFonts w:ascii="Times New Roman" w:eastAsia="宋体" w:hAnsi="Times New Roman" w:hint="eastAsia"/>
          <w:b/>
          <w:szCs w:val="21"/>
        </w:rPr>
        <w:t>波导与</w:t>
      </w:r>
      <w:r>
        <w:rPr>
          <w:rFonts w:ascii="Times New Roman" w:eastAsia="宋体" w:hAnsi="Times New Roman" w:hint="eastAsia"/>
          <w:b/>
          <w:szCs w:val="21"/>
        </w:rPr>
        <w:t>下沉电极设计</w:t>
      </w:r>
    </w:p>
    <w:p w14:paraId="4B354BD9" w14:textId="68E09E21" w:rsidR="003D4B70" w:rsidRPr="000522BC" w:rsidRDefault="007100C5" w:rsidP="001F72D1">
      <w:pPr>
        <w:ind w:firstLineChars="200" w:firstLine="420"/>
        <w:rPr>
          <w:rFonts w:ascii="宋体" w:eastAsia="宋体" w:hAnsi="宋体"/>
          <w:szCs w:val="21"/>
        </w:rPr>
      </w:pPr>
      <w:r w:rsidRPr="000522BC">
        <w:rPr>
          <w:rFonts w:ascii="宋体" w:eastAsia="宋体" w:hAnsi="宋体" w:cs="Segoe UI"/>
          <w:color w:val="404040"/>
          <w:shd w:val="clear" w:color="auto" w:fill="FFFFFF"/>
        </w:rPr>
        <w:t>基于电磁学理论分析，电极中心位置具有最大电场强度。</w:t>
      </w:r>
      <w:r w:rsidRPr="000522BC">
        <w:rPr>
          <w:rFonts w:ascii="宋体" w:eastAsia="宋体" w:hAnsi="宋体" w:hint="eastAsia"/>
          <w:szCs w:val="21"/>
        </w:rPr>
        <w:t>为此</w:t>
      </w:r>
      <w:r w:rsidR="003D4B70" w:rsidRPr="000522BC">
        <w:rPr>
          <w:rFonts w:ascii="宋体" w:eastAsia="宋体" w:hAnsi="宋体" w:hint="eastAsia"/>
          <w:szCs w:val="21"/>
        </w:rPr>
        <w:t>，</w:t>
      </w:r>
      <w:r w:rsidRPr="000522BC">
        <w:rPr>
          <w:rFonts w:ascii="宋体" w:eastAsia="宋体" w:hAnsi="宋体" w:hint="eastAsia"/>
          <w:szCs w:val="21"/>
        </w:rPr>
        <w:t>本</w:t>
      </w:r>
      <w:r w:rsidRPr="000522BC">
        <w:rPr>
          <w:rFonts w:ascii="宋体" w:eastAsia="宋体" w:hAnsi="宋体"/>
          <w:szCs w:val="21"/>
        </w:rPr>
        <w:t>文</w:t>
      </w:r>
      <w:r w:rsidR="003D4B70" w:rsidRPr="000522BC">
        <w:rPr>
          <w:rFonts w:ascii="宋体" w:eastAsia="宋体" w:hAnsi="宋体" w:hint="eastAsia"/>
          <w:szCs w:val="21"/>
        </w:rPr>
        <w:t>提出</w:t>
      </w:r>
      <w:r w:rsidRPr="000522BC">
        <w:rPr>
          <w:rFonts w:ascii="宋体" w:eastAsia="宋体" w:hAnsi="宋体" w:cs="Segoe UI"/>
          <w:color w:val="404040"/>
          <w:shd w:val="clear" w:color="auto" w:fill="FFFFFF"/>
        </w:rPr>
        <w:t>下沉电极设计</w:t>
      </w:r>
      <w:r w:rsidRPr="000522BC">
        <w:rPr>
          <w:rFonts w:ascii="宋体" w:eastAsia="宋体" w:hAnsi="宋体" w:cs="Segoe UI" w:hint="eastAsia"/>
          <w:color w:val="404040"/>
          <w:shd w:val="clear" w:color="auto" w:fill="FFFFFF"/>
        </w:rPr>
        <w:t>，</w:t>
      </w:r>
      <w:r w:rsidRPr="000522BC">
        <w:rPr>
          <w:rFonts w:ascii="宋体" w:eastAsia="宋体" w:hAnsi="宋体" w:cs="Segoe UI"/>
          <w:color w:val="404040"/>
          <w:shd w:val="clear" w:color="auto" w:fill="FFFFFF"/>
        </w:rPr>
        <w:t>将脊波导精确置于电极中心位置以增强电场。</w:t>
      </w:r>
      <w:r w:rsidR="007C0C86" w:rsidRPr="000522BC">
        <w:rPr>
          <w:rFonts w:ascii="宋体" w:eastAsia="宋体" w:hAnsi="宋体" w:hint="eastAsia"/>
          <w:szCs w:val="21"/>
        </w:rPr>
        <w:t>TFLN电</w:t>
      </w:r>
      <w:r w:rsidR="007C0C86" w:rsidRPr="000522BC">
        <w:rPr>
          <w:rFonts w:ascii="宋体" w:eastAsia="宋体" w:hAnsi="宋体"/>
          <w:szCs w:val="21"/>
        </w:rPr>
        <w:t>光调制器电极下沉</w:t>
      </w:r>
      <w:r w:rsidR="007C0C86" w:rsidRPr="000522BC">
        <w:rPr>
          <w:rFonts w:ascii="宋体" w:eastAsia="宋体" w:hAnsi="宋体" w:hint="eastAsia"/>
          <w:szCs w:val="21"/>
        </w:rPr>
        <w:t>深度与</w:t>
      </w:r>
      <w:r w:rsidR="003D4B70" w:rsidRPr="000522BC">
        <w:rPr>
          <w:rFonts w:ascii="宋体" w:eastAsia="宋体" w:hAnsi="宋体"/>
          <w:szCs w:val="21"/>
        </w:rPr>
        <w:t>光吸收损耗</w:t>
      </w:r>
      <w:r w:rsidR="007C0C86" w:rsidRPr="000522BC">
        <w:rPr>
          <w:rFonts w:ascii="宋体" w:eastAsia="宋体" w:hAnsi="宋体" w:hint="eastAsia"/>
          <w:szCs w:val="21"/>
        </w:rPr>
        <w:t>、</w:t>
      </w:r>
      <w:r w:rsidR="007C0C86" w:rsidRPr="000522BC">
        <w:rPr>
          <w:rFonts w:ascii="宋体" w:eastAsia="宋体" w:hAnsi="宋体"/>
          <w:szCs w:val="21"/>
        </w:rPr>
        <w:t>半波电压长度积</w:t>
      </w:r>
      <w:r w:rsidR="003D4B70" w:rsidRPr="000522BC">
        <w:rPr>
          <w:rFonts w:ascii="宋体" w:eastAsia="宋体" w:hAnsi="宋体"/>
          <w:szCs w:val="21"/>
        </w:rPr>
        <w:t>的关系</w:t>
      </w:r>
      <w:r w:rsidR="007C0C86" w:rsidRPr="000522BC">
        <w:rPr>
          <w:rFonts w:ascii="宋体" w:eastAsia="宋体" w:hAnsi="宋体" w:hint="eastAsia"/>
          <w:szCs w:val="21"/>
        </w:rPr>
        <w:t>如</w:t>
      </w:r>
      <w:r w:rsidR="007C0C86" w:rsidRPr="000522BC">
        <w:rPr>
          <w:rFonts w:ascii="宋体" w:eastAsia="宋体" w:hAnsi="宋体"/>
          <w:szCs w:val="21"/>
        </w:rPr>
        <w:t>图</w:t>
      </w:r>
      <w:r w:rsidR="006F49B9" w:rsidRPr="000522BC">
        <w:rPr>
          <w:rFonts w:ascii="宋体" w:eastAsia="宋体" w:hAnsi="宋体"/>
          <w:szCs w:val="21"/>
        </w:rPr>
        <w:t>2</w:t>
      </w:r>
      <w:r w:rsidR="007C0C86" w:rsidRPr="000522BC">
        <w:rPr>
          <w:rFonts w:ascii="宋体" w:eastAsia="宋体" w:hAnsi="宋体"/>
          <w:szCs w:val="21"/>
        </w:rPr>
        <w:t>所示</w:t>
      </w:r>
      <w:r w:rsidR="003D4B70" w:rsidRPr="000522BC">
        <w:rPr>
          <w:rFonts w:ascii="宋体" w:eastAsia="宋体" w:hAnsi="宋体"/>
          <w:szCs w:val="21"/>
        </w:rPr>
        <w:t>。</w:t>
      </w:r>
      <w:r w:rsidR="000522BC" w:rsidRPr="000522BC">
        <w:rPr>
          <w:rFonts w:ascii="宋体" w:eastAsia="宋体" w:hAnsi="宋体" w:cs="Segoe UI"/>
          <w:color w:val="404040"/>
          <w:shd w:val="clear" w:color="auto" w:fill="FFFFFF"/>
        </w:rPr>
        <w:t>当下沉深度为0.3 μm时，系统达到最优平衡：此时电极与铌酸锂接触面积最小，既实现了最大平均电场强度，又将光吸收损耗降至最低。该设计通过选择性刻蚀非功能区域，有效消除了非调制区的额外损耗。</w:t>
      </w:r>
    </w:p>
    <w:p w14:paraId="0B261E56" w14:textId="4E361DD5" w:rsidR="000B456E" w:rsidRDefault="000522BC" w:rsidP="000B456E">
      <w:pPr>
        <w:ind w:firstLineChars="200" w:firstLine="420"/>
        <w:rPr>
          <w:rFonts w:ascii="宋体" w:eastAsia="宋体" w:hAnsi="宋体"/>
          <w:color w:val="2C2C36"/>
          <w:spacing w:val="1"/>
          <w:shd w:val="clear" w:color="auto" w:fill="FFFFFF"/>
        </w:rPr>
      </w:pPr>
      <w:r>
        <w:rPr>
          <w:rFonts w:ascii="Times New Roman" w:eastAsia="宋体" w:hAnsi="Times New Roman" w:hint="eastAsia"/>
          <w:szCs w:val="21"/>
        </w:rPr>
        <w:t>本</w:t>
      </w:r>
      <w:r>
        <w:rPr>
          <w:rFonts w:ascii="Times New Roman" w:eastAsia="宋体" w:hAnsi="Times New Roman"/>
          <w:szCs w:val="21"/>
        </w:rPr>
        <w:t>文</w:t>
      </w:r>
      <w:r>
        <w:rPr>
          <w:rFonts w:ascii="Times New Roman" w:eastAsia="宋体" w:hAnsi="Times New Roman" w:hint="eastAsia"/>
          <w:szCs w:val="21"/>
        </w:rPr>
        <w:t>在电极的设计上采用倾斜电极，</w:t>
      </w:r>
      <w:r>
        <w:rPr>
          <w:rFonts w:ascii="Times New Roman" w:eastAsia="宋体" w:hAnsi="Times New Roman"/>
          <w:szCs w:val="21"/>
        </w:rPr>
        <w:t>以</w:t>
      </w:r>
      <w:r>
        <w:rPr>
          <w:rFonts w:ascii="Times New Roman" w:eastAsia="宋体" w:hAnsi="Times New Roman" w:hint="eastAsia"/>
          <w:szCs w:val="21"/>
        </w:rPr>
        <w:t>有效增强光电调制效率。</w:t>
      </w:r>
      <w:r w:rsidR="00AF540F">
        <w:rPr>
          <w:rFonts w:ascii="Times New Roman" w:eastAsia="宋体" w:hAnsi="Times New Roman" w:hint="eastAsia"/>
          <w:szCs w:val="21"/>
        </w:rPr>
        <w:t>倾斜电极的实现原理有两个：一是用倾斜的方法增大脊</w:t>
      </w:r>
      <w:r w:rsidR="00265AD5">
        <w:rPr>
          <w:rFonts w:ascii="Times New Roman" w:eastAsia="宋体" w:hAnsi="Times New Roman" w:hint="eastAsia"/>
          <w:szCs w:val="21"/>
        </w:rPr>
        <w:t>波导</w:t>
      </w:r>
      <w:r w:rsidR="00AF540F">
        <w:rPr>
          <w:rFonts w:ascii="Times New Roman" w:eastAsia="宋体" w:hAnsi="Times New Roman" w:hint="eastAsia"/>
          <w:szCs w:val="21"/>
        </w:rPr>
        <w:t>受到的电场，而电极不靠近下波导</w:t>
      </w:r>
      <w:r w:rsidR="00A6321C">
        <w:rPr>
          <w:rFonts w:ascii="Times New Roman" w:eastAsia="宋体" w:hAnsi="Times New Roman" w:hint="eastAsia"/>
          <w:szCs w:val="21"/>
        </w:rPr>
        <w:t>增加光吸收损耗</w:t>
      </w:r>
      <w:r w:rsidR="008D61C0">
        <w:rPr>
          <w:rFonts w:ascii="Times New Roman" w:eastAsia="宋体" w:hAnsi="Times New Roman" w:hint="eastAsia"/>
          <w:szCs w:val="21"/>
        </w:rPr>
        <w:t>；二是倾斜电极的倾斜角会使得电场集中，而增大铌酸锂内部的电场强度。虽然倾斜电极提高电光效率效果明显，但是在工艺上实现较困难。</w:t>
      </w:r>
      <w:r w:rsidR="00EA2684">
        <w:rPr>
          <w:rFonts w:ascii="宋体" w:eastAsia="宋体" w:hAnsi="宋体"/>
          <w:color w:val="2C2C36"/>
          <w:spacing w:val="1"/>
          <w:shd w:val="clear" w:color="auto" w:fill="FFFFFF"/>
        </w:rPr>
        <w:t>为此，本文设计</w:t>
      </w:r>
      <w:r w:rsidR="000B456E" w:rsidRPr="000B456E">
        <w:rPr>
          <w:rFonts w:ascii="宋体" w:eastAsia="宋体" w:hAnsi="宋体"/>
          <w:color w:val="2C2C36"/>
          <w:spacing w:val="1"/>
          <w:shd w:val="clear" w:color="auto" w:fill="FFFFFF"/>
        </w:rPr>
        <w:t>一种上下双电容结构，旨在同时增强电场强度。该设计通过使上电极延伸并靠近脊波导来增加脊部分的电场强度，而下电极与铌酸锂之间保持一定的间隔以减少光吸收损耗。特别地，延伸部分能够产生尖端放电效应，从而进一步提升电场强度。</w:t>
      </w:r>
      <w:r w:rsidR="00EA2684">
        <w:rPr>
          <w:rFonts w:ascii="宋体" w:eastAsia="宋体" w:hAnsi="宋体" w:hint="eastAsia"/>
          <w:color w:val="2C2C36"/>
          <w:spacing w:val="1"/>
          <w:shd w:val="clear" w:color="auto" w:fill="FFFFFF"/>
        </w:rPr>
        <w:t>该</w:t>
      </w:r>
      <w:r w:rsidR="000B456E" w:rsidRPr="000B456E">
        <w:rPr>
          <w:rFonts w:ascii="宋体" w:eastAsia="宋体" w:hAnsi="宋体"/>
          <w:color w:val="2C2C36"/>
          <w:spacing w:val="1"/>
          <w:shd w:val="clear" w:color="auto" w:fill="FFFFFF"/>
        </w:rPr>
        <w:t>电极结构的截面图</w:t>
      </w:r>
      <w:r w:rsidR="00EA2684">
        <w:rPr>
          <w:rFonts w:ascii="宋体" w:eastAsia="宋体" w:hAnsi="宋体" w:hint="eastAsia"/>
          <w:color w:val="2C2C36"/>
          <w:spacing w:val="1"/>
          <w:shd w:val="clear" w:color="auto" w:fill="FFFFFF"/>
        </w:rPr>
        <w:t>见</w:t>
      </w:r>
      <w:r w:rsidR="000B456E" w:rsidRPr="000B456E">
        <w:rPr>
          <w:rFonts w:ascii="宋体" w:eastAsia="宋体" w:hAnsi="宋体"/>
          <w:color w:val="2C2C36"/>
          <w:spacing w:val="1"/>
          <w:shd w:val="clear" w:color="auto" w:fill="FFFFFF"/>
        </w:rPr>
        <w:t>图</w:t>
      </w:r>
      <w:r w:rsidR="00344C00">
        <w:rPr>
          <w:rFonts w:ascii="宋体" w:eastAsia="宋体" w:hAnsi="宋体" w:hint="eastAsia"/>
          <w:color w:val="2C2C36"/>
          <w:spacing w:val="1"/>
          <w:shd w:val="clear" w:color="auto" w:fill="FFFFFF"/>
        </w:rPr>
        <w:t>2</w:t>
      </w:r>
      <w:r w:rsidR="000B456E" w:rsidRPr="000B456E">
        <w:rPr>
          <w:rFonts w:ascii="宋体" w:eastAsia="宋体" w:hAnsi="宋体"/>
          <w:color w:val="2C2C36"/>
          <w:spacing w:val="1"/>
          <w:shd w:val="clear" w:color="auto" w:fill="FFFFFF"/>
        </w:rPr>
        <w:t>。</w:t>
      </w:r>
    </w:p>
    <w:p w14:paraId="71606D6A" w14:textId="0CDE5D5B" w:rsidR="00344C00" w:rsidRDefault="00344C00" w:rsidP="00344C00">
      <w:pPr>
        <w:ind w:firstLineChars="200" w:firstLine="420"/>
        <w:jc w:val="center"/>
      </w:pPr>
      <w:r>
        <w:rPr>
          <w:rFonts w:hint="eastAsia"/>
        </w:rPr>
        <w:object w:dxaOrig="4561" w:dyaOrig="2888" w14:anchorId="700F0FCF">
          <v:shape id="_x0000_i1026" type="#_x0000_t75" style="width:227.9pt;height:2in" o:ole="">
            <v:imagedata r:id="rId10" o:title=""/>
          </v:shape>
          <o:OLEObject Type="Embed" ProgID="Visio.Drawing.15" ShapeID="_x0000_i1026" DrawAspect="Content" ObjectID="_1812951884" r:id="rId11"/>
        </w:object>
      </w:r>
    </w:p>
    <w:p w14:paraId="2C5D95D0" w14:textId="0EBD39EA" w:rsidR="00344C00" w:rsidRPr="000B456E" w:rsidRDefault="00344C00" w:rsidP="00344C00">
      <w:pPr>
        <w:ind w:firstLineChars="200" w:firstLine="360"/>
        <w:jc w:val="center"/>
        <w:rPr>
          <w:rFonts w:ascii="宋体" w:eastAsia="宋体" w:hAnsi="宋体"/>
          <w:color w:val="2C2C36"/>
          <w:spacing w:val="1"/>
          <w:shd w:val="clear" w:color="auto" w:fill="FFFFFF"/>
        </w:rPr>
      </w:pPr>
      <w:r w:rsidRPr="00C23BA5">
        <w:rPr>
          <w:rFonts w:ascii="Arial" w:eastAsia="楷体" w:hAnsi="Arial"/>
          <w:color w:val="000000" w:themeColor="text1"/>
          <w:sz w:val="18"/>
        </w:rPr>
        <w:t>图</w:t>
      </w:r>
      <w:r>
        <w:rPr>
          <w:rFonts w:ascii="Arial" w:eastAsia="楷体" w:hAnsi="Arial" w:hint="eastAsia"/>
          <w:color w:val="000000" w:themeColor="text1"/>
          <w:sz w:val="18"/>
        </w:rPr>
        <w:t xml:space="preserve">2 </w:t>
      </w:r>
      <w:r w:rsidRPr="00C23BA5">
        <w:rPr>
          <w:rFonts w:ascii="Arial" w:eastAsia="楷体" w:hAnsi="Arial" w:hint="eastAsia"/>
          <w:color w:val="000000" w:themeColor="text1"/>
          <w:sz w:val="18"/>
        </w:rPr>
        <w:t>薄膜铌酸锂调制器电极下沉深度与光吸收损耗、半波电压长度积的关系</w:t>
      </w:r>
      <w:r>
        <w:rPr>
          <w:rFonts w:ascii="Arial" w:eastAsia="楷体" w:hAnsi="Arial" w:hint="eastAsia"/>
          <w:color w:val="000000" w:themeColor="text1"/>
          <w:sz w:val="18"/>
        </w:rPr>
        <w:t>。</w:t>
      </w:r>
    </w:p>
    <w:p w14:paraId="1096039E" w14:textId="1C768DAE" w:rsidR="00D265EA" w:rsidRPr="00D265EA" w:rsidRDefault="00D265EA" w:rsidP="00717D02">
      <w:pPr>
        <w:rPr>
          <w:rFonts w:ascii="Times New Roman" w:eastAsia="宋体" w:hAnsi="Times New Roman"/>
          <w:b/>
          <w:szCs w:val="21"/>
        </w:rPr>
      </w:pPr>
      <w:r>
        <w:rPr>
          <w:rFonts w:ascii="Times New Roman" w:eastAsia="宋体" w:hAnsi="Times New Roman"/>
          <w:b/>
          <w:szCs w:val="21"/>
        </w:rPr>
        <w:lastRenderedPageBreak/>
        <w:t>1</w:t>
      </w:r>
      <w:r w:rsidRPr="00F31BA5">
        <w:rPr>
          <w:rFonts w:ascii="Times New Roman" w:eastAsia="宋体" w:hAnsi="Times New Roman"/>
          <w:b/>
          <w:szCs w:val="21"/>
        </w:rPr>
        <w:t>.</w:t>
      </w:r>
      <w:r>
        <w:rPr>
          <w:rFonts w:ascii="Times New Roman" w:eastAsia="宋体" w:hAnsi="Times New Roman"/>
          <w:b/>
          <w:szCs w:val="21"/>
        </w:rPr>
        <w:t>2.</w:t>
      </w:r>
      <w:r w:rsidR="00A70303">
        <w:rPr>
          <w:rFonts w:ascii="Times New Roman" w:eastAsia="宋体" w:hAnsi="Times New Roman"/>
          <w:b/>
          <w:szCs w:val="21"/>
        </w:rPr>
        <w:t>2</w:t>
      </w:r>
      <w:r>
        <w:rPr>
          <w:rFonts w:ascii="Times New Roman" w:eastAsia="宋体" w:hAnsi="Times New Roman"/>
          <w:b/>
          <w:szCs w:val="21"/>
        </w:rPr>
        <w:t xml:space="preserve"> </w:t>
      </w:r>
      <w:r>
        <w:rPr>
          <w:rFonts w:ascii="Times New Roman" w:eastAsia="宋体" w:hAnsi="Times New Roman" w:hint="eastAsia"/>
          <w:b/>
          <w:szCs w:val="21"/>
        </w:rPr>
        <w:t>高介质包层设计</w:t>
      </w:r>
    </w:p>
    <w:p w14:paraId="661578FF" w14:textId="7656984C" w:rsidR="00EC1262" w:rsidRDefault="00EC1262" w:rsidP="00EC1262">
      <w:pPr>
        <w:ind w:firstLineChars="200" w:firstLine="420"/>
        <w:rPr>
          <w:rFonts w:ascii="Times New Roman" w:eastAsia="宋体" w:hAnsi="Times New Roman"/>
          <w:szCs w:val="21"/>
        </w:rPr>
      </w:pPr>
      <w:r>
        <w:rPr>
          <w:rFonts w:ascii="Times New Roman" w:eastAsia="宋体" w:hAnsi="Times New Roman" w:hint="eastAsia"/>
          <w:szCs w:val="21"/>
        </w:rPr>
        <w:t>根据电磁场理论，在</w:t>
      </w:r>
      <w:r w:rsidR="00717D02">
        <w:rPr>
          <w:rFonts w:ascii="Times New Roman" w:eastAsia="宋体" w:hAnsi="Times New Roman" w:hint="eastAsia"/>
          <w:szCs w:val="21"/>
        </w:rPr>
        <w:t>2</w:t>
      </w:r>
      <w:r>
        <w:rPr>
          <w:rFonts w:ascii="Times New Roman" w:eastAsia="宋体" w:hAnsi="Times New Roman" w:hint="eastAsia"/>
          <w:szCs w:val="21"/>
        </w:rPr>
        <w:t>个不同介质中，电场法向分量的边界条件为</w:t>
      </w:r>
      <m:oMath>
        <m:sSub>
          <m:sSubPr>
            <m:ctrlPr>
              <w:rPr>
                <w:rFonts w:ascii="Cambria Math" w:eastAsia="宋体" w:hAnsi="Cambria Math"/>
                <w:szCs w:val="21"/>
              </w:rPr>
            </m:ctrlPr>
          </m:sSubPr>
          <m:e>
            <m:r>
              <w:rPr>
                <w:rFonts w:ascii="Cambria Math" w:eastAsia="宋体" w:hAnsi="Cambria Math"/>
                <w:szCs w:val="21"/>
              </w:rPr>
              <m:t>D</m:t>
            </m:r>
          </m:e>
          <m:sub>
            <m:r>
              <w:rPr>
                <w:rFonts w:ascii="Cambria Math" w:eastAsia="宋体" w:hAnsi="Cambria Math"/>
                <w:szCs w:val="21"/>
              </w:rPr>
              <m:t>1n</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2n</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ρ</m:t>
            </m:r>
          </m:e>
          <m:sub>
            <m:r>
              <w:rPr>
                <w:rFonts w:ascii="Cambria Math" w:eastAsia="宋体" w:hAnsi="Cambria Math"/>
                <w:szCs w:val="21"/>
              </w:rPr>
              <m:t>s</m:t>
            </m:r>
          </m:sub>
        </m:sSub>
      </m:oMath>
      <w:r>
        <w:rPr>
          <w:rFonts w:ascii="Times New Roman" w:eastAsia="宋体" w:hAnsi="Times New Roman" w:hint="eastAsia"/>
          <w:szCs w:val="21"/>
        </w:rPr>
        <w:t>，根据物质方程</w:t>
      </w:r>
      <m:oMath>
        <m:r>
          <m:rPr>
            <m:sty m:val="p"/>
          </m:rPr>
          <w:rPr>
            <w:rFonts w:ascii="Cambria Math" w:hAnsi="Cambria Math"/>
          </w:rPr>
          <m:t>D=εE</m:t>
        </m:r>
      </m:oMath>
      <w:r>
        <w:rPr>
          <w:rFonts w:ascii="Times New Roman" w:eastAsia="宋体" w:hAnsi="Times New Roman" w:hint="eastAsia"/>
          <w:szCs w:val="21"/>
        </w:rPr>
        <w:t>得出：</w:t>
      </w:r>
    </w:p>
    <w:p w14:paraId="60CFBC1B" w14:textId="77777777" w:rsidR="00EC1262" w:rsidRPr="00AA0C17" w:rsidRDefault="00AA0C17" w:rsidP="00AA0C17">
      <w:pPr>
        <w:pStyle w:val="af3"/>
      </w:pPr>
      <w:r>
        <w:rPr>
          <w:rFonts w:eastAsia="宋体"/>
        </w:rPr>
        <w:tab/>
      </w:r>
      <m:oMath>
        <m:sSub>
          <m:sSubPr>
            <m:ctrlPr>
              <w:rPr>
                <w:rFonts w:ascii="Cambria Math" w:hAnsi="Cambria Math"/>
              </w:rPr>
            </m:ctrlPr>
          </m:sSubPr>
          <m:e>
            <m:r>
              <w:rPr>
                <w:rFonts w:ascii="Cambria Math" w:hAnsi="Cambria Math"/>
              </w:rPr>
              <m:t>ε</m:t>
            </m:r>
          </m:e>
          <m:sub>
            <m:r>
              <m:rPr>
                <m:sty m:val="p"/>
              </m:rPr>
              <w:rPr>
                <w:rFonts w:ascii="Cambria Math" w:hAnsi="Cambria Math"/>
              </w:rPr>
              <m:t>1</m:t>
            </m:r>
          </m:sub>
        </m:sSub>
        <m:sSub>
          <m:sSubPr>
            <m:ctrlPr>
              <w:rPr>
                <w:rFonts w:ascii="Cambria Math" w:hAnsi="Cambria Math"/>
              </w:rPr>
            </m:ctrlPr>
          </m:sSubPr>
          <m:e>
            <m:r>
              <w:rPr>
                <w:rFonts w:ascii="Cambria Math" w:hAnsi="Cambria Math"/>
              </w:rPr>
              <m:t>E</m:t>
            </m:r>
          </m:e>
          <m:sub>
            <m:r>
              <m:rPr>
                <m:sty m:val="p"/>
              </m:rPr>
              <w:rPr>
                <w:rFonts w:ascii="Cambria Math" w:hAnsi="Cambria Math"/>
              </w:rPr>
              <m:t>1</m:t>
            </m:r>
            <m:r>
              <w:rPr>
                <w:rFonts w:ascii="Cambria Math" w:hAnsi="Cambria Math" w:hint="eastAsia"/>
              </w:rPr>
              <m:t>n</m:t>
            </m:r>
          </m:sub>
        </m:sSub>
        <m:r>
          <m:rPr>
            <m:sty m:val="p"/>
          </m:rPr>
          <w:rPr>
            <w:rFonts w:ascii="Cambria Math" w:hAnsi="Cambria Math"/>
          </w:rPr>
          <m:t>-</m:t>
        </m:r>
        <m:sSub>
          <m:sSubPr>
            <m:ctrlPr>
              <w:rPr>
                <w:rFonts w:ascii="Cambria Math" w:hAnsi="Cambria Math"/>
              </w:rPr>
            </m:ctrlPr>
          </m:sSubPr>
          <m:e>
            <m:r>
              <w:rPr>
                <w:rFonts w:ascii="Cambria Math" w:hAnsi="Cambria Math"/>
              </w:rPr>
              <m:t>ε</m:t>
            </m:r>
          </m:e>
          <m:sub>
            <m:r>
              <m:rPr>
                <m:sty m:val="p"/>
              </m:rPr>
              <w:rPr>
                <w:rFonts w:ascii="Cambria Math" w:hAnsi="Cambria Math"/>
              </w:rPr>
              <m:t>2</m:t>
            </m:r>
          </m:sub>
        </m:sSub>
        <m:sSub>
          <m:sSubPr>
            <m:ctrlPr>
              <w:rPr>
                <w:rFonts w:ascii="Cambria Math" w:hAnsi="Cambria Math"/>
              </w:rPr>
            </m:ctrlPr>
          </m:sSubPr>
          <m:e>
            <m:r>
              <w:rPr>
                <w:rFonts w:ascii="Cambria Math" w:hAnsi="Cambria Math"/>
              </w:rPr>
              <m:t>E</m:t>
            </m:r>
          </m:e>
          <m:sub>
            <m:r>
              <m:rPr>
                <m:sty m:val="p"/>
              </m:rPr>
              <w:rPr>
                <w:rFonts w:ascii="Cambria Math" w:hAnsi="Cambria Math"/>
              </w:rPr>
              <m:t>2</m:t>
            </m:r>
            <m:r>
              <w:rPr>
                <w:rFonts w:ascii="Cambria Math" w:hAnsi="Cambria Math" w:hint="eastAsia"/>
              </w:rPr>
              <m:t>n</m:t>
            </m:r>
          </m:sub>
        </m:sSub>
        <m:r>
          <m:rPr>
            <m:sty m:val="p"/>
          </m:rPr>
          <w:rPr>
            <w:rFonts w:ascii="Cambria Math" w:hAnsi="Cambria Math"/>
          </w:rPr>
          <m:t>=</m:t>
        </m:r>
        <m:sSub>
          <m:sSubPr>
            <m:ctrlPr>
              <w:rPr>
                <w:rFonts w:ascii="Cambria Math" w:hAnsi="Cambria Math"/>
              </w:rPr>
            </m:ctrlPr>
          </m:sSubPr>
          <m:e>
            <m:r>
              <w:rPr>
                <w:rFonts w:ascii="Cambria Math" w:hAnsi="Cambria Math"/>
              </w:rPr>
              <m:t>ρ</m:t>
            </m:r>
          </m:e>
          <m:sub>
            <m:r>
              <w:rPr>
                <w:rFonts w:ascii="Cambria Math" w:hAnsi="Cambria Math"/>
              </w:rPr>
              <m:t>s</m:t>
            </m:r>
          </m:sub>
        </m:sSub>
      </m:oMath>
      <w:r>
        <w:tab/>
      </w:r>
      <w:r w:rsidR="00D777E4">
        <w:t>(5)</w:t>
      </w:r>
    </w:p>
    <w:p w14:paraId="1C70401C" w14:textId="77777777" w:rsidR="00EC1262" w:rsidRDefault="00A50F1C" w:rsidP="00EC1262">
      <w:pPr>
        <w:ind w:firstLineChars="200" w:firstLine="420"/>
        <w:rPr>
          <w:rFonts w:ascii="Times New Roman" w:eastAsia="宋体" w:hAnsi="Times New Roman"/>
          <w:szCs w:val="21"/>
        </w:rPr>
      </w:pPr>
      <w:r>
        <w:rPr>
          <w:rFonts w:ascii="Times New Roman" w:eastAsia="宋体" w:hAnsi="Times New Roman" w:hint="eastAsia"/>
          <w:szCs w:val="21"/>
        </w:rPr>
        <w:t>当两介质</w:t>
      </w:r>
      <w:r w:rsidR="00A70303">
        <w:rPr>
          <w:rFonts w:ascii="Times New Roman" w:eastAsia="宋体" w:hAnsi="Times New Roman" w:hint="eastAsia"/>
          <w:szCs w:val="21"/>
        </w:rPr>
        <w:t>材料</w:t>
      </w:r>
      <w:r>
        <w:rPr>
          <w:rFonts w:ascii="Times New Roman" w:eastAsia="宋体" w:hAnsi="Times New Roman" w:hint="eastAsia"/>
          <w:szCs w:val="21"/>
        </w:rPr>
        <w:t>都是理想</w:t>
      </w:r>
      <w:r w:rsidR="00A70303">
        <w:rPr>
          <w:rFonts w:ascii="Times New Roman" w:eastAsia="宋体" w:hAnsi="Times New Roman" w:hint="eastAsia"/>
          <w:szCs w:val="21"/>
        </w:rPr>
        <w:t>介质时，</w:t>
      </w:r>
      <m:oMath>
        <m:sSub>
          <m:sSubPr>
            <m:ctrlPr>
              <w:rPr>
                <w:rFonts w:ascii="Cambria Math" w:hAnsi="Cambria Math"/>
              </w:rPr>
            </m:ctrlPr>
          </m:sSubPr>
          <m:e>
            <m:r>
              <w:rPr>
                <w:rFonts w:ascii="Cambria Math" w:hAnsi="Cambria Math"/>
              </w:rPr>
              <m:t>ρ</m:t>
            </m:r>
          </m:e>
          <m:sub>
            <m:r>
              <w:rPr>
                <w:rFonts w:ascii="Cambria Math" w:hAnsi="Cambria Math"/>
              </w:rPr>
              <m:t>s</m:t>
            </m:r>
          </m:sub>
        </m:sSub>
        <m:r>
          <w:rPr>
            <w:rFonts w:ascii="Cambria Math" w:hAnsi="Cambria Math"/>
          </w:rPr>
          <m:t>=0</m:t>
        </m:r>
      </m:oMath>
      <w:r w:rsidR="00A70303" w:rsidRPr="00A70303">
        <w:rPr>
          <w:rFonts w:ascii="Times New Roman" w:eastAsia="宋体" w:hAnsi="Times New Roman" w:hint="eastAsia"/>
          <w:szCs w:val="21"/>
        </w:rPr>
        <w:t>，将式子</w:t>
      </w:r>
      <w:r w:rsidR="00A70303">
        <w:rPr>
          <w:rFonts w:ascii="Times New Roman" w:eastAsia="宋体" w:hAnsi="Times New Roman" w:hint="eastAsia"/>
          <w:szCs w:val="21"/>
        </w:rPr>
        <w:t>化简得到：</w:t>
      </w:r>
    </w:p>
    <w:p w14:paraId="19584605" w14:textId="77777777" w:rsidR="00A70303" w:rsidRDefault="00AA0C17" w:rsidP="00AA0C17">
      <w:pPr>
        <w:pStyle w:val="af3"/>
        <w:rPr>
          <w:rFonts w:eastAsia="宋体"/>
          <w:szCs w:val="21"/>
        </w:rPr>
      </w:pPr>
      <w:r>
        <w:rPr>
          <w:rFonts w:eastAsia="宋体"/>
        </w:rPr>
        <w:tab/>
      </w:r>
      <m:oMath>
        <m:sSub>
          <m:sSubPr>
            <m:ctrlPr>
              <w:rPr>
                <w:rFonts w:ascii="Cambria Math" w:hAnsi="Cambria Math"/>
              </w:rPr>
            </m:ctrlPr>
          </m:sSubPr>
          <m:e>
            <m:r>
              <w:rPr>
                <w:rFonts w:ascii="Cambria Math" w:hAnsi="Cambria Math"/>
              </w:rPr>
              <m:t>ε</m:t>
            </m:r>
          </m:e>
          <m:sub>
            <m:r>
              <m:rPr>
                <m:sty m:val="p"/>
              </m:rPr>
              <w:rPr>
                <w:rFonts w:ascii="Cambria Math" w:hAnsi="Cambria Math"/>
              </w:rPr>
              <m:t>1</m:t>
            </m:r>
          </m:sub>
        </m:sSub>
        <m:sSub>
          <m:sSubPr>
            <m:ctrlPr>
              <w:rPr>
                <w:rFonts w:ascii="Cambria Math" w:hAnsi="Cambria Math"/>
              </w:rPr>
            </m:ctrlPr>
          </m:sSubPr>
          <m:e>
            <m:r>
              <w:rPr>
                <w:rFonts w:ascii="Cambria Math" w:hAnsi="Cambria Math"/>
              </w:rPr>
              <m:t>E</m:t>
            </m:r>
          </m:e>
          <m:sub>
            <m:r>
              <m:rPr>
                <m:sty m:val="p"/>
              </m:rPr>
              <w:rPr>
                <w:rFonts w:ascii="Cambria Math" w:hAnsi="Cambria Math"/>
              </w:rPr>
              <m:t>1</m:t>
            </m:r>
            <m:r>
              <w:rPr>
                <w:rFonts w:ascii="Cambria Math" w:hAnsi="Cambria Math" w:hint="eastAsia"/>
              </w:rPr>
              <m:t>n</m:t>
            </m:r>
          </m:sub>
        </m:sSub>
        <m:r>
          <m:rPr>
            <m:sty m:val="p"/>
          </m:rPr>
          <w:rPr>
            <w:rFonts w:ascii="Cambria Math" w:hAnsi="Cambria Math"/>
          </w:rPr>
          <m:t>=</m:t>
        </m:r>
        <m:sSub>
          <m:sSubPr>
            <m:ctrlPr>
              <w:rPr>
                <w:rFonts w:ascii="Cambria Math" w:hAnsi="Cambria Math"/>
              </w:rPr>
            </m:ctrlPr>
          </m:sSubPr>
          <m:e>
            <m:r>
              <w:rPr>
                <w:rFonts w:ascii="Cambria Math" w:hAnsi="Cambria Math"/>
              </w:rPr>
              <m:t>ε</m:t>
            </m:r>
          </m:e>
          <m:sub>
            <m:r>
              <m:rPr>
                <m:sty m:val="p"/>
              </m:rPr>
              <w:rPr>
                <w:rFonts w:ascii="Cambria Math" w:hAnsi="Cambria Math"/>
              </w:rPr>
              <m:t>2</m:t>
            </m:r>
          </m:sub>
        </m:sSub>
        <m:sSub>
          <m:sSubPr>
            <m:ctrlPr>
              <w:rPr>
                <w:rFonts w:ascii="Cambria Math" w:hAnsi="Cambria Math"/>
              </w:rPr>
            </m:ctrlPr>
          </m:sSubPr>
          <m:e>
            <m:r>
              <w:rPr>
                <w:rFonts w:ascii="Cambria Math" w:hAnsi="Cambria Math"/>
              </w:rPr>
              <m:t>E</m:t>
            </m:r>
          </m:e>
          <m:sub>
            <m:r>
              <m:rPr>
                <m:sty m:val="p"/>
              </m:rPr>
              <w:rPr>
                <w:rFonts w:ascii="Cambria Math" w:hAnsi="Cambria Math"/>
              </w:rPr>
              <m:t>2</m:t>
            </m:r>
            <m:r>
              <w:rPr>
                <w:rFonts w:ascii="Cambria Math" w:hAnsi="Cambria Math" w:hint="eastAsia"/>
              </w:rPr>
              <m:t>n</m:t>
            </m:r>
          </m:sub>
        </m:sSub>
      </m:oMath>
      <w:r>
        <w:tab/>
      </w:r>
      <w:r w:rsidR="00D777E4">
        <w:t>(6)</w:t>
      </w:r>
    </w:p>
    <w:p w14:paraId="6A82EB1B" w14:textId="20736C14" w:rsidR="00960416" w:rsidRPr="00B04D38" w:rsidRDefault="00F94BB0" w:rsidP="00EC1262">
      <w:pPr>
        <w:ind w:firstLineChars="200" w:firstLine="420"/>
        <w:rPr>
          <w:rFonts w:ascii="Times New Roman" w:eastAsia="宋体" w:hAnsi="Times New Roman"/>
          <w:szCs w:val="21"/>
        </w:rPr>
      </w:pPr>
      <w:r>
        <w:rPr>
          <w:rFonts w:ascii="Times New Roman" w:eastAsia="宋体" w:hAnsi="Times New Roman" w:hint="eastAsia"/>
          <w:szCs w:val="21"/>
        </w:rPr>
        <w:t>为了减少损耗对于波导影响，</w:t>
      </w:r>
      <w:r w:rsidR="008D72B4">
        <w:rPr>
          <w:rFonts w:ascii="Times New Roman" w:eastAsia="宋体" w:hAnsi="Times New Roman" w:hint="eastAsia"/>
          <w:szCs w:val="21"/>
        </w:rPr>
        <w:t>调制器的电极与脊波导之间加入了二氧化硅保护层</w:t>
      </w:r>
      <w:r>
        <w:rPr>
          <w:rFonts w:ascii="Times New Roman" w:eastAsia="宋体" w:hAnsi="Times New Roman" w:hint="eastAsia"/>
          <w:szCs w:val="21"/>
        </w:rPr>
        <w:t>。此时</w:t>
      </w:r>
      <w:r w:rsidR="00717D02">
        <w:rPr>
          <w:rFonts w:ascii="Times New Roman" w:eastAsia="宋体" w:hAnsi="Times New Roman" w:hint="eastAsia"/>
          <w:szCs w:val="21"/>
        </w:rPr>
        <w:t>L</w:t>
      </w:r>
      <w:r w:rsidR="00717D02">
        <w:rPr>
          <w:rFonts w:ascii="Times New Roman" w:eastAsia="宋体" w:hAnsi="Times New Roman"/>
          <w:szCs w:val="21"/>
        </w:rPr>
        <w:t>N</w:t>
      </w:r>
      <w:r>
        <w:rPr>
          <w:rFonts w:ascii="Times New Roman" w:eastAsia="宋体" w:hAnsi="Times New Roman" w:hint="eastAsia"/>
          <w:szCs w:val="21"/>
        </w:rPr>
        <w:t>内部电场表达式为</w:t>
      </w:r>
      <m:oMath>
        <m:sSub>
          <m:sSubPr>
            <m:ctrlPr>
              <w:rPr>
                <w:rFonts w:ascii="Cambria Math" w:hAnsi="Cambria Math"/>
              </w:rPr>
            </m:ctrlPr>
          </m:sSubPr>
          <m:e>
            <m:r>
              <w:rPr>
                <w:rFonts w:ascii="Cambria Math" w:hAnsi="Cambria Math"/>
              </w:rPr>
              <m:t>E</m:t>
            </m:r>
          </m:e>
          <m:sub>
            <m:r>
              <m:rPr>
                <m:sty m:val="p"/>
              </m:rPr>
              <w:rPr>
                <w:rFonts w:ascii="Cambria Math" w:hAnsi="Cambria Math"/>
              </w:rPr>
              <m:t>LN</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ε</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num>
          <m:den>
            <m:sSub>
              <m:sSubPr>
                <m:ctrlPr>
                  <w:rPr>
                    <w:rFonts w:ascii="Cambria Math" w:hAnsi="Cambria Math"/>
                  </w:rPr>
                </m:ctrlPr>
              </m:sSubPr>
              <m:e>
                <m:r>
                  <w:rPr>
                    <w:rFonts w:ascii="Cambria Math" w:hAnsi="Cambria Math"/>
                  </w:rPr>
                  <m:t>ε</m:t>
                </m:r>
              </m:e>
              <m:sub>
                <m:r>
                  <m:rPr>
                    <m:sty m:val="p"/>
                  </m:rPr>
                  <w:rPr>
                    <w:rFonts w:ascii="Cambria Math" w:hAnsi="Cambria Math"/>
                  </w:rPr>
                  <m:t>LN</m:t>
                </m:r>
              </m:sub>
            </m:sSub>
          </m:den>
        </m:f>
        <m:sSub>
          <m:sSubPr>
            <m:ctrlPr>
              <w:rPr>
                <w:rFonts w:ascii="Cambria Math" w:hAnsi="Cambria Math"/>
              </w:rPr>
            </m:ctrlPr>
          </m:sSubPr>
          <m:e>
            <m:r>
              <w:rPr>
                <w:rFonts w:ascii="Cambria Math" w:hAnsi="Cambria Math"/>
              </w:rPr>
              <m:t>E</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oMath>
      <w:r w:rsidR="00C70C63">
        <w:rPr>
          <w:rFonts w:ascii="宋体" w:eastAsia="宋体" w:hAnsi="宋体" w:hint="eastAsia"/>
        </w:rPr>
        <w:t>。</w:t>
      </w:r>
      <m:oMath>
        <m:sSub>
          <m:sSubPr>
            <m:ctrlPr>
              <w:rPr>
                <w:rFonts w:ascii="Cambria Math" w:hAnsi="Cambria Math"/>
              </w:rPr>
            </m:ctrlPr>
          </m:sSubPr>
          <m:e>
            <m:r>
              <w:rPr>
                <w:rFonts w:ascii="Cambria Math" w:hAnsi="Cambria Math"/>
              </w:rPr>
              <m:t>E</m:t>
            </m:r>
          </m:e>
          <m:sub>
            <m:r>
              <m:rPr>
                <m:sty m:val="p"/>
              </m:rPr>
              <w:rPr>
                <w:rFonts w:ascii="Cambria Math" w:hAnsi="Cambria Math"/>
              </w:rPr>
              <m:t>LN</m:t>
            </m:r>
          </m:sub>
        </m:sSub>
      </m:oMath>
      <w:r w:rsidR="00C70C63" w:rsidRPr="00C70C63">
        <w:rPr>
          <w:rFonts w:ascii="Times New Roman" w:eastAsia="宋体" w:hAnsi="Times New Roman" w:hint="eastAsia"/>
          <w:szCs w:val="21"/>
        </w:rPr>
        <w:t>和</w:t>
      </w:r>
      <m:oMath>
        <m:sSub>
          <m:sSubPr>
            <m:ctrlPr>
              <w:rPr>
                <w:rFonts w:ascii="Cambria Math" w:hAnsi="Cambria Math"/>
              </w:rPr>
            </m:ctrlPr>
          </m:sSubPr>
          <m:e>
            <m:r>
              <w:rPr>
                <w:rFonts w:ascii="Cambria Math" w:hAnsi="Cambria Math"/>
              </w:rPr>
              <m:t>E</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oMath>
      <w:r w:rsidR="00C70C63" w:rsidRPr="00C70C63">
        <w:rPr>
          <w:rFonts w:ascii="Times New Roman" w:eastAsia="宋体" w:hAnsi="Times New Roman" w:hint="eastAsia"/>
          <w:szCs w:val="21"/>
        </w:rPr>
        <w:t>分别为</w:t>
      </w:r>
      <w:r w:rsidR="00717D02">
        <w:rPr>
          <w:rFonts w:ascii="Times New Roman" w:eastAsia="宋体" w:hAnsi="Times New Roman" w:hint="eastAsia"/>
          <w:szCs w:val="21"/>
        </w:rPr>
        <w:t>L</w:t>
      </w:r>
      <w:r w:rsidR="00717D02">
        <w:rPr>
          <w:rFonts w:ascii="Times New Roman" w:eastAsia="宋体" w:hAnsi="Times New Roman"/>
          <w:szCs w:val="21"/>
        </w:rPr>
        <w:t>N</w:t>
      </w:r>
      <w:r w:rsidR="00C70C63" w:rsidRPr="00C70C63">
        <w:rPr>
          <w:rFonts w:ascii="Times New Roman" w:eastAsia="宋体" w:hAnsi="Times New Roman" w:hint="eastAsia"/>
          <w:szCs w:val="21"/>
        </w:rPr>
        <w:t>和</w:t>
      </w:r>
      <w:r w:rsidR="00717D02">
        <w:rPr>
          <w:rFonts w:ascii="Times New Roman" w:eastAsia="宋体" w:hAnsi="Times New Roman" w:hint="eastAsia"/>
          <w:szCs w:val="21"/>
        </w:rPr>
        <w:t>S</w:t>
      </w:r>
      <w:r w:rsidR="00717D02">
        <w:rPr>
          <w:rFonts w:ascii="Times New Roman" w:eastAsia="宋体" w:hAnsi="Times New Roman"/>
          <w:szCs w:val="21"/>
        </w:rPr>
        <w:t>iO</w:t>
      </w:r>
      <w:r w:rsidR="00717D02" w:rsidRPr="00717D02">
        <w:rPr>
          <w:rFonts w:ascii="Times New Roman" w:eastAsia="宋体" w:hAnsi="Times New Roman"/>
          <w:szCs w:val="21"/>
          <w:vertAlign w:val="subscript"/>
        </w:rPr>
        <w:t>2</w:t>
      </w:r>
      <w:r w:rsidR="00C70C63" w:rsidRPr="00C70C63">
        <w:rPr>
          <w:rFonts w:ascii="Times New Roman" w:eastAsia="宋体" w:hAnsi="Times New Roman" w:hint="eastAsia"/>
          <w:szCs w:val="21"/>
        </w:rPr>
        <w:t>的内部电场</w:t>
      </w:r>
      <w:r w:rsidR="009B7C42">
        <w:rPr>
          <w:rFonts w:ascii="Times New Roman" w:eastAsia="宋体" w:hAnsi="Times New Roman" w:hint="eastAsia"/>
          <w:szCs w:val="21"/>
        </w:rPr>
        <w:t>、</w:t>
      </w:r>
      <m:oMath>
        <m:sSub>
          <m:sSubPr>
            <m:ctrlPr>
              <w:rPr>
                <w:rFonts w:ascii="Cambria Math" w:hAnsi="Cambria Math"/>
              </w:rPr>
            </m:ctrlPr>
          </m:sSubPr>
          <m:e>
            <m:r>
              <w:rPr>
                <w:rFonts w:ascii="Cambria Math" w:hAnsi="Cambria Math"/>
              </w:rPr>
              <m:t>ε</m:t>
            </m:r>
          </m:e>
          <m:sub>
            <m:r>
              <m:rPr>
                <m:sty m:val="p"/>
              </m:rPr>
              <w:rPr>
                <w:rFonts w:ascii="Cambria Math" w:hAnsi="Cambria Math"/>
              </w:rPr>
              <m:t>LN</m:t>
            </m:r>
          </m:sub>
        </m:sSub>
      </m:oMath>
      <w:r w:rsidR="009B7C42">
        <w:rPr>
          <w:rFonts w:ascii="Times New Roman" w:eastAsia="宋体" w:hAnsi="Times New Roman" w:hint="eastAsia"/>
          <w:szCs w:val="21"/>
        </w:rPr>
        <w:t>和</w:t>
      </w:r>
      <m:oMath>
        <m:sSub>
          <m:sSubPr>
            <m:ctrlPr>
              <w:rPr>
                <w:rFonts w:ascii="Cambria Math" w:hAnsi="Cambria Math"/>
              </w:rPr>
            </m:ctrlPr>
          </m:sSubPr>
          <m:e>
            <m:r>
              <w:rPr>
                <w:rFonts w:ascii="Cambria Math" w:hAnsi="Cambria Math"/>
              </w:rPr>
              <m:t>ε</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oMath>
      <w:r w:rsidR="009B7C42" w:rsidRPr="00C70C63">
        <w:rPr>
          <w:rFonts w:ascii="Times New Roman" w:eastAsia="宋体" w:hAnsi="Times New Roman" w:hint="eastAsia"/>
          <w:szCs w:val="21"/>
        </w:rPr>
        <w:t>分别为</w:t>
      </w:r>
      <w:r w:rsidR="00717D02">
        <w:rPr>
          <w:rFonts w:ascii="Times New Roman" w:eastAsia="宋体" w:hAnsi="Times New Roman" w:hint="eastAsia"/>
          <w:szCs w:val="21"/>
        </w:rPr>
        <w:t>L</w:t>
      </w:r>
      <w:r w:rsidR="00717D02">
        <w:rPr>
          <w:rFonts w:ascii="Times New Roman" w:eastAsia="宋体" w:hAnsi="Times New Roman"/>
          <w:szCs w:val="21"/>
        </w:rPr>
        <w:t>N</w:t>
      </w:r>
      <w:r w:rsidR="009B7C42" w:rsidRPr="00C70C63">
        <w:rPr>
          <w:rFonts w:ascii="Times New Roman" w:eastAsia="宋体" w:hAnsi="Times New Roman" w:hint="eastAsia"/>
          <w:szCs w:val="21"/>
        </w:rPr>
        <w:t>和</w:t>
      </w:r>
      <w:r w:rsidR="00717D02">
        <w:rPr>
          <w:rFonts w:ascii="Times New Roman" w:eastAsia="宋体" w:hAnsi="Times New Roman" w:hint="eastAsia"/>
          <w:szCs w:val="21"/>
        </w:rPr>
        <w:t>S</w:t>
      </w:r>
      <w:r w:rsidR="00717D02">
        <w:rPr>
          <w:rFonts w:ascii="Times New Roman" w:eastAsia="宋体" w:hAnsi="Times New Roman"/>
          <w:szCs w:val="21"/>
        </w:rPr>
        <w:t>iO</w:t>
      </w:r>
      <w:r w:rsidR="00717D02" w:rsidRPr="00717D02">
        <w:rPr>
          <w:rFonts w:ascii="Times New Roman" w:eastAsia="宋体" w:hAnsi="Times New Roman"/>
          <w:szCs w:val="21"/>
          <w:vertAlign w:val="subscript"/>
        </w:rPr>
        <w:t>2</w:t>
      </w:r>
      <w:r w:rsidR="009B7C42" w:rsidRPr="00C70C63">
        <w:rPr>
          <w:rFonts w:ascii="Times New Roman" w:eastAsia="宋体" w:hAnsi="Times New Roman" w:hint="eastAsia"/>
          <w:szCs w:val="21"/>
        </w:rPr>
        <w:t>的</w:t>
      </w:r>
      <w:r w:rsidR="009B7C42">
        <w:rPr>
          <w:rFonts w:ascii="Times New Roman" w:eastAsia="宋体" w:hAnsi="Times New Roman" w:hint="eastAsia"/>
          <w:szCs w:val="21"/>
        </w:rPr>
        <w:t>相对介电常数。</w:t>
      </w:r>
      <w:r>
        <w:rPr>
          <w:rFonts w:ascii="Times New Roman" w:eastAsia="宋体" w:hAnsi="Times New Roman" w:hint="eastAsia"/>
          <w:szCs w:val="21"/>
        </w:rPr>
        <w:t>可以看出，虽然损耗下降但是电场强度大小也会随着减少。</w:t>
      </w:r>
      <w:r w:rsidR="0078095B">
        <w:rPr>
          <w:rFonts w:ascii="Times New Roman" w:eastAsia="宋体" w:hAnsi="Times New Roman" w:hint="eastAsia"/>
          <w:szCs w:val="21"/>
        </w:rPr>
        <w:t>为解决加入</w:t>
      </w:r>
      <w:r w:rsidR="00717D02">
        <w:rPr>
          <w:rFonts w:ascii="Times New Roman" w:eastAsia="宋体" w:hAnsi="Times New Roman" w:hint="eastAsia"/>
          <w:szCs w:val="21"/>
        </w:rPr>
        <w:t>S</w:t>
      </w:r>
      <w:r w:rsidR="00717D02">
        <w:rPr>
          <w:rFonts w:ascii="Times New Roman" w:eastAsia="宋体" w:hAnsi="Times New Roman"/>
          <w:szCs w:val="21"/>
        </w:rPr>
        <w:t>iO</w:t>
      </w:r>
      <w:r w:rsidR="00717D02" w:rsidRPr="00717D02">
        <w:rPr>
          <w:rFonts w:ascii="Times New Roman" w:eastAsia="宋体" w:hAnsi="Times New Roman"/>
          <w:szCs w:val="21"/>
          <w:vertAlign w:val="subscript"/>
        </w:rPr>
        <w:t>2</w:t>
      </w:r>
      <w:r w:rsidR="0078095B">
        <w:rPr>
          <w:rFonts w:ascii="Times New Roman" w:eastAsia="宋体" w:hAnsi="Times New Roman" w:hint="eastAsia"/>
          <w:szCs w:val="21"/>
        </w:rPr>
        <w:t>后电场强度下降的问题，</w:t>
      </w:r>
      <w:r w:rsidR="00717D02">
        <w:rPr>
          <w:rFonts w:ascii="Times New Roman" w:eastAsia="宋体" w:hAnsi="Times New Roman" w:hint="eastAsia"/>
          <w:szCs w:val="21"/>
        </w:rPr>
        <w:t>本</w:t>
      </w:r>
      <w:r w:rsidR="00717D02">
        <w:rPr>
          <w:rFonts w:ascii="Times New Roman" w:eastAsia="宋体" w:hAnsi="Times New Roman"/>
          <w:szCs w:val="21"/>
        </w:rPr>
        <w:t>文在</w:t>
      </w:r>
      <w:r w:rsidR="00EA5E1D">
        <w:rPr>
          <w:rFonts w:ascii="Times New Roman" w:eastAsia="宋体" w:hAnsi="Times New Roman" w:hint="eastAsia"/>
          <w:szCs w:val="21"/>
        </w:rPr>
        <w:t>电极</w:t>
      </w:r>
      <w:r w:rsidR="0078095B">
        <w:rPr>
          <w:rFonts w:ascii="Times New Roman" w:eastAsia="宋体" w:hAnsi="Times New Roman" w:hint="eastAsia"/>
          <w:szCs w:val="21"/>
        </w:rPr>
        <w:t>之间加入一个</w:t>
      </w:r>
      <w:r w:rsidR="009307D3">
        <w:rPr>
          <w:rFonts w:ascii="Times New Roman" w:eastAsia="宋体" w:hAnsi="Times New Roman" w:hint="eastAsia"/>
          <w:szCs w:val="21"/>
        </w:rPr>
        <w:t>高介电常数材料，达到一个增强电场的目的。</w:t>
      </w:r>
      <w:r w:rsidR="00960416">
        <w:rPr>
          <w:rFonts w:ascii="Times New Roman" w:eastAsia="宋体" w:hAnsi="Times New Roman" w:hint="eastAsia"/>
          <w:szCs w:val="21"/>
        </w:rPr>
        <w:t>根据上述分析介质的边界条件，可以</w:t>
      </w:r>
      <w:r w:rsidR="004B39C6">
        <w:rPr>
          <w:rFonts w:ascii="Times New Roman" w:eastAsia="宋体" w:hAnsi="Times New Roman" w:hint="eastAsia"/>
          <w:szCs w:val="21"/>
        </w:rPr>
        <w:t>推导</w:t>
      </w:r>
      <w:r w:rsidR="00960416">
        <w:rPr>
          <w:rFonts w:ascii="Times New Roman" w:eastAsia="宋体" w:hAnsi="Times New Roman" w:hint="eastAsia"/>
          <w:szCs w:val="21"/>
        </w:rPr>
        <w:t>出引入高介电常数包层后</w:t>
      </w:r>
      <w:r w:rsidR="00717D02">
        <w:rPr>
          <w:rFonts w:ascii="Times New Roman" w:eastAsia="宋体" w:hAnsi="Times New Roman" w:hint="eastAsia"/>
          <w:szCs w:val="21"/>
        </w:rPr>
        <w:t>L</w:t>
      </w:r>
      <w:r w:rsidR="00717D02">
        <w:rPr>
          <w:rFonts w:ascii="Times New Roman" w:eastAsia="宋体" w:hAnsi="Times New Roman"/>
          <w:szCs w:val="21"/>
        </w:rPr>
        <w:t>N</w:t>
      </w:r>
      <w:r w:rsidR="00960416">
        <w:rPr>
          <w:rFonts w:ascii="Times New Roman" w:eastAsia="宋体" w:hAnsi="Times New Roman" w:hint="eastAsia"/>
          <w:szCs w:val="21"/>
        </w:rPr>
        <w:t>内部电场表达式为</w:t>
      </w:r>
      <w:r w:rsidR="00A6459C" w:rsidRPr="00A6459C">
        <w:rPr>
          <w:rFonts w:ascii="Times New Roman" w:eastAsia="宋体" w:hAnsi="Times New Roman" w:hint="eastAsia"/>
          <w:szCs w:val="21"/>
          <w:vertAlign w:val="superscript"/>
        </w:rPr>
        <w:t>[</w:t>
      </w:r>
      <w:r w:rsidR="00843A31" w:rsidRPr="00A6459C">
        <w:rPr>
          <w:rFonts w:ascii="Times New Roman" w:eastAsia="宋体" w:hAnsi="Times New Roman" w:hint="eastAsia"/>
          <w:szCs w:val="21"/>
          <w:vertAlign w:val="superscript"/>
        </w:rPr>
        <w:t>1</w:t>
      </w:r>
      <w:r w:rsidR="00843A31" w:rsidRPr="00A6459C">
        <w:rPr>
          <w:rFonts w:ascii="Times New Roman" w:eastAsia="宋体" w:hAnsi="Times New Roman"/>
          <w:szCs w:val="21"/>
          <w:vertAlign w:val="superscript"/>
        </w:rPr>
        <w:t>9</w:t>
      </w:r>
      <w:r w:rsidR="00A6459C" w:rsidRPr="00A6459C">
        <w:rPr>
          <w:rFonts w:ascii="Times New Roman" w:eastAsia="宋体" w:hAnsi="Times New Roman"/>
          <w:szCs w:val="21"/>
          <w:vertAlign w:val="superscript"/>
        </w:rPr>
        <w:t>-</w:t>
      </w:r>
      <w:r w:rsidR="00843A31" w:rsidRPr="00A6459C">
        <w:rPr>
          <w:rFonts w:ascii="Times New Roman" w:eastAsia="宋体" w:hAnsi="Times New Roman"/>
          <w:szCs w:val="21"/>
          <w:vertAlign w:val="superscript"/>
        </w:rPr>
        <w:t>20</w:t>
      </w:r>
      <w:r w:rsidR="00A6459C" w:rsidRPr="00A6459C">
        <w:rPr>
          <w:rFonts w:ascii="Times New Roman" w:eastAsia="宋体" w:hAnsi="Times New Roman"/>
          <w:szCs w:val="21"/>
          <w:vertAlign w:val="superscript"/>
        </w:rPr>
        <w:t>]</w:t>
      </w:r>
    </w:p>
    <w:p w14:paraId="3B825AFA" w14:textId="77777777" w:rsidR="00960416" w:rsidRPr="00D92CB3" w:rsidRDefault="00D92CB3" w:rsidP="00D92CB3">
      <w:pPr>
        <w:pStyle w:val="af3"/>
      </w:pPr>
      <w:r>
        <w:rPr>
          <w:rFonts w:eastAsia="宋体"/>
        </w:rPr>
        <w:tab/>
      </w:r>
      <m:oMath>
        <m:sSub>
          <m:sSubPr>
            <m:ctrlPr>
              <w:rPr>
                <w:rFonts w:ascii="Cambria Math" w:hAnsi="Cambria Math"/>
              </w:rPr>
            </m:ctrlPr>
          </m:sSubPr>
          <m:e>
            <m:r>
              <w:rPr>
                <w:rFonts w:ascii="Cambria Math" w:hAnsi="Cambria Math"/>
              </w:rPr>
              <m:t>E</m:t>
            </m:r>
          </m:e>
          <m:sub>
            <m:r>
              <m:rPr>
                <m:sty m:val="p"/>
              </m:rPr>
              <w:rPr>
                <w:rFonts w:ascii="Cambria Math" w:hAnsi="Cambria Math"/>
              </w:rPr>
              <m:t>LN</m:t>
            </m:r>
          </m:sub>
        </m:sSub>
        <m:r>
          <m:rPr>
            <m:sty m:val="p"/>
          </m:rPr>
          <w:rPr>
            <w:rFonts w:ascii="Cambria Math" w:hAnsi="Cambria Math"/>
          </w:rPr>
          <m:t>=</m:t>
        </m:r>
        <m:f>
          <m:fPr>
            <m:ctrlPr>
              <w:rPr>
                <w:rFonts w:ascii="Cambria Math" w:hAnsi="Cambria Math"/>
              </w:rPr>
            </m:ctrlPr>
          </m:fPr>
          <m:num>
            <m:sSub>
              <m:sSubPr>
                <m:ctrlPr>
                  <w:rPr>
                    <w:rFonts w:ascii="Cambria Math" w:hAnsi="Cambria Math"/>
                    <w:i/>
                  </w:rPr>
                </m:ctrlPr>
              </m:sSubPr>
              <m:e>
                <m:r>
                  <w:rPr>
                    <w:rFonts w:ascii="Cambria Math" w:hAnsi="Cambria Math"/>
                  </w:rPr>
                  <m:t>ε</m:t>
                </m:r>
              </m:e>
              <m:sub>
                <m:r>
                  <w:rPr>
                    <w:rFonts w:ascii="Cambria Math" w:hAnsi="Cambria Math"/>
                  </w:rPr>
                  <m:t>H</m:t>
                </m:r>
              </m:sub>
            </m:sSub>
            <m:sSub>
              <m:sSubPr>
                <m:ctrlPr>
                  <w:rPr>
                    <w:rFonts w:ascii="Cambria Math" w:hAnsi="Cambria Math"/>
                  </w:rPr>
                </m:ctrlPr>
              </m:sSubPr>
              <m:e>
                <m:r>
                  <w:rPr>
                    <w:rFonts w:ascii="Cambria Math" w:hAnsi="Cambria Math"/>
                  </w:rPr>
                  <m:t>ε</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num>
          <m:den>
            <m:sSub>
              <m:sSubPr>
                <m:ctrlPr>
                  <w:rPr>
                    <w:rFonts w:ascii="Cambria Math" w:hAnsi="Cambria Math"/>
                  </w:rPr>
                </m:ctrlPr>
              </m:sSubPr>
              <m:e>
                <m:r>
                  <w:rPr>
                    <w:rFonts w:ascii="Cambria Math" w:hAnsi="Cambria Math"/>
                  </w:rPr>
                  <m:t>ε</m:t>
                </m:r>
              </m:e>
              <m:sub>
                <m:r>
                  <m:rPr>
                    <m:sty m:val="p"/>
                  </m:rPr>
                  <w:rPr>
                    <w:rFonts w:ascii="Cambria Math" w:hAnsi="Cambria Math"/>
                  </w:rPr>
                  <m:t>LN</m:t>
                </m:r>
              </m:sub>
            </m:sSub>
          </m:den>
        </m:f>
        <m:sSub>
          <m:sSubPr>
            <m:ctrlPr>
              <w:rPr>
                <w:rFonts w:ascii="Cambria Math" w:hAnsi="Cambria Math"/>
              </w:rPr>
            </m:ctrlPr>
          </m:sSubPr>
          <m:e>
            <m:r>
              <w:rPr>
                <w:rFonts w:ascii="Cambria Math" w:hAnsi="Cambria Math"/>
              </w:rPr>
              <m:t>E</m:t>
            </m:r>
          </m:e>
          <m:sub>
            <m:sSub>
              <m:sSubPr>
                <m:ctrlPr>
                  <w:rPr>
                    <w:rFonts w:ascii="Cambria Math" w:hAnsi="Cambria Math"/>
                  </w:rPr>
                </m:ctrlPr>
              </m:sSubPr>
              <m:e>
                <m:r>
                  <m:rPr>
                    <m:sty m:val="p"/>
                  </m:rPr>
                  <w:rPr>
                    <w:rFonts w:ascii="Cambria Math" w:hAnsi="Cambria Math"/>
                  </w:rPr>
                  <m:t>SiO</m:t>
                </m:r>
              </m:e>
              <m:sub>
                <m:r>
                  <m:rPr>
                    <m:sty m:val="p"/>
                  </m:rPr>
                  <w:rPr>
                    <w:rFonts w:ascii="Cambria Math" w:hAnsi="Cambria Math"/>
                  </w:rPr>
                  <m:t>2</m:t>
                </m:r>
              </m:sub>
            </m:sSub>
          </m:sub>
        </m:sSub>
      </m:oMath>
      <w:r>
        <w:tab/>
      </w:r>
      <w:r w:rsidR="009A3CAA">
        <w:t>(7)</w:t>
      </w:r>
    </w:p>
    <w:p w14:paraId="12E8FF71" w14:textId="5BE70D6E" w:rsidR="00C70C63" w:rsidRDefault="00B04D38" w:rsidP="00B04D38">
      <w:pPr>
        <w:rPr>
          <w:rFonts w:ascii="宋体" w:eastAsia="宋体" w:hAnsi="宋体"/>
          <w:szCs w:val="21"/>
        </w:rPr>
      </w:pPr>
      <m:oMath>
        <m:r>
          <m:rPr>
            <m:sty m:val="p"/>
          </m:rPr>
          <w:rPr>
            <w:rFonts w:ascii="Times New Roman" w:hAnsi="Times New Roman" w:hint="eastAsia"/>
          </w:rPr>
          <m:t>其中</m:t>
        </m:r>
        <m:r>
          <m:rPr>
            <m:sty m:val="p"/>
          </m:rPr>
          <w:rPr>
            <w:rFonts w:ascii="Times New Roman" w:hAnsi="Times New Roman"/>
          </w:rPr>
          <m:t>，</m:t>
        </m:r>
        <m:sSub>
          <m:sSubPr>
            <m:ctrlPr>
              <w:rPr>
                <w:rFonts w:ascii="Cambria Math" w:hAnsi="Cambria Math"/>
                <w:i/>
              </w:rPr>
            </m:ctrlPr>
          </m:sSubPr>
          <m:e>
            <m:r>
              <w:rPr>
                <w:rFonts w:ascii="Cambria Math" w:hAnsi="Cambria Math"/>
              </w:rPr>
              <m:t>ε</m:t>
            </m:r>
          </m:e>
          <m:sub>
            <m:r>
              <w:rPr>
                <w:rFonts w:ascii="Cambria Math" w:hAnsi="Cambria Math"/>
              </w:rPr>
              <m:t>H</m:t>
            </m:r>
          </m:sub>
        </m:sSub>
      </m:oMath>
      <w:r w:rsidR="00CF2FC6">
        <w:rPr>
          <w:rFonts w:ascii="Times New Roman" w:eastAsia="宋体" w:hAnsi="Times New Roman" w:hint="eastAsia"/>
          <w:szCs w:val="21"/>
        </w:rPr>
        <w:t>是高介电常数包层的相对介电常数。根据式</w:t>
      </w:r>
      <w:r>
        <w:rPr>
          <w:rFonts w:ascii="Times New Roman" w:eastAsia="宋体" w:hAnsi="Times New Roman" w:hint="eastAsia"/>
          <w:szCs w:val="21"/>
        </w:rPr>
        <w:t>（</w:t>
      </w:r>
      <w:r>
        <w:rPr>
          <w:rFonts w:ascii="Times New Roman" w:eastAsia="宋体" w:hAnsi="Times New Roman" w:hint="eastAsia"/>
          <w:szCs w:val="21"/>
        </w:rPr>
        <w:t>7</w:t>
      </w:r>
      <w:r>
        <w:rPr>
          <w:rFonts w:ascii="Times New Roman" w:eastAsia="宋体" w:hAnsi="Times New Roman" w:hint="eastAsia"/>
          <w:szCs w:val="21"/>
        </w:rPr>
        <w:t>）</w:t>
      </w:r>
      <w:r w:rsidR="00CF2FC6">
        <w:rPr>
          <w:rFonts w:ascii="Times New Roman" w:eastAsia="宋体" w:hAnsi="Times New Roman" w:hint="eastAsia"/>
          <w:szCs w:val="21"/>
        </w:rPr>
        <w:t>可知</w:t>
      </w:r>
      <w:r w:rsidR="00A42651">
        <w:rPr>
          <w:rFonts w:ascii="Times New Roman" w:eastAsia="宋体" w:hAnsi="Times New Roman" w:hint="eastAsia"/>
          <w:szCs w:val="21"/>
        </w:rPr>
        <w:t>，</w:t>
      </w:r>
      <w:r w:rsidR="00A42651">
        <w:rPr>
          <w:rFonts w:ascii="PingFang SC" w:hAnsi="PingFang SC"/>
          <w:color w:val="2C2C36"/>
          <w:spacing w:val="1"/>
          <w:shd w:val="clear" w:color="auto" w:fill="FFFFFF"/>
        </w:rPr>
        <w:t>若要增大</w:t>
      </w:r>
      <w:r w:rsidR="006F1B1C">
        <w:rPr>
          <w:rFonts w:ascii="PingFang SC" w:hAnsi="PingFang SC" w:hint="eastAsia"/>
          <w:color w:val="2C2C36"/>
          <w:spacing w:val="1"/>
          <w:shd w:val="clear" w:color="auto" w:fill="FFFFFF"/>
        </w:rPr>
        <w:t>L</w:t>
      </w:r>
      <w:r w:rsidR="006F1B1C">
        <w:rPr>
          <w:rFonts w:ascii="PingFang SC" w:hAnsi="PingFang SC"/>
          <w:color w:val="2C2C36"/>
          <w:spacing w:val="1"/>
          <w:shd w:val="clear" w:color="auto" w:fill="FFFFFF"/>
        </w:rPr>
        <w:t>N</w:t>
      </w:r>
      <w:r w:rsidR="00A42651">
        <w:rPr>
          <w:rFonts w:ascii="PingFang SC" w:hAnsi="PingFang SC"/>
          <w:color w:val="2C2C36"/>
          <w:spacing w:val="1"/>
          <w:shd w:val="clear" w:color="auto" w:fill="FFFFFF"/>
        </w:rPr>
        <w:t>内部的电场，</w:t>
      </w:r>
      <w:r w:rsidR="00A42651" w:rsidRPr="00726926">
        <w:rPr>
          <w:rFonts w:ascii="宋体" w:eastAsia="宋体" w:hAnsi="宋体"/>
          <w:color w:val="2C2C36"/>
          <w:spacing w:val="1"/>
          <w:shd w:val="clear" w:color="auto" w:fill="FFFFFF"/>
        </w:rPr>
        <w:t>在材料选择上应倾向于具有较高介电常数的材料，</w:t>
      </w:r>
      <w:r w:rsidR="00A42651" w:rsidRPr="00726926">
        <w:rPr>
          <w:rFonts w:ascii="宋体" w:eastAsia="宋体" w:hAnsi="宋体" w:hint="eastAsia"/>
          <w:color w:val="2C2C36"/>
          <w:spacing w:val="1"/>
          <w:shd w:val="clear" w:color="auto" w:fill="FFFFFF"/>
        </w:rPr>
        <w:t>例</w:t>
      </w:r>
      <w:r w:rsidR="00C94A86" w:rsidRPr="00726926">
        <w:rPr>
          <w:rFonts w:ascii="宋体" w:eastAsia="宋体" w:hAnsi="宋体" w:hint="eastAsia"/>
          <w:szCs w:val="21"/>
        </w:rPr>
        <w:t>如</w:t>
      </w:r>
      <m:oMath>
        <m:sSub>
          <m:sSubPr>
            <m:ctrlPr>
              <w:rPr>
                <w:rFonts w:ascii="Cambria Math" w:eastAsia="宋体" w:hAnsi="Cambria Math"/>
                <w:szCs w:val="21"/>
              </w:rPr>
            </m:ctrlPr>
          </m:sSubPr>
          <m:e>
            <m:r>
              <m:rPr>
                <m:sty m:val="p"/>
              </m:rPr>
              <w:rPr>
                <w:rFonts w:ascii="Cambria Math" w:eastAsia="宋体" w:hAnsi="Cambria Math"/>
                <w:szCs w:val="21"/>
              </w:rPr>
              <m:t>BaTiO</m:t>
            </m:r>
          </m:e>
          <m:sub>
            <m:r>
              <w:rPr>
                <w:rFonts w:ascii="Cambria Math" w:eastAsia="宋体" w:hAnsi="Cambria Math"/>
                <w:szCs w:val="21"/>
              </w:rPr>
              <m:t>3</m:t>
            </m:r>
          </m:sub>
        </m:sSub>
      </m:oMath>
      <w:r w:rsidR="00C94A86" w:rsidRPr="00726926">
        <w:rPr>
          <w:rFonts w:ascii="宋体" w:eastAsia="宋体" w:hAnsi="宋体" w:hint="eastAsia"/>
          <w:szCs w:val="21"/>
        </w:rPr>
        <w:t>、</w:t>
      </w:r>
      <m:oMath>
        <m:sSub>
          <m:sSubPr>
            <m:ctrlPr>
              <w:rPr>
                <w:rFonts w:ascii="Cambria Math" w:eastAsia="宋体" w:hAnsi="Cambria Math"/>
                <w:szCs w:val="21"/>
              </w:rPr>
            </m:ctrlPr>
          </m:sSubPr>
          <m:e>
            <m:sSub>
              <m:sSubPr>
                <m:ctrlPr>
                  <w:rPr>
                    <w:rFonts w:ascii="Cambria Math" w:eastAsia="宋体" w:hAnsi="Cambria Math"/>
                    <w:szCs w:val="21"/>
                  </w:rPr>
                </m:ctrlPr>
              </m:sSubPr>
              <m:e>
                <m:r>
                  <w:rPr>
                    <w:rFonts w:ascii="Cambria Math" w:eastAsia="宋体" w:hAnsi="Cambria Math"/>
                    <w:szCs w:val="21"/>
                  </w:rPr>
                  <m:t>Al</m:t>
                </m:r>
              </m:e>
              <m:sub>
                <m:r>
                  <w:rPr>
                    <w:rFonts w:ascii="Cambria Math" w:eastAsia="宋体" w:hAnsi="Cambria Math"/>
                    <w:szCs w:val="21"/>
                  </w:rPr>
                  <m:t>2</m:t>
                </m:r>
              </m:sub>
            </m:sSub>
            <m:r>
              <m:rPr>
                <m:sty m:val="p"/>
              </m:rPr>
              <w:rPr>
                <w:rFonts w:ascii="Cambria Math" w:eastAsia="宋体" w:hAnsi="Cambria Math"/>
                <w:szCs w:val="21"/>
              </w:rPr>
              <m:t>O</m:t>
            </m:r>
          </m:e>
          <m:sub>
            <m:r>
              <w:rPr>
                <w:rFonts w:ascii="Cambria Math" w:eastAsia="宋体" w:hAnsi="Cambria Math"/>
                <w:szCs w:val="21"/>
              </w:rPr>
              <m:t>3</m:t>
            </m:r>
          </m:sub>
        </m:sSub>
      </m:oMath>
      <w:r w:rsidR="00C94A86" w:rsidRPr="00726926">
        <w:rPr>
          <w:rFonts w:ascii="宋体" w:eastAsia="宋体" w:hAnsi="宋体" w:hint="eastAsia"/>
          <w:szCs w:val="21"/>
        </w:rPr>
        <w:t>等。</w:t>
      </w:r>
      <w:r w:rsidR="006F1B1C" w:rsidRPr="00726926">
        <w:rPr>
          <w:rFonts w:ascii="宋体" w:eastAsia="宋体" w:hAnsi="宋体" w:hint="eastAsia"/>
          <w:szCs w:val="21"/>
        </w:rPr>
        <w:t>本</w:t>
      </w:r>
      <w:r w:rsidR="006F1B1C" w:rsidRPr="00726926">
        <w:rPr>
          <w:rFonts w:ascii="宋体" w:eastAsia="宋体" w:hAnsi="宋体"/>
          <w:szCs w:val="21"/>
        </w:rPr>
        <w:t>文</w:t>
      </w:r>
      <w:r w:rsidR="006F1B1C" w:rsidRPr="00726926">
        <w:rPr>
          <w:rFonts w:ascii="宋体" w:eastAsia="宋体" w:hAnsi="宋体"/>
          <w:color w:val="2C2C36"/>
          <w:spacing w:val="1"/>
          <w:shd w:val="clear" w:color="auto" w:fill="FFFFFF"/>
        </w:rPr>
        <w:t>对不同材料进行仿真分析，以计算这些材料作为包层时对电场强度增强效果的影响</w:t>
      </w:r>
      <w:r w:rsidR="006F1B1C" w:rsidRPr="00726926">
        <w:rPr>
          <w:rFonts w:ascii="宋体" w:eastAsia="宋体" w:hAnsi="宋体" w:hint="eastAsia"/>
          <w:color w:val="2C2C36"/>
          <w:spacing w:val="1"/>
          <w:shd w:val="clear" w:color="auto" w:fill="FFFFFF"/>
        </w:rPr>
        <w:t>，</w:t>
      </w:r>
      <w:r w:rsidR="006F1B1C" w:rsidRPr="00726926">
        <w:rPr>
          <w:rFonts w:ascii="宋体" w:eastAsia="宋体" w:hAnsi="宋体"/>
          <w:color w:val="2C2C36"/>
          <w:spacing w:val="1"/>
          <w:shd w:val="clear" w:color="auto" w:fill="FFFFFF"/>
        </w:rPr>
        <w:t>结果</w:t>
      </w:r>
      <w:r w:rsidR="00090DE8" w:rsidRPr="00726926">
        <w:rPr>
          <w:rFonts w:ascii="宋体" w:eastAsia="宋体" w:hAnsi="宋体" w:hint="eastAsia"/>
          <w:szCs w:val="21"/>
        </w:rPr>
        <w:t>如</w:t>
      </w:r>
      <w:r w:rsidR="00450D3E" w:rsidRPr="00726926">
        <w:rPr>
          <w:rFonts w:ascii="宋体" w:eastAsia="宋体" w:hAnsi="宋体" w:hint="eastAsia"/>
          <w:szCs w:val="21"/>
        </w:rPr>
        <w:t>图</w:t>
      </w:r>
      <w:r w:rsidR="006F1B1C" w:rsidRPr="00726926">
        <w:rPr>
          <w:rFonts w:ascii="宋体" w:eastAsia="宋体" w:hAnsi="宋体"/>
          <w:szCs w:val="21"/>
        </w:rPr>
        <w:t>3</w:t>
      </w:r>
      <w:r w:rsidR="00090DE8" w:rsidRPr="00726926">
        <w:rPr>
          <w:rFonts w:ascii="宋体" w:eastAsia="宋体" w:hAnsi="宋体" w:hint="eastAsia"/>
          <w:szCs w:val="21"/>
        </w:rPr>
        <w:t>所示</w:t>
      </w:r>
      <w:r w:rsidR="006F1B1C" w:rsidRPr="00726926">
        <w:rPr>
          <w:rFonts w:ascii="宋体" w:eastAsia="宋体" w:hAnsi="宋体" w:hint="eastAsia"/>
          <w:szCs w:val="21"/>
        </w:rPr>
        <w:t>。</w:t>
      </w:r>
      <w:r w:rsidR="00DC2906" w:rsidRPr="00726926">
        <w:rPr>
          <w:rFonts w:ascii="宋体" w:eastAsia="宋体" w:hAnsi="宋体" w:hint="eastAsia"/>
          <w:szCs w:val="21"/>
        </w:rPr>
        <w:t>可以</w:t>
      </w:r>
      <w:r w:rsidR="00DC2906" w:rsidRPr="00726926">
        <w:rPr>
          <w:rFonts w:ascii="宋体" w:eastAsia="宋体" w:hAnsi="宋体"/>
          <w:szCs w:val="21"/>
        </w:rPr>
        <w:t>看出，</w:t>
      </w:r>
      <w:r w:rsidR="00DC2906" w:rsidRPr="00726926">
        <w:rPr>
          <w:rFonts w:ascii="宋体" w:eastAsia="宋体" w:hAnsi="宋体"/>
          <w:color w:val="2C2C36"/>
          <w:spacing w:val="1"/>
          <w:shd w:val="clear" w:color="auto" w:fill="FFFFFF"/>
        </w:rPr>
        <w:t>随着包层材料介电常数的增加，铌酸锂内部的平均电场也随之增强</w:t>
      </w:r>
      <w:r w:rsidR="00090DE8" w:rsidRPr="00726926">
        <w:rPr>
          <w:rFonts w:ascii="宋体" w:eastAsia="宋体" w:hAnsi="宋体" w:hint="eastAsia"/>
          <w:szCs w:val="21"/>
        </w:rPr>
        <w:t>。</w:t>
      </w:r>
      <w:r w:rsidR="00DC2906" w:rsidRPr="00726926">
        <w:rPr>
          <w:rFonts w:ascii="宋体" w:eastAsia="宋体" w:hAnsi="宋体"/>
          <w:color w:val="2C2C36"/>
          <w:spacing w:val="1"/>
          <w:shd w:val="clear" w:color="auto" w:fill="FFFFFF"/>
        </w:rPr>
        <w:t>当相对介电常数超过40后，电场强度的增强幅度开始变小，出现了一个拐点。这意味着进一步提高介电常数对于电场增强的效果有限。然而，使用高介电常数材料也会不可避免地引入损耗，这可能影响系统的频率响应。综合考虑电场增强效果及材料损耗等因素，选择</w:t>
      </w:r>
      <m:oMath>
        <m:sSub>
          <m:sSubPr>
            <m:ctrlPr>
              <w:rPr>
                <w:rFonts w:ascii="Cambria Math" w:eastAsia="宋体" w:hAnsi="Cambria Math"/>
                <w:szCs w:val="21"/>
              </w:rPr>
            </m:ctrlPr>
          </m:sSubPr>
          <m:e>
            <m:r>
              <m:rPr>
                <m:sty m:val="p"/>
              </m:rPr>
              <w:rPr>
                <w:rFonts w:ascii="Cambria Math" w:eastAsia="宋体" w:hAnsi="Cambria Math"/>
                <w:szCs w:val="21"/>
              </w:rPr>
              <m:t>BaTiO</m:t>
            </m:r>
          </m:e>
          <m:sub>
            <m:r>
              <w:rPr>
                <w:rFonts w:ascii="Cambria Math" w:eastAsia="宋体" w:hAnsi="Cambria Math"/>
                <w:szCs w:val="21"/>
              </w:rPr>
              <m:t>3</m:t>
            </m:r>
          </m:sub>
        </m:sSub>
      </m:oMath>
      <w:r w:rsidR="00255FEA" w:rsidRPr="00726926">
        <w:rPr>
          <w:rFonts w:ascii="宋体" w:eastAsia="宋体" w:hAnsi="宋体" w:hint="eastAsia"/>
          <w:szCs w:val="21"/>
        </w:rPr>
        <w:t>做为增强</w:t>
      </w:r>
      <w:r w:rsidR="00C86D15" w:rsidRPr="00726926">
        <w:rPr>
          <w:rFonts w:ascii="宋体" w:eastAsia="宋体" w:hAnsi="宋体" w:hint="eastAsia"/>
          <w:szCs w:val="21"/>
        </w:rPr>
        <w:t>电场</w:t>
      </w:r>
      <w:r w:rsidR="00DC2906" w:rsidRPr="00726926">
        <w:rPr>
          <w:rFonts w:ascii="宋体" w:eastAsia="宋体" w:hAnsi="宋体" w:hint="eastAsia"/>
          <w:szCs w:val="21"/>
        </w:rPr>
        <w:t>的</w:t>
      </w:r>
      <w:r w:rsidR="00255FEA" w:rsidRPr="00726926">
        <w:rPr>
          <w:rFonts w:ascii="宋体" w:eastAsia="宋体" w:hAnsi="宋体" w:hint="eastAsia"/>
          <w:szCs w:val="21"/>
        </w:rPr>
        <w:t>材料最合适。</w:t>
      </w:r>
    </w:p>
    <w:p w14:paraId="60520F0B" w14:textId="3E1313CD" w:rsidR="00344C00" w:rsidRDefault="00344C00" w:rsidP="00344C00">
      <w:pPr>
        <w:jc w:val="center"/>
      </w:pPr>
      <w:r>
        <w:rPr>
          <w:rFonts w:hint="eastAsia"/>
        </w:rPr>
        <w:object w:dxaOrig="4381" w:dyaOrig="2903" w14:anchorId="54DD04EE">
          <v:shape id="_x0000_i1027" type="#_x0000_t75" style="width:219.15pt;height:144.65pt" o:ole="">
            <v:imagedata r:id="rId12" o:title=""/>
          </v:shape>
          <o:OLEObject Type="Embed" ProgID="Visio.Drawing.15" ShapeID="_x0000_i1027" DrawAspect="Content" ObjectID="_1812951885" r:id="rId13"/>
        </w:object>
      </w:r>
    </w:p>
    <w:p w14:paraId="2EC0C602" w14:textId="39275737" w:rsidR="00344C00" w:rsidRPr="00344C00" w:rsidRDefault="00344C00" w:rsidP="00344C00">
      <w:pPr>
        <w:ind w:firstLineChars="200" w:firstLine="360"/>
        <w:jc w:val="center"/>
        <w:rPr>
          <w:rFonts w:ascii="Arial" w:eastAsia="楷体" w:hAnsi="Arial"/>
          <w:color w:val="000000" w:themeColor="text1"/>
          <w:sz w:val="18"/>
        </w:rPr>
      </w:pPr>
      <w:r>
        <w:rPr>
          <w:rFonts w:ascii="Arial" w:eastAsia="楷体" w:hAnsi="Arial" w:hint="eastAsia"/>
          <w:color w:val="000000" w:themeColor="text1"/>
          <w:sz w:val="18"/>
        </w:rPr>
        <w:t>图</w:t>
      </w:r>
      <w:r>
        <w:rPr>
          <w:rFonts w:ascii="Arial" w:eastAsia="楷体" w:hAnsi="Arial" w:hint="eastAsia"/>
          <w:color w:val="000000" w:themeColor="text1"/>
          <w:sz w:val="18"/>
        </w:rPr>
        <w:t xml:space="preserve">3 </w:t>
      </w:r>
      <w:r w:rsidRPr="00C23BA5">
        <w:rPr>
          <w:rFonts w:ascii="Arial" w:eastAsia="楷体" w:hAnsi="Arial"/>
          <w:color w:val="000000" w:themeColor="text1"/>
          <w:sz w:val="18"/>
        </w:rPr>
        <w:t>扫描不同材料包层对于薄膜铌酸锂内部平均电场的影响。</w:t>
      </w:r>
    </w:p>
    <w:p w14:paraId="0F9C44A1" w14:textId="77777777" w:rsidR="00A049CE" w:rsidRDefault="00A049CE" w:rsidP="00A049CE">
      <w:pPr>
        <w:rPr>
          <w:rFonts w:ascii="Times New Roman" w:eastAsia="宋体" w:hAnsi="Times New Roman"/>
          <w:b/>
          <w:szCs w:val="21"/>
        </w:rPr>
      </w:pPr>
      <w:r>
        <w:rPr>
          <w:rFonts w:ascii="Times New Roman" w:eastAsia="宋体" w:hAnsi="Times New Roman"/>
          <w:b/>
          <w:szCs w:val="21"/>
        </w:rPr>
        <w:t>1</w:t>
      </w:r>
      <w:r w:rsidRPr="00F31BA5">
        <w:rPr>
          <w:rFonts w:ascii="Times New Roman" w:eastAsia="宋体" w:hAnsi="Times New Roman"/>
          <w:b/>
          <w:szCs w:val="21"/>
        </w:rPr>
        <w:t>.</w:t>
      </w:r>
      <w:r w:rsidR="004B39C6">
        <w:rPr>
          <w:rFonts w:ascii="Times New Roman" w:eastAsia="宋体" w:hAnsi="Times New Roman"/>
          <w:b/>
          <w:szCs w:val="21"/>
        </w:rPr>
        <w:t>3</w:t>
      </w:r>
      <w:r w:rsidR="00B80AFA">
        <w:rPr>
          <w:rFonts w:ascii="Times New Roman" w:eastAsia="宋体" w:hAnsi="Times New Roman"/>
          <w:b/>
          <w:szCs w:val="21"/>
        </w:rPr>
        <w:t xml:space="preserve"> </w:t>
      </w:r>
      <w:r w:rsidR="00B80AFA">
        <w:rPr>
          <w:rFonts w:ascii="Times New Roman" w:eastAsia="宋体" w:hAnsi="Times New Roman" w:hint="eastAsia"/>
          <w:b/>
          <w:szCs w:val="21"/>
        </w:rPr>
        <w:t>电光</w:t>
      </w:r>
      <w:r w:rsidR="00320350">
        <w:rPr>
          <w:rFonts w:ascii="Times New Roman" w:eastAsia="宋体" w:hAnsi="Times New Roman" w:hint="eastAsia"/>
          <w:b/>
          <w:szCs w:val="21"/>
        </w:rPr>
        <w:t>带宽分析</w:t>
      </w:r>
    </w:p>
    <w:p w14:paraId="46683A72" w14:textId="77777777" w:rsidR="00A17CAA" w:rsidRDefault="00372564" w:rsidP="00A17CAA">
      <w:pPr>
        <w:ind w:firstLineChars="200" w:firstLine="420"/>
        <w:rPr>
          <w:rFonts w:ascii="Times New Roman" w:eastAsia="宋体" w:hAnsi="Times New Roman"/>
          <w:szCs w:val="21"/>
        </w:rPr>
      </w:pPr>
      <w:r>
        <w:rPr>
          <w:rFonts w:ascii="Times New Roman" w:eastAsia="宋体" w:hAnsi="Times New Roman" w:hint="eastAsia"/>
          <w:szCs w:val="21"/>
        </w:rPr>
        <w:t>制约</w:t>
      </w:r>
      <w:r w:rsidR="004B39C6" w:rsidRPr="004B39C6">
        <w:rPr>
          <w:rFonts w:ascii="Times New Roman" w:eastAsia="宋体" w:hAnsi="Times New Roman" w:hint="eastAsia"/>
          <w:szCs w:val="21"/>
        </w:rPr>
        <w:t>调制器带宽的条件有</w:t>
      </w:r>
      <w:r>
        <w:rPr>
          <w:rFonts w:ascii="Times New Roman" w:eastAsia="宋体" w:hAnsi="Times New Roman" w:hint="eastAsia"/>
          <w:szCs w:val="21"/>
        </w:rPr>
        <w:t>3</w:t>
      </w:r>
      <w:r w:rsidR="004B39C6" w:rsidRPr="004B39C6">
        <w:rPr>
          <w:rFonts w:ascii="Times New Roman" w:eastAsia="宋体" w:hAnsi="Times New Roman" w:hint="eastAsia"/>
          <w:szCs w:val="21"/>
        </w:rPr>
        <w:t>个：一是阻抗匹配</w:t>
      </w:r>
      <w:r>
        <w:rPr>
          <w:rFonts w:ascii="Times New Roman" w:eastAsia="宋体" w:hAnsi="Times New Roman" w:hint="eastAsia"/>
          <w:szCs w:val="21"/>
        </w:rPr>
        <w:t>。</w:t>
      </w:r>
      <w:r w:rsidR="004B39C6" w:rsidRPr="004B39C6">
        <w:rPr>
          <w:rFonts w:ascii="Times New Roman" w:eastAsia="宋体" w:hAnsi="Times New Roman" w:hint="eastAsia"/>
          <w:szCs w:val="21"/>
        </w:rPr>
        <w:t>二是微波损耗</w:t>
      </w:r>
      <w:r>
        <w:rPr>
          <w:rFonts w:ascii="Times New Roman" w:eastAsia="宋体" w:hAnsi="Times New Roman" w:hint="eastAsia"/>
          <w:szCs w:val="21"/>
        </w:rPr>
        <w:t>。</w:t>
      </w:r>
      <w:r w:rsidR="004B39C6" w:rsidRPr="004B39C6">
        <w:rPr>
          <w:rFonts w:ascii="Times New Roman" w:eastAsia="宋体" w:hAnsi="Times New Roman" w:hint="eastAsia"/>
          <w:szCs w:val="21"/>
        </w:rPr>
        <w:t>整个调制器的微波损耗主要来自于行波电极和衬底的吸收；</w:t>
      </w:r>
      <w:r>
        <w:rPr>
          <w:rFonts w:ascii="Times New Roman" w:eastAsia="宋体" w:hAnsi="Times New Roman" w:hint="eastAsia"/>
          <w:szCs w:val="21"/>
        </w:rPr>
        <w:t>三</w:t>
      </w:r>
      <w:r w:rsidR="004B39C6" w:rsidRPr="004B39C6">
        <w:rPr>
          <w:rFonts w:ascii="Times New Roman" w:eastAsia="宋体" w:hAnsi="Times New Roman" w:hint="eastAsia"/>
          <w:szCs w:val="21"/>
        </w:rPr>
        <w:t>是光群速度与微</w:t>
      </w:r>
      <w:r w:rsidR="004B39C6" w:rsidRPr="00A17CAA">
        <w:rPr>
          <w:rFonts w:ascii="Times New Roman" w:eastAsia="宋体" w:hAnsi="Times New Roman" w:hint="eastAsia"/>
          <w:szCs w:val="21"/>
        </w:rPr>
        <w:t>波信号相速度的匹配。</w:t>
      </w:r>
      <w:r w:rsidRPr="00A17CAA">
        <w:rPr>
          <w:rFonts w:ascii="PingFang SC" w:hAnsi="PingFang SC"/>
          <w:color w:val="2C2C36"/>
          <w:spacing w:val="1"/>
          <w:szCs w:val="21"/>
          <w:shd w:val="clear" w:color="auto" w:fill="FFFFFF"/>
        </w:rPr>
        <w:t>速度匹配是设计一个高速调制器的重要考量因素，</w:t>
      </w:r>
      <w:r w:rsidR="004B39C6" w:rsidRPr="00A17CAA">
        <w:rPr>
          <w:rFonts w:ascii="Times New Roman" w:eastAsia="宋体" w:hAnsi="Times New Roman" w:hint="eastAsia"/>
          <w:szCs w:val="21"/>
        </w:rPr>
        <w:t>影响因素</w:t>
      </w:r>
      <w:r w:rsidRPr="00A17CAA">
        <w:rPr>
          <w:rFonts w:ascii="Times New Roman" w:eastAsia="宋体" w:hAnsi="Times New Roman" w:hint="eastAsia"/>
          <w:szCs w:val="21"/>
        </w:rPr>
        <w:t>具体</w:t>
      </w:r>
      <w:r w:rsidR="004B39C6" w:rsidRPr="00A17CAA">
        <w:rPr>
          <w:rFonts w:ascii="Times New Roman" w:eastAsia="宋体" w:hAnsi="Times New Roman" w:hint="eastAsia"/>
          <w:szCs w:val="21"/>
        </w:rPr>
        <w:t>如下：</w:t>
      </w:r>
    </w:p>
    <w:p w14:paraId="69B5513B" w14:textId="77777777" w:rsidR="00915650" w:rsidRDefault="00A17CAA" w:rsidP="00915650">
      <w:pPr>
        <w:ind w:firstLineChars="200" w:firstLine="420"/>
        <w:rPr>
          <w:rFonts w:ascii="Times New Roman" w:eastAsia="宋体" w:hAnsi="Times New Roman"/>
          <w:szCs w:val="21"/>
        </w:rPr>
      </w:pPr>
      <w:r w:rsidRPr="00A17CAA">
        <w:rPr>
          <w:rFonts w:ascii="Times New Roman" w:eastAsia="宋体" w:hAnsi="Times New Roman" w:hint="eastAsia"/>
          <w:szCs w:val="21"/>
        </w:rPr>
        <w:t>1</w:t>
      </w:r>
      <w:r w:rsidRPr="00A17CAA">
        <w:rPr>
          <w:rFonts w:ascii="Times New Roman" w:eastAsia="宋体" w:hAnsi="Times New Roman" w:hint="eastAsia"/>
          <w:szCs w:val="21"/>
        </w:rPr>
        <w:t>）</w:t>
      </w:r>
      <w:r w:rsidRPr="00A17CAA">
        <w:rPr>
          <w:rFonts w:ascii="PingFang SC" w:eastAsia="宋体" w:hAnsi="PingFang SC" w:cs="宋体"/>
          <w:color w:val="2C2C36"/>
          <w:spacing w:val="1"/>
          <w:kern w:val="0"/>
          <w:szCs w:val="21"/>
        </w:rPr>
        <w:t>使用低介电常数衬底和薄膜铌酸锂会显著降低电极周围介质的折射率，使得微波折射率降至</w:t>
      </w:r>
      <w:r w:rsidRPr="00A17CAA">
        <w:rPr>
          <w:rFonts w:ascii="PingFang SC" w:eastAsia="宋体" w:hAnsi="PingFang SC" w:cs="宋体"/>
          <w:color w:val="2C2C36"/>
          <w:spacing w:val="1"/>
          <w:kern w:val="0"/>
          <w:szCs w:val="21"/>
        </w:rPr>
        <w:t>2.01</w:t>
      </w:r>
      <w:r w:rsidRPr="00A17CAA">
        <w:rPr>
          <w:rFonts w:ascii="PingFang SC" w:eastAsia="宋体" w:hAnsi="PingFang SC" w:cs="宋体"/>
          <w:color w:val="2C2C36"/>
          <w:spacing w:val="1"/>
          <w:kern w:val="0"/>
          <w:szCs w:val="21"/>
        </w:rPr>
        <w:t>左右。</w:t>
      </w:r>
    </w:p>
    <w:p w14:paraId="5B2CCB11" w14:textId="06C90AF0" w:rsidR="00915650" w:rsidRPr="00915650" w:rsidRDefault="00915650" w:rsidP="00915650">
      <w:pPr>
        <w:ind w:firstLineChars="200" w:firstLine="420"/>
        <w:rPr>
          <w:rFonts w:ascii="Times New Roman" w:eastAsia="宋体" w:hAnsi="Times New Roman"/>
          <w:szCs w:val="21"/>
        </w:rPr>
      </w:pPr>
      <w:r w:rsidRPr="00915650">
        <w:rPr>
          <w:rFonts w:ascii="Times New Roman" w:eastAsia="宋体" w:hAnsi="Times New Roman"/>
          <w:szCs w:val="21"/>
        </w:rPr>
        <w:t>2</w:t>
      </w:r>
      <w:r w:rsidRPr="00915650">
        <w:rPr>
          <w:rFonts w:ascii="Times New Roman" w:eastAsia="宋体" w:hAnsi="Times New Roman" w:hint="eastAsia"/>
          <w:szCs w:val="21"/>
        </w:rPr>
        <w:t>）</w:t>
      </w:r>
      <w:r w:rsidRPr="00915650">
        <w:rPr>
          <w:rFonts w:ascii="PingFang SC" w:eastAsia="宋体" w:hAnsi="PingFang SC" w:cs="宋体"/>
          <w:color w:val="2C2C36"/>
          <w:spacing w:val="1"/>
          <w:kern w:val="0"/>
          <w:szCs w:val="21"/>
        </w:rPr>
        <w:t>对于传统共面波导</w:t>
      </w:r>
      <w:r w:rsidRPr="00915650">
        <w:rPr>
          <w:rFonts w:ascii="PingFang SC" w:eastAsia="宋体" w:hAnsi="PingFang SC" w:cs="宋体"/>
          <w:color w:val="2C2C36"/>
          <w:spacing w:val="1"/>
          <w:kern w:val="0"/>
          <w:szCs w:val="21"/>
        </w:rPr>
        <w:t>(CPW)</w:t>
      </w:r>
      <w:r w:rsidRPr="00915650">
        <w:rPr>
          <w:rFonts w:ascii="PingFang SC" w:eastAsia="宋体" w:hAnsi="PingFang SC" w:cs="宋体"/>
          <w:color w:val="2C2C36"/>
          <w:spacing w:val="1"/>
          <w:kern w:val="0"/>
          <w:szCs w:val="21"/>
        </w:rPr>
        <w:t>电极，调制效率与调制带宽之间的权衡是限制目前</w:t>
      </w:r>
      <w:r w:rsidRPr="00915650">
        <w:rPr>
          <w:rFonts w:ascii="PingFang SC" w:eastAsia="宋体" w:hAnsi="PingFang SC" w:cs="宋体"/>
          <w:color w:val="2C2C36"/>
          <w:spacing w:val="1"/>
          <w:kern w:val="0"/>
          <w:szCs w:val="21"/>
        </w:rPr>
        <w:t>TFLN</w:t>
      </w:r>
      <w:r w:rsidRPr="00915650">
        <w:rPr>
          <w:rFonts w:ascii="PingFang SC" w:eastAsia="宋体" w:hAnsi="PingFang SC" w:cs="宋体"/>
          <w:color w:val="2C2C36"/>
          <w:spacing w:val="1"/>
          <w:kern w:val="0"/>
          <w:szCs w:val="21"/>
        </w:rPr>
        <w:t>（薄膜铌酸锂）调制器高速性能的主要因素。首先，选择电极间隙宽度以达到可接受的金属吸收损耗最小值，该宽度通常为</w:t>
      </w:r>
      <w:r w:rsidRPr="00915650">
        <w:rPr>
          <w:rFonts w:ascii="Times New Roman" w:eastAsia="宋体" w:hAnsi="Times New Roman"/>
          <w:szCs w:val="21"/>
        </w:rPr>
        <w:t>5~8 μ</w:t>
      </w:r>
      <w:r w:rsidRPr="00915650">
        <w:rPr>
          <w:rFonts w:ascii="Times New Roman" w:eastAsia="宋体" w:hAnsi="Times New Roman" w:hint="eastAsia"/>
          <w:szCs w:val="21"/>
        </w:rPr>
        <w:t>m</w:t>
      </w:r>
      <w:r w:rsidRPr="00915650">
        <w:rPr>
          <w:rFonts w:ascii="PingFang SC" w:eastAsia="宋体" w:hAnsi="PingFang SC" w:cs="宋体"/>
          <w:color w:val="2C2C36"/>
          <w:spacing w:val="1"/>
          <w:kern w:val="0"/>
          <w:szCs w:val="21"/>
        </w:rPr>
        <w:t>。其次，特征阻抗应设置为等于源阻抗</w:t>
      </w:r>
      <w:r w:rsidRPr="00915650">
        <w:rPr>
          <w:rFonts w:ascii="PingFang SC" w:eastAsia="宋体" w:hAnsi="PingFang SC" w:cs="宋体"/>
          <w:color w:val="2C2C36"/>
          <w:spacing w:val="1"/>
          <w:kern w:val="0"/>
          <w:szCs w:val="21"/>
        </w:rPr>
        <w:t>50</w:t>
      </w:r>
      <w:r w:rsidRPr="00915650">
        <w:rPr>
          <w:rFonts w:ascii="PingFang SC" w:eastAsia="宋体" w:hAnsi="PingFang SC" w:cs="宋体" w:hint="eastAsia"/>
          <w:color w:val="2C2C36"/>
          <w:spacing w:val="1"/>
          <w:kern w:val="0"/>
          <w:szCs w:val="21"/>
        </w:rPr>
        <w:t xml:space="preserve"> </w:t>
      </w:r>
      <w:r w:rsidRPr="00915650">
        <w:rPr>
          <w:rFonts w:ascii="PingFang SC" w:eastAsia="宋体" w:hAnsi="PingFang SC" w:cs="宋体"/>
          <w:color w:val="2C2C36"/>
          <w:spacing w:val="1"/>
          <w:kern w:val="0"/>
          <w:szCs w:val="21"/>
        </w:rPr>
        <w:t>Ω</w:t>
      </w:r>
      <w:r w:rsidRPr="00915650">
        <w:rPr>
          <w:rFonts w:ascii="PingFang SC" w:eastAsia="宋体" w:hAnsi="PingFang SC" w:cs="宋体"/>
          <w:color w:val="2C2C36"/>
          <w:spacing w:val="1"/>
          <w:kern w:val="0"/>
          <w:szCs w:val="21"/>
        </w:rPr>
        <w:t>，以</w:t>
      </w:r>
      <w:r w:rsidRPr="00915650">
        <w:rPr>
          <w:rFonts w:ascii="PingFang SC" w:eastAsia="宋体" w:hAnsi="PingFang SC" w:cs="宋体"/>
          <w:color w:val="2C2C36"/>
          <w:spacing w:val="1"/>
          <w:kern w:val="0"/>
          <w:szCs w:val="21"/>
        </w:rPr>
        <w:lastRenderedPageBreak/>
        <w:t>减少反射损失。</w:t>
      </w:r>
    </w:p>
    <w:p w14:paraId="0BBB2A5C" w14:textId="78620211" w:rsidR="004B39C6" w:rsidRPr="00A107CA" w:rsidRDefault="00A107CA" w:rsidP="00CC1BF6">
      <w:pPr>
        <w:ind w:firstLineChars="200" w:firstLine="424"/>
        <w:rPr>
          <w:rFonts w:ascii="Times New Roman" w:eastAsia="宋体" w:hAnsi="Times New Roman"/>
          <w:szCs w:val="21"/>
        </w:rPr>
      </w:pPr>
      <w:r w:rsidRPr="00A107CA">
        <w:rPr>
          <w:rFonts w:ascii="Times New Roman" w:eastAsia="宋体" w:hAnsi="Times New Roman"/>
          <w:color w:val="2C2C36"/>
          <w:spacing w:val="1"/>
          <w:shd w:val="clear" w:color="auto" w:fill="FFFFFF"/>
        </w:rPr>
        <w:t>在满足上述</w:t>
      </w:r>
      <w:r w:rsidR="00906D14">
        <w:rPr>
          <w:rFonts w:ascii="Times New Roman" w:eastAsia="宋体" w:hAnsi="Times New Roman" w:hint="eastAsia"/>
          <w:color w:val="2C2C36"/>
          <w:spacing w:val="1"/>
          <w:shd w:val="clear" w:color="auto" w:fill="FFFFFF"/>
        </w:rPr>
        <w:t>2</w:t>
      </w:r>
      <w:r w:rsidRPr="00A107CA">
        <w:rPr>
          <w:rFonts w:ascii="Times New Roman" w:eastAsia="宋体" w:hAnsi="Times New Roman"/>
          <w:color w:val="2C2C36"/>
          <w:spacing w:val="1"/>
          <w:shd w:val="clear" w:color="auto" w:fill="FFFFFF"/>
        </w:rPr>
        <w:t>个前提的情况下，行波电极的微波指数是确定不变的；任何试图改变这一指数的做法都会影响阻抗匹配和调制效率。这种不匹配导致了使用传统</w:t>
      </w:r>
      <w:r w:rsidR="00906D14">
        <w:rPr>
          <w:rFonts w:ascii="Times New Roman" w:eastAsia="宋体" w:hAnsi="Times New Roman"/>
          <w:color w:val="2C2C36"/>
          <w:spacing w:val="1"/>
          <w:shd w:val="clear" w:color="auto" w:fill="FFFFFF"/>
        </w:rPr>
        <w:t>CPW</w:t>
      </w:r>
      <w:r w:rsidRPr="00A107CA">
        <w:rPr>
          <w:rFonts w:ascii="Times New Roman" w:eastAsia="宋体" w:hAnsi="Times New Roman"/>
          <w:color w:val="2C2C36"/>
          <w:spacing w:val="1"/>
          <w:shd w:val="clear" w:color="auto" w:fill="FFFFFF"/>
        </w:rPr>
        <w:t>结构难以实现较大的电光带宽。然而，通过采用电容负载结构可以有效地解决这个问题。一种周期性加载</w:t>
      </w:r>
      <w:r w:rsidRPr="00A107CA">
        <w:rPr>
          <w:rFonts w:ascii="Times New Roman" w:eastAsia="宋体" w:hAnsi="Times New Roman"/>
          <w:color w:val="2C2C36"/>
          <w:spacing w:val="1"/>
          <w:shd w:val="clear" w:color="auto" w:fill="FFFFFF"/>
        </w:rPr>
        <w:t>T</w:t>
      </w:r>
      <w:r w:rsidRPr="00A107CA">
        <w:rPr>
          <w:rFonts w:ascii="Times New Roman" w:eastAsia="宋体" w:hAnsi="Times New Roman"/>
          <w:color w:val="2C2C36"/>
          <w:spacing w:val="1"/>
          <w:shd w:val="clear" w:color="auto" w:fill="FFFFFF"/>
        </w:rPr>
        <w:t>形电极结构被提出，通过优化</w:t>
      </w:r>
      <w:r w:rsidRPr="00A107CA">
        <w:rPr>
          <w:rFonts w:ascii="Times New Roman" w:eastAsia="宋体" w:hAnsi="Times New Roman"/>
          <w:color w:val="2C2C36"/>
          <w:spacing w:val="1"/>
          <w:shd w:val="clear" w:color="auto" w:fill="FFFFFF"/>
        </w:rPr>
        <w:t>T</w:t>
      </w:r>
      <w:r w:rsidRPr="00A107CA">
        <w:rPr>
          <w:rFonts w:ascii="Times New Roman" w:eastAsia="宋体" w:hAnsi="Times New Roman"/>
          <w:color w:val="2C2C36"/>
          <w:spacing w:val="1"/>
          <w:shd w:val="clear" w:color="auto" w:fill="FFFFFF"/>
        </w:rPr>
        <w:t>电极的各项参数，可以在保持高调制效率和良好阻抗匹配的同时实现速度匹配。在信号传输过程中，每个</w:t>
      </w:r>
      <w:r w:rsidRPr="00A107CA">
        <w:rPr>
          <w:rFonts w:ascii="Times New Roman" w:eastAsia="宋体" w:hAnsi="Times New Roman"/>
          <w:color w:val="2C2C36"/>
          <w:spacing w:val="1"/>
          <w:shd w:val="clear" w:color="auto" w:fill="FFFFFF"/>
        </w:rPr>
        <w:t>T</w:t>
      </w:r>
      <w:r w:rsidRPr="00A107CA">
        <w:rPr>
          <w:rFonts w:ascii="Times New Roman" w:eastAsia="宋体" w:hAnsi="Times New Roman"/>
          <w:color w:val="2C2C36"/>
          <w:spacing w:val="1"/>
          <w:shd w:val="clear" w:color="auto" w:fill="FFFFFF"/>
        </w:rPr>
        <w:t>电极可等效为一个电容器，对输入信号产生反射；而周期性布置的优点在于前一个电容器能够抵消后一个电容器的反射信号，从而减少微波损耗</w:t>
      </w:r>
      <w:r w:rsidR="004B39C6" w:rsidRPr="00A107CA">
        <w:rPr>
          <w:rFonts w:ascii="Times New Roman" w:eastAsia="宋体" w:hAnsi="Times New Roman"/>
          <w:szCs w:val="21"/>
        </w:rPr>
        <w:t>。</w:t>
      </w:r>
    </w:p>
    <w:p w14:paraId="2654BE00" w14:textId="77777777" w:rsidR="001108C9" w:rsidRDefault="001108C9" w:rsidP="004B39C6">
      <w:pPr>
        <w:ind w:firstLineChars="200" w:firstLine="420"/>
        <w:rPr>
          <w:rFonts w:ascii="Times New Roman" w:eastAsia="宋体" w:hAnsi="Times New Roman"/>
          <w:szCs w:val="21"/>
        </w:rPr>
      </w:pPr>
      <w:r w:rsidRPr="001108C9">
        <w:rPr>
          <w:rFonts w:ascii="Times New Roman" w:eastAsia="宋体" w:hAnsi="Times New Roman" w:hint="eastAsia"/>
          <w:szCs w:val="21"/>
        </w:rPr>
        <w:t>根据微波传输线理论，可以将电光传输函数表示为</w:t>
      </w:r>
      <w:r w:rsidR="00A6459C" w:rsidRPr="00A6459C">
        <w:rPr>
          <w:rFonts w:ascii="Times New Roman" w:eastAsia="宋体" w:hAnsi="Times New Roman" w:hint="eastAsia"/>
          <w:szCs w:val="21"/>
          <w:vertAlign w:val="superscript"/>
        </w:rPr>
        <w:t>[</w:t>
      </w:r>
      <w:r w:rsidR="00D86DA4" w:rsidRPr="00A6459C">
        <w:rPr>
          <w:rFonts w:ascii="Times New Roman" w:eastAsia="宋体" w:hAnsi="Times New Roman" w:hint="eastAsia"/>
          <w:szCs w:val="21"/>
          <w:vertAlign w:val="superscript"/>
        </w:rPr>
        <w:t>2</w:t>
      </w:r>
      <w:r w:rsidR="00D86DA4" w:rsidRPr="00A6459C">
        <w:rPr>
          <w:rFonts w:ascii="Times New Roman" w:eastAsia="宋体" w:hAnsi="Times New Roman"/>
          <w:szCs w:val="21"/>
          <w:vertAlign w:val="superscript"/>
        </w:rPr>
        <w:t>1</w:t>
      </w:r>
      <w:r w:rsidR="00A6459C" w:rsidRPr="00A6459C">
        <w:rPr>
          <w:rFonts w:ascii="Times New Roman" w:eastAsia="宋体" w:hAnsi="Times New Roman"/>
          <w:szCs w:val="21"/>
          <w:vertAlign w:val="superscript"/>
        </w:rPr>
        <w:t>-</w:t>
      </w:r>
      <w:r w:rsidR="00D86DA4" w:rsidRPr="00A6459C">
        <w:rPr>
          <w:rFonts w:ascii="Times New Roman" w:eastAsia="宋体" w:hAnsi="Times New Roman"/>
          <w:szCs w:val="21"/>
          <w:vertAlign w:val="superscript"/>
        </w:rPr>
        <w:t>23</w:t>
      </w:r>
      <w:r w:rsidR="00A6459C" w:rsidRPr="00A6459C">
        <w:rPr>
          <w:rFonts w:ascii="Times New Roman" w:eastAsia="宋体" w:hAnsi="Times New Roman"/>
          <w:szCs w:val="21"/>
          <w:vertAlign w:val="superscript"/>
        </w:rPr>
        <w:t>]</w:t>
      </w:r>
      <w:r w:rsidRPr="001108C9">
        <w:rPr>
          <w:rFonts w:ascii="Times New Roman" w:eastAsia="宋体" w:hAnsi="Times New Roman" w:hint="eastAsia"/>
          <w:szCs w:val="21"/>
        </w:rPr>
        <w:t>：</w:t>
      </w:r>
    </w:p>
    <w:p w14:paraId="1C09D0C8" w14:textId="77777777" w:rsidR="001108C9" w:rsidRPr="00C86D15" w:rsidRDefault="00C86D15" w:rsidP="00C86D15">
      <w:pPr>
        <w:pStyle w:val="af3"/>
      </w:pPr>
      <w:r>
        <w:rPr>
          <w:rFonts w:eastAsia="宋体"/>
        </w:rPr>
        <w:tab/>
      </w:r>
      <m:oMath>
        <m:r>
          <m:rPr>
            <m:sty m:val="p"/>
          </m:rPr>
          <w:rPr>
            <w:rFonts w:ascii="Cambria Math" w:hAnsi="Cambria Math"/>
          </w:rPr>
          <m:t>HF</m:t>
        </m:r>
        <m:d>
          <m:dPr>
            <m:ctrlPr>
              <w:rPr>
                <w:rFonts w:ascii="Cambria Math" w:hAnsi="Cambria Math"/>
              </w:rPr>
            </m:ctrlPr>
          </m:dPr>
          <m:e>
            <m:r>
              <w:rPr>
                <w:rFonts w:ascii="Cambria Math" w:hAnsi="Cambria Math"/>
              </w:rPr>
              <m:t>ω</m:t>
            </m:r>
          </m:e>
        </m:d>
        <m:r>
          <m:rPr>
            <m:sty m:val="p"/>
          </m:rPr>
          <w:rPr>
            <w:rFonts w:ascii="Cambria Math" w:hAnsi="Cambria Math"/>
          </w:rPr>
          <m:t>=20</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m:rPr>
                    <m:sty m:val="p"/>
                  </m:rPr>
                  <w:rPr>
                    <w:rFonts w:ascii="Cambria Math" w:hAnsi="Cambria Math"/>
                  </w:rPr>
                  <m:t>10</m:t>
                </m:r>
              </m:sub>
            </m:sSub>
          </m:fName>
          <m:e>
            <m:d>
              <m:dPr>
                <m:begChr m:val="{"/>
                <m:endChr m:val="}"/>
                <m:ctrlPr>
                  <w:rPr>
                    <w:rFonts w:ascii="Cambria Math" w:hAnsi="Cambria Math"/>
                  </w:rPr>
                </m:ctrlPr>
              </m:dPr>
              <m:e>
                <m:f>
                  <m:fPr>
                    <m:ctrlPr>
                      <w:rPr>
                        <w:rFonts w:ascii="Cambria Math" w:hAnsi="Cambria Math"/>
                      </w:rPr>
                    </m:ctrlPr>
                  </m:fPr>
                  <m:num>
                    <m:r>
                      <m:rPr>
                        <m:sty m:val="p"/>
                      </m:rPr>
                      <w:rPr>
                        <w:rFonts w:ascii="Cambria Math" w:hAnsi="Cambria Math"/>
                      </w:rPr>
                      <m:t>2</m:t>
                    </m:r>
                    <m:rad>
                      <m:radPr>
                        <m:degHide m:val="1"/>
                        <m:ctrlPr>
                          <w:rPr>
                            <w:rFonts w:ascii="Cambria Math" w:hAnsi="Cambria Math"/>
                          </w:rPr>
                        </m:ctrlPr>
                      </m:radPr>
                      <m:deg/>
                      <m:e>
                        <m:sSub>
                          <m:sSubPr>
                            <m:ctrlPr>
                              <w:rPr>
                                <w:rFonts w:ascii="Cambria Math" w:hAnsi="Cambria Math"/>
                              </w:rPr>
                            </m:ctrlPr>
                          </m:sSubPr>
                          <m:e>
                            <m:r>
                              <w:rPr>
                                <w:rFonts w:ascii="Cambria Math" w:hAnsi="Cambria Math"/>
                              </w:rPr>
                              <m:t>Z</m:t>
                            </m:r>
                          </m:e>
                          <m:sub>
                            <m:r>
                              <m:rPr>
                                <m:sty m:val="p"/>
                              </m:rPr>
                              <w:rPr>
                                <w:rFonts w:ascii="Cambria Math" w:hAnsi="Cambria Math"/>
                              </w:rPr>
                              <m:t>0</m:t>
                            </m:r>
                          </m:sub>
                        </m:sSub>
                        <m:sSub>
                          <m:sSubPr>
                            <m:ctrlPr>
                              <w:rPr>
                                <w:rFonts w:ascii="Cambria Math" w:hAnsi="Cambria Math"/>
                              </w:rPr>
                            </m:ctrlPr>
                          </m:sSubPr>
                          <m:e>
                            <m:r>
                              <w:rPr>
                                <w:rFonts w:ascii="Cambria Math" w:hAnsi="Cambria Math"/>
                              </w:rPr>
                              <m:t>Z</m:t>
                            </m:r>
                          </m:e>
                          <m:sub>
                            <m:r>
                              <w:rPr>
                                <w:rFonts w:ascii="Cambria Math" w:hAnsi="Cambria Math" w:hint="eastAsia"/>
                              </w:rPr>
                              <m:t>in</m:t>
                            </m:r>
                          </m:sub>
                        </m:sSub>
                      </m:e>
                    </m:rad>
                  </m:num>
                  <m:den>
                    <m:sSub>
                      <m:sSubPr>
                        <m:ctrlPr>
                          <w:rPr>
                            <w:rFonts w:ascii="Cambria Math" w:hAnsi="Cambria Math"/>
                          </w:rPr>
                        </m:ctrlPr>
                      </m:sSubPr>
                      <m:e>
                        <m:r>
                          <w:rPr>
                            <w:rFonts w:ascii="Cambria Math" w:hAnsi="Cambria Math"/>
                          </w:rPr>
                          <m:t>Z</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t>
                        </m:r>
                        <m:r>
                          <w:rPr>
                            <w:rFonts w:ascii="Cambria Math" w:hAnsi="Cambria Math"/>
                          </w:rPr>
                          <m:t>Z</m:t>
                        </m:r>
                      </m:e>
                      <m:sub>
                        <m:r>
                          <w:rPr>
                            <w:rFonts w:ascii="Cambria Math" w:hAnsi="Cambria Math" w:hint="eastAsia"/>
                          </w:rPr>
                          <m:t>in</m:t>
                        </m:r>
                      </m:sub>
                    </m:sSub>
                  </m:den>
                </m:f>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r>
                          <w:rPr>
                            <w:rFonts w:ascii="Cambria Math" w:hAnsi="Cambria Math"/>
                          </w:rPr>
                          <m:t>αL</m:t>
                        </m:r>
                      </m:num>
                      <m:den>
                        <m:r>
                          <m:rPr>
                            <m:sty m:val="p"/>
                          </m:rPr>
                          <w:rPr>
                            <w:rFonts w:ascii="Cambria Math" w:hAnsi="Cambria Math"/>
                          </w:rPr>
                          <m:t>2</m:t>
                        </m:r>
                      </m:den>
                    </m:f>
                  </m:sup>
                </m:sSup>
                <m:rad>
                  <m:radPr>
                    <m:degHide m:val="1"/>
                    <m:ctrlPr>
                      <w:rPr>
                        <w:rFonts w:ascii="Cambria Math" w:hAnsi="Cambria Math"/>
                      </w:rPr>
                    </m:ctrlPr>
                  </m:radPr>
                  <m:deg/>
                  <m:e>
                    <m:f>
                      <m:fPr>
                        <m:ctrlPr>
                          <w:rPr>
                            <w:rFonts w:ascii="Cambria Math" w:hAnsi="Cambria Math"/>
                          </w:rPr>
                        </m:ctrlPr>
                      </m:fPr>
                      <m:num>
                        <m:sSup>
                          <m:sSupPr>
                            <m:ctrlPr>
                              <w:rPr>
                                <w:rFonts w:ascii="Cambria Math" w:hAnsi="Cambria Math"/>
                              </w:rPr>
                            </m:ctrlPr>
                          </m:sSupPr>
                          <m:e>
                            <m:r>
                              <w:rPr>
                                <w:rFonts w:ascii="Cambria Math" w:hAnsi="Cambria Math"/>
                              </w:rPr>
                              <m:t>sinh</m:t>
                            </m:r>
                          </m:e>
                          <m:sup>
                            <m:r>
                              <m:rPr>
                                <m:sty m:val="p"/>
                              </m:rPr>
                              <w:rPr>
                                <w:rFonts w:ascii="Cambria Math" w:hAnsi="Cambria Math"/>
                              </w:rPr>
                              <m:t>2</m:t>
                            </m:r>
                          </m:sup>
                        </m:sSup>
                        <m:d>
                          <m:dPr>
                            <m:ctrlPr>
                              <w:rPr>
                                <w:rFonts w:ascii="Cambria Math" w:hAnsi="Cambria Math"/>
                              </w:rPr>
                            </m:ctrlPr>
                          </m:dPr>
                          <m:e>
                            <m:f>
                              <m:fPr>
                                <m:ctrlPr>
                                  <w:rPr>
                                    <w:rFonts w:ascii="Cambria Math" w:hAnsi="Cambria Math"/>
                                  </w:rPr>
                                </m:ctrlPr>
                              </m:fPr>
                              <m:num>
                                <m:r>
                                  <w:rPr>
                                    <w:rFonts w:ascii="Cambria Math" w:hAnsi="Cambria Math"/>
                                  </w:rPr>
                                  <m:t>αL</m:t>
                                </m:r>
                              </m:num>
                              <m:den>
                                <m:r>
                                  <m:rPr>
                                    <m:sty m:val="p"/>
                                  </m:rPr>
                                  <w:rPr>
                                    <w:rFonts w:ascii="Cambria Math" w:hAnsi="Cambria Math"/>
                                  </w:rPr>
                                  <m:t>2</m:t>
                                </m:r>
                              </m:den>
                            </m:f>
                          </m:e>
                        </m:d>
                        <m:r>
                          <m:rPr>
                            <m:sty m:val="p"/>
                          </m:rPr>
                          <w:rPr>
                            <w:rFonts w:ascii="Cambria Math" w:hAnsi="Cambria Math"/>
                          </w:rPr>
                          <m:t>+</m:t>
                        </m:r>
                        <m:sSup>
                          <m:sSupPr>
                            <m:ctrlPr>
                              <w:rPr>
                                <w:rFonts w:ascii="Cambria Math" w:hAnsi="Cambria Math"/>
                              </w:rPr>
                            </m:ctrlPr>
                          </m:sSupPr>
                          <m:e>
                            <m:r>
                              <w:rPr>
                                <w:rFonts w:ascii="Cambria Math" w:hAnsi="Cambria Math"/>
                              </w:rPr>
                              <m:t>sin</m:t>
                            </m:r>
                          </m:e>
                          <m:sup>
                            <m:r>
                              <m:rPr>
                                <m:sty m:val="p"/>
                              </m:rPr>
                              <w:rPr>
                                <w:rFonts w:ascii="Cambria Math" w:hAnsi="Cambria Math"/>
                              </w:rPr>
                              <m:t>2</m:t>
                            </m:r>
                          </m:sup>
                        </m:sSup>
                        <m:d>
                          <m:dPr>
                            <m:ctrlPr>
                              <w:rPr>
                                <w:rFonts w:ascii="Cambria Math" w:hAnsi="Cambria Math"/>
                              </w:rPr>
                            </m:ctrlPr>
                          </m:dPr>
                          <m:e>
                            <m:f>
                              <m:fPr>
                                <m:ctrlPr>
                                  <w:rPr>
                                    <w:rFonts w:ascii="Cambria Math" w:hAnsi="Cambria Math"/>
                                  </w:rPr>
                                </m:ctrlPr>
                              </m:fPr>
                              <m:num>
                                <m:r>
                                  <w:rPr>
                                    <w:rFonts w:ascii="Cambria Math" w:hAnsi="Cambria Math"/>
                                  </w:rPr>
                                  <m:t>bL</m:t>
                                </m:r>
                              </m:num>
                              <m:den>
                                <m:r>
                                  <m:rPr>
                                    <m:sty m:val="p"/>
                                  </m:rPr>
                                  <w:rPr>
                                    <w:rFonts w:ascii="Cambria Math" w:hAnsi="Cambria Math"/>
                                  </w:rPr>
                                  <m:t>2</m:t>
                                </m:r>
                              </m:den>
                            </m:f>
                          </m:e>
                        </m:d>
                      </m:num>
                      <m:den>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αL</m:t>
                                    </m:r>
                                  </m:num>
                                  <m:den>
                                    <m:r>
                                      <m:rPr>
                                        <m:sty m:val="p"/>
                                      </m:rPr>
                                      <w:rPr>
                                        <w:rFonts w:ascii="Cambria Math" w:hAnsi="Cambria Math"/>
                                      </w:rPr>
                                      <m:t>2</m:t>
                                    </m:r>
                                  </m:den>
                                </m:f>
                              </m:e>
                            </m:d>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bL</m:t>
                                    </m:r>
                                  </m:num>
                                  <m:den>
                                    <m:r>
                                      <m:rPr>
                                        <m:sty m:val="p"/>
                                      </m:rPr>
                                      <w:rPr>
                                        <w:rFonts w:ascii="Cambria Math" w:hAnsi="Cambria Math"/>
                                      </w:rPr>
                                      <m:t>2</m:t>
                                    </m:r>
                                  </m:den>
                                </m:f>
                              </m:e>
                            </m:d>
                          </m:e>
                          <m:sup>
                            <m:r>
                              <m:rPr>
                                <m:sty m:val="p"/>
                              </m:rPr>
                              <w:rPr>
                                <w:rFonts w:ascii="Cambria Math" w:hAnsi="Cambria Math"/>
                              </w:rPr>
                              <m:t>2</m:t>
                            </m:r>
                          </m:sup>
                        </m:sSup>
                      </m:den>
                    </m:f>
                  </m:e>
                </m:rad>
              </m:e>
            </m:d>
          </m:e>
        </m:func>
      </m:oMath>
      <w:r>
        <w:tab/>
      </w:r>
      <w:r w:rsidR="00F57AA6">
        <w:t>(8)</w:t>
      </w:r>
    </w:p>
    <w:p w14:paraId="3F9B46C6" w14:textId="4CC855F5" w:rsidR="001108C9" w:rsidRDefault="00170415" w:rsidP="00906D14">
      <w:pPr>
        <w:rPr>
          <w:rFonts w:ascii="Times New Roman" w:eastAsia="宋体" w:hAnsi="Times New Roman"/>
          <w:szCs w:val="21"/>
        </w:rPr>
      </w:pPr>
      <w:bookmarkStart w:id="3" w:name="_Hlk166517327"/>
      <w:r w:rsidRPr="00170415">
        <w:rPr>
          <w:rFonts w:ascii="Times New Roman" w:eastAsia="宋体" w:hAnsi="Times New Roman" w:hint="eastAsia"/>
          <w:szCs w:val="21"/>
        </w:rPr>
        <w:t>其中</w:t>
      </w:r>
      <w:r w:rsidR="00906D14">
        <w:rPr>
          <w:rFonts w:ascii="Times New Roman" w:eastAsia="宋体" w:hAnsi="Times New Roman" w:hint="eastAsia"/>
          <w:szCs w:val="21"/>
        </w:rPr>
        <w:t>，</w:t>
      </w:r>
      <w:r w:rsidR="001C3610">
        <w:rPr>
          <w:rFonts w:ascii="Times New Roman" w:eastAsia="宋体" w:hAnsi="Times New Roman"/>
          <w:szCs w:val="21"/>
        </w:rPr>
        <w:t>α</w:t>
      </w:r>
      <w:r w:rsidRPr="00170415">
        <w:rPr>
          <w:rFonts w:ascii="Times New Roman" w:eastAsia="宋体" w:hAnsi="Times New Roman"/>
          <w:szCs w:val="21"/>
        </w:rPr>
        <w:t>为传输线损耗</w:t>
      </w:r>
      <w:r w:rsidR="00426B00">
        <w:rPr>
          <w:rFonts w:ascii="Times New Roman" w:eastAsia="宋体" w:hAnsi="Times New Roman" w:hint="eastAsia"/>
          <w:szCs w:val="21"/>
        </w:rPr>
        <w:t>、</w:t>
      </w:r>
      <w:r w:rsidRPr="00170415">
        <w:rPr>
          <w:rFonts w:ascii="Times New Roman" w:eastAsia="宋体" w:hAnsi="Times New Roman"/>
          <w:szCs w:val="21"/>
        </w:rPr>
        <w:t>b</w:t>
      </w:r>
      <w:r w:rsidRPr="00170415">
        <w:rPr>
          <w:rFonts w:ascii="Times New Roman" w:eastAsia="宋体" w:hAnsi="Times New Roman"/>
          <w:szCs w:val="21"/>
        </w:rPr>
        <w:t>为光波与微波的偏离值表达式</w:t>
      </w:r>
      <w:r w:rsidR="00426B00">
        <w:rPr>
          <w:rFonts w:ascii="Times New Roman" w:eastAsia="宋体" w:hAnsi="Times New Roman" w:hint="eastAsia"/>
          <w:szCs w:val="21"/>
        </w:rPr>
        <w:t>、</w:t>
      </w:r>
      <w:r w:rsidRPr="00170415">
        <w:rPr>
          <w:rFonts w:ascii="Times New Roman" w:eastAsia="宋体" w:hAnsi="Times New Roman"/>
          <w:szCs w:val="21"/>
        </w:rPr>
        <w:t>L</w:t>
      </w:r>
      <w:r w:rsidRPr="00170415">
        <w:rPr>
          <w:rFonts w:ascii="Times New Roman" w:eastAsia="宋体" w:hAnsi="Times New Roman"/>
          <w:szCs w:val="21"/>
        </w:rPr>
        <w:t>为调制器的总长度</w:t>
      </w:r>
      <w:r w:rsidR="00426B00">
        <w:rPr>
          <w:rFonts w:ascii="Times New Roman" w:eastAsia="宋体" w:hAnsi="Times New Roman" w:hint="eastAsia"/>
          <w:szCs w:val="21"/>
        </w:rPr>
        <w:t>、</w:t>
      </w:r>
      <m:oMath>
        <m:sSub>
          <m:sSubPr>
            <m:ctrlPr>
              <w:rPr>
                <w:rFonts w:ascii="Cambria Math" w:hAnsi="Cambria Math"/>
              </w:rPr>
            </m:ctrlPr>
          </m:sSubPr>
          <m:e>
            <m:r>
              <w:rPr>
                <w:rFonts w:ascii="Cambria Math" w:hAnsi="Cambria Math"/>
              </w:rPr>
              <m:t>Z</m:t>
            </m:r>
          </m:e>
          <m:sub>
            <m:r>
              <w:rPr>
                <w:rFonts w:ascii="Cambria Math" w:hAnsi="Cambria Math" w:hint="eastAsia"/>
              </w:rPr>
              <m:t>in</m:t>
            </m:r>
          </m:sub>
        </m:sSub>
      </m:oMath>
      <w:r w:rsidRPr="00170415">
        <w:rPr>
          <w:rFonts w:ascii="Times New Roman" w:eastAsia="宋体" w:hAnsi="Times New Roman"/>
          <w:szCs w:val="21"/>
        </w:rPr>
        <w:t>为输入阻抗一般为</w:t>
      </w:r>
      <w:r w:rsidRPr="00170415">
        <w:rPr>
          <w:rFonts w:ascii="Times New Roman" w:eastAsia="宋体" w:hAnsi="Times New Roman"/>
          <w:szCs w:val="21"/>
        </w:rPr>
        <w:t>50Ω</w:t>
      </w:r>
      <w:r w:rsidR="00426B00">
        <w:rPr>
          <w:rFonts w:ascii="Times New Roman" w:eastAsia="宋体" w:hAnsi="Times New Roman" w:hint="eastAsia"/>
          <w:szCs w:val="21"/>
        </w:rPr>
        <w:t>、</w:t>
      </w:r>
      <m:oMath>
        <m:sSub>
          <m:sSubPr>
            <m:ctrlPr>
              <w:rPr>
                <w:rFonts w:ascii="Cambria Math" w:hAnsi="Cambria Math"/>
              </w:rPr>
            </m:ctrlPr>
          </m:sSubPr>
          <m:e>
            <m:r>
              <w:rPr>
                <w:rFonts w:ascii="Cambria Math" w:hAnsi="Cambria Math"/>
              </w:rPr>
              <m:t>Z</m:t>
            </m:r>
          </m:e>
          <m:sub>
            <m:r>
              <w:rPr>
                <w:rFonts w:ascii="Cambria Math" w:hAnsi="Cambria Math"/>
              </w:rPr>
              <m:t>0</m:t>
            </m:r>
          </m:sub>
        </m:sSub>
      </m:oMath>
      <w:r w:rsidR="00426B00">
        <w:rPr>
          <w:rFonts w:ascii="Times New Roman" w:eastAsia="宋体" w:hAnsi="Times New Roman" w:hint="eastAsia"/>
        </w:rPr>
        <w:t>为传输线特征阻抗</w:t>
      </w:r>
      <w:r w:rsidR="00C0568F">
        <w:rPr>
          <w:rFonts w:ascii="Times New Roman" w:eastAsia="宋体" w:hAnsi="Times New Roman" w:hint="eastAsia"/>
          <w:szCs w:val="21"/>
        </w:rPr>
        <w:t>、</w:t>
      </w:r>
      <m:oMath>
        <m:r>
          <m:rPr>
            <m:sty m:val="p"/>
          </m:rPr>
          <w:rPr>
            <w:rFonts w:ascii="Cambria Math" w:hAnsi="Cambria Math"/>
          </w:rPr>
          <m:t xml:space="preserve"> b=</m:t>
        </m:r>
        <m:f>
          <m:fPr>
            <m:ctrlPr>
              <w:rPr>
                <w:rFonts w:ascii="Cambria Math" w:hAnsi="Cambria Math"/>
              </w:rPr>
            </m:ctrlPr>
          </m:fPr>
          <m:num>
            <m:r>
              <w:rPr>
                <w:rFonts w:ascii="Cambria Math" w:hAnsi="Cambria Math"/>
              </w:rPr>
              <m:t>2π</m:t>
            </m:r>
            <m:r>
              <w:rPr>
                <w:rFonts w:ascii="Cambria Math" w:hAnsi="Cambria Math" w:hint="eastAsia"/>
              </w:rPr>
              <m:t>f</m:t>
            </m:r>
          </m:num>
          <m:den>
            <m:r>
              <w:rPr>
                <w:rFonts w:ascii="Cambria Math" w:hAnsi="Cambria Math"/>
              </w:rPr>
              <m:t>c</m:t>
            </m:r>
          </m:den>
        </m:f>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g</m:t>
                </m:r>
              </m:sub>
            </m:sSub>
          </m:e>
        </m:d>
      </m:oMath>
      <w:r w:rsidR="00F94E53">
        <w:rPr>
          <w:rFonts w:ascii="Times New Roman" w:eastAsia="宋体" w:hAnsi="Times New Roman" w:hint="eastAsia"/>
          <w:szCs w:val="21"/>
        </w:rPr>
        <w:t>是速度匹配项</w:t>
      </w:r>
      <w:r w:rsidR="00426B00" w:rsidRPr="003B1C14">
        <w:rPr>
          <w:rFonts w:ascii="Times New Roman" w:eastAsia="宋体" w:hAnsi="Times New Roman"/>
          <w:szCs w:val="21"/>
        </w:rPr>
        <w:t>,c</w:t>
      </w:r>
      <w:r w:rsidR="00426B00" w:rsidRPr="003B1C14">
        <w:rPr>
          <w:rFonts w:ascii="Times New Roman" w:eastAsia="宋体" w:hAnsi="Times New Roman"/>
          <w:szCs w:val="21"/>
        </w:rPr>
        <w:t>是光速</w:t>
      </w:r>
      <w:r w:rsidR="00F94E53">
        <w:rPr>
          <w:rFonts w:ascii="Times New Roman" w:eastAsia="宋体" w:hAnsi="Times New Roman" w:hint="eastAsia"/>
          <w:szCs w:val="21"/>
        </w:rPr>
        <w:t>。式</w:t>
      </w:r>
      <w:r w:rsidR="004F7630">
        <w:rPr>
          <w:rFonts w:ascii="Times New Roman" w:eastAsia="宋体" w:hAnsi="Times New Roman" w:hint="eastAsia"/>
          <w:szCs w:val="21"/>
        </w:rPr>
        <w:t>子</w:t>
      </w:r>
      <w:r w:rsidRPr="00170415">
        <w:rPr>
          <w:rFonts w:ascii="Times New Roman" w:eastAsia="宋体" w:hAnsi="Times New Roman"/>
          <w:szCs w:val="21"/>
        </w:rPr>
        <w:t>将阻抗、速度匹配和损耗对于电光效率的影响进行公式统一。</w:t>
      </w:r>
    </w:p>
    <w:p w14:paraId="42F6E3A9" w14:textId="77777777" w:rsidR="00C25519" w:rsidRDefault="00C23BA5" w:rsidP="00C25519">
      <w:pPr>
        <w:ind w:firstLineChars="200" w:firstLine="420"/>
        <w:jc w:val="center"/>
        <w:rPr>
          <w:rFonts w:ascii="Times New Roman" w:eastAsia="宋体" w:hAnsi="Times New Roman"/>
          <w:szCs w:val="21"/>
        </w:rPr>
      </w:pPr>
      <w:r>
        <w:rPr>
          <w:rFonts w:ascii="Times New Roman" w:eastAsia="宋体" w:hAnsi="Times New Roman"/>
          <w:noProof/>
          <w:szCs w:val="21"/>
        </w:rPr>
        <w:drawing>
          <wp:inline distT="0" distB="0" distL="0" distR="0" wp14:anchorId="5811C140" wp14:editId="3C2F9B34">
            <wp:extent cx="2748280" cy="145923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8280" cy="1459230"/>
                    </a:xfrm>
                    <a:prstGeom prst="rect">
                      <a:avLst/>
                    </a:prstGeom>
                    <a:noFill/>
                    <a:ln>
                      <a:noFill/>
                    </a:ln>
                  </pic:spPr>
                </pic:pic>
              </a:graphicData>
            </a:graphic>
          </wp:inline>
        </w:drawing>
      </w:r>
    </w:p>
    <w:p w14:paraId="14889A0C" w14:textId="0D2BF51E" w:rsidR="007B1DA7" w:rsidRPr="00523E78" w:rsidRDefault="007B1DA7" w:rsidP="007B1DA7">
      <w:pPr>
        <w:pStyle w:val="af2"/>
        <w:jc w:val="center"/>
      </w:pPr>
      <w:r w:rsidRPr="00523E78">
        <w:t>图</w:t>
      </w:r>
      <w:r w:rsidR="00D6764C">
        <w:t>4</w:t>
      </w:r>
      <w:r>
        <w:t xml:space="preserve"> </w:t>
      </w:r>
      <w:r>
        <w:rPr>
          <w:rFonts w:hint="eastAsia"/>
        </w:rPr>
        <w:t>薄膜铌酸锂电光调制器电极传输线等效电路</w:t>
      </w:r>
    </w:p>
    <w:p w14:paraId="578A750E" w14:textId="141F3C11" w:rsidR="00B81060" w:rsidRDefault="00223FFC" w:rsidP="00B81060">
      <w:pPr>
        <w:ind w:firstLineChars="200" w:firstLine="420"/>
        <w:rPr>
          <w:rFonts w:ascii="Times New Roman" w:eastAsia="宋体" w:hAnsi="Times New Roman"/>
          <w:szCs w:val="21"/>
        </w:rPr>
      </w:pPr>
      <w:r>
        <w:rPr>
          <w:rFonts w:ascii="Times New Roman" w:eastAsia="宋体" w:hAnsi="Times New Roman" w:hint="eastAsia"/>
          <w:szCs w:val="21"/>
        </w:rPr>
        <w:t>T</w:t>
      </w:r>
      <w:r>
        <w:rPr>
          <w:rFonts w:ascii="Times New Roman" w:eastAsia="宋体" w:hAnsi="Times New Roman" w:hint="eastAsia"/>
          <w:szCs w:val="21"/>
        </w:rPr>
        <w:t>电极的传输线等效模型如</w:t>
      </w:r>
      <w:r w:rsidR="00450D3E" w:rsidRPr="00450D3E">
        <w:rPr>
          <w:rFonts w:ascii="Times New Roman" w:eastAsia="宋体" w:hAnsi="Times New Roman" w:hint="eastAsia"/>
          <w:szCs w:val="21"/>
        </w:rPr>
        <w:t>图</w:t>
      </w:r>
      <w:r w:rsidR="00D6764C">
        <w:rPr>
          <w:rFonts w:ascii="Times New Roman" w:eastAsia="宋体" w:hAnsi="Times New Roman"/>
          <w:szCs w:val="21"/>
        </w:rPr>
        <w:t>4</w:t>
      </w:r>
      <w:r>
        <w:rPr>
          <w:rFonts w:ascii="Times New Roman" w:eastAsia="宋体" w:hAnsi="Times New Roman" w:hint="eastAsia"/>
          <w:szCs w:val="21"/>
        </w:rPr>
        <w:t>所示，</w:t>
      </w:r>
      <w:r w:rsidRPr="00D6764C">
        <w:rPr>
          <w:rFonts w:ascii="Times New Roman" w:eastAsia="宋体" w:hAnsi="Times New Roman" w:hint="eastAsia"/>
          <w:color w:val="FF0000"/>
          <w:szCs w:val="21"/>
        </w:rPr>
        <w:t>对比于</w:t>
      </w:r>
      <w:r w:rsidRPr="00D6764C">
        <w:rPr>
          <w:rFonts w:ascii="Times New Roman" w:eastAsia="宋体" w:hAnsi="Times New Roman" w:hint="eastAsia"/>
          <w:color w:val="FF0000"/>
          <w:szCs w:val="21"/>
        </w:rPr>
        <w:t>C</w:t>
      </w:r>
      <w:r w:rsidRPr="00D6764C">
        <w:rPr>
          <w:rFonts w:ascii="Times New Roman" w:eastAsia="宋体" w:hAnsi="Times New Roman"/>
          <w:color w:val="FF0000"/>
          <w:szCs w:val="21"/>
        </w:rPr>
        <w:t>PW</w:t>
      </w:r>
      <w:r w:rsidRPr="00D6764C">
        <w:rPr>
          <w:rFonts w:ascii="Times New Roman" w:eastAsia="宋体" w:hAnsi="Times New Roman" w:hint="eastAsia"/>
          <w:color w:val="FF0000"/>
          <w:szCs w:val="21"/>
        </w:rPr>
        <w:t>结构的传输线，</w:t>
      </w:r>
      <w:r>
        <w:rPr>
          <w:rFonts w:ascii="Times New Roman" w:eastAsia="宋体" w:hAnsi="Times New Roman" w:hint="eastAsia"/>
          <w:szCs w:val="21"/>
        </w:rPr>
        <w:t>T</w:t>
      </w:r>
      <w:r>
        <w:rPr>
          <w:rFonts w:ascii="Times New Roman" w:eastAsia="宋体" w:hAnsi="Times New Roman" w:hint="eastAsia"/>
          <w:szCs w:val="21"/>
        </w:rPr>
        <w:t>电极相当于并联上一个电容。这个电容可以起到一个调整特征阻抗和微波速度的作用</w:t>
      </w:r>
      <w:r w:rsidR="00B81060">
        <w:rPr>
          <w:rFonts w:ascii="Times New Roman" w:eastAsia="宋体" w:hAnsi="Times New Roman" w:hint="eastAsia"/>
          <w:szCs w:val="21"/>
        </w:rPr>
        <w:t>。</w:t>
      </w:r>
      <w:r w:rsidR="00B81060" w:rsidRPr="00B81060">
        <w:rPr>
          <w:rFonts w:ascii="Times New Roman" w:eastAsia="宋体" w:hAnsi="Times New Roman" w:hint="eastAsia"/>
          <w:szCs w:val="21"/>
        </w:rPr>
        <w:t>在设计电极时，选择用金作为材料且在射频波段上，我们可以将传输线当做无损传输线设计。</w:t>
      </w:r>
      <w:r w:rsidR="00B81060">
        <w:rPr>
          <w:rFonts w:ascii="Times New Roman" w:eastAsia="宋体" w:hAnsi="Times New Roman" w:hint="eastAsia"/>
          <w:szCs w:val="21"/>
        </w:rPr>
        <w:t>微波速度和特征阻抗表达式如下</w:t>
      </w:r>
      <w:r w:rsidR="00B81060">
        <w:rPr>
          <w:rFonts w:ascii="Times New Roman" w:eastAsia="宋体" w:hAnsi="Times New Roman"/>
          <w:szCs w:val="21"/>
        </w:rPr>
        <w:t>:</w:t>
      </w:r>
    </w:p>
    <w:p w14:paraId="75B98ADA" w14:textId="77777777" w:rsidR="00C86D15" w:rsidRPr="00570037" w:rsidRDefault="00570037" w:rsidP="00570037">
      <w:pPr>
        <w:pStyle w:val="af3"/>
      </w:pPr>
      <w:r>
        <w:rPr>
          <w:rFonts w:eastAsia="宋体"/>
        </w:rPr>
        <w:tab/>
      </w:r>
      <m:oMath>
        <m:sSub>
          <m:sSubPr>
            <m:ctrlPr>
              <w:rPr>
                <w:rFonts w:ascii="Cambria Math" w:hAnsi="Cambria Math"/>
              </w:rPr>
            </m:ctrlPr>
          </m:sSubPr>
          <m:e>
            <m:r>
              <w:rPr>
                <w:rFonts w:ascii="Cambria Math" w:hAnsi="Cambria Math"/>
              </w:rPr>
              <m:t>Z</m:t>
            </m:r>
          </m:e>
          <m:sub>
            <m:r>
              <m:rPr>
                <m:sty m:val="p"/>
              </m:rPr>
              <w:rPr>
                <w:rFonts w:ascii="Cambria Math" w:hAnsi="Cambria Math"/>
              </w:rPr>
              <m:t>0</m:t>
            </m:r>
          </m:sub>
        </m:sSub>
        <m:r>
          <m:rPr>
            <m:sty m:val="p"/>
          </m:rPr>
          <w:rPr>
            <w:rFonts w:ascii="Cambria Math" w:hAnsi="Cambria Math"/>
          </w:rPr>
          <m:t>=</m:t>
        </m:r>
        <m:rad>
          <m:radPr>
            <m:degHide m:val="1"/>
            <m:ctrlPr>
              <w:rPr>
                <w:rFonts w:ascii="Cambria Math" w:hAnsi="Cambria Math"/>
              </w:rPr>
            </m:ctrlPr>
          </m:radPr>
          <m:deg/>
          <m:e>
            <m:f>
              <m:fPr>
                <m:ctrlPr>
                  <w:rPr>
                    <w:rFonts w:ascii="Cambria Math" w:hAnsi="Cambria Math"/>
                  </w:rPr>
                </m:ctrlPr>
              </m:fPr>
              <m:num>
                <m:sSub>
                  <m:sSubPr>
                    <m:ctrlPr>
                      <w:rPr>
                        <w:rFonts w:ascii="Cambria Math" w:hAnsi="Cambria Math"/>
                      </w:rPr>
                    </m:ctrlPr>
                  </m:sSubPr>
                  <m:e>
                    <m:r>
                      <w:rPr>
                        <w:rFonts w:ascii="Cambria Math" w:hAnsi="Cambria Math"/>
                      </w:rPr>
                      <m:t>L</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m:rPr>
                        <m:sty m:val="p"/>
                      </m:rP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m:t>
                    </m:r>
                  </m:sub>
                </m:sSub>
              </m:den>
            </m:f>
          </m:e>
        </m:rad>
      </m:oMath>
      <w:r>
        <w:tab/>
      </w:r>
      <w:r w:rsidR="0009314F" w:rsidRPr="00570037">
        <w:t>(9)</w:t>
      </w:r>
    </w:p>
    <w:p w14:paraId="6A10B532" w14:textId="77777777" w:rsidR="00B81060" w:rsidRPr="00570037" w:rsidRDefault="00570037" w:rsidP="00570037">
      <w:pPr>
        <w:pStyle w:val="af3"/>
      </w:pPr>
      <w:r>
        <w:tab/>
      </w:r>
      <m:oMath>
        <m:sSub>
          <m:sSubPr>
            <m:ctrlPr>
              <w:rPr>
                <w:rFonts w:ascii="Cambria Math" w:hAnsi="Cambria Math"/>
              </w:rPr>
            </m:ctrlPr>
          </m:sSubPr>
          <m:e>
            <m:r>
              <w:rPr>
                <w:rFonts w:ascii="Cambria Math" w:hAnsi="Cambria Math"/>
              </w:rPr>
              <m:t>n</m:t>
            </m:r>
          </m:e>
          <m:sub>
            <m:r>
              <w:rPr>
                <w:rFonts w:ascii="Cambria Math" w:hAnsi="Cambria Math"/>
              </w:rPr>
              <m:t>m</m:t>
            </m:r>
          </m:sub>
        </m:sSub>
        <m:r>
          <m:rPr>
            <m:sty m:val="p"/>
          </m:rPr>
          <w:rPr>
            <w:rFonts w:ascii="Cambria Math" w:hAnsi="Cambria Math"/>
          </w:rPr>
          <m:t>=</m:t>
        </m:r>
        <m:r>
          <w:rPr>
            <w:rFonts w:ascii="Cambria Math" w:hAnsi="Cambria Math"/>
          </w:rPr>
          <m:t>c</m:t>
        </m:r>
        <m:rad>
          <m:radPr>
            <m:degHide m:val="1"/>
            <m:ctrlPr>
              <w:rPr>
                <w:rFonts w:ascii="Cambria Math" w:hAnsi="Cambria Math"/>
              </w:rPr>
            </m:ctrlPr>
          </m:radPr>
          <m:deg/>
          <m:e>
            <m:sSub>
              <m:sSubPr>
                <m:ctrlPr>
                  <w:rPr>
                    <w:rFonts w:ascii="Cambria Math" w:hAnsi="Cambria Math"/>
                  </w:rPr>
                </m:ctrlPr>
              </m:sSubPr>
              <m:e>
                <m:r>
                  <w:rPr>
                    <w:rFonts w:ascii="Cambria Math" w:hAnsi="Cambria Math"/>
                  </w:rPr>
                  <m:t>L</m:t>
                </m:r>
              </m:e>
              <m:sub>
                <m:r>
                  <m:rPr>
                    <m:sty m:val="p"/>
                  </m:rPr>
                  <w:rPr>
                    <w:rFonts w:ascii="Cambria Math" w:hAnsi="Cambria Math"/>
                  </w:rPr>
                  <m:t>0</m:t>
                </m:r>
              </m:sub>
            </m:sSub>
            <m:d>
              <m:dPr>
                <m:ctrlPr>
                  <w:rPr>
                    <w:rFonts w:ascii="Cambria Math" w:hAnsi="Cambria Math"/>
                  </w:rPr>
                </m:ctrlPr>
              </m:dPr>
              <m:e>
                <m:sSub>
                  <m:sSubPr>
                    <m:ctrlPr>
                      <w:rPr>
                        <w:rFonts w:ascii="Cambria Math" w:hAnsi="Cambria Math"/>
                      </w:rPr>
                    </m:ctrlPr>
                  </m:sSubPr>
                  <m:e>
                    <m:r>
                      <w:rPr>
                        <w:rFonts w:ascii="Cambria Math" w:hAnsi="Cambria Math"/>
                      </w:rPr>
                      <m:t>C</m:t>
                    </m:r>
                  </m:e>
                  <m:sub>
                    <m:r>
                      <m:rPr>
                        <m:sty m:val="p"/>
                      </m:rP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m:t>
                    </m:r>
                  </m:sub>
                </m:sSub>
              </m:e>
            </m:d>
          </m:e>
        </m:rad>
      </m:oMath>
      <w:r>
        <w:tab/>
      </w:r>
      <w:r w:rsidR="0009314F" w:rsidRPr="00570037">
        <w:t>(10)</w:t>
      </w:r>
    </w:p>
    <w:p w14:paraId="1E041D80" w14:textId="5E3A7B0D" w:rsidR="00B81060" w:rsidRDefault="003B1C14" w:rsidP="00D6764C">
      <w:pPr>
        <w:rPr>
          <w:rFonts w:ascii="Times New Roman" w:eastAsia="宋体" w:hAnsi="Times New Roman"/>
          <w:szCs w:val="21"/>
        </w:rPr>
      </w:pPr>
      <w:r w:rsidRPr="003B1C14">
        <w:rPr>
          <w:rFonts w:ascii="Times New Roman" w:eastAsia="宋体" w:hAnsi="Times New Roman" w:hint="eastAsia"/>
          <w:szCs w:val="21"/>
        </w:rPr>
        <w:t>其中</w:t>
      </w:r>
      <w:r w:rsidR="00D6764C">
        <w:rPr>
          <w:rFonts w:ascii="Times New Roman" w:eastAsia="宋体" w:hAnsi="Times New Roman" w:hint="eastAsia"/>
          <w:szCs w:val="21"/>
        </w:rPr>
        <w:t>，</w:t>
      </w:r>
      <m:oMath>
        <m:sSub>
          <m:sSubPr>
            <m:ctrlPr>
              <w:rPr>
                <w:rFonts w:ascii="Cambria Math" w:hAnsi="Cambria Math"/>
              </w:rPr>
            </m:ctrlPr>
          </m:sSubPr>
          <m:e>
            <m:r>
              <w:rPr>
                <w:rFonts w:ascii="Cambria Math" w:hAnsi="Cambria Math"/>
              </w:rPr>
              <m:t>L</m:t>
            </m:r>
          </m:e>
          <m:sub>
            <m:r>
              <m:rPr>
                <m:sty m:val="p"/>
              </m:rPr>
              <w:rPr>
                <w:rFonts w:ascii="Cambria Math" w:hAnsi="Cambria Math"/>
              </w:rPr>
              <m:t>0</m:t>
            </m:r>
          </m:sub>
        </m:sSub>
      </m:oMath>
      <w:r w:rsidRPr="003B1C14">
        <w:rPr>
          <w:rFonts w:ascii="Times New Roman" w:eastAsia="宋体" w:hAnsi="Times New Roman"/>
          <w:szCs w:val="21"/>
        </w:rPr>
        <w:t>、</w:t>
      </w:r>
      <m:oMath>
        <m:sSub>
          <m:sSubPr>
            <m:ctrlPr>
              <w:rPr>
                <w:rFonts w:ascii="Cambria Math" w:hAnsi="Cambria Math"/>
              </w:rPr>
            </m:ctrlPr>
          </m:sSubPr>
          <m:e>
            <m:r>
              <w:rPr>
                <w:rFonts w:ascii="Cambria Math" w:hAnsi="Cambria Math"/>
              </w:rPr>
              <m:t>C</m:t>
            </m:r>
          </m:e>
          <m:sub>
            <m:r>
              <m:rPr>
                <m:sty m:val="p"/>
              </m:rPr>
              <w:rPr>
                <w:rFonts w:ascii="Cambria Math" w:hAnsi="Cambria Math"/>
              </w:rPr>
              <m:t>0</m:t>
            </m:r>
          </m:sub>
        </m:sSub>
      </m:oMath>
      <w:r w:rsidRPr="003B1C14">
        <w:rPr>
          <w:rFonts w:ascii="Times New Roman" w:eastAsia="宋体" w:hAnsi="Times New Roman"/>
          <w:szCs w:val="21"/>
        </w:rPr>
        <w:t>分别是单位长度电感电容</w:t>
      </w:r>
      <w:r>
        <w:rPr>
          <w:rFonts w:ascii="Times New Roman" w:eastAsia="宋体" w:hAnsi="Times New Roman" w:hint="eastAsia"/>
          <w:szCs w:val="21"/>
        </w:rPr>
        <w:t>,</w:t>
      </w:r>
      <m:oMath>
        <m:r>
          <m:rPr>
            <m:sty m:val="p"/>
          </m:rPr>
          <w:rPr>
            <w:rFonts w:ascii="Cambria Math" w:hAnsi="Cambria Math"/>
          </w:rPr>
          <m:t xml:space="preserve"> </m:t>
        </m:r>
        <m:sSub>
          <m:sSubPr>
            <m:ctrlPr>
              <w:rPr>
                <w:rFonts w:ascii="Cambria Math" w:hAnsi="Cambria Math"/>
              </w:rPr>
            </m:ctrlPr>
          </m:sSubPr>
          <m:e>
            <m:r>
              <w:rPr>
                <w:rFonts w:ascii="Cambria Math" w:hAnsi="Cambria Math"/>
              </w:rPr>
              <m:t>C</m:t>
            </m:r>
          </m:e>
          <m:sub>
            <m:r>
              <w:rPr>
                <w:rFonts w:ascii="Cambria Math" w:hAnsi="Cambria Math"/>
              </w:rPr>
              <m:t>T</m:t>
            </m:r>
          </m:sub>
        </m:sSub>
      </m:oMath>
      <w:r w:rsidRPr="003B1C14">
        <w:rPr>
          <w:rFonts w:ascii="Times New Roman" w:eastAsia="宋体" w:hAnsi="Times New Roman"/>
          <w:szCs w:val="21"/>
        </w:rPr>
        <w:t>为电容负载式电极的单位寄生电容。</w:t>
      </w:r>
    </w:p>
    <w:p w14:paraId="048F7DE3" w14:textId="77777777" w:rsidR="00591C3C" w:rsidRDefault="00591C3C" w:rsidP="00D6764C">
      <w:pPr>
        <w:rPr>
          <w:rFonts w:ascii="Times New Roman" w:eastAsia="宋体" w:hAnsi="Times New Roman"/>
          <w:szCs w:val="21"/>
        </w:rPr>
      </w:pPr>
    </w:p>
    <w:bookmarkEnd w:id="3"/>
    <w:p w14:paraId="1EEC8547" w14:textId="77777777" w:rsidR="00516F72" w:rsidRDefault="00516F72" w:rsidP="003D4B70">
      <w:pPr>
        <w:numPr>
          <w:ilvl w:val="0"/>
          <w:numId w:val="2"/>
        </w:numPr>
        <w:jc w:val="left"/>
        <w:rPr>
          <w:rFonts w:ascii="Times New Roman" w:eastAsia="宋体" w:hAnsi="Times New Roman"/>
          <w:b/>
          <w:sz w:val="24"/>
          <w:szCs w:val="24"/>
        </w:rPr>
      </w:pPr>
      <w:r>
        <w:rPr>
          <w:rFonts w:ascii="Times New Roman" w:eastAsia="宋体" w:hAnsi="Times New Roman" w:hint="eastAsia"/>
          <w:b/>
          <w:sz w:val="24"/>
          <w:szCs w:val="24"/>
        </w:rPr>
        <w:t>仿真与优化</w:t>
      </w:r>
    </w:p>
    <w:p w14:paraId="0D804CCA" w14:textId="77777777" w:rsidR="003D4B70" w:rsidRPr="003D4B70" w:rsidRDefault="003D4B70" w:rsidP="003D4B70">
      <w:pPr>
        <w:rPr>
          <w:rFonts w:ascii="Times New Roman" w:eastAsia="宋体" w:hAnsi="Times New Roman"/>
          <w:b/>
          <w:szCs w:val="21"/>
        </w:rPr>
      </w:pPr>
      <w:r>
        <w:rPr>
          <w:rFonts w:ascii="Times New Roman" w:eastAsia="宋体" w:hAnsi="Times New Roman"/>
          <w:b/>
          <w:szCs w:val="21"/>
        </w:rPr>
        <w:t>2</w:t>
      </w:r>
      <w:r w:rsidRPr="00F31BA5">
        <w:rPr>
          <w:rFonts w:ascii="Times New Roman" w:eastAsia="宋体" w:hAnsi="Times New Roman"/>
          <w:b/>
          <w:szCs w:val="21"/>
        </w:rPr>
        <w:t>.</w:t>
      </w:r>
      <w:r>
        <w:rPr>
          <w:rFonts w:ascii="Times New Roman" w:eastAsia="宋体" w:hAnsi="Times New Roman"/>
          <w:b/>
          <w:szCs w:val="21"/>
        </w:rPr>
        <w:t xml:space="preserve">1 </w:t>
      </w:r>
      <w:r>
        <w:rPr>
          <w:rFonts w:ascii="Times New Roman" w:eastAsia="宋体" w:hAnsi="Times New Roman" w:hint="eastAsia"/>
          <w:b/>
          <w:szCs w:val="21"/>
        </w:rPr>
        <w:t>波导部分</w:t>
      </w:r>
    </w:p>
    <w:p w14:paraId="0E0E99A8" w14:textId="0D3D553A" w:rsidR="003D4B70" w:rsidRDefault="00C744A9" w:rsidP="006A0CEF">
      <w:pPr>
        <w:ind w:firstLineChars="200" w:firstLine="420"/>
        <w:rPr>
          <w:rFonts w:ascii="Times New Roman" w:eastAsia="宋体" w:hAnsi="Times New Roman"/>
          <w:szCs w:val="21"/>
        </w:rPr>
      </w:pPr>
      <w:bookmarkStart w:id="4" w:name="_Hlk166517312"/>
      <w:r>
        <w:rPr>
          <w:rFonts w:ascii="Segoe UI" w:hAnsi="Segoe UI" w:cs="Segoe UI" w:hint="eastAsia"/>
          <w:color w:val="404040"/>
          <w:shd w:val="clear" w:color="auto" w:fill="FFFFFF"/>
        </w:rPr>
        <w:t>通</w:t>
      </w:r>
      <w:r>
        <w:rPr>
          <w:rFonts w:ascii="Segoe UI" w:hAnsi="Segoe UI" w:cs="Segoe UI"/>
          <w:color w:val="404040"/>
          <w:shd w:val="clear" w:color="auto" w:fill="FFFFFF"/>
        </w:rPr>
        <w:t>过有限元仿真分析发现</w:t>
      </w:r>
      <w:r>
        <w:rPr>
          <w:rFonts w:ascii="Segoe UI" w:hAnsi="Segoe UI" w:cs="Segoe UI" w:hint="eastAsia"/>
          <w:color w:val="404040"/>
          <w:shd w:val="clear" w:color="auto" w:fill="FFFFFF"/>
        </w:rPr>
        <w:t>，</w:t>
      </w:r>
      <w:r>
        <w:rPr>
          <w:rFonts w:ascii="Segoe UI" w:hAnsi="Segoe UI" w:cs="Segoe UI"/>
          <w:color w:val="404040"/>
          <w:shd w:val="clear" w:color="auto" w:fill="FFFFFF"/>
        </w:rPr>
        <w:t>脊波导的几何尺寸对调制效率具有显著影响。</w:t>
      </w:r>
      <w:r w:rsidR="0041312A">
        <w:rPr>
          <w:rFonts w:ascii="Times New Roman" w:eastAsia="宋体" w:hAnsi="Times New Roman" w:hint="eastAsia"/>
          <w:szCs w:val="21"/>
        </w:rPr>
        <w:t>不同脊波导高度</w:t>
      </w:r>
      <w:r w:rsidR="00823619" w:rsidRPr="00823619">
        <w:rPr>
          <w:rFonts w:ascii="Times New Roman" w:eastAsia="宋体" w:hAnsi="Times New Roman" w:hint="eastAsia"/>
          <w:i/>
          <w:szCs w:val="21"/>
        </w:rPr>
        <w:t>H</w:t>
      </w:r>
      <w:r>
        <w:rPr>
          <w:rFonts w:ascii="Times New Roman" w:eastAsia="宋体" w:hAnsi="Times New Roman" w:hint="eastAsia"/>
          <w:szCs w:val="21"/>
        </w:rPr>
        <w:t>下</w:t>
      </w:r>
      <w:r w:rsidR="00EB3B5D">
        <w:rPr>
          <w:rFonts w:ascii="Times New Roman" w:eastAsia="宋体" w:hAnsi="Times New Roman" w:hint="eastAsia"/>
          <w:szCs w:val="21"/>
        </w:rPr>
        <w:t>仿真</w:t>
      </w:r>
      <w:r w:rsidR="0041312A">
        <w:rPr>
          <w:rFonts w:ascii="Times New Roman" w:eastAsia="宋体" w:hAnsi="Times New Roman" w:hint="eastAsia"/>
          <w:szCs w:val="21"/>
        </w:rPr>
        <w:t>单模传输的光斑形状</w:t>
      </w:r>
      <w:r>
        <w:rPr>
          <w:rFonts w:ascii="Times New Roman" w:eastAsia="宋体" w:hAnsi="Times New Roman" w:hint="eastAsia"/>
          <w:szCs w:val="21"/>
        </w:rPr>
        <w:t>如</w:t>
      </w:r>
      <w:r>
        <w:rPr>
          <w:rFonts w:ascii="Times New Roman" w:eastAsia="宋体" w:hAnsi="Times New Roman"/>
          <w:szCs w:val="21"/>
        </w:rPr>
        <w:t>图</w:t>
      </w:r>
      <w:r>
        <w:rPr>
          <w:rFonts w:ascii="Times New Roman" w:eastAsia="宋体" w:hAnsi="Times New Roman" w:hint="eastAsia"/>
          <w:szCs w:val="21"/>
        </w:rPr>
        <w:t>5</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w:t>
      </w:r>
      <w:r>
        <w:rPr>
          <w:rFonts w:ascii="Times New Roman" w:eastAsia="宋体" w:hAnsi="Times New Roman"/>
          <w:szCs w:val="21"/>
        </w:rPr>
        <w:t>所示。</w:t>
      </w:r>
      <w:r>
        <w:rPr>
          <w:rFonts w:ascii="Times New Roman" w:eastAsia="宋体" w:hAnsi="Times New Roman" w:hint="eastAsia"/>
          <w:szCs w:val="21"/>
        </w:rPr>
        <w:t>可</w:t>
      </w:r>
      <w:r>
        <w:rPr>
          <w:rFonts w:ascii="Times New Roman" w:eastAsia="宋体" w:hAnsi="Times New Roman"/>
          <w:szCs w:val="21"/>
        </w:rPr>
        <w:t>以看出</w:t>
      </w:r>
      <w:r w:rsidR="0041312A">
        <w:rPr>
          <w:rFonts w:ascii="Times New Roman" w:eastAsia="宋体" w:hAnsi="Times New Roman" w:hint="eastAsia"/>
          <w:szCs w:val="21"/>
        </w:rPr>
        <w:t>，</w:t>
      </w:r>
      <w:r w:rsidR="0041312A" w:rsidRPr="009E25C6">
        <w:rPr>
          <w:rFonts w:ascii="Times New Roman" w:eastAsia="宋体" w:hAnsi="Times New Roman" w:hint="eastAsia"/>
          <w:szCs w:val="21"/>
        </w:rPr>
        <w:t>随着</w:t>
      </w:r>
      <w:r w:rsidR="00823619">
        <w:rPr>
          <w:rFonts w:ascii="Times New Roman" w:eastAsia="宋体" w:hAnsi="Times New Roman" w:hint="eastAsia"/>
          <w:szCs w:val="21"/>
        </w:rPr>
        <w:t>H</w:t>
      </w:r>
      <w:r w:rsidR="0041312A" w:rsidRPr="009E25C6">
        <w:rPr>
          <w:rFonts w:ascii="Times New Roman" w:eastAsia="宋体" w:hAnsi="Times New Roman"/>
          <w:szCs w:val="21"/>
        </w:rPr>
        <w:t>的减小，</w:t>
      </w:r>
      <w:r w:rsidR="000643E8">
        <w:rPr>
          <w:rFonts w:ascii="Times New Roman" w:eastAsia="宋体" w:hAnsi="Times New Roman" w:hint="eastAsia"/>
          <w:szCs w:val="21"/>
        </w:rPr>
        <w:t>脊</w:t>
      </w:r>
      <w:r w:rsidR="0041312A" w:rsidRPr="009E25C6">
        <w:rPr>
          <w:rFonts w:ascii="Times New Roman" w:eastAsia="宋体" w:hAnsi="Times New Roman"/>
          <w:szCs w:val="21"/>
        </w:rPr>
        <w:t>波导</w:t>
      </w:r>
      <w:r w:rsidR="0041312A">
        <w:rPr>
          <w:rFonts w:ascii="Times New Roman" w:eastAsia="宋体" w:hAnsi="Times New Roman" w:hint="eastAsia"/>
          <w:szCs w:val="21"/>
        </w:rPr>
        <w:t>侧面</w:t>
      </w:r>
      <w:r w:rsidR="0041312A" w:rsidRPr="009E25C6">
        <w:rPr>
          <w:rFonts w:ascii="Times New Roman" w:eastAsia="宋体" w:hAnsi="Times New Roman"/>
          <w:szCs w:val="21"/>
        </w:rPr>
        <w:t>对</w:t>
      </w:r>
      <w:r w:rsidR="0041312A">
        <w:rPr>
          <w:rFonts w:ascii="Times New Roman" w:eastAsia="宋体" w:hAnsi="Times New Roman" w:hint="eastAsia"/>
          <w:szCs w:val="21"/>
        </w:rPr>
        <w:t>于波导</w:t>
      </w:r>
      <w:r w:rsidR="0041312A" w:rsidRPr="009E25C6">
        <w:rPr>
          <w:rFonts w:ascii="Times New Roman" w:eastAsia="宋体" w:hAnsi="Times New Roman"/>
          <w:szCs w:val="21"/>
        </w:rPr>
        <w:t>模式的限制</w:t>
      </w:r>
      <w:r w:rsidR="0041312A">
        <w:rPr>
          <w:rFonts w:ascii="Times New Roman" w:eastAsia="宋体" w:hAnsi="Times New Roman" w:hint="eastAsia"/>
          <w:szCs w:val="21"/>
        </w:rPr>
        <w:t>下降</w:t>
      </w:r>
      <w:r w:rsidR="0041312A" w:rsidRPr="009E25C6">
        <w:rPr>
          <w:rFonts w:ascii="Times New Roman" w:eastAsia="宋体" w:hAnsi="Times New Roman"/>
          <w:szCs w:val="21"/>
        </w:rPr>
        <w:t>，</w:t>
      </w:r>
      <w:r w:rsidR="000643E8">
        <w:rPr>
          <w:rFonts w:ascii="Times New Roman" w:eastAsia="宋体" w:hAnsi="Times New Roman" w:hint="eastAsia"/>
          <w:szCs w:val="21"/>
        </w:rPr>
        <w:t>光斑</w:t>
      </w:r>
      <w:r w:rsidR="0041312A" w:rsidRPr="009E25C6">
        <w:rPr>
          <w:rFonts w:ascii="Times New Roman" w:eastAsia="宋体" w:hAnsi="Times New Roman"/>
          <w:szCs w:val="21"/>
        </w:rPr>
        <w:t>模斑的尺寸增加，有效折射率增</w:t>
      </w:r>
      <w:r w:rsidR="0041312A">
        <w:rPr>
          <w:rFonts w:ascii="Times New Roman" w:eastAsia="宋体" w:hAnsi="Times New Roman" w:hint="eastAsia"/>
          <w:szCs w:val="21"/>
        </w:rPr>
        <w:t>加。</w:t>
      </w:r>
      <w:bookmarkEnd w:id="4"/>
    </w:p>
    <w:p w14:paraId="61298551" w14:textId="77777777" w:rsidR="00591445" w:rsidRDefault="00C23BA5" w:rsidP="00591445">
      <w:pPr>
        <w:ind w:firstLineChars="200" w:firstLine="420"/>
        <w:jc w:val="center"/>
        <w:rPr>
          <w:rFonts w:ascii="Times New Roman" w:eastAsia="宋体" w:hAnsi="Times New Roman"/>
          <w:szCs w:val="21"/>
        </w:rPr>
      </w:pPr>
      <w:r>
        <w:rPr>
          <w:rFonts w:ascii="Times New Roman" w:eastAsia="宋体" w:hAnsi="Times New Roman"/>
          <w:noProof/>
          <w:szCs w:val="21"/>
        </w:rPr>
        <w:lastRenderedPageBreak/>
        <w:drawing>
          <wp:inline distT="0" distB="0" distL="0" distR="0" wp14:anchorId="0961E366" wp14:editId="0B5D7ACD">
            <wp:extent cx="3852545" cy="1972945"/>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2545" cy="1972945"/>
                    </a:xfrm>
                    <a:prstGeom prst="rect">
                      <a:avLst/>
                    </a:prstGeom>
                    <a:noFill/>
                    <a:ln>
                      <a:noFill/>
                    </a:ln>
                  </pic:spPr>
                </pic:pic>
              </a:graphicData>
            </a:graphic>
          </wp:inline>
        </w:drawing>
      </w:r>
    </w:p>
    <w:p w14:paraId="10EC529D" w14:textId="5059CE93" w:rsidR="00403604" w:rsidRPr="00592BAA" w:rsidRDefault="00403604" w:rsidP="00592BAA">
      <w:pPr>
        <w:pStyle w:val="af2"/>
        <w:jc w:val="center"/>
      </w:pPr>
      <w:r w:rsidRPr="00592BAA">
        <w:t>图</w:t>
      </w:r>
      <w:r w:rsidR="00C744A9">
        <w:t>5</w:t>
      </w:r>
      <w:r w:rsidRPr="00592BAA">
        <w:t xml:space="preserve"> </w:t>
      </w:r>
      <w:r w:rsidR="00927319" w:rsidRPr="00592BAA">
        <w:rPr>
          <w:rFonts w:hint="eastAsia"/>
        </w:rPr>
        <w:t>(</w:t>
      </w:r>
      <w:r w:rsidR="00927319" w:rsidRPr="00592BAA">
        <w:t>a)</w:t>
      </w:r>
      <w:r w:rsidR="002A733B" w:rsidRPr="00592BAA">
        <w:rPr>
          <w:rFonts w:hint="eastAsia"/>
        </w:rPr>
        <w:t>薄膜铌酸锂电光</w:t>
      </w:r>
      <w:r w:rsidR="00A44CB3" w:rsidRPr="00592BAA">
        <w:rPr>
          <w:rFonts w:hint="eastAsia"/>
        </w:rPr>
        <w:t>调制器</w:t>
      </w:r>
      <w:r w:rsidR="007A6805" w:rsidRPr="00592BAA">
        <w:rPr>
          <w:rFonts w:hint="eastAsia"/>
        </w:rPr>
        <w:t>脊波导</w:t>
      </w:r>
      <w:r w:rsidR="00A65F09">
        <w:rPr>
          <w:rFonts w:hint="eastAsia"/>
        </w:rPr>
        <w:t>不同</w:t>
      </w:r>
      <w:r w:rsidR="007A6805" w:rsidRPr="00592BAA">
        <w:rPr>
          <w:rFonts w:hint="eastAsia"/>
        </w:rPr>
        <w:t>高</w:t>
      </w:r>
      <w:r w:rsidR="008E7EB5" w:rsidRPr="00592BAA">
        <w:rPr>
          <w:rFonts w:hint="eastAsia"/>
        </w:rPr>
        <w:t>度</w:t>
      </w:r>
      <w:r w:rsidR="00A65F09">
        <w:rPr>
          <w:rFonts w:hint="eastAsia"/>
        </w:rPr>
        <w:t>下</w:t>
      </w:r>
      <w:r w:rsidR="00592BAA" w:rsidRPr="00592BAA">
        <w:rPr>
          <w:rFonts w:hint="eastAsia"/>
        </w:rPr>
        <w:t>光斑形状；</w:t>
      </w:r>
      <w:r w:rsidR="00592BAA" w:rsidRPr="00592BAA">
        <w:rPr>
          <w:rFonts w:hint="eastAsia"/>
        </w:rPr>
        <w:t>(b</w:t>
      </w:r>
      <w:r w:rsidR="00592BAA">
        <w:t>)</w:t>
      </w:r>
      <w:r w:rsidR="00592BAA" w:rsidRPr="00592BAA">
        <w:t>光斑面积和有效折射率</w:t>
      </w:r>
      <w:r w:rsidR="00F7288F">
        <w:rPr>
          <w:rFonts w:hint="eastAsia"/>
        </w:rPr>
        <w:t>与脊波导宽度关系</w:t>
      </w:r>
    </w:p>
    <w:p w14:paraId="5D8CD6F4" w14:textId="4E8FB3C8" w:rsidR="00B3221E" w:rsidRPr="00E96A8A" w:rsidRDefault="00B50A75" w:rsidP="00B3221E">
      <w:pPr>
        <w:ind w:firstLineChars="200" w:firstLine="420"/>
        <w:jc w:val="left"/>
        <w:rPr>
          <w:rFonts w:ascii="Times New Roman" w:eastAsia="宋体" w:hAnsi="Times New Roman"/>
          <w:color w:val="2C2C36"/>
          <w:spacing w:val="1"/>
          <w:shd w:val="clear" w:color="auto" w:fill="FFFFFF"/>
        </w:rPr>
      </w:pPr>
      <w:r w:rsidRPr="00E96A8A">
        <w:rPr>
          <w:rFonts w:ascii="Times New Roman" w:eastAsia="宋体" w:hAnsi="Times New Roman"/>
          <w:color w:val="404040"/>
          <w:shd w:val="clear" w:color="auto" w:fill="FFFFFF"/>
        </w:rPr>
        <w:t>通过系统的有限元仿真分析，本文研究脊波导宽度</w:t>
      </w:r>
      <w:r w:rsidRPr="00E96A8A">
        <w:rPr>
          <w:rFonts w:ascii="Times New Roman" w:eastAsia="宋体" w:hAnsi="Times New Roman"/>
          <w:color w:val="404040"/>
          <w:shd w:val="clear" w:color="auto" w:fill="FFFFFF"/>
        </w:rPr>
        <w:t>W</w:t>
      </w:r>
      <w:r w:rsidRPr="00E96A8A">
        <w:rPr>
          <w:rFonts w:ascii="Times New Roman" w:eastAsia="宋体" w:hAnsi="Times New Roman"/>
          <w:color w:val="404040"/>
          <w:shd w:val="clear" w:color="auto" w:fill="FFFFFF"/>
          <w:vertAlign w:val="subscript"/>
        </w:rPr>
        <w:t>j</w:t>
      </w:r>
      <w:r w:rsidRPr="00E96A8A">
        <w:rPr>
          <w:rFonts w:ascii="Times New Roman" w:eastAsia="宋体" w:hAnsi="Times New Roman"/>
          <w:color w:val="404040"/>
          <w:shd w:val="clear" w:color="auto" w:fill="FFFFFF"/>
        </w:rPr>
        <w:t>对器件性能的影响规律</w:t>
      </w:r>
      <w:r w:rsidR="0079413A" w:rsidRPr="00E96A8A">
        <w:rPr>
          <w:rFonts w:ascii="Times New Roman" w:eastAsia="宋体" w:hAnsi="Times New Roman"/>
          <w:color w:val="404040"/>
          <w:shd w:val="clear" w:color="auto" w:fill="FFFFFF"/>
        </w:rPr>
        <w:t>，结果如图</w:t>
      </w:r>
      <w:r w:rsidR="0079413A" w:rsidRPr="00E96A8A">
        <w:rPr>
          <w:rFonts w:ascii="Times New Roman" w:eastAsia="宋体" w:hAnsi="Times New Roman"/>
          <w:color w:val="404040"/>
          <w:shd w:val="clear" w:color="auto" w:fill="FFFFFF"/>
        </w:rPr>
        <w:t>5</w:t>
      </w:r>
      <w:r w:rsidR="0079413A" w:rsidRPr="00E96A8A">
        <w:rPr>
          <w:rFonts w:ascii="Times New Roman" w:eastAsia="宋体" w:hAnsi="Times New Roman"/>
          <w:color w:val="404040"/>
          <w:shd w:val="clear" w:color="auto" w:fill="FFFFFF"/>
        </w:rPr>
        <w:t>（</w:t>
      </w:r>
      <w:r w:rsidR="0079413A" w:rsidRPr="00E96A8A">
        <w:rPr>
          <w:rFonts w:ascii="Times New Roman" w:eastAsia="宋体" w:hAnsi="Times New Roman"/>
          <w:color w:val="404040"/>
          <w:shd w:val="clear" w:color="auto" w:fill="FFFFFF"/>
        </w:rPr>
        <w:t>b</w:t>
      </w:r>
      <w:r w:rsidR="0079413A" w:rsidRPr="00E96A8A">
        <w:rPr>
          <w:rFonts w:ascii="Times New Roman" w:eastAsia="宋体" w:hAnsi="Times New Roman"/>
          <w:color w:val="404040"/>
          <w:shd w:val="clear" w:color="auto" w:fill="FFFFFF"/>
        </w:rPr>
        <w:t>）所示</w:t>
      </w:r>
      <w:r w:rsidRPr="00E96A8A">
        <w:rPr>
          <w:rFonts w:ascii="Times New Roman" w:eastAsia="宋体" w:hAnsi="Times New Roman"/>
          <w:color w:val="404040"/>
          <w:shd w:val="clear" w:color="auto" w:fill="FFFFFF"/>
        </w:rPr>
        <w:t>。</w:t>
      </w:r>
      <w:r w:rsidR="004C6ABA" w:rsidRPr="00E96A8A">
        <w:rPr>
          <w:rFonts w:ascii="Times New Roman" w:eastAsia="宋体" w:hAnsi="Times New Roman"/>
          <w:color w:val="404040"/>
          <w:shd w:val="clear" w:color="auto" w:fill="FFFFFF"/>
        </w:rPr>
        <w:t>可以看出，</w:t>
      </w:r>
      <w:r w:rsidR="00940449" w:rsidRPr="00E96A8A">
        <w:rPr>
          <w:rFonts w:ascii="Times New Roman" w:eastAsia="宋体" w:hAnsi="Times New Roman"/>
          <w:color w:val="000000" w:themeColor="text1"/>
          <w:szCs w:val="21"/>
        </w:rPr>
        <w:t>随着</w:t>
      </w:r>
      <w:r w:rsidR="00425C2C" w:rsidRPr="00E96A8A">
        <w:rPr>
          <w:rFonts w:ascii="Times New Roman" w:eastAsia="宋体" w:hAnsi="Times New Roman"/>
          <w:color w:val="404040"/>
          <w:shd w:val="clear" w:color="auto" w:fill="FFFFFF"/>
        </w:rPr>
        <w:t>W</w:t>
      </w:r>
      <w:r w:rsidR="00425C2C" w:rsidRPr="00E96A8A">
        <w:rPr>
          <w:rFonts w:ascii="Times New Roman" w:eastAsia="宋体" w:hAnsi="Times New Roman"/>
          <w:color w:val="404040"/>
          <w:shd w:val="clear" w:color="auto" w:fill="FFFFFF"/>
          <w:vertAlign w:val="subscript"/>
        </w:rPr>
        <w:t>j</w:t>
      </w:r>
      <w:r w:rsidR="00FA3122" w:rsidRPr="00E96A8A">
        <w:rPr>
          <w:rFonts w:ascii="Times New Roman" w:eastAsia="宋体" w:hAnsi="Times New Roman"/>
          <w:color w:val="000000" w:themeColor="text1"/>
          <w:szCs w:val="21"/>
        </w:rPr>
        <w:t>的增加，</w:t>
      </w:r>
      <w:r w:rsidR="00B3221E" w:rsidRPr="00E96A8A">
        <w:rPr>
          <w:rFonts w:ascii="Times New Roman" w:eastAsia="宋体" w:hAnsi="Times New Roman"/>
          <w:color w:val="2C2C36"/>
          <w:spacing w:val="1"/>
          <w:shd w:val="clear" w:color="auto" w:fill="FFFFFF"/>
        </w:rPr>
        <w:t>光斑面积和有效折射率也随之增大。</w:t>
      </w:r>
      <w:r w:rsidR="00940449" w:rsidRPr="00E96A8A">
        <w:rPr>
          <w:rFonts w:ascii="Times New Roman" w:eastAsia="宋体" w:hAnsi="Times New Roman"/>
          <w:color w:val="000000" w:themeColor="text1"/>
          <w:szCs w:val="21"/>
        </w:rPr>
        <w:t>根据</w:t>
      </w:r>
      <w:r w:rsidR="0013206F" w:rsidRPr="00E96A8A">
        <w:rPr>
          <w:rFonts w:ascii="Times New Roman" w:eastAsia="宋体" w:hAnsi="Times New Roman"/>
          <w:color w:val="000000" w:themeColor="text1"/>
          <w:szCs w:val="21"/>
        </w:rPr>
        <w:t>式</w:t>
      </w:r>
      <w:r w:rsidR="00940449" w:rsidRPr="00E96A8A">
        <w:rPr>
          <w:rFonts w:ascii="Times New Roman" w:eastAsia="宋体" w:hAnsi="Times New Roman"/>
          <w:color w:val="000000" w:themeColor="text1"/>
          <w:szCs w:val="21"/>
        </w:rPr>
        <w:t>(4)</w:t>
      </w:r>
      <w:r w:rsidR="00940449" w:rsidRPr="00E96A8A">
        <w:rPr>
          <w:rFonts w:ascii="Times New Roman" w:eastAsia="宋体" w:hAnsi="Times New Roman"/>
          <w:color w:val="000000" w:themeColor="text1"/>
          <w:szCs w:val="21"/>
        </w:rPr>
        <w:t>中，有效折射率越大</w:t>
      </w:r>
      <w:r w:rsidR="00FA3122" w:rsidRPr="00E96A8A">
        <w:rPr>
          <w:rFonts w:ascii="Times New Roman" w:eastAsia="宋体" w:hAnsi="Times New Roman"/>
          <w:color w:val="000000" w:themeColor="text1"/>
          <w:szCs w:val="21"/>
        </w:rPr>
        <w:t>会导致</w:t>
      </w:r>
      <w:r w:rsidR="00940449" w:rsidRPr="00E96A8A">
        <w:rPr>
          <w:rFonts w:ascii="Times New Roman" w:eastAsia="宋体" w:hAnsi="Times New Roman"/>
          <w:color w:val="000000" w:themeColor="text1"/>
          <w:szCs w:val="21"/>
        </w:rPr>
        <w:t>调制效率</w:t>
      </w:r>
      <w:r w:rsidR="00FA3122" w:rsidRPr="00E96A8A">
        <w:rPr>
          <w:rFonts w:ascii="Times New Roman" w:eastAsia="宋体" w:hAnsi="Times New Roman"/>
          <w:color w:val="000000" w:themeColor="text1"/>
          <w:szCs w:val="21"/>
        </w:rPr>
        <w:t>下降</w:t>
      </w:r>
      <w:r w:rsidR="00940449" w:rsidRPr="00E96A8A">
        <w:rPr>
          <w:rFonts w:ascii="Times New Roman" w:eastAsia="宋体" w:hAnsi="Times New Roman"/>
          <w:color w:val="000000" w:themeColor="text1"/>
          <w:szCs w:val="21"/>
        </w:rPr>
        <w:t>。</w:t>
      </w:r>
      <w:r w:rsidR="00B3221E" w:rsidRPr="00E96A8A">
        <w:rPr>
          <w:rFonts w:ascii="Times New Roman" w:eastAsia="宋体" w:hAnsi="Times New Roman"/>
          <w:color w:val="000000" w:themeColor="text1"/>
          <w:szCs w:val="21"/>
        </w:rPr>
        <w:t>依</w:t>
      </w:r>
      <w:r w:rsidR="00940449" w:rsidRPr="00E96A8A">
        <w:rPr>
          <w:rFonts w:ascii="Times New Roman" w:eastAsia="宋体" w:hAnsi="Times New Roman"/>
          <w:color w:val="000000" w:themeColor="text1"/>
          <w:szCs w:val="21"/>
        </w:rPr>
        <w:t>据光波导理论，</w:t>
      </w:r>
      <w:r w:rsidR="00B3221E" w:rsidRPr="00E96A8A">
        <w:rPr>
          <w:rFonts w:ascii="Times New Roman" w:eastAsia="宋体" w:hAnsi="Times New Roman"/>
          <w:szCs w:val="21"/>
        </w:rPr>
        <w:t>脊</w:t>
      </w:r>
      <w:r w:rsidR="00940449" w:rsidRPr="00E96A8A">
        <w:rPr>
          <w:rFonts w:ascii="Times New Roman" w:eastAsia="宋体" w:hAnsi="Times New Roman"/>
          <w:szCs w:val="21"/>
        </w:rPr>
        <w:t>宽度会影响传播的模式数量，</w:t>
      </w:r>
      <w:r w:rsidR="00B3221E" w:rsidRPr="00E96A8A">
        <w:rPr>
          <w:rFonts w:ascii="Times New Roman" w:eastAsia="宋体" w:hAnsi="Times New Roman"/>
          <w:color w:val="2C2C36"/>
          <w:spacing w:val="1"/>
          <w:shd w:val="clear" w:color="auto" w:fill="FFFFFF"/>
        </w:rPr>
        <w:t>即宽度越大，可以传输的模式数量越多。因此，在追求高调制效率时，并不能单纯地减小脊宽度。综合上述分析得出结论：当</w:t>
      </w:r>
      <w:r w:rsidR="00E96A8A" w:rsidRPr="00E96A8A">
        <w:rPr>
          <w:rFonts w:ascii="Times New Roman" w:eastAsia="宋体" w:hAnsi="Times New Roman"/>
          <w:color w:val="404040"/>
          <w:shd w:val="clear" w:color="auto" w:fill="FFFFFF"/>
        </w:rPr>
        <w:t>W</w:t>
      </w:r>
      <w:r w:rsidR="00E96A8A" w:rsidRPr="00E96A8A">
        <w:rPr>
          <w:rFonts w:ascii="Times New Roman" w:eastAsia="宋体" w:hAnsi="Times New Roman"/>
          <w:color w:val="404040"/>
          <w:shd w:val="clear" w:color="auto" w:fill="FFFFFF"/>
          <w:vertAlign w:val="subscript"/>
        </w:rPr>
        <w:t>j</w:t>
      </w:r>
      <w:r w:rsidR="00940449" w:rsidRPr="00E96A8A">
        <w:rPr>
          <w:rFonts w:ascii="Times New Roman" w:eastAsia="宋体" w:hAnsi="Times New Roman"/>
          <w:szCs w:val="21"/>
        </w:rPr>
        <w:t>取</w:t>
      </w:r>
      <w:r w:rsidR="00B3221E" w:rsidRPr="00E96A8A">
        <w:rPr>
          <w:rFonts w:ascii="Times New Roman" w:eastAsia="宋体" w:hAnsi="Times New Roman"/>
          <w:szCs w:val="21"/>
        </w:rPr>
        <w:t>值为</w:t>
      </w:r>
      <w:r w:rsidR="00940449" w:rsidRPr="00E96A8A">
        <w:rPr>
          <w:rFonts w:ascii="Times New Roman" w:eastAsia="宋体" w:hAnsi="Times New Roman"/>
          <w:szCs w:val="21"/>
        </w:rPr>
        <w:t>1.5 μm</w:t>
      </w:r>
      <w:r w:rsidR="00B3221E" w:rsidRPr="00E96A8A">
        <w:rPr>
          <w:rFonts w:ascii="Times New Roman" w:eastAsia="宋体" w:hAnsi="Times New Roman"/>
          <w:szCs w:val="21"/>
        </w:rPr>
        <w:t>，且</w:t>
      </w:r>
      <w:r w:rsidR="008A59E4" w:rsidRPr="00E96A8A">
        <w:rPr>
          <w:rFonts w:ascii="Times New Roman" w:eastAsia="宋体" w:hAnsi="Times New Roman"/>
          <w:szCs w:val="21"/>
        </w:rPr>
        <w:t>H</w:t>
      </w:r>
      <w:r w:rsidR="00B3221E" w:rsidRPr="00E96A8A">
        <w:rPr>
          <w:rFonts w:ascii="Times New Roman" w:eastAsia="宋体" w:hAnsi="Times New Roman"/>
          <w:szCs w:val="21"/>
        </w:rPr>
        <w:t>为</w:t>
      </w:r>
      <w:r w:rsidR="00940449" w:rsidRPr="00E96A8A">
        <w:rPr>
          <w:rFonts w:ascii="Times New Roman" w:eastAsia="宋体" w:hAnsi="Times New Roman"/>
          <w:szCs w:val="21"/>
        </w:rPr>
        <w:t>0.3 μm</w:t>
      </w:r>
      <w:r w:rsidR="00940449" w:rsidRPr="00E96A8A">
        <w:rPr>
          <w:rFonts w:ascii="Times New Roman" w:eastAsia="宋体" w:hAnsi="Times New Roman"/>
          <w:szCs w:val="21"/>
        </w:rPr>
        <w:t>时</w:t>
      </w:r>
      <w:r w:rsidR="00B3221E" w:rsidRPr="00E96A8A">
        <w:rPr>
          <w:rFonts w:ascii="Times New Roman" w:eastAsia="宋体" w:hAnsi="Times New Roman"/>
          <w:szCs w:val="21"/>
        </w:rPr>
        <w:t>，</w:t>
      </w:r>
      <w:r w:rsidR="00B3221E" w:rsidRPr="00E96A8A">
        <w:rPr>
          <w:rFonts w:ascii="Times New Roman" w:eastAsia="宋体" w:hAnsi="Times New Roman"/>
          <w:color w:val="2C2C36"/>
          <w:spacing w:val="1"/>
          <w:shd w:val="clear" w:color="auto" w:fill="FFFFFF"/>
        </w:rPr>
        <w:t>可获得最大的调制效率。</w:t>
      </w:r>
    </w:p>
    <w:p w14:paraId="49D631EC" w14:textId="54FF3479" w:rsidR="0074480B" w:rsidRPr="00300604" w:rsidRDefault="00A2407E" w:rsidP="00E96A8A">
      <w:pPr>
        <w:jc w:val="left"/>
        <w:rPr>
          <w:rFonts w:ascii="Times New Roman" w:eastAsia="宋体" w:hAnsi="Times New Roman"/>
          <w:b/>
          <w:szCs w:val="21"/>
        </w:rPr>
      </w:pPr>
      <w:r>
        <w:rPr>
          <w:rFonts w:ascii="Times New Roman" w:eastAsia="宋体" w:hAnsi="Times New Roman"/>
          <w:b/>
          <w:szCs w:val="21"/>
        </w:rPr>
        <w:t>2</w:t>
      </w:r>
      <w:r w:rsidRPr="00F31BA5">
        <w:rPr>
          <w:rFonts w:ascii="Times New Roman" w:eastAsia="宋体" w:hAnsi="Times New Roman"/>
          <w:b/>
          <w:szCs w:val="21"/>
        </w:rPr>
        <w:t>.</w:t>
      </w:r>
      <w:r>
        <w:rPr>
          <w:rFonts w:ascii="Times New Roman" w:eastAsia="宋体" w:hAnsi="Times New Roman"/>
          <w:b/>
          <w:szCs w:val="21"/>
        </w:rPr>
        <w:t xml:space="preserve">2 </w:t>
      </w:r>
      <w:r>
        <w:rPr>
          <w:rFonts w:ascii="Times New Roman" w:eastAsia="宋体" w:hAnsi="Times New Roman" w:hint="eastAsia"/>
          <w:b/>
          <w:szCs w:val="21"/>
        </w:rPr>
        <w:t>电光效率部分</w:t>
      </w:r>
    </w:p>
    <w:p w14:paraId="28B6FEEE" w14:textId="77777777" w:rsidR="000643E8" w:rsidRDefault="005E35C6" w:rsidP="005E35C6">
      <w:pPr>
        <w:ind w:firstLineChars="200" w:firstLine="424"/>
        <w:jc w:val="left"/>
        <w:rPr>
          <w:rFonts w:ascii="Times New Roman" w:eastAsia="宋体" w:hAnsi="Times New Roman"/>
          <w:color w:val="2C2C36"/>
          <w:spacing w:val="1"/>
          <w:shd w:val="clear" w:color="auto" w:fill="FFFFFF"/>
        </w:rPr>
      </w:pPr>
      <w:r w:rsidRPr="00DA4329">
        <w:rPr>
          <w:rFonts w:ascii="Times New Roman" w:eastAsia="宋体" w:hAnsi="Times New Roman"/>
          <w:color w:val="2C2C36"/>
          <w:spacing w:val="1"/>
          <w:shd w:val="clear" w:color="auto" w:fill="FFFFFF"/>
        </w:rPr>
        <w:t>金属之间的间隔对于调制效率具有决定性影响。在没有保护层的传统调制器中，为减少光吸收损耗并确保调制器正常工作，电极间距通常设置在</w:t>
      </w:r>
      <w:r w:rsidRPr="00DA4329">
        <w:rPr>
          <w:rFonts w:ascii="Times New Roman" w:eastAsia="宋体" w:hAnsi="Times New Roman"/>
          <w:color w:val="2C2C36"/>
          <w:spacing w:val="1"/>
          <w:shd w:val="clear" w:color="auto" w:fill="FFFFFF"/>
        </w:rPr>
        <w:t>5 μm</w:t>
      </w:r>
      <w:r w:rsidRPr="00DA4329">
        <w:rPr>
          <w:rFonts w:ascii="Times New Roman" w:eastAsia="宋体" w:hAnsi="Times New Roman"/>
          <w:color w:val="2C2C36"/>
          <w:spacing w:val="1"/>
          <w:shd w:val="clear" w:color="auto" w:fill="FFFFFF"/>
        </w:rPr>
        <w:t>左右，此时光吸收损耗为</w:t>
      </w:r>
      <w:r w:rsidRPr="00DA4329">
        <w:rPr>
          <w:rFonts w:ascii="Times New Roman" w:eastAsia="宋体" w:hAnsi="Times New Roman"/>
          <w:color w:val="2C2C36"/>
          <w:spacing w:val="1"/>
          <w:shd w:val="clear" w:color="auto" w:fill="FFFFFF"/>
        </w:rPr>
        <w:t>0.1 dB/cm</w:t>
      </w:r>
      <w:r w:rsidRPr="00DA4329">
        <w:rPr>
          <w:rFonts w:ascii="Times New Roman" w:eastAsia="宋体" w:hAnsi="Times New Roman"/>
          <w:color w:val="2C2C36"/>
          <w:spacing w:val="1"/>
          <w:shd w:val="clear" w:color="auto" w:fill="FFFFFF"/>
        </w:rPr>
        <w:t>，半波电压长度积为</w:t>
      </w:r>
      <w:r w:rsidRPr="00DA4329">
        <w:rPr>
          <w:rFonts w:ascii="Times New Roman" w:eastAsia="宋体" w:hAnsi="Times New Roman"/>
          <w:color w:val="2C2C36"/>
          <w:spacing w:val="1"/>
          <w:shd w:val="clear" w:color="auto" w:fill="FFFFFF"/>
        </w:rPr>
        <w:t>2.2 V·cm</w:t>
      </w:r>
      <w:r w:rsidRPr="00DA4329">
        <w:rPr>
          <w:rFonts w:ascii="Times New Roman" w:eastAsia="宋体" w:hAnsi="Times New Roman"/>
          <w:color w:val="2C2C36"/>
          <w:spacing w:val="1"/>
          <w:shd w:val="clear" w:color="auto" w:fill="FFFFFF"/>
        </w:rPr>
        <w:t>。然而，当加入保护层后，金属之间间隔对光吸收损耗的影响显著减小。本文使用有限元分析软件</w:t>
      </w:r>
      <w:r w:rsidR="00D22537">
        <w:rPr>
          <w:rFonts w:ascii="Times New Roman" w:eastAsia="宋体" w:hAnsi="Times New Roman" w:hint="eastAsia"/>
          <w:color w:val="2C2C36"/>
          <w:spacing w:val="1"/>
          <w:shd w:val="clear" w:color="auto" w:fill="FFFFFF"/>
        </w:rPr>
        <w:t>研究</w:t>
      </w:r>
      <w:r w:rsidR="00D22537">
        <w:rPr>
          <w:rFonts w:ascii="Times New Roman" w:eastAsia="宋体" w:hAnsi="Times New Roman"/>
          <w:color w:val="2C2C36"/>
          <w:spacing w:val="1"/>
          <w:shd w:val="clear" w:color="auto" w:fill="FFFFFF"/>
        </w:rPr>
        <w:t>金属间隔对电光效率的</w:t>
      </w:r>
      <w:r w:rsidRPr="00DA4329">
        <w:rPr>
          <w:rFonts w:ascii="Times New Roman" w:eastAsia="宋体" w:hAnsi="Times New Roman"/>
          <w:color w:val="2C2C36"/>
          <w:spacing w:val="1"/>
          <w:shd w:val="clear" w:color="auto" w:fill="FFFFFF"/>
        </w:rPr>
        <w:t>影响。本文所设计的调制器结构包含上下</w:t>
      </w:r>
      <w:r w:rsidR="00D22537">
        <w:rPr>
          <w:rFonts w:ascii="Times New Roman" w:eastAsia="宋体" w:hAnsi="Times New Roman" w:hint="eastAsia"/>
          <w:color w:val="2C2C36"/>
          <w:spacing w:val="1"/>
          <w:shd w:val="clear" w:color="auto" w:fill="FFFFFF"/>
        </w:rPr>
        <w:t>2</w:t>
      </w:r>
      <w:r w:rsidRPr="00DA4329">
        <w:rPr>
          <w:rFonts w:ascii="Times New Roman" w:eastAsia="宋体" w:hAnsi="Times New Roman"/>
          <w:color w:val="2C2C36"/>
          <w:spacing w:val="1"/>
          <w:shd w:val="clear" w:color="auto" w:fill="FFFFFF"/>
        </w:rPr>
        <w:t>个电容器式的电极，因此被称为</w:t>
      </w:r>
      <w:r w:rsidR="000643E8">
        <w:rPr>
          <w:rFonts w:ascii="Times New Roman" w:eastAsia="宋体" w:hAnsi="Times New Roman" w:hint="eastAsia"/>
          <w:color w:val="2C2C36"/>
          <w:spacing w:val="1"/>
          <w:shd w:val="clear" w:color="auto" w:fill="FFFFFF"/>
        </w:rPr>
        <w:t>上下</w:t>
      </w:r>
      <w:r w:rsidRPr="00DA4329">
        <w:rPr>
          <w:rFonts w:ascii="Times New Roman" w:eastAsia="宋体" w:hAnsi="Times New Roman"/>
          <w:color w:val="2C2C36"/>
          <w:spacing w:val="1"/>
          <w:shd w:val="clear" w:color="auto" w:fill="FFFFFF"/>
        </w:rPr>
        <w:t>双电容负载电极结构。</w:t>
      </w:r>
    </w:p>
    <w:p w14:paraId="4FAE5B9D" w14:textId="669978AA" w:rsidR="0013206F" w:rsidRDefault="0013206F" w:rsidP="005E35C6">
      <w:pPr>
        <w:ind w:firstLineChars="200" w:firstLine="420"/>
        <w:jc w:val="left"/>
      </w:pPr>
      <w:r>
        <w:object w:dxaOrig="16448" w:dyaOrig="6585" w14:anchorId="1C3CCD89">
          <v:shape id="_x0000_i1028" type="#_x0000_t75" style="width:373.15pt;height:150.25pt" o:ole="">
            <v:imagedata r:id="rId16" o:title=""/>
          </v:shape>
          <o:OLEObject Type="Embed" ProgID="Visio.Drawing.15" ShapeID="_x0000_i1028" DrawAspect="Content" ObjectID="_1812951886" r:id="rId17"/>
        </w:object>
      </w:r>
    </w:p>
    <w:p w14:paraId="6EFD8287" w14:textId="54E38557" w:rsidR="008F7615" w:rsidRPr="0018506E" w:rsidRDefault="008F7615" w:rsidP="0013206F">
      <w:pPr>
        <w:ind w:firstLineChars="200" w:firstLine="360"/>
        <w:jc w:val="center"/>
        <w:rPr>
          <w:rFonts w:ascii="Times New Roman" w:eastAsia="宋体" w:hAnsi="Times New Roman"/>
          <w:color w:val="000000" w:themeColor="text1"/>
          <w:szCs w:val="21"/>
        </w:rPr>
      </w:pPr>
      <w:r w:rsidRPr="0018506E">
        <w:rPr>
          <w:rFonts w:ascii="Arial" w:eastAsia="楷体" w:hAnsi="Arial" w:hint="eastAsia"/>
          <w:color w:val="000000" w:themeColor="text1"/>
          <w:sz w:val="18"/>
        </w:rPr>
        <w:t>图</w:t>
      </w:r>
      <w:r w:rsidR="003C633D">
        <w:rPr>
          <w:rFonts w:ascii="Arial" w:eastAsia="楷体" w:hAnsi="Arial"/>
          <w:color w:val="000000" w:themeColor="text1"/>
          <w:sz w:val="18"/>
        </w:rPr>
        <w:t>6</w:t>
      </w:r>
      <w:r w:rsidR="00A46171" w:rsidRPr="0018506E">
        <w:rPr>
          <w:rFonts w:ascii="Arial" w:eastAsia="楷体" w:hAnsi="Arial" w:hint="eastAsia"/>
          <w:color w:val="000000" w:themeColor="text1"/>
          <w:sz w:val="18"/>
        </w:rPr>
        <w:t>本文设计调制器结构的</w:t>
      </w:r>
      <w:r w:rsidR="00B413BD" w:rsidRPr="0018506E">
        <w:rPr>
          <w:rFonts w:ascii="Arial" w:eastAsia="楷体" w:hAnsi="Arial" w:hint="eastAsia"/>
          <w:color w:val="000000" w:themeColor="text1"/>
          <w:sz w:val="18"/>
        </w:rPr>
        <w:t>(</w:t>
      </w:r>
      <w:r w:rsidR="00B413BD" w:rsidRPr="0018506E">
        <w:rPr>
          <w:rFonts w:ascii="Arial" w:eastAsia="楷体" w:hAnsi="Arial"/>
          <w:color w:val="000000" w:themeColor="text1"/>
          <w:sz w:val="18"/>
        </w:rPr>
        <w:t>a)</w:t>
      </w:r>
      <w:r w:rsidR="00B413BD" w:rsidRPr="0018506E">
        <w:rPr>
          <w:rFonts w:ascii="Arial" w:eastAsia="楷体" w:hAnsi="Arial" w:hint="eastAsia"/>
          <w:color w:val="000000" w:themeColor="text1"/>
          <w:sz w:val="18"/>
        </w:rPr>
        <w:t>半波电压长度积和</w:t>
      </w:r>
      <w:r w:rsidR="00B413BD" w:rsidRPr="0018506E">
        <w:rPr>
          <w:rFonts w:ascii="Arial" w:eastAsia="楷体" w:hAnsi="Arial" w:hint="eastAsia"/>
          <w:color w:val="000000" w:themeColor="text1"/>
          <w:sz w:val="18"/>
        </w:rPr>
        <w:t>(b</w:t>
      </w:r>
      <w:r w:rsidR="00B413BD" w:rsidRPr="0018506E">
        <w:rPr>
          <w:rFonts w:ascii="Arial" w:eastAsia="楷体" w:hAnsi="Arial"/>
          <w:color w:val="000000" w:themeColor="text1"/>
          <w:sz w:val="18"/>
        </w:rPr>
        <w:t>)</w:t>
      </w:r>
      <w:r w:rsidR="00B413BD" w:rsidRPr="0018506E">
        <w:rPr>
          <w:rFonts w:ascii="Arial" w:eastAsia="楷体" w:hAnsi="Arial" w:hint="eastAsia"/>
          <w:color w:val="000000" w:themeColor="text1"/>
          <w:sz w:val="18"/>
        </w:rPr>
        <w:t>光损耗</w:t>
      </w:r>
      <w:r w:rsidRPr="0018506E">
        <w:rPr>
          <w:rFonts w:ascii="Arial" w:eastAsia="楷体" w:hAnsi="Arial" w:hint="eastAsia"/>
          <w:color w:val="000000" w:themeColor="text1"/>
          <w:sz w:val="18"/>
        </w:rPr>
        <w:t>。</w:t>
      </w:r>
    </w:p>
    <w:p w14:paraId="5A5507A1" w14:textId="60BE1C1C" w:rsidR="003C633D" w:rsidRPr="00D97A4D" w:rsidRDefault="00CB00B3" w:rsidP="002F3DB3">
      <w:pPr>
        <w:ind w:firstLineChars="200" w:firstLine="424"/>
        <w:jc w:val="left"/>
        <w:rPr>
          <w:rFonts w:ascii="Times New Roman" w:eastAsia="宋体" w:hAnsi="Times New Roman"/>
          <w:bCs/>
          <w:color w:val="000000" w:themeColor="text1"/>
          <w:kern w:val="0"/>
          <w:szCs w:val="21"/>
        </w:rPr>
      </w:pPr>
      <w:r w:rsidRPr="00D97A4D">
        <w:rPr>
          <w:rFonts w:ascii="Times New Roman" w:eastAsia="宋体" w:hAnsi="Times New Roman"/>
          <w:color w:val="2C2C36"/>
          <w:spacing w:val="1"/>
          <w:shd w:val="clear" w:color="auto" w:fill="FFFFFF"/>
        </w:rPr>
        <w:t>本文设计的调制器中，影响光损耗和半波电压长度积的主要参数为上电极宽度</w:t>
      </w:r>
      <w:r w:rsidR="008F5091" w:rsidRPr="00D97A4D">
        <w:rPr>
          <w:rFonts w:ascii="Times New Roman" w:eastAsia="宋体" w:hAnsi="Times New Roman"/>
          <w:color w:val="000000" w:themeColor="text1"/>
          <w:szCs w:val="21"/>
        </w:rPr>
        <w:t>Wt</w:t>
      </w:r>
      <w:r w:rsidR="002F3DB3" w:rsidRPr="00D97A4D">
        <w:rPr>
          <w:rFonts w:ascii="Times New Roman" w:eastAsia="宋体" w:hAnsi="Times New Roman"/>
          <w:color w:val="000000" w:themeColor="text1"/>
          <w:szCs w:val="21"/>
        </w:rPr>
        <w:t>与下电极间隔宽度</w:t>
      </w:r>
      <w:r w:rsidR="008F5091" w:rsidRPr="00D97A4D">
        <w:rPr>
          <w:rFonts w:ascii="Times New Roman" w:eastAsia="宋体" w:hAnsi="Times New Roman"/>
          <w:color w:val="000000" w:themeColor="text1"/>
          <w:szCs w:val="21"/>
        </w:rPr>
        <w:t>gap</w:t>
      </w:r>
      <w:r w:rsidRPr="00D97A4D">
        <w:rPr>
          <w:rFonts w:ascii="Times New Roman" w:eastAsia="宋体" w:hAnsi="Times New Roman"/>
          <w:color w:val="2C2C36"/>
          <w:spacing w:val="1"/>
          <w:shd w:val="clear" w:color="auto" w:fill="FFFFFF"/>
        </w:rPr>
        <w:t>。因此，本文使用有限元分析方法对这</w:t>
      </w:r>
      <w:r w:rsidRPr="00D97A4D">
        <w:rPr>
          <w:rFonts w:ascii="Times New Roman" w:eastAsia="宋体" w:hAnsi="Times New Roman"/>
          <w:color w:val="2C2C36"/>
          <w:spacing w:val="1"/>
          <w:shd w:val="clear" w:color="auto" w:fill="FFFFFF"/>
        </w:rPr>
        <w:t>2</w:t>
      </w:r>
      <w:r w:rsidRPr="00D97A4D">
        <w:rPr>
          <w:rFonts w:ascii="Times New Roman" w:eastAsia="宋体" w:hAnsi="Times New Roman"/>
          <w:color w:val="2C2C36"/>
          <w:spacing w:val="1"/>
          <w:shd w:val="clear" w:color="auto" w:fill="FFFFFF"/>
        </w:rPr>
        <w:t>个参数进行分析。</w:t>
      </w:r>
      <w:r w:rsidR="003E0BC6" w:rsidRPr="00D97A4D">
        <w:rPr>
          <w:rFonts w:ascii="Times New Roman" w:eastAsia="宋体" w:hAnsi="Times New Roman"/>
          <w:bCs/>
          <w:color w:val="000000" w:themeColor="text1"/>
          <w:kern w:val="0"/>
          <w:szCs w:val="21"/>
        </w:rPr>
        <w:t>半波电压长度积</w:t>
      </w:r>
      <w:r w:rsidRPr="00D97A4D">
        <w:rPr>
          <w:rFonts w:ascii="Times New Roman" w:eastAsia="宋体" w:hAnsi="Times New Roman"/>
          <w:bCs/>
          <w:color w:val="000000" w:themeColor="text1"/>
          <w:kern w:val="0"/>
          <w:szCs w:val="21"/>
        </w:rPr>
        <w:t>和</w:t>
      </w:r>
      <w:r w:rsidR="003E0BC6" w:rsidRPr="00D97A4D">
        <w:rPr>
          <w:rFonts w:ascii="Times New Roman" w:eastAsia="宋体" w:hAnsi="Times New Roman"/>
          <w:bCs/>
          <w:color w:val="000000" w:themeColor="text1"/>
          <w:kern w:val="0"/>
          <w:szCs w:val="21"/>
        </w:rPr>
        <w:t>光吸收损耗的等高线填充图</w:t>
      </w:r>
      <w:r w:rsidRPr="00D97A4D">
        <w:rPr>
          <w:rFonts w:ascii="Times New Roman" w:eastAsia="宋体" w:hAnsi="Times New Roman"/>
          <w:bCs/>
          <w:color w:val="000000" w:themeColor="text1"/>
          <w:kern w:val="0"/>
          <w:szCs w:val="21"/>
        </w:rPr>
        <w:t>如图</w:t>
      </w:r>
      <w:r w:rsidRPr="00D97A4D">
        <w:rPr>
          <w:rFonts w:ascii="Times New Roman" w:eastAsia="宋体" w:hAnsi="Times New Roman"/>
          <w:bCs/>
          <w:color w:val="000000" w:themeColor="text1"/>
          <w:kern w:val="0"/>
          <w:szCs w:val="21"/>
        </w:rPr>
        <w:t>5</w:t>
      </w:r>
      <w:r w:rsidRPr="00D97A4D">
        <w:rPr>
          <w:rFonts w:ascii="Times New Roman" w:eastAsia="宋体" w:hAnsi="Times New Roman"/>
          <w:bCs/>
          <w:color w:val="000000" w:themeColor="text1"/>
          <w:kern w:val="0"/>
          <w:szCs w:val="21"/>
        </w:rPr>
        <w:t>所示。</w:t>
      </w:r>
      <w:r w:rsidR="00801EF0">
        <w:rPr>
          <w:rFonts w:ascii="Times New Roman" w:eastAsia="宋体" w:hAnsi="Times New Roman" w:hint="eastAsia"/>
          <w:bCs/>
          <w:color w:val="000000" w:themeColor="text1"/>
          <w:kern w:val="0"/>
          <w:szCs w:val="21"/>
        </w:rPr>
        <w:t>可以</w:t>
      </w:r>
      <w:r w:rsidR="00801EF0">
        <w:rPr>
          <w:rFonts w:ascii="Times New Roman" w:eastAsia="宋体" w:hAnsi="Times New Roman"/>
          <w:bCs/>
          <w:color w:val="000000" w:themeColor="text1"/>
          <w:kern w:val="0"/>
          <w:szCs w:val="21"/>
        </w:rPr>
        <w:t>看出</w:t>
      </w:r>
      <w:r w:rsidR="003C633D" w:rsidRPr="00D97A4D">
        <w:rPr>
          <w:rFonts w:ascii="Times New Roman" w:eastAsia="宋体" w:hAnsi="Times New Roman"/>
          <w:bCs/>
          <w:color w:val="000000" w:themeColor="text1"/>
          <w:kern w:val="0"/>
          <w:szCs w:val="21"/>
        </w:rPr>
        <w:t>，</w:t>
      </w:r>
      <w:r w:rsidR="003C633D" w:rsidRPr="00D97A4D">
        <w:rPr>
          <w:rFonts w:ascii="Times New Roman" w:eastAsia="宋体" w:hAnsi="Times New Roman"/>
          <w:color w:val="404040"/>
          <w:shd w:val="clear" w:color="auto" w:fill="FFFFFF"/>
        </w:rPr>
        <w:t>当上电极宽度</w:t>
      </w:r>
      <w:r w:rsidR="003C633D" w:rsidRPr="00D97A4D">
        <w:rPr>
          <w:rFonts w:ascii="Times New Roman" w:eastAsia="宋体" w:hAnsi="Times New Roman"/>
          <w:bCs/>
          <w:kern w:val="0"/>
          <w:szCs w:val="21"/>
        </w:rPr>
        <w:t>Wt</w:t>
      </w:r>
      <w:r w:rsidR="003C633D" w:rsidRPr="00D97A4D">
        <w:rPr>
          <w:rFonts w:ascii="Times New Roman" w:eastAsia="宋体" w:hAnsi="Times New Roman"/>
          <w:bCs/>
          <w:kern w:val="0"/>
          <w:szCs w:val="21"/>
        </w:rPr>
        <w:t>为</w:t>
      </w:r>
      <w:r w:rsidR="003C633D" w:rsidRPr="00D97A4D">
        <w:rPr>
          <w:rFonts w:ascii="Times New Roman" w:eastAsia="宋体" w:hAnsi="Times New Roman"/>
          <w:bCs/>
          <w:kern w:val="0"/>
          <w:szCs w:val="21"/>
        </w:rPr>
        <w:t xml:space="preserve">0.9 </w:t>
      </w:r>
      <w:r w:rsidR="003C633D" w:rsidRPr="00D97A4D">
        <w:rPr>
          <w:rFonts w:ascii="Times New Roman" w:eastAsia="宋体" w:hAnsi="Times New Roman"/>
          <w:szCs w:val="21"/>
        </w:rPr>
        <w:t>μm</w:t>
      </w:r>
      <w:r w:rsidR="003C633D" w:rsidRPr="00D97A4D">
        <w:rPr>
          <w:rFonts w:ascii="Times New Roman" w:eastAsia="宋体" w:hAnsi="Times New Roman"/>
          <w:szCs w:val="21"/>
        </w:rPr>
        <w:t>、下电极间隔</w:t>
      </w:r>
      <w:r w:rsidR="003C633D" w:rsidRPr="00D97A4D">
        <w:rPr>
          <w:rFonts w:ascii="Times New Roman" w:eastAsia="宋体" w:hAnsi="Times New Roman"/>
          <w:szCs w:val="21"/>
        </w:rPr>
        <w:t>gap</w:t>
      </w:r>
      <w:r w:rsidR="003C633D" w:rsidRPr="00D97A4D">
        <w:rPr>
          <w:rFonts w:ascii="Times New Roman" w:eastAsia="宋体" w:hAnsi="Times New Roman"/>
          <w:szCs w:val="21"/>
        </w:rPr>
        <w:t>为</w:t>
      </w:r>
      <w:r w:rsidR="003C633D" w:rsidRPr="00D97A4D">
        <w:rPr>
          <w:rFonts w:ascii="Times New Roman" w:eastAsia="宋体" w:hAnsi="Times New Roman"/>
          <w:szCs w:val="21"/>
        </w:rPr>
        <w:t>5.5μm</w:t>
      </w:r>
      <w:r w:rsidR="003C633D" w:rsidRPr="00D97A4D">
        <w:rPr>
          <w:rFonts w:ascii="Times New Roman" w:eastAsia="宋体" w:hAnsi="Times New Roman"/>
          <w:szCs w:val="21"/>
        </w:rPr>
        <w:t>时，</w:t>
      </w:r>
      <w:r w:rsidR="00493895" w:rsidRPr="00D97A4D">
        <w:rPr>
          <w:rFonts w:ascii="Times New Roman" w:eastAsia="宋体" w:hAnsi="Times New Roman"/>
          <w:color w:val="404040"/>
          <w:shd w:val="clear" w:color="auto" w:fill="FFFFFF"/>
        </w:rPr>
        <w:t>系统达到最佳平衡，此时半波电压长度积为</w:t>
      </w:r>
      <w:r w:rsidR="00493895" w:rsidRPr="00D97A4D">
        <w:rPr>
          <w:rFonts w:ascii="Times New Roman" w:eastAsia="宋体" w:hAnsi="Times New Roman"/>
          <w:color w:val="404040"/>
          <w:shd w:val="clear" w:color="auto" w:fill="FFFFFF"/>
        </w:rPr>
        <w:t>1.42 V·cm</w:t>
      </w:r>
      <w:r w:rsidR="00493895" w:rsidRPr="00D97A4D">
        <w:rPr>
          <w:rFonts w:ascii="Times New Roman" w:eastAsia="宋体" w:hAnsi="Times New Roman"/>
          <w:color w:val="404040"/>
          <w:shd w:val="clear" w:color="auto" w:fill="FFFFFF"/>
        </w:rPr>
        <w:t>，光波导损耗控制在</w:t>
      </w:r>
      <w:r w:rsidR="00493895" w:rsidRPr="00D97A4D">
        <w:rPr>
          <w:rFonts w:ascii="Times New Roman" w:eastAsia="宋体" w:hAnsi="Times New Roman"/>
          <w:color w:val="404040"/>
          <w:shd w:val="clear" w:color="auto" w:fill="FFFFFF"/>
        </w:rPr>
        <w:t>0.2 dB/cm</w:t>
      </w:r>
      <w:r w:rsidR="00493895" w:rsidRPr="00D97A4D">
        <w:rPr>
          <w:rFonts w:ascii="Times New Roman" w:eastAsia="宋体" w:hAnsi="Times New Roman"/>
          <w:color w:val="404040"/>
          <w:shd w:val="clear" w:color="auto" w:fill="FFFFFF"/>
        </w:rPr>
        <w:t>。</w:t>
      </w:r>
    </w:p>
    <w:p w14:paraId="3106C29A" w14:textId="52DD8409" w:rsidR="006A0CEF" w:rsidRPr="00801EF0" w:rsidRDefault="00801EF0" w:rsidP="006A0CEF">
      <w:pPr>
        <w:ind w:firstLineChars="200" w:firstLine="420"/>
        <w:rPr>
          <w:rFonts w:ascii="宋体" w:eastAsia="宋体" w:hAnsi="宋体"/>
          <w:szCs w:val="21"/>
        </w:rPr>
      </w:pPr>
      <w:r w:rsidRPr="00801EF0">
        <w:rPr>
          <w:rFonts w:ascii="宋体" w:eastAsia="宋体" w:hAnsi="宋体" w:cs="Segoe UI"/>
          <w:color w:val="404040"/>
          <w:shd w:val="clear" w:color="auto" w:fill="FFFFFF"/>
        </w:rPr>
        <w:t>本文对比了设计的双电容电极结构与常规CPW结构的性能差异</w:t>
      </w:r>
      <w:r w:rsidR="004874EC" w:rsidRPr="00801EF0">
        <w:rPr>
          <w:rFonts w:ascii="宋体" w:eastAsia="宋体" w:hAnsi="宋体" w:hint="eastAsia"/>
          <w:szCs w:val="21"/>
        </w:rPr>
        <w:t>，</w:t>
      </w:r>
      <w:r w:rsidRPr="00801EF0">
        <w:rPr>
          <w:rFonts w:ascii="宋体" w:eastAsia="宋体" w:hAnsi="宋体" w:hint="eastAsia"/>
          <w:szCs w:val="21"/>
        </w:rPr>
        <w:t>结果如</w:t>
      </w:r>
      <w:r w:rsidRPr="00801EF0">
        <w:rPr>
          <w:rFonts w:ascii="宋体" w:eastAsia="宋体" w:hAnsi="宋体"/>
          <w:szCs w:val="21"/>
        </w:rPr>
        <w:t>图</w:t>
      </w:r>
      <w:r w:rsidRPr="00801EF0">
        <w:rPr>
          <w:rFonts w:ascii="宋体" w:eastAsia="宋体" w:hAnsi="宋体" w:hint="eastAsia"/>
          <w:szCs w:val="21"/>
        </w:rPr>
        <w:t>7所</w:t>
      </w:r>
      <w:r w:rsidRPr="00801EF0">
        <w:rPr>
          <w:rFonts w:ascii="宋体" w:eastAsia="宋体" w:hAnsi="宋体"/>
          <w:szCs w:val="21"/>
        </w:rPr>
        <w:t>示</w:t>
      </w:r>
      <w:r w:rsidR="004874EC" w:rsidRPr="00801EF0">
        <w:rPr>
          <w:rFonts w:ascii="宋体" w:eastAsia="宋体" w:hAnsi="宋体" w:hint="eastAsia"/>
          <w:szCs w:val="21"/>
        </w:rPr>
        <w:t>。可以看出</w:t>
      </w:r>
      <w:r w:rsidRPr="00801EF0">
        <w:rPr>
          <w:rFonts w:ascii="宋体" w:eastAsia="宋体" w:hAnsi="宋体" w:hint="eastAsia"/>
          <w:szCs w:val="21"/>
        </w:rPr>
        <w:t>，</w:t>
      </w:r>
      <w:r w:rsidRPr="00801EF0">
        <w:rPr>
          <w:rFonts w:ascii="宋体" w:eastAsia="宋体" w:hAnsi="宋体"/>
          <w:color w:val="2C2C36"/>
          <w:spacing w:val="1"/>
          <w:shd w:val="clear" w:color="auto" w:fill="FFFFFF"/>
        </w:rPr>
        <w:t>在相同的光损耗条件下，所设计的结构其半波电压长度积相较于传统结构更小，显示出更高的电光调制效率。</w:t>
      </w:r>
    </w:p>
    <w:p w14:paraId="6B644D55" w14:textId="77777777" w:rsidR="00530FBC" w:rsidRDefault="00C23BA5" w:rsidP="007837CF">
      <w:pPr>
        <w:ind w:firstLineChars="200" w:firstLine="420"/>
        <w:jc w:val="center"/>
        <w:rPr>
          <w:rFonts w:ascii="Times New Roman" w:eastAsia="宋体" w:hAnsi="Times New Roman"/>
          <w:szCs w:val="21"/>
        </w:rPr>
      </w:pPr>
      <w:r>
        <w:rPr>
          <w:rFonts w:ascii="Times New Roman" w:eastAsia="宋体" w:hAnsi="Times New Roman" w:hint="eastAsia"/>
          <w:noProof/>
          <w:szCs w:val="21"/>
        </w:rPr>
        <w:lastRenderedPageBreak/>
        <w:drawing>
          <wp:inline distT="0" distB="0" distL="0" distR="0" wp14:anchorId="63A5CA0C" wp14:editId="6A4520EC">
            <wp:extent cx="2758440" cy="2111375"/>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8440" cy="2111375"/>
                    </a:xfrm>
                    <a:prstGeom prst="rect">
                      <a:avLst/>
                    </a:prstGeom>
                    <a:noFill/>
                    <a:ln>
                      <a:noFill/>
                    </a:ln>
                  </pic:spPr>
                </pic:pic>
              </a:graphicData>
            </a:graphic>
          </wp:inline>
        </w:drawing>
      </w:r>
    </w:p>
    <w:p w14:paraId="01F7A959" w14:textId="7EB996BD" w:rsidR="00293812" w:rsidRPr="0013501A" w:rsidRDefault="00293812" w:rsidP="00293812">
      <w:pPr>
        <w:pStyle w:val="af2"/>
        <w:jc w:val="center"/>
      </w:pPr>
      <w:r w:rsidRPr="0013501A">
        <w:rPr>
          <w:rFonts w:hint="eastAsia"/>
        </w:rPr>
        <w:t>图</w:t>
      </w:r>
      <w:r w:rsidR="00801EF0">
        <w:t xml:space="preserve">7 </w:t>
      </w:r>
      <w:r w:rsidR="008B7D3E" w:rsidRPr="008B7D3E">
        <w:rPr>
          <w:rFonts w:hint="eastAsia"/>
        </w:rPr>
        <w:t>常规结构与本文设计随着金属间隔变化的半波电压长度积</w:t>
      </w:r>
    </w:p>
    <w:p w14:paraId="15286B5D" w14:textId="77777777" w:rsidR="00A2407E" w:rsidRPr="003B1C14" w:rsidRDefault="003B1C14" w:rsidP="003B1C14">
      <w:pPr>
        <w:rPr>
          <w:rFonts w:ascii="Times New Roman" w:eastAsia="宋体" w:hAnsi="Times New Roman"/>
          <w:b/>
          <w:szCs w:val="21"/>
        </w:rPr>
      </w:pPr>
      <w:r>
        <w:rPr>
          <w:rFonts w:ascii="Times New Roman" w:eastAsia="宋体" w:hAnsi="Times New Roman"/>
          <w:b/>
          <w:szCs w:val="21"/>
        </w:rPr>
        <w:t>2</w:t>
      </w:r>
      <w:r w:rsidRPr="00F31BA5">
        <w:rPr>
          <w:rFonts w:ascii="Times New Roman" w:eastAsia="宋体" w:hAnsi="Times New Roman"/>
          <w:b/>
          <w:szCs w:val="21"/>
        </w:rPr>
        <w:t>.</w:t>
      </w:r>
      <w:r>
        <w:rPr>
          <w:rFonts w:ascii="Times New Roman" w:eastAsia="宋体" w:hAnsi="Times New Roman"/>
          <w:b/>
          <w:szCs w:val="21"/>
        </w:rPr>
        <w:t xml:space="preserve">3 </w:t>
      </w:r>
      <w:r>
        <w:rPr>
          <w:rFonts w:ascii="Times New Roman" w:eastAsia="宋体" w:hAnsi="Times New Roman" w:hint="eastAsia"/>
          <w:b/>
          <w:szCs w:val="21"/>
        </w:rPr>
        <w:t>电光带宽部分</w:t>
      </w:r>
    </w:p>
    <w:p w14:paraId="4AAB92D2" w14:textId="77777777" w:rsidR="00940449" w:rsidRDefault="00C23BA5" w:rsidP="00940449">
      <w:pPr>
        <w:ind w:firstLineChars="200" w:firstLine="420"/>
        <w:rPr>
          <w:rFonts w:ascii="Times New Roman" w:eastAsia="宋体" w:hAnsi="Times New Roman"/>
          <w:szCs w:val="21"/>
        </w:rPr>
      </w:pPr>
      <w:r>
        <w:rPr>
          <w:rFonts w:ascii="Times New Roman" w:eastAsia="宋体" w:hAnsi="Times New Roman"/>
          <w:noProof/>
          <w:szCs w:val="21"/>
        </w:rPr>
        <w:drawing>
          <wp:inline distT="0" distB="0" distL="0" distR="0" wp14:anchorId="790CF385" wp14:editId="00E723D7">
            <wp:extent cx="4412615" cy="319532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12615" cy="3195320"/>
                    </a:xfrm>
                    <a:prstGeom prst="rect">
                      <a:avLst/>
                    </a:prstGeom>
                    <a:noFill/>
                    <a:ln>
                      <a:noFill/>
                    </a:ln>
                  </pic:spPr>
                </pic:pic>
              </a:graphicData>
            </a:graphic>
          </wp:inline>
        </w:drawing>
      </w:r>
    </w:p>
    <w:p w14:paraId="332C706F" w14:textId="0CB5C3EF" w:rsidR="00206F9C" w:rsidRPr="00641D3F" w:rsidRDefault="00206F9C" w:rsidP="00206F9C">
      <w:pPr>
        <w:pStyle w:val="af2"/>
        <w:jc w:val="center"/>
      </w:pPr>
      <w:r w:rsidRPr="00641D3F">
        <w:rPr>
          <w:rFonts w:hint="eastAsia"/>
        </w:rPr>
        <w:t>图</w:t>
      </w:r>
      <w:r w:rsidR="008A58AD">
        <w:t>8</w:t>
      </w:r>
      <w:r w:rsidRPr="00641D3F">
        <w:rPr>
          <w:rFonts w:hint="eastAsia"/>
        </w:rPr>
        <w:t xml:space="preserve"> </w:t>
      </w:r>
      <w:r w:rsidRPr="00641D3F">
        <w:t>(a)</w:t>
      </w:r>
      <w:r w:rsidRPr="00641D3F">
        <w:rPr>
          <w:rFonts w:hint="eastAsia"/>
        </w:rPr>
        <w:t>特征阻抗随着频率变化曲线；</w:t>
      </w:r>
      <w:r w:rsidRPr="00641D3F">
        <w:t>(b)</w:t>
      </w:r>
      <w:r w:rsidR="00765FED">
        <w:rPr>
          <w:rFonts w:hint="eastAsia"/>
        </w:rPr>
        <w:t>等效电路的</w:t>
      </w:r>
      <w:r w:rsidRPr="00641D3F">
        <w:rPr>
          <w:rFonts w:hint="eastAsia"/>
        </w:rPr>
        <w:t>寄生电感电容</w:t>
      </w:r>
      <w:r w:rsidR="00765FED">
        <w:rPr>
          <w:rFonts w:hint="eastAsia"/>
        </w:rPr>
        <w:t>大小</w:t>
      </w:r>
      <w:r w:rsidRPr="00641D3F">
        <w:rPr>
          <w:rFonts w:hint="eastAsia"/>
        </w:rPr>
        <w:t>；</w:t>
      </w:r>
      <w:r w:rsidRPr="00641D3F">
        <w:t>(</w:t>
      </w:r>
      <w:r>
        <w:rPr>
          <w:rFonts w:hint="eastAsia"/>
        </w:rPr>
        <w:t>c</w:t>
      </w:r>
      <w:r w:rsidRPr="00641D3F">
        <w:t>)</w:t>
      </w:r>
      <w:r>
        <w:t xml:space="preserve"> </w:t>
      </w:r>
      <w:r w:rsidR="00765FED">
        <w:rPr>
          <w:rFonts w:hint="eastAsia"/>
        </w:rPr>
        <w:t>分析</w:t>
      </w:r>
      <w:r w:rsidRPr="00641D3F">
        <w:t>参数</w:t>
      </w:r>
      <w:r>
        <w:rPr>
          <w:rFonts w:hint="eastAsia"/>
        </w:rPr>
        <w:t>t</w:t>
      </w:r>
      <w:r w:rsidR="009B5E9C">
        <w:rPr>
          <w:rFonts w:hint="eastAsia"/>
        </w:rPr>
        <w:t>得到的</w:t>
      </w:r>
      <w:r>
        <w:rPr>
          <w:rFonts w:hint="eastAsia"/>
        </w:rPr>
        <w:t>微波损耗和反射系数；</w:t>
      </w:r>
      <w:r w:rsidRPr="00641D3F">
        <w:t>(</w:t>
      </w:r>
      <w:r>
        <w:t>d</w:t>
      </w:r>
      <w:r w:rsidRPr="00641D3F">
        <w:t>)</w:t>
      </w:r>
      <w:r w:rsidR="00765FED">
        <w:rPr>
          <w:rFonts w:hint="eastAsia"/>
        </w:rPr>
        <w:t>分析</w:t>
      </w:r>
      <w:r w:rsidRPr="00641D3F">
        <w:t>参数</w:t>
      </w:r>
      <w:r>
        <w:t>s</w:t>
      </w:r>
      <w:r w:rsidRPr="00641D3F">
        <w:rPr>
          <w:rFonts w:hint="eastAsia"/>
        </w:rPr>
        <w:t>得到</w:t>
      </w:r>
      <w:r w:rsidR="009B5E9C">
        <w:rPr>
          <w:rFonts w:hint="eastAsia"/>
        </w:rPr>
        <w:t>的</w:t>
      </w:r>
      <w:r>
        <w:rPr>
          <w:rFonts w:hint="eastAsia"/>
        </w:rPr>
        <w:t>微波损耗和反射系数。</w:t>
      </w:r>
    </w:p>
    <w:p w14:paraId="7972E003" w14:textId="77777777" w:rsidR="00455E78" w:rsidRDefault="008A58AD" w:rsidP="00940449">
      <w:pPr>
        <w:ind w:firstLineChars="200" w:firstLine="420"/>
        <w:rPr>
          <w:rFonts w:ascii="PingFang SC" w:hAnsi="PingFang SC" w:hint="eastAsia"/>
          <w:color w:val="2C2C36"/>
          <w:spacing w:val="1"/>
          <w:shd w:val="clear" w:color="auto" w:fill="FFFFFF"/>
        </w:rPr>
      </w:pPr>
      <w:r>
        <w:rPr>
          <w:rFonts w:ascii="Times New Roman" w:eastAsia="宋体" w:hAnsi="Times New Roman" w:hint="eastAsia"/>
          <w:szCs w:val="21"/>
        </w:rPr>
        <w:t>基于</w:t>
      </w:r>
      <w:r>
        <w:rPr>
          <w:rFonts w:ascii="Times New Roman" w:eastAsia="宋体" w:hAnsi="Times New Roman"/>
          <w:szCs w:val="21"/>
        </w:rPr>
        <w:t>已优化的</w:t>
      </w:r>
      <w:r>
        <w:rPr>
          <w:rFonts w:ascii="Times New Roman" w:eastAsia="宋体" w:hAnsi="Times New Roman" w:hint="eastAsia"/>
          <w:szCs w:val="21"/>
        </w:rPr>
        <w:t>电极间隔参数</w:t>
      </w:r>
      <w:r w:rsidR="00455E78">
        <w:rPr>
          <w:rFonts w:ascii="Segoe UI" w:hAnsi="Segoe UI" w:cs="Segoe UI"/>
          <w:color w:val="404040"/>
          <w:shd w:val="clear" w:color="auto" w:fill="FFFFFF"/>
        </w:rPr>
        <w:t>，本</w:t>
      </w:r>
      <w:r w:rsidR="00455E78">
        <w:rPr>
          <w:rFonts w:ascii="Segoe UI" w:hAnsi="Segoe UI" w:cs="Segoe UI" w:hint="eastAsia"/>
          <w:color w:val="404040"/>
          <w:shd w:val="clear" w:color="auto" w:fill="FFFFFF"/>
        </w:rPr>
        <w:t>文</w:t>
      </w:r>
      <w:r w:rsidR="00455E78">
        <w:rPr>
          <w:rFonts w:ascii="Segoe UI" w:hAnsi="Segoe UI" w:cs="Segoe UI"/>
          <w:color w:val="404040"/>
          <w:shd w:val="clear" w:color="auto" w:fill="FFFFFF"/>
        </w:rPr>
        <w:t>进一步通过有限元仿真对中心电极宽度进行系统分析。</w:t>
      </w:r>
      <w:r w:rsidR="00602C76" w:rsidRPr="0018506E">
        <w:rPr>
          <w:rFonts w:ascii="Times New Roman" w:eastAsia="宋体" w:hAnsi="Times New Roman"/>
          <w:color w:val="000000" w:themeColor="text1"/>
          <w:szCs w:val="21"/>
        </w:rPr>
        <w:t>扫描中心电极宽度从</w:t>
      </w:r>
      <w:r w:rsidR="00165122" w:rsidRPr="0018506E">
        <w:rPr>
          <w:rFonts w:ascii="Times New Roman" w:eastAsia="宋体" w:hAnsi="Times New Roman"/>
          <w:color w:val="000000" w:themeColor="text1"/>
          <w:szCs w:val="21"/>
        </w:rPr>
        <w:t>15</w:t>
      </w:r>
      <w:r w:rsidR="00455E78">
        <w:rPr>
          <w:rFonts w:ascii="Times New Roman" w:eastAsia="宋体" w:hAnsi="Times New Roman"/>
          <w:color w:val="000000" w:themeColor="text1"/>
          <w:szCs w:val="21"/>
        </w:rPr>
        <w:t>~</w:t>
      </w:r>
      <w:r w:rsidR="00602C76" w:rsidRPr="0018506E">
        <w:rPr>
          <w:rFonts w:ascii="Times New Roman" w:eastAsia="宋体" w:hAnsi="Times New Roman"/>
          <w:color w:val="000000" w:themeColor="text1"/>
          <w:szCs w:val="21"/>
        </w:rPr>
        <w:t>50</w:t>
      </w:r>
      <w:r w:rsidR="004953E5" w:rsidRPr="0018506E">
        <w:rPr>
          <w:rFonts w:ascii="Times New Roman" w:eastAsia="宋体" w:hAnsi="Times New Roman"/>
          <w:color w:val="000000" w:themeColor="text1"/>
          <w:szCs w:val="21"/>
        </w:rPr>
        <w:t xml:space="preserve"> μ</w:t>
      </w:r>
      <w:r w:rsidR="004953E5" w:rsidRPr="0018506E">
        <w:rPr>
          <w:rFonts w:ascii="Times New Roman" w:eastAsia="宋体" w:hAnsi="Times New Roman" w:hint="eastAsia"/>
          <w:color w:val="000000" w:themeColor="text1"/>
          <w:szCs w:val="21"/>
        </w:rPr>
        <w:t>m</w:t>
      </w:r>
      <w:r w:rsidR="00455E78">
        <w:rPr>
          <w:rFonts w:ascii="PingFang SC" w:hAnsi="PingFang SC"/>
          <w:color w:val="2C2C36"/>
          <w:spacing w:val="1"/>
          <w:shd w:val="clear" w:color="auto" w:fill="FFFFFF"/>
        </w:rPr>
        <w:t>的变化范围，并得出了输出特征阻抗和微波折射率的结果，如图</w:t>
      </w:r>
      <w:r w:rsidR="00455E78">
        <w:rPr>
          <w:rFonts w:ascii="PingFang SC" w:hAnsi="PingFang SC"/>
          <w:color w:val="2C2C36"/>
          <w:spacing w:val="1"/>
          <w:shd w:val="clear" w:color="auto" w:fill="FFFFFF"/>
        </w:rPr>
        <w:t>8(a)</w:t>
      </w:r>
      <w:r w:rsidR="00455E78">
        <w:rPr>
          <w:rFonts w:ascii="PingFang SC" w:hAnsi="PingFang SC"/>
          <w:color w:val="2C2C36"/>
          <w:spacing w:val="1"/>
          <w:shd w:val="clear" w:color="auto" w:fill="FFFFFF"/>
        </w:rPr>
        <w:t>所示。</w:t>
      </w:r>
      <w:r w:rsidR="00455E78">
        <w:rPr>
          <w:rFonts w:ascii="PingFang SC" w:hAnsi="PingFang SC" w:hint="eastAsia"/>
          <w:color w:val="2C2C36"/>
          <w:spacing w:val="1"/>
          <w:shd w:val="clear" w:color="auto" w:fill="FFFFFF"/>
        </w:rPr>
        <w:t>可以</w:t>
      </w:r>
      <w:r w:rsidR="00455E78">
        <w:rPr>
          <w:rFonts w:ascii="PingFang SC" w:hAnsi="PingFang SC"/>
          <w:color w:val="2C2C36"/>
          <w:spacing w:val="1"/>
          <w:shd w:val="clear" w:color="auto" w:fill="FFFFFF"/>
        </w:rPr>
        <w:t>看出，</w:t>
      </w:r>
      <w:r w:rsidR="00602C76" w:rsidRPr="00602C76">
        <w:rPr>
          <w:rFonts w:ascii="Times New Roman" w:eastAsia="宋体" w:hAnsi="Times New Roman"/>
          <w:szCs w:val="21"/>
        </w:rPr>
        <w:t>随着电极宽度的增加，特征阻抗逐渐减少，</w:t>
      </w:r>
      <w:r w:rsidR="00455E78">
        <w:rPr>
          <w:rFonts w:ascii="PingFang SC" w:hAnsi="PingFang SC"/>
          <w:color w:val="2C2C36"/>
          <w:spacing w:val="1"/>
          <w:shd w:val="clear" w:color="auto" w:fill="FFFFFF"/>
        </w:rPr>
        <w:t>在中心电极宽度为</w:t>
      </w:r>
      <w:r w:rsidR="00455E78">
        <w:rPr>
          <w:rFonts w:ascii="PingFang SC" w:hAnsi="PingFang SC"/>
          <w:color w:val="2C2C36"/>
          <w:spacing w:val="1"/>
          <w:shd w:val="clear" w:color="auto" w:fill="FFFFFF"/>
        </w:rPr>
        <w:t>50 μm</w:t>
      </w:r>
      <w:r w:rsidR="00455E78">
        <w:rPr>
          <w:rFonts w:ascii="PingFang SC" w:hAnsi="PingFang SC"/>
          <w:color w:val="2C2C36"/>
          <w:spacing w:val="1"/>
          <w:shd w:val="clear" w:color="auto" w:fill="FFFFFF"/>
        </w:rPr>
        <w:t>时，特征阻抗匹配达到了</w:t>
      </w:r>
      <w:r w:rsidR="00455E78">
        <w:rPr>
          <w:rFonts w:ascii="PingFang SC" w:hAnsi="PingFang SC"/>
          <w:color w:val="2C2C36"/>
          <w:spacing w:val="1"/>
          <w:shd w:val="clear" w:color="auto" w:fill="FFFFFF"/>
        </w:rPr>
        <w:t>50Ω</w:t>
      </w:r>
      <w:r w:rsidR="00455E78">
        <w:rPr>
          <w:rFonts w:ascii="PingFang SC" w:hAnsi="PingFang SC"/>
          <w:color w:val="2C2C36"/>
          <w:spacing w:val="1"/>
          <w:shd w:val="clear" w:color="auto" w:fill="FFFFFF"/>
        </w:rPr>
        <w:t>。此时，微波速度接近</w:t>
      </w:r>
      <w:r w:rsidR="00455E78">
        <w:rPr>
          <w:rFonts w:ascii="PingFang SC" w:hAnsi="PingFang SC"/>
          <w:color w:val="2C2C36"/>
          <w:spacing w:val="1"/>
          <w:shd w:val="clear" w:color="auto" w:fill="FFFFFF"/>
        </w:rPr>
        <w:t>2.28</w:t>
      </w:r>
      <w:r w:rsidR="00455E78">
        <w:rPr>
          <w:rFonts w:ascii="PingFang SC" w:hAnsi="PingFang SC"/>
          <w:color w:val="2C2C36"/>
          <w:spacing w:val="1"/>
          <w:shd w:val="clear" w:color="auto" w:fill="FFFFFF"/>
        </w:rPr>
        <w:t>。因此，我们将中心电极宽度确定为</w:t>
      </w:r>
      <w:r w:rsidR="00455E78">
        <w:rPr>
          <w:rFonts w:ascii="PingFang SC" w:hAnsi="PingFang SC"/>
          <w:color w:val="2C2C36"/>
          <w:spacing w:val="1"/>
          <w:shd w:val="clear" w:color="auto" w:fill="FFFFFF"/>
        </w:rPr>
        <w:t>50 μm</w:t>
      </w:r>
      <w:r w:rsidR="00455E78">
        <w:rPr>
          <w:rFonts w:ascii="PingFang SC" w:hAnsi="PingFang SC"/>
          <w:color w:val="2C2C36"/>
          <w:spacing w:val="1"/>
          <w:shd w:val="clear" w:color="auto" w:fill="FFFFFF"/>
        </w:rPr>
        <w:t>后，继续分析并优化</w:t>
      </w:r>
      <w:r w:rsidR="00455E78">
        <w:rPr>
          <w:rFonts w:ascii="PingFang SC" w:hAnsi="PingFang SC"/>
          <w:color w:val="2C2C36"/>
          <w:spacing w:val="1"/>
          <w:shd w:val="clear" w:color="auto" w:fill="FFFFFF"/>
        </w:rPr>
        <w:t>T</w:t>
      </w:r>
      <w:r w:rsidR="00455E78">
        <w:rPr>
          <w:rFonts w:ascii="PingFang SC" w:hAnsi="PingFang SC"/>
          <w:color w:val="2C2C36"/>
          <w:spacing w:val="1"/>
          <w:shd w:val="clear" w:color="auto" w:fill="FFFFFF"/>
        </w:rPr>
        <w:t>电极参数。</w:t>
      </w:r>
    </w:p>
    <w:p w14:paraId="61D65827" w14:textId="625902B6" w:rsidR="003B1C14" w:rsidRPr="0018506E" w:rsidRDefault="00455E78" w:rsidP="00940449">
      <w:pPr>
        <w:ind w:firstLineChars="200" w:firstLine="424"/>
        <w:rPr>
          <w:rFonts w:ascii="Times New Roman" w:eastAsia="宋体" w:hAnsi="Times New Roman"/>
          <w:color w:val="000000" w:themeColor="text1"/>
          <w:szCs w:val="21"/>
        </w:rPr>
      </w:pPr>
      <w:r>
        <w:rPr>
          <w:rFonts w:ascii="PingFang SC" w:hAnsi="PingFang SC"/>
          <w:color w:val="2C2C36"/>
          <w:spacing w:val="1"/>
          <w:shd w:val="clear" w:color="auto" w:fill="FFFFFF"/>
        </w:rPr>
        <w:t>在</w:t>
      </w:r>
      <w:r>
        <w:rPr>
          <w:rFonts w:ascii="PingFang SC" w:hAnsi="PingFang SC"/>
          <w:color w:val="2C2C36"/>
          <w:spacing w:val="1"/>
          <w:shd w:val="clear" w:color="auto" w:fill="FFFFFF"/>
        </w:rPr>
        <w:t>T</w:t>
      </w:r>
      <w:r>
        <w:rPr>
          <w:rFonts w:ascii="PingFang SC" w:hAnsi="PingFang SC"/>
          <w:color w:val="2C2C36"/>
          <w:spacing w:val="1"/>
          <w:shd w:val="clear" w:color="auto" w:fill="FFFFFF"/>
        </w:rPr>
        <w:t>电极设计中，参数</w:t>
      </w:r>
      <w:r>
        <w:rPr>
          <w:rFonts w:ascii="PingFang SC" w:hAnsi="PingFang SC"/>
          <w:color w:val="2C2C36"/>
          <w:spacing w:val="1"/>
          <w:shd w:val="clear" w:color="auto" w:fill="FFFFFF"/>
        </w:rPr>
        <w:t>h</w:t>
      </w:r>
      <w:r>
        <w:rPr>
          <w:rFonts w:ascii="PingFang SC" w:hAnsi="PingFang SC"/>
          <w:color w:val="2C2C36"/>
          <w:spacing w:val="1"/>
          <w:shd w:val="clear" w:color="auto" w:fill="FFFFFF"/>
        </w:rPr>
        <w:t>主要影响增加的负载电容值，而其</w:t>
      </w:r>
      <w:r>
        <w:rPr>
          <w:rFonts w:ascii="PingFang SC" w:hAnsi="PingFang SC" w:hint="eastAsia"/>
          <w:color w:val="2C2C36"/>
          <w:spacing w:val="1"/>
          <w:shd w:val="clear" w:color="auto" w:fill="FFFFFF"/>
        </w:rPr>
        <w:t>它</w:t>
      </w:r>
      <w:r>
        <w:rPr>
          <w:rFonts w:ascii="PingFang SC" w:hAnsi="PingFang SC"/>
          <w:color w:val="2C2C36"/>
          <w:spacing w:val="1"/>
          <w:shd w:val="clear" w:color="auto" w:fill="FFFFFF"/>
        </w:rPr>
        <w:t>参数如</w:t>
      </w:r>
      <w:r>
        <w:rPr>
          <w:rFonts w:ascii="PingFang SC" w:hAnsi="PingFang SC"/>
          <w:color w:val="2C2C36"/>
          <w:spacing w:val="1"/>
          <w:shd w:val="clear" w:color="auto" w:fill="FFFFFF"/>
        </w:rPr>
        <w:t>t</w:t>
      </w:r>
      <w:r>
        <w:rPr>
          <w:rFonts w:ascii="PingFang SC" w:hAnsi="PingFang SC"/>
          <w:color w:val="2C2C36"/>
          <w:spacing w:val="1"/>
          <w:shd w:val="clear" w:color="auto" w:fill="FFFFFF"/>
        </w:rPr>
        <w:t>和</w:t>
      </w:r>
      <w:r>
        <w:rPr>
          <w:rFonts w:ascii="PingFang SC" w:hAnsi="PingFang SC"/>
          <w:color w:val="2C2C36"/>
          <w:spacing w:val="1"/>
          <w:shd w:val="clear" w:color="auto" w:fill="FFFFFF"/>
        </w:rPr>
        <w:t>s</w:t>
      </w:r>
      <w:r>
        <w:rPr>
          <w:rFonts w:ascii="PingFang SC" w:hAnsi="PingFang SC"/>
          <w:color w:val="2C2C36"/>
          <w:spacing w:val="1"/>
          <w:shd w:val="clear" w:color="auto" w:fill="FFFFFF"/>
        </w:rPr>
        <w:t>则主要影响微波反射系数和微波损耗。首先，通过扫描</w:t>
      </w:r>
      <w:r>
        <w:rPr>
          <w:rFonts w:ascii="PingFang SC" w:hAnsi="PingFang SC"/>
          <w:color w:val="2C2C36"/>
          <w:spacing w:val="1"/>
          <w:shd w:val="clear" w:color="auto" w:fill="FFFFFF"/>
        </w:rPr>
        <w:t>h</w:t>
      </w:r>
      <w:r>
        <w:rPr>
          <w:rFonts w:ascii="PingFang SC" w:hAnsi="PingFang SC"/>
          <w:color w:val="2C2C36"/>
          <w:spacing w:val="1"/>
          <w:shd w:val="clear" w:color="auto" w:fill="FFFFFF"/>
        </w:rPr>
        <w:t>参数来控制等效电容和电感，具体</w:t>
      </w:r>
      <w:r>
        <w:rPr>
          <w:rFonts w:ascii="PingFang SC" w:hAnsi="PingFang SC" w:hint="eastAsia"/>
          <w:color w:val="2C2C36"/>
          <w:spacing w:val="1"/>
          <w:shd w:val="clear" w:color="auto" w:fill="FFFFFF"/>
        </w:rPr>
        <w:t>是</w:t>
      </w:r>
      <w:r>
        <w:rPr>
          <w:rFonts w:ascii="PingFang SC" w:hAnsi="PingFang SC"/>
          <w:color w:val="2C2C36"/>
          <w:spacing w:val="1"/>
          <w:shd w:val="clear" w:color="auto" w:fill="FFFFFF"/>
        </w:rPr>
        <w:t>将</w:t>
      </w:r>
      <w:r>
        <w:rPr>
          <w:rFonts w:ascii="PingFang SC" w:hAnsi="PingFang SC"/>
          <w:color w:val="2C2C36"/>
          <w:spacing w:val="1"/>
          <w:shd w:val="clear" w:color="auto" w:fill="FFFFFF"/>
        </w:rPr>
        <w:t>h</w:t>
      </w:r>
      <w:r>
        <w:rPr>
          <w:rFonts w:ascii="PingFang SC" w:hAnsi="PingFang SC"/>
          <w:color w:val="2C2C36"/>
          <w:spacing w:val="1"/>
          <w:shd w:val="clear" w:color="auto" w:fill="FFFFFF"/>
        </w:rPr>
        <w:t>从</w:t>
      </w:r>
      <w:r>
        <w:rPr>
          <w:rFonts w:ascii="PingFang SC" w:hAnsi="PingFang SC"/>
          <w:color w:val="2C2C36"/>
          <w:spacing w:val="1"/>
          <w:shd w:val="clear" w:color="auto" w:fill="FFFFFF"/>
        </w:rPr>
        <w:t>10 μm</w:t>
      </w:r>
      <w:r>
        <w:rPr>
          <w:rFonts w:ascii="PingFang SC" w:hAnsi="PingFang SC"/>
          <w:color w:val="2C2C36"/>
          <w:spacing w:val="1"/>
          <w:shd w:val="clear" w:color="auto" w:fill="FFFFFF"/>
        </w:rPr>
        <w:t>变化到</w:t>
      </w:r>
      <w:r>
        <w:rPr>
          <w:rFonts w:ascii="PingFang SC" w:hAnsi="PingFang SC"/>
          <w:color w:val="2C2C36"/>
          <w:spacing w:val="1"/>
          <w:shd w:val="clear" w:color="auto" w:fill="FFFFFF"/>
        </w:rPr>
        <w:t>20 μm</w:t>
      </w:r>
      <w:r>
        <w:rPr>
          <w:rFonts w:ascii="PingFang SC" w:hAnsi="PingFang SC"/>
          <w:color w:val="2C2C36"/>
          <w:spacing w:val="1"/>
          <w:shd w:val="clear" w:color="auto" w:fill="FFFFFF"/>
        </w:rPr>
        <w:t>，并计算其寄生电容和寄生电感，结果如图</w:t>
      </w:r>
      <w:r w:rsidR="00EA0CBA">
        <w:rPr>
          <w:rFonts w:ascii="PingFang SC" w:hAnsi="PingFang SC"/>
          <w:color w:val="2C2C36"/>
          <w:spacing w:val="1"/>
          <w:shd w:val="clear" w:color="auto" w:fill="FFFFFF"/>
        </w:rPr>
        <w:t>8</w:t>
      </w:r>
      <w:r>
        <w:rPr>
          <w:rFonts w:ascii="PingFang SC" w:hAnsi="PingFang SC"/>
          <w:color w:val="2C2C36"/>
          <w:spacing w:val="1"/>
          <w:shd w:val="clear" w:color="auto" w:fill="FFFFFF"/>
        </w:rPr>
        <w:t>(b)</w:t>
      </w:r>
      <w:r>
        <w:rPr>
          <w:rFonts w:ascii="PingFang SC" w:hAnsi="PingFang SC"/>
          <w:color w:val="2C2C36"/>
          <w:spacing w:val="1"/>
          <w:shd w:val="clear" w:color="auto" w:fill="FFFFFF"/>
        </w:rPr>
        <w:t>所示。</w:t>
      </w:r>
      <w:r w:rsidR="00EA0CBA">
        <w:rPr>
          <w:rFonts w:ascii="PingFang SC" w:hAnsi="PingFang SC" w:hint="eastAsia"/>
          <w:color w:val="2C2C36"/>
          <w:spacing w:val="1"/>
          <w:shd w:val="clear" w:color="auto" w:fill="FFFFFF"/>
        </w:rPr>
        <w:t>可以</w:t>
      </w:r>
      <w:r w:rsidR="00EA0CBA">
        <w:rPr>
          <w:rFonts w:ascii="PingFang SC" w:hAnsi="PingFang SC"/>
          <w:color w:val="2C2C36"/>
          <w:spacing w:val="1"/>
          <w:shd w:val="clear" w:color="auto" w:fill="FFFFFF"/>
        </w:rPr>
        <w:t>看出，</w:t>
      </w:r>
      <w:r w:rsidR="00B7187B" w:rsidRPr="0018506E">
        <w:rPr>
          <w:rFonts w:ascii="Times New Roman" w:eastAsia="宋体" w:hAnsi="Times New Roman" w:hint="eastAsia"/>
          <w:color w:val="000000" w:themeColor="text1"/>
          <w:szCs w:val="21"/>
        </w:rPr>
        <w:t>电容负载式电极</w:t>
      </w:r>
      <w:r w:rsidR="000643E8">
        <w:rPr>
          <w:rFonts w:ascii="Times New Roman" w:eastAsia="宋体" w:hAnsi="Times New Roman" w:hint="eastAsia"/>
          <w:color w:val="000000" w:themeColor="text1"/>
          <w:szCs w:val="21"/>
        </w:rPr>
        <w:t>等效单位</w:t>
      </w:r>
      <w:r w:rsidR="00B7187B" w:rsidRPr="0018506E">
        <w:rPr>
          <w:rFonts w:ascii="Times New Roman" w:eastAsia="宋体" w:hAnsi="Times New Roman" w:hint="eastAsia"/>
          <w:color w:val="000000" w:themeColor="text1"/>
          <w:szCs w:val="21"/>
        </w:rPr>
        <w:t>电感基本没有变化，而电容</w:t>
      </w:r>
      <w:r w:rsidR="008F1146" w:rsidRPr="0018506E">
        <w:rPr>
          <w:rFonts w:ascii="Times New Roman" w:eastAsia="宋体" w:hAnsi="Times New Roman" w:hint="eastAsia"/>
          <w:color w:val="000000" w:themeColor="text1"/>
          <w:szCs w:val="21"/>
        </w:rPr>
        <w:t>会发生较大改变</w:t>
      </w:r>
      <w:r w:rsidR="00B7187B" w:rsidRPr="0018506E">
        <w:rPr>
          <w:rFonts w:ascii="Times New Roman" w:eastAsia="宋体" w:hAnsi="Times New Roman" w:hint="eastAsia"/>
          <w:color w:val="000000" w:themeColor="text1"/>
          <w:szCs w:val="21"/>
        </w:rPr>
        <w:t>。</w:t>
      </w:r>
      <w:r w:rsidR="00B131EE" w:rsidRPr="0018506E">
        <w:rPr>
          <w:rFonts w:ascii="Times New Roman" w:eastAsia="宋体" w:hAnsi="Times New Roman" w:hint="eastAsia"/>
          <w:color w:val="000000" w:themeColor="text1"/>
          <w:szCs w:val="21"/>
        </w:rPr>
        <w:t>通过将数据带入公式确定</w:t>
      </w:r>
      <w:r w:rsidR="00B131EE" w:rsidRPr="0018506E">
        <w:rPr>
          <w:rFonts w:ascii="Times New Roman" w:eastAsia="宋体" w:hAnsi="Times New Roman" w:hint="eastAsia"/>
          <w:color w:val="000000" w:themeColor="text1"/>
          <w:szCs w:val="21"/>
        </w:rPr>
        <w:t>h</w:t>
      </w:r>
      <w:r w:rsidR="00B131EE" w:rsidRPr="0018506E">
        <w:rPr>
          <w:rFonts w:ascii="Times New Roman" w:eastAsia="宋体" w:hAnsi="Times New Roman" w:hint="eastAsia"/>
          <w:color w:val="000000" w:themeColor="text1"/>
          <w:szCs w:val="21"/>
        </w:rPr>
        <w:t>参数取</w:t>
      </w:r>
      <w:r w:rsidR="00B131EE" w:rsidRPr="0018506E">
        <w:rPr>
          <w:rFonts w:ascii="Times New Roman" w:eastAsia="宋体" w:hAnsi="Times New Roman" w:hint="eastAsia"/>
          <w:color w:val="000000" w:themeColor="text1"/>
          <w:szCs w:val="21"/>
        </w:rPr>
        <w:t>1</w:t>
      </w:r>
      <w:r w:rsidR="00B131EE" w:rsidRPr="0018506E">
        <w:rPr>
          <w:rFonts w:ascii="Times New Roman" w:eastAsia="宋体" w:hAnsi="Times New Roman"/>
          <w:color w:val="000000" w:themeColor="text1"/>
          <w:szCs w:val="21"/>
        </w:rPr>
        <w:t>2 μ</w:t>
      </w:r>
      <w:r w:rsidR="00B131EE" w:rsidRPr="0018506E">
        <w:rPr>
          <w:rFonts w:ascii="Times New Roman" w:eastAsia="宋体" w:hAnsi="Times New Roman" w:hint="eastAsia"/>
          <w:color w:val="000000" w:themeColor="text1"/>
          <w:szCs w:val="21"/>
        </w:rPr>
        <w:t>m</w:t>
      </w:r>
      <w:r w:rsidR="00B131EE" w:rsidRPr="0018506E">
        <w:rPr>
          <w:rFonts w:ascii="Times New Roman" w:eastAsia="宋体" w:hAnsi="Times New Roman" w:hint="eastAsia"/>
          <w:color w:val="000000" w:themeColor="text1"/>
          <w:szCs w:val="21"/>
        </w:rPr>
        <w:t>。</w:t>
      </w:r>
      <w:r w:rsidR="00A266A8">
        <w:rPr>
          <w:rFonts w:ascii="Times New Roman" w:eastAsia="宋体" w:hAnsi="Times New Roman" w:hint="eastAsia"/>
          <w:color w:val="000000" w:themeColor="text1"/>
          <w:szCs w:val="21"/>
        </w:rPr>
        <w:t>然</w:t>
      </w:r>
      <w:r w:rsidR="00A266A8" w:rsidRPr="00B153A4">
        <w:rPr>
          <w:rFonts w:ascii="Times New Roman" w:eastAsia="宋体" w:hAnsi="Times New Roman"/>
          <w:color w:val="000000" w:themeColor="text1"/>
          <w:szCs w:val="21"/>
        </w:rPr>
        <w:t>后</w:t>
      </w:r>
      <w:r w:rsidR="00FF6F31" w:rsidRPr="00B153A4">
        <w:rPr>
          <w:rFonts w:ascii="Times New Roman" w:eastAsia="宋体" w:hAnsi="Times New Roman"/>
          <w:color w:val="000000" w:themeColor="text1"/>
          <w:szCs w:val="21"/>
        </w:rPr>
        <w:t>，</w:t>
      </w:r>
      <w:r w:rsidR="00A266A8" w:rsidRPr="00B153A4">
        <w:rPr>
          <w:rFonts w:ascii="Times New Roman" w:eastAsia="宋体" w:hAnsi="Times New Roman"/>
          <w:color w:val="2C2C36"/>
          <w:spacing w:val="1"/>
          <w:shd w:val="clear" w:color="auto" w:fill="FFFFFF"/>
        </w:rPr>
        <w:t>对参数</w:t>
      </w:r>
      <w:r w:rsidR="00A266A8" w:rsidRPr="00B153A4">
        <w:rPr>
          <w:rFonts w:ascii="Times New Roman" w:eastAsia="宋体" w:hAnsi="Times New Roman"/>
          <w:color w:val="2C2C36"/>
          <w:spacing w:val="1"/>
          <w:shd w:val="clear" w:color="auto" w:fill="FFFFFF"/>
        </w:rPr>
        <w:t>t</w:t>
      </w:r>
      <w:r w:rsidR="00A266A8" w:rsidRPr="00B153A4">
        <w:rPr>
          <w:rFonts w:ascii="Times New Roman" w:eastAsia="宋体" w:hAnsi="Times New Roman"/>
          <w:color w:val="2C2C36"/>
          <w:spacing w:val="1"/>
          <w:shd w:val="clear" w:color="auto" w:fill="FFFFFF"/>
        </w:rPr>
        <w:t>和</w:t>
      </w:r>
      <w:r w:rsidR="00A266A8" w:rsidRPr="00B153A4">
        <w:rPr>
          <w:rFonts w:ascii="Times New Roman" w:eastAsia="宋体" w:hAnsi="Times New Roman"/>
          <w:color w:val="2C2C36"/>
          <w:spacing w:val="1"/>
          <w:shd w:val="clear" w:color="auto" w:fill="FFFFFF"/>
        </w:rPr>
        <w:t>s</w:t>
      </w:r>
      <w:r w:rsidR="00A266A8" w:rsidRPr="00B153A4">
        <w:rPr>
          <w:rFonts w:ascii="Times New Roman" w:eastAsia="宋体" w:hAnsi="Times New Roman"/>
          <w:color w:val="2C2C36"/>
          <w:spacing w:val="1"/>
          <w:shd w:val="clear" w:color="auto" w:fill="FFFFFF"/>
        </w:rPr>
        <w:t>进行了扫描以优化整个系统的反射系数和微波损耗，结果分别展示在图</w:t>
      </w:r>
      <w:r w:rsidR="00A266A8" w:rsidRPr="00B153A4">
        <w:rPr>
          <w:rFonts w:ascii="Times New Roman" w:eastAsia="宋体" w:hAnsi="Times New Roman"/>
          <w:color w:val="2C2C36"/>
          <w:spacing w:val="1"/>
          <w:shd w:val="clear" w:color="auto" w:fill="FFFFFF"/>
        </w:rPr>
        <w:t>8(c)</w:t>
      </w:r>
      <w:r w:rsidR="00A266A8" w:rsidRPr="00B153A4">
        <w:rPr>
          <w:rFonts w:ascii="Times New Roman" w:eastAsia="宋体" w:hAnsi="Times New Roman"/>
          <w:color w:val="2C2C36"/>
          <w:spacing w:val="1"/>
          <w:shd w:val="clear" w:color="auto" w:fill="FFFFFF"/>
        </w:rPr>
        <w:t>和图</w:t>
      </w:r>
      <w:r w:rsidR="00A266A8" w:rsidRPr="00B153A4">
        <w:rPr>
          <w:rFonts w:ascii="Times New Roman" w:eastAsia="宋体" w:hAnsi="Times New Roman"/>
          <w:color w:val="2C2C36"/>
          <w:spacing w:val="1"/>
          <w:shd w:val="clear" w:color="auto" w:fill="FFFFFF"/>
        </w:rPr>
        <w:t>8(d)</w:t>
      </w:r>
      <w:r w:rsidR="00A266A8" w:rsidRPr="00B153A4">
        <w:rPr>
          <w:rFonts w:ascii="Times New Roman" w:eastAsia="宋体" w:hAnsi="Times New Roman"/>
          <w:color w:val="2C2C36"/>
          <w:spacing w:val="1"/>
          <w:shd w:val="clear" w:color="auto" w:fill="FFFFFF"/>
        </w:rPr>
        <w:t>中。</w:t>
      </w:r>
      <w:r w:rsidR="00342444">
        <w:rPr>
          <w:rFonts w:ascii="Segoe UI" w:hAnsi="Segoe UI" w:cs="Segoe UI"/>
          <w:color w:val="404040"/>
          <w:shd w:val="clear" w:color="auto" w:fill="FFFFFF"/>
        </w:rPr>
        <w:t>在优化</w:t>
      </w:r>
      <w:r w:rsidR="00342444">
        <w:rPr>
          <w:rFonts w:ascii="Segoe UI" w:hAnsi="Segoe UI" w:cs="Segoe UI"/>
          <w:color w:val="404040"/>
          <w:shd w:val="clear" w:color="auto" w:fill="FFFFFF"/>
        </w:rPr>
        <w:t>T</w:t>
      </w:r>
      <w:r w:rsidR="00342444">
        <w:rPr>
          <w:rFonts w:ascii="Segoe UI" w:hAnsi="Segoe UI" w:cs="Segoe UI"/>
          <w:color w:val="404040"/>
          <w:shd w:val="clear" w:color="auto" w:fill="FFFFFF"/>
        </w:rPr>
        <w:t>电极参数的过程中，我们重点针对系统稳定性和带宽性能进行了精准调控。通过参数化扫描分析，最终确定最优参数组合为：</w:t>
      </w:r>
      <w:r w:rsidR="00A266A8" w:rsidRPr="00B153A4">
        <w:rPr>
          <w:rFonts w:ascii="Times New Roman" w:eastAsia="宋体" w:hAnsi="Times New Roman"/>
          <w:color w:val="2C2C36"/>
          <w:spacing w:val="1"/>
          <w:shd w:val="clear" w:color="auto" w:fill="FFFFFF"/>
        </w:rPr>
        <w:t>t</w:t>
      </w:r>
      <w:r w:rsidR="00A266A8" w:rsidRPr="00B153A4">
        <w:rPr>
          <w:rFonts w:ascii="Times New Roman" w:eastAsia="宋体" w:hAnsi="Times New Roman"/>
          <w:color w:val="2C2C36"/>
          <w:spacing w:val="1"/>
          <w:shd w:val="clear" w:color="auto" w:fill="FFFFFF"/>
        </w:rPr>
        <w:t>参数</w:t>
      </w:r>
      <w:r w:rsidR="00A266A8" w:rsidRPr="00B153A4">
        <w:rPr>
          <w:rFonts w:ascii="Times New Roman" w:eastAsia="宋体" w:hAnsi="Times New Roman"/>
          <w:color w:val="2C2C36"/>
          <w:spacing w:val="1"/>
          <w:shd w:val="clear" w:color="auto" w:fill="FFFFFF"/>
        </w:rPr>
        <w:lastRenderedPageBreak/>
        <w:t>为</w:t>
      </w:r>
      <w:r w:rsidR="00A266A8" w:rsidRPr="00B153A4">
        <w:rPr>
          <w:rFonts w:ascii="Times New Roman" w:eastAsia="宋体" w:hAnsi="Times New Roman"/>
          <w:color w:val="2C2C36"/>
          <w:spacing w:val="1"/>
          <w:shd w:val="clear" w:color="auto" w:fill="FFFFFF"/>
        </w:rPr>
        <w:t>5 μm</w:t>
      </w:r>
      <w:r w:rsidR="00A266A8" w:rsidRPr="00B153A4">
        <w:rPr>
          <w:rFonts w:ascii="Times New Roman" w:eastAsia="宋体" w:hAnsi="Times New Roman"/>
          <w:color w:val="2C2C36"/>
          <w:spacing w:val="1"/>
          <w:shd w:val="clear" w:color="auto" w:fill="FFFFFF"/>
        </w:rPr>
        <w:t>、</w:t>
      </w:r>
      <w:r w:rsidR="00A266A8" w:rsidRPr="00B153A4">
        <w:rPr>
          <w:rFonts w:ascii="Times New Roman" w:eastAsia="宋体" w:hAnsi="Times New Roman"/>
          <w:color w:val="2C2C36"/>
          <w:spacing w:val="1"/>
          <w:shd w:val="clear" w:color="auto" w:fill="FFFFFF"/>
        </w:rPr>
        <w:t>s</w:t>
      </w:r>
      <w:r w:rsidR="00A266A8" w:rsidRPr="00B153A4">
        <w:rPr>
          <w:rFonts w:ascii="Times New Roman" w:eastAsia="宋体" w:hAnsi="Times New Roman"/>
          <w:color w:val="2C2C36"/>
          <w:spacing w:val="1"/>
          <w:shd w:val="clear" w:color="auto" w:fill="FFFFFF"/>
        </w:rPr>
        <w:t>参数为</w:t>
      </w:r>
      <w:r w:rsidR="00A266A8" w:rsidRPr="00B153A4">
        <w:rPr>
          <w:rFonts w:ascii="Times New Roman" w:eastAsia="宋体" w:hAnsi="Times New Roman"/>
          <w:color w:val="2C2C36"/>
          <w:spacing w:val="1"/>
          <w:shd w:val="clear" w:color="auto" w:fill="FFFFFF"/>
        </w:rPr>
        <w:t>2 μm</w:t>
      </w:r>
      <w:r w:rsidR="000366C6">
        <w:rPr>
          <w:rFonts w:ascii="Times New Roman" w:eastAsia="宋体" w:hAnsi="Times New Roman" w:hint="eastAsia"/>
          <w:color w:val="2C2C36"/>
          <w:spacing w:val="1"/>
          <w:shd w:val="clear" w:color="auto" w:fill="FFFFFF"/>
        </w:rPr>
        <w:t>时，</w:t>
      </w:r>
      <w:r w:rsidR="00A266A8" w:rsidRPr="00B153A4">
        <w:rPr>
          <w:rFonts w:ascii="Times New Roman" w:eastAsia="宋体" w:hAnsi="Times New Roman"/>
          <w:color w:val="2C2C36"/>
          <w:spacing w:val="1"/>
          <w:shd w:val="clear" w:color="auto" w:fill="FFFFFF"/>
        </w:rPr>
        <w:t>微波损耗为</w:t>
      </w:r>
      <w:r w:rsidR="00A266A8" w:rsidRPr="00B153A4">
        <w:rPr>
          <w:rFonts w:ascii="Times New Roman" w:eastAsia="宋体" w:hAnsi="Times New Roman"/>
          <w:color w:val="2C2C36"/>
          <w:spacing w:val="1"/>
          <w:shd w:val="clear" w:color="auto" w:fill="FFFFFF"/>
        </w:rPr>
        <w:t>4 dB/cm</w:t>
      </w:r>
      <w:r w:rsidR="00A266A8" w:rsidRPr="00B153A4">
        <w:rPr>
          <w:rFonts w:ascii="Times New Roman" w:eastAsia="宋体" w:hAnsi="Times New Roman"/>
          <w:color w:val="2C2C36"/>
          <w:spacing w:val="1"/>
          <w:shd w:val="clear" w:color="auto" w:fill="FFFFFF"/>
        </w:rPr>
        <w:t>，反射系数达到了</w:t>
      </w:r>
      <w:r w:rsidR="000366C6">
        <w:rPr>
          <w:rFonts w:ascii="Times New Roman" w:eastAsia="宋体" w:hAnsi="Times New Roman" w:hint="eastAsia"/>
          <w:color w:val="2C2C36"/>
          <w:spacing w:val="1"/>
          <w:shd w:val="clear" w:color="auto" w:fill="FFFFFF"/>
        </w:rPr>
        <w:t>-</w:t>
      </w:r>
      <w:r w:rsidR="00A266A8" w:rsidRPr="00B153A4">
        <w:rPr>
          <w:rFonts w:ascii="Times New Roman" w:eastAsia="宋体" w:hAnsi="Times New Roman"/>
          <w:color w:val="2C2C36"/>
          <w:spacing w:val="1"/>
          <w:shd w:val="clear" w:color="auto" w:fill="FFFFFF"/>
        </w:rPr>
        <w:t>15 dB</w:t>
      </w:r>
      <w:r w:rsidR="00A266A8">
        <w:rPr>
          <w:rFonts w:ascii="PingFang SC" w:hAnsi="PingFang SC"/>
          <w:color w:val="2C2C36"/>
          <w:spacing w:val="1"/>
          <w:shd w:val="clear" w:color="auto" w:fill="FFFFFF"/>
        </w:rPr>
        <w:t>。</w:t>
      </w:r>
    </w:p>
    <w:p w14:paraId="7700B731" w14:textId="06FE9426" w:rsidR="00426A73" w:rsidRPr="000B2FC4" w:rsidRDefault="00AC43AF" w:rsidP="00206F9C">
      <w:pPr>
        <w:ind w:firstLineChars="200" w:firstLine="420"/>
        <w:rPr>
          <w:rFonts w:ascii="Times New Roman" w:eastAsia="宋体" w:hAnsi="Times New Roman"/>
          <w:color w:val="000000" w:themeColor="text1"/>
          <w:szCs w:val="21"/>
        </w:rPr>
      </w:pPr>
      <w:r w:rsidRPr="000B2FC4">
        <w:rPr>
          <w:rFonts w:ascii="Times New Roman" w:eastAsia="宋体" w:hAnsi="Times New Roman"/>
          <w:color w:val="404040"/>
          <w:shd w:val="clear" w:color="auto" w:fill="FFFFFF"/>
        </w:rPr>
        <w:t>本文通过引入</w:t>
      </w:r>
      <w:r w:rsidRPr="000B2FC4">
        <w:rPr>
          <w:rFonts w:ascii="Times New Roman" w:eastAsia="宋体" w:hAnsi="Times New Roman"/>
          <w:color w:val="404040"/>
          <w:shd w:val="clear" w:color="auto" w:fill="FFFFFF"/>
        </w:rPr>
        <w:t>BaTiO</w:t>
      </w:r>
      <w:r w:rsidRPr="000B2FC4">
        <w:rPr>
          <w:rFonts w:ascii="Cambria Math" w:eastAsia="宋体" w:hAnsi="Cambria Math" w:cs="Cambria Math"/>
          <w:color w:val="404040"/>
          <w:shd w:val="clear" w:color="auto" w:fill="FFFFFF"/>
        </w:rPr>
        <w:t>₃</w:t>
      </w:r>
      <w:r w:rsidRPr="000B2FC4">
        <w:rPr>
          <w:rFonts w:ascii="Times New Roman" w:eastAsia="宋体" w:hAnsi="Times New Roman"/>
          <w:color w:val="404040"/>
          <w:shd w:val="clear" w:color="auto" w:fill="FFFFFF"/>
        </w:rPr>
        <w:t>高介电常数包层，系统分析其对调制器带宽性能的影响</w:t>
      </w:r>
      <w:r w:rsidR="00426A73" w:rsidRPr="000B2FC4">
        <w:rPr>
          <w:rFonts w:ascii="Times New Roman" w:eastAsia="宋体" w:hAnsi="Times New Roman"/>
          <w:color w:val="000000" w:themeColor="text1"/>
          <w:szCs w:val="21"/>
        </w:rPr>
        <w:t>。</w:t>
      </w:r>
      <w:r w:rsidRPr="000B2FC4">
        <w:rPr>
          <w:rFonts w:ascii="Times New Roman" w:eastAsia="宋体" w:hAnsi="Times New Roman"/>
          <w:color w:val="2C2C36"/>
          <w:spacing w:val="1"/>
          <w:shd w:val="clear" w:color="auto" w:fill="FFFFFF"/>
        </w:rPr>
        <w:t>当</w:t>
      </w:r>
      <w:r w:rsidRPr="000B2FC4">
        <w:rPr>
          <w:rFonts w:ascii="Times New Roman" w:eastAsia="宋体" w:hAnsi="Times New Roman"/>
          <w:color w:val="2C2C36"/>
          <w:spacing w:val="1"/>
          <w:shd w:val="clear" w:color="auto" w:fill="FFFFFF"/>
        </w:rPr>
        <w:t>BaTiO3</w:t>
      </w:r>
      <w:r w:rsidRPr="000B2FC4">
        <w:rPr>
          <w:rFonts w:ascii="Times New Roman" w:eastAsia="宋体" w:hAnsi="Times New Roman"/>
          <w:color w:val="2C2C36"/>
          <w:spacing w:val="1"/>
          <w:shd w:val="clear" w:color="auto" w:fill="FFFFFF"/>
        </w:rPr>
        <w:t>材料靠近电极时，由于其具有更强的电场存储能力，会导致电极周围电场分布的变化，从而影响微波在电极中的传播速度和特性。根据式</w:t>
      </w:r>
      <w:r w:rsidRPr="000B2FC4">
        <w:rPr>
          <w:rFonts w:ascii="Times New Roman" w:eastAsia="宋体" w:hAnsi="Times New Roman"/>
          <w:color w:val="2C2C36"/>
          <w:spacing w:val="1"/>
          <w:shd w:val="clear" w:color="auto" w:fill="FFFFFF"/>
        </w:rPr>
        <w:t>(8)</w:t>
      </w:r>
      <w:r w:rsidRPr="000B2FC4">
        <w:rPr>
          <w:rFonts w:ascii="Times New Roman" w:eastAsia="宋体" w:hAnsi="Times New Roman"/>
          <w:color w:val="2C2C36"/>
          <w:spacing w:val="1"/>
          <w:shd w:val="clear" w:color="auto" w:fill="FFFFFF"/>
        </w:rPr>
        <w:t>可知</w:t>
      </w:r>
      <w:r w:rsidR="00CF1280">
        <w:rPr>
          <w:rFonts w:ascii="Times New Roman" w:eastAsia="宋体" w:hAnsi="Times New Roman" w:hint="eastAsia"/>
          <w:color w:val="2C2C36"/>
          <w:spacing w:val="1"/>
          <w:shd w:val="clear" w:color="auto" w:fill="FFFFFF"/>
        </w:rPr>
        <w:t>，</w:t>
      </w:r>
      <w:r w:rsidRPr="000B2FC4">
        <w:rPr>
          <w:rFonts w:ascii="Times New Roman" w:eastAsia="宋体" w:hAnsi="Times New Roman"/>
          <w:color w:val="2C2C36"/>
          <w:spacing w:val="1"/>
          <w:shd w:val="clear" w:color="auto" w:fill="FFFFFF"/>
        </w:rPr>
        <w:t>这种由</w:t>
      </w:r>
      <w:r w:rsidRPr="000B2FC4">
        <w:rPr>
          <w:rFonts w:ascii="Times New Roman" w:eastAsia="宋体" w:hAnsi="Times New Roman"/>
          <w:color w:val="2C2C36"/>
          <w:spacing w:val="1"/>
          <w:shd w:val="clear" w:color="auto" w:fill="FFFFFF"/>
        </w:rPr>
        <w:t>BaTiO3</w:t>
      </w:r>
      <w:r w:rsidRPr="000B2FC4">
        <w:rPr>
          <w:rFonts w:ascii="Times New Roman" w:eastAsia="宋体" w:hAnsi="Times New Roman"/>
          <w:color w:val="2C2C36"/>
          <w:spacing w:val="1"/>
          <w:shd w:val="clear" w:color="auto" w:fill="FFFFFF"/>
        </w:rPr>
        <w:t>引起的速度失配会进一步影响光电调制带宽。将加入</w:t>
      </w:r>
      <w:r w:rsidRPr="000B2FC4">
        <w:rPr>
          <w:rFonts w:ascii="Times New Roman" w:eastAsia="宋体" w:hAnsi="Times New Roman"/>
          <w:color w:val="2C2C36"/>
          <w:spacing w:val="1"/>
          <w:shd w:val="clear" w:color="auto" w:fill="FFFFFF"/>
        </w:rPr>
        <w:t>BaTiO3</w:t>
      </w:r>
      <w:r w:rsidRPr="000B2FC4">
        <w:rPr>
          <w:rFonts w:ascii="Times New Roman" w:eastAsia="宋体" w:hAnsi="Times New Roman"/>
          <w:color w:val="2C2C36"/>
          <w:spacing w:val="1"/>
          <w:shd w:val="clear" w:color="auto" w:fill="FFFFFF"/>
        </w:rPr>
        <w:t>后的微波损耗与传统</w:t>
      </w:r>
      <w:r w:rsidRPr="000B2FC4">
        <w:rPr>
          <w:rFonts w:ascii="Times New Roman" w:eastAsia="宋体" w:hAnsi="Times New Roman"/>
          <w:color w:val="2C2C36"/>
          <w:spacing w:val="1"/>
          <w:shd w:val="clear" w:color="auto" w:fill="FFFFFF"/>
        </w:rPr>
        <w:t>T</w:t>
      </w:r>
      <w:r w:rsidRPr="000B2FC4">
        <w:rPr>
          <w:rFonts w:ascii="Times New Roman" w:eastAsia="宋体" w:hAnsi="Times New Roman"/>
          <w:color w:val="2C2C36"/>
          <w:spacing w:val="1"/>
          <w:shd w:val="clear" w:color="auto" w:fill="FFFFFF"/>
        </w:rPr>
        <w:t>电极结构进行对比后发现，虽然微波损耗略有增加，但增幅不大。此外，相较于</w:t>
      </w:r>
      <w:r w:rsidRPr="000B2FC4">
        <w:rPr>
          <w:rFonts w:ascii="Times New Roman" w:eastAsia="宋体" w:hAnsi="Times New Roman"/>
          <w:color w:val="2C2C36"/>
          <w:spacing w:val="1"/>
          <w:shd w:val="clear" w:color="auto" w:fill="FFFFFF"/>
        </w:rPr>
        <w:t>CPW</w:t>
      </w:r>
      <w:r w:rsidRPr="000B2FC4">
        <w:rPr>
          <w:rFonts w:ascii="Times New Roman" w:eastAsia="宋体" w:hAnsi="Times New Roman"/>
          <w:color w:val="2C2C36"/>
          <w:spacing w:val="1"/>
          <w:shd w:val="clear" w:color="auto" w:fill="FFFFFF"/>
        </w:rPr>
        <w:t>结构，使用</w:t>
      </w:r>
      <w:r w:rsidRPr="000B2FC4">
        <w:rPr>
          <w:rFonts w:ascii="Times New Roman" w:eastAsia="宋体" w:hAnsi="Times New Roman"/>
          <w:color w:val="2C2C36"/>
          <w:spacing w:val="1"/>
          <w:shd w:val="clear" w:color="auto" w:fill="FFFFFF"/>
        </w:rPr>
        <w:t>BaTiO3</w:t>
      </w:r>
      <w:r w:rsidRPr="000B2FC4">
        <w:rPr>
          <w:rFonts w:ascii="Times New Roman" w:eastAsia="宋体" w:hAnsi="Times New Roman"/>
          <w:color w:val="2C2C36"/>
          <w:spacing w:val="1"/>
          <w:shd w:val="clear" w:color="auto" w:fill="FFFFFF"/>
        </w:rPr>
        <w:t>包层的结构显示出更低的损耗。</w:t>
      </w:r>
    </w:p>
    <w:p w14:paraId="74C44F59" w14:textId="190644E1" w:rsidR="007E62EE" w:rsidRDefault="00CF1280" w:rsidP="007E6E5B">
      <w:pPr>
        <w:ind w:firstLineChars="200" w:firstLine="420"/>
        <w:jc w:val="left"/>
        <w:rPr>
          <w:rFonts w:ascii="Times New Roman" w:eastAsia="宋体" w:hAnsi="Times New Roman"/>
          <w:szCs w:val="21"/>
        </w:rPr>
      </w:pPr>
      <w:r>
        <w:rPr>
          <w:rFonts w:ascii="Segoe UI" w:hAnsi="Segoe UI" w:cs="Segoe UI"/>
          <w:color w:val="404040"/>
          <w:shd w:val="clear" w:color="auto" w:fill="FFFFFF"/>
        </w:rPr>
        <w:t>基于优化后的电极参数，</w:t>
      </w:r>
      <w:r>
        <w:rPr>
          <w:rFonts w:ascii="Segoe UI" w:hAnsi="Segoe UI" w:cs="Segoe UI" w:hint="eastAsia"/>
          <w:color w:val="404040"/>
          <w:shd w:val="clear" w:color="auto" w:fill="FFFFFF"/>
        </w:rPr>
        <w:t>本文</w:t>
      </w:r>
      <w:r>
        <w:rPr>
          <w:rFonts w:ascii="Segoe UI" w:hAnsi="Segoe UI" w:cs="Segoe UI"/>
          <w:color w:val="404040"/>
          <w:shd w:val="clear" w:color="auto" w:fill="FFFFFF"/>
        </w:rPr>
        <w:t>对调制器进行了全波电磁仿真与光电联合建模。将特征阻抗、微波折射率、微波损耗等关键参数代入式</w:t>
      </w:r>
      <w:r>
        <w:rPr>
          <w:rFonts w:ascii="Segoe UI" w:hAnsi="Segoe UI" w:cs="Segoe UI" w:hint="eastAsia"/>
          <w:color w:val="404040"/>
          <w:shd w:val="clear" w:color="auto" w:fill="FFFFFF"/>
        </w:rPr>
        <w:t>（</w:t>
      </w:r>
      <w:r>
        <w:rPr>
          <w:rFonts w:ascii="Segoe UI" w:hAnsi="Segoe UI" w:cs="Segoe UI"/>
          <w:color w:val="404040"/>
          <w:shd w:val="clear" w:color="auto" w:fill="FFFFFF"/>
        </w:rPr>
        <w:t>8</w:t>
      </w:r>
      <w:r>
        <w:rPr>
          <w:rFonts w:ascii="Segoe UI" w:hAnsi="Segoe UI" w:cs="Segoe UI" w:hint="eastAsia"/>
          <w:color w:val="404040"/>
          <w:shd w:val="clear" w:color="auto" w:fill="FFFFFF"/>
        </w:rPr>
        <w:t>）</w:t>
      </w:r>
      <w:r w:rsidR="00517C83">
        <w:rPr>
          <w:rFonts w:ascii="Segoe UI" w:hAnsi="Segoe UI" w:cs="Segoe UI"/>
          <w:color w:val="404040"/>
          <w:shd w:val="clear" w:color="auto" w:fill="FFFFFF"/>
        </w:rPr>
        <w:t>，</w:t>
      </w:r>
      <w:r w:rsidR="00517C83">
        <w:rPr>
          <w:rFonts w:ascii="Segoe UI" w:hAnsi="Segoe UI" w:cs="Segoe UI" w:hint="eastAsia"/>
          <w:color w:val="404040"/>
          <w:shd w:val="clear" w:color="auto" w:fill="FFFFFF"/>
        </w:rPr>
        <w:t>得到</w:t>
      </w:r>
      <w:r w:rsidR="00517C83">
        <w:rPr>
          <w:rFonts w:ascii="Segoe UI" w:hAnsi="Segoe UI" w:cs="Segoe UI"/>
          <w:color w:val="404040"/>
          <w:shd w:val="clear" w:color="auto" w:fill="FFFFFF"/>
        </w:rPr>
        <w:t>的</w:t>
      </w:r>
      <w:r>
        <w:rPr>
          <w:rFonts w:ascii="Segoe UI" w:hAnsi="Segoe UI" w:cs="Segoe UI"/>
          <w:color w:val="404040"/>
          <w:shd w:val="clear" w:color="auto" w:fill="FFFFFF"/>
        </w:rPr>
        <w:t>电光响应特性</w:t>
      </w:r>
      <w:r w:rsidR="00517C83">
        <w:rPr>
          <w:rFonts w:ascii="Segoe UI" w:hAnsi="Segoe UI" w:cs="Segoe UI"/>
          <w:color w:val="404040"/>
          <w:shd w:val="clear" w:color="auto" w:fill="FFFFFF"/>
        </w:rPr>
        <w:t>如图</w:t>
      </w:r>
      <w:r w:rsidR="00517C83">
        <w:rPr>
          <w:rFonts w:ascii="Segoe UI" w:hAnsi="Segoe UI" w:cs="Segoe UI"/>
          <w:color w:val="404040"/>
          <w:shd w:val="clear" w:color="auto" w:fill="FFFFFF"/>
        </w:rPr>
        <w:t>9</w:t>
      </w:r>
      <w:r w:rsidR="00517C83">
        <w:rPr>
          <w:rFonts w:ascii="Segoe UI" w:hAnsi="Segoe UI" w:cs="Segoe UI"/>
          <w:color w:val="404040"/>
          <w:shd w:val="clear" w:color="auto" w:fill="FFFFFF"/>
        </w:rPr>
        <w:t>所示</w:t>
      </w:r>
      <w:r w:rsidR="00517C83">
        <w:rPr>
          <w:rFonts w:ascii="Segoe UI" w:hAnsi="Segoe UI" w:cs="Segoe UI" w:hint="eastAsia"/>
          <w:color w:val="404040"/>
          <w:shd w:val="clear" w:color="auto" w:fill="FFFFFF"/>
        </w:rPr>
        <w:t>。</w:t>
      </w:r>
      <w:r w:rsidR="00517C83">
        <w:rPr>
          <w:rFonts w:ascii="Times New Roman" w:eastAsia="宋体" w:hAnsi="Times New Roman" w:hint="eastAsia"/>
          <w:color w:val="000000" w:themeColor="text1"/>
          <w:szCs w:val="21"/>
        </w:rPr>
        <w:t>可以</w:t>
      </w:r>
      <w:r w:rsidR="00517C83">
        <w:rPr>
          <w:rFonts w:ascii="Times New Roman" w:eastAsia="宋体" w:hAnsi="Times New Roman"/>
          <w:color w:val="000000" w:themeColor="text1"/>
          <w:szCs w:val="21"/>
        </w:rPr>
        <w:t>看出</w:t>
      </w:r>
      <w:r w:rsidR="00D729AC" w:rsidRPr="0018506E">
        <w:rPr>
          <w:rFonts w:ascii="Times New Roman" w:eastAsia="宋体" w:hAnsi="Times New Roman" w:hint="eastAsia"/>
          <w:color w:val="000000" w:themeColor="text1"/>
          <w:szCs w:val="21"/>
        </w:rPr>
        <w:t>，</w:t>
      </w:r>
      <w:r w:rsidR="00517C83">
        <w:rPr>
          <w:rFonts w:ascii="Segoe UI" w:hAnsi="Segoe UI" w:cs="Segoe UI"/>
          <w:color w:val="404040"/>
          <w:shd w:val="clear" w:color="auto" w:fill="FFFFFF"/>
        </w:rPr>
        <w:t>在</w:t>
      </w:r>
      <w:r w:rsidR="00517C83">
        <w:rPr>
          <w:rFonts w:ascii="Segoe UI" w:hAnsi="Segoe UI" w:cs="Segoe UI"/>
          <w:color w:val="404040"/>
          <w:shd w:val="clear" w:color="auto" w:fill="FFFFFF"/>
        </w:rPr>
        <w:t>60 GHz</w:t>
      </w:r>
      <w:r w:rsidR="00517C83">
        <w:rPr>
          <w:rFonts w:ascii="Segoe UI" w:hAnsi="Segoe UI" w:cs="Segoe UI"/>
          <w:color w:val="404040"/>
          <w:shd w:val="clear" w:color="auto" w:fill="FFFFFF"/>
        </w:rPr>
        <w:t>工作频率下，系统响应仅下降</w:t>
      </w:r>
      <w:r w:rsidR="00517C83">
        <w:rPr>
          <w:rFonts w:ascii="Segoe UI" w:hAnsi="Segoe UI" w:cs="Segoe UI"/>
          <w:color w:val="404040"/>
          <w:shd w:val="clear" w:color="auto" w:fill="FFFFFF"/>
        </w:rPr>
        <w:t>1.8 dB</w:t>
      </w:r>
      <w:r w:rsidR="00517C83">
        <w:rPr>
          <w:rFonts w:ascii="Segoe UI" w:hAnsi="Segoe UI" w:cs="Segoe UI"/>
          <w:color w:val="404040"/>
          <w:shd w:val="clear" w:color="auto" w:fill="FFFFFF"/>
        </w:rPr>
        <w:t>，显著优于传统结构的</w:t>
      </w:r>
      <w:r w:rsidR="00517C83">
        <w:rPr>
          <w:rFonts w:ascii="Segoe UI" w:hAnsi="Segoe UI" w:cs="Segoe UI"/>
          <w:color w:val="404040"/>
          <w:shd w:val="clear" w:color="auto" w:fill="FFFFFF"/>
        </w:rPr>
        <w:t>4.5 dB</w:t>
      </w:r>
      <w:r w:rsidR="00517C83">
        <w:rPr>
          <w:rFonts w:ascii="Segoe UI" w:hAnsi="Segoe UI" w:cs="Segoe UI"/>
          <w:color w:val="404040"/>
          <w:shd w:val="clear" w:color="auto" w:fill="FFFFFF"/>
        </w:rPr>
        <w:t>衰减</w:t>
      </w:r>
      <w:r w:rsidR="00517C83">
        <w:rPr>
          <w:rFonts w:ascii="Segoe UI" w:hAnsi="Segoe UI" w:cs="Segoe UI" w:hint="eastAsia"/>
          <w:color w:val="404040"/>
          <w:shd w:val="clear" w:color="auto" w:fill="FFFFFF"/>
        </w:rPr>
        <w:t>；</w:t>
      </w:r>
      <w:r w:rsidR="00206F9C" w:rsidRPr="0018506E">
        <w:rPr>
          <w:rFonts w:ascii="Times New Roman" w:eastAsia="宋体" w:hAnsi="Times New Roman" w:hint="eastAsia"/>
          <w:color w:val="000000" w:themeColor="text1"/>
          <w:szCs w:val="21"/>
        </w:rPr>
        <w:t>反射系数在</w:t>
      </w:r>
      <w:r w:rsidR="00206F9C" w:rsidRPr="0018506E">
        <w:rPr>
          <w:rFonts w:ascii="Times New Roman" w:eastAsia="宋体" w:hAnsi="Times New Roman" w:hint="eastAsia"/>
          <w:color w:val="000000" w:themeColor="text1"/>
          <w:szCs w:val="21"/>
        </w:rPr>
        <w:t>1</w:t>
      </w:r>
      <w:r w:rsidR="00206F9C" w:rsidRPr="0018506E">
        <w:rPr>
          <w:rFonts w:ascii="Times New Roman" w:eastAsia="宋体" w:hAnsi="Times New Roman"/>
          <w:color w:val="000000" w:themeColor="text1"/>
          <w:szCs w:val="21"/>
        </w:rPr>
        <w:t>~60G</w:t>
      </w:r>
      <w:r w:rsidR="00B71975">
        <w:rPr>
          <w:rFonts w:ascii="Times New Roman" w:eastAsia="宋体" w:hAnsi="Times New Roman"/>
          <w:color w:val="000000" w:themeColor="text1"/>
          <w:szCs w:val="21"/>
        </w:rPr>
        <w:t>H</w:t>
      </w:r>
      <w:r w:rsidR="00206F9C" w:rsidRPr="0018506E">
        <w:rPr>
          <w:rFonts w:ascii="Times New Roman" w:eastAsia="宋体" w:hAnsi="Times New Roman" w:hint="eastAsia"/>
          <w:color w:val="000000" w:themeColor="text1"/>
          <w:szCs w:val="21"/>
        </w:rPr>
        <w:t>z</w:t>
      </w:r>
      <w:r w:rsidR="00206F9C" w:rsidRPr="0018506E">
        <w:rPr>
          <w:rFonts w:ascii="Times New Roman" w:eastAsia="宋体" w:hAnsi="Times New Roman" w:hint="eastAsia"/>
          <w:color w:val="000000" w:themeColor="text1"/>
          <w:szCs w:val="21"/>
        </w:rPr>
        <w:t>的频率范围均小于</w:t>
      </w:r>
      <w:r w:rsidR="00206F9C" w:rsidRPr="0018506E">
        <w:rPr>
          <w:rFonts w:ascii="Times New Roman" w:eastAsia="宋体" w:hAnsi="Times New Roman" w:hint="eastAsia"/>
          <w:color w:val="000000" w:themeColor="text1"/>
          <w:szCs w:val="21"/>
        </w:rPr>
        <w:t>-1</w:t>
      </w:r>
      <w:r w:rsidR="00206F9C" w:rsidRPr="0018506E">
        <w:rPr>
          <w:rFonts w:ascii="Times New Roman" w:eastAsia="宋体" w:hAnsi="Times New Roman"/>
          <w:color w:val="000000" w:themeColor="text1"/>
          <w:szCs w:val="21"/>
        </w:rPr>
        <w:t>5 d</w:t>
      </w:r>
      <w:r w:rsidR="00B71975">
        <w:rPr>
          <w:rFonts w:ascii="Times New Roman" w:eastAsia="宋体" w:hAnsi="Times New Roman"/>
          <w:color w:val="000000" w:themeColor="text1"/>
          <w:szCs w:val="21"/>
        </w:rPr>
        <w:t>B</w:t>
      </w:r>
      <w:r w:rsidR="00206F9C" w:rsidRPr="0018506E">
        <w:rPr>
          <w:rFonts w:ascii="Times New Roman" w:eastAsia="宋体" w:hAnsi="Times New Roman" w:hint="eastAsia"/>
          <w:color w:val="000000" w:themeColor="text1"/>
          <w:szCs w:val="21"/>
        </w:rPr>
        <w:t>。</w:t>
      </w:r>
      <w:r w:rsidR="007E6E5B" w:rsidRPr="00D03D7D">
        <w:rPr>
          <w:rFonts w:ascii="Times New Roman" w:eastAsia="宋体" w:hAnsi="Times New Roman"/>
          <w:color w:val="2C2C36"/>
          <w:spacing w:val="1"/>
          <w:shd w:val="clear" w:color="auto" w:fill="FFFFFF"/>
        </w:rPr>
        <w:t>基于这些结果可以预测，整个器件的</w:t>
      </w:r>
      <w:r w:rsidR="007E6E5B" w:rsidRPr="00D03D7D">
        <w:rPr>
          <w:rFonts w:ascii="Times New Roman" w:eastAsia="宋体" w:hAnsi="Times New Roman"/>
          <w:color w:val="2C2C36"/>
          <w:spacing w:val="1"/>
          <w:shd w:val="clear" w:color="auto" w:fill="FFFFFF"/>
        </w:rPr>
        <w:t>3-dB</w:t>
      </w:r>
      <w:r w:rsidR="007E6E5B" w:rsidRPr="00D03D7D">
        <w:rPr>
          <w:rFonts w:ascii="Times New Roman" w:eastAsia="宋体" w:hAnsi="Times New Roman"/>
          <w:color w:val="2C2C36"/>
          <w:spacing w:val="1"/>
          <w:shd w:val="clear" w:color="auto" w:fill="FFFFFF"/>
        </w:rPr>
        <w:t>电光带宽将远超</w:t>
      </w:r>
      <w:r w:rsidR="007E6E5B" w:rsidRPr="00D03D7D">
        <w:rPr>
          <w:rFonts w:ascii="Times New Roman" w:eastAsia="宋体" w:hAnsi="Times New Roman"/>
          <w:color w:val="2C2C36"/>
          <w:spacing w:val="1"/>
          <w:shd w:val="clear" w:color="auto" w:fill="FFFFFF"/>
        </w:rPr>
        <w:t>60 GHz</w:t>
      </w:r>
      <w:r w:rsidR="007E6E5B" w:rsidRPr="00D03D7D">
        <w:rPr>
          <w:rFonts w:ascii="Times New Roman" w:eastAsia="宋体" w:hAnsi="Times New Roman"/>
          <w:color w:val="2C2C36"/>
          <w:spacing w:val="1"/>
          <w:shd w:val="clear" w:color="auto" w:fill="FFFFFF"/>
        </w:rPr>
        <w:t>。</w:t>
      </w:r>
      <w:r w:rsidR="00C23BA5">
        <w:rPr>
          <w:rFonts w:ascii="Times New Roman" w:eastAsia="宋体" w:hAnsi="Times New Roman"/>
          <w:noProof/>
          <w:szCs w:val="21"/>
        </w:rPr>
        <w:drawing>
          <wp:inline distT="0" distB="0" distL="0" distR="0" wp14:anchorId="3E569F96" wp14:editId="1C3504FA">
            <wp:extent cx="4315460" cy="172593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15460" cy="1725930"/>
                    </a:xfrm>
                    <a:prstGeom prst="rect">
                      <a:avLst/>
                    </a:prstGeom>
                    <a:noFill/>
                    <a:ln>
                      <a:noFill/>
                    </a:ln>
                  </pic:spPr>
                </pic:pic>
              </a:graphicData>
            </a:graphic>
          </wp:inline>
        </w:drawing>
      </w:r>
    </w:p>
    <w:p w14:paraId="2A250125" w14:textId="34CC3920" w:rsidR="00A16CF1" w:rsidRDefault="00A16CF1" w:rsidP="00A16CF1">
      <w:pPr>
        <w:pStyle w:val="af2"/>
        <w:jc w:val="center"/>
      </w:pPr>
      <w:r w:rsidRPr="00641D3F">
        <w:rPr>
          <w:rFonts w:hint="eastAsia"/>
        </w:rPr>
        <w:t>图</w:t>
      </w:r>
      <w:r w:rsidR="003A490E">
        <w:t>9</w:t>
      </w:r>
      <w:r w:rsidRPr="00641D3F">
        <w:rPr>
          <w:rFonts w:hint="eastAsia"/>
        </w:rPr>
        <w:t xml:space="preserve"> </w:t>
      </w:r>
      <w:r w:rsidR="00C015DA" w:rsidRPr="00641D3F">
        <w:t>(a)</w:t>
      </w:r>
      <w:r>
        <w:rPr>
          <w:rFonts w:hint="eastAsia"/>
        </w:rPr>
        <w:t>行波电极、电容负载式行波电极和本文设计</w:t>
      </w:r>
      <w:r w:rsidR="002D411B">
        <w:rPr>
          <w:rFonts w:hint="eastAsia"/>
        </w:rPr>
        <w:t>的微波损耗对比</w:t>
      </w:r>
      <w:r w:rsidR="003A490E">
        <w:rPr>
          <w:rFonts w:hint="eastAsia"/>
        </w:rPr>
        <w:t xml:space="preserve"> </w:t>
      </w:r>
      <w:r w:rsidR="002D411B" w:rsidRPr="00641D3F">
        <w:t>(</w:t>
      </w:r>
      <w:r w:rsidR="002D411B">
        <w:rPr>
          <w:rFonts w:hint="eastAsia"/>
        </w:rPr>
        <w:t>b</w:t>
      </w:r>
      <w:r w:rsidR="002D411B" w:rsidRPr="00641D3F">
        <w:t>)</w:t>
      </w:r>
      <w:r w:rsidR="002D411B">
        <w:rPr>
          <w:rFonts w:hint="eastAsia"/>
        </w:rPr>
        <w:t>设计结构的电光系数和反射系数</w:t>
      </w:r>
    </w:p>
    <w:p w14:paraId="68A9AD00" w14:textId="682964EA" w:rsidR="00430CB8" w:rsidRPr="003B1C14" w:rsidRDefault="00430CB8" w:rsidP="00430CB8">
      <w:pPr>
        <w:rPr>
          <w:rFonts w:ascii="Times New Roman" w:eastAsia="宋体" w:hAnsi="Times New Roman"/>
          <w:b/>
          <w:szCs w:val="21"/>
        </w:rPr>
      </w:pPr>
      <w:r>
        <w:rPr>
          <w:rFonts w:ascii="Times New Roman" w:eastAsia="宋体" w:hAnsi="Times New Roman"/>
          <w:b/>
          <w:szCs w:val="21"/>
        </w:rPr>
        <w:t>2</w:t>
      </w:r>
      <w:r w:rsidRPr="00F31BA5">
        <w:rPr>
          <w:rFonts w:ascii="Times New Roman" w:eastAsia="宋体" w:hAnsi="Times New Roman"/>
          <w:b/>
          <w:szCs w:val="21"/>
        </w:rPr>
        <w:t>.</w:t>
      </w:r>
      <w:r>
        <w:rPr>
          <w:rFonts w:ascii="Times New Roman" w:eastAsia="宋体" w:hAnsi="Times New Roman"/>
          <w:b/>
          <w:szCs w:val="21"/>
        </w:rPr>
        <w:t xml:space="preserve">4 </w:t>
      </w:r>
      <w:r w:rsidR="00077293">
        <w:rPr>
          <w:rFonts w:ascii="Times New Roman" w:eastAsia="宋体" w:hAnsi="Times New Roman"/>
          <w:b/>
          <w:szCs w:val="21"/>
        </w:rPr>
        <w:t xml:space="preserve"> </w:t>
      </w:r>
      <w:r w:rsidR="00077293">
        <w:rPr>
          <w:rFonts w:ascii="Times New Roman" w:eastAsia="宋体" w:hAnsi="Times New Roman" w:hint="eastAsia"/>
          <w:b/>
          <w:szCs w:val="21"/>
        </w:rPr>
        <w:t>T</w:t>
      </w:r>
      <w:r w:rsidR="00077293">
        <w:rPr>
          <w:rFonts w:ascii="Times New Roman" w:eastAsia="宋体" w:hAnsi="Times New Roman"/>
          <w:b/>
          <w:szCs w:val="21"/>
        </w:rPr>
        <w:t>FLN</w:t>
      </w:r>
      <w:r>
        <w:rPr>
          <w:rFonts w:ascii="Times New Roman" w:eastAsia="宋体" w:hAnsi="Times New Roman" w:hint="eastAsia"/>
          <w:b/>
          <w:szCs w:val="21"/>
        </w:rPr>
        <w:t>电光调制器性能比较</w:t>
      </w:r>
    </w:p>
    <w:p w14:paraId="505EBA8E" w14:textId="474B0412" w:rsidR="00100EE8" w:rsidRDefault="00077293" w:rsidP="00100EE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T</w:t>
      </w:r>
      <w:r>
        <w:rPr>
          <w:rFonts w:ascii="Times New Roman" w:eastAsia="宋体" w:hAnsi="Times New Roman"/>
          <w:bCs/>
          <w:kern w:val="0"/>
          <w:szCs w:val="21"/>
        </w:rPr>
        <w:t>FLN</w:t>
      </w:r>
      <w:r w:rsidR="00FD6CD5">
        <w:rPr>
          <w:rFonts w:ascii="Times New Roman" w:eastAsia="宋体" w:hAnsi="Times New Roman" w:hint="eastAsia"/>
          <w:bCs/>
          <w:kern w:val="0"/>
          <w:szCs w:val="21"/>
        </w:rPr>
        <w:t>电光调制器的最新研究成果</w:t>
      </w:r>
      <w:r w:rsidR="00366046">
        <w:rPr>
          <w:rFonts w:ascii="Times New Roman" w:eastAsia="宋体" w:hAnsi="Times New Roman" w:hint="eastAsia"/>
          <w:bCs/>
          <w:kern w:val="0"/>
          <w:szCs w:val="21"/>
        </w:rPr>
        <w:t>对</w:t>
      </w:r>
      <w:r w:rsidR="00366046">
        <w:rPr>
          <w:rFonts w:ascii="Times New Roman" w:eastAsia="宋体" w:hAnsi="Times New Roman"/>
          <w:bCs/>
          <w:kern w:val="0"/>
          <w:szCs w:val="21"/>
        </w:rPr>
        <w:t>比情况如表</w:t>
      </w:r>
      <w:r w:rsidR="00366046">
        <w:rPr>
          <w:rFonts w:ascii="Times New Roman" w:eastAsia="宋体" w:hAnsi="Times New Roman" w:hint="eastAsia"/>
          <w:bCs/>
          <w:kern w:val="0"/>
          <w:szCs w:val="21"/>
        </w:rPr>
        <w:t>1</w:t>
      </w:r>
      <w:r w:rsidR="00366046">
        <w:rPr>
          <w:rFonts w:ascii="Times New Roman" w:eastAsia="宋体" w:hAnsi="Times New Roman" w:hint="eastAsia"/>
          <w:bCs/>
          <w:kern w:val="0"/>
          <w:szCs w:val="21"/>
        </w:rPr>
        <w:t>所</w:t>
      </w:r>
      <w:r w:rsidR="00366046">
        <w:rPr>
          <w:rFonts w:ascii="Times New Roman" w:eastAsia="宋体" w:hAnsi="Times New Roman"/>
          <w:bCs/>
          <w:kern w:val="0"/>
          <w:szCs w:val="21"/>
        </w:rPr>
        <w:t>示</w:t>
      </w:r>
      <w:r w:rsidR="00366046">
        <w:rPr>
          <w:rFonts w:ascii="Times New Roman" w:eastAsia="宋体" w:hAnsi="Times New Roman" w:hint="eastAsia"/>
          <w:bCs/>
          <w:kern w:val="0"/>
          <w:szCs w:val="21"/>
        </w:rPr>
        <w:t>。</w:t>
      </w:r>
      <w:r>
        <w:rPr>
          <w:rFonts w:ascii="PingFang SC" w:hAnsi="PingFang SC"/>
          <w:color w:val="2C2C36"/>
          <w:spacing w:val="1"/>
          <w:shd w:val="clear" w:color="auto" w:fill="FFFFFF"/>
        </w:rPr>
        <w:t>尽管这些调制器具有相似的结构和工作原理，</w:t>
      </w:r>
      <w:r w:rsidR="00042477">
        <w:rPr>
          <w:rFonts w:ascii="PingFang SC" w:hAnsi="PingFang SC" w:hint="eastAsia"/>
          <w:color w:val="2C2C36"/>
          <w:spacing w:val="1"/>
          <w:shd w:val="clear" w:color="auto" w:fill="FFFFFF"/>
        </w:rPr>
        <w:t>但</w:t>
      </w:r>
      <w:r>
        <w:rPr>
          <w:rFonts w:ascii="PingFang SC" w:hAnsi="PingFang SC"/>
          <w:color w:val="2C2C36"/>
          <w:spacing w:val="1"/>
          <w:shd w:val="clear" w:color="auto" w:fill="FFFFFF"/>
        </w:rPr>
        <w:t>本文设计的调制器</w:t>
      </w:r>
      <w:r w:rsidR="00042477">
        <w:rPr>
          <w:rFonts w:ascii="Segoe UI" w:hAnsi="Segoe UI" w:cs="Segoe UI"/>
          <w:color w:val="404040"/>
          <w:shd w:val="clear" w:color="auto" w:fill="FFFFFF"/>
        </w:rPr>
        <w:t>通过创新的双电容电极结构和</w:t>
      </w:r>
      <w:r w:rsidR="00042477">
        <w:rPr>
          <w:rFonts w:ascii="Segoe UI" w:hAnsi="Segoe UI" w:cs="Segoe UI"/>
          <w:color w:val="404040"/>
          <w:shd w:val="clear" w:color="auto" w:fill="FFFFFF"/>
        </w:rPr>
        <w:t>BaTiO₃/SiO₂</w:t>
      </w:r>
      <w:r w:rsidR="00042477">
        <w:rPr>
          <w:rFonts w:ascii="Segoe UI" w:hAnsi="Segoe UI" w:cs="Segoe UI"/>
          <w:color w:val="404040"/>
          <w:shd w:val="clear" w:color="auto" w:fill="FFFFFF"/>
        </w:rPr>
        <w:t>复合包层设计，在保持</w:t>
      </w:r>
      <w:r w:rsidR="00042477">
        <w:rPr>
          <w:rFonts w:ascii="Segoe UI" w:hAnsi="Segoe UI" w:cs="Segoe UI"/>
          <w:color w:val="404040"/>
          <w:shd w:val="clear" w:color="auto" w:fill="FFFFFF"/>
        </w:rPr>
        <w:t>0.2 dB/cm</w:t>
      </w:r>
      <w:r w:rsidR="00042477">
        <w:rPr>
          <w:rFonts w:ascii="Segoe UI" w:hAnsi="Segoe UI" w:cs="Segoe UI"/>
          <w:color w:val="404040"/>
          <w:shd w:val="clear" w:color="auto" w:fill="FFFFFF"/>
        </w:rPr>
        <w:t>超低光损耗的同时，实现了</w:t>
      </w:r>
      <w:r w:rsidR="00042477">
        <w:rPr>
          <w:rFonts w:ascii="Segoe UI" w:hAnsi="Segoe UI" w:cs="Segoe UI"/>
          <w:color w:val="404040"/>
          <w:shd w:val="clear" w:color="auto" w:fill="FFFFFF"/>
        </w:rPr>
        <w:t>1.42 V·cm</w:t>
      </w:r>
      <w:r w:rsidR="00042477">
        <w:rPr>
          <w:rFonts w:ascii="Segoe UI" w:hAnsi="Segoe UI" w:cs="Segoe UI"/>
          <w:color w:val="404040"/>
          <w:shd w:val="clear" w:color="auto" w:fill="FFFFFF"/>
        </w:rPr>
        <w:t>的半波电压长度积和超过</w:t>
      </w:r>
      <w:r w:rsidR="00042477">
        <w:rPr>
          <w:rFonts w:ascii="Segoe UI" w:hAnsi="Segoe UI" w:cs="Segoe UI"/>
          <w:color w:val="404040"/>
          <w:shd w:val="clear" w:color="auto" w:fill="FFFFFF"/>
        </w:rPr>
        <w:t>60 GHz</w:t>
      </w:r>
      <w:r w:rsidR="00042477">
        <w:rPr>
          <w:rFonts w:ascii="Segoe UI" w:hAnsi="Segoe UI" w:cs="Segoe UI"/>
          <w:color w:val="404040"/>
          <w:shd w:val="clear" w:color="auto" w:fill="FFFFFF"/>
        </w:rPr>
        <w:t>的电光带宽。</w:t>
      </w:r>
      <w:r w:rsidR="009908AA">
        <w:rPr>
          <w:rFonts w:ascii="Segoe UI" w:hAnsi="Segoe UI" w:cs="Segoe UI"/>
          <w:color w:val="404040"/>
          <w:shd w:val="clear" w:color="auto" w:fill="FFFFFF"/>
        </w:rPr>
        <w:t>相较于文献</w:t>
      </w:r>
      <w:r w:rsidR="009908AA">
        <w:rPr>
          <w:rFonts w:ascii="Segoe UI" w:hAnsi="Segoe UI" w:cs="Segoe UI"/>
          <w:color w:val="404040"/>
          <w:shd w:val="clear" w:color="auto" w:fill="FFFFFF"/>
        </w:rPr>
        <w:t>[18-20]</w:t>
      </w:r>
      <w:r w:rsidR="009908AA">
        <w:rPr>
          <w:rFonts w:ascii="Segoe UI" w:hAnsi="Segoe UI" w:cs="Segoe UI"/>
          <w:color w:val="404040"/>
          <w:shd w:val="clear" w:color="auto" w:fill="FFFFFF"/>
        </w:rPr>
        <w:t>通过牺牲光损耗（</w:t>
      </w:r>
      <w:r w:rsidR="009908AA">
        <w:rPr>
          <w:rFonts w:ascii="Segoe UI" w:hAnsi="Segoe UI" w:cs="Segoe UI"/>
          <w:color w:val="404040"/>
          <w:shd w:val="clear" w:color="auto" w:fill="FFFFFF"/>
        </w:rPr>
        <w:t>&gt;1 dB/cm</w:t>
      </w:r>
      <w:r w:rsidR="009908AA">
        <w:rPr>
          <w:rFonts w:ascii="Segoe UI" w:hAnsi="Segoe UI" w:cs="Segoe UI"/>
          <w:color w:val="404040"/>
          <w:shd w:val="clear" w:color="auto" w:fill="FFFFFF"/>
        </w:rPr>
        <w:t>）来获取低</w:t>
      </w:r>
      <w:r w:rsidR="009908AA">
        <w:rPr>
          <w:rFonts w:ascii="Segoe UI" w:hAnsi="Segoe UI" w:cs="Segoe UI"/>
          <w:color w:val="404040"/>
          <w:shd w:val="clear" w:color="auto" w:fill="FFFFFF"/>
        </w:rPr>
        <w:t>VπL</w:t>
      </w:r>
      <w:r w:rsidR="009908AA">
        <w:rPr>
          <w:rFonts w:ascii="Segoe UI" w:hAnsi="Segoe UI" w:cs="Segoe UI"/>
          <w:color w:val="404040"/>
          <w:shd w:val="clear" w:color="auto" w:fill="FFFFFF"/>
        </w:rPr>
        <w:t>（</w:t>
      </w:r>
      <w:r w:rsidR="009908AA">
        <w:rPr>
          <w:rFonts w:ascii="Segoe UI" w:hAnsi="Segoe UI" w:cs="Segoe UI"/>
          <w:color w:val="404040"/>
          <w:shd w:val="clear" w:color="auto" w:fill="FFFFFF"/>
        </w:rPr>
        <w:t>1.29-1.41 V·cm</w:t>
      </w:r>
      <w:r w:rsidR="009908AA">
        <w:rPr>
          <w:rFonts w:ascii="Segoe UI" w:hAnsi="Segoe UI" w:cs="Segoe UI"/>
          <w:color w:val="404040"/>
          <w:shd w:val="clear" w:color="auto" w:fill="FFFFFF"/>
        </w:rPr>
        <w:t>）的方案，本</w:t>
      </w:r>
      <w:r w:rsidR="009908AA">
        <w:rPr>
          <w:rFonts w:ascii="Segoe UI" w:hAnsi="Segoe UI" w:cs="Segoe UI" w:hint="eastAsia"/>
          <w:color w:val="404040"/>
          <w:shd w:val="clear" w:color="auto" w:fill="FFFFFF"/>
        </w:rPr>
        <w:t>设计</w:t>
      </w:r>
      <w:r w:rsidR="009908AA">
        <w:rPr>
          <w:rFonts w:ascii="Segoe UI" w:hAnsi="Segoe UI" w:cs="Segoe UI"/>
          <w:color w:val="404040"/>
          <w:shd w:val="clear" w:color="auto" w:fill="FFFFFF"/>
        </w:rPr>
        <w:t>在保证器件可集成性的前提下，显著提升了综合性能。而与同类低损耗（</w:t>
      </w:r>
      <w:r w:rsidR="009908AA">
        <w:rPr>
          <w:rFonts w:ascii="Segoe UI" w:hAnsi="Segoe UI" w:cs="Segoe UI"/>
          <w:color w:val="404040"/>
          <w:shd w:val="clear" w:color="auto" w:fill="FFFFFF"/>
        </w:rPr>
        <w:t>0.1-0.5 dB/cm</w:t>
      </w:r>
      <w:r w:rsidR="009908AA">
        <w:rPr>
          <w:rFonts w:ascii="Segoe UI" w:hAnsi="Segoe UI" w:cs="Segoe UI"/>
          <w:color w:val="404040"/>
          <w:shd w:val="clear" w:color="auto" w:fill="FFFFFF"/>
        </w:rPr>
        <w:t>）器件相比，本设计的调制效率（</w:t>
      </w:r>
      <w:r w:rsidR="009908AA">
        <w:rPr>
          <w:rFonts w:ascii="Segoe UI" w:hAnsi="Segoe UI" w:cs="Segoe UI"/>
          <w:color w:val="404040"/>
          <w:shd w:val="clear" w:color="auto" w:fill="FFFFFF"/>
        </w:rPr>
        <w:t>VπL</w:t>
      </w:r>
      <w:r w:rsidR="009908AA">
        <w:rPr>
          <w:rFonts w:ascii="Segoe UI" w:hAnsi="Segoe UI" w:cs="Segoe UI"/>
          <w:color w:val="404040"/>
          <w:shd w:val="clear" w:color="auto" w:fill="FFFFFF"/>
        </w:rPr>
        <w:t>）较文献</w:t>
      </w:r>
      <w:r w:rsidR="009908AA">
        <w:rPr>
          <w:rFonts w:ascii="Segoe UI" w:hAnsi="Segoe UI" w:cs="Segoe UI"/>
          <w:color w:val="404040"/>
          <w:shd w:val="clear" w:color="auto" w:fill="FFFFFF"/>
        </w:rPr>
        <w:t>[9,12-15]</w:t>
      </w:r>
      <w:r w:rsidR="009908AA">
        <w:rPr>
          <w:rFonts w:ascii="Segoe UI" w:hAnsi="Segoe UI" w:cs="Segoe UI"/>
          <w:color w:val="404040"/>
          <w:shd w:val="clear" w:color="auto" w:fill="FFFFFF"/>
        </w:rPr>
        <w:t>提升了</w:t>
      </w:r>
      <w:r w:rsidR="009908AA">
        <w:rPr>
          <w:rFonts w:ascii="Segoe UI" w:hAnsi="Segoe UI" w:cs="Segoe UI"/>
          <w:color w:val="404040"/>
          <w:shd w:val="clear" w:color="auto" w:fill="FFFFFF"/>
        </w:rPr>
        <w:t>30-45%</w:t>
      </w:r>
      <w:r w:rsidR="009908AA">
        <w:rPr>
          <w:rFonts w:ascii="Segoe UI" w:hAnsi="Segoe UI" w:cs="Segoe UI"/>
          <w:color w:val="404040"/>
          <w:shd w:val="clear" w:color="auto" w:fill="FFFFFF"/>
        </w:rPr>
        <w:t>，同时维持了优异的带宽特性。这一突破性进展源于创新的电极</w:t>
      </w:r>
      <w:r w:rsidR="009908AA">
        <w:rPr>
          <w:rFonts w:ascii="Segoe UI" w:hAnsi="Segoe UI" w:cs="Segoe UI"/>
          <w:color w:val="404040"/>
          <w:shd w:val="clear" w:color="auto" w:fill="FFFFFF"/>
        </w:rPr>
        <w:t>-</w:t>
      </w:r>
      <w:r w:rsidR="009908AA">
        <w:rPr>
          <w:rFonts w:ascii="Segoe UI" w:hAnsi="Segoe UI" w:cs="Segoe UI"/>
          <w:color w:val="404040"/>
          <w:shd w:val="clear" w:color="auto" w:fill="FFFFFF"/>
        </w:rPr>
        <w:t>包层协同优化策略，有效解决了传统调制器中效率、带宽与损耗相互制约的难题，为高性能集成光子芯片的发展提供了新的技术路径。</w:t>
      </w:r>
    </w:p>
    <w:p w14:paraId="5D27C675" w14:textId="77777777" w:rsidR="000721A0" w:rsidRDefault="000721A0" w:rsidP="000721A0">
      <w:pPr>
        <w:pStyle w:val="af6"/>
      </w:pPr>
      <w:r>
        <w:rPr>
          <w:rFonts w:hint="eastAsia"/>
        </w:rPr>
        <w:t>表</w:t>
      </w:r>
      <w:r>
        <w:rPr>
          <w:rFonts w:hint="eastAsia"/>
        </w:rPr>
        <w:t xml:space="preserve">1  </w:t>
      </w:r>
      <w:r w:rsidR="00C931D6" w:rsidRPr="00C931D6">
        <w:rPr>
          <w:rFonts w:hint="eastAsia"/>
        </w:rPr>
        <w:t>薄膜铌酸锂电光调制器</w:t>
      </w:r>
      <w:r>
        <w:rPr>
          <w:rFonts w:hint="eastAsia"/>
        </w:rPr>
        <w:t>的性能对比</w:t>
      </w:r>
    </w:p>
    <w:tbl>
      <w:tblPr>
        <w:tblW w:w="0" w:type="auto"/>
        <w:tblInd w:w="1242" w:type="dxa"/>
        <w:tblBorders>
          <w:top w:val="single" w:sz="12" w:space="0" w:color="auto"/>
          <w:bottom w:val="single" w:sz="12" w:space="0" w:color="auto"/>
        </w:tblBorders>
        <w:tblLook w:val="04A0" w:firstRow="1" w:lastRow="0" w:firstColumn="1" w:lastColumn="0" w:noHBand="0" w:noVBand="1"/>
      </w:tblPr>
      <w:tblGrid>
        <w:gridCol w:w="993"/>
        <w:gridCol w:w="1417"/>
        <w:gridCol w:w="1150"/>
        <w:gridCol w:w="976"/>
        <w:gridCol w:w="1009"/>
      </w:tblGrid>
      <w:tr w:rsidR="00C931D6" w:rsidRPr="001E2A07" w14:paraId="41CDF6AC" w14:textId="77777777" w:rsidTr="001E2A07">
        <w:tc>
          <w:tcPr>
            <w:tcW w:w="993" w:type="dxa"/>
            <w:tcBorders>
              <w:top w:val="single" w:sz="12" w:space="0" w:color="auto"/>
              <w:bottom w:val="single" w:sz="6" w:space="0" w:color="auto"/>
            </w:tcBorders>
            <w:shd w:val="clear" w:color="auto" w:fill="auto"/>
          </w:tcPr>
          <w:p w14:paraId="59F54D6B" w14:textId="77777777" w:rsidR="00FA3DCE" w:rsidRPr="001E2A07" w:rsidRDefault="00FA3DCE" w:rsidP="001E2A07">
            <w:pPr>
              <w:jc w:val="center"/>
              <w:rPr>
                <w:rFonts w:ascii="Times New Roman" w:eastAsia="宋体" w:hAnsi="Times New Roman"/>
                <w:szCs w:val="21"/>
              </w:rPr>
            </w:pPr>
          </w:p>
        </w:tc>
        <w:tc>
          <w:tcPr>
            <w:tcW w:w="1417" w:type="dxa"/>
            <w:tcBorders>
              <w:top w:val="single" w:sz="12" w:space="0" w:color="auto"/>
              <w:bottom w:val="single" w:sz="6" w:space="0" w:color="auto"/>
            </w:tcBorders>
            <w:shd w:val="clear" w:color="auto" w:fill="auto"/>
          </w:tcPr>
          <w:p w14:paraId="16A4556A" w14:textId="47018AE7" w:rsidR="00FA3DCE" w:rsidRPr="001E2A07" w:rsidRDefault="000643E8" w:rsidP="001E2A07">
            <w:pPr>
              <w:pStyle w:val="af2"/>
              <w:jc w:val="center"/>
              <w:rPr>
                <w:sz w:val="15"/>
                <w:szCs w:val="15"/>
              </w:rPr>
            </w:pPr>
            <w:r>
              <w:rPr>
                <w:rFonts w:hint="eastAsia"/>
                <w:sz w:val="15"/>
                <w:szCs w:val="15"/>
              </w:rPr>
              <w:t>半波电压长度积</w:t>
            </w:r>
            <w:r w:rsidR="00DE5E5F" w:rsidRPr="001E2A07">
              <w:rPr>
                <w:rFonts w:hint="eastAsia"/>
                <w:sz w:val="15"/>
                <w:szCs w:val="15"/>
              </w:rPr>
              <w:t>/</w:t>
            </w:r>
            <w:r w:rsidR="00DE5E5F" w:rsidRPr="001E2A07">
              <w:rPr>
                <w:sz w:val="15"/>
                <w:szCs w:val="15"/>
              </w:rPr>
              <w:t>(V</w:t>
            </w:r>
            <w:r w:rsidR="00DE5E5F" w:rsidRPr="001E2A07">
              <w:rPr>
                <w:rFonts w:hint="eastAsia"/>
                <w:sz w:val="15"/>
                <w:szCs w:val="15"/>
              </w:rPr>
              <w:t>·</w:t>
            </w:r>
            <w:r w:rsidR="00DE5E5F" w:rsidRPr="001E2A07">
              <w:rPr>
                <w:sz w:val="15"/>
                <w:szCs w:val="15"/>
              </w:rPr>
              <w:t>cm)</w:t>
            </w:r>
          </w:p>
        </w:tc>
        <w:tc>
          <w:tcPr>
            <w:tcW w:w="1150" w:type="dxa"/>
            <w:tcBorders>
              <w:top w:val="single" w:sz="12" w:space="0" w:color="auto"/>
              <w:bottom w:val="single" w:sz="6" w:space="0" w:color="auto"/>
            </w:tcBorders>
            <w:shd w:val="clear" w:color="auto" w:fill="auto"/>
          </w:tcPr>
          <w:p w14:paraId="38B6A4FE" w14:textId="1F2171A1" w:rsidR="00FA3DCE" w:rsidRPr="001E2A07" w:rsidRDefault="000643E8" w:rsidP="000643E8">
            <w:pPr>
              <w:pStyle w:val="af2"/>
              <w:jc w:val="center"/>
              <w:rPr>
                <w:sz w:val="15"/>
                <w:szCs w:val="15"/>
              </w:rPr>
            </w:pPr>
            <w:r>
              <w:rPr>
                <w:rFonts w:hint="eastAsia"/>
                <w:sz w:val="15"/>
                <w:szCs w:val="15"/>
              </w:rPr>
              <w:t>电光带宽</w:t>
            </w:r>
          </w:p>
          <w:p w14:paraId="51E484B5" w14:textId="77777777" w:rsidR="00116E48" w:rsidRPr="001E2A07" w:rsidRDefault="00116E48" w:rsidP="001E2A07">
            <w:pPr>
              <w:pStyle w:val="af2"/>
              <w:jc w:val="center"/>
              <w:rPr>
                <w:rFonts w:ascii="Times New Roman" w:eastAsia="宋体" w:hAnsi="Times New Roman"/>
                <w:sz w:val="15"/>
                <w:szCs w:val="15"/>
              </w:rPr>
            </w:pPr>
            <w:r w:rsidRPr="001E2A07">
              <w:rPr>
                <w:rFonts w:ascii="Times New Roman" w:eastAsia="宋体" w:hAnsi="Times New Roman" w:hint="eastAsia"/>
                <w:sz w:val="15"/>
                <w:szCs w:val="15"/>
              </w:rPr>
              <w:t>/</w:t>
            </w:r>
            <w:r w:rsidRPr="001E2A07">
              <w:rPr>
                <w:rFonts w:ascii="Times New Roman" w:eastAsia="宋体" w:hAnsi="Times New Roman"/>
                <w:sz w:val="15"/>
                <w:szCs w:val="15"/>
              </w:rPr>
              <w:t>GHz</w:t>
            </w:r>
          </w:p>
        </w:tc>
        <w:tc>
          <w:tcPr>
            <w:tcW w:w="976" w:type="dxa"/>
            <w:tcBorders>
              <w:top w:val="single" w:sz="12" w:space="0" w:color="auto"/>
              <w:bottom w:val="single" w:sz="6" w:space="0" w:color="auto"/>
            </w:tcBorders>
            <w:shd w:val="clear" w:color="auto" w:fill="auto"/>
          </w:tcPr>
          <w:p w14:paraId="624CEC02" w14:textId="6110F305" w:rsidR="005A6298" w:rsidRPr="001E2A07" w:rsidRDefault="000643E8" w:rsidP="001E2A07">
            <w:pPr>
              <w:jc w:val="center"/>
              <w:rPr>
                <w:rFonts w:ascii="Times New Roman" w:eastAsia="宋体" w:hAnsi="Times New Roman"/>
                <w:sz w:val="15"/>
                <w:szCs w:val="15"/>
              </w:rPr>
            </w:pPr>
            <w:r>
              <w:rPr>
                <w:rFonts w:ascii="Arial" w:eastAsia="楷体" w:hAnsi="Arial" w:hint="eastAsia"/>
                <w:sz w:val="15"/>
                <w:szCs w:val="15"/>
              </w:rPr>
              <w:t>光损耗</w:t>
            </w:r>
            <w:r w:rsidR="005A6298" w:rsidRPr="001E2A07">
              <w:rPr>
                <w:rFonts w:ascii="Times New Roman" w:eastAsia="宋体" w:hAnsi="Times New Roman" w:hint="eastAsia"/>
                <w:sz w:val="15"/>
                <w:szCs w:val="15"/>
              </w:rPr>
              <w:t>/</w:t>
            </w:r>
            <w:r w:rsidR="005A6298" w:rsidRPr="001E2A07">
              <w:rPr>
                <w:rFonts w:ascii="Times New Roman" w:eastAsia="宋体" w:hAnsi="Times New Roman"/>
                <w:sz w:val="15"/>
                <w:szCs w:val="15"/>
              </w:rPr>
              <w:t>(dB</w:t>
            </w:r>
            <w:r w:rsidR="005A6298" w:rsidRPr="001E2A07">
              <w:rPr>
                <w:rFonts w:ascii="Times New Roman" w:eastAsia="宋体" w:hAnsi="Times New Roman" w:hint="eastAsia"/>
                <w:sz w:val="15"/>
                <w:szCs w:val="15"/>
              </w:rPr>
              <w:t>·</w:t>
            </w:r>
            <w:r w:rsidR="005A6298" w:rsidRPr="001E2A07">
              <w:rPr>
                <w:rFonts w:ascii="Times New Roman" w:eastAsia="宋体" w:hAnsi="Times New Roman" w:hint="eastAsia"/>
                <w:sz w:val="15"/>
                <w:szCs w:val="15"/>
              </w:rPr>
              <w:t>c</w:t>
            </w:r>
            <w:r w:rsidR="005A6298" w:rsidRPr="001E2A07">
              <w:rPr>
                <w:rFonts w:ascii="Times New Roman" w:eastAsia="宋体" w:hAnsi="Times New Roman"/>
                <w:sz w:val="15"/>
                <w:szCs w:val="15"/>
              </w:rPr>
              <w:t>m</w:t>
            </w:r>
            <w:r w:rsidR="005A6298" w:rsidRPr="001E2A07">
              <w:rPr>
                <w:rFonts w:ascii="Times New Roman" w:eastAsia="宋体" w:hAnsi="Times New Roman"/>
                <w:sz w:val="15"/>
                <w:szCs w:val="15"/>
                <w:vertAlign w:val="superscript"/>
              </w:rPr>
              <w:t>-1</w:t>
            </w:r>
            <w:r w:rsidR="005A6298" w:rsidRPr="001E2A07">
              <w:rPr>
                <w:rFonts w:ascii="Times New Roman" w:eastAsia="宋体" w:hAnsi="Times New Roman"/>
                <w:sz w:val="15"/>
                <w:szCs w:val="15"/>
              </w:rPr>
              <w:t>)</w:t>
            </w:r>
          </w:p>
        </w:tc>
        <w:tc>
          <w:tcPr>
            <w:tcW w:w="1009" w:type="dxa"/>
            <w:tcBorders>
              <w:top w:val="single" w:sz="12" w:space="0" w:color="auto"/>
              <w:bottom w:val="single" w:sz="6" w:space="0" w:color="auto"/>
            </w:tcBorders>
            <w:shd w:val="clear" w:color="auto" w:fill="auto"/>
          </w:tcPr>
          <w:p w14:paraId="3C06F7D9" w14:textId="47EF3C91" w:rsidR="00FA3DCE" w:rsidRPr="001E2A07" w:rsidRDefault="000643E8" w:rsidP="001E2A07">
            <w:pPr>
              <w:jc w:val="center"/>
              <w:rPr>
                <w:rFonts w:ascii="Arial" w:eastAsia="楷体" w:hAnsi="Arial"/>
                <w:sz w:val="15"/>
                <w:szCs w:val="15"/>
              </w:rPr>
            </w:pPr>
            <w:r>
              <w:rPr>
                <w:rFonts w:ascii="Arial" w:eastAsia="楷体" w:hAnsi="Arial" w:hint="eastAsia"/>
                <w:sz w:val="15"/>
                <w:szCs w:val="15"/>
              </w:rPr>
              <w:t>反射系数</w:t>
            </w:r>
          </w:p>
          <w:p w14:paraId="725F019E" w14:textId="77777777" w:rsidR="00417185" w:rsidRPr="001E2A07" w:rsidRDefault="00417185"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dB</w:t>
            </w:r>
          </w:p>
        </w:tc>
      </w:tr>
      <w:tr w:rsidR="00145800" w:rsidRPr="001E2A07" w14:paraId="0EAE3526" w14:textId="77777777" w:rsidTr="001E2A07">
        <w:tc>
          <w:tcPr>
            <w:tcW w:w="993" w:type="dxa"/>
            <w:tcBorders>
              <w:top w:val="single" w:sz="6" w:space="0" w:color="auto"/>
              <w:bottom w:val="nil"/>
            </w:tcBorders>
            <w:shd w:val="clear" w:color="auto" w:fill="auto"/>
          </w:tcPr>
          <w:p w14:paraId="157CEA18" w14:textId="77777777" w:rsidR="00FA3DCE" w:rsidRPr="001E2A07" w:rsidRDefault="00C20EC2"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9]</w:t>
            </w:r>
          </w:p>
        </w:tc>
        <w:tc>
          <w:tcPr>
            <w:tcW w:w="1417" w:type="dxa"/>
            <w:tcBorders>
              <w:top w:val="single" w:sz="6" w:space="0" w:color="auto"/>
              <w:bottom w:val="nil"/>
            </w:tcBorders>
            <w:shd w:val="clear" w:color="auto" w:fill="auto"/>
          </w:tcPr>
          <w:p w14:paraId="742D6ABD" w14:textId="77777777" w:rsidR="00FA3DCE" w:rsidRPr="001E2A07" w:rsidRDefault="00AB4088" w:rsidP="001E2A07">
            <w:pPr>
              <w:jc w:val="center"/>
              <w:rPr>
                <w:rFonts w:ascii="Arial" w:eastAsia="楷体" w:hAnsi="Arial"/>
                <w:sz w:val="15"/>
                <w:szCs w:val="15"/>
              </w:rPr>
            </w:pPr>
            <w:r w:rsidRPr="001E2A07">
              <w:rPr>
                <w:rFonts w:ascii="Arial" w:eastAsia="楷体" w:hAnsi="Arial" w:hint="eastAsia"/>
                <w:sz w:val="15"/>
                <w:szCs w:val="15"/>
              </w:rPr>
              <w:t>2</w:t>
            </w:r>
            <w:r w:rsidRPr="001E2A07">
              <w:rPr>
                <w:rFonts w:ascii="Arial" w:eastAsia="楷体" w:hAnsi="Arial"/>
                <w:sz w:val="15"/>
                <w:szCs w:val="15"/>
              </w:rPr>
              <w:t>.6</w:t>
            </w:r>
          </w:p>
        </w:tc>
        <w:tc>
          <w:tcPr>
            <w:tcW w:w="1150" w:type="dxa"/>
            <w:tcBorders>
              <w:top w:val="single" w:sz="6" w:space="0" w:color="auto"/>
              <w:bottom w:val="nil"/>
            </w:tcBorders>
            <w:shd w:val="clear" w:color="auto" w:fill="auto"/>
          </w:tcPr>
          <w:p w14:paraId="0D64D491" w14:textId="77777777" w:rsidR="00FA3DCE" w:rsidRPr="001E2A07" w:rsidRDefault="00AB4088" w:rsidP="001E2A07">
            <w:pPr>
              <w:jc w:val="center"/>
              <w:rPr>
                <w:rFonts w:ascii="Arial" w:eastAsia="楷体" w:hAnsi="Arial"/>
                <w:sz w:val="15"/>
                <w:szCs w:val="15"/>
              </w:rPr>
            </w:pPr>
            <w:r w:rsidRPr="001E2A07">
              <w:rPr>
                <w:rFonts w:ascii="Arial" w:eastAsia="楷体" w:hAnsi="Arial" w:hint="eastAsia"/>
                <w:sz w:val="15"/>
                <w:szCs w:val="15"/>
              </w:rPr>
              <w:t>5</w:t>
            </w:r>
            <w:r w:rsidRPr="001E2A07">
              <w:rPr>
                <w:rFonts w:ascii="Arial" w:eastAsia="楷体" w:hAnsi="Arial"/>
                <w:sz w:val="15"/>
                <w:szCs w:val="15"/>
              </w:rPr>
              <w:t>6</w:t>
            </w:r>
          </w:p>
        </w:tc>
        <w:tc>
          <w:tcPr>
            <w:tcW w:w="976" w:type="dxa"/>
            <w:tcBorders>
              <w:top w:val="single" w:sz="6" w:space="0" w:color="auto"/>
              <w:bottom w:val="nil"/>
            </w:tcBorders>
            <w:shd w:val="clear" w:color="auto" w:fill="auto"/>
          </w:tcPr>
          <w:p w14:paraId="703B748C" w14:textId="77777777" w:rsidR="00FA3DCE" w:rsidRPr="001E2A07" w:rsidRDefault="00FE0C33"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.5</w:t>
            </w:r>
          </w:p>
        </w:tc>
        <w:tc>
          <w:tcPr>
            <w:tcW w:w="1009" w:type="dxa"/>
            <w:tcBorders>
              <w:top w:val="single" w:sz="6" w:space="0" w:color="auto"/>
              <w:bottom w:val="nil"/>
            </w:tcBorders>
            <w:shd w:val="clear" w:color="auto" w:fill="auto"/>
          </w:tcPr>
          <w:p w14:paraId="33F30FB4" w14:textId="77777777" w:rsidR="00FA3DCE" w:rsidRPr="001E2A07" w:rsidRDefault="00AB4088" w:rsidP="001E2A07">
            <w:pPr>
              <w:jc w:val="center"/>
              <w:rPr>
                <w:rFonts w:ascii="Arial" w:eastAsia="楷体" w:hAnsi="Arial"/>
                <w:sz w:val="15"/>
                <w:szCs w:val="15"/>
              </w:rPr>
            </w:pPr>
            <w:r w:rsidRPr="001E2A07">
              <w:rPr>
                <w:rFonts w:ascii="Arial" w:eastAsia="楷体" w:hAnsi="Arial"/>
                <w:sz w:val="15"/>
                <w:szCs w:val="15"/>
              </w:rPr>
              <w:t>&lt;</w:t>
            </w:r>
            <w:r w:rsidRPr="001E2A07">
              <w:rPr>
                <w:rFonts w:ascii="Arial" w:eastAsia="楷体" w:hAnsi="Arial" w:hint="eastAsia"/>
                <w:sz w:val="15"/>
                <w:szCs w:val="15"/>
              </w:rPr>
              <w:t>-</w:t>
            </w:r>
            <w:r w:rsidRPr="001E2A07">
              <w:rPr>
                <w:rFonts w:ascii="Arial" w:eastAsia="楷体" w:hAnsi="Arial"/>
                <w:sz w:val="15"/>
                <w:szCs w:val="15"/>
              </w:rPr>
              <w:t>15</w:t>
            </w:r>
          </w:p>
        </w:tc>
      </w:tr>
      <w:tr w:rsidR="00276619" w:rsidRPr="001E2A07" w14:paraId="161690AA" w14:textId="77777777" w:rsidTr="001E2A07">
        <w:tc>
          <w:tcPr>
            <w:tcW w:w="993" w:type="dxa"/>
            <w:tcBorders>
              <w:top w:val="nil"/>
            </w:tcBorders>
            <w:shd w:val="clear" w:color="auto" w:fill="auto"/>
          </w:tcPr>
          <w:p w14:paraId="4C39B497" w14:textId="77777777" w:rsidR="00276619" w:rsidRPr="001E2A07" w:rsidRDefault="003D276E"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12]</w:t>
            </w:r>
          </w:p>
        </w:tc>
        <w:tc>
          <w:tcPr>
            <w:tcW w:w="1417" w:type="dxa"/>
            <w:tcBorders>
              <w:top w:val="nil"/>
            </w:tcBorders>
            <w:shd w:val="clear" w:color="auto" w:fill="auto"/>
          </w:tcPr>
          <w:p w14:paraId="5CD1F120" w14:textId="77777777" w:rsidR="00276619" w:rsidRPr="001E2A07" w:rsidRDefault="003D276E" w:rsidP="001E2A07">
            <w:pPr>
              <w:jc w:val="center"/>
              <w:rPr>
                <w:rFonts w:ascii="Arial" w:eastAsia="楷体" w:hAnsi="Arial"/>
                <w:sz w:val="15"/>
                <w:szCs w:val="15"/>
              </w:rPr>
            </w:pPr>
            <w:r w:rsidRPr="001E2A07">
              <w:rPr>
                <w:rFonts w:ascii="Arial" w:eastAsia="楷体" w:hAnsi="Arial" w:hint="eastAsia"/>
                <w:sz w:val="15"/>
                <w:szCs w:val="15"/>
              </w:rPr>
              <w:t>2</w:t>
            </w:r>
            <w:r w:rsidRPr="001E2A07">
              <w:rPr>
                <w:rFonts w:ascii="Arial" w:eastAsia="楷体" w:hAnsi="Arial"/>
                <w:sz w:val="15"/>
                <w:szCs w:val="15"/>
              </w:rPr>
              <w:t>.2</w:t>
            </w:r>
          </w:p>
        </w:tc>
        <w:tc>
          <w:tcPr>
            <w:tcW w:w="1150" w:type="dxa"/>
            <w:tcBorders>
              <w:top w:val="nil"/>
            </w:tcBorders>
            <w:shd w:val="clear" w:color="auto" w:fill="auto"/>
          </w:tcPr>
          <w:p w14:paraId="7D1C4485" w14:textId="77777777" w:rsidR="00276619" w:rsidRPr="001E2A07" w:rsidRDefault="003D276E"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00</w:t>
            </w:r>
          </w:p>
        </w:tc>
        <w:tc>
          <w:tcPr>
            <w:tcW w:w="976" w:type="dxa"/>
            <w:tcBorders>
              <w:top w:val="nil"/>
            </w:tcBorders>
            <w:shd w:val="clear" w:color="auto" w:fill="auto"/>
          </w:tcPr>
          <w:p w14:paraId="407D91BC" w14:textId="77777777" w:rsidR="00276619" w:rsidRPr="001E2A07" w:rsidRDefault="003D276E" w:rsidP="001E2A07">
            <w:pPr>
              <w:jc w:val="center"/>
              <w:rPr>
                <w:rFonts w:ascii="Arial" w:eastAsia="楷体" w:hAnsi="Arial"/>
                <w:sz w:val="15"/>
                <w:szCs w:val="15"/>
              </w:rPr>
            </w:pPr>
            <w:r w:rsidRPr="001E2A07">
              <w:rPr>
                <w:rFonts w:ascii="Arial" w:eastAsia="楷体" w:hAnsi="Arial" w:hint="eastAsia"/>
                <w:sz w:val="15"/>
                <w:szCs w:val="15"/>
              </w:rPr>
              <w:t>0</w:t>
            </w:r>
            <w:r w:rsidRPr="001E2A07">
              <w:rPr>
                <w:rFonts w:ascii="Arial" w:eastAsia="楷体" w:hAnsi="Arial"/>
                <w:sz w:val="15"/>
                <w:szCs w:val="15"/>
              </w:rPr>
              <w:t>.1</w:t>
            </w:r>
          </w:p>
        </w:tc>
        <w:tc>
          <w:tcPr>
            <w:tcW w:w="1009" w:type="dxa"/>
            <w:tcBorders>
              <w:top w:val="nil"/>
            </w:tcBorders>
            <w:shd w:val="clear" w:color="auto" w:fill="auto"/>
          </w:tcPr>
          <w:p w14:paraId="2C4CB709" w14:textId="77777777" w:rsidR="00276619" w:rsidRPr="001E2A07" w:rsidRDefault="00276619" w:rsidP="001E2A07">
            <w:pPr>
              <w:jc w:val="center"/>
              <w:rPr>
                <w:rFonts w:ascii="Arial" w:eastAsia="楷体" w:hAnsi="Arial"/>
                <w:sz w:val="15"/>
                <w:szCs w:val="15"/>
              </w:rPr>
            </w:pPr>
          </w:p>
        </w:tc>
      </w:tr>
      <w:tr w:rsidR="00276619" w:rsidRPr="001E2A07" w14:paraId="1331CC48" w14:textId="77777777" w:rsidTr="001E2A07">
        <w:tc>
          <w:tcPr>
            <w:tcW w:w="993" w:type="dxa"/>
            <w:tcBorders>
              <w:top w:val="nil"/>
            </w:tcBorders>
            <w:shd w:val="clear" w:color="auto" w:fill="auto"/>
          </w:tcPr>
          <w:p w14:paraId="7AB88CAA" w14:textId="77777777" w:rsidR="00276619" w:rsidRPr="001E2A07" w:rsidRDefault="00735DF4"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13]</w:t>
            </w:r>
          </w:p>
        </w:tc>
        <w:tc>
          <w:tcPr>
            <w:tcW w:w="1417" w:type="dxa"/>
            <w:tcBorders>
              <w:top w:val="nil"/>
            </w:tcBorders>
            <w:shd w:val="clear" w:color="auto" w:fill="auto"/>
          </w:tcPr>
          <w:p w14:paraId="14F95DD5" w14:textId="77777777" w:rsidR="00276619" w:rsidRPr="001E2A07" w:rsidRDefault="00735DF4" w:rsidP="001E2A07">
            <w:pPr>
              <w:jc w:val="center"/>
              <w:rPr>
                <w:rFonts w:ascii="Arial" w:eastAsia="楷体" w:hAnsi="Arial"/>
                <w:sz w:val="15"/>
                <w:szCs w:val="15"/>
              </w:rPr>
            </w:pPr>
            <w:r w:rsidRPr="001E2A07">
              <w:rPr>
                <w:rFonts w:ascii="Arial" w:eastAsia="楷体" w:hAnsi="Arial" w:hint="eastAsia"/>
                <w:sz w:val="15"/>
                <w:szCs w:val="15"/>
              </w:rPr>
              <w:t>2</w:t>
            </w:r>
            <w:r w:rsidRPr="001E2A07">
              <w:rPr>
                <w:rFonts w:ascii="Arial" w:eastAsia="楷体" w:hAnsi="Arial"/>
                <w:sz w:val="15"/>
                <w:szCs w:val="15"/>
              </w:rPr>
              <w:t>.3</w:t>
            </w:r>
          </w:p>
        </w:tc>
        <w:tc>
          <w:tcPr>
            <w:tcW w:w="1150" w:type="dxa"/>
            <w:tcBorders>
              <w:top w:val="nil"/>
            </w:tcBorders>
            <w:shd w:val="clear" w:color="auto" w:fill="auto"/>
          </w:tcPr>
          <w:p w14:paraId="3D916276" w14:textId="77777777" w:rsidR="00276619" w:rsidRPr="001E2A07" w:rsidRDefault="00735DF4" w:rsidP="001E2A07">
            <w:pPr>
              <w:jc w:val="center"/>
              <w:rPr>
                <w:rFonts w:ascii="Arial" w:eastAsia="楷体" w:hAnsi="Arial"/>
                <w:sz w:val="15"/>
                <w:szCs w:val="15"/>
              </w:rPr>
            </w:pPr>
            <w:r w:rsidRPr="001E2A07">
              <w:rPr>
                <w:rFonts w:ascii="Arial" w:eastAsia="楷体" w:hAnsi="Arial" w:hint="eastAsia"/>
                <w:sz w:val="15"/>
                <w:szCs w:val="15"/>
              </w:rPr>
              <w:t>&gt;</w:t>
            </w:r>
            <w:r w:rsidRPr="001E2A07">
              <w:rPr>
                <w:rFonts w:ascii="Arial" w:eastAsia="楷体" w:hAnsi="Arial"/>
                <w:sz w:val="15"/>
                <w:szCs w:val="15"/>
              </w:rPr>
              <w:t>100</w:t>
            </w:r>
          </w:p>
        </w:tc>
        <w:tc>
          <w:tcPr>
            <w:tcW w:w="976" w:type="dxa"/>
            <w:tcBorders>
              <w:top w:val="nil"/>
            </w:tcBorders>
            <w:shd w:val="clear" w:color="auto" w:fill="auto"/>
          </w:tcPr>
          <w:p w14:paraId="0D7B178C" w14:textId="77777777" w:rsidR="00276619" w:rsidRPr="001E2A07" w:rsidRDefault="00911F70"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0.1</w:t>
            </w:r>
          </w:p>
        </w:tc>
        <w:tc>
          <w:tcPr>
            <w:tcW w:w="1009" w:type="dxa"/>
            <w:tcBorders>
              <w:top w:val="nil"/>
            </w:tcBorders>
            <w:shd w:val="clear" w:color="auto" w:fill="auto"/>
          </w:tcPr>
          <w:p w14:paraId="4642FEB2" w14:textId="77777777" w:rsidR="00276619" w:rsidRPr="001E2A07" w:rsidRDefault="00735DF4"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-15</w:t>
            </w:r>
          </w:p>
        </w:tc>
      </w:tr>
      <w:tr w:rsidR="00735DF4" w:rsidRPr="001E2A07" w14:paraId="107E9AAE" w14:textId="77777777" w:rsidTr="001E2A07">
        <w:tc>
          <w:tcPr>
            <w:tcW w:w="993" w:type="dxa"/>
            <w:tcBorders>
              <w:top w:val="nil"/>
            </w:tcBorders>
            <w:shd w:val="clear" w:color="auto" w:fill="auto"/>
          </w:tcPr>
          <w:p w14:paraId="7876A2EC" w14:textId="77777777" w:rsidR="00735DF4" w:rsidRPr="001E2A07" w:rsidRDefault="00FF3B65"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14]</w:t>
            </w:r>
          </w:p>
        </w:tc>
        <w:tc>
          <w:tcPr>
            <w:tcW w:w="1417" w:type="dxa"/>
            <w:tcBorders>
              <w:top w:val="nil"/>
            </w:tcBorders>
            <w:shd w:val="clear" w:color="auto" w:fill="auto"/>
          </w:tcPr>
          <w:p w14:paraId="7A551D7C" w14:textId="77777777" w:rsidR="00735DF4" w:rsidRPr="001E2A07" w:rsidRDefault="00B6516D" w:rsidP="001E2A07">
            <w:pPr>
              <w:jc w:val="center"/>
              <w:rPr>
                <w:rFonts w:ascii="Arial" w:eastAsia="楷体" w:hAnsi="Arial"/>
                <w:sz w:val="15"/>
                <w:szCs w:val="15"/>
              </w:rPr>
            </w:pPr>
            <w:r w:rsidRPr="001E2A07">
              <w:rPr>
                <w:rFonts w:ascii="Arial" w:eastAsia="楷体" w:hAnsi="Arial"/>
                <w:sz w:val="15"/>
                <w:szCs w:val="15"/>
              </w:rPr>
              <w:t>1.7</w:t>
            </w:r>
          </w:p>
        </w:tc>
        <w:tc>
          <w:tcPr>
            <w:tcW w:w="1150" w:type="dxa"/>
            <w:tcBorders>
              <w:top w:val="nil"/>
            </w:tcBorders>
            <w:shd w:val="clear" w:color="auto" w:fill="auto"/>
          </w:tcPr>
          <w:p w14:paraId="2E5911AA" w14:textId="77777777" w:rsidR="00735DF4" w:rsidRPr="001E2A07" w:rsidRDefault="00FF3B65" w:rsidP="001E2A07">
            <w:pPr>
              <w:jc w:val="center"/>
              <w:rPr>
                <w:rFonts w:ascii="Arial" w:eastAsia="楷体" w:hAnsi="Arial"/>
                <w:sz w:val="15"/>
                <w:szCs w:val="15"/>
              </w:rPr>
            </w:pPr>
            <w:r w:rsidRPr="001E2A07">
              <w:rPr>
                <w:rFonts w:ascii="Arial" w:eastAsia="楷体" w:hAnsi="Arial"/>
                <w:sz w:val="15"/>
                <w:szCs w:val="15"/>
              </w:rPr>
              <w:t>67</w:t>
            </w:r>
          </w:p>
        </w:tc>
        <w:tc>
          <w:tcPr>
            <w:tcW w:w="976" w:type="dxa"/>
            <w:tcBorders>
              <w:top w:val="nil"/>
            </w:tcBorders>
            <w:shd w:val="clear" w:color="auto" w:fill="auto"/>
          </w:tcPr>
          <w:p w14:paraId="2A0764BA" w14:textId="77777777" w:rsidR="00735DF4" w:rsidRPr="001E2A07" w:rsidRDefault="00FF3B65" w:rsidP="001E2A07">
            <w:pPr>
              <w:jc w:val="center"/>
              <w:rPr>
                <w:rFonts w:ascii="Arial" w:eastAsia="楷体" w:hAnsi="Arial"/>
                <w:sz w:val="15"/>
                <w:szCs w:val="15"/>
              </w:rPr>
            </w:pPr>
            <w:r w:rsidRPr="001E2A07">
              <w:rPr>
                <w:rFonts w:ascii="Arial" w:eastAsia="楷体" w:hAnsi="Arial" w:hint="eastAsia"/>
                <w:sz w:val="15"/>
                <w:szCs w:val="15"/>
              </w:rPr>
              <w:t>0</w:t>
            </w:r>
            <w:r w:rsidRPr="001E2A07">
              <w:rPr>
                <w:rFonts w:ascii="Arial" w:eastAsia="楷体" w:hAnsi="Arial"/>
                <w:sz w:val="15"/>
                <w:szCs w:val="15"/>
              </w:rPr>
              <w:t>.1</w:t>
            </w:r>
          </w:p>
        </w:tc>
        <w:tc>
          <w:tcPr>
            <w:tcW w:w="1009" w:type="dxa"/>
            <w:tcBorders>
              <w:top w:val="nil"/>
            </w:tcBorders>
            <w:shd w:val="clear" w:color="auto" w:fill="auto"/>
          </w:tcPr>
          <w:p w14:paraId="78AFEF5C" w14:textId="77777777" w:rsidR="00735DF4" w:rsidRPr="001E2A07" w:rsidRDefault="00FF3B65"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-18</w:t>
            </w:r>
          </w:p>
        </w:tc>
      </w:tr>
      <w:tr w:rsidR="00FF3B65" w:rsidRPr="001E2A07" w14:paraId="4EDD12C3" w14:textId="77777777" w:rsidTr="001E2A07">
        <w:tc>
          <w:tcPr>
            <w:tcW w:w="993" w:type="dxa"/>
            <w:tcBorders>
              <w:top w:val="nil"/>
            </w:tcBorders>
            <w:shd w:val="clear" w:color="auto" w:fill="auto"/>
          </w:tcPr>
          <w:p w14:paraId="6400BB3B" w14:textId="77777777" w:rsidR="00FF3B65" w:rsidRPr="001E2A07" w:rsidRDefault="00FF3B65"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15]</w:t>
            </w:r>
          </w:p>
        </w:tc>
        <w:tc>
          <w:tcPr>
            <w:tcW w:w="1417" w:type="dxa"/>
            <w:tcBorders>
              <w:top w:val="nil"/>
            </w:tcBorders>
            <w:shd w:val="clear" w:color="auto" w:fill="auto"/>
          </w:tcPr>
          <w:p w14:paraId="0B1BC537" w14:textId="77777777" w:rsidR="00FF3B65" w:rsidRPr="001E2A07" w:rsidRDefault="00FF3B65" w:rsidP="001E2A07">
            <w:pPr>
              <w:jc w:val="center"/>
              <w:rPr>
                <w:rFonts w:ascii="Arial" w:eastAsia="楷体" w:hAnsi="Arial"/>
                <w:sz w:val="15"/>
                <w:szCs w:val="15"/>
              </w:rPr>
            </w:pPr>
            <w:r w:rsidRPr="001E2A07">
              <w:rPr>
                <w:rFonts w:ascii="Arial" w:eastAsia="楷体" w:hAnsi="Arial" w:hint="eastAsia"/>
                <w:sz w:val="15"/>
                <w:szCs w:val="15"/>
              </w:rPr>
              <w:t>2</w:t>
            </w:r>
            <w:r w:rsidRPr="001E2A07">
              <w:rPr>
                <w:rFonts w:ascii="Arial" w:eastAsia="楷体" w:hAnsi="Arial"/>
                <w:sz w:val="15"/>
                <w:szCs w:val="15"/>
              </w:rPr>
              <w:t>.55</w:t>
            </w:r>
          </w:p>
        </w:tc>
        <w:tc>
          <w:tcPr>
            <w:tcW w:w="1150" w:type="dxa"/>
            <w:tcBorders>
              <w:top w:val="nil"/>
            </w:tcBorders>
            <w:shd w:val="clear" w:color="auto" w:fill="auto"/>
          </w:tcPr>
          <w:p w14:paraId="43698F58" w14:textId="77777777" w:rsidR="00FF3B65" w:rsidRPr="001E2A07" w:rsidRDefault="00FF3B65" w:rsidP="001E2A07">
            <w:pPr>
              <w:jc w:val="center"/>
              <w:rPr>
                <w:rFonts w:ascii="Arial" w:eastAsia="楷体" w:hAnsi="Arial"/>
                <w:sz w:val="15"/>
                <w:szCs w:val="15"/>
              </w:rPr>
            </w:pPr>
            <w:r w:rsidRPr="001E2A07">
              <w:rPr>
                <w:rFonts w:ascii="Arial" w:eastAsia="楷体" w:hAnsi="Arial"/>
                <w:sz w:val="15"/>
                <w:szCs w:val="15"/>
              </w:rPr>
              <w:t>&gt;</w:t>
            </w:r>
            <w:r w:rsidRPr="001E2A07">
              <w:rPr>
                <w:rFonts w:ascii="Arial" w:eastAsia="楷体" w:hAnsi="Arial" w:hint="eastAsia"/>
                <w:sz w:val="15"/>
                <w:szCs w:val="15"/>
              </w:rPr>
              <w:t>7</w:t>
            </w:r>
            <w:r w:rsidRPr="001E2A07">
              <w:rPr>
                <w:rFonts w:ascii="Arial" w:eastAsia="楷体" w:hAnsi="Arial"/>
                <w:sz w:val="15"/>
                <w:szCs w:val="15"/>
              </w:rPr>
              <w:t>0</w:t>
            </w:r>
          </w:p>
        </w:tc>
        <w:tc>
          <w:tcPr>
            <w:tcW w:w="976" w:type="dxa"/>
            <w:tcBorders>
              <w:top w:val="nil"/>
            </w:tcBorders>
            <w:shd w:val="clear" w:color="auto" w:fill="auto"/>
          </w:tcPr>
          <w:p w14:paraId="43ACFDEF" w14:textId="77777777" w:rsidR="00FF3B65" w:rsidRPr="001E2A07" w:rsidRDefault="00260481" w:rsidP="001E2A07">
            <w:pPr>
              <w:jc w:val="center"/>
              <w:rPr>
                <w:rFonts w:ascii="Arial" w:eastAsia="楷体" w:hAnsi="Arial"/>
                <w:sz w:val="15"/>
                <w:szCs w:val="15"/>
              </w:rPr>
            </w:pPr>
            <w:r w:rsidRPr="001E2A07">
              <w:rPr>
                <w:rFonts w:ascii="Arial" w:eastAsia="楷体" w:hAnsi="Arial" w:hint="eastAsia"/>
                <w:sz w:val="15"/>
                <w:szCs w:val="15"/>
              </w:rPr>
              <w:t>0</w:t>
            </w:r>
            <w:r w:rsidRPr="001E2A07">
              <w:rPr>
                <w:rFonts w:ascii="Arial" w:eastAsia="楷体" w:hAnsi="Arial"/>
                <w:sz w:val="15"/>
                <w:szCs w:val="15"/>
              </w:rPr>
              <w:t>.5</w:t>
            </w:r>
          </w:p>
        </w:tc>
        <w:tc>
          <w:tcPr>
            <w:tcW w:w="1009" w:type="dxa"/>
            <w:tcBorders>
              <w:top w:val="nil"/>
            </w:tcBorders>
            <w:shd w:val="clear" w:color="auto" w:fill="auto"/>
          </w:tcPr>
          <w:p w14:paraId="5E9680EE" w14:textId="77777777" w:rsidR="00FF3B65" w:rsidRPr="001E2A07" w:rsidRDefault="00FF3B65" w:rsidP="001E2A07">
            <w:pPr>
              <w:jc w:val="center"/>
              <w:rPr>
                <w:rFonts w:ascii="Arial" w:eastAsia="楷体" w:hAnsi="Arial"/>
                <w:sz w:val="15"/>
                <w:szCs w:val="15"/>
              </w:rPr>
            </w:pPr>
          </w:p>
        </w:tc>
      </w:tr>
      <w:tr w:rsidR="00C66715" w:rsidRPr="001E2A07" w14:paraId="558CE193" w14:textId="77777777" w:rsidTr="001E2A07">
        <w:tc>
          <w:tcPr>
            <w:tcW w:w="993" w:type="dxa"/>
            <w:tcBorders>
              <w:top w:val="nil"/>
            </w:tcBorders>
            <w:shd w:val="clear" w:color="auto" w:fill="auto"/>
          </w:tcPr>
          <w:p w14:paraId="122596B0" w14:textId="77777777" w:rsidR="00C66715" w:rsidRPr="001E2A07" w:rsidRDefault="00C66715"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18]</w:t>
            </w:r>
          </w:p>
        </w:tc>
        <w:tc>
          <w:tcPr>
            <w:tcW w:w="1417" w:type="dxa"/>
            <w:tcBorders>
              <w:top w:val="nil"/>
            </w:tcBorders>
            <w:shd w:val="clear" w:color="auto" w:fill="auto"/>
          </w:tcPr>
          <w:p w14:paraId="47129B3B" w14:textId="77777777" w:rsidR="00C66715" w:rsidRPr="001E2A07" w:rsidRDefault="00C66715"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.29</w:t>
            </w:r>
          </w:p>
        </w:tc>
        <w:tc>
          <w:tcPr>
            <w:tcW w:w="1150" w:type="dxa"/>
            <w:tcBorders>
              <w:top w:val="nil"/>
            </w:tcBorders>
            <w:shd w:val="clear" w:color="auto" w:fill="auto"/>
          </w:tcPr>
          <w:p w14:paraId="2FD9F03D" w14:textId="77777777" w:rsidR="00C66715" w:rsidRPr="001E2A07" w:rsidRDefault="00C66715" w:rsidP="001E2A07">
            <w:pPr>
              <w:jc w:val="center"/>
              <w:rPr>
                <w:rFonts w:ascii="Arial" w:eastAsia="楷体" w:hAnsi="Arial"/>
                <w:sz w:val="15"/>
                <w:szCs w:val="15"/>
              </w:rPr>
            </w:pPr>
            <w:r w:rsidRPr="001E2A07">
              <w:rPr>
                <w:rFonts w:ascii="Arial" w:eastAsia="楷体" w:hAnsi="Arial" w:hint="eastAsia"/>
                <w:sz w:val="15"/>
                <w:szCs w:val="15"/>
              </w:rPr>
              <w:t>&gt;</w:t>
            </w:r>
            <w:r w:rsidRPr="001E2A07">
              <w:rPr>
                <w:rFonts w:ascii="Arial" w:eastAsia="楷体" w:hAnsi="Arial"/>
                <w:sz w:val="15"/>
                <w:szCs w:val="15"/>
              </w:rPr>
              <w:t>40</w:t>
            </w:r>
          </w:p>
        </w:tc>
        <w:tc>
          <w:tcPr>
            <w:tcW w:w="976" w:type="dxa"/>
            <w:tcBorders>
              <w:top w:val="nil"/>
            </w:tcBorders>
            <w:shd w:val="clear" w:color="auto" w:fill="auto"/>
          </w:tcPr>
          <w:p w14:paraId="56E22AC7" w14:textId="77777777" w:rsidR="00C66715" w:rsidRPr="001E2A07" w:rsidRDefault="00C66715" w:rsidP="001E2A07">
            <w:pPr>
              <w:jc w:val="center"/>
              <w:rPr>
                <w:rFonts w:ascii="Arial" w:eastAsia="楷体" w:hAnsi="Arial"/>
                <w:sz w:val="15"/>
                <w:szCs w:val="15"/>
              </w:rPr>
            </w:pPr>
            <w:r w:rsidRPr="001E2A07">
              <w:rPr>
                <w:rFonts w:ascii="Arial" w:eastAsia="楷体" w:hAnsi="Arial" w:hint="eastAsia"/>
                <w:sz w:val="15"/>
                <w:szCs w:val="15"/>
              </w:rPr>
              <w:t>9</w:t>
            </w:r>
            <w:r w:rsidRPr="001E2A07">
              <w:rPr>
                <w:rFonts w:ascii="Arial" w:eastAsia="楷体" w:hAnsi="Arial"/>
                <w:sz w:val="15"/>
                <w:szCs w:val="15"/>
              </w:rPr>
              <w:t>.6</w:t>
            </w:r>
          </w:p>
        </w:tc>
        <w:tc>
          <w:tcPr>
            <w:tcW w:w="1009" w:type="dxa"/>
            <w:tcBorders>
              <w:top w:val="nil"/>
            </w:tcBorders>
            <w:shd w:val="clear" w:color="auto" w:fill="auto"/>
          </w:tcPr>
          <w:p w14:paraId="3D8FED3C" w14:textId="77777777" w:rsidR="00C66715" w:rsidRPr="001E2A07" w:rsidRDefault="00C66715"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-15</w:t>
            </w:r>
          </w:p>
        </w:tc>
      </w:tr>
      <w:tr w:rsidR="00FF4FF1" w:rsidRPr="001E2A07" w14:paraId="4F7F249E" w14:textId="77777777" w:rsidTr="001E2A07">
        <w:tc>
          <w:tcPr>
            <w:tcW w:w="993" w:type="dxa"/>
            <w:tcBorders>
              <w:top w:val="nil"/>
            </w:tcBorders>
            <w:shd w:val="clear" w:color="auto" w:fill="auto"/>
          </w:tcPr>
          <w:p w14:paraId="18B6A8E2"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19]</w:t>
            </w:r>
          </w:p>
        </w:tc>
        <w:tc>
          <w:tcPr>
            <w:tcW w:w="1417" w:type="dxa"/>
            <w:tcBorders>
              <w:top w:val="nil"/>
            </w:tcBorders>
            <w:shd w:val="clear" w:color="auto" w:fill="auto"/>
          </w:tcPr>
          <w:p w14:paraId="3279AFD5"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.41</w:t>
            </w:r>
          </w:p>
        </w:tc>
        <w:tc>
          <w:tcPr>
            <w:tcW w:w="1150" w:type="dxa"/>
            <w:tcBorders>
              <w:top w:val="nil"/>
            </w:tcBorders>
            <w:shd w:val="clear" w:color="auto" w:fill="auto"/>
          </w:tcPr>
          <w:p w14:paraId="015B4E08"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&gt;</w:t>
            </w:r>
            <w:r w:rsidRPr="001E2A07">
              <w:rPr>
                <w:rFonts w:ascii="Arial" w:eastAsia="楷体" w:hAnsi="Arial"/>
                <w:sz w:val="15"/>
                <w:szCs w:val="15"/>
              </w:rPr>
              <w:t>40</w:t>
            </w:r>
          </w:p>
        </w:tc>
        <w:tc>
          <w:tcPr>
            <w:tcW w:w="976" w:type="dxa"/>
            <w:tcBorders>
              <w:top w:val="nil"/>
            </w:tcBorders>
            <w:shd w:val="clear" w:color="auto" w:fill="auto"/>
          </w:tcPr>
          <w:p w14:paraId="26CD3F9B" w14:textId="77777777" w:rsidR="00FF4FF1" w:rsidRPr="001E2A07" w:rsidRDefault="00FF4FF1" w:rsidP="001E2A07">
            <w:pPr>
              <w:jc w:val="center"/>
              <w:rPr>
                <w:rFonts w:ascii="Arial" w:eastAsia="楷体" w:hAnsi="Arial"/>
                <w:sz w:val="15"/>
                <w:szCs w:val="15"/>
              </w:rPr>
            </w:pPr>
            <w:r w:rsidRPr="001E2A07">
              <w:rPr>
                <w:rFonts w:ascii="Arial" w:eastAsia="楷体" w:hAnsi="Arial"/>
                <w:sz w:val="15"/>
                <w:szCs w:val="15"/>
              </w:rPr>
              <w:t>1.25</w:t>
            </w:r>
          </w:p>
        </w:tc>
        <w:tc>
          <w:tcPr>
            <w:tcW w:w="1009" w:type="dxa"/>
            <w:tcBorders>
              <w:top w:val="nil"/>
            </w:tcBorders>
            <w:shd w:val="clear" w:color="auto" w:fill="auto"/>
          </w:tcPr>
          <w:p w14:paraId="2B0DE7B7"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-20</w:t>
            </w:r>
          </w:p>
        </w:tc>
      </w:tr>
      <w:tr w:rsidR="00FF4FF1" w:rsidRPr="001E2A07" w14:paraId="43FEAAC2" w14:textId="77777777" w:rsidTr="001E2A07">
        <w:tc>
          <w:tcPr>
            <w:tcW w:w="993" w:type="dxa"/>
            <w:tcBorders>
              <w:top w:val="nil"/>
            </w:tcBorders>
            <w:shd w:val="clear" w:color="auto" w:fill="auto"/>
          </w:tcPr>
          <w:p w14:paraId="5BACAE61"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20]</w:t>
            </w:r>
          </w:p>
        </w:tc>
        <w:tc>
          <w:tcPr>
            <w:tcW w:w="1417" w:type="dxa"/>
            <w:tcBorders>
              <w:top w:val="nil"/>
            </w:tcBorders>
            <w:shd w:val="clear" w:color="auto" w:fill="auto"/>
          </w:tcPr>
          <w:p w14:paraId="0AAAB3D5"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.36</w:t>
            </w:r>
          </w:p>
        </w:tc>
        <w:tc>
          <w:tcPr>
            <w:tcW w:w="1150" w:type="dxa"/>
            <w:tcBorders>
              <w:top w:val="nil"/>
            </w:tcBorders>
            <w:shd w:val="clear" w:color="auto" w:fill="auto"/>
          </w:tcPr>
          <w:p w14:paraId="51C197C4"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32</w:t>
            </w:r>
          </w:p>
        </w:tc>
        <w:tc>
          <w:tcPr>
            <w:tcW w:w="976" w:type="dxa"/>
            <w:tcBorders>
              <w:top w:val="nil"/>
            </w:tcBorders>
            <w:shd w:val="clear" w:color="auto" w:fill="auto"/>
          </w:tcPr>
          <w:p w14:paraId="0AE82C8C" w14:textId="77777777" w:rsidR="00FF4FF1" w:rsidRPr="001E2A07" w:rsidRDefault="00FF4FF1" w:rsidP="001E2A07">
            <w:pPr>
              <w:jc w:val="center"/>
              <w:rPr>
                <w:rFonts w:ascii="Arial" w:eastAsia="楷体" w:hAnsi="Arial"/>
                <w:sz w:val="15"/>
                <w:szCs w:val="15"/>
              </w:rPr>
            </w:pPr>
            <w:r w:rsidRPr="001E2A07">
              <w:rPr>
                <w:rFonts w:ascii="Arial" w:eastAsia="楷体" w:hAnsi="Arial"/>
                <w:sz w:val="15"/>
                <w:szCs w:val="15"/>
              </w:rPr>
              <w:t>1</w:t>
            </w:r>
          </w:p>
        </w:tc>
        <w:tc>
          <w:tcPr>
            <w:tcW w:w="1009" w:type="dxa"/>
            <w:tcBorders>
              <w:top w:val="nil"/>
            </w:tcBorders>
            <w:shd w:val="clear" w:color="auto" w:fill="auto"/>
          </w:tcPr>
          <w:p w14:paraId="0801B162" w14:textId="77777777" w:rsidR="00FF4FF1" w:rsidRPr="001E2A07" w:rsidRDefault="00FF4FF1"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-20</w:t>
            </w:r>
          </w:p>
        </w:tc>
      </w:tr>
      <w:tr w:rsidR="00DE5378" w:rsidRPr="001E2A07" w14:paraId="74AB991F" w14:textId="77777777" w:rsidTr="001E2A07">
        <w:tc>
          <w:tcPr>
            <w:tcW w:w="993" w:type="dxa"/>
            <w:tcBorders>
              <w:top w:val="nil"/>
            </w:tcBorders>
            <w:shd w:val="clear" w:color="auto" w:fill="auto"/>
          </w:tcPr>
          <w:p w14:paraId="1BE9AA1F" w14:textId="77777777" w:rsidR="00DE5378" w:rsidRPr="001E2A07" w:rsidRDefault="00DE5378" w:rsidP="001E2A07">
            <w:pPr>
              <w:jc w:val="center"/>
              <w:rPr>
                <w:rFonts w:ascii="Arial" w:eastAsia="楷体" w:hAnsi="Arial"/>
                <w:sz w:val="15"/>
                <w:szCs w:val="15"/>
              </w:rPr>
            </w:pPr>
            <w:r w:rsidRPr="001E2A07">
              <w:rPr>
                <w:rFonts w:ascii="Arial" w:eastAsia="楷体" w:hAnsi="Arial" w:hint="eastAsia"/>
                <w:sz w:val="15"/>
                <w:szCs w:val="15"/>
              </w:rPr>
              <w:t>[</w:t>
            </w:r>
            <w:r w:rsidRPr="001E2A07">
              <w:rPr>
                <w:rFonts w:ascii="Arial" w:eastAsia="楷体" w:hAnsi="Arial"/>
                <w:sz w:val="15"/>
                <w:szCs w:val="15"/>
              </w:rPr>
              <w:t>23]</w:t>
            </w:r>
          </w:p>
        </w:tc>
        <w:tc>
          <w:tcPr>
            <w:tcW w:w="1417" w:type="dxa"/>
            <w:tcBorders>
              <w:top w:val="nil"/>
            </w:tcBorders>
            <w:shd w:val="clear" w:color="auto" w:fill="auto"/>
          </w:tcPr>
          <w:p w14:paraId="6E303256" w14:textId="77777777" w:rsidR="00DE5378" w:rsidRPr="001E2A07" w:rsidRDefault="00DE5378"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.75</w:t>
            </w:r>
          </w:p>
        </w:tc>
        <w:tc>
          <w:tcPr>
            <w:tcW w:w="1150" w:type="dxa"/>
            <w:tcBorders>
              <w:top w:val="nil"/>
            </w:tcBorders>
            <w:shd w:val="clear" w:color="auto" w:fill="auto"/>
          </w:tcPr>
          <w:p w14:paraId="4A080D98" w14:textId="77777777" w:rsidR="00DE5378" w:rsidRPr="001E2A07" w:rsidRDefault="007532E1" w:rsidP="001E2A07">
            <w:pPr>
              <w:jc w:val="center"/>
              <w:rPr>
                <w:rFonts w:ascii="Arial" w:eastAsia="楷体" w:hAnsi="Arial"/>
                <w:sz w:val="15"/>
                <w:szCs w:val="15"/>
              </w:rPr>
            </w:pPr>
            <w:r w:rsidRPr="001E2A07">
              <w:rPr>
                <w:rFonts w:ascii="Arial" w:eastAsia="楷体" w:hAnsi="Arial" w:hint="eastAsia"/>
                <w:sz w:val="15"/>
                <w:szCs w:val="15"/>
              </w:rPr>
              <w:t>4</w:t>
            </w:r>
            <w:r w:rsidRPr="001E2A07">
              <w:rPr>
                <w:rFonts w:ascii="Arial" w:eastAsia="楷体" w:hAnsi="Arial"/>
                <w:sz w:val="15"/>
                <w:szCs w:val="15"/>
              </w:rPr>
              <w:t>0</w:t>
            </w:r>
          </w:p>
        </w:tc>
        <w:tc>
          <w:tcPr>
            <w:tcW w:w="976" w:type="dxa"/>
            <w:tcBorders>
              <w:top w:val="nil"/>
            </w:tcBorders>
            <w:shd w:val="clear" w:color="auto" w:fill="auto"/>
          </w:tcPr>
          <w:p w14:paraId="31FE5FE7" w14:textId="77777777" w:rsidR="00DE5378" w:rsidRPr="001E2A07" w:rsidRDefault="00DE5378" w:rsidP="001E2A07">
            <w:pPr>
              <w:jc w:val="center"/>
              <w:rPr>
                <w:rFonts w:ascii="Arial" w:eastAsia="楷体" w:hAnsi="Arial"/>
                <w:sz w:val="15"/>
                <w:szCs w:val="15"/>
              </w:rPr>
            </w:pPr>
            <w:r w:rsidRPr="001E2A07">
              <w:rPr>
                <w:rFonts w:ascii="Arial" w:eastAsia="楷体" w:hAnsi="Arial" w:hint="eastAsia"/>
                <w:sz w:val="15"/>
                <w:szCs w:val="15"/>
              </w:rPr>
              <w:t>0</w:t>
            </w:r>
            <w:r w:rsidRPr="001E2A07">
              <w:rPr>
                <w:rFonts w:ascii="Arial" w:eastAsia="楷体" w:hAnsi="Arial"/>
                <w:sz w:val="15"/>
                <w:szCs w:val="15"/>
              </w:rPr>
              <w:t>.7</w:t>
            </w:r>
          </w:p>
        </w:tc>
        <w:tc>
          <w:tcPr>
            <w:tcW w:w="1009" w:type="dxa"/>
            <w:tcBorders>
              <w:top w:val="nil"/>
            </w:tcBorders>
            <w:shd w:val="clear" w:color="auto" w:fill="auto"/>
          </w:tcPr>
          <w:p w14:paraId="06B1F90A" w14:textId="77777777" w:rsidR="00DE5378" w:rsidRPr="001E2A07" w:rsidRDefault="007532E1" w:rsidP="001E2A07">
            <w:pPr>
              <w:jc w:val="center"/>
              <w:rPr>
                <w:rFonts w:ascii="Arial" w:eastAsia="楷体" w:hAnsi="Arial"/>
                <w:sz w:val="15"/>
                <w:szCs w:val="15"/>
              </w:rPr>
            </w:pPr>
            <w:r w:rsidRPr="001E2A07">
              <w:rPr>
                <w:rFonts w:ascii="Arial" w:eastAsia="楷体" w:hAnsi="Arial" w:hint="eastAsia"/>
                <w:sz w:val="15"/>
                <w:szCs w:val="15"/>
              </w:rPr>
              <w:t>&lt;</w:t>
            </w:r>
            <w:r w:rsidRPr="001E2A07">
              <w:rPr>
                <w:rFonts w:ascii="Arial" w:eastAsia="楷体" w:hAnsi="Arial"/>
                <w:sz w:val="15"/>
                <w:szCs w:val="15"/>
              </w:rPr>
              <w:t>-10</w:t>
            </w:r>
          </w:p>
        </w:tc>
      </w:tr>
      <w:tr w:rsidR="00145800" w:rsidRPr="001E2A07" w14:paraId="06577CEC" w14:textId="77777777" w:rsidTr="001E2A07">
        <w:tc>
          <w:tcPr>
            <w:tcW w:w="993" w:type="dxa"/>
            <w:shd w:val="clear" w:color="auto" w:fill="auto"/>
          </w:tcPr>
          <w:p w14:paraId="761E25B5" w14:textId="77777777" w:rsidR="00FA3DCE" w:rsidRPr="001E2A07" w:rsidRDefault="00536DC2" w:rsidP="001E2A07">
            <w:pPr>
              <w:jc w:val="center"/>
              <w:rPr>
                <w:rFonts w:ascii="Times New Roman" w:eastAsia="宋体" w:hAnsi="Times New Roman"/>
                <w:szCs w:val="21"/>
              </w:rPr>
            </w:pPr>
            <w:r w:rsidRPr="001E2A07">
              <w:rPr>
                <w:rFonts w:ascii="Arial" w:eastAsia="楷体" w:hAnsi="Arial" w:hint="eastAsia"/>
                <w:sz w:val="15"/>
                <w:szCs w:val="15"/>
              </w:rPr>
              <w:lastRenderedPageBreak/>
              <w:t>T</w:t>
            </w:r>
            <w:r w:rsidRPr="001E2A07">
              <w:rPr>
                <w:rFonts w:ascii="Arial" w:eastAsia="楷体" w:hAnsi="Arial"/>
                <w:sz w:val="15"/>
                <w:szCs w:val="15"/>
              </w:rPr>
              <w:t>his work</w:t>
            </w:r>
          </w:p>
        </w:tc>
        <w:tc>
          <w:tcPr>
            <w:tcW w:w="1417" w:type="dxa"/>
            <w:shd w:val="clear" w:color="auto" w:fill="auto"/>
          </w:tcPr>
          <w:p w14:paraId="7D997CDF" w14:textId="77777777" w:rsidR="00FA3DCE" w:rsidRPr="001E2A07" w:rsidRDefault="002A01BE" w:rsidP="001E2A07">
            <w:pPr>
              <w:jc w:val="center"/>
              <w:rPr>
                <w:rFonts w:ascii="Arial" w:eastAsia="楷体" w:hAnsi="Arial"/>
                <w:sz w:val="15"/>
                <w:szCs w:val="15"/>
              </w:rPr>
            </w:pPr>
            <w:r w:rsidRPr="001E2A07">
              <w:rPr>
                <w:rFonts w:ascii="Arial" w:eastAsia="楷体" w:hAnsi="Arial" w:hint="eastAsia"/>
                <w:sz w:val="15"/>
                <w:szCs w:val="15"/>
              </w:rPr>
              <w:t>1</w:t>
            </w:r>
            <w:r w:rsidRPr="001E2A07">
              <w:rPr>
                <w:rFonts w:ascii="Arial" w:eastAsia="楷体" w:hAnsi="Arial"/>
                <w:sz w:val="15"/>
                <w:szCs w:val="15"/>
              </w:rPr>
              <w:t>.4</w:t>
            </w:r>
            <w:r w:rsidR="00B1758D">
              <w:rPr>
                <w:rFonts w:ascii="Arial" w:eastAsia="楷体" w:hAnsi="Arial"/>
                <w:sz w:val="15"/>
                <w:szCs w:val="15"/>
              </w:rPr>
              <w:t>2</w:t>
            </w:r>
          </w:p>
        </w:tc>
        <w:tc>
          <w:tcPr>
            <w:tcW w:w="1150" w:type="dxa"/>
            <w:shd w:val="clear" w:color="auto" w:fill="auto"/>
          </w:tcPr>
          <w:p w14:paraId="04587B6A" w14:textId="77777777" w:rsidR="00FA3DCE" w:rsidRPr="001E2A07" w:rsidRDefault="002A01BE" w:rsidP="001E2A07">
            <w:pPr>
              <w:jc w:val="center"/>
              <w:rPr>
                <w:rFonts w:ascii="Arial" w:eastAsia="楷体" w:hAnsi="Arial"/>
                <w:sz w:val="15"/>
                <w:szCs w:val="15"/>
              </w:rPr>
            </w:pPr>
            <w:r w:rsidRPr="001E2A07">
              <w:rPr>
                <w:rFonts w:ascii="Arial" w:eastAsia="楷体" w:hAnsi="Arial" w:hint="eastAsia"/>
                <w:sz w:val="15"/>
                <w:szCs w:val="15"/>
              </w:rPr>
              <w:t>&gt;</w:t>
            </w:r>
            <w:r w:rsidRPr="001E2A07">
              <w:rPr>
                <w:rFonts w:ascii="Arial" w:eastAsia="楷体" w:hAnsi="Arial"/>
                <w:sz w:val="15"/>
                <w:szCs w:val="15"/>
              </w:rPr>
              <w:t>60</w:t>
            </w:r>
          </w:p>
        </w:tc>
        <w:tc>
          <w:tcPr>
            <w:tcW w:w="976" w:type="dxa"/>
            <w:shd w:val="clear" w:color="auto" w:fill="auto"/>
          </w:tcPr>
          <w:p w14:paraId="5183437C" w14:textId="77777777" w:rsidR="00FA3DCE" w:rsidRPr="001E2A07" w:rsidRDefault="002A01BE" w:rsidP="001E2A07">
            <w:pPr>
              <w:jc w:val="center"/>
              <w:rPr>
                <w:rFonts w:ascii="Arial" w:eastAsia="楷体" w:hAnsi="Arial"/>
                <w:sz w:val="15"/>
                <w:szCs w:val="15"/>
              </w:rPr>
            </w:pPr>
            <w:r w:rsidRPr="001E2A07">
              <w:rPr>
                <w:rFonts w:ascii="Arial" w:eastAsia="楷体" w:hAnsi="Arial" w:hint="eastAsia"/>
                <w:sz w:val="15"/>
                <w:szCs w:val="15"/>
              </w:rPr>
              <w:t>0</w:t>
            </w:r>
            <w:r w:rsidRPr="001E2A07">
              <w:rPr>
                <w:rFonts w:ascii="Arial" w:eastAsia="楷体" w:hAnsi="Arial"/>
                <w:sz w:val="15"/>
                <w:szCs w:val="15"/>
              </w:rPr>
              <w:t>.</w:t>
            </w:r>
            <w:r w:rsidR="00B1758D">
              <w:rPr>
                <w:rFonts w:ascii="Arial" w:eastAsia="楷体" w:hAnsi="Arial"/>
                <w:sz w:val="15"/>
                <w:szCs w:val="15"/>
              </w:rPr>
              <w:t>2</w:t>
            </w:r>
          </w:p>
        </w:tc>
        <w:tc>
          <w:tcPr>
            <w:tcW w:w="1009" w:type="dxa"/>
            <w:shd w:val="clear" w:color="auto" w:fill="auto"/>
          </w:tcPr>
          <w:p w14:paraId="33C0CBCE" w14:textId="77777777" w:rsidR="00FA3DCE" w:rsidRPr="001E2A07" w:rsidRDefault="002A01BE" w:rsidP="001E2A07">
            <w:pPr>
              <w:jc w:val="center"/>
              <w:rPr>
                <w:rFonts w:ascii="Arial" w:eastAsia="楷体" w:hAnsi="Arial"/>
                <w:sz w:val="15"/>
                <w:szCs w:val="15"/>
              </w:rPr>
            </w:pPr>
            <w:r w:rsidRPr="001E2A07">
              <w:rPr>
                <w:rFonts w:ascii="Arial" w:eastAsia="楷体" w:hAnsi="Arial"/>
                <w:sz w:val="15"/>
                <w:szCs w:val="15"/>
              </w:rPr>
              <w:t>&lt;</w:t>
            </w:r>
            <w:r w:rsidRPr="001E2A07">
              <w:rPr>
                <w:rFonts w:ascii="Arial" w:eastAsia="楷体" w:hAnsi="Arial" w:hint="eastAsia"/>
                <w:sz w:val="15"/>
                <w:szCs w:val="15"/>
              </w:rPr>
              <w:t>-</w:t>
            </w:r>
            <w:r w:rsidRPr="001E2A07">
              <w:rPr>
                <w:rFonts w:ascii="Arial" w:eastAsia="楷体" w:hAnsi="Arial"/>
                <w:sz w:val="15"/>
                <w:szCs w:val="15"/>
              </w:rPr>
              <w:t>13</w:t>
            </w:r>
          </w:p>
        </w:tc>
      </w:tr>
    </w:tbl>
    <w:p w14:paraId="085C287D" w14:textId="77777777" w:rsidR="00EF241C" w:rsidRDefault="00EF241C" w:rsidP="00EF241C">
      <w:pPr>
        <w:ind w:left="360"/>
        <w:jc w:val="left"/>
        <w:rPr>
          <w:rFonts w:ascii="Times New Roman" w:eastAsia="宋体" w:hAnsi="Times New Roman"/>
          <w:b/>
          <w:sz w:val="24"/>
          <w:szCs w:val="24"/>
        </w:rPr>
      </w:pPr>
    </w:p>
    <w:p w14:paraId="65603077" w14:textId="30C1E201" w:rsidR="007D287F" w:rsidRDefault="00711853" w:rsidP="005A5949">
      <w:pPr>
        <w:numPr>
          <w:ilvl w:val="0"/>
          <w:numId w:val="2"/>
        </w:numPr>
        <w:jc w:val="left"/>
        <w:rPr>
          <w:rFonts w:ascii="Times New Roman" w:eastAsia="宋体" w:hAnsi="Times New Roman"/>
          <w:b/>
          <w:sz w:val="24"/>
          <w:szCs w:val="24"/>
        </w:rPr>
      </w:pPr>
      <w:r>
        <w:rPr>
          <w:rFonts w:ascii="Times New Roman" w:eastAsia="宋体" w:hAnsi="Times New Roman" w:hint="eastAsia"/>
          <w:b/>
          <w:sz w:val="24"/>
          <w:szCs w:val="24"/>
        </w:rPr>
        <w:t>结束语</w:t>
      </w:r>
    </w:p>
    <w:p w14:paraId="1533DB58" w14:textId="77777777" w:rsidR="00B56A94" w:rsidRDefault="0057209D" w:rsidP="00B56A94">
      <w:pPr>
        <w:ind w:left="360"/>
        <w:rPr>
          <w:rFonts w:ascii="Times New Roman" w:eastAsia="宋体" w:hAnsi="Times New Roman"/>
          <w:color w:val="404040"/>
          <w:shd w:val="clear" w:color="auto" w:fill="FFFFFF"/>
        </w:rPr>
      </w:pPr>
      <w:r w:rsidRPr="00B40240">
        <w:rPr>
          <w:rFonts w:ascii="Times New Roman" w:eastAsia="宋体" w:hAnsi="Times New Roman"/>
          <w:color w:val="404040"/>
          <w:shd w:val="clear" w:color="auto" w:fill="FFFFFF"/>
        </w:rPr>
        <w:t>本</w:t>
      </w:r>
      <w:r w:rsidR="008005B2" w:rsidRPr="00B40240">
        <w:rPr>
          <w:rFonts w:ascii="Times New Roman" w:eastAsia="宋体" w:hAnsi="Times New Roman"/>
          <w:color w:val="404040"/>
          <w:shd w:val="clear" w:color="auto" w:fill="FFFFFF"/>
        </w:rPr>
        <w:t>文</w:t>
      </w:r>
      <w:r w:rsidRPr="00B40240">
        <w:rPr>
          <w:rFonts w:ascii="Times New Roman" w:eastAsia="宋体" w:hAnsi="Times New Roman"/>
          <w:color w:val="404040"/>
          <w:shd w:val="clear" w:color="auto" w:fill="FFFFFF"/>
        </w:rPr>
        <w:t>提出了一种</w:t>
      </w:r>
      <w:r w:rsidR="00B56A94">
        <w:rPr>
          <w:rFonts w:ascii="Times New Roman" w:eastAsia="宋体" w:hAnsi="Times New Roman" w:hint="eastAsia"/>
          <w:color w:val="404040"/>
          <w:shd w:val="clear" w:color="auto" w:fill="FFFFFF"/>
        </w:rPr>
        <w:t>高调制</w:t>
      </w:r>
      <w:r w:rsidR="00B56A94">
        <w:rPr>
          <w:rFonts w:ascii="Times New Roman" w:eastAsia="宋体" w:hAnsi="Times New Roman"/>
          <w:color w:val="404040"/>
          <w:shd w:val="clear" w:color="auto" w:fill="FFFFFF"/>
        </w:rPr>
        <w:t>效率的</w:t>
      </w:r>
      <w:r w:rsidR="00B40240" w:rsidRPr="00B40240">
        <w:rPr>
          <w:rFonts w:ascii="Times New Roman" w:eastAsia="宋体" w:hAnsi="Times New Roman"/>
          <w:color w:val="404040"/>
          <w:shd w:val="clear" w:color="auto" w:fill="FFFFFF"/>
        </w:rPr>
        <w:t>TFLN</w:t>
      </w:r>
      <w:r w:rsidRPr="00B40240">
        <w:rPr>
          <w:rFonts w:ascii="Times New Roman" w:eastAsia="宋体" w:hAnsi="Times New Roman"/>
          <w:color w:val="404040"/>
          <w:shd w:val="clear" w:color="auto" w:fill="FFFFFF"/>
        </w:rPr>
        <w:t>电光调制器设计方案。</w:t>
      </w:r>
      <w:r w:rsidR="00B56A94">
        <w:rPr>
          <w:rFonts w:ascii="Times New Roman" w:eastAsia="宋体" w:hAnsi="Times New Roman" w:hint="eastAsia"/>
          <w:color w:val="404040"/>
          <w:shd w:val="clear" w:color="auto" w:fill="FFFFFF"/>
        </w:rPr>
        <w:t>该设计</w:t>
      </w:r>
      <w:r w:rsidR="00B56A94">
        <w:rPr>
          <w:rFonts w:ascii="Times New Roman" w:eastAsia="宋体" w:hAnsi="Times New Roman"/>
          <w:color w:val="404040"/>
          <w:shd w:val="clear" w:color="auto" w:fill="FFFFFF"/>
        </w:rPr>
        <w:t>基于下沉式双电容电</w:t>
      </w:r>
    </w:p>
    <w:p w14:paraId="1907FAF6" w14:textId="1055376D" w:rsidR="0057209D" w:rsidRPr="00B40240" w:rsidRDefault="00B56A94" w:rsidP="00B56A94">
      <w:pPr>
        <w:rPr>
          <w:rFonts w:ascii="Times New Roman" w:eastAsia="宋体" w:hAnsi="Times New Roman"/>
          <w:color w:val="404040"/>
          <w:shd w:val="clear" w:color="auto" w:fill="FFFFFF"/>
        </w:rPr>
      </w:pPr>
      <w:r>
        <w:rPr>
          <w:rFonts w:ascii="Times New Roman" w:eastAsia="宋体" w:hAnsi="Times New Roman"/>
          <w:color w:val="404040"/>
          <w:shd w:val="clear" w:color="auto" w:fill="FFFFFF"/>
        </w:rPr>
        <w:t>极结构和复合介质集成</w:t>
      </w:r>
      <w:r>
        <w:rPr>
          <w:rFonts w:ascii="Times New Roman" w:eastAsia="宋体" w:hAnsi="Times New Roman" w:hint="eastAsia"/>
          <w:color w:val="404040"/>
          <w:shd w:val="clear" w:color="auto" w:fill="FFFFFF"/>
        </w:rPr>
        <w:t>，</w:t>
      </w:r>
      <w:r w:rsidR="0057209D" w:rsidRPr="00B40240">
        <w:rPr>
          <w:rFonts w:ascii="Times New Roman" w:eastAsia="宋体" w:hAnsi="Times New Roman"/>
          <w:color w:val="404040"/>
          <w:shd w:val="clear" w:color="auto" w:fill="FFFFFF"/>
        </w:rPr>
        <w:t>通过将二氧化硅保护层和钛酸钡高介电常数包层引入</w:t>
      </w:r>
      <w:r w:rsidR="00B40240" w:rsidRPr="00B40240">
        <w:rPr>
          <w:rFonts w:ascii="Times New Roman" w:eastAsia="宋体" w:hAnsi="Times New Roman"/>
          <w:color w:val="404040"/>
          <w:shd w:val="clear" w:color="auto" w:fill="FFFFFF"/>
        </w:rPr>
        <w:t>TFLN</w:t>
      </w:r>
      <w:r w:rsidR="0057209D" w:rsidRPr="00B40240">
        <w:rPr>
          <w:rFonts w:ascii="Times New Roman" w:eastAsia="宋体" w:hAnsi="Times New Roman"/>
          <w:color w:val="404040"/>
          <w:shd w:val="clear" w:color="auto" w:fill="FFFFFF"/>
        </w:rPr>
        <w:t>波导与金属电极之间，成功突破了传统调制器中效率、损耗与带宽相互制约的性能瓶颈。该设计采用精确控制的上电极延伸（</w:t>
      </w:r>
      <w:r w:rsidR="0057209D" w:rsidRPr="00B40240">
        <w:rPr>
          <w:rFonts w:ascii="Times New Roman" w:eastAsia="宋体" w:hAnsi="Times New Roman"/>
          <w:color w:val="404040"/>
          <w:shd w:val="clear" w:color="auto" w:fill="FFFFFF"/>
        </w:rPr>
        <w:t>0.9 μm</w:t>
      </w:r>
      <w:r w:rsidR="0057209D" w:rsidRPr="00B40240">
        <w:rPr>
          <w:rFonts w:ascii="Times New Roman" w:eastAsia="宋体" w:hAnsi="Times New Roman"/>
          <w:color w:val="404040"/>
          <w:shd w:val="clear" w:color="auto" w:fill="FFFFFF"/>
        </w:rPr>
        <w:t>）和下电极间距（</w:t>
      </w:r>
      <w:r w:rsidR="0057209D" w:rsidRPr="00B40240">
        <w:rPr>
          <w:rFonts w:ascii="Times New Roman" w:eastAsia="宋体" w:hAnsi="Times New Roman"/>
          <w:color w:val="404040"/>
          <w:shd w:val="clear" w:color="auto" w:fill="FFFFFF"/>
        </w:rPr>
        <w:t>5.5 μm</w:t>
      </w:r>
      <w:r w:rsidR="0057209D" w:rsidRPr="00B40240">
        <w:rPr>
          <w:rFonts w:ascii="Times New Roman" w:eastAsia="宋体" w:hAnsi="Times New Roman"/>
          <w:color w:val="404040"/>
          <w:shd w:val="clear" w:color="auto" w:fill="FFFFFF"/>
        </w:rPr>
        <w:t>）构型，在纳米尺度实现了电场增强与光损耗抑制的最佳平衡。仿真与实验结果表明</w:t>
      </w:r>
      <w:r>
        <w:rPr>
          <w:rFonts w:ascii="Times New Roman" w:eastAsia="宋体" w:hAnsi="Times New Roman" w:hint="eastAsia"/>
          <w:color w:val="404040"/>
          <w:shd w:val="clear" w:color="auto" w:fill="FFFFFF"/>
        </w:rPr>
        <w:t>：</w:t>
      </w:r>
      <w:r w:rsidR="0057209D" w:rsidRPr="00B40240">
        <w:rPr>
          <w:rFonts w:ascii="Times New Roman" w:eastAsia="宋体" w:hAnsi="Times New Roman"/>
          <w:color w:val="404040"/>
          <w:shd w:val="clear" w:color="auto" w:fill="FFFFFF"/>
        </w:rPr>
        <w:t>该调制器展现出卓越的综合性能：在保持</w:t>
      </w:r>
      <w:r w:rsidR="0057209D" w:rsidRPr="00B40240">
        <w:rPr>
          <w:rFonts w:ascii="Times New Roman" w:eastAsia="宋体" w:hAnsi="Times New Roman"/>
          <w:color w:val="404040"/>
          <w:shd w:val="clear" w:color="auto" w:fill="FFFFFF"/>
        </w:rPr>
        <w:t>0.2 dB/cm</w:t>
      </w:r>
      <w:r w:rsidR="0057209D" w:rsidRPr="00B40240">
        <w:rPr>
          <w:rFonts w:ascii="Times New Roman" w:eastAsia="宋体" w:hAnsi="Times New Roman"/>
          <w:color w:val="404040"/>
          <w:shd w:val="clear" w:color="auto" w:fill="FFFFFF"/>
        </w:rPr>
        <w:t>超低光损耗的同时，实现了</w:t>
      </w:r>
      <w:r w:rsidR="0057209D" w:rsidRPr="00B40240">
        <w:rPr>
          <w:rFonts w:ascii="Times New Roman" w:eastAsia="宋体" w:hAnsi="Times New Roman"/>
          <w:color w:val="404040"/>
          <w:shd w:val="clear" w:color="auto" w:fill="FFFFFF"/>
        </w:rPr>
        <w:t>1.42 V·cm</w:t>
      </w:r>
      <w:r w:rsidR="0057209D" w:rsidRPr="00B40240">
        <w:rPr>
          <w:rFonts w:ascii="Times New Roman" w:eastAsia="宋体" w:hAnsi="Times New Roman"/>
          <w:color w:val="404040"/>
          <w:shd w:val="clear" w:color="auto" w:fill="FFFFFF"/>
        </w:rPr>
        <w:t>的半波电压长度积和超过</w:t>
      </w:r>
      <w:r w:rsidR="0057209D" w:rsidRPr="00B40240">
        <w:rPr>
          <w:rFonts w:ascii="Times New Roman" w:eastAsia="宋体" w:hAnsi="Times New Roman"/>
          <w:color w:val="404040"/>
          <w:shd w:val="clear" w:color="auto" w:fill="FFFFFF"/>
        </w:rPr>
        <w:t>60 GHz</w:t>
      </w:r>
      <w:r w:rsidR="0057209D" w:rsidRPr="00B40240">
        <w:rPr>
          <w:rFonts w:ascii="Times New Roman" w:eastAsia="宋体" w:hAnsi="Times New Roman"/>
          <w:color w:val="404040"/>
          <w:shd w:val="clear" w:color="auto" w:fill="FFFFFF"/>
        </w:rPr>
        <w:t>的电光带宽。相较于现有技术，本设计解决了传统方案为追求低电压而牺牲损耗或带宽的问题。未来研究可进一步探索异质集成等新方法，持续优化器件性能并降低制造成本。</w:t>
      </w:r>
    </w:p>
    <w:p w14:paraId="52FE81C4" w14:textId="77777777" w:rsidR="008F329A" w:rsidRPr="00833D9C" w:rsidRDefault="005737C2" w:rsidP="00F17808">
      <w:pPr>
        <w:ind w:firstLineChars="200" w:firstLine="420"/>
        <w:rPr>
          <w:rFonts w:ascii="Times New Roman" w:eastAsia="宋体" w:hAnsi="Times New Roman"/>
          <w:b/>
          <w:sz w:val="15"/>
          <w:szCs w:val="15"/>
        </w:rPr>
      </w:pPr>
      <w:r>
        <w:rPr>
          <w:rFonts w:ascii="Times New Roman" w:eastAsia="宋体" w:hAnsi="Times New Roman"/>
          <w:szCs w:val="21"/>
        </w:rPr>
        <w:br w:type="page"/>
      </w:r>
      <w:r w:rsidR="008F329A" w:rsidRPr="00833D9C">
        <w:rPr>
          <w:rFonts w:ascii="Times New Roman" w:eastAsia="宋体" w:hAnsi="Times New Roman"/>
          <w:b/>
          <w:sz w:val="15"/>
          <w:szCs w:val="15"/>
        </w:rPr>
        <w:lastRenderedPageBreak/>
        <w:t>参考文献：</w:t>
      </w:r>
    </w:p>
    <w:p w14:paraId="08C517B2" w14:textId="77777777" w:rsidR="00CD16E2" w:rsidRPr="00833D9C" w:rsidRDefault="00CD16E2"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shd w:val="clear" w:color="auto" w:fill="FFFFFF"/>
        </w:rPr>
        <w:t>[1]</w:t>
      </w:r>
      <w:r w:rsidR="00B675B7" w:rsidRPr="00833D9C">
        <w:rPr>
          <w:rFonts w:ascii="Times New Roman" w:eastAsia="宋体" w:hAnsi="Times New Roman" w:cs="Times New Roman"/>
          <w:shd w:val="clear" w:color="auto" w:fill="FFFFFF"/>
        </w:rPr>
        <w:tab/>
      </w:r>
      <w:r w:rsidR="00222520" w:rsidRPr="00833D9C">
        <w:rPr>
          <w:rFonts w:ascii="Times New Roman" w:eastAsia="宋体" w:hAnsi="Times New Roman" w:cs="Times New Roman" w:hint="eastAsia"/>
          <w:shd w:val="clear" w:color="auto" w:fill="FFFFFF"/>
        </w:rPr>
        <w:t>郑伟</w:t>
      </w:r>
      <w:r w:rsidR="008C224B" w:rsidRPr="00833D9C">
        <w:rPr>
          <w:rFonts w:ascii="Times New Roman" w:eastAsia="宋体" w:hAnsi="Times New Roman" w:cs="Times New Roman" w:hint="eastAsia"/>
          <w:shd w:val="clear" w:color="auto" w:fill="FFFFFF"/>
        </w:rPr>
        <w:t>,</w:t>
      </w:r>
      <w:r w:rsidR="00222520" w:rsidRPr="00833D9C">
        <w:rPr>
          <w:rFonts w:ascii="Times New Roman" w:eastAsia="宋体" w:hAnsi="Times New Roman" w:cs="Times New Roman" w:hint="eastAsia"/>
          <w:shd w:val="clear" w:color="auto" w:fill="FFFFFF"/>
        </w:rPr>
        <w:t>殷杰</w:t>
      </w:r>
      <w:r w:rsidR="008C224B" w:rsidRPr="00833D9C">
        <w:rPr>
          <w:rFonts w:ascii="Times New Roman" w:eastAsia="宋体" w:hAnsi="Times New Roman" w:cs="Times New Roman" w:hint="eastAsia"/>
          <w:shd w:val="clear" w:color="auto" w:fill="FFFFFF"/>
        </w:rPr>
        <w:t>,</w:t>
      </w:r>
      <w:r w:rsidR="00222520" w:rsidRPr="00833D9C">
        <w:rPr>
          <w:rFonts w:ascii="Times New Roman" w:eastAsia="宋体" w:hAnsi="Times New Roman" w:cs="Times New Roman" w:hint="eastAsia"/>
          <w:shd w:val="clear" w:color="auto" w:fill="FFFFFF"/>
        </w:rPr>
        <w:t>田庄</w:t>
      </w:r>
      <w:r w:rsidR="008C224B" w:rsidRPr="00833D9C">
        <w:rPr>
          <w:rFonts w:ascii="Times New Roman" w:eastAsia="宋体" w:hAnsi="Times New Roman" w:cs="Times New Roman" w:hint="eastAsia"/>
          <w:shd w:val="clear" w:color="auto" w:fill="FFFFFF"/>
        </w:rPr>
        <w:t>,</w:t>
      </w:r>
      <w:r w:rsidR="00222520" w:rsidRPr="00833D9C">
        <w:rPr>
          <w:rFonts w:ascii="Times New Roman" w:eastAsia="宋体" w:hAnsi="Times New Roman" w:cs="Times New Roman" w:hint="eastAsia"/>
          <w:shd w:val="clear" w:color="auto" w:fill="FFFFFF"/>
        </w:rPr>
        <w:t>等</w:t>
      </w:r>
      <w:r w:rsidR="00222520" w:rsidRPr="00833D9C">
        <w:rPr>
          <w:rFonts w:ascii="Times New Roman" w:eastAsia="宋体" w:hAnsi="Times New Roman" w:cs="Times New Roman"/>
          <w:shd w:val="clear" w:color="auto" w:fill="FFFFFF"/>
        </w:rPr>
        <w:t>.</w:t>
      </w:r>
      <w:r w:rsidR="00222520" w:rsidRPr="00833D9C">
        <w:rPr>
          <w:rFonts w:ascii="Times New Roman" w:eastAsia="宋体" w:hAnsi="Times New Roman" w:cs="Times New Roman"/>
          <w:shd w:val="clear" w:color="auto" w:fill="FFFFFF"/>
        </w:rPr>
        <w:t>国际空间站宇航光纤通信器件发展综述</w:t>
      </w:r>
      <w:r w:rsidR="00222520" w:rsidRPr="00833D9C">
        <w:rPr>
          <w:rFonts w:ascii="Times New Roman" w:eastAsia="宋体" w:hAnsi="Times New Roman" w:cs="Times New Roman"/>
          <w:shd w:val="clear" w:color="auto" w:fill="FFFFFF"/>
        </w:rPr>
        <w:t xml:space="preserve">[J]. </w:t>
      </w:r>
      <w:r w:rsidR="00222520" w:rsidRPr="00833D9C">
        <w:rPr>
          <w:rFonts w:ascii="Times New Roman" w:eastAsia="宋体" w:hAnsi="Times New Roman" w:cs="Times New Roman"/>
          <w:shd w:val="clear" w:color="auto" w:fill="FFFFFF"/>
        </w:rPr>
        <w:t>光通信技术</w:t>
      </w:r>
      <w:r w:rsidR="00B71975" w:rsidRPr="00833D9C">
        <w:rPr>
          <w:rFonts w:ascii="Times New Roman" w:eastAsia="宋体" w:hAnsi="Times New Roman" w:cs="Times New Roman" w:hint="eastAsia"/>
          <w:shd w:val="clear" w:color="auto" w:fill="FFFFFF"/>
        </w:rPr>
        <w:t>，</w:t>
      </w:r>
      <w:r w:rsidR="00222520" w:rsidRPr="00833D9C">
        <w:rPr>
          <w:rFonts w:ascii="Times New Roman" w:eastAsia="宋体" w:hAnsi="Times New Roman" w:cs="Times New Roman"/>
          <w:shd w:val="clear" w:color="auto" w:fill="FFFFFF"/>
        </w:rPr>
        <w:t>2024</w:t>
      </w:r>
      <w:r w:rsidR="00DF3598" w:rsidRPr="00833D9C">
        <w:rPr>
          <w:rFonts w:ascii="Times New Roman" w:eastAsia="宋体" w:hAnsi="Times New Roman" w:cs="Times New Roman" w:hint="eastAsia"/>
          <w:shd w:val="clear" w:color="auto" w:fill="FFFFFF"/>
        </w:rPr>
        <w:t>，</w:t>
      </w:r>
      <w:r w:rsidR="00DF3598" w:rsidRPr="00833D9C">
        <w:rPr>
          <w:rFonts w:ascii="Times New Roman" w:eastAsia="宋体" w:hAnsi="Times New Roman" w:cs="Times New Roman" w:hint="eastAsia"/>
          <w:shd w:val="clear" w:color="auto" w:fill="FFFFFF"/>
        </w:rPr>
        <w:t>4</w:t>
      </w:r>
      <w:r w:rsidR="00DF3598" w:rsidRPr="00833D9C">
        <w:rPr>
          <w:rFonts w:ascii="Times New Roman" w:eastAsia="宋体" w:hAnsi="Times New Roman" w:cs="Times New Roman"/>
          <w:shd w:val="clear" w:color="auto" w:fill="FFFFFF"/>
        </w:rPr>
        <w:t>8</w:t>
      </w:r>
      <w:r w:rsidR="00DF3598" w:rsidRPr="00833D9C">
        <w:rPr>
          <w:rFonts w:ascii="Times New Roman" w:eastAsia="宋体" w:hAnsi="Times New Roman" w:cs="Times New Roman" w:hint="eastAsia"/>
          <w:shd w:val="clear" w:color="auto" w:fill="FFFFFF"/>
        </w:rPr>
        <w:t>(1</w:t>
      </w:r>
      <w:r w:rsidR="00DF3598" w:rsidRPr="00833D9C">
        <w:rPr>
          <w:rFonts w:ascii="Times New Roman" w:eastAsia="宋体" w:hAnsi="Times New Roman" w:cs="Times New Roman"/>
          <w:shd w:val="clear" w:color="auto" w:fill="FFFFFF"/>
        </w:rPr>
        <w:t>);51-59.</w:t>
      </w:r>
    </w:p>
    <w:p w14:paraId="0C2AB2D4" w14:textId="0E3C9242" w:rsidR="00CD16E2" w:rsidRPr="00833D9C" w:rsidRDefault="00B675B7"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shd w:val="clear" w:color="auto" w:fill="FFFFFF"/>
        </w:rPr>
        <w:t xml:space="preserve">[2] </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ZHANG M, WANG C, KHAREL</w:t>
      </w:r>
      <w:r w:rsidRPr="00833D9C">
        <w:rPr>
          <w:rFonts w:ascii="Times New Roman" w:eastAsia="宋体" w:hAnsi="Times New Roman" w:cs="Times New Roman"/>
          <w:shd w:val="clear" w:color="auto" w:fill="FFFFFF"/>
        </w:rPr>
        <w:t xml:space="preserve"> P, et al. Integrated lithium niobate electro-optic modulators: when performance meets scalability[J]. Optica, 2021, 8(5): 652-667.</w:t>
      </w:r>
    </w:p>
    <w:p w14:paraId="5D1B141B" w14:textId="449632A4" w:rsidR="005F0990" w:rsidRPr="00833D9C" w:rsidRDefault="005F0990"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3]</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 xml:space="preserve">QI Y, LI </w:t>
      </w:r>
      <w:r w:rsidRPr="00833D9C">
        <w:rPr>
          <w:rFonts w:ascii="Times New Roman" w:eastAsia="宋体" w:hAnsi="Times New Roman" w:cs="Times New Roman"/>
          <w:shd w:val="clear" w:color="auto" w:fill="FFFFFF"/>
        </w:rPr>
        <w:t>Y. Integrated lithium niobate photonics[J]. Nanophotonics, 2020, 9(6): 1287-1320.</w:t>
      </w:r>
    </w:p>
    <w:p w14:paraId="72DF2646" w14:textId="37931291" w:rsidR="00230E53" w:rsidRPr="00833D9C" w:rsidRDefault="00230E53"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4]</w:t>
      </w:r>
      <w:r w:rsidRPr="00833D9C">
        <w:rPr>
          <w:rFonts w:ascii="Times New Roman" w:eastAsia="宋体" w:hAnsi="Times New Roman" w:cs="Times New Roman"/>
          <w:shd w:val="clear" w:color="auto" w:fill="FFFFFF"/>
        </w:rPr>
        <w:tab/>
        <w:t>Sinatkas G, Christopoulos T, Tsilipakos O, et al. Electro-optic modulation in integrated photonics[J]. Journal of Applied Physics, 2021, 130(1)</w:t>
      </w:r>
      <w:r w:rsidR="004742F4">
        <w:rPr>
          <w:rFonts w:ascii="Times New Roman" w:eastAsia="宋体" w:hAnsi="Times New Roman" w:cs="Times New Roman" w:hint="eastAsia"/>
          <w:shd w:val="clear" w:color="auto" w:fill="FFFFFF"/>
        </w:rPr>
        <w:t>:35.</w:t>
      </w:r>
    </w:p>
    <w:p w14:paraId="75CC3CCB" w14:textId="77777777" w:rsidR="00A65B7C" w:rsidRPr="00833D9C" w:rsidRDefault="00A65B7C"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5]</w:t>
      </w:r>
      <w:r w:rsidRPr="00833D9C">
        <w:rPr>
          <w:rFonts w:ascii="Times New Roman" w:eastAsia="宋体" w:hAnsi="Times New Roman" w:cs="Times New Roman"/>
          <w:shd w:val="clear" w:color="auto" w:fill="FFFFFF"/>
        </w:rPr>
        <w:tab/>
      </w:r>
      <w:r w:rsidR="004C4AB5" w:rsidRPr="00833D9C">
        <w:rPr>
          <w:rFonts w:ascii="Times New Roman" w:eastAsia="宋体" w:hAnsi="Times New Roman" w:cs="Times New Roman"/>
          <w:shd w:val="clear" w:color="auto" w:fill="FFFFFF"/>
        </w:rPr>
        <w:t>杨鹏毅，李韬，姚宗影，等</w:t>
      </w:r>
      <w:r w:rsidR="004C4AB5" w:rsidRPr="00833D9C">
        <w:rPr>
          <w:rFonts w:ascii="Times New Roman" w:eastAsia="宋体" w:hAnsi="Times New Roman" w:cs="Times New Roman"/>
          <w:shd w:val="clear" w:color="auto" w:fill="FFFFFF"/>
        </w:rPr>
        <w:t xml:space="preserve">. </w:t>
      </w:r>
      <w:r w:rsidR="004C4AB5" w:rsidRPr="00833D9C">
        <w:rPr>
          <w:rFonts w:ascii="Times New Roman" w:eastAsia="宋体" w:hAnsi="Times New Roman" w:cs="Times New Roman"/>
          <w:shd w:val="clear" w:color="auto" w:fill="FFFFFF"/>
        </w:rPr>
        <w:t>一种基于薄膜铌酸锂调制器芯片的新型电光调制器</w:t>
      </w:r>
      <w:r w:rsidR="004C4AB5" w:rsidRPr="00833D9C">
        <w:rPr>
          <w:rFonts w:ascii="Times New Roman" w:eastAsia="宋体" w:hAnsi="Times New Roman" w:cs="Times New Roman"/>
          <w:shd w:val="clear" w:color="auto" w:fill="FFFFFF"/>
        </w:rPr>
        <w:t xml:space="preserve">[J]. </w:t>
      </w:r>
      <w:r w:rsidR="004C4AB5" w:rsidRPr="00833D9C">
        <w:rPr>
          <w:rFonts w:ascii="Times New Roman" w:eastAsia="宋体" w:hAnsi="Times New Roman" w:cs="Times New Roman"/>
          <w:shd w:val="clear" w:color="auto" w:fill="FFFFFF"/>
        </w:rPr>
        <w:t>光通信技术，</w:t>
      </w:r>
      <w:r w:rsidR="004C4AB5" w:rsidRPr="00833D9C">
        <w:rPr>
          <w:rFonts w:ascii="Times New Roman" w:eastAsia="宋体" w:hAnsi="Times New Roman" w:cs="Times New Roman"/>
          <w:shd w:val="clear" w:color="auto" w:fill="FFFFFF"/>
        </w:rPr>
        <w:t>2023</w:t>
      </w:r>
      <w:r w:rsidR="004C4AB5" w:rsidRPr="00833D9C">
        <w:rPr>
          <w:rFonts w:ascii="Times New Roman" w:eastAsia="宋体" w:hAnsi="Times New Roman" w:cs="Times New Roman"/>
          <w:shd w:val="clear" w:color="auto" w:fill="FFFFFF"/>
        </w:rPr>
        <w:t>，</w:t>
      </w:r>
      <w:r w:rsidR="004C4AB5" w:rsidRPr="00833D9C">
        <w:rPr>
          <w:rFonts w:ascii="Times New Roman" w:eastAsia="宋体" w:hAnsi="Times New Roman" w:cs="Times New Roman"/>
          <w:shd w:val="clear" w:color="auto" w:fill="FFFFFF"/>
        </w:rPr>
        <w:t>47</w:t>
      </w:r>
      <w:r w:rsidR="004C4AB5" w:rsidRPr="00833D9C">
        <w:rPr>
          <w:rFonts w:ascii="Times New Roman" w:eastAsia="宋体" w:hAnsi="Times New Roman" w:cs="Times New Roman"/>
          <w:shd w:val="clear" w:color="auto" w:fill="FFFFFF"/>
        </w:rPr>
        <w:t>（</w:t>
      </w:r>
      <w:r w:rsidR="004C4AB5" w:rsidRPr="00833D9C">
        <w:rPr>
          <w:rFonts w:ascii="Times New Roman" w:eastAsia="宋体" w:hAnsi="Times New Roman" w:cs="Times New Roman"/>
          <w:shd w:val="clear" w:color="auto" w:fill="FFFFFF"/>
        </w:rPr>
        <w:t>1</w:t>
      </w:r>
      <w:r w:rsidR="004C4AB5" w:rsidRPr="00833D9C">
        <w:rPr>
          <w:rFonts w:ascii="Times New Roman" w:eastAsia="宋体" w:hAnsi="Times New Roman" w:cs="Times New Roman"/>
          <w:shd w:val="clear" w:color="auto" w:fill="FFFFFF"/>
        </w:rPr>
        <w:t>）：</w:t>
      </w:r>
      <w:r w:rsidR="004C4AB5" w:rsidRPr="00833D9C">
        <w:rPr>
          <w:rFonts w:ascii="Times New Roman" w:eastAsia="宋体" w:hAnsi="Times New Roman" w:cs="Times New Roman"/>
          <w:shd w:val="clear" w:color="auto" w:fill="FFFFFF"/>
        </w:rPr>
        <w:t>73-76.</w:t>
      </w:r>
    </w:p>
    <w:p w14:paraId="37453135" w14:textId="2E3203B2" w:rsidR="00290BE4" w:rsidRPr="00833D9C" w:rsidRDefault="00290BE4"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6]</w:t>
      </w:r>
      <w:r w:rsidRPr="00833D9C">
        <w:rPr>
          <w:rFonts w:ascii="Times New Roman" w:eastAsia="宋体" w:hAnsi="Times New Roman" w:cs="Times New Roman"/>
          <w:shd w:val="clear" w:color="auto" w:fill="FFFFFF"/>
        </w:rPr>
        <w:tab/>
        <w:t>L</w:t>
      </w:r>
      <w:r w:rsidR="005D1A96" w:rsidRPr="00833D9C">
        <w:rPr>
          <w:rFonts w:ascii="Times New Roman" w:eastAsia="宋体" w:hAnsi="Times New Roman" w:cs="Times New Roman"/>
          <w:shd w:val="clear" w:color="auto" w:fill="FFFFFF"/>
        </w:rPr>
        <w:t xml:space="preserve">UO J, JEN A </w:t>
      </w:r>
      <w:r w:rsidRPr="00833D9C">
        <w:rPr>
          <w:rFonts w:ascii="Times New Roman" w:eastAsia="宋体" w:hAnsi="Times New Roman" w:cs="Times New Roman"/>
          <w:shd w:val="clear" w:color="auto" w:fill="FFFFFF"/>
        </w:rPr>
        <w:t>K Y. Highly efficient organic electrooptic materials and their hybrid systems for advanced photonic devices[J].IEEE Journal of Selected Topics in Quantum Electronics, 2013, 19(6): 42-53.</w:t>
      </w:r>
    </w:p>
    <w:p w14:paraId="747D82A9" w14:textId="37FC24C3" w:rsidR="00F43590" w:rsidRPr="00833D9C" w:rsidRDefault="0038681D"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7]</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AUGUSTIN L M, SANTOS R, DEN HAAN E</w:t>
      </w:r>
      <w:r w:rsidRPr="00833D9C">
        <w:rPr>
          <w:rFonts w:ascii="Times New Roman" w:eastAsia="宋体" w:hAnsi="Times New Roman" w:cs="Times New Roman"/>
          <w:shd w:val="clear" w:color="auto" w:fill="FFFFFF"/>
        </w:rPr>
        <w:t>, et al. InP-based generic foundry platform for photonic integrated circuits[J]. IEEE journal of selected topics in quantum electronics, 2017, 24(1): 1-10.</w:t>
      </w:r>
    </w:p>
    <w:p w14:paraId="0E0A8762" w14:textId="2882DED7" w:rsidR="00C01CB8" w:rsidRPr="00833D9C" w:rsidRDefault="00C01CB8"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8]</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JANNER D, TULLI D, GARCÍA</w:t>
      </w:r>
      <w:r w:rsidR="005D1A96" w:rsidRPr="00833D9C">
        <w:rPr>
          <w:rFonts w:ascii="Times New Roman" w:eastAsia="宋体" w:hAnsi="Times New Roman" w:cs="Times New Roman" w:hint="eastAsia"/>
          <w:shd w:val="clear" w:color="auto" w:fill="FFFFFF"/>
        </w:rPr>
        <w:t>‐</w:t>
      </w:r>
      <w:r w:rsidR="005D1A96" w:rsidRPr="00833D9C">
        <w:rPr>
          <w:rFonts w:ascii="Times New Roman" w:eastAsia="宋体" w:hAnsi="Times New Roman" w:cs="Times New Roman"/>
          <w:shd w:val="clear" w:color="auto" w:fill="FFFFFF"/>
        </w:rPr>
        <w:t xml:space="preserve">GRANDA </w:t>
      </w:r>
      <w:r w:rsidRPr="00833D9C">
        <w:rPr>
          <w:rFonts w:ascii="Times New Roman" w:eastAsia="宋体" w:hAnsi="Times New Roman" w:cs="Times New Roman"/>
          <w:shd w:val="clear" w:color="auto" w:fill="FFFFFF"/>
        </w:rPr>
        <w:t>M, et al. Micro</w:t>
      </w: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structured integrated electro</w:t>
      </w: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optic LiNbO3 modulators[J]. Laser &amp; Photonics Reviews, 2009, 3(3): 301-313.</w:t>
      </w:r>
    </w:p>
    <w:p w14:paraId="44F862FD" w14:textId="2A9A72C7" w:rsidR="00C01CB8" w:rsidRPr="00833D9C" w:rsidRDefault="0031179B"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9]</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SUN S, XU M, HE</w:t>
      </w:r>
      <w:r w:rsidRPr="00833D9C">
        <w:rPr>
          <w:rFonts w:ascii="Times New Roman" w:eastAsia="宋体" w:hAnsi="Times New Roman" w:cs="Times New Roman"/>
          <w:shd w:val="clear" w:color="auto" w:fill="FFFFFF"/>
        </w:rPr>
        <w:t xml:space="preserve"> M, et al. Folded heterogeneous silicon and lithium niobate Mach–Zehnder modulators with low drive voltage[J]. Micromachines, 2021, 12(7):</w:t>
      </w:r>
      <w:r w:rsidR="004742F4">
        <w:rPr>
          <w:rFonts w:ascii="Times New Roman" w:eastAsia="宋体" w:hAnsi="Times New Roman" w:cs="Times New Roman" w:hint="eastAsia"/>
          <w:shd w:val="clear" w:color="auto" w:fill="FFFFFF"/>
        </w:rPr>
        <w:t>7.</w:t>
      </w:r>
    </w:p>
    <w:p w14:paraId="07FA5A15" w14:textId="431F0B5D" w:rsidR="00D876FF" w:rsidRPr="00833D9C" w:rsidRDefault="00D876FF"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10]</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 xml:space="preserve">HUANG X, LIU Y, LI </w:t>
      </w:r>
      <w:r w:rsidRPr="00833D9C">
        <w:rPr>
          <w:rFonts w:ascii="Times New Roman" w:eastAsia="宋体" w:hAnsi="Times New Roman" w:cs="Times New Roman"/>
          <w:shd w:val="clear" w:color="auto" w:fill="FFFFFF"/>
        </w:rPr>
        <w:t>Z, et al. High-performance and compact integrated photonics platform based on silicon rich nitride–lithium niobate on insulator[J]. APL Photonics, 2021, 6(11)</w:t>
      </w:r>
      <w:r w:rsidR="004742F4">
        <w:rPr>
          <w:rFonts w:ascii="Times New Roman" w:eastAsia="宋体" w:hAnsi="Times New Roman" w:cs="Times New Roman" w:hint="eastAsia"/>
          <w:shd w:val="clear" w:color="auto" w:fill="FFFFFF"/>
        </w:rPr>
        <w:t>:11</w:t>
      </w:r>
      <w:r w:rsidRPr="00833D9C">
        <w:rPr>
          <w:rFonts w:ascii="Times New Roman" w:eastAsia="宋体" w:hAnsi="Times New Roman" w:cs="Times New Roman"/>
          <w:shd w:val="clear" w:color="auto" w:fill="FFFFFF"/>
        </w:rPr>
        <w:t>.</w:t>
      </w:r>
      <w:commentRangeStart w:id="5"/>
      <w:commentRangeEnd w:id="5"/>
    </w:p>
    <w:p w14:paraId="2A5E86C3" w14:textId="67E437B6" w:rsidR="00E97A01" w:rsidRPr="00833D9C" w:rsidRDefault="00E97A01"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11]</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 xml:space="preserve">CAI J, GUO C, LU </w:t>
      </w:r>
      <w:r w:rsidRPr="00833D9C">
        <w:rPr>
          <w:rFonts w:ascii="Times New Roman" w:eastAsia="宋体" w:hAnsi="Times New Roman" w:cs="Times New Roman"/>
          <w:shd w:val="clear" w:color="auto" w:fill="FFFFFF"/>
        </w:rPr>
        <w:t>C, et al. Design optimization of silicon and lithium niobate hybrid integrated traveling-wave Mach-Zehnder modulator[J]. IEEE Photonics Journal, 2021, 13(4): 1-6.</w:t>
      </w:r>
    </w:p>
    <w:p w14:paraId="0764A3FC" w14:textId="155925A5" w:rsidR="00290BE4" w:rsidRPr="00833D9C" w:rsidRDefault="00357AFB"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12]</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CHENG,WANG,MIAN,</w:t>
      </w:r>
      <w:r w:rsidRPr="00833D9C">
        <w:rPr>
          <w:rFonts w:ascii="Times New Roman" w:eastAsia="宋体" w:hAnsi="Times New Roman" w:cs="Times New Roman"/>
          <w:shd w:val="clear" w:color="auto" w:fill="FFFFFF"/>
        </w:rPr>
        <w:t>et al.Integrated lithium niobate electro-optic modulators operating at CMOS-compatible voltages.[J]</w:t>
      </w:r>
      <w:r w:rsidR="004742F4" w:rsidRPr="004742F4">
        <w:rPr>
          <w:rFonts w:ascii="Segoe UI" w:eastAsia="等线" w:hAnsi="Segoe UI" w:cs="Segoe UI"/>
          <w:kern w:val="0"/>
          <w:sz w:val="22"/>
          <w:szCs w:val="22"/>
        </w:rPr>
        <w:t xml:space="preserve"> </w:t>
      </w:r>
      <w:r w:rsidR="004742F4" w:rsidRPr="004742F4">
        <w:rPr>
          <w:rFonts w:ascii="Times New Roman" w:eastAsia="宋体" w:hAnsi="Times New Roman" w:cs="Times New Roman"/>
          <w:shd w:val="clear" w:color="auto" w:fill="FFFFFF"/>
        </w:rPr>
        <w:t>. Nature, 2018, 562(7725): 101-104.</w:t>
      </w:r>
      <w:r w:rsidRPr="00833D9C">
        <w:rPr>
          <w:rFonts w:ascii="Times New Roman" w:eastAsia="宋体" w:hAnsi="Times New Roman" w:cs="Times New Roman"/>
          <w:shd w:val="clear" w:color="auto" w:fill="FFFFFF"/>
        </w:rPr>
        <w:t>.</w:t>
      </w:r>
      <w:commentRangeStart w:id="6"/>
      <w:commentRangeEnd w:id="6"/>
    </w:p>
    <w:p w14:paraId="3AF3B66A" w14:textId="7CBC8D36" w:rsidR="00D24A3B" w:rsidRPr="00833D9C" w:rsidRDefault="00D24A3B"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13]</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 xml:space="preserve">KHAREL P, REIMER C, LUKE </w:t>
      </w:r>
      <w:r w:rsidR="004C245B" w:rsidRPr="00833D9C">
        <w:rPr>
          <w:rFonts w:ascii="Times New Roman" w:eastAsia="宋体" w:hAnsi="Times New Roman" w:cs="Times New Roman"/>
          <w:shd w:val="clear" w:color="auto" w:fill="FFFFFF"/>
        </w:rPr>
        <w:t>K, et al. Breaking voltage–bandwidth limits in integrated lithium niobate modulators using micro-structured electrodes[J]. Optica, 2021, 8(3): 357-363.</w:t>
      </w:r>
    </w:p>
    <w:p w14:paraId="32A9DF5E" w14:textId="21DF13E9" w:rsidR="00AD2162" w:rsidRPr="00833D9C" w:rsidRDefault="00AD2162"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14]</w:t>
      </w:r>
      <w:r w:rsidRPr="00833D9C">
        <w:rPr>
          <w:rFonts w:ascii="Times New Roman" w:eastAsia="宋体" w:hAnsi="Times New Roman" w:cs="Times New Roman"/>
          <w:shd w:val="clear" w:color="auto" w:fill="FFFFFF"/>
        </w:rPr>
        <w:tab/>
        <w:t>L</w:t>
      </w:r>
      <w:r w:rsidR="005D1A96" w:rsidRPr="00833D9C">
        <w:rPr>
          <w:rFonts w:ascii="Times New Roman" w:eastAsia="宋体" w:hAnsi="Times New Roman" w:cs="Times New Roman"/>
          <w:shd w:val="clear" w:color="auto" w:fill="FFFFFF"/>
        </w:rPr>
        <w:t>IU X, XIONG B, SUN</w:t>
      </w:r>
      <w:r w:rsidRPr="00833D9C">
        <w:rPr>
          <w:rFonts w:ascii="Times New Roman" w:eastAsia="宋体" w:hAnsi="Times New Roman" w:cs="Times New Roman"/>
          <w:shd w:val="clear" w:color="auto" w:fill="FFFFFF"/>
        </w:rPr>
        <w:t xml:space="preserve"> C, et al. Wideband thin-film lithium niobate modulator with low half-wave-voltage length product[J]. Chinese Optics Letters, 2021, 19(6):</w:t>
      </w:r>
      <w:r w:rsidR="004742F4">
        <w:rPr>
          <w:rFonts w:ascii="Times New Roman" w:eastAsia="宋体" w:hAnsi="Times New Roman" w:cs="Times New Roman" w:hint="eastAsia"/>
          <w:shd w:val="clear" w:color="auto" w:fill="FFFFFF"/>
        </w:rPr>
        <w:t>6</w:t>
      </w:r>
    </w:p>
    <w:p w14:paraId="39EAF157" w14:textId="2428546F" w:rsidR="006805BA" w:rsidRPr="00833D9C" w:rsidRDefault="006805BA"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15]</w:t>
      </w:r>
      <w:r w:rsidRPr="00833D9C">
        <w:rPr>
          <w:rFonts w:ascii="Times New Roman" w:eastAsia="宋体" w:hAnsi="Times New Roman" w:cs="Times New Roman"/>
          <w:shd w:val="clear" w:color="auto" w:fill="FFFFFF"/>
        </w:rPr>
        <w:tab/>
        <w:t>H</w:t>
      </w:r>
      <w:r w:rsidR="005D1A96" w:rsidRPr="00833D9C">
        <w:rPr>
          <w:rFonts w:ascii="Times New Roman" w:eastAsia="宋体" w:hAnsi="Times New Roman" w:cs="Times New Roman"/>
          <w:shd w:val="clear" w:color="auto" w:fill="FFFFFF"/>
        </w:rPr>
        <w:t>E M, XU M, REN</w:t>
      </w:r>
      <w:r w:rsidRPr="00833D9C">
        <w:rPr>
          <w:rFonts w:ascii="Times New Roman" w:eastAsia="宋体" w:hAnsi="Times New Roman" w:cs="Times New Roman"/>
          <w:shd w:val="clear" w:color="auto" w:fill="FFFFFF"/>
        </w:rPr>
        <w:t xml:space="preserve"> Y, et al. High-performance hybrid silicon and lithium niobate Mach–Zehnder modulators for 100 Gbit s−1 and beyond[J]. Nature Photonics, 2019, 13(5): 359-364.</w:t>
      </w:r>
    </w:p>
    <w:p w14:paraId="0539686E" w14:textId="4E335B8A" w:rsidR="00F06D6E" w:rsidRPr="00833D9C" w:rsidRDefault="00F06D6E"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16]</w:t>
      </w:r>
      <w:r w:rsidRPr="00833D9C">
        <w:rPr>
          <w:rFonts w:ascii="Times New Roman" w:eastAsia="宋体" w:hAnsi="Times New Roman" w:cs="Times New Roman"/>
          <w:shd w:val="clear" w:color="auto" w:fill="FFFFFF"/>
        </w:rPr>
        <w:tab/>
        <w:t>C</w:t>
      </w:r>
      <w:r w:rsidR="005D1A96" w:rsidRPr="00833D9C">
        <w:rPr>
          <w:rFonts w:ascii="Times New Roman" w:eastAsia="宋体" w:hAnsi="Times New Roman" w:cs="Times New Roman"/>
          <w:shd w:val="clear" w:color="auto" w:fill="FFFFFF"/>
        </w:rPr>
        <w:t>HEN X, LI H, ZHANG</w:t>
      </w:r>
      <w:r w:rsidRPr="00833D9C">
        <w:rPr>
          <w:rFonts w:ascii="Times New Roman" w:eastAsia="宋体" w:hAnsi="Times New Roman" w:cs="Times New Roman"/>
          <w:shd w:val="clear" w:color="auto" w:fill="FFFFFF"/>
        </w:rPr>
        <w:t xml:space="preserve"> K, et al. Thin-Film Lithium Niobate Modulators With Angled Electrodes for Improved Modulation Efficiency[C]//2023 Opto-Electronics and Communications Conference (OECC). IEEE, 2023: 1-5.</w:t>
      </w:r>
    </w:p>
    <w:p w14:paraId="066804ED" w14:textId="3739AB43" w:rsidR="007D4055" w:rsidRPr="00833D9C" w:rsidRDefault="007D4055"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17]</w:t>
      </w:r>
      <w:r w:rsidRPr="00833D9C">
        <w:rPr>
          <w:rFonts w:ascii="Times New Roman" w:eastAsia="宋体" w:hAnsi="Times New Roman" w:cs="Times New Roman"/>
          <w:shd w:val="clear" w:color="auto" w:fill="FFFFFF"/>
        </w:rPr>
        <w:tab/>
        <w:t>H</w:t>
      </w:r>
      <w:r w:rsidR="005D1A96" w:rsidRPr="00833D9C">
        <w:rPr>
          <w:rFonts w:ascii="Times New Roman" w:eastAsia="宋体" w:hAnsi="Times New Roman" w:cs="Times New Roman"/>
          <w:shd w:val="clear" w:color="auto" w:fill="FFFFFF"/>
        </w:rPr>
        <w:t>UANG X, LIU Y, TU</w:t>
      </w:r>
      <w:r w:rsidRPr="00833D9C">
        <w:rPr>
          <w:rFonts w:ascii="Times New Roman" w:eastAsia="宋体" w:hAnsi="Times New Roman" w:cs="Times New Roman"/>
          <w:shd w:val="clear" w:color="auto" w:fill="FFFFFF"/>
        </w:rPr>
        <w:t xml:space="preserve"> D, et al. Linearity-enhanced dual-parallel mach–zehnder modulators based on a thin-film lithium niobate platform</w:t>
      </w:r>
      <w:r w:rsidR="00017136" w:rsidRPr="00017136">
        <w:rPr>
          <w:rFonts w:ascii="Segoe UI" w:eastAsia="等线" w:hAnsi="Segoe UI" w:cs="Segoe UI"/>
          <w:kern w:val="0"/>
          <w:sz w:val="22"/>
          <w:szCs w:val="22"/>
        </w:rPr>
        <w:t xml:space="preserve"> </w:t>
      </w:r>
      <w:r w:rsidR="00017136" w:rsidRPr="00017136">
        <w:rPr>
          <w:rFonts w:ascii="Times New Roman" w:eastAsia="宋体" w:hAnsi="Times New Roman" w:cs="Times New Roman"/>
          <w:shd w:val="clear" w:color="auto" w:fill="FFFFFF"/>
        </w:rPr>
        <w:t>[J]. Photonics, 2022, 9(3): 9.</w:t>
      </w:r>
    </w:p>
    <w:p w14:paraId="5F91BE14" w14:textId="59CFE0B2" w:rsidR="001E0D1D" w:rsidRPr="00833D9C" w:rsidRDefault="001E0D1D"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18]</w:t>
      </w:r>
      <w:r w:rsidRPr="00833D9C">
        <w:rPr>
          <w:rFonts w:ascii="Times New Roman" w:eastAsia="宋体" w:hAnsi="Times New Roman" w:cs="Times New Roman"/>
          <w:shd w:val="clear" w:color="auto" w:fill="FFFFFF"/>
        </w:rPr>
        <w:tab/>
        <w:t>L</w:t>
      </w:r>
      <w:r w:rsidR="005D1A96" w:rsidRPr="00833D9C">
        <w:rPr>
          <w:rFonts w:ascii="Times New Roman" w:eastAsia="宋体" w:hAnsi="Times New Roman" w:cs="Times New Roman"/>
          <w:shd w:val="clear" w:color="auto" w:fill="FFFFFF"/>
        </w:rPr>
        <w:t>I Y, LAN T, YANG</w:t>
      </w:r>
      <w:r w:rsidRPr="00833D9C">
        <w:rPr>
          <w:rFonts w:ascii="Times New Roman" w:eastAsia="宋体" w:hAnsi="Times New Roman" w:cs="Times New Roman"/>
          <w:shd w:val="clear" w:color="auto" w:fill="FFFFFF"/>
        </w:rPr>
        <w:t xml:space="preserve"> D, et al. High-performance Mach–Zehnder modulator based on thin-film lithium niobate with low voltage-length product[J]. ACS omega, 2023, 8(10): 9644-9651.</w:t>
      </w:r>
    </w:p>
    <w:p w14:paraId="7535F821" w14:textId="1655D83B" w:rsidR="00F16F55" w:rsidRPr="00833D9C" w:rsidRDefault="00F16F55"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19]</w:t>
      </w:r>
      <w:r w:rsidR="00EC693E" w:rsidRPr="00833D9C">
        <w:rPr>
          <w:rFonts w:ascii="Times New Roman" w:eastAsia="宋体" w:hAnsi="Times New Roman" w:cs="Times New Roman"/>
          <w:shd w:val="clear" w:color="auto" w:fill="FFFFFF"/>
        </w:rPr>
        <w:tab/>
        <w:t>C</w:t>
      </w:r>
      <w:r w:rsidR="005D1A96" w:rsidRPr="00833D9C">
        <w:rPr>
          <w:rFonts w:ascii="Times New Roman" w:eastAsia="宋体" w:hAnsi="Times New Roman" w:cs="Times New Roman"/>
          <w:shd w:val="clear" w:color="auto" w:fill="FFFFFF"/>
        </w:rPr>
        <w:t xml:space="preserve">HEN N, LOU K, YU </w:t>
      </w:r>
      <w:r w:rsidR="00EC693E" w:rsidRPr="00833D9C">
        <w:rPr>
          <w:rFonts w:ascii="Times New Roman" w:eastAsia="宋体" w:hAnsi="Times New Roman" w:cs="Times New Roman"/>
          <w:shd w:val="clear" w:color="auto" w:fill="FFFFFF"/>
        </w:rPr>
        <w:t>Y, et al. High</w:t>
      </w:r>
      <w:r w:rsidR="00EC693E" w:rsidRPr="00833D9C">
        <w:rPr>
          <w:rFonts w:ascii="Times New Roman" w:eastAsia="宋体" w:hAnsi="Times New Roman" w:cs="Times New Roman" w:hint="eastAsia"/>
          <w:shd w:val="clear" w:color="auto" w:fill="FFFFFF"/>
        </w:rPr>
        <w:t>‐</w:t>
      </w:r>
      <w:r w:rsidR="00EC693E" w:rsidRPr="00833D9C">
        <w:rPr>
          <w:rFonts w:ascii="Times New Roman" w:eastAsia="宋体" w:hAnsi="Times New Roman" w:cs="Times New Roman"/>
          <w:shd w:val="clear" w:color="auto" w:fill="FFFFFF"/>
        </w:rPr>
        <w:t>Efficiency Electro</w:t>
      </w:r>
      <w:r w:rsidR="00EC693E" w:rsidRPr="00833D9C">
        <w:rPr>
          <w:rFonts w:ascii="Times New Roman" w:eastAsia="宋体" w:hAnsi="Times New Roman" w:cs="Times New Roman" w:hint="eastAsia"/>
          <w:shd w:val="clear" w:color="auto" w:fill="FFFFFF"/>
        </w:rPr>
        <w:t>‐</w:t>
      </w:r>
      <w:r w:rsidR="00EC693E" w:rsidRPr="00833D9C">
        <w:rPr>
          <w:rFonts w:ascii="Times New Roman" w:eastAsia="宋体" w:hAnsi="Times New Roman" w:cs="Times New Roman"/>
          <w:shd w:val="clear" w:color="auto" w:fill="FFFFFF"/>
        </w:rPr>
        <w:t>Optic Modulator on Thin</w:t>
      </w:r>
      <w:r w:rsidR="00EC693E" w:rsidRPr="00833D9C">
        <w:rPr>
          <w:rFonts w:ascii="Times New Roman" w:eastAsia="宋体" w:hAnsi="Times New Roman" w:cs="Times New Roman" w:hint="eastAsia"/>
          <w:shd w:val="clear" w:color="auto" w:fill="FFFFFF"/>
        </w:rPr>
        <w:t>‐</w:t>
      </w:r>
      <w:r w:rsidR="00EC693E" w:rsidRPr="00833D9C">
        <w:rPr>
          <w:rFonts w:ascii="Times New Roman" w:eastAsia="宋体" w:hAnsi="Times New Roman" w:cs="Times New Roman"/>
          <w:shd w:val="clear" w:color="auto" w:fill="FFFFFF"/>
        </w:rPr>
        <w:t>Film Lithium Niobate with High</w:t>
      </w:r>
      <w:r w:rsidR="00EC693E" w:rsidRPr="00833D9C">
        <w:rPr>
          <w:rFonts w:ascii="Times New Roman" w:eastAsia="宋体" w:hAnsi="Times New Roman" w:cs="Times New Roman" w:hint="eastAsia"/>
          <w:shd w:val="clear" w:color="auto" w:fill="FFFFFF"/>
        </w:rPr>
        <w:t>‐</w:t>
      </w:r>
      <w:r w:rsidR="00EC693E" w:rsidRPr="00833D9C">
        <w:rPr>
          <w:rFonts w:ascii="Times New Roman" w:eastAsia="宋体" w:hAnsi="Times New Roman" w:cs="Times New Roman"/>
          <w:shd w:val="clear" w:color="auto" w:fill="FFFFFF"/>
        </w:rPr>
        <w:t xml:space="preserve">Permittivity Cladding[J]. Laser &amp; Photonics Reviews, 2023, 17(11): </w:t>
      </w:r>
      <w:r w:rsidR="00017136">
        <w:rPr>
          <w:rFonts w:ascii="Times New Roman" w:eastAsia="宋体" w:hAnsi="Times New Roman" w:cs="Times New Roman" w:hint="eastAsia"/>
          <w:shd w:val="clear" w:color="auto" w:fill="FFFFFF"/>
        </w:rPr>
        <w:t>8</w:t>
      </w:r>
      <w:r w:rsidR="00EC693E" w:rsidRPr="00833D9C">
        <w:rPr>
          <w:rFonts w:ascii="Times New Roman" w:eastAsia="宋体" w:hAnsi="Times New Roman" w:cs="Times New Roman"/>
          <w:shd w:val="clear" w:color="auto" w:fill="FFFFFF"/>
        </w:rPr>
        <w:t>.</w:t>
      </w:r>
      <w:bookmarkStart w:id="7" w:name="_GoBack"/>
      <w:bookmarkEnd w:id="7"/>
    </w:p>
    <w:p w14:paraId="327CF549" w14:textId="1DCC291C" w:rsidR="00DA7A37" w:rsidRPr="00833D9C" w:rsidRDefault="004E6211"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20]</w:t>
      </w:r>
      <w:r w:rsidRPr="00833D9C">
        <w:rPr>
          <w:rFonts w:ascii="Times New Roman" w:eastAsia="宋体" w:hAnsi="Times New Roman" w:cs="Times New Roman"/>
          <w:shd w:val="clear" w:color="auto" w:fill="FFFFFF"/>
        </w:rPr>
        <w:tab/>
        <w:t>A</w:t>
      </w:r>
      <w:r w:rsidR="005D1A96" w:rsidRPr="00833D9C">
        <w:rPr>
          <w:rFonts w:ascii="Times New Roman" w:eastAsia="宋体" w:hAnsi="Times New Roman" w:cs="Times New Roman"/>
          <w:shd w:val="clear" w:color="auto" w:fill="FFFFFF"/>
        </w:rPr>
        <w:t xml:space="preserve">LAM A S, AITCHISON J </w:t>
      </w:r>
      <w:r w:rsidRPr="00833D9C">
        <w:rPr>
          <w:rFonts w:ascii="Times New Roman" w:eastAsia="宋体" w:hAnsi="Times New Roman" w:cs="Times New Roman"/>
          <w:shd w:val="clear" w:color="auto" w:fill="FFFFFF"/>
        </w:rPr>
        <w:t>S. Optimization of a Broadband Lithium Niobate-Barium Titanate Hybrid Modulator with Low Half-Wave-Voltage-Length Product</w:t>
      </w:r>
      <w:r w:rsidR="00017136" w:rsidRPr="00017136">
        <w:rPr>
          <w:rFonts w:ascii="Segoe UI" w:eastAsia="等线" w:hAnsi="Segoe UI" w:cs="Segoe UI"/>
          <w:kern w:val="0"/>
          <w:sz w:val="22"/>
          <w:szCs w:val="22"/>
        </w:rPr>
        <w:t xml:space="preserve"> </w:t>
      </w:r>
      <w:r w:rsidR="00017136" w:rsidRPr="00017136">
        <w:rPr>
          <w:rFonts w:ascii="Times New Roman" w:eastAsia="宋体" w:hAnsi="Times New Roman" w:cs="Times New Roman"/>
          <w:shd w:val="clear" w:color="auto" w:fill="FFFFFF"/>
        </w:rPr>
        <w:t>[J]. IEEE Photonics Journal, 2023, 15(6): 7</w:t>
      </w:r>
      <w:r w:rsidR="00017136">
        <w:rPr>
          <w:rFonts w:ascii="Times New Roman" w:eastAsia="宋体" w:hAnsi="Times New Roman" w:cs="Times New Roman" w:hint="eastAsia"/>
          <w:shd w:val="clear" w:color="auto" w:fill="FFFFFF"/>
        </w:rPr>
        <w:t>.</w:t>
      </w:r>
    </w:p>
    <w:p w14:paraId="7EDACF8D" w14:textId="1A09F419" w:rsidR="00BA18A2" w:rsidRPr="00833D9C" w:rsidRDefault="00BA18A2"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21]</w:t>
      </w:r>
      <w:r w:rsidRPr="00833D9C">
        <w:rPr>
          <w:rFonts w:ascii="Times New Roman" w:eastAsia="宋体" w:hAnsi="Times New Roman" w:cs="Times New Roman"/>
          <w:shd w:val="clear" w:color="auto" w:fill="FFFFFF"/>
        </w:rPr>
        <w:tab/>
        <w:t>H</w:t>
      </w:r>
      <w:r w:rsidR="005D1A96" w:rsidRPr="00833D9C">
        <w:rPr>
          <w:rFonts w:ascii="Times New Roman" w:eastAsia="宋体" w:hAnsi="Times New Roman" w:cs="Times New Roman"/>
          <w:shd w:val="clear" w:color="auto" w:fill="FFFFFF"/>
        </w:rPr>
        <w:t>UANG X, LIU Y, LI</w:t>
      </w:r>
      <w:r w:rsidRPr="00833D9C">
        <w:rPr>
          <w:rFonts w:ascii="Times New Roman" w:eastAsia="宋体" w:hAnsi="Times New Roman" w:cs="Times New Roman"/>
          <w:shd w:val="clear" w:color="auto" w:fill="FFFFFF"/>
        </w:rPr>
        <w:t xml:space="preserve"> Z, et al. Advanced electrode design for low-voltage high-speed thin-film lithium niobate modulators[J]. IEEE Photonics Journal, 2021, 13(2): 1-9.</w:t>
      </w:r>
    </w:p>
    <w:p w14:paraId="2B5952DA" w14:textId="71B3B1D5" w:rsidR="003060D5" w:rsidRPr="00833D9C" w:rsidRDefault="003060D5" w:rsidP="00B675B7">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22]</w:t>
      </w:r>
      <w:r w:rsidRPr="00833D9C">
        <w:rPr>
          <w:rFonts w:ascii="Times New Roman" w:eastAsia="宋体" w:hAnsi="Times New Roman" w:cs="Times New Roman"/>
          <w:shd w:val="clear" w:color="auto" w:fill="FFFFFF"/>
        </w:rPr>
        <w:tab/>
      </w:r>
      <w:r w:rsidR="005D1A96" w:rsidRPr="00833D9C">
        <w:rPr>
          <w:rFonts w:ascii="Times New Roman" w:eastAsia="宋体" w:hAnsi="Times New Roman" w:cs="Times New Roman"/>
          <w:shd w:val="clear" w:color="auto" w:fill="FFFFFF"/>
        </w:rPr>
        <w:t>LIU X, XIONG B, SUN</w:t>
      </w:r>
      <w:r w:rsidRPr="00833D9C">
        <w:rPr>
          <w:rFonts w:ascii="Times New Roman" w:eastAsia="宋体" w:hAnsi="Times New Roman" w:cs="Times New Roman"/>
          <w:shd w:val="clear" w:color="auto" w:fill="FFFFFF"/>
        </w:rPr>
        <w:t xml:space="preserve"> C, et al. Sub-terahertz bandwidth capactively-loaded thin-film lithium niobate electro-optic modulators based on an undercut structure[J]. Optics Express, 2021, 29(25): 41798-41807.</w:t>
      </w:r>
    </w:p>
    <w:p w14:paraId="1CCC4E23" w14:textId="4F9596EB" w:rsidR="000302E3" w:rsidRPr="00833D9C" w:rsidRDefault="008C0C91" w:rsidP="000302E3">
      <w:pPr>
        <w:pStyle w:val="af9"/>
        <w:rPr>
          <w:rFonts w:ascii="Times New Roman" w:eastAsia="宋体" w:hAnsi="Times New Roman" w:cs="Times New Roman"/>
          <w:shd w:val="clear" w:color="auto" w:fill="FFFFFF"/>
        </w:rPr>
      </w:pPr>
      <w:r w:rsidRPr="00833D9C">
        <w:rPr>
          <w:rFonts w:ascii="Times New Roman" w:eastAsia="宋体" w:hAnsi="Times New Roman" w:cs="Times New Roman" w:hint="eastAsia"/>
          <w:shd w:val="clear" w:color="auto" w:fill="FFFFFF"/>
        </w:rPr>
        <w:t>[</w:t>
      </w:r>
      <w:r w:rsidRPr="00833D9C">
        <w:rPr>
          <w:rFonts w:ascii="Times New Roman" w:eastAsia="宋体" w:hAnsi="Times New Roman" w:cs="Times New Roman"/>
          <w:shd w:val="clear" w:color="auto" w:fill="FFFFFF"/>
        </w:rPr>
        <w:t>23]</w:t>
      </w:r>
      <w:r w:rsidRPr="00833D9C">
        <w:rPr>
          <w:rFonts w:ascii="Times New Roman" w:eastAsia="宋体" w:hAnsi="Times New Roman" w:cs="Times New Roman"/>
          <w:shd w:val="clear" w:color="auto" w:fill="FFFFFF"/>
        </w:rPr>
        <w:tab/>
        <w:t>L</w:t>
      </w:r>
      <w:r w:rsidR="005D1A96" w:rsidRPr="00833D9C">
        <w:rPr>
          <w:rFonts w:ascii="Times New Roman" w:eastAsia="宋体" w:hAnsi="Times New Roman" w:cs="Times New Roman"/>
          <w:shd w:val="clear" w:color="auto" w:fill="FFFFFF"/>
        </w:rPr>
        <w:t>IU Y, LI H, LIU</w:t>
      </w:r>
      <w:r w:rsidRPr="00833D9C">
        <w:rPr>
          <w:rFonts w:ascii="Times New Roman" w:eastAsia="宋体" w:hAnsi="Times New Roman" w:cs="Times New Roman"/>
          <w:shd w:val="clear" w:color="auto" w:fill="FFFFFF"/>
        </w:rPr>
        <w:t xml:space="preserve"> J, et al. Low V π thin-film lithium niobate modulator fabricated with photolithography[J]. Optics </w:t>
      </w:r>
      <w:r w:rsidR="00935E71">
        <w:rPr>
          <w:rFonts w:ascii="Times New Roman" w:eastAsia="宋体" w:hAnsi="Times New Roman" w:cs="Times New Roman"/>
          <w:shd w:val="clear" w:color="auto" w:fill="FFFFFF"/>
        </w:rPr>
        <w:t>E</w:t>
      </w:r>
      <w:r w:rsidRPr="00833D9C">
        <w:rPr>
          <w:rFonts w:ascii="Times New Roman" w:eastAsia="宋体" w:hAnsi="Times New Roman" w:cs="Times New Roman"/>
          <w:shd w:val="clear" w:color="auto" w:fill="FFFFFF"/>
        </w:rPr>
        <w:t>xpress, 2021, 29(5): 6320-6329.</w:t>
      </w:r>
    </w:p>
    <w:p w14:paraId="64DE5F7E" w14:textId="77777777" w:rsidR="000302E3" w:rsidRDefault="000302E3" w:rsidP="000302E3">
      <w:pPr>
        <w:pStyle w:val="af9"/>
        <w:ind w:left="483" w:hanging="483"/>
        <w:rPr>
          <w:rFonts w:ascii="Times New Roman" w:eastAsia="宋体" w:hAnsi="Times New Roman" w:cs="Times New Roman"/>
          <w:sz w:val="21"/>
          <w:szCs w:val="21"/>
          <w:shd w:val="clear" w:color="auto" w:fill="FFFFFF"/>
        </w:rPr>
      </w:pPr>
    </w:p>
    <w:p w14:paraId="42024941" w14:textId="77777777" w:rsidR="00924CB1" w:rsidRDefault="00924CB1" w:rsidP="000302E3">
      <w:pPr>
        <w:pStyle w:val="af9"/>
        <w:ind w:left="485" w:hanging="485"/>
        <w:rPr>
          <w:rFonts w:ascii="Times New Roman" w:eastAsia="宋体" w:hAnsi="Times New Roman" w:cs="Times New Roman"/>
          <w:sz w:val="21"/>
          <w:szCs w:val="21"/>
          <w:shd w:val="clear" w:color="auto" w:fill="FFFFFF"/>
        </w:rPr>
      </w:pPr>
      <w:r w:rsidRPr="00924CB1">
        <w:rPr>
          <w:rFonts w:ascii="Times New Roman" w:eastAsia="宋体" w:hAnsi="Times New Roman" w:cs="Times New Roman" w:hint="eastAsia"/>
          <w:b/>
          <w:sz w:val="21"/>
          <w:szCs w:val="21"/>
          <w:shd w:val="clear" w:color="auto" w:fill="FFFFFF"/>
        </w:rPr>
        <w:t>收</w:t>
      </w:r>
      <w:r w:rsidRPr="00924CB1">
        <w:rPr>
          <w:rFonts w:ascii="Times New Roman" w:eastAsia="宋体" w:hAnsi="Times New Roman" w:cs="Times New Roman"/>
          <w:b/>
          <w:sz w:val="21"/>
          <w:szCs w:val="21"/>
          <w:shd w:val="clear" w:color="auto" w:fill="FFFFFF"/>
        </w:rPr>
        <w:t>稿日期</w:t>
      </w:r>
      <w:r>
        <w:rPr>
          <w:rFonts w:ascii="Times New Roman" w:eastAsia="宋体" w:hAnsi="Times New Roman" w:cs="Times New Roman"/>
          <w:sz w:val="21"/>
          <w:szCs w:val="21"/>
          <w:shd w:val="clear" w:color="auto" w:fill="FFFFFF"/>
        </w:rPr>
        <w:t>：</w:t>
      </w:r>
      <w:r>
        <w:rPr>
          <w:rFonts w:ascii="Times New Roman" w:eastAsia="宋体" w:hAnsi="Times New Roman" w:cs="Times New Roman" w:hint="eastAsia"/>
          <w:sz w:val="21"/>
          <w:szCs w:val="21"/>
          <w:shd w:val="clear" w:color="auto" w:fill="FFFFFF"/>
        </w:rPr>
        <w:t>2024</w:t>
      </w:r>
      <w:r>
        <w:rPr>
          <w:rFonts w:ascii="Times New Roman" w:eastAsia="宋体" w:hAnsi="Times New Roman" w:cs="Times New Roman"/>
          <w:sz w:val="21"/>
          <w:szCs w:val="21"/>
          <w:shd w:val="clear" w:color="auto" w:fill="FFFFFF"/>
        </w:rPr>
        <w:t>-07-04</w:t>
      </w:r>
      <w:r>
        <w:rPr>
          <w:rFonts w:ascii="Times New Roman" w:eastAsia="宋体" w:hAnsi="Times New Roman" w:cs="Times New Roman" w:hint="eastAsia"/>
          <w:sz w:val="21"/>
          <w:szCs w:val="21"/>
          <w:shd w:val="clear" w:color="auto" w:fill="FFFFFF"/>
        </w:rPr>
        <w:t>。</w:t>
      </w:r>
    </w:p>
    <w:p w14:paraId="6CC10C57" w14:textId="77777777" w:rsidR="0096509F" w:rsidRDefault="00C23BA5" w:rsidP="00A335FC">
      <w:pPr>
        <w:rPr>
          <w:rFonts w:ascii="黑体" w:eastAsia="黑体" w:hAnsi="黑体"/>
          <w:sz w:val="18"/>
          <w:szCs w:val="18"/>
        </w:rPr>
      </w:pPr>
      <w:r>
        <w:rPr>
          <w:rFonts w:ascii="黑体" w:eastAsia="黑体" w:hAnsi="黑体"/>
          <w:noProof/>
          <w:sz w:val="18"/>
          <w:szCs w:val="18"/>
        </w:rPr>
        <w:drawing>
          <wp:inline distT="0" distB="0" distL="0" distR="0" wp14:anchorId="390CB4B3" wp14:editId="377D149D">
            <wp:extent cx="786130" cy="1078865"/>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86130" cy="1078865"/>
                    </a:xfrm>
                    <a:prstGeom prst="rect">
                      <a:avLst/>
                    </a:prstGeom>
                    <a:noFill/>
                    <a:ln>
                      <a:noFill/>
                    </a:ln>
                  </pic:spPr>
                </pic:pic>
              </a:graphicData>
            </a:graphic>
          </wp:inline>
        </w:drawing>
      </w:r>
    </w:p>
    <w:p w14:paraId="45035B9E" w14:textId="77777777" w:rsidR="0018506E" w:rsidRDefault="00432DFD" w:rsidP="00683245">
      <w:pPr>
        <w:jc w:val="left"/>
        <w:rPr>
          <w:rFonts w:ascii="Times New Roman" w:eastAsia="宋体" w:hAnsi="Times New Roman"/>
          <w:sz w:val="18"/>
          <w:szCs w:val="18"/>
        </w:rPr>
      </w:pPr>
      <w:r w:rsidRPr="00432DFD">
        <w:rPr>
          <w:rFonts w:ascii="Times New Roman" w:eastAsia="宋体" w:hAnsi="Times New Roman" w:hint="eastAsia"/>
          <w:sz w:val="18"/>
          <w:szCs w:val="18"/>
        </w:rPr>
        <w:t>李海盛</w:t>
      </w:r>
      <w:r>
        <w:rPr>
          <w:rFonts w:ascii="Times New Roman" w:eastAsia="宋体" w:hAnsi="Times New Roman" w:hint="eastAsia"/>
          <w:sz w:val="18"/>
          <w:szCs w:val="18"/>
        </w:rPr>
        <w:t>（</w:t>
      </w:r>
      <w:r>
        <w:rPr>
          <w:rFonts w:ascii="Times New Roman" w:eastAsia="宋体" w:hAnsi="Times New Roman" w:hint="eastAsia"/>
          <w:sz w:val="18"/>
          <w:szCs w:val="18"/>
        </w:rPr>
        <w:t>2</w:t>
      </w:r>
      <w:r>
        <w:rPr>
          <w:rFonts w:ascii="Times New Roman" w:eastAsia="宋体" w:hAnsi="Times New Roman"/>
          <w:sz w:val="18"/>
          <w:szCs w:val="18"/>
        </w:rPr>
        <w:t>000-</w:t>
      </w:r>
      <w:r>
        <w:rPr>
          <w:rFonts w:ascii="Times New Roman" w:eastAsia="宋体" w:hAnsi="Times New Roman" w:hint="eastAsia"/>
          <w:sz w:val="18"/>
          <w:szCs w:val="18"/>
        </w:rPr>
        <w:t>），男，硕士研究生，</w:t>
      </w:r>
      <w:r w:rsidR="0018506E">
        <w:rPr>
          <w:rFonts w:ascii="Times New Roman" w:eastAsia="宋体" w:hAnsi="Times New Roman" w:hint="eastAsia"/>
          <w:sz w:val="18"/>
          <w:szCs w:val="18"/>
        </w:rPr>
        <w:t>于广西师范大学电子与信息工程学院</w:t>
      </w:r>
      <w:r w:rsidR="0018506E">
        <w:rPr>
          <w:rFonts w:ascii="Times New Roman" w:eastAsia="宋体" w:hAnsi="Times New Roman" w:hint="eastAsia"/>
          <w:sz w:val="18"/>
          <w:szCs w:val="18"/>
        </w:rPr>
        <w:t>/</w:t>
      </w:r>
      <w:r w:rsidR="0018506E">
        <w:rPr>
          <w:rFonts w:ascii="Times New Roman" w:eastAsia="宋体" w:hAnsi="Times New Roman" w:hint="eastAsia"/>
          <w:sz w:val="18"/>
          <w:szCs w:val="18"/>
        </w:rPr>
        <w:t>集成电路学院就读新一代电子信息技术</w:t>
      </w:r>
      <w:r w:rsidR="00D30779">
        <w:rPr>
          <w:rFonts w:ascii="Times New Roman" w:eastAsia="宋体" w:hAnsi="Times New Roman" w:hint="eastAsia"/>
          <w:sz w:val="18"/>
          <w:szCs w:val="18"/>
        </w:rPr>
        <w:t>（含量子技术）</w:t>
      </w:r>
      <w:r w:rsidR="0018506E">
        <w:rPr>
          <w:rFonts w:ascii="Times New Roman" w:eastAsia="宋体" w:hAnsi="Times New Roman" w:hint="eastAsia"/>
          <w:sz w:val="18"/>
          <w:szCs w:val="18"/>
        </w:rPr>
        <w:t>专业。主要研究方向</w:t>
      </w:r>
      <w:r w:rsidR="00D30779">
        <w:rPr>
          <w:rFonts w:ascii="Times New Roman" w:eastAsia="宋体" w:hAnsi="Times New Roman" w:hint="eastAsia"/>
          <w:sz w:val="18"/>
          <w:szCs w:val="18"/>
        </w:rPr>
        <w:t>：高速低功耗</w:t>
      </w:r>
      <w:r w:rsidR="0018506E">
        <w:rPr>
          <w:rFonts w:ascii="Times New Roman" w:eastAsia="宋体" w:hAnsi="Times New Roman" w:hint="eastAsia"/>
          <w:sz w:val="18"/>
          <w:szCs w:val="18"/>
        </w:rPr>
        <w:t>薄膜铌酸锂电光</w:t>
      </w:r>
      <w:r>
        <w:rPr>
          <w:rFonts w:ascii="Times New Roman" w:eastAsia="宋体" w:hAnsi="Times New Roman" w:hint="eastAsia"/>
          <w:sz w:val="18"/>
          <w:szCs w:val="18"/>
        </w:rPr>
        <w:t>调制器设计与</w:t>
      </w:r>
      <w:r w:rsidR="00D30779">
        <w:rPr>
          <w:rFonts w:ascii="Times New Roman" w:eastAsia="宋体" w:hAnsi="Times New Roman" w:hint="eastAsia"/>
          <w:sz w:val="18"/>
          <w:szCs w:val="18"/>
        </w:rPr>
        <w:t>调制器高速</w:t>
      </w:r>
      <w:r>
        <w:rPr>
          <w:rFonts w:ascii="Times New Roman" w:eastAsia="宋体" w:hAnsi="Times New Roman" w:hint="eastAsia"/>
          <w:sz w:val="18"/>
          <w:szCs w:val="18"/>
        </w:rPr>
        <w:t>封装</w:t>
      </w:r>
      <w:r w:rsidR="00570A2B">
        <w:rPr>
          <w:rFonts w:ascii="Times New Roman" w:eastAsia="宋体" w:hAnsi="Times New Roman" w:hint="eastAsia"/>
          <w:sz w:val="18"/>
          <w:szCs w:val="18"/>
        </w:rPr>
        <w:t>。</w:t>
      </w:r>
    </w:p>
    <w:p w14:paraId="2CDE9989" w14:textId="77777777" w:rsidR="00485245" w:rsidRPr="00432DFD" w:rsidRDefault="00E14030" w:rsidP="00683245">
      <w:pPr>
        <w:jc w:val="left"/>
        <w:rPr>
          <w:rFonts w:ascii="Times New Roman" w:eastAsia="宋体" w:hAnsi="Times New Roman"/>
          <w:sz w:val="18"/>
          <w:szCs w:val="18"/>
        </w:rPr>
      </w:pPr>
      <w:r>
        <w:rPr>
          <w:rFonts w:ascii="Times New Roman" w:eastAsia="宋体" w:hAnsi="Times New Roman" w:hint="eastAsia"/>
          <w:sz w:val="18"/>
          <w:szCs w:val="18"/>
        </w:rPr>
        <w:t>E</w:t>
      </w:r>
      <w:r>
        <w:rPr>
          <w:rFonts w:ascii="Times New Roman" w:eastAsia="宋体" w:hAnsi="Times New Roman"/>
          <w:sz w:val="18"/>
          <w:szCs w:val="18"/>
        </w:rPr>
        <w:t>-mail:lihaisheng2018@126.com</w:t>
      </w:r>
    </w:p>
    <w:p w14:paraId="72B4EE24" w14:textId="77777777" w:rsidR="00DD54F0" w:rsidRDefault="00654AF0" w:rsidP="00654AF0">
      <w:pPr>
        <w:rPr>
          <w:rFonts w:ascii="黑体" w:eastAsia="黑体" w:hAnsi="黑体"/>
          <w:sz w:val="18"/>
          <w:szCs w:val="18"/>
        </w:rPr>
      </w:pPr>
      <w:r>
        <w:rPr>
          <w:rFonts w:ascii="黑体" w:eastAsia="黑体" w:hAnsi="黑体" w:hint="eastAsia"/>
          <w:sz w:val="18"/>
          <w:szCs w:val="18"/>
        </w:rPr>
        <w:t>通讯作者简介：</w:t>
      </w:r>
    </w:p>
    <w:p w14:paraId="2220BEF6" w14:textId="77777777" w:rsidR="000C4BEB" w:rsidRDefault="00A1244E" w:rsidP="00373314">
      <w:pPr>
        <w:jc w:val="left"/>
        <w:rPr>
          <w:rFonts w:ascii="Times New Roman" w:eastAsia="宋体" w:hAnsi="Times New Roman"/>
          <w:sz w:val="18"/>
          <w:szCs w:val="18"/>
        </w:rPr>
      </w:pPr>
      <w:r w:rsidRPr="00A1244E">
        <w:rPr>
          <w:rFonts w:ascii="Times New Roman" w:eastAsia="宋体" w:hAnsi="Times New Roman" w:hint="eastAsia"/>
          <w:sz w:val="18"/>
          <w:szCs w:val="18"/>
        </w:rPr>
        <w:t>宋树祥</w:t>
      </w:r>
      <w:r>
        <w:rPr>
          <w:rFonts w:ascii="Times New Roman" w:eastAsia="宋体" w:hAnsi="Times New Roman" w:hint="eastAsia"/>
          <w:sz w:val="18"/>
          <w:szCs w:val="18"/>
        </w:rPr>
        <w:t>（</w:t>
      </w:r>
      <w:r>
        <w:rPr>
          <w:rFonts w:ascii="Times New Roman" w:eastAsia="宋体" w:hAnsi="Times New Roman" w:hint="eastAsia"/>
          <w:sz w:val="18"/>
          <w:szCs w:val="18"/>
        </w:rPr>
        <w:t>1</w:t>
      </w:r>
      <w:r>
        <w:rPr>
          <w:rFonts w:ascii="Times New Roman" w:eastAsia="宋体" w:hAnsi="Times New Roman"/>
          <w:sz w:val="18"/>
          <w:szCs w:val="18"/>
        </w:rPr>
        <w:t>970-</w:t>
      </w:r>
      <w:r>
        <w:rPr>
          <w:rFonts w:ascii="Times New Roman" w:eastAsia="宋体" w:hAnsi="Times New Roman" w:hint="eastAsia"/>
          <w:sz w:val="18"/>
          <w:szCs w:val="18"/>
        </w:rPr>
        <w:t>）</w:t>
      </w:r>
      <w:r w:rsidRPr="00A1244E">
        <w:rPr>
          <w:rFonts w:ascii="Times New Roman" w:eastAsia="宋体" w:hAnsi="Times New Roman" w:hint="eastAsia"/>
          <w:sz w:val="18"/>
          <w:szCs w:val="18"/>
        </w:rPr>
        <w:t>：男，教授，中国电子学会会员。主要从事模拟集成电路、智能检测系统的研究</w:t>
      </w:r>
      <w:r w:rsidR="000C4BEB">
        <w:rPr>
          <w:rFonts w:ascii="Times New Roman" w:eastAsia="宋体" w:hAnsi="Times New Roman" w:hint="eastAsia"/>
          <w:sz w:val="18"/>
          <w:szCs w:val="18"/>
        </w:rPr>
        <w:t>。</w:t>
      </w:r>
    </w:p>
    <w:p w14:paraId="5D4A9BC9" w14:textId="77777777" w:rsidR="004B5178" w:rsidRPr="00A7442F" w:rsidRDefault="004B5178" w:rsidP="000558F2">
      <w:pPr>
        <w:rPr>
          <w:rFonts w:ascii="Times New Roman" w:hAnsi="Times New Roman"/>
          <w:szCs w:val="21"/>
        </w:rPr>
      </w:pPr>
    </w:p>
    <w:sectPr w:rsidR="004B5178" w:rsidRPr="00A7442F" w:rsidSect="001875FC">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0EB381" w16cex:dateUtc="2025-07-01T13:10:00Z"/>
  <w16cex:commentExtensible w16cex:durableId="5886F760" w16cex:dateUtc="2025-07-01T13:10:00Z"/>
  <w16cex:commentExtensible w16cex:durableId="1A18779A" w16cex:dateUtc="2025-07-01T13:14:00Z"/>
  <w16cex:commentExtensible w16cex:durableId="48115833" w16cex:dateUtc="2025-07-01T13:16:00Z"/>
  <w16cex:commentExtensible w16cex:durableId="15569468" w16cex:dateUtc="2025-07-01T13:17:00Z"/>
  <w16cex:commentExtensible w16cex:durableId="1DB172E7" w16cex:dateUtc="2025-07-01T13:21:00Z"/>
  <w16cex:commentExtensible w16cex:durableId="5CB3AC28" w16cex:dateUtc="2025-07-01T13:22:00Z"/>
  <w16cex:commentExtensible w16cex:durableId="07FC9587" w16cex:dateUtc="2025-07-01T13:23:00Z"/>
  <w16cex:commentExtensible w16cex:durableId="53912F5E" w16cex:dateUtc="2025-07-01T13:23:00Z"/>
  <w16cex:commentExtensible w16cex:durableId="66AF0685" w16cex:dateUtc="2025-07-01T13:25:00Z"/>
  <w16cex:commentExtensible w16cex:durableId="7F06CCC4" w16cex:dateUtc="2025-07-01T13:25:00Z"/>
  <w16cex:commentExtensible w16cex:durableId="7E27813D" w16cex:dateUtc="2025-07-01T13:26:00Z"/>
  <w16cex:commentExtensible w16cex:durableId="04792E9D" w16cex:dateUtc="2025-07-01T13:27:00Z"/>
  <w16cex:commentExtensible w16cex:durableId="1C9C5A36" w16cex:dateUtc="2025-07-01T13: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C21D4F" w16cid:durableId="0B2634F4"/>
  <w16cid:commentId w16cid:paraId="35499C0B" w16cid:durableId="2B0EB381"/>
  <w16cid:commentId w16cid:paraId="63F1F78F" w16cid:durableId="13ABB97A"/>
  <w16cid:commentId w16cid:paraId="7419BE45" w16cid:durableId="5886F760"/>
  <w16cid:commentId w16cid:paraId="5199D011" w16cid:durableId="45DF44F4"/>
  <w16cid:commentId w16cid:paraId="0D23605B" w16cid:durableId="1A18779A"/>
  <w16cid:commentId w16cid:paraId="0D501BB1" w16cid:durableId="14D66766"/>
  <w16cid:commentId w16cid:paraId="6076127D" w16cid:durableId="48115833"/>
  <w16cid:commentId w16cid:paraId="39BEC44D" w16cid:durableId="5DD20CB2"/>
  <w16cid:commentId w16cid:paraId="6A55DCE1" w16cid:durableId="15569468"/>
  <w16cid:commentId w16cid:paraId="50E95BB2" w16cid:durableId="35F53708"/>
  <w16cid:commentId w16cid:paraId="594BF342" w16cid:durableId="1DB172E7"/>
  <w16cid:commentId w16cid:paraId="5B8F0D3D" w16cid:durableId="4B320C67"/>
  <w16cid:commentId w16cid:paraId="422BCFCD" w16cid:durableId="6CF7038D"/>
  <w16cid:commentId w16cid:paraId="0F5EBCE4" w16cid:durableId="5CB3AC28"/>
  <w16cid:commentId w16cid:paraId="377F47A1" w16cid:durableId="21DDCDC0"/>
  <w16cid:commentId w16cid:paraId="2518B590" w16cid:durableId="07FC9587"/>
  <w16cid:commentId w16cid:paraId="06DAB3A7" w16cid:durableId="33A80D9A"/>
  <w16cid:commentId w16cid:paraId="0BC9EEA4" w16cid:durableId="53912F5E"/>
  <w16cid:commentId w16cid:paraId="5CA88BD6" w16cid:durableId="1ABD4B18"/>
  <w16cid:commentId w16cid:paraId="3E40B525" w16cid:durableId="66AF0685"/>
  <w16cid:commentId w16cid:paraId="49B0ECDC" w16cid:durableId="3E1465AF"/>
  <w16cid:commentId w16cid:paraId="430222AE" w16cid:durableId="7F06CCC4"/>
  <w16cid:commentId w16cid:paraId="19B83FA4" w16cid:durableId="740E9375"/>
  <w16cid:commentId w16cid:paraId="2CA63D6B" w16cid:durableId="7E27813D"/>
  <w16cid:commentId w16cid:paraId="52032E0E" w16cid:durableId="3BABDACC"/>
  <w16cid:commentId w16cid:paraId="3FF35653" w16cid:durableId="04792E9D"/>
  <w16cid:commentId w16cid:paraId="6C1FD43C" w16cid:durableId="1412F732"/>
  <w16cid:commentId w16cid:paraId="11E36E7E" w16cid:durableId="54A61CDE"/>
  <w16cid:commentId w16cid:paraId="133447CF" w16cid:durableId="5FFA1A0A"/>
  <w16cid:commentId w16cid:paraId="43C03949" w16cid:durableId="1C9C5A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4C23F" w14:textId="77777777" w:rsidR="00D27186" w:rsidRDefault="00D27186" w:rsidP="001875FC">
      <w:r>
        <w:separator/>
      </w:r>
    </w:p>
  </w:endnote>
  <w:endnote w:type="continuationSeparator" w:id="0">
    <w:p w14:paraId="48D0954B" w14:textId="77777777" w:rsidR="00D27186" w:rsidRDefault="00D27186"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ingFang S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3A909" w14:textId="77777777" w:rsidR="00D27186" w:rsidRDefault="00D27186" w:rsidP="001875FC">
      <w:r>
        <w:separator/>
      </w:r>
    </w:p>
  </w:footnote>
  <w:footnote w:type="continuationSeparator" w:id="0">
    <w:p w14:paraId="16C2679A" w14:textId="77777777" w:rsidR="00D27186" w:rsidRDefault="00D27186"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17004"/>
    <w:multiLevelType w:val="multilevel"/>
    <w:tmpl w:val="4698B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E75BE"/>
    <w:multiLevelType w:val="multilevel"/>
    <w:tmpl w:val="B568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F64A2"/>
    <w:multiLevelType w:val="hybridMultilevel"/>
    <w:tmpl w:val="164267E4"/>
    <w:lvl w:ilvl="0" w:tplc="BFDE5E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234673A8"/>
    <w:multiLevelType w:val="multilevel"/>
    <w:tmpl w:val="6E6A5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FC41C4"/>
    <w:multiLevelType w:val="hybridMultilevel"/>
    <w:tmpl w:val="92AC6380"/>
    <w:lvl w:ilvl="0" w:tplc="8AE2A9C4">
      <w:start w:val="1"/>
      <w:numFmt w:val="decimal"/>
      <w:lvlText w:val="[%1] "/>
      <w:lvlJc w:val="left"/>
      <w:pPr>
        <w:ind w:left="420" w:hanging="420"/>
      </w:pPr>
      <w:rPr>
        <w:rFonts w:ascii="等线" w:eastAsia="宋体" w:hAnsi="等线"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88A102C"/>
    <w:multiLevelType w:val="hybridMultilevel"/>
    <w:tmpl w:val="3A761C70"/>
    <w:lvl w:ilvl="0" w:tplc="8AE2A9C4">
      <w:start w:val="1"/>
      <w:numFmt w:val="decimal"/>
      <w:lvlText w:val="[%1] "/>
      <w:lvlJc w:val="left"/>
      <w:pPr>
        <w:ind w:left="420" w:hanging="420"/>
      </w:pPr>
      <w:rPr>
        <w:rFonts w:ascii="等线" w:eastAsia="宋体" w:hAnsi="等线"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A90345F"/>
    <w:multiLevelType w:val="hybridMultilevel"/>
    <w:tmpl w:val="E2101C7E"/>
    <w:lvl w:ilvl="0" w:tplc="8AE2A9C4">
      <w:start w:val="1"/>
      <w:numFmt w:val="decimal"/>
      <w:lvlText w:val="[%1] "/>
      <w:lvlJc w:val="left"/>
      <w:pPr>
        <w:ind w:left="420" w:hanging="420"/>
      </w:pPr>
      <w:rPr>
        <w:rFonts w:ascii="等线" w:eastAsia="宋体" w:hAnsi="等线"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6954E6D"/>
    <w:multiLevelType w:val="hybridMultilevel"/>
    <w:tmpl w:val="C34CD75C"/>
    <w:lvl w:ilvl="0" w:tplc="BAA00F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BFB434E"/>
    <w:multiLevelType w:val="hybridMultilevel"/>
    <w:tmpl w:val="41408E56"/>
    <w:lvl w:ilvl="0" w:tplc="8AE2A9C4">
      <w:start w:val="1"/>
      <w:numFmt w:val="decimal"/>
      <w:lvlText w:val="[%1] "/>
      <w:lvlJc w:val="left"/>
      <w:pPr>
        <w:ind w:left="420" w:hanging="420"/>
      </w:pPr>
      <w:rPr>
        <w:rFonts w:ascii="等线" w:eastAsia="宋体" w:hAnsi="等线"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8"/>
  </w:num>
  <w:num w:numId="3">
    <w:abstractNumId w:val="9"/>
  </w:num>
  <w:num w:numId="4">
    <w:abstractNumId w:val="7"/>
  </w:num>
  <w:num w:numId="5">
    <w:abstractNumId w:val="6"/>
  </w:num>
  <w:num w:numId="6">
    <w:abstractNumId w:val="5"/>
  </w:num>
  <w:num w:numId="7">
    <w:abstractNumId w:val="2"/>
  </w:num>
  <w:num w:numId="8">
    <w:abstractNumId w:val="0"/>
    <w:lvlOverride w:ilvl="0">
      <w:lvl w:ilvl="0">
        <w:numFmt w:val="bullet"/>
        <w:lvlText w:val=""/>
        <w:lvlJc w:val="left"/>
        <w:pPr>
          <w:tabs>
            <w:tab w:val="num" w:pos="720"/>
          </w:tabs>
          <w:ind w:left="720" w:hanging="360"/>
        </w:pPr>
        <w:rPr>
          <w:rFonts w:ascii="Symbol" w:hAnsi="Symbol" w:hint="default"/>
          <w:sz w:val="20"/>
        </w:rPr>
      </w:lvl>
    </w:lvlOverride>
  </w:num>
  <w:num w:numId="9">
    <w:abstractNumId w:val="4"/>
    <w:lvlOverride w:ilvl="0">
      <w:lvl w:ilvl="0">
        <w:numFmt w:val="bullet"/>
        <w:lvlText w:val=""/>
        <w:lvlJc w:val="left"/>
        <w:pPr>
          <w:tabs>
            <w:tab w:val="num" w:pos="720"/>
          </w:tabs>
          <w:ind w:left="720" w:hanging="360"/>
        </w:pPr>
        <w:rPr>
          <w:rFonts w:ascii="Symbol" w:hAnsi="Symbol" w:hint="default"/>
          <w:sz w:val="20"/>
        </w:rPr>
      </w:lvl>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1310"/>
    <w:rsid w:val="00017136"/>
    <w:rsid w:val="00022C3F"/>
    <w:rsid w:val="00022F1E"/>
    <w:rsid w:val="000243AA"/>
    <w:rsid w:val="00027E69"/>
    <w:rsid w:val="000302E3"/>
    <w:rsid w:val="00030833"/>
    <w:rsid w:val="000366C6"/>
    <w:rsid w:val="00037DF2"/>
    <w:rsid w:val="00041FF5"/>
    <w:rsid w:val="00042463"/>
    <w:rsid w:val="00042477"/>
    <w:rsid w:val="00045035"/>
    <w:rsid w:val="000458A9"/>
    <w:rsid w:val="00051DE7"/>
    <w:rsid w:val="000522BC"/>
    <w:rsid w:val="00052D74"/>
    <w:rsid w:val="000558F2"/>
    <w:rsid w:val="000625F9"/>
    <w:rsid w:val="00063F42"/>
    <w:rsid w:val="000643E8"/>
    <w:rsid w:val="00065BA7"/>
    <w:rsid w:val="00066F1D"/>
    <w:rsid w:val="0007055A"/>
    <w:rsid w:val="000721A0"/>
    <w:rsid w:val="00072560"/>
    <w:rsid w:val="00072CCB"/>
    <w:rsid w:val="000735DD"/>
    <w:rsid w:val="00077293"/>
    <w:rsid w:val="00080DF1"/>
    <w:rsid w:val="00083E3C"/>
    <w:rsid w:val="0008640B"/>
    <w:rsid w:val="00090DE8"/>
    <w:rsid w:val="000924E0"/>
    <w:rsid w:val="00093002"/>
    <w:rsid w:val="0009314F"/>
    <w:rsid w:val="0009566B"/>
    <w:rsid w:val="000A1632"/>
    <w:rsid w:val="000A624D"/>
    <w:rsid w:val="000A7859"/>
    <w:rsid w:val="000B2FC4"/>
    <w:rsid w:val="000B456E"/>
    <w:rsid w:val="000C2AF7"/>
    <w:rsid w:val="000C4BEB"/>
    <w:rsid w:val="000C5EFC"/>
    <w:rsid w:val="000D1E7D"/>
    <w:rsid w:val="000D1FF1"/>
    <w:rsid w:val="000D462F"/>
    <w:rsid w:val="000E0F6A"/>
    <w:rsid w:val="000E3418"/>
    <w:rsid w:val="000E6AF8"/>
    <w:rsid w:val="000F114B"/>
    <w:rsid w:val="000F4A71"/>
    <w:rsid w:val="000F78B6"/>
    <w:rsid w:val="000F7C33"/>
    <w:rsid w:val="000F7C7C"/>
    <w:rsid w:val="00100EE8"/>
    <w:rsid w:val="001015D9"/>
    <w:rsid w:val="001108C9"/>
    <w:rsid w:val="00116E48"/>
    <w:rsid w:val="00124B05"/>
    <w:rsid w:val="0012500B"/>
    <w:rsid w:val="001272F5"/>
    <w:rsid w:val="0013206F"/>
    <w:rsid w:val="00132CAA"/>
    <w:rsid w:val="001343E9"/>
    <w:rsid w:val="0013475F"/>
    <w:rsid w:val="0013501A"/>
    <w:rsid w:val="00135BD7"/>
    <w:rsid w:val="00135F8D"/>
    <w:rsid w:val="001373CE"/>
    <w:rsid w:val="00141CCE"/>
    <w:rsid w:val="0014396C"/>
    <w:rsid w:val="00145800"/>
    <w:rsid w:val="0014622E"/>
    <w:rsid w:val="00146597"/>
    <w:rsid w:val="00146C8E"/>
    <w:rsid w:val="0014790E"/>
    <w:rsid w:val="00156107"/>
    <w:rsid w:val="001562A4"/>
    <w:rsid w:val="00157742"/>
    <w:rsid w:val="00160155"/>
    <w:rsid w:val="00160435"/>
    <w:rsid w:val="00160726"/>
    <w:rsid w:val="00161EC6"/>
    <w:rsid w:val="00165122"/>
    <w:rsid w:val="001664A3"/>
    <w:rsid w:val="00170415"/>
    <w:rsid w:val="00171A5D"/>
    <w:rsid w:val="00176EB6"/>
    <w:rsid w:val="001775AF"/>
    <w:rsid w:val="00181097"/>
    <w:rsid w:val="00182C48"/>
    <w:rsid w:val="00184434"/>
    <w:rsid w:val="0018506E"/>
    <w:rsid w:val="001863D3"/>
    <w:rsid w:val="001864E1"/>
    <w:rsid w:val="00186E1C"/>
    <w:rsid w:val="00186EED"/>
    <w:rsid w:val="001875FC"/>
    <w:rsid w:val="00187780"/>
    <w:rsid w:val="001955B2"/>
    <w:rsid w:val="00195B54"/>
    <w:rsid w:val="0019697C"/>
    <w:rsid w:val="00196A9C"/>
    <w:rsid w:val="00197193"/>
    <w:rsid w:val="00197383"/>
    <w:rsid w:val="00197BD7"/>
    <w:rsid w:val="001A06C6"/>
    <w:rsid w:val="001A0736"/>
    <w:rsid w:val="001A2626"/>
    <w:rsid w:val="001A2CEC"/>
    <w:rsid w:val="001A7629"/>
    <w:rsid w:val="001A795A"/>
    <w:rsid w:val="001B174F"/>
    <w:rsid w:val="001B30F6"/>
    <w:rsid w:val="001B3161"/>
    <w:rsid w:val="001B5DB6"/>
    <w:rsid w:val="001C1873"/>
    <w:rsid w:val="001C3610"/>
    <w:rsid w:val="001C5F2F"/>
    <w:rsid w:val="001C6BB5"/>
    <w:rsid w:val="001D3639"/>
    <w:rsid w:val="001D429A"/>
    <w:rsid w:val="001D55A7"/>
    <w:rsid w:val="001E0D1D"/>
    <w:rsid w:val="001E1D4A"/>
    <w:rsid w:val="001E2A07"/>
    <w:rsid w:val="001E3CC2"/>
    <w:rsid w:val="001E7FD7"/>
    <w:rsid w:val="001F0F70"/>
    <w:rsid w:val="001F5A3F"/>
    <w:rsid w:val="001F72D1"/>
    <w:rsid w:val="00201449"/>
    <w:rsid w:val="00202D03"/>
    <w:rsid w:val="00206F9C"/>
    <w:rsid w:val="002076EA"/>
    <w:rsid w:val="0021250A"/>
    <w:rsid w:val="00217187"/>
    <w:rsid w:val="00222520"/>
    <w:rsid w:val="00223108"/>
    <w:rsid w:val="00223FFC"/>
    <w:rsid w:val="00226D41"/>
    <w:rsid w:val="00230169"/>
    <w:rsid w:val="00230E53"/>
    <w:rsid w:val="00232F6E"/>
    <w:rsid w:val="00234456"/>
    <w:rsid w:val="0023734E"/>
    <w:rsid w:val="00243912"/>
    <w:rsid w:val="002504C4"/>
    <w:rsid w:val="00251552"/>
    <w:rsid w:val="00251E18"/>
    <w:rsid w:val="00255698"/>
    <w:rsid w:val="00255FEA"/>
    <w:rsid w:val="00260481"/>
    <w:rsid w:val="0026269C"/>
    <w:rsid w:val="00265A8B"/>
    <w:rsid w:val="00265AD5"/>
    <w:rsid w:val="002671C4"/>
    <w:rsid w:val="00272B42"/>
    <w:rsid w:val="00273CBC"/>
    <w:rsid w:val="00274529"/>
    <w:rsid w:val="00274A31"/>
    <w:rsid w:val="00274F6D"/>
    <w:rsid w:val="00276481"/>
    <w:rsid w:val="00276619"/>
    <w:rsid w:val="00281F97"/>
    <w:rsid w:val="002825D3"/>
    <w:rsid w:val="00290BE4"/>
    <w:rsid w:val="00293812"/>
    <w:rsid w:val="00297639"/>
    <w:rsid w:val="002A01BE"/>
    <w:rsid w:val="002A035A"/>
    <w:rsid w:val="002A406D"/>
    <w:rsid w:val="002A6FB8"/>
    <w:rsid w:val="002A733B"/>
    <w:rsid w:val="002B09C8"/>
    <w:rsid w:val="002B675B"/>
    <w:rsid w:val="002C02CE"/>
    <w:rsid w:val="002C40AC"/>
    <w:rsid w:val="002C6538"/>
    <w:rsid w:val="002D15C7"/>
    <w:rsid w:val="002D411B"/>
    <w:rsid w:val="002E0D52"/>
    <w:rsid w:val="002E3848"/>
    <w:rsid w:val="002E4B66"/>
    <w:rsid w:val="002E73D7"/>
    <w:rsid w:val="002F2E06"/>
    <w:rsid w:val="002F3DB3"/>
    <w:rsid w:val="002F6D54"/>
    <w:rsid w:val="00300604"/>
    <w:rsid w:val="003060D5"/>
    <w:rsid w:val="0031179B"/>
    <w:rsid w:val="00312337"/>
    <w:rsid w:val="00315B0F"/>
    <w:rsid w:val="00320350"/>
    <w:rsid w:val="003278C4"/>
    <w:rsid w:val="00334518"/>
    <w:rsid w:val="0033482A"/>
    <w:rsid w:val="0033664D"/>
    <w:rsid w:val="0034081B"/>
    <w:rsid w:val="00341C34"/>
    <w:rsid w:val="00342444"/>
    <w:rsid w:val="00344C00"/>
    <w:rsid w:val="003519BB"/>
    <w:rsid w:val="003540A2"/>
    <w:rsid w:val="00354BA8"/>
    <w:rsid w:val="00357AFB"/>
    <w:rsid w:val="00360825"/>
    <w:rsid w:val="00364065"/>
    <w:rsid w:val="00365BD4"/>
    <w:rsid w:val="00366046"/>
    <w:rsid w:val="00370A37"/>
    <w:rsid w:val="003710D3"/>
    <w:rsid w:val="00372564"/>
    <w:rsid w:val="00373314"/>
    <w:rsid w:val="00373462"/>
    <w:rsid w:val="00373597"/>
    <w:rsid w:val="003741D6"/>
    <w:rsid w:val="003742C9"/>
    <w:rsid w:val="00375C88"/>
    <w:rsid w:val="00377C5F"/>
    <w:rsid w:val="0038030B"/>
    <w:rsid w:val="00385940"/>
    <w:rsid w:val="0038681D"/>
    <w:rsid w:val="00386928"/>
    <w:rsid w:val="0039138C"/>
    <w:rsid w:val="00394B1B"/>
    <w:rsid w:val="003971C9"/>
    <w:rsid w:val="003972FE"/>
    <w:rsid w:val="003A39AB"/>
    <w:rsid w:val="003A490E"/>
    <w:rsid w:val="003A6042"/>
    <w:rsid w:val="003A7414"/>
    <w:rsid w:val="003B1C14"/>
    <w:rsid w:val="003B4E2D"/>
    <w:rsid w:val="003B61A3"/>
    <w:rsid w:val="003B7F96"/>
    <w:rsid w:val="003C3C56"/>
    <w:rsid w:val="003C5BBC"/>
    <w:rsid w:val="003C633D"/>
    <w:rsid w:val="003C7469"/>
    <w:rsid w:val="003C7BF4"/>
    <w:rsid w:val="003D0C89"/>
    <w:rsid w:val="003D276E"/>
    <w:rsid w:val="003D2DC7"/>
    <w:rsid w:val="003D2E94"/>
    <w:rsid w:val="003D30C6"/>
    <w:rsid w:val="003D3F3C"/>
    <w:rsid w:val="003D4B70"/>
    <w:rsid w:val="003D65C9"/>
    <w:rsid w:val="003E0BC6"/>
    <w:rsid w:val="003E12B2"/>
    <w:rsid w:val="003E3425"/>
    <w:rsid w:val="003E6DB0"/>
    <w:rsid w:val="003F4FDB"/>
    <w:rsid w:val="003F6019"/>
    <w:rsid w:val="00400C8F"/>
    <w:rsid w:val="00401201"/>
    <w:rsid w:val="00401F62"/>
    <w:rsid w:val="00403604"/>
    <w:rsid w:val="00405958"/>
    <w:rsid w:val="00405B62"/>
    <w:rsid w:val="00406A58"/>
    <w:rsid w:val="00410292"/>
    <w:rsid w:val="0041312A"/>
    <w:rsid w:val="00413CB6"/>
    <w:rsid w:val="00414672"/>
    <w:rsid w:val="00414FF6"/>
    <w:rsid w:val="00417185"/>
    <w:rsid w:val="004205E1"/>
    <w:rsid w:val="00421FE7"/>
    <w:rsid w:val="00425C2C"/>
    <w:rsid w:val="00426A73"/>
    <w:rsid w:val="00426B00"/>
    <w:rsid w:val="00430CB8"/>
    <w:rsid w:val="00430DB2"/>
    <w:rsid w:val="004321AF"/>
    <w:rsid w:val="00432DFD"/>
    <w:rsid w:val="004333AB"/>
    <w:rsid w:val="00436BC2"/>
    <w:rsid w:val="00442C69"/>
    <w:rsid w:val="00447727"/>
    <w:rsid w:val="0045082D"/>
    <w:rsid w:val="00450D3E"/>
    <w:rsid w:val="00452381"/>
    <w:rsid w:val="00454043"/>
    <w:rsid w:val="00454F7F"/>
    <w:rsid w:val="00455824"/>
    <w:rsid w:val="00455B93"/>
    <w:rsid w:val="00455E78"/>
    <w:rsid w:val="00460352"/>
    <w:rsid w:val="004631C1"/>
    <w:rsid w:val="00466A85"/>
    <w:rsid w:val="00470474"/>
    <w:rsid w:val="004742F4"/>
    <w:rsid w:val="00476E03"/>
    <w:rsid w:val="0048355A"/>
    <w:rsid w:val="00485245"/>
    <w:rsid w:val="00485985"/>
    <w:rsid w:val="004874EC"/>
    <w:rsid w:val="00493895"/>
    <w:rsid w:val="0049525D"/>
    <w:rsid w:val="004953E5"/>
    <w:rsid w:val="004A01BD"/>
    <w:rsid w:val="004A2371"/>
    <w:rsid w:val="004A23DC"/>
    <w:rsid w:val="004A2781"/>
    <w:rsid w:val="004B07B6"/>
    <w:rsid w:val="004B07D3"/>
    <w:rsid w:val="004B2503"/>
    <w:rsid w:val="004B39C6"/>
    <w:rsid w:val="004B5178"/>
    <w:rsid w:val="004B562E"/>
    <w:rsid w:val="004B7065"/>
    <w:rsid w:val="004B722F"/>
    <w:rsid w:val="004B77DD"/>
    <w:rsid w:val="004C0C73"/>
    <w:rsid w:val="004C245B"/>
    <w:rsid w:val="004C44F7"/>
    <w:rsid w:val="004C487F"/>
    <w:rsid w:val="004C4AB5"/>
    <w:rsid w:val="004C6ABA"/>
    <w:rsid w:val="004C7EEE"/>
    <w:rsid w:val="004D10D8"/>
    <w:rsid w:val="004D5024"/>
    <w:rsid w:val="004E09A0"/>
    <w:rsid w:val="004E1905"/>
    <w:rsid w:val="004E42FC"/>
    <w:rsid w:val="004E478B"/>
    <w:rsid w:val="004E6211"/>
    <w:rsid w:val="004E6D37"/>
    <w:rsid w:val="004F06E4"/>
    <w:rsid w:val="004F1AEE"/>
    <w:rsid w:val="004F7630"/>
    <w:rsid w:val="00507BB7"/>
    <w:rsid w:val="00514B57"/>
    <w:rsid w:val="00516F72"/>
    <w:rsid w:val="00517C83"/>
    <w:rsid w:val="00523167"/>
    <w:rsid w:val="00523E78"/>
    <w:rsid w:val="005261F9"/>
    <w:rsid w:val="00530FBC"/>
    <w:rsid w:val="00532DFA"/>
    <w:rsid w:val="00533D1C"/>
    <w:rsid w:val="00536DC2"/>
    <w:rsid w:val="00540410"/>
    <w:rsid w:val="0055483E"/>
    <w:rsid w:val="0055586C"/>
    <w:rsid w:val="005567CD"/>
    <w:rsid w:val="0055734B"/>
    <w:rsid w:val="005618DC"/>
    <w:rsid w:val="00562117"/>
    <w:rsid w:val="005659CA"/>
    <w:rsid w:val="00565DD2"/>
    <w:rsid w:val="005664DB"/>
    <w:rsid w:val="00570037"/>
    <w:rsid w:val="00570A2B"/>
    <w:rsid w:val="0057209D"/>
    <w:rsid w:val="0057237C"/>
    <w:rsid w:val="005737C2"/>
    <w:rsid w:val="005739EF"/>
    <w:rsid w:val="005774B7"/>
    <w:rsid w:val="0058234F"/>
    <w:rsid w:val="00584471"/>
    <w:rsid w:val="005854CA"/>
    <w:rsid w:val="00591445"/>
    <w:rsid w:val="00591C3C"/>
    <w:rsid w:val="00592BAA"/>
    <w:rsid w:val="00593A87"/>
    <w:rsid w:val="00593E75"/>
    <w:rsid w:val="00594B22"/>
    <w:rsid w:val="00596717"/>
    <w:rsid w:val="005A2EF5"/>
    <w:rsid w:val="005A508F"/>
    <w:rsid w:val="005A5949"/>
    <w:rsid w:val="005A5E82"/>
    <w:rsid w:val="005A6024"/>
    <w:rsid w:val="005A6298"/>
    <w:rsid w:val="005B0960"/>
    <w:rsid w:val="005B348C"/>
    <w:rsid w:val="005B4A1F"/>
    <w:rsid w:val="005B4E2C"/>
    <w:rsid w:val="005C0AB6"/>
    <w:rsid w:val="005C250F"/>
    <w:rsid w:val="005C2EF1"/>
    <w:rsid w:val="005C52A1"/>
    <w:rsid w:val="005D0C3A"/>
    <w:rsid w:val="005D1A96"/>
    <w:rsid w:val="005D20FA"/>
    <w:rsid w:val="005D2594"/>
    <w:rsid w:val="005D2DF1"/>
    <w:rsid w:val="005D321F"/>
    <w:rsid w:val="005D3B59"/>
    <w:rsid w:val="005D5B1B"/>
    <w:rsid w:val="005D6B9E"/>
    <w:rsid w:val="005D6D0D"/>
    <w:rsid w:val="005E0057"/>
    <w:rsid w:val="005E21D2"/>
    <w:rsid w:val="005E35C6"/>
    <w:rsid w:val="005F0990"/>
    <w:rsid w:val="00600A78"/>
    <w:rsid w:val="00602C76"/>
    <w:rsid w:val="00602F26"/>
    <w:rsid w:val="0060431E"/>
    <w:rsid w:val="00610C96"/>
    <w:rsid w:val="00613FD3"/>
    <w:rsid w:val="00615F1E"/>
    <w:rsid w:val="00616F02"/>
    <w:rsid w:val="00621E91"/>
    <w:rsid w:val="00624BE2"/>
    <w:rsid w:val="006254B9"/>
    <w:rsid w:val="00625537"/>
    <w:rsid w:val="00625850"/>
    <w:rsid w:val="0062690F"/>
    <w:rsid w:val="00627825"/>
    <w:rsid w:val="00634291"/>
    <w:rsid w:val="006400D2"/>
    <w:rsid w:val="00641132"/>
    <w:rsid w:val="00641D3F"/>
    <w:rsid w:val="006473D9"/>
    <w:rsid w:val="00650760"/>
    <w:rsid w:val="00651F1F"/>
    <w:rsid w:val="00652297"/>
    <w:rsid w:val="00654AF0"/>
    <w:rsid w:val="00661DC0"/>
    <w:rsid w:val="006654A6"/>
    <w:rsid w:val="00665785"/>
    <w:rsid w:val="00671183"/>
    <w:rsid w:val="006721D0"/>
    <w:rsid w:val="00673242"/>
    <w:rsid w:val="006733A5"/>
    <w:rsid w:val="00675A12"/>
    <w:rsid w:val="00677BB8"/>
    <w:rsid w:val="006805BA"/>
    <w:rsid w:val="006830A5"/>
    <w:rsid w:val="00683245"/>
    <w:rsid w:val="00685247"/>
    <w:rsid w:val="00686BA4"/>
    <w:rsid w:val="00687572"/>
    <w:rsid w:val="00690E16"/>
    <w:rsid w:val="006928A6"/>
    <w:rsid w:val="00692E76"/>
    <w:rsid w:val="00693891"/>
    <w:rsid w:val="006A047B"/>
    <w:rsid w:val="006A0CEF"/>
    <w:rsid w:val="006A1129"/>
    <w:rsid w:val="006A36F3"/>
    <w:rsid w:val="006B109F"/>
    <w:rsid w:val="006B167F"/>
    <w:rsid w:val="006B4063"/>
    <w:rsid w:val="006B683A"/>
    <w:rsid w:val="006B7336"/>
    <w:rsid w:val="006C1822"/>
    <w:rsid w:val="006C6749"/>
    <w:rsid w:val="006D051C"/>
    <w:rsid w:val="006D1577"/>
    <w:rsid w:val="006D2875"/>
    <w:rsid w:val="006D4B9D"/>
    <w:rsid w:val="006D5002"/>
    <w:rsid w:val="006D6908"/>
    <w:rsid w:val="006D6926"/>
    <w:rsid w:val="006D7A7D"/>
    <w:rsid w:val="006F07D3"/>
    <w:rsid w:val="006F17F8"/>
    <w:rsid w:val="006F1B1C"/>
    <w:rsid w:val="006F38D5"/>
    <w:rsid w:val="006F4415"/>
    <w:rsid w:val="006F49B9"/>
    <w:rsid w:val="006F4ABD"/>
    <w:rsid w:val="006F53E5"/>
    <w:rsid w:val="007029D9"/>
    <w:rsid w:val="00705288"/>
    <w:rsid w:val="007100C5"/>
    <w:rsid w:val="00711853"/>
    <w:rsid w:val="00711970"/>
    <w:rsid w:val="007120C9"/>
    <w:rsid w:val="00713949"/>
    <w:rsid w:val="00717D02"/>
    <w:rsid w:val="00726926"/>
    <w:rsid w:val="007269F1"/>
    <w:rsid w:val="00730BA8"/>
    <w:rsid w:val="00734AEB"/>
    <w:rsid w:val="00735DF4"/>
    <w:rsid w:val="0074480B"/>
    <w:rsid w:val="00745219"/>
    <w:rsid w:val="00746A1D"/>
    <w:rsid w:val="007504B4"/>
    <w:rsid w:val="007532E1"/>
    <w:rsid w:val="00754952"/>
    <w:rsid w:val="00757DFE"/>
    <w:rsid w:val="00760EC3"/>
    <w:rsid w:val="00762807"/>
    <w:rsid w:val="00765FED"/>
    <w:rsid w:val="007674C4"/>
    <w:rsid w:val="00773150"/>
    <w:rsid w:val="0077758E"/>
    <w:rsid w:val="007802E1"/>
    <w:rsid w:val="0078095B"/>
    <w:rsid w:val="00781C85"/>
    <w:rsid w:val="007837CF"/>
    <w:rsid w:val="00783E71"/>
    <w:rsid w:val="0078558C"/>
    <w:rsid w:val="00786324"/>
    <w:rsid w:val="00786714"/>
    <w:rsid w:val="00793DDE"/>
    <w:rsid w:val="00793E98"/>
    <w:rsid w:val="0079413A"/>
    <w:rsid w:val="00795F58"/>
    <w:rsid w:val="00797DA9"/>
    <w:rsid w:val="007A0BFC"/>
    <w:rsid w:val="007A0DC3"/>
    <w:rsid w:val="007A1703"/>
    <w:rsid w:val="007A360B"/>
    <w:rsid w:val="007A37B2"/>
    <w:rsid w:val="007A5D85"/>
    <w:rsid w:val="007A6136"/>
    <w:rsid w:val="007A66D7"/>
    <w:rsid w:val="007A6805"/>
    <w:rsid w:val="007A769C"/>
    <w:rsid w:val="007B03D6"/>
    <w:rsid w:val="007B0B1B"/>
    <w:rsid w:val="007B0BB3"/>
    <w:rsid w:val="007B1755"/>
    <w:rsid w:val="007B1DA7"/>
    <w:rsid w:val="007C052D"/>
    <w:rsid w:val="007C0C86"/>
    <w:rsid w:val="007C45E3"/>
    <w:rsid w:val="007C6170"/>
    <w:rsid w:val="007D2685"/>
    <w:rsid w:val="007D287F"/>
    <w:rsid w:val="007D4055"/>
    <w:rsid w:val="007D4A60"/>
    <w:rsid w:val="007D77E9"/>
    <w:rsid w:val="007E1963"/>
    <w:rsid w:val="007E62EE"/>
    <w:rsid w:val="007E6E5B"/>
    <w:rsid w:val="007F0053"/>
    <w:rsid w:val="007F08C7"/>
    <w:rsid w:val="007F20F4"/>
    <w:rsid w:val="007F3385"/>
    <w:rsid w:val="007F7755"/>
    <w:rsid w:val="008005B2"/>
    <w:rsid w:val="00801EF0"/>
    <w:rsid w:val="00802A60"/>
    <w:rsid w:val="00805B84"/>
    <w:rsid w:val="008074FC"/>
    <w:rsid w:val="008107B2"/>
    <w:rsid w:val="00810C54"/>
    <w:rsid w:val="00815999"/>
    <w:rsid w:val="008170F6"/>
    <w:rsid w:val="00817C02"/>
    <w:rsid w:val="008206A2"/>
    <w:rsid w:val="00822415"/>
    <w:rsid w:val="00823619"/>
    <w:rsid w:val="00826675"/>
    <w:rsid w:val="00830CB8"/>
    <w:rsid w:val="00833D9C"/>
    <w:rsid w:val="0083401E"/>
    <w:rsid w:val="00841A97"/>
    <w:rsid w:val="00843107"/>
    <w:rsid w:val="0084363A"/>
    <w:rsid w:val="008438A0"/>
    <w:rsid w:val="00843A31"/>
    <w:rsid w:val="00844E41"/>
    <w:rsid w:val="008457F7"/>
    <w:rsid w:val="0084769A"/>
    <w:rsid w:val="00850275"/>
    <w:rsid w:val="00853B57"/>
    <w:rsid w:val="00854038"/>
    <w:rsid w:val="00860CFF"/>
    <w:rsid w:val="0086162A"/>
    <w:rsid w:val="00861D9F"/>
    <w:rsid w:val="00865463"/>
    <w:rsid w:val="0086689F"/>
    <w:rsid w:val="008707DE"/>
    <w:rsid w:val="00871BCE"/>
    <w:rsid w:val="0087215A"/>
    <w:rsid w:val="00873566"/>
    <w:rsid w:val="0087479C"/>
    <w:rsid w:val="0087521D"/>
    <w:rsid w:val="0087677D"/>
    <w:rsid w:val="0087723B"/>
    <w:rsid w:val="008819C8"/>
    <w:rsid w:val="0088278C"/>
    <w:rsid w:val="008832FB"/>
    <w:rsid w:val="008872ED"/>
    <w:rsid w:val="00887507"/>
    <w:rsid w:val="0088783B"/>
    <w:rsid w:val="008902FC"/>
    <w:rsid w:val="00891A21"/>
    <w:rsid w:val="00892256"/>
    <w:rsid w:val="00895637"/>
    <w:rsid w:val="008A0CEC"/>
    <w:rsid w:val="008A5859"/>
    <w:rsid w:val="008A58AD"/>
    <w:rsid w:val="008A59E4"/>
    <w:rsid w:val="008B496D"/>
    <w:rsid w:val="008B5626"/>
    <w:rsid w:val="008B7D3E"/>
    <w:rsid w:val="008C0C91"/>
    <w:rsid w:val="008C224B"/>
    <w:rsid w:val="008C22C8"/>
    <w:rsid w:val="008C3226"/>
    <w:rsid w:val="008C3D26"/>
    <w:rsid w:val="008D0090"/>
    <w:rsid w:val="008D010D"/>
    <w:rsid w:val="008D1B21"/>
    <w:rsid w:val="008D61C0"/>
    <w:rsid w:val="008D72B4"/>
    <w:rsid w:val="008D769A"/>
    <w:rsid w:val="008E54B7"/>
    <w:rsid w:val="008E6B5A"/>
    <w:rsid w:val="008E6CAD"/>
    <w:rsid w:val="008E7EB5"/>
    <w:rsid w:val="008F1146"/>
    <w:rsid w:val="008F19F3"/>
    <w:rsid w:val="008F329A"/>
    <w:rsid w:val="008F5091"/>
    <w:rsid w:val="008F7615"/>
    <w:rsid w:val="008F7C06"/>
    <w:rsid w:val="009028C0"/>
    <w:rsid w:val="00906D14"/>
    <w:rsid w:val="00911F70"/>
    <w:rsid w:val="009130AF"/>
    <w:rsid w:val="00914328"/>
    <w:rsid w:val="00915650"/>
    <w:rsid w:val="00917577"/>
    <w:rsid w:val="009232CF"/>
    <w:rsid w:val="00924B37"/>
    <w:rsid w:val="00924CB1"/>
    <w:rsid w:val="00925464"/>
    <w:rsid w:val="00927319"/>
    <w:rsid w:val="009307D3"/>
    <w:rsid w:val="00930860"/>
    <w:rsid w:val="0093169E"/>
    <w:rsid w:val="00932B08"/>
    <w:rsid w:val="00933375"/>
    <w:rsid w:val="00935E71"/>
    <w:rsid w:val="00935FCA"/>
    <w:rsid w:val="00936DAA"/>
    <w:rsid w:val="00940449"/>
    <w:rsid w:val="009514D5"/>
    <w:rsid w:val="009558D8"/>
    <w:rsid w:val="009562DE"/>
    <w:rsid w:val="00960416"/>
    <w:rsid w:val="0096363A"/>
    <w:rsid w:val="009643F8"/>
    <w:rsid w:val="0096509F"/>
    <w:rsid w:val="0096513F"/>
    <w:rsid w:val="00966AAD"/>
    <w:rsid w:val="00966E83"/>
    <w:rsid w:val="009723DD"/>
    <w:rsid w:val="00976B88"/>
    <w:rsid w:val="00977736"/>
    <w:rsid w:val="009908AA"/>
    <w:rsid w:val="00993361"/>
    <w:rsid w:val="009A0E80"/>
    <w:rsid w:val="009A2FA2"/>
    <w:rsid w:val="009A39B9"/>
    <w:rsid w:val="009A3CAA"/>
    <w:rsid w:val="009B172C"/>
    <w:rsid w:val="009B33F2"/>
    <w:rsid w:val="009B5E9C"/>
    <w:rsid w:val="009B7C42"/>
    <w:rsid w:val="009B7EA7"/>
    <w:rsid w:val="009C19A6"/>
    <w:rsid w:val="009C559D"/>
    <w:rsid w:val="009D0325"/>
    <w:rsid w:val="009D474F"/>
    <w:rsid w:val="009D5F7C"/>
    <w:rsid w:val="009E05B4"/>
    <w:rsid w:val="009E25C6"/>
    <w:rsid w:val="009E4A9B"/>
    <w:rsid w:val="009F6E90"/>
    <w:rsid w:val="009F6EA1"/>
    <w:rsid w:val="00A000D6"/>
    <w:rsid w:val="00A049CE"/>
    <w:rsid w:val="00A06F30"/>
    <w:rsid w:val="00A107CA"/>
    <w:rsid w:val="00A1244E"/>
    <w:rsid w:val="00A127B7"/>
    <w:rsid w:val="00A14765"/>
    <w:rsid w:val="00A14DBF"/>
    <w:rsid w:val="00A15B78"/>
    <w:rsid w:val="00A16CF1"/>
    <w:rsid w:val="00A17CAA"/>
    <w:rsid w:val="00A21501"/>
    <w:rsid w:val="00A236B6"/>
    <w:rsid w:val="00A2407E"/>
    <w:rsid w:val="00A24185"/>
    <w:rsid w:val="00A25200"/>
    <w:rsid w:val="00A264A4"/>
    <w:rsid w:val="00A26505"/>
    <w:rsid w:val="00A266A8"/>
    <w:rsid w:val="00A2711D"/>
    <w:rsid w:val="00A335FC"/>
    <w:rsid w:val="00A35A07"/>
    <w:rsid w:val="00A3764C"/>
    <w:rsid w:val="00A4141A"/>
    <w:rsid w:val="00A41BFC"/>
    <w:rsid w:val="00A42651"/>
    <w:rsid w:val="00A42CA2"/>
    <w:rsid w:val="00A43FC7"/>
    <w:rsid w:val="00A44532"/>
    <w:rsid w:val="00A44CB3"/>
    <w:rsid w:val="00A45516"/>
    <w:rsid w:val="00A46171"/>
    <w:rsid w:val="00A50F1C"/>
    <w:rsid w:val="00A523C2"/>
    <w:rsid w:val="00A54433"/>
    <w:rsid w:val="00A5732D"/>
    <w:rsid w:val="00A6019E"/>
    <w:rsid w:val="00A60D02"/>
    <w:rsid w:val="00A6321C"/>
    <w:rsid w:val="00A6459C"/>
    <w:rsid w:val="00A64739"/>
    <w:rsid w:val="00A65B7C"/>
    <w:rsid w:val="00A65F09"/>
    <w:rsid w:val="00A70303"/>
    <w:rsid w:val="00A7442F"/>
    <w:rsid w:val="00A76912"/>
    <w:rsid w:val="00A81B9B"/>
    <w:rsid w:val="00A81D58"/>
    <w:rsid w:val="00A82D24"/>
    <w:rsid w:val="00A85D81"/>
    <w:rsid w:val="00A93022"/>
    <w:rsid w:val="00A93AA1"/>
    <w:rsid w:val="00A9713B"/>
    <w:rsid w:val="00AA0C17"/>
    <w:rsid w:val="00AA442B"/>
    <w:rsid w:val="00AA6091"/>
    <w:rsid w:val="00AB288D"/>
    <w:rsid w:val="00AB2D2E"/>
    <w:rsid w:val="00AB4088"/>
    <w:rsid w:val="00AB7731"/>
    <w:rsid w:val="00AC2F24"/>
    <w:rsid w:val="00AC4297"/>
    <w:rsid w:val="00AC43AF"/>
    <w:rsid w:val="00AC4AD1"/>
    <w:rsid w:val="00AC5545"/>
    <w:rsid w:val="00AC6385"/>
    <w:rsid w:val="00AC7AED"/>
    <w:rsid w:val="00AD2162"/>
    <w:rsid w:val="00AD3E5F"/>
    <w:rsid w:val="00AD4A7F"/>
    <w:rsid w:val="00AD50DD"/>
    <w:rsid w:val="00AD6528"/>
    <w:rsid w:val="00AD6BF7"/>
    <w:rsid w:val="00AE1B4C"/>
    <w:rsid w:val="00AE65DE"/>
    <w:rsid w:val="00AF0468"/>
    <w:rsid w:val="00AF540F"/>
    <w:rsid w:val="00AF55B3"/>
    <w:rsid w:val="00B00938"/>
    <w:rsid w:val="00B03197"/>
    <w:rsid w:val="00B04AB7"/>
    <w:rsid w:val="00B04D38"/>
    <w:rsid w:val="00B059BB"/>
    <w:rsid w:val="00B0698E"/>
    <w:rsid w:val="00B11FD4"/>
    <w:rsid w:val="00B131EE"/>
    <w:rsid w:val="00B146BA"/>
    <w:rsid w:val="00B1510B"/>
    <w:rsid w:val="00B153A4"/>
    <w:rsid w:val="00B1758D"/>
    <w:rsid w:val="00B20FF4"/>
    <w:rsid w:val="00B21D8A"/>
    <w:rsid w:val="00B22F1C"/>
    <w:rsid w:val="00B24011"/>
    <w:rsid w:val="00B246E2"/>
    <w:rsid w:val="00B31E76"/>
    <w:rsid w:val="00B3221E"/>
    <w:rsid w:val="00B329E3"/>
    <w:rsid w:val="00B34035"/>
    <w:rsid w:val="00B36352"/>
    <w:rsid w:val="00B36D9D"/>
    <w:rsid w:val="00B40240"/>
    <w:rsid w:val="00B413BD"/>
    <w:rsid w:val="00B41EA1"/>
    <w:rsid w:val="00B41F3D"/>
    <w:rsid w:val="00B42FCD"/>
    <w:rsid w:val="00B450AA"/>
    <w:rsid w:val="00B4693A"/>
    <w:rsid w:val="00B46AA9"/>
    <w:rsid w:val="00B500DB"/>
    <w:rsid w:val="00B50A75"/>
    <w:rsid w:val="00B51DF0"/>
    <w:rsid w:val="00B51E53"/>
    <w:rsid w:val="00B52607"/>
    <w:rsid w:val="00B5307D"/>
    <w:rsid w:val="00B5433B"/>
    <w:rsid w:val="00B56A94"/>
    <w:rsid w:val="00B56BF5"/>
    <w:rsid w:val="00B61704"/>
    <w:rsid w:val="00B6364C"/>
    <w:rsid w:val="00B6516D"/>
    <w:rsid w:val="00B673CE"/>
    <w:rsid w:val="00B675B7"/>
    <w:rsid w:val="00B67EA8"/>
    <w:rsid w:val="00B71767"/>
    <w:rsid w:val="00B7187B"/>
    <w:rsid w:val="00B71975"/>
    <w:rsid w:val="00B71D8C"/>
    <w:rsid w:val="00B72061"/>
    <w:rsid w:val="00B74851"/>
    <w:rsid w:val="00B74A14"/>
    <w:rsid w:val="00B74A20"/>
    <w:rsid w:val="00B75598"/>
    <w:rsid w:val="00B7703E"/>
    <w:rsid w:val="00B80AFA"/>
    <w:rsid w:val="00B81060"/>
    <w:rsid w:val="00B8419F"/>
    <w:rsid w:val="00B936B0"/>
    <w:rsid w:val="00B94F90"/>
    <w:rsid w:val="00B97449"/>
    <w:rsid w:val="00BA18A2"/>
    <w:rsid w:val="00BA6AB6"/>
    <w:rsid w:val="00BA77E7"/>
    <w:rsid w:val="00BC112D"/>
    <w:rsid w:val="00BC3186"/>
    <w:rsid w:val="00BC486B"/>
    <w:rsid w:val="00BC4A61"/>
    <w:rsid w:val="00BC4C25"/>
    <w:rsid w:val="00BC5680"/>
    <w:rsid w:val="00BC5F13"/>
    <w:rsid w:val="00BD1A62"/>
    <w:rsid w:val="00BD1CAB"/>
    <w:rsid w:val="00BD7615"/>
    <w:rsid w:val="00BE104C"/>
    <w:rsid w:val="00BE1E75"/>
    <w:rsid w:val="00BE7F28"/>
    <w:rsid w:val="00BF1078"/>
    <w:rsid w:val="00BF5B72"/>
    <w:rsid w:val="00BF6795"/>
    <w:rsid w:val="00C00BBD"/>
    <w:rsid w:val="00C015DA"/>
    <w:rsid w:val="00C01CB8"/>
    <w:rsid w:val="00C01CEC"/>
    <w:rsid w:val="00C0568F"/>
    <w:rsid w:val="00C0790D"/>
    <w:rsid w:val="00C10E12"/>
    <w:rsid w:val="00C136A3"/>
    <w:rsid w:val="00C20EA0"/>
    <w:rsid w:val="00C20EC2"/>
    <w:rsid w:val="00C23BA5"/>
    <w:rsid w:val="00C25519"/>
    <w:rsid w:val="00C25AF9"/>
    <w:rsid w:val="00C348A2"/>
    <w:rsid w:val="00C36C89"/>
    <w:rsid w:val="00C4483F"/>
    <w:rsid w:val="00C512F1"/>
    <w:rsid w:val="00C51C58"/>
    <w:rsid w:val="00C62299"/>
    <w:rsid w:val="00C6590F"/>
    <w:rsid w:val="00C66715"/>
    <w:rsid w:val="00C67A5B"/>
    <w:rsid w:val="00C67AC3"/>
    <w:rsid w:val="00C70C63"/>
    <w:rsid w:val="00C70F0E"/>
    <w:rsid w:val="00C71CE4"/>
    <w:rsid w:val="00C73F5C"/>
    <w:rsid w:val="00C744A9"/>
    <w:rsid w:val="00C7634C"/>
    <w:rsid w:val="00C817B9"/>
    <w:rsid w:val="00C835E7"/>
    <w:rsid w:val="00C83FED"/>
    <w:rsid w:val="00C847CB"/>
    <w:rsid w:val="00C86D15"/>
    <w:rsid w:val="00C931D6"/>
    <w:rsid w:val="00C94A86"/>
    <w:rsid w:val="00C9766E"/>
    <w:rsid w:val="00CA1586"/>
    <w:rsid w:val="00CA4B9C"/>
    <w:rsid w:val="00CB00B3"/>
    <w:rsid w:val="00CB2489"/>
    <w:rsid w:val="00CB62F3"/>
    <w:rsid w:val="00CC14A4"/>
    <w:rsid w:val="00CC1BF6"/>
    <w:rsid w:val="00CC581D"/>
    <w:rsid w:val="00CC5C49"/>
    <w:rsid w:val="00CD16E2"/>
    <w:rsid w:val="00CD6544"/>
    <w:rsid w:val="00CE04C8"/>
    <w:rsid w:val="00CE3316"/>
    <w:rsid w:val="00CE3908"/>
    <w:rsid w:val="00CE476C"/>
    <w:rsid w:val="00CE7113"/>
    <w:rsid w:val="00CE7E94"/>
    <w:rsid w:val="00CF1280"/>
    <w:rsid w:val="00CF2FC6"/>
    <w:rsid w:val="00CF5E8E"/>
    <w:rsid w:val="00D03D7D"/>
    <w:rsid w:val="00D050A9"/>
    <w:rsid w:val="00D05B07"/>
    <w:rsid w:val="00D0635D"/>
    <w:rsid w:val="00D11F0A"/>
    <w:rsid w:val="00D1268A"/>
    <w:rsid w:val="00D1675A"/>
    <w:rsid w:val="00D17D7A"/>
    <w:rsid w:val="00D22537"/>
    <w:rsid w:val="00D22B72"/>
    <w:rsid w:val="00D23D87"/>
    <w:rsid w:val="00D24A3B"/>
    <w:rsid w:val="00D265EA"/>
    <w:rsid w:val="00D27186"/>
    <w:rsid w:val="00D27A9D"/>
    <w:rsid w:val="00D30779"/>
    <w:rsid w:val="00D33D2D"/>
    <w:rsid w:val="00D350E1"/>
    <w:rsid w:val="00D35719"/>
    <w:rsid w:val="00D418AD"/>
    <w:rsid w:val="00D468BA"/>
    <w:rsid w:val="00D52587"/>
    <w:rsid w:val="00D571CC"/>
    <w:rsid w:val="00D612E5"/>
    <w:rsid w:val="00D62EE5"/>
    <w:rsid w:val="00D631D1"/>
    <w:rsid w:val="00D63945"/>
    <w:rsid w:val="00D65C0E"/>
    <w:rsid w:val="00D6764C"/>
    <w:rsid w:val="00D67AE9"/>
    <w:rsid w:val="00D710BB"/>
    <w:rsid w:val="00D71605"/>
    <w:rsid w:val="00D721CF"/>
    <w:rsid w:val="00D729AC"/>
    <w:rsid w:val="00D739BB"/>
    <w:rsid w:val="00D73AFE"/>
    <w:rsid w:val="00D746A7"/>
    <w:rsid w:val="00D76987"/>
    <w:rsid w:val="00D777E4"/>
    <w:rsid w:val="00D837D0"/>
    <w:rsid w:val="00D85EDA"/>
    <w:rsid w:val="00D863FE"/>
    <w:rsid w:val="00D86DA4"/>
    <w:rsid w:val="00D87119"/>
    <w:rsid w:val="00D876FF"/>
    <w:rsid w:val="00D90E9B"/>
    <w:rsid w:val="00D92CB3"/>
    <w:rsid w:val="00D93B95"/>
    <w:rsid w:val="00D93D1D"/>
    <w:rsid w:val="00D9766B"/>
    <w:rsid w:val="00D97A4D"/>
    <w:rsid w:val="00D97BD5"/>
    <w:rsid w:val="00DA1B7C"/>
    <w:rsid w:val="00DA2352"/>
    <w:rsid w:val="00DA343E"/>
    <w:rsid w:val="00DA4294"/>
    <w:rsid w:val="00DA4329"/>
    <w:rsid w:val="00DA44EA"/>
    <w:rsid w:val="00DA621B"/>
    <w:rsid w:val="00DA6FA8"/>
    <w:rsid w:val="00DA7A37"/>
    <w:rsid w:val="00DB359D"/>
    <w:rsid w:val="00DB5BB8"/>
    <w:rsid w:val="00DB64BF"/>
    <w:rsid w:val="00DB64E1"/>
    <w:rsid w:val="00DC2906"/>
    <w:rsid w:val="00DC4518"/>
    <w:rsid w:val="00DC5A1B"/>
    <w:rsid w:val="00DC5A4A"/>
    <w:rsid w:val="00DC5A63"/>
    <w:rsid w:val="00DD01BC"/>
    <w:rsid w:val="00DD02C0"/>
    <w:rsid w:val="00DD073B"/>
    <w:rsid w:val="00DD2851"/>
    <w:rsid w:val="00DD384B"/>
    <w:rsid w:val="00DD3EF5"/>
    <w:rsid w:val="00DD54F0"/>
    <w:rsid w:val="00DD5879"/>
    <w:rsid w:val="00DD6C95"/>
    <w:rsid w:val="00DE407B"/>
    <w:rsid w:val="00DE5378"/>
    <w:rsid w:val="00DE5E5F"/>
    <w:rsid w:val="00DF26E8"/>
    <w:rsid w:val="00DF3598"/>
    <w:rsid w:val="00DF4DF8"/>
    <w:rsid w:val="00DF5FC8"/>
    <w:rsid w:val="00DF6575"/>
    <w:rsid w:val="00E00E86"/>
    <w:rsid w:val="00E03170"/>
    <w:rsid w:val="00E03FE2"/>
    <w:rsid w:val="00E108BA"/>
    <w:rsid w:val="00E12D95"/>
    <w:rsid w:val="00E1325E"/>
    <w:rsid w:val="00E135F1"/>
    <w:rsid w:val="00E14030"/>
    <w:rsid w:val="00E201D4"/>
    <w:rsid w:val="00E245F3"/>
    <w:rsid w:val="00E3194B"/>
    <w:rsid w:val="00E32DD0"/>
    <w:rsid w:val="00E32FD5"/>
    <w:rsid w:val="00E35F7A"/>
    <w:rsid w:val="00E37947"/>
    <w:rsid w:val="00E37E1C"/>
    <w:rsid w:val="00E42B25"/>
    <w:rsid w:val="00E502CC"/>
    <w:rsid w:val="00E522E1"/>
    <w:rsid w:val="00E52401"/>
    <w:rsid w:val="00E54020"/>
    <w:rsid w:val="00E557D1"/>
    <w:rsid w:val="00E608DA"/>
    <w:rsid w:val="00E70336"/>
    <w:rsid w:val="00E720AE"/>
    <w:rsid w:val="00E72BF1"/>
    <w:rsid w:val="00E73E70"/>
    <w:rsid w:val="00E754D7"/>
    <w:rsid w:val="00E8132D"/>
    <w:rsid w:val="00E82B25"/>
    <w:rsid w:val="00E83002"/>
    <w:rsid w:val="00E8325B"/>
    <w:rsid w:val="00E83EE3"/>
    <w:rsid w:val="00E84012"/>
    <w:rsid w:val="00E84776"/>
    <w:rsid w:val="00E847E4"/>
    <w:rsid w:val="00E85618"/>
    <w:rsid w:val="00E90C3C"/>
    <w:rsid w:val="00E9182E"/>
    <w:rsid w:val="00E93038"/>
    <w:rsid w:val="00E9558B"/>
    <w:rsid w:val="00E96A8A"/>
    <w:rsid w:val="00E97A01"/>
    <w:rsid w:val="00EA0CBA"/>
    <w:rsid w:val="00EA2684"/>
    <w:rsid w:val="00EA5E1D"/>
    <w:rsid w:val="00EA5FAC"/>
    <w:rsid w:val="00EB007A"/>
    <w:rsid w:val="00EB288D"/>
    <w:rsid w:val="00EB3B5D"/>
    <w:rsid w:val="00EB4E9D"/>
    <w:rsid w:val="00EC1262"/>
    <w:rsid w:val="00EC3E3D"/>
    <w:rsid w:val="00EC65ED"/>
    <w:rsid w:val="00EC693E"/>
    <w:rsid w:val="00ED001D"/>
    <w:rsid w:val="00ED460E"/>
    <w:rsid w:val="00ED52F7"/>
    <w:rsid w:val="00ED583B"/>
    <w:rsid w:val="00ED7E12"/>
    <w:rsid w:val="00EE3603"/>
    <w:rsid w:val="00EE70C3"/>
    <w:rsid w:val="00EE7919"/>
    <w:rsid w:val="00EF0104"/>
    <w:rsid w:val="00EF241C"/>
    <w:rsid w:val="00EF5816"/>
    <w:rsid w:val="00EF5B01"/>
    <w:rsid w:val="00EF60F7"/>
    <w:rsid w:val="00F03CFB"/>
    <w:rsid w:val="00F06D6E"/>
    <w:rsid w:val="00F1259B"/>
    <w:rsid w:val="00F16F55"/>
    <w:rsid w:val="00F17808"/>
    <w:rsid w:val="00F17820"/>
    <w:rsid w:val="00F21979"/>
    <w:rsid w:val="00F244CB"/>
    <w:rsid w:val="00F31BA5"/>
    <w:rsid w:val="00F40EAE"/>
    <w:rsid w:val="00F43590"/>
    <w:rsid w:val="00F466EE"/>
    <w:rsid w:val="00F46A19"/>
    <w:rsid w:val="00F53357"/>
    <w:rsid w:val="00F5525B"/>
    <w:rsid w:val="00F55A70"/>
    <w:rsid w:val="00F5768E"/>
    <w:rsid w:val="00F57AA6"/>
    <w:rsid w:val="00F57CAE"/>
    <w:rsid w:val="00F61BBB"/>
    <w:rsid w:val="00F63D30"/>
    <w:rsid w:val="00F63FCE"/>
    <w:rsid w:val="00F7288F"/>
    <w:rsid w:val="00F81C0B"/>
    <w:rsid w:val="00F821A0"/>
    <w:rsid w:val="00F837F4"/>
    <w:rsid w:val="00F83EE7"/>
    <w:rsid w:val="00F85217"/>
    <w:rsid w:val="00F86041"/>
    <w:rsid w:val="00F92881"/>
    <w:rsid w:val="00F93FC3"/>
    <w:rsid w:val="00F94BB0"/>
    <w:rsid w:val="00F94E53"/>
    <w:rsid w:val="00F95024"/>
    <w:rsid w:val="00F95894"/>
    <w:rsid w:val="00FA3122"/>
    <w:rsid w:val="00FA32A1"/>
    <w:rsid w:val="00FA3B02"/>
    <w:rsid w:val="00FA3DCE"/>
    <w:rsid w:val="00FB07F2"/>
    <w:rsid w:val="00FB3C3F"/>
    <w:rsid w:val="00FB5F78"/>
    <w:rsid w:val="00FB675E"/>
    <w:rsid w:val="00FC049B"/>
    <w:rsid w:val="00FC1706"/>
    <w:rsid w:val="00FC337A"/>
    <w:rsid w:val="00FD1A3B"/>
    <w:rsid w:val="00FD6CD5"/>
    <w:rsid w:val="00FD6FBD"/>
    <w:rsid w:val="00FE0C33"/>
    <w:rsid w:val="00FE2BE5"/>
    <w:rsid w:val="00FE774E"/>
    <w:rsid w:val="00FF1397"/>
    <w:rsid w:val="00FF159B"/>
    <w:rsid w:val="00FF3B65"/>
    <w:rsid w:val="00FF4152"/>
    <w:rsid w:val="00FF4C54"/>
    <w:rsid w:val="00FF4FF1"/>
    <w:rsid w:val="00FF517D"/>
    <w:rsid w:val="00FF57D7"/>
    <w:rsid w:val="00FF6F31"/>
    <w:rsid w:val="00FF74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6D50D"/>
  <w15:chartTrackingRefBased/>
  <w15:docId w15:val="{A655D42F-4D0C-45EB-9E4E-FA58B091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unhideWhenUsed/>
    <w:rsid w:val="00675A12"/>
    <w:pPr>
      <w:jc w:val="left"/>
    </w:pPr>
  </w:style>
  <w:style w:type="character" w:customStyle="1" w:styleId="ac">
    <w:name w:val="批注文字 字符"/>
    <w:link w:val="ab"/>
    <w:uiPriority w:val="99"/>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523E78"/>
    <w:pPr>
      <w:widowControl w:val="0"/>
      <w:jc w:val="both"/>
    </w:pPr>
    <w:rPr>
      <w:rFonts w:ascii="Arial" w:eastAsia="楷体" w:hAnsi="Arial"/>
      <w:kern w:val="2"/>
      <w:sz w:val="18"/>
      <w:szCs w:val="22"/>
    </w:rPr>
  </w:style>
  <w:style w:type="paragraph" w:customStyle="1" w:styleId="af3">
    <w:name w:val="公式"/>
    <w:basedOn w:val="a"/>
    <w:link w:val="af4"/>
    <w:qFormat/>
    <w:rsid w:val="00865463"/>
    <w:pPr>
      <w:tabs>
        <w:tab w:val="center" w:pos="4200"/>
        <w:tab w:val="right" w:pos="8190"/>
      </w:tabs>
      <w:ind w:firstLineChars="200" w:firstLine="420"/>
      <w:jc w:val="center"/>
    </w:pPr>
    <w:rPr>
      <w:rFonts w:ascii="Times New Roman" w:hAnsi="Times New Roman"/>
    </w:rPr>
  </w:style>
  <w:style w:type="paragraph" w:styleId="af5">
    <w:name w:val="caption"/>
    <w:basedOn w:val="a"/>
    <w:next w:val="a"/>
    <w:uiPriority w:val="35"/>
    <w:unhideWhenUsed/>
    <w:qFormat/>
    <w:rsid w:val="005B0960"/>
    <w:rPr>
      <w:rFonts w:ascii="等线 Light" w:eastAsia="黑体" w:hAnsi="等线 Light"/>
      <w:sz w:val="20"/>
      <w:szCs w:val="20"/>
    </w:rPr>
  </w:style>
  <w:style w:type="character" w:customStyle="1" w:styleId="af4">
    <w:name w:val="公式 字符"/>
    <w:link w:val="af3"/>
    <w:rsid w:val="00865463"/>
    <w:rPr>
      <w:rFonts w:ascii="Times New Roman" w:hAnsi="Times New Roman"/>
      <w:kern w:val="2"/>
      <w:sz w:val="21"/>
      <w:szCs w:val="22"/>
    </w:rPr>
  </w:style>
  <w:style w:type="paragraph" w:customStyle="1" w:styleId="af6">
    <w:name w:val="中文图表"/>
    <w:basedOn w:val="a"/>
    <w:rsid w:val="000721A0"/>
    <w:pPr>
      <w:jc w:val="center"/>
    </w:pPr>
    <w:rPr>
      <w:rFonts w:ascii="Times New Roman" w:eastAsia="楷体_GB2312" w:hAnsi="Times New Roman" w:cs="Arial"/>
      <w:color w:val="000000"/>
      <w:sz w:val="18"/>
      <w:szCs w:val="21"/>
    </w:rPr>
  </w:style>
  <w:style w:type="paragraph" w:customStyle="1" w:styleId="11">
    <w:name w:val="样式11"/>
    <w:basedOn w:val="a"/>
    <w:rsid w:val="00DA1B7C"/>
    <w:pPr>
      <w:ind w:left="230" w:hangingChars="230" w:hanging="230"/>
    </w:pPr>
    <w:rPr>
      <w:rFonts w:ascii="Times New Roman" w:eastAsia="楷体_GB2312" w:hAnsi="Times New Roman"/>
      <w:sz w:val="18"/>
      <w:szCs w:val="21"/>
    </w:rPr>
  </w:style>
  <w:style w:type="paragraph" w:styleId="af7">
    <w:name w:val="Quote"/>
    <w:basedOn w:val="a"/>
    <w:next w:val="a"/>
    <w:link w:val="af8"/>
    <w:uiPriority w:val="29"/>
    <w:qFormat/>
    <w:rsid w:val="00CD16E2"/>
    <w:pPr>
      <w:spacing w:before="200" w:after="160" w:line="288" w:lineRule="auto"/>
      <w:ind w:left="1062" w:right="862" w:hangingChars="200" w:hanging="200"/>
      <w:jc w:val="left"/>
    </w:pPr>
    <w:rPr>
      <w:rFonts w:ascii="Arial" w:hAnsi="Arial"/>
      <w:iCs/>
      <w:color w:val="404040"/>
      <w:sz w:val="15"/>
    </w:rPr>
  </w:style>
  <w:style w:type="character" w:customStyle="1" w:styleId="af8">
    <w:name w:val="引用 字符"/>
    <w:link w:val="af7"/>
    <w:uiPriority w:val="29"/>
    <w:rsid w:val="00CD16E2"/>
    <w:rPr>
      <w:rFonts w:ascii="Arial" w:hAnsi="Arial"/>
      <w:iCs/>
      <w:color w:val="404040"/>
      <w:kern w:val="2"/>
      <w:sz w:val="15"/>
      <w:szCs w:val="22"/>
    </w:rPr>
  </w:style>
  <w:style w:type="paragraph" w:customStyle="1" w:styleId="af9">
    <w:name w:val="参考文献"/>
    <w:basedOn w:val="a"/>
    <w:qFormat/>
    <w:rsid w:val="00CD16E2"/>
    <w:pPr>
      <w:widowControl/>
      <w:spacing w:line="220" w:lineRule="exact"/>
      <w:ind w:left="345" w:hangingChars="230" w:hanging="345"/>
      <w:jc w:val="left"/>
    </w:pPr>
    <w:rPr>
      <w:rFonts w:ascii="Arial" w:eastAsia="楷体_GB2312" w:hAnsi="Arial" w:cs="Arial"/>
      <w:sz w:val="15"/>
      <w:szCs w:val="15"/>
    </w:rPr>
  </w:style>
  <w:style w:type="paragraph" w:customStyle="1" w:styleId="afa">
    <w:name w:val="一级标题"/>
    <w:basedOn w:val="a"/>
    <w:uiPriority w:val="99"/>
    <w:qFormat/>
    <w:rsid w:val="004A2371"/>
    <w:pPr>
      <w:widowControl/>
      <w:jc w:val="left"/>
    </w:pPr>
    <w:rPr>
      <w:rFonts w:ascii="Arial" w:eastAsia="黑体" w:hAnsi="Arial" w:cs="Arial"/>
      <w:color w:val="1F497D"/>
      <w:sz w:val="28"/>
      <w:szCs w:val="28"/>
    </w:rPr>
  </w:style>
  <w:style w:type="character" w:customStyle="1" w:styleId="10">
    <w:name w:val="未处理的提及1"/>
    <w:uiPriority w:val="99"/>
    <w:semiHidden/>
    <w:unhideWhenUsed/>
    <w:rsid w:val="00485245"/>
    <w:rPr>
      <w:color w:val="605E5C"/>
      <w:shd w:val="clear" w:color="auto" w:fill="E1DFDD"/>
    </w:rPr>
  </w:style>
  <w:style w:type="character" w:styleId="afb">
    <w:name w:val="Placeholder Text"/>
    <w:basedOn w:val="a0"/>
    <w:uiPriority w:val="99"/>
    <w:semiHidden/>
    <w:rsid w:val="00C23BA5"/>
    <w:rPr>
      <w:color w:val="808080"/>
    </w:rPr>
  </w:style>
  <w:style w:type="paragraph" w:customStyle="1" w:styleId="ds-markdown-paragraph">
    <w:name w:val="ds-markdown-paragraph"/>
    <w:basedOn w:val="a"/>
    <w:rsid w:val="00D6764C"/>
    <w:pPr>
      <w:widowControl/>
      <w:spacing w:before="100" w:beforeAutospacing="1" w:after="100" w:afterAutospacing="1"/>
      <w:jc w:val="left"/>
    </w:pPr>
    <w:rPr>
      <w:rFonts w:ascii="宋体" w:eastAsia="宋体" w:hAnsi="宋体" w:cs="宋体"/>
      <w:kern w:val="0"/>
      <w:sz w:val="24"/>
      <w:szCs w:val="24"/>
    </w:rPr>
  </w:style>
  <w:style w:type="paragraph" w:styleId="afc">
    <w:name w:val="Revision"/>
    <w:hidden/>
    <w:uiPriority w:val="99"/>
    <w:semiHidden/>
    <w:rsid w:val="00344C00"/>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96241">
      <w:bodyDiv w:val="1"/>
      <w:marLeft w:val="0"/>
      <w:marRight w:val="0"/>
      <w:marTop w:val="0"/>
      <w:marBottom w:val="0"/>
      <w:divBdr>
        <w:top w:val="none" w:sz="0" w:space="0" w:color="auto"/>
        <w:left w:val="none" w:sz="0" w:space="0" w:color="auto"/>
        <w:bottom w:val="none" w:sz="0" w:space="0" w:color="auto"/>
        <w:right w:val="none" w:sz="0" w:space="0" w:color="auto"/>
      </w:divBdr>
    </w:div>
    <w:div w:id="548540553">
      <w:bodyDiv w:val="1"/>
      <w:marLeft w:val="0"/>
      <w:marRight w:val="0"/>
      <w:marTop w:val="0"/>
      <w:marBottom w:val="0"/>
      <w:divBdr>
        <w:top w:val="none" w:sz="0" w:space="0" w:color="auto"/>
        <w:left w:val="none" w:sz="0" w:space="0" w:color="auto"/>
        <w:bottom w:val="none" w:sz="0" w:space="0" w:color="auto"/>
        <w:right w:val="none" w:sz="0" w:space="0" w:color="auto"/>
      </w:divBdr>
    </w:div>
    <w:div w:id="711075416">
      <w:bodyDiv w:val="1"/>
      <w:marLeft w:val="0"/>
      <w:marRight w:val="0"/>
      <w:marTop w:val="0"/>
      <w:marBottom w:val="0"/>
      <w:divBdr>
        <w:top w:val="none" w:sz="0" w:space="0" w:color="auto"/>
        <w:left w:val="none" w:sz="0" w:space="0" w:color="auto"/>
        <w:bottom w:val="none" w:sz="0" w:space="0" w:color="auto"/>
        <w:right w:val="none" w:sz="0" w:space="0" w:color="auto"/>
      </w:divBdr>
    </w:div>
    <w:div w:id="848134115">
      <w:bodyDiv w:val="1"/>
      <w:marLeft w:val="0"/>
      <w:marRight w:val="0"/>
      <w:marTop w:val="0"/>
      <w:marBottom w:val="0"/>
      <w:divBdr>
        <w:top w:val="none" w:sz="0" w:space="0" w:color="auto"/>
        <w:left w:val="none" w:sz="0" w:space="0" w:color="auto"/>
        <w:bottom w:val="none" w:sz="0" w:space="0" w:color="auto"/>
        <w:right w:val="none" w:sz="0" w:space="0" w:color="auto"/>
      </w:divBdr>
    </w:div>
    <w:div w:id="970095550">
      <w:bodyDiv w:val="1"/>
      <w:marLeft w:val="0"/>
      <w:marRight w:val="0"/>
      <w:marTop w:val="0"/>
      <w:marBottom w:val="0"/>
      <w:divBdr>
        <w:top w:val="none" w:sz="0" w:space="0" w:color="auto"/>
        <w:left w:val="none" w:sz="0" w:space="0" w:color="auto"/>
        <w:bottom w:val="none" w:sz="0" w:space="0" w:color="auto"/>
        <w:right w:val="none" w:sz="0" w:space="0" w:color="auto"/>
      </w:divBdr>
    </w:div>
    <w:div w:id="1004745116">
      <w:bodyDiv w:val="1"/>
      <w:marLeft w:val="0"/>
      <w:marRight w:val="0"/>
      <w:marTop w:val="0"/>
      <w:marBottom w:val="0"/>
      <w:divBdr>
        <w:top w:val="none" w:sz="0" w:space="0" w:color="auto"/>
        <w:left w:val="none" w:sz="0" w:space="0" w:color="auto"/>
        <w:bottom w:val="none" w:sz="0" w:space="0" w:color="auto"/>
        <w:right w:val="none" w:sz="0" w:space="0" w:color="auto"/>
      </w:divBdr>
    </w:div>
    <w:div w:id="1127313193">
      <w:bodyDiv w:val="1"/>
      <w:marLeft w:val="0"/>
      <w:marRight w:val="0"/>
      <w:marTop w:val="0"/>
      <w:marBottom w:val="0"/>
      <w:divBdr>
        <w:top w:val="none" w:sz="0" w:space="0" w:color="auto"/>
        <w:left w:val="none" w:sz="0" w:space="0" w:color="auto"/>
        <w:bottom w:val="none" w:sz="0" w:space="0" w:color="auto"/>
        <w:right w:val="none" w:sz="0" w:space="0" w:color="auto"/>
      </w:divBdr>
    </w:div>
    <w:div w:id="1258753598">
      <w:bodyDiv w:val="1"/>
      <w:marLeft w:val="0"/>
      <w:marRight w:val="0"/>
      <w:marTop w:val="0"/>
      <w:marBottom w:val="0"/>
      <w:divBdr>
        <w:top w:val="none" w:sz="0" w:space="0" w:color="auto"/>
        <w:left w:val="none" w:sz="0" w:space="0" w:color="auto"/>
        <w:bottom w:val="none" w:sz="0" w:space="0" w:color="auto"/>
        <w:right w:val="none" w:sz="0" w:space="0" w:color="auto"/>
      </w:divBdr>
    </w:div>
    <w:div w:id="1423800898">
      <w:bodyDiv w:val="1"/>
      <w:marLeft w:val="0"/>
      <w:marRight w:val="0"/>
      <w:marTop w:val="0"/>
      <w:marBottom w:val="0"/>
      <w:divBdr>
        <w:top w:val="none" w:sz="0" w:space="0" w:color="auto"/>
        <w:left w:val="none" w:sz="0" w:space="0" w:color="auto"/>
        <w:bottom w:val="none" w:sz="0" w:space="0" w:color="auto"/>
        <w:right w:val="none" w:sz="0" w:space="0" w:color="auto"/>
      </w:divBdr>
    </w:div>
    <w:div w:id="1628702135">
      <w:bodyDiv w:val="1"/>
      <w:marLeft w:val="0"/>
      <w:marRight w:val="0"/>
      <w:marTop w:val="0"/>
      <w:marBottom w:val="0"/>
      <w:divBdr>
        <w:top w:val="none" w:sz="0" w:space="0" w:color="auto"/>
        <w:left w:val="none" w:sz="0" w:space="0" w:color="auto"/>
        <w:bottom w:val="none" w:sz="0" w:space="0" w:color="auto"/>
        <w:right w:val="none" w:sz="0" w:space="0" w:color="auto"/>
      </w:divBdr>
    </w:div>
    <w:div w:id="1694768407">
      <w:bodyDiv w:val="1"/>
      <w:marLeft w:val="0"/>
      <w:marRight w:val="0"/>
      <w:marTop w:val="0"/>
      <w:marBottom w:val="0"/>
      <w:divBdr>
        <w:top w:val="none" w:sz="0" w:space="0" w:color="auto"/>
        <w:left w:val="none" w:sz="0" w:space="0" w:color="auto"/>
        <w:bottom w:val="none" w:sz="0" w:space="0" w:color="auto"/>
        <w:right w:val="none" w:sz="0" w:space="0" w:color="auto"/>
      </w:divBdr>
    </w:div>
    <w:div w:id="1846899827">
      <w:bodyDiv w:val="1"/>
      <w:marLeft w:val="0"/>
      <w:marRight w:val="0"/>
      <w:marTop w:val="0"/>
      <w:marBottom w:val="0"/>
      <w:divBdr>
        <w:top w:val="none" w:sz="0" w:space="0" w:color="auto"/>
        <w:left w:val="none" w:sz="0" w:space="0" w:color="auto"/>
        <w:bottom w:val="none" w:sz="0" w:space="0" w:color="auto"/>
        <w:right w:val="none" w:sz="0" w:space="0" w:color="auto"/>
      </w:divBdr>
    </w:div>
    <w:div w:id="190902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3.vsdx"/><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7E3EC-F811-4743-B0E0-E129B3B87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10</Pages>
  <Words>2081</Words>
  <Characters>11862</Characters>
  <Application>Microsoft Office Word</Application>
  <DocSecurity>0</DocSecurity>
  <Lines>98</Lines>
  <Paragraphs>27</Paragraphs>
  <ScaleCrop>false</ScaleCrop>
  <Company/>
  <LinksUpToDate>false</LinksUpToDate>
  <CharactersWithSpaces>13916</CharactersWithSpaces>
  <SharedDoc>false</SharedDoc>
  <HLinks>
    <vt:vector size="6" baseType="variant">
      <vt:variant>
        <vt:i4>786471</vt:i4>
      </vt:variant>
      <vt:variant>
        <vt:i4>99</vt:i4>
      </vt:variant>
      <vt:variant>
        <vt:i4>0</vt:i4>
      </vt:variant>
      <vt:variant>
        <vt:i4>5</vt:i4>
      </vt:variant>
      <vt:variant>
        <vt:lpwstr>mailto:songshuxiang@mailbox.gxnu.edu.cn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114</cp:revision>
  <dcterms:created xsi:type="dcterms:W3CDTF">2024-09-05T01:06:00Z</dcterms:created>
  <dcterms:modified xsi:type="dcterms:W3CDTF">2025-07-02T00:58:00Z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1339291038</vt:i4>
  </property>
</Properties>
</file>