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6C6D1D" w:rsidRPr="006C6D1D">
        <w:rPr>
          <w:rFonts w:ascii="宋体" w:eastAsia="宋体" w:hAnsi="宋体" w:hint="eastAsia"/>
        </w:rPr>
        <w:t>张慧颖，于海越，任永旺，等. 湍流信道下基于MDPPM的可见光通信性能研究[J]. 光通信技术，2021，45（5）：55-58.</w:t>
      </w:r>
    </w:p>
    <w:p w:rsidR="008F55BB" w:rsidRDefault="008F55BB" w:rsidP="008F55BB"/>
    <w:p w:rsidR="0019272C" w:rsidRDefault="006C6D1D" w:rsidP="005F670D">
      <w:pPr>
        <w:jc w:val="center"/>
        <w:rPr>
          <w:rFonts w:ascii="方正黑体_GBK" w:eastAsia="方正黑体_GBK"/>
          <w:sz w:val="36"/>
          <w:szCs w:val="36"/>
        </w:rPr>
      </w:pPr>
      <w:r w:rsidRPr="006C6D1D">
        <w:rPr>
          <w:rFonts w:ascii="方正黑体_GBK" w:eastAsia="方正黑体_GBK" w:hint="eastAsia"/>
          <w:sz w:val="36"/>
          <w:szCs w:val="36"/>
        </w:rPr>
        <w:t>湍流信道下基于MDPPM的可见光通信性能研究</w:t>
      </w:r>
    </w:p>
    <w:p w:rsidR="008F55BB" w:rsidRPr="00424FF6" w:rsidRDefault="006C6D1D" w:rsidP="005F670D">
      <w:pPr>
        <w:jc w:val="center"/>
        <w:rPr>
          <w:rFonts w:ascii="楷体_GB2312" w:eastAsia="楷体_GB2312"/>
          <w:sz w:val="24"/>
          <w:szCs w:val="24"/>
        </w:rPr>
      </w:pPr>
      <w:r w:rsidRPr="006C6D1D">
        <w:rPr>
          <w:rFonts w:ascii="楷体_GB2312" w:eastAsia="楷体_GB2312" w:hint="eastAsia"/>
          <w:sz w:val="24"/>
          <w:szCs w:val="24"/>
        </w:rPr>
        <w:t>张慧颖，于海越，任永旺，牟 昊</w:t>
      </w:r>
    </w:p>
    <w:p w:rsidR="008F55BB" w:rsidRPr="00573CF3" w:rsidRDefault="008F55BB" w:rsidP="006C6D1D">
      <w:pPr>
        <w:jc w:val="center"/>
        <w:rPr>
          <w:rFonts w:ascii="宋体" w:eastAsia="宋体" w:hAnsi="宋体"/>
        </w:rPr>
      </w:pPr>
      <w:r w:rsidRPr="00573CF3">
        <w:rPr>
          <w:rFonts w:ascii="宋体" w:eastAsia="宋体" w:hAnsi="宋体" w:hint="eastAsia"/>
        </w:rPr>
        <w:t>（</w:t>
      </w:r>
      <w:r w:rsidR="006C6D1D" w:rsidRPr="006C6D1D">
        <w:rPr>
          <w:rFonts w:ascii="宋体" w:eastAsia="宋体" w:hAnsi="宋体" w:hint="eastAsia"/>
        </w:rPr>
        <w:t>吉林化工学院 信息与控制工程学院，吉林 吉林132022</w:t>
      </w:r>
      <w:r w:rsidRPr="00573CF3">
        <w:rPr>
          <w:rFonts w:ascii="宋体" w:eastAsia="宋体" w:hAnsi="宋体"/>
        </w:rPr>
        <w:t>）</w:t>
      </w:r>
    </w:p>
    <w:p w:rsidR="008F55BB" w:rsidRPr="00BB14C6" w:rsidRDefault="008F55BB" w:rsidP="008F55BB"/>
    <w:p w:rsidR="006C6D1D" w:rsidRPr="006C6D1D" w:rsidRDefault="008F55BB" w:rsidP="006C6D1D">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6C6D1D" w:rsidRPr="006C6D1D">
        <w:rPr>
          <w:rFonts w:ascii="楷体_GB2312" w:eastAsia="楷体_GB2312" w:hAnsi="宋体" w:hint="eastAsia"/>
        </w:rPr>
        <w:t>针对室外可见光通信受到大气湍流因素影响的问题，采用广义超几何法，综合分析Gamma-Gamma信道下大气湍流及不同天气条件对可见光通信系统平均误时隙率（SER）的影响。仿真分析表明：16进制差分脉冲位置调制（16DPPM）可有效改善湍流效应影响；采用等增益合并（EGC）接收技术，系统平均SER明显降低；湍流信道下，晴朗、雾霾、薄雾和中雾天气时，与16DPPM单入单出系统相比，采用接收天线为3根或4根的16DPPM单入多出系统的平均SER得到明显改善。</w:t>
      </w:r>
    </w:p>
    <w:p w:rsidR="006C6D1D" w:rsidRPr="006C6D1D" w:rsidRDefault="00192C42" w:rsidP="006C6D1D">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78465</wp:posOffset>
            </wp:positionV>
            <wp:extent cx="539115" cy="539115"/>
            <wp:effectExtent l="0" t="0" r="0" b="0"/>
            <wp:wrapNone/>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张慧颖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C6D1D" w:rsidRPr="006C6D1D">
        <w:rPr>
          <w:rFonts w:ascii="方正黑体_GBK" w:eastAsia="方正黑体_GBK" w:hAnsi="宋体" w:hint="eastAsia"/>
        </w:rPr>
        <w:t>关键词</w:t>
      </w:r>
      <w:r w:rsidR="006C6D1D" w:rsidRPr="006C6D1D">
        <w:rPr>
          <w:rFonts w:ascii="楷体_GB2312" w:eastAsia="楷体_GB2312" w:hAnsi="宋体" w:hint="eastAsia"/>
        </w:rPr>
        <w:t>：可见光通信；多进制差分脉冲位置调制；平均误时隙率；等增益合并接收</w:t>
      </w:r>
    </w:p>
    <w:p w:rsidR="006C6D1D" w:rsidRPr="006C6D1D" w:rsidRDefault="006C6D1D" w:rsidP="006C6D1D">
      <w:pPr>
        <w:rPr>
          <w:rFonts w:ascii="楷体_GB2312" w:eastAsia="楷体_GB2312" w:hAnsi="宋体" w:hint="eastAsia"/>
        </w:rPr>
      </w:pPr>
      <w:r w:rsidRPr="006C6D1D">
        <w:rPr>
          <w:rFonts w:ascii="方正黑体_GBK" w:eastAsia="方正黑体_GBK" w:hAnsi="宋体" w:hint="eastAsia"/>
        </w:rPr>
        <w:t>中图分类号</w:t>
      </w:r>
      <w:r w:rsidRPr="006C6D1D">
        <w:rPr>
          <w:rFonts w:ascii="楷体_GB2312" w:eastAsia="楷体_GB2312" w:hAnsi="宋体" w:hint="eastAsia"/>
        </w:rPr>
        <w:t xml:space="preserve">：TN929.11   </w:t>
      </w:r>
      <w:r w:rsidRPr="006C6D1D">
        <w:rPr>
          <w:rFonts w:ascii="方正黑体_GBK" w:eastAsia="方正黑体_GBK" w:hAnsi="宋体" w:hint="eastAsia"/>
        </w:rPr>
        <w:t>文献标志码</w:t>
      </w:r>
      <w:r w:rsidRPr="006C6D1D">
        <w:rPr>
          <w:rFonts w:ascii="楷体_GB2312" w:eastAsia="楷体_GB2312" w:hAnsi="宋体" w:hint="eastAsia"/>
        </w:rPr>
        <w:t xml:space="preserve">：A     </w:t>
      </w:r>
      <w:r w:rsidRPr="006C6D1D">
        <w:rPr>
          <w:rFonts w:ascii="方正黑体_GBK" w:eastAsia="方正黑体_GBK" w:hAnsi="宋体" w:hint="eastAsia"/>
        </w:rPr>
        <w:t>文章编号</w:t>
      </w:r>
      <w:r w:rsidRPr="006C6D1D">
        <w:rPr>
          <w:rFonts w:ascii="楷体_GB2312" w:eastAsia="楷体_GB2312" w:hAnsi="宋体" w:hint="eastAsia"/>
        </w:rPr>
        <w:t>：1002-5561（2021）05-0055-04</w:t>
      </w:r>
    </w:p>
    <w:p w:rsidR="008F55BB" w:rsidRPr="005F670D" w:rsidRDefault="006C6D1D" w:rsidP="006C6D1D">
      <w:r w:rsidRPr="006C6D1D">
        <w:rPr>
          <w:rFonts w:ascii="方正黑体_GBK" w:eastAsia="方正黑体_GBK" w:hAnsi="宋体" w:hint="eastAsia"/>
        </w:rPr>
        <w:t>DOI</w:t>
      </w:r>
      <w:r w:rsidRPr="006C6D1D">
        <w:rPr>
          <w:rFonts w:ascii="楷体_GB2312" w:eastAsia="楷体_GB2312" w:hAnsi="宋体" w:hint="eastAsia"/>
        </w:rPr>
        <w:t>：10.13921/j.cnki.issn1002-5561.2021.05.012</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F9453D" w:rsidRDefault="00F9453D" w:rsidP="00107150">
      <w:pPr>
        <w:adjustRightInd w:val="0"/>
        <w:snapToGrid w:val="0"/>
        <w:spacing w:line="180" w:lineRule="auto"/>
        <w:jc w:val="center"/>
        <w:rPr>
          <w:rFonts w:eastAsia="方正黑体_GBK"/>
          <w:sz w:val="32"/>
          <w:szCs w:val="32"/>
        </w:rPr>
      </w:pPr>
      <w:r w:rsidRPr="00F9453D">
        <w:rPr>
          <w:rFonts w:eastAsia="方正黑体_GBK"/>
          <w:sz w:val="32"/>
          <w:szCs w:val="32"/>
        </w:rPr>
        <w:t xml:space="preserve">Research on the performance of </w:t>
      </w:r>
    </w:p>
    <w:p w:rsidR="008F55BB" w:rsidRPr="00C7089A" w:rsidRDefault="00F9453D" w:rsidP="00107150">
      <w:pPr>
        <w:adjustRightInd w:val="0"/>
        <w:snapToGrid w:val="0"/>
        <w:spacing w:line="180" w:lineRule="auto"/>
        <w:jc w:val="center"/>
        <w:rPr>
          <w:rFonts w:eastAsia="方正黑体_GBK"/>
          <w:sz w:val="32"/>
          <w:szCs w:val="32"/>
        </w:rPr>
      </w:pPr>
      <w:r w:rsidRPr="00F9453D">
        <w:rPr>
          <w:rFonts w:eastAsia="方正黑体_GBK"/>
          <w:sz w:val="32"/>
          <w:szCs w:val="32"/>
        </w:rPr>
        <w:t>visible light communication in turbulent channel based on MDPPM</w:t>
      </w:r>
    </w:p>
    <w:p w:rsidR="008F55BB" w:rsidRPr="00041D1A" w:rsidRDefault="00F9453D" w:rsidP="00041D1A">
      <w:pPr>
        <w:jc w:val="center"/>
        <w:rPr>
          <w:szCs w:val="21"/>
        </w:rPr>
      </w:pPr>
      <w:r w:rsidRPr="00F9453D">
        <w:rPr>
          <w:szCs w:val="21"/>
        </w:rPr>
        <w:t>ZHANG Huiying, YU Haiyue, REN Yongwang, MOU Hao</w:t>
      </w:r>
    </w:p>
    <w:p w:rsidR="008F55BB" w:rsidRPr="00041D1A" w:rsidRDefault="008F55BB" w:rsidP="00F9453D">
      <w:pPr>
        <w:jc w:val="center"/>
        <w:rPr>
          <w:sz w:val="15"/>
          <w:szCs w:val="15"/>
        </w:rPr>
      </w:pPr>
      <w:r w:rsidRPr="00041D1A">
        <w:rPr>
          <w:sz w:val="15"/>
          <w:szCs w:val="15"/>
        </w:rPr>
        <w:t>（</w:t>
      </w:r>
      <w:r w:rsidR="00F9453D" w:rsidRPr="00F9453D">
        <w:rPr>
          <w:sz w:val="15"/>
          <w:szCs w:val="15"/>
        </w:rPr>
        <w:t>College of Information and Control Engineering, Jilin Institute of Chemical Technology, Jilin Jilin 132022, China</w:t>
      </w:r>
      <w:r w:rsidRPr="00041D1A">
        <w:rPr>
          <w:sz w:val="15"/>
          <w:szCs w:val="15"/>
        </w:rPr>
        <w:t>）</w:t>
      </w:r>
    </w:p>
    <w:p w:rsidR="00F9453D" w:rsidRDefault="008E3F2D" w:rsidP="00F9453D">
      <w:r w:rsidRPr="00041D1A">
        <w:rPr>
          <w:rFonts w:ascii="方正黑体_GBK" w:eastAsia="方正黑体_GBK" w:hAnsi="黑体" w:hint="eastAsia"/>
        </w:rPr>
        <w:t>Abstract</w:t>
      </w:r>
      <w:r w:rsidRPr="00041D1A">
        <w:t xml:space="preserve">: </w:t>
      </w:r>
      <w:r w:rsidR="00F9453D">
        <w:rPr>
          <w:rFonts w:hint="eastAsia"/>
        </w:rPr>
        <w:t>In view of the problem that the outdoor visible light communication is influenced by the atmospheric turbulence, the influence of atmospheric turbulence and different weather conditions on the average time slot error rate</w:t>
      </w:r>
      <w:r w:rsidR="00F9453D">
        <w:rPr>
          <w:rFonts w:hint="eastAsia"/>
        </w:rPr>
        <w:t>（</w:t>
      </w:r>
      <w:r w:rsidR="00F9453D">
        <w:rPr>
          <w:rFonts w:hint="eastAsia"/>
        </w:rPr>
        <w:t>SER</w:t>
      </w:r>
      <w:r w:rsidR="00F9453D">
        <w:rPr>
          <w:rFonts w:hint="eastAsia"/>
        </w:rPr>
        <w:t>）</w:t>
      </w:r>
      <w:r w:rsidR="00F9453D">
        <w:rPr>
          <w:rFonts w:hint="eastAsia"/>
        </w:rPr>
        <w:t xml:space="preserve"> of the visible light communication system under the Gamma-Gamma channel has been comprehensively analyzed by the generalized hypergeometric method. The simulation analysis shows that 16-order differential pulse position modulation</w:t>
      </w:r>
      <w:r w:rsidR="00F9453D">
        <w:rPr>
          <w:rFonts w:hint="eastAsia"/>
        </w:rPr>
        <w:t>（</w:t>
      </w:r>
      <w:r w:rsidR="00F9453D">
        <w:rPr>
          <w:rFonts w:hint="eastAsia"/>
        </w:rPr>
        <w:t>16DPPM</w:t>
      </w:r>
      <w:r w:rsidR="00F9453D">
        <w:rPr>
          <w:rFonts w:hint="eastAsia"/>
        </w:rPr>
        <w:t>）</w:t>
      </w:r>
      <w:r w:rsidR="00F9453D">
        <w:rPr>
          <w:rFonts w:hint="eastAsia"/>
        </w:rPr>
        <w:t xml:space="preserve"> can effectively suppress the effects of turbulence, the average SER is significantly reduced by equal gain combined</w:t>
      </w:r>
      <w:r w:rsidR="00F9453D">
        <w:rPr>
          <w:rFonts w:hint="eastAsia"/>
        </w:rPr>
        <w:t>（</w:t>
      </w:r>
      <w:r w:rsidR="00F9453D">
        <w:rPr>
          <w:rFonts w:hint="eastAsia"/>
        </w:rPr>
        <w:t>EGC</w:t>
      </w:r>
      <w:r w:rsidR="00F9453D">
        <w:rPr>
          <w:rFonts w:hint="eastAsia"/>
        </w:rPr>
        <w:t>）</w:t>
      </w:r>
      <w:r w:rsidR="00F9453D">
        <w:rPr>
          <w:rFonts w:hint="eastAsia"/>
        </w:rPr>
        <w:t xml:space="preserve"> reception merge receiving technique. Under the turbulence channel, the average SER of the 16DPPM based on single input multiple output system with three or four receiving antennas i</w:t>
      </w:r>
      <w:r w:rsidR="00F9453D">
        <w:t>s significantly improved compared with the 16DPPM single input single output system when it is sunny, haze, mist and medium fog weather conditions.</w:t>
      </w:r>
    </w:p>
    <w:p w:rsidR="00706DF5" w:rsidRDefault="00F9453D" w:rsidP="00F9453D">
      <w:r w:rsidRPr="00F9453D">
        <w:rPr>
          <w:rFonts w:ascii="方正黑体_GBK" w:eastAsia="方正黑体_GBK" w:hint="eastAsia"/>
        </w:rPr>
        <w:t>Key words</w:t>
      </w:r>
      <w:r>
        <w:t>: visible light communication; multi differential pulse position modulation; average slot error rate; equal gain combined reception</w:t>
      </w:r>
    </w:p>
    <w:p w:rsidR="00F9453D" w:rsidRPr="00E279B7" w:rsidRDefault="00F9453D" w:rsidP="00F9453D"/>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0F4B34" w:rsidRPr="000F4B34" w:rsidRDefault="000F4B34" w:rsidP="00813FEB">
      <w:pPr>
        <w:ind w:firstLineChars="200" w:firstLine="420"/>
        <w:rPr>
          <w:rFonts w:eastAsia="宋体" w:hint="eastAsia"/>
          <w:sz w:val="21"/>
          <w:szCs w:val="21"/>
        </w:rPr>
      </w:pPr>
      <w:r w:rsidRPr="000F4B34">
        <w:rPr>
          <w:rFonts w:eastAsia="宋体" w:hint="eastAsia"/>
          <w:sz w:val="21"/>
          <w:szCs w:val="21"/>
        </w:rPr>
        <w:t>可见光通信（</w:t>
      </w:r>
      <w:r w:rsidRPr="000F4B34">
        <w:rPr>
          <w:rFonts w:eastAsia="宋体" w:hint="eastAsia"/>
          <w:sz w:val="21"/>
          <w:szCs w:val="21"/>
        </w:rPr>
        <w:t>VLC</w:t>
      </w:r>
      <w:r w:rsidRPr="000F4B34">
        <w:rPr>
          <w:rFonts w:eastAsia="宋体" w:hint="eastAsia"/>
          <w:sz w:val="21"/>
          <w:szCs w:val="21"/>
        </w:rPr>
        <w:t>）在室外进行传输信号时不可避免受到大气湍流干扰。孟德帅等人</w:t>
      </w:r>
      <w:r w:rsidRPr="00813FEB">
        <w:rPr>
          <w:rFonts w:eastAsia="宋体" w:hint="eastAsia"/>
          <w:sz w:val="21"/>
          <w:szCs w:val="21"/>
          <w:vertAlign w:val="superscript"/>
        </w:rPr>
        <w:t>[1]</w:t>
      </w:r>
      <w:r w:rsidRPr="000F4B34">
        <w:rPr>
          <w:rFonts w:eastAsia="宋体" w:hint="eastAsia"/>
          <w:sz w:val="21"/>
          <w:szCs w:val="21"/>
        </w:rPr>
        <w:t>采用对数正态分布模型研究了弱湍流信道下室外</w:t>
      </w:r>
      <w:r w:rsidRPr="000F4B34">
        <w:rPr>
          <w:rFonts w:eastAsia="宋体" w:hint="eastAsia"/>
          <w:sz w:val="21"/>
          <w:szCs w:val="21"/>
        </w:rPr>
        <w:t>VLC</w:t>
      </w:r>
      <w:r w:rsidRPr="000F4B34">
        <w:rPr>
          <w:rFonts w:eastAsia="宋体" w:hint="eastAsia"/>
          <w:sz w:val="21"/>
          <w:szCs w:val="21"/>
        </w:rPr>
        <w:t>性能，但未对大气信道中的中等湍流和强湍流情况进行分析。刘景龙</w:t>
      </w:r>
      <w:r w:rsidRPr="00813FEB">
        <w:rPr>
          <w:rFonts w:eastAsia="宋体" w:hint="eastAsia"/>
          <w:sz w:val="21"/>
          <w:szCs w:val="21"/>
          <w:vertAlign w:val="superscript"/>
        </w:rPr>
        <w:t>[2]</w:t>
      </w:r>
      <w:r w:rsidRPr="000F4B34">
        <w:rPr>
          <w:rFonts w:eastAsia="宋体" w:hint="eastAsia"/>
          <w:sz w:val="21"/>
          <w:szCs w:val="21"/>
        </w:rPr>
        <w:t>对特定天气（雾、雨、雪）状态的信道损耗模型下的发光二极管（</w:t>
      </w:r>
      <w:r w:rsidRPr="000F4B34">
        <w:rPr>
          <w:rFonts w:eastAsia="宋体" w:hint="eastAsia"/>
          <w:sz w:val="21"/>
          <w:szCs w:val="21"/>
        </w:rPr>
        <w:t>LED</w:t>
      </w:r>
      <w:r w:rsidRPr="000F4B34">
        <w:rPr>
          <w:rFonts w:eastAsia="宋体" w:hint="eastAsia"/>
          <w:sz w:val="21"/>
          <w:szCs w:val="21"/>
        </w:rPr>
        <w:t>）交通灯</w:t>
      </w:r>
      <w:r w:rsidRPr="000F4B34">
        <w:rPr>
          <w:rFonts w:eastAsia="宋体" w:hint="eastAsia"/>
          <w:sz w:val="21"/>
          <w:szCs w:val="21"/>
        </w:rPr>
        <w:t>VLC</w:t>
      </w:r>
      <w:r w:rsidRPr="000F4B34">
        <w:rPr>
          <w:rFonts w:eastAsia="宋体" w:hint="eastAsia"/>
          <w:sz w:val="21"/>
          <w:szCs w:val="21"/>
        </w:rPr>
        <w:t>系统性能进行分析，讨论了近地面室外雾天、雨天和雪天情况下的通信衰减情况，但未考虑湍流影响。本文采用广义超几何法推导出室外</w:t>
      </w:r>
      <w:r w:rsidRPr="000F4B34">
        <w:rPr>
          <w:rFonts w:eastAsia="宋体" w:hint="eastAsia"/>
          <w:sz w:val="21"/>
          <w:szCs w:val="21"/>
        </w:rPr>
        <w:t>VLC</w:t>
      </w:r>
      <w:r w:rsidRPr="000F4B34">
        <w:rPr>
          <w:rFonts w:eastAsia="宋体" w:hint="eastAsia"/>
          <w:sz w:val="21"/>
          <w:szCs w:val="21"/>
        </w:rPr>
        <w:t>系统平均误时隙率（</w:t>
      </w:r>
      <w:r w:rsidRPr="000F4B34">
        <w:rPr>
          <w:rFonts w:eastAsia="宋体" w:hint="eastAsia"/>
          <w:sz w:val="21"/>
          <w:szCs w:val="21"/>
        </w:rPr>
        <w:t>SER</w:t>
      </w:r>
      <w:r w:rsidRPr="000F4B34">
        <w:rPr>
          <w:rFonts w:eastAsia="宋体" w:hint="eastAsia"/>
          <w:sz w:val="21"/>
          <w:szCs w:val="21"/>
        </w:rPr>
        <w:t>）闭合表达式，仿真分析不同天气条件和湍流强度下的</w:t>
      </w:r>
      <w:r w:rsidRPr="000F4B34">
        <w:rPr>
          <w:rFonts w:eastAsia="宋体" w:hint="eastAsia"/>
          <w:sz w:val="21"/>
          <w:szCs w:val="21"/>
        </w:rPr>
        <w:t>VLC</w:t>
      </w:r>
      <w:r w:rsidRPr="000F4B34">
        <w:rPr>
          <w:rFonts w:eastAsia="宋体" w:hint="eastAsia"/>
          <w:sz w:val="21"/>
          <w:szCs w:val="21"/>
        </w:rPr>
        <w:t>通信性能。</w:t>
      </w:r>
    </w:p>
    <w:p w:rsidR="000F4B34" w:rsidRPr="000F4B34" w:rsidRDefault="000F4B34" w:rsidP="000F4B34">
      <w:pPr>
        <w:rPr>
          <w:rFonts w:eastAsia="宋体" w:hint="eastAsia"/>
          <w:sz w:val="21"/>
          <w:szCs w:val="21"/>
        </w:rPr>
      </w:pPr>
      <w:r w:rsidRPr="000F4B34">
        <w:rPr>
          <w:rFonts w:eastAsia="宋体" w:hint="eastAsia"/>
          <w:sz w:val="21"/>
          <w:szCs w:val="21"/>
        </w:rPr>
        <w:t xml:space="preserve">　　</w:t>
      </w:r>
    </w:p>
    <w:p w:rsidR="000F4B34" w:rsidRPr="009D71CD" w:rsidRDefault="000F4B34" w:rsidP="000F4B34">
      <w:pPr>
        <w:rPr>
          <w:rFonts w:ascii="方正黑体_GBK" w:eastAsia="方正黑体_GBK" w:hint="eastAsia"/>
          <w:sz w:val="24"/>
          <w:szCs w:val="24"/>
        </w:rPr>
      </w:pPr>
      <w:r w:rsidRPr="009D71CD">
        <w:rPr>
          <w:rFonts w:ascii="方正黑体_GBK" w:eastAsia="方正黑体_GBK" w:hint="eastAsia"/>
          <w:sz w:val="24"/>
          <w:szCs w:val="24"/>
        </w:rPr>
        <w:t>1 基于多进制差分脉冲位置调制（MDPPM）的误码性能推导</w:t>
      </w:r>
    </w:p>
    <w:p w:rsidR="000F4B34" w:rsidRPr="000F4B34" w:rsidRDefault="000F4B34" w:rsidP="000F4B34">
      <w:pPr>
        <w:rPr>
          <w:rFonts w:eastAsia="宋体" w:hint="eastAsia"/>
          <w:sz w:val="21"/>
          <w:szCs w:val="21"/>
        </w:rPr>
      </w:pPr>
      <w:r w:rsidRPr="000F4B34">
        <w:rPr>
          <w:rFonts w:eastAsia="宋体" w:hint="eastAsia"/>
          <w:sz w:val="21"/>
          <w:szCs w:val="21"/>
        </w:rPr>
        <w:t xml:space="preserve">　　本文分析</w:t>
      </w:r>
      <w:r w:rsidRPr="000F4B34">
        <w:rPr>
          <w:rFonts w:eastAsia="宋体" w:hint="eastAsia"/>
          <w:sz w:val="21"/>
          <w:szCs w:val="21"/>
        </w:rPr>
        <w:t>Gamma-Gamma</w:t>
      </w:r>
      <w:r w:rsidRPr="000F4B34">
        <w:rPr>
          <w:rFonts w:eastAsia="宋体" w:hint="eastAsia"/>
          <w:sz w:val="21"/>
          <w:szCs w:val="21"/>
        </w:rPr>
        <w:t>信道模型下的</w:t>
      </w:r>
      <w:r w:rsidRPr="000F4B34">
        <w:rPr>
          <w:rFonts w:eastAsia="宋体" w:hint="eastAsia"/>
          <w:sz w:val="21"/>
          <w:szCs w:val="21"/>
        </w:rPr>
        <w:t>VLC</w:t>
      </w:r>
      <w:r w:rsidRPr="000F4B34">
        <w:rPr>
          <w:rFonts w:eastAsia="宋体" w:hint="eastAsia"/>
          <w:sz w:val="21"/>
          <w:szCs w:val="21"/>
        </w:rPr>
        <w:t>系统性能。</w:t>
      </w:r>
      <w:r w:rsidRPr="000F4B34">
        <w:rPr>
          <w:rFonts w:eastAsia="宋体" w:hint="eastAsia"/>
          <w:sz w:val="21"/>
          <w:szCs w:val="21"/>
        </w:rPr>
        <w:t>MDPPM</w:t>
      </w:r>
      <w:r w:rsidRPr="000F4B34">
        <w:rPr>
          <w:rFonts w:eastAsia="宋体" w:hint="eastAsia"/>
          <w:sz w:val="21"/>
          <w:szCs w:val="21"/>
        </w:rPr>
        <w:t>是在多进制脉冲位置调制（</w:t>
      </w:r>
      <w:r w:rsidRPr="000F4B34">
        <w:rPr>
          <w:rFonts w:eastAsia="宋体" w:hint="eastAsia"/>
          <w:sz w:val="21"/>
          <w:szCs w:val="21"/>
        </w:rPr>
        <w:t>MPPM</w:t>
      </w:r>
      <w:r w:rsidRPr="000F4B34">
        <w:rPr>
          <w:rFonts w:eastAsia="宋体" w:hint="eastAsia"/>
          <w:sz w:val="21"/>
          <w:szCs w:val="21"/>
        </w:rPr>
        <w:t>）的基础上演变来的，</w:t>
      </w:r>
      <w:r w:rsidRPr="000F4B34">
        <w:rPr>
          <w:rFonts w:eastAsia="宋体" w:hint="eastAsia"/>
          <w:sz w:val="21"/>
          <w:szCs w:val="21"/>
        </w:rPr>
        <w:t>MPPM</w:t>
      </w:r>
      <w:r w:rsidRPr="000F4B34">
        <w:rPr>
          <w:rFonts w:eastAsia="宋体" w:hint="eastAsia"/>
          <w:sz w:val="21"/>
          <w:szCs w:val="21"/>
        </w:rPr>
        <w:t>将符号间隔分成</w:t>
      </w:r>
      <w:r w:rsidRPr="009D71CD">
        <w:rPr>
          <w:rFonts w:eastAsia="宋体" w:hint="eastAsia"/>
          <w:i/>
          <w:sz w:val="21"/>
          <w:szCs w:val="21"/>
        </w:rPr>
        <w:t>n</w:t>
      </w:r>
      <w:r w:rsidRPr="000F4B34">
        <w:rPr>
          <w:rFonts w:eastAsia="宋体" w:hint="eastAsia"/>
          <w:sz w:val="21"/>
          <w:szCs w:val="21"/>
        </w:rPr>
        <w:t>个时隙，采用多个脉冲不同位置的组合区分不同符号，选择其时隙发送脉冲。为提高频谱效率，在</w:t>
      </w:r>
      <w:r w:rsidRPr="000F4B34">
        <w:rPr>
          <w:rFonts w:eastAsia="宋体" w:hint="eastAsia"/>
          <w:sz w:val="21"/>
          <w:szCs w:val="21"/>
        </w:rPr>
        <w:t>MDPPM</w:t>
      </w:r>
      <w:r w:rsidRPr="000F4B34">
        <w:rPr>
          <w:rFonts w:eastAsia="宋体" w:hint="eastAsia"/>
          <w:sz w:val="21"/>
          <w:szCs w:val="21"/>
        </w:rPr>
        <w:t>时可以减少空时隙，因此</w:t>
      </w:r>
      <w:r w:rsidRPr="000F4B34">
        <w:rPr>
          <w:rFonts w:eastAsia="宋体" w:hint="eastAsia"/>
          <w:sz w:val="21"/>
          <w:szCs w:val="21"/>
        </w:rPr>
        <w:t>MDPPM</w:t>
      </w:r>
      <w:r w:rsidRPr="000F4B34">
        <w:rPr>
          <w:rFonts w:eastAsia="宋体" w:hint="eastAsia"/>
          <w:sz w:val="21"/>
          <w:szCs w:val="21"/>
        </w:rPr>
        <w:t>长度不固定，调制时最</w:t>
      </w:r>
      <w:r w:rsidRPr="000F4B34">
        <w:rPr>
          <w:rFonts w:eastAsia="宋体" w:hint="eastAsia"/>
          <w:sz w:val="21"/>
          <w:szCs w:val="21"/>
        </w:rPr>
        <w:lastRenderedPageBreak/>
        <w:t>大长度为</w:t>
      </w:r>
      <w:r w:rsidRPr="000F4B34">
        <w:rPr>
          <w:rFonts w:eastAsia="宋体" w:hint="eastAsia"/>
          <w:sz w:val="21"/>
          <w:szCs w:val="21"/>
        </w:rPr>
        <w:t>2</w:t>
      </w:r>
      <w:r w:rsidRPr="00FB12DA">
        <w:rPr>
          <w:rFonts w:eastAsia="宋体" w:hint="eastAsia"/>
          <w:i/>
          <w:sz w:val="21"/>
          <w:szCs w:val="21"/>
          <w:vertAlign w:val="superscript"/>
        </w:rPr>
        <w:t>M</w:t>
      </w:r>
      <w:r w:rsidRPr="000F4B34">
        <w:rPr>
          <w:rFonts w:eastAsia="宋体" w:hint="eastAsia"/>
          <w:sz w:val="21"/>
          <w:szCs w:val="21"/>
        </w:rPr>
        <w:t>而最小长度为</w:t>
      </w:r>
      <w:r w:rsidRPr="000F4B34">
        <w:rPr>
          <w:rFonts w:eastAsia="宋体" w:hint="eastAsia"/>
          <w:sz w:val="21"/>
          <w:szCs w:val="21"/>
        </w:rPr>
        <w:t>1</w:t>
      </w:r>
      <w:r w:rsidRPr="000F4B34">
        <w:rPr>
          <w:rFonts w:eastAsia="宋体" w:hint="eastAsia"/>
          <w:sz w:val="21"/>
          <w:szCs w:val="21"/>
        </w:rPr>
        <w:t>，平均符号长度为（</w:t>
      </w:r>
      <w:r w:rsidRPr="000F4B34">
        <w:rPr>
          <w:rFonts w:eastAsia="宋体" w:hint="eastAsia"/>
          <w:sz w:val="21"/>
          <w:szCs w:val="21"/>
        </w:rPr>
        <w:t>2</w:t>
      </w:r>
      <w:r w:rsidRPr="009D71CD">
        <w:rPr>
          <w:rFonts w:eastAsia="宋体" w:hint="eastAsia"/>
          <w:i/>
          <w:sz w:val="21"/>
          <w:szCs w:val="21"/>
        </w:rPr>
        <w:t>M</w:t>
      </w:r>
      <w:r w:rsidRPr="000F4B34">
        <w:rPr>
          <w:rFonts w:eastAsia="宋体" w:hint="eastAsia"/>
          <w:sz w:val="21"/>
          <w:szCs w:val="21"/>
        </w:rPr>
        <w:t>+1</w:t>
      </w:r>
      <w:r w:rsidRPr="000F4B34">
        <w:rPr>
          <w:rFonts w:eastAsia="宋体" w:hint="eastAsia"/>
          <w:sz w:val="21"/>
          <w:szCs w:val="21"/>
        </w:rPr>
        <w:t>）</w:t>
      </w:r>
      <w:r w:rsidR="009D71CD">
        <w:rPr>
          <w:rFonts w:eastAsia="宋体" w:hint="eastAsia"/>
          <w:sz w:val="21"/>
          <w:szCs w:val="21"/>
        </w:rPr>
        <w:t>/</w:t>
      </w:r>
      <w:r w:rsidRPr="000F4B34">
        <w:rPr>
          <w:rFonts w:eastAsia="宋体" w:hint="eastAsia"/>
          <w:sz w:val="21"/>
          <w:szCs w:val="21"/>
        </w:rPr>
        <w:t>2</w:t>
      </w:r>
      <w:r w:rsidRPr="009D71CD">
        <w:rPr>
          <w:rFonts w:eastAsia="宋体" w:hint="eastAsia"/>
          <w:sz w:val="21"/>
          <w:szCs w:val="21"/>
          <w:vertAlign w:val="superscript"/>
        </w:rPr>
        <w:t>[3]</w:t>
      </w:r>
      <w:r w:rsidRPr="000F4B34">
        <w:rPr>
          <w:rFonts w:eastAsia="宋体" w:hint="eastAsia"/>
          <w:sz w:val="21"/>
          <w:szCs w:val="21"/>
        </w:rPr>
        <w:t>。</w:t>
      </w:r>
      <w:r w:rsidRPr="000F4B34">
        <w:rPr>
          <w:rFonts w:eastAsia="宋体" w:hint="eastAsia"/>
          <w:sz w:val="21"/>
          <w:szCs w:val="21"/>
        </w:rPr>
        <w:t>MDPPM</w:t>
      </w:r>
      <w:r w:rsidRPr="000F4B34">
        <w:rPr>
          <w:rFonts w:eastAsia="宋体" w:hint="eastAsia"/>
          <w:sz w:val="21"/>
          <w:szCs w:val="21"/>
        </w:rPr>
        <w:t>的表达式如下：</w:t>
      </w:r>
    </w:p>
    <w:p w:rsidR="000F4B34" w:rsidRPr="000F4B34" w:rsidRDefault="001501EA" w:rsidP="001501EA">
      <w:pPr>
        <w:jc w:val="center"/>
        <w:rPr>
          <w:rFonts w:eastAsia="宋体" w:hint="eastAsia"/>
          <w:sz w:val="21"/>
          <w:szCs w:val="21"/>
        </w:rPr>
      </w:pPr>
      <w:r>
        <w:rPr>
          <w:noProof/>
        </w:rPr>
        <w:drawing>
          <wp:inline distT="0" distB="0" distL="0" distR="0" wp14:anchorId="5351426F" wp14:editId="7CD48E1F">
            <wp:extent cx="3398292" cy="42622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8195" cy="446283"/>
                    </a:xfrm>
                    <a:prstGeom prst="rect">
                      <a:avLst/>
                    </a:prstGeom>
                  </pic:spPr>
                </pic:pic>
              </a:graphicData>
            </a:graphic>
          </wp:inline>
        </w:drawing>
      </w:r>
    </w:p>
    <w:p w:rsidR="00E672DA" w:rsidRDefault="000F4B34" w:rsidP="000F4B34">
      <w:pPr>
        <w:rPr>
          <w:rFonts w:eastAsia="宋体"/>
          <w:sz w:val="21"/>
          <w:szCs w:val="21"/>
        </w:rPr>
      </w:pPr>
      <w:r w:rsidRPr="000F4B34">
        <w:rPr>
          <w:rFonts w:eastAsia="宋体" w:hint="eastAsia"/>
          <w:sz w:val="21"/>
          <w:szCs w:val="21"/>
        </w:rPr>
        <w:t>其中，</w:t>
      </w:r>
      <w:r w:rsidRPr="009D71CD">
        <w:rPr>
          <w:rFonts w:eastAsia="宋体" w:hint="eastAsia"/>
          <w:i/>
          <w:sz w:val="21"/>
          <w:szCs w:val="21"/>
        </w:rPr>
        <w:t>M</w:t>
      </w:r>
      <w:r w:rsidRPr="000F4B34">
        <w:rPr>
          <w:rFonts w:eastAsia="宋体" w:hint="eastAsia"/>
          <w:sz w:val="21"/>
          <w:szCs w:val="21"/>
        </w:rPr>
        <w:t>为调制阶数，</w:t>
      </w:r>
      <w:r w:rsidRPr="009D71CD">
        <w:rPr>
          <w:rFonts w:eastAsia="宋体" w:hint="eastAsia"/>
          <w:i/>
          <w:sz w:val="21"/>
          <w:szCs w:val="21"/>
        </w:rPr>
        <w:t>c</w:t>
      </w:r>
      <w:r w:rsidRPr="009D71CD">
        <w:rPr>
          <w:rFonts w:eastAsia="宋体" w:hint="eastAsia"/>
          <w:i/>
          <w:sz w:val="21"/>
          <w:szCs w:val="21"/>
          <w:vertAlign w:val="subscript"/>
        </w:rPr>
        <w:t>i</w:t>
      </w:r>
      <w:r w:rsidRPr="000F4B34">
        <w:rPr>
          <w:rFonts w:eastAsia="宋体" w:hint="eastAsia"/>
          <w:sz w:val="21"/>
          <w:szCs w:val="21"/>
        </w:rPr>
        <w:t>∈</w:t>
      </w:r>
      <w:r w:rsidR="001501EA">
        <w:rPr>
          <w:rFonts w:eastAsia="宋体" w:hint="eastAsia"/>
          <w:sz w:val="21"/>
          <w:szCs w:val="21"/>
        </w:rPr>
        <w:t>{</w:t>
      </w:r>
      <w:r w:rsidRPr="000F4B34">
        <w:rPr>
          <w:rFonts w:eastAsia="宋体" w:hint="eastAsia"/>
          <w:sz w:val="21"/>
          <w:szCs w:val="21"/>
        </w:rPr>
        <w:t>0</w:t>
      </w:r>
      <w:r w:rsidRPr="000F4B34">
        <w:rPr>
          <w:rFonts w:eastAsia="宋体" w:hint="eastAsia"/>
          <w:sz w:val="21"/>
          <w:szCs w:val="21"/>
        </w:rPr>
        <w:t>，</w:t>
      </w:r>
      <w:r w:rsidRPr="000F4B34">
        <w:rPr>
          <w:rFonts w:eastAsia="宋体" w:hint="eastAsia"/>
          <w:sz w:val="21"/>
          <w:szCs w:val="21"/>
        </w:rPr>
        <w:t>1</w:t>
      </w:r>
      <w:r w:rsidR="001501EA">
        <w:rPr>
          <w:rFonts w:eastAsia="宋体"/>
          <w:sz w:val="21"/>
          <w:szCs w:val="21"/>
        </w:rPr>
        <w:t>}</w:t>
      </w:r>
      <w:r w:rsidRPr="000F4B34">
        <w:rPr>
          <w:rFonts w:eastAsia="宋体" w:hint="eastAsia"/>
          <w:sz w:val="21"/>
          <w:szCs w:val="21"/>
        </w:rPr>
        <w:t>，</w:t>
      </w:r>
      <w:r w:rsidRPr="009D71CD">
        <w:rPr>
          <w:rFonts w:eastAsia="宋体" w:hint="eastAsia"/>
          <w:i/>
          <w:sz w:val="21"/>
          <w:szCs w:val="21"/>
        </w:rPr>
        <w:t>k</w:t>
      </w:r>
      <w:r w:rsidRPr="000F4B34">
        <w:rPr>
          <w:rFonts w:eastAsia="宋体" w:hint="eastAsia"/>
          <w:sz w:val="21"/>
          <w:szCs w:val="21"/>
        </w:rPr>
        <w:t>为光波数，</w:t>
      </w:r>
      <w:r w:rsidRPr="009D71CD">
        <w:rPr>
          <w:rFonts w:eastAsia="宋体" w:hint="eastAsia"/>
          <w:i/>
          <w:sz w:val="21"/>
          <w:szCs w:val="21"/>
        </w:rPr>
        <w:t>p</w:t>
      </w:r>
      <w:r w:rsidRPr="000F4B34">
        <w:rPr>
          <w:rFonts w:eastAsia="宋体" w:hint="eastAsia"/>
          <w:sz w:val="21"/>
          <w:szCs w:val="21"/>
        </w:rPr>
        <w:t>（</w:t>
      </w:r>
      <w:r w:rsidRPr="009D71CD">
        <w:rPr>
          <w:rFonts w:eastAsia="宋体" w:hint="eastAsia"/>
          <w:i/>
          <w:sz w:val="21"/>
          <w:szCs w:val="21"/>
        </w:rPr>
        <w:t>t</w:t>
      </w:r>
      <w:r w:rsidRPr="000F4B34">
        <w:rPr>
          <w:rFonts w:eastAsia="宋体" w:hint="eastAsia"/>
          <w:sz w:val="21"/>
          <w:szCs w:val="21"/>
        </w:rPr>
        <w:t>）表示宽度为</w:t>
      </w:r>
      <w:r w:rsidRPr="009D71CD">
        <w:rPr>
          <w:rFonts w:eastAsia="宋体" w:hint="eastAsia"/>
          <w:i/>
          <w:sz w:val="21"/>
          <w:szCs w:val="21"/>
        </w:rPr>
        <w:t>T</w:t>
      </w:r>
      <w:r w:rsidRPr="009D71CD">
        <w:rPr>
          <w:rFonts w:eastAsia="宋体" w:hint="eastAsia"/>
          <w:sz w:val="21"/>
          <w:szCs w:val="21"/>
          <w:vertAlign w:val="subscript"/>
        </w:rPr>
        <w:t>sl_dppm</w:t>
      </w:r>
      <w:r w:rsidRPr="000F4B34">
        <w:rPr>
          <w:rFonts w:eastAsia="宋体" w:hint="eastAsia"/>
          <w:sz w:val="21"/>
          <w:szCs w:val="21"/>
        </w:rPr>
        <w:t>、幅值为</w:t>
      </w:r>
      <w:r w:rsidRPr="000F4B34">
        <w:rPr>
          <w:rFonts w:eastAsia="宋体" w:hint="eastAsia"/>
          <w:sz w:val="21"/>
          <w:szCs w:val="21"/>
        </w:rPr>
        <w:t>1</w:t>
      </w:r>
      <w:r w:rsidRPr="000F4B34">
        <w:rPr>
          <w:rFonts w:eastAsia="宋体" w:hint="eastAsia"/>
          <w:sz w:val="21"/>
          <w:szCs w:val="21"/>
        </w:rPr>
        <w:t>的矩形脉冲，</w:t>
      </w:r>
      <w:r w:rsidRPr="009D71CD">
        <w:rPr>
          <w:rFonts w:eastAsia="宋体" w:hint="eastAsia"/>
          <w:i/>
          <w:sz w:val="21"/>
          <w:szCs w:val="21"/>
        </w:rPr>
        <w:t>P</w:t>
      </w:r>
      <w:r w:rsidRPr="009D71CD">
        <w:rPr>
          <w:rFonts w:eastAsia="宋体" w:hint="eastAsia"/>
          <w:sz w:val="21"/>
          <w:szCs w:val="21"/>
          <w:vertAlign w:val="subscript"/>
        </w:rPr>
        <w:t>avg</w:t>
      </w:r>
      <w:r w:rsidRPr="000F4B34">
        <w:rPr>
          <w:rFonts w:eastAsia="宋体" w:hint="eastAsia"/>
          <w:sz w:val="21"/>
          <w:szCs w:val="21"/>
        </w:rPr>
        <w:t>为脉冲平均功率，</w:t>
      </w:r>
      <w:r w:rsidRPr="009D71CD">
        <w:rPr>
          <w:rFonts w:eastAsia="宋体" w:hint="eastAsia"/>
          <w:i/>
          <w:sz w:val="21"/>
          <w:szCs w:val="21"/>
        </w:rPr>
        <w:t>T</w:t>
      </w:r>
      <w:r w:rsidRPr="009D71CD">
        <w:rPr>
          <w:rFonts w:eastAsia="宋体" w:hint="eastAsia"/>
          <w:sz w:val="21"/>
          <w:szCs w:val="21"/>
          <w:vertAlign w:val="subscript"/>
        </w:rPr>
        <w:t>sl_dppm</w:t>
      </w:r>
      <w:r w:rsidRPr="000F4B34">
        <w:rPr>
          <w:rFonts w:eastAsia="宋体" w:hint="eastAsia"/>
          <w:sz w:val="21"/>
          <w:szCs w:val="21"/>
        </w:rPr>
        <w:t>为时隙宽度。在室外可见光系统中，待发送的电信号经过强度调制加载到光源上发出带有信息的光信号，经过近地面大气信道进行传输。接收天线将接收到的光信号通过</w:t>
      </w:r>
      <w:r w:rsidRPr="000F4B34">
        <w:rPr>
          <w:rFonts w:eastAsia="宋体" w:hint="eastAsia"/>
          <w:sz w:val="21"/>
          <w:szCs w:val="21"/>
        </w:rPr>
        <w:t>PIN</w:t>
      </w:r>
      <w:r w:rsidRPr="000F4B34">
        <w:rPr>
          <w:rFonts w:eastAsia="宋体" w:hint="eastAsia"/>
          <w:sz w:val="21"/>
          <w:szCs w:val="21"/>
        </w:rPr>
        <w:t>型光电二极管转换为电信号，电域处理后恢复出原始信号。不考虑系统的接收端对准因素，假设无多径干扰，忽略探测器的散粒噪声和相对强度噪声，则湍流信道条件下</w:t>
      </w:r>
      <w:r w:rsidRPr="000F4B34">
        <w:rPr>
          <w:rFonts w:eastAsia="宋体" w:hint="eastAsia"/>
          <w:sz w:val="21"/>
          <w:szCs w:val="21"/>
        </w:rPr>
        <w:t>VLC</w:t>
      </w:r>
      <w:r w:rsidRPr="000F4B34">
        <w:rPr>
          <w:rFonts w:eastAsia="宋体" w:hint="eastAsia"/>
          <w:sz w:val="21"/>
          <w:szCs w:val="21"/>
        </w:rPr>
        <w:t>系统模型如图</w:t>
      </w:r>
      <w:r w:rsidRPr="000F4B34">
        <w:rPr>
          <w:rFonts w:eastAsia="宋体" w:hint="eastAsia"/>
          <w:sz w:val="21"/>
          <w:szCs w:val="21"/>
        </w:rPr>
        <w:t>1</w:t>
      </w:r>
      <w:r w:rsidRPr="000F4B34">
        <w:rPr>
          <w:rFonts w:eastAsia="宋体" w:hint="eastAsia"/>
          <w:sz w:val="21"/>
          <w:szCs w:val="21"/>
        </w:rPr>
        <w:t>所示。</w:t>
      </w:r>
    </w:p>
    <w:p w:rsidR="00E672DA" w:rsidRDefault="00E672DA" w:rsidP="00E672DA">
      <w:pPr>
        <w:jc w:val="center"/>
        <w:rPr>
          <w:rFonts w:eastAsia="宋体"/>
          <w:sz w:val="21"/>
          <w:szCs w:val="21"/>
        </w:rPr>
      </w:pPr>
      <w:r>
        <w:rPr>
          <w:rFonts w:eastAsia="宋体"/>
          <w:noProof/>
          <w:sz w:val="21"/>
          <w:szCs w:val="21"/>
        </w:rPr>
        <w:drawing>
          <wp:inline distT="0" distB="0" distL="0" distR="0">
            <wp:extent cx="5753100" cy="1228344"/>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张慧颖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3100" cy="1228344"/>
                    </a:xfrm>
                    <a:prstGeom prst="rect">
                      <a:avLst/>
                    </a:prstGeom>
                  </pic:spPr>
                </pic:pic>
              </a:graphicData>
            </a:graphic>
          </wp:inline>
        </w:drawing>
      </w:r>
    </w:p>
    <w:p w:rsidR="00E672DA" w:rsidRPr="00E672DA" w:rsidRDefault="00E672DA" w:rsidP="00E672DA">
      <w:pPr>
        <w:jc w:val="center"/>
        <w:rPr>
          <w:rFonts w:ascii="方正黑体_GBK" w:eastAsia="方正黑体_GBK" w:hint="eastAsia"/>
        </w:rPr>
      </w:pPr>
      <w:r w:rsidRPr="00E672DA">
        <w:rPr>
          <w:rFonts w:ascii="方正黑体_GBK" w:eastAsia="方正黑体_GBK" w:hint="eastAsia"/>
        </w:rPr>
        <w:t>图1  VLC系统框图</w:t>
      </w:r>
    </w:p>
    <w:p w:rsidR="000F4B34" w:rsidRPr="000F4B34" w:rsidRDefault="000F4B34" w:rsidP="000F4B34">
      <w:pPr>
        <w:rPr>
          <w:rFonts w:eastAsia="宋体" w:hint="eastAsia"/>
          <w:sz w:val="21"/>
          <w:szCs w:val="21"/>
        </w:rPr>
      </w:pPr>
      <w:r w:rsidRPr="000F4B34">
        <w:rPr>
          <w:rFonts w:eastAsia="宋体" w:hint="eastAsia"/>
          <w:sz w:val="21"/>
          <w:szCs w:val="21"/>
        </w:rPr>
        <w:t xml:space="preserve">　　在湍流和雾霾等天气条件下，本文采用广义超几何</w:t>
      </w:r>
      <w:r w:rsidRPr="000F4B34">
        <w:rPr>
          <w:rFonts w:eastAsia="宋体" w:hint="eastAsia"/>
          <w:sz w:val="21"/>
          <w:szCs w:val="21"/>
        </w:rPr>
        <w:t>Bessel</w:t>
      </w:r>
      <w:r w:rsidRPr="000F4B34">
        <w:rPr>
          <w:rFonts w:eastAsia="宋体" w:hint="eastAsia"/>
          <w:sz w:val="21"/>
          <w:szCs w:val="21"/>
        </w:rPr>
        <w:t>函数对信道状态概率密度函数进行化简，则有：</w:t>
      </w:r>
    </w:p>
    <w:p w:rsidR="000F4B34" w:rsidRPr="000F4B34" w:rsidRDefault="001E0FE9" w:rsidP="001E0FE9">
      <w:pPr>
        <w:jc w:val="center"/>
        <w:rPr>
          <w:rFonts w:eastAsia="宋体" w:hint="eastAsia"/>
          <w:sz w:val="21"/>
          <w:szCs w:val="21"/>
        </w:rPr>
      </w:pPr>
      <w:r>
        <w:rPr>
          <w:noProof/>
        </w:rPr>
        <w:drawing>
          <wp:inline distT="0" distB="0" distL="0" distR="0" wp14:anchorId="7B6BE1E3" wp14:editId="4D02072F">
            <wp:extent cx="3311857" cy="1102088"/>
            <wp:effectExtent l="0" t="0" r="3175" b="317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58021" cy="1117450"/>
                    </a:xfrm>
                    <a:prstGeom prst="rect">
                      <a:avLst/>
                    </a:prstGeom>
                  </pic:spPr>
                </pic:pic>
              </a:graphicData>
            </a:graphic>
          </wp:inline>
        </w:drawing>
      </w:r>
    </w:p>
    <w:p w:rsidR="000F4B34" w:rsidRPr="000F4B34" w:rsidRDefault="000F4B34" w:rsidP="000F4B34">
      <w:pPr>
        <w:rPr>
          <w:rFonts w:eastAsia="宋体" w:hint="eastAsia"/>
          <w:sz w:val="21"/>
          <w:szCs w:val="21"/>
        </w:rPr>
      </w:pPr>
      <w:r w:rsidRPr="000F4B34">
        <w:rPr>
          <w:rFonts w:eastAsia="宋体" w:hint="eastAsia"/>
          <w:sz w:val="21"/>
          <w:szCs w:val="21"/>
        </w:rPr>
        <w:t>其中，Γ（·）为</w:t>
      </w:r>
      <w:r w:rsidRPr="000F4B34">
        <w:rPr>
          <w:rFonts w:eastAsia="宋体" w:hint="eastAsia"/>
          <w:sz w:val="21"/>
          <w:szCs w:val="21"/>
        </w:rPr>
        <w:t>Gamma</w:t>
      </w:r>
      <w:r w:rsidRPr="000F4B34">
        <w:rPr>
          <w:rFonts w:eastAsia="宋体" w:hint="eastAsia"/>
          <w:sz w:val="21"/>
          <w:szCs w:val="21"/>
        </w:rPr>
        <w:t>函数，</w:t>
      </w:r>
      <w:r w:rsidRPr="00001105">
        <w:rPr>
          <w:rFonts w:eastAsia="宋体" w:hint="eastAsia"/>
          <w:i/>
          <w:sz w:val="21"/>
          <w:szCs w:val="21"/>
        </w:rPr>
        <w:t>α</w:t>
      </w:r>
      <w:r w:rsidRPr="000F4B34">
        <w:rPr>
          <w:rFonts w:eastAsia="宋体" w:hint="eastAsia"/>
          <w:sz w:val="21"/>
          <w:szCs w:val="21"/>
        </w:rPr>
        <w:t>表示散射过程大规模单元的有效数，</w:t>
      </w:r>
      <w:r w:rsidRPr="00001105">
        <w:rPr>
          <w:rFonts w:eastAsia="宋体" w:hint="eastAsia"/>
          <w:i/>
          <w:sz w:val="21"/>
          <w:szCs w:val="21"/>
        </w:rPr>
        <w:t>β</w:t>
      </w:r>
      <w:r w:rsidRPr="000F4B34">
        <w:rPr>
          <w:rFonts w:eastAsia="宋体" w:hint="eastAsia"/>
          <w:sz w:val="21"/>
          <w:szCs w:val="21"/>
        </w:rPr>
        <w:t>表示小规模单元的有效数，</w:t>
      </w:r>
      <w:r w:rsidRPr="00001105">
        <w:rPr>
          <w:rFonts w:eastAsia="宋体" w:hint="eastAsia"/>
          <w:i/>
          <w:sz w:val="21"/>
          <w:szCs w:val="21"/>
        </w:rPr>
        <w:t>I</w:t>
      </w:r>
      <w:r w:rsidRPr="000F4B34">
        <w:rPr>
          <w:rFonts w:eastAsia="宋体" w:hint="eastAsia"/>
          <w:sz w:val="21"/>
          <w:szCs w:val="21"/>
        </w:rPr>
        <w:t>为接收机辐照度，</w:t>
      </w:r>
      <w:r w:rsidRPr="00001105">
        <w:rPr>
          <w:rFonts w:eastAsia="宋体" w:hint="eastAsia"/>
          <w:i/>
          <w:sz w:val="21"/>
          <w:szCs w:val="21"/>
        </w:rPr>
        <w:t>I</w:t>
      </w:r>
      <w:r w:rsidR="00001105" w:rsidRPr="00001105">
        <w:rPr>
          <w:rFonts w:eastAsia="宋体" w:hint="eastAsia"/>
          <w:sz w:val="21"/>
          <w:szCs w:val="21"/>
          <w:vertAlign w:val="subscript"/>
        </w:rPr>
        <w:t>1</w:t>
      </w:r>
      <w:r w:rsidRPr="000F4B34">
        <w:rPr>
          <w:rFonts w:eastAsia="宋体" w:hint="eastAsia"/>
          <w:sz w:val="21"/>
          <w:szCs w:val="21"/>
        </w:rPr>
        <w:t>表示路径损耗，</w:t>
      </w:r>
      <w:r w:rsidRPr="00001105">
        <w:rPr>
          <w:rFonts w:eastAsia="宋体" w:hint="eastAsia"/>
          <w:i/>
          <w:sz w:val="21"/>
          <w:szCs w:val="21"/>
        </w:rPr>
        <w:t>G</w:t>
      </w:r>
      <w:r w:rsidRPr="000F4B34">
        <w:rPr>
          <w:rFonts w:eastAsia="宋体" w:hint="eastAsia"/>
          <w:sz w:val="21"/>
          <w:szCs w:val="21"/>
        </w:rPr>
        <w:t>表示函数。</w:t>
      </w:r>
    </w:p>
    <w:p w:rsidR="000F4B34" w:rsidRPr="000F4B34" w:rsidRDefault="000F4B34" w:rsidP="000F4B34">
      <w:pPr>
        <w:rPr>
          <w:rFonts w:eastAsia="宋体" w:hint="eastAsia"/>
          <w:sz w:val="21"/>
          <w:szCs w:val="21"/>
        </w:rPr>
      </w:pPr>
      <w:r w:rsidRPr="000F4B34">
        <w:rPr>
          <w:rFonts w:eastAsia="宋体" w:hint="eastAsia"/>
          <w:sz w:val="21"/>
          <w:szCs w:val="21"/>
        </w:rPr>
        <w:t xml:space="preserve">　　在固定判决门限下，系统输出的平均差错率表达式为：</w:t>
      </w:r>
    </w:p>
    <w:p w:rsidR="000F4B34" w:rsidRPr="000F4B34" w:rsidRDefault="001E0FE9" w:rsidP="001E0FE9">
      <w:pPr>
        <w:jc w:val="center"/>
        <w:rPr>
          <w:rFonts w:eastAsia="宋体" w:hint="eastAsia"/>
          <w:sz w:val="21"/>
          <w:szCs w:val="21"/>
        </w:rPr>
      </w:pPr>
      <w:r>
        <w:rPr>
          <w:noProof/>
        </w:rPr>
        <w:drawing>
          <wp:inline distT="0" distB="0" distL="0" distR="0" wp14:anchorId="52237652" wp14:editId="431D5E98">
            <wp:extent cx="3330906" cy="857961"/>
            <wp:effectExtent l="0" t="0" r="3175"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6868" cy="869800"/>
                    </a:xfrm>
                    <a:prstGeom prst="rect">
                      <a:avLst/>
                    </a:prstGeom>
                  </pic:spPr>
                </pic:pic>
              </a:graphicData>
            </a:graphic>
          </wp:inline>
        </w:drawing>
      </w:r>
    </w:p>
    <w:p w:rsidR="000F4B34" w:rsidRPr="000F4B34" w:rsidRDefault="000F4B34" w:rsidP="000F4B34">
      <w:pPr>
        <w:rPr>
          <w:rFonts w:eastAsia="宋体" w:hint="eastAsia"/>
          <w:sz w:val="21"/>
          <w:szCs w:val="21"/>
        </w:rPr>
      </w:pPr>
      <w:r w:rsidRPr="000F4B34">
        <w:rPr>
          <w:rFonts w:eastAsia="宋体" w:hint="eastAsia"/>
          <w:sz w:val="21"/>
          <w:szCs w:val="21"/>
        </w:rPr>
        <w:t>其中，</w:t>
      </w:r>
      <w:r w:rsidR="001E0FE9">
        <w:rPr>
          <w:noProof/>
        </w:rPr>
        <w:drawing>
          <wp:inline distT="0" distB="0" distL="0" distR="0" wp14:anchorId="7C6E6F26" wp14:editId="3B7F6A4F">
            <wp:extent cx="107301" cy="173725"/>
            <wp:effectExtent l="0" t="0" r="762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013" cy="179736"/>
                    </a:xfrm>
                    <a:prstGeom prst="rect">
                      <a:avLst/>
                    </a:prstGeom>
                  </pic:spPr>
                </pic:pic>
              </a:graphicData>
            </a:graphic>
          </wp:inline>
        </w:drawing>
      </w:r>
      <w:r w:rsidRPr="000F4B34">
        <w:rPr>
          <w:rFonts w:eastAsia="宋体" w:hint="eastAsia"/>
          <w:sz w:val="21"/>
          <w:szCs w:val="21"/>
        </w:rPr>
        <w:t>为平均信噪比（</w:t>
      </w:r>
      <w:r w:rsidRPr="000F4B34">
        <w:rPr>
          <w:rFonts w:eastAsia="宋体" w:hint="eastAsia"/>
          <w:sz w:val="21"/>
          <w:szCs w:val="21"/>
        </w:rPr>
        <w:t>SNR</w:t>
      </w:r>
      <w:r w:rsidRPr="000F4B34">
        <w:rPr>
          <w:rFonts w:eastAsia="宋体" w:hint="eastAsia"/>
          <w:sz w:val="21"/>
          <w:szCs w:val="21"/>
        </w:rPr>
        <w:t>），</w:t>
      </w:r>
      <w:r w:rsidRPr="00041571">
        <w:rPr>
          <w:rFonts w:eastAsia="宋体" w:hint="eastAsia"/>
          <w:i/>
          <w:sz w:val="21"/>
          <w:szCs w:val="21"/>
        </w:rPr>
        <w:t>p</w:t>
      </w:r>
      <w:r w:rsidR="00041571" w:rsidRPr="00041571">
        <w:rPr>
          <w:rFonts w:eastAsia="宋体" w:hint="eastAsia"/>
          <w:sz w:val="21"/>
          <w:szCs w:val="21"/>
          <w:vertAlign w:val="subscript"/>
        </w:rPr>
        <w:t>e</w:t>
      </w:r>
      <w:r w:rsidRPr="000F4B34">
        <w:rPr>
          <w:rFonts w:eastAsia="宋体" w:hint="eastAsia"/>
          <w:sz w:val="21"/>
          <w:szCs w:val="21"/>
        </w:rPr>
        <w:t>为系统出错概率。采用</w:t>
      </w:r>
      <w:r w:rsidRPr="000F4B34">
        <w:rPr>
          <w:rFonts w:eastAsia="宋体" w:hint="eastAsia"/>
          <w:sz w:val="21"/>
          <w:szCs w:val="21"/>
        </w:rPr>
        <w:t>Meijer-G</w:t>
      </w:r>
      <w:r w:rsidRPr="000F4B34">
        <w:rPr>
          <w:rFonts w:eastAsia="宋体" w:hint="eastAsia"/>
          <w:sz w:val="21"/>
          <w:szCs w:val="21"/>
        </w:rPr>
        <w:t>公式和</w:t>
      </w:r>
      <w:r w:rsidRPr="000F4B34">
        <w:rPr>
          <w:rFonts w:eastAsia="宋体" w:hint="eastAsia"/>
          <w:sz w:val="21"/>
          <w:szCs w:val="21"/>
        </w:rPr>
        <w:t>2</w:t>
      </w:r>
      <w:r w:rsidRPr="000F4B34">
        <w:rPr>
          <w:rFonts w:eastAsia="宋体" w:hint="eastAsia"/>
          <w:sz w:val="21"/>
          <w:szCs w:val="21"/>
        </w:rPr>
        <w:t>个</w:t>
      </w:r>
      <w:r w:rsidRPr="00041571">
        <w:rPr>
          <w:rFonts w:eastAsia="宋体" w:hint="eastAsia"/>
          <w:i/>
          <w:sz w:val="21"/>
          <w:szCs w:val="21"/>
        </w:rPr>
        <w:t>G</w:t>
      </w:r>
      <w:r w:rsidRPr="000F4B34">
        <w:rPr>
          <w:rFonts w:eastAsia="宋体" w:hint="eastAsia"/>
          <w:sz w:val="21"/>
          <w:szCs w:val="21"/>
        </w:rPr>
        <w:t>函数推广经典</w:t>
      </w:r>
      <w:r w:rsidRPr="000F4B34">
        <w:rPr>
          <w:rFonts w:eastAsia="宋体" w:hint="eastAsia"/>
          <w:sz w:val="21"/>
          <w:szCs w:val="21"/>
        </w:rPr>
        <w:t>Meijer</w:t>
      </w:r>
      <w:r w:rsidRPr="000F4B34">
        <w:rPr>
          <w:rFonts w:eastAsia="宋体" w:hint="eastAsia"/>
          <w:sz w:val="21"/>
          <w:szCs w:val="21"/>
        </w:rPr>
        <w:t>函数运算特性，进一步简化式（</w:t>
      </w:r>
      <w:r w:rsidRPr="000F4B34">
        <w:rPr>
          <w:rFonts w:eastAsia="宋体" w:hint="eastAsia"/>
          <w:sz w:val="21"/>
          <w:szCs w:val="21"/>
        </w:rPr>
        <w:t>3</w:t>
      </w:r>
      <w:r w:rsidRPr="000F4B34">
        <w:rPr>
          <w:rFonts w:eastAsia="宋体" w:hint="eastAsia"/>
          <w:sz w:val="21"/>
          <w:szCs w:val="21"/>
        </w:rPr>
        <w:t>）得到</w:t>
      </w:r>
      <w:r w:rsidRPr="000F4B34">
        <w:rPr>
          <w:rFonts w:eastAsia="宋体" w:hint="eastAsia"/>
          <w:sz w:val="21"/>
          <w:szCs w:val="21"/>
        </w:rPr>
        <w:t>SER</w:t>
      </w:r>
      <w:r w:rsidRPr="000F4B34">
        <w:rPr>
          <w:rFonts w:eastAsia="宋体" w:hint="eastAsia"/>
          <w:sz w:val="21"/>
          <w:szCs w:val="21"/>
        </w:rPr>
        <w:t>闭合表达式为</w:t>
      </w:r>
      <w:r w:rsidRPr="00041571">
        <w:rPr>
          <w:rFonts w:eastAsia="宋体" w:hint="eastAsia"/>
          <w:sz w:val="21"/>
          <w:szCs w:val="21"/>
          <w:vertAlign w:val="superscript"/>
        </w:rPr>
        <w:t>[4]</w:t>
      </w:r>
      <w:r w:rsidRPr="000F4B34">
        <w:rPr>
          <w:rFonts w:eastAsia="宋体" w:hint="eastAsia"/>
          <w:sz w:val="21"/>
          <w:szCs w:val="21"/>
        </w:rPr>
        <w:t>：</w:t>
      </w:r>
    </w:p>
    <w:p w:rsidR="000F4B34" w:rsidRPr="000F4B34" w:rsidRDefault="00D82830" w:rsidP="00D82830">
      <w:pPr>
        <w:jc w:val="center"/>
        <w:rPr>
          <w:rFonts w:eastAsia="宋体" w:hint="eastAsia"/>
          <w:sz w:val="21"/>
          <w:szCs w:val="21"/>
        </w:rPr>
      </w:pPr>
      <w:r>
        <w:rPr>
          <w:noProof/>
        </w:rPr>
        <w:drawing>
          <wp:inline distT="0" distB="0" distL="0" distR="0" wp14:anchorId="626D6EB6" wp14:editId="3D61C5F3">
            <wp:extent cx="3232814" cy="1050115"/>
            <wp:effectExtent l="0" t="0" r="571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55119" cy="1057360"/>
                    </a:xfrm>
                    <a:prstGeom prst="rect">
                      <a:avLst/>
                    </a:prstGeom>
                  </pic:spPr>
                </pic:pic>
              </a:graphicData>
            </a:graphic>
          </wp:inline>
        </w:drawing>
      </w:r>
    </w:p>
    <w:p w:rsidR="000F4B34" w:rsidRPr="000F4B34" w:rsidRDefault="000F4B34" w:rsidP="000F4B34">
      <w:pPr>
        <w:rPr>
          <w:rFonts w:eastAsia="宋体" w:hint="eastAsia"/>
          <w:sz w:val="21"/>
          <w:szCs w:val="21"/>
        </w:rPr>
      </w:pPr>
      <w:r w:rsidRPr="000F4B34">
        <w:rPr>
          <w:rFonts w:eastAsia="宋体" w:hint="eastAsia"/>
          <w:sz w:val="21"/>
          <w:szCs w:val="21"/>
        </w:rPr>
        <w:t xml:space="preserve">　　在接收端采用</w:t>
      </w:r>
      <w:r w:rsidRPr="00041571">
        <w:rPr>
          <w:rFonts w:eastAsia="宋体" w:hint="eastAsia"/>
          <w:i/>
          <w:sz w:val="21"/>
          <w:szCs w:val="21"/>
        </w:rPr>
        <w:t>N</w:t>
      </w:r>
      <w:r w:rsidRPr="000F4B34">
        <w:rPr>
          <w:rFonts w:eastAsia="宋体" w:hint="eastAsia"/>
          <w:sz w:val="21"/>
          <w:szCs w:val="21"/>
        </w:rPr>
        <w:t>根接收天线，则分集接收后输出</w:t>
      </w:r>
      <w:r w:rsidRPr="000F4B34">
        <w:rPr>
          <w:rFonts w:eastAsia="宋体" w:hint="eastAsia"/>
          <w:sz w:val="21"/>
          <w:szCs w:val="21"/>
        </w:rPr>
        <w:t>SER</w:t>
      </w:r>
      <w:r w:rsidR="00041571" w:rsidRPr="00041571">
        <w:rPr>
          <w:rFonts w:eastAsia="宋体" w:hint="eastAsia"/>
          <w:sz w:val="21"/>
          <w:szCs w:val="21"/>
          <w:vertAlign w:val="superscript"/>
        </w:rPr>
        <w:t>[5]</w:t>
      </w:r>
      <w:r w:rsidRPr="000F4B34">
        <w:rPr>
          <w:rFonts w:eastAsia="宋体" w:hint="eastAsia"/>
          <w:sz w:val="21"/>
          <w:szCs w:val="21"/>
        </w:rPr>
        <w:t>为：</w:t>
      </w:r>
    </w:p>
    <w:p w:rsidR="000F4B34" w:rsidRPr="000F4B34" w:rsidRDefault="00D82830" w:rsidP="00D82830">
      <w:pPr>
        <w:jc w:val="center"/>
        <w:rPr>
          <w:rFonts w:eastAsia="宋体" w:hint="eastAsia"/>
          <w:sz w:val="21"/>
          <w:szCs w:val="21"/>
        </w:rPr>
      </w:pPr>
      <w:r>
        <w:rPr>
          <w:noProof/>
        </w:rPr>
        <w:lastRenderedPageBreak/>
        <w:drawing>
          <wp:inline distT="0" distB="0" distL="0" distR="0" wp14:anchorId="032E1E13" wp14:editId="0C23BD93">
            <wp:extent cx="3249162" cy="485444"/>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41117" cy="499183"/>
                    </a:xfrm>
                    <a:prstGeom prst="rect">
                      <a:avLst/>
                    </a:prstGeom>
                  </pic:spPr>
                </pic:pic>
              </a:graphicData>
            </a:graphic>
          </wp:inline>
        </w:drawing>
      </w:r>
    </w:p>
    <w:p w:rsidR="000F4B34" w:rsidRPr="000F4B34" w:rsidRDefault="000F4B34" w:rsidP="000F4B34">
      <w:pPr>
        <w:rPr>
          <w:rFonts w:eastAsia="宋体" w:hint="eastAsia"/>
          <w:sz w:val="21"/>
          <w:szCs w:val="21"/>
        </w:rPr>
      </w:pPr>
      <w:r w:rsidRPr="000F4B34">
        <w:rPr>
          <w:rFonts w:eastAsia="宋体" w:hint="eastAsia"/>
          <w:sz w:val="21"/>
          <w:szCs w:val="21"/>
        </w:rPr>
        <w:t>其中，</w:t>
      </w:r>
      <w:r w:rsidRPr="00041571">
        <w:rPr>
          <w:rFonts w:eastAsia="宋体" w:hint="eastAsia"/>
          <w:i/>
          <w:sz w:val="21"/>
          <w:szCs w:val="21"/>
        </w:rPr>
        <w:t>n</w:t>
      </w:r>
      <w:r w:rsidRPr="000F4B34">
        <w:rPr>
          <w:rFonts w:eastAsia="宋体" w:hint="eastAsia"/>
          <w:sz w:val="21"/>
          <w:szCs w:val="21"/>
        </w:rPr>
        <w:t>∈</w:t>
      </w:r>
      <w:r w:rsidR="00D82830">
        <w:rPr>
          <w:rFonts w:eastAsia="宋体" w:hint="eastAsia"/>
          <w:sz w:val="21"/>
          <w:szCs w:val="21"/>
        </w:rPr>
        <w:t>{</w:t>
      </w:r>
      <w:r w:rsidRPr="000F4B34">
        <w:rPr>
          <w:rFonts w:eastAsia="宋体" w:hint="eastAsia"/>
          <w:sz w:val="21"/>
          <w:szCs w:val="21"/>
        </w:rPr>
        <w:t>1</w:t>
      </w:r>
      <w:r w:rsidRPr="000F4B34">
        <w:rPr>
          <w:rFonts w:eastAsia="宋体" w:hint="eastAsia"/>
          <w:sz w:val="21"/>
          <w:szCs w:val="21"/>
        </w:rPr>
        <w:t>，</w:t>
      </w:r>
      <w:r w:rsidRPr="00041571">
        <w:rPr>
          <w:rFonts w:eastAsia="宋体" w:hint="eastAsia"/>
          <w:i/>
          <w:sz w:val="21"/>
          <w:szCs w:val="21"/>
        </w:rPr>
        <w:t>N</w:t>
      </w:r>
      <w:r w:rsidR="00D82830" w:rsidRPr="00D82830">
        <w:rPr>
          <w:rFonts w:eastAsia="宋体"/>
          <w:sz w:val="21"/>
          <w:szCs w:val="21"/>
        </w:rPr>
        <w:t>}</w:t>
      </w:r>
      <w:r w:rsidRPr="000F4B34">
        <w:rPr>
          <w:rFonts w:eastAsia="宋体" w:hint="eastAsia"/>
          <w:sz w:val="21"/>
          <w:szCs w:val="21"/>
        </w:rPr>
        <w:t>。采用等增益合并（</w:t>
      </w:r>
      <w:r w:rsidRPr="000F4B34">
        <w:rPr>
          <w:rFonts w:eastAsia="宋体" w:hint="eastAsia"/>
          <w:sz w:val="21"/>
          <w:szCs w:val="21"/>
        </w:rPr>
        <w:t>EGC</w:t>
      </w:r>
      <w:r w:rsidRPr="000F4B34">
        <w:rPr>
          <w:rFonts w:eastAsia="宋体" w:hint="eastAsia"/>
          <w:sz w:val="21"/>
          <w:szCs w:val="21"/>
        </w:rPr>
        <w:t>）技术将各分集支路信号进行同相处理后合并叠加，利用</w:t>
      </w:r>
      <w:r w:rsidRPr="000F4B34">
        <w:rPr>
          <w:rFonts w:eastAsia="宋体" w:hint="eastAsia"/>
          <w:sz w:val="21"/>
          <w:szCs w:val="21"/>
        </w:rPr>
        <w:t>Meijer-G</w:t>
      </w:r>
      <w:r w:rsidRPr="000F4B34">
        <w:rPr>
          <w:rFonts w:eastAsia="宋体" w:hint="eastAsia"/>
          <w:sz w:val="21"/>
          <w:szCs w:val="21"/>
        </w:rPr>
        <w:t>公式化简得到系统输出的平均</w:t>
      </w:r>
      <w:r w:rsidRPr="000F4B34">
        <w:rPr>
          <w:rFonts w:eastAsia="宋体" w:hint="eastAsia"/>
          <w:sz w:val="21"/>
          <w:szCs w:val="21"/>
        </w:rPr>
        <w:t>SER</w:t>
      </w:r>
      <w:r w:rsidRPr="000F4B34">
        <w:rPr>
          <w:rFonts w:eastAsia="宋体" w:hint="eastAsia"/>
          <w:sz w:val="21"/>
          <w:szCs w:val="21"/>
        </w:rPr>
        <w:t>闭合表达式为：</w:t>
      </w:r>
    </w:p>
    <w:p w:rsidR="000F4B34" w:rsidRPr="000F4B34" w:rsidRDefault="000A3358" w:rsidP="000A3358">
      <w:pPr>
        <w:jc w:val="center"/>
        <w:rPr>
          <w:rFonts w:eastAsia="宋体"/>
          <w:sz w:val="21"/>
          <w:szCs w:val="21"/>
        </w:rPr>
      </w:pPr>
      <w:r>
        <w:rPr>
          <w:noProof/>
        </w:rPr>
        <w:drawing>
          <wp:inline distT="0" distB="0" distL="0" distR="0" wp14:anchorId="5136ACEB" wp14:editId="6D5F14AF">
            <wp:extent cx="3179928" cy="2656304"/>
            <wp:effectExtent l="0" t="0" r="1905"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99109" cy="2672326"/>
                    </a:xfrm>
                    <a:prstGeom prst="rect">
                      <a:avLst/>
                    </a:prstGeom>
                  </pic:spPr>
                </pic:pic>
              </a:graphicData>
            </a:graphic>
          </wp:inline>
        </w:drawing>
      </w:r>
    </w:p>
    <w:p w:rsidR="000F4B34" w:rsidRPr="004A5EDE" w:rsidRDefault="000F4B34" w:rsidP="000F4B34">
      <w:pPr>
        <w:rPr>
          <w:rFonts w:ascii="方正黑体_GBK" w:eastAsia="方正黑体_GBK" w:hint="eastAsia"/>
          <w:sz w:val="24"/>
          <w:szCs w:val="24"/>
        </w:rPr>
      </w:pPr>
      <w:r w:rsidRPr="004A5EDE">
        <w:rPr>
          <w:rFonts w:ascii="方正黑体_GBK" w:eastAsia="方正黑体_GBK" w:hint="eastAsia"/>
          <w:sz w:val="24"/>
          <w:szCs w:val="24"/>
        </w:rPr>
        <w:t>2 系统仿真分析</w:t>
      </w:r>
    </w:p>
    <w:p w:rsidR="000F4B34" w:rsidRDefault="000F4B34" w:rsidP="008F2718">
      <w:pPr>
        <w:ind w:firstLine="420"/>
        <w:rPr>
          <w:rFonts w:eastAsia="宋体"/>
          <w:sz w:val="21"/>
          <w:szCs w:val="21"/>
        </w:rPr>
      </w:pPr>
      <w:r w:rsidRPr="000F4B34">
        <w:rPr>
          <w:rFonts w:eastAsia="宋体" w:hint="eastAsia"/>
          <w:sz w:val="21"/>
          <w:szCs w:val="21"/>
        </w:rPr>
        <w:t>本文在</w:t>
      </w:r>
      <w:r w:rsidRPr="000F4B34">
        <w:rPr>
          <w:rFonts w:eastAsia="宋体" w:hint="eastAsia"/>
          <w:sz w:val="21"/>
          <w:szCs w:val="21"/>
        </w:rPr>
        <w:t>Matlab</w:t>
      </w:r>
      <w:r w:rsidRPr="000F4B34">
        <w:rPr>
          <w:rFonts w:eastAsia="宋体" w:hint="eastAsia"/>
          <w:sz w:val="21"/>
          <w:szCs w:val="21"/>
        </w:rPr>
        <w:t>平台上完成湍流信道下室外可见光系统仿真。选取可见光波长</w:t>
      </w:r>
      <w:r w:rsidRPr="004A5EDE">
        <w:rPr>
          <w:rFonts w:eastAsia="宋体" w:hint="eastAsia"/>
          <w:i/>
          <w:sz w:val="21"/>
          <w:szCs w:val="21"/>
        </w:rPr>
        <w:t>λ</w:t>
      </w:r>
      <w:r w:rsidRPr="000F4B34">
        <w:rPr>
          <w:rFonts w:eastAsia="宋体" w:hint="eastAsia"/>
          <w:sz w:val="21"/>
          <w:szCs w:val="21"/>
        </w:rPr>
        <w:t>=650 nm</w:t>
      </w:r>
      <w:r w:rsidRPr="000F4B34">
        <w:rPr>
          <w:rFonts w:eastAsia="宋体" w:hint="eastAsia"/>
          <w:sz w:val="21"/>
          <w:szCs w:val="21"/>
        </w:rPr>
        <w:t>，接收孔径为</w:t>
      </w:r>
      <w:r w:rsidRPr="000F4B34">
        <w:rPr>
          <w:rFonts w:eastAsia="宋体" w:hint="eastAsia"/>
          <w:sz w:val="21"/>
          <w:szCs w:val="21"/>
        </w:rPr>
        <w:t>0.1 m</w:t>
      </w:r>
      <w:r w:rsidRPr="000F4B34">
        <w:rPr>
          <w:rFonts w:eastAsia="宋体" w:hint="eastAsia"/>
          <w:sz w:val="21"/>
          <w:szCs w:val="21"/>
        </w:rPr>
        <w:t>，数据传输速率为</w:t>
      </w:r>
      <w:r w:rsidRPr="000F4B34">
        <w:rPr>
          <w:rFonts w:eastAsia="宋体" w:hint="eastAsia"/>
          <w:sz w:val="21"/>
          <w:szCs w:val="21"/>
        </w:rPr>
        <w:t>155 Mb/s</w:t>
      </w:r>
      <w:r w:rsidRPr="000F4B34">
        <w:rPr>
          <w:rFonts w:eastAsia="宋体" w:hint="eastAsia"/>
          <w:sz w:val="21"/>
          <w:szCs w:val="21"/>
        </w:rPr>
        <w:t>，大气折射率结构参数</w:t>
      </w:r>
      <m:oMath>
        <m:sSubSup>
          <m:sSubSupPr>
            <m:ctrlPr>
              <w:rPr>
                <w:rFonts w:ascii="Cambria Math" w:eastAsia="宋体" w:hAnsi="Cambria Math"/>
                <w:sz w:val="21"/>
                <w:szCs w:val="21"/>
              </w:rPr>
            </m:ctrlPr>
          </m:sSubSupPr>
          <m:e>
            <m:r>
              <w:rPr>
                <w:rFonts w:ascii="Cambria Math" w:eastAsia="宋体" w:hAnsi="Cambria Math"/>
                <w:sz w:val="21"/>
                <w:szCs w:val="21"/>
              </w:rPr>
              <m:t>C</m:t>
            </m:r>
          </m:e>
          <m:sub>
            <m:r>
              <w:rPr>
                <w:rFonts w:ascii="Cambria Math" w:eastAsia="宋体" w:hAnsi="Cambria Math"/>
                <w:sz w:val="21"/>
                <w:szCs w:val="21"/>
              </w:rPr>
              <m:t>n</m:t>
            </m:r>
          </m:sub>
          <m:sup>
            <m:r>
              <w:rPr>
                <w:rFonts w:ascii="Cambria Math" w:eastAsia="宋体" w:hAnsi="Cambria Math"/>
                <w:sz w:val="21"/>
                <w:szCs w:val="21"/>
              </w:rPr>
              <m:t>2</m:t>
            </m:r>
          </m:sup>
        </m:sSubSup>
      </m:oMath>
      <w:r w:rsidRPr="000F4B34">
        <w:rPr>
          <w:rFonts w:eastAsia="宋体" w:hint="eastAsia"/>
          <w:sz w:val="21"/>
          <w:szCs w:val="21"/>
        </w:rPr>
        <w:t>分别设置为</w:t>
      </w:r>
      <w:r w:rsidRPr="000F4B34">
        <w:rPr>
          <w:rFonts w:eastAsia="宋体" w:hint="eastAsia"/>
          <w:sz w:val="21"/>
          <w:szCs w:val="21"/>
        </w:rPr>
        <w:t>2.0</w:t>
      </w:r>
      <w:r w:rsidRPr="000F4B34">
        <w:rPr>
          <w:rFonts w:eastAsia="宋体" w:hint="eastAsia"/>
          <w:sz w:val="21"/>
          <w:szCs w:val="21"/>
        </w:rPr>
        <w:t>×</w:t>
      </w:r>
      <w:r w:rsidRPr="000F4B34">
        <w:rPr>
          <w:rFonts w:eastAsia="宋体" w:hint="eastAsia"/>
          <w:sz w:val="21"/>
          <w:szCs w:val="21"/>
        </w:rPr>
        <w:t>10</w:t>
      </w:r>
      <w:r w:rsidRPr="004A5EDE">
        <w:rPr>
          <w:rFonts w:eastAsia="宋体" w:hint="eastAsia"/>
          <w:sz w:val="21"/>
          <w:szCs w:val="21"/>
          <w:vertAlign w:val="superscript"/>
        </w:rPr>
        <w:t>-14</w:t>
      </w:r>
      <w:r w:rsidRPr="000F4B34">
        <w:rPr>
          <w:rFonts w:eastAsia="宋体" w:hint="eastAsia"/>
          <w:sz w:val="21"/>
          <w:szCs w:val="21"/>
        </w:rPr>
        <w:t xml:space="preserve"> m</w:t>
      </w:r>
      <w:r w:rsidRPr="004A5EDE">
        <w:rPr>
          <w:rFonts w:eastAsia="宋体" w:hint="eastAsia"/>
          <w:sz w:val="21"/>
          <w:szCs w:val="21"/>
          <w:vertAlign w:val="superscript"/>
        </w:rPr>
        <w:t>-2/3</w:t>
      </w:r>
      <w:r w:rsidRPr="000F4B34">
        <w:rPr>
          <w:rFonts w:eastAsia="宋体" w:hint="eastAsia"/>
          <w:sz w:val="21"/>
          <w:szCs w:val="21"/>
        </w:rPr>
        <w:t>、</w:t>
      </w:r>
      <w:r w:rsidRPr="000F4B34">
        <w:rPr>
          <w:rFonts w:eastAsia="宋体" w:hint="eastAsia"/>
          <w:sz w:val="21"/>
          <w:szCs w:val="21"/>
        </w:rPr>
        <w:t>5.0</w:t>
      </w:r>
      <w:r w:rsidRPr="000F4B34">
        <w:rPr>
          <w:rFonts w:eastAsia="宋体" w:hint="eastAsia"/>
          <w:sz w:val="21"/>
          <w:szCs w:val="21"/>
        </w:rPr>
        <w:t>×</w:t>
      </w:r>
      <w:r w:rsidRPr="000F4B34">
        <w:rPr>
          <w:rFonts w:eastAsia="宋体" w:hint="eastAsia"/>
          <w:sz w:val="21"/>
          <w:szCs w:val="21"/>
        </w:rPr>
        <w:t>10</w:t>
      </w:r>
      <w:r w:rsidRPr="004A5EDE">
        <w:rPr>
          <w:rFonts w:eastAsia="宋体" w:hint="eastAsia"/>
          <w:sz w:val="21"/>
          <w:szCs w:val="21"/>
          <w:vertAlign w:val="superscript"/>
        </w:rPr>
        <w:t>-14</w:t>
      </w:r>
      <w:r w:rsidRPr="000F4B34">
        <w:rPr>
          <w:rFonts w:eastAsia="宋体" w:hint="eastAsia"/>
          <w:sz w:val="21"/>
          <w:szCs w:val="21"/>
        </w:rPr>
        <w:t xml:space="preserve"> m</w:t>
      </w:r>
      <w:r w:rsidRPr="004A5EDE">
        <w:rPr>
          <w:rFonts w:eastAsia="宋体" w:hint="eastAsia"/>
          <w:sz w:val="21"/>
          <w:szCs w:val="21"/>
          <w:vertAlign w:val="superscript"/>
        </w:rPr>
        <w:t>-2/3</w:t>
      </w:r>
      <w:r w:rsidRPr="000F4B34">
        <w:rPr>
          <w:rFonts w:eastAsia="宋体" w:hint="eastAsia"/>
          <w:sz w:val="21"/>
          <w:szCs w:val="21"/>
        </w:rPr>
        <w:t>和</w:t>
      </w:r>
      <w:r w:rsidRPr="000F4B34">
        <w:rPr>
          <w:rFonts w:eastAsia="宋体" w:hint="eastAsia"/>
          <w:sz w:val="21"/>
          <w:szCs w:val="21"/>
        </w:rPr>
        <w:t>1.0</w:t>
      </w:r>
      <w:r w:rsidRPr="000F4B34">
        <w:rPr>
          <w:rFonts w:eastAsia="宋体" w:hint="eastAsia"/>
          <w:sz w:val="21"/>
          <w:szCs w:val="21"/>
        </w:rPr>
        <w:t>×</w:t>
      </w:r>
      <w:r w:rsidRPr="000F4B34">
        <w:rPr>
          <w:rFonts w:eastAsia="宋体" w:hint="eastAsia"/>
          <w:sz w:val="21"/>
          <w:szCs w:val="21"/>
        </w:rPr>
        <w:t>10</w:t>
      </w:r>
      <w:r w:rsidRPr="004A5EDE">
        <w:rPr>
          <w:rFonts w:eastAsia="宋体" w:hint="eastAsia"/>
          <w:sz w:val="21"/>
          <w:szCs w:val="21"/>
          <w:vertAlign w:val="superscript"/>
        </w:rPr>
        <w:t>-13</w:t>
      </w:r>
      <w:r w:rsidRPr="000F4B34">
        <w:rPr>
          <w:rFonts w:eastAsia="宋体" w:hint="eastAsia"/>
          <w:sz w:val="21"/>
          <w:szCs w:val="21"/>
        </w:rPr>
        <w:t xml:space="preserve"> m</w:t>
      </w:r>
      <w:r w:rsidRPr="00662EF1">
        <w:rPr>
          <w:rFonts w:eastAsia="宋体" w:hint="eastAsia"/>
          <w:sz w:val="21"/>
          <w:szCs w:val="21"/>
          <w:vertAlign w:val="superscript"/>
        </w:rPr>
        <w:t>-2/3</w:t>
      </w:r>
      <w:r w:rsidRPr="000F4B34">
        <w:rPr>
          <w:rFonts w:eastAsia="宋体" w:hint="eastAsia"/>
          <w:sz w:val="21"/>
          <w:szCs w:val="21"/>
        </w:rPr>
        <w:t>模拟弱湍流、中等湍流及强湍流信道，光电二极管转换系数设置为</w:t>
      </w:r>
      <w:r w:rsidRPr="000F4B34">
        <w:rPr>
          <w:rFonts w:eastAsia="宋体" w:hint="eastAsia"/>
          <w:sz w:val="21"/>
          <w:szCs w:val="21"/>
        </w:rPr>
        <w:t>1</w:t>
      </w:r>
      <w:r w:rsidRPr="000F4B34">
        <w:rPr>
          <w:rFonts w:eastAsia="宋体" w:hint="eastAsia"/>
          <w:sz w:val="21"/>
          <w:szCs w:val="21"/>
        </w:rPr>
        <w:t>，假定传输距离为</w:t>
      </w:r>
      <w:r w:rsidRPr="000F4B34">
        <w:rPr>
          <w:rFonts w:eastAsia="宋体" w:hint="eastAsia"/>
          <w:sz w:val="21"/>
          <w:szCs w:val="21"/>
        </w:rPr>
        <w:t>500 m</w:t>
      </w:r>
      <w:r w:rsidRPr="000F4B34">
        <w:rPr>
          <w:rFonts w:eastAsia="宋体" w:hint="eastAsia"/>
          <w:sz w:val="21"/>
          <w:szCs w:val="21"/>
        </w:rPr>
        <w:t>，晴天时能见度</w:t>
      </w:r>
      <w:r w:rsidRPr="00662EF1">
        <w:rPr>
          <w:rFonts w:eastAsia="宋体" w:hint="eastAsia"/>
          <w:i/>
          <w:sz w:val="21"/>
          <w:szCs w:val="21"/>
        </w:rPr>
        <w:t>V</w:t>
      </w:r>
      <w:r w:rsidRPr="000F4B34">
        <w:rPr>
          <w:rFonts w:eastAsia="宋体" w:hint="eastAsia"/>
          <w:sz w:val="21"/>
          <w:szCs w:val="21"/>
        </w:rPr>
        <w:t>=20 km</w:t>
      </w:r>
      <w:r w:rsidRPr="000F4B34">
        <w:rPr>
          <w:rFonts w:eastAsia="宋体" w:hint="eastAsia"/>
          <w:sz w:val="21"/>
          <w:szCs w:val="21"/>
        </w:rPr>
        <w:t>，则不同湍流强度变化下，基于</w:t>
      </w:r>
      <w:r w:rsidRPr="000F4B34">
        <w:rPr>
          <w:rFonts w:eastAsia="宋体" w:hint="eastAsia"/>
          <w:sz w:val="21"/>
          <w:szCs w:val="21"/>
        </w:rPr>
        <w:t>MDPPM</w:t>
      </w:r>
      <w:r w:rsidRPr="000F4B34">
        <w:rPr>
          <w:rFonts w:eastAsia="宋体" w:hint="eastAsia"/>
          <w:sz w:val="21"/>
          <w:szCs w:val="21"/>
        </w:rPr>
        <w:t>的</w:t>
      </w:r>
      <w:r w:rsidRPr="000F4B34">
        <w:rPr>
          <w:rFonts w:eastAsia="宋体" w:hint="eastAsia"/>
          <w:sz w:val="21"/>
          <w:szCs w:val="21"/>
        </w:rPr>
        <w:t>VLC</w:t>
      </w:r>
      <w:r w:rsidRPr="000F4B34">
        <w:rPr>
          <w:rFonts w:eastAsia="宋体" w:hint="eastAsia"/>
          <w:sz w:val="21"/>
          <w:szCs w:val="21"/>
        </w:rPr>
        <w:t>系统平均</w:t>
      </w:r>
      <w:r w:rsidRPr="000F4B34">
        <w:rPr>
          <w:rFonts w:eastAsia="宋体" w:hint="eastAsia"/>
          <w:sz w:val="21"/>
          <w:szCs w:val="21"/>
        </w:rPr>
        <w:t>SER</w:t>
      </w:r>
      <w:r w:rsidRPr="000F4B34">
        <w:rPr>
          <w:rFonts w:eastAsia="宋体" w:hint="eastAsia"/>
          <w:sz w:val="21"/>
          <w:szCs w:val="21"/>
        </w:rPr>
        <w:t>仿真结果如图</w:t>
      </w:r>
      <w:r w:rsidRPr="000F4B34">
        <w:rPr>
          <w:rFonts w:eastAsia="宋体" w:hint="eastAsia"/>
          <w:sz w:val="21"/>
          <w:szCs w:val="21"/>
        </w:rPr>
        <w:t>2</w:t>
      </w:r>
      <w:r w:rsidRPr="000F4B34">
        <w:rPr>
          <w:rFonts w:eastAsia="宋体" w:hint="eastAsia"/>
          <w:sz w:val="21"/>
          <w:szCs w:val="21"/>
        </w:rPr>
        <w:t>所示。可以看出，晴朗天气环境、不同湍流信道条件下，当湍流强度增大时，系统平均</w:t>
      </w:r>
      <w:r w:rsidRPr="000F4B34">
        <w:rPr>
          <w:rFonts w:eastAsia="宋体" w:hint="eastAsia"/>
          <w:sz w:val="21"/>
          <w:szCs w:val="21"/>
        </w:rPr>
        <w:t>SER</w:t>
      </w:r>
      <w:r w:rsidRPr="000F4B34">
        <w:rPr>
          <w:rFonts w:eastAsia="宋体" w:hint="eastAsia"/>
          <w:sz w:val="21"/>
          <w:szCs w:val="21"/>
        </w:rPr>
        <w:t>随之增大，提高</w:t>
      </w:r>
      <w:r w:rsidRPr="000F4B34">
        <w:rPr>
          <w:rFonts w:eastAsia="宋体" w:hint="eastAsia"/>
          <w:sz w:val="21"/>
          <w:szCs w:val="21"/>
        </w:rPr>
        <w:t>SNR</w:t>
      </w:r>
      <w:r w:rsidRPr="000F4B34">
        <w:rPr>
          <w:rFonts w:eastAsia="宋体" w:hint="eastAsia"/>
          <w:sz w:val="21"/>
          <w:szCs w:val="21"/>
        </w:rPr>
        <w:t>可减小平均</w:t>
      </w:r>
      <w:r w:rsidRPr="000F4B34">
        <w:rPr>
          <w:rFonts w:eastAsia="宋体" w:hint="eastAsia"/>
          <w:sz w:val="21"/>
          <w:szCs w:val="21"/>
        </w:rPr>
        <w:t>SER</w:t>
      </w:r>
      <w:r w:rsidRPr="000F4B34">
        <w:rPr>
          <w:rFonts w:eastAsia="宋体" w:hint="eastAsia"/>
          <w:sz w:val="21"/>
          <w:szCs w:val="21"/>
        </w:rPr>
        <w:t>。随着调制阶数</w:t>
      </w:r>
      <w:r w:rsidRPr="003A3383">
        <w:rPr>
          <w:rFonts w:eastAsia="宋体" w:hint="eastAsia"/>
          <w:i/>
          <w:sz w:val="21"/>
          <w:szCs w:val="21"/>
        </w:rPr>
        <w:t>M</w:t>
      </w:r>
      <w:r w:rsidRPr="000F4B34">
        <w:rPr>
          <w:rFonts w:eastAsia="宋体" w:hint="eastAsia"/>
          <w:sz w:val="21"/>
          <w:szCs w:val="21"/>
        </w:rPr>
        <w:t>的增大，系统平均</w:t>
      </w:r>
      <w:r w:rsidRPr="000F4B34">
        <w:rPr>
          <w:rFonts w:eastAsia="宋体" w:hint="eastAsia"/>
          <w:sz w:val="21"/>
          <w:szCs w:val="21"/>
        </w:rPr>
        <w:t>SER</w:t>
      </w:r>
      <w:r w:rsidRPr="000F4B34">
        <w:rPr>
          <w:rFonts w:eastAsia="宋体" w:hint="eastAsia"/>
          <w:sz w:val="21"/>
          <w:szCs w:val="21"/>
        </w:rPr>
        <w:t>明显减小，因此，</w:t>
      </w:r>
      <w:r w:rsidRPr="000F4B34">
        <w:rPr>
          <w:rFonts w:eastAsia="宋体" w:hint="eastAsia"/>
          <w:sz w:val="21"/>
          <w:szCs w:val="21"/>
        </w:rPr>
        <w:t>MDPPM</w:t>
      </w:r>
      <w:r w:rsidRPr="000F4B34">
        <w:rPr>
          <w:rFonts w:eastAsia="宋体" w:hint="eastAsia"/>
          <w:sz w:val="21"/>
          <w:szCs w:val="21"/>
        </w:rPr>
        <w:t>可以有效抑制湍流效应。由仿真结果看出，当</w:t>
      </w:r>
      <w:r w:rsidRPr="00662EF1">
        <w:rPr>
          <w:rFonts w:eastAsia="宋体" w:hint="eastAsia"/>
          <w:i/>
          <w:sz w:val="21"/>
          <w:szCs w:val="21"/>
        </w:rPr>
        <w:t>M</w:t>
      </w:r>
      <w:r w:rsidRPr="000F4B34">
        <w:rPr>
          <w:rFonts w:eastAsia="宋体" w:hint="eastAsia"/>
          <w:sz w:val="21"/>
          <w:szCs w:val="21"/>
        </w:rPr>
        <w:t>=16</w:t>
      </w:r>
      <w:r w:rsidRPr="000F4B34">
        <w:rPr>
          <w:rFonts w:eastAsia="宋体" w:hint="eastAsia"/>
          <w:sz w:val="21"/>
          <w:szCs w:val="21"/>
        </w:rPr>
        <w:t>时，系统的平均</w:t>
      </w:r>
      <w:r w:rsidRPr="000F4B34">
        <w:rPr>
          <w:rFonts w:eastAsia="宋体" w:hint="eastAsia"/>
          <w:sz w:val="21"/>
          <w:szCs w:val="21"/>
        </w:rPr>
        <w:t>SER</w:t>
      </w:r>
      <w:r w:rsidRPr="000F4B34">
        <w:rPr>
          <w:rFonts w:eastAsia="宋体" w:hint="eastAsia"/>
          <w:sz w:val="21"/>
          <w:szCs w:val="21"/>
        </w:rPr>
        <w:t>优于</w:t>
      </w:r>
      <w:r w:rsidRPr="00662EF1">
        <w:rPr>
          <w:rFonts w:eastAsia="宋体" w:hint="eastAsia"/>
          <w:i/>
          <w:sz w:val="21"/>
          <w:szCs w:val="21"/>
        </w:rPr>
        <w:t>M</w:t>
      </w:r>
      <w:r w:rsidRPr="000F4B34">
        <w:rPr>
          <w:rFonts w:eastAsia="宋体" w:hint="eastAsia"/>
          <w:sz w:val="21"/>
          <w:szCs w:val="21"/>
        </w:rPr>
        <w:t>=8</w:t>
      </w:r>
      <w:r w:rsidRPr="000F4B34">
        <w:rPr>
          <w:rFonts w:eastAsia="宋体" w:hint="eastAsia"/>
          <w:sz w:val="21"/>
          <w:szCs w:val="21"/>
        </w:rPr>
        <w:t>和</w:t>
      </w:r>
      <w:r w:rsidRPr="00662EF1">
        <w:rPr>
          <w:rFonts w:eastAsia="宋体" w:hint="eastAsia"/>
          <w:i/>
          <w:sz w:val="21"/>
          <w:szCs w:val="21"/>
        </w:rPr>
        <w:t>M</w:t>
      </w:r>
      <w:r w:rsidRPr="000F4B34">
        <w:rPr>
          <w:rFonts w:eastAsia="宋体" w:hint="eastAsia"/>
          <w:sz w:val="21"/>
          <w:szCs w:val="21"/>
        </w:rPr>
        <w:t>=4</w:t>
      </w:r>
      <w:r w:rsidRPr="000F4B34">
        <w:rPr>
          <w:rFonts w:eastAsia="宋体" w:hint="eastAsia"/>
          <w:sz w:val="21"/>
          <w:szCs w:val="21"/>
        </w:rPr>
        <w:t>，可以考虑采用</w:t>
      </w:r>
      <w:r w:rsidRPr="000F4B34">
        <w:rPr>
          <w:rFonts w:eastAsia="宋体" w:hint="eastAsia"/>
          <w:sz w:val="21"/>
          <w:szCs w:val="21"/>
        </w:rPr>
        <w:t>16DPPM</w:t>
      </w:r>
      <w:r w:rsidRPr="000F4B34">
        <w:rPr>
          <w:rFonts w:eastAsia="宋体" w:hint="eastAsia"/>
          <w:sz w:val="21"/>
          <w:szCs w:val="21"/>
        </w:rPr>
        <w:t>单入单出（</w:t>
      </w:r>
      <w:r w:rsidRPr="000F4B34">
        <w:rPr>
          <w:rFonts w:eastAsia="宋体" w:hint="eastAsia"/>
          <w:sz w:val="21"/>
          <w:szCs w:val="21"/>
        </w:rPr>
        <w:t>16DPPM-SISO</w:t>
      </w:r>
      <w:r w:rsidRPr="000F4B34">
        <w:rPr>
          <w:rFonts w:eastAsia="宋体" w:hint="eastAsia"/>
          <w:sz w:val="21"/>
          <w:szCs w:val="21"/>
        </w:rPr>
        <w:t>）设计室外</w:t>
      </w:r>
      <w:r w:rsidRPr="000F4B34">
        <w:rPr>
          <w:rFonts w:eastAsia="宋体" w:hint="eastAsia"/>
          <w:sz w:val="21"/>
          <w:szCs w:val="21"/>
        </w:rPr>
        <w:t>VLC</w:t>
      </w:r>
      <w:r w:rsidRPr="000F4B34">
        <w:rPr>
          <w:rFonts w:eastAsia="宋体" w:hint="eastAsia"/>
          <w:sz w:val="21"/>
          <w:szCs w:val="21"/>
        </w:rPr>
        <w:t>系统。</w:t>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noProof/>
        </w:rPr>
        <w:drawing>
          <wp:inline distT="0" distB="0" distL="0" distR="0" wp14:anchorId="72496467" wp14:editId="049DBA7C">
            <wp:extent cx="2724912" cy="2333244"/>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张慧颖绘图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4912" cy="2333244"/>
                    </a:xfrm>
                    <a:prstGeom prst="rect">
                      <a:avLst/>
                    </a:prstGeom>
                  </pic:spPr>
                </pic:pic>
              </a:graphicData>
            </a:graphic>
          </wp:inline>
        </w:drawing>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rPr>
        <w:t>图2  不同湍流条件下平均SER曲线</w:t>
      </w:r>
    </w:p>
    <w:p w:rsidR="000F4B34" w:rsidRDefault="000F4B34" w:rsidP="000F4B34">
      <w:pPr>
        <w:rPr>
          <w:rFonts w:eastAsia="宋体"/>
          <w:sz w:val="21"/>
          <w:szCs w:val="21"/>
        </w:rPr>
      </w:pPr>
      <w:r w:rsidRPr="000F4B34">
        <w:rPr>
          <w:rFonts w:eastAsia="宋体" w:hint="eastAsia"/>
          <w:sz w:val="21"/>
          <w:szCs w:val="21"/>
        </w:rPr>
        <w:tab/>
      </w:r>
      <w:r w:rsidRPr="000F4B34">
        <w:rPr>
          <w:rFonts w:eastAsia="宋体" w:hint="eastAsia"/>
          <w:sz w:val="21"/>
          <w:szCs w:val="21"/>
        </w:rPr>
        <w:t>保持湍流信道参数不变，当能见度</w:t>
      </w:r>
      <w:r w:rsidRPr="00902A70">
        <w:rPr>
          <w:rFonts w:eastAsia="宋体" w:hint="eastAsia"/>
          <w:i/>
          <w:sz w:val="21"/>
          <w:szCs w:val="21"/>
        </w:rPr>
        <w:t>V</w:t>
      </w:r>
      <w:r w:rsidRPr="000F4B34">
        <w:rPr>
          <w:rFonts w:eastAsia="宋体" w:hint="eastAsia"/>
          <w:sz w:val="21"/>
          <w:szCs w:val="21"/>
        </w:rPr>
        <w:t>为</w:t>
      </w:r>
      <w:r w:rsidRPr="000F4B34">
        <w:rPr>
          <w:rFonts w:eastAsia="宋体" w:hint="eastAsia"/>
          <w:sz w:val="21"/>
          <w:szCs w:val="21"/>
        </w:rPr>
        <w:t>5~20 km</w:t>
      </w:r>
      <w:r w:rsidRPr="000F4B34">
        <w:rPr>
          <w:rFonts w:eastAsia="宋体" w:hint="eastAsia"/>
          <w:sz w:val="21"/>
          <w:szCs w:val="21"/>
        </w:rPr>
        <w:t>时，</w:t>
      </w:r>
      <w:r w:rsidRPr="000F4B34">
        <w:rPr>
          <w:rFonts w:eastAsia="宋体" w:hint="eastAsia"/>
          <w:sz w:val="21"/>
          <w:szCs w:val="21"/>
        </w:rPr>
        <w:t>16DPPM-SISO</w:t>
      </w:r>
      <w:r w:rsidRPr="000F4B34">
        <w:rPr>
          <w:rFonts w:eastAsia="宋体" w:hint="eastAsia"/>
          <w:sz w:val="21"/>
          <w:szCs w:val="21"/>
        </w:rPr>
        <w:t>系统的平均</w:t>
      </w:r>
      <w:r w:rsidRPr="000F4B34">
        <w:rPr>
          <w:rFonts w:eastAsia="宋体" w:hint="eastAsia"/>
          <w:sz w:val="21"/>
          <w:szCs w:val="21"/>
        </w:rPr>
        <w:t>SER</w:t>
      </w:r>
      <w:r w:rsidRPr="000F4B34">
        <w:rPr>
          <w:rFonts w:eastAsia="宋体" w:hint="eastAsia"/>
          <w:sz w:val="21"/>
          <w:szCs w:val="21"/>
        </w:rPr>
        <w:t>仿真结果如图</w:t>
      </w:r>
      <w:r w:rsidRPr="000F4B34">
        <w:rPr>
          <w:rFonts w:eastAsia="宋体" w:hint="eastAsia"/>
          <w:sz w:val="21"/>
          <w:szCs w:val="21"/>
        </w:rPr>
        <w:t>3</w:t>
      </w:r>
      <w:r w:rsidRPr="000F4B34">
        <w:rPr>
          <w:rFonts w:eastAsia="宋体" w:hint="eastAsia"/>
          <w:sz w:val="21"/>
          <w:szCs w:val="21"/>
        </w:rPr>
        <w:t>所示。可以看出，当湍流强度不变时，</w:t>
      </w:r>
      <w:r w:rsidRPr="000F4B34">
        <w:rPr>
          <w:rFonts w:eastAsia="宋体" w:hint="eastAsia"/>
          <w:sz w:val="21"/>
          <w:szCs w:val="21"/>
        </w:rPr>
        <w:t>16DPPM-SISO</w:t>
      </w:r>
      <w:r w:rsidRPr="000F4B34">
        <w:rPr>
          <w:rFonts w:eastAsia="宋体" w:hint="eastAsia"/>
          <w:sz w:val="21"/>
          <w:szCs w:val="21"/>
        </w:rPr>
        <w:t>系统平均</w:t>
      </w:r>
      <w:r w:rsidRPr="000F4B34">
        <w:rPr>
          <w:rFonts w:eastAsia="宋体" w:hint="eastAsia"/>
          <w:sz w:val="21"/>
          <w:szCs w:val="21"/>
        </w:rPr>
        <w:t>SER</w:t>
      </w:r>
      <w:r w:rsidRPr="000F4B34">
        <w:rPr>
          <w:rFonts w:eastAsia="宋体" w:hint="eastAsia"/>
          <w:sz w:val="21"/>
          <w:szCs w:val="21"/>
        </w:rPr>
        <w:t>随着能见度的降低而变大，在弱湍流条件</w:t>
      </w:r>
      <w:r w:rsidRPr="000F4B34">
        <w:rPr>
          <w:rFonts w:eastAsia="宋体" w:hint="eastAsia"/>
          <w:sz w:val="21"/>
          <w:szCs w:val="21"/>
        </w:rPr>
        <w:lastRenderedPageBreak/>
        <w:t>下，雾霾天气对系统平均</w:t>
      </w:r>
      <w:r w:rsidRPr="000F4B34">
        <w:rPr>
          <w:rFonts w:eastAsia="宋体" w:hint="eastAsia"/>
          <w:sz w:val="21"/>
          <w:szCs w:val="21"/>
        </w:rPr>
        <w:t>SER</w:t>
      </w:r>
      <w:r w:rsidRPr="000F4B34">
        <w:rPr>
          <w:rFonts w:eastAsia="宋体" w:hint="eastAsia"/>
          <w:sz w:val="21"/>
          <w:szCs w:val="21"/>
        </w:rPr>
        <w:t>影响较为明显，此时，湍流强度是影响系统误码性能的主要因素。</w:t>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noProof/>
        </w:rPr>
        <w:drawing>
          <wp:inline distT="0" distB="0" distL="0" distR="0" wp14:anchorId="41E89615" wp14:editId="12D27B5F">
            <wp:extent cx="2724912" cy="2353056"/>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张慧颖绘图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4912" cy="2353056"/>
                    </a:xfrm>
                    <a:prstGeom prst="rect">
                      <a:avLst/>
                    </a:prstGeom>
                  </pic:spPr>
                </pic:pic>
              </a:graphicData>
            </a:graphic>
          </wp:inline>
        </w:drawing>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rPr>
        <w:t>图3  误码率随能见度变化曲线</w:t>
      </w:r>
    </w:p>
    <w:p w:rsidR="000F4B34" w:rsidRPr="000F4B34" w:rsidRDefault="000F4B34" w:rsidP="000F4B34">
      <w:pPr>
        <w:rPr>
          <w:rFonts w:eastAsia="宋体" w:hint="eastAsia"/>
          <w:sz w:val="21"/>
          <w:szCs w:val="21"/>
        </w:rPr>
      </w:pPr>
      <w:r w:rsidRPr="000F4B34">
        <w:rPr>
          <w:rFonts w:eastAsia="宋体" w:hint="eastAsia"/>
          <w:sz w:val="21"/>
          <w:szCs w:val="21"/>
        </w:rPr>
        <w:tab/>
      </w:r>
      <w:r w:rsidRPr="000F4B34">
        <w:rPr>
          <w:rFonts w:eastAsia="宋体" w:hint="eastAsia"/>
          <w:sz w:val="21"/>
          <w:szCs w:val="21"/>
        </w:rPr>
        <w:t>下文研究分集接收技术对湍流和天气恶劣变化的影响。当晴空天气条件下（</w:t>
      </w:r>
      <w:r w:rsidRPr="00902A70">
        <w:rPr>
          <w:rFonts w:eastAsia="宋体" w:hint="eastAsia"/>
          <w:i/>
          <w:sz w:val="21"/>
          <w:szCs w:val="21"/>
        </w:rPr>
        <w:t>V</w:t>
      </w:r>
      <w:r w:rsidRPr="000F4B34">
        <w:rPr>
          <w:rFonts w:eastAsia="宋体" w:hint="eastAsia"/>
          <w:sz w:val="21"/>
          <w:szCs w:val="21"/>
        </w:rPr>
        <w:t>=20 km</w:t>
      </w:r>
      <w:r w:rsidRPr="000F4B34">
        <w:rPr>
          <w:rFonts w:eastAsia="宋体" w:hint="eastAsia"/>
          <w:sz w:val="21"/>
          <w:szCs w:val="21"/>
        </w:rPr>
        <w:t>），</w:t>
      </w:r>
      <w:r w:rsidRPr="000F4B34">
        <w:rPr>
          <w:rFonts w:eastAsia="宋体" w:hint="eastAsia"/>
          <w:sz w:val="21"/>
          <w:szCs w:val="21"/>
        </w:rPr>
        <w:t>16DPPM</w:t>
      </w:r>
      <w:r w:rsidRPr="000F4B34">
        <w:rPr>
          <w:rFonts w:eastAsia="宋体" w:hint="eastAsia"/>
          <w:sz w:val="21"/>
          <w:szCs w:val="21"/>
        </w:rPr>
        <w:t>系统接收端接收天线数</w:t>
      </w:r>
      <w:r w:rsidRPr="00902A70">
        <w:rPr>
          <w:rFonts w:eastAsia="宋体" w:hint="eastAsia"/>
          <w:i/>
          <w:sz w:val="21"/>
          <w:szCs w:val="21"/>
        </w:rPr>
        <w:t>N</w:t>
      </w:r>
      <w:r w:rsidRPr="000F4B34">
        <w:rPr>
          <w:rFonts w:eastAsia="宋体" w:hint="eastAsia"/>
          <w:sz w:val="21"/>
          <w:szCs w:val="21"/>
        </w:rPr>
        <w:t>为</w:t>
      </w:r>
      <w:r w:rsidRPr="000F4B34">
        <w:rPr>
          <w:rFonts w:eastAsia="宋体" w:hint="eastAsia"/>
          <w:sz w:val="21"/>
          <w:szCs w:val="21"/>
        </w:rPr>
        <w:t>2</w:t>
      </w:r>
      <w:r w:rsidRPr="000F4B34">
        <w:rPr>
          <w:rFonts w:eastAsia="宋体" w:hint="eastAsia"/>
          <w:sz w:val="21"/>
          <w:szCs w:val="21"/>
        </w:rPr>
        <w:t>、</w:t>
      </w:r>
      <w:r w:rsidRPr="000F4B34">
        <w:rPr>
          <w:rFonts w:eastAsia="宋体" w:hint="eastAsia"/>
          <w:sz w:val="21"/>
          <w:szCs w:val="21"/>
        </w:rPr>
        <w:t>3</w:t>
      </w:r>
      <w:r w:rsidRPr="000F4B34">
        <w:rPr>
          <w:rFonts w:eastAsia="宋体" w:hint="eastAsia"/>
          <w:sz w:val="21"/>
          <w:szCs w:val="21"/>
        </w:rPr>
        <w:t>和</w:t>
      </w:r>
      <w:r w:rsidRPr="000F4B34">
        <w:rPr>
          <w:rFonts w:eastAsia="宋体" w:hint="eastAsia"/>
          <w:sz w:val="21"/>
          <w:szCs w:val="21"/>
        </w:rPr>
        <w:t>4</w:t>
      </w:r>
      <w:r w:rsidRPr="000F4B34">
        <w:rPr>
          <w:rFonts w:eastAsia="宋体" w:hint="eastAsia"/>
          <w:sz w:val="21"/>
          <w:szCs w:val="21"/>
        </w:rPr>
        <w:t>根时采用</w:t>
      </w:r>
      <w:r w:rsidRPr="000F4B34">
        <w:rPr>
          <w:rFonts w:eastAsia="宋体" w:hint="eastAsia"/>
          <w:sz w:val="21"/>
          <w:szCs w:val="21"/>
        </w:rPr>
        <w:t>EGC</w:t>
      </w:r>
      <w:r w:rsidRPr="000F4B34">
        <w:rPr>
          <w:rFonts w:eastAsia="宋体" w:hint="eastAsia"/>
          <w:sz w:val="21"/>
          <w:szCs w:val="21"/>
        </w:rPr>
        <w:t>接收技术的单入多出（</w:t>
      </w:r>
      <w:r w:rsidRPr="000F4B34">
        <w:rPr>
          <w:rFonts w:eastAsia="宋体" w:hint="eastAsia"/>
          <w:sz w:val="21"/>
          <w:szCs w:val="21"/>
        </w:rPr>
        <w:t>SIMO</w:t>
      </w:r>
      <w:r w:rsidRPr="000F4B34">
        <w:rPr>
          <w:rFonts w:eastAsia="宋体" w:hint="eastAsia"/>
          <w:sz w:val="21"/>
          <w:szCs w:val="21"/>
        </w:rPr>
        <w:t>）系统仿真结果如图</w:t>
      </w:r>
      <w:r w:rsidRPr="000F4B34">
        <w:rPr>
          <w:rFonts w:eastAsia="宋体" w:hint="eastAsia"/>
          <w:sz w:val="21"/>
          <w:szCs w:val="21"/>
        </w:rPr>
        <w:t>4</w:t>
      </w:r>
      <w:r w:rsidRPr="000F4B34">
        <w:rPr>
          <w:rFonts w:eastAsia="宋体" w:hint="eastAsia"/>
          <w:sz w:val="21"/>
          <w:szCs w:val="21"/>
        </w:rPr>
        <w:t>所示。可以看出，在能见度为</w:t>
      </w:r>
      <w:r w:rsidRPr="000F4B34">
        <w:rPr>
          <w:rFonts w:eastAsia="宋体" w:hint="eastAsia"/>
          <w:sz w:val="21"/>
          <w:szCs w:val="21"/>
        </w:rPr>
        <w:t>20 km</w:t>
      </w:r>
      <w:r w:rsidRPr="000F4B34">
        <w:rPr>
          <w:rFonts w:eastAsia="宋体" w:hint="eastAsia"/>
          <w:sz w:val="21"/>
          <w:szCs w:val="21"/>
        </w:rPr>
        <w:t>的不同湍流信道下，增加接收端天线数目，采用</w:t>
      </w:r>
      <w:r w:rsidRPr="000F4B34">
        <w:rPr>
          <w:rFonts w:eastAsia="宋体" w:hint="eastAsia"/>
          <w:sz w:val="21"/>
          <w:szCs w:val="21"/>
        </w:rPr>
        <w:t>EGC</w:t>
      </w:r>
      <w:r w:rsidRPr="000F4B34">
        <w:rPr>
          <w:rFonts w:eastAsia="宋体" w:hint="eastAsia"/>
          <w:sz w:val="21"/>
          <w:szCs w:val="21"/>
        </w:rPr>
        <w:t>接收技术，系统平均</w:t>
      </w:r>
      <w:r w:rsidRPr="000F4B34">
        <w:rPr>
          <w:rFonts w:eastAsia="宋体" w:hint="eastAsia"/>
          <w:sz w:val="21"/>
          <w:szCs w:val="21"/>
        </w:rPr>
        <w:t>SER</w:t>
      </w:r>
      <w:r w:rsidRPr="000F4B34">
        <w:rPr>
          <w:rFonts w:eastAsia="宋体" w:hint="eastAsia"/>
          <w:sz w:val="21"/>
          <w:szCs w:val="21"/>
        </w:rPr>
        <w:t>有明显改善。当接收天线数</w:t>
      </w:r>
      <w:r w:rsidRPr="00902A70">
        <w:rPr>
          <w:rFonts w:eastAsia="宋体" w:hint="eastAsia"/>
          <w:i/>
          <w:sz w:val="21"/>
          <w:szCs w:val="21"/>
        </w:rPr>
        <w:t>N</w:t>
      </w:r>
      <w:r w:rsidRPr="000F4B34">
        <w:rPr>
          <w:rFonts w:eastAsia="宋体" w:hint="eastAsia"/>
          <w:sz w:val="21"/>
          <w:szCs w:val="21"/>
        </w:rPr>
        <w:t>=4</w:t>
      </w:r>
      <w:r w:rsidRPr="000F4B34">
        <w:rPr>
          <w:rFonts w:eastAsia="宋体" w:hint="eastAsia"/>
          <w:sz w:val="21"/>
          <w:szCs w:val="21"/>
        </w:rPr>
        <w:t>时，系统的平均</w:t>
      </w:r>
      <w:r w:rsidRPr="000F4B34">
        <w:rPr>
          <w:rFonts w:eastAsia="宋体" w:hint="eastAsia"/>
          <w:sz w:val="21"/>
          <w:szCs w:val="21"/>
        </w:rPr>
        <w:t>SER</w:t>
      </w:r>
      <w:r w:rsidRPr="000F4B34">
        <w:rPr>
          <w:rFonts w:eastAsia="宋体" w:hint="eastAsia"/>
          <w:sz w:val="21"/>
          <w:szCs w:val="21"/>
        </w:rPr>
        <w:t>性能改善最好。在强湍流条件下，</w:t>
      </w:r>
      <w:r w:rsidRPr="00902A70">
        <w:rPr>
          <w:rFonts w:eastAsia="宋体" w:hint="eastAsia"/>
          <w:i/>
          <w:sz w:val="21"/>
          <w:szCs w:val="21"/>
        </w:rPr>
        <w:t>N</w:t>
      </w:r>
      <w:r w:rsidRPr="000F4B34">
        <w:rPr>
          <w:rFonts w:eastAsia="宋体" w:hint="eastAsia"/>
          <w:sz w:val="21"/>
          <w:szCs w:val="21"/>
        </w:rPr>
        <w:t>=3</w:t>
      </w:r>
      <w:r w:rsidRPr="000F4B34">
        <w:rPr>
          <w:rFonts w:eastAsia="宋体" w:hint="eastAsia"/>
          <w:sz w:val="21"/>
          <w:szCs w:val="21"/>
        </w:rPr>
        <w:t>时的误码性能与在中等湍流条件下接收天线</w:t>
      </w:r>
      <w:r w:rsidRPr="00902A70">
        <w:rPr>
          <w:rFonts w:eastAsia="宋体" w:hint="eastAsia"/>
          <w:i/>
          <w:sz w:val="21"/>
          <w:szCs w:val="21"/>
        </w:rPr>
        <w:t>N</w:t>
      </w:r>
      <w:r w:rsidRPr="000F4B34">
        <w:rPr>
          <w:rFonts w:eastAsia="宋体" w:hint="eastAsia"/>
          <w:sz w:val="21"/>
          <w:szCs w:val="21"/>
        </w:rPr>
        <w:t>=2</w:t>
      </w:r>
      <w:r w:rsidRPr="000F4B34">
        <w:rPr>
          <w:rFonts w:eastAsia="宋体" w:hint="eastAsia"/>
          <w:sz w:val="21"/>
          <w:szCs w:val="21"/>
        </w:rPr>
        <w:t>时的通信性能几乎接近；当接近于强湍流信道时，</w:t>
      </w:r>
      <w:r w:rsidRPr="00902A70">
        <w:rPr>
          <w:rFonts w:eastAsia="宋体" w:hint="eastAsia"/>
          <w:i/>
          <w:sz w:val="21"/>
          <w:szCs w:val="21"/>
        </w:rPr>
        <w:t>N</w:t>
      </w:r>
      <w:r w:rsidRPr="000F4B34">
        <w:rPr>
          <w:rFonts w:eastAsia="宋体" w:hint="eastAsia"/>
          <w:sz w:val="21"/>
          <w:szCs w:val="21"/>
        </w:rPr>
        <w:t>=2</w:t>
      </w:r>
      <w:r w:rsidRPr="000F4B34">
        <w:rPr>
          <w:rFonts w:eastAsia="宋体" w:hint="eastAsia"/>
          <w:sz w:val="21"/>
          <w:szCs w:val="21"/>
        </w:rPr>
        <w:t>时系统误码性能改变不明显。对比图</w:t>
      </w:r>
      <w:r w:rsidRPr="000F4B34">
        <w:rPr>
          <w:rFonts w:eastAsia="宋体" w:hint="eastAsia"/>
          <w:sz w:val="21"/>
          <w:szCs w:val="21"/>
        </w:rPr>
        <w:t>2</w:t>
      </w:r>
      <w:r w:rsidRPr="000F4B34">
        <w:rPr>
          <w:rFonts w:eastAsia="宋体" w:hint="eastAsia"/>
          <w:sz w:val="21"/>
          <w:szCs w:val="21"/>
        </w:rPr>
        <w:t>和图</w:t>
      </w:r>
      <w:r w:rsidRPr="000F4B34">
        <w:rPr>
          <w:rFonts w:eastAsia="宋体" w:hint="eastAsia"/>
          <w:sz w:val="21"/>
          <w:szCs w:val="21"/>
        </w:rPr>
        <w:t>4</w:t>
      </w:r>
      <w:r w:rsidRPr="000F4B34">
        <w:rPr>
          <w:rFonts w:eastAsia="宋体" w:hint="eastAsia"/>
          <w:sz w:val="21"/>
          <w:szCs w:val="21"/>
        </w:rPr>
        <w:t>可知，在强湍流下，当</w:t>
      </w:r>
      <w:r w:rsidRPr="000F4B34">
        <w:rPr>
          <w:rFonts w:eastAsia="宋体" w:hint="eastAsia"/>
          <w:sz w:val="21"/>
          <w:szCs w:val="21"/>
        </w:rPr>
        <w:t>SNR</w:t>
      </w:r>
      <w:r w:rsidRPr="000F4B34">
        <w:rPr>
          <w:rFonts w:eastAsia="宋体" w:hint="eastAsia"/>
          <w:sz w:val="21"/>
          <w:szCs w:val="21"/>
        </w:rPr>
        <w:t>为</w:t>
      </w:r>
      <w:r w:rsidRPr="000F4B34">
        <w:rPr>
          <w:rFonts w:eastAsia="宋体" w:hint="eastAsia"/>
          <w:sz w:val="21"/>
          <w:szCs w:val="21"/>
        </w:rPr>
        <w:t>30 dB</w:t>
      </w:r>
      <w:r w:rsidRPr="000F4B34">
        <w:rPr>
          <w:rFonts w:eastAsia="宋体" w:hint="eastAsia"/>
          <w:sz w:val="21"/>
          <w:szCs w:val="21"/>
        </w:rPr>
        <w:t>时，</w:t>
      </w:r>
      <w:r w:rsidRPr="000F4B34">
        <w:rPr>
          <w:rFonts w:eastAsia="宋体" w:hint="eastAsia"/>
          <w:sz w:val="21"/>
          <w:szCs w:val="21"/>
        </w:rPr>
        <w:t>16DPPM-SISO</w:t>
      </w:r>
      <w:r w:rsidRPr="000F4B34">
        <w:rPr>
          <w:rFonts w:eastAsia="宋体" w:hint="eastAsia"/>
          <w:sz w:val="21"/>
          <w:szCs w:val="21"/>
        </w:rPr>
        <w:t>系统的平均</w:t>
      </w:r>
      <w:r w:rsidRPr="000F4B34">
        <w:rPr>
          <w:rFonts w:eastAsia="宋体" w:hint="eastAsia"/>
          <w:sz w:val="21"/>
          <w:szCs w:val="21"/>
        </w:rPr>
        <w:t>SER</w:t>
      </w:r>
      <w:r w:rsidRPr="000F4B34">
        <w:rPr>
          <w:rFonts w:eastAsia="宋体" w:hint="eastAsia"/>
          <w:sz w:val="21"/>
          <w:szCs w:val="21"/>
        </w:rPr>
        <w:t>约为</w:t>
      </w:r>
      <w:r w:rsidRPr="000F4B34">
        <w:rPr>
          <w:rFonts w:eastAsia="宋体" w:hint="eastAsia"/>
          <w:sz w:val="21"/>
          <w:szCs w:val="21"/>
        </w:rPr>
        <w:t>10</w:t>
      </w:r>
      <w:r w:rsidRPr="00902A70">
        <w:rPr>
          <w:rFonts w:eastAsia="宋体" w:hint="eastAsia"/>
          <w:sz w:val="21"/>
          <w:szCs w:val="21"/>
          <w:vertAlign w:val="superscript"/>
        </w:rPr>
        <w:t>-3</w:t>
      </w:r>
      <w:r w:rsidRPr="000F4B34">
        <w:rPr>
          <w:rFonts w:eastAsia="宋体" w:hint="eastAsia"/>
          <w:sz w:val="21"/>
          <w:szCs w:val="21"/>
        </w:rPr>
        <w:t>，而采用</w:t>
      </w:r>
      <w:r w:rsidRPr="000F4B34">
        <w:rPr>
          <w:rFonts w:eastAsia="宋体" w:hint="eastAsia"/>
          <w:sz w:val="21"/>
          <w:szCs w:val="21"/>
        </w:rPr>
        <w:t>EGC</w:t>
      </w:r>
      <w:r w:rsidRPr="000F4B34">
        <w:rPr>
          <w:rFonts w:eastAsia="宋体" w:hint="eastAsia"/>
          <w:sz w:val="21"/>
          <w:szCs w:val="21"/>
        </w:rPr>
        <w:t>接收技术的</w:t>
      </w:r>
      <w:r w:rsidRPr="000F4B34">
        <w:rPr>
          <w:rFonts w:eastAsia="宋体" w:hint="eastAsia"/>
          <w:sz w:val="21"/>
          <w:szCs w:val="21"/>
        </w:rPr>
        <w:t>16DPPM-SIMO</w:t>
      </w:r>
      <w:r w:rsidRPr="000F4B34">
        <w:rPr>
          <w:rFonts w:eastAsia="宋体" w:hint="eastAsia"/>
          <w:sz w:val="21"/>
          <w:szCs w:val="21"/>
        </w:rPr>
        <w:t>系统，</w:t>
      </w:r>
      <w:r w:rsidRPr="00902A70">
        <w:rPr>
          <w:rFonts w:eastAsia="宋体" w:hint="eastAsia"/>
          <w:i/>
          <w:sz w:val="21"/>
          <w:szCs w:val="21"/>
        </w:rPr>
        <w:t>N</w:t>
      </w:r>
      <w:r w:rsidRPr="000F4B34">
        <w:rPr>
          <w:rFonts w:eastAsia="宋体" w:hint="eastAsia"/>
          <w:sz w:val="21"/>
          <w:szCs w:val="21"/>
        </w:rPr>
        <w:t>分别为</w:t>
      </w:r>
      <w:r w:rsidRPr="000F4B34">
        <w:rPr>
          <w:rFonts w:eastAsia="宋体" w:hint="eastAsia"/>
          <w:sz w:val="21"/>
          <w:szCs w:val="21"/>
        </w:rPr>
        <w:t>2</w:t>
      </w:r>
      <w:r w:rsidRPr="000F4B34">
        <w:rPr>
          <w:rFonts w:eastAsia="宋体" w:hint="eastAsia"/>
          <w:sz w:val="21"/>
          <w:szCs w:val="21"/>
        </w:rPr>
        <w:t>、</w:t>
      </w:r>
      <w:r w:rsidRPr="000F4B34">
        <w:rPr>
          <w:rFonts w:eastAsia="宋体" w:hint="eastAsia"/>
          <w:sz w:val="21"/>
          <w:szCs w:val="21"/>
        </w:rPr>
        <w:t>3</w:t>
      </w:r>
      <w:r w:rsidRPr="000F4B34">
        <w:rPr>
          <w:rFonts w:eastAsia="宋体" w:hint="eastAsia"/>
          <w:sz w:val="21"/>
          <w:szCs w:val="21"/>
        </w:rPr>
        <w:t>和</w:t>
      </w:r>
      <w:r w:rsidRPr="000F4B34">
        <w:rPr>
          <w:rFonts w:eastAsia="宋体" w:hint="eastAsia"/>
          <w:sz w:val="21"/>
          <w:szCs w:val="21"/>
        </w:rPr>
        <w:t>4</w:t>
      </w:r>
      <w:r w:rsidRPr="000F4B34">
        <w:rPr>
          <w:rFonts w:eastAsia="宋体" w:hint="eastAsia"/>
          <w:sz w:val="21"/>
          <w:szCs w:val="21"/>
        </w:rPr>
        <w:t>根时，平均</w:t>
      </w:r>
      <w:r w:rsidRPr="000F4B34">
        <w:rPr>
          <w:rFonts w:eastAsia="宋体" w:hint="eastAsia"/>
          <w:sz w:val="21"/>
          <w:szCs w:val="21"/>
        </w:rPr>
        <w:t>SER</w:t>
      </w:r>
      <w:r w:rsidRPr="000F4B34">
        <w:rPr>
          <w:rFonts w:eastAsia="宋体" w:hint="eastAsia"/>
          <w:sz w:val="21"/>
          <w:szCs w:val="21"/>
        </w:rPr>
        <w:t>分别为</w:t>
      </w:r>
      <w:r w:rsidRPr="000F4B34">
        <w:rPr>
          <w:rFonts w:eastAsia="宋体" w:hint="eastAsia"/>
          <w:sz w:val="21"/>
          <w:szCs w:val="21"/>
        </w:rPr>
        <w:t>10</w:t>
      </w:r>
      <w:r w:rsidRPr="00902A70">
        <w:rPr>
          <w:rFonts w:eastAsia="宋体" w:hint="eastAsia"/>
          <w:sz w:val="21"/>
          <w:szCs w:val="21"/>
          <w:vertAlign w:val="superscript"/>
        </w:rPr>
        <w:t>-6</w:t>
      </w:r>
      <w:r w:rsidRPr="000F4B34">
        <w:rPr>
          <w:rFonts w:eastAsia="宋体" w:hint="eastAsia"/>
          <w:sz w:val="21"/>
          <w:szCs w:val="21"/>
        </w:rPr>
        <w:t>、</w:t>
      </w:r>
      <w:r w:rsidRPr="000F4B34">
        <w:rPr>
          <w:rFonts w:eastAsia="宋体" w:hint="eastAsia"/>
          <w:sz w:val="21"/>
          <w:szCs w:val="21"/>
        </w:rPr>
        <w:t>10</w:t>
      </w:r>
      <w:r w:rsidRPr="00902A70">
        <w:rPr>
          <w:rFonts w:eastAsia="宋体" w:hint="eastAsia"/>
          <w:sz w:val="21"/>
          <w:szCs w:val="21"/>
          <w:vertAlign w:val="superscript"/>
        </w:rPr>
        <w:t>-10</w:t>
      </w:r>
      <w:r w:rsidRPr="000F4B34">
        <w:rPr>
          <w:rFonts w:eastAsia="宋体" w:hint="eastAsia"/>
          <w:sz w:val="21"/>
          <w:szCs w:val="21"/>
        </w:rPr>
        <w:t>和</w:t>
      </w:r>
      <w:r w:rsidRPr="000F4B34">
        <w:rPr>
          <w:rFonts w:eastAsia="宋体" w:hint="eastAsia"/>
          <w:sz w:val="21"/>
          <w:szCs w:val="21"/>
        </w:rPr>
        <w:t>10</w:t>
      </w:r>
      <w:r w:rsidRPr="00902A70">
        <w:rPr>
          <w:rFonts w:eastAsia="宋体" w:hint="eastAsia"/>
          <w:sz w:val="21"/>
          <w:szCs w:val="21"/>
          <w:vertAlign w:val="superscript"/>
        </w:rPr>
        <w:t>-13</w:t>
      </w:r>
      <w:r w:rsidRPr="000F4B34">
        <w:rPr>
          <w:rFonts w:eastAsia="宋体" w:hint="eastAsia"/>
          <w:sz w:val="21"/>
          <w:szCs w:val="21"/>
        </w:rPr>
        <w:t>，平均误码性能得到改善。在大气折射率结构参数为</w:t>
      </w:r>
      <w:r w:rsidRPr="000F4B34">
        <w:rPr>
          <w:rFonts w:eastAsia="宋体" w:hint="eastAsia"/>
          <w:sz w:val="21"/>
          <w:szCs w:val="21"/>
        </w:rPr>
        <w:t>5</w:t>
      </w:r>
      <w:r w:rsidRPr="000F4B34">
        <w:rPr>
          <w:rFonts w:eastAsia="宋体" w:hint="eastAsia"/>
          <w:sz w:val="21"/>
          <w:szCs w:val="21"/>
        </w:rPr>
        <w:t>×</w:t>
      </w:r>
      <w:r w:rsidRPr="000F4B34">
        <w:rPr>
          <w:rFonts w:eastAsia="宋体" w:hint="eastAsia"/>
          <w:sz w:val="21"/>
          <w:szCs w:val="21"/>
        </w:rPr>
        <w:t>10</w:t>
      </w:r>
      <w:r w:rsidRPr="00902A70">
        <w:rPr>
          <w:rFonts w:eastAsia="宋体" w:hint="eastAsia"/>
          <w:sz w:val="21"/>
          <w:szCs w:val="21"/>
          <w:vertAlign w:val="superscript"/>
        </w:rPr>
        <w:t>-14</w:t>
      </w:r>
      <w:r w:rsidRPr="000F4B34">
        <w:rPr>
          <w:rFonts w:eastAsia="宋体" w:hint="eastAsia"/>
          <w:sz w:val="21"/>
          <w:szCs w:val="21"/>
        </w:rPr>
        <w:t xml:space="preserve"> m</w:t>
      </w:r>
      <w:r w:rsidRPr="00902A70">
        <w:rPr>
          <w:rFonts w:eastAsia="宋体" w:hint="eastAsia"/>
          <w:sz w:val="21"/>
          <w:szCs w:val="21"/>
          <w:vertAlign w:val="superscript"/>
        </w:rPr>
        <w:t>-2/3</w:t>
      </w:r>
      <w:r w:rsidRPr="000F4B34">
        <w:rPr>
          <w:rFonts w:eastAsia="宋体" w:hint="eastAsia"/>
          <w:sz w:val="21"/>
          <w:szCs w:val="21"/>
        </w:rPr>
        <w:t>，且系统平均</w:t>
      </w:r>
      <w:r w:rsidRPr="000F4B34">
        <w:rPr>
          <w:rFonts w:eastAsia="宋体" w:hint="eastAsia"/>
          <w:sz w:val="21"/>
          <w:szCs w:val="21"/>
        </w:rPr>
        <w:t>SER</w:t>
      </w:r>
      <w:r w:rsidRPr="000F4B34">
        <w:rPr>
          <w:rFonts w:eastAsia="宋体" w:hint="eastAsia"/>
          <w:sz w:val="21"/>
          <w:szCs w:val="21"/>
        </w:rPr>
        <w:t>为</w:t>
      </w:r>
      <w:r w:rsidRPr="000F4B34">
        <w:rPr>
          <w:rFonts w:eastAsia="宋体" w:hint="eastAsia"/>
          <w:sz w:val="21"/>
          <w:szCs w:val="21"/>
        </w:rPr>
        <w:t>10</w:t>
      </w:r>
      <w:r w:rsidRPr="00902A70">
        <w:rPr>
          <w:rFonts w:eastAsia="宋体" w:hint="eastAsia"/>
          <w:sz w:val="21"/>
          <w:szCs w:val="21"/>
          <w:vertAlign w:val="superscript"/>
        </w:rPr>
        <w:t>-6</w:t>
      </w:r>
      <w:r w:rsidRPr="000F4B34">
        <w:rPr>
          <w:rFonts w:eastAsia="宋体" w:hint="eastAsia"/>
          <w:sz w:val="21"/>
          <w:szCs w:val="21"/>
        </w:rPr>
        <w:t>时的</w:t>
      </w:r>
      <w:r w:rsidRPr="000F4B34">
        <w:rPr>
          <w:rFonts w:eastAsia="宋体" w:hint="eastAsia"/>
          <w:sz w:val="21"/>
          <w:szCs w:val="21"/>
        </w:rPr>
        <w:t>16DPPM</w:t>
      </w:r>
      <w:r w:rsidRPr="000F4B34">
        <w:rPr>
          <w:rFonts w:eastAsia="宋体" w:hint="eastAsia"/>
          <w:sz w:val="21"/>
          <w:szCs w:val="21"/>
        </w:rPr>
        <w:t>系统，当</w:t>
      </w:r>
      <w:r w:rsidRPr="00902A70">
        <w:rPr>
          <w:rFonts w:eastAsia="宋体" w:hint="eastAsia"/>
          <w:i/>
          <w:sz w:val="21"/>
          <w:szCs w:val="21"/>
        </w:rPr>
        <w:t>N</w:t>
      </w:r>
      <w:r w:rsidRPr="000F4B34">
        <w:rPr>
          <w:rFonts w:eastAsia="宋体" w:hint="eastAsia"/>
          <w:sz w:val="21"/>
          <w:szCs w:val="21"/>
        </w:rPr>
        <w:t>=1</w:t>
      </w:r>
      <w:r w:rsidRPr="000F4B34">
        <w:rPr>
          <w:rFonts w:eastAsia="宋体" w:hint="eastAsia"/>
          <w:sz w:val="21"/>
          <w:szCs w:val="21"/>
        </w:rPr>
        <w:t>时（</w:t>
      </w:r>
      <w:r w:rsidRPr="000F4B34">
        <w:rPr>
          <w:rFonts w:eastAsia="宋体" w:hint="eastAsia"/>
          <w:sz w:val="21"/>
          <w:szCs w:val="21"/>
        </w:rPr>
        <w:t>16DPPM-SISO</w:t>
      </w:r>
      <w:r w:rsidRPr="000F4B34">
        <w:rPr>
          <w:rFonts w:eastAsia="宋体" w:hint="eastAsia"/>
          <w:sz w:val="21"/>
          <w:szCs w:val="21"/>
        </w:rPr>
        <w:t>系统），系统所需的</w:t>
      </w:r>
      <w:r w:rsidRPr="000F4B34">
        <w:rPr>
          <w:rFonts w:eastAsia="宋体" w:hint="eastAsia"/>
          <w:sz w:val="21"/>
          <w:szCs w:val="21"/>
        </w:rPr>
        <w:t>SNR</w:t>
      </w:r>
      <w:r w:rsidRPr="000F4B34">
        <w:rPr>
          <w:rFonts w:eastAsia="宋体" w:hint="eastAsia"/>
          <w:sz w:val="21"/>
          <w:szCs w:val="21"/>
        </w:rPr>
        <w:t>约为</w:t>
      </w:r>
      <w:r w:rsidRPr="000F4B34">
        <w:rPr>
          <w:rFonts w:eastAsia="宋体" w:hint="eastAsia"/>
          <w:sz w:val="21"/>
          <w:szCs w:val="21"/>
        </w:rPr>
        <w:t>32 dB</w:t>
      </w:r>
      <w:r w:rsidRPr="000F4B34">
        <w:rPr>
          <w:rFonts w:eastAsia="宋体" w:hint="eastAsia"/>
          <w:sz w:val="21"/>
          <w:szCs w:val="21"/>
        </w:rPr>
        <w:t>；而当</w:t>
      </w:r>
      <w:r w:rsidRPr="00902A70">
        <w:rPr>
          <w:rFonts w:eastAsia="宋体" w:hint="eastAsia"/>
          <w:i/>
          <w:sz w:val="21"/>
          <w:szCs w:val="21"/>
        </w:rPr>
        <w:t>N</w:t>
      </w:r>
      <w:r w:rsidRPr="000F4B34">
        <w:rPr>
          <w:rFonts w:eastAsia="宋体" w:hint="eastAsia"/>
          <w:sz w:val="21"/>
          <w:szCs w:val="21"/>
        </w:rPr>
        <w:t>分别为</w:t>
      </w:r>
      <w:r w:rsidRPr="000F4B34">
        <w:rPr>
          <w:rFonts w:eastAsia="宋体" w:hint="eastAsia"/>
          <w:sz w:val="21"/>
          <w:szCs w:val="21"/>
        </w:rPr>
        <w:t>2</w:t>
      </w:r>
      <w:r w:rsidRPr="000F4B34">
        <w:rPr>
          <w:rFonts w:eastAsia="宋体" w:hint="eastAsia"/>
          <w:sz w:val="21"/>
          <w:szCs w:val="21"/>
        </w:rPr>
        <w:t>、</w:t>
      </w:r>
      <w:r w:rsidRPr="000F4B34">
        <w:rPr>
          <w:rFonts w:eastAsia="宋体" w:hint="eastAsia"/>
          <w:sz w:val="21"/>
          <w:szCs w:val="21"/>
        </w:rPr>
        <w:t>3</w:t>
      </w:r>
      <w:r w:rsidRPr="000F4B34">
        <w:rPr>
          <w:rFonts w:eastAsia="宋体" w:hint="eastAsia"/>
          <w:sz w:val="21"/>
          <w:szCs w:val="21"/>
        </w:rPr>
        <w:t>和</w:t>
      </w:r>
      <w:r w:rsidRPr="000F4B34">
        <w:rPr>
          <w:rFonts w:eastAsia="宋体" w:hint="eastAsia"/>
          <w:sz w:val="21"/>
          <w:szCs w:val="21"/>
        </w:rPr>
        <w:t>4</w:t>
      </w:r>
      <w:r w:rsidRPr="000F4B34">
        <w:rPr>
          <w:rFonts w:eastAsia="宋体" w:hint="eastAsia"/>
          <w:sz w:val="21"/>
          <w:szCs w:val="21"/>
        </w:rPr>
        <w:t>根时，</w:t>
      </w:r>
      <w:r w:rsidRPr="000F4B34">
        <w:rPr>
          <w:rFonts w:eastAsia="宋体" w:hint="eastAsia"/>
          <w:sz w:val="21"/>
          <w:szCs w:val="21"/>
        </w:rPr>
        <w:t>SNR</w:t>
      </w:r>
      <w:r w:rsidRPr="000F4B34">
        <w:rPr>
          <w:rFonts w:eastAsia="宋体" w:hint="eastAsia"/>
          <w:sz w:val="21"/>
          <w:szCs w:val="21"/>
        </w:rPr>
        <w:t>约为</w:t>
      </w:r>
      <w:r w:rsidRPr="000F4B34">
        <w:rPr>
          <w:rFonts w:eastAsia="宋体" w:hint="eastAsia"/>
          <w:sz w:val="21"/>
          <w:szCs w:val="21"/>
        </w:rPr>
        <w:t>20 dB</w:t>
      </w:r>
      <w:r w:rsidRPr="000F4B34">
        <w:rPr>
          <w:rFonts w:eastAsia="宋体" w:hint="eastAsia"/>
          <w:sz w:val="21"/>
          <w:szCs w:val="21"/>
        </w:rPr>
        <w:t>、</w:t>
      </w:r>
      <w:r w:rsidRPr="000F4B34">
        <w:rPr>
          <w:rFonts w:eastAsia="宋体" w:hint="eastAsia"/>
          <w:sz w:val="21"/>
          <w:szCs w:val="21"/>
        </w:rPr>
        <w:t>12 dB</w:t>
      </w:r>
      <w:r w:rsidRPr="000F4B34">
        <w:rPr>
          <w:rFonts w:eastAsia="宋体" w:hint="eastAsia"/>
          <w:sz w:val="21"/>
          <w:szCs w:val="21"/>
        </w:rPr>
        <w:t>和</w:t>
      </w:r>
      <w:r w:rsidRPr="000F4B34">
        <w:rPr>
          <w:rFonts w:eastAsia="宋体" w:hint="eastAsia"/>
          <w:sz w:val="21"/>
          <w:szCs w:val="21"/>
        </w:rPr>
        <w:t>6 dB</w:t>
      </w:r>
      <w:r w:rsidRPr="000F4B34">
        <w:rPr>
          <w:rFonts w:eastAsia="宋体" w:hint="eastAsia"/>
          <w:sz w:val="21"/>
          <w:szCs w:val="21"/>
        </w:rPr>
        <w:t>，相比于</w:t>
      </w:r>
      <w:r w:rsidRPr="000F4B34">
        <w:rPr>
          <w:rFonts w:eastAsia="宋体" w:hint="eastAsia"/>
          <w:sz w:val="21"/>
          <w:szCs w:val="21"/>
        </w:rPr>
        <w:t>SISO</w:t>
      </w:r>
      <w:r w:rsidRPr="000F4B34">
        <w:rPr>
          <w:rFonts w:eastAsia="宋体" w:hint="eastAsia"/>
          <w:sz w:val="21"/>
          <w:szCs w:val="21"/>
        </w:rPr>
        <w:t>系统</w:t>
      </w:r>
      <w:r w:rsidRPr="000F4B34">
        <w:rPr>
          <w:rFonts w:eastAsia="宋体" w:hint="eastAsia"/>
          <w:sz w:val="21"/>
          <w:szCs w:val="21"/>
        </w:rPr>
        <w:t>SNR</w:t>
      </w:r>
      <w:r w:rsidRPr="000F4B34">
        <w:rPr>
          <w:rFonts w:eastAsia="宋体" w:hint="eastAsia"/>
          <w:sz w:val="21"/>
          <w:szCs w:val="21"/>
        </w:rPr>
        <w:t>约减小</w:t>
      </w:r>
      <w:r w:rsidRPr="000F4B34">
        <w:rPr>
          <w:rFonts w:eastAsia="宋体" w:hint="eastAsia"/>
          <w:sz w:val="21"/>
          <w:szCs w:val="21"/>
        </w:rPr>
        <w:t>12 dB</w:t>
      </w:r>
      <w:r w:rsidRPr="000F4B34">
        <w:rPr>
          <w:rFonts w:eastAsia="宋体" w:hint="eastAsia"/>
          <w:sz w:val="21"/>
          <w:szCs w:val="21"/>
        </w:rPr>
        <w:t>、</w:t>
      </w:r>
      <w:r w:rsidRPr="000F4B34">
        <w:rPr>
          <w:rFonts w:eastAsia="宋体" w:hint="eastAsia"/>
          <w:sz w:val="21"/>
          <w:szCs w:val="21"/>
        </w:rPr>
        <w:t>20 dB</w:t>
      </w:r>
      <w:r w:rsidRPr="000F4B34">
        <w:rPr>
          <w:rFonts w:eastAsia="宋体" w:hint="eastAsia"/>
          <w:sz w:val="21"/>
          <w:szCs w:val="21"/>
        </w:rPr>
        <w:t>和</w:t>
      </w:r>
      <w:r w:rsidRPr="000F4B34">
        <w:rPr>
          <w:rFonts w:eastAsia="宋体" w:hint="eastAsia"/>
          <w:sz w:val="21"/>
          <w:szCs w:val="21"/>
        </w:rPr>
        <w:t>26 dB</w:t>
      </w:r>
      <w:r w:rsidRPr="000F4B34">
        <w:rPr>
          <w:rFonts w:eastAsia="宋体" w:hint="eastAsia"/>
          <w:sz w:val="21"/>
          <w:szCs w:val="21"/>
        </w:rPr>
        <w:t>。随着接收天线数目增多，通信质量得到明显改善，采用</w:t>
      </w:r>
      <w:r w:rsidRPr="000F4B34">
        <w:rPr>
          <w:rFonts w:eastAsia="宋体" w:hint="eastAsia"/>
          <w:sz w:val="21"/>
          <w:szCs w:val="21"/>
        </w:rPr>
        <w:t>4</w:t>
      </w:r>
      <w:r w:rsidRPr="000F4B34">
        <w:rPr>
          <w:rFonts w:eastAsia="宋体" w:hint="eastAsia"/>
          <w:sz w:val="21"/>
          <w:szCs w:val="21"/>
        </w:rPr>
        <w:t>根接收天线的等增益分集接收技术有效抑制湍流，使通信性能大幅度提升，但是</w:t>
      </w:r>
      <w:r w:rsidRPr="000F4B34">
        <w:rPr>
          <w:rFonts w:eastAsia="宋体" w:hint="eastAsia"/>
          <w:sz w:val="21"/>
          <w:szCs w:val="21"/>
        </w:rPr>
        <w:t>3</w:t>
      </w:r>
      <w:r w:rsidRPr="000F4B34">
        <w:rPr>
          <w:rFonts w:eastAsia="宋体" w:hint="eastAsia"/>
          <w:sz w:val="21"/>
          <w:szCs w:val="21"/>
        </w:rPr>
        <w:t>根天线的</w:t>
      </w:r>
      <w:r w:rsidRPr="000F4B34">
        <w:rPr>
          <w:rFonts w:eastAsia="宋体" w:hint="eastAsia"/>
          <w:sz w:val="21"/>
          <w:szCs w:val="21"/>
        </w:rPr>
        <w:t>SIMO</w:t>
      </w:r>
      <w:r w:rsidRPr="000F4B34">
        <w:rPr>
          <w:rFonts w:eastAsia="宋体" w:hint="eastAsia"/>
          <w:sz w:val="21"/>
          <w:szCs w:val="21"/>
        </w:rPr>
        <w:t>系统改善效果也很明显。由于在雾天下强湍流是几乎不会发生的，因此，本文只讨论在中等湍流条件时</w:t>
      </w:r>
      <w:r w:rsidRPr="000F4B34">
        <w:rPr>
          <w:rFonts w:eastAsia="宋体" w:hint="eastAsia"/>
          <w:sz w:val="21"/>
          <w:szCs w:val="21"/>
        </w:rPr>
        <w:t>16DPPM-SIMO</w:t>
      </w:r>
      <w:r w:rsidRPr="000F4B34">
        <w:rPr>
          <w:rFonts w:eastAsia="宋体" w:hint="eastAsia"/>
          <w:sz w:val="21"/>
          <w:szCs w:val="21"/>
        </w:rPr>
        <w:t>系统</w:t>
      </w:r>
      <w:r w:rsidRPr="000F4B34">
        <w:rPr>
          <w:rFonts w:eastAsia="宋体" w:hint="eastAsia"/>
          <w:sz w:val="21"/>
          <w:szCs w:val="21"/>
        </w:rPr>
        <w:t>EGC</w:t>
      </w:r>
      <w:r w:rsidRPr="000F4B34">
        <w:rPr>
          <w:rFonts w:eastAsia="宋体" w:hint="eastAsia"/>
          <w:sz w:val="21"/>
          <w:szCs w:val="21"/>
        </w:rPr>
        <w:t>接收技术在不同天气条件下的性能指标。选取能见度</w:t>
      </w:r>
      <w:r w:rsidRPr="00902A70">
        <w:rPr>
          <w:rFonts w:eastAsia="宋体" w:hint="eastAsia"/>
          <w:i/>
          <w:sz w:val="21"/>
          <w:szCs w:val="21"/>
        </w:rPr>
        <w:t>V</w:t>
      </w:r>
      <w:r w:rsidRPr="000F4B34">
        <w:rPr>
          <w:rFonts w:eastAsia="宋体" w:hint="eastAsia"/>
          <w:sz w:val="21"/>
          <w:szCs w:val="21"/>
        </w:rPr>
        <w:t>为</w:t>
      </w:r>
      <w:r w:rsidRPr="000F4B34">
        <w:rPr>
          <w:rFonts w:eastAsia="宋体" w:hint="eastAsia"/>
          <w:sz w:val="21"/>
          <w:szCs w:val="21"/>
        </w:rPr>
        <w:t>5 km</w:t>
      </w:r>
      <w:r w:rsidRPr="000F4B34">
        <w:rPr>
          <w:rFonts w:eastAsia="宋体" w:hint="eastAsia"/>
          <w:sz w:val="21"/>
          <w:szCs w:val="21"/>
        </w:rPr>
        <w:t>、</w:t>
      </w:r>
      <w:r w:rsidRPr="000F4B34">
        <w:rPr>
          <w:rFonts w:eastAsia="宋体" w:hint="eastAsia"/>
          <w:sz w:val="21"/>
          <w:szCs w:val="21"/>
        </w:rPr>
        <w:t>2 km</w:t>
      </w:r>
      <w:r w:rsidRPr="000F4B34">
        <w:rPr>
          <w:rFonts w:eastAsia="宋体" w:hint="eastAsia"/>
          <w:sz w:val="21"/>
          <w:szCs w:val="21"/>
        </w:rPr>
        <w:t>和</w:t>
      </w:r>
      <w:r w:rsidRPr="000F4B34">
        <w:rPr>
          <w:rFonts w:eastAsia="宋体" w:hint="eastAsia"/>
          <w:sz w:val="21"/>
          <w:szCs w:val="21"/>
        </w:rPr>
        <w:t>0.6 km</w:t>
      </w:r>
      <w:r w:rsidRPr="000F4B34">
        <w:rPr>
          <w:rFonts w:eastAsia="宋体" w:hint="eastAsia"/>
          <w:sz w:val="21"/>
          <w:szCs w:val="21"/>
        </w:rPr>
        <w:t>分别表示雾霾天气、薄雾天气和中雾天气，仿真结果如图</w:t>
      </w:r>
      <w:r w:rsidRPr="000F4B34">
        <w:rPr>
          <w:rFonts w:eastAsia="宋体" w:hint="eastAsia"/>
          <w:sz w:val="21"/>
          <w:szCs w:val="21"/>
        </w:rPr>
        <w:t>5</w:t>
      </w:r>
      <w:r w:rsidRPr="000F4B34">
        <w:rPr>
          <w:rFonts w:eastAsia="宋体" w:hint="eastAsia"/>
          <w:sz w:val="21"/>
          <w:szCs w:val="21"/>
        </w:rPr>
        <w:t>所示。可以看出，在中等湍流天气下随着能见度的降低，系统的误码性能下降。采用分集接收技术后，无论天气状况如何变化，随着接收端数目的增加系统的平均</w:t>
      </w:r>
      <w:r w:rsidRPr="000F4B34">
        <w:rPr>
          <w:rFonts w:eastAsia="宋体" w:hint="eastAsia"/>
          <w:sz w:val="21"/>
          <w:szCs w:val="21"/>
        </w:rPr>
        <w:t>SER</w:t>
      </w:r>
      <w:r w:rsidRPr="000F4B34">
        <w:rPr>
          <w:rFonts w:eastAsia="宋体" w:hint="eastAsia"/>
          <w:sz w:val="21"/>
          <w:szCs w:val="21"/>
        </w:rPr>
        <w:t>性能得到改善，当</w:t>
      </w:r>
      <w:r w:rsidRPr="00902A70">
        <w:rPr>
          <w:rFonts w:eastAsia="宋体" w:hint="eastAsia"/>
          <w:i/>
          <w:sz w:val="21"/>
          <w:szCs w:val="21"/>
        </w:rPr>
        <w:t>N</w:t>
      </w:r>
      <w:r w:rsidRPr="000F4B34">
        <w:rPr>
          <w:rFonts w:eastAsia="宋体" w:hint="eastAsia"/>
          <w:sz w:val="21"/>
          <w:szCs w:val="21"/>
        </w:rPr>
        <w:t>=4</w:t>
      </w:r>
      <w:r w:rsidRPr="000F4B34">
        <w:rPr>
          <w:rFonts w:eastAsia="宋体" w:hint="eastAsia"/>
          <w:sz w:val="21"/>
          <w:szCs w:val="21"/>
        </w:rPr>
        <w:t>时，改善最为明显。因此，分集技术可以有效抑制恶劣天气环境。在较低</w:t>
      </w:r>
      <w:r w:rsidRPr="000F4B34">
        <w:rPr>
          <w:rFonts w:eastAsia="宋体" w:hint="eastAsia"/>
          <w:sz w:val="21"/>
          <w:szCs w:val="21"/>
        </w:rPr>
        <w:t>SNR</w:t>
      </w:r>
      <w:r w:rsidRPr="000F4B34">
        <w:rPr>
          <w:rFonts w:eastAsia="宋体" w:hint="eastAsia"/>
          <w:sz w:val="21"/>
          <w:szCs w:val="21"/>
        </w:rPr>
        <w:t>时，雾霾天气条件下系统的误码性能改善较为显著。由于薄雾和中雾环境引起光束的消光比最大，因此，为了获得较好的平均</w:t>
      </w:r>
      <w:r w:rsidRPr="000F4B34">
        <w:rPr>
          <w:rFonts w:eastAsia="宋体" w:hint="eastAsia"/>
          <w:sz w:val="21"/>
          <w:szCs w:val="21"/>
        </w:rPr>
        <w:t>SER</w:t>
      </w:r>
      <w:r w:rsidRPr="000F4B34">
        <w:rPr>
          <w:rFonts w:eastAsia="宋体" w:hint="eastAsia"/>
          <w:sz w:val="21"/>
          <w:szCs w:val="21"/>
        </w:rPr>
        <w:t>需要较高的</w:t>
      </w:r>
      <w:r w:rsidRPr="000F4B34">
        <w:rPr>
          <w:rFonts w:eastAsia="宋体" w:hint="eastAsia"/>
          <w:sz w:val="21"/>
          <w:szCs w:val="21"/>
        </w:rPr>
        <w:t>SNR</w:t>
      </w:r>
      <w:r w:rsidRPr="000F4B34">
        <w:rPr>
          <w:rFonts w:eastAsia="宋体" w:hint="eastAsia"/>
          <w:sz w:val="21"/>
          <w:szCs w:val="21"/>
        </w:rPr>
        <w:t>。在薄雾天气下，当平均</w:t>
      </w:r>
      <w:r w:rsidRPr="000F4B34">
        <w:rPr>
          <w:rFonts w:eastAsia="宋体" w:hint="eastAsia"/>
          <w:sz w:val="21"/>
          <w:szCs w:val="21"/>
        </w:rPr>
        <w:t>SER</w:t>
      </w:r>
      <w:r w:rsidRPr="000F4B34">
        <w:rPr>
          <w:rFonts w:eastAsia="宋体" w:hint="eastAsia"/>
          <w:sz w:val="21"/>
          <w:szCs w:val="21"/>
        </w:rPr>
        <w:t>为</w:t>
      </w:r>
      <w:r w:rsidRPr="000F4B34">
        <w:rPr>
          <w:rFonts w:eastAsia="宋体" w:hint="eastAsia"/>
          <w:sz w:val="21"/>
          <w:szCs w:val="21"/>
        </w:rPr>
        <w:t>10</w:t>
      </w:r>
      <w:r w:rsidRPr="00902A70">
        <w:rPr>
          <w:rFonts w:eastAsia="宋体" w:hint="eastAsia"/>
          <w:sz w:val="21"/>
          <w:szCs w:val="21"/>
          <w:vertAlign w:val="superscript"/>
        </w:rPr>
        <w:t>-6</w:t>
      </w:r>
      <w:r w:rsidRPr="000F4B34">
        <w:rPr>
          <w:rFonts w:eastAsia="宋体" w:hint="eastAsia"/>
          <w:sz w:val="21"/>
          <w:szCs w:val="21"/>
        </w:rPr>
        <w:t>时，</w:t>
      </w:r>
      <w:r w:rsidRPr="00902A70">
        <w:rPr>
          <w:rFonts w:eastAsia="宋体" w:hint="eastAsia"/>
          <w:i/>
          <w:sz w:val="21"/>
          <w:szCs w:val="21"/>
        </w:rPr>
        <w:t>N</w:t>
      </w:r>
      <w:r w:rsidRPr="000F4B34">
        <w:rPr>
          <w:rFonts w:eastAsia="宋体" w:hint="eastAsia"/>
          <w:sz w:val="21"/>
          <w:szCs w:val="21"/>
        </w:rPr>
        <w:t>为</w:t>
      </w:r>
      <w:r w:rsidRPr="000F4B34">
        <w:rPr>
          <w:rFonts w:eastAsia="宋体" w:hint="eastAsia"/>
          <w:sz w:val="21"/>
          <w:szCs w:val="21"/>
        </w:rPr>
        <w:t>4</w:t>
      </w:r>
      <w:r w:rsidRPr="000F4B34">
        <w:rPr>
          <w:rFonts w:eastAsia="宋体" w:hint="eastAsia"/>
          <w:sz w:val="21"/>
          <w:szCs w:val="21"/>
        </w:rPr>
        <w:t>和</w:t>
      </w:r>
      <w:r w:rsidRPr="000F4B34">
        <w:rPr>
          <w:rFonts w:eastAsia="宋体" w:hint="eastAsia"/>
          <w:sz w:val="21"/>
          <w:szCs w:val="21"/>
        </w:rPr>
        <w:t>3</w:t>
      </w:r>
      <w:r w:rsidRPr="000F4B34">
        <w:rPr>
          <w:rFonts w:eastAsia="宋体" w:hint="eastAsia"/>
          <w:sz w:val="21"/>
          <w:szCs w:val="21"/>
        </w:rPr>
        <w:t>时，</w:t>
      </w:r>
      <w:r w:rsidRPr="000F4B34">
        <w:rPr>
          <w:rFonts w:eastAsia="宋体" w:hint="eastAsia"/>
          <w:sz w:val="21"/>
          <w:szCs w:val="21"/>
        </w:rPr>
        <w:t>SNR</w:t>
      </w:r>
      <w:r w:rsidRPr="000F4B34">
        <w:rPr>
          <w:rFonts w:eastAsia="宋体" w:hint="eastAsia"/>
          <w:sz w:val="21"/>
          <w:szCs w:val="21"/>
        </w:rPr>
        <w:t>约为</w:t>
      </w:r>
      <w:r w:rsidRPr="000F4B34">
        <w:rPr>
          <w:rFonts w:eastAsia="宋体" w:hint="eastAsia"/>
          <w:sz w:val="21"/>
          <w:szCs w:val="21"/>
        </w:rPr>
        <w:t>14 dB</w:t>
      </w:r>
      <w:r w:rsidRPr="000F4B34">
        <w:rPr>
          <w:rFonts w:eastAsia="宋体" w:hint="eastAsia"/>
          <w:sz w:val="21"/>
          <w:szCs w:val="21"/>
        </w:rPr>
        <w:t>和</w:t>
      </w:r>
      <w:r w:rsidRPr="000F4B34">
        <w:rPr>
          <w:rFonts w:eastAsia="宋体" w:hint="eastAsia"/>
          <w:sz w:val="21"/>
          <w:szCs w:val="21"/>
        </w:rPr>
        <w:t>18 dB</w:t>
      </w:r>
      <w:r w:rsidRPr="000F4B34">
        <w:rPr>
          <w:rFonts w:eastAsia="宋体" w:hint="eastAsia"/>
          <w:sz w:val="21"/>
          <w:szCs w:val="21"/>
        </w:rPr>
        <w:t>；在中雾天气下，</w:t>
      </w:r>
      <w:r w:rsidRPr="000F4B34">
        <w:rPr>
          <w:rFonts w:eastAsia="宋体" w:hint="eastAsia"/>
          <w:sz w:val="21"/>
          <w:szCs w:val="21"/>
        </w:rPr>
        <w:t>SNR</w:t>
      </w:r>
      <w:r w:rsidRPr="000F4B34">
        <w:rPr>
          <w:rFonts w:eastAsia="宋体" w:hint="eastAsia"/>
          <w:sz w:val="21"/>
          <w:szCs w:val="21"/>
        </w:rPr>
        <w:t>约为</w:t>
      </w:r>
      <w:r w:rsidRPr="000F4B34">
        <w:rPr>
          <w:rFonts w:eastAsia="宋体" w:hint="eastAsia"/>
          <w:sz w:val="21"/>
          <w:szCs w:val="21"/>
        </w:rPr>
        <w:t>29 dB</w:t>
      </w:r>
      <w:r w:rsidRPr="000F4B34">
        <w:rPr>
          <w:rFonts w:eastAsia="宋体" w:hint="eastAsia"/>
          <w:sz w:val="21"/>
          <w:szCs w:val="21"/>
        </w:rPr>
        <w:t>和</w:t>
      </w:r>
      <w:r w:rsidRPr="000F4B34">
        <w:rPr>
          <w:rFonts w:eastAsia="宋体" w:hint="eastAsia"/>
          <w:sz w:val="21"/>
          <w:szCs w:val="21"/>
        </w:rPr>
        <w:t>34 dB</w:t>
      </w:r>
      <w:r w:rsidRPr="000F4B34">
        <w:rPr>
          <w:rFonts w:eastAsia="宋体" w:hint="eastAsia"/>
          <w:sz w:val="21"/>
          <w:szCs w:val="21"/>
        </w:rPr>
        <w:t>；而对于采用</w:t>
      </w:r>
      <w:r w:rsidRPr="000F4B34">
        <w:rPr>
          <w:rFonts w:eastAsia="宋体" w:hint="eastAsia"/>
          <w:sz w:val="21"/>
          <w:szCs w:val="21"/>
        </w:rPr>
        <w:t>1</w:t>
      </w:r>
      <w:r w:rsidRPr="000F4B34">
        <w:rPr>
          <w:rFonts w:eastAsia="宋体" w:hint="eastAsia"/>
          <w:sz w:val="21"/>
          <w:szCs w:val="21"/>
        </w:rPr>
        <w:t>根接收天线的</w:t>
      </w:r>
      <w:r w:rsidRPr="000F4B34">
        <w:rPr>
          <w:rFonts w:eastAsia="宋体" w:hint="eastAsia"/>
          <w:sz w:val="21"/>
          <w:szCs w:val="21"/>
        </w:rPr>
        <w:t>SISO</w:t>
      </w:r>
      <w:r w:rsidRPr="000F4B34">
        <w:rPr>
          <w:rFonts w:eastAsia="宋体" w:hint="eastAsia"/>
          <w:sz w:val="21"/>
          <w:szCs w:val="21"/>
        </w:rPr>
        <w:t>系统，</w:t>
      </w:r>
      <w:r w:rsidRPr="000F4B34">
        <w:rPr>
          <w:rFonts w:eastAsia="宋体" w:hint="eastAsia"/>
          <w:sz w:val="21"/>
          <w:szCs w:val="21"/>
        </w:rPr>
        <w:t>SNR</w:t>
      </w:r>
      <w:r w:rsidRPr="000F4B34">
        <w:rPr>
          <w:rFonts w:eastAsia="宋体" w:hint="eastAsia"/>
          <w:sz w:val="21"/>
          <w:szCs w:val="21"/>
        </w:rPr>
        <w:t>均大于</w:t>
      </w:r>
      <w:r w:rsidRPr="000F4B34">
        <w:rPr>
          <w:rFonts w:eastAsia="宋体" w:hint="eastAsia"/>
          <w:sz w:val="21"/>
          <w:szCs w:val="21"/>
        </w:rPr>
        <w:t>45 dB</w:t>
      </w:r>
      <w:r w:rsidRPr="000F4B34">
        <w:rPr>
          <w:rFonts w:eastAsia="宋体" w:hint="eastAsia"/>
          <w:sz w:val="21"/>
          <w:szCs w:val="21"/>
        </w:rPr>
        <w:t>。因此，在不增加接收系统硬件复杂结构的基础上，可以考虑采用</w:t>
      </w:r>
      <w:r w:rsidRPr="000F4B34">
        <w:rPr>
          <w:rFonts w:eastAsia="宋体" w:hint="eastAsia"/>
          <w:sz w:val="21"/>
          <w:szCs w:val="21"/>
        </w:rPr>
        <w:t>3</w:t>
      </w:r>
      <w:r w:rsidRPr="000F4B34">
        <w:rPr>
          <w:rFonts w:eastAsia="宋体" w:hint="eastAsia"/>
          <w:sz w:val="21"/>
          <w:szCs w:val="21"/>
        </w:rPr>
        <w:t>根接收天线设计室外</w:t>
      </w:r>
      <w:r w:rsidRPr="000F4B34">
        <w:rPr>
          <w:rFonts w:eastAsia="宋体" w:hint="eastAsia"/>
          <w:sz w:val="21"/>
          <w:szCs w:val="21"/>
        </w:rPr>
        <w:t>VLC</w:t>
      </w:r>
      <w:r w:rsidRPr="000F4B34">
        <w:rPr>
          <w:rFonts w:eastAsia="宋体" w:hint="eastAsia"/>
          <w:sz w:val="21"/>
          <w:szCs w:val="21"/>
        </w:rPr>
        <w:t>系统。</w:t>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noProof/>
        </w:rPr>
        <w:lastRenderedPageBreak/>
        <w:drawing>
          <wp:inline distT="0" distB="0" distL="0" distR="0" wp14:anchorId="18359668" wp14:editId="5AD7CA8D">
            <wp:extent cx="2734056" cy="2324100"/>
            <wp:effectExtent l="0" t="0" r="9525"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张慧颖绘图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4056" cy="2324100"/>
                    </a:xfrm>
                    <a:prstGeom prst="rect">
                      <a:avLst/>
                    </a:prstGeom>
                  </pic:spPr>
                </pic:pic>
              </a:graphicData>
            </a:graphic>
          </wp:inline>
        </w:drawing>
      </w:r>
    </w:p>
    <w:p w:rsidR="008F2718" w:rsidRPr="00E672DA" w:rsidRDefault="008F2718" w:rsidP="008F2718">
      <w:pPr>
        <w:jc w:val="center"/>
        <w:rPr>
          <w:rFonts w:ascii="方正黑体_GBK" w:eastAsia="方正黑体_GBK" w:hint="eastAsia"/>
        </w:rPr>
      </w:pPr>
      <w:r w:rsidRPr="00E672DA">
        <w:rPr>
          <w:rFonts w:ascii="方正黑体_GBK" w:eastAsia="方正黑体_GBK" w:hint="eastAsia"/>
        </w:rPr>
        <w:t>图4  不同接收天线的EGC技术仿真曲线</w:t>
      </w:r>
    </w:p>
    <w:p w:rsidR="008F2718" w:rsidRPr="008F2718" w:rsidRDefault="00E321A5" w:rsidP="008F2718">
      <w:pPr>
        <w:jc w:val="center"/>
        <w:rPr>
          <w:rFonts w:eastAsia="宋体" w:hint="eastAsia"/>
          <w:sz w:val="21"/>
          <w:szCs w:val="21"/>
        </w:rPr>
      </w:pPr>
      <w:r>
        <w:rPr>
          <w:rFonts w:eastAsia="宋体" w:hint="eastAsia"/>
          <w:noProof/>
          <w:sz w:val="21"/>
          <w:szCs w:val="21"/>
        </w:rPr>
        <w:drawing>
          <wp:inline distT="0" distB="0" distL="0" distR="0">
            <wp:extent cx="2724912" cy="2162556"/>
            <wp:effectExtent l="0" t="0" r="0" b="952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张慧颖绘图5a.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4912" cy="2162556"/>
                    </a:xfrm>
                    <a:prstGeom prst="rect">
                      <a:avLst/>
                    </a:prstGeom>
                  </pic:spPr>
                </pic:pic>
              </a:graphicData>
            </a:graphic>
          </wp:inline>
        </w:drawing>
      </w:r>
    </w:p>
    <w:p w:rsidR="008F2718" w:rsidRPr="00E321A5" w:rsidRDefault="00E321A5" w:rsidP="00E321A5">
      <w:pPr>
        <w:jc w:val="center"/>
        <w:rPr>
          <w:rFonts w:eastAsia="宋体" w:hint="eastAsia"/>
        </w:rPr>
      </w:pPr>
      <w:r w:rsidRPr="00E321A5">
        <w:rPr>
          <w:rFonts w:eastAsia="宋体" w:hint="eastAsia"/>
        </w:rPr>
        <w:t>（</w:t>
      </w:r>
      <w:r w:rsidRPr="00E321A5">
        <w:rPr>
          <w:rFonts w:eastAsia="宋体" w:hint="eastAsia"/>
        </w:rPr>
        <w:t>a</w:t>
      </w:r>
      <w:r w:rsidRPr="00E321A5">
        <w:rPr>
          <w:rFonts w:eastAsia="宋体" w:hint="eastAsia"/>
        </w:rPr>
        <w:t>）</w:t>
      </w:r>
      <w:r w:rsidRPr="00E321A5">
        <w:rPr>
          <w:rFonts w:eastAsia="宋体" w:hint="eastAsia"/>
        </w:rPr>
        <w:t xml:space="preserve"> </w:t>
      </w:r>
      <w:r w:rsidRPr="00E321A5">
        <w:rPr>
          <w:rFonts w:eastAsia="宋体" w:hint="eastAsia"/>
        </w:rPr>
        <w:t>雾霾天气时的平均</w:t>
      </w:r>
      <w:r w:rsidRPr="00E321A5">
        <w:rPr>
          <w:rFonts w:eastAsia="宋体" w:hint="eastAsia"/>
        </w:rPr>
        <w:t>SER</w:t>
      </w:r>
      <w:r w:rsidRPr="00E321A5">
        <w:rPr>
          <w:rFonts w:eastAsia="宋体" w:hint="eastAsia"/>
        </w:rPr>
        <w:t>变化曲线</w:t>
      </w:r>
    </w:p>
    <w:p w:rsidR="000F4B34" w:rsidRPr="00E321A5" w:rsidRDefault="00E321A5" w:rsidP="008F2718">
      <w:pPr>
        <w:jc w:val="center"/>
        <w:rPr>
          <w:rFonts w:eastAsia="宋体" w:hint="eastAsia"/>
        </w:rPr>
      </w:pPr>
      <w:r w:rsidRPr="00E321A5">
        <w:rPr>
          <w:rFonts w:eastAsia="宋体" w:hint="eastAsia"/>
          <w:noProof/>
        </w:rPr>
        <w:drawing>
          <wp:inline distT="0" distB="0" distL="0" distR="0" wp14:anchorId="72EFAC5E" wp14:editId="6FB47427">
            <wp:extent cx="2743200" cy="21717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张慧颖绘图5b.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43200" cy="2171700"/>
                    </a:xfrm>
                    <a:prstGeom prst="rect">
                      <a:avLst/>
                    </a:prstGeom>
                  </pic:spPr>
                </pic:pic>
              </a:graphicData>
            </a:graphic>
          </wp:inline>
        </w:drawing>
      </w:r>
    </w:p>
    <w:p w:rsidR="008F2718" w:rsidRPr="00E321A5" w:rsidRDefault="00E321A5" w:rsidP="008F2718">
      <w:pPr>
        <w:jc w:val="center"/>
        <w:rPr>
          <w:rFonts w:eastAsia="宋体"/>
        </w:rPr>
      </w:pPr>
      <w:r w:rsidRPr="00E321A5">
        <w:rPr>
          <w:rFonts w:eastAsia="宋体" w:hint="eastAsia"/>
        </w:rPr>
        <w:t>（</w:t>
      </w:r>
      <w:r w:rsidRPr="00E321A5">
        <w:rPr>
          <w:rFonts w:eastAsia="宋体" w:hint="eastAsia"/>
        </w:rPr>
        <w:t>b</w:t>
      </w:r>
      <w:r w:rsidRPr="00E321A5">
        <w:rPr>
          <w:rFonts w:eastAsia="宋体" w:hint="eastAsia"/>
        </w:rPr>
        <w:t>）</w:t>
      </w:r>
      <w:r w:rsidRPr="00E321A5">
        <w:rPr>
          <w:rFonts w:eastAsia="宋体" w:hint="eastAsia"/>
        </w:rPr>
        <w:t xml:space="preserve"> </w:t>
      </w:r>
      <w:r w:rsidRPr="00E321A5">
        <w:rPr>
          <w:rFonts w:eastAsia="宋体" w:hint="eastAsia"/>
        </w:rPr>
        <w:t>薄雾天气时的平均</w:t>
      </w:r>
      <w:r w:rsidRPr="00E321A5">
        <w:rPr>
          <w:rFonts w:eastAsia="宋体" w:hint="eastAsia"/>
        </w:rPr>
        <w:t>SER</w:t>
      </w:r>
      <w:r w:rsidRPr="00E321A5">
        <w:rPr>
          <w:rFonts w:eastAsia="宋体" w:hint="eastAsia"/>
        </w:rPr>
        <w:t>变化曲线</w:t>
      </w:r>
    </w:p>
    <w:p w:rsidR="008F2718" w:rsidRPr="00E321A5" w:rsidRDefault="00E321A5" w:rsidP="008F2718">
      <w:pPr>
        <w:jc w:val="center"/>
        <w:rPr>
          <w:rFonts w:eastAsia="宋体"/>
        </w:rPr>
      </w:pPr>
      <w:r w:rsidRPr="00E321A5">
        <w:rPr>
          <w:rFonts w:eastAsia="宋体" w:hint="eastAsia"/>
          <w:noProof/>
        </w:rPr>
        <w:lastRenderedPageBreak/>
        <w:drawing>
          <wp:inline distT="0" distB="0" distL="0" distR="0" wp14:anchorId="22594BCA" wp14:editId="56BD44F8">
            <wp:extent cx="2743200" cy="2180844"/>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张慧颖绘图5c.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3200" cy="2180844"/>
                    </a:xfrm>
                    <a:prstGeom prst="rect">
                      <a:avLst/>
                    </a:prstGeom>
                  </pic:spPr>
                </pic:pic>
              </a:graphicData>
            </a:graphic>
          </wp:inline>
        </w:drawing>
      </w:r>
    </w:p>
    <w:p w:rsidR="008F2718" w:rsidRPr="00E321A5" w:rsidRDefault="00E321A5" w:rsidP="008F2718">
      <w:pPr>
        <w:jc w:val="center"/>
        <w:rPr>
          <w:rFonts w:eastAsia="宋体"/>
        </w:rPr>
      </w:pPr>
      <w:r w:rsidRPr="00E321A5">
        <w:rPr>
          <w:rFonts w:eastAsia="宋体" w:hint="eastAsia"/>
        </w:rPr>
        <w:t>（</w:t>
      </w:r>
      <w:r w:rsidRPr="00E321A5">
        <w:rPr>
          <w:rFonts w:eastAsia="宋体" w:hint="eastAsia"/>
        </w:rPr>
        <w:t>c</w:t>
      </w:r>
      <w:r w:rsidRPr="00E321A5">
        <w:rPr>
          <w:rFonts w:eastAsia="宋体" w:hint="eastAsia"/>
        </w:rPr>
        <w:t>）</w:t>
      </w:r>
      <w:r w:rsidRPr="00E321A5">
        <w:rPr>
          <w:rFonts w:eastAsia="宋体" w:hint="eastAsia"/>
        </w:rPr>
        <w:t xml:space="preserve"> </w:t>
      </w:r>
      <w:r w:rsidRPr="00E321A5">
        <w:rPr>
          <w:rFonts w:eastAsia="宋体" w:hint="eastAsia"/>
        </w:rPr>
        <w:t>中雾天气时的平均</w:t>
      </w:r>
      <w:r w:rsidRPr="00E321A5">
        <w:rPr>
          <w:rFonts w:eastAsia="宋体" w:hint="eastAsia"/>
        </w:rPr>
        <w:t>SER</w:t>
      </w:r>
      <w:r w:rsidRPr="00E321A5">
        <w:rPr>
          <w:rFonts w:eastAsia="宋体" w:hint="eastAsia"/>
        </w:rPr>
        <w:t>变化曲线</w:t>
      </w:r>
    </w:p>
    <w:p w:rsidR="00E321A5" w:rsidRPr="00E321A5" w:rsidRDefault="00E321A5" w:rsidP="008F2718">
      <w:pPr>
        <w:jc w:val="center"/>
        <w:rPr>
          <w:rFonts w:ascii="方正黑体_GBK" w:eastAsia="方正黑体_GBK" w:hint="eastAsia"/>
        </w:rPr>
      </w:pPr>
      <w:r w:rsidRPr="00E321A5">
        <w:rPr>
          <w:rFonts w:ascii="方正黑体_GBK" w:eastAsia="方正黑体_GBK" w:hint="eastAsia"/>
        </w:rPr>
        <w:t>图5  不同天气条件下的误码率曲线</w:t>
      </w:r>
    </w:p>
    <w:p w:rsidR="008F2718" w:rsidRPr="000F4B34" w:rsidRDefault="008F2718" w:rsidP="000F4B34">
      <w:pPr>
        <w:rPr>
          <w:rFonts w:eastAsia="宋体" w:hint="eastAsia"/>
          <w:sz w:val="21"/>
          <w:szCs w:val="21"/>
        </w:rPr>
      </w:pPr>
    </w:p>
    <w:p w:rsidR="000F4B34" w:rsidRPr="00770EC0" w:rsidRDefault="000F4B34" w:rsidP="000F4B34">
      <w:pPr>
        <w:rPr>
          <w:rFonts w:ascii="方正黑体_GBK" w:eastAsia="方正黑体_GBK" w:hint="eastAsia"/>
          <w:sz w:val="24"/>
          <w:szCs w:val="24"/>
        </w:rPr>
      </w:pPr>
      <w:r w:rsidRPr="00770EC0">
        <w:rPr>
          <w:rFonts w:ascii="方正黑体_GBK" w:eastAsia="方正黑体_GBK" w:hint="eastAsia"/>
          <w:sz w:val="24"/>
          <w:szCs w:val="24"/>
        </w:rPr>
        <w:t>3 结束语</w:t>
      </w:r>
    </w:p>
    <w:p w:rsidR="000F4B34" w:rsidRPr="000F4B34" w:rsidRDefault="000F4B34" w:rsidP="000F4B34">
      <w:pPr>
        <w:rPr>
          <w:rFonts w:eastAsia="宋体" w:hint="eastAsia"/>
          <w:sz w:val="21"/>
          <w:szCs w:val="21"/>
        </w:rPr>
      </w:pPr>
      <w:r w:rsidRPr="000F4B34">
        <w:rPr>
          <w:rFonts w:eastAsia="宋体" w:hint="eastAsia"/>
          <w:sz w:val="21"/>
          <w:szCs w:val="21"/>
        </w:rPr>
        <w:t xml:space="preserve">　　本文采用广义超几何法针对室外</w:t>
      </w:r>
      <w:r w:rsidRPr="000F4B34">
        <w:rPr>
          <w:rFonts w:eastAsia="宋体" w:hint="eastAsia"/>
          <w:sz w:val="21"/>
          <w:szCs w:val="21"/>
        </w:rPr>
        <w:t>VLC</w:t>
      </w:r>
      <w:r w:rsidRPr="000F4B34">
        <w:rPr>
          <w:rFonts w:eastAsia="宋体" w:hint="eastAsia"/>
          <w:sz w:val="21"/>
          <w:szCs w:val="21"/>
        </w:rPr>
        <w:t>系统在</w:t>
      </w:r>
      <w:r w:rsidRPr="000F4B34">
        <w:rPr>
          <w:rFonts w:eastAsia="宋体" w:hint="eastAsia"/>
          <w:sz w:val="21"/>
          <w:szCs w:val="21"/>
        </w:rPr>
        <w:t>Gamma-Gamma</w:t>
      </w:r>
      <w:r w:rsidRPr="000F4B34">
        <w:rPr>
          <w:rFonts w:eastAsia="宋体" w:hint="eastAsia"/>
          <w:sz w:val="21"/>
          <w:szCs w:val="21"/>
        </w:rPr>
        <w:t>信道下传输差错性能进行了分析，综合考虑湍流信道和各种天气条件（如晴空、雾霾、薄雾和中雾天气）的影响，推导出基于</w:t>
      </w:r>
      <w:r w:rsidRPr="000F4B34">
        <w:rPr>
          <w:rFonts w:eastAsia="宋体" w:hint="eastAsia"/>
          <w:sz w:val="21"/>
          <w:szCs w:val="21"/>
        </w:rPr>
        <w:t>MDPPM</w:t>
      </w:r>
      <w:r w:rsidRPr="000F4B34">
        <w:rPr>
          <w:rFonts w:eastAsia="宋体" w:hint="eastAsia"/>
          <w:sz w:val="21"/>
          <w:szCs w:val="21"/>
        </w:rPr>
        <w:t>系统的平均</w:t>
      </w:r>
      <w:r w:rsidRPr="000F4B34">
        <w:rPr>
          <w:rFonts w:eastAsia="宋体" w:hint="eastAsia"/>
          <w:sz w:val="21"/>
          <w:szCs w:val="21"/>
        </w:rPr>
        <w:t>SER</w:t>
      </w:r>
      <w:r w:rsidRPr="000F4B34">
        <w:rPr>
          <w:rFonts w:eastAsia="宋体" w:hint="eastAsia"/>
          <w:sz w:val="21"/>
          <w:szCs w:val="21"/>
        </w:rPr>
        <w:t>闭合表达式并完成数值仿真。由仿真结果可知，在不同天气条件下，信道湍流强度增大导致系统通信性能下降，</w:t>
      </w:r>
      <w:r w:rsidRPr="000F4B34">
        <w:rPr>
          <w:rFonts w:eastAsia="宋体" w:hint="eastAsia"/>
          <w:sz w:val="21"/>
          <w:szCs w:val="21"/>
        </w:rPr>
        <w:t>16DPPM</w:t>
      </w:r>
      <w:r w:rsidRPr="000F4B34">
        <w:rPr>
          <w:rFonts w:eastAsia="宋体" w:hint="eastAsia"/>
          <w:sz w:val="21"/>
          <w:szCs w:val="21"/>
        </w:rPr>
        <w:t>可有效降低系统平均误码率，改善湍流效应；对于基于</w:t>
      </w:r>
      <w:r w:rsidRPr="000F4B34">
        <w:rPr>
          <w:rFonts w:eastAsia="宋体" w:hint="eastAsia"/>
          <w:sz w:val="21"/>
          <w:szCs w:val="21"/>
        </w:rPr>
        <w:t>16DPPM</w:t>
      </w:r>
      <w:r w:rsidRPr="000F4B34">
        <w:rPr>
          <w:rFonts w:eastAsia="宋体" w:hint="eastAsia"/>
          <w:sz w:val="21"/>
          <w:szCs w:val="21"/>
        </w:rPr>
        <w:t>的</w:t>
      </w:r>
      <w:r w:rsidRPr="000F4B34">
        <w:rPr>
          <w:rFonts w:eastAsia="宋体" w:hint="eastAsia"/>
          <w:sz w:val="21"/>
          <w:szCs w:val="21"/>
        </w:rPr>
        <w:t>SIMO</w:t>
      </w:r>
      <w:r w:rsidRPr="000F4B34">
        <w:rPr>
          <w:rFonts w:eastAsia="宋体" w:hint="eastAsia"/>
          <w:sz w:val="21"/>
          <w:szCs w:val="21"/>
        </w:rPr>
        <w:t>系统，随着接收天线的增加，采用</w:t>
      </w:r>
      <w:r w:rsidRPr="000F4B34">
        <w:rPr>
          <w:rFonts w:eastAsia="宋体" w:hint="eastAsia"/>
          <w:sz w:val="21"/>
          <w:szCs w:val="21"/>
        </w:rPr>
        <w:t>EGC</w:t>
      </w:r>
      <w:r w:rsidRPr="000F4B34">
        <w:rPr>
          <w:rFonts w:eastAsia="宋体" w:hint="eastAsia"/>
          <w:sz w:val="21"/>
          <w:szCs w:val="21"/>
        </w:rPr>
        <w:t>接收技术可以有效改善湍流抑制天气变化的影响。在不增加硬件结构复杂程度的基础上，可以采用</w:t>
      </w:r>
      <w:r w:rsidRPr="000F4B34">
        <w:rPr>
          <w:rFonts w:eastAsia="宋体" w:hint="eastAsia"/>
          <w:sz w:val="21"/>
          <w:szCs w:val="21"/>
        </w:rPr>
        <w:t>3</w:t>
      </w:r>
      <w:r w:rsidRPr="000F4B34">
        <w:rPr>
          <w:rFonts w:eastAsia="宋体" w:hint="eastAsia"/>
          <w:sz w:val="21"/>
          <w:szCs w:val="21"/>
        </w:rPr>
        <w:t>根接收天线的结构设计</w:t>
      </w:r>
      <w:r w:rsidRPr="000F4B34">
        <w:rPr>
          <w:rFonts w:eastAsia="宋体" w:hint="eastAsia"/>
          <w:sz w:val="21"/>
          <w:szCs w:val="21"/>
        </w:rPr>
        <w:t>VLC</w:t>
      </w:r>
      <w:r w:rsidRPr="000F4B34">
        <w:rPr>
          <w:rFonts w:eastAsia="宋体" w:hint="eastAsia"/>
          <w:sz w:val="21"/>
          <w:szCs w:val="21"/>
        </w:rPr>
        <w:t>系统。</w:t>
      </w:r>
    </w:p>
    <w:p w:rsidR="000F4B34" w:rsidRPr="000F4B34" w:rsidRDefault="000F4B34" w:rsidP="000F4B34">
      <w:pPr>
        <w:rPr>
          <w:rFonts w:eastAsia="宋体" w:hint="eastAsia"/>
          <w:sz w:val="21"/>
          <w:szCs w:val="21"/>
        </w:rPr>
      </w:pPr>
      <w:r w:rsidRPr="000F4B34">
        <w:rPr>
          <w:rFonts w:eastAsia="宋体" w:hint="eastAsia"/>
          <w:sz w:val="21"/>
          <w:szCs w:val="21"/>
        </w:rPr>
        <w:t xml:space="preserve">　　</w:t>
      </w:r>
    </w:p>
    <w:p w:rsidR="000F4B34" w:rsidRPr="00770EC0" w:rsidRDefault="000F4B34" w:rsidP="000F4B34">
      <w:pPr>
        <w:rPr>
          <w:rFonts w:eastAsia="宋体" w:hint="eastAsia"/>
        </w:rPr>
      </w:pPr>
      <w:r w:rsidRPr="00770EC0">
        <w:rPr>
          <w:rFonts w:ascii="方正黑体_GBK" w:eastAsia="方正黑体_GBK" w:hint="eastAsia"/>
          <w:sz w:val="21"/>
          <w:szCs w:val="21"/>
        </w:rPr>
        <w:t>参考文献</w:t>
      </w:r>
      <w:r w:rsidRPr="000F4B34">
        <w:rPr>
          <w:rFonts w:eastAsia="宋体" w:hint="eastAsia"/>
          <w:sz w:val="21"/>
          <w:szCs w:val="21"/>
        </w:rPr>
        <w:t>：</w:t>
      </w:r>
    </w:p>
    <w:p w:rsidR="000F4B34" w:rsidRPr="00770EC0" w:rsidRDefault="000F4B34" w:rsidP="000F4B34">
      <w:pPr>
        <w:rPr>
          <w:rFonts w:eastAsia="宋体" w:hint="eastAsia"/>
        </w:rPr>
      </w:pPr>
      <w:r w:rsidRPr="00770EC0">
        <w:rPr>
          <w:rFonts w:eastAsia="宋体" w:hint="eastAsia"/>
        </w:rPr>
        <w:t xml:space="preserve">[1] </w:t>
      </w:r>
      <w:r w:rsidRPr="00770EC0">
        <w:rPr>
          <w:rFonts w:eastAsia="宋体" w:hint="eastAsia"/>
        </w:rPr>
        <w:t>孟德帅，梁中华，刘丹莉</w:t>
      </w:r>
      <w:r w:rsidRPr="00770EC0">
        <w:rPr>
          <w:rFonts w:eastAsia="宋体" w:hint="eastAsia"/>
        </w:rPr>
        <w:t xml:space="preserve">. </w:t>
      </w:r>
      <w:r w:rsidRPr="00770EC0">
        <w:rPr>
          <w:rFonts w:eastAsia="宋体" w:hint="eastAsia"/>
        </w:rPr>
        <w:t>基于</w:t>
      </w:r>
      <w:r w:rsidRPr="00770EC0">
        <w:rPr>
          <w:rFonts w:eastAsia="宋体" w:hint="eastAsia"/>
        </w:rPr>
        <w:t>BPSK-SIM</w:t>
      </w:r>
      <w:r w:rsidRPr="00770EC0">
        <w:rPr>
          <w:rFonts w:eastAsia="宋体" w:hint="eastAsia"/>
        </w:rPr>
        <w:t>调制的室外可见光通信误码性能分析</w:t>
      </w:r>
      <w:r w:rsidRPr="00770EC0">
        <w:rPr>
          <w:rFonts w:eastAsia="宋体" w:hint="eastAsia"/>
        </w:rPr>
        <w:t xml:space="preserve">[J]. </w:t>
      </w:r>
      <w:r w:rsidRPr="00770EC0">
        <w:rPr>
          <w:rFonts w:eastAsia="宋体" w:hint="eastAsia"/>
        </w:rPr>
        <w:t>激光杂志，</w:t>
      </w:r>
      <w:r w:rsidRPr="00770EC0">
        <w:rPr>
          <w:rFonts w:eastAsia="宋体" w:hint="eastAsia"/>
        </w:rPr>
        <w:t>2018</w:t>
      </w:r>
      <w:r w:rsidRPr="00770EC0">
        <w:rPr>
          <w:rFonts w:eastAsia="宋体" w:hint="eastAsia"/>
        </w:rPr>
        <w:t>（</w:t>
      </w:r>
      <w:r w:rsidRPr="00770EC0">
        <w:rPr>
          <w:rFonts w:eastAsia="宋体" w:hint="eastAsia"/>
        </w:rPr>
        <w:t>1</w:t>
      </w:r>
      <w:r w:rsidRPr="00770EC0">
        <w:rPr>
          <w:rFonts w:eastAsia="宋体" w:hint="eastAsia"/>
        </w:rPr>
        <w:t>）：</w:t>
      </w:r>
      <w:r w:rsidRPr="00770EC0">
        <w:rPr>
          <w:rFonts w:eastAsia="宋体" w:hint="eastAsia"/>
        </w:rPr>
        <w:t>128-132.</w:t>
      </w:r>
    </w:p>
    <w:p w:rsidR="000F4B34" w:rsidRPr="00770EC0" w:rsidRDefault="000F4B34" w:rsidP="000F4B34">
      <w:pPr>
        <w:rPr>
          <w:rFonts w:eastAsia="宋体" w:hint="eastAsia"/>
        </w:rPr>
      </w:pPr>
      <w:r w:rsidRPr="00770EC0">
        <w:rPr>
          <w:rFonts w:eastAsia="宋体" w:hint="eastAsia"/>
        </w:rPr>
        <w:t xml:space="preserve">[2] </w:t>
      </w:r>
      <w:r w:rsidRPr="00770EC0">
        <w:rPr>
          <w:rFonts w:eastAsia="宋体" w:hint="eastAsia"/>
        </w:rPr>
        <w:t>刘景龙</w:t>
      </w:r>
      <w:r w:rsidRPr="00770EC0">
        <w:rPr>
          <w:rFonts w:eastAsia="宋体" w:hint="eastAsia"/>
        </w:rPr>
        <w:t xml:space="preserve">. </w:t>
      </w:r>
      <w:r w:rsidRPr="00770EC0">
        <w:rPr>
          <w:rFonts w:eastAsia="宋体" w:hint="eastAsia"/>
        </w:rPr>
        <w:t>基于室外可见光</w:t>
      </w:r>
      <w:r w:rsidRPr="00770EC0">
        <w:rPr>
          <w:rFonts w:eastAsia="宋体" w:hint="eastAsia"/>
        </w:rPr>
        <w:t>LED</w:t>
      </w:r>
      <w:r w:rsidRPr="00770EC0">
        <w:rPr>
          <w:rFonts w:eastAsia="宋体" w:hint="eastAsia"/>
        </w:rPr>
        <w:t>交通灯的无线通信系统研究</w:t>
      </w:r>
      <w:r w:rsidRPr="00770EC0">
        <w:rPr>
          <w:rFonts w:eastAsia="宋体" w:hint="eastAsia"/>
        </w:rPr>
        <w:t xml:space="preserve">[D]. </w:t>
      </w:r>
      <w:r w:rsidRPr="00770EC0">
        <w:rPr>
          <w:rFonts w:eastAsia="宋体" w:hint="eastAsia"/>
        </w:rPr>
        <w:t>哈尔滨：哈尔滨工程大学，</w:t>
      </w:r>
      <w:r w:rsidRPr="00770EC0">
        <w:rPr>
          <w:rFonts w:eastAsia="宋体" w:hint="eastAsia"/>
        </w:rPr>
        <w:t>2014.</w:t>
      </w:r>
    </w:p>
    <w:p w:rsidR="000F4B34" w:rsidRPr="00770EC0" w:rsidRDefault="000F4B34" w:rsidP="000F4B34">
      <w:pPr>
        <w:rPr>
          <w:rFonts w:eastAsia="宋体" w:hint="eastAsia"/>
        </w:rPr>
      </w:pPr>
      <w:r w:rsidRPr="00770EC0">
        <w:rPr>
          <w:rFonts w:eastAsia="宋体" w:hint="eastAsia"/>
        </w:rPr>
        <w:t xml:space="preserve">[3] </w:t>
      </w:r>
      <w:r w:rsidRPr="00770EC0">
        <w:rPr>
          <w:rFonts w:eastAsia="宋体" w:hint="eastAsia"/>
        </w:rPr>
        <w:t>姚凯莉</w:t>
      </w:r>
      <w:r w:rsidRPr="00770EC0">
        <w:rPr>
          <w:rFonts w:eastAsia="宋体" w:hint="eastAsia"/>
        </w:rPr>
        <w:t xml:space="preserve">. </w:t>
      </w:r>
      <w:r w:rsidRPr="00770EC0">
        <w:rPr>
          <w:rFonts w:eastAsia="宋体" w:hint="eastAsia"/>
        </w:rPr>
        <w:t>基于脉冲调制的可见光通信技术研究</w:t>
      </w:r>
      <w:r w:rsidRPr="00770EC0">
        <w:rPr>
          <w:rFonts w:eastAsia="宋体" w:hint="eastAsia"/>
        </w:rPr>
        <w:t xml:space="preserve">[D]. </w:t>
      </w:r>
      <w:r w:rsidRPr="00770EC0">
        <w:rPr>
          <w:rFonts w:eastAsia="宋体" w:hint="eastAsia"/>
        </w:rPr>
        <w:t>大连：大连海事大学，</w:t>
      </w:r>
      <w:r w:rsidRPr="00770EC0">
        <w:rPr>
          <w:rFonts w:eastAsia="宋体" w:hint="eastAsia"/>
        </w:rPr>
        <w:t>2016.</w:t>
      </w:r>
    </w:p>
    <w:p w:rsidR="000F4B34" w:rsidRPr="00770EC0" w:rsidRDefault="000F4B34" w:rsidP="000F4B34">
      <w:pPr>
        <w:rPr>
          <w:rFonts w:eastAsia="宋体" w:hint="eastAsia"/>
        </w:rPr>
      </w:pPr>
      <w:r w:rsidRPr="00770EC0">
        <w:rPr>
          <w:rFonts w:eastAsia="宋体" w:hint="eastAsia"/>
        </w:rPr>
        <w:t>[4] KRISHNAN P, JHA G K, WALIA A. Performance enhancement of BPSK-SIM and DPSK-SIM-based FSO downlink over atmospheric turbulence using aperture averaging and receiver diversity[J]. Photonic network communications, 2019, 38</w:t>
      </w:r>
      <w:r w:rsidRPr="00770EC0">
        <w:rPr>
          <w:rFonts w:eastAsia="宋体" w:hint="eastAsia"/>
        </w:rPr>
        <w:t>（</w:t>
      </w:r>
      <w:r w:rsidRPr="00770EC0">
        <w:rPr>
          <w:rFonts w:eastAsia="宋体" w:hint="eastAsia"/>
        </w:rPr>
        <w:t>1</w:t>
      </w:r>
      <w:r w:rsidRPr="00770EC0">
        <w:rPr>
          <w:rFonts w:eastAsia="宋体" w:hint="eastAsia"/>
        </w:rPr>
        <w:t>）</w:t>
      </w:r>
      <w:r w:rsidRPr="00770EC0">
        <w:rPr>
          <w:rFonts w:eastAsia="宋体" w:hint="eastAsia"/>
        </w:rPr>
        <w:t>: 142-150.</w:t>
      </w:r>
    </w:p>
    <w:p w:rsidR="00767BF8" w:rsidRDefault="000F4B34" w:rsidP="000F4B34">
      <w:pPr>
        <w:rPr>
          <w:rFonts w:eastAsia="宋体"/>
        </w:rPr>
      </w:pPr>
      <w:r w:rsidRPr="00770EC0">
        <w:rPr>
          <w:rFonts w:eastAsia="宋体" w:hint="eastAsia"/>
        </w:rPr>
        <w:t xml:space="preserve">[5] </w:t>
      </w:r>
      <w:r w:rsidRPr="00770EC0">
        <w:rPr>
          <w:rFonts w:eastAsia="宋体" w:hint="eastAsia"/>
        </w:rPr>
        <w:t>王旭颖</w:t>
      </w:r>
      <w:r w:rsidRPr="00770EC0">
        <w:rPr>
          <w:rFonts w:eastAsia="宋体" w:hint="eastAsia"/>
        </w:rPr>
        <w:t xml:space="preserve">. </w:t>
      </w:r>
      <w:r w:rsidRPr="00770EC0">
        <w:rPr>
          <w:rFonts w:eastAsia="宋体" w:hint="eastAsia"/>
        </w:rPr>
        <w:t>基于</w:t>
      </w:r>
      <w:r w:rsidRPr="00770EC0">
        <w:rPr>
          <w:rFonts w:eastAsia="宋体" w:hint="eastAsia"/>
        </w:rPr>
        <w:t>MIMO</w:t>
      </w:r>
      <w:r w:rsidRPr="00770EC0">
        <w:rPr>
          <w:rFonts w:eastAsia="宋体" w:hint="eastAsia"/>
        </w:rPr>
        <w:t>技术的可见光通信系统的研究</w:t>
      </w:r>
      <w:r w:rsidRPr="00770EC0">
        <w:rPr>
          <w:rFonts w:eastAsia="宋体" w:hint="eastAsia"/>
        </w:rPr>
        <w:t xml:space="preserve">[D]. </w:t>
      </w:r>
      <w:r w:rsidRPr="00770EC0">
        <w:rPr>
          <w:rFonts w:eastAsia="宋体" w:hint="eastAsia"/>
        </w:rPr>
        <w:t>南京：南京邮电大学，</w:t>
      </w:r>
      <w:r w:rsidRPr="00770EC0">
        <w:rPr>
          <w:rFonts w:eastAsia="宋体" w:hint="eastAsia"/>
        </w:rPr>
        <w:t>2013.</w:t>
      </w:r>
    </w:p>
    <w:p w:rsidR="00D15630" w:rsidRDefault="00D15630" w:rsidP="000F4B34">
      <w:pPr>
        <w:rPr>
          <w:rFonts w:eastAsia="宋体"/>
        </w:rPr>
      </w:pPr>
    </w:p>
    <w:p w:rsidR="00D15630" w:rsidRPr="00D15630" w:rsidRDefault="00D15630" w:rsidP="00D15630">
      <w:pPr>
        <w:rPr>
          <w:rFonts w:eastAsia="宋体" w:hint="eastAsia"/>
        </w:rPr>
      </w:pPr>
      <w:r w:rsidRPr="00D15630">
        <w:rPr>
          <w:rFonts w:ascii="方正黑体_GBK" w:eastAsia="方正黑体_GBK" w:hint="eastAsia"/>
        </w:rPr>
        <w:t>收稿日期</w:t>
      </w:r>
      <w:r w:rsidRPr="00D15630">
        <w:rPr>
          <w:rFonts w:eastAsia="宋体" w:hint="eastAsia"/>
        </w:rPr>
        <w:t>：</w:t>
      </w:r>
      <w:r w:rsidRPr="00D15630">
        <w:rPr>
          <w:rFonts w:eastAsia="宋体" w:hint="eastAsia"/>
        </w:rPr>
        <w:t>2020-09-08</w:t>
      </w:r>
      <w:r w:rsidRPr="00D15630">
        <w:rPr>
          <w:rFonts w:eastAsia="宋体" w:hint="eastAsia"/>
        </w:rPr>
        <w:t>。</w:t>
      </w:r>
    </w:p>
    <w:p w:rsidR="00D15630" w:rsidRPr="00D15630" w:rsidRDefault="00D15630" w:rsidP="00D15630">
      <w:pPr>
        <w:rPr>
          <w:rFonts w:eastAsia="宋体" w:hint="eastAsia"/>
        </w:rPr>
      </w:pPr>
      <w:r w:rsidRPr="00D15630">
        <w:rPr>
          <w:rFonts w:ascii="方正黑体_GBK" w:eastAsia="方正黑体_GBK" w:hint="eastAsia"/>
        </w:rPr>
        <w:t>基金项目</w:t>
      </w:r>
      <w:r w:rsidRPr="00D15630">
        <w:rPr>
          <w:rFonts w:eastAsia="宋体" w:hint="eastAsia"/>
        </w:rPr>
        <w:t>：吉林化工学院重大科研项目（</w:t>
      </w:r>
      <w:r w:rsidRPr="00D15630">
        <w:rPr>
          <w:rFonts w:eastAsia="宋体" w:hint="eastAsia"/>
        </w:rPr>
        <w:t>2018020</w:t>
      </w:r>
      <w:r w:rsidRPr="00D15630">
        <w:rPr>
          <w:rFonts w:eastAsia="宋体" w:hint="eastAsia"/>
        </w:rPr>
        <w:t>）资助；吉林化工学院博士启动项目（</w:t>
      </w:r>
      <w:r w:rsidRPr="00D15630">
        <w:rPr>
          <w:rFonts w:eastAsia="宋体" w:hint="eastAsia"/>
        </w:rPr>
        <w:t>2018003</w:t>
      </w:r>
      <w:r w:rsidRPr="00D15630">
        <w:rPr>
          <w:rFonts w:eastAsia="宋体" w:hint="eastAsia"/>
        </w:rPr>
        <w:t>）资助。</w:t>
      </w:r>
    </w:p>
    <w:p w:rsidR="00D15630" w:rsidRDefault="00760F8B" w:rsidP="00D15630">
      <w:pPr>
        <w:rPr>
          <w:rFonts w:eastAsia="宋体"/>
        </w:rPr>
      </w:pPr>
      <w:r>
        <w:rPr>
          <w:rFonts w:eastAsia="宋体"/>
          <w:noProof/>
        </w:rPr>
        <w:drawing>
          <wp:anchor distT="0" distB="0" distL="114300" distR="114300" simplePos="0" relativeHeight="251659264" behindDoc="1" locked="0" layoutInCell="1" allowOverlap="1">
            <wp:simplePos x="0" y="0"/>
            <wp:positionH relativeFrom="column">
              <wp:posOffset>5448850</wp:posOffset>
            </wp:positionH>
            <wp:positionV relativeFrom="paragraph">
              <wp:posOffset>46421</wp:posOffset>
            </wp:positionV>
            <wp:extent cx="714375" cy="1075690"/>
            <wp:effectExtent l="0" t="0" r="9525" b="0"/>
            <wp:wrapTight wrapText="bothSides">
              <wp:wrapPolygon edited="0">
                <wp:start x="0" y="0"/>
                <wp:lineTo x="0" y="21039"/>
                <wp:lineTo x="21312" y="21039"/>
                <wp:lineTo x="21312" y="0"/>
                <wp:lineTo x="0" y="0"/>
              </wp:wrapPolygon>
            </wp:wrapTight>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张慧颖照片.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D15630" w:rsidRPr="00D15630">
        <w:rPr>
          <w:rFonts w:ascii="方正黑体_GBK" w:eastAsia="方正黑体_GBK" w:hint="eastAsia"/>
        </w:rPr>
        <w:t>作者简介</w:t>
      </w:r>
      <w:r w:rsidR="00D15630" w:rsidRPr="00D15630">
        <w:rPr>
          <w:rFonts w:eastAsia="宋体" w:hint="eastAsia"/>
        </w:rPr>
        <w:t>：张慧颖（</w:t>
      </w:r>
      <w:r w:rsidR="00D15630" w:rsidRPr="00D15630">
        <w:rPr>
          <w:rFonts w:eastAsia="宋体" w:hint="eastAsia"/>
        </w:rPr>
        <w:t>1982</w:t>
      </w:r>
      <w:r w:rsidR="00D15630" w:rsidRPr="00D15630">
        <w:rPr>
          <w:rFonts w:eastAsia="宋体" w:hint="eastAsia"/>
        </w:rPr>
        <w:t>—），女，吉林四平人，博士，副教授，吉林省电工学会会员。主要从事空间光通信调制、接收技术、可见光通信与定位技术和智能检测技术等方面的研究工作，主持参与吉林省厅级、市级项目共</w:t>
      </w:r>
      <w:r w:rsidR="00D15630" w:rsidRPr="00D15630">
        <w:rPr>
          <w:rFonts w:eastAsia="宋体" w:hint="eastAsia"/>
        </w:rPr>
        <w:t>10</w:t>
      </w:r>
      <w:r w:rsidR="00D15630" w:rsidRPr="00D15630">
        <w:rPr>
          <w:rFonts w:eastAsia="宋体" w:hint="eastAsia"/>
        </w:rPr>
        <w:t>余项。</w:t>
      </w:r>
    </w:p>
    <w:p w:rsidR="00D15630" w:rsidRPr="00770EC0" w:rsidRDefault="00D15630" w:rsidP="000F4B34">
      <w:pPr>
        <w:rPr>
          <w:rFonts w:eastAsia="宋体" w:hint="eastAsia"/>
        </w:rPr>
      </w:pPr>
      <w:bookmarkStart w:id="0" w:name="_GoBack"/>
      <w:bookmarkEnd w:id="0"/>
    </w:p>
    <w:sectPr w:rsidR="00D15630" w:rsidRPr="00770EC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B6E" w:rsidRDefault="00837B6E" w:rsidP="000773A2">
      <w:r>
        <w:separator/>
      </w:r>
    </w:p>
  </w:endnote>
  <w:endnote w:type="continuationSeparator" w:id="0">
    <w:p w:rsidR="00837B6E" w:rsidRDefault="00837B6E"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B6E" w:rsidRDefault="00837B6E" w:rsidP="000773A2">
      <w:r>
        <w:separator/>
      </w:r>
    </w:p>
  </w:footnote>
  <w:footnote w:type="continuationSeparator" w:id="0">
    <w:p w:rsidR="00837B6E" w:rsidRDefault="00837B6E"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105"/>
    <w:rsid w:val="00001518"/>
    <w:rsid w:val="00004741"/>
    <w:rsid w:val="00012E98"/>
    <w:rsid w:val="00015D4D"/>
    <w:rsid w:val="0002124B"/>
    <w:rsid w:val="0002381A"/>
    <w:rsid w:val="0003144B"/>
    <w:rsid w:val="000315FD"/>
    <w:rsid w:val="00041571"/>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A3358"/>
    <w:rsid w:val="000B0AE0"/>
    <w:rsid w:val="000B1F92"/>
    <w:rsid w:val="000D44B8"/>
    <w:rsid w:val="000E05D5"/>
    <w:rsid w:val="000E23ED"/>
    <w:rsid w:val="000F4B34"/>
    <w:rsid w:val="00102AF0"/>
    <w:rsid w:val="00107150"/>
    <w:rsid w:val="00115087"/>
    <w:rsid w:val="00123C27"/>
    <w:rsid w:val="00136BF6"/>
    <w:rsid w:val="00140612"/>
    <w:rsid w:val="001501EA"/>
    <w:rsid w:val="00156971"/>
    <w:rsid w:val="001614C3"/>
    <w:rsid w:val="001617D6"/>
    <w:rsid w:val="001741CF"/>
    <w:rsid w:val="00175C69"/>
    <w:rsid w:val="00192318"/>
    <w:rsid w:val="00192529"/>
    <w:rsid w:val="0019272C"/>
    <w:rsid w:val="00192A43"/>
    <w:rsid w:val="00192C42"/>
    <w:rsid w:val="00195029"/>
    <w:rsid w:val="00195DBA"/>
    <w:rsid w:val="001D0606"/>
    <w:rsid w:val="001D12E9"/>
    <w:rsid w:val="001E0FE9"/>
    <w:rsid w:val="001E1879"/>
    <w:rsid w:val="001F4828"/>
    <w:rsid w:val="001F500C"/>
    <w:rsid w:val="002264D7"/>
    <w:rsid w:val="002573FA"/>
    <w:rsid w:val="00265EAC"/>
    <w:rsid w:val="00282161"/>
    <w:rsid w:val="00282C48"/>
    <w:rsid w:val="00284BA0"/>
    <w:rsid w:val="00285770"/>
    <w:rsid w:val="00295546"/>
    <w:rsid w:val="002B3946"/>
    <w:rsid w:val="002C7B32"/>
    <w:rsid w:val="002C7BB2"/>
    <w:rsid w:val="002D3F19"/>
    <w:rsid w:val="002D619D"/>
    <w:rsid w:val="002E4853"/>
    <w:rsid w:val="002F40B4"/>
    <w:rsid w:val="002F7C7F"/>
    <w:rsid w:val="003062BD"/>
    <w:rsid w:val="0030750A"/>
    <w:rsid w:val="00311847"/>
    <w:rsid w:val="00313975"/>
    <w:rsid w:val="003159EB"/>
    <w:rsid w:val="00315B26"/>
    <w:rsid w:val="003378B6"/>
    <w:rsid w:val="00340589"/>
    <w:rsid w:val="00344A07"/>
    <w:rsid w:val="00350546"/>
    <w:rsid w:val="0035102A"/>
    <w:rsid w:val="00364147"/>
    <w:rsid w:val="003818F3"/>
    <w:rsid w:val="00392996"/>
    <w:rsid w:val="003A221A"/>
    <w:rsid w:val="003A3383"/>
    <w:rsid w:val="003B4B6A"/>
    <w:rsid w:val="003B585B"/>
    <w:rsid w:val="003B7966"/>
    <w:rsid w:val="003B7DDA"/>
    <w:rsid w:val="003D1BBD"/>
    <w:rsid w:val="003D4BD7"/>
    <w:rsid w:val="003E38F9"/>
    <w:rsid w:val="00401428"/>
    <w:rsid w:val="00413DA2"/>
    <w:rsid w:val="004157A2"/>
    <w:rsid w:val="004179A5"/>
    <w:rsid w:val="004234F1"/>
    <w:rsid w:val="00424FF6"/>
    <w:rsid w:val="00432142"/>
    <w:rsid w:val="0043534B"/>
    <w:rsid w:val="00436800"/>
    <w:rsid w:val="00441428"/>
    <w:rsid w:val="004461CA"/>
    <w:rsid w:val="00455F3A"/>
    <w:rsid w:val="0045630F"/>
    <w:rsid w:val="00466DAD"/>
    <w:rsid w:val="00477F6F"/>
    <w:rsid w:val="004866B2"/>
    <w:rsid w:val="004909BE"/>
    <w:rsid w:val="004930A9"/>
    <w:rsid w:val="00493A5F"/>
    <w:rsid w:val="004A3D31"/>
    <w:rsid w:val="004A5EDE"/>
    <w:rsid w:val="004B045D"/>
    <w:rsid w:val="004B2247"/>
    <w:rsid w:val="004D69FF"/>
    <w:rsid w:val="004E7097"/>
    <w:rsid w:val="004F0C14"/>
    <w:rsid w:val="005140A3"/>
    <w:rsid w:val="00525B4E"/>
    <w:rsid w:val="00534131"/>
    <w:rsid w:val="00536985"/>
    <w:rsid w:val="00537443"/>
    <w:rsid w:val="005631A9"/>
    <w:rsid w:val="0056517F"/>
    <w:rsid w:val="00573CF3"/>
    <w:rsid w:val="005777C5"/>
    <w:rsid w:val="00577F3D"/>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3054F"/>
    <w:rsid w:val="00641601"/>
    <w:rsid w:val="00651E0D"/>
    <w:rsid w:val="00662EF1"/>
    <w:rsid w:val="0066301A"/>
    <w:rsid w:val="0066658C"/>
    <w:rsid w:val="0066783D"/>
    <w:rsid w:val="00667A8B"/>
    <w:rsid w:val="00686FD3"/>
    <w:rsid w:val="00691F75"/>
    <w:rsid w:val="006C3E05"/>
    <w:rsid w:val="006C6D1D"/>
    <w:rsid w:val="006D4B11"/>
    <w:rsid w:val="006E01DD"/>
    <w:rsid w:val="006E0593"/>
    <w:rsid w:val="006E21D3"/>
    <w:rsid w:val="006E5C67"/>
    <w:rsid w:val="006F6204"/>
    <w:rsid w:val="00700982"/>
    <w:rsid w:val="00706DF5"/>
    <w:rsid w:val="00706E92"/>
    <w:rsid w:val="0070797C"/>
    <w:rsid w:val="0071737F"/>
    <w:rsid w:val="007462AF"/>
    <w:rsid w:val="007517F3"/>
    <w:rsid w:val="00760C61"/>
    <w:rsid w:val="00760F8B"/>
    <w:rsid w:val="00767BF8"/>
    <w:rsid w:val="00770EC0"/>
    <w:rsid w:val="007736F5"/>
    <w:rsid w:val="00783DB6"/>
    <w:rsid w:val="00790E37"/>
    <w:rsid w:val="007947B8"/>
    <w:rsid w:val="007A13B6"/>
    <w:rsid w:val="007A18AB"/>
    <w:rsid w:val="007C4108"/>
    <w:rsid w:val="007C4F3F"/>
    <w:rsid w:val="007D715B"/>
    <w:rsid w:val="007E6D2C"/>
    <w:rsid w:val="007F578E"/>
    <w:rsid w:val="00802138"/>
    <w:rsid w:val="00813FEB"/>
    <w:rsid w:val="00814BB4"/>
    <w:rsid w:val="0081522F"/>
    <w:rsid w:val="00826149"/>
    <w:rsid w:val="00834F37"/>
    <w:rsid w:val="00835595"/>
    <w:rsid w:val="008376CD"/>
    <w:rsid w:val="00837B6E"/>
    <w:rsid w:val="00841701"/>
    <w:rsid w:val="008426A7"/>
    <w:rsid w:val="00845F91"/>
    <w:rsid w:val="008618DF"/>
    <w:rsid w:val="00871FF6"/>
    <w:rsid w:val="00873E06"/>
    <w:rsid w:val="0087621A"/>
    <w:rsid w:val="00880950"/>
    <w:rsid w:val="008B1977"/>
    <w:rsid w:val="008B2711"/>
    <w:rsid w:val="008C3842"/>
    <w:rsid w:val="008D2B7B"/>
    <w:rsid w:val="008D6E58"/>
    <w:rsid w:val="008E194B"/>
    <w:rsid w:val="008E2422"/>
    <w:rsid w:val="008E3F2D"/>
    <w:rsid w:val="008F2718"/>
    <w:rsid w:val="008F55BB"/>
    <w:rsid w:val="008F5A5A"/>
    <w:rsid w:val="00902A70"/>
    <w:rsid w:val="00903301"/>
    <w:rsid w:val="009041B6"/>
    <w:rsid w:val="00911BB0"/>
    <w:rsid w:val="009130C7"/>
    <w:rsid w:val="00924629"/>
    <w:rsid w:val="0093712E"/>
    <w:rsid w:val="00943AEC"/>
    <w:rsid w:val="009523AC"/>
    <w:rsid w:val="00955D11"/>
    <w:rsid w:val="00956927"/>
    <w:rsid w:val="00963435"/>
    <w:rsid w:val="00963C53"/>
    <w:rsid w:val="00964088"/>
    <w:rsid w:val="0096430C"/>
    <w:rsid w:val="009671F5"/>
    <w:rsid w:val="00972B02"/>
    <w:rsid w:val="00984A2A"/>
    <w:rsid w:val="00997FB9"/>
    <w:rsid w:val="009A4CD6"/>
    <w:rsid w:val="009A4F84"/>
    <w:rsid w:val="009A52F2"/>
    <w:rsid w:val="009B0619"/>
    <w:rsid w:val="009B0CBD"/>
    <w:rsid w:val="009B5229"/>
    <w:rsid w:val="009C6B53"/>
    <w:rsid w:val="009D71CD"/>
    <w:rsid w:val="009E076F"/>
    <w:rsid w:val="009F5477"/>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D41A6"/>
    <w:rsid w:val="00AF304B"/>
    <w:rsid w:val="00B108A6"/>
    <w:rsid w:val="00B3224E"/>
    <w:rsid w:val="00B376E8"/>
    <w:rsid w:val="00B40D41"/>
    <w:rsid w:val="00B52D49"/>
    <w:rsid w:val="00B60D69"/>
    <w:rsid w:val="00B65532"/>
    <w:rsid w:val="00B655FC"/>
    <w:rsid w:val="00B667CD"/>
    <w:rsid w:val="00B72D8D"/>
    <w:rsid w:val="00B7399F"/>
    <w:rsid w:val="00B80FBE"/>
    <w:rsid w:val="00B87E0D"/>
    <w:rsid w:val="00BA0478"/>
    <w:rsid w:val="00BA7322"/>
    <w:rsid w:val="00BB14C6"/>
    <w:rsid w:val="00BB2CD9"/>
    <w:rsid w:val="00BB7228"/>
    <w:rsid w:val="00BC004E"/>
    <w:rsid w:val="00BC1571"/>
    <w:rsid w:val="00BC4B0E"/>
    <w:rsid w:val="00BE7562"/>
    <w:rsid w:val="00BF238B"/>
    <w:rsid w:val="00BF66E5"/>
    <w:rsid w:val="00BF7717"/>
    <w:rsid w:val="00C020D0"/>
    <w:rsid w:val="00C04C0F"/>
    <w:rsid w:val="00C069BD"/>
    <w:rsid w:val="00C12A3B"/>
    <w:rsid w:val="00C13ADF"/>
    <w:rsid w:val="00C1698D"/>
    <w:rsid w:val="00C21068"/>
    <w:rsid w:val="00C53094"/>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267E"/>
    <w:rsid w:val="00D07558"/>
    <w:rsid w:val="00D07AE8"/>
    <w:rsid w:val="00D15630"/>
    <w:rsid w:val="00D218B7"/>
    <w:rsid w:val="00D24072"/>
    <w:rsid w:val="00D45FE7"/>
    <w:rsid w:val="00D64350"/>
    <w:rsid w:val="00D73898"/>
    <w:rsid w:val="00D73B45"/>
    <w:rsid w:val="00D73BAE"/>
    <w:rsid w:val="00D82830"/>
    <w:rsid w:val="00D82FAA"/>
    <w:rsid w:val="00D83CC4"/>
    <w:rsid w:val="00D86DD4"/>
    <w:rsid w:val="00DB3F33"/>
    <w:rsid w:val="00DD521D"/>
    <w:rsid w:val="00E07CDD"/>
    <w:rsid w:val="00E15C24"/>
    <w:rsid w:val="00E17C1B"/>
    <w:rsid w:val="00E20B0B"/>
    <w:rsid w:val="00E279B7"/>
    <w:rsid w:val="00E27F73"/>
    <w:rsid w:val="00E31F9F"/>
    <w:rsid w:val="00E321A5"/>
    <w:rsid w:val="00E35AA2"/>
    <w:rsid w:val="00E42736"/>
    <w:rsid w:val="00E604D1"/>
    <w:rsid w:val="00E6277D"/>
    <w:rsid w:val="00E672DA"/>
    <w:rsid w:val="00E75469"/>
    <w:rsid w:val="00E8405A"/>
    <w:rsid w:val="00E96651"/>
    <w:rsid w:val="00EB687C"/>
    <w:rsid w:val="00EC4DEE"/>
    <w:rsid w:val="00ED230D"/>
    <w:rsid w:val="00ED7DCC"/>
    <w:rsid w:val="00EF589D"/>
    <w:rsid w:val="00EF75C1"/>
    <w:rsid w:val="00F020B2"/>
    <w:rsid w:val="00F06100"/>
    <w:rsid w:val="00F445DE"/>
    <w:rsid w:val="00F50F1B"/>
    <w:rsid w:val="00F653B3"/>
    <w:rsid w:val="00F6757C"/>
    <w:rsid w:val="00F70986"/>
    <w:rsid w:val="00F74A30"/>
    <w:rsid w:val="00F8116C"/>
    <w:rsid w:val="00F87337"/>
    <w:rsid w:val="00F9453D"/>
    <w:rsid w:val="00F95A21"/>
    <w:rsid w:val="00F95E6E"/>
    <w:rsid w:val="00FA117D"/>
    <w:rsid w:val="00FB12DA"/>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9F77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 w:type="character" w:styleId="a9">
    <w:name w:val="Hyperlink"/>
    <w:basedOn w:val="a0"/>
    <w:uiPriority w:val="99"/>
    <w:unhideWhenUsed/>
    <w:rsid w:val="00490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846</Words>
  <Characters>4827</Characters>
  <Application>Microsoft Office Word</Application>
  <DocSecurity>0</DocSecurity>
  <Lines>40</Lines>
  <Paragraphs>11</Paragraphs>
  <ScaleCrop>false</ScaleCrop>
  <Company>微软中国</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26</cp:revision>
  <dcterms:created xsi:type="dcterms:W3CDTF">2021-12-14T01:58:00Z</dcterms:created>
  <dcterms:modified xsi:type="dcterms:W3CDTF">2021-12-14T02:51:00Z</dcterms:modified>
</cp:coreProperties>
</file>