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6F1204" w14:textId="77777777" w:rsidR="00EE6363" w:rsidRDefault="00BD02AF">
      <w:pPr>
        <w:pStyle w:val="1"/>
        <w:ind w:firstLine="880"/>
        <w:rPr>
          <w:sz w:val="30"/>
          <w:szCs w:val="30"/>
        </w:rPr>
      </w:pPr>
      <w:r>
        <w:fldChar w:fldCharType="begin"/>
      </w:r>
      <w:r>
        <w:instrText xml:space="preserve"> MACROBUTTON MTEditEquationSection2 </w:instrText>
      </w:r>
      <w:r>
        <w:rPr>
          <w:rStyle w:val="MTEquationSection"/>
          <w:rFonts w:hint="eastAsia"/>
        </w:rPr>
        <w:instrText>公式章</w:instrText>
      </w:r>
      <w:r>
        <w:rPr>
          <w:rStyle w:val="MTEquationSection"/>
          <w:rFonts w:hint="eastAsia"/>
        </w:rPr>
        <w:instrText xml:space="preserve"> 1 </w:instrText>
      </w:r>
      <w:r>
        <w:rPr>
          <w:rStyle w:val="MTEquationSection"/>
          <w:rFonts w:hint="eastAsia"/>
        </w:rPr>
        <w:instrText>节</w:instrText>
      </w:r>
      <w:r>
        <w:rPr>
          <w:rStyle w:val="MTEquationSection"/>
          <w:rFonts w:hint="eastAsia"/>
        </w:rPr>
        <w:instrText xml:space="preserve"> 1</w:instrText>
      </w:r>
      <w:r>
        <w:fldChar w:fldCharType="begin"/>
      </w:r>
      <w:r>
        <w:instrText xml:space="preserve"> </w:instrText>
      </w:r>
      <w:r>
        <w:rPr>
          <w:rFonts w:hint="eastAsia"/>
        </w:rPr>
        <w:instrText>SEQ MTEqn \r \h \* MERGEFORMAT</w:instrText>
      </w:r>
      <w:r>
        <w:instrText xml:space="preserve"> </w:instrText>
      </w:r>
      <w:r>
        <w:fldChar w:fldCharType="end"/>
      </w:r>
      <w:r>
        <w:fldChar w:fldCharType="begin"/>
      </w:r>
      <w:r>
        <w:instrText xml:space="preserve"> SEQ MTSec \r 1 \h \* MERGEFORMAT </w:instrText>
      </w:r>
      <w:r>
        <w:fldChar w:fldCharType="end"/>
      </w:r>
      <w:r>
        <w:fldChar w:fldCharType="begin"/>
      </w:r>
      <w:r>
        <w:instrText xml:space="preserve"> SEQ MTChap \r 1 \h \* MERGEFORMAT </w:instrText>
      </w:r>
      <w:r>
        <w:fldChar w:fldCharType="end"/>
      </w:r>
      <w:r>
        <w:fldChar w:fldCharType="end"/>
      </w:r>
      <w:r>
        <w:rPr>
          <w:rFonts w:hint="eastAsia"/>
          <w:sz w:val="30"/>
          <w:szCs w:val="30"/>
        </w:rPr>
        <w:t>一种融合双通道</w:t>
      </w:r>
      <w:r>
        <w:rPr>
          <w:rFonts w:hint="eastAsia"/>
          <w:sz w:val="30"/>
          <w:szCs w:val="30"/>
        </w:rPr>
        <w:t>GAF</w:t>
      </w:r>
      <w:r>
        <w:rPr>
          <w:rFonts w:hint="eastAsia"/>
          <w:sz w:val="30"/>
          <w:szCs w:val="30"/>
        </w:rPr>
        <w:t>与树突网络的光缆事件识别方法</w:t>
      </w:r>
    </w:p>
    <w:p w14:paraId="7812E78F" w14:textId="77777777" w:rsidR="00EE6363" w:rsidRDefault="00BD02AF">
      <w:pPr>
        <w:pStyle w:val="af1"/>
        <w:ind w:left="420" w:right="420" w:firstLineChars="0" w:firstLine="0"/>
        <w:jc w:val="center"/>
        <w:rPr>
          <w:rFonts w:eastAsia="黑体" w:cs="Times New Roman"/>
          <w:szCs w:val="21"/>
        </w:rPr>
      </w:pPr>
      <w:r>
        <w:rPr>
          <w:rFonts w:eastAsia="黑体" w:cs="Times New Roman" w:hint="eastAsia"/>
          <w:szCs w:val="21"/>
        </w:rPr>
        <w:t>杜娟</w:t>
      </w:r>
    </w:p>
    <w:p w14:paraId="084A5D6D" w14:textId="77777777" w:rsidR="00EE6363" w:rsidRDefault="00BD02AF">
      <w:pPr>
        <w:pStyle w:val="af1"/>
        <w:ind w:left="420" w:right="420" w:firstLineChars="0" w:firstLine="0"/>
        <w:jc w:val="center"/>
        <w:rPr>
          <w:rFonts w:eastAsia="楷体" w:cs="Times New Roman"/>
          <w:kern w:val="0"/>
        </w:rPr>
      </w:pPr>
      <w:r>
        <w:rPr>
          <w:rFonts w:eastAsia="楷体" w:cs="Times New Roman" w:hint="eastAsia"/>
          <w:kern w:val="0"/>
        </w:rPr>
        <w:t>（桂林聚联科技有限公司，广西</w:t>
      </w:r>
      <w:r>
        <w:rPr>
          <w:rFonts w:eastAsia="楷体" w:cs="Times New Roman" w:hint="eastAsia"/>
          <w:kern w:val="0"/>
        </w:rPr>
        <w:t xml:space="preserve"> </w:t>
      </w:r>
      <w:r>
        <w:rPr>
          <w:rFonts w:eastAsia="楷体" w:cs="Times New Roman" w:hint="eastAsia"/>
          <w:kern w:val="0"/>
        </w:rPr>
        <w:t>桂林</w:t>
      </w:r>
      <w:r>
        <w:rPr>
          <w:rFonts w:eastAsia="楷体" w:cs="Times New Roman" w:hint="eastAsia"/>
          <w:kern w:val="0"/>
        </w:rPr>
        <w:t xml:space="preserve"> 541004</w:t>
      </w:r>
      <w:r>
        <w:rPr>
          <w:rFonts w:eastAsia="楷体" w:cs="Times New Roman" w:hint="eastAsia"/>
          <w:kern w:val="0"/>
        </w:rPr>
        <w:t>）</w:t>
      </w:r>
    </w:p>
    <w:p w14:paraId="27EED778" w14:textId="77777777" w:rsidR="00EE6363" w:rsidRDefault="00BD02AF">
      <w:pPr>
        <w:ind w:firstLineChars="0" w:firstLine="0"/>
        <w:rPr>
          <w:rFonts w:eastAsia="楷体" w:cs="Times New Roman"/>
          <w:kern w:val="0"/>
          <w:sz w:val="18"/>
          <w:szCs w:val="18"/>
        </w:rPr>
      </w:pPr>
      <w:r>
        <w:rPr>
          <w:rFonts w:eastAsia="黑体" w:cs="Times New Roman" w:hint="eastAsia"/>
          <w:b/>
          <w:bCs/>
          <w:kern w:val="0"/>
          <w:sz w:val="18"/>
          <w:szCs w:val="18"/>
        </w:rPr>
        <w:t>摘要：</w:t>
      </w:r>
      <w:r>
        <w:rPr>
          <w:rFonts w:eastAsia="楷体" w:cs="Times New Roman" w:hint="eastAsia"/>
          <w:kern w:val="0"/>
          <w:sz w:val="18"/>
          <w:szCs w:val="18"/>
        </w:rPr>
        <w:t>针对传统光缆故障识别方法中信号特征提取复杂、识别准确率不高的问题，提出一种融合双通道</w:t>
      </w:r>
      <w:r>
        <w:rPr>
          <w:rFonts w:hint="eastAsia"/>
        </w:rPr>
        <w:t>格拉</w:t>
      </w:r>
      <w:proofErr w:type="gramStart"/>
      <w:r>
        <w:rPr>
          <w:rFonts w:hint="eastAsia"/>
        </w:rPr>
        <w:t>姆</w:t>
      </w:r>
      <w:proofErr w:type="gramEnd"/>
      <w:r>
        <w:rPr>
          <w:rFonts w:hint="eastAsia"/>
        </w:rPr>
        <w:t>角场（</w:t>
      </w:r>
      <w:r>
        <w:rPr>
          <w:rFonts w:hint="eastAsia"/>
        </w:rPr>
        <w:t>GAF</w:t>
      </w:r>
      <w:r>
        <w:t>）</w:t>
      </w:r>
      <w:r>
        <w:rPr>
          <w:rFonts w:eastAsia="楷体" w:cs="Times New Roman" w:hint="eastAsia"/>
          <w:kern w:val="0"/>
          <w:sz w:val="18"/>
          <w:szCs w:val="18"/>
        </w:rPr>
        <w:t>与树突（</w:t>
      </w:r>
      <w:r>
        <w:rPr>
          <w:rFonts w:eastAsia="楷体" w:cs="Times New Roman" w:hint="eastAsia"/>
          <w:kern w:val="0"/>
          <w:sz w:val="18"/>
          <w:szCs w:val="18"/>
        </w:rPr>
        <w:t>DD</w:t>
      </w:r>
      <w:r>
        <w:rPr>
          <w:rFonts w:eastAsia="楷体" w:cs="Times New Roman" w:hint="eastAsia"/>
          <w:kern w:val="0"/>
          <w:sz w:val="18"/>
          <w:szCs w:val="18"/>
        </w:rPr>
        <w:t>）网络的识别方法。该方法首先对一维</w:t>
      </w:r>
      <w:r>
        <w:rPr>
          <w:rFonts w:hint="eastAsia"/>
        </w:rPr>
        <w:t>光时域反射仪（</w:t>
      </w:r>
      <w:r>
        <w:rPr>
          <w:rFonts w:hint="eastAsia"/>
        </w:rPr>
        <w:t>OTDR</w:t>
      </w:r>
      <w:r>
        <w:rPr>
          <w:rFonts w:hint="eastAsia"/>
        </w:rPr>
        <w:t>）</w:t>
      </w:r>
      <w:r>
        <w:rPr>
          <w:rFonts w:eastAsia="楷体" w:cs="Times New Roman" w:hint="eastAsia"/>
          <w:kern w:val="0"/>
          <w:sz w:val="18"/>
          <w:szCs w:val="18"/>
        </w:rPr>
        <w:t>时序信号进行标准化与极坐标编码，通过双通道</w:t>
      </w:r>
      <w:r>
        <w:rPr>
          <w:rFonts w:hint="eastAsia"/>
        </w:rPr>
        <w:t>GAF</w:t>
      </w:r>
      <w:r>
        <w:rPr>
          <w:rFonts w:eastAsia="楷体" w:cs="Times New Roman" w:hint="eastAsia"/>
          <w:kern w:val="0"/>
          <w:sz w:val="18"/>
          <w:szCs w:val="18"/>
        </w:rPr>
        <w:t>技术将其转换为</w:t>
      </w:r>
      <w:r>
        <w:rPr>
          <w:rFonts w:hint="eastAsia"/>
        </w:rPr>
        <w:t>格拉</w:t>
      </w:r>
      <w:proofErr w:type="gramStart"/>
      <w:r>
        <w:rPr>
          <w:rFonts w:hint="eastAsia"/>
        </w:rPr>
        <w:t>姆</w:t>
      </w:r>
      <w:proofErr w:type="gramEnd"/>
      <w:r>
        <w:rPr>
          <w:rFonts w:hint="eastAsia"/>
        </w:rPr>
        <w:t>角和场（</w:t>
      </w:r>
      <w:r>
        <w:rPr>
          <w:rFonts w:hint="eastAsia"/>
        </w:rPr>
        <w:t>GASF</w:t>
      </w:r>
      <w:r>
        <w:rPr>
          <w:rFonts w:hint="eastAsia"/>
        </w:rPr>
        <w:t>）与格拉</w:t>
      </w:r>
      <w:proofErr w:type="gramStart"/>
      <w:r>
        <w:rPr>
          <w:rFonts w:hint="eastAsia"/>
        </w:rPr>
        <w:t>姆角差场</w:t>
      </w:r>
      <w:proofErr w:type="gramEnd"/>
      <w:r>
        <w:rPr>
          <w:rFonts w:hint="eastAsia"/>
        </w:rPr>
        <w:t>（</w:t>
      </w:r>
      <w:r>
        <w:rPr>
          <w:rFonts w:hint="eastAsia"/>
        </w:rPr>
        <w:t>GADF</w:t>
      </w:r>
      <w:r>
        <w:rPr>
          <w:rFonts w:hint="eastAsia"/>
        </w:rPr>
        <w:t>）</w:t>
      </w:r>
      <w:r>
        <w:rPr>
          <w:rFonts w:eastAsia="楷体" w:cs="Times New Roman" w:hint="eastAsia"/>
          <w:kern w:val="0"/>
          <w:sz w:val="18"/>
          <w:szCs w:val="18"/>
        </w:rPr>
        <w:t>两种二维图像，以保留时序特征并增强多模态故障差异；随后利用</w:t>
      </w:r>
      <w:r>
        <w:rPr>
          <w:rFonts w:eastAsia="楷体" w:cs="Times New Roman" w:hint="eastAsia"/>
          <w:kern w:val="0"/>
          <w:sz w:val="18"/>
          <w:szCs w:val="18"/>
        </w:rPr>
        <w:t>DD</w:t>
      </w:r>
      <w:r>
        <w:rPr>
          <w:rFonts w:eastAsia="楷体" w:cs="Times New Roman" w:hint="eastAsia"/>
          <w:kern w:val="0"/>
          <w:sz w:val="18"/>
          <w:szCs w:val="18"/>
        </w:rPr>
        <w:t>网络挖掘图像中数据间的逻辑关系，构建高精度分类模型。实验结果表明，所提方法在自建</w:t>
      </w:r>
      <w:r>
        <w:rPr>
          <w:rFonts w:eastAsia="楷体" w:cs="Times New Roman" w:hint="eastAsia"/>
          <w:kern w:val="0"/>
          <w:sz w:val="18"/>
          <w:szCs w:val="18"/>
        </w:rPr>
        <w:t>OTDR</w:t>
      </w:r>
      <w:r>
        <w:rPr>
          <w:rFonts w:eastAsia="楷体" w:cs="Times New Roman" w:hint="eastAsia"/>
          <w:kern w:val="0"/>
          <w:sz w:val="18"/>
          <w:szCs w:val="18"/>
        </w:rPr>
        <w:t>数据集上的分类准确率达到</w:t>
      </w:r>
      <w:r>
        <w:rPr>
          <w:rFonts w:eastAsia="楷体" w:cs="Times New Roman" w:hint="eastAsia"/>
          <w:kern w:val="0"/>
          <w:sz w:val="18"/>
          <w:szCs w:val="18"/>
        </w:rPr>
        <w:t>98.67%</w:t>
      </w:r>
      <w:r>
        <w:rPr>
          <w:rFonts w:eastAsia="楷体" w:cs="Times New Roman" w:hint="eastAsia"/>
          <w:kern w:val="0"/>
          <w:sz w:val="18"/>
          <w:szCs w:val="18"/>
        </w:rPr>
        <w:t>±</w:t>
      </w:r>
      <w:r>
        <w:rPr>
          <w:rFonts w:eastAsia="楷体" w:cs="Times New Roman" w:hint="eastAsia"/>
          <w:kern w:val="0"/>
          <w:sz w:val="18"/>
          <w:szCs w:val="18"/>
        </w:rPr>
        <w:t>1.06%</w:t>
      </w:r>
      <w:r>
        <w:rPr>
          <w:rFonts w:eastAsia="楷体" w:cs="Times New Roman" w:hint="eastAsia"/>
          <w:kern w:val="0"/>
          <w:sz w:val="18"/>
          <w:szCs w:val="18"/>
        </w:rPr>
        <w:t>，优于小波包分解、经验模态分解、变分模态分解等传统特征提取方法，也高于其它主流分类模型，验证了其在光缆事件识别任</w:t>
      </w:r>
      <w:r>
        <w:rPr>
          <w:rFonts w:eastAsia="楷体" w:cs="Times New Roman" w:hint="eastAsia"/>
          <w:kern w:val="0"/>
          <w:sz w:val="18"/>
          <w:szCs w:val="18"/>
        </w:rPr>
        <w:t>务中的有效性与优越性。</w:t>
      </w:r>
      <w:r>
        <w:rPr>
          <w:rFonts w:eastAsia="楷体" w:cs="Times New Roman" w:hint="eastAsia"/>
          <w:kern w:val="0"/>
          <w:sz w:val="18"/>
          <w:szCs w:val="18"/>
        </w:rPr>
        <w:t xml:space="preserve"> </w:t>
      </w:r>
    </w:p>
    <w:p w14:paraId="10CCEB44" w14:textId="77777777" w:rsidR="00EE6363" w:rsidRDefault="00BD02AF">
      <w:pPr>
        <w:ind w:firstLineChars="0" w:firstLine="0"/>
      </w:pPr>
      <w:r>
        <w:rPr>
          <w:rFonts w:eastAsia="黑体" w:cs="Times New Roman" w:hint="eastAsia"/>
          <w:b/>
          <w:bCs/>
          <w:kern w:val="0"/>
          <w:sz w:val="18"/>
          <w:szCs w:val="18"/>
        </w:rPr>
        <w:t>关键词：</w:t>
      </w:r>
      <w:r>
        <w:rPr>
          <w:rFonts w:eastAsia="楷体" w:cs="Times New Roman" w:hint="eastAsia"/>
          <w:bCs/>
          <w:kern w:val="0"/>
          <w:sz w:val="18"/>
          <w:szCs w:val="18"/>
        </w:rPr>
        <w:t>格拉</w:t>
      </w:r>
      <w:proofErr w:type="gramStart"/>
      <w:r>
        <w:rPr>
          <w:rFonts w:eastAsia="楷体" w:cs="Times New Roman" w:hint="eastAsia"/>
          <w:bCs/>
          <w:kern w:val="0"/>
          <w:sz w:val="18"/>
          <w:szCs w:val="18"/>
        </w:rPr>
        <w:t>姆</w:t>
      </w:r>
      <w:proofErr w:type="gramEnd"/>
      <w:r>
        <w:rPr>
          <w:rFonts w:eastAsia="楷体" w:cs="Times New Roman" w:hint="eastAsia"/>
          <w:bCs/>
          <w:kern w:val="0"/>
          <w:sz w:val="18"/>
          <w:szCs w:val="18"/>
        </w:rPr>
        <w:t>角场；树突网络；光缆事件识别</w:t>
      </w:r>
      <w:r>
        <w:rPr>
          <w:rFonts w:eastAsia="楷体" w:cs="Times New Roman"/>
          <w:bCs/>
          <w:kern w:val="0"/>
          <w:sz w:val="18"/>
          <w:szCs w:val="18"/>
        </w:rPr>
        <w:t xml:space="preserve"> </w:t>
      </w:r>
    </w:p>
    <w:p w14:paraId="206A4CEC" w14:textId="77777777" w:rsidR="00EE6363" w:rsidRDefault="00BD02AF">
      <w:pPr>
        <w:widowControl/>
        <w:ind w:firstLineChars="0" w:firstLine="0"/>
        <w:jc w:val="left"/>
        <w:rPr>
          <w:rFonts w:eastAsia="楷体"/>
          <w:bCs/>
          <w:kern w:val="0"/>
          <w:sz w:val="18"/>
          <w:szCs w:val="18"/>
        </w:rPr>
      </w:pPr>
      <w:bookmarkStart w:id="0" w:name="OLE_LINK1"/>
      <w:r>
        <w:rPr>
          <w:rFonts w:eastAsia="黑体"/>
          <w:b/>
          <w:bCs/>
          <w:kern w:val="0"/>
          <w:sz w:val="18"/>
          <w:szCs w:val="18"/>
        </w:rPr>
        <w:t>中图分类号：</w:t>
      </w:r>
      <w:r>
        <w:rPr>
          <w:rFonts w:eastAsia="黑体" w:hint="eastAsia"/>
          <w:b/>
          <w:bCs/>
          <w:kern w:val="0"/>
          <w:sz w:val="18"/>
          <w:szCs w:val="18"/>
        </w:rPr>
        <w:tab/>
      </w:r>
      <w:r>
        <w:rPr>
          <w:rFonts w:eastAsia="黑体" w:hint="eastAsia"/>
          <w:kern w:val="0"/>
          <w:sz w:val="18"/>
          <w:szCs w:val="18"/>
        </w:rPr>
        <w:t>TN913.7</w:t>
      </w:r>
      <w:r>
        <w:rPr>
          <w:rFonts w:eastAsia="黑体"/>
          <w:kern w:val="0"/>
          <w:sz w:val="18"/>
          <w:szCs w:val="18"/>
        </w:rPr>
        <w:t xml:space="preserve">  </w:t>
      </w:r>
      <w:r>
        <w:rPr>
          <w:rFonts w:eastAsia="黑体"/>
          <w:b/>
          <w:bCs/>
          <w:kern w:val="0"/>
          <w:sz w:val="24"/>
        </w:rPr>
        <w:t> </w:t>
      </w:r>
      <w:r>
        <w:rPr>
          <w:rFonts w:eastAsia="黑体"/>
          <w:b/>
          <w:bCs/>
          <w:kern w:val="0"/>
          <w:sz w:val="18"/>
          <w:szCs w:val="18"/>
        </w:rPr>
        <w:t>文献标志码：</w:t>
      </w:r>
      <w:r>
        <w:rPr>
          <w:rFonts w:eastAsia="黑体"/>
          <w:bCs/>
          <w:kern w:val="0"/>
          <w:sz w:val="18"/>
          <w:szCs w:val="18"/>
        </w:rPr>
        <w:t xml:space="preserve">A  </w:t>
      </w:r>
      <w:r>
        <w:rPr>
          <w:rFonts w:eastAsia="黑体"/>
          <w:b/>
          <w:bCs/>
          <w:kern w:val="0"/>
          <w:sz w:val="18"/>
          <w:szCs w:val="18"/>
        </w:rPr>
        <w:t>文章编号：</w:t>
      </w:r>
    </w:p>
    <w:bookmarkEnd w:id="0"/>
    <w:p w14:paraId="2915BC92" w14:textId="77777777" w:rsidR="00EE6363" w:rsidRDefault="00BD02AF">
      <w:pPr>
        <w:ind w:firstLineChars="0" w:firstLine="0"/>
        <w:jc w:val="center"/>
        <w:rPr>
          <w:b/>
          <w:bCs/>
          <w:sz w:val="28"/>
          <w:szCs w:val="28"/>
        </w:rPr>
      </w:pPr>
      <w:r>
        <w:rPr>
          <w:b/>
          <w:bCs/>
          <w:sz w:val="28"/>
          <w:szCs w:val="28"/>
        </w:rPr>
        <w:t>Optical cable event recognition method fusing dual-channel GAF and dendritic network</w:t>
      </w:r>
    </w:p>
    <w:p w14:paraId="41F007C7" w14:textId="77777777" w:rsidR="00EE6363" w:rsidRDefault="00BD02AF">
      <w:pPr>
        <w:ind w:firstLineChars="0" w:firstLine="0"/>
        <w:jc w:val="center"/>
        <w:rPr>
          <w:rFonts w:eastAsia="黑体" w:cs="Times New Roman"/>
          <w:bCs/>
          <w:kern w:val="0"/>
          <w:sz w:val="18"/>
          <w:szCs w:val="18"/>
        </w:rPr>
      </w:pPr>
      <w:r>
        <w:rPr>
          <w:rFonts w:eastAsia="黑体" w:cs="Times New Roman" w:hint="eastAsia"/>
          <w:bCs/>
          <w:kern w:val="0"/>
          <w:sz w:val="18"/>
          <w:szCs w:val="18"/>
        </w:rPr>
        <w:t>DU Juan</w:t>
      </w:r>
    </w:p>
    <w:p w14:paraId="306735DC" w14:textId="77777777" w:rsidR="00EE6363" w:rsidRDefault="00BD02AF">
      <w:pPr>
        <w:ind w:firstLineChars="0" w:firstLine="0"/>
        <w:jc w:val="center"/>
        <w:rPr>
          <w:rFonts w:eastAsia="黑体" w:cs="Times New Roman"/>
          <w:bCs/>
          <w:kern w:val="0"/>
          <w:sz w:val="18"/>
          <w:szCs w:val="18"/>
        </w:rPr>
      </w:pPr>
      <w:r>
        <w:rPr>
          <w:rFonts w:eastAsia="黑体" w:cs="Times New Roman" w:hint="eastAsia"/>
          <w:bCs/>
          <w:kern w:val="0"/>
          <w:sz w:val="18"/>
          <w:szCs w:val="18"/>
        </w:rPr>
        <w:t>（</w:t>
      </w:r>
      <w:r>
        <w:rPr>
          <w:rFonts w:eastAsia="黑体" w:cs="Times New Roman" w:hint="eastAsia"/>
          <w:bCs/>
          <w:kern w:val="0"/>
          <w:sz w:val="18"/>
          <w:szCs w:val="18"/>
        </w:rPr>
        <w:t>Guilin Julian Technology Co., Ltd</w:t>
      </w:r>
      <w:r>
        <w:rPr>
          <w:rFonts w:eastAsia="黑体" w:cs="Times New Roman" w:hint="eastAsia"/>
          <w:bCs/>
          <w:kern w:val="0"/>
          <w:sz w:val="18"/>
          <w:szCs w:val="18"/>
        </w:rPr>
        <w:t>，</w:t>
      </w:r>
      <w:r>
        <w:rPr>
          <w:rFonts w:eastAsia="黑体" w:cs="Times New Roman" w:hint="eastAsia"/>
          <w:bCs/>
          <w:kern w:val="0"/>
          <w:sz w:val="18"/>
          <w:szCs w:val="18"/>
        </w:rPr>
        <w:t xml:space="preserve">Guilin </w:t>
      </w:r>
      <w:r>
        <w:rPr>
          <w:rFonts w:eastAsia="黑体" w:cs="Times New Roman"/>
          <w:bCs/>
          <w:kern w:val="0"/>
          <w:sz w:val="18"/>
          <w:szCs w:val="18"/>
        </w:rPr>
        <w:t xml:space="preserve">Guangxi </w:t>
      </w:r>
      <w:r>
        <w:rPr>
          <w:rFonts w:eastAsia="黑体" w:cs="Times New Roman" w:hint="eastAsia"/>
          <w:bCs/>
          <w:kern w:val="0"/>
          <w:sz w:val="18"/>
          <w:szCs w:val="18"/>
        </w:rPr>
        <w:t>541004,</w:t>
      </w:r>
      <w:r>
        <w:rPr>
          <w:rFonts w:eastAsia="黑体" w:cs="Times New Roman"/>
          <w:bCs/>
          <w:kern w:val="0"/>
          <w:sz w:val="18"/>
          <w:szCs w:val="18"/>
        </w:rPr>
        <w:t xml:space="preserve"> </w:t>
      </w:r>
      <w:r>
        <w:rPr>
          <w:rFonts w:eastAsia="黑体" w:cs="Times New Roman" w:hint="eastAsia"/>
          <w:bCs/>
          <w:kern w:val="0"/>
          <w:sz w:val="18"/>
          <w:szCs w:val="18"/>
        </w:rPr>
        <w:t>China</w:t>
      </w:r>
      <w:r>
        <w:rPr>
          <w:rFonts w:eastAsia="黑体" w:cs="Times New Roman" w:hint="eastAsia"/>
          <w:bCs/>
          <w:kern w:val="0"/>
          <w:sz w:val="18"/>
          <w:szCs w:val="18"/>
        </w:rPr>
        <w:t>）</w:t>
      </w:r>
    </w:p>
    <w:p w14:paraId="028A073A" w14:textId="77777777" w:rsidR="00EE6363" w:rsidRDefault="00BD02AF">
      <w:pPr>
        <w:ind w:firstLineChars="0" w:firstLine="0"/>
        <w:rPr>
          <w:rFonts w:eastAsia="黑体" w:cs="Times New Roman"/>
          <w:bCs/>
          <w:kern w:val="0"/>
          <w:sz w:val="18"/>
          <w:szCs w:val="18"/>
        </w:rPr>
      </w:pPr>
      <w:r>
        <w:rPr>
          <w:rFonts w:eastAsia="黑体" w:cs="Times New Roman"/>
          <w:b/>
          <w:bCs/>
          <w:kern w:val="0"/>
          <w:sz w:val="18"/>
          <w:szCs w:val="18"/>
        </w:rPr>
        <w:t xml:space="preserve">Abstract: </w:t>
      </w:r>
      <w:r>
        <w:rPr>
          <w:rFonts w:eastAsia="黑体" w:cs="Times New Roman"/>
          <w:bCs/>
          <w:kern w:val="0"/>
          <w:sz w:val="18"/>
          <w:szCs w:val="18"/>
        </w:rPr>
        <w:t xml:space="preserve">To address the </w:t>
      </w:r>
      <w:r>
        <w:rPr>
          <w:rFonts w:eastAsia="黑体" w:cs="Times New Roman"/>
          <w:bCs/>
          <w:kern w:val="0"/>
          <w:sz w:val="18"/>
          <w:szCs w:val="18"/>
        </w:rPr>
        <w:t xml:space="preserve">issues of complex signal feature extraction and low recognition accuracy in traditional </w:t>
      </w:r>
      <w:proofErr w:type="gramStart"/>
      <w:r>
        <w:rPr>
          <w:rFonts w:eastAsia="黑体" w:cs="Times New Roman"/>
          <w:bCs/>
          <w:kern w:val="0"/>
          <w:sz w:val="18"/>
          <w:szCs w:val="18"/>
        </w:rPr>
        <w:t>optical</w:t>
      </w:r>
      <w:proofErr w:type="gramEnd"/>
      <w:r>
        <w:rPr>
          <w:rFonts w:eastAsia="黑体" w:cs="Times New Roman"/>
          <w:bCs/>
          <w:kern w:val="0"/>
          <w:sz w:val="18"/>
          <w:szCs w:val="18"/>
        </w:rPr>
        <w:t xml:space="preserve"> cable fault identification methods, this paper proposes a recognition method that integrates dual-channel </w:t>
      </w:r>
      <w:proofErr w:type="spellStart"/>
      <w:r>
        <w:rPr>
          <w:rFonts w:eastAsia="黑体" w:cs="Times New Roman"/>
          <w:bCs/>
          <w:kern w:val="0"/>
          <w:sz w:val="18"/>
          <w:szCs w:val="18"/>
        </w:rPr>
        <w:t>Gramian</w:t>
      </w:r>
      <w:proofErr w:type="spellEnd"/>
      <w:r>
        <w:rPr>
          <w:rFonts w:eastAsia="黑体" w:cs="Times New Roman"/>
          <w:bCs/>
          <w:kern w:val="0"/>
          <w:sz w:val="18"/>
          <w:szCs w:val="18"/>
        </w:rPr>
        <w:t xml:space="preserve"> Angular Field (GAF) and Dendritic Network (DD)</w:t>
      </w:r>
      <w:r>
        <w:rPr>
          <w:rFonts w:eastAsia="黑体" w:cs="Times New Roman"/>
          <w:bCs/>
          <w:kern w:val="0"/>
          <w:sz w:val="18"/>
          <w:szCs w:val="18"/>
        </w:rPr>
        <w:t>. The method first standardizes and polar coordinate-encodes one-dimensional Optical Time Domain Reflectometer (OTDR) time-series signals, then converts them into two types of two-dimensional images—</w:t>
      </w:r>
      <w:proofErr w:type="spellStart"/>
      <w:r>
        <w:rPr>
          <w:rFonts w:eastAsia="黑体" w:cs="Times New Roman"/>
          <w:bCs/>
          <w:kern w:val="0"/>
          <w:sz w:val="18"/>
          <w:szCs w:val="18"/>
        </w:rPr>
        <w:t>Gramian</w:t>
      </w:r>
      <w:proofErr w:type="spellEnd"/>
      <w:r>
        <w:rPr>
          <w:rFonts w:eastAsia="黑体" w:cs="Times New Roman"/>
          <w:bCs/>
          <w:kern w:val="0"/>
          <w:sz w:val="18"/>
          <w:szCs w:val="18"/>
        </w:rPr>
        <w:t xml:space="preserve"> Angular Summation Field (GASF) and </w:t>
      </w:r>
      <w:proofErr w:type="spellStart"/>
      <w:r>
        <w:rPr>
          <w:rFonts w:eastAsia="黑体" w:cs="Times New Roman"/>
          <w:bCs/>
          <w:kern w:val="0"/>
          <w:sz w:val="18"/>
          <w:szCs w:val="18"/>
        </w:rPr>
        <w:t>Gramian</w:t>
      </w:r>
      <w:proofErr w:type="spellEnd"/>
      <w:r>
        <w:rPr>
          <w:rFonts w:eastAsia="黑体" w:cs="Times New Roman"/>
          <w:bCs/>
          <w:kern w:val="0"/>
          <w:sz w:val="18"/>
          <w:szCs w:val="18"/>
        </w:rPr>
        <w:t xml:space="preserve"> Angula</w:t>
      </w:r>
      <w:r>
        <w:rPr>
          <w:rFonts w:eastAsia="黑体" w:cs="Times New Roman"/>
          <w:bCs/>
          <w:kern w:val="0"/>
          <w:sz w:val="18"/>
          <w:szCs w:val="18"/>
        </w:rPr>
        <w:t>r Difference Field (GADF)—using dual-channel GAF technology, thereby preserving temporal features and enhancing multimodal fault differences. Subsequently, the DD network is employed to mine logical relationships within the image data and construct a high-</w:t>
      </w:r>
      <w:r>
        <w:rPr>
          <w:rFonts w:eastAsia="黑体" w:cs="Times New Roman"/>
          <w:bCs/>
          <w:kern w:val="0"/>
          <w:sz w:val="18"/>
          <w:szCs w:val="18"/>
        </w:rPr>
        <w:t>precision classification model. Experimental results demonstrate that the proposed method achieves a classification accuracy of 98.67% ± 1.06% on a self-built OTDR dataset, outperforming traditional feature extraction methods such as wavelet packet decompo</w:t>
      </w:r>
      <w:r>
        <w:rPr>
          <w:rFonts w:eastAsia="黑体" w:cs="Times New Roman"/>
          <w:bCs/>
          <w:kern w:val="0"/>
          <w:sz w:val="18"/>
          <w:szCs w:val="18"/>
        </w:rPr>
        <w:t xml:space="preserve">sition, empirical mode decomposition, and </w:t>
      </w:r>
      <w:proofErr w:type="spellStart"/>
      <w:r>
        <w:rPr>
          <w:rFonts w:eastAsia="黑体" w:cs="Times New Roman"/>
          <w:bCs/>
          <w:kern w:val="0"/>
          <w:sz w:val="18"/>
          <w:szCs w:val="18"/>
        </w:rPr>
        <w:t>variational</w:t>
      </w:r>
      <w:proofErr w:type="spellEnd"/>
      <w:r>
        <w:rPr>
          <w:rFonts w:eastAsia="黑体" w:cs="Times New Roman"/>
          <w:bCs/>
          <w:kern w:val="0"/>
          <w:sz w:val="18"/>
          <w:szCs w:val="18"/>
        </w:rPr>
        <w:t xml:space="preserve"> mode decomposition, as well as other mainstream classification models, validating its effectiveness and superiority in optical cable event recognition tasks.</w:t>
      </w:r>
    </w:p>
    <w:p w14:paraId="0443E86F" w14:textId="77777777" w:rsidR="00EE6363" w:rsidRDefault="00BD02AF">
      <w:pPr>
        <w:ind w:firstLineChars="0" w:firstLine="0"/>
        <w:rPr>
          <w:rFonts w:eastAsia="黑体" w:cs="Times New Roman"/>
          <w:bCs/>
          <w:kern w:val="0"/>
          <w:sz w:val="18"/>
          <w:szCs w:val="18"/>
        </w:rPr>
      </w:pPr>
      <w:r>
        <w:rPr>
          <w:rFonts w:eastAsia="黑体" w:cs="Times New Roman"/>
          <w:b/>
          <w:bCs/>
          <w:kern w:val="0"/>
          <w:sz w:val="18"/>
          <w:szCs w:val="18"/>
        </w:rPr>
        <w:t>Key words:</w:t>
      </w:r>
      <w:r>
        <w:rPr>
          <w:rFonts w:eastAsia="黑体" w:cs="Times New Roman" w:hint="eastAsia"/>
          <w:b/>
          <w:bCs/>
          <w:kern w:val="0"/>
          <w:sz w:val="18"/>
          <w:szCs w:val="18"/>
        </w:rPr>
        <w:t xml:space="preserve"> </w:t>
      </w:r>
      <w:proofErr w:type="spellStart"/>
      <w:r>
        <w:rPr>
          <w:rFonts w:eastAsia="黑体" w:cs="Times New Roman"/>
          <w:bCs/>
          <w:kern w:val="0"/>
          <w:sz w:val="18"/>
          <w:szCs w:val="18"/>
        </w:rPr>
        <w:t>Gramian</w:t>
      </w:r>
      <w:proofErr w:type="spellEnd"/>
      <w:r>
        <w:rPr>
          <w:rFonts w:eastAsia="黑体" w:cs="Times New Roman"/>
          <w:bCs/>
          <w:kern w:val="0"/>
          <w:sz w:val="18"/>
          <w:szCs w:val="18"/>
        </w:rPr>
        <w:t xml:space="preserve"> angular field, dendritic </w:t>
      </w:r>
      <w:r>
        <w:rPr>
          <w:rFonts w:eastAsia="黑体" w:cs="Times New Roman"/>
          <w:bCs/>
          <w:kern w:val="0"/>
          <w:sz w:val="18"/>
          <w:szCs w:val="18"/>
        </w:rPr>
        <w:t>network, optical cable event recognition</w:t>
      </w:r>
    </w:p>
    <w:p w14:paraId="3C388BD2" w14:textId="77777777" w:rsidR="00EE6363" w:rsidRDefault="00EE6363">
      <w:pPr>
        <w:ind w:firstLineChars="0" w:firstLine="0"/>
        <w:rPr>
          <w:rFonts w:eastAsia="黑体" w:cs="Times New Roman"/>
          <w:bCs/>
          <w:kern w:val="0"/>
          <w:sz w:val="18"/>
          <w:szCs w:val="18"/>
        </w:rPr>
      </w:pPr>
    </w:p>
    <w:p w14:paraId="6058C92D" w14:textId="77777777" w:rsidR="00EE6363" w:rsidRDefault="00BD02AF">
      <w:pPr>
        <w:pStyle w:val="2"/>
        <w:spacing w:before="156" w:after="156"/>
        <w:rPr>
          <w:b/>
          <w:bCs w:val="0"/>
        </w:rPr>
      </w:pPr>
      <w:r>
        <w:rPr>
          <w:rFonts w:hint="eastAsia"/>
          <w:b/>
          <w:bCs w:val="0"/>
        </w:rPr>
        <w:t xml:space="preserve">0 </w:t>
      </w:r>
      <w:r>
        <w:rPr>
          <w:rFonts w:hint="eastAsia"/>
          <w:b/>
          <w:bCs w:val="0"/>
        </w:rPr>
        <w:t>引言</w:t>
      </w:r>
    </w:p>
    <w:p w14:paraId="492AA25B" w14:textId="77777777" w:rsidR="00EE6363" w:rsidRDefault="00BD02AF">
      <w:pPr>
        <w:ind w:firstLine="420"/>
      </w:pPr>
      <w:r>
        <w:rPr>
          <w:rFonts w:hint="eastAsia"/>
        </w:rPr>
        <w:t>光时域反射仪（</w:t>
      </w:r>
      <w:r>
        <w:rPr>
          <w:rFonts w:hint="eastAsia"/>
        </w:rPr>
        <w:t>OTDR</w:t>
      </w:r>
      <w:r>
        <w:rPr>
          <w:rFonts w:hint="eastAsia"/>
        </w:rPr>
        <w:t>）作为分析光缆故障状态的关键设备，通过向光纤中注入光脉冲并接收瑞利散射与菲涅尔反射信号，生成反映光纤线路状态的检测曲线，从而为故障定位与分析提供直观依据</w:t>
      </w:r>
      <w:r>
        <w:rPr>
          <w:rFonts w:hint="eastAsia"/>
        </w:rPr>
        <w:t>[</w:t>
      </w:r>
      <w:r>
        <w:t>1</w:t>
      </w:r>
      <w:r>
        <w:rPr>
          <w:rFonts w:hint="eastAsia"/>
        </w:rPr>
        <w:t>-</w:t>
      </w:r>
      <w:r>
        <w:t>4</w:t>
      </w:r>
      <w:r>
        <w:rPr>
          <w:rFonts w:hint="eastAsia"/>
        </w:rPr>
        <w:t>]</w:t>
      </w:r>
      <w:r>
        <w:rPr>
          <w:rFonts w:hint="eastAsia"/>
        </w:rPr>
        <w:t>。根据其表现形式，光缆故障通常分为反射事件和非反射事件</w:t>
      </w:r>
      <w:r>
        <w:rPr>
          <w:rFonts w:hint="eastAsia"/>
        </w:rPr>
        <w:t>2</w:t>
      </w:r>
      <w:r>
        <w:rPr>
          <w:rFonts w:hint="eastAsia"/>
        </w:rPr>
        <w:t>类，二者在</w:t>
      </w:r>
      <w:r>
        <w:rPr>
          <w:rFonts w:hint="eastAsia"/>
        </w:rPr>
        <w:t>OTDR</w:t>
      </w:r>
      <w:r>
        <w:rPr>
          <w:rFonts w:hint="eastAsia"/>
        </w:rPr>
        <w:t>曲线中的特征差异显著，识别难度亦有所不同。</w:t>
      </w:r>
    </w:p>
    <w:p w14:paraId="03A36331" w14:textId="77777777" w:rsidR="00EE6363" w:rsidRDefault="00BD02AF">
      <w:pPr>
        <w:ind w:firstLine="420"/>
      </w:pPr>
      <w:r>
        <w:rPr>
          <w:rFonts w:hint="eastAsia"/>
        </w:rPr>
        <w:t>在</w:t>
      </w:r>
      <w:r>
        <w:rPr>
          <w:rFonts w:hint="eastAsia"/>
        </w:rPr>
        <w:t>OTDR</w:t>
      </w:r>
      <w:r>
        <w:rPr>
          <w:rFonts w:hint="eastAsia"/>
        </w:rPr>
        <w:t>检测曲线的分析方面，已有诸多研究尝试从不同角度提升识别性能。例如，</w:t>
      </w:r>
      <w:r>
        <w:rPr>
          <w:rFonts w:hint="eastAsia"/>
        </w:rPr>
        <w:t>KING D</w:t>
      </w:r>
      <w:r>
        <w:rPr>
          <w:rFonts w:hint="eastAsia"/>
        </w:rPr>
        <w:t>等人</w:t>
      </w:r>
      <w:r>
        <w:rPr>
          <w:rFonts w:hint="eastAsia"/>
        </w:rPr>
        <w:t>[</w:t>
      </w:r>
      <w:r>
        <w:t>5</w:t>
      </w:r>
      <w:r>
        <w:rPr>
          <w:rFonts w:hint="eastAsia"/>
        </w:rPr>
        <w:t>]</w:t>
      </w:r>
      <w:r>
        <w:rPr>
          <w:rFonts w:hint="eastAsia"/>
        </w:rPr>
        <w:t>结合快速傅里叶变换与人工神经网络，构建三层前馈网络以实现信号特征分类；</w:t>
      </w:r>
      <w:r>
        <w:rPr>
          <w:rFonts w:hint="eastAsia"/>
        </w:rPr>
        <w:t>YONGMIN K</w:t>
      </w:r>
      <w:r>
        <w:rPr>
          <w:rFonts w:hint="eastAsia"/>
        </w:rPr>
        <w:t>等人</w:t>
      </w:r>
      <w:r>
        <w:rPr>
          <w:rFonts w:hint="eastAsia"/>
        </w:rPr>
        <w:t>[</w:t>
      </w:r>
      <w:r>
        <w:t>6</w:t>
      </w:r>
      <w:r>
        <w:rPr>
          <w:rFonts w:hint="eastAsia"/>
        </w:rPr>
        <w:t>]</w:t>
      </w:r>
      <w:r>
        <w:rPr>
          <w:rFonts w:hint="eastAsia"/>
        </w:rPr>
        <w:t>基于二阶卡尔曼滤波器建立线性模型，通过优化衰减因子提升事</w:t>
      </w:r>
      <w:r>
        <w:rPr>
          <w:rFonts w:hint="eastAsia"/>
        </w:rPr>
        <w:lastRenderedPageBreak/>
        <w:t>件检测能力；</w:t>
      </w:r>
      <w:r>
        <w:rPr>
          <w:rFonts w:hint="eastAsia"/>
        </w:rPr>
        <w:t>MUHAMMAD U</w:t>
      </w:r>
      <w:r>
        <w:rPr>
          <w:rFonts w:hint="eastAsia"/>
        </w:rPr>
        <w:t>等人</w:t>
      </w:r>
      <w:r>
        <w:rPr>
          <w:rFonts w:hint="eastAsia"/>
        </w:rPr>
        <w:t>[</w:t>
      </w:r>
      <w:r>
        <w:t>7</w:t>
      </w:r>
      <w:r>
        <w:rPr>
          <w:rFonts w:hint="eastAsia"/>
        </w:rPr>
        <w:t>]</w:t>
      </w:r>
      <w:r>
        <w:rPr>
          <w:rFonts w:hint="eastAsia"/>
        </w:rPr>
        <w:t>则利用矢量索引与数值差分方法提取特征，完成故障类型的判别。此外，</w:t>
      </w:r>
      <w:r>
        <w:rPr>
          <w:rFonts w:hint="eastAsia"/>
        </w:rPr>
        <w:t>TABI-FOUDA B M</w:t>
      </w:r>
      <w:r>
        <w:rPr>
          <w:rFonts w:hint="eastAsia"/>
        </w:rPr>
        <w:t>等人</w:t>
      </w:r>
      <w:r>
        <w:rPr>
          <w:rFonts w:hint="eastAsia"/>
        </w:rPr>
        <w:t>[</w:t>
      </w:r>
      <w:r>
        <w:t>8</w:t>
      </w:r>
      <w:r>
        <w:rPr>
          <w:rFonts w:hint="eastAsia"/>
        </w:rPr>
        <w:t>]</w:t>
      </w:r>
      <w:r>
        <w:rPr>
          <w:rFonts w:hint="eastAsia"/>
        </w:rPr>
        <w:t>提出</w:t>
      </w:r>
      <w:r>
        <w:rPr>
          <w:rFonts w:hint="eastAsia"/>
        </w:rPr>
        <w:t>2</w:t>
      </w:r>
      <w:r>
        <w:rPr>
          <w:rFonts w:hint="eastAsia"/>
        </w:rPr>
        <w:t>级振动识别框架，</w:t>
      </w:r>
      <w:r>
        <w:rPr>
          <w:rFonts w:hint="eastAsia"/>
        </w:rPr>
        <w:t>W</w:t>
      </w:r>
      <w:r>
        <w:t>U</w:t>
      </w:r>
      <w:r>
        <w:rPr>
          <w:rFonts w:hint="eastAsia"/>
        </w:rPr>
        <w:t xml:space="preserve"> J</w:t>
      </w:r>
      <w:r>
        <w:rPr>
          <w:rFonts w:hint="eastAsia"/>
        </w:rPr>
        <w:t>等人</w:t>
      </w:r>
      <w:r>
        <w:rPr>
          <w:rFonts w:hint="eastAsia"/>
        </w:rPr>
        <w:t>[</w:t>
      </w:r>
      <w:r>
        <w:t>9</w:t>
      </w:r>
      <w:r>
        <w:rPr>
          <w:rFonts w:hint="eastAsia"/>
        </w:rPr>
        <w:t>]</w:t>
      </w:r>
      <w:r>
        <w:rPr>
          <w:rFonts w:hint="eastAsia"/>
        </w:rPr>
        <w:t>开发了轻量化的多尺度一维卷积网络，</w:t>
      </w:r>
      <w:r>
        <w:rPr>
          <w:rFonts w:hint="eastAsia"/>
        </w:rPr>
        <w:t>JEAN P</w:t>
      </w:r>
      <w:r>
        <w:rPr>
          <w:rFonts w:hint="eastAsia"/>
        </w:rPr>
        <w:t>等人</w:t>
      </w:r>
      <w:r>
        <w:rPr>
          <w:rFonts w:hint="eastAsia"/>
        </w:rPr>
        <w:t>[1</w:t>
      </w:r>
      <w:r>
        <w:t>0</w:t>
      </w:r>
      <w:r>
        <w:rPr>
          <w:rFonts w:hint="eastAsia"/>
        </w:rPr>
        <w:t>]</w:t>
      </w:r>
      <w:r>
        <w:rPr>
          <w:rFonts w:hint="eastAsia"/>
        </w:rPr>
        <w:t>采用自适应正则化滤波识别异常点，</w:t>
      </w:r>
      <w:r>
        <w:rPr>
          <w:rFonts w:hint="eastAsia"/>
        </w:rPr>
        <w:t xml:space="preserve"> </w:t>
      </w:r>
      <w:r>
        <w:t>WANG Y</w:t>
      </w:r>
      <w:r>
        <w:rPr>
          <w:rFonts w:hint="eastAsia"/>
        </w:rPr>
        <w:t>等人</w:t>
      </w:r>
      <w:r>
        <w:rPr>
          <w:rFonts w:hint="eastAsia"/>
        </w:rPr>
        <w:t>[1</w:t>
      </w:r>
      <w:r>
        <w:t>1</w:t>
      </w:r>
      <w:r>
        <w:rPr>
          <w:rFonts w:hint="eastAsia"/>
        </w:rPr>
        <w:t>]</w:t>
      </w:r>
      <w:r>
        <w:rPr>
          <w:rFonts w:hint="eastAsia"/>
        </w:rPr>
        <w:t>结合小波分解与相关</w:t>
      </w:r>
      <w:proofErr w:type="gramStart"/>
      <w:r>
        <w:rPr>
          <w:rFonts w:hint="eastAsia"/>
        </w:rPr>
        <w:t>向量机</w:t>
      </w:r>
      <w:proofErr w:type="gramEnd"/>
      <w:r>
        <w:rPr>
          <w:rFonts w:hint="eastAsia"/>
        </w:rPr>
        <w:t>实现了</w:t>
      </w:r>
      <w:r>
        <w:rPr>
          <w:rFonts w:hint="eastAsia"/>
        </w:rPr>
        <w:t>88.60%</w:t>
      </w:r>
      <w:r>
        <w:rPr>
          <w:rFonts w:hint="eastAsia"/>
        </w:rPr>
        <w:t>的识别准确率。</w:t>
      </w:r>
      <w:r>
        <w:rPr>
          <w:rFonts w:hint="eastAsia"/>
        </w:rPr>
        <w:t>LI M</w:t>
      </w:r>
      <w:r>
        <w:rPr>
          <w:rFonts w:hint="eastAsia"/>
        </w:rPr>
        <w:t>等人</w:t>
      </w:r>
      <w:r>
        <w:rPr>
          <w:rFonts w:hint="eastAsia"/>
        </w:rPr>
        <w:t>[1</w:t>
      </w:r>
      <w:r>
        <w:t>2</w:t>
      </w:r>
      <w:r>
        <w:rPr>
          <w:rFonts w:hint="eastAsia"/>
        </w:rPr>
        <w:t>]</w:t>
      </w:r>
      <w:r>
        <w:rPr>
          <w:rFonts w:hint="eastAsia"/>
        </w:rPr>
        <w:t>采用时频域特征与支持</w:t>
      </w:r>
      <w:proofErr w:type="gramStart"/>
      <w:r>
        <w:rPr>
          <w:rFonts w:hint="eastAsia"/>
        </w:rPr>
        <w:t>向量机</w:t>
      </w:r>
      <w:proofErr w:type="gramEnd"/>
      <w:r>
        <w:rPr>
          <w:rFonts w:hint="eastAsia"/>
        </w:rPr>
        <w:t>相结合的方法，但难以处理</w:t>
      </w:r>
      <w:proofErr w:type="gramStart"/>
      <w:r>
        <w:rPr>
          <w:rFonts w:hint="eastAsia"/>
        </w:rPr>
        <w:t>多事件</w:t>
      </w:r>
      <w:proofErr w:type="gramEnd"/>
      <w:r>
        <w:rPr>
          <w:rFonts w:hint="eastAsia"/>
        </w:rPr>
        <w:t>并发场景；张佐星等人</w:t>
      </w:r>
      <w:r>
        <w:rPr>
          <w:rFonts w:hint="eastAsia"/>
        </w:rPr>
        <w:t>[</w:t>
      </w:r>
      <w:r>
        <w:t>13</w:t>
      </w:r>
      <w:r>
        <w:rPr>
          <w:rFonts w:hint="eastAsia"/>
        </w:rPr>
        <w:t>]</w:t>
      </w:r>
      <w:r>
        <w:rPr>
          <w:rFonts w:hint="eastAsia"/>
        </w:rPr>
        <w:t>基于三阶差分与霍夫变换提出模板匹配策略，识别精度达</w:t>
      </w:r>
      <w:r>
        <w:rPr>
          <w:rFonts w:hint="eastAsia"/>
        </w:rPr>
        <w:t>95%</w:t>
      </w:r>
      <w:r>
        <w:rPr>
          <w:rFonts w:hint="eastAsia"/>
        </w:rPr>
        <w:t>；臧益鹏等人</w:t>
      </w:r>
      <w:r>
        <w:rPr>
          <w:rFonts w:hint="eastAsia"/>
        </w:rPr>
        <w:t>[</w:t>
      </w:r>
      <w:r>
        <w:t>14</w:t>
      </w:r>
      <w:r>
        <w:rPr>
          <w:rFonts w:hint="eastAsia"/>
        </w:rPr>
        <w:t>]</w:t>
      </w:r>
      <w:r>
        <w:rPr>
          <w:rFonts w:hint="eastAsia"/>
        </w:rPr>
        <w:t>则通过改进小</w:t>
      </w:r>
      <w:proofErr w:type="gramStart"/>
      <w:r>
        <w:rPr>
          <w:rFonts w:hint="eastAsia"/>
        </w:rPr>
        <w:t>波去噪与</w:t>
      </w:r>
      <w:proofErr w:type="gramEnd"/>
      <w:r>
        <w:rPr>
          <w:rFonts w:hint="eastAsia"/>
        </w:rPr>
        <w:t>融合模极大值法提升事件检测鲁棒性。</w:t>
      </w:r>
    </w:p>
    <w:p w14:paraId="2E20F205" w14:textId="77777777" w:rsidR="00EE6363" w:rsidRDefault="00BD02AF">
      <w:pPr>
        <w:ind w:firstLine="420"/>
      </w:pPr>
      <w:r>
        <w:rPr>
          <w:rFonts w:hint="eastAsia"/>
        </w:rPr>
        <w:t>尽管上述方法在</w:t>
      </w:r>
      <w:r>
        <w:rPr>
          <w:rFonts w:hint="eastAsia"/>
        </w:rPr>
        <w:t>OTDR</w:t>
      </w:r>
      <w:r>
        <w:rPr>
          <w:rFonts w:hint="eastAsia"/>
        </w:rPr>
        <w:t>信号特征提取与故障识别方面取得了一定进展，仍存在以下主要局限：首先，传统特征提取方式对反射事件与非反射事件的复杂模态变化适应性不足，易导致误判；其次，现有神经网络方法识别准确率仍有提升空间；此外，多故障点识别能力不足，且一维信号特征维度有限，制约了识别性</w:t>
      </w:r>
      <w:r>
        <w:rPr>
          <w:rFonts w:hint="eastAsia"/>
        </w:rPr>
        <w:t>能的进一步提高。</w:t>
      </w:r>
    </w:p>
    <w:p w14:paraId="40F16B87" w14:textId="77777777" w:rsidR="00EE6363" w:rsidRDefault="00BD02AF">
      <w:pPr>
        <w:ind w:firstLine="420"/>
      </w:pPr>
      <w:r>
        <w:rPr>
          <w:rFonts w:hint="eastAsia"/>
        </w:rPr>
        <w:t>针对上述问题，本文提出一种融合双通道格拉</w:t>
      </w:r>
      <w:proofErr w:type="gramStart"/>
      <w:r>
        <w:rPr>
          <w:rFonts w:hint="eastAsia"/>
        </w:rPr>
        <w:t>姆</w:t>
      </w:r>
      <w:proofErr w:type="gramEnd"/>
      <w:r>
        <w:rPr>
          <w:rFonts w:hint="eastAsia"/>
        </w:rPr>
        <w:t>角场（</w:t>
      </w:r>
      <w:r>
        <w:rPr>
          <w:rFonts w:hint="eastAsia"/>
        </w:rPr>
        <w:t>GAF</w:t>
      </w:r>
      <w:r>
        <w:t>）</w:t>
      </w:r>
      <w:r>
        <w:rPr>
          <w:rFonts w:hint="eastAsia"/>
        </w:rPr>
        <w:t>与树突（</w:t>
      </w:r>
      <w:r>
        <w:rPr>
          <w:rFonts w:hint="eastAsia"/>
        </w:rPr>
        <w:t>DD</w:t>
      </w:r>
      <w:r>
        <w:t>）</w:t>
      </w:r>
      <w:r>
        <w:rPr>
          <w:rFonts w:hint="eastAsia"/>
        </w:rPr>
        <w:t>网络的光缆事件识别方法，旨在通过增强特征表达与分类能力，实现对光缆故障更精确的识别。</w:t>
      </w:r>
    </w:p>
    <w:p w14:paraId="08B6FF5A" w14:textId="77777777" w:rsidR="00EE6363" w:rsidRDefault="00EE6363">
      <w:pPr>
        <w:ind w:firstLine="420"/>
      </w:pPr>
    </w:p>
    <w:p w14:paraId="6F6EC2FC" w14:textId="77777777" w:rsidR="00EE6363" w:rsidRDefault="00BD02AF">
      <w:pPr>
        <w:pStyle w:val="2"/>
        <w:spacing w:before="156" w:after="156"/>
        <w:rPr>
          <w:b/>
          <w:bCs w:val="0"/>
        </w:rPr>
      </w:pPr>
      <w:r>
        <w:rPr>
          <w:b/>
          <w:bCs w:val="0"/>
        </w:rPr>
        <w:t>1</w:t>
      </w:r>
      <w:r>
        <w:rPr>
          <w:rFonts w:hint="eastAsia"/>
          <w:b/>
          <w:bCs w:val="0"/>
        </w:rPr>
        <w:t>光缆事件识别方法</w:t>
      </w:r>
    </w:p>
    <w:p w14:paraId="073B2C98" w14:textId="77777777" w:rsidR="00EE6363" w:rsidRDefault="00BD02AF">
      <w:pPr>
        <w:ind w:firstLine="420"/>
      </w:pPr>
      <w:r>
        <w:rPr>
          <w:rFonts w:hint="eastAsia"/>
        </w:rPr>
        <w:t>本文提出一种融合双通道</w:t>
      </w:r>
      <w:r>
        <w:rPr>
          <w:rFonts w:hint="eastAsia"/>
        </w:rPr>
        <w:t>GAF</w:t>
      </w:r>
      <w:r>
        <w:rPr>
          <w:rFonts w:hint="eastAsia"/>
        </w:rPr>
        <w:t>与</w:t>
      </w:r>
      <w:r>
        <w:rPr>
          <w:rFonts w:hint="eastAsia"/>
        </w:rPr>
        <w:t>DD</w:t>
      </w:r>
      <w:r>
        <w:rPr>
          <w:rFonts w:hint="eastAsia"/>
        </w:rPr>
        <w:t>网络的光缆事件识别方法。该方法首先采用双通道</w:t>
      </w:r>
      <w:r>
        <w:rPr>
          <w:rFonts w:hint="eastAsia"/>
        </w:rPr>
        <w:t>GAF</w:t>
      </w:r>
      <w:r>
        <w:rPr>
          <w:rFonts w:hint="eastAsia"/>
        </w:rPr>
        <w:t>技术对一维</w:t>
      </w:r>
      <w:r>
        <w:rPr>
          <w:rFonts w:hint="eastAsia"/>
        </w:rPr>
        <w:t>OTDR</w:t>
      </w:r>
      <w:r>
        <w:rPr>
          <w:rFonts w:hint="eastAsia"/>
        </w:rPr>
        <w:t>事件序列进行处理，在充分保留原始时序特征的基础上，通过双射映射机制将一维序列转化为二维图像。随后，利用</w:t>
      </w:r>
      <w:r>
        <w:rPr>
          <w:rFonts w:hint="eastAsia"/>
        </w:rPr>
        <w:t>DD</w:t>
      </w:r>
      <w:r>
        <w:rPr>
          <w:rFonts w:hint="eastAsia"/>
        </w:rPr>
        <w:t>网络对二维图像中所包含的时序特征及新增的空间特征进行深度挖掘，从而完成对光缆故障事件特征的学习，并构建识别模</w:t>
      </w:r>
      <w:r>
        <w:rPr>
          <w:rFonts w:hint="eastAsia"/>
        </w:rPr>
        <w:t>型，最终实现对光缆故障事件的精准识别。</w:t>
      </w:r>
    </w:p>
    <w:p w14:paraId="042A7E31" w14:textId="77777777" w:rsidR="00EE6363" w:rsidRDefault="00BD02AF">
      <w:pPr>
        <w:ind w:firstLineChars="0" w:firstLine="0"/>
        <w:rPr>
          <w:b/>
        </w:rPr>
      </w:pPr>
      <w:r>
        <w:rPr>
          <w:rFonts w:hint="eastAsia"/>
          <w:b/>
        </w:rPr>
        <w:t>1.1 GAF</w:t>
      </w:r>
      <w:r>
        <w:rPr>
          <w:rFonts w:hint="eastAsia"/>
          <w:b/>
        </w:rPr>
        <w:t>技术特征</w:t>
      </w:r>
    </w:p>
    <w:p w14:paraId="6D37CF67" w14:textId="77777777" w:rsidR="00EE6363" w:rsidRDefault="00BD02AF">
      <w:pPr>
        <w:ind w:firstLine="420"/>
      </w:pPr>
      <w:r>
        <w:rPr>
          <w:rFonts w:hint="eastAsia"/>
        </w:rPr>
        <w:t>GAF</w:t>
      </w:r>
      <w:r>
        <w:rPr>
          <w:rFonts w:hint="eastAsia"/>
        </w:rPr>
        <w:t>技术是一种常用于一维时间序列编码的方法</w:t>
      </w:r>
      <w:r>
        <w:rPr>
          <w:rFonts w:hint="eastAsia"/>
        </w:rPr>
        <w:t>[</w:t>
      </w:r>
      <w:r>
        <w:t>15</w:t>
      </w:r>
      <w:r>
        <w:rPr>
          <w:rFonts w:hint="eastAsia"/>
        </w:rPr>
        <w:t>]</w:t>
      </w:r>
      <w:r>
        <w:rPr>
          <w:rFonts w:hint="eastAsia"/>
        </w:rPr>
        <w:t>。其基本原理是：</w:t>
      </w:r>
      <w:proofErr w:type="gramStart"/>
      <w:r>
        <w:rPr>
          <w:rFonts w:hint="eastAsia"/>
        </w:rPr>
        <w:t>首先将笛卡</w:t>
      </w:r>
      <w:proofErr w:type="gramEnd"/>
      <w:r>
        <w:rPr>
          <w:rFonts w:hint="eastAsia"/>
        </w:rPr>
        <w:t>尔坐标系下的时间序列转换为极坐标表示，然后通过三角运算生成对应的格拉</w:t>
      </w:r>
      <w:proofErr w:type="gramStart"/>
      <w:r>
        <w:rPr>
          <w:rFonts w:hint="eastAsia"/>
        </w:rPr>
        <w:t>姆</w:t>
      </w:r>
      <w:proofErr w:type="gramEnd"/>
      <w:r>
        <w:rPr>
          <w:rFonts w:hint="eastAsia"/>
        </w:rPr>
        <w:t>矩阵，从而实现一维时间序列到二维图像的转化。本文基于</w:t>
      </w:r>
      <w:r>
        <w:rPr>
          <w:rFonts w:hint="eastAsia"/>
        </w:rPr>
        <w:t>OTDR</w:t>
      </w:r>
      <w:r>
        <w:rPr>
          <w:rFonts w:hint="eastAsia"/>
        </w:rPr>
        <w:t>检测曲线识别光缆故障事件。</w:t>
      </w:r>
      <w:r>
        <w:rPr>
          <w:rFonts w:hint="eastAsia"/>
        </w:rPr>
        <w:t>OTDR</w:t>
      </w:r>
      <w:r>
        <w:rPr>
          <w:rFonts w:hint="eastAsia"/>
        </w:rPr>
        <w:t>数据的特点与</w:t>
      </w:r>
      <w:r>
        <w:rPr>
          <w:rFonts w:hint="eastAsia"/>
        </w:rPr>
        <w:t>GAF</w:t>
      </w:r>
      <w:r>
        <w:rPr>
          <w:rFonts w:hint="eastAsia"/>
        </w:rPr>
        <w:t>技术的特征提取能力高度适配，具体表现在以下几个方面：</w:t>
      </w:r>
    </w:p>
    <w:p w14:paraId="111C85B3" w14:textId="77777777" w:rsidR="00EE6363" w:rsidRDefault="00BD02AF">
      <w:pPr>
        <w:ind w:firstLine="420"/>
      </w:pPr>
      <w:r>
        <w:t>1</w:t>
      </w:r>
      <w:r>
        <w:rPr>
          <w:rFonts w:hint="eastAsia"/>
        </w:rPr>
        <w:t>）</w:t>
      </w:r>
      <w:r>
        <w:rPr>
          <w:rFonts w:hint="eastAsia"/>
        </w:rPr>
        <w:t>OTDR</w:t>
      </w:r>
      <w:r>
        <w:rPr>
          <w:rFonts w:hint="eastAsia"/>
        </w:rPr>
        <w:t>数据具有强时序依赖性：</w:t>
      </w:r>
      <w:r>
        <w:rPr>
          <w:rFonts w:hint="eastAsia"/>
        </w:rPr>
        <w:t>OTDR</w:t>
      </w:r>
      <w:r>
        <w:rPr>
          <w:rFonts w:hint="eastAsia"/>
        </w:rPr>
        <w:t>信号的衰减和反射特征随采样点（对应光缆长度）连续变化，相邻采样点之间存在强相关性，且故障特征（如反射峰值、衰减突变）的位置与前后时序信息紧密关联。</w:t>
      </w:r>
      <w:r>
        <w:rPr>
          <w:rFonts w:hint="eastAsia"/>
        </w:rPr>
        <w:t>GAF</w:t>
      </w:r>
      <w:r>
        <w:rPr>
          <w:rFonts w:hint="eastAsia"/>
        </w:rPr>
        <w:t>技术通过“从左上角到右下角”的图像表征方式，将时间维度映射为图像空间维度，使相邻采样点的时序关系转化为图像像素的空间邻接关系，从而完整保留了</w:t>
      </w:r>
      <w:r>
        <w:rPr>
          <w:rFonts w:hint="eastAsia"/>
        </w:rPr>
        <w:t>OTDR</w:t>
      </w:r>
      <w:r>
        <w:rPr>
          <w:rFonts w:hint="eastAsia"/>
        </w:rPr>
        <w:t>数据的时序依赖性，避免了传统特征提取方法（如小波分解）可能导致的时序断裂问题。</w:t>
      </w:r>
    </w:p>
    <w:p w14:paraId="0E41F16E" w14:textId="77777777" w:rsidR="00EE6363" w:rsidRDefault="00BD02AF">
      <w:pPr>
        <w:ind w:firstLine="420"/>
      </w:pPr>
      <w:r>
        <w:rPr>
          <w:rFonts w:hint="eastAsia"/>
        </w:rPr>
        <w:t>2</w:t>
      </w:r>
      <w:r>
        <w:rPr>
          <w:rFonts w:hint="eastAsia"/>
        </w:rPr>
        <w:t>）</w:t>
      </w:r>
      <w:r>
        <w:rPr>
          <w:rFonts w:hint="eastAsia"/>
        </w:rPr>
        <w:t>OTDR</w:t>
      </w:r>
      <w:r>
        <w:rPr>
          <w:rFonts w:hint="eastAsia"/>
        </w:rPr>
        <w:t>信号功率值动态范围大：信号功率值可能跨越多个数量级（例如，反射事件峰值功率与非反</w:t>
      </w:r>
      <w:r>
        <w:rPr>
          <w:rFonts w:hint="eastAsia"/>
        </w:rPr>
        <w:t>射事件平缓段功率之间的差异可达</w:t>
      </w:r>
      <w:r>
        <w:rPr>
          <w:rFonts w:hint="eastAsia"/>
        </w:rPr>
        <w:t>10</w:t>
      </w:r>
      <w:r>
        <w:rPr>
          <w:rFonts w:hint="eastAsia"/>
        </w:rPr>
        <w:t>³</w:t>
      </w:r>
      <w:proofErr w:type="gramStart"/>
      <w:r>
        <w:rPr>
          <w:rFonts w:hint="eastAsia"/>
        </w:rPr>
        <w:t>倍</w:t>
      </w:r>
      <w:proofErr w:type="gramEnd"/>
      <w:r>
        <w:rPr>
          <w:rFonts w:hint="eastAsia"/>
        </w:rPr>
        <w:t>以上），容易导致特征提取过程中“强特征掩盖弱特征”。</w:t>
      </w:r>
      <w:r>
        <w:rPr>
          <w:rFonts w:hint="eastAsia"/>
        </w:rPr>
        <w:t>GAF</w:t>
      </w:r>
      <w:r>
        <w:rPr>
          <w:rFonts w:hint="eastAsia"/>
        </w:rPr>
        <w:t>技术通过归一化处理将原始信号缩放到［</w:t>
      </w:r>
      <w:r>
        <w:rPr>
          <w:rFonts w:hint="eastAsia"/>
        </w:rPr>
        <w:t>-1,1</w:t>
      </w:r>
      <w:r>
        <w:rPr>
          <w:rFonts w:hint="eastAsia"/>
        </w:rPr>
        <w:t>］区间，有效压缩了信号的动态范围，并将功率值映射</w:t>
      </w:r>
      <w:proofErr w:type="gramStart"/>
      <w:r>
        <w:rPr>
          <w:rFonts w:hint="eastAsia"/>
        </w:rPr>
        <w:t>为角度</w:t>
      </w:r>
      <w:proofErr w:type="gramEnd"/>
      <w:r>
        <w:rPr>
          <w:rFonts w:hint="eastAsia"/>
        </w:rPr>
        <w:t>参数，使得某些原本不明显的特征在角度维度上得到增强，从而提高了特征提取的均衡性。</w:t>
      </w:r>
    </w:p>
    <w:p w14:paraId="12D7D4CB" w14:textId="77777777" w:rsidR="00EE6363" w:rsidRDefault="00BD02AF">
      <w:pPr>
        <w:ind w:firstLine="420"/>
      </w:pPr>
      <w:r>
        <w:rPr>
          <w:rFonts w:hint="eastAsia"/>
        </w:rPr>
        <w:t>3</w:t>
      </w:r>
      <w:r>
        <w:rPr>
          <w:rFonts w:hint="eastAsia"/>
        </w:rPr>
        <w:t>）</w:t>
      </w:r>
      <w:r>
        <w:rPr>
          <w:rFonts w:hint="eastAsia"/>
        </w:rPr>
        <w:t>OTDR</w:t>
      </w:r>
      <w:r>
        <w:rPr>
          <w:rFonts w:hint="eastAsia"/>
        </w:rPr>
        <w:t>数据具有多模态故障特征：反射事件表现为“尖锐峰值”的局部强特征，而非反射事件则表现为“平缓突变”的全局弱特征，</w:t>
      </w:r>
      <w:r>
        <w:rPr>
          <w:rFonts w:hint="eastAsia"/>
        </w:rPr>
        <w:t>2</w:t>
      </w:r>
      <w:r>
        <w:rPr>
          <w:rFonts w:hint="eastAsia"/>
        </w:rPr>
        <w:t>类特征模态差异显著。通过设计双通道格拉</w:t>
      </w:r>
      <w:proofErr w:type="gramStart"/>
      <w:r>
        <w:rPr>
          <w:rFonts w:hint="eastAsia"/>
        </w:rPr>
        <w:t>姆</w:t>
      </w:r>
      <w:proofErr w:type="gramEnd"/>
      <w:r>
        <w:rPr>
          <w:rFonts w:hint="eastAsia"/>
        </w:rPr>
        <w:t>角和场（</w:t>
      </w:r>
      <w:r>
        <w:rPr>
          <w:rFonts w:hint="eastAsia"/>
        </w:rPr>
        <w:t>GASF</w:t>
      </w:r>
      <w:r>
        <w:rPr>
          <w:rFonts w:hint="eastAsia"/>
        </w:rPr>
        <w:t>）与格拉</w:t>
      </w:r>
      <w:proofErr w:type="gramStart"/>
      <w:r>
        <w:rPr>
          <w:rFonts w:hint="eastAsia"/>
        </w:rPr>
        <w:t>姆角差场</w:t>
      </w:r>
      <w:proofErr w:type="gramEnd"/>
      <w:r>
        <w:rPr>
          <w:rFonts w:hint="eastAsia"/>
        </w:rPr>
        <w:t>（</w:t>
      </w:r>
      <w:r>
        <w:rPr>
          <w:rFonts w:hint="eastAsia"/>
        </w:rPr>
        <w:t>GADF</w:t>
      </w:r>
      <w:r>
        <w:rPr>
          <w:rFonts w:hint="eastAsia"/>
        </w:rPr>
        <w:t>），</w:t>
      </w:r>
      <w:r>
        <w:rPr>
          <w:rFonts w:hint="eastAsia"/>
        </w:rPr>
        <w:t>GAF</w:t>
      </w:r>
      <w:r>
        <w:rPr>
          <w:rFonts w:hint="eastAsia"/>
        </w:rPr>
        <w:t>技术能够分别放大不同</w:t>
      </w:r>
      <w:r>
        <w:rPr>
          <w:rFonts w:hint="eastAsia"/>
        </w:rPr>
        <w:t>模态的特征，从而实现对</w:t>
      </w:r>
      <w:r>
        <w:rPr>
          <w:rFonts w:hint="eastAsia"/>
        </w:rPr>
        <w:t>OTDR</w:t>
      </w:r>
      <w:r>
        <w:rPr>
          <w:rFonts w:hint="eastAsia"/>
        </w:rPr>
        <w:t>多模态故障特征的全面提取。</w:t>
      </w:r>
      <w:r>
        <w:rPr>
          <w:rFonts w:hint="eastAsia"/>
        </w:rPr>
        <w:t xml:space="preserve"> </w:t>
      </w:r>
    </w:p>
    <w:p w14:paraId="7D0B1C53" w14:textId="77777777" w:rsidR="00EE6363" w:rsidRDefault="00BD02AF">
      <w:pPr>
        <w:ind w:firstLine="420"/>
      </w:pPr>
      <w:r>
        <w:rPr>
          <w:rFonts w:hint="eastAsia"/>
        </w:rPr>
        <w:t>综上所述，</w:t>
      </w:r>
      <w:r>
        <w:rPr>
          <w:rFonts w:hint="eastAsia"/>
        </w:rPr>
        <w:t>GAF</w:t>
      </w:r>
      <w:r>
        <w:rPr>
          <w:rFonts w:hint="eastAsia"/>
        </w:rPr>
        <w:t>技术具有保持时间依赖性的显著优势，这得益于其独特的图像表征规律：图像从左上角到右下角的位置变化对应时间维度的递增，从而使时间关联性得以有效保留，为后续的特征挖掘提供了高质量的数据基础。</w:t>
      </w:r>
    </w:p>
    <w:p w14:paraId="2E4A9F47" w14:textId="77777777" w:rsidR="00EE6363" w:rsidRDefault="00BD02AF">
      <w:pPr>
        <w:ind w:firstLineChars="0" w:firstLine="0"/>
        <w:rPr>
          <w:b/>
        </w:rPr>
      </w:pPr>
      <w:r>
        <w:rPr>
          <w:rFonts w:hint="eastAsia"/>
          <w:b/>
        </w:rPr>
        <w:lastRenderedPageBreak/>
        <w:t>1.2 DD</w:t>
      </w:r>
      <w:r>
        <w:rPr>
          <w:rFonts w:hint="eastAsia"/>
          <w:b/>
        </w:rPr>
        <w:t>网络优势</w:t>
      </w:r>
    </w:p>
    <w:p w14:paraId="2622D1A4" w14:textId="77777777" w:rsidR="001F55FA" w:rsidRDefault="001F55FA" w:rsidP="001F55FA">
      <w:pPr>
        <w:ind w:firstLineChars="0"/>
        <w:rPr>
          <w:rFonts w:hint="eastAsia"/>
        </w:rPr>
      </w:pPr>
      <w:r>
        <w:rPr>
          <w:rFonts w:hint="eastAsia"/>
        </w:rPr>
        <w:t>在分类任务中，传统机器学习算法通常依赖数据本身的特征进行类别划分，其目标在于确定合适的分类曲线或曲面以实现有效判别。相比之下，树突（</w:t>
      </w:r>
      <w:r>
        <w:rPr>
          <w:rFonts w:hint="eastAsia"/>
        </w:rPr>
        <w:t>DD</w:t>
      </w:r>
      <w:r>
        <w:rPr>
          <w:rFonts w:hint="eastAsia"/>
        </w:rPr>
        <w:t>）网络</w:t>
      </w:r>
      <w:r>
        <w:rPr>
          <w:rFonts w:hint="eastAsia"/>
        </w:rPr>
        <w:t>[16]</w:t>
      </w:r>
      <w:r>
        <w:rPr>
          <w:rFonts w:hint="eastAsia"/>
        </w:rPr>
        <w:t>通过挖掘输入数据之间的逻辑关系实现分类，这一机制使其适用于光缆故障识别任务。</w:t>
      </w:r>
      <w:r>
        <w:rPr>
          <w:rFonts w:hint="eastAsia"/>
        </w:rPr>
        <w:t>DD</w:t>
      </w:r>
      <w:r>
        <w:rPr>
          <w:rFonts w:hint="eastAsia"/>
        </w:rPr>
        <w:t>网络的优势主要体现在以下三方面：</w:t>
      </w:r>
    </w:p>
    <w:p w14:paraId="15D5029B" w14:textId="36087D07" w:rsidR="001F55FA" w:rsidRDefault="001F55FA" w:rsidP="001F55FA">
      <w:pPr>
        <w:ind w:firstLineChars="0"/>
        <w:rPr>
          <w:rFonts w:hint="eastAsia"/>
        </w:rPr>
      </w:pPr>
      <w:r>
        <w:rPr>
          <w:rFonts w:hint="eastAsia"/>
        </w:rPr>
        <w:t>1</w:t>
      </w:r>
      <w:r>
        <w:rPr>
          <w:rFonts w:hint="eastAsia"/>
        </w:rPr>
        <w:t>）</w:t>
      </w:r>
      <w:r>
        <w:rPr>
          <w:rFonts w:hint="eastAsia"/>
        </w:rPr>
        <w:t>DD</w:t>
      </w:r>
      <w:r>
        <w:rPr>
          <w:rFonts w:hint="eastAsia"/>
        </w:rPr>
        <w:t>网络具备“白盒特性”</w:t>
      </w:r>
      <w:r>
        <w:rPr>
          <w:rFonts w:hint="eastAsia"/>
        </w:rPr>
        <w:t>：</w:t>
      </w:r>
      <w:r>
        <w:rPr>
          <w:rFonts w:hint="eastAsia"/>
        </w:rPr>
        <w:t>与传统机器学习方法不同，</w:t>
      </w:r>
      <w:r>
        <w:rPr>
          <w:rFonts w:hint="eastAsia"/>
        </w:rPr>
        <w:t>DD</w:t>
      </w:r>
      <w:r>
        <w:rPr>
          <w:rFonts w:hint="eastAsia"/>
        </w:rPr>
        <w:t>网络借助哈达</w:t>
      </w:r>
      <w:proofErr w:type="gramStart"/>
      <w:r>
        <w:rPr>
          <w:rFonts w:hint="eastAsia"/>
        </w:rPr>
        <w:t>姆积实现</w:t>
      </w:r>
      <w:proofErr w:type="gramEnd"/>
      <w:r>
        <w:rPr>
          <w:rFonts w:hint="eastAsia"/>
        </w:rPr>
        <w:t>特征的高阶</w:t>
      </w:r>
      <w:proofErr w:type="gramStart"/>
      <w:r>
        <w:rPr>
          <w:rFonts w:hint="eastAsia"/>
        </w:rPr>
        <w:t>交互与</w:t>
      </w:r>
      <w:proofErr w:type="gramEnd"/>
      <w:r>
        <w:rPr>
          <w:rFonts w:hint="eastAsia"/>
        </w:rPr>
        <w:t>关联挖掘，训练后生成输入与输出之间的关系谱，清晰展示故障特征与类别标签之间的逻辑对应关系，从而为识别结果提供可验证的理论依据。</w:t>
      </w:r>
    </w:p>
    <w:p w14:paraId="307DA2EF" w14:textId="2BAA7C28" w:rsidR="001F55FA" w:rsidRDefault="001F55FA" w:rsidP="001F55FA">
      <w:pPr>
        <w:ind w:firstLineChars="0"/>
        <w:rPr>
          <w:rFonts w:hint="eastAsia"/>
        </w:rPr>
      </w:pPr>
      <w:r>
        <w:rPr>
          <w:rFonts w:hint="eastAsia"/>
        </w:rPr>
        <w:t>2</w:t>
      </w:r>
      <w:r>
        <w:rPr>
          <w:rFonts w:hint="eastAsia"/>
        </w:rPr>
        <w:t>）</w:t>
      </w:r>
      <w:r>
        <w:rPr>
          <w:rFonts w:hint="eastAsia"/>
        </w:rPr>
        <w:t>DD</w:t>
      </w:r>
      <w:r>
        <w:rPr>
          <w:rFonts w:hint="eastAsia"/>
        </w:rPr>
        <w:t>网络在特征处理上不依赖非线性激活函数</w:t>
      </w:r>
      <w:r>
        <w:rPr>
          <w:rFonts w:hint="eastAsia"/>
        </w:rPr>
        <w:t>：</w:t>
      </w:r>
      <w:r>
        <w:rPr>
          <w:rFonts w:hint="eastAsia"/>
        </w:rPr>
        <w:t>该网络通过多层模块组合构建高精度的多项式逻辑表达式，能够有效捕捉</w:t>
      </w:r>
      <w:r>
        <w:rPr>
          <w:rFonts w:hint="eastAsia"/>
        </w:rPr>
        <w:t>OTDR</w:t>
      </w:r>
      <w:r>
        <w:rPr>
          <w:rFonts w:hint="eastAsia"/>
        </w:rPr>
        <w:t>信号中时序与空间特征的耦合关系，克服了传统算法仅聚焦单一维度特征的局限。</w:t>
      </w:r>
    </w:p>
    <w:p w14:paraId="6653FF2B" w14:textId="67BB80E2" w:rsidR="001F55FA" w:rsidRDefault="001F55FA" w:rsidP="001F55FA">
      <w:pPr>
        <w:ind w:firstLineChars="0"/>
        <w:rPr>
          <w:rFonts w:hint="eastAsia"/>
        </w:rPr>
      </w:pPr>
      <w:r>
        <w:rPr>
          <w:rFonts w:hint="eastAsia"/>
        </w:rPr>
        <w:t>3</w:t>
      </w:r>
      <w:r>
        <w:rPr>
          <w:rFonts w:hint="eastAsia"/>
        </w:rPr>
        <w:t>）</w:t>
      </w:r>
      <w:r>
        <w:rPr>
          <w:rFonts w:hint="eastAsia"/>
        </w:rPr>
        <w:t>DD</w:t>
      </w:r>
      <w:r>
        <w:rPr>
          <w:rFonts w:hint="eastAsia"/>
        </w:rPr>
        <w:t>网络具备可控的模型复杂度与良好的泛化能力</w:t>
      </w:r>
      <w:r>
        <w:rPr>
          <w:rFonts w:hint="eastAsia"/>
        </w:rPr>
        <w:t>：</w:t>
      </w:r>
      <w:r>
        <w:rPr>
          <w:rFonts w:hint="eastAsia"/>
        </w:rPr>
        <w:t>其结构复杂度可通过树突模块数量精确调节，从而根据故障特征的复杂程度动态调整模型精度。此外，该网络具有较强的抗过拟合能力，适用于光缆故障数据的处理。</w:t>
      </w:r>
    </w:p>
    <w:p w14:paraId="55811CFE" w14:textId="6EEB4353" w:rsidR="00EE6363" w:rsidRDefault="001F55FA" w:rsidP="001F55FA">
      <w:pPr>
        <w:ind w:firstLineChars="0" w:firstLine="420"/>
      </w:pPr>
      <w:r>
        <w:rPr>
          <w:rFonts w:hint="eastAsia"/>
        </w:rPr>
        <w:t>综上所述，针对光缆故障识别的核心需求，</w:t>
      </w:r>
      <w:r>
        <w:rPr>
          <w:rFonts w:hint="eastAsia"/>
        </w:rPr>
        <w:t>OTDR</w:t>
      </w:r>
      <w:r>
        <w:rPr>
          <w:rFonts w:hint="eastAsia"/>
        </w:rPr>
        <w:t>信号同时具备显著的时序依赖与多模态差异特征。</w:t>
      </w:r>
      <w:r>
        <w:rPr>
          <w:rFonts w:hint="eastAsia"/>
        </w:rPr>
        <w:t>DD</w:t>
      </w:r>
      <w:r>
        <w:rPr>
          <w:rFonts w:hint="eastAsia"/>
        </w:rPr>
        <w:t>网络凭借其对逻辑关系的深度挖掘能力与“白盒特性”，有效弥补了传统算法在特征关联建模与结果可信度方面的不足，适用于光缆故障识别任务。</w:t>
      </w:r>
    </w:p>
    <w:p w14:paraId="55421344" w14:textId="77777777" w:rsidR="00EE6363" w:rsidRDefault="00BD02AF">
      <w:pPr>
        <w:ind w:firstLineChars="0" w:firstLine="0"/>
        <w:rPr>
          <w:b/>
        </w:rPr>
      </w:pPr>
      <w:r>
        <w:rPr>
          <w:rFonts w:hint="eastAsia"/>
          <w:b/>
        </w:rPr>
        <w:t xml:space="preserve">1.3 </w:t>
      </w:r>
      <w:r>
        <w:rPr>
          <w:rFonts w:hint="eastAsia"/>
          <w:b/>
        </w:rPr>
        <w:t>光缆事件识别流程</w:t>
      </w:r>
    </w:p>
    <w:p w14:paraId="4F3D5DA3" w14:textId="77777777" w:rsidR="001F55FA" w:rsidRDefault="001F55FA" w:rsidP="001F55FA">
      <w:pPr>
        <w:ind w:firstLine="420"/>
        <w:rPr>
          <w:rFonts w:hint="eastAsia"/>
        </w:rPr>
      </w:pPr>
      <w:r>
        <w:rPr>
          <w:rFonts w:hint="eastAsia"/>
        </w:rPr>
        <w:t>本文提出一种基于双通道</w:t>
      </w:r>
      <w:r>
        <w:rPr>
          <w:rFonts w:hint="eastAsia"/>
        </w:rPr>
        <w:t>GAF</w:t>
      </w:r>
      <w:r>
        <w:rPr>
          <w:rFonts w:hint="eastAsia"/>
        </w:rPr>
        <w:t>与</w:t>
      </w:r>
      <w:r>
        <w:rPr>
          <w:rFonts w:hint="eastAsia"/>
        </w:rPr>
        <w:t>DD</w:t>
      </w:r>
      <w:r>
        <w:rPr>
          <w:rFonts w:hint="eastAsia"/>
        </w:rPr>
        <w:t>网络的光缆事件识别方法，其流程如图</w:t>
      </w:r>
      <w:r>
        <w:rPr>
          <w:rFonts w:hint="eastAsia"/>
        </w:rPr>
        <w:t>1</w:t>
      </w:r>
      <w:r>
        <w:rPr>
          <w:rFonts w:hint="eastAsia"/>
        </w:rPr>
        <w:t>所示。具体步骤如下：</w:t>
      </w:r>
    </w:p>
    <w:p w14:paraId="003E051E" w14:textId="5A20F8CA" w:rsidR="001F55FA" w:rsidRDefault="001F55FA" w:rsidP="001F55FA">
      <w:pPr>
        <w:ind w:firstLine="420"/>
        <w:rPr>
          <w:rFonts w:hint="eastAsia"/>
        </w:rPr>
      </w:pPr>
      <w:r>
        <w:rPr>
          <w:rFonts w:hint="eastAsia"/>
        </w:rPr>
        <w:t>1</w:t>
      </w:r>
      <w:r>
        <w:rPr>
          <w:rFonts w:hint="eastAsia"/>
        </w:rPr>
        <w:t>）生成双通道</w:t>
      </w:r>
      <w:r>
        <w:rPr>
          <w:rFonts w:hint="eastAsia"/>
        </w:rPr>
        <w:t>OTDR</w:t>
      </w:r>
      <w:r>
        <w:rPr>
          <w:rFonts w:hint="eastAsia"/>
        </w:rPr>
        <w:t>图像数据。首先对一维</w:t>
      </w:r>
      <w:r>
        <w:rPr>
          <w:rFonts w:hint="eastAsia"/>
        </w:rPr>
        <w:t>OTDR</w:t>
      </w:r>
      <w:r>
        <w:rPr>
          <w:rFonts w:hint="eastAsia"/>
        </w:rPr>
        <w:t>时序信号进行极坐标映射与格拉</w:t>
      </w:r>
      <w:proofErr w:type="gramStart"/>
      <w:r>
        <w:rPr>
          <w:rFonts w:hint="eastAsia"/>
        </w:rPr>
        <w:t>姆</w:t>
      </w:r>
      <w:proofErr w:type="gramEnd"/>
      <w:r>
        <w:rPr>
          <w:rFonts w:hint="eastAsia"/>
        </w:rPr>
        <w:t>矩阵编码，利用</w:t>
      </w:r>
      <w:r>
        <w:rPr>
          <w:rFonts w:hint="eastAsia"/>
        </w:rPr>
        <w:t>GASF</w:t>
      </w:r>
      <w:r>
        <w:rPr>
          <w:rFonts w:hint="eastAsia"/>
        </w:rPr>
        <w:t>与</w:t>
      </w:r>
      <w:r>
        <w:rPr>
          <w:rFonts w:hint="eastAsia"/>
        </w:rPr>
        <w:t>GADF</w:t>
      </w:r>
      <w:r>
        <w:rPr>
          <w:rFonts w:hint="eastAsia"/>
        </w:rPr>
        <w:t>技术</w:t>
      </w:r>
      <w:proofErr w:type="gramStart"/>
      <w:r>
        <w:rPr>
          <w:rFonts w:hint="eastAsia"/>
        </w:rPr>
        <w:t>构建双</w:t>
      </w:r>
      <w:proofErr w:type="gramEnd"/>
      <w:r>
        <w:rPr>
          <w:rFonts w:hint="eastAsia"/>
        </w:rPr>
        <w:t>通道图像数据。该转换过程在完整保留原始信号时序特征的基础上，将维度为</w:t>
      </w:r>
      <w:r>
        <w:rPr>
          <w:rFonts w:hint="eastAsia"/>
        </w:rPr>
        <w:object w:dxaOrig="463" w:dyaOrig="263" w14:anchorId="2133CC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23.1pt;height:12.9pt" o:ole="">
            <v:imagedata r:id="rId8" o:title=""/>
          </v:shape>
          <o:OLEObject Type="Embed" ProgID="Equation.DSMT4" ShapeID="_x0000_i1049" DrawAspect="Content" ObjectID="_1824361339" r:id="rId9"/>
        </w:object>
      </w:r>
      <w:r>
        <w:rPr>
          <w:rFonts w:hint="eastAsia"/>
        </w:rPr>
        <w:t>的一维</w:t>
      </w:r>
      <w:proofErr w:type="gramStart"/>
      <w:r>
        <w:rPr>
          <w:rFonts w:hint="eastAsia"/>
        </w:rPr>
        <w:t>序列升维至</w:t>
      </w:r>
      <w:proofErr w:type="gramEnd"/>
      <w:r>
        <w:rPr>
          <w:rFonts w:hint="eastAsia"/>
        </w:rPr>
        <w:object w:dxaOrig="801" w:dyaOrig="263" w14:anchorId="5B43FBD5">
          <v:shape id="_x0000_i1050" type="#_x0000_t75" style="width:40.3pt;height:12.9pt" o:ole="">
            <v:imagedata r:id="rId10" o:title=""/>
          </v:shape>
          <o:OLEObject Type="Embed" ProgID="Equation.DSMT4" ShapeID="_x0000_i1050" DrawAspect="Content" ObjectID="_1824361340" r:id="rId11"/>
        </w:object>
      </w:r>
      <w:r>
        <w:rPr>
          <w:rFonts w:hint="eastAsia"/>
        </w:rPr>
        <w:t>的二维结构，为后续深度特征提取提供多维数据支持。</w:t>
      </w:r>
    </w:p>
    <w:p w14:paraId="66570DA3" w14:textId="77777777" w:rsidR="001F55FA" w:rsidRDefault="001F55FA" w:rsidP="001F55FA">
      <w:pPr>
        <w:ind w:firstLine="420"/>
        <w:rPr>
          <w:rFonts w:hint="eastAsia"/>
        </w:rPr>
      </w:pPr>
      <w:r>
        <w:rPr>
          <w:rFonts w:hint="eastAsia"/>
        </w:rPr>
        <w:t>2</w:t>
      </w:r>
      <w:r>
        <w:rPr>
          <w:rFonts w:hint="eastAsia"/>
        </w:rPr>
        <w:t>）数据集划分。将生成的</w:t>
      </w:r>
      <w:r>
        <w:rPr>
          <w:rFonts w:hint="eastAsia"/>
        </w:rPr>
        <w:t>GAF</w:t>
      </w:r>
      <w:r>
        <w:rPr>
          <w:rFonts w:hint="eastAsia"/>
        </w:rPr>
        <w:t>二</w:t>
      </w:r>
      <w:proofErr w:type="gramStart"/>
      <w:r>
        <w:rPr>
          <w:rFonts w:hint="eastAsia"/>
        </w:rPr>
        <w:t>维时频图数据</w:t>
      </w:r>
      <w:proofErr w:type="gramEnd"/>
      <w:r>
        <w:rPr>
          <w:rFonts w:hint="eastAsia"/>
        </w:rPr>
        <w:t>按比例划分为训练集、验证集与测试集。训练集用于模型参数学习，验证</w:t>
      </w:r>
      <w:proofErr w:type="gramStart"/>
      <w:r>
        <w:rPr>
          <w:rFonts w:hint="eastAsia"/>
        </w:rPr>
        <w:t>集用于</w:t>
      </w:r>
      <w:proofErr w:type="gramEnd"/>
      <w:r>
        <w:rPr>
          <w:rFonts w:hint="eastAsia"/>
        </w:rPr>
        <w:t>训练过程中模型性能的动态调优，测试</w:t>
      </w:r>
      <w:proofErr w:type="gramStart"/>
      <w:r>
        <w:rPr>
          <w:rFonts w:hint="eastAsia"/>
        </w:rPr>
        <w:t>集用于</w:t>
      </w:r>
      <w:proofErr w:type="gramEnd"/>
      <w:r>
        <w:rPr>
          <w:rFonts w:hint="eastAsia"/>
        </w:rPr>
        <w:t>最终性能评估。</w:t>
      </w:r>
    </w:p>
    <w:p w14:paraId="34B319D5" w14:textId="77777777" w:rsidR="001F55FA" w:rsidRDefault="001F55FA" w:rsidP="001F55FA">
      <w:pPr>
        <w:ind w:firstLine="420"/>
        <w:rPr>
          <w:rFonts w:hint="eastAsia"/>
        </w:rPr>
      </w:pPr>
      <w:r>
        <w:rPr>
          <w:rFonts w:hint="eastAsia"/>
        </w:rPr>
        <w:t>3</w:t>
      </w:r>
      <w:r>
        <w:rPr>
          <w:rFonts w:hint="eastAsia"/>
        </w:rPr>
        <w:t>）</w:t>
      </w:r>
      <w:r>
        <w:rPr>
          <w:rFonts w:hint="eastAsia"/>
        </w:rPr>
        <w:t>DD</w:t>
      </w:r>
      <w:r>
        <w:rPr>
          <w:rFonts w:hint="eastAsia"/>
        </w:rPr>
        <w:t>网络模型训练。利用</w:t>
      </w:r>
      <w:r>
        <w:rPr>
          <w:rFonts w:hint="eastAsia"/>
        </w:rPr>
        <w:t>DD</w:t>
      </w:r>
      <w:r>
        <w:rPr>
          <w:rFonts w:hint="eastAsia"/>
        </w:rPr>
        <w:t>网络提取数据间逻辑关系的特性，对双通道</w:t>
      </w:r>
      <w:r>
        <w:rPr>
          <w:rFonts w:hint="eastAsia"/>
        </w:rPr>
        <w:t>OTDR</w:t>
      </w:r>
      <w:r>
        <w:rPr>
          <w:rFonts w:hint="eastAsia"/>
        </w:rPr>
        <w:t>图像进行分类。首先配置网络初始参数并完成模型结构初始化，随后通过反向传播算法迭代优化模型参数以降低损失函数值，训练过程中使用验证集监测模型收敛情况。若未收敛则继续迭代，直至收敛完成训练。</w:t>
      </w:r>
    </w:p>
    <w:p w14:paraId="260D0E51" w14:textId="0AF4DD11" w:rsidR="00EE6363" w:rsidRDefault="001F55FA">
      <w:pPr>
        <w:ind w:firstLine="420"/>
      </w:pPr>
      <w:r>
        <w:rPr>
          <w:rFonts w:hint="eastAsia"/>
        </w:rPr>
        <w:t>4</w:t>
      </w:r>
      <w:r>
        <w:rPr>
          <w:rFonts w:hint="eastAsia"/>
        </w:rPr>
        <w:t>）模型测试与结果输出。使用训练完成的</w:t>
      </w:r>
      <w:r>
        <w:rPr>
          <w:rFonts w:hint="eastAsia"/>
        </w:rPr>
        <w:t>DD</w:t>
      </w:r>
      <w:r>
        <w:rPr>
          <w:rFonts w:hint="eastAsia"/>
        </w:rPr>
        <w:t>网络模型对测试集数据进行光缆故障事件分类，输出分类结果并计算准确率。通过上述流程，最终获得具备高精度识别性能的模型，实现光缆故障事件的可靠识别。</w:t>
      </w:r>
      <w:bookmarkStart w:id="1" w:name="_GoBack"/>
      <w:bookmarkEnd w:id="1"/>
    </w:p>
    <w:p w14:paraId="19BA1E25" w14:textId="77777777" w:rsidR="00EE6363" w:rsidRDefault="00BD02AF">
      <w:pPr>
        <w:ind w:firstLine="420"/>
        <w:jc w:val="center"/>
      </w:pPr>
      <w:r>
        <w:rPr>
          <w:rFonts w:hint="eastAsia"/>
        </w:rPr>
        <w:object w:dxaOrig="3374" w:dyaOrig="5276" w14:anchorId="60B0EADE">
          <v:shape id="_x0000_i1027" type="#_x0000_t75" style="width:168.7pt;height:263.8pt" o:ole="">
            <v:imagedata r:id="rId12" o:title=""/>
          </v:shape>
          <o:OLEObject Type="Embed" ProgID="Visio.Drawing.15" ShapeID="_x0000_i1027" DrawAspect="Content" ObjectID="_1824361341" r:id="rId13"/>
        </w:object>
      </w:r>
    </w:p>
    <w:p w14:paraId="71BBE48B" w14:textId="77777777" w:rsidR="00EE6363" w:rsidRDefault="00BD02AF">
      <w:pPr>
        <w:ind w:firstLineChars="0" w:firstLine="0"/>
        <w:jc w:val="center"/>
      </w:pPr>
      <w:r>
        <w:rPr>
          <w:rFonts w:hint="eastAsia"/>
        </w:rPr>
        <w:t>图</w:t>
      </w:r>
      <w:r>
        <w:t xml:space="preserve">1 </w:t>
      </w:r>
      <w:r>
        <w:rPr>
          <w:rFonts w:hint="eastAsia"/>
        </w:rPr>
        <w:t>基于双通道</w:t>
      </w:r>
      <w:r>
        <w:rPr>
          <w:rFonts w:hint="eastAsia"/>
        </w:rPr>
        <w:t>G</w:t>
      </w:r>
      <w:r>
        <w:t>AF-DD</w:t>
      </w:r>
      <w:r>
        <w:rPr>
          <w:rFonts w:hint="eastAsia"/>
        </w:rPr>
        <w:t>的光缆事件分类流程图</w:t>
      </w:r>
    </w:p>
    <w:p w14:paraId="503BA4CD" w14:textId="77777777" w:rsidR="00EE6363" w:rsidRDefault="00EE6363">
      <w:pPr>
        <w:ind w:firstLineChars="0" w:firstLine="0"/>
      </w:pPr>
    </w:p>
    <w:p w14:paraId="1B2E3380" w14:textId="77777777" w:rsidR="00EE6363" w:rsidRDefault="00BD02AF">
      <w:pPr>
        <w:pStyle w:val="2"/>
        <w:spacing w:before="156" w:after="156"/>
        <w:rPr>
          <w:b/>
          <w:bCs w:val="0"/>
        </w:rPr>
      </w:pPr>
      <w:r>
        <w:rPr>
          <w:b/>
          <w:bCs w:val="0"/>
        </w:rPr>
        <w:t>2</w:t>
      </w:r>
      <w:r>
        <w:rPr>
          <w:rFonts w:hint="eastAsia"/>
          <w:b/>
          <w:bCs w:val="0"/>
        </w:rPr>
        <w:t xml:space="preserve"> </w:t>
      </w:r>
      <w:r>
        <w:rPr>
          <w:rFonts w:hint="eastAsia"/>
          <w:b/>
          <w:bCs w:val="0"/>
        </w:rPr>
        <w:t>实验仿真</w:t>
      </w:r>
    </w:p>
    <w:p w14:paraId="567A85F9" w14:textId="77777777" w:rsidR="00EE6363" w:rsidRDefault="00BD02AF">
      <w:pPr>
        <w:pStyle w:val="2"/>
        <w:spacing w:before="156" w:after="156"/>
        <w:rPr>
          <w:b/>
          <w:bCs w:val="0"/>
        </w:rPr>
      </w:pPr>
      <w:r>
        <w:rPr>
          <w:b/>
          <w:bCs w:val="0"/>
        </w:rPr>
        <w:t>2</w:t>
      </w:r>
      <w:r>
        <w:rPr>
          <w:rFonts w:hint="eastAsia"/>
          <w:b/>
          <w:bCs w:val="0"/>
        </w:rPr>
        <w:t xml:space="preserve">.1 </w:t>
      </w:r>
      <w:r>
        <w:rPr>
          <w:rFonts w:hint="eastAsia"/>
          <w:b/>
          <w:bCs w:val="0"/>
        </w:rPr>
        <w:t>实验数据采集</w:t>
      </w:r>
    </w:p>
    <w:p w14:paraId="35727E72" w14:textId="77777777" w:rsidR="00EE6363" w:rsidRDefault="00BD02AF">
      <w:pPr>
        <w:ind w:firstLine="420"/>
      </w:pPr>
      <w:r>
        <w:rPr>
          <w:rFonts w:hint="eastAsia"/>
        </w:rPr>
        <w:t>为模拟</w:t>
      </w:r>
      <w:r>
        <w:rPr>
          <w:rFonts w:hint="eastAsia"/>
        </w:rPr>
        <w:t>OPGW</w:t>
      </w:r>
      <w:r>
        <w:rPr>
          <w:rFonts w:hint="eastAsia"/>
        </w:rPr>
        <w:t>光缆线路的故障情况，本文采用一条长约</w:t>
      </w:r>
      <w:r>
        <w:rPr>
          <w:rFonts w:hint="eastAsia"/>
        </w:rPr>
        <w:t xml:space="preserve">15 </w:t>
      </w:r>
      <w:r>
        <w:rPr>
          <w:rFonts w:hint="eastAsia"/>
        </w:rPr>
        <w:t>km</w:t>
      </w:r>
      <w:r>
        <w:rPr>
          <w:rFonts w:hint="eastAsia"/>
        </w:rPr>
        <w:t>的裸纤，通过在光纤不同位置进行熔接、弯折、拉伸及连接法兰等操作，模拟实际运行中可能出现的故障类型。利用</w:t>
      </w:r>
      <w:r>
        <w:rPr>
          <w:rFonts w:hint="eastAsia"/>
        </w:rPr>
        <w:t>OTDR</w:t>
      </w:r>
      <w:r>
        <w:rPr>
          <w:rFonts w:hint="eastAsia"/>
        </w:rPr>
        <w:t>设备共采集</w:t>
      </w:r>
      <w:r>
        <w:rPr>
          <w:rFonts w:hint="eastAsia"/>
        </w:rPr>
        <w:t>5000</w:t>
      </w:r>
      <w:r>
        <w:rPr>
          <w:rFonts w:hint="eastAsia"/>
        </w:rPr>
        <w:t>组数据作为实验样本。</w:t>
      </w:r>
      <w:r>
        <w:rPr>
          <w:rFonts w:hint="eastAsia"/>
        </w:rPr>
        <w:t>OTDR</w:t>
      </w:r>
      <w:r>
        <w:rPr>
          <w:rFonts w:hint="eastAsia"/>
        </w:rPr>
        <w:t>设备的具体测试参数设置如表</w:t>
      </w:r>
      <w:r>
        <w:rPr>
          <w:rFonts w:hint="eastAsia"/>
        </w:rPr>
        <w:t>1</w:t>
      </w:r>
      <w:r>
        <w:rPr>
          <w:rFonts w:hint="eastAsia"/>
        </w:rPr>
        <w:t>所示。</w:t>
      </w:r>
    </w:p>
    <w:p w14:paraId="04699EDA" w14:textId="77777777" w:rsidR="00EE6363" w:rsidRDefault="00BD02AF">
      <w:pPr>
        <w:ind w:firstLine="420"/>
        <w:jc w:val="center"/>
      </w:pPr>
      <w:r>
        <w:rPr>
          <w:rFonts w:hint="eastAsia"/>
        </w:rPr>
        <w:t>表</w:t>
      </w:r>
      <w:r>
        <w:rPr>
          <w:rFonts w:hint="eastAsia"/>
        </w:rPr>
        <w:t>1 OTDR</w:t>
      </w:r>
      <w:r>
        <w:rPr>
          <w:rFonts w:hint="eastAsia"/>
        </w:rPr>
        <w:t>测试参数设置</w:t>
      </w:r>
    </w:p>
    <w:tbl>
      <w:tblPr>
        <w:tblStyle w:val="a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074"/>
        <w:gridCol w:w="3313"/>
      </w:tblGrid>
      <w:tr w:rsidR="00EE6363" w14:paraId="1849E13F" w14:textId="77777777">
        <w:trPr>
          <w:jc w:val="center"/>
        </w:trPr>
        <w:tc>
          <w:tcPr>
            <w:tcW w:w="2074" w:type="dxa"/>
            <w:tcBorders>
              <w:top w:val="single" w:sz="12" w:space="0" w:color="auto"/>
              <w:bottom w:val="single" w:sz="6" w:space="0" w:color="auto"/>
            </w:tcBorders>
          </w:tcPr>
          <w:p w14:paraId="62FFD6F4" w14:textId="77777777" w:rsidR="00EE6363" w:rsidRDefault="00BD02AF">
            <w:pPr>
              <w:ind w:firstLine="420"/>
            </w:pPr>
            <w:r>
              <w:rPr>
                <w:rFonts w:hint="eastAsia"/>
              </w:rPr>
              <w:t>测试参数</w:t>
            </w:r>
          </w:p>
        </w:tc>
        <w:tc>
          <w:tcPr>
            <w:tcW w:w="3313" w:type="dxa"/>
            <w:tcBorders>
              <w:top w:val="single" w:sz="12" w:space="0" w:color="auto"/>
              <w:bottom w:val="single" w:sz="6" w:space="0" w:color="auto"/>
            </w:tcBorders>
          </w:tcPr>
          <w:p w14:paraId="0BE62C9B" w14:textId="77777777" w:rsidR="00EE6363" w:rsidRDefault="00BD02AF">
            <w:pPr>
              <w:ind w:firstLine="420"/>
            </w:pPr>
            <w:r>
              <w:rPr>
                <w:rFonts w:hint="eastAsia"/>
              </w:rPr>
              <w:t>取值</w:t>
            </w:r>
          </w:p>
        </w:tc>
      </w:tr>
      <w:tr w:rsidR="00EE6363" w14:paraId="32F31D69" w14:textId="77777777">
        <w:trPr>
          <w:jc w:val="center"/>
        </w:trPr>
        <w:tc>
          <w:tcPr>
            <w:tcW w:w="2074" w:type="dxa"/>
            <w:tcBorders>
              <w:top w:val="single" w:sz="6" w:space="0" w:color="auto"/>
              <w:bottom w:val="nil"/>
            </w:tcBorders>
          </w:tcPr>
          <w:p w14:paraId="6552E46F" w14:textId="77777777" w:rsidR="00EE6363" w:rsidRDefault="00BD02AF">
            <w:pPr>
              <w:ind w:firstLine="420"/>
            </w:pPr>
            <w:r>
              <w:rPr>
                <w:rFonts w:hint="eastAsia"/>
              </w:rPr>
              <w:t>量程</w:t>
            </w:r>
          </w:p>
        </w:tc>
        <w:tc>
          <w:tcPr>
            <w:tcW w:w="3313" w:type="dxa"/>
            <w:tcBorders>
              <w:top w:val="single" w:sz="6" w:space="0" w:color="auto"/>
              <w:bottom w:val="nil"/>
            </w:tcBorders>
          </w:tcPr>
          <w:p w14:paraId="38125928" w14:textId="77777777" w:rsidR="00EE6363" w:rsidRDefault="00BD02AF">
            <w:pPr>
              <w:ind w:firstLine="420"/>
            </w:pPr>
            <w:r>
              <w:rPr>
                <w:rFonts w:hint="eastAsia"/>
              </w:rPr>
              <w:t>根据被测光缆的参数设定</w:t>
            </w:r>
          </w:p>
        </w:tc>
      </w:tr>
      <w:tr w:rsidR="00EE6363" w14:paraId="6B2D9B44" w14:textId="77777777">
        <w:trPr>
          <w:jc w:val="center"/>
        </w:trPr>
        <w:tc>
          <w:tcPr>
            <w:tcW w:w="2074" w:type="dxa"/>
            <w:tcBorders>
              <w:top w:val="nil"/>
              <w:bottom w:val="nil"/>
            </w:tcBorders>
            <w:vAlign w:val="center"/>
          </w:tcPr>
          <w:p w14:paraId="33BC22BB" w14:textId="77777777" w:rsidR="00EE6363" w:rsidRDefault="00BD02AF">
            <w:pPr>
              <w:ind w:firstLine="420"/>
            </w:pPr>
            <w:r>
              <w:rPr>
                <w:rFonts w:hint="eastAsia"/>
              </w:rPr>
              <w:t>脉宽</w:t>
            </w:r>
          </w:p>
        </w:tc>
        <w:tc>
          <w:tcPr>
            <w:tcW w:w="3313" w:type="dxa"/>
            <w:tcBorders>
              <w:top w:val="nil"/>
              <w:bottom w:val="nil"/>
            </w:tcBorders>
            <w:vAlign w:val="center"/>
          </w:tcPr>
          <w:p w14:paraId="538D34C0" w14:textId="77777777" w:rsidR="00EE6363" w:rsidRDefault="00BD02AF">
            <w:pPr>
              <w:ind w:firstLine="420"/>
            </w:pPr>
            <w:r>
              <w:rPr>
                <w:rFonts w:hint="eastAsia"/>
              </w:rPr>
              <w:t>可调节</w:t>
            </w:r>
          </w:p>
        </w:tc>
      </w:tr>
      <w:tr w:rsidR="00EE6363" w14:paraId="188C855E" w14:textId="77777777">
        <w:trPr>
          <w:jc w:val="center"/>
        </w:trPr>
        <w:tc>
          <w:tcPr>
            <w:tcW w:w="2074" w:type="dxa"/>
            <w:tcBorders>
              <w:top w:val="nil"/>
              <w:bottom w:val="nil"/>
            </w:tcBorders>
          </w:tcPr>
          <w:p w14:paraId="4FAA60A9" w14:textId="77777777" w:rsidR="00EE6363" w:rsidRDefault="00BD02AF">
            <w:pPr>
              <w:ind w:firstLine="420"/>
            </w:pPr>
            <w:r>
              <w:rPr>
                <w:rFonts w:hint="eastAsia"/>
              </w:rPr>
              <w:t>测量时长</w:t>
            </w:r>
            <w:r>
              <w:rPr>
                <w:rFonts w:hint="eastAsia"/>
              </w:rPr>
              <w:t>/s</w:t>
            </w:r>
          </w:p>
        </w:tc>
        <w:tc>
          <w:tcPr>
            <w:tcW w:w="3313" w:type="dxa"/>
            <w:tcBorders>
              <w:top w:val="nil"/>
              <w:bottom w:val="nil"/>
            </w:tcBorders>
          </w:tcPr>
          <w:p w14:paraId="564B0F08" w14:textId="77777777" w:rsidR="00EE6363" w:rsidRDefault="00BD02AF">
            <w:pPr>
              <w:ind w:firstLine="420"/>
            </w:pPr>
            <w:r>
              <w:rPr>
                <w:rFonts w:hint="eastAsia"/>
              </w:rPr>
              <w:t>15</w:t>
            </w:r>
          </w:p>
        </w:tc>
      </w:tr>
      <w:tr w:rsidR="00EE6363" w14:paraId="4A81718A" w14:textId="77777777">
        <w:trPr>
          <w:jc w:val="center"/>
        </w:trPr>
        <w:tc>
          <w:tcPr>
            <w:tcW w:w="2074" w:type="dxa"/>
            <w:tcBorders>
              <w:top w:val="nil"/>
              <w:bottom w:val="nil"/>
            </w:tcBorders>
          </w:tcPr>
          <w:p w14:paraId="61E52A5B" w14:textId="77777777" w:rsidR="00EE6363" w:rsidRDefault="00BD02AF">
            <w:pPr>
              <w:ind w:firstLine="420"/>
            </w:pPr>
            <w:r>
              <w:rPr>
                <w:rFonts w:hint="eastAsia"/>
              </w:rPr>
              <w:t>激光波长</w:t>
            </w:r>
            <w:r>
              <w:rPr>
                <w:rFonts w:hint="eastAsia"/>
              </w:rPr>
              <w:t>/nm</w:t>
            </w:r>
          </w:p>
        </w:tc>
        <w:tc>
          <w:tcPr>
            <w:tcW w:w="3313" w:type="dxa"/>
            <w:tcBorders>
              <w:top w:val="nil"/>
              <w:bottom w:val="nil"/>
            </w:tcBorders>
          </w:tcPr>
          <w:p w14:paraId="2F96E2A4" w14:textId="77777777" w:rsidR="00EE6363" w:rsidRDefault="00BD02AF">
            <w:pPr>
              <w:ind w:firstLine="420"/>
            </w:pPr>
            <w:r>
              <w:rPr>
                <w:rFonts w:hint="eastAsia"/>
              </w:rPr>
              <w:t>1550</w:t>
            </w:r>
          </w:p>
        </w:tc>
      </w:tr>
      <w:tr w:rsidR="00EE6363" w14:paraId="5AA5FD7B" w14:textId="77777777">
        <w:trPr>
          <w:jc w:val="center"/>
        </w:trPr>
        <w:tc>
          <w:tcPr>
            <w:tcW w:w="2074" w:type="dxa"/>
            <w:tcBorders>
              <w:top w:val="nil"/>
              <w:bottom w:val="nil"/>
            </w:tcBorders>
          </w:tcPr>
          <w:p w14:paraId="62ED8B4E" w14:textId="77777777" w:rsidR="00EE6363" w:rsidRDefault="00BD02AF">
            <w:pPr>
              <w:ind w:firstLine="420"/>
            </w:pPr>
            <w:r>
              <w:rPr>
                <w:rFonts w:hint="eastAsia"/>
              </w:rPr>
              <w:t>折射率</w:t>
            </w:r>
          </w:p>
        </w:tc>
        <w:tc>
          <w:tcPr>
            <w:tcW w:w="3313" w:type="dxa"/>
            <w:tcBorders>
              <w:top w:val="nil"/>
              <w:bottom w:val="nil"/>
            </w:tcBorders>
          </w:tcPr>
          <w:p w14:paraId="4E0616D0" w14:textId="77777777" w:rsidR="00EE6363" w:rsidRDefault="00BD02AF">
            <w:pPr>
              <w:ind w:firstLine="420"/>
            </w:pPr>
            <w:r>
              <w:rPr>
                <w:rFonts w:hint="eastAsia"/>
              </w:rPr>
              <w:t>1.46850</w:t>
            </w:r>
          </w:p>
        </w:tc>
      </w:tr>
      <w:tr w:rsidR="00EE6363" w14:paraId="6B6C0497" w14:textId="77777777">
        <w:trPr>
          <w:jc w:val="center"/>
        </w:trPr>
        <w:tc>
          <w:tcPr>
            <w:tcW w:w="2074" w:type="dxa"/>
            <w:tcBorders>
              <w:top w:val="nil"/>
              <w:bottom w:val="nil"/>
            </w:tcBorders>
          </w:tcPr>
          <w:p w14:paraId="2CFA424F" w14:textId="77777777" w:rsidR="00EE6363" w:rsidRDefault="00BD02AF">
            <w:pPr>
              <w:ind w:firstLine="420"/>
            </w:pPr>
            <w:r>
              <w:rPr>
                <w:rFonts w:hint="eastAsia"/>
              </w:rPr>
              <w:t>非反射门限</w:t>
            </w:r>
          </w:p>
        </w:tc>
        <w:tc>
          <w:tcPr>
            <w:tcW w:w="3313" w:type="dxa"/>
            <w:tcBorders>
              <w:top w:val="nil"/>
              <w:bottom w:val="nil"/>
            </w:tcBorders>
          </w:tcPr>
          <w:p w14:paraId="17CE9663" w14:textId="77777777" w:rsidR="00EE6363" w:rsidRDefault="00BD02AF">
            <w:pPr>
              <w:ind w:firstLine="420"/>
            </w:pPr>
            <w:r>
              <w:rPr>
                <w:rFonts w:hint="eastAsia"/>
              </w:rPr>
              <w:t>可调节</w:t>
            </w:r>
          </w:p>
        </w:tc>
      </w:tr>
      <w:tr w:rsidR="00EE6363" w14:paraId="45E8C11A" w14:textId="77777777">
        <w:trPr>
          <w:jc w:val="center"/>
        </w:trPr>
        <w:tc>
          <w:tcPr>
            <w:tcW w:w="2074" w:type="dxa"/>
            <w:tcBorders>
              <w:top w:val="nil"/>
              <w:bottom w:val="single" w:sz="12" w:space="0" w:color="auto"/>
            </w:tcBorders>
          </w:tcPr>
          <w:p w14:paraId="29F910A4" w14:textId="77777777" w:rsidR="00EE6363" w:rsidRDefault="00BD02AF">
            <w:pPr>
              <w:ind w:firstLine="420"/>
            </w:pPr>
            <w:r>
              <w:rPr>
                <w:rFonts w:hint="eastAsia"/>
              </w:rPr>
              <w:t>结束门限</w:t>
            </w:r>
          </w:p>
        </w:tc>
        <w:tc>
          <w:tcPr>
            <w:tcW w:w="3313" w:type="dxa"/>
            <w:tcBorders>
              <w:top w:val="nil"/>
              <w:bottom w:val="single" w:sz="12" w:space="0" w:color="auto"/>
            </w:tcBorders>
          </w:tcPr>
          <w:p w14:paraId="530019C0" w14:textId="77777777" w:rsidR="00EE6363" w:rsidRDefault="00BD02AF">
            <w:pPr>
              <w:ind w:firstLine="420"/>
            </w:pPr>
            <w:r>
              <w:rPr>
                <w:rFonts w:hint="eastAsia"/>
              </w:rPr>
              <w:t>5</w:t>
            </w:r>
          </w:p>
        </w:tc>
      </w:tr>
    </w:tbl>
    <w:p w14:paraId="0D44E0EF" w14:textId="77777777" w:rsidR="00EE6363" w:rsidRDefault="00BD02AF">
      <w:pPr>
        <w:ind w:firstLine="420"/>
      </w:pPr>
      <w:r>
        <w:rPr>
          <w:rFonts w:hint="eastAsia"/>
        </w:rPr>
        <w:t>将采集到的信号根据反射事件和非反射事件两种故障类型进行截取与分类。共构建包含</w:t>
      </w:r>
      <w:r>
        <w:rPr>
          <w:rFonts w:hint="eastAsia"/>
        </w:rPr>
        <w:t>5000</w:t>
      </w:r>
      <w:r>
        <w:rPr>
          <w:rFonts w:hint="eastAsia"/>
        </w:rPr>
        <w:t>组</w:t>
      </w:r>
      <w:r>
        <w:rPr>
          <w:rFonts w:hint="eastAsia"/>
        </w:rPr>
        <w:t>OTDR</w:t>
      </w:r>
      <w:r>
        <w:rPr>
          <w:rFonts w:hint="eastAsia"/>
        </w:rPr>
        <w:t>事件的数据集，其中反射事件与非反射事件各</w:t>
      </w:r>
      <w:r>
        <w:rPr>
          <w:rFonts w:hint="eastAsia"/>
        </w:rPr>
        <w:t>2</w:t>
      </w:r>
      <w:r>
        <w:t xml:space="preserve"> </w:t>
      </w:r>
      <w:r>
        <w:rPr>
          <w:rFonts w:hint="eastAsia"/>
        </w:rPr>
        <w:t>500</w:t>
      </w:r>
      <w:r>
        <w:rPr>
          <w:rFonts w:hint="eastAsia"/>
        </w:rPr>
        <w:t>组。对</w:t>
      </w:r>
      <w:r>
        <w:rPr>
          <w:rFonts w:hint="eastAsia"/>
        </w:rPr>
        <w:t>2</w:t>
      </w:r>
      <w:r>
        <w:rPr>
          <w:rFonts w:hint="eastAsia"/>
        </w:rPr>
        <w:t>类事件分别标注标签：反射事件标记为</w:t>
      </w:r>
      <w:r>
        <w:rPr>
          <w:rFonts w:hint="eastAsia"/>
        </w:rPr>
        <w:t>0</w:t>
      </w:r>
      <w:r>
        <w:rPr>
          <w:rFonts w:hint="eastAsia"/>
        </w:rPr>
        <w:t>，非反射事件标记为</w:t>
      </w:r>
      <w:r>
        <w:rPr>
          <w:rFonts w:hint="eastAsia"/>
        </w:rPr>
        <w:t>1</w:t>
      </w:r>
      <w:r>
        <w:rPr>
          <w:rFonts w:hint="eastAsia"/>
        </w:rPr>
        <w:t>，并对所有数据的顺序进行随机打乱。随后，将数据集的</w:t>
      </w:r>
      <w:r>
        <w:rPr>
          <w:rFonts w:hint="eastAsia"/>
        </w:rPr>
        <w:t>70%</w:t>
      </w:r>
      <w:r>
        <w:rPr>
          <w:rFonts w:hint="eastAsia"/>
        </w:rPr>
        <w:t>划分为训练集，剩余</w:t>
      </w:r>
      <w:r>
        <w:rPr>
          <w:rFonts w:hint="eastAsia"/>
        </w:rPr>
        <w:t>30%</w:t>
      </w:r>
      <w:r>
        <w:rPr>
          <w:rFonts w:hint="eastAsia"/>
        </w:rPr>
        <w:t>作为测试集；在训练集中再随机抽取</w:t>
      </w:r>
      <w:r>
        <w:rPr>
          <w:rFonts w:hint="eastAsia"/>
        </w:rPr>
        <w:t>30%</w:t>
      </w:r>
      <w:r>
        <w:rPr>
          <w:rFonts w:hint="eastAsia"/>
        </w:rPr>
        <w:t>作为验证集，以满足模型训练与验证的需要。</w:t>
      </w:r>
    </w:p>
    <w:p w14:paraId="2675E62D" w14:textId="77777777" w:rsidR="00EE6363" w:rsidRDefault="00BD02AF">
      <w:pPr>
        <w:ind w:firstLine="420"/>
      </w:pPr>
      <w:r>
        <w:rPr>
          <w:rFonts w:hint="eastAsia"/>
        </w:rPr>
        <w:t>本文提出的双通道</w:t>
      </w:r>
      <w:r>
        <w:rPr>
          <w:rFonts w:hint="eastAsia"/>
        </w:rPr>
        <w:t>GAF-DD</w:t>
      </w:r>
      <w:r>
        <w:rPr>
          <w:rFonts w:hint="eastAsia"/>
        </w:rPr>
        <w:t>网络光缆故障事件识别模型基于</w:t>
      </w:r>
      <w:r>
        <w:rPr>
          <w:rFonts w:hint="eastAsia"/>
        </w:rPr>
        <w:t>Python</w:t>
      </w:r>
      <w:r>
        <w:rPr>
          <w:rFonts w:hint="eastAsia"/>
        </w:rPr>
        <w:t>环境，使用</w:t>
      </w:r>
      <w:r>
        <w:rPr>
          <w:rFonts w:hint="eastAsia"/>
        </w:rPr>
        <w:t>Pytorch</w:t>
      </w:r>
      <w:r>
        <w:rPr>
          <w:rFonts w:hint="eastAsia"/>
        </w:rPr>
        <w:t>框架与</w:t>
      </w:r>
      <w:r>
        <w:rPr>
          <w:rFonts w:hint="eastAsia"/>
        </w:rPr>
        <w:t>Pyts</w:t>
      </w:r>
      <w:r>
        <w:rPr>
          <w:rFonts w:hint="eastAsia"/>
        </w:rPr>
        <w:t>工具库搭建。模型运行的硬件配置与软件环</w:t>
      </w:r>
      <w:r>
        <w:rPr>
          <w:rFonts w:hint="eastAsia"/>
        </w:rPr>
        <w:t>境详见表</w:t>
      </w:r>
      <w:r>
        <w:rPr>
          <w:rFonts w:hint="eastAsia"/>
        </w:rPr>
        <w:t>2</w:t>
      </w:r>
      <w:r>
        <w:rPr>
          <w:rFonts w:hint="eastAsia"/>
        </w:rPr>
        <w:t>，关键模型参数设置见表</w:t>
      </w:r>
      <w:r>
        <w:rPr>
          <w:rFonts w:hint="eastAsia"/>
        </w:rPr>
        <w:t>3</w:t>
      </w:r>
      <w:r>
        <w:rPr>
          <w:rFonts w:hint="eastAsia"/>
        </w:rPr>
        <w:t>。</w:t>
      </w:r>
    </w:p>
    <w:p w14:paraId="140C0C6A" w14:textId="77777777" w:rsidR="00EE6363" w:rsidRDefault="00BD02AF">
      <w:pPr>
        <w:ind w:firstLineChars="0" w:firstLine="0"/>
        <w:jc w:val="center"/>
      </w:pPr>
      <w:r>
        <w:rPr>
          <w:rFonts w:hint="eastAsia"/>
        </w:rPr>
        <w:t>表</w:t>
      </w:r>
      <w:r>
        <w:t xml:space="preserve">2 </w:t>
      </w:r>
      <w:r>
        <w:rPr>
          <w:rFonts w:hint="eastAsia"/>
        </w:rPr>
        <w:t>硬件配置版本与软件运行环境</w:t>
      </w:r>
    </w:p>
    <w:tbl>
      <w:tblPr>
        <w:tblStyle w:val="a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074"/>
        <w:gridCol w:w="3313"/>
      </w:tblGrid>
      <w:tr w:rsidR="00EE6363" w14:paraId="0343B4CA" w14:textId="77777777">
        <w:trPr>
          <w:jc w:val="center"/>
        </w:trPr>
        <w:tc>
          <w:tcPr>
            <w:tcW w:w="2074" w:type="dxa"/>
            <w:tcBorders>
              <w:top w:val="single" w:sz="12" w:space="0" w:color="auto"/>
              <w:bottom w:val="single" w:sz="6" w:space="0" w:color="auto"/>
            </w:tcBorders>
          </w:tcPr>
          <w:p w14:paraId="2D44FD99" w14:textId="77777777" w:rsidR="00EE6363" w:rsidRDefault="00BD02AF">
            <w:pPr>
              <w:ind w:firstLineChars="0" w:firstLine="0"/>
              <w:jc w:val="center"/>
            </w:pPr>
            <w:r>
              <w:rPr>
                <w:rFonts w:hint="eastAsia"/>
              </w:rPr>
              <w:lastRenderedPageBreak/>
              <w:t>硬件</w:t>
            </w:r>
            <w:r>
              <w:rPr>
                <w:rFonts w:hint="eastAsia"/>
              </w:rPr>
              <w:t>/</w:t>
            </w:r>
            <w:r>
              <w:rPr>
                <w:rFonts w:hint="eastAsia"/>
              </w:rPr>
              <w:t>软件</w:t>
            </w:r>
          </w:p>
        </w:tc>
        <w:tc>
          <w:tcPr>
            <w:tcW w:w="3313" w:type="dxa"/>
            <w:tcBorders>
              <w:top w:val="single" w:sz="12" w:space="0" w:color="auto"/>
              <w:bottom w:val="single" w:sz="6" w:space="0" w:color="auto"/>
            </w:tcBorders>
          </w:tcPr>
          <w:p w14:paraId="4AC1AE2C" w14:textId="77777777" w:rsidR="00EE6363" w:rsidRDefault="00BD02AF">
            <w:pPr>
              <w:ind w:firstLineChars="0" w:firstLine="0"/>
              <w:jc w:val="center"/>
            </w:pPr>
            <w:r>
              <w:rPr>
                <w:rFonts w:hint="eastAsia"/>
              </w:rPr>
              <w:t>型号配置</w:t>
            </w:r>
            <w:r>
              <w:rPr>
                <w:rFonts w:hint="eastAsia"/>
              </w:rPr>
              <w:t>/</w:t>
            </w:r>
            <w:r>
              <w:rPr>
                <w:rFonts w:hint="eastAsia"/>
              </w:rPr>
              <w:t>版本参数</w:t>
            </w:r>
          </w:p>
        </w:tc>
      </w:tr>
      <w:tr w:rsidR="00EE6363" w14:paraId="3317A4CE" w14:textId="77777777">
        <w:trPr>
          <w:jc w:val="center"/>
        </w:trPr>
        <w:tc>
          <w:tcPr>
            <w:tcW w:w="2074" w:type="dxa"/>
            <w:tcBorders>
              <w:top w:val="single" w:sz="6" w:space="0" w:color="auto"/>
              <w:bottom w:val="nil"/>
            </w:tcBorders>
          </w:tcPr>
          <w:p w14:paraId="577B64F3" w14:textId="77777777" w:rsidR="00EE6363" w:rsidRDefault="00BD02AF">
            <w:pPr>
              <w:ind w:firstLineChars="0" w:firstLine="0"/>
              <w:jc w:val="center"/>
            </w:pPr>
            <w:r>
              <w:rPr>
                <w:rFonts w:hint="eastAsia"/>
              </w:rPr>
              <w:t>O</w:t>
            </w:r>
            <w:r>
              <w:t>S</w:t>
            </w:r>
          </w:p>
        </w:tc>
        <w:tc>
          <w:tcPr>
            <w:tcW w:w="3313" w:type="dxa"/>
            <w:tcBorders>
              <w:top w:val="single" w:sz="6" w:space="0" w:color="auto"/>
              <w:bottom w:val="nil"/>
            </w:tcBorders>
          </w:tcPr>
          <w:p w14:paraId="33DCA7A1" w14:textId="77777777" w:rsidR="00EE6363" w:rsidRDefault="00BD02AF">
            <w:pPr>
              <w:ind w:firstLineChars="0" w:firstLine="0"/>
              <w:jc w:val="center"/>
            </w:pPr>
            <w:r>
              <w:t>Windows10</w:t>
            </w:r>
            <w:r>
              <w:t>（</w:t>
            </w:r>
            <w:r>
              <w:t>64</w:t>
            </w:r>
            <w:r>
              <w:rPr>
                <w:rFonts w:hint="eastAsia"/>
              </w:rPr>
              <w:t>位</w:t>
            </w:r>
            <w:r>
              <w:t>）</w:t>
            </w:r>
          </w:p>
        </w:tc>
      </w:tr>
      <w:tr w:rsidR="00EE6363" w14:paraId="6BF2E4D2" w14:textId="77777777">
        <w:trPr>
          <w:jc w:val="center"/>
        </w:trPr>
        <w:tc>
          <w:tcPr>
            <w:tcW w:w="2074" w:type="dxa"/>
            <w:tcBorders>
              <w:top w:val="nil"/>
              <w:bottom w:val="nil"/>
            </w:tcBorders>
            <w:vAlign w:val="center"/>
          </w:tcPr>
          <w:p w14:paraId="2D1A3A18" w14:textId="77777777" w:rsidR="00EE6363" w:rsidRDefault="00BD02AF">
            <w:pPr>
              <w:ind w:firstLineChars="0" w:firstLine="0"/>
              <w:jc w:val="center"/>
            </w:pPr>
            <w:r>
              <w:rPr>
                <w:rFonts w:hint="eastAsia"/>
              </w:rPr>
              <w:t>C</w:t>
            </w:r>
            <w:r>
              <w:t>PU</w:t>
            </w:r>
          </w:p>
        </w:tc>
        <w:tc>
          <w:tcPr>
            <w:tcW w:w="3313" w:type="dxa"/>
            <w:tcBorders>
              <w:top w:val="nil"/>
              <w:bottom w:val="nil"/>
            </w:tcBorders>
            <w:vAlign w:val="center"/>
          </w:tcPr>
          <w:p w14:paraId="62337A97" w14:textId="77777777" w:rsidR="00EE6363" w:rsidRDefault="00BD02AF">
            <w:pPr>
              <w:ind w:firstLineChars="0" w:firstLine="0"/>
              <w:jc w:val="center"/>
            </w:pPr>
            <w:r>
              <w:t>Intel</w:t>
            </w:r>
            <w:r>
              <w:t>（</w:t>
            </w:r>
            <w:r>
              <w:t>R</w:t>
            </w:r>
            <w:r>
              <w:t>）</w:t>
            </w:r>
            <w:r>
              <w:t xml:space="preserve"> Core</w:t>
            </w:r>
            <w:r>
              <w:t>（</w:t>
            </w:r>
            <w:r>
              <w:t>TM</w:t>
            </w:r>
            <w:r>
              <w:t>）</w:t>
            </w:r>
            <w:r>
              <w:t xml:space="preserve"> i7-10875H</w:t>
            </w:r>
          </w:p>
        </w:tc>
      </w:tr>
      <w:tr w:rsidR="00EE6363" w14:paraId="56892C5E" w14:textId="77777777">
        <w:trPr>
          <w:jc w:val="center"/>
        </w:trPr>
        <w:tc>
          <w:tcPr>
            <w:tcW w:w="2074" w:type="dxa"/>
            <w:tcBorders>
              <w:top w:val="nil"/>
              <w:bottom w:val="nil"/>
            </w:tcBorders>
          </w:tcPr>
          <w:p w14:paraId="604130B1" w14:textId="77777777" w:rsidR="00EE6363" w:rsidRDefault="00BD02AF">
            <w:pPr>
              <w:ind w:firstLineChars="0" w:firstLine="0"/>
              <w:jc w:val="center"/>
            </w:pPr>
            <w:r>
              <w:rPr>
                <w:rFonts w:hint="eastAsia"/>
              </w:rPr>
              <w:t>G</w:t>
            </w:r>
            <w:r>
              <w:t>PU</w:t>
            </w:r>
          </w:p>
        </w:tc>
        <w:tc>
          <w:tcPr>
            <w:tcW w:w="3313" w:type="dxa"/>
            <w:tcBorders>
              <w:top w:val="nil"/>
              <w:bottom w:val="nil"/>
            </w:tcBorders>
          </w:tcPr>
          <w:p w14:paraId="3FF5DF6D" w14:textId="77777777" w:rsidR="00EE6363" w:rsidRDefault="00BD02AF">
            <w:pPr>
              <w:ind w:firstLineChars="0" w:firstLine="0"/>
              <w:jc w:val="center"/>
            </w:pPr>
            <w:r>
              <w:t>RTX 2060</w:t>
            </w:r>
          </w:p>
        </w:tc>
      </w:tr>
      <w:tr w:rsidR="00EE6363" w14:paraId="7D6D575C" w14:textId="77777777">
        <w:trPr>
          <w:jc w:val="center"/>
        </w:trPr>
        <w:tc>
          <w:tcPr>
            <w:tcW w:w="2074" w:type="dxa"/>
            <w:tcBorders>
              <w:top w:val="nil"/>
              <w:bottom w:val="nil"/>
            </w:tcBorders>
          </w:tcPr>
          <w:p w14:paraId="6777EED5" w14:textId="77777777" w:rsidR="00EE6363" w:rsidRDefault="00BD02AF">
            <w:pPr>
              <w:ind w:firstLineChars="0" w:firstLine="0"/>
              <w:jc w:val="center"/>
            </w:pPr>
            <w:r>
              <w:rPr>
                <w:rFonts w:hint="eastAsia"/>
              </w:rPr>
              <w:t>R</w:t>
            </w:r>
            <w:r>
              <w:t>AM</w:t>
            </w:r>
          </w:p>
        </w:tc>
        <w:tc>
          <w:tcPr>
            <w:tcW w:w="3313" w:type="dxa"/>
            <w:tcBorders>
              <w:top w:val="nil"/>
              <w:bottom w:val="nil"/>
            </w:tcBorders>
          </w:tcPr>
          <w:p w14:paraId="7F1255AA" w14:textId="77777777" w:rsidR="00EE6363" w:rsidRDefault="00BD02AF">
            <w:pPr>
              <w:ind w:firstLineChars="0" w:firstLine="0"/>
              <w:jc w:val="center"/>
            </w:pPr>
            <w:r>
              <w:t>DDR4 16GB</w:t>
            </w:r>
          </w:p>
        </w:tc>
      </w:tr>
      <w:tr w:rsidR="00EE6363" w14:paraId="091C7270" w14:textId="77777777">
        <w:trPr>
          <w:jc w:val="center"/>
        </w:trPr>
        <w:tc>
          <w:tcPr>
            <w:tcW w:w="2074" w:type="dxa"/>
            <w:tcBorders>
              <w:top w:val="nil"/>
              <w:bottom w:val="nil"/>
            </w:tcBorders>
          </w:tcPr>
          <w:p w14:paraId="66BD6752" w14:textId="77777777" w:rsidR="00EE6363" w:rsidRDefault="00BD02AF">
            <w:pPr>
              <w:ind w:firstLineChars="0" w:firstLine="0"/>
              <w:jc w:val="center"/>
            </w:pPr>
            <w:r>
              <w:rPr>
                <w:rFonts w:hint="eastAsia"/>
              </w:rPr>
              <w:t>Python</w:t>
            </w:r>
          </w:p>
        </w:tc>
        <w:tc>
          <w:tcPr>
            <w:tcW w:w="3313" w:type="dxa"/>
            <w:tcBorders>
              <w:top w:val="nil"/>
              <w:bottom w:val="nil"/>
            </w:tcBorders>
          </w:tcPr>
          <w:p w14:paraId="0B319B38" w14:textId="77777777" w:rsidR="00EE6363" w:rsidRDefault="00BD02AF">
            <w:pPr>
              <w:ind w:firstLineChars="0" w:firstLine="0"/>
              <w:jc w:val="center"/>
            </w:pPr>
            <w:r>
              <w:t>3.9</w:t>
            </w:r>
          </w:p>
        </w:tc>
      </w:tr>
      <w:tr w:rsidR="00EE6363" w14:paraId="4A59DD21" w14:textId="77777777">
        <w:trPr>
          <w:jc w:val="center"/>
        </w:trPr>
        <w:tc>
          <w:tcPr>
            <w:tcW w:w="2074" w:type="dxa"/>
            <w:tcBorders>
              <w:top w:val="nil"/>
              <w:bottom w:val="nil"/>
            </w:tcBorders>
          </w:tcPr>
          <w:p w14:paraId="235EE3EB" w14:textId="77777777" w:rsidR="00EE6363" w:rsidRDefault="00BD02AF">
            <w:pPr>
              <w:ind w:firstLineChars="0" w:firstLine="0"/>
              <w:jc w:val="center"/>
            </w:pPr>
            <w:r>
              <w:rPr>
                <w:rFonts w:hint="eastAsia"/>
              </w:rPr>
              <w:t>Pytorch</w:t>
            </w:r>
          </w:p>
        </w:tc>
        <w:tc>
          <w:tcPr>
            <w:tcW w:w="3313" w:type="dxa"/>
            <w:tcBorders>
              <w:top w:val="nil"/>
              <w:bottom w:val="nil"/>
            </w:tcBorders>
          </w:tcPr>
          <w:p w14:paraId="0A5A6ED0" w14:textId="77777777" w:rsidR="00EE6363" w:rsidRDefault="00BD02AF">
            <w:pPr>
              <w:ind w:firstLineChars="0" w:firstLine="0"/>
              <w:jc w:val="center"/>
            </w:pPr>
            <w:r>
              <w:t>1.10.1</w:t>
            </w:r>
          </w:p>
        </w:tc>
      </w:tr>
      <w:tr w:rsidR="00EE6363" w14:paraId="6BCE0AC4" w14:textId="77777777">
        <w:trPr>
          <w:jc w:val="center"/>
        </w:trPr>
        <w:tc>
          <w:tcPr>
            <w:tcW w:w="2074" w:type="dxa"/>
            <w:tcBorders>
              <w:top w:val="nil"/>
              <w:bottom w:val="single" w:sz="12" w:space="0" w:color="auto"/>
            </w:tcBorders>
          </w:tcPr>
          <w:p w14:paraId="74852456" w14:textId="77777777" w:rsidR="00EE6363" w:rsidRDefault="00BD02AF">
            <w:pPr>
              <w:ind w:firstLineChars="0" w:firstLine="0"/>
              <w:jc w:val="center"/>
            </w:pPr>
            <w:r>
              <w:rPr>
                <w:rFonts w:hint="eastAsia"/>
              </w:rPr>
              <w:t>C</w:t>
            </w:r>
            <w:r>
              <w:t>UDA</w:t>
            </w:r>
          </w:p>
        </w:tc>
        <w:tc>
          <w:tcPr>
            <w:tcW w:w="3313" w:type="dxa"/>
            <w:tcBorders>
              <w:top w:val="nil"/>
              <w:bottom w:val="single" w:sz="12" w:space="0" w:color="auto"/>
            </w:tcBorders>
          </w:tcPr>
          <w:p w14:paraId="32CFDFEB" w14:textId="77777777" w:rsidR="00EE6363" w:rsidRDefault="00BD02AF">
            <w:pPr>
              <w:ind w:firstLineChars="0" w:firstLine="0"/>
              <w:jc w:val="center"/>
            </w:pPr>
            <w:r>
              <w:t>11.6</w:t>
            </w:r>
          </w:p>
        </w:tc>
      </w:tr>
    </w:tbl>
    <w:p w14:paraId="5A7FFD95" w14:textId="77777777" w:rsidR="00EE6363" w:rsidRDefault="00BD02AF">
      <w:pPr>
        <w:spacing w:beforeLines="50" w:before="156"/>
        <w:ind w:firstLineChars="0" w:firstLine="0"/>
        <w:jc w:val="center"/>
      </w:pPr>
      <w:r>
        <w:rPr>
          <w:rFonts w:hint="eastAsia"/>
        </w:rPr>
        <w:t>表</w:t>
      </w:r>
      <w:r>
        <w:t xml:space="preserve">3 </w:t>
      </w:r>
      <w:r>
        <w:rPr>
          <w:rFonts w:hint="eastAsia"/>
        </w:rPr>
        <w:t>模型相关参数设置</w:t>
      </w:r>
    </w:p>
    <w:tbl>
      <w:tblPr>
        <w:tblStyle w:val="a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074"/>
        <w:gridCol w:w="3313"/>
      </w:tblGrid>
      <w:tr w:rsidR="00EE6363" w14:paraId="7C4A8870" w14:textId="77777777">
        <w:trPr>
          <w:jc w:val="center"/>
        </w:trPr>
        <w:tc>
          <w:tcPr>
            <w:tcW w:w="2074" w:type="dxa"/>
            <w:tcBorders>
              <w:top w:val="single" w:sz="12" w:space="0" w:color="auto"/>
              <w:bottom w:val="single" w:sz="6" w:space="0" w:color="auto"/>
            </w:tcBorders>
          </w:tcPr>
          <w:p w14:paraId="7B302B0C" w14:textId="77777777" w:rsidR="00EE6363" w:rsidRDefault="00BD02AF">
            <w:pPr>
              <w:ind w:firstLineChars="0" w:firstLine="0"/>
              <w:jc w:val="center"/>
            </w:pPr>
            <w:r>
              <w:rPr>
                <w:rFonts w:hint="eastAsia"/>
              </w:rPr>
              <w:t>参数</w:t>
            </w:r>
          </w:p>
        </w:tc>
        <w:tc>
          <w:tcPr>
            <w:tcW w:w="3313" w:type="dxa"/>
            <w:tcBorders>
              <w:top w:val="single" w:sz="12" w:space="0" w:color="auto"/>
              <w:bottom w:val="single" w:sz="6" w:space="0" w:color="auto"/>
            </w:tcBorders>
          </w:tcPr>
          <w:p w14:paraId="01F0571C" w14:textId="77777777" w:rsidR="00EE6363" w:rsidRDefault="00BD02AF">
            <w:pPr>
              <w:ind w:firstLineChars="0" w:firstLine="0"/>
              <w:jc w:val="center"/>
            </w:pPr>
            <w:r>
              <w:rPr>
                <w:rFonts w:hint="eastAsia"/>
              </w:rPr>
              <w:t>取值</w:t>
            </w:r>
          </w:p>
        </w:tc>
      </w:tr>
      <w:tr w:rsidR="00EE6363" w14:paraId="236B5C1A" w14:textId="77777777">
        <w:trPr>
          <w:jc w:val="center"/>
        </w:trPr>
        <w:tc>
          <w:tcPr>
            <w:tcW w:w="2074" w:type="dxa"/>
            <w:tcBorders>
              <w:top w:val="single" w:sz="6" w:space="0" w:color="auto"/>
              <w:bottom w:val="nil"/>
            </w:tcBorders>
          </w:tcPr>
          <w:p w14:paraId="52612487" w14:textId="77777777" w:rsidR="00EE6363" w:rsidRDefault="00BD02AF">
            <w:pPr>
              <w:ind w:firstLineChars="0" w:firstLine="0"/>
              <w:jc w:val="center"/>
            </w:pPr>
            <w:r>
              <w:t>b</w:t>
            </w:r>
            <w:r>
              <w:rPr>
                <w:rFonts w:hint="eastAsia"/>
              </w:rPr>
              <w:t>a</w:t>
            </w:r>
            <w:r>
              <w:t>t</w:t>
            </w:r>
            <w:r>
              <w:rPr>
                <w:rFonts w:hint="eastAsia"/>
              </w:rPr>
              <w:t>ch_size</w:t>
            </w:r>
          </w:p>
        </w:tc>
        <w:tc>
          <w:tcPr>
            <w:tcW w:w="3313" w:type="dxa"/>
            <w:tcBorders>
              <w:top w:val="single" w:sz="6" w:space="0" w:color="auto"/>
              <w:bottom w:val="nil"/>
            </w:tcBorders>
          </w:tcPr>
          <w:p w14:paraId="73C338EA" w14:textId="77777777" w:rsidR="00EE6363" w:rsidRDefault="00BD02AF">
            <w:pPr>
              <w:ind w:firstLineChars="0" w:firstLine="0"/>
              <w:jc w:val="center"/>
            </w:pPr>
            <w:r>
              <w:rPr>
                <w:rFonts w:hint="eastAsia"/>
              </w:rPr>
              <w:t>1</w:t>
            </w:r>
            <w:r>
              <w:t>28</w:t>
            </w:r>
          </w:p>
        </w:tc>
      </w:tr>
      <w:tr w:rsidR="00EE6363" w14:paraId="6FCFA62B" w14:textId="77777777">
        <w:trPr>
          <w:jc w:val="center"/>
        </w:trPr>
        <w:tc>
          <w:tcPr>
            <w:tcW w:w="2074" w:type="dxa"/>
            <w:tcBorders>
              <w:top w:val="nil"/>
              <w:bottom w:val="nil"/>
            </w:tcBorders>
          </w:tcPr>
          <w:p w14:paraId="68B904EB" w14:textId="77777777" w:rsidR="00EE6363" w:rsidRDefault="00BD02AF">
            <w:pPr>
              <w:ind w:firstLineChars="0" w:firstLine="0"/>
              <w:jc w:val="center"/>
            </w:pPr>
            <w:r>
              <w:rPr>
                <w:rFonts w:ascii="Segoe UI" w:hAnsi="Segoe UI" w:cs="Segoe UI"/>
                <w:color w:val="0F1115"/>
                <w:sz w:val="23"/>
                <w:szCs w:val="23"/>
                <w:shd w:val="clear" w:color="auto" w:fill="FFFFFF"/>
              </w:rPr>
              <w:t>学习率</w:t>
            </w:r>
          </w:p>
        </w:tc>
        <w:tc>
          <w:tcPr>
            <w:tcW w:w="3313" w:type="dxa"/>
            <w:tcBorders>
              <w:top w:val="nil"/>
              <w:bottom w:val="nil"/>
            </w:tcBorders>
          </w:tcPr>
          <w:p w14:paraId="1CFEA369" w14:textId="77777777" w:rsidR="00EE6363" w:rsidRDefault="00BD02AF">
            <w:pPr>
              <w:ind w:firstLineChars="0" w:firstLine="0"/>
              <w:jc w:val="center"/>
            </w:pPr>
            <w:r>
              <w:rPr>
                <w:rFonts w:hint="eastAsia"/>
              </w:rPr>
              <w:t>1</w:t>
            </w:r>
            <w:r>
              <w:t>e-4</w:t>
            </w:r>
          </w:p>
        </w:tc>
      </w:tr>
      <w:tr w:rsidR="00EE6363" w14:paraId="74AAD37C" w14:textId="77777777">
        <w:trPr>
          <w:jc w:val="center"/>
        </w:trPr>
        <w:tc>
          <w:tcPr>
            <w:tcW w:w="2074" w:type="dxa"/>
            <w:tcBorders>
              <w:top w:val="nil"/>
              <w:bottom w:val="single" w:sz="12" w:space="0" w:color="auto"/>
            </w:tcBorders>
          </w:tcPr>
          <w:p w14:paraId="0C26B437" w14:textId="77777777" w:rsidR="00EE6363" w:rsidRDefault="00BD02AF">
            <w:pPr>
              <w:ind w:firstLineChars="0" w:firstLine="0"/>
              <w:jc w:val="center"/>
            </w:pPr>
            <w:r>
              <w:t>weight_decay</w:t>
            </w:r>
          </w:p>
        </w:tc>
        <w:tc>
          <w:tcPr>
            <w:tcW w:w="3313" w:type="dxa"/>
            <w:tcBorders>
              <w:top w:val="nil"/>
              <w:bottom w:val="single" w:sz="12" w:space="0" w:color="auto"/>
            </w:tcBorders>
          </w:tcPr>
          <w:p w14:paraId="43DC475F" w14:textId="77777777" w:rsidR="00EE6363" w:rsidRDefault="00BD02AF">
            <w:pPr>
              <w:ind w:firstLineChars="0" w:firstLine="0"/>
              <w:jc w:val="center"/>
            </w:pPr>
            <w:r>
              <w:t>5e-4</w:t>
            </w:r>
          </w:p>
        </w:tc>
      </w:tr>
    </w:tbl>
    <w:p w14:paraId="5880434B" w14:textId="77777777" w:rsidR="00EE6363" w:rsidRDefault="00BD02AF">
      <w:pPr>
        <w:ind w:firstLineChars="0" w:firstLine="0"/>
        <w:rPr>
          <w:b/>
        </w:rPr>
      </w:pPr>
      <w:r>
        <w:rPr>
          <w:rFonts w:hint="eastAsia"/>
          <w:b/>
        </w:rPr>
        <w:t>2</w:t>
      </w:r>
      <w:r>
        <w:rPr>
          <w:b/>
        </w:rPr>
        <w:t xml:space="preserve">.2 </w:t>
      </w:r>
      <w:r>
        <w:rPr>
          <w:rFonts w:hint="eastAsia"/>
          <w:b/>
        </w:rPr>
        <w:t>反射事件分析</w:t>
      </w:r>
    </w:p>
    <w:p w14:paraId="4BA268D7" w14:textId="77777777" w:rsidR="00EE6363" w:rsidRDefault="00BD02AF">
      <w:pPr>
        <w:ind w:firstLine="420"/>
      </w:pPr>
      <w:r>
        <w:rPr>
          <w:rFonts w:hint="eastAsia"/>
        </w:rPr>
        <w:t>本文以图</w:t>
      </w:r>
      <w:r>
        <w:rPr>
          <w:rFonts w:hint="eastAsia"/>
        </w:rPr>
        <w:t>2</w:t>
      </w:r>
      <w:r>
        <w:rPr>
          <w:rFonts w:hint="eastAsia"/>
        </w:rPr>
        <w:t>（</w:t>
      </w:r>
      <w:r>
        <w:rPr>
          <w:rFonts w:hint="eastAsia"/>
        </w:rPr>
        <w:t>a</w:t>
      </w:r>
      <w:r>
        <w:rPr>
          <w:rFonts w:hint="eastAsia"/>
        </w:rPr>
        <w:t>）所示的</w:t>
      </w:r>
      <w:r>
        <w:rPr>
          <w:rFonts w:hint="eastAsia"/>
        </w:rPr>
        <w:t>OTDR</w:t>
      </w:r>
      <w:r>
        <w:rPr>
          <w:rFonts w:hint="eastAsia"/>
        </w:rPr>
        <w:t>反射事件为例进行分析。图</w:t>
      </w:r>
      <w:r>
        <w:rPr>
          <w:rFonts w:hint="eastAsia"/>
        </w:rPr>
        <w:t>2</w:t>
      </w:r>
      <w:r>
        <w:rPr>
          <w:rFonts w:hint="eastAsia"/>
        </w:rPr>
        <w:t>（</w:t>
      </w:r>
      <w:r>
        <w:rPr>
          <w:rFonts w:hint="eastAsia"/>
        </w:rPr>
        <w:t>b</w:t>
      </w:r>
      <w:r>
        <w:rPr>
          <w:rFonts w:hint="eastAsia"/>
        </w:rPr>
        <w:t>）展示了直接采用格拉姆矩阵点积运算生成的二维图像，图</w:t>
      </w:r>
      <w:r>
        <w:rPr>
          <w:rFonts w:hint="eastAsia"/>
        </w:rPr>
        <w:t>3</w:t>
      </w:r>
      <w:r>
        <w:rPr>
          <w:rFonts w:hint="eastAsia"/>
        </w:rPr>
        <w:t>则分别为</w:t>
      </w:r>
      <w:r>
        <w:rPr>
          <w:rFonts w:hint="eastAsia"/>
        </w:rPr>
        <w:t>GASF</w:t>
      </w:r>
      <w:r>
        <w:rPr>
          <w:rFonts w:hint="eastAsia"/>
        </w:rPr>
        <w:t>和</w:t>
      </w:r>
      <w:r>
        <w:rPr>
          <w:rFonts w:hint="eastAsia"/>
        </w:rPr>
        <w:t>GADF</w:t>
      </w:r>
      <w:r>
        <w:rPr>
          <w:rFonts w:hint="eastAsia"/>
        </w:rPr>
        <w:t>生成的二维图像。对比两图可见，二者存在明显差异。</w:t>
      </w:r>
    </w:p>
    <w:tbl>
      <w:tblPr>
        <w:tblStyle w:val="ad"/>
        <w:tblW w:w="8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4"/>
        <w:gridCol w:w="4368"/>
      </w:tblGrid>
      <w:tr w:rsidR="00EE6363" w14:paraId="10F4C3B0" w14:textId="77777777">
        <w:tc>
          <w:tcPr>
            <w:tcW w:w="4154" w:type="dxa"/>
          </w:tcPr>
          <w:p w14:paraId="309CDCB8" w14:textId="77777777" w:rsidR="00EE6363" w:rsidRDefault="00BD02AF">
            <w:pPr>
              <w:ind w:firstLineChars="0" w:firstLine="0"/>
              <w:jc w:val="center"/>
            </w:pPr>
            <w:r>
              <w:object w:dxaOrig="3729" w:dyaOrig="3127" w14:anchorId="19E31D96">
                <v:shape id="_x0000_i1028" type="#_x0000_t75" style="width:186.45pt;height:156.35pt" o:ole="">
                  <v:imagedata r:id="rId14" o:title="" cropleft="4071f" cropright="12955f"/>
                </v:shape>
                <o:OLEObject Type="Embed" ProgID="Visio.Drawing.15" ShapeID="_x0000_i1028" DrawAspect="Content" ObjectID="_1824361342" r:id="rId15"/>
              </w:object>
            </w:r>
          </w:p>
          <w:p w14:paraId="5253BA69" w14:textId="77777777" w:rsidR="00EE6363" w:rsidRDefault="00BD02AF">
            <w:pPr>
              <w:ind w:firstLineChars="0" w:firstLine="0"/>
              <w:jc w:val="center"/>
            </w:pPr>
            <w:r>
              <w:rPr>
                <w:rFonts w:hint="eastAsia"/>
              </w:rPr>
              <w:t>（</w:t>
            </w:r>
            <w:r>
              <w:t>a</w:t>
            </w:r>
            <w:r>
              <w:t>）</w:t>
            </w:r>
            <w:r>
              <w:t xml:space="preserve"> OTDR</w:t>
            </w:r>
            <w:r>
              <w:rPr>
                <w:rFonts w:hint="eastAsia"/>
              </w:rPr>
              <w:t>反射事件图</w:t>
            </w:r>
          </w:p>
        </w:tc>
        <w:commentRangeStart w:id="2"/>
        <w:tc>
          <w:tcPr>
            <w:tcW w:w="4368" w:type="dxa"/>
          </w:tcPr>
          <w:p w14:paraId="71233C23" w14:textId="77777777" w:rsidR="00EE6363" w:rsidRDefault="00BD02AF">
            <w:pPr>
              <w:ind w:firstLineChars="0" w:firstLine="0"/>
              <w:jc w:val="center"/>
            </w:pPr>
            <w:r>
              <w:object w:dxaOrig="3536" w:dyaOrig="2923" w14:anchorId="1A94113B">
                <v:shape id="_x0000_i1029" type="#_x0000_t75" style="width:176.8pt;height:146.15pt" o:ole="">
                  <v:imagedata r:id="rId16" o:title="" cropleft="9598f" cropright="12188f"/>
                </v:shape>
                <o:OLEObject Type="Embed" ProgID="Visio.Drawing.15" ShapeID="_x0000_i1029" DrawAspect="Content" ObjectID="_1824361343" r:id="rId17"/>
              </w:object>
            </w:r>
            <w:commentRangeEnd w:id="2"/>
            <w:r>
              <w:rPr>
                <w:rStyle w:val="ae"/>
              </w:rPr>
              <w:commentReference w:id="2"/>
            </w:r>
          </w:p>
          <w:p w14:paraId="06980497" w14:textId="77777777" w:rsidR="00EE6363" w:rsidRDefault="00BD02AF">
            <w:pPr>
              <w:ind w:firstLineChars="0" w:firstLine="0"/>
              <w:jc w:val="center"/>
            </w:pPr>
            <w:r>
              <w:rPr>
                <w:rFonts w:hint="eastAsia"/>
              </w:rPr>
              <w:t>（</w:t>
            </w:r>
            <w:r>
              <w:t>b</w:t>
            </w:r>
            <w:r>
              <w:t>）</w:t>
            </w:r>
            <w:r>
              <w:t xml:space="preserve"> </w:t>
            </w:r>
            <w:r>
              <w:rPr>
                <w:rFonts w:hint="eastAsia"/>
              </w:rPr>
              <w:t>格拉姆矩阵点积成像</w:t>
            </w:r>
          </w:p>
        </w:tc>
      </w:tr>
    </w:tbl>
    <w:p w14:paraId="1903FE92" w14:textId="77777777" w:rsidR="00EE6363" w:rsidRDefault="00BD02AF">
      <w:pPr>
        <w:ind w:firstLineChars="0" w:firstLine="0"/>
        <w:jc w:val="center"/>
      </w:pPr>
      <w:r>
        <w:rPr>
          <w:rFonts w:hint="eastAsia"/>
        </w:rPr>
        <w:t>图</w:t>
      </w:r>
      <w:r>
        <w:t xml:space="preserve">2 </w:t>
      </w:r>
      <w:r>
        <w:rPr>
          <w:rFonts w:hint="eastAsia"/>
        </w:rPr>
        <w:t>反射事件的格拉姆矩阵点积成像</w:t>
      </w:r>
    </w:p>
    <w:tbl>
      <w:tblPr>
        <w:tblStyle w:val="ad"/>
        <w:tblW w:w="8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5"/>
        <w:gridCol w:w="4257"/>
      </w:tblGrid>
      <w:tr w:rsidR="00EE6363" w14:paraId="77566946" w14:textId="77777777">
        <w:tc>
          <w:tcPr>
            <w:tcW w:w="4265" w:type="dxa"/>
          </w:tcPr>
          <w:p w14:paraId="4949F364" w14:textId="77777777" w:rsidR="00EE6363" w:rsidRDefault="00BD02AF">
            <w:pPr>
              <w:ind w:firstLineChars="0" w:firstLine="0"/>
            </w:pPr>
            <w:r>
              <w:object w:dxaOrig="3955" w:dyaOrig="3256" w14:anchorId="618AF625">
                <v:shape id="_x0000_i1030" type="#_x0000_t75" style="width:197.75pt;height:162.8pt" o:ole="">
                  <v:imagedata r:id="rId20" o:title="" cropleft="10844f" cropright="11706f"/>
                </v:shape>
                <o:OLEObject Type="Embed" ProgID="Visio.Drawing.15" ShapeID="_x0000_i1030" DrawAspect="Content" ObjectID="_1824361344" r:id="rId21"/>
              </w:object>
            </w:r>
          </w:p>
          <w:p w14:paraId="65C218B4" w14:textId="77777777" w:rsidR="00EE6363" w:rsidRDefault="00BD02AF">
            <w:pPr>
              <w:spacing w:line="0" w:lineRule="atLeast"/>
              <w:ind w:firstLineChars="0" w:firstLine="0"/>
              <w:jc w:val="center"/>
            </w:pPr>
            <w:r>
              <w:rPr>
                <w:rFonts w:hint="eastAsia"/>
              </w:rPr>
              <w:t>（</w:t>
            </w:r>
            <w:r>
              <w:t>a</w:t>
            </w:r>
            <w:r>
              <w:t>）</w:t>
            </w:r>
            <w:r>
              <w:t xml:space="preserve"> GASF</w:t>
            </w:r>
            <w:r>
              <w:rPr>
                <w:rFonts w:hint="eastAsia"/>
              </w:rPr>
              <w:t>图像</w:t>
            </w:r>
          </w:p>
        </w:tc>
        <w:commentRangeStart w:id="3"/>
        <w:tc>
          <w:tcPr>
            <w:tcW w:w="4257" w:type="dxa"/>
          </w:tcPr>
          <w:p w14:paraId="623A9651" w14:textId="77777777" w:rsidR="00EE6363" w:rsidRDefault="00BD02AF">
            <w:pPr>
              <w:ind w:firstLineChars="0" w:firstLine="0"/>
            </w:pPr>
            <w:r>
              <w:object w:dxaOrig="3944" w:dyaOrig="3159" w14:anchorId="3250269E">
                <v:shape id="_x0000_i1031" type="#_x0000_t75" style="width:197.2pt;height:157.95pt" o:ole="">
                  <v:imagedata r:id="rId22" o:title="" cropleft="11000f" cropright="12376f"/>
                </v:shape>
                <o:OLEObject Type="Embed" ProgID="Visio.Drawing.15" ShapeID="_x0000_i1031" DrawAspect="Content" ObjectID="_1824361345" r:id="rId23"/>
              </w:object>
            </w:r>
            <w:commentRangeEnd w:id="3"/>
            <w:r>
              <w:rPr>
                <w:rStyle w:val="ae"/>
              </w:rPr>
              <w:commentReference w:id="3"/>
            </w:r>
          </w:p>
          <w:p w14:paraId="0EE16117" w14:textId="77777777" w:rsidR="00EE6363" w:rsidRDefault="00BD02AF">
            <w:pPr>
              <w:spacing w:line="0" w:lineRule="atLeast"/>
              <w:ind w:firstLineChars="0" w:firstLine="0"/>
              <w:jc w:val="center"/>
            </w:pPr>
            <w:r>
              <w:rPr>
                <w:rFonts w:hint="eastAsia"/>
              </w:rPr>
              <w:t>（</w:t>
            </w:r>
            <w:r>
              <w:t>b</w:t>
            </w:r>
            <w:r>
              <w:t>）</w:t>
            </w:r>
            <w:r>
              <w:t xml:space="preserve"> GADF</w:t>
            </w:r>
            <w:r>
              <w:rPr>
                <w:rFonts w:hint="eastAsia"/>
              </w:rPr>
              <w:t>图像</w:t>
            </w:r>
          </w:p>
        </w:tc>
      </w:tr>
    </w:tbl>
    <w:p w14:paraId="49118BEE" w14:textId="77777777" w:rsidR="00EE6363" w:rsidRDefault="00BD02AF">
      <w:pPr>
        <w:pStyle w:val="af"/>
        <w:ind w:left="360" w:firstLineChars="0" w:firstLine="0"/>
        <w:jc w:val="center"/>
      </w:pPr>
      <w:r>
        <w:rPr>
          <w:rFonts w:hint="eastAsia"/>
        </w:rPr>
        <w:lastRenderedPageBreak/>
        <w:t>图</w:t>
      </w:r>
      <w:r>
        <w:t xml:space="preserve">3 </w:t>
      </w:r>
      <w:r>
        <w:rPr>
          <w:rFonts w:hint="eastAsia"/>
        </w:rPr>
        <w:t>双通道格拉姆角场反射事件二维图像</w:t>
      </w:r>
    </w:p>
    <w:p w14:paraId="4131F9B6" w14:textId="77777777" w:rsidR="00EE6363" w:rsidRDefault="00BD02AF">
      <w:pPr>
        <w:ind w:firstLine="420"/>
      </w:pPr>
      <w:r>
        <w:rPr>
          <w:rFonts w:hint="eastAsia"/>
        </w:rPr>
        <w:t>从图</w:t>
      </w:r>
      <w:r>
        <w:rPr>
          <w:rFonts w:hint="eastAsia"/>
        </w:rPr>
        <w:t>3</w:t>
      </w:r>
      <w:r>
        <w:rPr>
          <w:rFonts w:hint="eastAsia"/>
        </w:rPr>
        <w:t>可以看出，反射事件对应的</w:t>
      </w:r>
      <w:r>
        <w:rPr>
          <w:rFonts w:hint="eastAsia"/>
        </w:rPr>
        <w:t>GASF</w:t>
      </w:r>
      <w:r>
        <w:rPr>
          <w:rFonts w:hint="eastAsia"/>
        </w:rPr>
        <w:t>图像中元素分布明显向</w:t>
      </w:r>
      <w:r>
        <w:rPr>
          <w:rFonts w:hint="eastAsia"/>
        </w:rPr>
        <w:t>1</w:t>
      </w:r>
      <w:r>
        <w:rPr>
          <w:rFonts w:hint="eastAsia"/>
        </w:rPr>
        <w:t>集中，而</w:t>
      </w:r>
      <w:r>
        <w:rPr>
          <w:rFonts w:hint="eastAsia"/>
        </w:rPr>
        <w:t>GADF</w:t>
      </w:r>
      <w:r>
        <w:rPr>
          <w:rFonts w:hint="eastAsia"/>
        </w:rPr>
        <w:t>图像中的元素分布则相对均匀。在对称性方面，</w:t>
      </w:r>
      <w:r>
        <w:rPr>
          <w:rFonts w:hint="eastAsia"/>
        </w:rPr>
        <w:t>GASF</w:t>
      </w:r>
      <w:r>
        <w:rPr>
          <w:rFonts w:hint="eastAsia"/>
        </w:rPr>
        <w:t>图像主对角线两侧数据呈对称分布，而</w:t>
      </w:r>
      <w:r>
        <w:rPr>
          <w:rFonts w:hint="eastAsia"/>
        </w:rPr>
        <w:t>GADF</w:t>
      </w:r>
      <w:r>
        <w:rPr>
          <w:rFonts w:hint="eastAsia"/>
        </w:rPr>
        <w:t>图像主对角线位置的数值为</w:t>
      </w:r>
      <w:r>
        <w:rPr>
          <w:rFonts w:hint="eastAsia"/>
        </w:rPr>
        <w:t>0</w:t>
      </w:r>
      <w:r>
        <w:rPr>
          <w:rFonts w:hint="eastAsia"/>
        </w:rPr>
        <w:t>，两侧数据呈现镜像分布特征。</w:t>
      </w:r>
    </w:p>
    <w:p w14:paraId="35458333" w14:textId="77777777" w:rsidR="00EE6363" w:rsidRDefault="00BD02AF">
      <w:pPr>
        <w:ind w:firstLineChars="0" w:firstLine="0"/>
        <w:rPr>
          <w:b/>
        </w:rPr>
      </w:pPr>
      <w:r>
        <w:rPr>
          <w:rFonts w:hint="eastAsia"/>
          <w:b/>
        </w:rPr>
        <w:t>2</w:t>
      </w:r>
      <w:r>
        <w:rPr>
          <w:b/>
        </w:rPr>
        <w:t xml:space="preserve">.3 </w:t>
      </w:r>
      <w:r>
        <w:rPr>
          <w:rFonts w:hint="eastAsia"/>
          <w:b/>
        </w:rPr>
        <w:t>非反射事件分析</w:t>
      </w:r>
    </w:p>
    <w:p w14:paraId="46C70B53" w14:textId="77777777" w:rsidR="00EE6363" w:rsidRDefault="00BD02AF">
      <w:pPr>
        <w:ind w:firstLine="420"/>
      </w:pPr>
      <w:r>
        <w:rPr>
          <w:rFonts w:hint="eastAsia"/>
        </w:rPr>
        <w:t>本文选取图</w:t>
      </w:r>
      <w:r>
        <w:rPr>
          <w:rFonts w:hint="eastAsia"/>
        </w:rPr>
        <w:t>4</w:t>
      </w:r>
      <w:r>
        <w:rPr>
          <w:rFonts w:hint="eastAsia"/>
        </w:rPr>
        <w:t>（</w:t>
      </w:r>
      <w:r>
        <w:rPr>
          <w:rFonts w:hint="eastAsia"/>
        </w:rPr>
        <w:t>a</w:t>
      </w:r>
      <w:r>
        <w:rPr>
          <w:rFonts w:hint="eastAsia"/>
        </w:rPr>
        <w:t>）所示的</w:t>
      </w:r>
      <w:r>
        <w:rPr>
          <w:rFonts w:hint="eastAsia"/>
        </w:rPr>
        <w:t>OTDR</w:t>
      </w:r>
      <w:r>
        <w:rPr>
          <w:rFonts w:hint="eastAsia"/>
        </w:rPr>
        <w:t>非反射事件作为分析对象。图</w:t>
      </w:r>
      <w:r>
        <w:rPr>
          <w:rFonts w:hint="eastAsia"/>
        </w:rPr>
        <w:t>4</w:t>
      </w:r>
      <w:r>
        <w:rPr>
          <w:rFonts w:hint="eastAsia"/>
        </w:rPr>
        <w:t>（</w:t>
      </w:r>
      <w:r>
        <w:rPr>
          <w:rFonts w:hint="eastAsia"/>
        </w:rPr>
        <w:t>b</w:t>
      </w:r>
      <w:r>
        <w:rPr>
          <w:rFonts w:hint="eastAsia"/>
        </w:rPr>
        <w:t>）为直接采用格拉姆矩阵点积运算生成的二维图像，图</w:t>
      </w:r>
      <w:r>
        <w:rPr>
          <w:rFonts w:hint="eastAsia"/>
        </w:rPr>
        <w:t>5</w:t>
      </w:r>
      <w:r>
        <w:rPr>
          <w:rFonts w:hint="eastAsia"/>
        </w:rPr>
        <w:t>为相应的</w:t>
      </w:r>
      <w:r>
        <w:rPr>
          <w:rFonts w:hint="eastAsia"/>
        </w:rPr>
        <w:t>GASF</w:t>
      </w:r>
      <w:r>
        <w:rPr>
          <w:rFonts w:hint="eastAsia"/>
        </w:rPr>
        <w:t>和</w:t>
      </w:r>
      <w:r>
        <w:rPr>
          <w:rFonts w:hint="eastAsia"/>
        </w:rPr>
        <w:t>GADF</w:t>
      </w:r>
      <w:r>
        <w:rPr>
          <w:rFonts w:hint="eastAsia"/>
        </w:rPr>
        <w:t>图像。对比可见，二者同样存在显著差异。</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1"/>
        <w:gridCol w:w="4375"/>
      </w:tblGrid>
      <w:tr w:rsidR="00EE6363" w14:paraId="2878E284" w14:textId="77777777">
        <w:tc>
          <w:tcPr>
            <w:tcW w:w="4086" w:type="dxa"/>
          </w:tcPr>
          <w:p w14:paraId="5D0A5A26" w14:textId="77777777" w:rsidR="00EE6363" w:rsidRDefault="00BD02AF">
            <w:pPr>
              <w:ind w:firstLineChars="0" w:firstLine="0"/>
              <w:jc w:val="center"/>
            </w:pPr>
            <w:r>
              <w:object w:dxaOrig="3772" w:dyaOrig="3030" w14:anchorId="4826BD82">
                <v:shape id="_x0000_i1032" type="#_x0000_t75" style="width:188.6pt;height:151.5pt" o:ole="">
                  <v:imagedata r:id="rId24" o:title=""/>
                </v:shape>
                <o:OLEObject Type="Embed" ProgID="Visio.Drawing.15" ShapeID="_x0000_i1032" DrawAspect="Content" ObjectID="_1824361346" r:id="rId25"/>
              </w:object>
            </w:r>
          </w:p>
          <w:p w14:paraId="0795EA60" w14:textId="77777777" w:rsidR="00EE6363" w:rsidRDefault="00BD02AF">
            <w:pPr>
              <w:ind w:firstLineChars="0" w:firstLine="0"/>
              <w:jc w:val="center"/>
            </w:pPr>
            <w:r>
              <w:rPr>
                <w:rFonts w:hint="eastAsia"/>
              </w:rPr>
              <w:t>（</w:t>
            </w:r>
            <w:r>
              <w:t>a</w:t>
            </w:r>
            <w:r>
              <w:t>）</w:t>
            </w:r>
            <w:r>
              <w:rPr>
                <w:rFonts w:hint="eastAsia"/>
              </w:rPr>
              <w:t xml:space="preserve"> OTDR</w:t>
            </w:r>
            <w:r>
              <w:rPr>
                <w:rFonts w:hint="eastAsia"/>
              </w:rPr>
              <w:t>非反射事件图</w:t>
            </w:r>
          </w:p>
        </w:tc>
        <w:commentRangeStart w:id="4"/>
        <w:tc>
          <w:tcPr>
            <w:tcW w:w="4436" w:type="dxa"/>
          </w:tcPr>
          <w:p w14:paraId="1D4D11AF" w14:textId="77777777" w:rsidR="00EE6363" w:rsidRDefault="00BD02AF">
            <w:pPr>
              <w:ind w:firstLineChars="0" w:firstLine="0"/>
              <w:jc w:val="center"/>
            </w:pPr>
            <w:r>
              <w:object w:dxaOrig="4223" w:dyaOrig="3073" w14:anchorId="573C55A7">
                <v:shape id="_x0000_i1033" type="#_x0000_t75" style="width:211.15pt;height:153.65pt" o:ole="">
                  <v:imagedata r:id="rId26" o:title=""/>
                </v:shape>
                <o:OLEObject Type="Embed" ProgID="Visio.Drawing.15" ShapeID="_x0000_i1033" DrawAspect="Content" ObjectID="_1824361347" r:id="rId27"/>
              </w:object>
            </w:r>
            <w:commentRangeEnd w:id="4"/>
            <w:r>
              <w:rPr>
                <w:rStyle w:val="ae"/>
              </w:rPr>
              <w:commentReference w:id="4"/>
            </w:r>
          </w:p>
          <w:p w14:paraId="3B578AE9" w14:textId="77777777" w:rsidR="00EE6363" w:rsidRDefault="00BD02AF">
            <w:pPr>
              <w:ind w:firstLineChars="0" w:firstLine="0"/>
              <w:jc w:val="center"/>
            </w:pPr>
            <w:r>
              <w:rPr>
                <w:rFonts w:hint="eastAsia"/>
              </w:rPr>
              <w:t>（</w:t>
            </w:r>
            <w:r>
              <w:t>b</w:t>
            </w:r>
            <w:r>
              <w:t>）</w:t>
            </w:r>
            <w:r>
              <w:rPr>
                <w:rFonts w:hint="eastAsia"/>
              </w:rPr>
              <w:t xml:space="preserve"> </w:t>
            </w:r>
            <w:r>
              <w:rPr>
                <w:rFonts w:hint="eastAsia"/>
              </w:rPr>
              <w:t>格拉姆矩阵点积成像</w:t>
            </w:r>
          </w:p>
        </w:tc>
      </w:tr>
    </w:tbl>
    <w:p w14:paraId="40969B93" w14:textId="77777777" w:rsidR="00EE6363" w:rsidRDefault="00BD02AF">
      <w:pPr>
        <w:ind w:firstLine="420"/>
        <w:jc w:val="center"/>
      </w:pPr>
      <w:r>
        <w:rPr>
          <w:rFonts w:hint="eastAsia"/>
        </w:rPr>
        <w:t>图</w:t>
      </w:r>
      <w:r>
        <w:t>4</w:t>
      </w:r>
      <w:r>
        <w:rPr>
          <w:rFonts w:hint="eastAsia"/>
        </w:rPr>
        <w:t xml:space="preserve"> </w:t>
      </w:r>
      <w:r>
        <w:rPr>
          <w:rFonts w:hint="eastAsia"/>
        </w:rPr>
        <w:t>非反射事件的格拉姆矩阵点积成像</w:t>
      </w:r>
    </w:p>
    <w:tbl>
      <w:tblPr>
        <w:tblStyle w:val="ad"/>
        <w:tblW w:w="8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274"/>
      </w:tblGrid>
      <w:tr w:rsidR="00EE6363" w14:paraId="7929E8FB" w14:textId="77777777">
        <w:tc>
          <w:tcPr>
            <w:tcW w:w="4248" w:type="dxa"/>
          </w:tcPr>
          <w:p w14:paraId="6CDB2407" w14:textId="77777777" w:rsidR="00EE6363" w:rsidRDefault="00BD02AF">
            <w:pPr>
              <w:ind w:firstLineChars="0" w:firstLine="0"/>
            </w:pPr>
            <w:r>
              <w:object w:dxaOrig="3933" w:dyaOrig="3267" w14:anchorId="0E08DCDC">
                <v:shape id="_x0000_i1034" type="#_x0000_t75" style="width:196.65pt;height:163.35pt" o:ole="">
                  <v:imagedata r:id="rId28" o:title="" cropleft="10063f" cropright="12644f"/>
                </v:shape>
                <o:OLEObject Type="Embed" ProgID="Visio.Drawing.15" ShapeID="_x0000_i1034" DrawAspect="Content" ObjectID="_1824361348" r:id="rId29"/>
              </w:object>
            </w:r>
          </w:p>
          <w:p w14:paraId="76396CEE" w14:textId="77777777" w:rsidR="00EE6363" w:rsidRDefault="00BD02AF">
            <w:pPr>
              <w:spacing w:line="0" w:lineRule="atLeast"/>
              <w:ind w:firstLineChars="0" w:firstLine="0"/>
              <w:jc w:val="center"/>
            </w:pPr>
            <w:r>
              <w:rPr>
                <w:rFonts w:hint="eastAsia"/>
              </w:rPr>
              <w:t>（</w:t>
            </w:r>
            <w:r>
              <w:t>a</w:t>
            </w:r>
            <w:r>
              <w:t>）</w:t>
            </w:r>
            <w:r>
              <w:rPr>
                <w:rFonts w:hint="eastAsia"/>
              </w:rPr>
              <w:t xml:space="preserve"> GASF</w:t>
            </w:r>
            <w:r>
              <w:rPr>
                <w:rFonts w:hint="eastAsia"/>
              </w:rPr>
              <w:t>图像</w:t>
            </w:r>
          </w:p>
        </w:tc>
        <w:commentRangeStart w:id="5"/>
        <w:tc>
          <w:tcPr>
            <w:tcW w:w="4274" w:type="dxa"/>
          </w:tcPr>
          <w:p w14:paraId="1414DA87" w14:textId="77777777" w:rsidR="00EE6363" w:rsidRDefault="00BD02AF">
            <w:pPr>
              <w:ind w:firstLineChars="0" w:firstLine="0"/>
            </w:pPr>
            <w:r>
              <w:object w:dxaOrig="3933" w:dyaOrig="3116" w14:anchorId="7590D90F">
                <v:shape id="_x0000_i1035" type="#_x0000_t75" style="width:196.65pt;height:155.8pt" o:ole="">
                  <v:imagedata r:id="rId30" o:title="" cropleft="12459f" cropright="10351f"/>
                </v:shape>
                <o:OLEObject Type="Embed" ProgID="Visio.Drawing.15" ShapeID="_x0000_i1035" DrawAspect="Content" ObjectID="_1824361349" r:id="rId31"/>
              </w:object>
            </w:r>
            <w:commentRangeEnd w:id="5"/>
            <w:r>
              <w:rPr>
                <w:rStyle w:val="ae"/>
              </w:rPr>
              <w:commentReference w:id="5"/>
            </w:r>
          </w:p>
          <w:p w14:paraId="5FCDE729" w14:textId="77777777" w:rsidR="00EE6363" w:rsidRDefault="00BD02AF">
            <w:pPr>
              <w:spacing w:line="0" w:lineRule="atLeast"/>
              <w:ind w:firstLineChars="0" w:firstLine="0"/>
              <w:jc w:val="center"/>
            </w:pPr>
            <w:r>
              <w:rPr>
                <w:rFonts w:hint="eastAsia"/>
              </w:rPr>
              <w:t>（</w:t>
            </w:r>
            <w:r>
              <w:t>b</w:t>
            </w:r>
            <w:r>
              <w:t>）</w:t>
            </w:r>
            <w:r>
              <w:rPr>
                <w:rFonts w:hint="eastAsia"/>
              </w:rPr>
              <w:t xml:space="preserve"> GADF</w:t>
            </w:r>
            <w:r>
              <w:rPr>
                <w:rFonts w:hint="eastAsia"/>
              </w:rPr>
              <w:t>图像</w:t>
            </w:r>
          </w:p>
        </w:tc>
      </w:tr>
    </w:tbl>
    <w:p w14:paraId="57DBE443" w14:textId="77777777" w:rsidR="00EE6363" w:rsidRDefault="00BD02AF">
      <w:pPr>
        <w:ind w:firstLine="420"/>
        <w:jc w:val="center"/>
      </w:pPr>
      <w:r>
        <w:rPr>
          <w:rFonts w:hint="eastAsia"/>
        </w:rPr>
        <w:t>图</w:t>
      </w:r>
      <w:r>
        <w:t>5</w:t>
      </w:r>
      <w:r>
        <w:rPr>
          <w:rFonts w:hint="eastAsia"/>
        </w:rPr>
        <w:t xml:space="preserve"> </w:t>
      </w:r>
      <w:r>
        <w:rPr>
          <w:rFonts w:hint="eastAsia"/>
        </w:rPr>
        <w:t>双通道格拉姆角场非反射事件二维图像</w:t>
      </w:r>
    </w:p>
    <w:p w14:paraId="29D0BA94" w14:textId="77777777" w:rsidR="00EE6363" w:rsidRDefault="00BD02AF">
      <w:pPr>
        <w:ind w:firstLine="420"/>
      </w:pPr>
      <w:r>
        <w:rPr>
          <w:rFonts w:hint="eastAsia"/>
        </w:rPr>
        <w:t>从图</w:t>
      </w:r>
      <w:r>
        <w:rPr>
          <w:rFonts w:hint="eastAsia"/>
        </w:rPr>
        <w:t>5</w:t>
      </w:r>
      <w:r>
        <w:rPr>
          <w:rFonts w:hint="eastAsia"/>
        </w:rPr>
        <w:t>可见，非反射事件对应的</w:t>
      </w:r>
      <w:r>
        <w:rPr>
          <w:rFonts w:hint="eastAsia"/>
        </w:rPr>
        <w:t>GASF</w:t>
      </w:r>
      <w:r>
        <w:rPr>
          <w:rFonts w:hint="eastAsia"/>
        </w:rPr>
        <w:t>图像中元素分布未出现明显向</w:t>
      </w:r>
      <w:r>
        <w:rPr>
          <w:rFonts w:hint="eastAsia"/>
        </w:rPr>
        <w:t>1</w:t>
      </w:r>
      <w:r>
        <w:rPr>
          <w:rFonts w:hint="eastAsia"/>
        </w:rPr>
        <w:t>集中的趋势，而是呈现平缓的渐变分布。在对称性方面，</w:t>
      </w:r>
      <w:r>
        <w:rPr>
          <w:rFonts w:hint="eastAsia"/>
        </w:rPr>
        <w:t>GASF</w:t>
      </w:r>
      <w:r>
        <w:rPr>
          <w:rFonts w:hint="eastAsia"/>
        </w:rPr>
        <w:t>图像主对角线两侧数据虽具有一定对称性，但相比反射事件有所减弱，整体呈现出随信号平缓变化而连续渐变的对称分布形态。非反射事件下的</w:t>
      </w:r>
      <w:r>
        <w:rPr>
          <w:rFonts w:hint="eastAsia"/>
        </w:rPr>
        <w:t>GADF</w:t>
      </w:r>
      <w:r>
        <w:rPr>
          <w:rFonts w:hint="eastAsia"/>
        </w:rPr>
        <w:t>图像元素分布同样相对均匀，主对角线数值接近</w:t>
      </w:r>
      <w:r>
        <w:rPr>
          <w:rFonts w:hint="eastAsia"/>
        </w:rPr>
        <w:t>0</w:t>
      </w:r>
      <w:r>
        <w:rPr>
          <w:rFonts w:hint="eastAsia"/>
        </w:rPr>
        <w:t>，两侧数据呈现镜像分布特征。由于非反射事件信号变化平缓，这种镜像分布的细节变化更为柔和连续，未出现因尖锐反射峰导致的突兀分布差异。</w:t>
      </w:r>
    </w:p>
    <w:p w14:paraId="47928A3F" w14:textId="77777777" w:rsidR="00EE6363" w:rsidRDefault="00BD02AF">
      <w:pPr>
        <w:pStyle w:val="2"/>
        <w:spacing w:before="156" w:after="156"/>
        <w:rPr>
          <w:b/>
          <w:bCs w:val="0"/>
        </w:rPr>
      </w:pPr>
      <w:r>
        <w:rPr>
          <w:b/>
          <w:bCs w:val="0"/>
        </w:rPr>
        <w:t>2.4</w:t>
      </w:r>
      <w:r>
        <w:rPr>
          <w:rFonts w:hint="eastAsia"/>
          <w:b/>
          <w:bCs w:val="0"/>
        </w:rPr>
        <w:t xml:space="preserve"> </w:t>
      </w:r>
      <w:r>
        <w:rPr>
          <w:rFonts w:hint="eastAsia"/>
          <w:b/>
          <w:bCs w:val="0"/>
        </w:rPr>
        <w:t>实验结果分析</w:t>
      </w:r>
    </w:p>
    <w:p w14:paraId="5BCE5B7E" w14:textId="77777777" w:rsidR="00EE6363" w:rsidRDefault="00BD02AF">
      <w:pPr>
        <w:ind w:firstLine="420"/>
      </w:pPr>
      <w:r>
        <w:rPr>
          <w:rFonts w:hint="eastAsia"/>
        </w:rPr>
        <w:t>为验证本文所提光缆故障事件识别模型的优越性，设计了</w:t>
      </w:r>
      <w:r>
        <w:rPr>
          <w:rFonts w:hint="eastAsia"/>
        </w:rPr>
        <w:t>3</w:t>
      </w:r>
      <w:r>
        <w:rPr>
          <w:rFonts w:hint="eastAsia"/>
        </w:rPr>
        <w:t>组对比</w:t>
      </w:r>
      <w:r>
        <w:rPr>
          <w:rFonts w:hint="eastAsia"/>
        </w:rPr>
        <w:t>实验，采用相同分类算法（</w:t>
      </w:r>
      <w:r>
        <w:rPr>
          <w:rFonts w:hint="eastAsia"/>
        </w:rPr>
        <w:t>DD</w:t>
      </w:r>
      <w:r>
        <w:rPr>
          <w:rFonts w:hint="eastAsia"/>
        </w:rPr>
        <w:t>网络）但不同信号处理方法，对各组实验的准确率进行对比分析。分别采用小波包分解</w:t>
      </w:r>
      <w:r>
        <w:rPr>
          <w:rFonts w:hint="eastAsia"/>
        </w:rPr>
        <w:t>[</w:t>
      </w:r>
      <w:r>
        <w:t>17</w:t>
      </w:r>
      <w:r>
        <w:rPr>
          <w:rFonts w:hint="eastAsia"/>
        </w:rPr>
        <w:t>]</w:t>
      </w:r>
      <w:r>
        <w:rPr>
          <w:rFonts w:hint="eastAsia"/>
        </w:rPr>
        <w:t>、经验模态分解</w:t>
      </w:r>
      <w:r>
        <w:rPr>
          <w:rFonts w:hint="eastAsia"/>
        </w:rPr>
        <w:t>[</w:t>
      </w:r>
      <w:r>
        <w:t>18</w:t>
      </w:r>
      <w:r>
        <w:rPr>
          <w:rFonts w:hint="eastAsia"/>
        </w:rPr>
        <w:t>]</w:t>
      </w:r>
      <w:r>
        <w:rPr>
          <w:rFonts w:hint="eastAsia"/>
        </w:rPr>
        <w:t>和变分模态分解</w:t>
      </w:r>
      <w:r>
        <w:rPr>
          <w:rFonts w:hint="eastAsia"/>
        </w:rPr>
        <w:t>[</w:t>
      </w:r>
      <w:r>
        <w:t>19</w:t>
      </w:r>
      <w:r>
        <w:rPr>
          <w:rFonts w:hint="eastAsia"/>
        </w:rPr>
        <w:t>]</w:t>
      </w:r>
      <w:r>
        <w:rPr>
          <w:rFonts w:hint="eastAsia"/>
        </w:rPr>
        <w:t>三种方法处理信号后，将处理结果输入</w:t>
      </w:r>
      <w:r>
        <w:rPr>
          <w:rFonts w:hint="eastAsia"/>
        </w:rPr>
        <w:lastRenderedPageBreak/>
        <w:t>DD</w:t>
      </w:r>
      <w:r>
        <w:rPr>
          <w:rFonts w:hint="eastAsia"/>
        </w:rPr>
        <w:t>网络分类模型。为保证实验结果可靠，各方法均重复实验</w:t>
      </w:r>
      <w:r>
        <w:rPr>
          <w:rFonts w:hint="eastAsia"/>
        </w:rPr>
        <w:t>20</w:t>
      </w:r>
      <w:r>
        <w:rPr>
          <w:rFonts w:hint="eastAsia"/>
        </w:rPr>
        <w:t>次，平均分类准确率如表</w:t>
      </w:r>
      <w:r>
        <w:rPr>
          <w:rFonts w:hint="eastAsia"/>
        </w:rPr>
        <w:t>4</w:t>
      </w:r>
      <w:r>
        <w:rPr>
          <w:rFonts w:hint="eastAsia"/>
        </w:rPr>
        <w:t>所示。可</w:t>
      </w:r>
      <w:r>
        <w:t>以看出，</w:t>
      </w:r>
      <w:r>
        <w:rPr>
          <w:rFonts w:hint="eastAsia"/>
        </w:rPr>
        <w:t>本文所提方法准确率优于其他识别方法。其中，采用小波包分解方法的第</w:t>
      </w:r>
      <w:r>
        <w:rPr>
          <w:rFonts w:hint="eastAsia"/>
        </w:rPr>
        <w:t>1</w:t>
      </w:r>
      <w:r>
        <w:rPr>
          <w:rFonts w:hint="eastAsia"/>
        </w:rPr>
        <w:t>组平均分类准确率为</w:t>
      </w:r>
      <w:r>
        <w:rPr>
          <w:rFonts w:hint="eastAsia"/>
        </w:rPr>
        <w:t>93.58%</w:t>
      </w:r>
      <w:r>
        <w:rPr>
          <w:rFonts w:hint="eastAsia"/>
        </w:rPr>
        <w:t>；第</w:t>
      </w:r>
      <w:r>
        <w:rPr>
          <w:rFonts w:hint="eastAsia"/>
        </w:rPr>
        <w:t>2</w:t>
      </w:r>
      <w:r>
        <w:rPr>
          <w:rFonts w:hint="eastAsia"/>
        </w:rPr>
        <w:t>、</w:t>
      </w:r>
      <w:r>
        <w:rPr>
          <w:rFonts w:hint="eastAsia"/>
        </w:rPr>
        <w:t>3</w:t>
      </w:r>
      <w:r>
        <w:rPr>
          <w:rFonts w:hint="eastAsia"/>
        </w:rPr>
        <w:t>组分别采用经验模态分解和变分模态分解方法，既实现频率分解又考虑时间分段，平均准确率分别达到</w:t>
      </w:r>
      <w:r>
        <w:rPr>
          <w:rFonts w:hint="eastAsia"/>
        </w:rPr>
        <w:t>95.52%</w:t>
      </w:r>
      <w:r>
        <w:rPr>
          <w:rFonts w:hint="eastAsia"/>
        </w:rPr>
        <w:t>和</w:t>
      </w:r>
      <w:r>
        <w:rPr>
          <w:rFonts w:hint="eastAsia"/>
        </w:rPr>
        <w:t>96.76%</w:t>
      </w:r>
      <w:r>
        <w:rPr>
          <w:rFonts w:hint="eastAsia"/>
        </w:rPr>
        <w:t>。</w:t>
      </w:r>
      <w:r>
        <w:rPr>
          <w:rFonts w:hint="eastAsia"/>
        </w:rPr>
        <w:t>本方法取得的优越分类性能主要源于三方面创新：充分考虑光缆信号的时序分段特性；通过一维信号转二维图像实现特征空间升维扩展；采用双通道机制增强特征表达的丰富性。这些技术改进共同促成了特征提取精度的显著提升，验证了本方法在光缆事件识别任务中的有效性与鲁棒性。</w:t>
      </w:r>
    </w:p>
    <w:p w14:paraId="1698CAFD" w14:textId="77777777" w:rsidR="00EE6363" w:rsidRDefault="00BD02AF">
      <w:pPr>
        <w:ind w:firstLine="420"/>
        <w:jc w:val="center"/>
      </w:pPr>
      <w:r>
        <w:rPr>
          <w:rFonts w:hint="eastAsia"/>
        </w:rPr>
        <w:t>表</w:t>
      </w:r>
      <w:r>
        <w:rPr>
          <w:rFonts w:hint="eastAsia"/>
        </w:rPr>
        <w:t xml:space="preserve">4 </w:t>
      </w:r>
      <w:r>
        <w:rPr>
          <w:rFonts w:hint="eastAsia"/>
        </w:rPr>
        <w:t>不同诊断方法下准确率对比</w:t>
      </w:r>
    </w:p>
    <w:tbl>
      <w:tblPr>
        <w:tblStyle w:val="a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033"/>
        <w:gridCol w:w="3921"/>
        <w:gridCol w:w="2352"/>
      </w:tblGrid>
      <w:tr w:rsidR="00EE6363" w14:paraId="07E0D877" w14:textId="77777777">
        <w:trPr>
          <w:jc w:val="center"/>
        </w:trPr>
        <w:tc>
          <w:tcPr>
            <w:tcW w:w="2033" w:type="dxa"/>
            <w:tcBorders>
              <w:top w:val="single" w:sz="12" w:space="0" w:color="auto"/>
              <w:bottom w:val="single" w:sz="6" w:space="0" w:color="auto"/>
            </w:tcBorders>
          </w:tcPr>
          <w:p w14:paraId="7EB01A0F" w14:textId="77777777" w:rsidR="00EE6363" w:rsidRDefault="00BD02AF">
            <w:pPr>
              <w:ind w:firstLine="420"/>
            </w:pPr>
            <w:r>
              <w:rPr>
                <w:rFonts w:hint="eastAsia"/>
              </w:rPr>
              <w:t>序号</w:t>
            </w:r>
          </w:p>
        </w:tc>
        <w:tc>
          <w:tcPr>
            <w:tcW w:w="3921" w:type="dxa"/>
            <w:tcBorders>
              <w:top w:val="single" w:sz="12" w:space="0" w:color="auto"/>
              <w:bottom w:val="single" w:sz="6" w:space="0" w:color="auto"/>
            </w:tcBorders>
          </w:tcPr>
          <w:p w14:paraId="44E49C99" w14:textId="77777777" w:rsidR="00EE6363" w:rsidRDefault="00BD02AF">
            <w:pPr>
              <w:ind w:firstLine="420"/>
            </w:pPr>
            <w:r>
              <w:rPr>
                <w:rFonts w:hint="eastAsia"/>
              </w:rPr>
              <w:t>识别方法</w:t>
            </w:r>
          </w:p>
        </w:tc>
        <w:tc>
          <w:tcPr>
            <w:tcW w:w="2352" w:type="dxa"/>
            <w:tcBorders>
              <w:top w:val="single" w:sz="12" w:space="0" w:color="auto"/>
              <w:bottom w:val="single" w:sz="6" w:space="0" w:color="auto"/>
            </w:tcBorders>
          </w:tcPr>
          <w:p w14:paraId="115869D5" w14:textId="77777777" w:rsidR="00EE6363" w:rsidRDefault="00BD02AF">
            <w:pPr>
              <w:ind w:firstLine="420"/>
            </w:pPr>
            <w:r>
              <w:rPr>
                <w:rFonts w:hint="eastAsia"/>
              </w:rPr>
              <w:t>准确率</w:t>
            </w:r>
            <w:r>
              <w:rPr>
                <w:rFonts w:hint="eastAsia"/>
              </w:rPr>
              <w:t>%</w:t>
            </w:r>
          </w:p>
        </w:tc>
      </w:tr>
      <w:tr w:rsidR="00EE6363" w14:paraId="64F2DD17" w14:textId="77777777">
        <w:trPr>
          <w:jc w:val="center"/>
        </w:trPr>
        <w:tc>
          <w:tcPr>
            <w:tcW w:w="2033" w:type="dxa"/>
            <w:tcBorders>
              <w:top w:val="single" w:sz="6" w:space="0" w:color="auto"/>
              <w:bottom w:val="nil"/>
            </w:tcBorders>
          </w:tcPr>
          <w:p w14:paraId="57DCF6AA" w14:textId="77777777" w:rsidR="00EE6363" w:rsidRDefault="00BD02AF">
            <w:pPr>
              <w:ind w:firstLine="420"/>
            </w:pPr>
            <w:r>
              <w:rPr>
                <w:rFonts w:hint="eastAsia"/>
              </w:rPr>
              <w:t>第</w:t>
            </w:r>
            <w:r>
              <w:rPr>
                <w:rFonts w:hint="eastAsia"/>
              </w:rPr>
              <w:t>1</w:t>
            </w:r>
            <w:r>
              <w:rPr>
                <w:rFonts w:hint="eastAsia"/>
              </w:rPr>
              <w:t>组</w:t>
            </w:r>
          </w:p>
        </w:tc>
        <w:tc>
          <w:tcPr>
            <w:tcW w:w="3921" w:type="dxa"/>
            <w:tcBorders>
              <w:top w:val="single" w:sz="6" w:space="0" w:color="auto"/>
              <w:bottom w:val="nil"/>
            </w:tcBorders>
          </w:tcPr>
          <w:p w14:paraId="52EFC2C1" w14:textId="77777777" w:rsidR="00EE6363" w:rsidRDefault="00BD02AF">
            <w:pPr>
              <w:ind w:firstLine="420"/>
            </w:pPr>
            <w:r>
              <w:rPr>
                <w:rFonts w:hint="eastAsia"/>
              </w:rPr>
              <w:t>小波包分解</w:t>
            </w:r>
            <w:r>
              <w:rPr>
                <w:rFonts w:hint="eastAsia"/>
              </w:rPr>
              <w:t>+DD</w:t>
            </w:r>
            <w:r>
              <w:rPr>
                <w:rFonts w:hint="eastAsia"/>
              </w:rPr>
              <w:t>模型</w:t>
            </w:r>
          </w:p>
        </w:tc>
        <w:tc>
          <w:tcPr>
            <w:tcW w:w="2352" w:type="dxa"/>
            <w:tcBorders>
              <w:top w:val="single" w:sz="6" w:space="0" w:color="auto"/>
              <w:bottom w:val="nil"/>
            </w:tcBorders>
          </w:tcPr>
          <w:p w14:paraId="530F4EA3" w14:textId="77777777" w:rsidR="00EE6363" w:rsidRDefault="00BD02AF">
            <w:pPr>
              <w:ind w:firstLine="420"/>
            </w:pPr>
            <w:r>
              <w:rPr>
                <w:rFonts w:hint="eastAsia"/>
              </w:rPr>
              <w:object w:dxaOrig="1085" w:dyaOrig="236" w14:anchorId="4F94938F">
                <v:shape id="_x0000_i1036" type="#_x0000_t75" style="width:54.25pt;height:11.8pt" o:ole="">
                  <v:imagedata r:id="rId32" o:title=""/>
                </v:shape>
                <o:OLEObject Type="Embed" ProgID="Equation.DSMT4" ShapeID="_x0000_i1036" DrawAspect="Content" ObjectID="_1824361350" r:id="rId33"/>
              </w:object>
            </w:r>
          </w:p>
        </w:tc>
      </w:tr>
      <w:tr w:rsidR="00EE6363" w14:paraId="69031134" w14:textId="77777777">
        <w:trPr>
          <w:jc w:val="center"/>
        </w:trPr>
        <w:tc>
          <w:tcPr>
            <w:tcW w:w="2033" w:type="dxa"/>
            <w:tcBorders>
              <w:top w:val="nil"/>
              <w:bottom w:val="nil"/>
            </w:tcBorders>
          </w:tcPr>
          <w:p w14:paraId="5418A108" w14:textId="77777777" w:rsidR="00EE6363" w:rsidRDefault="00BD02AF">
            <w:pPr>
              <w:ind w:firstLine="420"/>
            </w:pPr>
            <w:r>
              <w:rPr>
                <w:rFonts w:hint="eastAsia"/>
              </w:rPr>
              <w:t>第</w:t>
            </w:r>
            <w:r>
              <w:rPr>
                <w:rFonts w:hint="eastAsia"/>
              </w:rPr>
              <w:t>2</w:t>
            </w:r>
            <w:r>
              <w:rPr>
                <w:rFonts w:hint="eastAsia"/>
              </w:rPr>
              <w:t>组</w:t>
            </w:r>
          </w:p>
        </w:tc>
        <w:tc>
          <w:tcPr>
            <w:tcW w:w="3921" w:type="dxa"/>
            <w:tcBorders>
              <w:top w:val="nil"/>
              <w:bottom w:val="nil"/>
            </w:tcBorders>
          </w:tcPr>
          <w:p w14:paraId="4FE69C67" w14:textId="77777777" w:rsidR="00EE6363" w:rsidRDefault="00BD02AF">
            <w:pPr>
              <w:ind w:firstLine="420"/>
            </w:pPr>
            <w:r>
              <w:rPr>
                <w:rFonts w:hint="eastAsia"/>
              </w:rPr>
              <w:t>经验模态分解</w:t>
            </w:r>
            <w:r>
              <w:rPr>
                <w:rFonts w:hint="eastAsia"/>
              </w:rPr>
              <w:t>+DD</w:t>
            </w:r>
            <w:r>
              <w:rPr>
                <w:rFonts w:hint="eastAsia"/>
              </w:rPr>
              <w:t>模型</w:t>
            </w:r>
          </w:p>
        </w:tc>
        <w:tc>
          <w:tcPr>
            <w:tcW w:w="2352" w:type="dxa"/>
            <w:tcBorders>
              <w:top w:val="nil"/>
              <w:bottom w:val="nil"/>
            </w:tcBorders>
          </w:tcPr>
          <w:p w14:paraId="5D0AF5DB" w14:textId="77777777" w:rsidR="00EE6363" w:rsidRDefault="00BD02AF">
            <w:pPr>
              <w:ind w:firstLine="420"/>
            </w:pPr>
            <w:r>
              <w:rPr>
                <w:rFonts w:hint="eastAsia"/>
              </w:rPr>
              <w:object w:dxaOrig="1085" w:dyaOrig="236" w14:anchorId="44AB925C">
                <v:shape id="_x0000_i1037" type="#_x0000_t75" style="width:54.25pt;height:11.8pt" o:ole="">
                  <v:imagedata r:id="rId34" o:title=""/>
                </v:shape>
                <o:OLEObject Type="Embed" ProgID="Equation.DSMT4" ShapeID="_x0000_i1037" DrawAspect="Content" ObjectID="_1824361351" r:id="rId35"/>
              </w:object>
            </w:r>
          </w:p>
        </w:tc>
      </w:tr>
      <w:tr w:rsidR="00EE6363" w14:paraId="1724F22B" w14:textId="77777777">
        <w:trPr>
          <w:jc w:val="center"/>
        </w:trPr>
        <w:tc>
          <w:tcPr>
            <w:tcW w:w="2033" w:type="dxa"/>
            <w:tcBorders>
              <w:top w:val="nil"/>
              <w:bottom w:val="nil"/>
            </w:tcBorders>
          </w:tcPr>
          <w:p w14:paraId="35B7E151" w14:textId="77777777" w:rsidR="00EE6363" w:rsidRDefault="00BD02AF">
            <w:pPr>
              <w:ind w:firstLine="420"/>
            </w:pPr>
            <w:r>
              <w:rPr>
                <w:rFonts w:hint="eastAsia"/>
              </w:rPr>
              <w:t>第</w:t>
            </w:r>
            <w:r>
              <w:rPr>
                <w:rFonts w:hint="eastAsia"/>
              </w:rPr>
              <w:t>3</w:t>
            </w:r>
            <w:r>
              <w:rPr>
                <w:rFonts w:hint="eastAsia"/>
              </w:rPr>
              <w:t>组</w:t>
            </w:r>
          </w:p>
        </w:tc>
        <w:tc>
          <w:tcPr>
            <w:tcW w:w="3921" w:type="dxa"/>
            <w:tcBorders>
              <w:top w:val="nil"/>
              <w:bottom w:val="nil"/>
            </w:tcBorders>
          </w:tcPr>
          <w:p w14:paraId="6A4BA9B4" w14:textId="77777777" w:rsidR="00EE6363" w:rsidRDefault="00BD02AF">
            <w:pPr>
              <w:ind w:firstLine="420"/>
            </w:pPr>
            <w:r>
              <w:rPr>
                <w:rFonts w:hint="eastAsia"/>
              </w:rPr>
              <w:t>变分模态分解</w:t>
            </w:r>
            <w:r>
              <w:rPr>
                <w:rFonts w:hint="eastAsia"/>
              </w:rPr>
              <w:t>+DD</w:t>
            </w:r>
            <w:r>
              <w:rPr>
                <w:rFonts w:hint="eastAsia"/>
              </w:rPr>
              <w:t>模型</w:t>
            </w:r>
          </w:p>
        </w:tc>
        <w:tc>
          <w:tcPr>
            <w:tcW w:w="2352" w:type="dxa"/>
            <w:tcBorders>
              <w:top w:val="nil"/>
              <w:bottom w:val="nil"/>
            </w:tcBorders>
          </w:tcPr>
          <w:p w14:paraId="73BA50F4" w14:textId="77777777" w:rsidR="00EE6363" w:rsidRDefault="00BD02AF">
            <w:pPr>
              <w:ind w:firstLine="420"/>
            </w:pPr>
            <w:r>
              <w:rPr>
                <w:rFonts w:hint="eastAsia"/>
              </w:rPr>
              <w:object w:dxaOrig="1085" w:dyaOrig="236" w14:anchorId="48FF5691">
                <v:shape id="_x0000_i1038" type="#_x0000_t75" style="width:54.25pt;height:11.8pt" o:ole="">
                  <v:imagedata r:id="rId36" o:title=""/>
                </v:shape>
                <o:OLEObject Type="Embed" ProgID="Equation.DSMT4" ShapeID="_x0000_i1038" DrawAspect="Content" ObjectID="_1824361352" r:id="rId37"/>
              </w:object>
            </w:r>
          </w:p>
        </w:tc>
      </w:tr>
      <w:tr w:rsidR="00EE6363" w14:paraId="2B1DEAC2" w14:textId="77777777">
        <w:trPr>
          <w:jc w:val="center"/>
        </w:trPr>
        <w:tc>
          <w:tcPr>
            <w:tcW w:w="2033" w:type="dxa"/>
            <w:tcBorders>
              <w:top w:val="nil"/>
              <w:bottom w:val="single" w:sz="12" w:space="0" w:color="auto"/>
            </w:tcBorders>
          </w:tcPr>
          <w:p w14:paraId="7F6B21C0" w14:textId="77777777" w:rsidR="00EE6363" w:rsidRDefault="00BD02AF">
            <w:pPr>
              <w:ind w:firstLine="420"/>
            </w:pPr>
            <w:r>
              <w:rPr>
                <w:rFonts w:hint="eastAsia"/>
              </w:rPr>
              <w:t>本文方法</w:t>
            </w:r>
          </w:p>
        </w:tc>
        <w:tc>
          <w:tcPr>
            <w:tcW w:w="3921" w:type="dxa"/>
            <w:tcBorders>
              <w:top w:val="nil"/>
              <w:bottom w:val="single" w:sz="12" w:space="0" w:color="auto"/>
            </w:tcBorders>
          </w:tcPr>
          <w:p w14:paraId="4BFAC38D" w14:textId="77777777" w:rsidR="00EE6363" w:rsidRDefault="00BD02AF">
            <w:pPr>
              <w:ind w:firstLine="420"/>
            </w:pPr>
            <w:r>
              <w:rPr>
                <w:rFonts w:hint="eastAsia"/>
              </w:rPr>
              <w:t>双通道</w:t>
            </w:r>
            <w:r>
              <w:rPr>
                <w:rFonts w:hint="eastAsia"/>
              </w:rPr>
              <w:t>GAF+DD</w:t>
            </w:r>
            <w:r>
              <w:rPr>
                <w:rFonts w:hint="eastAsia"/>
              </w:rPr>
              <w:t>模型</w:t>
            </w:r>
          </w:p>
        </w:tc>
        <w:tc>
          <w:tcPr>
            <w:tcW w:w="2352" w:type="dxa"/>
            <w:tcBorders>
              <w:top w:val="nil"/>
              <w:bottom w:val="single" w:sz="12" w:space="0" w:color="auto"/>
            </w:tcBorders>
          </w:tcPr>
          <w:p w14:paraId="6E2CDB5A" w14:textId="77777777" w:rsidR="00EE6363" w:rsidRDefault="00BD02AF">
            <w:pPr>
              <w:ind w:firstLine="420"/>
            </w:pPr>
            <w:r>
              <w:rPr>
                <w:rFonts w:hint="eastAsia"/>
              </w:rPr>
              <w:object w:dxaOrig="1075" w:dyaOrig="236" w14:anchorId="361F36B2">
                <v:shape id="_x0000_i1039" type="#_x0000_t75" style="width:53.75pt;height:11.8pt" o:ole="">
                  <v:imagedata r:id="rId38" o:title=""/>
                </v:shape>
                <o:OLEObject Type="Embed" ProgID="Equation.DSMT4" ShapeID="_x0000_i1039" DrawAspect="Content" ObjectID="_1824361353" r:id="rId39"/>
              </w:object>
            </w:r>
          </w:p>
        </w:tc>
      </w:tr>
    </w:tbl>
    <w:p w14:paraId="35C3E9D2" w14:textId="77777777" w:rsidR="00EE6363" w:rsidRDefault="00BD02AF">
      <w:pPr>
        <w:ind w:firstLine="420"/>
      </w:pPr>
      <w:r>
        <w:rPr>
          <w:rFonts w:hint="eastAsia"/>
        </w:rPr>
        <w:t>为比较格拉姆矩阵点积成像、</w:t>
      </w:r>
      <w:r>
        <w:rPr>
          <w:rFonts w:hint="eastAsia"/>
        </w:rPr>
        <w:t>GASF</w:t>
      </w:r>
      <w:r>
        <w:rPr>
          <w:rFonts w:hint="eastAsia"/>
        </w:rPr>
        <w:t>和</w:t>
      </w:r>
      <w:r>
        <w:rPr>
          <w:rFonts w:hint="eastAsia"/>
        </w:rPr>
        <w:t>GADF</w:t>
      </w:r>
      <w:r>
        <w:rPr>
          <w:rFonts w:hint="eastAsia"/>
        </w:rPr>
        <w:t>三种成像方式的识别效果，以</w:t>
      </w:r>
      <w:r>
        <w:rPr>
          <w:rFonts w:hint="eastAsia"/>
        </w:rPr>
        <w:t>DD</w:t>
      </w:r>
      <w:r>
        <w:rPr>
          <w:rFonts w:hint="eastAsia"/>
        </w:rPr>
        <w:t>网络为基础模型，选用随机梯度下降算法（</w:t>
      </w:r>
      <w:r>
        <w:rPr>
          <w:rFonts w:hint="eastAsia"/>
        </w:rPr>
        <w:t>SGD</w:t>
      </w:r>
      <w:r>
        <w:rPr>
          <w:rFonts w:hint="eastAsia"/>
        </w:rPr>
        <w:t>）作为优化器进行训练。综合考虑各方面因素，本方法对学习率设置采用分阶段策略：前</w:t>
      </w:r>
      <w:r>
        <w:rPr>
          <w:rFonts w:hint="eastAsia"/>
        </w:rPr>
        <w:t>50</w:t>
      </w:r>
      <w:r>
        <w:rPr>
          <w:rFonts w:hint="eastAsia"/>
        </w:rPr>
        <w:t>次迭代学习率设为</w:t>
      </w:r>
      <w:r>
        <w:rPr>
          <w:rFonts w:hint="eastAsia"/>
        </w:rPr>
        <w:t>0.001</w:t>
      </w:r>
      <w:r>
        <w:rPr>
          <w:rFonts w:hint="eastAsia"/>
        </w:rPr>
        <w:t>，超过</w:t>
      </w:r>
      <w:r>
        <w:rPr>
          <w:rFonts w:hint="eastAsia"/>
        </w:rPr>
        <w:t>50</w:t>
      </w:r>
      <w:r>
        <w:rPr>
          <w:rFonts w:hint="eastAsia"/>
        </w:rPr>
        <w:t>次后调整为</w:t>
      </w:r>
      <w:r>
        <w:rPr>
          <w:rFonts w:hint="eastAsia"/>
        </w:rPr>
        <w:t>0.0001</w:t>
      </w:r>
      <w:r>
        <w:rPr>
          <w:rFonts w:hint="eastAsia"/>
        </w:rPr>
        <w:t>。三种成像方法的训练过程如图</w:t>
      </w:r>
      <w:r>
        <w:rPr>
          <w:rFonts w:hint="eastAsia"/>
        </w:rPr>
        <w:t>6</w:t>
      </w:r>
      <w:r>
        <w:rPr>
          <w:rFonts w:hint="eastAsia"/>
        </w:rPr>
        <w:t>所示，对应的准确率如表</w:t>
      </w:r>
      <w:r>
        <w:rPr>
          <w:rFonts w:hint="eastAsia"/>
        </w:rPr>
        <w:t>5</w:t>
      </w:r>
      <w:r>
        <w:rPr>
          <w:rFonts w:hint="eastAsia"/>
        </w:rPr>
        <w:t>所示。</w:t>
      </w:r>
    </w:p>
    <w:p w14:paraId="37EDF2DC" w14:textId="77777777" w:rsidR="00EE6363" w:rsidRDefault="00BD02AF">
      <w:pPr>
        <w:ind w:firstLine="420"/>
        <w:jc w:val="center"/>
      </w:pPr>
      <w:r>
        <w:rPr>
          <w:rFonts w:hint="eastAsia"/>
        </w:rPr>
        <w:t>表</w:t>
      </w:r>
      <w:r>
        <w:rPr>
          <w:rFonts w:hint="eastAsia"/>
        </w:rPr>
        <w:t xml:space="preserve">5 </w:t>
      </w:r>
      <w:r>
        <w:rPr>
          <w:rFonts w:hint="eastAsia"/>
        </w:rPr>
        <w:t>不同成像方法对应的识别准确率</w:t>
      </w:r>
    </w:p>
    <w:tbl>
      <w:tblPr>
        <w:tblStyle w:val="a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074"/>
        <w:gridCol w:w="3313"/>
      </w:tblGrid>
      <w:tr w:rsidR="00EE6363" w14:paraId="5719FBB0" w14:textId="77777777">
        <w:trPr>
          <w:jc w:val="center"/>
        </w:trPr>
        <w:tc>
          <w:tcPr>
            <w:tcW w:w="2074" w:type="dxa"/>
            <w:tcBorders>
              <w:top w:val="single" w:sz="12" w:space="0" w:color="auto"/>
              <w:bottom w:val="single" w:sz="6" w:space="0" w:color="auto"/>
            </w:tcBorders>
          </w:tcPr>
          <w:p w14:paraId="3E8AA608" w14:textId="77777777" w:rsidR="00EE6363" w:rsidRDefault="00BD02AF">
            <w:pPr>
              <w:ind w:firstLine="420"/>
            </w:pPr>
            <w:r>
              <w:rPr>
                <w:rFonts w:hint="eastAsia"/>
              </w:rPr>
              <w:t>成像方式</w:t>
            </w:r>
          </w:p>
        </w:tc>
        <w:tc>
          <w:tcPr>
            <w:tcW w:w="3313" w:type="dxa"/>
            <w:tcBorders>
              <w:top w:val="single" w:sz="12" w:space="0" w:color="auto"/>
              <w:bottom w:val="single" w:sz="6" w:space="0" w:color="auto"/>
            </w:tcBorders>
          </w:tcPr>
          <w:p w14:paraId="68105F04" w14:textId="77777777" w:rsidR="00EE6363" w:rsidRDefault="00BD02AF">
            <w:pPr>
              <w:ind w:firstLine="420"/>
            </w:pPr>
            <w:r>
              <w:rPr>
                <w:rFonts w:hint="eastAsia"/>
              </w:rPr>
              <w:t>准确率</w:t>
            </w:r>
            <w:r>
              <w:rPr>
                <w:rFonts w:hint="eastAsia"/>
              </w:rPr>
              <w:t>%</w:t>
            </w:r>
          </w:p>
        </w:tc>
      </w:tr>
      <w:tr w:rsidR="00EE6363" w14:paraId="436131AA" w14:textId="77777777">
        <w:trPr>
          <w:jc w:val="center"/>
        </w:trPr>
        <w:tc>
          <w:tcPr>
            <w:tcW w:w="2074" w:type="dxa"/>
            <w:tcBorders>
              <w:top w:val="single" w:sz="6" w:space="0" w:color="auto"/>
              <w:bottom w:val="nil"/>
            </w:tcBorders>
          </w:tcPr>
          <w:p w14:paraId="1AD9639C" w14:textId="77777777" w:rsidR="00EE6363" w:rsidRDefault="00BD02AF">
            <w:pPr>
              <w:ind w:firstLine="420"/>
            </w:pPr>
            <w:r>
              <w:rPr>
                <w:rFonts w:hint="eastAsia"/>
              </w:rPr>
              <w:t>GASF</w:t>
            </w:r>
          </w:p>
        </w:tc>
        <w:tc>
          <w:tcPr>
            <w:tcW w:w="3313" w:type="dxa"/>
            <w:tcBorders>
              <w:top w:val="single" w:sz="6" w:space="0" w:color="auto"/>
              <w:bottom w:val="nil"/>
            </w:tcBorders>
          </w:tcPr>
          <w:p w14:paraId="20CF14E4" w14:textId="77777777" w:rsidR="00EE6363" w:rsidRDefault="00BD02AF">
            <w:pPr>
              <w:ind w:firstLine="420"/>
            </w:pPr>
            <w:r>
              <w:rPr>
                <w:rFonts w:hint="eastAsia"/>
              </w:rPr>
              <w:t>97.45</w:t>
            </w:r>
          </w:p>
        </w:tc>
      </w:tr>
      <w:tr w:rsidR="00EE6363" w14:paraId="1C4610B2" w14:textId="77777777">
        <w:trPr>
          <w:jc w:val="center"/>
        </w:trPr>
        <w:tc>
          <w:tcPr>
            <w:tcW w:w="2074" w:type="dxa"/>
            <w:tcBorders>
              <w:top w:val="nil"/>
              <w:bottom w:val="nil"/>
            </w:tcBorders>
          </w:tcPr>
          <w:p w14:paraId="02BB2180" w14:textId="77777777" w:rsidR="00EE6363" w:rsidRDefault="00BD02AF">
            <w:pPr>
              <w:ind w:firstLine="420"/>
            </w:pPr>
            <w:r>
              <w:rPr>
                <w:rFonts w:hint="eastAsia"/>
              </w:rPr>
              <w:t>GADF</w:t>
            </w:r>
          </w:p>
        </w:tc>
        <w:tc>
          <w:tcPr>
            <w:tcW w:w="3313" w:type="dxa"/>
            <w:tcBorders>
              <w:top w:val="nil"/>
              <w:bottom w:val="nil"/>
            </w:tcBorders>
          </w:tcPr>
          <w:p w14:paraId="6000DDB3" w14:textId="77777777" w:rsidR="00EE6363" w:rsidRDefault="00BD02AF">
            <w:pPr>
              <w:ind w:firstLine="420"/>
            </w:pPr>
            <w:r>
              <w:rPr>
                <w:rFonts w:hint="eastAsia"/>
              </w:rPr>
              <w:t>97.31</w:t>
            </w:r>
          </w:p>
        </w:tc>
      </w:tr>
      <w:tr w:rsidR="00EE6363" w14:paraId="74C39DF5" w14:textId="77777777">
        <w:trPr>
          <w:jc w:val="center"/>
        </w:trPr>
        <w:tc>
          <w:tcPr>
            <w:tcW w:w="2074" w:type="dxa"/>
            <w:tcBorders>
              <w:top w:val="nil"/>
              <w:bottom w:val="single" w:sz="12" w:space="0" w:color="auto"/>
            </w:tcBorders>
          </w:tcPr>
          <w:p w14:paraId="46FB4006" w14:textId="77777777" w:rsidR="00EE6363" w:rsidRDefault="00BD02AF">
            <w:pPr>
              <w:ind w:firstLine="420"/>
            </w:pPr>
            <w:r>
              <w:rPr>
                <w:rFonts w:hint="eastAsia"/>
              </w:rPr>
              <w:t>GASF-GADF</w:t>
            </w:r>
          </w:p>
        </w:tc>
        <w:tc>
          <w:tcPr>
            <w:tcW w:w="3313" w:type="dxa"/>
            <w:tcBorders>
              <w:top w:val="nil"/>
              <w:bottom w:val="single" w:sz="12" w:space="0" w:color="auto"/>
            </w:tcBorders>
          </w:tcPr>
          <w:p w14:paraId="2FD40B56" w14:textId="77777777" w:rsidR="00EE6363" w:rsidRDefault="00BD02AF">
            <w:pPr>
              <w:ind w:firstLine="420"/>
            </w:pPr>
            <w:r>
              <w:rPr>
                <w:rFonts w:hint="eastAsia"/>
              </w:rPr>
              <w:t>98.67</w:t>
            </w:r>
          </w:p>
        </w:tc>
      </w:tr>
    </w:tbl>
    <w:p w14:paraId="0F8FB74B" w14:textId="77777777" w:rsidR="00EE6363" w:rsidRDefault="00BD02AF">
      <w:pPr>
        <w:ind w:firstLine="420"/>
      </w:pPr>
      <w:r>
        <w:rPr>
          <w:rFonts w:hint="eastAsia"/>
        </w:rPr>
        <w:t>从表</w:t>
      </w:r>
      <w:r>
        <w:rPr>
          <w:rFonts w:hint="eastAsia"/>
        </w:rPr>
        <w:t>5</w:t>
      </w:r>
      <w:r>
        <w:rPr>
          <w:rFonts w:hint="eastAsia"/>
        </w:rPr>
        <w:t>数据与图</w:t>
      </w:r>
      <w:r>
        <w:rPr>
          <w:rFonts w:hint="eastAsia"/>
        </w:rPr>
        <w:t>6</w:t>
      </w:r>
      <w:r>
        <w:rPr>
          <w:rFonts w:hint="eastAsia"/>
        </w:rPr>
        <w:t>曲线可知，采用</w:t>
      </w:r>
      <w:r>
        <w:rPr>
          <w:rFonts w:hint="eastAsia"/>
        </w:rPr>
        <w:t>GASF-GADF</w:t>
      </w:r>
      <w:r>
        <w:rPr>
          <w:rFonts w:hint="eastAsia"/>
        </w:rPr>
        <w:t>成像方式时，</w:t>
      </w:r>
      <w:r>
        <w:rPr>
          <w:rFonts w:hint="eastAsia"/>
        </w:rPr>
        <w:t>DD</w:t>
      </w:r>
      <w:r>
        <w:rPr>
          <w:rFonts w:hint="eastAsia"/>
        </w:rPr>
        <w:t>网络具有更快的收敛速度、更低的训练损失和更高的分类准确率。其中，</w:t>
      </w:r>
      <w:r>
        <w:rPr>
          <w:rFonts w:hint="eastAsia"/>
        </w:rPr>
        <w:t>GASF-DD</w:t>
      </w:r>
      <w:r>
        <w:rPr>
          <w:rFonts w:hint="eastAsia"/>
        </w:rPr>
        <w:t>模型约经</w:t>
      </w:r>
      <w:r>
        <w:rPr>
          <w:rFonts w:hint="eastAsia"/>
        </w:rPr>
        <w:t>10</w:t>
      </w:r>
      <w:r>
        <w:rPr>
          <w:rFonts w:hint="eastAsia"/>
        </w:rPr>
        <w:t>次迭代后，测试准确率曲线与损失函数曲线分别收敛至</w:t>
      </w:r>
      <w:r>
        <w:rPr>
          <w:rFonts w:hint="eastAsia"/>
        </w:rPr>
        <w:t>97.45%</w:t>
      </w:r>
      <w:r>
        <w:rPr>
          <w:rFonts w:hint="eastAsia"/>
        </w:rPr>
        <w:t>和</w:t>
      </w:r>
      <w:r>
        <w:rPr>
          <w:rFonts w:hint="eastAsia"/>
        </w:rPr>
        <w:t>0.16</w:t>
      </w:r>
      <w:r>
        <w:rPr>
          <w:rFonts w:hint="eastAsia"/>
        </w:rPr>
        <w:t>；</w:t>
      </w:r>
      <w:r>
        <w:rPr>
          <w:rFonts w:hint="eastAsia"/>
        </w:rPr>
        <w:t>GADF-DD</w:t>
      </w:r>
      <w:r>
        <w:rPr>
          <w:rFonts w:hint="eastAsia"/>
        </w:rPr>
        <w:t>模型约经</w:t>
      </w:r>
      <w:r>
        <w:rPr>
          <w:rFonts w:hint="eastAsia"/>
        </w:rPr>
        <w:t>30</w:t>
      </w:r>
      <w:r>
        <w:rPr>
          <w:rFonts w:hint="eastAsia"/>
        </w:rPr>
        <w:t>次迭代后收敛至</w:t>
      </w:r>
      <w:r>
        <w:rPr>
          <w:rFonts w:hint="eastAsia"/>
        </w:rPr>
        <w:t>97.31%</w:t>
      </w:r>
      <w:r>
        <w:rPr>
          <w:rFonts w:hint="eastAsia"/>
        </w:rPr>
        <w:t>和</w:t>
      </w:r>
      <w:r>
        <w:rPr>
          <w:rFonts w:hint="eastAsia"/>
        </w:rPr>
        <w:t>0.25</w:t>
      </w:r>
      <w:r>
        <w:rPr>
          <w:rFonts w:hint="eastAsia"/>
        </w:rPr>
        <w:t>；</w:t>
      </w:r>
      <w:r>
        <w:rPr>
          <w:rFonts w:hint="eastAsia"/>
        </w:rPr>
        <w:t>GASF-GADF</w:t>
      </w:r>
      <w:r>
        <w:rPr>
          <w:rFonts w:hint="eastAsia"/>
        </w:rPr>
        <w:t>模型同样约经</w:t>
      </w:r>
      <w:r>
        <w:rPr>
          <w:rFonts w:hint="eastAsia"/>
        </w:rPr>
        <w:t>10</w:t>
      </w:r>
      <w:r>
        <w:rPr>
          <w:rFonts w:hint="eastAsia"/>
        </w:rPr>
        <w:t>次迭代后收敛至</w:t>
      </w:r>
      <w:r>
        <w:rPr>
          <w:rFonts w:hint="eastAsia"/>
        </w:rPr>
        <w:t>98.67%</w:t>
      </w:r>
      <w:r>
        <w:rPr>
          <w:rFonts w:hint="eastAsia"/>
        </w:rPr>
        <w:t>和</w:t>
      </w:r>
      <w:r>
        <w:rPr>
          <w:rFonts w:hint="eastAsia"/>
        </w:rPr>
        <w:t>0.13</w:t>
      </w:r>
      <w:r>
        <w:rPr>
          <w:rFonts w:hint="eastAsia"/>
        </w:rPr>
        <w:t>。</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58"/>
      </w:tblGrid>
      <w:tr w:rsidR="00EE6363" w14:paraId="362BA9CA" w14:textId="77777777">
        <w:tc>
          <w:tcPr>
            <w:tcW w:w="4153" w:type="dxa"/>
          </w:tcPr>
          <w:p w14:paraId="17777251" w14:textId="77777777" w:rsidR="00EE6363" w:rsidRDefault="00BD02AF">
            <w:pPr>
              <w:ind w:firstLineChars="0" w:firstLine="0"/>
              <w:rPr>
                <w:color w:val="000000" w:themeColor="text1"/>
              </w:rPr>
            </w:pPr>
            <w:r>
              <w:rPr>
                <w:color w:val="000000" w:themeColor="text1"/>
              </w:rPr>
              <w:object w:dxaOrig="3933" w:dyaOrig="3256" w14:anchorId="5DEB8B0A">
                <v:shape id="_x0000_i1040" type="#_x0000_t75" style="width:196.65pt;height:162.8pt" o:ole="">
                  <v:imagedata r:id="rId40" o:title="" cropleft="10400f" cropright="12640f"/>
                </v:shape>
                <o:OLEObject Type="Embed" ProgID="Visio.Drawing.15" ShapeID="_x0000_i1040" DrawAspect="Content" ObjectID="_1824361354" r:id="rId41"/>
              </w:object>
            </w:r>
          </w:p>
          <w:p w14:paraId="6BDD8BD0" w14:textId="77777777" w:rsidR="00EE6363" w:rsidRDefault="00BD02AF">
            <w:pPr>
              <w:spacing w:line="0" w:lineRule="atLeast"/>
              <w:ind w:firstLineChars="0" w:firstLine="0"/>
              <w:jc w:val="center"/>
              <w:rPr>
                <w:color w:val="000000" w:themeColor="text1"/>
              </w:rPr>
            </w:pPr>
            <w:r>
              <w:rPr>
                <w:rFonts w:hint="eastAsia"/>
                <w:color w:val="000000" w:themeColor="text1"/>
              </w:rPr>
              <w:t>（</w:t>
            </w:r>
            <w:r>
              <w:rPr>
                <w:color w:val="000000" w:themeColor="text1"/>
              </w:rPr>
              <w:t>a</w:t>
            </w:r>
            <w:r>
              <w:rPr>
                <w:color w:val="000000" w:themeColor="text1"/>
              </w:rPr>
              <w:t>）</w:t>
            </w:r>
          </w:p>
        </w:tc>
        <w:tc>
          <w:tcPr>
            <w:tcW w:w="4153" w:type="dxa"/>
          </w:tcPr>
          <w:p w14:paraId="2D4999FB" w14:textId="77777777" w:rsidR="00EE6363" w:rsidRDefault="00BD02AF">
            <w:pPr>
              <w:ind w:firstLineChars="0" w:firstLine="0"/>
              <w:rPr>
                <w:color w:val="000000" w:themeColor="text1"/>
              </w:rPr>
            </w:pPr>
            <w:r>
              <w:rPr>
                <w:color w:val="000000" w:themeColor="text1"/>
              </w:rPr>
              <w:object w:dxaOrig="3944" w:dyaOrig="3353" w14:anchorId="42E21C91">
                <v:shape id="_x0000_i1041" type="#_x0000_t75" style="width:197.2pt;height:167.65pt" o:ole="">
                  <v:imagedata r:id="rId42" o:title="" cropleft="11928f" cropright="13387f"/>
                </v:shape>
                <o:OLEObject Type="Embed" ProgID="Visio.Drawing.15" ShapeID="_x0000_i1041" DrawAspect="Content" ObjectID="_1824361355" r:id="rId43"/>
              </w:object>
            </w:r>
          </w:p>
          <w:p w14:paraId="6D4CCB99" w14:textId="77777777" w:rsidR="00EE6363" w:rsidRDefault="00BD02AF">
            <w:pPr>
              <w:spacing w:line="0" w:lineRule="atLeast"/>
              <w:ind w:firstLineChars="0" w:firstLine="0"/>
              <w:jc w:val="center"/>
              <w:rPr>
                <w:color w:val="000000" w:themeColor="text1"/>
              </w:rPr>
            </w:pPr>
            <w:r>
              <w:rPr>
                <w:rFonts w:hint="eastAsia"/>
                <w:color w:val="000000" w:themeColor="text1"/>
              </w:rPr>
              <w:t>（</w:t>
            </w:r>
            <w:r>
              <w:rPr>
                <w:color w:val="000000" w:themeColor="text1"/>
              </w:rPr>
              <w:t>b</w:t>
            </w:r>
            <w:r>
              <w:rPr>
                <w:color w:val="000000" w:themeColor="text1"/>
              </w:rPr>
              <w:t>）</w:t>
            </w:r>
          </w:p>
        </w:tc>
      </w:tr>
    </w:tbl>
    <w:p w14:paraId="441D71F0" w14:textId="77777777" w:rsidR="00EE6363" w:rsidRDefault="00BD02AF">
      <w:pPr>
        <w:ind w:firstLine="420"/>
        <w:jc w:val="center"/>
      </w:pPr>
      <w:r>
        <w:rPr>
          <w:rFonts w:hint="eastAsia"/>
        </w:rPr>
        <w:t>（</w:t>
      </w:r>
      <w:r>
        <w:rPr>
          <w:rFonts w:hint="eastAsia"/>
        </w:rPr>
        <w:t>a</w:t>
      </w:r>
      <w:r>
        <w:rPr>
          <w:rFonts w:hint="eastAsia"/>
        </w:rPr>
        <w:t>）准确率变化；（</w:t>
      </w:r>
      <w:r>
        <w:rPr>
          <w:rFonts w:hint="eastAsia"/>
        </w:rPr>
        <w:t>b</w:t>
      </w:r>
      <w:r>
        <w:rPr>
          <w:rFonts w:hint="eastAsia"/>
        </w:rPr>
        <w:t>）损失函数变化</w:t>
      </w:r>
    </w:p>
    <w:p w14:paraId="38A8EFEF" w14:textId="77777777" w:rsidR="00EE6363" w:rsidRDefault="00BD02AF">
      <w:pPr>
        <w:ind w:firstLine="420"/>
        <w:jc w:val="center"/>
      </w:pPr>
      <w:r>
        <w:rPr>
          <w:rFonts w:hint="eastAsia"/>
        </w:rPr>
        <w:t>图</w:t>
      </w:r>
      <w:r>
        <w:t xml:space="preserve">6  </w:t>
      </w:r>
      <w:r>
        <w:rPr>
          <w:rFonts w:hint="eastAsia"/>
        </w:rPr>
        <w:t>3</w:t>
      </w:r>
      <w:r>
        <w:rPr>
          <w:rFonts w:hint="eastAsia"/>
        </w:rPr>
        <w:t>种成像方法的训练过程</w:t>
      </w:r>
    </w:p>
    <w:p w14:paraId="4409854E" w14:textId="77777777" w:rsidR="00EE6363" w:rsidRDefault="00BD02AF">
      <w:pPr>
        <w:ind w:firstLine="420"/>
      </w:pPr>
      <w:r>
        <w:rPr>
          <w:rFonts w:hint="eastAsia"/>
        </w:rPr>
        <w:t>在整个训练过程中，</w:t>
      </w:r>
      <w:r>
        <w:rPr>
          <w:rFonts w:hint="eastAsia"/>
        </w:rPr>
        <w:t>GASF</w:t>
      </w:r>
      <w:r>
        <w:rPr>
          <w:rFonts w:hint="eastAsia"/>
        </w:rPr>
        <w:t>与</w:t>
      </w:r>
      <w:r>
        <w:rPr>
          <w:rFonts w:hint="eastAsia"/>
        </w:rPr>
        <w:t>GASF-GADF</w:t>
      </w:r>
      <w:r>
        <w:rPr>
          <w:rFonts w:hint="eastAsia"/>
        </w:rPr>
        <w:t>成像方式对应的识别准确率较为接近，而</w:t>
      </w:r>
      <w:r>
        <w:rPr>
          <w:rFonts w:hint="eastAsia"/>
        </w:rPr>
        <w:t>GADF</w:t>
      </w:r>
      <w:r>
        <w:rPr>
          <w:rFonts w:hint="eastAsia"/>
        </w:rPr>
        <w:t>成像的识别准确率显著低于前两种方法。这表明在构建双通道</w:t>
      </w:r>
      <w:r>
        <w:rPr>
          <w:rFonts w:hint="eastAsia"/>
        </w:rPr>
        <w:t>GAF</w:t>
      </w:r>
      <w:r>
        <w:rPr>
          <w:rFonts w:hint="eastAsia"/>
        </w:rPr>
        <w:t>用于光缆故障识别时，其识别效果不低于单通道</w:t>
      </w:r>
      <w:r>
        <w:rPr>
          <w:rFonts w:hint="eastAsia"/>
        </w:rPr>
        <w:t>GAF</w:t>
      </w:r>
      <w:r>
        <w:rPr>
          <w:rFonts w:hint="eastAsia"/>
        </w:rPr>
        <w:t>。进一步结合特征维度分析，由于</w:t>
      </w:r>
      <w:r>
        <w:rPr>
          <w:rFonts w:hint="eastAsia"/>
        </w:rPr>
        <w:t>GASF-GADF</w:t>
      </w:r>
      <w:r>
        <w:rPr>
          <w:rFonts w:hint="eastAsia"/>
        </w:rPr>
        <w:t>成像方式能够涵盖更丰富的时序与空间特征，为后续识别模型提供更全面的信息支撑，因此最终</w:t>
      </w:r>
      <w:r>
        <w:rPr>
          <w:rFonts w:hint="eastAsia"/>
        </w:rPr>
        <w:lastRenderedPageBreak/>
        <w:t>确定将该成像方法作为最优图像生成方式。</w:t>
      </w:r>
    </w:p>
    <w:p w14:paraId="3C4BE73D" w14:textId="77777777" w:rsidR="00EE6363" w:rsidRDefault="00BD02AF">
      <w:pPr>
        <w:ind w:firstLine="420"/>
      </w:pPr>
      <w:r>
        <w:rPr>
          <w:rFonts w:hint="eastAsia"/>
        </w:rPr>
        <w:t>为进一步验证双通道</w:t>
      </w:r>
      <w:r>
        <w:rPr>
          <w:rFonts w:hint="eastAsia"/>
        </w:rPr>
        <w:t>GAF-DD</w:t>
      </w:r>
      <w:r>
        <w:rPr>
          <w:rFonts w:hint="eastAsia"/>
        </w:rPr>
        <w:t>模型的优越性，在采用</w:t>
      </w:r>
      <w:r>
        <w:rPr>
          <w:rFonts w:hint="eastAsia"/>
        </w:rPr>
        <w:t>GASF-GADF</w:t>
      </w:r>
      <w:r>
        <w:rPr>
          <w:rFonts w:hint="eastAsia"/>
        </w:rPr>
        <w:t>作为图像生成方式的前提下，对比分析了</w:t>
      </w:r>
      <w:r>
        <w:rPr>
          <w:rFonts w:hint="eastAsia"/>
        </w:rPr>
        <w:t>K</w:t>
      </w:r>
      <w:r>
        <w:rPr>
          <w:rFonts w:hint="eastAsia"/>
        </w:rPr>
        <w:t>近邻算法（</w:t>
      </w:r>
      <w:r>
        <w:rPr>
          <w:rFonts w:hint="eastAsia"/>
        </w:rPr>
        <w:t>KNN</w:t>
      </w:r>
      <w:r>
        <w:rPr>
          <w:rFonts w:hint="eastAsia"/>
        </w:rPr>
        <w:t>）</w:t>
      </w:r>
      <w:r>
        <w:rPr>
          <w:rFonts w:hint="eastAsia"/>
        </w:rPr>
        <w:t>[2</w:t>
      </w:r>
      <w:r>
        <w:t>0</w:t>
      </w:r>
      <w:r>
        <w:rPr>
          <w:rFonts w:hint="eastAsia"/>
        </w:rPr>
        <w:t>]</w:t>
      </w:r>
      <w:r>
        <w:rPr>
          <w:rFonts w:hint="eastAsia"/>
        </w:rPr>
        <w:t>、支持向量</w:t>
      </w:r>
      <w:r>
        <w:rPr>
          <w:rFonts w:hint="eastAsia"/>
        </w:rPr>
        <w:t>机（</w:t>
      </w:r>
      <w:r>
        <w:rPr>
          <w:rFonts w:hint="eastAsia"/>
        </w:rPr>
        <w:t>SVM</w:t>
      </w:r>
      <w:r>
        <w:rPr>
          <w:rFonts w:hint="eastAsia"/>
        </w:rPr>
        <w:t>）</w:t>
      </w:r>
      <w:r>
        <w:rPr>
          <w:rFonts w:hint="eastAsia"/>
        </w:rPr>
        <w:t>[2</w:t>
      </w:r>
      <w:r>
        <w:t>1</w:t>
      </w:r>
      <w:r>
        <w:rPr>
          <w:rFonts w:hint="eastAsia"/>
        </w:rPr>
        <w:t>]</w:t>
      </w:r>
      <w:r>
        <w:rPr>
          <w:rFonts w:hint="eastAsia"/>
        </w:rPr>
        <w:t>、极限学习机（</w:t>
      </w:r>
      <w:r>
        <w:rPr>
          <w:rFonts w:hint="eastAsia"/>
        </w:rPr>
        <w:t>ELM</w:t>
      </w:r>
      <w:r>
        <w:rPr>
          <w:rFonts w:hint="eastAsia"/>
        </w:rPr>
        <w:t>）</w:t>
      </w:r>
      <w:r>
        <w:rPr>
          <w:rFonts w:hint="eastAsia"/>
        </w:rPr>
        <w:t>[2</w:t>
      </w:r>
      <w:r>
        <w:t>2</w:t>
      </w:r>
      <w:r>
        <w:rPr>
          <w:rFonts w:hint="eastAsia"/>
        </w:rPr>
        <w:t>]</w:t>
      </w:r>
      <w:r>
        <w:rPr>
          <w:rFonts w:hint="eastAsia"/>
        </w:rPr>
        <w:t>、卷积神经网络（</w:t>
      </w:r>
      <w:r>
        <w:rPr>
          <w:rFonts w:hint="eastAsia"/>
        </w:rPr>
        <w:t>CNN</w:t>
      </w:r>
      <w:r>
        <w:rPr>
          <w:rFonts w:hint="eastAsia"/>
        </w:rPr>
        <w:t>）</w:t>
      </w:r>
      <w:r>
        <w:rPr>
          <w:rFonts w:hint="eastAsia"/>
        </w:rPr>
        <w:t>[</w:t>
      </w:r>
      <w:r>
        <w:t>23</w:t>
      </w:r>
      <w:r>
        <w:rPr>
          <w:rFonts w:hint="eastAsia"/>
        </w:rPr>
        <w:t>]</w:t>
      </w:r>
      <w:r>
        <w:rPr>
          <w:rFonts w:hint="eastAsia"/>
        </w:rPr>
        <w:t>等方法与</w:t>
      </w:r>
      <w:r>
        <w:rPr>
          <w:rFonts w:hint="eastAsia"/>
        </w:rPr>
        <w:t>DD</w:t>
      </w:r>
      <w:r>
        <w:rPr>
          <w:rFonts w:hint="eastAsia"/>
        </w:rPr>
        <w:t>网络模型在光缆故障事件识别中的准确率。为保证对比结果可靠，每项实验均重复</w:t>
      </w:r>
      <w:r>
        <w:rPr>
          <w:rFonts w:hint="eastAsia"/>
        </w:rPr>
        <w:t>20</w:t>
      </w:r>
      <w:r>
        <w:rPr>
          <w:rFonts w:hint="eastAsia"/>
        </w:rPr>
        <w:t>次，平均分类准确率如表</w:t>
      </w:r>
      <w:r>
        <w:rPr>
          <w:rFonts w:hint="eastAsia"/>
        </w:rPr>
        <w:t>6</w:t>
      </w:r>
      <w:r>
        <w:rPr>
          <w:rFonts w:hint="eastAsia"/>
        </w:rPr>
        <w:t>所示。可以看出，在单一分类器中，</w:t>
      </w:r>
      <w:r>
        <w:rPr>
          <w:rFonts w:hint="eastAsia"/>
        </w:rPr>
        <w:t>CNN</w:t>
      </w:r>
      <w:r>
        <w:rPr>
          <w:rFonts w:hint="eastAsia"/>
        </w:rPr>
        <w:t>具有最高的分类精度，平均准确率达</w:t>
      </w:r>
      <w:r>
        <w:rPr>
          <w:rFonts w:hint="eastAsia"/>
        </w:rPr>
        <w:t>97.12%</w:t>
      </w:r>
      <w:r>
        <w:rPr>
          <w:rFonts w:hint="eastAsia"/>
        </w:rPr>
        <w:t>±</w:t>
      </w:r>
      <w:r>
        <w:rPr>
          <w:rFonts w:hint="eastAsia"/>
        </w:rPr>
        <w:t>2.39%</w:t>
      </w:r>
      <w:r>
        <w:rPr>
          <w:rFonts w:hint="eastAsia"/>
        </w:rPr>
        <w:t>。然而</w:t>
      </w:r>
      <w:r>
        <w:rPr>
          <w:rFonts w:hint="eastAsia"/>
        </w:rPr>
        <w:t>DD</w:t>
      </w:r>
      <w:r>
        <w:rPr>
          <w:rFonts w:hint="eastAsia"/>
        </w:rPr>
        <w:t>网络不仅具备白盒特性，能够更清晰地呈现数据间的逻辑关系，且其平均准确率达到</w:t>
      </w:r>
      <w:r>
        <w:rPr>
          <w:rFonts w:hint="eastAsia"/>
        </w:rPr>
        <w:t>98.67%</w:t>
      </w:r>
      <w:r>
        <w:rPr>
          <w:rFonts w:hint="eastAsia"/>
        </w:rPr>
        <w:t>±</w:t>
      </w:r>
      <w:r>
        <w:rPr>
          <w:rFonts w:hint="eastAsia"/>
        </w:rPr>
        <w:t>1.85</w:t>
      </w:r>
      <w:r>
        <w:rPr>
          <w:rFonts w:hint="eastAsia"/>
        </w:rPr>
        <w:t>，进一步验证了该识别模型在光缆故障事件识别中的准确性。</w:t>
      </w:r>
    </w:p>
    <w:p w14:paraId="46F2EA33" w14:textId="77777777" w:rsidR="00EE6363" w:rsidRDefault="00BD02AF">
      <w:pPr>
        <w:ind w:firstLine="420"/>
        <w:jc w:val="center"/>
      </w:pPr>
      <w:r>
        <w:rPr>
          <w:rFonts w:hint="eastAsia"/>
        </w:rPr>
        <w:t>表</w:t>
      </w:r>
      <w:r>
        <w:rPr>
          <w:rFonts w:hint="eastAsia"/>
        </w:rPr>
        <w:t xml:space="preserve">6 </w:t>
      </w:r>
      <w:r>
        <w:rPr>
          <w:rFonts w:hint="eastAsia"/>
        </w:rPr>
        <w:t>不同分类方法识别准确率</w:t>
      </w:r>
    </w:p>
    <w:tbl>
      <w:tblPr>
        <w:tblStyle w:val="a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074"/>
        <w:gridCol w:w="3313"/>
      </w:tblGrid>
      <w:tr w:rsidR="00EE6363" w14:paraId="3EB8CBEB" w14:textId="77777777">
        <w:trPr>
          <w:jc w:val="center"/>
        </w:trPr>
        <w:tc>
          <w:tcPr>
            <w:tcW w:w="2074" w:type="dxa"/>
            <w:tcBorders>
              <w:top w:val="single" w:sz="12" w:space="0" w:color="auto"/>
              <w:bottom w:val="single" w:sz="6" w:space="0" w:color="auto"/>
            </w:tcBorders>
          </w:tcPr>
          <w:p w14:paraId="700F749A" w14:textId="77777777" w:rsidR="00EE6363" w:rsidRDefault="00BD02AF">
            <w:pPr>
              <w:ind w:firstLine="420"/>
            </w:pPr>
            <w:r>
              <w:rPr>
                <w:rFonts w:hint="eastAsia"/>
              </w:rPr>
              <w:t>分类方法</w:t>
            </w:r>
          </w:p>
        </w:tc>
        <w:tc>
          <w:tcPr>
            <w:tcW w:w="3313" w:type="dxa"/>
            <w:tcBorders>
              <w:top w:val="single" w:sz="12" w:space="0" w:color="auto"/>
              <w:bottom w:val="single" w:sz="6" w:space="0" w:color="auto"/>
            </w:tcBorders>
          </w:tcPr>
          <w:p w14:paraId="1BF91C21" w14:textId="77777777" w:rsidR="00EE6363" w:rsidRDefault="00BD02AF">
            <w:pPr>
              <w:ind w:firstLine="420"/>
            </w:pPr>
            <w:r>
              <w:rPr>
                <w:rFonts w:hint="eastAsia"/>
              </w:rPr>
              <w:t>准确率</w:t>
            </w:r>
            <w:r>
              <w:rPr>
                <w:rFonts w:hint="eastAsia"/>
              </w:rPr>
              <w:t>%</w:t>
            </w:r>
          </w:p>
        </w:tc>
      </w:tr>
      <w:tr w:rsidR="00EE6363" w14:paraId="458F289A" w14:textId="77777777">
        <w:trPr>
          <w:jc w:val="center"/>
        </w:trPr>
        <w:tc>
          <w:tcPr>
            <w:tcW w:w="2074" w:type="dxa"/>
            <w:tcBorders>
              <w:top w:val="single" w:sz="6" w:space="0" w:color="auto"/>
              <w:bottom w:val="nil"/>
            </w:tcBorders>
          </w:tcPr>
          <w:p w14:paraId="5273DD79" w14:textId="77777777" w:rsidR="00EE6363" w:rsidRDefault="00BD02AF">
            <w:pPr>
              <w:ind w:firstLine="420"/>
            </w:pPr>
            <w:r>
              <w:rPr>
                <w:rFonts w:hint="eastAsia"/>
              </w:rPr>
              <w:t>KNN</w:t>
            </w:r>
          </w:p>
        </w:tc>
        <w:tc>
          <w:tcPr>
            <w:tcW w:w="3313" w:type="dxa"/>
            <w:tcBorders>
              <w:top w:val="single" w:sz="6" w:space="0" w:color="auto"/>
              <w:bottom w:val="nil"/>
            </w:tcBorders>
          </w:tcPr>
          <w:p w14:paraId="42044266" w14:textId="77777777" w:rsidR="00EE6363" w:rsidRDefault="00BD02AF">
            <w:pPr>
              <w:ind w:firstLine="420"/>
            </w:pPr>
            <w:r>
              <w:rPr>
                <w:rFonts w:hint="eastAsia"/>
              </w:rPr>
              <w:object w:dxaOrig="1085" w:dyaOrig="236" w14:anchorId="1FB518DC">
                <v:shape id="_x0000_i1042" type="#_x0000_t75" style="width:54.25pt;height:11.8pt" o:ole="">
                  <v:imagedata r:id="rId44" o:title=""/>
                </v:shape>
                <o:OLEObject Type="Embed" ProgID="Equation.DSMT4" ShapeID="_x0000_i1042" DrawAspect="Content" ObjectID="_1824361356" r:id="rId45"/>
              </w:object>
            </w:r>
          </w:p>
        </w:tc>
      </w:tr>
      <w:tr w:rsidR="00EE6363" w14:paraId="2D3F5EF5" w14:textId="77777777">
        <w:trPr>
          <w:jc w:val="center"/>
        </w:trPr>
        <w:tc>
          <w:tcPr>
            <w:tcW w:w="2074" w:type="dxa"/>
            <w:tcBorders>
              <w:top w:val="nil"/>
              <w:bottom w:val="nil"/>
            </w:tcBorders>
          </w:tcPr>
          <w:p w14:paraId="20156F32" w14:textId="77777777" w:rsidR="00EE6363" w:rsidRDefault="00BD02AF">
            <w:pPr>
              <w:ind w:firstLine="420"/>
            </w:pPr>
            <w:r>
              <w:rPr>
                <w:rFonts w:hint="eastAsia"/>
              </w:rPr>
              <w:t>SVM</w:t>
            </w:r>
          </w:p>
        </w:tc>
        <w:tc>
          <w:tcPr>
            <w:tcW w:w="3313" w:type="dxa"/>
            <w:tcBorders>
              <w:top w:val="nil"/>
              <w:bottom w:val="nil"/>
            </w:tcBorders>
          </w:tcPr>
          <w:p w14:paraId="71578889" w14:textId="77777777" w:rsidR="00EE6363" w:rsidRDefault="00BD02AF">
            <w:pPr>
              <w:ind w:firstLine="420"/>
            </w:pPr>
            <w:r>
              <w:rPr>
                <w:rFonts w:hint="eastAsia"/>
              </w:rPr>
              <w:object w:dxaOrig="1085" w:dyaOrig="236" w14:anchorId="17A073E1">
                <v:shape id="_x0000_i1043" type="#_x0000_t75" style="width:54.25pt;height:11.8pt" o:ole="">
                  <v:imagedata r:id="rId46" o:title=""/>
                </v:shape>
                <o:OLEObject Type="Embed" ProgID="Equation.DSMT4" ShapeID="_x0000_i1043" DrawAspect="Content" ObjectID="_1824361357" r:id="rId47"/>
              </w:object>
            </w:r>
          </w:p>
        </w:tc>
      </w:tr>
      <w:tr w:rsidR="00EE6363" w14:paraId="0E31D5D0" w14:textId="77777777">
        <w:trPr>
          <w:jc w:val="center"/>
        </w:trPr>
        <w:tc>
          <w:tcPr>
            <w:tcW w:w="2074" w:type="dxa"/>
            <w:tcBorders>
              <w:top w:val="nil"/>
              <w:bottom w:val="nil"/>
            </w:tcBorders>
          </w:tcPr>
          <w:p w14:paraId="732A9F8A" w14:textId="77777777" w:rsidR="00EE6363" w:rsidRDefault="00BD02AF">
            <w:pPr>
              <w:ind w:firstLine="420"/>
            </w:pPr>
            <w:r>
              <w:rPr>
                <w:rFonts w:hint="eastAsia"/>
              </w:rPr>
              <w:t>ELM</w:t>
            </w:r>
          </w:p>
        </w:tc>
        <w:tc>
          <w:tcPr>
            <w:tcW w:w="3313" w:type="dxa"/>
            <w:tcBorders>
              <w:top w:val="nil"/>
              <w:bottom w:val="nil"/>
            </w:tcBorders>
          </w:tcPr>
          <w:p w14:paraId="453761DD" w14:textId="77777777" w:rsidR="00EE6363" w:rsidRDefault="00BD02AF">
            <w:pPr>
              <w:ind w:firstLine="420"/>
            </w:pPr>
            <w:r>
              <w:rPr>
                <w:rFonts w:hint="eastAsia"/>
              </w:rPr>
              <w:object w:dxaOrig="1085" w:dyaOrig="236" w14:anchorId="07602848">
                <v:shape id="_x0000_i1044" type="#_x0000_t75" style="width:54.25pt;height:11.8pt" o:ole="">
                  <v:imagedata r:id="rId48" o:title=""/>
                </v:shape>
                <o:OLEObject Type="Embed" ProgID="Equation.DSMT4" ShapeID="_x0000_i1044" DrawAspect="Content" ObjectID="_1824361358" r:id="rId49"/>
              </w:object>
            </w:r>
          </w:p>
        </w:tc>
      </w:tr>
      <w:tr w:rsidR="00EE6363" w14:paraId="279EF92E" w14:textId="77777777">
        <w:trPr>
          <w:jc w:val="center"/>
        </w:trPr>
        <w:tc>
          <w:tcPr>
            <w:tcW w:w="2074" w:type="dxa"/>
            <w:tcBorders>
              <w:top w:val="nil"/>
              <w:bottom w:val="nil"/>
            </w:tcBorders>
          </w:tcPr>
          <w:p w14:paraId="28E44775" w14:textId="77777777" w:rsidR="00EE6363" w:rsidRDefault="00BD02AF">
            <w:pPr>
              <w:ind w:firstLine="420"/>
            </w:pPr>
            <w:r>
              <w:rPr>
                <w:rFonts w:hint="eastAsia"/>
              </w:rPr>
              <w:t>CNN</w:t>
            </w:r>
          </w:p>
        </w:tc>
        <w:tc>
          <w:tcPr>
            <w:tcW w:w="3313" w:type="dxa"/>
            <w:tcBorders>
              <w:top w:val="nil"/>
              <w:bottom w:val="nil"/>
            </w:tcBorders>
          </w:tcPr>
          <w:p w14:paraId="58962480" w14:textId="77777777" w:rsidR="00EE6363" w:rsidRDefault="00BD02AF">
            <w:pPr>
              <w:ind w:firstLine="420"/>
            </w:pPr>
            <w:r>
              <w:rPr>
                <w:rFonts w:hint="eastAsia"/>
              </w:rPr>
              <w:object w:dxaOrig="1085" w:dyaOrig="236" w14:anchorId="74637840">
                <v:shape id="_x0000_i1045" type="#_x0000_t75" style="width:54.25pt;height:11.8pt" o:ole="">
                  <v:imagedata r:id="rId50" o:title=""/>
                </v:shape>
                <o:OLEObject Type="Embed" ProgID="Equation.DSMT4" ShapeID="_x0000_i1045" DrawAspect="Content" ObjectID="_1824361359" r:id="rId51"/>
              </w:object>
            </w:r>
          </w:p>
        </w:tc>
      </w:tr>
      <w:tr w:rsidR="00EE6363" w14:paraId="195EAC1E" w14:textId="77777777">
        <w:trPr>
          <w:jc w:val="center"/>
        </w:trPr>
        <w:tc>
          <w:tcPr>
            <w:tcW w:w="2074" w:type="dxa"/>
            <w:tcBorders>
              <w:top w:val="nil"/>
              <w:bottom w:val="single" w:sz="12" w:space="0" w:color="auto"/>
            </w:tcBorders>
          </w:tcPr>
          <w:p w14:paraId="18CA2B3C" w14:textId="77777777" w:rsidR="00EE6363" w:rsidRDefault="00BD02AF">
            <w:pPr>
              <w:ind w:firstLine="420"/>
            </w:pPr>
            <w:r>
              <w:rPr>
                <w:rFonts w:hint="eastAsia"/>
              </w:rPr>
              <w:t>DD</w:t>
            </w:r>
            <w:r>
              <w:rPr>
                <w:rFonts w:hint="eastAsia"/>
              </w:rPr>
              <w:t>网络</w:t>
            </w:r>
          </w:p>
        </w:tc>
        <w:tc>
          <w:tcPr>
            <w:tcW w:w="3313" w:type="dxa"/>
            <w:tcBorders>
              <w:top w:val="nil"/>
              <w:bottom w:val="single" w:sz="12" w:space="0" w:color="auto"/>
            </w:tcBorders>
          </w:tcPr>
          <w:p w14:paraId="1EE96841" w14:textId="77777777" w:rsidR="00EE6363" w:rsidRDefault="00BD02AF">
            <w:pPr>
              <w:ind w:firstLine="420"/>
            </w:pPr>
            <w:r>
              <w:rPr>
                <w:rFonts w:hint="eastAsia"/>
              </w:rPr>
              <w:object w:dxaOrig="1085" w:dyaOrig="236" w14:anchorId="15FF99A2">
                <v:shape id="_x0000_i1046" type="#_x0000_t75" style="width:54.25pt;height:11.8pt" o:ole="">
                  <v:imagedata r:id="rId52" o:title=""/>
                </v:shape>
                <o:OLEObject Type="Embed" ProgID="Equation.DSMT4" ShapeID="_x0000_i1046" DrawAspect="Content" ObjectID="_1824361360" r:id="rId53"/>
              </w:object>
            </w:r>
          </w:p>
        </w:tc>
      </w:tr>
    </w:tbl>
    <w:p w14:paraId="5FFDAA07" w14:textId="77777777" w:rsidR="00EE6363" w:rsidRDefault="00EE6363">
      <w:pPr>
        <w:ind w:firstLine="420"/>
      </w:pPr>
    </w:p>
    <w:p w14:paraId="2170B20D" w14:textId="77777777" w:rsidR="00EE6363" w:rsidRDefault="00BD02AF">
      <w:pPr>
        <w:pStyle w:val="2"/>
        <w:spacing w:before="156" w:after="156"/>
        <w:rPr>
          <w:b/>
          <w:bCs w:val="0"/>
        </w:rPr>
      </w:pPr>
      <w:r>
        <w:rPr>
          <w:b/>
          <w:bCs w:val="0"/>
        </w:rPr>
        <w:t xml:space="preserve">3 </w:t>
      </w:r>
      <w:r>
        <w:rPr>
          <w:rFonts w:hint="eastAsia"/>
          <w:b/>
          <w:bCs w:val="0"/>
        </w:rPr>
        <w:t>结束</w:t>
      </w:r>
      <w:r>
        <w:rPr>
          <w:b/>
          <w:bCs w:val="0"/>
        </w:rPr>
        <w:t>语</w:t>
      </w:r>
    </w:p>
    <w:p w14:paraId="7B6B5896" w14:textId="77777777" w:rsidR="00EE6363" w:rsidRDefault="00BD02AF">
      <w:pPr>
        <w:ind w:firstLine="420"/>
      </w:pPr>
      <w:r>
        <w:rPr>
          <w:rFonts w:hint="eastAsia"/>
        </w:rPr>
        <w:t>本文提出了一种融合双通道</w:t>
      </w:r>
      <w:r>
        <w:rPr>
          <w:rFonts w:hint="eastAsia"/>
        </w:rPr>
        <w:t>GAF</w:t>
      </w:r>
      <w:r>
        <w:rPr>
          <w:rFonts w:hint="eastAsia"/>
        </w:rPr>
        <w:t>与</w:t>
      </w:r>
      <w:r>
        <w:rPr>
          <w:rFonts w:hint="eastAsia"/>
        </w:rPr>
        <w:t>DD</w:t>
      </w:r>
      <w:r>
        <w:rPr>
          <w:rFonts w:hint="eastAsia"/>
        </w:rPr>
        <w:t>网络的光缆故障识别方法，通过将一维</w:t>
      </w:r>
      <w:r>
        <w:rPr>
          <w:rFonts w:hint="eastAsia"/>
        </w:rPr>
        <w:t>OTDR</w:t>
      </w:r>
      <w:r>
        <w:rPr>
          <w:rFonts w:hint="eastAsia"/>
        </w:rPr>
        <w:t>信号转换为双通道图像，有效保留了时序特征并扩展了特征空间。实验表明，该方法识别准确率达</w:t>
      </w:r>
      <w:r>
        <w:rPr>
          <w:rFonts w:hint="eastAsia"/>
        </w:rPr>
        <w:t>98.67%</w:t>
      </w:r>
      <w:r>
        <w:rPr>
          <w:rFonts w:hint="eastAsia"/>
        </w:rPr>
        <w:t>±</w:t>
      </w:r>
      <w:r>
        <w:rPr>
          <w:rFonts w:hint="eastAsia"/>
        </w:rPr>
        <w:t>1.06%</w:t>
      </w:r>
      <w:r>
        <w:rPr>
          <w:rFonts w:hint="eastAsia"/>
        </w:rPr>
        <w:t>，显著优于小波包分解、经验模态分解等传统方法及</w:t>
      </w:r>
      <w:r>
        <w:rPr>
          <w:rFonts w:hint="eastAsia"/>
        </w:rPr>
        <w:t>KNN</w:t>
      </w:r>
      <w:r>
        <w:rPr>
          <w:rFonts w:hint="eastAsia"/>
        </w:rPr>
        <w:t>、</w:t>
      </w:r>
      <w:r>
        <w:rPr>
          <w:rFonts w:hint="eastAsia"/>
        </w:rPr>
        <w:t>SVM</w:t>
      </w:r>
      <w:r>
        <w:rPr>
          <w:rFonts w:hint="eastAsia"/>
        </w:rPr>
        <w:t>、</w:t>
      </w:r>
      <w:r>
        <w:rPr>
          <w:rFonts w:hint="eastAsia"/>
        </w:rPr>
        <w:t>CNN</w:t>
      </w:r>
      <w:r>
        <w:rPr>
          <w:rFonts w:hint="eastAsia"/>
        </w:rPr>
        <w:t>等分类模型。</w:t>
      </w:r>
    </w:p>
    <w:p w14:paraId="603277B7" w14:textId="77777777" w:rsidR="00EE6363" w:rsidRDefault="00BD02AF">
      <w:pPr>
        <w:ind w:firstLine="420"/>
      </w:pPr>
      <w:r>
        <w:rPr>
          <w:rFonts w:hint="eastAsia"/>
        </w:rPr>
        <w:t>双通道</w:t>
      </w:r>
      <w:r>
        <w:rPr>
          <w:rFonts w:hint="eastAsia"/>
        </w:rPr>
        <w:t>GAF</w:t>
      </w:r>
      <w:r>
        <w:rPr>
          <w:rFonts w:hint="eastAsia"/>
        </w:rPr>
        <w:t>结构有效增强了多模态故障特征的表征能力，</w:t>
      </w:r>
      <w:r>
        <w:rPr>
          <w:rFonts w:hint="eastAsia"/>
        </w:rPr>
        <w:t>DD</w:t>
      </w:r>
      <w:r>
        <w:rPr>
          <w:rFonts w:hint="eastAsia"/>
        </w:rPr>
        <w:t>网络则凭借其白盒特性提升了分类性能。本文为光缆故障识别提供了新的技术方案，对光纤智能监测系统的发展具有实践意义。</w:t>
      </w:r>
    </w:p>
    <w:p w14:paraId="0B277FD3" w14:textId="77777777" w:rsidR="00EE6363" w:rsidRDefault="00EE6363">
      <w:pPr>
        <w:ind w:firstLine="420"/>
      </w:pPr>
    </w:p>
    <w:p w14:paraId="055F7B0D" w14:textId="77777777" w:rsidR="00EE6363" w:rsidRDefault="00BD02AF">
      <w:pPr>
        <w:pStyle w:val="af2"/>
      </w:pPr>
      <w:r>
        <w:rPr>
          <w:rFonts w:hint="eastAsia"/>
        </w:rPr>
        <w:t>参考文献：</w:t>
      </w:r>
    </w:p>
    <w:p w14:paraId="3B005A72" w14:textId="77777777" w:rsidR="00EE6363" w:rsidRDefault="00BD02AF">
      <w:pPr>
        <w:pStyle w:val="af"/>
        <w:numPr>
          <w:ilvl w:val="0"/>
          <w:numId w:val="1"/>
        </w:numPr>
        <w:ind w:firstLineChars="0"/>
        <w:rPr>
          <w:szCs w:val="21"/>
        </w:rPr>
      </w:pPr>
      <w:bookmarkStart w:id="6" w:name="_Ref166509714"/>
      <w:r>
        <w:rPr>
          <w:szCs w:val="21"/>
        </w:rPr>
        <w:t>CHAOJU H, JUN L. The applicat</w:t>
      </w:r>
      <w:r>
        <w:rPr>
          <w:szCs w:val="21"/>
        </w:rPr>
        <w:t>ion of wavelet transform in analysis of OTDR curve[C]//IEEE. Proceedings of 2010 Second International Conference on Intelligent Human-Machine Systems and Cybernetics. N</w:t>
      </w:r>
      <w:r>
        <w:rPr>
          <w:rFonts w:hint="eastAsia"/>
          <w:szCs w:val="21"/>
        </w:rPr>
        <w:t>anjing</w:t>
      </w:r>
      <w:r>
        <w:rPr>
          <w:szCs w:val="21"/>
        </w:rPr>
        <w:t>, China</w:t>
      </w:r>
      <w:r>
        <w:rPr>
          <w:rFonts w:hint="eastAsia"/>
          <w:szCs w:val="21"/>
        </w:rPr>
        <w:t>:</w:t>
      </w:r>
      <w:r>
        <w:rPr>
          <w:szCs w:val="21"/>
        </w:rPr>
        <w:t xml:space="preserve"> IEEE, 2010: 216-21.</w:t>
      </w:r>
      <w:bookmarkEnd w:id="6"/>
    </w:p>
    <w:p w14:paraId="179A8E26" w14:textId="77777777" w:rsidR="00EE6363" w:rsidRDefault="00BD02AF">
      <w:pPr>
        <w:pStyle w:val="af"/>
        <w:numPr>
          <w:ilvl w:val="0"/>
          <w:numId w:val="1"/>
        </w:numPr>
        <w:ind w:firstLineChars="0"/>
        <w:rPr>
          <w:szCs w:val="21"/>
        </w:rPr>
      </w:pPr>
      <w:r>
        <w:rPr>
          <w:szCs w:val="21"/>
        </w:rPr>
        <w:t>RAMJI T, PRASANT K S. Dynamic range enhancement of OT</w:t>
      </w:r>
      <w:r>
        <w:rPr>
          <w:szCs w:val="21"/>
        </w:rPr>
        <w:t>DR using lifting wavelet transform-modified particle swarm optimization scheme[J]. IET Optoelectronics, 2019, 13</w:t>
      </w:r>
      <w:r>
        <w:rPr>
          <w:rFonts w:hint="eastAsia"/>
          <w:szCs w:val="21"/>
        </w:rPr>
        <w:t>（</w:t>
      </w:r>
      <w:r>
        <w:rPr>
          <w:szCs w:val="21"/>
        </w:rPr>
        <w:t>6</w:t>
      </w:r>
      <w:r>
        <w:rPr>
          <w:rFonts w:hint="eastAsia"/>
          <w:szCs w:val="21"/>
        </w:rPr>
        <w:t>）</w:t>
      </w:r>
      <w:r>
        <w:rPr>
          <w:szCs w:val="21"/>
        </w:rPr>
        <w:t>: 295-302</w:t>
      </w:r>
    </w:p>
    <w:p w14:paraId="1F4C0D44" w14:textId="77777777" w:rsidR="00EE6363" w:rsidRDefault="00BD02AF">
      <w:pPr>
        <w:pStyle w:val="af"/>
        <w:numPr>
          <w:ilvl w:val="0"/>
          <w:numId w:val="1"/>
        </w:numPr>
        <w:ind w:firstLineChars="0"/>
        <w:rPr>
          <w:szCs w:val="21"/>
        </w:rPr>
      </w:pPr>
      <w:bookmarkStart w:id="7" w:name="_Ref166509717"/>
      <w:r>
        <w:rPr>
          <w:szCs w:val="21"/>
        </w:rPr>
        <w:t>LU L, LIANG Y, LI B, et al. Maintenance of the OPGW using a distributed optical fiber sensor[C]// IEEE. Proceedings of 2014 Interna</w:t>
      </w:r>
      <w:r>
        <w:rPr>
          <w:szCs w:val="21"/>
        </w:rPr>
        <w:t>tional Conference on Power System Technology. Chengdu, China: IEEE, 2014: 1251-1256.</w:t>
      </w:r>
    </w:p>
    <w:p w14:paraId="43A5ABCA" w14:textId="77777777" w:rsidR="00EE6363" w:rsidRDefault="00BD02AF">
      <w:pPr>
        <w:pStyle w:val="af"/>
        <w:numPr>
          <w:ilvl w:val="0"/>
          <w:numId w:val="1"/>
        </w:numPr>
        <w:ind w:firstLineChars="0"/>
        <w:rPr>
          <w:szCs w:val="21"/>
        </w:rPr>
      </w:pPr>
      <w:r>
        <w:rPr>
          <w:szCs w:val="21"/>
        </w:rPr>
        <w:t>CUI H M, ZHAO R M, HOU Y L. Improved threshold denoising method based on wavelet transform [J]. Physics Procedia, 2012, 33: 1354- 1359.</w:t>
      </w:r>
      <w:bookmarkEnd w:id="7"/>
    </w:p>
    <w:p w14:paraId="45BC462A" w14:textId="77777777" w:rsidR="00EE6363" w:rsidRDefault="00BD02AF">
      <w:pPr>
        <w:pStyle w:val="af"/>
        <w:numPr>
          <w:ilvl w:val="0"/>
          <w:numId w:val="1"/>
        </w:numPr>
        <w:ind w:firstLineChars="0"/>
        <w:rPr>
          <w:szCs w:val="21"/>
        </w:rPr>
      </w:pPr>
      <w:bookmarkStart w:id="8" w:name="_Ref166509746"/>
      <w:r>
        <w:rPr>
          <w:szCs w:val="21"/>
        </w:rPr>
        <w:t>KING D, LYONS W B, FLANAGAN C, et a</w:t>
      </w:r>
      <w:r>
        <w:rPr>
          <w:szCs w:val="21"/>
        </w:rPr>
        <w:t>l. An optical fibre ethanol concentration sensor utilizing Fourier transform signal processing analysis and artificial neural network pattern recognition[J]. Journal of Optics A Pure and Applied Optics, 2003, 5</w:t>
      </w:r>
      <w:r>
        <w:rPr>
          <w:rFonts w:hint="eastAsia"/>
          <w:szCs w:val="21"/>
        </w:rPr>
        <w:t>（</w:t>
      </w:r>
      <w:r>
        <w:rPr>
          <w:szCs w:val="21"/>
        </w:rPr>
        <w:t>4</w:t>
      </w:r>
      <w:r>
        <w:rPr>
          <w:rFonts w:hint="eastAsia"/>
          <w:szCs w:val="21"/>
        </w:rPr>
        <w:t>）</w:t>
      </w:r>
      <w:r>
        <w:rPr>
          <w:szCs w:val="21"/>
        </w:rPr>
        <w:t>: S69-S75</w:t>
      </w:r>
      <w:r>
        <w:rPr>
          <w:rFonts w:hint="eastAsia"/>
          <w:szCs w:val="21"/>
        </w:rPr>
        <w:t>.</w:t>
      </w:r>
    </w:p>
    <w:p w14:paraId="62DC94AB" w14:textId="77777777" w:rsidR="00EE6363" w:rsidRDefault="00BD02AF">
      <w:pPr>
        <w:pStyle w:val="af"/>
        <w:numPr>
          <w:ilvl w:val="0"/>
          <w:numId w:val="1"/>
        </w:numPr>
        <w:ind w:firstLineChars="0"/>
        <w:rPr>
          <w:szCs w:val="21"/>
        </w:rPr>
      </w:pPr>
      <w:bookmarkStart w:id="9" w:name="_Ref166509752"/>
      <w:bookmarkEnd w:id="8"/>
      <w:r>
        <w:rPr>
          <w:szCs w:val="21"/>
        </w:rPr>
        <w:t xml:space="preserve">YONGMIN K, JINGHAO S, SUNG R H, </w:t>
      </w:r>
      <w:r>
        <w:rPr>
          <w:szCs w:val="21"/>
        </w:rPr>
        <w:t>et al. Analyzing OTDR meas ure ment data using the kalman filter [J]. IEEE Transactions on Instrumentation and Measurement, 2008, 57</w:t>
      </w:r>
      <w:r>
        <w:rPr>
          <w:rFonts w:hint="eastAsia"/>
          <w:szCs w:val="21"/>
        </w:rPr>
        <w:t>（</w:t>
      </w:r>
      <w:r>
        <w:rPr>
          <w:szCs w:val="21"/>
        </w:rPr>
        <w:t>5</w:t>
      </w:r>
      <w:r>
        <w:rPr>
          <w:rFonts w:hint="eastAsia"/>
          <w:szCs w:val="21"/>
        </w:rPr>
        <w:t>）</w:t>
      </w:r>
      <w:r>
        <w:rPr>
          <w:szCs w:val="21"/>
        </w:rPr>
        <w:t xml:space="preserve">: </w:t>
      </w:r>
      <w:r>
        <w:rPr>
          <w:szCs w:val="21"/>
        </w:rPr>
        <w:lastRenderedPageBreak/>
        <w:t>947-951.</w:t>
      </w:r>
      <w:bookmarkStart w:id="10" w:name="_Ref166509760"/>
      <w:bookmarkEnd w:id="9"/>
    </w:p>
    <w:p w14:paraId="4340550A" w14:textId="77777777" w:rsidR="00EE6363" w:rsidRDefault="00BD02AF">
      <w:pPr>
        <w:pStyle w:val="af"/>
        <w:numPr>
          <w:ilvl w:val="0"/>
          <w:numId w:val="1"/>
        </w:numPr>
        <w:ind w:firstLineChars="0"/>
        <w:rPr>
          <w:szCs w:val="21"/>
        </w:rPr>
      </w:pPr>
      <w:r>
        <w:rPr>
          <w:szCs w:val="21"/>
        </w:rPr>
        <w:t>MUHAMMAD U, SAJID S M. Vector indexing algorithm for post processing of OTDR data[C]//IEEE. Proceeding of 2013</w:t>
      </w:r>
      <w:r>
        <w:rPr>
          <w:szCs w:val="21"/>
        </w:rPr>
        <w:t xml:space="preserve"> 18th European Conference on and Optical Cabling and Infrastructure. Graz: IEEE, 2013: 257-</w:t>
      </w:r>
      <w:proofErr w:type="gramStart"/>
      <w:r>
        <w:rPr>
          <w:szCs w:val="21"/>
        </w:rPr>
        <w:t>262 .</w:t>
      </w:r>
      <w:bookmarkEnd w:id="10"/>
      <w:proofErr w:type="gramEnd"/>
    </w:p>
    <w:p w14:paraId="46453759" w14:textId="77777777" w:rsidR="00EE6363" w:rsidRDefault="00BD02AF">
      <w:pPr>
        <w:pStyle w:val="af"/>
        <w:numPr>
          <w:ilvl w:val="0"/>
          <w:numId w:val="1"/>
        </w:numPr>
        <w:ind w:firstLineChars="0"/>
        <w:rPr>
          <w:szCs w:val="21"/>
        </w:rPr>
      </w:pPr>
      <w:r>
        <w:rPr>
          <w:szCs w:val="21"/>
        </w:rPr>
        <w:t>TABI FOUDA B M, HAN D, AN B, et al. Events detection and recognition by the fiber vibration system based on power spectrum estimation [J]. Advances in Mecha</w:t>
      </w:r>
      <w:r>
        <w:rPr>
          <w:szCs w:val="21"/>
        </w:rPr>
        <w:t>nical Engineering, 2018, 10</w:t>
      </w:r>
      <w:r>
        <w:rPr>
          <w:rFonts w:hint="eastAsia"/>
          <w:szCs w:val="21"/>
        </w:rPr>
        <w:t>（</w:t>
      </w:r>
      <w:r>
        <w:rPr>
          <w:szCs w:val="21"/>
        </w:rPr>
        <w:t>11</w:t>
      </w:r>
      <w:r>
        <w:rPr>
          <w:rFonts w:hint="eastAsia"/>
          <w:szCs w:val="21"/>
        </w:rPr>
        <w:t>）</w:t>
      </w:r>
      <w:r>
        <w:rPr>
          <w:szCs w:val="21"/>
        </w:rPr>
        <w:t>: 1687814018808679-1~1687814018808679-10.</w:t>
      </w:r>
    </w:p>
    <w:p w14:paraId="68691FDB" w14:textId="77777777" w:rsidR="00EE6363" w:rsidRDefault="00BD02AF">
      <w:pPr>
        <w:pStyle w:val="af"/>
        <w:numPr>
          <w:ilvl w:val="0"/>
          <w:numId w:val="1"/>
        </w:numPr>
        <w:ind w:firstLineChars="0"/>
        <w:rPr>
          <w:szCs w:val="21"/>
        </w:rPr>
      </w:pPr>
      <w:r>
        <w:rPr>
          <w:szCs w:val="21"/>
        </w:rPr>
        <w:t>JUN W, LUYANG G, MING B, et al. Vibration events recognition of optical fiber based on multi-scale 1-D CNN[J]. Opto-Electronic Engineering, 2019, 46</w:t>
      </w:r>
      <w:r>
        <w:rPr>
          <w:rFonts w:hint="eastAsia"/>
          <w:szCs w:val="21"/>
        </w:rPr>
        <w:t>（</w:t>
      </w:r>
      <w:r>
        <w:rPr>
          <w:szCs w:val="21"/>
        </w:rPr>
        <w:t>5</w:t>
      </w:r>
      <w:r>
        <w:rPr>
          <w:rFonts w:hint="eastAsia"/>
          <w:szCs w:val="21"/>
        </w:rPr>
        <w:t>）</w:t>
      </w:r>
      <w:r>
        <w:rPr>
          <w:szCs w:val="21"/>
        </w:rPr>
        <w:t>: 180493-1-180493-8.</w:t>
      </w:r>
    </w:p>
    <w:p w14:paraId="23F7FC30" w14:textId="77777777" w:rsidR="00EE6363" w:rsidRDefault="00BD02AF">
      <w:pPr>
        <w:pStyle w:val="af"/>
        <w:numPr>
          <w:ilvl w:val="0"/>
          <w:numId w:val="1"/>
        </w:numPr>
        <w:ind w:firstLineChars="0"/>
        <w:rPr>
          <w:szCs w:val="21"/>
        </w:rPr>
      </w:pPr>
      <w:r>
        <w:rPr>
          <w:szCs w:val="21"/>
        </w:rPr>
        <w:t>JEAN P, MAR</w:t>
      </w:r>
      <w:r>
        <w:rPr>
          <w:szCs w:val="21"/>
        </w:rPr>
        <w:t>IO H S, JOAQUIM D G. Adaptive filter for automatic identification of multiple faults in a noisy OTDR profile [J]. Journal of Lightwave Technology, 2016, 34</w:t>
      </w:r>
      <w:r>
        <w:rPr>
          <w:rFonts w:hint="eastAsia"/>
          <w:szCs w:val="21"/>
        </w:rPr>
        <w:t>（</w:t>
      </w:r>
      <w:r>
        <w:rPr>
          <w:szCs w:val="21"/>
        </w:rPr>
        <w:t>14</w:t>
      </w:r>
      <w:r>
        <w:rPr>
          <w:rFonts w:hint="eastAsia"/>
          <w:szCs w:val="21"/>
        </w:rPr>
        <w:t>）</w:t>
      </w:r>
      <w:r>
        <w:rPr>
          <w:szCs w:val="21"/>
        </w:rPr>
        <w:t>: 3418-3424.</w:t>
      </w:r>
    </w:p>
    <w:p w14:paraId="7B9278ED" w14:textId="77777777" w:rsidR="00EE6363" w:rsidRDefault="00BD02AF">
      <w:pPr>
        <w:pStyle w:val="af"/>
        <w:numPr>
          <w:ilvl w:val="0"/>
          <w:numId w:val="1"/>
        </w:numPr>
        <w:ind w:firstLineChars="0"/>
        <w:rPr>
          <w:szCs w:val="21"/>
        </w:rPr>
      </w:pPr>
      <w:r>
        <w:rPr>
          <w:szCs w:val="21"/>
        </w:rPr>
        <w:t xml:space="preserve">WANG Y, WANG P, DING K, et al. Pattern recognition using relevant vector machine in </w:t>
      </w:r>
      <w:r>
        <w:rPr>
          <w:szCs w:val="21"/>
        </w:rPr>
        <w:t>optical fiber vibration sensing system[J]. IEEE Access, 2019, 7: 5886-5895.</w:t>
      </w:r>
    </w:p>
    <w:p w14:paraId="3D3624D8" w14:textId="77777777" w:rsidR="00EE6363" w:rsidRDefault="00BD02AF">
      <w:pPr>
        <w:pStyle w:val="af"/>
        <w:numPr>
          <w:ilvl w:val="0"/>
          <w:numId w:val="1"/>
        </w:numPr>
        <w:ind w:firstLineChars="0"/>
        <w:rPr>
          <w:szCs w:val="21"/>
        </w:rPr>
      </w:pPr>
      <w:bookmarkStart w:id="11" w:name="_Ref166509791"/>
      <w:r>
        <w:rPr>
          <w:szCs w:val="21"/>
        </w:rPr>
        <w:t>LI M, GU J, LUO X, et al. Pattern recognition of fiber disturbance based on support vector machine in polarization optical time domain reflectometry[C]// SPIE. Proceeding of 2019 I</w:t>
      </w:r>
      <w:r>
        <w:rPr>
          <w:szCs w:val="21"/>
        </w:rPr>
        <w:t>nternational Conference on Optical Instruments and Technology: Optical Sensors and Applications. B</w:t>
      </w:r>
      <w:r>
        <w:rPr>
          <w:rFonts w:hint="eastAsia"/>
          <w:szCs w:val="21"/>
        </w:rPr>
        <w:t>eijing,</w:t>
      </w:r>
      <w:r>
        <w:rPr>
          <w:szCs w:val="21"/>
        </w:rPr>
        <w:t xml:space="preserve"> China: </w:t>
      </w:r>
      <w:r>
        <w:rPr>
          <w:rFonts w:hint="eastAsia"/>
          <w:szCs w:val="21"/>
        </w:rPr>
        <w:t>S</w:t>
      </w:r>
      <w:r>
        <w:rPr>
          <w:szCs w:val="21"/>
        </w:rPr>
        <w:t>PIE, 2020, 11436: 241-249.</w:t>
      </w:r>
      <w:bookmarkEnd w:id="11"/>
    </w:p>
    <w:p w14:paraId="613038F9" w14:textId="391C0EEB" w:rsidR="00EE6363" w:rsidRDefault="00BD02AF">
      <w:pPr>
        <w:pStyle w:val="af"/>
        <w:numPr>
          <w:ilvl w:val="0"/>
          <w:numId w:val="1"/>
        </w:numPr>
        <w:ind w:firstLineChars="0"/>
        <w:rPr>
          <w:rFonts w:ascii="宋体" w:hAnsi="宋体" w:cs="宋体"/>
          <w:szCs w:val="21"/>
        </w:rPr>
      </w:pPr>
      <w:r>
        <w:rPr>
          <w:rFonts w:ascii="宋体" w:hAnsi="宋体" w:cs="宋体" w:hint="eastAsia"/>
          <w:szCs w:val="21"/>
        </w:rPr>
        <w:t>张佐星</w:t>
      </w:r>
      <w:r>
        <w:rPr>
          <w:rFonts w:ascii="宋体" w:hAnsi="宋体" w:cs="宋体" w:hint="eastAsia"/>
          <w:szCs w:val="21"/>
        </w:rPr>
        <w:t>,</w:t>
      </w:r>
      <w:r>
        <w:rPr>
          <w:rFonts w:ascii="宋体" w:hAnsi="宋体" w:cs="宋体" w:hint="eastAsia"/>
          <w:szCs w:val="21"/>
        </w:rPr>
        <w:t>施冬钢</w:t>
      </w:r>
      <w:r>
        <w:rPr>
          <w:rFonts w:ascii="宋体" w:hAnsi="宋体" w:cs="宋体" w:hint="eastAsia"/>
          <w:szCs w:val="21"/>
        </w:rPr>
        <w:t>,</w:t>
      </w:r>
      <w:r>
        <w:rPr>
          <w:rFonts w:ascii="宋体" w:hAnsi="宋体" w:cs="宋体" w:hint="eastAsia"/>
          <w:szCs w:val="21"/>
        </w:rPr>
        <w:t>胡龙舟</w:t>
      </w:r>
      <w:r>
        <w:rPr>
          <w:rFonts w:ascii="宋体" w:hAnsi="宋体" w:cs="宋体" w:hint="eastAsia"/>
          <w:szCs w:val="21"/>
        </w:rPr>
        <w:t>,</w:t>
      </w:r>
      <w:r>
        <w:rPr>
          <w:rFonts w:ascii="宋体" w:hAnsi="宋体" w:cs="宋体" w:hint="eastAsia"/>
          <w:szCs w:val="21"/>
        </w:rPr>
        <w:t>等</w:t>
      </w:r>
      <w:r>
        <w:rPr>
          <w:rFonts w:ascii="宋体" w:hAnsi="宋体" w:cs="宋体" w:hint="eastAsia"/>
          <w:szCs w:val="21"/>
        </w:rPr>
        <w:t xml:space="preserve">. </w:t>
      </w:r>
      <w:proofErr w:type="gramStart"/>
      <w:r>
        <w:rPr>
          <w:rFonts w:ascii="宋体" w:hAnsi="宋体" w:cs="宋体" w:hint="eastAsia"/>
          <w:szCs w:val="21"/>
        </w:rPr>
        <w:t>喇曼</w:t>
      </w:r>
      <w:proofErr w:type="gramEnd"/>
      <w:r>
        <w:rPr>
          <w:rFonts w:ascii="宋体" w:hAnsi="宋体" w:cs="宋体" w:hint="eastAsia"/>
          <w:szCs w:val="21"/>
        </w:rPr>
        <w:t>复用</w:t>
      </w:r>
      <w:r>
        <w:rPr>
          <w:rFonts w:ascii="宋体" w:hAnsi="宋体" w:cs="宋体" w:hint="eastAsia"/>
          <w:szCs w:val="21"/>
        </w:rPr>
        <w:t>OTDR</w:t>
      </w:r>
      <w:r>
        <w:rPr>
          <w:rFonts w:ascii="宋体" w:hAnsi="宋体" w:cs="宋体" w:hint="eastAsia"/>
          <w:szCs w:val="21"/>
        </w:rPr>
        <w:t>模式识别算法研究</w:t>
      </w:r>
      <w:r>
        <w:rPr>
          <w:rFonts w:ascii="宋体" w:hAnsi="宋体" w:cs="宋体" w:hint="eastAsia"/>
          <w:szCs w:val="21"/>
        </w:rPr>
        <w:t>[J].</w:t>
      </w:r>
      <w:r>
        <w:rPr>
          <w:rFonts w:ascii="宋体" w:hAnsi="宋体" w:cs="宋体" w:hint="eastAsia"/>
          <w:szCs w:val="21"/>
        </w:rPr>
        <w:t>光通信技术</w:t>
      </w:r>
      <w:r>
        <w:rPr>
          <w:rFonts w:ascii="宋体" w:hAnsi="宋体" w:cs="宋体" w:hint="eastAsia"/>
          <w:szCs w:val="21"/>
        </w:rPr>
        <w:t xml:space="preserve">, 2019, 43 </w:t>
      </w:r>
      <w:r>
        <w:rPr>
          <w:rFonts w:ascii="宋体" w:hAnsi="宋体" w:cs="宋体" w:hint="eastAsia"/>
          <w:szCs w:val="21"/>
        </w:rPr>
        <w:t>（</w:t>
      </w:r>
      <w:r>
        <w:rPr>
          <w:rFonts w:ascii="宋体" w:hAnsi="宋体" w:cs="宋体" w:hint="eastAsia"/>
          <w:szCs w:val="21"/>
        </w:rPr>
        <w:t>7</w:t>
      </w:r>
      <w:r>
        <w:rPr>
          <w:rFonts w:ascii="宋体" w:hAnsi="宋体" w:cs="宋体" w:hint="eastAsia"/>
          <w:szCs w:val="21"/>
        </w:rPr>
        <w:t>）</w:t>
      </w:r>
      <w:r>
        <w:rPr>
          <w:rFonts w:ascii="宋体" w:hAnsi="宋体" w:cs="宋体" w:hint="eastAsia"/>
          <w:szCs w:val="21"/>
        </w:rPr>
        <w:t>: 21-24.</w:t>
      </w:r>
    </w:p>
    <w:p w14:paraId="1206A5BE" w14:textId="4F743B84" w:rsidR="00EE6363" w:rsidRDefault="00BD02AF">
      <w:pPr>
        <w:pStyle w:val="af"/>
        <w:numPr>
          <w:ilvl w:val="0"/>
          <w:numId w:val="1"/>
        </w:numPr>
        <w:ind w:firstLineChars="0"/>
        <w:rPr>
          <w:rFonts w:ascii="宋体" w:hAnsi="宋体" w:cs="宋体"/>
          <w:szCs w:val="21"/>
        </w:rPr>
      </w:pPr>
      <w:bookmarkStart w:id="12" w:name="_Ref166509818"/>
      <w:r>
        <w:rPr>
          <w:rFonts w:ascii="宋体" w:hAnsi="宋体" w:cs="宋体" w:hint="eastAsia"/>
          <w:szCs w:val="21"/>
        </w:rPr>
        <w:t>臧益鹏</w:t>
      </w:r>
      <w:r>
        <w:rPr>
          <w:rFonts w:ascii="宋体" w:hAnsi="宋体" w:cs="宋体" w:hint="eastAsia"/>
          <w:szCs w:val="21"/>
        </w:rPr>
        <w:t>,</w:t>
      </w:r>
      <w:r>
        <w:rPr>
          <w:rFonts w:ascii="宋体" w:hAnsi="宋体" w:cs="宋体" w:hint="eastAsia"/>
          <w:szCs w:val="21"/>
        </w:rPr>
        <w:t>李现勤</w:t>
      </w:r>
      <w:r>
        <w:rPr>
          <w:rFonts w:ascii="宋体" w:hAnsi="宋体" w:cs="宋体" w:hint="eastAsia"/>
          <w:szCs w:val="21"/>
        </w:rPr>
        <w:t>,</w:t>
      </w:r>
      <w:r>
        <w:rPr>
          <w:rFonts w:ascii="宋体" w:hAnsi="宋体" w:cs="宋体" w:hint="eastAsia"/>
          <w:szCs w:val="21"/>
        </w:rPr>
        <w:t>吴松桂</w:t>
      </w:r>
      <w:r>
        <w:rPr>
          <w:rFonts w:ascii="宋体" w:hAnsi="宋体" w:cs="宋体" w:hint="eastAsia"/>
          <w:szCs w:val="21"/>
        </w:rPr>
        <w:t>,</w:t>
      </w:r>
      <w:r>
        <w:rPr>
          <w:rFonts w:ascii="宋体" w:hAnsi="宋体" w:cs="宋体" w:hint="eastAsia"/>
          <w:szCs w:val="21"/>
        </w:rPr>
        <w:t>等</w:t>
      </w:r>
      <w:r>
        <w:rPr>
          <w:rFonts w:ascii="宋体" w:hAnsi="宋体" w:cs="宋体" w:hint="eastAsia"/>
          <w:szCs w:val="21"/>
        </w:rPr>
        <w:t xml:space="preserve">. </w:t>
      </w:r>
      <w:r>
        <w:rPr>
          <w:rFonts w:ascii="宋体" w:hAnsi="宋体" w:cs="宋体" w:hint="eastAsia"/>
          <w:szCs w:val="21"/>
        </w:rPr>
        <w:t>基于改进小波变换的</w:t>
      </w:r>
      <w:r>
        <w:rPr>
          <w:rFonts w:ascii="宋体" w:hAnsi="宋体" w:cs="宋体" w:hint="eastAsia"/>
          <w:szCs w:val="21"/>
        </w:rPr>
        <w:t>OTDR</w:t>
      </w:r>
      <w:r>
        <w:rPr>
          <w:rFonts w:ascii="宋体" w:hAnsi="宋体" w:cs="宋体" w:hint="eastAsia"/>
          <w:szCs w:val="21"/>
        </w:rPr>
        <w:t>事件检测方法</w:t>
      </w:r>
      <w:r>
        <w:rPr>
          <w:rFonts w:ascii="宋体" w:hAnsi="宋体" w:cs="宋体" w:hint="eastAsia"/>
          <w:szCs w:val="21"/>
        </w:rPr>
        <w:t>[J].</w:t>
      </w:r>
      <w:r>
        <w:rPr>
          <w:rFonts w:ascii="宋体" w:hAnsi="宋体" w:cs="宋体" w:hint="eastAsia"/>
          <w:szCs w:val="21"/>
        </w:rPr>
        <w:t>光通信技术</w:t>
      </w:r>
      <w:r>
        <w:rPr>
          <w:rFonts w:ascii="宋体" w:hAnsi="宋体" w:cs="宋体" w:hint="eastAsia"/>
          <w:szCs w:val="21"/>
        </w:rPr>
        <w:t>, 202</w:t>
      </w:r>
      <w:r>
        <w:rPr>
          <w:rFonts w:ascii="宋体" w:hAnsi="宋体" w:cs="宋体" w:hint="eastAsia"/>
          <w:szCs w:val="21"/>
        </w:rPr>
        <w:t xml:space="preserve">4, 48 </w:t>
      </w:r>
      <w:r>
        <w:rPr>
          <w:rFonts w:ascii="宋体" w:hAnsi="宋体" w:cs="宋体" w:hint="eastAsia"/>
          <w:szCs w:val="21"/>
        </w:rPr>
        <w:t>（</w:t>
      </w:r>
      <w:r>
        <w:rPr>
          <w:rFonts w:ascii="宋体" w:hAnsi="宋体" w:cs="宋体" w:hint="eastAsia"/>
          <w:szCs w:val="21"/>
        </w:rPr>
        <w:t>1</w:t>
      </w:r>
      <w:r>
        <w:rPr>
          <w:rFonts w:ascii="宋体" w:hAnsi="宋体" w:cs="宋体" w:hint="eastAsia"/>
          <w:szCs w:val="21"/>
        </w:rPr>
        <w:t>）</w:t>
      </w:r>
      <w:r>
        <w:rPr>
          <w:rFonts w:ascii="宋体" w:hAnsi="宋体" w:cs="宋体" w:hint="eastAsia"/>
          <w:szCs w:val="21"/>
        </w:rPr>
        <w:t>: 23-28.</w:t>
      </w:r>
    </w:p>
    <w:p w14:paraId="2411121D" w14:textId="6012E1FB" w:rsidR="00EE6363" w:rsidRDefault="00BD02AF">
      <w:pPr>
        <w:pStyle w:val="af"/>
        <w:numPr>
          <w:ilvl w:val="0"/>
          <w:numId w:val="1"/>
        </w:numPr>
        <w:ind w:firstLineChars="0"/>
        <w:rPr>
          <w:szCs w:val="21"/>
        </w:rPr>
      </w:pPr>
      <w:bookmarkStart w:id="13" w:name="_Ref166509849"/>
      <w:bookmarkEnd w:id="12"/>
      <w:r>
        <w:rPr>
          <w:szCs w:val="21"/>
        </w:rPr>
        <w:t xml:space="preserve">WANG Z, OATES T. Imaging </w:t>
      </w:r>
      <w:r w:rsidR="007151EF">
        <w:rPr>
          <w:szCs w:val="21"/>
        </w:rPr>
        <w:t>time-series to improve classification and imputatio</w:t>
      </w:r>
      <w:r>
        <w:rPr>
          <w:szCs w:val="21"/>
        </w:rPr>
        <w:t>n[C]//</w:t>
      </w:r>
      <w:r w:rsidR="00E923C9" w:rsidRPr="00E923C9">
        <w:rPr>
          <w:szCs w:val="21"/>
        </w:rPr>
        <w:t xml:space="preserve"> </w:t>
      </w:r>
      <w:r w:rsidR="00E923C9">
        <w:rPr>
          <w:szCs w:val="21"/>
        </w:rPr>
        <w:t>AAAI Press</w:t>
      </w:r>
      <w:r w:rsidR="00E923C9">
        <w:rPr>
          <w:szCs w:val="21"/>
        </w:rPr>
        <w:t xml:space="preserve">. </w:t>
      </w:r>
      <w:r>
        <w:rPr>
          <w:szCs w:val="21"/>
        </w:rPr>
        <w:t>Proceedings of the Twenty-Fourth International Joint Conference on Artificial Intelligence: IJCAI-15</w:t>
      </w:r>
      <w:r w:rsidR="007151EF">
        <w:rPr>
          <w:szCs w:val="21"/>
        </w:rPr>
        <w:t>.</w:t>
      </w:r>
      <w:r>
        <w:rPr>
          <w:szCs w:val="21"/>
        </w:rPr>
        <w:t xml:space="preserve"> Buenos Aires</w:t>
      </w:r>
      <w:r>
        <w:rPr>
          <w:szCs w:val="21"/>
        </w:rPr>
        <w:t>:</w:t>
      </w:r>
      <w:r w:rsidR="007151EF">
        <w:rPr>
          <w:szCs w:val="21"/>
        </w:rPr>
        <w:t xml:space="preserve"> </w:t>
      </w:r>
      <w:r>
        <w:rPr>
          <w:szCs w:val="21"/>
        </w:rPr>
        <w:t>AAAI Press, 2015:</w:t>
      </w:r>
      <w:r w:rsidR="007151EF">
        <w:rPr>
          <w:szCs w:val="21"/>
        </w:rPr>
        <w:t xml:space="preserve"> </w:t>
      </w:r>
      <w:r>
        <w:rPr>
          <w:szCs w:val="21"/>
        </w:rPr>
        <w:t>3939-3945.</w:t>
      </w:r>
    </w:p>
    <w:p w14:paraId="3DF09CD4" w14:textId="77777777" w:rsidR="00EE6363" w:rsidRDefault="00BD02AF">
      <w:pPr>
        <w:pStyle w:val="af"/>
        <w:numPr>
          <w:ilvl w:val="0"/>
          <w:numId w:val="1"/>
        </w:numPr>
        <w:ind w:firstLineChars="0"/>
        <w:rPr>
          <w:szCs w:val="21"/>
        </w:rPr>
      </w:pPr>
      <w:r>
        <w:rPr>
          <w:szCs w:val="21"/>
        </w:rPr>
        <w:t xml:space="preserve">LIU G, WANG J. Dendrite net: A white-box module for classification, regression, and system </w:t>
      </w:r>
      <w:proofErr w:type="gramStart"/>
      <w:r>
        <w:rPr>
          <w:szCs w:val="21"/>
        </w:rPr>
        <w:t>identification[</w:t>
      </w:r>
      <w:proofErr w:type="gramEnd"/>
      <w:r>
        <w:rPr>
          <w:szCs w:val="21"/>
        </w:rPr>
        <w:t>J]. IEEE Transactions on Cybernetics, 2021, 52</w:t>
      </w:r>
      <w:r>
        <w:rPr>
          <w:rFonts w:hint="eastAsia"/>
          <w:szCs w:val="21"/>
        </w:rPr>
        <w:t>（</w:t>
      </w:r>
      <w:r>
        <w:rPr>
          <w:szCs w:val="21"/>
        </w:rPr>
        <w:t>12</w:t>
      </w:r>
      <w:r>
        <w:rPr>
          <w:rFonts w:hint="eastAsia"/>
          <w:szCs w:val="21"/>
        </w:rPr>
        <w:t>）</w:t>
      </w:r>
      <w:r>
        <w:rPr>
          <w:szCs w:val="21"/>
        </w:rPr>
        <w:t>: 13774-13787.</w:t>
      </w:r>
    </w:p>
    <w:p w14:paraId="52BD56FE" w14:textId="77777777" w:rsidR="00EE6363" w:rsidRDefault="00BD02AF">
      <w:pPr>
        <w:pStyle w:val="af"/>
        <w:numPr>
          <w:ilvl w:val="0"/>
          <w:numId w:val="1"/>
        </w:numPr>
        <w:ind w:firstLineChars="0"/>
        <w:rPr>
          <w:szCs w:val="21"/>
        </w:rPr>
      </w:pPr>
      <w:bookmarkStart w:id="14" w:name="_Ref166510059"/>
      <w:r>
        <w:rPr>
          <w:szCs w:val="21"/>
        </w:rPr>
        <w:t>HUANG D, ZHANG W A, GUO F, et al. Wavelet packet decompo</w:t>
      </w:r>
      <w:r>
        <w:rPr>
          <w:szCs w:val="21"/>
        </w:rPr>
        <w:t>sition-based multiscale CNN for fault diagnosis of wind turbine gearbox[J]. IEEE Transactions on Cybernetics, 2021, 53</w:t>
      </w:r>
      <w:r>
        <w:rPr>
          <w:rFonts w:hint="eastAsia"/>
          <w:szCs w:val="21"/>
        </w:rPr>
        <w:t>（</w:t>
      </w:r>
      <w:r>
        <w:rPr>
          <w:szCs w:val="21"/>
        </w:rPr>
        <w:t>1</w:t>
      </w:r>
      <w:r>
        <w:rPr>
          <w:rFonts w:hint="eastAsia"/>
          <w:szCs w:val="21"/>
        </w:rPr>
        <w:t>）</w:t>
      </w:r>
      <w:r>
        <w:rPr>
          <w:szCs w:val="21"/>
        </w:rPr>
        <w:t>: 443-453.</w:t>
      </w:r>
    </w:p>
    <w:p w14:paraId="44BF3048" w14:textId="77777777" w:rsidR="00EE6363" w:rsidRDefault="00BD02AF">
      <w:pPr>
        <w:pStyle w:val="af"/>
        <w:numPr>
          <w:ilvl w:val="0"/>
          <w:numId w:val="1"/>
        </w:numPr>
        <w:ind w:firstLineChars="0"/>
        <w:rPr>
          <w:szCs w:val="21"/>
        </w:rPr>
      </w:pPr>
      <w:bookmarkStart w:id="15" w:name="_Ref166510165"/>
      <w:r>
        <w:rPr>
          <w:szCs w:val="21"/>
        </w:rPr>
        <w:t>QIU X, REN Y, SUGANTHAN P N, et al. Empirical mode decomposition based ensemble deep learning for load demand time series fo</w:t>
      </w:r>
      <w:r>
        <w:rPr>
          <w:szCs w:val="21"/>
        </w:rPr>
        <w:t>recasting[J]. Applied soft computing, 2017, 54: 246-255.</w:t>
      </w:r>
      <w:bookmarkEnd w:id="15"/>
    </w:p>
    <w:p w14:paraId="75AC041C" w14:textId="77777777" w:rsidR="00EE6363" w:rsidRDefault="00BD02AF">
      <w:pPr>
        <w:pStyle w:val="af"/>
        <w:numPr>
          <w:ilvl w:val="0"/>
          <w:numId w:val="1"/>
        </w:numPr>
        <w:ind w:firstLineChars="0"/>
        <w:rPr>
          <w:szCs w:val="21"/>
        </w:rPr>
      </w:pPr>
      <w:bookmarkStart w:id="16" w:name="_Ref166510276"/>
      <w:r>
        <w:rPr>
          <w:szCs w:val="21"/>
        </w:rPr>
        <w:t>MIAO Y, ZHAO M, LIN J. Identification of mechanical compound-fault based on the improved parameter-adaptive variational mode decomposition[J]. ISA transactions, 2019, 84: 82-95.</w:t>
      </w:r>
    </w:p>
    <w:p w14:paraId="63268AB9" w14:textId="77777777" w:rsidR="00EE6363" w:rsidRDefault="00BD02AF">
      <w:pPr>
        <w:pStyle w:val="af"/>
        <w:numPr>
          <w:ilvl w:val="0"/>
          <w:numId w:val="1"/>
        </w:numPr>
        <w:ind w:firstLineChars="0"/>
        <w:rPr>
          <w:szCs w:val="21"/>
        </w:rPr>
      </w:pPr>
      <w:bookmarkStart w:id="17" w:name="_Ref166510390"/>
      <w:r>
        <w:rPr>
          <w:szCs w:val="21"/>
        </w:rPr>
        <w:t>XING W, BEI Y. Medica</w:t>
      </w:r>
      <w:r>
        <w:rPr>
          <w:szCs w:val="21"/>
        </w:rPr>
        <w:t>l health big data classification based on KNN classification algorithm[J]. IEEE Access, 2019, 8: 28808-28819.</w:t>
      </w:r>
    </w:p>
    <w:p w14:paraId="58A4D26B" w14:textId="082BCA2F" w:rsidR="00EE6363" w:rsidRDefault="00BD02AF">
      <w:pPr>
        <w:pStyle w:val="af"/>
        <w:numPr>
          <w:ilvl w:val="0"/>
          <w:numId w:val="1"/>
        </w:numPr>
        <w:ind w:firstLineChars="0"/>
        <w:rPr>
          <w:szCs w:val="21"/>
        </w:rPr>
      </w:pPr>
      <w:bookmarkStart w:id="18" w:name="_Ref166510495"/>
      <w:r>
        <w:rPr>
          <w:szCs w:val="21"/>
        </w:rPr>
        <w:t xml:space="preserve">Somvanshi M, Chavan P, Tambade S, et al. A review of machine learning techniques using decision tree and support vector machine[C]// IEEE. Proceeding of 2016 international conference on computing communication control and automation </w:t>
      </w:r>
      <w:r>
        <w:rPr>
          <w:rFonts w:hint="eastAsia"/>
          <w:szCs w:val="21"/>
        </w:rPr>
        <w:t>（</w:t>
      </w:r>
      <w:r>
        <w:rPr>
          <w:szCs w:val="21"/>
        </w:rPr>
        <w:t>ICCUBEA</w:t>
      </w:r>
      <w:r>
        <w:rPr>
          <w:rFonts w:hint="eastAsia"/>
          <w:szCs w:val="21"/>
        </w:rPr>
        <w:t>）</w:t>
      </w:r>
      <w:r>
        <w:rPr>
          <w:szCs w:val="21"/>
        </w:rPr>
        <w:t>. G</w:t>
      </w:r>
      <w:r>
        <w:rPr>
          <w:rFonts w:hint="eastAsia"/>
          <w:szCs w:val="21"/>
        </w:rPr>
        <w:t>reater</w:t>
      </w:r>
      <w:r>
        <w:rPr>
          <w:szCs w:val="21"/>
        </w:rPr>
        <w:t xml:space="preserve"> N</w:t>
      </w:r>
      <w:r>
        <w:rPr>
          <w:rFonts w:hint="eastAsia"/>
          <w:szCs w:val="21"/>
        </w:rPr>
        <w:t>oid</w:t>
      </w:r>
      <w:r>
        <w:rPr>
          <w:rFonts w:hint="eastAsia"/>
          <w:szCs w:val="21"/>
        </w:rPr>
        <w:t>a</w:t>
      </w:r>
      <w:r>
        <w:rPr>
          <w:szCs w:val="21"/>
        </w:rPr>
        <w:t>: IEEE, 2016: 1-7.</w:t>
      </w:r>
    </w:p>
    <w:p w14:paraId="46292C56" w14:textId="77777777" w:rsidR="00EE6363" w:rsidRDefault="00BD02AF">
      <w:pPr>
        <w:pStyle w:val="af"/>
        <w:numPr>
          <w:ilvl w:val="0"/>
          <w:numId w:val="1"/>
        </w:numPr>
        <w:ind w:firstLineChars="0"/>
        <w:rPr>
          <w:szCs w:val="21"/>
        </w:rPr>
      </w:pPr>
      <w:r>
        <w:rPr>
          <w:szCs w:val="21"/>
        </w:rPr>
        <w:t>CAO J, ZHANG K, LUO M, et al. Extreme learning machine and adaptive sparse representation for image classification[J]. Neural networks, 2016, 81: 91-102.</w:t>
      </w:r>
    </w:p>
    <w:p w14:paraId="3496B470" w14:textId="77777777" w:rsidR="00EE6363" w:rsidRDefault="00BD02AF">
      <w:pPr>
        <w:pStyle w:val="af"/>
        <w:numPr>
          <w:ilvl w:val="0"/>
          <w:numId w:val="1"/>
        </w:numPr>
        <w:ind w:firstLineChars="0"/>
        <w:rPr>
          <w:szCs w:val="21"/>
        </w:rPr>
      </w:pPr>
      <w:bookmarkStart w:id="19" w:name="_Ref166510623"/>
      <w:r>
        <w:rPr>
          <w:szCs w:val="21"/>
        </w:rPr>
        <w:lastRenderedPageBreak/>
        <w:t>ACHARYA U R, OH S L, HAGIWARA Y, et al. A deep convolutional neural network</w:t>
      </w:r>
      <w:r>
        <w:rPr>
          <w:szCs w:val="21"/>
        </w:rPr>
        <w:t xml:space="preserve"> model to classify heartbeats[J]. Computers in biology and medicine, 2017, 89: 389-396.</w:t>
      </w:r>
      <w:bookmarkEnd w:id="19"/>
    </w:p>
    <w:bookmarkEnd w:id="13"/>
    <w:bookmarkEnd w:id="14"/>
    <w:bookmarkEnd w:id="16"/>
    <w:bookmarkEnd w:id="17"/>
    <w:bookmarkEnd w:id="18"/>
    <w:p w14:paraId="1494F452" w14:textId="77777777" w:rsidR="00EE6363" w:rsidRDefault="00EE6363">
      <w:pPr>
        <w:widowControl/>
        <w:ind w:firstLineChars="0" w:firstLine="0"/>
        <w:jc w:val="left"/>
        <w:rPr>
          <w:color w:val="000000" w:themeColor="text1"/>
        </w:rPr>
      </w:pPr>
    </w:p>
    <w:sectPr w:rsidR="00EE6363">
      <w:headerReference w:type="even" r:id="rId54"/>
      <w:headerReference w:type="default" r:id="rId55"/>
      <w:footerReference w:type="even" r:id="rId56"/>
      <w:footerReference w:type="default" r:id="rId57"/>
      <w:headerReference w:type="first" r:id="rId58"/>
      <w:footerReference w:type="first" r:id="rId59"/>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微软用户" w:date="2025-11-07T17:02:00Z" w:initials="微软用户">
    <w:p w14:paraId="4376071F" w14:textId="77777777" w:rsidR="00EE6363" w:rsidRDefault="00BD02AF">
      <w:pPr>
        <w:pStyle w:val="a3"/>
        <w:ind w:firstLine="420"/>
      </w:pPr>
      <w:r>
        <w:rPr>
          <w:rFonts w:hint="eastAsia"/>
        </w:rPr>
        <w:t>图</w:t>
      </w:r>
      <w:r>
        <w:t>的右</w:t>
      </w:r>
      <w:r>
        <w:rPr>
          <w:rFonts w:hint="eastAsia"/>
        </w:rPr>
        <w:t>侧</w:t>
      </w:r>
      <w:r>
        <w:t>表示什么？请补充</w:t>
      </w:r>
      <w:r>
        <w:rPr>
          <w:rFonts w:hint="eastAsia"/>
        </w:rPr>
        <w:t>“名称</w:t>
      </w:r>
      <w:r>
        <w:rPr>
          <w:rFonts w:hint="eastAsia"/>
        </w:rPr>
        <w:t>/</w:t>
      </w:r>
      <w:r>
        <w:rPr>
          <w:rFonts w:hint="eastAsia"/>
        </w:rPr>
        <w:t>单位</w:t>
      </w:r>
      <w:r>
        <w:t>”</w:t>
      </w:r>
      <w:r>
        <w:t>！例如</w:t>
      </w:r>
      <w:r>
        <w:rPr>
          <w:rFonts w:hint="eastAsia"/>
        </w:rPr>
        <w:t>：</w:t>
      </w:r>
      <w:r>
        <w:t>光强</w:t>
      </w:r>
      <w:r>
        <w:rPr>
          <w:rFonts w:hint="eastAsia"/>
        </w:rPr>
        <w:t>/lx</w:t>
      </w:r>
    </w:p>
    <w:p w14:paraId="2C7226B0" w14:textId="77777777" w:rsidR="00EE6363" w:rsidRDefault="00BD02AF">
      <w:pPr>
        <w:pStyle w:val="a3"/>
        <w:ind w:firstLine="420"/>
      </w:pPr>
      <w:r>
        <w:rPr>
          <w:rFonts w:hint="eastAsia"/>
        </w:rPr>
        <w:t>回复：</w:t>
      </w:r>
      <w:r>
        <w:rPr>
          <w:rFonts w:hint="eastAsia"/>
        </w:rPr>
        <w:t>这里是利用双通道</w:t>
      </w:r>
      <w:r>
        <w:rPr>
          <w:rFonts w:hint="eastAsia"/>
        </w:rPr>
        <w:t>G</w:t>
      </w:r>
      <w:r>
        <w:t>AF</w:t>
      </w:r>
      <w:r>
        <w:rPr>
          <w:rFonts w:hint="eastAsia"/>
        </w:rPr>
        <w:t>技术生成的</w:t>
      </w:r>
      <w:r>
        <w:rPr>
          <w:rFonts w:hint="eastAsia"/>
        </w:rPr>
        <w:t>G</w:t>
      </w:r>
      <w:r>
        <w:t>ASF</w:t>
      </w:r>
      <w:r>
        <w:rPr>
          <w:rFonts w:hint="eastAsia"/>
        </w:rPr>
        <w:t>和</w:t>
      </w:r>
      <w:r>
        <w:rPr>
          <w:rFonts w:hint="eastAsia"/>
        </w:rPr>
        <w:t>G</w:t>
      </w:r>
      <w:r>
        <w:t>ADF</w:t>
      </w:r>
      <w:r>
        <w:rPr>
          <w:rFonts w:hint="eastAsia"/>
        </w:rPr>
        <w:t>图像，本质上是图像，并不是坐标系，图的右侧和下方并不能表示什么，为方便对应，标注出了行和列，图像两侧的数值也只是对应运算过程的结果</w:t>
      </w:r>
    </w:p>
    <w:p w14:paraId="1B05644D" w14:textId="77777777" w:rsidR="00EE6363" w:rsidRDefault="00EE6363">
      <w:pPr>
        <w:pStyle w:val="a3"/>
        <w:ind w:firstLine="420"/>
      </w:pPr>
    </w:p>
  </w:comment>
  <w:comment w:id="3" w:author="微软用户" w:date="2025-11-07T17:03:00Z" w:initials="微软用户">
    <w:p w14:paraId="120E6EF5" w14:textId="77777777" w:rsidR="00EE6363" w:rsidRDefault="00BD02AF">
      <w:pPr>
        <w:pStyle w:val="a3"/>
        <w:ind w:firstLine="420"/>
      </w:pPr>
      <w:r>
        <w:rPr>
          <w:rFonts w:hint="eastAsia"/>
        </w:rPr>
        <w:t>图</w:t>
      </w:r>
      <w:r>
        <w:t>的右</w:t>
      </w:r>
      <w:r>
        <w:rPr>
          <w:rFonts w:hint="eastAsia"/>
        </w:rPr>
        <w:t>侧</w:t>
      </w:r>
      <w:r>
        <w:t>表示什么？请补充</w:t>
      </w:r>
      <w:r>
        <w:rPr>
          <w:rFonts w:hint="eastAsia"/>
        </w:rPr>
        <w:t>“名称</w:t>
      </w:r>
      <w:r>
        <w:rPr>
          <w:rFonts w:hint="eastAsia"/>
        </w:rPr>
        <w:t>/</w:t>
      </w:r>
      <w:r>
        <w:rPr>
          <w:rFonts w:hint="eastAsia"/>
        </w:rPr>
        <w:t>单位</w:t>
      </w:r>
      <w:r>
        <w:t>”</w:t>
      </w:r>
      <w:r>
        <w:t>！例如</w:t>
      </w:r>
      <w:r>
        <w:rPr>
          <w:rFonts w:hint="eastAsia"/>
        </w:rPr>
        <w:t>：</w:t>
      </w:r>
      <w:r>
        <w:t>光强</w:t>
      </w:r>
      <w:r>
        <w:rPr>
          <w:rFonts w:hint="eastAsia"/>
        </w:rPr>
        <w:t>/lx</w:t>
      </w:r>
    </w:p>
    <w:p w14:paraId="20BC767A" w14:textId="77777777" w:rsidR="00EE6363" w:rsidRDefault="00BD02AF">
      <w:pPr>
        <w:pStyle w:val="a3"/>
        <w:ind w:firstLine="420"/>
      </w:pPr>
      <w:r>
        <w:rPr>
          <w:rFonts w:hint="eastAsia"/>
        </w:rPr>
        <w:t>回复：同上。</w:t>
      </w:r>
    </w:p>
  </w:comment>
  <w:comment w:id="4" w:author="微软用户" w:date="2025-11-07T17:03:00Z" w:initials="微软用户">
    <w:p w14:paraId="0FAB1953" w14:textId="77777777" w:rsidR="00EE6363" w:rsidRDefault="00BD02AF">
      <w:pPr>
        <w:pStyle w:val="a3"/>
        <w:ind w:firstLine="420"/>
      </w:pPr>
      <w:r>
        <w:rPr>
          <w:rFonts w:hint="eastAsia"/>
        </w:rPr>
        <w:t>图</w:t>
      </w:r>
      <w:r>
        <w:t>的右</w:t>
      </w:r>
      <w:r>
        <w:rPr>
          <w:rFonts w:hint="eastAsia"/>
        </w:rPr>
        <w:t>侧</w:t>
      </w:r>
      <w:r>
        <w:t>表示什么？请补充</w:t>
      </w:r>
      <w:r>
        <w:rPr>
          <w:rFonts w:hint="eastAsia"/>
        </w:rPr>
        <w:t>“名称</w:t>
      </w:r>
      <w:r>
        <w:rPr>
          <w:rFonts w:hint="eastAsia"/>
        </w:rPr>
        <w:t>/</w:t>
      </w:r>
      <w:r>
        <w:rPr>
          <w:rFonts w:hint="eastAsia"/>
        </w:rPr>
        <w:t>单位</w:t>
      </w:r>
      <w:r>
        <w:t>”</w:t>
      </w:r>
      <w:r>
        <w:t>！例如</w:t>
      </w:r>
      <w:r>
        <w:rPr>
          <w:rFonts w:hint="eastAsia"/>
        </w:rPr>
        <w:t>：</w:t>
      </w:r>
      <w:r>
        <w:t>光强</w:t>
      </w:r>
      <w:r>
        <w:rPr>
          <w:rFonts w:hint="eastAsia"/>
        </w:rPr>
        <w:t>/lx</w:t>
      </w:r>
    </w:p>
    <w:p w14:paraId="4BEA79BC" w14:textId="77777777" w:rsidR="00EE6363" w:rsidRDefault="00BD02AF">
      <w:pPr>
        <w:pStyle w:val="a3"/>
        <w:ind w:firstLine="420"/>
      </w:pPr>
      <w:r>
        <w:rPr>
          <w:rFonts w:hint="eastAsia"/>
        </w:rPr>
        <w:t>回复：同上。</w:t>
      </w:r>
    </w:p>
  </w:comment>
  <w:comment w:id="5" w:author="微软用户" w:date="2025-11-07T17:04:00Z" w:initials="微软用户">
    <w:p w14:paraId="27317D2D" w14:textId="77777777" w:rsidR="00EE6363" w:rsidRDefault="00BD02AF">
      <w:pPr>
        <w:pStyle w:val="a3"/>
        <w:ind w:firstLine="420"/>
      </w:pPr>
      <w:r>
        <w:rPr>
          <w:rFonts w:hint="eastAsia"/>
        </w:rPr>
        <w:t>图</w:t>
      </w:r>
      <w:r>
        <w:t>的右</w:t>
      </w:r>
      <w:r>
        <w:rPr>
          <w:rFonts w:hint="eastAsia"/>
        </w:rPr>
        <w:t>侧</w:t>
      </w:r>
      <w:r>
        <w:t>表示什么？请补充</w:t>
      </w:r>
      <w:r>
        <w:rPr>
          <w:rFonts w:hint="eastAsia"/>
        </w:rPr>
        <w:t>“名称</w:t>
      </w:r>
      <w:r>
        <w:rPr>
          <w:rFonts w:hint="eastAsia"/>
        </w:rPr>
        <w:t>/</w:t>
      </w:r>
      <w:r>
        <w:rPr>
          <w:rFonts w:hint="eastAsia"/>
        </w:rPr>
        <w:t>单位</w:t>
      </w:r>
      <w:r>
        <w:t>”</w:t>
      </w:r>
      <w:r>
        <w:t>！例如</w:t>
      </w:r>
      <w:r>
        <w:rPr>
          <w:rFonts w:hint="eastAsia"/>
        </w:rPr>
        <w:t>：</w:t>
      </w:r>
      <w:r>
        <w:t>光强</w:t>
      </w:r>
      <w:r>
        <w:rPr>
          <w:rFonts w:hint="eastAsia"/>
        </w:rPr>
        <w:t>/lx</w:t>
      </w:r>
    </w:p>
    <w:p w14:paraId="7ED4102C" w14:textId="77777777" w:rsidR="00EE6363" w:rsidRDefault="00BD02AF">
      <w:pPr>
        <w:pStyle w:val="a3"/>
        <w:ind w:firstLine="420"/>
      </w:pPr>
      <w:r>
        <w:rPr>
          <w:rFonts w:hint="eastAsia"/>
        </w:rPr>
        <w:t>回复：同上。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B05644D" w15:done="0"/>
  <w15:commentEx w15:paraId="20BC767A" w15:done="0"/>
  <w15:commentEx w15:paraId="4BEA79BC" w15:done="0"/>
  <w15:commentEx w15:paraId="7ED4102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0E209C" w14:textId="77777777" w:rsidR="00BD02AF" w:rsidRDefault="00BD02AF">
      <w:pPr>
        <w:ind w:firstLine="420"/>
      </w:pPr>
      <w:r>
        <w:separator/>
      </w:r>
    </w:p>
  </w:endnote>
  <w:endnote w:type="continuationSeparator" w:id="0">
    <w:p w14:paraId="25C8715D" w14:textId="77777777" w:rsidR="00BD02AF" w:rsidRDefault="00BD02AF">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imes New Roman MT Extra Bold">
    <w:altName w:val="Times New Roman"/>
    <w:charset w:val="00"/>
    <w:family w:val="roman"/>
    <w:pitch w:val="default"/>
    <w:sig w:usb0="00000000"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851CA" w14:textId="77777777" w:rsidR="00EE6363" w:rsidRDefault="00EE6363">
    <w:pPr>
      <w:pStyle w:val="a7"/>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72989" w14:textId="77777777" w:rsidR="00EE6363" w:rsidRDefault="00EE6363">
    <w:pPr>
      <w:pStyle w:val="a7"/>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21F81" w14:textId="77777777" w:rsidR="00EE6363" w:rsidRDefault="00EE6363">
    <w:pPr>
      <w:pStyle w:val="a7"/>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1BF546" w14:textId="77777777" w:rsidR="00BD02AF" w:rsidRDefault="00BD02AF">
      <w:pPr>
        <w:ind w:firstLine="420"/>
      </w:pPr>
      <w:r>
        <w:separator/>
      </w:r>
    </w:p>
  </w:footnote>
  <w:footnote w:type="continuationSeparator" w:id="0">
    <w:p w14:paraId="1F2B5BF4" w14:textId="77777777" w:rsidR="00BD02AF" w:rsidRDefault="00BD02AF">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2D43E" w14:textId="77777777" w:rsidR="00EE6363" w:rsidRDefault="00EE6363">
    <w:pPr>
      <w:pStyle w:val="a9"/>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3ECF6" w14:textId="77777777" w:rsidR="00EE6363" w:rsidRDefault="00EE6363">
    <w:pPr>
      <w:pStyle w:val="a9"/>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C73DF" w14:textId="77777777" w:rsidR="00EE6363" w:rsidRDefault="00EE6363">
    <w:pPr>
      <w:pStyle w:val="a9"/>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C643A7"/>
    <w:multiLevelType w:val="multilevel"/>
    <w:tmpl w:val="61C643A7"/>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YyNzdiZjBjODNlMWUyODQyYjM3MTk4YThkNmViMDQifQ=="/>
  </w:docVars>
  <w:rsids>
    <w:rsidRoot w:val="00E13F55"/>
    <w:rsid w:val="000217CB"/>
    <w:rsid w:val="0003145E"/>
    <w:rsid w:val="00031540"/>
    <w:rsid w:val="00054A72"/>
    <w:rsid w:val="000561BE"/>
    <w:rsid w:val="00072ECE"/>
    <w:rsid w:val="00072F8F"/>
    <w:rsid w:val="00096066"/>
    <w:rsid w:val="000B6164"/>
    <w:rsid w:val="000C67B9"/>
    <w:rsid w:val="000D174E"/>
    <w:rsid w:val="000F78BF"/>
    <w:rsid w:val="00105B12"/>
    <w:rsid w:val="00121373"/>
    <w:rsid w:val="00172FD7"/>
    <w:rsid w:val="001843CA"/>
    <w:rsid w:val="001879EE"/>
    <w:rsid w:val="0019100B"/>
    <w:rsid w:val="00191A8B"/>
    <w:rsid w:val="00194833"/>
    <w:rsid w:val="001E1643"/>
    <w:rsid w:val="001F55FA"/>
    <w:rsid w:val="001F7257"/>
    <w:rsid w:val="0023483D"/>
    <w:rsid w:val="00252213"/>
    <w:rsid w:val="00276FB9"/>
    <w:rsid w:val="002B0360"/>
    <w:rsid w:val="002C353D"/>
    <w:rsid w:val="002D7DA2"/>
    <w:rsid w:val="002E24AC"/>
    <w:rsid w:val="002F3121"/>
    <w:rsid w:val="003063BA"/>
    <w:rsid w:val="00316B9B"/>
    <w:rsid w:val="00326EAF"/>
    <w:rsid w:val="00331128"/>
    <w:rsid w:val="00332C4F"/>
    <w:rsid w:val="00346A78"/>
    <w:rsid w:val="003606C3"/>
    <w:rsid w:val="003749A6"/>
    <w:rsid w:val="00374FDC"/>
    <w:rsid w:val="00392F6E"/>
    <w:rsid w:val="003A0CB2"/>
    <w:rsid w:val="003C0848"/>
    <w:rsid w:val="003C62A7"/>
    <w:rsid w:val="003F6723"/>
    <w:rsid w:val="00403C81"/>
    <w:rsid w:val="00431B27"/>
    <w:rsid w:val="00444385"/>
    <w:rsid w:val="00445DAA"/>
    <w:rsid w:val="00450E56"/>
    <w:rsid w:val="00472699"/>
    <w:rsid w:val="00482FDB"/>
    <w:rsid w:val="0048445D"/>
    <w:rsid w:val="004B344E"/>
    <w:rsid w:val="004F603A"/>
    <w:rsid w:val="00502207"/>
    <w:rsid w:val="00531AB3"/>
    <w:rsid w:val="0053614B"/>
    <w:rsid w:val="00537265"/>
    <w:rsid w:val="00542E89"/>
    <w:rsid w:val="0054399C"/>
    <w:rsid w:val="00543C12"/>
    <w:rsid w:val="00554834"/>
    <w:rsid w:val="0057606C"/>
    <w:rsid w:val="005C0528"/>
    <w:rsid w:val="005E382E"/>
    <w:rsid w:val="005F71F8"/>
    <w:rsid w:val="00617936"/>
    <w:rsid w:val="00633875"/>
    <w:rsid w:val="00640190"/>
    <w:rsid w:val="0066180B"/>
    <w:rsid w:val="0066743B"/>
    <w:rsid w:val="00675923"/>
    <w:rsid w:val="00680859"/>
    <w:rsid w:val="00691B9F"/>
    <w:rsid w:val="006A0585"/>
    <w:rsid w:val="006A7B8D"/>
    <w:rsid w:val="006E23D2"/>
    <w:rsid w:val="006E52DB"/>
    <w:rsid w:val="006E660A"/>
    <w:rsid w:val="006F0F2C"/>
    <w:rsid w:val="006F3966"/>
    <w:rsid w:val="006F5911"/>
    <w:rsid w:val="00700852"/>
    <w:rsid w:val="00702E5C"/>
    <w:rsid w:val="007151EF"/>
    <w:rsid w:val="007237CD"/>
    <w:rsid w:val="00744087"/>
    <w:rsid w:val="00760C38"/>
    <w:rsid w:val="00763A3B"/>
    <w:rsid w:val="00766C02"/>
    <w:rsid w:val="00774D91"/>
    <w:rsid w:val="00776383"/>
    <w:rsid w:val="00794886"/>
    <w:rsid w:val="007A4E94"/>
    <w:rsid w:val="007A6344"/>
    <w:rsid w:val="007C474F"/>
    <w:rsid w:val="007F2884"/>
    <w:rsid w:val="00821095"/>
    <w:rsid w:val="0082754D"/>
    <w:rsid w:val="00843F88"/>
    <w:rsid w:val="00890660"/>
    <w:rsid w:val="008C4656"/>
    <w:rsid w:val="008D682E"/>
    <w:rsid w:val="008F33D2"/>
    <w:rsid w:val="0093032C"/>
    <w:rsid w:val="0093561B"/>
    <w:rsid w:val="009374C7"/>
    <w:rsid w:val="00942501"/>
    <w:rsid w:val="009553B6"/>
    <w:rsid w:val="00964761"/>
    <w:rsid w:val="009A3A44"/>
    <w:rsid w:val="009D1735"/>
    <w:rsid w:val="009F136B"/>
    <w:rsid w:val="00A171DC"/>
    <w:rsid w:val="00A5060D"/>
    <w:rsid w:val="00A6699B"/>
    <w:rsid w:val="00A75762"/>
    <w:rsid w:val="00A83957"/>
    <w:rsid w:val="00AB5602"/>
    <w:rsid w:val="00AB5CC4"/>
    <w:rsid w:val="00AC6921"/>
    <w:rsid w:val="00AE1CB9"/>
    <w:rsid w:val="00AE5CFE"/>
    <w:rsid w:val="00B20B2C"/>
    <w:rsid w:val="00B27106"/>
    <w:rsid w:val="00B6035F"/>
    <w:rsid w:val="00B73A42"/>
    <w:rsid w:val="00B84C4B"/>
    <w:rsid w:val="00B877FF"/>
    <w:rsid w:val="00B87B60"/>
    <w:rsid w:val="00BB2CEB"/>
    <w:rsid w:val="00BC1D81"/>
    <w:rsid w:val="00BD02AF"/>
    <w:rsid w:val="00BE0976"/>
    <w:rsid w:val="00BF18F6"/>
    <w:rsid w:val="00C015F7"/>
    <w:rsid w:val="00C31ED3"/>
    <w:rsid w:val="00C352AE"/>
    <w:rsid w:val="00C416F0"/>
    <w:rsid w:val="00C51D9E"/>
    <w:rsid w:val="00C62193"/>
    <w:rsid w:val="00C73B9B"/>
    <w:rsid w:val="00C836DE"/>
    <w:rsid w:val="00C8386A"/>
    <w:rsid w:val="00CA20D7"/>
    <w:rsid w:val="00CE1345"/>
    <w:rsid w:val="00D12F5A"/>
    <w:rsid w:val="00D13AA3"/>
    <w:rsid w:val="00D4343B"/>
    <w:rsid w:val="00D54FE9"/>
    <w:rsid w:val="00D6248B"/>
    <w:rsid w:val="00D7704F"/>
    <w:rsid w:val="00D92DDA"/>
    <w:rsid w:val="00DB2C65"/>
    <w:rsid w:val="00DD1DA4"/>
    <w:rsid w:val="00DD2714"/>
    <w:rsid w:val="00DF25EA"/>
    <w:rsid w:val="00DF26AC"/>
    <w:rsid w:val="00E13F55"/>
    <w:rsid w:val="00E23181"/>
    <w:rsid w:val="00E27D30"/>
    <w:rsid w:val="00E3047A"/>
    <w:rsid w:val="00E46BF0"/>
    <w:rsid w:val="00E71572"/>
    <w:rsid w:val="00E800A9"/>
    <w:rsid w:val="00E923C9"/>
    <w:rsid w:val="00E95B07"/>
    <w:rsid w:val="00EA4341"/>
    <w:rsid w:val="00EA4FC4"/>
    <w:rsid w:val="00ED37EE"/>
    <w:rsid w:val="00ED3873"/>
    <w:rsid w:val="00EE6363"/>
    <w:rsid w:val="00F20F55"/>
    <w:rsid w:val="00F21158"/>
    <w:rsid w:val="00F3049E"/>
    <w:rsid w:val="00F530BB"/>
    <w:rsid w:val="00F77503"/>
    <w:rsid w:val="00F85EBE"/>
    <w:rsid w:val="00F86A7F"/>
    <w:rsid w:val="00F87145"/>
    <w:rsid w:val="00F91CCA"/>
    <w:rsid w:val="00FA0F27"/>
    <w:rsid w:val="00FB7C9D"/>
    <w:rsid w:val="00FB7CD3"/>
    <w:rsid w:val="00FC4B7C"/>
    <w:rsid w:val="00FD7F72"/>
    <w:rsid w:val="00FF5DF2"/>
    <w:rsid w:val="0DA50530"/>
    <w:rsid w:val="10CD1696"/>
    <w:rsid w:val="127E0B34"/>
    <w:rsid w:val="1CB908AC"/>
    <w:rsid w:val="2DDC2A84"/>
    <w:rsid w:val="302F0099"/>
    <w:rsid w:val="31BE3E1D"/>
    <w:rsid w:val="370E4118"/>
    <w:rsid w:val="37900AEC"/>
    <w:rsid w:val="396641FA"/>
    <w:rsid w:val="404C38B1"/>
    <w:rsid w:val="46434A87"/>
    <w:rsid w:val="5AB246DC"/>
    <w:rsid w:val="5DAB17E6"/>
    <w:rsid w:val="6344515E"/>
    <w:rsid w:val="77330F6D"/>
    <w:rsid w:val="77532D52"/>
    <w:rsid w:val="7BD75A39"/>
    <w:rsid w:val="7C387B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780A7D"/>
  <w15:docId w15:val="{7D457CF4-347D-4A6D-A424-15A77D395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ind w:firstLineChars="200" w:firstLine="200"/>
      <w:jc w:val="both"/>
    </w:pPr>
    <w:rPr>
      <w:rFonts w:cstheme="minorBidi"/>
      <w:kern w:val="2"/>
      <w:sz w:val="21"/>
      <w:szCs w:val="22"/>
    </w:rPr>
  </w:style>
  <w:style w:type="paragraph" w:styleId="1">
    <w:name w:val="heading 1"/>
    <w:basedOn w:val="a"/>
    <w:next w:val="a"/>
    <w:link w:val="10"/>
    <w:autoRedefine/>
    <w:uiPriority w:val="9"/>
    <w:qFormat/>
    <w:pPr>
      <w:keepNext/>
      <w:keepLines/>
      <w:spacing w:before="340" w:after="330" w:line="578" w:lineRule="auto"/>
      <w:jc w:val="center"/>
      <w:outlineLvl w:val="0"/>
    </w:pPr>
    <w:rPr>
      <w:rFonts w:eastAsia="黑体"/>
      <w:bCs/>
      <w:kern w:val="44"/>
      <w:sz w:val="44"/>
      <w:szCs w:val="44"/>
    </w:rPr>
  </w:style>
  <w:style w:type="paragraph" w:styleId="2">
    <w:name w:val="heading 2"/>
    <w:basedOn w:val="a"/>
    <w:next w:val="a"/>
    <w:link w:val="20"/>
    <w:autoRedefine/>
    <w:uiPriority w:val="9"/>
    <w:unhideWhenUsed/>
    <w:qFormat/>
    <w:pPr>
      <w:keepNext/>
      <w:keepLines/>
      <w:spacing w:beforeLines="50" w:before="50" w:afterLines="50" w:after="50"/>
      <w:ind w:firstLineChars="0" w:firstLine="0"/>
      <w:outlineLvl w:val="1"/>
    </w:pPr>
    <w:rPr>
      <w:rFonts w:eastAsia="黑体" w:cstheme="majorBidi"/>
      <w:bCs/>
      <w:sz w:val="24"/>
      <w:szCs w:val="32"/>
    </w:rPr>
  </w:style>
  <w:style w:type="paragraph" w:styleId="3">
    <w:name w:val="heading 3"/>
    <w:basedOn w:val="a"/>
    <w:next w:val="a"/>
    <w:link w:val="30"/>
    <w:autoRedefine/>
    <w:uiPriority w:val="9"/>
    <w:unhideWhenUsed/>
    <w:qFormat/>
    <w:pPr>
      <w:keepNext/>
      <w:keepLines/>
      <w:ind w:firstLineChars="0" w:firstLine="0"/>
      <w:outlineLvl w:val="2"/>
    </w:pPr>
    <w:rPr>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semiHidden/>
    <w:unhideWhenUsed/>
    <w:qFormat/>
    <w:pPr>
      <w:jc w:val="left"/>
    </w:pPr>
  </w:style>
  <w:style w:type="paragraph" w:styleId="a5">
    <w:name w:val="Balloon Text"/>
    <w:basedOn w:val="a"/>
    <w:link w:val="a6"/>
    <w:autoRedefine/>
    <w:uiPriority w:val="99"/>
    <w:semiHidden/>
    <w:unhideWhenUsed/>
    <w:qFormat/>
    <w:rPr>
      <w:sz w:val="18"/>
      <w:szCs w:val="18"/>
    </w:rPr>
  </w:style>
  <w:style w:type="paragraph" w:styleId="a7">
    <w:name w:val="footer"/>
    <w:basedOn w:val="a"/>
    <w:link w:val="a8"/>
    <w:autoRedefine/>
    <w:uiPriority w:val="99"/>
    <w:unhideWhenUsed/>
    <w:qFormat/>
    <w:pPr>
      <w:tabs>
        <w:tab w:val="center" w:pos="4153"/>
        <w:tab w:val="right" w:pos="8306"/>
      </w:tabs>
      <w:snapToGrid w:val="0"/>
      <w:jc w:val="left"/>
    </w:pPr>
    <w:rPr>
      <w:sz w:val="18"/>
      <w:szCs w:val="18"/>
    </w:rPr>
  </w:style>
  <w:style w:type="paragraph" w:styleId="a9">
    <w:name w:val="header"/>
    <w:basedOn w:val="a"/>
    <w:link w:val="aa"/>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autoRedefine/>
    <w:uiPriority w:val="99"/>
    <w:semiHidden/>
    <w:unhideWhenUsed/>
    <w:qFormat/>
    <w:rPr>
      <w:b/>
      <w:bCs/>
    </w:rPr>
  </w:style>
  <w:style w:type="table" w:styleId="ad">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qFormat/>
    <w:rPr>
      <w:sz w:val="21"/>
      <w:szCs w:val="21"/>
    </w:rPr>
  </w:style>
  <w:style w:type="character" w:customStyle="1" w:styleId="10">
    <w:name w:val="标题 1 字符"/>
    <w:basedOn w:val="a0"/>
    <w:link w:val="1"/>
    <w:autoRedefine/>
    <w:uiPriority w:val="9"/>
    <w:qFormat/>
    <w:rPr>
      <w:rFonts w:ascii="Times New Roman" w:eastAsia="黑体" w:hAnsi="Times New Roman"/>
      <w:bCs/>
      <w:kern w:val="44"/>
      <w:sz w:val="44"/>
      <w:szCs w:val="44"/>
    </w:rPr>
  </w:style>
  <w:style w:type="character" w:customStyle="1" w:styleId="20">
    <w:name w:val="标题 2 字符"/>
    <w:basedOn w:val="a0"/>
    <w:link w:val="2"/>
    <w:autoRedefine/>
    <w:uiPriority w:val="9"/>
    <w:qFormat/>
    <w:rPr>
      <w:rFonts w:ascii="Times New Roman" w:eastAsia="黑体" w:hAnsi="Times New Roman" w:cstheme="majorBidi"/>
      <w:bCs/>
      <w:sz w:val="24"/>
      <w:szCs w:val="32"/>
    </w:rPr>
  </w:style>
  <w:style w:type="character" w:customStyle="1" w:styleId="30">
    <w:name w:val="标题 3 字符"/>
    <w:basedOn w:val="a0"/>
    <w:link w:val="3"/>
    <w:autoRedefine/>
    <w:uiPriority w:val="9"/>
    <w:qFormat/>
    <w:rPr>
      <w:rFonts w:ascii="Times New Roman" w:eastAsia="宋体" w:hAnsi="Times New Roman"/>
      <w:bCs/>
      <w:sz w:val="24"/>
      <w:szCs w:val="32"/>
    </w:rPr>
  </w:style>
  <w:style w:type="paragraph" w:styleId="af">
    <w:name w:val="List Paragraph"/>
    <w:basedOn w:val="a"/>
    <w:autoRedefine/>
    <w:uiPriority w:val="34"/>
    <w:qFormat/>
    <w:pPr>
      <w:ind w:firstLine="420"/>
    </w:pPr>
  </w:style>
  <w:style w:type="character" w:styleId="af0">
    <w:name w:val="Placeholder Text"/>
    <w:basedOn w:val="a0"/>
    <w:autoRedefine/>
    <w:uiPriority w:val="99"/>
    <w:semiHidden/>
    <w:qFormat/>
    <w:rPr>
      <w:color w:val="808080"/>
    </w:rPr>
  </w:style>
  <w:style w:type="character" w:customStyle="1" w:styleId="aa">
    <w:name w:val="页眉 字符"/>
    <w:basedOn w:val="a0"/>
    <w:link w:val="a9"/>
    <w:autoRedefine/>
    <w:uiPriority w:val="99"/>
    <w:qFormat/>
    <w:rPr>
      <w:rFonts w:ascii="Times New Roman" w:eastAsia="宋体" w:hAnsi="Times New Roman"/>
      <w:sz w:val="18"/>
      <w:szCs w:val="18"/>
    </w:rPr>
  </w:style>
  <w:style w:type="character" w:customStyle="1" w:styleId="a8">
    <w:name w:val="页脚 字符"/>
    <w:basedOn w:val="a0"/>
    <w:link w:val="a7"/>
    <w:autoRedefine/>
    <w:uiPriority w:val="99"/>
    <w:qFormat/>
    <w:rPr>
      <w:rFonts w:ascii="Times New Roman" w:eastAsia="宋体" w:hAnsi="Times New Roman"/>
      <w:sz w:val="18"/>
      <w:szCs w:val="18"/>
    </w:rPr>
  </w:style>
  <w:style w:type="character" w:customStyle="1" w:styleId="MTEquationSection">
    <w:name w:val="MTEquationSection"/>
    <w:basedOn w:val="a0"/>
    <w:autoRedefine/>
    <w:qFormat/>
    <w:rPr>
      <w:vanish/>
      <w:color w:val="FF0000"/>
    </w:rPr>
  </w:style>
  <w:style w:type="paragraph" w:customStyle="1" w:styleId="MTDisplayEquation">
    <w:name w:val="MTDisplayEquation"/>
    <w:basedOn w:val="a"/>
    <w:next w:val="a"/>
    <w:link w:val="MTDisplayEquation0"/>
    <w:autoRedefine/>
    <w:qFormat/>
    <w:pPr>
      <w:tabs>
        <w:tab w:val="center" w:pos="4360"/>
        <w:tab w:val="right" w:pos="8300"/>
      </w:tabs>
      <w:ind w:left="420" w:firstLineChars="0" w:firstLine="0"/>
    </w:pPr>
  </w:style>
  <w:style w:type="character" w:customStyle="1" w:styleId="MTDisplayEquation0">
    <w:name w:val="MTDisplayEquation 字符"/>
    <w:basedOn w:val="a0"/>
    <w:link w:val="MTDisplayEquation"/>
    <w:autoRedefine/>
    <w:qFormat/>
    <w:rPr>
      <w:rFonts w:ascii="Times New Roman" w:eastAsia="宋体" w:hAnsi="Times New Roman"/>
    </w:rPr>
  </w:style>
  <w:style w:type="paragraph" w:customStyle="1" w:styleId="af1">
    <w:name w:val="摘要"/>
    <w:basedOn w:val="a"/>
    <w:autoRedefine/>
    <w:qFormat/>
    <w:pPr>
      <w:snapToGrid w:val="0"/>
      <w:spacing w:line="280" w:lineRule="atLeast"/>
      <w:ind w:leftChars="200" w:left="200" w:rightChars="200" w:right="200"/>
    </w:pPr>
    <w:rPr>
      <w:sz w:val="18"/>
      <w:szCs w:val="18"/>
    </w:rPr>
  </w:style>
  <w:style w:type="paragraph" w:customStyle="1" w:styleId="af2">
    <w:name w:val="文献"/>
    <w:basedOn w:val="a"/>
    <w:autoRedefine/>
    <w:qFormat/>
    <w:pPr>
      <w:snapToGrid w:val="0"/>
      <w:spacing w:before="180" w:after="180"/>
      <w:ind w:firstLineChars="0" w:firstLine="0"/>
      <w:jc w:val="left"/>
    </w:pPr>
    <w:rPr>
      <w:rFonts w:ascii="Times New Roman MT Extra Bold" w:eastAsia="黑体" w:hAnsi="Times New Roman MT Extra Bold"/>
    </w:rPr>
  </w:style>
  <w:style w:type="character" w:customStyle="1" w:styleId="a4">
    <w:name w:val="批注文字 字符"/>
    <w:basedOn w:val="a0"/>
    <w:link w:val="a3"/>
    <w:autoRedefine/>
    <w:uiPriority w:val="99"/>
    <w:semiHidden/>
    <w:qFormat/>
    <w:rPr>
      <w:rFonts w:cstheme="minorBidi"/>
      <w:kern w:val="2"/>
      <w:sz w:val="21"/>
      <w:szCs w:val="22"/>
    </w:rPr>
  </w:style>
  <w:style w:type="character" w:customStyle="1" w:styleId="ac">
    <w:name w:val="批注主题 字符"/>
    <w:basedOn w:val="a4"/>
    <w:link w:val="ab"/>
    <w:uiPriority w:val="99"/>
    <w:semiHidden/>
    <w:qFormat/>
    <w:rPr>
      <w:rFonts w:cstheme="minorBidi"/>
      <w:b/>
      <w:bCs/>
      <w:kern w:val="2"/>
      <w:sz w:val="21"/>
      <w:szCs w:val="22"/>
    </w:rPr>
  </w:style>
  <w:style w:type="character" w:customStyle="1" w:styleId="a6">
    <w:name w:val="批注框文本 字符"/>
    <w:basedOn w:val="a0"/>
    <w:link w:val="a5"/>
    <w:autoRedefine/>
    <w:uiPriority w:val="99"/>
    <w:semiHidden/>
    <w:qFormat/>
    <w:rPr>
      <w:rFonts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package" Target="embeddings/Microsoft_Visio___.vsdx"/><Relationship Id="rId18" Type="http://schemas.openxmlformats.org/officeDocument/2006/relationships/comments" Target="comments.xml"/><Relationship Id="rId26" Type="http://schemas.openxmlformats.org/officeDocument/2006/relationships/image" Target="media/image9.emf"/><Relationship Id="rId39" Type="http://schemas.openxmlformats.org/officeDocument/2006/relationships/oleObject" Target="embeddings/oleObject6.bin"/><Relationship Id="rId21" Type="http://schemas.openxmlformats.org/officeDocument/2006/relationships/package" Target="embeddings/Microsoft_Visio___3.vsdx"/><Relationship Id="rId34" Type="http://schemas.openxmlformats.org/officeDocument/2006/relationships/image" Target="media/image13.wmf"/><Relationship Id="rId42" Type="http://schemas.openxmlformats.org/officeDocument/2006/relationships/image" Target="media/image17.emf"/><Relationship Id="rId47" Type="http://schemas.openxmlformats.org/officeDocument/2006/relationships/oleObject" Target="embeddings/oleObject9.bin"/><Relationship Id="rId50" Type="http://schemas.openxmlformats.org/officeDocument/2006/relationships/image" Target="media/image21.wmf"/><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emf"/><Relationship Id="rId29" Type="http://schemas.openxmlformats.org/officeDocument/2006/relationships/package" Target="embeddings/Microsoft_Visio___7.vsdx"/><Relationship Id="rId11" Type="http://schemas.openxmlformats.org/officeDocument/2006/relationships/oleObject" Target="embeddings/oleObject2.bin"/><Relationship Id="rId24" Type="http://schemas.openxmlformats.org/officeDocument/2006/relationships/image" Target="media/image8.emf"/><Relationship Id="rId32" Type="http://schemas.openxmlformats.org/officeDocument/2006/relationships/image" Target="media/image12.wmf"/><Relationship Id="rId37" Type="http://schemas.openxmlformats.org/officeDocument/2006/relationships/oleObject" Target="embeddings/oleObject5.bin"/><Relationship Id="rId40" Type="http://schemas.openxmlformats.org/officeDocument/2006/relationships/image" Target="media/image16.emf"/><Relationship Id="rId45" Type="http://schemas.openxmlformats.org/officeDocument/2006/relationships/oleObject" Target="embeddings/oleObject8.bin"/><Relationship Id="rId53" Type="http://schemas.openxmlformats.org/officeDocument/2006/relationships/oleObject" Target="embeddings/oleObject12.bin"/><Relationship Id="rId58" Type="http://schemas.openxmlformats.org/officeDocument/2006/relationships/header" Target="header3.xml"/><Relationship Id="rId5" Type="http://schemas.openxmlformats.org/officeDocument/2006/relationships/webSettings" Target="webSettings.xml"/><Relationship Id="rId61" Type="http://schemas.microsoft.com/office/2011/relationships/people" Target="people.xml"/><Relationship Id="rId19" Type="http://schemas.microsoft.com/office/2011/relationships/commentsExtended" Target="commentsExtended.xml"/><Relationship Id="rId14" Type="http://schemas.openxmlformats.org/officeDocument/2006/relationships/image" Target="media/image4.emf"/><Relationship Id="rId22" Type="http://schemas.openxmlformats.org/officeDocument/2006/relationships/image" Target="media/image7.emf"/><Relationship Id="rId27" Type="http://schemas.openxmlformats.org/officeDocument/2006/relationships/package" Target="embeddings/Microsoft_Visio___6.vsdx"/><Relationship Id="rId30" Type="http://schemas.openxmlformats.org/officeDocument/2006/relationships/image" Target="media/image11.emf"/><Relationship Id="rId35" Type="http://schemas.openxmlformats.org/officeDocument/2006/relationships/oleObject" Target="embeddings/oleObject4.bin"/><Relationship Id="rId43" Type="http://schemas.openxmlformats.org/officeDocument/2006/relationships/package" Target="embeddings/Microsoft_Visio___9.vsdx"/><Relationship Id="rId48" Type="http://schemas.openxmlformats.org/officeDocument/2006/relationships/image" Target="media/image20.wmf"/><Relationship Id="rId56" Type="http://schemas.openxmlformats.org/officeDocument/2006/relationships/footer" Target="footer1.xml"/><Relationship Id="rId8" Type="http://schemas.openxmlformats.org/officeDocument/2006/relationships/image" Target="media/image1.wmf"/><Relationship Id="rId51" Type="http://schemas.openxmlformats.org/officeDocument/2006/relationships/oleObject" Target="embeddings/oleObject11.bin"/><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package" Target="embeddings/Microsoft_Visio___2.vsdx"/><Relationship Id="rId25" Type="http://schemas.openxmlformats.org/officeDocument/2006/relationships/package" Target="embeddings/Microsoft_Visio___5.vsdx"/><Relationship Id="rId33" Type="http://schemas.openxmlformats.org/officeDocument/2006/relationships/oleObject" Target="embeddings/oleObject3.bin"/><Relationship Id="rId38" Type="http://schemas.openxmlformats.org/officeDocument/2006/relationships/image" Target="media/image15.wmf"/><Relationship Id="rId46" Type="http://schemas.openxmlformats.org/officeDocument/2006/relationships/image" Target="media/image19.wmf"/><Relationship Id="rId59" Type="http://schemas.openxmlformats.org/officeDocument/2006/relationships/footer" Target="footer3.xml"/><Relationship Id="rId20" Type="http://schemas.openxmlformats.org/officeDocument/2006/relationships/image" Target="media/image6.emf"/><Relationship Id="rId41" Type="http://schemas.openxmlformats.org/officeDocument/2006/relationships/oleObject" Target="embeddings/oleObject7.bin"/><Relationship Id="rId54" Type="http://schemas.openxmlformats.org/officeDocument/2006/relationships/header" Target="header1.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package" Target="embeddings/Microsoft_Visio___1.vsdx"/><Relationship Id="rId23" Type="http://schemas.openxmlformats.org/officeDocument/2006/relationships/package" Target="embeddings/Microsoft_Visio___4.vsdx"/><Relationship Id="rId28" Type="http://schemas.openxmlformats.org/officeDocument/2006/relationships/image" Target="media/image10.emf"/><Relationship Id="rId36" Type="http://schemas.openxmlformats.org/officeDocument/2006/relationships/image" Target="media/image14.wmf"/><Relationship Id="rId49" Type="http://schemas.openxmlformats.org/officeDocument/2006/relationships/oleObject" Target="embeddings/oleObject10.bin"/><Relationship Id="rId57" Type="http://schemas.openxmlformats.org/officeDocument/2006/relationships/footer" Target="footer2.xml"/><Relationship Id="rId10" Type="http://schemas.openxmlformats.org/officeDocument/2006/relationships/image" Target="media/image2.wmf"/><Relationship Id="rId31" Type="http://schemas.openxmlformats.org/officeDocument/2006/relationships/package" Target="embeddings/Microsoft_Visio___8.vsdx"/><Relationship Id="rId44" Type="http://schemas.openxmlformats.org/officeDocument/2006/relationships/image" Target="media/image18.wmf"/><Relationship Id="rId52" Type="http://schemas.openxmlformats.org/officeDocument/2006/relationships/image" Target="media/image22.wmf"/><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5AF01-5546-48F1-AA3A-A4F670C72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1951</Words>
  <Characters>11127</Characters>
  <Application>Microsoft Office Word</Application>
  <DocSecurity>0</DocSecurity>
  <Lines>92</Lines>
  <Paragraphs>26</Paragraphs>
  <ScaleCrop>false</ScaleCrop>
  <Company>微软中国</Company>
  <LinksUpToDate>false</LinksUpToDate>
  <CharactersWithSpaces>13052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 诚</dc:creator>
  <cp:lastModifiedBy>微软用户</cp:lastModifiedBy>
  <cp:revision>76</cp:revision>
  <dcterms:created xsi:type="dcterms:W3CDTF">2025-11-07T02:50:00Z</dcterms:created>
  <dcterms:modified xsi:type="dcterms:W3CDTF">2025-11-11T02:13:00Z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nNumsOnRight">
    <vt:bool>true</vt:bool>
  </property>
  <property fmtid="{D5CDD505-2E9C-101B-9397-08002B2CF9AE}" pid="4" name="MTEquationSection">
    <vt:lpwstr>1</vt:lpwstr>
  </property>
  <property fmtid="{D5CDD505-2E9C-101B-9397-08002B2CF9AE}" pid="5" name="MTEquationNumber2">
    <vt:lpwstr>(#E1)</vt:lpwstr>
  </property>
  <property fmtid="{D5CDD505-2E9C-101B-9397-08002B2CF9AE}" pid="6" name="KSOProductBuildVer">
    <vt:lpwstr>2052-12.1.0.16120</vt:lpwstr>
  </property>
  <property fmtid="{D5CDD505-2E9C-101B-9397-08002B2CF9AE}" pid="7" name="ICV">
    <vt:lpwstr>9EA18DF4C28F4AFCB6E5E7DA75BB74D9_13</vt:lpwstr>
  </property>
</Properties>
</file>