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23D091" w14:textId="77777777" w:rsidR="009A0846" w:rsidRDefault="00CE4BB3">
      <w:pPr>
        <w:jc w:val="center"/>
        <w:rPr>
          <w:rFonts w:ascii="Times New Roman" w:eastAsia="黑体" w:hAnsi="Times New Roman"/>
          <w:b/>
          <w:sz w:val="32"/>
          <w:szCs w:val="32"/>
        </w:rPr>
      </w:pPr>
      <w:r>
        <w:rPr>
          <w:rFonts w:ascii="Times New Roman" w:eastAsia="黑体" w:hAnsi="Times New Roman" w:hint="eastAsia"/>
          <w:b/>
          <w:sz w:val="36"/>
          <w:szCs w:val="36"/>
        </w:rPr>
        <w:t>支持高功率预算与多速率兼容的</w:t>
      </w:r>
      <w:r>
        <w:rPr>
          <w:rFonts w:ascii="Times New Roman" w:eastAsia="黑体" w:hAnsi="Times New Roman" w:hint="eastAsia"/>
          <w:b/>
          <w:sz w:val="36"/>
          <w:szCs w:val="36"/>
        </w:rPr>
        <w:t>50G PON</w:t>
      </w:r>
      <w:r>
        <w:rPr>
          <w:rFonts w:ascii="Times New Roman" w:eastAsia="黑体" w:hAnsi="Times New Roman" w:hint="eastAsia"/>
          <w:b/>
          <w:sz w:val="36"/>
          <w:szCs w:val="36"/>
        </w:rPr>
        <w:t>系统</w:t>
      </w:r>
    </w:p>
    <w:p w14:paraId="4E052C28" w14:textId="77777777" w:rsidR="009A0846" w:rsidRDefault="00CE4BB3">
      <w:pPr>
        <w:jc w:val="center"/>
        <w:rPr>
          <w:rFonts w:ascii="Times New Roman" w:eastAsia="宋体" w:hAnsi="Times New Roman"/>
          <w:b/>
          <w:sz w:val="24"/>
          <w:szCs w:val="24"/>
        </w:rPr>
      </w:pPr>
      <w:r>
        <w:rPr>
          <w:rFonts w:ascii="Times New Roman" w:eastAsia="宋体" w:hAnsi="Times New Roman" w:hint="eastAsia"/>
          <w:b/>
          <w:sz w:val="24"/>
          <w:szCs w:val="24"/>
        </w:rPr>
        <w:t>王</w:t>
      </w:r>
      <w:r>
        <w:rPr>
          <w:rFonts w:ascii="Times New Roman" w:eastAsia="宋体" w:hAnsi="Times New Roman" w:hint="eastAsia"/>
          <w:b/>
          <w:sz w:val="24"/>
          <w:szCs w:val="24"/>
        </w:rPr>
        <w:t xml:space="preserve"> </w:t>
      </w:r>
      <w:r>
        <w:rPr>
          <w:rFonts w:ascii="Times New Roman" w:eastAsia="宋体" w:hAnsi="Times New Roman" w:hint="eastAsia"/>
          <w:b/>
          <w:sz w:val="24"/>
          <w:szCs w:val="24"/>
        </w:rPr>
        <w:t>宁</w:t>
      </w:r>
      <w:r>
        <w:rPr>
          <w:rFonts w:ascii="Times New Roman" w:eastAsia="宋体" w:hAnsi="Times New Roman" w:hint="eastAsia"/>
          <w:b/>
          <w:sz w:val="24"/>
          <w:szCs w:val="24"/>
          <w:vertAlign w:val="superscript"/>
        </w:rPr>
        <w:t>1</w:t>
      </w:r>
      <w:r>
        <w:rPr>
          <w:rFonts w:ascii="Times New Roman" w:eastAsia="宋体" w:hAnsi="Times New Roman"/>
          <w:b/>
          <w:sz w:val="24"/>
          <w:szCs w:val="24"/>
        </w:rPr>
        <w:t>，</w:t>
      </w:r>
      <w:r>
        <w:rPr>
          <w:rFonts w:ascii="Times New Roman" w:eastAsia="宋体" w:hAnsi="Times New Roman" w:hint="eastAsia"/>
          <w:b/>
          <w:sz w:val="24"/>
          <w:szCs w:val="24"/>
        </w:rPr>
        <w:t>贾晓硕</w:t>
      </w:r>
      <w:r>
        <w:rPr>
          <w:rFonts w:ascii="Times New Roman" w:eastAsia="宋体" w:hAnsi="Times New Roman" w:hint="eastAsia"/>
          <w:b/>
          <w:sz w:val="24"/>
          <w:szCs w:val="24"/>
          <w:vertAlign w:val="superscript"/>
        </w:rPr>
        <w:t>1</w:t>
      </w:r>
      <w:r>
        <w:rPr>
          <w:rFonts w:ascii="Times New Roman" w:eastAsia="宋体" w:hAnsi="Times New Roman"/>
          <w:b/>
          <w:sz w:val="24"/>
          <w:szCs w:val="24"/>
        </w:rPr>
        <w:t>，</w:t>
      </w:r>
      <w:r>
        <w:rPr>
          <w:rFonts w:ascii="Times New Roman" w:eastAsia="宋体" w:hAnsi="Times New Roman" w:hint="eastAsia"/>
          <w:b/>
          <w:sz w:val="24"/>
          <w:szCs w:val="24"/>
        </w:rPr>
        <w:t>袁</w:t>
      </w:r>
      <w:r>
        <w:rPr>
          <w:rFonts w:ascii="Times New Roman" w:eastAsia="宋体" w:hAnsi="Times New Roman" w:hint="eastAsia"/>
          <w:b/>
          <w:sz w:val="24"/>
          <w:szCs w:val="24"/>
        </w:rPr>
        <w:t xml:space="preserve"> </w:t>
      </w:r>
      <w:r>
        <w:rPr>
          <w:rFonts w:ascii="Times New Roman" w:eastAsia="宋体" w:hAnsi="Times New Roman" w:hint="eastAsia"/>
          <w:b/>
          <w:sz w:val="24"/>
          <w:szCs w:val="24"/>
        </w:rPr>
        <w:t>贺</w:t>
      </w:r>
      <w:r>
        <w:rPr>
          <w:rFonts w:ascii="Times New Roman" w:eastAsia="宋体" w:hAnsi="Times New Roman" w:hint="eastAsia"/>
          <w:b/>
          <w:sz w:val="24"/>
          <w:szCs w:val="24"/>
          <w:vertAlign w:val="superscript"/>
        </w:rPr>
        <w:t>2</w:t>
      </w:r>
      <w:r>
        <w:rPr>
          <w:rFonts w:ascii="Times New Roman" w:eastAsia="宋体" w:hAnsi="Times New Roman" w:hint="eastAsia"/>
          <w:b/>
          <w:sz w:val="24"/>
          <w:szCs w:val="24"/>
        </w:rPr>
        <w:t>，张楠楠</w:t>
      </w:r>
      <w:r>
        <w:rPr>
          <w:rFonts w:ascii="Times New Roman" w:eastAsia="宋体" w:hAnsi="Times New Roman" w:hint="eastAsia"/>
          <w:b/>
          <w:sz w:val="24"/>
          <w:szCs w:val="24"/>
          <w:vertAlign w:val="superscript"/>
        </w:rPr>
        <w:t>1</w:t>
      </w:r>
      <w:r>
        <w:rPr>
          <w:rFonts w:ascii="Times New Roman" w:eastAsia="宋体" w:hAnsi="Times New Roman" w:hint="eastAsia"/>
          <w:b/>
          <w:sz w:val="24"/>
          <w:szCs w:val="24"/>
        </w:rPr>
        <w:t>，李俊玮</w:t>
      </w:r>
      <w:r>
        <w:rPr>
          <w:rFonts w:ascii="Times New Roman" w:eastAsia="宋体" w:hAnsi="Times New Roman" w:hint="eastAsia"/>
          <w:b/>
          <w:sz w:val="24"/>
          <w:szCs w:val="24"/>
          <w:vertAlign w:val="superscript"/>
        </w:rPr>
        <w:t>1</w:t>
      </w:r>
    </w:p>
    <w:p w14:paraId="265DDD5D" w14:textId="1E385FF2" w:rsidR="009A0846" w:rsidRDefault="00CE4BB3" w:rsidP="008800E8">
      <w:pPr>
        <w:spacing w:beforeLines="50" w:before="156"/>
        <w:jc w:val="center"/>
        <w:rPr>
          <w:rFonts w:ascii="Times New Roman" w:eastAsia="宋体" w:hAnsi="Times New Roman"/>
          <w:sz w:val="15"/>
          <w:szCs w:val="15"/>
        </w:rPr>
      </w:pPr>
      <w:r>
        <w:rPr>
          <w:rFonts w:ascii="Times New Roman" w:eastAsia="宋体" w:hAnsi="Times New Roman"/>
          <w:sz w:val="15"/>
          <w:szCs w:val="15"/>
        </w:rPr>
        <w:t>（</w:t>
      </w:r>
      <w:r>
        <w:rPr>
          <w:rFonts w:ascii="Times New Roman" w:eastAsia="宋体" w:hAnsi="Times New Roman" w:hint="eastAsia"/>
          <w:sz w:val="15"/>
          <w:szCs w:val="15"/>
        </w:rPr>
        <w:t xml:space="preserve">1. </w:t>
      </w:r>
      <w:r>
        <w:rPr>
          <w:rFonts w:ascii="Times New Roman" w:eastAsia="宋体" w:hAnsi="Times New Roman" w:hint="eastAsia"/>
          <w:sz w:val="15"/>
          <w:szCs w:val="15"/>
        </w:rPr>
        <w:t>中国移动通信有限公司研究院</w:t>
      </w:r>
      <w:r>
        <w:rPr>
          <w:rFonts w:ascii="Times New Roman" w:eastAsia="宋体" w:hAnsi="Times New Roman"/>
          <w:sz w:val="15"/>
          <w:szCs w:val="15"/>
        </w:rPr>
        <w:t>，</w:t>
      </w:r>
      <w:r>
        <w:rPr>
          <w:rFonts w:ascii="Times New Roman" w:eastAsia="宋体" w:hAnsi="Times New Roman" w:hint="eastAsia"/>
          <w:sz w:val="15"/>
          <w:szCs w:val="15"/>
        </w:rPr>
        <w:t>基础网络技术研究所</w:t>
      </w:r>
      <w:r>
        <w:rPr>
          <w:rFonts w:ascii="Times New Roman" w:eastAsia="宋体" w:hAnsi="Times New Roman"/>
          <w:sz w:val="15"/>
          <w:szCs w:val="15"/>
        </w:rPr>
        <w:t>，</w:t>
      </w:r>
      <w:r>
        <w:rPr>
          <w:rFonts w:ascii="Times New Roman" w:eastAsia="宋体" w:hAnsi="Times New Roman" w:hint="eastAsia"/>
          <w:sz w:val="15"/>
          <w:szCs w:val="15"/>
        </w:rPr>
        <w:t>北京</w:t>
      </w:r>
      <w:r>
        <w:rPr>
          <w:rFonts w:ascii="Times New Roman" w:eastAsia="宋体" w:hAnsi="Times New Roman"/>
          <w:sz w:val="15"/>
          <w:szCs w:val="15"/>
        </w:rPr>
        <w:t xml:space="preserve"> </w:t>
      </w:r>
      <w:r>
        <w:rPr>
          <w:rFonts w:ascii="Times New Roman" w:eastAsia="宋体" w:hAnsi="Times New Roman" w:hint="eastAsia"/>
          <w:sz w:val="15"/>
          <w:szCs w:val="15"/>
        </w:rPr>
        <w:t>100053</w:t>
      </w:r>
      <w:r>
        <w:rPr>
          <w:rFonts w:ascii="Times New Roman" w:eastAsia="宋体" w:hAnsi="Times New Roman" w:hint="eastAsia"/>
          <w:sz w:val="15"/>
          <w:szCs w:val="15"/>
        </w:rPr>
        <w:t>；</w:t>
      </w:r>
      <w:r>
        <w:rPr>
          <w:rFonts w:ascii="Times New Roman" w:eastAsia="宋体" w:hAnsi="Times New Roman" w:hint="eastAsia"/>
          <w:sz w:val="15"/>
          <w:szCs w:val="15"/>
        </w:rPr>
        <w:t xml:space="preserve">2. </w:t>
      </w:r>
      <w:r>
        <w:rPr>
          <w:rFonts w:ascii="Times New Roman" w:eastAsia="宋体" w:hAnsi="Times New Roman" w:hint="eastAsia"/>
          <w:sz w:val="15"/>
          <w:szCs w:val="15"/>
        </w:rPr>
        <w:t>华为技术有限公司</w:t>
      </w:r>
      <w:r>
        <w:rPr>
          <w:rFonts w:ascii="Times New Roman" w:eastAsia="宋体" w:hAnsi="Times New Roman" w:hint="eastAsia"/>
          <w:sz w:val="15"/>
          <w:szCs w:val="15"/>
        </w:rPr>
        <w:t xml:space="preserve"> </w:t>
      </w:r>
      <w:r>
        <w:rPr>
          <w:rFonts w:ascii="Times New Roman" w:eastAsia="宋体" w:hAnsi="Times New Roman" w:hint="eastAsia"/>
          <w:sz w:val="15"/>
          <w:szCs w:val="15"/>
        </w:rPr>
        <w:t>光产品线研发管理部，武汉</w:t>
      </w:r>
      <w:r>
        <w:rPr>
          <w:rFonts w:ascii="Times New Roman" w:eastAsia="宋体" w:hAnsi="Times New Roman" w:hint="eastAsia"/>
          <w:sz w:val="15"/>
          <w:szCs w:val="15"/>
        </w:rPr>
        <w:t xml:space="preserve"> </w:t>
      </w:r>
      <w:bookmarkStart w:id="0" w:name="_GoBack"/>
      <w:bookmarkEnd w:id="0"/>
      <w:r>
        <w:rPr>
          <w:rFonts w:ascii="Times New Roman" w:eastAsia="宋体" w:hAnsi="Times New Roman" w:hint="eastAsia"/>
          <w:sz w:val="15"/>
          <w:szCs w:val="15"/>
        </w:rPr>
        <w:t>430223</w:t>
      </w:r>
      <w:r>
        <w:rPr>
          <w:rFonts w:ascii="Times New Roman" w:eastAsia="宋体" w:hAnsi="Times New Roman" w:hint="eastAsia"/>
          <w:sz w:val="15"/>
          <w:szCs w:val="15"/>
        </w:rPr>
        <w:t>）</w:t>
      </w:r>
    </w:p>
    <w:p w14:paraId="7A0206DB" w14:textId="77777777" w:rsidR="009A0846" w:rsidRDefault="009A0846">
      <w:pPr>
        <w:rPr>
          <w:rFonts w:ascii="Times New Roman" w:eastAsia="宋体" w:hAnsi="Times New Roman"/>
          <w:b/>
          <w:szCs w:val="21"/>
        </w:rPr>
      </w:pPr>
    </w:p>
    <w:p w14:paraId="665ADA8D" w14:textId="7B29348D" w:rsidR="009A0846" w:rsidRPr="008800E8" w:rsidRDefault="00CE4BB3">
      <w:pPr>
        <w:rPr>
          <w:rFonts w:ascii="Segoe UI" w:hAnsi="Segoe UI" w:cs="Segoe UI"/>
          <w:color w:val="2C2C36"/>
          <w:spacing w:val="1"/>
          <w:sz w:val="18"/>
          <w:szCs w:val="18"/>
          <w:shd w:val="clear" w:color="auto" w:fill="FFFFFF"/>
        </w:rPr>
      </w:pPr>
      <w:r>
        <w:rPr>
          <w:rFonts w:ascii="Times New Roman" w:eastAsia="宋体" w:hAnsi="Times New Roman"/>
          <w:b/>
          <w:sz w:val="18"/>
          <w:szCs w:val="18"/>
        </w:rPr>
        <w:t>摘要：</w:t>
      </w:r>
      <w:r w:rsidRPr="008800E8">
        <w:rPr>
          <w:rFonts w:ascii="Segoe UI" w:hAnsi="Segoe UI" w:cs="Segoe UI" w:hint="eastAsia"/>
          <w:color w:val="2C2C36"/>
          <w:spacing w:val="1"/>
          <w:sz w:val="18"/>
          <w:szCs w:val="18"/>
          <w:shd w:val="clear" w:color="auto" w:fill="FFFFFF"/>
        </w:rPr>
        <w:t>针对部署</w:t>
      </w:r>
      <w:r w:rsidRPr="008800E8">
        <w:rPr>
          <w:rFonts w:ascii="Segoe UI" w:hAnsi="Segoe UI" w:cs="Segoe UI"/>
          <w:color w:val="2C2C36"/>
          <w:spacing w:val="1"/>
          <w:sz w:val="18"/>
          <w:szCs w:val="18"/>
          <w:shd w:val="clear" w:color="auto" w:fill="FFFFFF"/>
        </w:rPr>
        <w:t xml:space="preserve">50G </w:t>
      </w:r>
      <w:r w:rsidRPr="008800E8">
        <w:rPr>
          <w:rFonts w:ascii="Segoe UI" w:hAnsi="Segoe UI" w:cs="Segoe UI" w:hint="eastAsia"/>
          <w:color w:val="2C2C36"/>
          <w:spacing w:val="1"/>
          <w:sz w:val="18"/>
          <w:szCs w:val="18"/>
          <w:shd w:val="clear" w:color="auto" w:fill="FFFFFF"/>
        </w:rPr>
        <w:t>无源光网络（</w:t>
      </w:r>
      <w:r w:rsidRPr="008800E8">
        <w:rPr>
          <w:rFonts w:ascii="Segoe UI" w:hAnsi="Segoe UI" w:cs="Segoe UI"/>
          <w:color w:val="2C2C36"/>
          <w:spacing w:val="1"/>
          <w:sz w:val="18"/>
          <w:szCs w:val="18"/>
          <w:shd w:val="clear" w:color="auto" w:fill="FFFFFF"/>
        </w:rPr>
        <w:t>PON</w:t>
      </w:r>
      <w:r w:rsidRPr="008800E8">
        <w:rPr>
          <w:rFonts w:ascii="Segoe UI" w:hAnsi="Segoe UI" w:cs="Segoe UI" w:hint="eastAsia"/>
          <w:color w:val="2C2C36"/>
          <w:spacing w:val="1"/>
          <w:sz w:val="18"/>
          <w:szCs w:val="18"/>
          <w:shd w:val="clear" w:color="auto" w:fill="FFFFFF"/>
        </w:rPr>
        <w:t>）系统时面临的</w:t>
      </w:r>
      <w:r w:rsidRPr="008800E8">
        <w:rPr>
          <w:rFonts w:ascii="Segoe UI" w:hAnsi="Segoe UI" w:cs="Segoe UI"/>
          <w:color w:val="2C2C36"/>
          <w:spacing w:val="1"/>
          <w:sz w:val="18"/>
          <w:szCs w:val="18"/>
          <w:shd w:val="clear" w:color="auto" w:fill="FFFFFF"/>
        </w:rPr>
        <w:t>32 dB</w:t>
      </w:r>
      <w:r w:rsidRPr="008800E8">
        <w:rPr>
          <w:rFonts w:ascii="Segoe UI" w:hAnsi="Segoe UI" w:cs="Segoe UI" w:hint="eastAsia"/>
          <w:color w:val="2C2C36"/>
          <w:spacing w:val="1"/>
          <w:sz w:val="18"/>
          <w:szCs w:val="18"/>
          <w:shd w:val="clear" w:color="auto" w:fill="FFFFFF"/>
        </w:rPr>
        <w:t>功率预算要求、上行</w:t>
      </w:r>
      <w:r w:rsidRPr="008800E8">
        <w:rPr>
          <w:rFonts w:ascii="Segoe UI" w:hAnsi="Segoe UI" w:cs="Segoe UI"/>
          <w:color w:val="2C2C36"/>
          <w:spacing w:val="1"/>
          <w:sz w:val="18"/>
          <w:szCs w:val="18"/>
          <w:shd w:val="clear" w:color="auto" w:fill="FFFFFF"/>
        </w:rPr>
        <w:t>25 Gb/s</w:t>
      </w:r>
      <w:r w:rsidRPr="008800E8">
        <w:rPr>
          <w:rFonts w:ascii="Segoe UI" w:hAnsi="Segoe UI" w:cs="Segoe UI" w:hint="eastAsia"/>
          <w:color w:val="2C2C36"/>
          <w:spacing w:val="1"/>
          <w:sz w:val="18"/>
          <w:szCs w:val="18"/>
          <w:shd w:val="clear" w:color="auto" w:fill="FFFFFF"/>
        </w:rPr>
        <w:t>与</w:t>
      </w:r>
      <w:r w:rsidRPr="008800E8">
        <w:rPr>
          <w:rFonts w:ascii="Segoe UI" w:hAnsi="Segoe UI" w:cs="Segoe UI"/>
          <w:color w:val="2C2C36"/>
          <w:spacing w:val="1"/>
          <w:sz w:val="18"/>
          <w:szCs w:val="18"/>
          <w:shd w:val="clear" w:color="auto" w:fill="FFFFFF"/>
        </w:rPr>
        <w:t>50 Gb/s</w:t>
      </w:r>
      <w:r w:rsidRPr="008800E8">
        <w:rPr>
          <w:rFonts w:ascii="Segoe UI" w:hAnsi="Segoe UI" w:cs="Segoe UI" w:hint="eastAsia"/>
          <w:color w:val="2C2C36"/>
          <w:spacing w:val="1"/>
          <w:sz w:val="18"/>
          <w:szCs w:val="18"/>
          <w:shd w:val="clear" w:color="auto" w:fill="FFFFFF"/>
        </w:rPr>
        <w:t>多速率兼容挑战，以及</w:t>
      </w:r>
      <w:r w:rsidRPr="008800E8">
        <w:rPr>
          <w:rFonts w:ascii="Segoe UI" w:hAnsi="Segoe UI" w:cs="Segoe UI"/>
          <w:color w:val="2C2C36"/>
          <w:spacing w:val="1"/>
          <w:sz w:val="18"/>
          <w:szCs w:val="18"/>
          <w:shd w:val="clear" w:color="auto" w:fill="FFFFFF"/>
        </w:rPr>
        <w:t>50G PON</w:t>
      </w:r>
      <w:r w:rsidRPr="008800E8">
        <w:rPr>
          <w:rFonts w:ascii="Segoe UI" w:hAnsi="Segoe UI" w:cs="Segoe UI" w:hint="eastAsia"/>
          <w:color w:val="2C2C36"/>
          <w:spacing w:val="1"/>
          <w:sz w:val="18"/>
          <w:szCs w:val="18"/>
          <w:shd w:val="clear" w:color="auto" w:fill="FFFFFF"/>
        </w:rPr>
        <w:t>与现有千兆比特无源光网络（</w:t>
      </w:r>
      <w:r w:rsidRPr="008800E8">
        <w:rPr>
          <w:rFonts w:ascii="Segoe UI" w:hAnsi="Segoe UI" w:cs="Segoe UI"/>
          <w:color w:val="2C2C36"/>
          <w:spacing w:val="1"/>
          <w:sz w:val="18"/>
          <w:szCs w:val="18"/>
          <w:shd w:val="clear" w:color="auto" w:fill="FFFFFF"/>
        </w:rPr>
        <w:t>GPON</w:t>
      </w:r>
      <w:r w:rsidRPr="008800E8">
        <w:rPr>
          <w:rFonts w:ascii="Segoe UI" w:hAnsi="Segoe UI" w:cs="Segoe UI" w:hint="eastAsia"/>
          <w:color w:val="2C2C36"/>
          <w:spacing w:val="1"/>
          <w:sz w:val="18"/>
          <w:szCs w:val="18"/>
          <w:shd w:val="clear" w:color="auto" w:fill="FFFFFF"/>
        </w:rPr>
        <w:t>）和</w:t>
      </w:r>
      <w:r w:rsidRPr="008800E8">
        <w:rPr>
          <w:rFonts w:ascii="Segoe UI" w:hAnsi="Segoe UI" w:cs="Segoe UI"/>
          <w:color w:val="2C2C36"/>
          <w:spacing w:val="1"/>
          <w:sz w:val="18"/>
          <w:szCs w:val="18"/>
          <w:shd w:val="clear" w:color="auto" w:fill="FFFFFF"/>
        </w:rPr>
        <w:t>10G PON</w:t>
      </w:r>
      <w:r w:rsidRPr="008800E8">
        <w:rPr>
          <w:rFonts w:ascii="Segoe UI" w:hAnsi="Segoe UI" w:cs="Segoe UI" w:hint="eastAsia"/>
          <w:color w:val="2C2C36"/>
          <w:spacing w:val="1"/>
          <w:sz w:val="18"/>
          <w:szCs w:val="18"/>
          <w:shd w:val="clear" w:color="auto" w:fill="FFFFFF"/>
        </w:rPr>
        <w:t>系统共存的需求，本文提出了全球首个实时的三代多速率兼容高速</w:t>
      </w:r>
      <w:r w:rsidRPr="008800E8">
        <w:rPr>
          <w:rFonts w:ascii="Segoe UI" w:hAnsi="Segoe UI" w:cs="Segoe UI"/>
          <w:color w:val="2C2C36"/>
          <w:spacing w:val="1"/>
          <w:sz w:val="18"/>
          <w:szCs w:val="18"/>
          <w:shd w:val="clear" w:color="auto" w:fill="FFFFFF"/>
        </w:rPr>
        <w:t>PON</w:t>
      </w:r>
      <w:r w:rsidRPr="008800E8">
        <w:rPr>
          <w:rFonts w:ascii="Segoe UI" w:hAnsi="Segoe UI" w:cs="Segoe UI" w:hint="eastAsia"/>
          <w:color w:val="2C2C36"/>
          <w:spacing w:val="1"/>
          <w:sz w:val="18"/>
          <w:szCs w:val="18"/>
          <w:shd w:val="clear" w:color="auto" w:fill="FFFFFF"/>
        </w:rPr>
        <w:t>原型系统。该系统通过在激光器中引入低频包络幅度调制技术，有效抑制了光纤非线性效应；在光线路终端（</w:t>
      </w:r>
      <w:r w:rsidRPr="008800E8">
        <w:rPr>
          <w:rFonts w:ascii="Segoe UI" w:hAnsi="Segoe UI" w:cs="Segoe UI"/>
          <w:color w:val="2C2C36"/>
          <w:spacing w:val="1"/>
          <w:sz w:val="18"/>
          <w:szCs w:val="18"/>
          <w:shd w:val="clear" w:color="auto" w:fill="FFFFFF"/>
        </w:rPr>
        <w:t>OLT</w:t>
      </w:r>
      <w:r w:rsidRPr="008800E8">
        <w:rPr>
          <w:rFonts w:ascii="Segoe UI" w:hAnsi="Segoe UI" w:cs="Segoe UI" w:hint="eastAsia"/>
          <w:color w:val="2C2C36"/>
          <w:spacing w:val="1"/>
          <w:sz w:val="18"/>
          <w:szCs w:val="18"/>
          <w:shd w:val="clear" w:color="auto" w:fill="FFFFFF"/>
        </w:rPr>
        <w:t>）接收侧采用与</w:t>
      </w:r>
      <w:r w:rsidRPr="008800E8">
        <w:rPr>
          <w:rFonts w:ascii="Times New Roman" w:eastAsia="宋体" w:hAnsi="Times New Roman" w:hint="eastAsia"/>
          <w:bCs/>
          <w:kern w:val="0"/>
          <w:sz w:val="18"/>
          <w:szCs w:val="18"/>
        </w:rPr>
        <w:t>多址接入控制（</w:t>
      </w:r>
      <w:r w:rsidRPr="008800E8">
        <w:rPr>
          <w:rFonts w:ascii="Times New Roman" w:eastAsia="宋体" w:hAnsi="Times New Roman"/>
          <w:bCs/>
          <w:kern w:val="0"/>
          <w:sz w:val="18"/>
          <w:szCs w:val="18"/>
        </w:rPr>
        <w:t>MAC</w:t>
      </w:r>
      <w:r w:rsidRPr="008800E8">
        <w:rPr>
          <w:rFonts w:ascii="Times New Roman" w:eastAsia="宋体" w:hAnsi="Times New Roman" w:hint="eastAsia"/>
          <w:bCs/>
          <w:kern w:val="0"/>
          <w:sz w:val="18"/>
          <w:szCs w:val="18"/>
        </w:rPr>
        <w:t>）</w:t>
      </w:r>
      <w:r w:rsidRPr="008800E8">
        <w:rPr>
          <w:rFonts w:ascii="Segoe UI" w:hAnsi="Segoe UI" w:cs="Segoe UI" w:hint="eastAsia"/>
          <w:color w:val="2C2C36"/>
          <w:spacing w:val="1"/>
          <w:sz w:val="18"/>
          <w:szCs w:val="18"/>
          <w:shd w:val="clear" w:color="auto" w:fill="FFFFFF"/>
        </w:rPr>
        <w:t>层协同工作的动态自适应均衡光数字信号处理（</w:t>
      </w:r>
      <w:r w:rsidRPr="008800E8">
        <w:rPr>
          <w:rFonts w:ascii="Segoe UI" w:hAnsi="Segoe UI" w:cs="Segoe UI"/>
          <w:color w:val="2C2C36"/>
          <w:spacing w:val="1"/>
          <w:sz w:val="18"/>
          <w:szCs w:val="18"/>
          <w:shd w:val="clear" w:color="auto" w:fill="FFFFFF"/>
        </w:rPr>
        <w:t>oDSP</w:t>
      </w:r>
      <w:r w:rsidRPr="008800E8">
        <w:rPr>
          <w:rFonts w:ascii="Segoe UI" w:hAnsi="Segoe UI" w:cs="Segoe UI" w:hint="eastAsia"/>
          <w:color w:val="2C2C36"/>
          <w:spacing w:val="1"/>
          <w:sz w:val="18"/>
          <w:szCs w:val="18"/>
          <w:shd w:val="clear" w:color="auto" w:fill="FFFFFF"/>
        </w:rPr>
        <w:t>）技术，实现了对</w:t>
      </w:r>
      <w:r w:rsidRPr="008800E8">
        <w:rPr>
          <w:rFonts w:ascii="Segoe UI" w:hAnsi="Segoe UI" w:cs="Segoe UI"/>
          <w:color w:val="2C2C36"/>
          <w:spacing w:val="1"/>
          <w:sz w:val="18"/>
          <w:szCs w:val="18"/>
          <w:shd w:val="clear" w:color="auto" w:fill="FFFFFF"/>
        </w:rPr>
        <w:t>25 Gb/s</w:t>
      </w:r>
      <w:r w:rsidRPr="008800E8">
        <w:rPr>
          <w:rFonts w:ascii="Segoe UI" w:hAnsi="Segoe UI" w:cs="Segoe UI" w:hint="eastAsia"/>
          <w:color w:val="2C2C36"/>
          <w:spacing w:val="1"/>
          <w:sz w:val="18"/>
          <w:szCs w:val="18"/>
          <w:shd w:val="clear" w:color="auto" w:fill="FFFFFF"/>
        </w:rPr>
        <w:t>和</w:t>
      </w:r>
      <w:r w:rsidRPr="008800E8">
        <w:rPr>
          <w:rFonts w:ascii="Segoe UI" w:hAnsi="Segoe UI" w:cs="Segoe UI"/>
          <w:color w:val="2C2C36"/>
          <w:spacing w:val="1"/>
          <w:sz w:val="18"/>
          <w:szCs w:val="18"/>
          <w:shd w:val="clear" w:color="auto" w:fill="FFFFFF"/>
        </w:rPr>
        <w:t>50 Gb/s</w:t>
      </w:r>
      <w:r w:rsidRPr="008800E8">
        <w:rPr>
          <w:rFonts w:ascii="Segoe UI" w:hAnsi="Segoe UI" w:cs="Segoe UI" w:hint="eastAsia"/>
          <w:color w:val="2C2C36"/>
          <w:spacing w:val="1"/>
          <w:sz w:val="18"/>
          <w:szCs w:val="18"/>
          <w:shd w:val="clear" w:color="auto" w:fill="FFFFFF"/>
        </w:rPr>
        <w:t>两种上行速率的支持；利用空间光合分波技术，解决了</w:t>
      </w:r>
      <w:r w:rsidRPr="008800E8">
        <w:rPr>
          <w:rFonts w:ascii="Segoe UI" w:hAnsi="Segoe UI" w:cs="Segoe UI"/>
          <w:color w:val="2C2C36"/>
          <w:spacing w:val="1"/>
          <w:sz w:val="18"/>
          <w:szCs w:val="18"/>
          <w:shd w:val="clear" w:color="auto" w:fill="FFFFFF"/>
        </w:rPr>
        <w:t>50G PON</w:t>
      </w:r>
      <w:r w:rsidRPr="008800E8">
        <w:rPr>
          <w:rFonts w:ascii="Segoe UI" w:hAnsi="Segoe UI" w:cs="Segoe UI" w:hint="eastAsia"/>
          <w:color w:val="2C2C36"/>
          <w:spacing w:val="1"/>
          <w:sz w:val="18"/>
          <w:szCs w:val="18"/>
          <w:shd w:val="clear" w:color="auto" w:fill="FFFFFF"/>
        </w:rPr>
        <w:t>与现网</w:t>
      </w:r>
      <w:r w:rsidRPr="008800E8">
        <w:rPr>
          <w:rFonts w:ascii="Segoe UI" w:hAnsi="Segoe UI" w:cs="Segoe UI"/>
          <w:color w:val="2C2C36"/>
          <w:spacing w:val="1"/>
          <w:sz w:val="18"/>
          <w:szCs w:val="18"/>
          <w:shd w:val="clear" w:color="auto" w:fill="FFFFFF"/>
        </w:rPr>
        <w:t>GPON</w:t>
      </w:r>
      <w:r w:rsidRPr="008800E8">
        <w:rPr>
          <w:rFonts w:ascii="Segoe UI" w:hAnsi="Segoe UI" w:cs="Segoe UI" w:hint="eastAsia"/>
          <w:color w:val="2C2C36"/>
          <w:spacing w:val="1"/>
          <w:sz w:val="18"/>
          <w:szCs w:val="18"/>
          <w:shd w:val="clear" w:color="auto" w:fill="FFFFFF"/>
        </w:rPr>
        <w:t>和</w:t>
      </w:r>
      <w:r w:rsidRPr="008800E8">
        <w:rPr>
          <w:rFonts w:ascii="Segoe UI" w:hAnsi="Segoe UI" w:cs="Segoe UI"/>
          <w:color w:val="2C2C36"/>
          <w:spacing w:val="1"/>
          <w:sz w:val="18"/>
          <w:szCs w:val="18"/>
          <w:shd w:val="clear" w:color="auto" w:fill="FFFFFF"/>
        </w:rPr>
        <w:t>10G PON</w:t>
      </w:r>
      <w:r w:rsidRPr="008800E8">
        <w:rPr>
          <w:rFonts w:ascii="Segoe UI" w:hAnsi="Segoe UI" w:cs="Segoe UI" w:hint="eastAsia"/>
          <w:color w:val="2C2C36"/>
          <w:spacing w:val="1"/>
          <w:sz w:val="18"/>
          <w:szCs w:val="18"/>
          <w:shd w:val="clear" w:color="auto" w:fill="FFFFFF"/>
        </w:rPr>
        <w:t>在同一端口多速率共存的问题。</w:t>
      </w:r>
      <w:r>
        <w:rPr>
          <w:rFonts w:ascii="楷体_GB2312" w:eastAsia="楷体_GB2312" w:hAnsi="Times New Roman" w:hint="eastAsia"/>
          <w:sz w:val="18"/>
          <w:szCs w:val="18"/>
        </w:rPr>
        <w:t>实验测试结果表明：</w:t>
      </w:r>
      <w:r w:rsidRPr="008800E8">
        <w:rPr>
          <w:rFonts w:ascii="Segoe UI" w:hAnsi="Segoe UI" w:cs="Segoe UI" w:hint="eastAsia"/>
          <w:color w:val="2C2C36"/>
          <w:spacing w:val="1"/>
          <w:sz w:val="18"/>
          <w:szCs w:val="18"/>
          <w:shd w:val="clear" w:color="auto" w:fill="FFFFFF"/>
        </w:rPr>
        <w:t>系统的功率预算提升至</w:t>
      </w:r>
      <w:r w:rsidRPr="008800E8">
        <w:rPr>
          <w:rFonts w:ascii="Segoe UI" w:hAnsi="Segoe UI" w:cs="Segoe UI"/>
          <w:color w:val="2C2C36"/>
          <w:spacing w:val="1"/>
          <w:sz w:val="18"/>
          <w:szCs w:val="18"/>
          <w:shd w:val="clear" w:color="auto" w:fill="FFFFFF"/>
        </w:rPr>
        <w:t>32 dB</w:t>
      </w:r>
      <w:r w:rsidRPr="008800E8">
        <w:rPr>
          <w:rFonts w:ascii="Segoe UI" w:hAnsi="Segoe UI" w:cs="Segoe UI" w:hint="eastAsia"/>
          <w:color w:val="2C2C36"/>
          <w:spacing w:val="1"/>
          <w:sz w:val="18"/>
          <w:szCs w:val="18"/>
          <w:shd w:val="clear" w:color="auto" w:fill="FFFFFF"/>
        </w:rPr>
        <w:t>，满足了</w:t>
      </w:r>
      <w:r w:rsidRPr="008800E8">
        <w:rPr>
          <w:rFonts w:ascii="Segoe UI" w:hAnsi="Segoe UI" w:cs="Segoe UI"/>
          <w:color w:val="2C2C36"/>
          <w:spacing w:val="1"/>
          <w:sz w:val="18"/>
          <w:szCs w:val="18"/>
          <w:shd w:val="clear" w:color="auto" w:fill="FFFFFF"/>
        </w:rPr>
        <w:t>C+</w:t>
      </w:r>
      <w:r w:rsidRPr="008800E8">
        <w:rPr>
          <w:rFonts w:ascii="Segoe UI" w:hAnsi="Segoe UI" w:cs="Segoe UI" w:hint="eastAsia"/>
          <w:color w:val="2C2C36"/>
          <w:spacing w:val="1"/>
          <w:sz w:val="18"/>
          <w:szCs w:val="18"/>
          <w:shd w:val="clear" w:color="auto" w:fill="FFFFFF"/>
        </w:rPr>
        <w:t>等级标准；在不增加额外的前导开销的情况下，</w:t>
      </w:r>
      <w:r>
        <w:rPr>
          <w:rFonts w:ascii="楷体_GB2312" w:eastAsia="楷体_GB2312" w:hAnsi="Times New Roman"/>
          <w:kern w:val="0"/>
          <w:sz w:val="18"/>
          <w:szCs w:val="18"/>
        </w:rPr>
        <w:t xml:space="preserve">50G </w:t>
      </w:r>
      <w:r>
        <w:rPr>
          <w:rFonts w:ascii="楷体_GB2312" w:eastAsia="楷体_GB2312" w:hAnsi="Times New Roman" w:hint="eastAsia"/>
          <w:kern w:val="0"/>
          <w:sz w:val="18"/>
          <w:szCs w:val="18"/>
        </w:rPr>
        <w:t>PON与已部署的GPON、10G</w:t>
      </w:r>
      <w:r>
        <w:rPr>
          <w:rFonts w:ascii="楷体_GB2312" w:eastAsia="楷体_GB2312" w:hAnsi="Times New Roman"/>
          <w:kern w:val="0"/>
          <w:sz w:val="18"/>
          <w:szCs w:val="18"/>
        </w:rPr>
        <w:t xml:space="preserve"> </w:t>
      </w:r>
      <w:r>
        <w:rPr>
          <w:rFonts w:ascii="楷体_GB2312" w:eastAsia="楷体_GB2312" w:hAnsi="Times New Roman" w:hint="eastAsia"/>
          <w:kern w:val="0"/>
          <w:sz w:val="18"/>
          <w:szCs w:val="18"/>
        </w:rPr>
        <w:t>PON系统</w:t>
      </w:r>
      <w:r w:rsidRPr="008800E8">
        <w:rPr>
          <w:rFonts w:ascii="Segoe UI" w:hAnsi="Segoe UI" w:cs="Segoe UI" w:hint="eastAsia"/>
          <w:color w:val="2C2C36"/>
          <w:spacing w:val="1"/>
          <w:sz w:val="18"/>
          <w:szCs w:val="18"/>
          <w:shd w:val="clear" w:color="auto" w:fill="FFFFFF"/>
        </w:rPr>
        <w:t>可以在同一</w:t>
      </w:r>
      <w:r w:rsidRPr="008800E8">
        <w:rPr>
          <w:rFonts w:ascii="Segoe UI" w:hAnsi="Segoe UI" w:cs="Segoe UI"/>
          <w:color w:val="2C2C36"/>
          <w:spacing w:val="1"/>
          <w:sz w:val="18"/>
          <w:szCs w:val="18"/>
          <w:shd w:val="clear" w:color="auto" w:fill="FFFFFF"/>
        </w:rPr>
        <w:t>PON</w:t>
      </w:r>
      <w:r w:rsidRPr="008800E8">
        <w:rPr>
          <w:rFonts w:ascii="Segoe UI" w:hAnsi="Segoe UI" w:cs="Segoe UI" w:hint="eastAsia"/>
          <w:color w:val="2C2C36"/>
          <w:spacing w:val="1"/>
          <w:sz w:val="18"/>
          <w:szCs w:val="18"/>
          <w:shd w:val="clear" w:color="auto" w:fill="FFFFFF"/>
        </w:rPr>
        <w:t>端口中共存并协同工作。</w:t>
      </w:r>
    </w:p>
    <w:p w14:paraId="0D665BBE" w14:textId="77777777" w:rsidR="009A0846" w:rsidRDefault="00CE4BB3">
      <w:pPr>
        <w:rPr>
          <w:rFonts w:ascii="Times New Roman" w:eastAsia="楷体_GB2312" w:hAnsi="Times New Roman"/>
          <w:sz w:val="18"/>
          <w:szCs w:val="18"/>
        </w:rPr>
      </w:pPr>
      <w:r>
        <w:rPr>
          <w:rFonts w:ascii="Times New Roman" w:eastAsia="宋体" w:hAnsi="Times New Roman"/>
          <w:b/>
          <w:sz w:val="18"/>
          <w:szCs w:val="18"/>
        </w:rPr>
        <w:t>关键词：</w:t>
      </w:r>
      <w:r>
        <w:rPr>
          <w:rFonts w:ascii="楷体_GB2312" w:eastAsia="楷体_GB2312" w:hAnsi="Times New Roman" w:hint="eastAsia"/>
          <w:sz w:val="18"/>
          <w:szCs w:val="18"/>
        </w:rPr>
        <w:t>无源光网络；功率预算；多速率共存</w:t>
      </w:r>
    </w:p>
    <w:p w14:paraId="2ADA48C3" w14:textId="76D20C9D" w:rsidR="009A0846" w:rsidRDefault="00CE4BB3">
      <w:pPr>
        <w:rPr>
          <w:rFonts w:ascii="Times New Roman" w:eastAsia="宋体" w:hAnsi="Times New Roman"/>
          <w:sz w:val="18"/>
          <w:szCs w:val="18"/>
        </w:rPr>
      </w:pPr>
      <w:r>
        <w:rPr>
          <w:rFonts w:hint="eastAsia"/>
          <w:b/>
          <w:color w:val="000000"/>
          <w:sz w:val="18"/>
          <w:szCs w:val="18"/>
        </w:rPr>
        <w:t>中图分类号：</w:t>
      </w:r>
      <w:r>
        <w:rPr>
          <w:color w:val="000000"/>
          <w:sz w:val="18"/>
          <w:szCs w:val="18"/>
        </w:rPr>
        <w:t xml:space="preserve">TN256    文献标识码: A      </w:t>
      </w:r>
      <w:r w:rsidRPr="008800E8">
        <w:rPr>
          <w:b/>
          <w:color w:val="000000"/>
          <w:sz w:val="18"/>
          <w:szCs w:val="18"/>
        </w:rPr>
        <w:t>开放科学（资源服务）标识码（OSID）：</w:t>
      </w:r>
    </w:p>
    <w:p w14:paraId="13263849" w14:textId="77777777" w:rsidR="009A0846" w:rsidRDefault="009A0846">
      <w:pPr>
        <w:adjustRightInd w:val="0"/>
        <w:snapToGrid w:val="0"/>
        <w:contextualSpacing/>
        <w:jc w:val="center"/>
        <w:rPr>
          <w:rFonts w:ascii="Times New Roman" w:eastAsia="宋体" w:hAnsi="Times New Roman"/>
          <w:b/>
          <w:szCs w:val="21"/>
        </w:rPr>
      </w:pPr>
    </w:p>
    <w:p w14:paraId="3C49FB06" w14:textId="77777777" w:rsidR="009A0846" w:rsidRDefault="00CE4BB3">
      <w:pPr>
        <w:adjustRightInd w:val="0"/>
        <w:snapToGrid w:val="0"/>
        <w:contextualSpacing/>
        <w:jc w:val="center"/>
        <w:rPr>
          <w:rFonts w:ascii="Times New Roman" w:eastAsia="宋体" w:hAnsi="Times New Roman"/>
          <w:b/>
          <w:szCs w:val="21"/>
        </w:rPr>
      </w:pPr>
      <w:r>
        <w:rPr>
          <w:rFonts w:ascii="Times New Roman" w:eastAsia="宋体" w:hAnsi="Times New Roman" w:hint="eastAsia"/>
          <w:b/>
          <w:sz w:val="32"/>
          <w:szCs w:val="32"/>
        </w:rPr>
        <w:t>50G PON system supporting high power budget and multiple line rates coexistence</w:t>
      </w:r>
    </w:p>
    <w:p w14:paraId="7D2FD8FD" w14:textId="77777777" w:rsidR="009A0846" w:rsidRDefault="00CE4BB3">
      <w:pPr>
        <w:adjustRightInd w:val="0"/>
        <w:snapToGrid w:val="0"/>
        <w:spacing w:beforeLines="50" w:before="156"/>
        <w:ind w:leftChars="250" w:left="525" w:rightChars="250" w:right="525"/>
        <w:jc w:val="center"/>
        <w:rPr>
          <w:rFonts w:ascii="Times New Roman" w:eastAsia="宋体" w:hAnsi="Times New Roman"/>
          <w:szCs w:val="21"/>
          <w:vertAlign w:val="superscript"/>
        </w:rPr>
      </w:pPr>
      <w:bookmarkStart w:id="1" w:name="OLE_LINK5"/>
      <w:r>
        <w:rPr>
          <w:rFonts w:ascii="Times New Roman" w:eastAsia="宋体" w:hAnsi="Times New Roman" w:hint="eastAsia"/>
          <w:b/>
          <w:szCs w:val="21"/>
        </w:rPr>
        <w:t>WA</w:t>
      </w:r>
      <w:r>
        <w:rPr>
          <w:rFonts w:ascii="Times New Roman" w:eastAsia="宋体" w:hAnsi="Times New Roman"/>
          <w:b/>
          <w:szCs w:val="21"/>
        </w:rPr>
        <w:t xml:space="preserve">NG </w:t>
      </w:r>
      <w:r>
        <w:rPr>
          <w:rFonts w:ascii="Times New Roman" w:eastAsia="宋体" w:hAnsi="Times New Roman" w:hint="eastAsia"/>
          <w:b/>
          <w:szCs w:val="21"/>
        </w:rPr>
        <w:t>Ning</w:t>
      </w:r>
      <w:r>
        <w:rPr>
          <w:rFonts w:ascii="Times New Roman" w:eastAsia="宋体" w:hAnsi="Times New Roman" w:hint="eastAsia"/>
          <w:b/>
          <w:szCs w:val="21"/>
          <w:vertAlign w:val="superscript"/>
        </w:rPr>
        <w:t>1</w:t>
      </w:r>
      <w:r>
        <w:rPr>
          <w:rFonts w:ascii="Times New Roman" w:eastAsia="宋体" w:hAnsi="Times New Roman"/>
          <w:b/>
          <w:szCs w:val="21"/>
        </w:rPr>
        <w:t xml:space="preserve">, </w:t>
      </w:r>
      <w:r>
        <w:rPr>
          <w:rFonts w:ascii="Times New Roman" w:eastAsia="宋体" w:hAnsi="Times New Roman" w:hint="eastAsia"/>
          <w:b/>
          <w:szCs w:val="21"/>
        </w:rPr>
        <w:t>JIA Xiaoshuo</w:t>
      </w:r>
      <w:r>
        <w:rPr>
          <w:rFonts w:ascii="Times New Roman" w:eastAsia="宋体" w:hAnsi="Times New Roman" w:hint="eastAsia"/>
          <w:b/>
          <w:szCs w:val="21"/>
          <w:vertAlign w:val="superscript"/>
        </w:rPr>
        <w:t>1</w:t>
      </w:r>
      <w:r>
        <w:rPr>
          <w:rFonts w:ascii="Times New Roman" w:eastAsia="宋体" w:hAnsi="Times New Roman" w:hint="eastAsia"/>
          <w:b/>
          <w:szCs w:val="21"/>
        </w:rPr>
        <w:t>, YUAN He</w:t>
      </w:r>
      <w:r>
        <w:rPr>
          <w:rFonts w:ascii="Times New Roman" w:eastAsia="宋体" w:hAnsi="Times New Roman" w:hint="eastAsia"/>
          <w:b/>
          <w:szCs w:val="21"/>
          <w:vertAlign w:val="superscript"/>
        </w:rPr>
        <w:t>2</w:t>
      </w:r>
      <w:r>
        <w:rPr>
          <w:rFonts w:ascii="Times New Roman" w:eastAsia="宋体" w:hAnsi="Times New Roman" w:hint="eastAsia"/>
          <w:b/>
          <w:szCs w:val="21"/>
        </w:rPr>
        <w:t>, ZHANG Nannan</w:t>
      </w:r>
      <w:r>
        <w:rPr>
          <w:rFonts w:ascii="Times New Roman" w:eastAsia="宋体" w:hAnsi="Times New Roman" w:hint="eastAsia"/>
          <w:b/>
          <w:szCs w:val="21"/>
          <w:vertAlign w:val="superscript"/>
        </w:rPr>
        <w:t>1</w:t>
      </w:r>
      <w:r>
        <w:rPr>
          <w:rFonts w:ascii="Times New Roman" w:eastAsia="宋体" w:hAnsi="Times New Roman" w:hint="eastAsia"/>
          <w:b/>
          <w:szCs w:val="21"/>
        </w:rPr>
        <w:t>, LI Junwei</w:t>
      </w:r>
      <w:r>
        <w:rPr>
          <w:rFonts w:ascii="Times New Roman" w:eastAsia="宋体" w:hAnsi="Times New Roman" w:hint="eastAsia"/>
          <w:b/>
          <w:szCs w:val="21"/>
          <w:vertAlign w:val="superscript"/>
        </w:rPr>
        <w:t>1</w:t>
      </w:r>
    </w:p>
    <w:p w14:paraId="2FA44A83" w14:textId="3679DDE8" w:rsidR="009A0846" w:rsidRDefault="00CE4BB3">
      <w:pPr>
        <w:adjustRightInd w:val="0"/>
        <w:snapToGrid w:val="0"/>
        <w:spacing w:beforeLines="50" w:before="156"/>
        <w:ind w:leftChars="250" w:left="525" w:rightChars="250" w:right="525"/>
        <w:jc w:val="center"/>
        <w:rPr>
          <w:rFonts w:ascii="Times New Roman" w:eastAsia="宋体" w:hAnsi="Times New Roman"/>
          <w:b/>
          <w:sz w:val="15"/>
          <w:szCs w:val="15"/>
        </w:rPr>
      </w:pPr>
      <w:r>
        <w:rPr>
          <w:rFonts w:ascii="Times New Roman" w:eastAsia="宋体" w:hAnsi="Times New Roman"/>
          <w:b/>
          <w:sz w:val="15"/>
          <w:szCs w:val="15"/>
        </w:rPr>
        <w:t>（</w:t>
      </w:r>
      <w:r>
        <w:rPr>
          <w:rFonts w:ascii="Times New Roman" w:eastAsia="宋体" w:hAnsi="Times New Roman" w:hint="eastAsia"/>
          <w:b/>
          <w:sz w:val="15"/>
          <w:szCs w:val="15"/>
        </w:rPr>
        <w:t>1</w:t>
      </w:r>
      <w:r>
        <w:rPr>
          <w:rFonts w:ascii="Times New Roman" w:eastAsia="宋体" w:hAnsi="Times New Roman"/>
          <w:b/>
          <w:sz w:val="15"/>
          <w:szCs w:val="15"/>
        </w:rPr>
        <w:t>.</w:t>
      </w:r>
      <w:r>
        <w:rPr>
          <w:rFonts w:ascii="Times New Roman" w:eastAsia="宋体" w:hAnsi="Times New Roman" w:hint="eastAsia"/>
          <w:b/>
          <w:sz w:val="15"/>
          <w:szCs w:val="15"/>
        </w:rPr>
        <w:t xml:space="preserve"> Department of Fundamental Network Technology, China Mobile Research Institute, Beijing, 100053, China;</w:t>
      </w:r>
    </w:p>
    <w:p w14:paraId="4CCB4CF2" w14:textId="7C42DC07" w:rsidR="009A0846" w:rsidRDefault="00CE4BB3">
      <w:pPr>
        <w:adjustRightInd w:val="0"/>
        <w:snapToGrid w:val="0"/>
        <w:ind w:leftChars="250" w:left="525" w:rightChars="250" w:right="525"/>
        <w:jc w:val="center"/>
        <w:rPr>
          <w:rFonts w:ascii="Times New Roman" w:eastAsia="宋体" w:hAnsi="Times New Roman"/>
          <w:b/>
          <w:sz w:val="15"/>
          <w:szCs w:val="15"/>
        </w:rPr>
      </w:pPr>
      <w:r>
        <w:rPr>
          <w:rFonts w:ascii="Times New Roman" w:eastAsia="宋体" w:hAnsi="Times New Roman" w:hint="eastAsia"/>
          <w:b/>
          <w:sz w:val="15"/>
          <w:szCs w:val="15"/>
        </w:rPr>
        <w:t>2</w:t>
      </w:r>
      <w:r>
        <w:rPr>
          <w:rFonts w:ascii="Times New Roman" w:eastAsia="宋体" w:hAnsi="Times New Roman"/>
          <w:b/>
          <w:sz w:val="15"/>
          <w:szCs w:val="15"/>
        </w:rPr>
        <w:t>.</w:t>
      </w:r>
      <w:r>
        <w:rPr>
          <w:rFonts w:ascii="Times New Roman" w:eastAsia="宋体" w:hAnsi="Times New Roman" w:hint="eastAsia"/>
          <w:b/>
          <w:sz w:val="15"/>
          <w:szCs w:val="15"/>
        </w:rPr>
        <w:t xml:space="preserve"> R&amp;D Department of Optical Product, Huawei Technologies Co., Ltd., Wuhan, 430223, China)</w:t>
      </w:r>
    </w:p>
    <w:p w14:paraId="2E53B316" w14:textId="77777777" w:rsidR="009A0846" w:rsidRDefault="009A0846">
      <w:pPr>
        <w:adjustRightInd w:val="0"/>
        <w:snapToGrid w:val="0"/>
        <w:ind w:leftChars="250" w:left="525" w:rightChars="250" w:right="525"/>
        <w:jc w:val="center"/>
        <w:rPr>
          <w:rFonts w:ascii="Times New Roman" w:eastAsia="宋体" w:hAnsi="Times New Roman"/>
          <w:b/>
          <w:strike/>
          <w:szCs w:val="21"/>
        </w:rPr>
      </w:pPr>
    </w:p>
    <w:p w14:paraId="5C0A1E4B" w14:textId="025BED28" w:rsidR="009A0846" w:rsidRDefault="00CE4BB3">
      <w:pPr>
        <w:rPr>
          <w:rFonts w:ascii="Times New Roman" w:eastAsia="宋体" w:hAnsi="Times New Roman"/>
          <w:sz w:val="18"/>
          <w:szCs w:val="18"/>
        </w:rPr>
      </w:pPr>
      <w:bookmarkStart w:id="2" w:name="OLE_LINK1"/>
      <w:bookmarkEnd w:id="1"/>
      <w:r>
        <w:rPr>
          <w:rFonts w:ascii="Times New Roman" w:eastAsia="宋体" w:hAnsi="Times New Roman"/>
          <w:b/>
          <w:sz w:val="18"/>
          <w:szCs w:val="18"/>
        </w:rPr>
        <w:t>Abstract:</w:t>
      </w:r>
      <w:bookmarkEnd w:id="2"/>
      <w:r>
        <w:rPr>
          <w:rFonts w:ascii="Times New Roman" w:eastAsia="宋体" w:hAnsi="Times New Roman"/>
          <w:b/>
          <w:sz w:val="18"/>
          <w:szCs w:val="18"/>
        </w:rPr>
        <w:t xml:space="preserve"> </w:t>
      </w:r>
      <w:r w:rsidRPr="008800E8">
        <w:rPr>
          <w:rFonts w:ascii="Times New Roman" w:hAnsi="Times New Roman"/>
          <w:color w:val="2C2C36"/>
          <w:spacing w:val="1"/>
          <w:sz w:val="18"/>
          <w:szCs w:val="18"/>
          <w:shd w:val="clear" w:color="auto" w:fill="FFFFFF"/>
        </w:rPr>
        <w:t xml:space="preserve">To address the challenges of deploying a 50G </w:t>
      </w:r>
      <w:r>
        <w:rPr>
          <w:rFonts w:ascii="Times New Roman" w:hAnsi="Times New Roman"/>
          <w:color w:val="2C2C36"/>
          <w:spacing w:val="1"/>
          <w:sz w:val="18"/>
          <w:szCs w:val="18"/>
          <w:shd w:val="clear" w:color="auto" w:fill="FFFFFF"/>
        </w:rPr>
        <w:t>passive optical n</w:t>
      </w:r>
      <w:r w:rsidRPr="008800E8">
        <w:rPr>
          <w:rFonts w:ascii="Times New Roman" w:hAnsi="Times New Roman"/>
          <w:color w:val="2C2C36"/>
          <w:spacing w:val="1"/>
          <w:sz w:val="18"/>
          <w:szCs w:val="18"/>
          <w:shd w:val="clear" w:color="auto" w:fill="FFFFFF"/>
        </w:rPr>
        <w:t>etwork</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PON</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system, including the 32 dB power budget requirement, the challenge of supporting both 25 Gb/s and 50 Gb/s upstream multi-rate compatibility, and the need for coexistence with existing </w:t>
      </w:r>
      <w:r>
        <w:rPr>
          <w:rFonts w:ascii="Times New Roman" w:hAnsi="Times New Roman"/>
          <w:color w:val="2C2C36"/>
          <w:spacing w:val="1"/>
          <w:sz w:val="18"/>
          <w:szCs w:val="18"/>
          <w:shd w:val="clear" w:color="auto" w:fill="FFFFFF"/>
        </w:rPr>
        <w:t>gigab</w:t>
      </w:r>
      <w:r w:rsidRPr="008800E8">
        <w:rPr>
          <w:rFonts w:ascii="Times New Roman" w:hAnsi="Times New Roman"/>
          <w:color w:val="2C2C36"/>
          <w:spacing w:val="1"/>
          <w:sz w:val="18"/>
          <w:szCs w:val="18"/>
          <w:shd w:val="clear" w:color="auto" w:fill="FFFFFF"/>
        </w:rPr>
        <w:t>it PON</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GPON</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and 10G PON systems, this paper proposes the world's first real-time multi-rate compatible high-speed 50G PON prototype system. The system introduces low-frequency envelope amplitude modulation in the laser to effectively suppress fiber nonlinearity effects</w:t>
      </w:r>
      <w:r>
        <w:rPr>
          <w:rFonts w:ascii="Times New Roman" w:hAnsi="Times New Roman"/>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it employs dynamic adaptive equalization optical digital signal processing</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oDSP</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technology at the </w:t>
      </w:r>
      <w:r>
        <w:rPr>
          <w:rFonts w:ascii="Times New Roman" w:hAnsi="Times New Roman"/>
          <w:color w:val="2C2C36"/>
          <w:spacing w:val="1"/>
          <w:sz w:val="18"/>
          <w:szCs w:val="18"/>
          <w:shd w:val="clear" w:color="auto" w:fill="FFFFFF"/>
        </w:rPr>
        <w:t>optical line terminal</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OLT</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receiver side, which works in conjunction with the </w:t>
      </w:r>
      <w:r>
        <w:rPr>
          <w:rFonts w:ascii="Times New Roman" w:hAnsi="Times New Roman"/>
          <w:color w:val="2C2C36"/>
          <w:spacing w:val="1"/>
          <w:sz w:val="18"/>
          <w:szCs w:val="18"/>
          <w:shd w:val="clear" w:color="auto" w:fill="FFFFFF"/>
        </w:rPr>
        <w:t>medium access control</w:t>
      </w:r>
      <w:r>
        <w:rPr>
          <w:rFonts w:ascii="Times New Roman" w:hAnsi="Times New Roman" w:hint="eastAsia"/>
          <w:color w:val="2C2C36"/>
          <w:spacing w:val="1"/>
          <w:sz w:val="18"/>
          <w:szCs w:val="18"/>
          <w:shd w:val="clear" w:color="auto" w:fill="FFFFFF"/>
        </w:rPr>
        <w:t>（</w:t>
      </w:r>
      <w:r>
        <w:rPr>
          <w:rFonts w:ascii="Times New Roman" w:hAnsi="Times New Roman"/>
          <w:color w:val="2C2C36"/>
          <w:spacing w:val="1"/>
          <w:sz w:val="18"/>
          <w:szCs w:val="18"/>
          <w:shd w:val="clear" w:color="auto" w:fill="FFFFFF"/>
        </w:rPr>
        <w:t>MAC</w:t>
      </w:r>
      <w:r>
        <w:rPr>
          <w:rFonts w:ascii="Times New Roman" w:hAnsi="Times New Roman" w:hint="eastAsia"/>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layer to support both 25 Gb/s and 50 Gb/s upstream rates; and it uses spatial light combining and splitting techniques to resolve the issue of multi-rate coexistence of 50G PON with existing GPON and 10G PON on the same port. </w:t>
      </w:r>
      <w:r>
        <w:rPr>
          <w:rFonts w:ascii="Times New Roman" w:hAnsi="Times New Roman"/>
          <w:color w:val="2C2C36"/>
          <w:spacing w:val="1"/>
          <w:sz w:val="18"/>
          <w:szCs w:val="18"/>
          <w:shd w:val="clear" w:color="auto" w:fill="FFFFFF"/>
        </w:rPr>
        <w:t>The e</w:t>
      </w:r>
      <w:r w:rsidRPr="008800E8">
        <w:rPr>
          <w:rFonts w:ascii="Times New Roman" w:hAnsi="Times New Roman"/>
          <w:color w:val="2C2C36"/>
          <w:spacing w:val="1"/>
          <w:sz w:val="18"/>
          <w:szCs w:val="18"/>
          <w:shd w:val="clear" w:color="auto" w:fill="FFFFFF"/>
        </w:rPr>
        <w:t>xperimental test results show that the system's power budget has been increased to 32 dB, meeting the C+ grade standard</w:t>
      </w:r>
      <w:r>
        <w:rPr>
          <w:rFonts w:ascii="Times New Roman" w:hAnsi="Times New Roman"/>
          <w:color w:val="2C2C36"/>
          <w:spacing w:val="1"/>
          <w:sz w:val="18"/>
          <w:szCs w:val="18"/>
          <w:shd w:val="clear" w:color="auto" w:fill="FFFFFF"/>
        </w:rPr>
        <w:t>.</w:t>
      </w:r>
      <w:r w:rsidRPr="008800E8">
        <w:rPr>
          <w:rFonts w:ascii="Times New Roman" w:hAnsi="Times New Roman"/>
          <w:color w:val="2C2C36"/>
          <w:spacing w:val="1"/>
          <w:sz w:val="18"/>
          <w:szCs w:val="18"/>
          <w:shd w:val="clear" w:color="auto" w:fill="FFFFFF"/>
        </w:rPr>
        <w:t xml:space="preserve"> </w:t>
      </w:r>
      <w:r>
        <w:rPr>
          <w:rFonts w:ascii="Times New Roman" w:hAnsi="Times New Roman"/>
          <w:color w:val="2C2C36"/>
          <w:spacing w:val="1"/>
          <w:sz w:val="18"/>
          <w:szCs w:val="18"/>
          <w:shd w:val="clear" w:color="auto" w:fill="FFFFFF"/>
        </w:rPr>
        <w:t>M</w:t>
      </w:r>
      <w:r w:rsidRPr="008800E8">
        <w:rPr>
          <w:rFonts w:ascii="Times New Roman" w:hAnsi="Times New Roman"/>
          <w:color w:val="2C2C36"/>
          <w:spacing w:val="1"/>
          <w:sz w:val="18"/>
          <w:szCs w:val="18"/>
          <w:shd w:val="clear" w:color="auto" w:fill="FFFFFF"/>
        </w:rPr>
        <w:t>oreover, the 50G PON can coexist and work synergistically with deployed GPON and 10G PON systems on the same PON port without adding extra overhead.</w:t>
      </w:r>
    </w:p>
    <w:p w14:paraId="0B391225" w14:textId="3FE8DA3E" w:rsidR="009A0846" w:rsidRDefault="00CE4BB3">
      <w:pPr>
        <w:rPr>
          <w:rFonts w:ascii="Times New Roman" w:eastAsia="宋体" w:hAnsi="Times New Roman"/>
          <w:sz w:val="18"/>
          <w:szCs w:val="18"/>
        </w:rPr>
      </w:pPr>
      <w:r>
        <w:rPr>
          <w:rFonts w:ascii="Times New Roman" w:eastAsia="宋体" w:hAnsi="Times New Roman"/>
          <w:b/>
          <w:sz w:val="18"/>
          <w:szCs w:val="18"/>
        </w:rPr>
        <w:t xml:space="preserve">Key words: </w:t>
      </w:r>
      <w:r>
        <w:rPr>
          <w:rFonts w:ascii="Times New Roman" w:eastAsia="宋体" w:hAnsi="Times New Roman" w:hint="eastAsia"/>
          <w:sz w:val="18"/>
          <w:szCs w:val="18"/>
        </w:rPr>
        <w:t>passive optical network</w:t>
      </w:r>
      <w:r>
        <w:rPr>
          <w:rFonts w:ascii="Times New Roman" w:eastAsia="宋体" w:hAnsi="Times New Roman"/>
          <w:sz w:val="18"/>
          <w:szCs w:val="18"/>
        </w:rPr>
        <w:t xml:space="preserve">, </w:t>
      </w:r>
      <w:r>
        <w:rPr>
          <w:rFonts w:ascii="Times New Roman" w:eastAsia="宋体" w:hAnsi="Times New Roman" w:hint="eastAsia"/>
          <w:sz w:val="18"/>
          <w:szCs w:val="18"/>
        </w:rPr>
        <w:t>power budget</w:t>
      </w:r>
      <w:r>
        <w:rPr>
          <w:rFonts w:ascii="Times New Roman" w:eastAsia="宋体" w:hAnsi="Times New Roman"/>
          <w:sz w:val="18"/>
          <w:szCs w:val="18"/>
        </w:rPr>
        <w:t xml:space="preserve">, </w:t>
      </w:r>
      <w:r>
        <w:rPr>
          <w:rFonts w:ascii="Times New Roman" w:eastAsia="宋体" w:hAnsi="Times New Roman" w:hint="eastAsia"/>
          <w:sz w:val="18"/>
          <w:szCs w:val="18"/>
        </w:rPr>
        <w:t>multiple line rates coexistence</w:t>
      </w:r>
    </w:p>
    <w:p w14:paraId="2779C253" w14:textId="77777777" w:rsidR="009A0846" w:rsidRDefault="00CE4BB3">
      <w:pPr>
        <w:jc w:val="center"/>
        <w:rPr>
          <w:rFonts w:ascii="Times New Roman" w:eastAsia="宋体" w:hAnsi="Times New Roman"/>
          <w:b/>
          <w:szCs w:val="21"/>
        </w:rPr>
      </w:pPr>
      <w:r>
        <w:rPr>
          <w:rFonts w:ascii="Times New Roman" w:eastAsia="宋体" w:hAnsi="Times New Roman"/>
          <w:b/>
          <w:szCs w:val="21"/>
        </w:rPr>
        <w:t xml:space="preserve"> </w:t>
      </w:r>
    </w:p>
    <w:p w14:paraId="0520BC6D" w14:textId="77777777" w:rsidR="009A0846" w:rsidRDefault="00CE4BB3">
      <w:pPr>
        <w:rPr>
          <w:rFonts w:ascii="Times New Roman" w:eastAsia="宋体" w:hAnsi="Times New Roman"/>
          <w:b/>
          <w:sz w:val="24"/>
          <w:szCs w:val="24"/>
        </w:rPr>
      </w:pPr>
      <w:r>
        <w:rPr>
          <w:rFonts w:ascii="Times New Roman" w:eastAsia="宋体" w:hAnsi="Times New Roman"/>
          <w:b/>
          <w:sz w:val="24"/>
          <w:szCs w:val="24"/>
        </w:rPr>
        <w:t>0</w:t>
      </w:r>
      <w:r>
        <w:rPr>
          <w:rFonts w:ascii="Times New Roman" w:eastAsia="宋体" w:hAnsi="Times New Roman"/>
          <w:b/>
          <w:sz w:val="24"/>
          <w:szCs w:val="24"/>
        </w:rPr>
        <w:t>引言</w:t>
      </w:r>
    </w:p>
    <w:p w14:paraId="7BB259C9" w14:textId="630944D4" w:rsidR="009A0846" w:rsidRDefault="00CE4BB3" w:rsidP="008800E8">
      <w:pPr>
        <w:ind w:firstLine="420"/>
        <w:rPr>
          <w:rFonts w:ascii="Times New Roman" w:eastAsia="宋体" w:hAnsi="Times New Roman"/>
          <w:bCs/>
          <w:kern w:val="0"/>
          <w:szCs w:val="21"/>
        </w:rPr>
      </w:pPr>
      <w:r>
        <w:rPr>
          <w:rFonts w:ascii="Times New Roman" w:eastAsia="宋体" w:hAnsi="Times New Roman" w:hint="eastAsia"/>
          <w:bCs/>
          <w:kern w:val="0"/>
          <w:szCs w:val="21"/>
        </w:rPr>
        <w:t>当前，千兆光接入网络的规模和用户数量正在快速增长，全国范围内千兆用户的占比已达到四分之一，标志着“千兆信息高速公路”初步形成。随着算力服务不断升级、新业务形态层出不穷以及用户体验需求的持续提升，万兆光接入网络的发展初见端倪。北京、上海、深圳等地政府相继发布政策，推动万兆宽带网络的建设，并加速其试商用进程，以支持新型计算网络场景和业务模式的探索与发展</w:t>
      </w:r>
      <w:r>
        <w:rPr>
          <w:rFonts w:ascii="Times New Roman" w:eastAsia="宋体" w:hAnsi="Times New Roman"/>
          <w:bCs/>
          <w:kern w:val="0"/>
          <w:szCs w:val="21"/>
        </w:rPr>
        <w:t>。万兆光网被视为全光接入网络的下一次重大迭代，在数智家庭、智慧园区及普惠算力应用等领域展现了广阔的商业前景。</w:t>
      </w:r>
    </w:p>
    <w:p w14:paraId="13F68AEF" w14:textId="77777777" w:rsidR="009A0846" w:rsidRDefault="00CE4BB3" w:rsidP="008800E8">
      <w:pPr>
        <w:ind w:firstLine="420"/>
        <w:rPr>
          <w:rFonts w:ascii="Times New Roman" w:eastAsia="宋体" w:hAnsi="Times New Roman"/>
          <w:bCs/>
          <w:kern w:val="0"/>
          <w:szCs w:val="21"/>
        </w:rPr>
      </w:pPr>
      <w:r>
        <w:rPr>
          <w:rFonts w:ascii="Times New Roman" w:eastAsia="宋体" w:hAnsi="Times New Roman" w:hint="eastAsia"/>
          <w:bCs/>
          <w:kern w:val="0"/>
          <w:szCs w:val="21"/>
        </w:rPr>
        <w:lastRenderedPageBreak/>
        <w:t>考虑到现有</w:t>
      </w:r>
      <w:r>
        <w:rPr>
          <w:rFonts w:ascii="Times New Roman" w:eastAsia="宋体" w:hAnsi="Times New Roman"/>
          <w:bCs/>
          <w:kern w:val="0"/>
          <w:szCs w:val="21"/>
        </w:rPr>
        <w:t>10G</w:t>
      </w:r>
      <w:r>
        <w:rPr>
          <w:rFonts w:ascii="Times New Roman" w:eastAsia="宋体" w:hAnsi="Times New Roman"/>
          <w:bCs/>
          <w:kern w:val="0"/>
          <w:szCs w:val="21"/>
        </w:rPr>
        <w:t>无源光网络（</w:t>
      </w:r>
      <w:r>
        <w:rPr>
          <w:rFonts w:ascii="Times New Roman" w:eastAsia="宋体" w:hAnsi="Times New Roman"/>
          <w:bCs/>
          <w:kern w:val="0"/>
          <w:szCs w:val="21"/>
        </w:rPr>
        <w:t>10G PON</w:t>
      </w:r>
      <w:r>
        <w:rPr>
          <w:rFonts w:ascii="Times New Roman" w:eastAsia="宋体" w:hAnsi="Times New Roman"/>
          <w:bCs/>
          <w:kern w:val="0"/>
          <w:szCs w:val="21"/>
        </w:rPr>
        <w:t>）系统在满足未来万兆业务对带宽和时延的需求方面存在局限性，国际电信联盟电信标准化部门（</w:t>
      </w:r>
      <w:r>
        <w:rPr>
          <w:rFonts w:ascii="Times New Roman" w:eastAsia="宋体" w:hAnsi="Times New Roman"/>
          <w:bCs/>
          <w:kern w:val="0"/>
          <w:szCs w:val="21"/>
        </w:rPr>
        <w:t>ITU-T</w:t>
      </w:r>
      <w:r>
        <w:rPr>
          <w:rFonts w:ascii="Times New Roman" w:eastAsia="宋体" w:hAnsi="Times New Roman"/>
          <w:bCs/>
          <w:kern w:val="0"/>
          <w:szCs w:val="21"/>
        </w:rPr>
        <w:t>）定义了</w:t>
      </w:r>
      <w:r>
        <w:rPr>
          <w:rFonts w:ascii="Times New Roman" w:eastAsia="宋体" w:hAnsi="Times New Roman"/>
          <w:bCs/>
          <w:kern w:val="0"/>
          <w:szCs w:val="21"/>
        </w:rPr>
        <w:t>50G PON</w:t>
      </w:r>
      <w:r>
        <w:rPr>
          <w:rFonts w:ascii="Times New Roman" w:eastAsia="宋体" w:hAnsi="Times New Roman"/>
          <w:bCs/>
          <w:kern w:val="0"/>
          <w:szCs w:val="21"/>
        </w:rPr>
        <w:t>作为</w:t>
      </w:r>
      <w:r>
        <w:rPr>
          <w:rFonts w:ascii="Times New Roman" w:eastAsia="宋体" w:hAnsi="Times New Roman"/>
          <w:bCs/>
          <w:kern w:val="0"/>
          <w:szCs w:val="21"/>
        </w:rPr>
        <w:t>10G PON</w:t>
      </w:r>
      <w:r>
        <w:rPr>
          <w:rFonts w:ascii="Times New Roman" w:eastAsia="宋体" w:hAnsi="Times New Roman"/>
          <w:bCs/>
          <w:kern w:val="0"/>
          <w:szCs w:val="21"/>
        </w:rPr>
        <w:t>演进至下一代光接入网的技术框架。</w:t>
      </w:r>
      <w:r>
        <w:rPr>
          <w:rFonts w:ascii="Times New Roman" w:eastAsia="宋体" w:hAnsi="Times New Roman"/>
          <w:bCs/>
          <w:kern w:val="0"/>
          <w:szCs w:val="21"/>
        </w:rPr>
        <w:t>50G PON</w:t>
      </w:r>
      <w:r>
        <w:rPr>
          <w:rFonts w:ascii="Times New Roman" w:eastAsia="宋体" w:hAnsi="Times New Roman"/>
          <w:bCs/>
          <w:kern w:val="0"/>
          <w:szCs w:val="21"/>
        </w:rPr>
        <w:t>的第一版标准</w:t>
      </w:r>
      <w:r>
        <w:rPr>
          <w:rFonts w:ascii="Times New Roman" w:eastAsia="宋体" w:hAnsi="Times New Roman"/>
          <w:bCs/>
          <w:kern w:val="0"/>
          <w:szCs w:val="21"/>
        </w:rPr>
        <w:t>——ITU-T G.9804</w:t>
      </w:r>
      <w:r>
        <w:rPr>
          <w:rFonts w:ascii="Times New Roman" w:eastAsia="宋体" w:hAnsi="Times New Roman"/>
          <w:bCs/>
          <w:kern w:val="0"/>
          <w:szCs w:val="21"/>
        </w:rPr>
        <w:t>系列已在</w:t>
      </w:r>
      <w:r>
        <w:rPr>
          <w:rFonts w:ascii="Times New Roman" w:eastAsia="宋体" w:hAnsi="Times New Roman"/>
          <w:bCs/>
          <w:kern w:val="0"/>
          <w:szCs w:val="21"/>
        </w:rPr>
        <w:t>2021</w:t>
      </w:r>
      <w:r>
        <w:rPr>
          <w:rFonts w:ascii="Times New Roman" w:eastAsia="宋体" w:hAnsi="Times New Roman"/>
          <w:bCs/>
          <w:kern w:val="0"/>
          <w:szCs w:val="21"/>
        </w:rPr>
        <w:t>年正式发布</w:t>
      </w:r>
      <w:r>
        <w:rPr>
          <w:rFonts w:ascii="Times New Roman" w:eastAsia="宋体" w:hAnsi="Times New Roman"/>
          <w:bCs/>
          <w:kern w:val="0"/>
          <w:szCs w:val="21"/>
        </w:rPr>
        <w:t>[1]</w:t>
      </w:r>
      <w:r>
        <w:rPr>
          <w:rFonts w:ascii="Times New Roman" w:eastAsia="宋体" w:hAnsi="Times New Roman"/>
          <w:bCs/>
          <w:kern w:val="0"/>
          <w:szCs w:val="21"/>
        </w:rPr>
        <w:t>，随后对多项关键参数进行了进一步明确，目前</w:t>
      </w:r>
      <w:r>
        <w:rPr>
          <w:rFonts w:ascii="Times New Roman" w:eastAsia="宋体" w:hAnsi="Times New Roman"/>
          <w:bCs/>
          <w:kern w:val="0"/>
          <w:szCs w:val="21"/>
        </w:rPr>
        <w:t>50G PON</w:t>
      </w:r>
      <w:r>
        <w:rPr>
          <w:rFonts w:ascii="Times New Roman" w:eastAsia="宋体" w:hAnsi="Times New Roman"/>
          <w:bCs/>
          <w:kern w:val="0"/>
          <w:szCs w:val="21"/>
        </w:rPr>
        <w:t>的技术标准体系已基本完成。该技术面临的主要挑战有三个方面：</w:t>
      </w:r>
    </w:p>
    <w:p w14:paraId="58232E5B" w14:textId="77777777" w:rsidR="009A0846" w:rsidRDefault="00CE4BB3" w:rsidP="008800E8">
      <w:pPr>
        <w:ind w:firstLine="420"/>
        <w:rPr>
          <w:rFonts w:ascii="Times New Roman" w:eastAsia="宋体" w:hAnsi="Times New Roman"/>
          <w:bCs/>
          <w:kern w:val="0"/>
          <w:szCs w:val="21"/>
        </w:rPr>
      </w:pPr>
      <w:r>
        <w:rPr>
          <w:rFonts w:ascii="Times New Roman" w:eastAsia="宋体" w:hAnsi="Times New Roman"/>
          <w:bCs/>
          <w:kern w:val="0"/>
          <w:szCs w:val="21"/>
        </w:rPr>
        <w:t>1</w:t>
      </w:r>
      <w:r>
        <w:rPr>
          <w:rFonts w:ascii="Times New Roman" w:eastAsia="宋体" w:hAnsi="Times New Roman" w:hint="eastAsia"/>
          <w:bCs/>
          <w:kern w:val="0"/>
          <w:szCs w:val="21"/>
        </w:rPr>
        <w:t>）现网兼容性：为了确保与现有的光分配网络（</w:t>
      </w:r>
      <w:r>
        <w:rPr>
          <w:rFonts w:ascii="Times New Roman" w:eastAsia="宋体" w:hAnsi="Times New Roman"/>
          <w:bCs/>
          <w:kern w:val="0"/>
          <w:szCs w:val="21"/>
        </w:rPr>
        <w:t>ODN</w:t>
      </w:r>
      <w:r>
        <w:rPr>
          <w:rFonts w:ascii="Times New Roman" w:eastAsia="宋体" w:hAnsi="Times New Roman"/>
          <w:bCs/>
          <w:kern w:val="0"/>
          <w:szCs w:val="21"/>
        </w:rPr>
        <w:t>）</w:t>
      </w:r>
      <w:r>
        <w:rPr>
          <w:rFonts w:ascii="Times New Roman" w:eastAsia="宋体" w:hAnsi="Times New Roman"/>
          <w:bCs/>
          <w:kern w:val="0"/>
          <w:szCs w:val="21"/>
        </w:rPr>
        <w:t>32 dB</w:t>
      </w:r>
      <w:r>
        <w:rPr>
          <w:rFonts w:ascii="Times New Roman" w:eastAsia="宋体" w:hAnsi="Times New Roman"/>
          <w:bCs/>
          <w:kern w:val="0"/>
          <w:szCs w:val="21"/>
        </w:rPr>
        <w:t>功率预算相匹配，以支持</w:t>
      </w:r>
      <w:r>
        <w:rPr>
          <w:rFonts w:ascii="Times New Roman" w:eastAsia="宋体" w:hAnsi="Times New Roman"/>
          <w:bCs/>
          <w:kern w:val="0"/>
          <w:szCs w:val="21"/>
        </w:rPr>
        <w:t xml:space="preserve">20 </w:t>
      </w:r>
      <w:r>
        <w:rPr>
          <w:rFonts w:ascii="Times New Roman" w:eastAsia="宋体" w:hAnsi="Times New Roman" w:hint="eastAsia"/>
          <w:bCs/>
          <w:kern w:val="0"/>
          <w:szCs w:val="21"/>
        </w:rPr>
        <w:t>k</w:t>
      </w:r>
      <w:r>
        <w:rPr>
          <w:rFonts w:ascii="Times New Roman" w:eastAsia="宋体" w:hAnsi="Times New Roman"/>
          <w:bCs/>
          <w:kern w:val="0"/>
          <w:szCs w:val="21"/>
        </w:rPr>
        <w:t>m</w:t>
      </w:r>
      <w:r>
        <w:rPr>
          <w:rFonts w:ascii="Times New Roman" w:eastAsia="宋体" w:hAnsi="Times New Roman"/>
          <w:bCs/>
          <w:kern w:val="0"/>
          <w:szCs w:val="21"/>
        </w:rPr>
        <w:t>光纤覆盖和</w:t>
      </w:r>
      <w:r>
        <w:rPr>
          <w:rFonts w:ascii="Times New Roman" w:eastAsia="宋体" w:hAnsi="Times New Roman"/>
          <w:bCs/>
          <w:kern w:val="0"/>
          <w:szCs w:val="21"/>
        </w:rPr>
        <w:t>1:64</w:t>
      </w:r>
      <w:r>
        <w:rPr>
          <w:rFonts w:ascii="Times New Roman" w:eastAsia="宋体" w:hAnsi="Times New Roman"/>
          <w:bCs/>
          <w:kern w:val="0"/>
          <w:szCs w:val="21"/>
        </w:rPr>
        <w:t>的分光比，</w:t>
      </w:r>
      <w:r>
        <w:rPr>
          <w:rFonts w:ascii="Times New Roman" w:eastAsia="宋体" w:hAnsi="Times New Roman"/>
          <w:bCs/>
          <w:kern w:val="0"/>
          <w:szCs w:val="21"/>
        </w:rPr>
        <w:t>50G PON</w:t>
      </w:r>
      <w:r>
        <w:rPr>
          <w:rFonts w:ascii="Times New Roman" w:eastAsia="宋体" w:hAnsi="Times New Roman"/>
          <w:bCs/>
          <w:kern w:val="0"/>
          <w:szCs w:val="21"/>
        </w:rPr>
        <w:t>必须克服与</w:t>
      </w:r>
      <w:r>
        <w:rPr>
          <w:rFonts w:ascii="Times New Roman" w:eastAsia="宋体" w:hAnsi="Times New Roman"/>
          <w:bCs/>
          <w:kern w:val="0"/>
          <w:szCs w:val="21"/>
        </w:rPr>
        <w:t>C+</w:t>
      </w:r>
      <w:r>
        <w:rPr>
          <w:rFonts w:ascii="Times New Roman" w:eastAsia="宋体" w:hAnsi="Times New Roman"/>
          <w:bCs/>
          <w:kern w:val="0"/>
          <w:szCs w:val="21"/>
        </w:rPr>
        <w:t>等级</w:t>
      </w:r>
      <w:r>
        <w:rPr>
          <w:rFonts w:ascii="Times New Roman" w:eastAsia="宋体" w:hAnsi="Times New Roman"/>
          <w:bCs/>
          <w:kern w:val="0"/>
          <w:szCs w:val="21"/>
        </w:rPr>
        <w:t>32 dB</w:t>
      </w:r>
      <w:r>
        <w:rPr>
          <w:rFonts w:ascii="Times New Roman" w:eastAsia="宋体" w:hAnsi="Times New Roman"/>
          <w:bCs/>
          <w:kern w:val="0"/>
          <w:szCs w:val="21"/>
        </w:rPr>
        <w:t>功率预算兼容的巨大挑战。这是因为相比</w:t>
      </w:r>
      <w:r>
        <w:rPr>
          <w:rFonts w:ascii="Times New Roman" w:eastAsia="宋体" w:hAnsi="Times New Roman"/>
          <w:bCs/>
          <w:kern w:val="0"/>
          <w:szCs w:val="21"/>
        </w:rPr>
        <w:t>10G PON</w:t>
      </w:r>
      <w:r>
        <w:rPr>
          <w:rFonts w:ascii="Times New Roman" w:eastAsia="宋体" w:hAnsi="Times New Roman"/>
          <w:bCs/>
          <w:kern w:val="0"/>
          <w:szCs w:val="21"/>
        </w:rPr>
        <w:t>，线路速率提升了五倍，理论上灵敏度会下降大约</w:t>
      </w:r>
      <w:r>
        <w:rPr>
          <w:rFonts w:ascii="Times New Roman" w:eastAsia="宋体" w:hAnsi="Times New Roman"/>
          <w:bCs/>
          <w:kern w:val="0"/>
          <w:szCs w:val="21"/>
        </w:rPr>
        <w:t>7 dB</w:t>
      </w:r>
      <w:r>
        <w:rPr>
          <w:rFonts w:ascii="Times New Roman" w:eastAsia="宋体" w:hAnsi="Times New Roman"/>
          <w:bCs/>
          <w:kern w:val="0"/>
          <w:szCs w:val="21"/>
        </w:rPr>
        <w:t>，因此需要显著增强系统的收发性能。近年来，国内外多个研究机构深入探讨了</w:t>
      </w:r>
      <w:r>
        <w:rPr>
          <w:rFonts w:ascii="Times New Roman" w:eastAsia="宋体" w:hAnsi="Times New Roman"/>
          <w:bCs/>
          <w:kern w:val="0"/>
          <w:szCs w:val="21"/>
        </w:rPr>
        <w:t>50G PON</w:t>
      </w:r>
      <w:r>
        <w:rPr>
          <w:rFonts w:ascii="Times New Roman" w:eastAsia="宋体" w:hAnsi="Times New Roman"/>
          <w:bCs/>
          <w:kern w:val="0"/>
          <w:szCs w:val="21"/>
        </w:rPr>
        <w:t>物理层的收发技术，并提出了一系列重要的方案和实验成果。例如，使用突发跨阻放大器（</w:t>
      </w:r>
      <w:r>
        <w:rPr>
          <w:rFonts w:ascii="Times New Roman" w:eastAsia="宋体" w:hAnsi="Times New Roman"/>
          <w:bCs/>
          <w:kern w:val="0"/>
          <w:szCs w:val="21"/>
        </w:rPr>
        <w:t>TIA</w:t>
      </w:r>
      <w:r>
        <w:rPr>
          <w:rFonts w:ascii="Times New Roman" w:eastAsia="宋体" w:hAnsi="Times New Roman"/>
          <w:bCs/>
          <w:kern w:val="0"/>
          <w:szCs w:val="21"/>
        </w:rPr>
        <w:t>）结合雪崩光电二极管（</w:t>
      </w:r>
      <w:r>
        <w:rPr>
          <w:rFonts w:ascii="Times New Roman" w:eastAsia="宋体" w:hAnsi="Times New Roman"/>
          <w:bCs/>
          <w:kern w:val="0"/>
          <w:szCs w:val="21"/>
        </w:rPr>
        <w:t>APD</w:t>
      </w:r>
      <w:r>
        <w:rPr>
          <w:rFonts w:ascii="Times New Roman" w:eastAsia="宋体" w:hAnsi="Times New Roman"/>
          <w:bCs/>
          <w:kern w:val="0"/>
          <w:szCs w:val="21"/>
        </w:rPr>
        <w:t>），可以实现上行</w:t>
      </w:r>
      <w:r>
        <w:rPr>
          <w:rFonts w:ascii="Times New Roman" w:eastAsia="宋体" w:hAnsi="Times New Roman"/>
          <w:bCs/>
          <w:kern w:val="0"/>
          <w:szCs w:val="21"/>
        </w:rPr>
        <w:t>50 Gb/s</w:t>
      </w:r>
      <w:r>
        <w:rPr>
          <w:rFonts w:ascii="Times New Roman" w:eastAsia="宋体" w:hAnsi="Times New Roman"/>
          <w:bCs/>
          <w:kern w:val="0"/>
          <w:szCs w:val="21"/>
        </w:rPr>
        <w:t>链路接收灵敏度达到</w:t>
      </w:r>
      <w:r>
        <w:rPr>
          <w:rFonts w:ascii="Times New Roman" w:eastAsia="宋体" w:hAnsi="Times New Roman"/>
          <w:bCs/>
          <w:kern w:val="0"/>
          <w:szCs w:val="21"/>
        </w:rPr>
        <w:t>-23.7 dBm[2]</w:t>
      </w:r>
      <w:r>
        <w:rPr>
          <w:rFonts w:ascii="Times New Roman" w:eastAsia="宋体" w:hAnsi="Times New Roman"/>
          <w:bCs/>
          <w:kern w:val="0"/>
          <w:szCs w:val="21"/>
        </w:rPr>
        <w:t>；采用半导体光放大器（</w:t>
      </w:r>
      <w:r>
        <w:rPr>
          <w:rFonts w:ascii="Times New Roman" w:eastAsia="宋体" w:hAnsi="Times New Roman"/>
          <w:bCs/>
          <w:kern w:val="0"/>
          <w:szCs w:val="21"/>
        </w:rPr>
        <w:t>SOA</w:t>
      </w:r>
      <w:r>
        <w:rPr>
          <w:rFonts w:ascii="Times New Roman" w:eastAsia="宋体" w:hAnsi="Times New Roman"/>
          <w:bCs/>
          <w:kern w:val="0"/>
          <w:szCs w:val="21"/>
        </w:rPr>
        <w:t>）作为接收机预放大器，则可以使上行</w:t>
      </w:r>
      <w:r>
        <w:rPr>
          <w:rFonts w:ascii="Times New Roman" w:eastAsia="宋体" w:hAnsi="Times New Roman"/>
          <w:bCs/>
          <w:kern w:val="0"/>
          <w:szCs w:val="21"/>
        </w:rPr>
        <w:t>50 Gb/s</w:t>
      </w:r>
      <w:r>
        <w:rPr>
          <w:rFonts w:ascii="Times New Roman" w:eastAsia="宋体" w:hAnsi="Times New Roman"/>
          <w:bCs/>
          <w:kern w:val="0"/>
          <w:szCs w:val="21"/>
        </w:rPr>
        <w:t>链路的功率预算符合</w:t>
      </w:r>
      <w:r>
        <w:rPr>
          <w:rFonts w:ascii="Times New Roman" w:eastAsia="宋体" w:hAnsi="Times New Roman"/>
          <w:bCs/>
          <w:kern w:val="0"/>
          <w:szCs w:val="21"/>
        </w:rPr>
        <w:t>N1</w:t>
      </w:r>
      <w:r>
        <w:rPr>
          <w:rFonts w:ascii="Times New Roman" w:eastAsia="宋体" w:hAnsi="Times New Roman"/>
          <w:bCs/>
          <w:kern w:val="0"/>
          <w:szCs w:val="21"/>
        </w:rPr>
        <w:t>等级</w:t>
      </w:r>
      <w:r>
        <w:rPr>
          <w:rFonts w:ascii="Times New Roman" w:eastAsia="宋体" w:hAnsi="Times New Roman"/>
          <w:bCs/>
          <w:kern w:val="0"/>
          <w:szCs w:val="21"/>
        </w:rPr>
        <w:t>29 dB</w:t>
      </w:r>
      <w:r>
        <w:rPr>
          <w:rFonts w:ascii="Times New Roman" w:eastAsia="宋体" w:hAnsi="Times New Roman"/>
          <w:bCs/>
          <w:kern w:val="0"/>
          <w:szCs w:val="21"/>
        </w:rPr>
        <w:t>的要求</w:t>
      </w:r>
      <w:r>
        <w:rPr>
          <w:rFonts w:ascii="Times New Roman" w:eastAsia="宋体" w:hAnsi="Times New Roman"/>
          <w:bCs/>
          <w:kern w:val="0"/>
          <w:szCs w:val="21"/>
        </w:rPr>
        <w:t>[3]</w:t>
      </w:r>
      <w:r>
        <w:rPr>
          <w:rFonts w:ascii="Times New Roman" w:eastAsia="宋体" w:hAnsi="Times New Roman"/>
          <w:bCs/>
          <w:kern w:val="0"/>
          <w:szCs w:val="21"/>
        </w:rPr>
        <w:t>。</w:t>
      </w:r>
    </w:p>
    <w:p w14:paraId="58B63F56" w14:textId="75A25DB7" w:rsidR="009A0846" w:rsidRDefault="00CE4BB3" w:rsidP="008800E8">
      <w:pPr>
        <w:ind w:firstLine="420"/>
        <w:rPr>
          <w:rFonts w:ascii="Times New Roman" w:eastAsia="宋体" w:hAnsi="Times New Roman"/>
          <w:bCs/>
          <w:kern w:val="0"/>
          <w:szCs w:val="21"/>
        </w:rPr>
      </w:pPr>
      <w:r>
        <w:rPr>
          <w:rFonts w:ascii="Times New Roman" w:eastAsia="宋体" w:hAnsi="Times New Roman"/>
          <w:bCs/>
          <w:kern w:val="0"/>
          <w:szCs w:val="21"/>
        </w:rPr>
        <w:t>2</w:t>
      </w:r>
      <w:r>
        <w:rPr>
          <w:rFonts w:ascii="Times New Roman" w:eastAsia="宋体" w:hAnsi="Times New Roman" w:hint="eastAsia"/>
          <w:bCs/>
          <w:kern w:val="0"/>
          <w:szCs w:val="21"/>
        </w:rPr>
        <w:t>）</w:t>
      </w:r>
      <w:r>
        <w:rPr>
          <w:rFonts w:ascii="Times New Roman" w:eastAsia="宋体" w:hAnsi="Times New Roman" w:hint="eastAsia"/>
          <w:bCs/>
          <w:kern w:val="0"/>
          <w:szCs w:val="21"/>
        </w:rPr>
        <w:t xml:space="preserve"> </w:t>
      </w:r>
      <w:r>
        <w:rPr>
          <w:rFonts w:ascii="Times New Roman" w:eastAsia="宋体" w:hAnsi="Times New Roman" w:hint="eastAsia"/>
          <w:bCs/>
          <w:kern w:val="0"/>
          <w:szCs w:val="21"/>
        </w:rPr>
        <w:t>多速率兼容：</w:t>
      </w:r>
      <w:r>
        <w:rPr>
          <w:rFonts w:ascii="Times New Roman" w:eastAsia="宋体" w:hAnsi="Times New Roman"/>
          <w:bCs/>
          <w:kern w:val="0"/>
          <w:szCs w:val="21"/>
        </w:rPr>
        <w:t>50G PON</w:t>
      </w:r>
      <w:r>
        <w:rPr>
          <w:rFonts w:ascii="Times New Roman" w:eastAsia="宋体" w:hAnsi="Times New Roman"/>
          <w:bCs/>
          <w:kern w:val="0"/>
          <w:szCs w:val="21"/>
        </w:rPr>
        <w:t>系统的下行速率为</w:t>
      </w:r>
      <w:r>
        <w:rPr>
          <w:rFonts w:ascii="Times New Roman" w:eastAsia="宋体" w:hAnsi="Times New Roman"/>
          <w:bCs/>
          <w:kern w:val="0"/>
          <w:szCs w:val="21"/>
        </w:rPr>
        <w:t>50 Gb/s</w:t>
      </w:r>
      <w:r>
        <w:rPr>
          <w:rFonts w:ascii="Times New Roman" w:eastAsia="宋体" w:hAnsi="Times New Roman"/>
          <w:bCs/>
          <w:kern w:val="0"/>
          <w:szCs w:val="21"/>
        </w:rPr>
        <w:t>，而上行方向提供</w:t>
      </w:r>
      <w:r>
        <w:rPr>
          <w:rFonts w:ascii="Times New Roman" w:eastAsia="宋体" w:hAnsi="Times New Roman"/>
          <w:bCs/>
          <w:kern w:val="0"/>
          <w:szCs w:val="21"/>
        </w:rPr>
        <w:t>25 Gb/s</w:t>
      </w:r>
      <w:r>
        <w:rPr>
          <w:rFonts w:ascii="Times New Roman" w:eastAsia="宋体" w:hAnsi="Times New Roman"/>
          <w:bCs/>
          <w:kern w:val="0"/>
          <w:szCs w:val="21"/>
        </w:rPr>
        <w:t>和</w:t>
      </w:r>
      <w:r>
        <w:rPr>
          <w:rFonts w:ascii="Times New Roman" w:eastAsia="宋体" w:hAnsi="Times New Roman"/>
          <w:bCs/>
          <w:kern w:val="0"/>
          <w:szCs w:val="21"/>
        </w:rPr>
        <w:t>50 Gb/s</w:t>
      </w:r>
      <w:r>
        <w:rPr>
          <w:rFonts w:ascii="Times New Roman" w:eastAsia="宋体" w:hAnsi="Times New Roman" w:hint="eastAsia"/>
          <w:bCs/>
          <w:kern w:val="0"/>
          <w:szCs w:val="21"/>
        </w:rPr>
        <w:t>这</w:t>
      </w:r>
      <w:r>
        <w:rPr>
          <w:rFonts w:ascii="Times New Roman" w:eastAsia="宋体" w:hAnsi="Times New Roman" w:hint="eastAsia"/>
          <w:bCs/>
          <w:kern w:val="0"/>
          <w:szCs w:val="21"/>
        </w:rPr>
        <w:t>2</w:t>
      </w:r>
      <w:r>
        <w:rPr>
          <w:rFonts w:ascii="Times New Roman" w:eastAsia="宋体" w:hAnsi="Times New Roman"/>
          <w:bCs/>
          <w:kern w:val="0"/>
          <w:szCs w:val="21"/>
        </w:rPr>
        <w:t>种不同速率的选择。对于家庭宽带场景中的某些扩展现实（</w:t>
      </w:r>
      <w:r>
        <w:rPr>
          <w:rFonts w:ascii="Times New Roman" w:eastAsia="宋体" w:hAnsi="Times New Roman"/>
          <w:bCs/>
          <w:kern w:val="0"/>
          <w:szCs w:val="21"/>
        </w:rPr>
        <w:t>XR</w:t>
      </w:r>
      <w:r>
        <w:rPr>
          <w:rFonts w:ascii="Times New Roman" w:eastAsia="宋体" w:hAnsi="Times New Roman"/>
          <w:bCs/>
          <w:kern w:val="0"/>
          <w:szCs w:val="21"/>
        </w:rPr>
        <w:t>）业务，下行带宽超过</w:t>
      </w:r>
      <w:r>
        <w:rPr>
          <w:rFonts w:ascii="Times New Roman" w:eastAsia="宋体" w:hAnsi="Times New Roman"/>
          <w:bCs/>
          <w:kern w:val="0"/>
          <w:szCs w:val="21"/>
        </w:rPr>
        <w:t>1 Gb/s</w:t>
      </w:r>
      <w:r>
        <w:rPr>
          <w:rFonts w:ascii="Times New Roman" w:eastAsia="宋体" w:hAnsi="Times New Roman"/>
          <w:bCs/>
          <w:kern w:val="0"/>
          <w:szCs w:val="21"/>
        </w:rPr>
        <w:t>，适合采用上行</w:t>
      </w:r>
      <w:r>
        <w:rPr>
          <w:rFonts w:ascii="Times New Roman" w:eastAsia="宋体" w:hAnsi="Times New Roman"/>
          <w:bCs/>
          <w:kern w:val="0"/>
          <w:szCs w:val="21"/>
        </w:rPr>
        <w:t>25 Gb/s</w:t>
      </w:r>
      <w:r>
        <w:rPr>
          <w:rFonts w:ascii="Times New Roman" w:eastAsia="宋体" w:hAnsi="Times New Roman"/>
          <w:bCs/>
          <w:kern w:val="0"/>
          <w:szCs w:val="21"/>
        </w:rPr>
        <w:t>的非对称型光网络单元（</w:t>
      </w:r>
      <w:r>
        <w:rPr>
          <w:rFonts w:ascii="Times New Roman" w:eastAsia="宋体" w:hAnsi="Times New Roman"/>
          <w:bCs/>
          <w:kern w:val="0"/>
          <w:szCs w:val="21"/>
        </w:rPr>
        <w:t>ONU</w:t>
      </w:r>
      <w:r>
        <w:rPr>
          <w:rFonts w:ascii="Times New Roman" w:eastAsia="宋体" w:hAnsi="Times New Roman"/>
          <w:bCs/>
          <w:kern w:val="0"/>
          <w:szCs w:val="21"/>
        </w:rPr>
        <w:t>）。而在一些垂直行业中，如工厂流水线上的高清视频质量检测或医院的远程诊疗，上行带宽可能高达</w:t>
      </w:r>
      <w:r>
        <w:rPr>
          <w:rFonts w:ascii="Times New Roman" w:eastAsia="宋体" w:hAnsi="Times New Roman"/>
          <w:bCs/>
          <w:kern w:val="0"/>
          <w:szCs w:val="21"/>
        </w:rPr>
        <w:t>2 Gb/s</w:t>
      </w:r>
      <w:r>
        <w:rPr>
          <w:rFonts w:ascii="Times New Roman" w:eastAsia="宋体" w:hAnsi="Times New Roman"/>
          <w:bCs/>
          <w:kern w:val="0"/>
          <w:szCs w:val="21"/>
        </w:rPr>
        <w:t>，这时就需要</w:t>
      </w:r>
      <w:r>
        <w:rPr>
          <w:rFonts w:ascii="Times New Roman" w:eastAsia="宋体" w:hAnsi="Times New Roman"/>
          <w:bCs/>
          <w:kern w:val="0"/>
          <w:szCs w:val="21"/>
        </w:rPr>
        <w:t>50 Gb/s</w:t>
      </w:r>
      <w:r>
        <w:rPr>
          <w:rFonts w:ascii="Times New Roman" w:eastAsia="宋体" w:hAnsi="Times New Roman"/>
          <w:bCs/>
          <w:kern w:val="0"/>
          <w:szCs w:val="21"/>
        </w:rPr>
        <w:t>的对称型</w:t>
      </w:r>
      <w:r>
        <w:rPr>
          <w:rFonts w:ascii="Times New Roman" w:eastAsia="宋体" w:hAnsi="Times New Roman"/>
          <w:bCs/>
          <w:kern w:val="0"/>
          <w:szCs w:val="21"/>
        </w:rPr>
        <w:t>ONU</w:t>
      </w:r>
      <w:r>
        <w:rPr>
          <w:rFonts w:ascii="Times New Roman" w:eastAsia="宋体" w:hAnsi="Times New Roman"/>
          <w:bCs/>
          <w:kern w:val="0"/>
          <w:szCs w:val="21"/>
        </w:rPr>
        <w:t>来承载这些高要求的业务。业界分别于</w:t>
      </w:r>
      <w:r>
        <w:rPr>
          <w:rFonts w:ascii="Times New Roman" w:eastAsia="宋体" w:hAnsi="Times New Roman"/>
          <w:bCs/>
          <w:kern w:val="0"/>
          <w:szCs w:val="21"/>
        </w:rPr>
        <w:t>2021</w:t>
      </w:r>
      <w:r>
        <w:rPr>
          <w:rFonts w:ascii="Times New Roman" w:eastAsia="宋体" w:hAnsi="Times New Roman"/>
          <w:bCs/>
          <w:kern w:val="0"/>
          <w:szCs w:val="21"/>
        </w:rPr>
        <w:t>年和</w:t>
      </w:r>
      <w:r>
        <w:rPr>
          <w:rFonts w:ascii="Times New Roman" w:eastAsia="宋体" w:hAnsi="Times New Roman"/>
          <w:bCs/>
          <w:kern w:val="0"/>
          <w:szCs w:val="21"/>
        </w:rPr>
        <w:t>2023</w:t>
      </w:r>
      <w:r>
        <w:rPr>
          <w:rFonts w:ascii="Times New Roman" w:eastAsia="宋体" w:hAnsi="Times New Roman"/>
          <w:bCs/>
          <w:kern w:val="0"/>
          <w:szCs w:val="21"/>
        </w:rPr>
        <w:t>年发布了首个非对称和对称型</w:t>
      </w:r>
      <w:r>
        <w:rPr>
          <w:rFonts w:ascii="Times New Roman" w:eastAsia="宋体" w:hAnsi="Times New Roman"/>
          <w:bCs/>
          <w:kern w:val="0"/>
          <w:szCs w:val="21"/>
        </w:rPr>
        <w:t>50G PON</w:t>
      </w:r>
      <w:r>
        <w:rPr>
          <w:rFonts w:ascii="Times New Roman" w:eastAsia="宋体" w:hAnsi="Times New Roman"/>
          <w:bCs/>
          <w:kern w:val="0"/>
          <w:szCs w:val="21"/>
        </w:rPr>
        <w:t>原型系统</w:t>
      </w:r>
      <w:r>
        <w:rPr>
          <w:rFonts w:ascii="Times New Roman" w:eastAsia="宋体" w:hAnsi="Times New Roman"/>
          <w:bCs/>
          <w:kern w:val="0"/>
          <w:szCs w:val="21"/>
        </w:rPr>
        <w:t>[4-5]</w:t>
      </w:r>
      <w:r>
        <w:rPr>
          <w:rFonts w:ascii="Times New Roman" w:eastAsia="宋体" w:hAnsi="Times New Roman"/>
          <w:bCs/>
          <w:kern w:val="0"/>
          <w:szCs w:val="21"/>
        </w:rPr>
        <w:t>。尽管早期的工作仅能支持单一速率，但已有研究表明，通过自适应盲均衡技术可以在离线系统中实现双速率兼容</w:t>
      </w:r>
      <w:r>
        <w:rPr>
          <w:rFonts w:ascii="Times New Roman" w:eastAsia="宋体" w:hAnsi="Times New Roman"/>
          <w:bCs/>
          <w:kern w:val="0"/>
          <w:szCs w:val="21"/>
        </w:rPr>
        <w:t>[6]</w:t>
      </w:r>
      <w:r>
        <w:rPr>
          <w:rFonts w:ascii="Times New Roman" w:eastAsia="宋体" w:hAnsi="Times New Roman"/>
          <w:bCs/>
          <w:kern w:val="0"/>
          <w:szCs w:val="21"/>
        </w:rPr>
        <w:t>。最近，</w:t>
      </w:r>
      <w:r>
        <w:rPr>
          <w:rFonts w:ascii="Times New Roman" w:eastAsia="宋体" w:hAnsi="Times New Roman" w:hint="eastAsia"/>
          <w:bCs/>
          <w:kern w:val="0"/>
          <w:szCs w:val="21"/>
        </w:rPr>
        <w:t>华为</w:t>
      </w:r>
      <w:r>
        <w:rPr>
          <w:rFonts w:ascii="Times New Roman" w:eastAsia="宋体" w:hAnsi="Times New Roman"/>
          <w:bCs/>
          <w:kern w:val="0"/>
          <w:szCs w:val="21"/>
        </w:rPr>
        <w:t>公司提出了一种基于多址接入控制（</w:t>
      </w:r>
      <w:r>
        <w:rPr>
          <w:rFonts w:ascii="Times New Roman" w:eastAsia="宋体" w:hAnsi="Times New Roman"/>
          <w:bCs/>
          <w:kern w:val="0"/>
          <w:szCs w:val="21"/>
        </w:rPr>
        <w:t>MAC</w:t>
      </w:r>
      <w:r>
        <w:rPr>
          <w:rFonts w:ascii="Times New Roman" w:eastAsia="宋体" w:hAnsi="Times New Roman"/>
          <w:bCs/>
          <w:kern w:val="0"/>
          <w:szCs w:val="21"/>
        </w:rPr>
        <w:t>）协同工作的动态自适应均衡光数字信号处理（</w:t>
      </w:r>
      <w:r>
        <w:rPr>
          <w:rFonts w:ascii="Times New Roman" w:eastAsia="宋体" w:hAnsi="Times New Roman"/>
          <w:bCs/>
          <w:kern w:val="0"/>
          <w:szCs w:val="21"/>
        </w:rPr>
        <w:t>oDSP</w:t>
      </w:r>
      <w:r>
        <w:rPr>
          <w:rFonts w:ascii="Times New Roman" w:eastAsia="宋体" w:hAnsi="Times New Roman"/>
          <w:bCs/>
          <w:kern w:val="0"/>
          <w:szCs w:val="21"/>
        </w:rPr>
        <w:t>）技术，成功地在离线实验中实现了三种速率</w:t>
      </w:r>
      <w:r>
        <w:rPr>
          <w:rFonts w:ascii="Times New Roman" w:eastAsia="宋体" w:hAnsi="Times New Roman"/>
          <w:bCs/>
          <w:kern w:val="0"/>
          <w:szCs w:val="21"/>
        </w:rPr>
        <w:t>ONU</w:t>
      </w:r>
      <w:r>
        <w:rPr>
          <w:rFonts w:ascii="Times New Roman" w:eastAsia="宋体" w:hAnsi="Times New Roman"/>
          <w:bCs/>
          <w:kern w:val="0"/>
          <w:szCs w:val="21"/>
        </w:rPr>
        <w:t>在同一端口共存的目标，并大幅缩短了均衡器的收敛时间</w:t>
      </w:r>
      <w:r>
        <w:rPr>
          <w:rFonts w:ascii="Times New Roman" w:eastAsia="宋体" w:hAnsi="Times New Roman"/>
          <w:bCs/>
          <w:kern w:val="0"/>
          <w:szCs w:val="21"/>
        </w:rPr>
        <w:t>[7]</w:t>
      </w:r>
      <w:r>
        <w:rPr>
          <w:rFonts w:ascii="Times New Roman" w:eastAsia="宋体" w:hAnsi="Times New Roman"/>
          <w:bCs/>
          <w:kern w:val="0"/>
          <w:szCs w:val="21"/>
        </w:rPr>
        <w:t>。</w:t>
      </w:r>
    </w:p>
    <w:p w14:paraId="62A89DC2" w14:textId="77777777" w:rsidR="009A0846" w:rsidRDefault="00CE4BB3" w:rsidP="008800E8">
      <w:pPr>
        <w:ind w:firstLine="420"/>
        <w:rPr>
          <w:rFonts w:ascii="Times New Roman" w:eastAsia="宋体" w:hAnsi="Times New Roman"/>
          <w:bCs/>
          <w:kern w:val="0"/>
          <w:szCs w:val="21"/>
        </w:rPr>
      </w:pPr>
      <w:r>
        <w:rPr>
          <w:rFonts w:ascii="Times New Roman" w:eastAsia="宋体" w:hAnsi="Times New Roman"/>
          <w:bCs/>
          <w:kern w:val="0"/>
          <w:szCs w:val="21"/>
        </w:rPr>
        <w:t>3</w:t>
      </w:r>
      <w:r>
        <w:rPr>
          <w:rFonts w:ascii="Times New Roman" w:eastAsia="宋体" w:hAnsi="Times New Roman" w:hint="eastAsia"/>
          <w:bCs/>
          <w:kern w:val="0"/>
          <w:szCs w:val="21"/>
        </w:rPr>
        <w:t>）三代共存：鉴于现网中大量</w:t>
      </w:r>
      <w:r>
        <w:rPr>
          <w:rFonts w:ascii="Times New Roman" w:eastAsia="宋体" w:hAnsi="Times New Roman"/>
          <w:bCs/>
          <w:kern w:val="0"/>
          <w:szCs w:val="21"/>
        </w:rPr>
        <w:t>GPON ONU</w:t>
      </w:r>
      <w:r>
        <w:rPr>
          <w:rFonts w:ascii="Times New Roman" w:eastAsia="宋体" w:hAnsi="Times New Roman"/>
          <w:bCs/>
          <w:kern w:val="0"/>
          <w:szCs w:val="21"/>
        </w:rPr>
        <w:t>短期内无法完全退出市场，</w:t>
      </w:r>
      <w:r>
        <w:rPr>
          <w:rFonts w:ascii="Times New Roman" w:eastAsia="宋体" w:hAnsi="Times New Roman"/>
          <w:bCs/>
          <w:kern w:val="0"/>
          <w:szCs w:val="21"/>
        </w:rPr>
        <w:t>50G PON</w:t>
      </w:r>
      <w:r>
        <w:rPr>
          <w:rFonts w:ascii="Times New Roman" w:eastAsia="宋体" w:hAnsi="Times New Roman"/>
          <w:bCs/>
          <w:kern w:val="0"/>
          <w:szCs w:val="21"/>
        </w:rPr>
        <w:t>还需支持与现有的</w:t>
      </w:r>
      <w:r>
        <w:rPr>
          <w:rFonts w:ascii="Times New Roman" w:eastAsia="宋体" w:hAnsi="Times New Roman"/>
          <w:bCs/>
          <w:kern w:val="0"/>
          <w:szCs w:val="21"/>
        </w:rPr>
        <w:t>GPON</w:t>
      </w:r>
      <w:r>
        <w:rPr>
          <w:rFonts w:ascii="Times New Roman" w:eastAsia="宋体" w:hAnsi="Times New Roman"/>
          <w:bCs/>
          <w:kern w:val="0"/>
          <w:szCs w:val="21"/>
        </w:rPr>
        <w:t>和</w:t>
      </w:r>
      <w:r>
        <w:rPr>
          <w:rFonts w:ascii="Times New Roman" w:eastAsia="宋体" w:hAnsi="Times New Roman"/>
          <w:bCs/>
          <w:kern w:val="0"/>
          <w:szCs w:val="21"/>
        </w:rPr>
        <w:t>10G PON ONU</w:t>
      </w:r>
      <w:r>
        <w:rPr>
          <w:rFonts w:ascii="Times New Roman" w:eastAsia="宋体" w:hAnsi="Times New Roman"/>
          <w:bCs/>
          <w:kern w:val="0"/>
          <w:szCs w:val="21"/>
        </w:rPr>
        <w:t>在同一端口通过波分复用的方式共存，以确保光接入网技术能够平滑升级。</w:t>
      </w:r>
    </w:p>
    <w:p w14:paraId="756BA3D3" w14:textId="70F23A7A" w:rsidR="009A0846" w:rsidRDefault="00CE4BB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为解决上述技术难点，本文介绍了全球首个实时操作的三代多速率</w:t>
      </w:r>
      <w:r>
        <w:rPr>
          <w:rFonts w:ascii="Times New Roman" w:eastAsia="宋体" w:hAnsi="Times New Roman"/>
          <w:bCs/>
          <w:kern w:val="0"/>
          <w:szCs w:val="21"/>
        </w:rPr>
        <w:t>50G PON</w:t>
      </w:r>
      <w:r>
        <w:rPr>
          <w:rFonts w:ascii="Times New Roman" w:eastAsia="宋体" w:hAnsi="Times New Roman"/>
          <w:bCs/>
          <w:kern w:val="0"/>
          <w:szCs w:val="21"/>
        </w:rPr>
        <w:t>原型系统，该系统的关键技术</w:t>
      </w:r>
      <w:r>
        <w:rPr>
          <w:rFonts w:ascii="Times New Roman" w:eastAsia="宋体" w:hAnsi="Times New Roman" w:hint="eastAsia"/>
          <w:bCs/>
          <w:kern w:val="0"/>
          <w:szCs w:val="21"/>
        </w:rPr>
        <w:t>主要</w:t>
      </w:r>
      <w:r>
        <w:rPr>
          <w:rFonts w:ascii="Times New Roman" w:eastAsia="宋体" w:hAnsi="Times New Roman"/>
          <w:bCs/>
          <w:kern w:val="0"/>
          <w:szCs w:val="21"/>
        </w:rPr>
        <w:t>包括</w:t>
      </w:r>
      <w:r>
        <w:rPr>
          <w:rFonts w:ascii="Times New Roman" w:eastAsia="宋体" w:hAnsi="Times New Roman"/>
          <w:bCs/>
          <w:kern w:val="0"/>
          <w:szCs w:val="21"/>
        </w:rPr>
        <w:t>32 dB</w:t>
      </w:r>
      <w:r>
        <w:rPr>
          <w:rFonts w:ascii="Times New Roman" w:eastAsia="宋体" w:hAnsi="Times New Roman"/>
          <w:bCs/>
          <w:kern w:val="0"/>
          <w:szCs w:val="21"/>
        </w:rPr>
        <w:t>高功率预算技术和多速率兼容技术，旨在促进光接入网络的</w:t>
      </w:r>
      <w:r>
        <w:rPr>
          <w:rFonts w:ascii="Times New Roman" w:eastAsia="宋体" w:hAnsi="Times New Roman" w:hint="eastAsia"/>
          <w:bCs/>
          <w:kern w:val="0"/>
          <w:szCs w:val="21"/>
        </w:rPr>
        <w:t>平滑演进</w:t>
      </w:r>
      <w:r>
        <w:rPr>
          <w:rFonts w:ascii="Times New Roman" w:eastAsia="宋体" w:hAnsi="Times New Roman"/>
          <w:bCs/>
          <w:kern w:val="0"/>
          <w:szCs w:val="21"/>
        </w:rPr>
        <w:t>和</w:t>
      </w:r>
      <w:r>
        <w:rPr>
          <w:rFonts w:ascii="Times New Roman" w:eastAsia="宋体" w:hAnsi="Times New Roman" w:hint="eastAsia"/>
          <w:bCs/>
          <w:kern w:val="0"/>
          <w:szCs w:val="21"/>
        </w:rPr>
        <w:t>持续</w:t>
      </w:r>
      <w:r>
        <w:rPr>
          <w:rFonts w:ascii="Times New Roman" w:eastAsia="宋体" w:hAnsi="Times New Roman"/>
          <w:bCs/>
          <w:kern w:val="0"/>
          <w:szCs w:val="21"/>
        </w:rPr>
        <w:t>发展。</w:t>
      </w:r>
    </w:p>
    <w:p w14:paraId="770ABC72" w14:textId="77777777" w:rsidR="009A0846" w:rsidRDefault="009A0846">
      <w:pPr>
        <w:ind w:firstLineChars="200" w:firstLine="420"/>
        <w:rPr>
          <w:rFonts w:ascii="Times New Roman" w:eastAsia="宋体" w:hAnsi="Times New Roman"/>
          <w:kern w:val="0"/>
          <w:szCs w:val="21"/>
        </w:rPr>
      </w:pPr>
    </w:p>
    <w:p w14:paraId="046B3DD7" w14:textId="7E46CF65" w:rsidR="009A0846" w:rsidRDefault="00CE4BB3" w:rsidP="008800E8">
      <w:pPr>
        <w:spacing w:line="360" w:lineRule="auto"/>
        <w:rPr>
          <w:rFonts w:ascii="Times New Roman" w:eastAsia="宋体" w:hAnsi="Times New Roman"/>
          <w:sz w:val="24"/>
          <w:szCs w:val="24"/>
        </w:rPr>
      </w:pPr>
      <w:r>
        <w:rPr>
          <w:rFonts w:ascii="Times New Roman" w:eastAsia="宋体" w:hAnsi="Times New Roman"/>
          <w:sz w:val="24"/>
          <w:szCs w:val="24"/>
        </w:rPr>
        <w:t>1  32dB</w:t>
      </w:r>
      <w:r>
        <w:rPr>
          <w:rFonts w:ascii="Times New Roman" w:eastAsia="宋体" w:hAnsi="Times New Roman" w:hint="eastAsia"/>
          <w:sz w:val="24"/>
          <w:szCs w:val="24"/>
        </w:rPr>
        <w:t>高功率预算技术</w:t>
      </w:r>
    </w:p>
    <w:p w14:paraId="56ED0967" w14:textId="7E18ACEF" w:rsidR="009A0846" w:rsidRPr="008800E8" w:rsidRDefault="00CE4BB3" w:rsidP="008800E8">
      <w:pPr>
        <w:spacing w:line="360" w:lineRule="auto"/>
        <w:ind w:firstLineChars="200" w:firstLine="420"/>
        <w:rPr>
          <w:rFonts w:ascii="Times New Roman" w:eastAsia="宋体" w:hAnsi="Times New Roman"/>
          <w:b/>
          <w:bCs/>
          <w:kern w:val="0"/>
          <w:szCs w:val="21"/>
        </w:rPr>
      </w:pPr>
      <w:r w:rsidRPr="008800E8">
        <w:rPr>
          <w:rFonts w:ascii="Times New Roman" w:eastAsia="宋体" w:hAnsi="Times New Roman" w:hint="eastAsia"/>
          <w:bCs/>
          <w:kern w:val="0"/>
          <w:szCs w:val="21"/>
        </w:rPr>
        <w:t>在</w:t>
      </w:r>
      <w:r w:rsidRPr="008800E8">
        <w:rPr>
          <w:rFonts w:ascii="Times New Roman" w:eastAsia="宋体" w:hAnsi="Times New Roman"/>
          <w:bCs/>
          <w:kern w:val="0"/>
          <w:szCs w:val="21"/>
        </w:rPr>
        <w:t xml:space="preserve">50G </w:t>
      </w:r>
      <w:r w:rsidRPr="008800E8">
        <w:rPr>
          <w:rFonts w:ascii="Times New Roman" w:eastAsia="宋体" w:hAnsi="Times New Roman" w:hint="eastAsia"/>
          <w:bCs/>
          <w:kern w:val="0"/>
          <w:szCs w:val="21"/>
        </w:rPr>
        <w:t>PON</w:t>
      </w:r>
      <w:r w:rsidRPr="008800E8">
        <w:rPr>
          <w:rFonts w:ascii="Times New Roman" w:eastAsia="宋体" w:hAnsi="Times New Roman" w:hint="eastAsia"/>
          <w:bCs/>
          <w:kern w:val="0"/>
          <w:szCs w:val="21"/>
        </w:rPr>
        <w:t>光线路终端（</w:t>
      </w:r>
      <w:r w:rsidRPr="008800E8">
        <w:rPr>
          <w:rFonts w:ascii="Times New Roman" w:eastAsia="宋体" w:hAnsi="Times New Roman" w:hint="eastAsia"/>
          <w:bCs/>
          <w:kern w:val="0"/>
          <w:szCs w:val="21"/>
        </w:rPr>
        <w:t>OLT</w:t>
      </w:r>
      <w:r w:rsidRPr="008800E8">
        <w:rPr>
          <w:rFonts w:ascii="Times New Roman" w:eastAsia="宋体" w:hAnsi="Times New Roman" w:hint="eastAsia"/>
          <w:bCs/>
          <w:kern w:val="0"/>
          <w:szCs w:val="21"/>
        </w:rPr>
        <w:t>）发送端，需要大幅提升发送光功率以满足现网</w:t>
      </w:r>
      <w:r w:rsidRPr="008800E8">
        <w:rPr>
          <w:rFonts w:ascii="Times New Roman" w:eastAsia="宋体" w:hAnsi="Times New Roman" w:hint="eastAsia"/>
          <w:bCs/>
          <w:kern w:val="0"/>
          <w:szCs w:val="21"/>
        </w:rPr>
        <w:t>C+</w:t>
      </w:r>
      <w:r w:rsidRPr="008800E8">
        <w:rPr>
          <w:rFonts w:ascii="Times New Roman" w:eastAsia="宋体" w:hAnsi="Times New Roman" w:hint="eastAsia"/>
          <w:bCs/>
          <w:kern w:val="0"/>
          <w:szCs w:val="21"/>
        </w:rPr>
        <w:t>等级</w:t>
      </w:r>
      <w:r w:rsidRPr="008800E8">
        <w:rPr>
          <w:rFonts w:ascii="Times New Roman" w:eastAsia="宋体" w:hAnsi="Times New Roman" w:hint="eastAsia"/>
          <w:bCs/>
          <w:kern w:val="0"/>
          <w:szCs w:val="21"/>
        </w:rPr>
        <w:t>32</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w:t>
      </w:r>
      <w:r w:rsidRPr="008800E8">
        <w:rPr>
          <w:rFonts w:ascii="Times New Roman" w:eastAsia="宋体" w:hAnsi="Times New Roman" w:hint="eastAsia"/>
          <w:bCs/>
          <w:kern w:val="0"/>
          <w:szCs w:val="21"/>
        </w:rPr>
        <w:t>功率预算的要求。常规的外调制激光器（</w:t>
      </w:r>
      <w:r w:rsidRPr="008800E8">
        <w:rPr>
          <w:rFonts w:ascii="Times New Roman" w:eastAsia="宋体" w:hAnsi="Times New Roman" w:hint="eastAsia"/>
          <w:bCs/>
          <w:kern w:val="0"/>
          <w:szCs w:val="21"/>
        </w:rPr>
        <w:t>EML</w:t>
      </w:r>
      <w:r w:rsidRPr="008800E8">
        <w:rPr>
          <w:rFonts w:ascii="Times New Roman" w:eastAsia="宋体" w:hAnsi="Times New Roman" w:hint="eastAsia"/>
          <w:bCs/>
          <w:kern w:val="0"/>
          <w:szCs w:val="21"/>
        </w:rPr>
        <w:t>）由于存在饱和输出瓶颈，其输出光功率通常无法达到</w:t>
      </w:r>
      <w:r w:rsidRPr="008800E8">
        <w:rPr>
          <w:rFonts w:ascii="Times New Roman" w:eastAsia="宋体" w:hAnsi="Times New Roman" w:hint="eastAsia"/>
          <w:bCs/>
          <w:kern w:val="0"/>
          <w:szCs w:val="21"/>
        </w:rPr>
        <w:t>C+</w:t>
      </w:r>
      <w:r w:rsidRPr="008800E8">
        <w:rPr>
          <w:rFonts w:ascii="Times New Roman" w:eastAsia="宋体" w:hAnsi="Times New Roman" w:hint="eastAsia"/>
          <w:bCs/>
          <w:kern w:val="0"/>
          <w:szCs w:val="21"/>
        </w:rPr>
        <w:t>等级标准所要求的</w:t>
      </w:r>
      <w:r w:rsidRPr="008800E8">
        <w:rPr>
          <w:rFonts w:ascii="Times New Roman" w:eastAsia="宋体" w:hAnsi="Times New Roman" w:hint="eastAsia"/>
          <w:bCs/>
          <w:kern w:val="0"/>
          <w:szCs w:val="21"/>
        </w:rPr>
        <w:t>8.5</w:t>
      </w:r>
      <w:r w:rsidRPr="008800E8">
        <w:rPr>
          <w:rFonts w:ascii="Times New Roman" w:eastAsia="宋体" w:hAnsi="Times New Roman" w:hint="eastAsia"/>
          <w:bCs/>
          <w:kern w:val="0"/>
          <w:szCs w:val="21"/>
        </w:rPr>
        <w:t>至</w:t>
      </w:r>
      <w:r w:rsidRPr="008800E8">
        <w:rPr>
          <w:rFonts w:ascii="Times New Roman" w:eastAsia="宋体" w:hAnsi="Times New Roman" w:hint="eastAsia"/>
          <w:bCs/>
          <w:kern w:val="0"/>
          <w:szCs w:val="21"/>
        </w:rPr>
        <w:t>14</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。为了解决这个问题，可以使用集成半导体光放大器（</w:t>
      </w:r>
      <w:r w:rsidRPr="008800E8">
        <w:rPr>
          <w:rFonts w:ascii="Times New Roman" w:eastAsia="宋体" w:hAnsi="Times New Roman" w:hint="eastAsia"/>
          <w:bCs/>
          <w:kern w:val="0"/>
          <w:szCs w:val="21"/>
        </w:rPr>
        <w:t>SOA</w:t>
      </w:r>
      <w:r w:rsidRPr="008800E8">
        <w:rPr>
          <w:rFonts w:ascii="Times New Roman" w:eastAsia="宋体" w:hAnsi="Times New Roman" w:hint="eastAsia"/>
          <w:bCs/>
          <w:kern w:val="0"/>
          <w:szCs w:val="21"/>
        </w:rPr>
        <w:t>）的</w:t>
      </w:r>
      <w:r w:rsidRPr="008800E8">
        <w:rPr>
          <w:rFonts w:ascii="Times New Roman" w:eastAsia="宋体" w:hAnsi="Times New Roman" w:hint="eastAsia"/>
          <w:bCs/>
          <w:kern w:val="0"/>
          <w:szCs w:val="21"/>
        </w:rPr>
        <w:t>EML</w:t>
      </w:r>
      <w:r w:rsidRPr="008800E8">
        <w:rPr>
          <w:rFonts w:ascii="Times New Roman" w:eastAsia="宋体" w:hAnsi="Times New Roman" w:hint="eastAsia"/>
          <w:bCs/>
          <w:kern w:val="0"/>
          <w:szCs w:val="21"/>
        </w:rPr>
        <w:t>来进一步提升入纤光功率。然而，当入纤功率超过</w:t>
      </w:r>
      <w:r w:rsidRPr="008800E8">
        <w:rPr>
          <w:rFonts w:ascii="Times New Roman" w:eastAsia="宋体" w:hAnsi="Times New Roman"/>
          <w:bCs/>
          <w:kern w:val="0"/>
          <w:szCs w:val="21"/>
        </w:rPr>
        <w:t xml:space="preserve">10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时，在</w:t>
      </w:r>
      <w:r w:rsidRPr="008800E8">
        <w:rPr>
          <w:rFonts w:ascii="Times New Roman" w:eastAsia="宋体" w:hAnsi="Times New Roman" w:hint="eastAsia"/>
          <w:bCs/>
          <w:kern w:val="0"/>
          <w:szCs w:val="21"/>
        </w:rPr>
        <w:t>20</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km</w:t>
      </w:r>
      <w:r w:rsidRPr="008800E8">
        <w:rPr>
          <w:rFonts w:ascii="Times New Roman" w:eastAsia="宋体" w:hAnsi="Times New Roman" w:hint="eastAsia"/>
          <w:bCs/>
          <w:kern w:val="0"/>
          <w:szCs w:val="21"/>
        </w:rPr>
        <w:t>主干光纤传输链路上会出现受激布里渊散射（</w:t>
      </w:r>
      <w:r w:rsidRPr="008800E8">
        <w:rPr>
          <w:rFonts w:ascii="Times New Roman" w:eastAsia="宋体" w:hAnsi="Times New Roman" w:hint="eastAsia"/>
          <w:bCs/>
          <w:kern w:val="0"/>
          <w:szCs w:val="21"/>
        </w:rPr>
        <w:t>SBS</w:t>
      </w:r>
      <w:r w:rsidRPr="008800E8">
        <w:rPr>
          <w:rFonts w:ascii="Times New Roman" w:eastAsia="宋体" w:hAnsi="Times New Roman" w:hint="eastAsia"/>
          <w:bCs/>
          <w:kern w:val="0"/>
          <w:szCs w:val="21"/>
        </w:rPr>
        <w:t>）非线性效应，对系统的功率预算性能造成显著危害。为克服</w:t>
      </w:r>
      <w:r w:rsidRPr="008800E8">
        <w:rPr>
          <w:rFonts w:ascii="Times New Roman" w:eastAsia="宋体" w:hAnsi="Times New Roman" w:hint="eastAsia"/>
          <w:bCs/>
          <w:kern w:val="0"/>
          <w:szCs w:val="21"/>
        </w:rPr>
        <w:t>SBS</w:t>
      </w:r>
      <w:r w:rsidRPr="008800E8">
        <w:rPr>
          <w:rFonts w:ascii="Times New Roman" w:eastAsia="宋体" w:hAnsi="Times New Roman" w:hint="eastAsia"/>
          <w:bCs/>
          <w:kern w:val="0"/>
          <w:szCs w:val="21"/>
        </w:rPr>
        <w:t>的影响，本文提出了一种方法：在发送端将</w:t>
      </w:r>
      <w:r w:rsidRPr="008800E8">
        <w:rPr>
          <w:rFonts w:ascii="Times New Roman" w:eastAsia="宋体" w:hAnsi="Times New Roman" w:hint="eastAsia"/>
          <w:bCs/>
          <w:kern w:val="0"/>
          <w:szCs w:val="21"/>
        </w:rPr>
        <w:t>5</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kHz</w:t>
      </w:r>
      <w:r w:rsidRPr="008800E8">
        <w:rPr>
          <w:rFonts w:ascii="Times New Roman" w:eastAsia="宋体" w:hAnsi="Times New Roman" w:hint="eastAsia"/>
          <w:bCs/>
          <w:kern w:val="0"/>
          <w:szCs w:val="21"/>
        </w:rPr>
        <w:t>的低频包络幅度调制信号加载到直流激光器的驱动电流中，这可以有效扩展激光器的线宽，从而提高</w:t>
      </w:r>
      <w:r w:rsidRPr="008800E8">
        <w:rPr>
          <w:rFonts w:ascii="Times New Roman" w:eastAsia="宋体" w:hAnsi="Times New Roman" w:hint="eastAsia"/>
          <w:bCs/>
          <w:kern w:val="0"/>
          <w:szCs w:val="21"/>
        </w:rPr>
        <w:t>SBS</w:t>
      </w:r>
      <w:r w:rsidRPr="008800E8">
        <w:rPr>
          <w:rFonts w:ascii="Times New Roman" w:eastAsia="宋体" w:hAnsi="Times New Roman" w:hint="eastAsia"/>
          <w:bCs/>
          <w:kern w:val="0"/>
          <w:szCs w:val="21"/>
        </w:rPr>
        <w:t>阈值</w:t>
      </w:r>
      <w:r w:rsidRPr="008800E8">
        <w:rPr>
          <w:rFonts w:ascii="Times New Roman" w:eastAsia="宋体" w:hAnsi="Times New Roman" w:hint="eastAsia"/>
          <w:bCs/>
          <w:kern w:val="0"/>
          <w:szCs w:val="21"/>
        </w:rPr>
        <w:t>[8]</w:t>
      </w:r>
      <w:r w:rsidRPr="008800E8">
        <w:rPr>
          <w:rFonts w:ascii="Times New Roman" w:eastAsia="宋体" w:hAnsi="Times New Roman" w:hint="eastAsia"/>
          <w:bCs/>
          <w:kern w:val="0"/>
          <w:szCs w:val="21"/>
        </w:rPr>
        <w:t>，减轻该效应对系统的影响。</w:t>
      </w:r>
    </w:p>
    <w:p w14:paraId="76320BA0" w14:textId="71B65089" w:rsidR="009A0846" w:rsidRDefault="00CE4BB3">
      <w:pPr>
        <w:ind w:firstLineChars="200" w:firstLine="420"/>
        <w:rPr>
          <w:rFonts w:ascii="Times New Roman" w:eastAsia="宋体" w:hAnsi="Times New Roman"/>
          <w:szCs w:val="21"/>
        </w:rPr>
      </w:pPr>
      <w:r w:rsidRPr="008800E8">
        <w:rPr>
          <w:rFonts w:ascii="Times New Roman" w:eastAsia="宋体" w:hAnsi="Times New Roman" w:hint="eastAsia"/>
          <w:bCs/>
          <w:kern w:val="0"/>
          <w:szCs w:val="21"/>
        </w:rPr>
        <w:t>低频包络调制信号的调制深度对系统的误码性能有着重要影响。如果调制深度过低，则</w:t>
      </w:r>
      <w:r w:rsidRPr="008800E8">
        <w:rPr>
          <w:rFonts w:ascii="Times New Roman" w:eastAsia="宋体" w:hAnsi="Times New Roman" w:hint="eastAsia"/>
          <w:bCs/>
          <w:kern w:val="0"/>
          <w:szCs w:val="21"/>
        </w:rPr>
        <w:lastRenderedPageBreak/>
        <w:t>不足以使激光器线宽得到充分扩展；而调制深度过高，则可能导致信号消光比（</w:t>
      </w:r>
      <w:r w:rsidRPr="008800E8">
        <w:rPr>
          <w:rFonts w:ascii="Times New Roman" w:eastAsia="宋体" w:hAnsi="Times New Roman" w:hint="eastAsia"/>
          <w:bCs/>
          <w:kern w:val="0"/>
          <w:szCs w:val="21"/>
        </w:rPr>
        <w:t>ER</w:t>
      </w:r>
      <w:r w:rsidRPr="008800E8">
        <w:rPr>
          <w:rFonts w:ascii="Times New Roman" w:eastAsia="宋体" w:hAnsi="Times New Roman" w:hint="eastAsia"/>
          <w:bCs/>
          <w:kern w:val="0"/>
          <w:szCs w:val="21"/>
        </w:rPr>
        <w:t>）恶化，同样会损害误码性能。因此，本文进行了实验，将光功率为</w:t>
      </w:r>
      <w:r w:rsidRPr="008800E8">
        <w:rPr>
          <w:rFonts w:ascii="Times New Roman" w:eastAsia="宋体" w:hAnsi="Times New Roman" w:hint="eastAsia"/>
          <w:bCs/>
          <w:kern w:val="0"/>
          <w:szCs w:val="21"/>
        </w:rPr>
        <w:t>14</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的</w:t>
      </w:r>
      <w:r w:rsidRPr="008800E8">
        <w:rPr>
          <w:rFonts w:ascii="Times New Roman" w:eastAsia="宋体" w:hAnsi="Times New Roman" w:hint="eastAsia"/>
          <w:bCs/>
          <w:kern w:val="0"/>
          <w:szCs w:val="21"/>
        </w:rPr>
        <w:t>50</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Gb/s</w:t>
      </w:r>
      <w:r w:rsidRPr="008800E8">
        <w:rPr>
          <w:rFonts w:ascii="Times New Roman" w:eastAsia="宋体" w:hAnsi="Times New Roman" w:hint="eastAsia"/>
          <w:bCs/>
          <w:kern w:val="0"/>
          <w:szCs w:val="21"/>
        </w:rPr>
        <w:t>光信号注入</w:t>
      </w:r>
      <w:r w:rsidRPr="008800E8">
        <w:rPr>
          <w:rFonts w:ascii="Times New Roman" w:eastAsia="宋体" w:hAnsi="Times New Roman" w:hint="eastAsia"/>
          <w:bCs/>
          <w:kern w:val="0"/>
          <w:szCs w:val="21"/>
        </w:rPr>
        <w:t>20</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km</w:t>
      </w:r>
      <w:r w:rsidRPr="008800E8">
        <w:rPr>
          <w:rFonts w:ascii="Times New Roman" w:eastAsia="宋体" w:hAnsi="Times New Roman" w:hint="eastAsia"/>
          <w:bCs/>
          <w:kern w:val="0"/>
          <w:szCs w:val="21"/>
        </w:rPr>
        <w:t>光纤，逐渐增加调制深度并监测接收端的误码率，结果如图</w:t>
      </w:r>
      <w:r w:rsidRPr="008800E8">
        <w:rPr>
          <w:rFonts w:ascii="Times New Roman" w:eastAsia="宋体" w:hAnsi="Times New Roman" w:hint="eastAsia"/>
          <w:bCs/>
          <w:kern w:val="0"/>
          <w:szCs w:val="21"/>
        </w:rPr>
        <w:t>1</w:t>
      </w:r>
      <w:r w:rsidRPr="008800E8">
        <w:rPr>
          <w:rFonts w:ascii="Times New Roman" w:eastAsia="宋体" w:hAnsi="Times New Roman" w:hint="eastAsia"/>
          <w:bCs/>
          <w:kern w:val="0"/>
          <w:szCs w:val="21"/>
        </w:rPr>
        <w:t>所示。可以看出，当调制深度设置为</w:t>
      </w:r>
      <w:r w:rsidRPr="008800E8">
        <w:rPr>
          <w:rFonts w:ascii="Times New Roman" w:eastAsia="宋体" w:hAnsi="Times New Roman" w:hint="eastAsia"/>
          <w:bCs/>
          <w:kern w:val="0"/>
          <w:szCs w:val="21"/>
        </w:rPr>
        <w:t>2%</w:t>
      </w:r>
      <w:r w:rsidRPr="008800E8">
        <w:rPr>
          <w:rFonts w:ascii="Times New Roman" w:eastAsia="宋体" w:hAnsi="Times New Roman" w:hint="eastAsia"/>
          <w:bCs/>
          <w:kern w:val="0"/>
          <w:szCs w:val="21"/>
        </w:rPr>
        <w:t>时，误码性能最佳，此时测得的接收灵敏度达到了</w:t>
      </w:r>
      <w:r w:rsidRPr="008800E8">
        <w:rPr>
          <w:rFonts w:ascii="Times New Roman" w:eastAsia="宋体" w:hAnsi="Times New Roman" w:hint="eastAsia"/>
          <w:bCs/>
          <w:kern w:val="0"/>
          <w:szCs w:val="21"/>
        </w:rPr>
        <w:t>-27.1</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，不仅满足了</w:t>
      </w:r>
      <w:r w:rsidRPr="008800E8">
        <w:rPr>
          <w:rFonts w:ascii="Times New Roman" w:eastAsia="宋体" w:hAnsi="Times New Roman" w:hint="eastAsia"/>
          <w:bCs/>
          <w:kern w:val="0"/>
          <w:szCs w:val="21"/>
        </w:rPr>
        <w:t>C+</w:t>
      </w:r>
      <w:r w:rsidRPr="008800E8">
        <w:rPr>
          <w:rFonts w:ascii="Times New Roman" w:eastAsia="宋体" w:hAnsi="Times New Roman" w:hint="eastAsia"/>
          <w:bCs/>
          <w:kern w:val="0"/>
          <w:szCs w:val="21"/>
        </w:rPr>
        <w:t>等级的标准指标要求，而且还保留了大约</w:t>
      </w:r>
      <w:r w:rsidRPr="008800E8">
        <w:rPr>
          <w:rFonts w:ascii="Times New Roman" w:eastAsia="宋体" w:hAnsi="Times New Roman" w:hint="eastAsia"/>
          <w:bCs/>
          <w:kern w:val="0"/>
          <w:szCs w:val="21"/>
        </w:rPr>
        <w:t>3</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w:t>
      </w:r>
      <w:r w:rsidRPr="008800E8">
        <w:rPr>
          <w:rFonts w:ascii="Times New Roman" w:eastAsia="宋体" w:hAnsi="Times New Roman" w:hint="eastAsia"/>
          <w:bCs/>
          <w:kern w:val="0"/>
          <w:szCs w:val="21"/>
        </w:rPr>
        <w:t>的工程余量。</w:t>
      </w:r>
    </w:p>
    <w:p w14:paraId="78F4F427" w14:textId="77777777" w:rsidR="009A0846" w:rsidRDefault="00CE4BB3">
      <w:pPr>
        <w:jc w:val="center"/>
        <w:rPr>
          <w:rFonts w:ascii="Times New Roman" w:eastAsia="宋体" w:hAnsi="Times New Roman"/>
          <w:szCs w:val="21"/>
        </w:rPr>
      </w:pPr>
      <w:r>
        <w:rPr>
          <w:rFonts w:ascii="Times New Roman" w:eastAsia="宋体" w:hAnsi="Times New Roman" w:hint="eastAsia"/>
          <w:noProof/>
          <w:szCs w:val="21"/>
        </w:rPr>
        <w:drawing>
          <wp:inline distT="0" distB="0" distL="114300" distR="114300">
            <wp:extent cx="3243580" cy="2368550"/>
            <wp:effectExtent l="0" t="0" r="7620" b="6350"/>
            <wp:docPr id="1" name="图片 1" descr="SBS modulation dep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BS modulation depth"/>
                    <pic:cNvPicPr>
                      <a:picLocks noChangeAspect="1"/>
                    </pic:cNvPicPr>
                  </pic:nvPicPr>
                  <pic:blipFill>
                    <a:blip r:embed="rId8"/>
                    <a:srcRect l="1927" t="7115" r="5394" b="4424"/>
                    <a:stretch>
                      <a:fillRect/>
                    </a:stretch>
                  </pic:blipFill>
                  <pic:spPr>
                    <a:xfrm>
                      <a:off x="0" y="0"/>
                      <a:ext cx="3243580" cy="2368550"/>
                    </a:xfrm>
                    <a:prstGeom prst="rect">
                      <a:avLst/>
                    </a:prstGeom>
                    <a:noFill/>
                    <a:ln>
                      <a:noFill/>
                    </a:ln>
                  </pic:spPr>
                </pic:pic>
              </a:graphicData>
            </a:graphic>
          </wp:inline>
        </w:drawing>
      </w:r>
    </w:p>
    <w:p w14:paraId="68478642" w14:textId="77777777" w:rsidR="009A0846" w:rsidRDefault="00CE4BB3">
      <w:pPr>
        <w:jc w:val="center"/>
        <w:rPr>
          <w:rFonts w:ascii="Times New Roman" w:eastAsia="宋体" w:hAnsi="Times New Roman"/>
          <w:b/>
          <w:sz w:val="15"/>
          <w:szCs w:val="15"/>
        </w:rPr>
      </w:pPr>
      <w:r>
        <w:rPr>
          <w:rFonts w:ascii="Times New Roman" w:eastAsia="宋体" w:hAnsi="Times New Roman"/>
          <w:b/>
          <w:sz w:val="15"/>
          <w:szCs w:val="15"/>
        </w:rPr>
        <w:t>图</w:t>
      </w:r>
      <w:r>
        <w:rPr>
          <w:rFonts w:ascii="Times New Roman" w:eastAsia="宋体" w:hAnsi="Times New Roman"/>
          <w:b/>
          <w:sz w:val="15"/>
          <w:szCs w:val="15"/>
        </w:rPr>
        <w:t xml:space="preserve">1 </w:t>
      </w:r>
      <w:r>
        <w:rPr>
          <w:rFonts w:ascii="Times New Roman" w:eastAsia="宋体" w:hAnsi="Times New Roman" w:hint="eastAsia"/>
          <w:b/>
          <w:sz w:val="15"/>
          <w:szCs w:val="15"/>
        </w:rPr>
        <w:t>低频包络幅度调制深度对接收机误码率的影响</w:t>
      </w:r>
    </w:p>
    <w:p w14:paraId="1AF68931" w14:textId="5A2EF853" w:rsidR="009A0846" w:rsidRDefault="00CE4BB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此外，与</w:t>
      </w:r>
      <w:r>
        <w:rPr>
          <w:rFonts w:ascii="Times New Roman" w:eastAsia="宋体" w:hAnsi="Times New Roman"/>
          <w:bCs/>
          <w:kern w:val="0"/>
          <w:szCs w:val="21"/>
        </w:rPr>
        <w:t>10G PON</w:t>
      </w:r>
      <w:r>
        <w:rPr>
          <w:rFonts w:ascii="Times New Roman" w:eastAsia="宋体" w:hAnsi="Times New Roman"/>
          <w:bCs/>
          <w:kern w:val="0"/>
          <w:szCs w:val="21"/>
        </w:rPr>
        <w:t>相比，</w:t>
      </w:r>
      <w:r>
        <w:rPr>
          <w:rFonts w:ascii="Times New Roman" w:eastAsia="宋体" w:hAnsi="Times New Roman"/>
          <w:bCs/>
          <w:kern w:val="0"/>
          <w:szCs w:val="21"/>
        </w:rPr>
        <w:t>50G PON</w:t>
      </w:r>
      <w:r>
        <w:rPr>
          <w:rFonts w:ascii="Times New Roman" w:eastAsia="宋体" w:hAnsi="Times New Roman"/>
          <w:bCs/>
          <w:kern w:val="0"/>
          <w:szCs w:val="21"/>
        </w:rPr>
        <w:t>面临更严重的色散问题，这对链路的色散补偿能力和功率预算提出了更高要求。为保障这些方面，采取了以下措施：首先，通过选择</w:t>
      </w:r>
      <w:r>
        <w:rPr>
          <w:rFonts w:ascii="Times New Roman" w:eastAsia="宋体" w:hAnsi="Times New Roman"/>
          <w:bCs/>
          <w:kern w:val="0"/>
          <w:szCs w:val="21"/>
        </w:rPr>
        <w:t>O</w:t>
      </w:r>
      <w:r>
        <w:rPr>
          <w:rFonts w:ascii="Times New Roman" w:eastAsia="宋体" w:hAnsi="Times New Roman"/>
          <w:bCs/>
          <w:kern w:val="0"/>
          <w:szCs w:val="21"/>
        </w:rPr>
        <w:t>波段内的低色散波长</w:t>
      </w:r>
      <w:r>
        <w:rPr>
          <w:rFonts w:ascii="Times New Roman" w:eastAsia="宋体" w:hAnsi="Times New Roman"/>
          <w:bCs/>
          <w:kern w:val="0"/>
          <w:szCs w:val="21"/>
        </w:rPr>
        <w:t>——</w:t>
      </w:r>
      <w:r>
        <w:rPr>
          <w:rFonts w:ascii="Times New Roman" w:eastAsia="宋体" w:hAnsi="Times New Roman"/>
          <w:bCs/>
          <w:kern w:val="0"/>
          <w:szCs w:val="21"/>
        </w:rPr>
        <w:t>下行</w:t>
      </w:r>
      <w:r>
        <w:rPr>
          <w:rFonts w:ascii="Times New Roman" w:eastAsia="宋体" w:hAnsi="Times New Roman"/>
          <w:bCs/>
          <w:kern w:val="0"/>
          <w:szCs w:val="21"/>
        </w:rPr>
        <w:t>1 342 nm</w:t>
      </w:r>
      <w:r>
        <w:rPr>
          <w:rFonts w:ascii="Times New Roman" w:eastAsia="宋体" w:hAnsi="Times New Roman"/>
          <w:bCs/>
          <w:kern w:val="0"/>
          <w:szCs w:val="21"/>
        </w:rPr>
        <w:t>和上行</w:t>
      </w:r>
      <w:r>
        <w:rPr>
          <w:rFonts w:ascii="Times New Roman" w:eastAsia="宋体" w:hAnsi="Times New Roman"/>
          <w:bCs/>
          <w:kern w:val="0"/>
          <w:szCs w:val="21"/>
        </w:rPr>
        <w:t>1 286 nm</w:t>
      </w:r>
      <w:r>
        <w:rPr>
          <w:rFonts w:ascii="Times New Roman" w:eastAsia="宋体" w:hAnsi="Times New Roman"/>
          <w:bCs/>
          <w:kern w:val="0"/>
          <w:szCs w:val="21"/>
        </w:rPr>
        <w:t>来减少色散；其次，制定了无线调制精度总偏差误差要求（</w:t>
      </w:r>
      <w:r>
        <w:rPr>
          <w:rFonts w:ascii="Times New Roman" w:eastAsia="宋体" w:hAnsi="Times New Roman"/>
          <w:bCs/>
          <w:kern w:val="0"/>
          <w:szCs w:val="21"/>
        </w:rPr>
        <w:t>OMA-TDEC</w:t>
      </w:r>
      <w:r>
        <w:rPr>
          <w:rFonts w:ascii="Times New Roman" w:eastAsia="宋体" w:hAnsi="Times New Roman"/>
          <w:bCs/>
          <w:kern w:val="0"/>
          <w:szCs w:val="21"/>
        </w:rPr>
        <w:t>）指标，当色散导致总偏差误差（</w:t>
      </w:r>
      <w:r>
        <w:rPr>
          <w:rFonts w:ascii="Times New Roman" w:eastAsia="宋体" w:hAnsi="Times New Roman"/>
          <w:bCs/>
          <w:kern w:val="0"/>
          <w:szCs w:val="21"/>
        </w:rPr>
        <w:t>TDEC</w:t>
      </w:r>
      <w:r>
        <w:rPr>
          <w:rFonts w:ascii="Times New Roman" w:eastAsia="宋体" w:hAnsi="Times New Roman"/>
          <w:bCs/>
          <w:kern w:val="0"/>
          <w:szCs w:val="21"/>
        </w:rPr>
        <w:t>）增加时，需相应地提高发送光功率，以维持端到端的功率预算性能；最后，在接收机中引入高性能</w:t>
      </w:r>
      <w:r>
        <w:rPr>
          <w:rFonts w:ascii="Times New Roman" w:eastAsia="宋体" w:hAnsi="Times New Roman"/>
          <w:bCs/>
          <w:kern w:val="0"/>
          <w:szCs w:val="21"/>
        </w:rPr>
        <w:t>oDSP</w:t>
      </w:r>
      <w:r>
        <w:rPr>
          <w:rFonts w:ascii="Times New Roman" w:eastAsia="宋体" w:hAnsi="Times New Roman"/>
          <w:bCs/>
          <w:kern w:val="0"/>
          <w:szCs w:val="21"/>
        </w:rPr>
        <w:t>均衡器以及纠错能力更强的低密度奇偶校验（</w:t>
      </w:r>
      <w:r>
        <w:rPr>
          <w:rFonts w:ascii="Times New Roman" w:eastAsia="宋体" w:hAnsi="Times New Roman"/>
          <w:bCs/>
          <w:kern w:val="0"/>
          <w:szCs w:val="21"/>
        </w:rPr>
        <w:t>LDPC</w:t>
      </w:r>
      <w:r>
        <w:rPr>
          <w:rFonts w:ascii="Times New Roman" w:eastAsia="宋体" w:hAnsi="Times New Roman"/>
          <w:bCs/>
          <w:kern w:val="0"/>
          <w:szCs w:val="21"/>
        </w:rPr>
        <w:t>）前向纠错编码（</w:t>
      </w:r>
      <w:r>
        <w:rPr>
          <w:rFonts w:ascii="Times New Roman" w:eastAsia="宋体" w:hAnsi="Times New Roman"/>
          <w:bCs/>
          <w:kern w:val="0"/>
          <w:szCs w:val="21"/>
        </w:rPr>
        <w:t>FEC</w:t>
      </w:r>
      <w:r>
        <w:rPr>
          <w:rFonts w:ascii="Times New Roman" w:eastAsia="宋体" w:hAnsi="Times New Roman" w:hint="eastAsia"/>
          <w:bCs/>
          <w:kern w:val="0"/>
          <w:szCs w:val="21"/>
        </w:rPr>
        <w:t>），以增强系统的鲁棒性和可靠性</w:t>
      </w:r>
      <w:r>
        <w:rPr>
          <w:rFonts w:ascii="Times New Roman" w:eastAsia="宋体" w:hAnsi="Times New Roman"/>
          <w:bCs/>
          <w:kern w:val="0"/>
          <w:szCs w:val="21"/>
        </w:rPr>
        <w:t>。</w:t>
      </w:r>
    </w:p>
    <w:p w14:paraId="7EF9CFE6" w14:textId="77777777" w:rsidR="009A0846" w:rsidRDefault="009A0846">
      <w:pPr>
        <w:jc w:val="center"/>
        <w:rPr>
          <w:rFonts w:ascii="Times New Roman" w:eastAsia="宋体" w:hAnsi="Times New Roman"/>
          <w:szCs w:val="21"/>
        </w:rPr>
      </w:pPr>
    </w:p>
    <w:p w14:paraId="50A9A61C" w14:textId="77777777" w:rsidR="009A0846" w:rsidRDefault="00CE4BB3">
      <w:pPr>
        <w:pStyle w:val="1"/>
        <w:numPr>
          <w:ilvl w:val="0"/>
          <w:numId w:val="1"/>
        </w:numPr>
        <w:spacing w:before="0" w:line="360" w:lineRule="auto"/>
        <w:rPr>
          <w:rFonts w:ascii="Times New Roman" w:eastAsia="宋体" w:hAnsi="Times New Roman"/>
          <w:sz w:val="24"/>
          <w:szCs w:val="24"/>
          <w:lang w:val="en-US" w:eastAsia="zh-CN"/>
        </w:rPr>
      </w:pPr>
      <w:r>
        <w:rPr>
          <w:rFonts w:ascii="Times New Roman" w:eastAsia="宋体" w:hAnsi="Times New Roman" w:hint="eastAsia"/>
          <w:sz w:val="24"/>
          <w:szCs w:val="24"/>
          <w:lang w:val="en-US" w:eastAsia="zh-CN"/>
        </w:rPr>
        <w:t>多速率兼容技术</w:t>
      </w:r>
    </w:p>
    <w:p w14:paraId="17566E3F" w14:textId="249EE173" w:rsidR="009A0846" w:rsidRPr="008800E8" w:rsidRDefault="00CE4BB3">
      <w:pPr>
        <w:ind w:firstLineChars="200" w:firstLine="424"/>
        <w:rPr>
          <w:rFonts w:ascii="宋体" w:eastAsia="宋体" w:hAnsi="宋体"/>
          <w:bCs/>
          <w:kern w:val="0"/>
          <w:szCs w:val="21"/>
        </w:rPr>
      </w:pPr>
      <w:r w:rsidRPr="008800E8">
        <w:rPr>
          <w:rFonts w:ascii="宋体" w:eastAsia="宋体" w:hAnsi="宋体" w:cs="Segoe UI" w:hint="eastAsia"/>
          <w:color w:val="2C2C36"/>
          <w:spacing w:val="1"/>
          <w:shd w:val="clear" w:color="auto" w:fill="FFFFFF"/>
        </w:rPr>
        <w:t>为了满足光接入网不同业务场景的需求，</w:t>
      </w:r>
      <w:r w:rsidRPr="008800E8">
        <w:rPr>
          <w:rFonts w:ascii="宋体" w:eastAsia="宋体" w:hAnsi="宋体" w:cs="Segoe UI"/>
          <w:color w:val="2C2C36"/>
          <w:spacing w:val="1"/>
          <w:shd w:val="clear" w:color="auto" w:fill="FFFFFF"/>
        </w:rPr>
        <w:t>50G PON</w:t>
      </w:r>
      <w:r w:rsidRPr="008800E8">
        <w:rPr>
          <w:rFonts w:ascii="宋体" w:eastAsia="宋体" w:hAnsi="宋体" w:cs="Segoe UI" w:hint="eastAsia"/>
          <w:color w:val="2C2C36"/>
          <w:spacing w:val="1"/>
          <w:shd w:val="clear" w:color="auto" w:fill="FFFFFF"/>
        </w:rPr>
        <w:t>系统设计需要考虑多个方面以确保其灵活性和兼容性。具体来说，</w:t>
      </w:r>
      <w:r w:rsidRPr="008800E8">
        <w:rPr>
          <w:rFonts w:ascii="宋体" w:eastAsia="宋体" w:hAnsi="宋体" w:cs="Segoe UI"/>
          <w:color w:val="2C2C36"/>
          <w:spacing w:val="1"/>
          <w:shd w:val="clear" w:color="auto" w:fill="FFFFFF"/>
        </w:rPr>
        <w:t>50G PON</w:t>
      </w:r>
      <w:r w:rsidRPr="008800E8">
        <w:rPr>
          <w:rFonts w:ascii="宋体" w:eastAsia="宋体" w:hAnsi="宋体" w:cs="Segoe UI" w:hint="eastAsia"/>
          <w:color w:val="2C2C36"/>
          <w:spacing w:val="1"/>
          <w:shd w:val="clear" w:color="auto" w:fill="FFFFFF"/>
        </w:rPr>
        <w:t>系统不仅要实现</w:t>
      </w:r>
      <w:r w:rsidRPr="008800E8">
        <w:rPr>
          <w:rFonts w:ascii="宋体" w:eastAsia="宋体" w:hAnsi="宋体" w:cs="Segoe UI"/>
          <w:color w:val="2C2C36"/>
          <w:spacing w:val="1"/>
          <w:shd w:val="clear" w:color="auto" w:fill="FFFFFF"/>
        </w:rPr>
        <w:t>50G</w:t>
      </w:r>
      <w:r w:rsidRPr="008800E8">
        <w:rPr>
          <w:rFonts w:ascii="宋体" w:eastAsia="宋体" w:hAnsi="宋体" w:cs="Segoe UI" w:hint="eastAsia"/>
          <w:color w:val="2C2C36"/>
          <w:spacing w:val="1"/>
          <w:shd w:val="clear" w:color="auto" w:fill="FFFFFF"/>
        </w:rPr>
        <w:t>通道自身上行方向</w:t>
      </w:r>
      <w:r w:rsidRPr="008800E8">
        <w:rPr>
          <w:rFonts w:ascii="宋体" w:eastAsia="宋体" w:hAnsi="宋体" w:cs="Segoe UI"/>
          <w:color w:val="2C2C36"/>
          <w:spacing w:val="1"/>
          <w:shd w:val="clear" w:color="auto" w:fill="FFFFFF"/>
        </w:rPr>
        <w:t>25 Gb/s</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50 Gb/s</w:t>
      </w:r>
      <w:r w:rsidRPr="008800E8">
        <w:rPr>
          <w:rFonts w:ascii="宋体" w:eastAsia="宋体" w:hAnsi="宋体" w:cs="Segoe UI" w:hint="eastAsia"/>
          <w:color w:val="2C2C36"/>
          <w:spacing w:val="1"/>
          <w:shd w:val="clear" w:color="auto" w:fill="FFFFFF"/>
        </w:rPr>
        <w:t>双速率时分复用（</w:t>
      </w:r>
      <w:r w:rsidRPr="008800E8">
        <w:rPr>
          <w:rFonts w:ascii="宋体" w:eastAsia="宋体" w:hAnsi="宋体" w:cs="Segoe UI"/>
          <w:color w:val="2C2C36"/>
          <w:spacing w:val="1"/>
          <w:shd w:val="clear" w:color="auto" w:fill="FFFFFF"/>
        </w:rPr>
        <w:t>TDM</w:t>
      </w:r>
      <w:r w:rsidRPr="008800E8">
        <w:rPr>
          <w:rFonts w:ascii="宋体" w:eastAsia="宋体" w:hAnsi="宋体" w:cs="Segoe UI" w:hint="eastAsia"/>
          <w:color w:val="2C2C36"/>
          <w:spacing w:val="1"/>
          <w:shd w:val="clear" w:color="auto" w:fill="FFFFFF"/>
        </w:rPr>
        <w:t>）的兼容，同时还需要与现有的</w:t>
      </w:r>
      <w:r w:rsidRPr="008800E8">
        <w:rPr>
          <w:rFonts w:ascii="宋体" w:eastAsia="宋体" w:hAnsi="宋体" w:cs="Segoe UI"/>
          <w:color w:val="2C2C36"/>
          <w:spacing w:val="1"/>
          <w:shd w:val="clear" w:color="auto" w:fill="FFFFFF"/>
        </w:rPr>
        <w:t>GPON</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10G PON</w:t>
      </w:r>
      <w:r w:rsidRPr="008800E8">
        <w:rPr>
          <w:rFonts w:ascii="宋体" w:eastAsia="宋体" w:hAnsi="宋体" w:cs="Segoe UI" w:hint="eastAsia"/>
          <w:color w:val="2C2C36"/>
          <w:spacing w:val="1"/>
          <w:shd w:val="clear" w:color="auto" w:fill="FFFFFF"/>
        </w:rPr>
        <w:t>系统在同一端口通过波分复用（</w:t>
      </w:r>
      <w:r w:rsidRPr="008800E8">
        <w:rPr>
          <w:rFonts w:ascii="宋体" w:eastAsia="宋体" w:hAnsi="宋体" w:cs="Segoe UI"/>
          <w:color w:val="2C2C36"/>
          <w:spacing w:val="1"/>
          <w:shd w:val="clear" w:color="auto" w:fill="FFFFFF"/>
        </w:rPr>
        <w:t>WDM</w:t>
      </w:r>
      <w:r w:rsidRPr="008800E8">
        <w:rPr>
          <w:rFonts w:ascii="宋体" w:eastAsia="宋体" w:hAnsi="宋体" w:cs="Segoe UI" w:hint="eastAsia"/>
          <w:color w:val="2C2C36"/>
          <w:spacing w:val="1"/>
          <w:shd w:val="clear" w:color="auto" w:fill="FFFFFF"/>
        </w:rPr>
        <w:t>）共存。</w:t>
      </w:r>
    </w:p>
    <w:p w14:paraId="69D013D7" w14:textId="77777777" w:rsidR="009A0846" w:rsidRPr="008800E8" w:rsidRDefault="00CE4BB3">
      <w:pPr>
        <w:rPr>
          <w:rFonts w:ascii="宋体" w:eastAsia="宋体" w:hAnsi="宋体"/>
          <w:kern w:val="0"/>
          <w:szCs w:val="21"/>
        </w:rPr>
      </w:pPr>
      <w:r w:rsidRPr="008800E8">
        <w:rPr>
          <w:rFonts w:ascii="宋体" w:eastAsia="宋体" w:hAnsi="宋体"/>
          <w:b/>
          <w:szCs w:val="21"/>
        </w:rPr>
        <w:t xml:space="preserve">2.1 </w:t>
      </w:r>
      <w:r w:rsidRPr="008800E8">
        <w:rPr>
          <w:rFonts w:ascii="宋体" w:eastAsia="宋体" w:hAnsi="宋体" w:hint="eastAsia"/>
          <w:b/>
          <w:szCs w:val="21"/>
        </w:rPr>
        <w:t>上行</w:t>
      </w:r>
      <w:r w:rsidRPr="008800E8">
        <w:rPr>
          <w:rFonts w:ascii="宋体" w:eastAsia="宋体" w:hAnsi="宋体"/>
          <w:b/>
          <w:szCs w:val="21"/>
        </w:rPr>
        <w:t>25Gb/s</w:t>
      </w:r>
      <w:r w:rsidRPr="008800E8">
        <w:rPr>
          <w:rFonts w:ascii="宋体" w:eastAsia="宋体" w:hAnsi="宋体" w:hint="eastAsia"/>
          <w:b/>
          <w:szCs w:val="21"/>
        </w:rPr>
        <w:t>和</w:t>
      </w:r>
      <w:r w:rsidRPr="008800E8">
        <w:rPr>
          <w:rFonts w:ascii="宋体" w:eastAsia="宋体" w:hAnsi="宋体"/>
          <w:b/>
          <w:szCs w:val="21"/>
        </w:rPr>
        <w:t>50Gb/s</w:t>
      </w:r>
      <w:r w:rsidRPr="008800E8">
        <w:rPr>
          <w:rFonts w:ascii="宋体" w:eastAsia="宋体" w:hAnsi="宋体" w:hint="eastAsia"/>
          <w:b/>
          <w:szCs w:val="21"/>
        </w:rPr>
        <w:t>多速率兼容方案</w:t>
      </w:r>
    </w:p>
    <w:p w14:paraId="6E961EB5" w14:textId="4C0EB860" w:rsidR="009A0846" w:rsidRPr="008800E8" w:rsidRDefault="00CE4BB3">
      <w:pPr>
        <w:ind w:firstLineChars="200" w:firstLine="424"/>
        <w:rPr>
          <w:rFonts w:ascii="宋体" w:eastAsia="宋体" w:hAnsi="宋体"/>
          <w:szCs w:val="21"/>
        </w:rPr>
      </w:pPr>
      <w:r w:rsidRPr="008800E8">
        <w:rPr>
          <w:rFonts w:ascii="宋体" w:eastAsia="宋体" w:hAnsi="宋体" w:cs="Segoe UI" w:hint="eastAsia"/>
          <w:color w:val="2C2C36"/>
          <w:spacing w:val="1"/>
          <w:shd w:val="clear" w:color="auto" w:fill="FFFFFF"/>
        </w:rPr>
        <w:t>在上行链路中，</w:t>
      </w:r>
      <w:r w:rsidRPr="008800E8">
        <w:rPr>
          <w:rFonts w:ascii="宋体" w:eastAsia="宋体" w:hAnsi="宋体" w:cs="Segoe UI"/>
          <w:color w:val="2C2C36"/>
          <w:spacing w:val="1"/>
          <w:shd w:val="clear" w:color="auto" w:fill="FFFFFF"/>
        </w:rPr>
        <w:t>ONU</w:t>
      </w:r>
      <w:r w:rsidRPr="008800E8">
        <w:rPr>
          <w:rFonts w:ascii="宋体" w:eastAsia="宋体" w:hAnsi="宋体" w:cs="Segoe UI" w:hint="eastAsia"/>
          <w:color w:val="2C2C36"/>
          <w:spacing w:val="1"/>
          <w:shd w:val="clear" w:color="auto" w:fill="FFFFFF"/>
        </w:rPr>
        <w:t>发射机通常采用低成本的直接调制激光器（</w:t>
      </w:r>
      <w:r w:rsidRPr="008800E8">
        <w:rPr>
          <w:rFonts w:ascii="宋体" w:eastAsia="宋体" w:hAnsi="宋体" w:cs="Segoe UI"/>
          <w:color w:val="2C2C36"/>
          <w:spacing w:val="1"/>
          <w:shd w:val="clear" w:color="auto" w:fill="FFFFFF"/>
        </w:rPr>
        <w:t>DML</w:t>
      </w:r>
      <w:r w:rsidRPr="008800E8">
        <w:rPr>
          <w:rFonts w:ascii="宋体" w:eastAsia="宋体" w:hAnsi="宋体" w:cs="Segoe UI" w:hint="eastAsia"/>
          <w:color w:val="2C2C36"/>
          <w:spacing w:val="1"/>
          <w:shd w:val="clear" w:color="auto" w:fill="FFFFFF"/>
        </w:rPr>
        <w:t>）。在本实验中，</w:t>
      </w:r>
      <w:r w:rsidRPr="008800E8">
        <w:rPr>
          <w:rFonts w:ascii="宋体" w:eastAsia="宋体" w:hAnsi="宋体" w:cs="Segoe UI"/>
          <w:color w:val="2C2C36"/>
          <w:spacing w:val="1"/>
          <w:shd w:val="clear" w:color="auto" w:fill="FFFFFF"/>
        </w:rPr>
        <w:t>25G</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50G DML</w:t>
      </w:r>
      <w:r w:rsidRPr="008800E8">
        <w:rPr>
          <w:rFonts w:ascii="宋体" w:eastAsia="宋体" w:hAnsi="宋体" w:cs="Segoe UI" w:hint="eastAsia"/>
          <w:color w:val="2C2C36"/>
          <w:spacing w:val="1"/>
          <w:shd w:val="clear" w:color="auto" w:fill="FFFFFF"/>
        </w:rPr>
        <w:t>的中心波长分别设定为</w:t>
      </w:r>
      <w:r w:rsidRPr="008800E8">
        <w:rPr>
          <w:rFonts w:ascii="宋体" w:eastAsia="宋体" w:hAnsi="宋体" w:cs="Segoe UI"/>
          <w:color w:val="2C2C36"/>
          <w:spacing w:val="1"/>
          <w:shd w:val="clear" w:color="auto" w:fill="FFFFFF"/>
        </w:rPr>
        <w:t>1 286.7 nm</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1 285.2 nm</w:t>
      </w:r>
      <w:r w:rsidRPr="008800E8">
        <w:rPr>
          <w:rFonts w:ascii="宋体" w:eastAsia="宋体" w:hAnsi="宋体" w:cs="Segoe UI" w:hint="eastAsia"/>
          <w:color w:val="2C2C36"/>
          <w:spacing w:val="1"/>
          <w:shd w:val="clear" w:color="auto" w:fill="FFFFFF"/>
        </w:rPr>
        <w:t>，这样的波长配置能够使</w:t>
      </w:r>
      <w:r w:rsidRPr="008800E8">
        <w:rPr>
          <w:rFonts w:ascii="宋体" w:eastAsia="宋体" w:hAnsi="宋体" w:cs="Segoe UI"/>
          <w:color w:val="2C2C36"/>
          <w:spacing w:val="1"/>
          <w:shd w:val="clear" w:color="auto" w:fill="FFFFFF"/>
        </w:rPr>
        <w:t>50G PON</w:t>
      </w:r>
      <w:r w:rsidRPr="008800E8">
        <w:rPr>
          <w:rFonts w:ascii="宋体" w:eastAsia="宋体" w:hAnsi="宋体" w:cs="Segoe UI" w:hint="eastAsia"/>
          <w:color w:val="2C2C36"/>
          <w:spacing w:val="1"/>
          <w:shd w:val="clear" w:color="auto" w:fill="FFFFFF"/>
        </w:rPr>
        <w:t>与现有的</w:t>
      </w:r>
      <w:r w:rsidRPr="008800E8">
        <w:rPr>
          <w:rFonts w:ascii="宋体" w:eastAsia="宋体" w:hAnsi="宋体" w:cs="Segoe UI"/>
          <w:color w:val="2C2C36"/>
          <w:spacing w:val="1"/>
          <w:shd w:val="clear" w:color="auto" w:fill="FFFFFF"/>
        </w:rPr>
        <w:t>GPON</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10G PON</w:t>
      </w:r>
      <w:r w:rsidRPr="008800E8">
        <w:rPr>
          <w:rFonts w:ascii="宋体" w:eastAsia="宋体" w:hAnsi="宋体" w:cs="Segoe UI" w:hint="eastAsia"/>
          <w:color w:val="2C2C36"/>
          <w:spacing w:val="1"/>
          <w:shd w:val="clear" w:color="auto" w:fill="FFFFFF"/>
        </w:rPr>
        <w:t>通过波分复用技术共存。对于非对称</w:t>
      </w:r>
      <w:r w:rsidRPr="008800E8">
        <w:rPr>
          <w:rFonts w:ascii="宋体" w:eastAsia="宋体" w:hAnsi="宋体" w:cs="Segoe UI"/>
          <w:color w:val="2C2C36"/>
          <w:spacing w:val="1"/>
          <w:shd w:val="clear" w:color="auto" w:fill="FFFFFF"/>
        </w:rPr>
        <w:t>25 Gb/s</w:t>
      </w:r>
      <w:r w:rsidRPr="008800E8">
        <w:rPr>
          <w:rFonts w:ascii="宋体" w:eastAsia="宋体" w:hAnsi="宋体" w:cs="Segoe UI" w:hint="eastAsia"/>
          <w:color w:val="2C2C36"/>
          <w:spacing w:val="1"/>
          <w:shd w:val="clear" w:color="auto" w:fill="FFFFFF"/>
        </w:rPr>
        <w:t>和对称</w:t>
      </w:r>
      <w:r w:rsidRPr="008800E8">
        <w:rPr>
          <w:rFonts w:ascii="宋体" w:eastAsia="宋体" w:hAnsi="宋体" w:cs="Segoe UI"/>
          <w:color w:val="2C2C36"/>
          <w:spacing w:val="1"/>
          <w:shd w:val="clear" w:color="auto" w:fill="FFFFFF"/>
        </w:rPr>
        <w:t>50 Gb/s</w:t>
      </w:r>
      <w:r w:rsidRPr="008800E8">
        <w:rPr>
          <w:rFonts w:ascii="宋体" w:eastAsia="宋体" w:hAnsi="宋体" w:cs="Segoe UI" w:hint="eastAsia"/>
          <w:color w:val="2C2C36"/>
          <w:spacing w:val="1"/>
          <w:shd w:val="clear" w:color="auto" w:fill="FFFFFF"/>
        </w:rPr>
        <w:t>速率的</w:t>
      </w:r>
      <w:r w:rsidRPr="008800E8">
        <w:rPr>
          <w:rFonts w:ascii="宋体" w:eastAsia="宋体" w:hAnsi="宋体" w:cs="Segoe UI"/>
          <w:color w:val="2C2C36"/>
          <w:spacing w:val="1"/>
          <w:shd w:val="clear" w:color="auto" w:fill="FFFFFF"/>
        </w:rPr>
        <w:t>ONU</w:t>
      </w:r>
      <w:r w:rsidRPr="008800E8">
        <w:rPr>
          <w:rFonts w:ascii="宋体" w:eastAsia="宋体" w:hAnsi="宋体" w:cs="Segoe UI" w:hint="eastAsia"/>
          <w:color w:val="2C2C36"/>
          <w:spacing w:val="1"/>
          <w:shd w:val="clear" w:color="auto" w:fill="FFFFFF"/>
        </w:rPr>
        <w:t>，其光信号输出功率分别为</w:t>
      </w:r>
      <w:r w:rsidRPr="008800E8">
        <w:rPr>
          <w:rFonts w:ascii="宋体" w:eastAsia="宋体" w:hAnsi="宋体" w:cs="Segoe UI"/>
          <w:color w:val="2C2C36"/>
          <w:spacing w:val="1"/>
          <w:shd w:val="clear" w:color="auto" w:fill="FFFFFF"/>
        </w:rPr>
        <w:t>8.3 dBm</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7.6 dBm</w:t>
      </w:r>
      <w:r w:rsidRPr="008800E8">
        <w:rPr>
          <w:rFonts w:ascii="宋体" w:eastAsia="宋体" w:hAnsi="宋体" w:cs="Segoe UI" w:hint="eastAsia"/>
          <w:color w:val="2C2C36"/>
          <w:spacing w:val="1"/>
          <w:shd w:val="clear" w:color="auto" w:fill="FFFFFF"/>
        </w:rPr>
        <w:t>。</w:t>
      </w:r>
      <w:r w:rsidRPr="008800E8">
        <w:rPr>
          <w:rFonts w:ascii="宋体" w:eastAsia="宋体" w:hAnsi="宋体" w:cs="Segoe UI"/>
          <w:color w:val="2C2C36"/>
          <w:spacing w:val="1"/>
          <w:shd w:val="clear" w:color="auto" w:fill="FFFFFF"/>
        </w:rPr>
        <w:t>25 Gb/s DML</w:t>
      </w:r>
      <w:r w:rsidRPr="008800E8">
        <w:rPr>
          <w:rFonts w:ascii="宋体" w:eastAsia="宋体" w:hAnsi="宋体" w:cs="Segoe UI" w:hint="eastAsia"/>
          <w:color w:val="2C2C36"/>
          <w:spacing w:val="1"/>
          <w:shd w:val="clear" w:color="auto" w:fill="FFFFFF"/>
        </w:rPr>
        <w:t>输出信号的消光比（</w:t>
      </w:r>
      <w:r w:rsidRPr="008800E8">
        <w:rPr>
          <w:rFonts w:ascii="宋体" w:eastAsia="宋体" w:hAnsi="宋体" w:cs="Segoe UI"/>
          <w:color w:val="2C2C36"/>
          <w:spacing w:val="1"/>
          <w:shd w:val="clear" w:color="auto" w:fill="FFFFFF"/>
        </w:rPr>
        <w:t>ER</w:t>
      </w:r>
      <w:r w:rsidRPr="008800E8">
        <w:rPr>
          <w:rFonts w:ascii="宋体" w:eastAsia="宋体" w:hAnsi="宋体" w:cs="Segoe UI" w:hint="eastAsia"/>
          <w:color w:val="2C2C36"/>
          <w:spacing w:val="1"/>
          <w:shd w:val="clear" w:color="auto" w:fill="FFFFFF"/>
        </w:rPr>
        <w:t>）为</w:t>
      </w:r>
      <w:r w:rsidRPr="008800E8">
        <w:rPr>
          <w:rFonts w:ascii="宋体" w:eastAsia="宋体" w:hAnsi="宋体" w:cs="Segoe UI"/>
          <w:color w:val="2C2C36"/>
          <w:spacing w:val="1"/>
          <w:shd w:val="clear" w:color="auto" w:fill="FFFFFF"/>
        </w:rPr>
        <w:t>7.0 dB</w:t>
      </w:r>
      <w:r w:rsidRPr="008800E8">
        <w:rPr>
          <w:rFonts w:ascii="宋体" w:eastAsia="宋体" w:hAnsi="宋体" w:cs="Segoe UI" w:hint="eastAsia"/>
          <w:color w:val="2C2C36"/>
          <w:spacing w:val="1"/>
          <w:shd w:val="clear" w:color="auto" w:fill="FFFFFF"/>
        </w:rPr>
        <w:t>；经过</w:t>
      </w:r>
      <w:r w:rsidRPr="008800E8">
        <w:rPr>
          <w:rFonts w:ascii="宋体" w:eastAsia="宋体" w:hAnsi="宋体" w:cs="Segoe UI"/>
          <w:color w:val="2C2C36"/>
          <w:spacing w:val="1"/>
          <w:shd w:val="clear" w:color="auto" w:fill="FFFFFF"/>
        </w:rPr>
        <w:t>20 km</w:t>
      </w:r>
      <w:r w:rsidRPr="008800E8">
        <w:rPr>
          <w:rFonts w:ascii="宋体" w:eastAsia="宋体" w:hAnsi="宋体" w:cs="Segoe UI" w:hint="eastAsia"/>
          <w:color w:val="2C2C36"/>
          <w:spacing w:val="1"/>
          <w:shd w:val="clear" w:color="auto" w:fill="FFFFFF"/>
        </w:rPr>
        <w:t>光纤传输后，该值略微下降至</w:t>
      </w:r>
      <w:r w:rsidRPr="008800E8">
        <w:rPr>
          <w:rFonts w:ascii="宋体" w:eastAsia="宋体" w:hAnsi="宋体" w:cs="Segoe UI"/>
          <w:color w:val="2C2C36"/>
          <w:spacing w:val="1"/>
          <w:shd w:val="clear" w:color="auto" w:fill="FFFFFF"/>
        </w:rPr>
        <w:t>6.1 dB</w:t>
      </w:r>
      <w:r w:rsidRPr="008800E8">
        <w:rPr>
          <w:rFonts w:ascii="宋体" w:eastAsia="宋体" w:hAnsi="宋体" w:cs="Segoe UI" w:hint="eastAsia"/>
          <w:color w:val="2C2C36"/>
          <w:spacing w:val="1"/>
          <w:shd w:val="clear" w:color="auto" w:fill="FFFFFF"/>
        </w:rPr>
        <w:t>。对于</w:t>
      </w:r>
      <w:r w:rsidRPr="008800E8">
        <w:rPr>
          <w:rFonts w:ascii="宋体" w:eastAsia="宋体" w:hAnsi="宋体" w:cs="Segoe UI"/>
          <w:color w:val="2C2C36"/>
          <w:spacing w:val="1"/>
          <w:shd w:val="clear" w:color="auto" w:fill="FFFFFF"/>
        </w:rPr>
        <w:t>50 Gb/s</w:t>
      </w:r>
      <w:r w:rsidRPr="008800E8">
        <w:rPr>
          <w:rFonts w:ascii="宋体" w:eastAsia="宋体" w:hAnsi="宋体" w:cs="Segoe UI" w:hint="eastAsia"/>
          <w:color w:val="2C2C36"/>
          <w:spacing w:val="1"/>
          <w:shd w:val="clear" w:color="auto" w:fill="FFFFFF"/>
        </w:rPr>
        <w:t>的光信号，在应用了</w:t>
      </w:r>
      <w:r w:rsidRPr="008800E8">
        <w:rPr>
          <w:rFonts w:ascii="宋体" w:eastAsia="宋体" w:hAnsi="宋体" w:cs="Segoe UI"/>
          <w:color w:val="2C2C36"/>
          <w:spacing w:val="1"/>
          <w:shd w:val="clear" w:color="auto" w:fill="FFFFFF"/>
        </w:rPr>
        <w:t>DSP</w:t>
      </w:r>
      <w:r w:rsidRPr="008800E8">
        <w:rPr>
          <w:rFonts w:ascii="宋体" w:eastAsia="宋体" w:hAnsi="宋体" w:cs="Segoe UI" w:hint="eastAsia"/>
          <w:color w:val="2C2C36"/>
          <w:spacing w:val="1"/>
          <w:shd w:val="clear" w:color="auto" w:fill="FFFFFF"/>
        </w:rPr>
        <w:t>预均衡技术之后，传输前后的消光比分别为</w:t>
      </w:r>
      <w:r w:rsidRPr="008800E8">
        <w:rPr>
          <w:rFonts w:ascii="宋体" w:eastAsia="宋体" w:hAnsi="宋体" w:cs="Segoe UI"/>
          <w:color w:val="2C2C36"/>
          <w:spacing w:val="1"/>
          <w:shd w:val="clear" w:color="auto" w:fill="FFFFFF"/>
        </w:rPr>
        <w:t>5.7 dB</w:t>
      </w:r>
      <w:r w:rsidRPr="008800E8">
        <w:rPr>
          <w:rFonts w:ascii="宋体" w:eastAsia="宋体" w:hAnsi="宋体" w:cs="Segoe UI" w:hint="eastAsia"/>
          <w:color w:val="2C2C36"/>
          <w:spacing w:val="1"/>
          <w:shd w:val="clear" w:color="auto" w:fill="FFFFFF"/>
        </w:rPr>
        <w:t>和</w:t>
      </w:r>
      <w:r w:rsidRPr="008800E8">
        <w:rPr>
          <w:rFonts w:ascii="宋体" w:eastAsia="宋体" w:hAnsi="宋体" w:cs="Segoe UI"/>
          <w:color w:val="2C2C36"/>
          <w:spacing w:val="1"/>
          <w:shd w:val="clear" w:color="auto" w:fill="FFFFFF"/>
        </w:rPr>
        <w:t>5.1 dB</w:t>
      </w:r>
      <w:r w:rsidRPr="008800E8">
        <w:rPr>
          <w:rFonts w:ascii="宋体" w:eastAsia="宋体" w:hAnsi="宋体" w:cs="Segoe UI" w:hint="eastAsia"/>
          <w:color w:val="2C2C36"/>
          <w:spacing w:val="1"/>
          <w:shd w:val="clear" w:color="auto" w:fill="FFFFFF"/>
        </w:rPr>
        <w:t>，而</w:t>
      </w:r>
      <w:r w:rsidRPr="008800E8">
        <w:rPr>
          <w:rFonts w:ascii="宋体" w:eastAsia="宋体" w:hAnsi="宋体" w:cs="Segoe UI"/>
          <w:color w:val="2C2C36"/>
          <w:spacing w:val="1"/>
          <w:shd w:val="clear" w:color="auto" w:fill="FFFFFF"/>
        </w:rPr>
        <w:t>20 km</w:t>
      </w:r>
      <w:r w:rsidRPr="008800E8">
        <w:rPr>
          <w:rFonts w:ascii="宋体" w:eastAsia="宋体" w:hAnsi="宋体" w:cs="Segoe UI" w:hint="eastAsia"/>
          <w:color w:val="2C2C36"/>
          <w:spacing w:val="1"/>
          <w:shd w:val="clear" w:color="auto" w:fill="FFFFFF"/>
        </w:rPr>
        <w:t>光纤传输后，发射机色散眼图闭合度仅为</w:t>
      </w:r>
      <w:r w:rsidRPr="008800E8">
        <w:rPr>
          <w:rFonts w:ascii="宋体" w:eastAsia="宋体" w:hAnsi="宋体" w:cs="Segoe UI"/>
          <w:color w:val="2C2C36"/>
          <w:spacing w:val="1"/>
          <w:shd w:val="clear" w:color="auto" w:fill="FFFFFF"/>
        </w:rPr>
        <w:t>1.45 dB</w:t>
      </w:r>
      <w:r w:rsidRPr="008800E8">
        <w:rPr>
          <w:rFonts w:ascii="宋体" w:eastAsia="宋体" w:hAnsi="宋体" w:cs="Segoe UI" w:hint="eastAsia"/>
          <w:color w:val="2C2C36"/>
          <w:spacing w:val="1"/>
          <w:shd w:val="clear" w:color="auto" w:fill="FFFFFF"/>
        </w:rPr>
        <w:t>。实现上行多速率兼容的关键组件是多速率突发模式接收机，其结构如图</w:t>
      </w:r>
      <w:r w:rsidRPr="008800E8">
        <w:rPr>
          <w:rFonts w:ascii="宋体" w:eastAsia="宋体" w:hAnsi="宋体" w:cs="Segoe UI"/>
          <w:color w:val="2C2C36"/>
          <w:spacing w:val="1"/>
          <w:shd w:val="clear" w:color="auto" w:fill="FFFFFF"/>
        </w:rPr>
        <w:t>2</w:t>
      </w:r>
      <w:r w:rsidRPr="008800E8">
        <w:rPr>
          <w:rFonts w:ascii="宋体" w:eastAsia="宋体" w:hAnsi="宋体" w:cs="Segoe UI" w:hint="eastAsia"/>
          <w:color w:val="2C2C36"/>
          <w:spacing w:val="1"/>
          <w:shd w:val="clear" w:color="auto" w:fill="FFFFFF"/>
        </w:rPr>
        <w:t>所示。</w:t>
      </w:r>
    </w:p>
    <w:p w14:paraId="1024EC69" w14:textId="77777777" w:rsidR="009A0846" w:rsidRDefault="00CE4BB3">
      <w:pPr>
        <w:pStyle w:val="IndentedStandard"/>
        <w:spacing w:beforeLines="50" w:before="156" w:line="360" w:lineRule="auto"/>
        <w:ind w:firstLine="0"/>
        <w:jc w:val="center"/>
        <w:rPr>
          <w:rFonts w:ascii="Times New Roman" w:eastAsia="宋体" w:hAnsi="Times New Roman"/>
          <w:sz w:val="21"/>
          <w:szCs w:val="21"/>
          <w:lang w:val="en-US" w:eastAsia="zh-CN"/>
        </w:rPr>
      </w:pPr>
      <w:r>
        <w:rPr>
          <w:rFonts w:ascii="Times New Roman" w:eastAsia="宋体" w:hAnsi="Times New Roman"/>
          <w:noProof/>
          <w:sz w:val="21"/>
          <w:szCs w:val="21"/>
          <w:lang w:val="en-US" w:eastAsia="zh-CN"/>
        </w:rPr>
        <w:lastRenderedPageBreak/>
        <w:drawing>
          <wp:inline distT="0" distB="0" distL="114300" distR="114300">
            <wp:extent cx="4030345" cy="1564005"/>
            <wp:effectExtent l="0" t="0" r="8255" b="10795"/>
            <wp:docPr id="2" name="图片 2" descr="多速率接收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多速率接收机"/>
                    <pic:cNvPicPr>
                      <a:picLocks noChangeAspect="1"/>
                    </pic:cNvPicPr>
                  </pic:nvPicPr>
                  <pic:blipFill>
                    <a:blip r:embed="rId9"/>
                    <a:stretch>
                      <a:fillRect/>
                    </a:stretch>
                  </pic:blipFill>
                  <pic:spPr>
                    <a:xfrm>
                      <a:off x="0" y="0"/>
                      <a:ext cx="4030345" cy="1564005"/>
                    </a:xfrm>
                    <a:prstGeom prst="rect">
                      <a:avLst/>
                    </a:prstGeom>
                    <a:noFill/>
                    <a:ln>
                      <a:noFill/>
                    </a:ln>
                  </pic:spPr>
                </pic:pic>
              </a:graphicData>
            </a:graphic>
          </wp:inline>
        </w:drawing>
      </w:r>
    </w:p>
    <w:p w14:paraId="738E25EC" w14:textId="77777777" w:rsidR="009A0846" w:rsidRDefault="00CE4BB3">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2 </w:t>
      </w:r>
      <w:r>
        <w:rPr>
          <w:rFonts w:ascii="Times New Roman" w:eastAsia="宋体" w:hAnsi="Times New Roman" w:hint="eastAsia"/>
          <w:b/>
          <w:sz w:val="15"/>
          <w:szCs w:val="15"/>
        </w:rPr>
        <w:t>基于</w:t>
      </w:r>
      <w:r>
        <w:rPr>
          <w:rFonts w:ascii="Times New Roman" w:eastAsia="宋体" w:hAnsi="Times New Roman" w:hint="eastAsia"/>
          <w:b/>
          <w:sz w:val="15"/>
          <w:szCs w:val="15"/>
        </w:rPr>
        <w:t>MAC</w:t>
      </w:r>
      <w:r>
        <w:rPr>
          <w:rFonts w:ascii="Times New Roman" w:eastAsia="宋体" w:hAnsi="Times New Roman" w:hint="eastAsia"/>
          <w:b/>
          <w:sz w:val="15"/>
          <w:szCs w:val="15"/>
        </w:rPr>
        <w:t>协同的动态自适应</w:t>
      </w:r>
      <w:r>
        <w:rPr>
          <w:rFonts w:ascii="Times New Roman" w:eastAsia="宋体" w:hAnsi="Times New Roman" w:hint="eastAsia"/>
          <w:b/>
          <w:sz w:val="15"/>
          <w:szCs w:val="15"/>
        </w:rPr>
        <w:t>oDSP</w:t>
      </w:r>
      <w:r>
        <w:rPr>
          <w:rFonts w:ascii="Times New Roman" w:eastAsia="宋体" w:hAnsi="Times New Roman" w:hint="eastAsia"/>
          <w:b/>
          <w:sz w:val="15"/>
          <w:szCs w:val="15"/>
        </w:rPr>
        <w:t>上行多速率</w:t>
      </w:r>
      <w:r>
        <w:rPr>
          <w:rFonts w:ascii="Times New Roman" w:eastAsia="宋体" w:hAnsi="Times New Roman" w:hint="eastAsia"/>
          <w:b/>
          <w:sz w:val="15"/>
          <w:szCs w:val="15"/>
        </w:rPr>
        <w:t>OLT</w:t>
      </w:r>
      <w:r>
        <w:rPr>
          <w:rFonts w:ascii="Times New Roman" w:eastAsia="宋体" w:hAnsi="Times New Roman" w:hint="eastAsia"/>
          <w:b/>
          <w:sz w:val="15"/>
          <w:szCs w:val="15"/>
        </w:rPr>
        <w:t>接收机原理图</w:t>
      </w:r>
    </w:p>
    <w:p w14:paraId="7799487B" w14:textId="77777777" w:rsidR="009A0846" w:rsidRDefault="00CE4BB3" w:rsidP="008800E8">
      <w:pPr>
        <w:ind w:firstLine="420"/>
        <w:jc w:val="left"/>
        <w:rPr>
          <w:rFonts w:ascii="Times New Roman" w:eastAsia="宋体" w:hAnsi="Times New Roman"/>
          <w:bCs/>
          <w:kern w:val="0"/>
          <w:szCs w:val="21"/>
        </w:rPr>
      </w:pPr>
      <w:r>
        <w:rPr>
          <w:rFonts w:ascii="Times New Roman" w:eastAsia="宋体" w:hAnsi="Times New Roman" w:hint="eastAsia"/>
          <w:bCs/>
          <w:kern w:val="0"/>
          <w:szCs w:val="21"/>
        </w:rPr>
        <w:t>接收机的关键组件之一是</w:t>
      </w:r>
      <w:r>
        <w:rPr>
          <w:rFonts w:ascii="Times New Roman" w:eastAsia="宋体" w:hAnsi="Times New Roman"/>
          <w:bCs/>
          <w:kern w:val="0"/>
          <w:szCs w:val="21"/>
        </w:rPr>
        <w:t>oDSP</w:t>
      </w:r>
      <w:r>
        <w:rPr>
          <w:rFonts w:ascii="Times New Roman" w:eastAsia="宋体" w:hAnsi="Times New Roman"/>
          <w:bCs/>
          <w:kern w:val="0"/>
          <w:szCs w:val="21"/>
        </w:rPr>
        <w:t>芯片内的突发控制器。该控制器能够与</w:t>
      </w:r>
      <w:r>
        <w:rPr>
          <w:rFonts w:ascii="Times New Roman" w:eastAsia="宋体" w:hAnsi="Times New Roman"/>
          <w:bCs/>
          <w:kern w:val="0"/>
          <w:szCs w:val="21"/>
        </w:rPr>
        <w:t>OLT</w:t>
      </w:r>
      <w:r>
        <w:rPr>
          <w:rFonts w:ascii="Times New Roman" w:eastAsia="宋体" w:hAnsi="Times New Roman" w:hint="eastAsia"/>
          <w:bCs/>
          <w:kern w:val="0"/>
          <w:szCs w:val="21"/>
        </w:rPr>
        <w:t xml:space="preserve"> </w:t>
      </w:r>
      <w:r>
        <w:rPr>
          <w:rFonts w:ascii="Times New Roman" w:eastAsia="宋体" w:hAnsi="Times New Roman"/>
          <w:bCs/>
          <w:kern w:val="0"/>
          <w:szCs w:val="21"/>
        </w:rPr>
        <w:t>MAC</w:t>
      </w:r>
      <w:r>
        <w:rPr>
          <w:rFonts w:ascii="Times New Roman" w:eastAsia="宋体" w:hAnsi="Times New Roman"/>
          <w:bCs/>
          <w:kern w:val="0"/>
          <w:szCs w:val="21"/>
        </w:rPr>
        <w:t>层同步，以获取动态带宽分配（</w:t>
      </w:r>
      <w:r>
        <w:rPr>
          <w:rFonts w:ascii="Times New Roman" w:eastAsia="宋体" w:hAnsi="Times New Roman"/>
          <w:bCs/>
          <w:kern w:val="0"/>
          <w:szCs w:val="21"/>
        </w:rPr>
        <w:t>DBA</w:t>
      </w:r>
      <w:r>
        <w:rPr>
          <w:rFonts w:ascii="Times New Roman" w:eastAsia="宋体" w:hAnsi="Times New Roman"/>
          <w:bCs/>
          <w:kern w:val="0"/>
          <w:szCs w:val="21"/>
        </w:rPr>
        <w:t>）、每个</w:t>
      </w:r>
      <w:r>
        <w:rPr>
          <w:rFonts w:ascii="Times New Roman" w:eastAsia="宋体" w:hAnsi="Times New Roman"/>
          <w:bCs/>
          <w:kern w:val="0"/>
          <w:szCs w:val="21"/>
        </w:rPr>
        <w:t>ONU</w:t>
      </w:r>
      <w:r>
        <w:rPr>
          <w:rFonts w:ascii="Times New Roman" w:eastAsia="宋体" w:hAnsi="Times New Roman"/>
          <w:bCs/>
          <w:kern w:val="0"/>
          <w:szCs w:val="21"/>
        </w:rPr>
        <w:t>（光网络单元）的测距信息以及线路速率等参数。此外，它还支持对每个突发数据包单独配置接收器的各个组成部分，包括突发</w:t>
      </w:r>
      <w:r>
        <w:rPr>
          <w:rFonts w:ascii="Times New Roman" w:eastAsia="宋体" w:hAnsi="Times New Roman"/>
          <w:bCs/>
          <w:kern w:val="0"/>
          <w:szCs w:val="21"/>
        </w:rPr>
        <w:t>TIA</w:t>
      </w:r>
      <w:r>
        <w:rPr>
          <w:rFonts w:ascii="Times New Roman" w:eastAsia="宋体" w:hAnsi="Times New Roman"/>
          <w:bCs/>
          <w:kern w:val="0"/>
          <w:szCs w:val="21"/>
        </w:rPr>
        <w:t>、均衡器和</w:t>
      </w:r>
      <w:r>
        <w:rPr>
          <w:rFonts w:ascii="Times New Roman" w:eastAsia="宋体" w:hAnsi="Times New Roman"/>
          <w:bCs/>
          <w:kern w:val="0"/>
          <w:szCs w:val="21"/>
        </w:rPr>
        <w:t>FEC</w:t>
      </w:r>
      <w:r>
        <w:rPr>
          <w:rFonts w:ascii="Times New Roman" w:eastAsia="宋体" w:hAnsi="Times New Roman"/>
          <w:bCs/>
          <w:kern w:val="0"/>
          <w:szCs w:val="21"/>
        </w:rPr>
        <w:t>解码器。</w:t>
      </w:r>
    </w:p>
    <w:p w14:paraId="69A5F1D4" w14:textId="77777777" w:rsidR="009A0846" w:rsidRDefault="00CE4BB3" w:rsidP="008800E8">
      <w:pPr>
        <w:ind w:firstLine="420"/>
        <w:jc w:val="left"/>
        <w:rPr>
          <w:rFonts w:ascii="Times New Roman" w:eastAsia="宋体" w:hAnsi="Times New Roman"/>
          <w:bCs/>
          <w:kern w:val="0"/>
          <w:szCs w:val="21"/>
        </w:rPr>
      </w:pPr>
      <w:r>
        <w:rPr>
          <w:rFonts w:ascii="Times New Roman" w:eastAsia="宋体" w:hAnsi="Times New Roman" w:hint="eastAsia"/>
          <w:bCs/>
          <w:kern w:val="0"/>
          <w:szCs w:val="21"/>
        </w:rPr>
        <w:t>在本实验中，组合了</w:t>
      </w:r>
      <w:r>
        <w:rPr>
          <w:rFonts w:ascii="Times New Roman" w:eastAsia="宋体" w:hAnsi="Times New Roman" w:hint="eastAsia"/>
          <w:bCs/>
          <w:kern w:val="0"/>
          <w:szCs w:val="21"/>
        </w:rPr>
        <w:t xml:space="preserve"> </w:t>
      </w:r>
      <w:r>
        <w:rPr>
          <w:rFonts w:ascii="Times New Roman" w:eastAsia="宋体" w:hAnsi="Times New Roman"/>
          <w:bCs/>
          <w:kern w:val="0"/>
          <w:szCs w:val="21"/>
        </w:rPr>
        <w:t>25Gb/s</w:t>
      </w:r>
      <w:r>
        <w:rPr>
          <w:rFonts w:ascii="Times New Roman" w:eastAsia="宋体" w:hAnsi="Times New Roman"/>
          <w:bCs/>
          <w:kern w:val="0"/>
          <w:szCs w:val="21"/>
        </w:rPr>
        <w:t>和</w:t>
      </w:r>
      <w:r>
        <w:rPr>
          <w:rFonts w:ascii="Times New Roman" w:eastAsia="宋体" w:hAnsi="Times New Roman"/>
          <w:bCs/>
          <w:kern w:val="0"/>
          <w:szCs w:val="21"/>
        </w:rPr>
        <w:t>50 Gb/s</w:t>
      </w:r>
      <w:r>
        <w:rPr>
          <w:rFonts w:ascii="Times New Roman" w:eastAsia="宋体" w:hAnsi="Times New Roman"/>
          <w:bCs/>
          <w:kern w:val="0"/>
          <w:szCs w:val="21"/>
        </w:rPr>
        <w:t>的上行光信号首先到达一个欠带宽的</w:t>
      </w:r>
      <w:r>
        <w:rPr>
          <w:rFonts w:ascii="Times New Roman" w:eastAsia="宋体" w:hAnsi="Times New Roman"/>
          <w:bCs/>
          <w:kern w:val="0"/>
          <w:szCs w:val="21"/>
        </w:rPr>
        <w:t>50G</w:t>
      </w:r>
      <w:r>
        <w:rPr>
          <w:rFonts w:ascii="Times New Roman" w:eastAsia="宋体" w:hAnsi="Times New Roman"/>
          <w:bCs/>
          <w:kern w:val="0"/>
          <w:szCs w:val="21"/>
        </w:rPr>
        <w:t>雪崩光电二极管（</w:t>
      </w:r>
      <w:r>
        <w:rPr>
          <w:rFonts w:ascii="Times New Roman" w:eastAsia="宋体" w:hAnsi="Times New Roman"/>
          <w:bCs/>
          <w:kern w:val="0"/>
          <w:szCs w:val="21"/>
        </w:rPr>
        <w:t>APD</w:t>
      </w:r>
      <w:r>
        <w:rPr>
          <w:rFonts w:ascii="Times New Roman" w:eastAsia="宋体" w:hAnsi="Times New Roman"/>
          <w:bCs/>
          <w:kern w:val="0"/>
          <w:szCs w:val="21"/>
        </w:rPr>
        <w:t>），其</w:t>
      </w:r>
      <w:r>
        <w:rPr>
          <w:rFonts w:ascii="Times New Roman" w:eastAsia="宋体" w:hAnsi="Times New Roman"/>
          <w:bCs/>
          <w:kern w:val="0"/>
          <w:szCs w:val="21"/>
        </w:rPr>
        <w:t>3 dB</w:t>
      </w:r>
      <w:r>
        <w:rPr>
          <w:rFonts w:ascii="Times New Roman" w:eastAsia="宋体" w:hAnsi="Times New Roman"/>
          <w:bCs/>
          <w:kern w:val="0"/>
          <w:szCs w:val="21"/>
        </w:rPr>
        <w:t>带宽为</w:t>
      </w:r>
      <w:r>
        <w:rPr>
          <w:rFonts w:ascii="Times New Roman" w:eastAsia="宋体" w:hAnsi="Times New Roman"/>
          <w:bCs/>
          <w:kern w:val="0"/>
          <w:szCs w:val="21"/>
        </w:rPr>
        <w:t>29 GHz</w:t>
      </w:r>
      <w:r>
        <w:rPr>
          <w:rFonts w:ascii="Times New Roman" w:eastAsia="宋体" w:hAnsi="Times New Roman"/>
          <w:bCs/>
          <w:kern w:val="0"/>
          <w:szCs w:val="21"/>
        </w:rPr>
        <w:t>。</w:t>
      </w:r>
      <w:r>
        <w:rPr>
          <w:rFonts w:ascii="Times New Roman" w:eastAsia="宋体" w:hAnsi="Times New Roman"/>
          <w:bCs/>
          <w:kern w:val="0"/>
          <w:szCs w:val="21"/>
        </w:rPr>
        <w:t>APD</w:t>
      </w:r>
      <w:r>
        <w:rPr>
          <w:rFonts w:ascii="Times New Roman" w:eastAsia="宋体" w:hAnsi="Times New Roman"/>
          <w:bCs/>
          <w:kern w:val="0"/>
          <w:szCs w:val="21"/>
        </w:rPr>
        <w:t>探测到的信号随后通过突发</w:t>
      </w:r>
      <w:r>
        <w:rPr>
          <w:rFonts w:ascii="Times New Roman" w:eastAsia="宋体" w:hAnsi="Times New Roman"/>
          <w:bCs/>
          <w:kern w:val="0"/>
          <w:szCs w:val="21"/>
        </w:rPr>
        <w:t>TIA</w:t>
      </w:r>
      <w:r>
        <w:rPr>
          <w:rFonts w:ascii="Times New Roman" w:eastAsia="宋体" w:hAnsi="Times New Roman"/>
          <w:bCs/>
          <w:kern w:val="0"/>
          <w:szCs w:val="21"/>
        </w:rPr>
        <w:t>进行放大，以使不同幅度的光电流达到一致的电压水平。</w:t>
      </w:r>
      <w:r>
        <w:rPr>
          <w:rFonts w:ascii="Times New Roman" w:eastAsia="宋体" w:hAnsi="Times New Roman"/>
          <w:bCs/>
          <w:kern w:val="0"/>
          <w:szCs w:val="21"/>
        </w:rPr>
        <w:t>TIA</w:t>
      </w:r>
      <w:r>
        <w:rPr>
          <w:rFonts w:ascii="Times New Roman" w:eastAsia="宋体" w:hAnsi="Times New Roman"/>
          <w:bCs/>
          <w:kern w:val="0"/>
          <w:szCs w:val="21"/>
        </w:rPr>
        <w:t>的带宽可以根据突发控制器提供的时序信息，在</w:t>
      </w:r>
      <w:r>
        <w:rPr>
          <w:rFonts w:ascii="Times New Roman" w:eastAsia="宋体" w:hAnsi="Times New Roman"/>
          <w:bCs/>
          <w:kern w:val="0"/>
          <w:szCs w:val="21"/>
        </w:rPr>
        <w:t>25G</w:t>
      </w:r>
      <w:r>
        <w:rPr>
          <w:rFonts w:ascii="Times New Roman" w:eastAsia="宋体" w:hAnsi="Times New Roman"/>
          <w:bCs/>
          <w:kern w:val="0"/>
          <w:szCs w:val="21"/>
        </w:rPr>
        <w:t>和</w:t>
      </w:r>
      <w:r>
        <w:rPr>
          <w:rFonts w:ascii="Times New Roman" w:eastAsia="宋体" w:hAnsi="Times New Roman"/>
          <w:bCs/>
          <w:kern w:val="0"/>
          <w:szCs w:val="21"/>
        </w:rPr>
        <w:t>50G</w:t>
      </w:r>
      <w:r>
        <w:rPr>
          <w:rFonts w:ascii="Times New Roman" w:eastAsia="宋体" w:hAnsi="Times New Roman"/>
          <w:bCs/>
          <w:kern w:val="0"/>
          <w:szCs w:val="21"/>
        </w:rPr>
        <w:t>之间动态切换。接着，信号进入</w:t>
      </w:r>
      <w:r>
        <w:rPr>
          <w:rFonts w:ascii="Times New Roman" w:eastAsia="宋体" w:hAnsi="Times New Roman"/>
          <w:bCs/>
          <w:kern w:val="0"/>
          <w:szCs w:val="21"/>
        </w:rPr>
        <w:t>oDSP</w:t>
      </w:r>
      <w:r>
        <w:rPr>
          <w:rFonts w:ascii="Times New Roman" w:eastAsia="宋体" w:hAnsi="Times New Roman"/>
          <w:bCs/>
          <w:kern w:val="0"/>
          <w:szCs w:val="21"/>
        </w:rPr>
        <w:t>单元中的模拟</w:t>
      </w:r>
      <w:r>
        <w:rPr>
          <w:rFonts w:ascii="Times New Roman" w:eastAsia="宋体" w:hAnsi="Times New Roman"/>
          <w:bCs/>
          <w:kern w:val="0"/>
          <w:szCs w:val="21"/>
        </w:rPr>
        <w:t>/</w:t>
      </w:r>
      <w:r>
        <w:rPr>
          <w:rFonts w:ascii="Times New Roman" w:eastAsia="宋体" w:hAnsi="Times New Roman"/>
          <w:bCs/>
          <w:kern w:val="0"/>
          <w:szCs w:val="21"/>
        </w:rPr>
        <w:t>数字转换器（</w:t>
      </w:r>
      <w:r>
        <w:rPr>
          <w:rFonts w:ascii="Times New Roman" w:eastAsia="宋体" w:hAnsi="Times New Roman"/>
          <w:bCs/>
          <w:kern w:val="0"/>
          <w:szCs w:val="21"/>
        </w:rPr>
        <w:t>ADC</w:t>
      </w:r>
      <w:r>
        <w:rPr>
          <w:rFonts w:ascii="Times New Roman" w:eastAsia="宋体" w:hAnsi="Times New Roman"/>
          <w:bCs/>
          <w:kern w:val="0"/>
          <w:szCs w:val="21"/>
        </w:rPr>
        <w:t>），</w:t>
      </w:r>
      <w:r>
        <w:rPr>
          <w:rFonts w:ascii="Times New Roman" w:eastAsia="宋体" w:hAnsi="Times New Roman" w:hint="eastAsia"/>
          <w:bCs/>
          <w:kern w:val="0"/>
          <w:szCs w:val="21"/>
        </w:rPr>
        <w:t>并</w:t>
      </w:r>
      <w:r>
        <w:rPr>
          <w:rFonts w:ascii="Times New Roman" w:eastAsia="宋体" w:hAnsi="Times New Roman"/>
          <w:bCs/>
          <w:kern w:val="0"/>
          <w:szCs w:val="21"/>
        </w:rPr>
        <w:t>生成适应不同线路速率的突发模式时钟恢复（</w:t>
      </w:r>
      <w:r>
        <w:rPr>
          <w:rFonts w:ascii="Times New Roman" w:eastAsia="宋体" w:hAnsi="Times New Roman"/>
          <w:bCs/>
          <w:kern w:val="0"/>
          <w:szCs w:val="21"/>
        </w:rPr>
        <w:t>CDR</w:t>
      </w:r>
      <w:r>
        <w:rPr>
          <w:rFonts w:ascii="Times New Roman" w:eastAsia="宋体" w:hAnsi="Times New Roman"/>
          <w:bCs/>
          <w:kern w:val="0"/>
          <w:szCs w:val="21"/>
        </w:rPr>
        <w:t>）。对于均衡器部分，滤波器所需的抽头数量取决于线路速率和光纤距离，这些信息由突发控制器预先设定。最后</w:t>
      </w:r>
      <w:r>
        <w:rPr>
          <w:rFonts w:ascii="Times New Roman" w:eastAsia="宋体" w:hAnsi="Times New Roman" w:hint="eastAsia"/>
          <w:bCs/>
          <w:kern w:val="0"/>
          <w:szCs w:val="21"/>
        </w:rPr>
        <w:t>一步是</w:t>
      </w:r>
      <w:r>
        <w:rPr>
          <w:rFonts w:ascii="Times New Roman" w:eastAsia="宋体" w:hAnsi="Times New Roman"/>
          <w:bCs/>
          <w:kern w:val="0"/>
          <w:szCs w:val="21"/>
        </w:rPr>
        <w:t>FEC</w:t>
      </w:r>
      <w:r>
        <w:rPr>
          <w:rFonts w:ascii="Times New Roman" w:eastAsia="宋体" w:hAnsi="Times New Roman"/>
          <w:bCs/>
          <w:kern w:val="0"/>
          <w:szCs w:val="21"/>
        </w:rPr>
        <w:t>解码，这一过程同样依赖于线路速率，并将解码后的信号通过</w:t>
      </w:r>
      <w:r>
        <w:rPr>
          <w:rFonts w:ascii="Times New Roman" w:eastAsia="宋体" w:hAnsi="Times New Roman"/>
          <w:bCs/>
          <w:kern w:val="0"/>
          <w:szCs w:val="21"/>
        </w:rPr>
        <w:t>50G</w:t>
      </w:r>
      <w:r>
        <w:rPr>
          <w:rFonts w:ascii="Times New Roman" w:eastAsia="宋体" w:hAnsi="Times New Roman"/>
          <w:bCs/>
          <w:kern w:val="0"/>
          <w:szCs w:val="21"/>
        </w:rPr>
        <w:t>电接口送入</w:t>
      </w:r>
      <w:r>
        <w:rPr>
          <w:rFonts w:ascii="Times New Roman" w:eastAsia="宋体" w:hAnsi="Times New Roman"/>
          <w:bCs/>
          <w:kern w:val="0"/>
          <w:szCs w:val="21"/>
        </w:rPr>
        <w:t>OLT MAC</w:t>
      </w:r>
      <w:r>
        <w:rPr>
          <w:rFonts w:ascii="Times New Roman" w:eastAsia="宋体" w:hAnsi="Times New Roman"/>
          <w:bCs/>
          <w:kern w:val="0"/>
          <w:szCs w:val="21"/>
        </w:rPr>
        <w:t>芯片。</w:t>
      </w:r>
    </w:p>
    <w:p w14:paraId="17733E0A" w14:textId="26D29072" w:rsidR="009A0846" w:rsidRDefault="00CE4BB3" w:rsidP="008800E8">
      <w:pPr>
        <w:ind w:firstLineChars="200" w:firstLine="420"/>
        <w:jc w:val="left"/>
        <w:rPr>
          <w:rFonts w:ascii="Times New Roman" w:eastAsia="宋体" w:hAnsi="Times New Roman"/>
          <w:bCs/>
          <w:kern w:val="0"/>
          <w:szCs w:val="21"/>
        </w:rPr>
      </w:pPr>
      <w:r>
        <w:rPr>
          <w:rFonts w:ascii="Times New Roman" w:eastAsia="宋体" w:hAnsi="Times New Roman" w:hint="eastAsia"/>
          <w:bCs/>
          <w:kern w:val="0"/>
          <w:szCs w:val="21"/>
        </w:rPr>
        <w:t>动态自适应</w:t>
      </w:r>
      <w:r>
        <w:rPr>
          <w:rFonts w:ascii="Times New Roman" w:eastAsia="宋体" w:hAnsi="Times New Roman"/>
          <w:bCs/>
          <w:kern w:val="0"/>
          <w:szCs w:val="21"/>
        </w:rPr>
        <w:t>oDSP</w:t>
      </w:r>
      <w:r>
        <w:rPr>
          <w:rFonts w:ascii="Times New Roman" w:eastAsia="宋体" w:hAnsi="Times New Roman"/>
          <w:bCs/>
          <w:kern w:val="0"/>
          <w:szCs w:val="21"/>
        </w:rPr>
        <w:t>技术允许</w:t>
      </w:r>
      <w:r>
        <w:rPr>
          <w:rFonts w:ascii="Times New Roman" w:eastAsia="宋体" w:hAnsi="Times New Roman" w:hint="eastAsia"/>
          <w:bCs/>
          <w:kern w:val="0"/>
          <w:szCs w:val="21"/>
        </w:rPr>
        <w:t>OLT</w:t>
      </w:r>
      <w:r>
        <w:rPr>
          <w:rFonts w:ascii="Times New Roman" w:eastAsia="宋体" w:hAnsi="Times New Roman"/>
          <w:bCs/>
          <w:kern w:val="0"/>
          <w:szCs w:val="21"/>
        </w:rPr>
        <w:t>实时根据传输链路的质量动态调整均衡器参数。每当</w:t>
      </w:r>
      <w:r>
        <w:rPr>
          <w:rFonts w:ascii="Times New Roman" w:eastAsia="宋体" w:hAnsi="Times New Roman"/>
          <w:bCs/>
          <w:kern w:val="0"/>
          <w:szCs w:val="21"/>
        </w:rPr>
        <w:t>ONU</w:t>
      </w:r>
      <w:r>
        <w:rPr>
          <w:rFonts w:ascii="Times New Roman" w:eastAsia="宋体" w:hAnsi="Times New Roman"/>
          <w:bCs/>
          <w:kern w:val="0"/>
          <w:szCs w:val="21"/>
        </w:rPr>
        <w:t>上线时，</w:t>
      </w:r>
      <w:r>
        <w:rPr>
          <w:rFonts w:ascii="Times New Roman" w:eastAsia="宋体" w:hAnsi="Times New Roman"/>
          <w:bCs/>
          <w:kern w:val="0"/>
          <w:szCs w:val="21"/>
        </w:rPr>
        <w:t>oDSP</w:t>
      </w:r>
      <w:r>
        <w:rPr>
          <w:rFonts w:ascii="Times New Roman" w:eastAsia="宋体" w:hAnsi="Times New Roman"/>
          <w:bCs/>
          <w:kern w:val="0"/>
          <w:szCs w:val="21"/>
        </w:rPr>
        <w:t>处理单元会基于信号速率、波长和传输距离等信息来初始化均衡器参数设置。然后，它会根据从</w:t>
      </w:r>
      <w:r>
        <w:rPr>
          <w:rFonts w:ascii="Times New Roman" w:eastAsia="宋体" w:hAnsi="Times New Roman"/>
          <w:bCs/>
          <w:kern w:val="0"/>
          <w:szCs w:val="21"/>
        </w:rPr>
        <w:t>MAC</w:t>
      </w:r>
      <w:r>
        <w:rPr>
          <w:rFonts w:ascii="Times New Roman" w:eastAsia="宋体" w:hAnsi="Times New Roman"/>
          <w:bCs/>
          <w:kern w:val="0"/>
          <w:szCs w:val="21"/>
        </w:rPr>
        <w:t>层读取的信噪比（</w:t>
      </w:r>
      <w:r>
        <w:rPr>
          <w:rFonts w:ascii="Times New Roman" w:eastAsia="宋体" w:hAnsi="Times New Roman"/>
          <w:bCs/>
          <w:kern w:val="0"/>
          <w:szCs w:val="21"/>
        </w:rPr>
        <w:t>SNR</w:t>
      </w:r>
      <w:r>
        <w:rPr>
          <w:rFonts w:ascii="Times New Roman" w:eastAsia="宋体" w:hAnsi="Times New Roman"/>
          <w:bCs/>
          <w:kern w:val="0"/>
          <w:szCs w:val="21"/>
        </w:rPr>
        <w:t>）变化情况，迭代优化均衡系数，直至</w:t>
      </w:r>
      <w:r>
        <w:rPr>
          <w:rFonts w:ascii="Times New Roman" w:eastAsia="宋体" w:hAnsi="Times New Roman"/>
          <w:bCs/>
          <w:kern w:val="0"/>
          <w:szCs w:val="21"/>
        </w:rPr>
        <w:t>SNR</w:t>
      </w:r>
      <w:r>
        <w:rPr>
          <w:rFonts w:ascii="Times New Roman" w:eastAsia="宋体" w:hAnsi="Times New Roman"/>
          <w:bCs/>
          <w:kern w:val="0"/>
          <w:szCs w:val="21"/>
        </w:rPr>
        <w:t>和接收灵敏度达到最佳状态。在业务正常发送期间，系统也会定期监控</w:t>
      </w:r>
      <w:r>
        <w:rPr>
          <w:rFonts w:ascii="Times New Roman" w:eastAsia="宋体" w:hAnsi="Times New Roman"/>
          <w:bCs/>
          <w:kern w:val="0"/>
          <w:szCs w:val="21"/>
        </w:rPr>
        <w:t>SNR</w:t>
      </w:r>
      <w:r>
        <w:rPr>
          <w:rFonts w:ascii="Times New Roman" w:eastAsia="宋体" w:hAnsi="Times New Roman"/>
          <w:bCs/>
          <w:kern w:val="0"/>
          <w:szCs w:val="21"/>
        </w:rPr>
        <w:t>的变化，持续更新均衡器系数，确保接收灵敏度始终保持最优。</w:t>
      </w:r>
    </w:p>
    <w:p w14:paraId="3B1FC865" w14:textId="49407A99" w:rsidR="009A0846" w:rsidRDefault="00CE4BB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上行方向上</w:t>
      </w:r>
      <w:r>
        <w:rPr>
          <w:rFonts w:ascii="Times New Roman" w:eastAsia="宋体" w:hAnsi="Times New Roman" w:hint="eastAsia"/>
          <w:bCs/>
          <w:kern w:val="0"/>
          <w:szCs w:val="21"/>
        </w:rPr>
        <w:t>2</w:t>
      </w:r>
      <w:r>
        <w:rPr>
          <w:rFonts w:ascii="Times New Roman" w:eastAsia="宋体" w:hAnsi="Times New Roman" w:hint="eastAsia"/>
          <w:bCs/>
          <w:kern w:val="0"/>
          <w:szCs w:val="21"/>
        </w:rPr>
        <w:t>种线路速率的接收器灵敏度测试结果如图</w:t>
      </w:r>
      <w:r>
        <w:rPr>
          <w:rFonts w:ascii="Times New Roman" w:eastAsia="宋体" w:hAnsi="Times New Roman" w:hint="eastAsia"/>
          <w:bCs/>
          <w:kern w:val="0"/>
          <w:szCs w:val="21"/>
        </w:rPr>
        <w:t>3</w:t>
      </w:r>
      <w:r>
        <w:rPr>
          <w:rFonts w:ascii="Times New Roman" w:eastAsia="宋体" w:hAnsi="Times New Roman" w:hint="eastAsia"/>
          <w:bCs/>
          <w:kern w:val="0"/>
          <w:szCs w:val="21"/>
        </w:rPr>
        <w:t>所示。</w:t>
      </w:r>
      <w:r w:rsidRPr="008800E8">
        <w:rPr>
          <w:rFonts w:ascii="Times New Roman" w:eastAsia="宋体" w:hAnsi="Times New Roman" w:hint="eastAsia"/>
          <w:bCs/>
          <w:kern w:val="0"/>
          <w:szCs w:val="21"/>
        </w:rPr>
        <w:t>得益于采用的软判决</w:t>
      </w:r>
      <w:r w:rsidRPr="008800E8">
        <w:rPr>
          <w:rFonts w:ascii="Times New Roman" w:eastAsia="宋体" w:hAnsi="Times New Roman" w:hint="eastAsia"/>
          <w:bCs/>
          <w:kern w:val="0"/>
          <w:szCs w:val="21"/>
        </w:rPr>
        <w:t>LDPC</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FEC</w:t>
      </w:r>
      <w:r w:rsidRPr="008800E8">
        <w:rPr>
          <w:rFonts w:ascii="Times New Roman" w:eastAsia="宋体" w:hAnsi="Times New Roman" w:hint="eastAsia"/>
          <w:bCs/>
          <w:kern w:val="0"/>
          <w:szCs w:val="21"/>
        </w:rPr>
        <w:t>方案，系统误码率（</w:t>
      </w:r>
      <w:r w:rsidRPr="008800E8">
        <w:rPr>
          <w:rFonts w:ascii="Times New Roman" w:eastAsia="宋体" w:hAnsi="Times New Roman" w:hint="eastAsia"/>
          <w:bCs/>
          <w:kern w:val="0"/>
          <w:szCs w:val="21"/>
        </w:rPr>
        <w:t>BER</w:t>
      </w:r>
      <w:r w:rsidRPr="008800E8">
        <w:rPr>
          <w:rFonts w:ascii="Times New Roman" w:eastAsia="宋体" w:hAnsi="Times New Roman" w:hint="eastAsia"/>
          <w:bCs/>
          <w:kern w:val="0"/>
          <w:szCs w:val="21"/>
        </w:rPr>
        <w:t>）阈值可以放宽至</w:t>
      </w:r>
      <w:r w:rsidRPr="008800E8">
        <w:rPr>
          <w:rFonts w:ascii="Times New Roman" w:eastAsia="宋体" w:hAnsi="Times New Roman" w:hint="eastAsia"/>
          <w:bCs/>
          <w:kern w:val="0"/>
          <w:szCs w:val="21"/>
        </w:rPr>
        <w:t>2</w:t>
      </w:r>
      <w:r w:rsidRPr="008800E8">
        <w:rPr>
          <w:rFonts w:ascii="Times New Roman" w:eastAsia="宋体" w:hAnsi="Times New Roman" w:hint="eastAsia"/>
          <w:bCs/>
          <w:kern w:val="0"/>
          <w:szCs w:val="21"/>
        </w:rPr>
        <w:t>×</w:t>
      </w:r>
      <w:r w:rsidRPr="008800E8">
        <w:rPr>
          <w:rFonts w:ascii="Times New Roman" w:eastAsia="宋体" w:hAnsi="Times New Roman" w:hint="eastAsia"/>
          <w:bCs/>
          <w:kern w:val="0"/>
          <w:szCs w:val="21"/>
        </w:rPr>
        <w:t>10</w:t>
      </w:r>
      <w:r w:rsidRPr="008800E8">
        <w:rPr>
          <w:rFonts w:ascii="Times New Roman" w:eastAsia="宋体" w:hAnsi="Times New Roman"/>
          <w:bCs/>
          <w:kern w:val="0"/>
          <w:szCs w:val="21"/>
        </w:rPr>
        <w:t>-2</w:t>
      </w:r>
      <w:r w:rsidRPr="008800E8">
        <w:rPr>
          <w:rFonts w:ascii="Times New Roman" w:eastAsia="宋体" w:hAnsi="Times New Roman" w:hint="eastAsia"/>
          <w:bCs/>
          <w:kern w:val="0"/>
          <w:szCs w:val="21"/>
        </w:rPr>
        <w:t>。对于</w:t>
      </w:r>
      <w:r w:rsidRPr="008800E8">
        <w:rPr>
          <w:rFonts w:ascii="Times New Roman" w:eastAsia="宋体" w:hAnsi="Times New Roman" w:hint="eastAsia"/>
          <w:bCs/>
          <w:kern w:val="0"/>
          <w:szCs w:val="21"/>
        </w:rPr>
        <w:t>25</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Gb/s</w:t>
      </w:r>
      <w:r w:rsidRPr="008800E8">
        <w:rPr>
          <w:rFonts w:ascii="Times New Roman" w:eastAsia="宋体" w:hAnsi="Times New Roman" w:hint="eastAsia"/>
          <w:bCs/>
          <w:kern w:val="0"/>
          <w:szCs w:val="21"/>
        </w:rPr>
        <w:t>的传输链路，背靠背（</w:t>
      </w:r>
      <w:r w:rsidRPr="008800E8">
        <w:rPr>
          <w:rFonts w:ascii="Times New Roman" w:eastAsia="宋体" w:hAnsi="Times New Roman" w:hint="eastAsia"/>
          <w:bCs/>
          <w:kern w:val="0"/>
          <w:szCs w:val="21"/>
        </w:rPr>
        <w:t>BTB</w:t>
      </w:r>
      <w:r w:rsidRPr="008800E8">
        <w:rPr>
          <w:rFonts w:ascii="Times New Roman" w:eastAsia="宋体" w:hAnsi="Times New Roman" w:hint="eastAsia"/>
          <w:bCs/>
          <w:kern w:val="0"/>
          <w:szCs w:val="21"/>
        </w:rPr>
        <w:t>）和经</w:t>
      </w:r>
      <w:r w:rsidRPr="008800E8">
        <w:rPr>
          <w:rFonts w:ascii="Times New Roman" w:eastAsia="宋体" w:hAnsi="Times New Roman"/>
          <w:bCs/>
          <w:kern w:val="0"/>
          <w:szCs w:val="21"/>
        </w:rPr>
        <w:t xml:space="preserve">20 </w:t>
      </w:r>
      <w:r w:rsidRPr="008800E8">
        <w:rPr>
          <w:rFonts w:ascii="Times New Roman" w:eastAsia="宋体" w:hAnsi="Times New Roman" w:hint="eastAsia"/>
          <w:bCs/>
          <w:kern w:val="0"/>
          <w:szCs w:val="21"/>
        </w:rPr>
        <w:t>km</w:t>
      </w:r>
      <w:r w:rsidRPr="008800E8">
        <w:rPr>
          <w:rFonts w:ascii="Times New Roman" w:eastAsia="宋体" w:hAnsi="Times New Roman" w:hint="eastAsia"/>
          <w:bCs/>
          <w:kern w:val="0"/>
          <w:szCs w:val="21"/>
        </w:rPr>
        <w:t>光纤传输情况下的灵敏度分别为</w:t>
      </w:r>
      <w:r w:rsidRPr="008800E8">
        <w:rPr>
          <w:rFonts w:ascii="Times New Roman" w:eastAsia="宋体" w:hAnsi="Times New Roman" w:hint="eastAsia"/>
          <w:bCs/>
          <w:kern w:val="0"/>
          <w:szCs w:val="21"/>
        </w:rPr>
        <w:t>-30.7</w:t>
      </w:r>
      <w:r w:rsidRPr="008800E8">
        <w:rPr>
          <w:rFonts w:ascii="Times New Roman" w:eastAsia="宋体" w:hAnsi="Times New Roman" w:hint="eastAsia"/>
          <w:bCs/>
          <w:kern w:val="0"/>
          <w:szCs w:val="21"/>
        </w:rPr>
        <w:t>、</w:t>
      </w:r>
      <w:r w:rsidRPr="008800E8">
        <w:rPr>
          <w:rFonts w:ascii="Times New Roman" w:eastAsia="宋体" w:hAnsi="Times New Roman"/>
          <w:bCs/>
          <w:kern w:val="0"/>
          <w:szCs w:val="21"/>
        </w:rPr>
        <w:t xml:space="preserve">-30.8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。对于</w:t>
      </w:r>
      <w:r w:rsidRPr="008800E8">
        <w:rPr>
          <w:rFonts w:ascii="Times New Roman" w:eastAsia="宋体" w:hAnsi="Times New Roman" w:hint="eastAsia"/>
          <w:bCs/>
          <w:kern w:val="0"/>
          <w:szCs w:val="21"/>
        </w:rPr>
        <w:t>50</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Gb/s</w:t>
      </w:r>
      <w:r w:rsidRPr="008800E8">
        <w:rPr>
          <w:rFonts w:ascii="Times New Roman" w:eastAsia="宋体" w:hAnsi="Times New Roman" w:hint="eastAsia"/>
          <w:bCs/>
          <w:kern w:val="0"/>
          <w:szCs w:val="21"/>
        </w:rPr>
        <w:t>信号，</w:t>
      </w:r>
      <w:r w:rsidRPr="008800E8">
        <w:rPr>
          <w:rFonts w:ascii="Times New Roman" w:eastAsia="宋体" w:hAnsi="Times New Roman" w:hint="eastAsia"/>
          <w:bCs/>
          <w:kern w:val="0"/>
          <w:szCs w:val="21"/>
        </w:rPr>
        <w:t>BTB</w:t>
      </w:r>
      <w:r w:rsidRPr="008800E8">
        <w:rPr>
          <w:rFonts w:ascii="Times New Roman" w:eastAsia="宋体" w:hAnsi="Times New Roman" w:hint="eastAsia"/>
          <w:bCs/>
          <w:kern w:val="0"/>
          <w:szCs w:val="21"/>
        </w:rPr>
        <w:t>条件下的灵敏度为</w:t>
      </w:r>
      <w:r w:rsidRPr="008800E8">
        <w:rPr>
          <w:rFonts w:ascii="Times New Roman" w:eastAsia="宋体" w:hAnsi="Times New Roman" w:hint="eastAsia"/>
          <w:bCs/>
          <w:kern w:val="0"/>
          <w:szCs w:val="21"/>
        </w:rPr>
        <w:t>-25.9</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，而经</w:t>
      </w:r>
      <w:r w:rsidRPr="008800E8">
        <w:rPr>
          <w:rFonts w:ascii="Times New Roman" w:eastAsia="宋体" w:hAnsi="Times New Roman" w:hint="eastAsia"/>
          <w:bCs/>
          <w:kern w:val="0"/>
          <w:szCs w:val="21"/>
        </w:rPr>
        <w:t>20</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km</w:t>
      </w:r>
      <w:r w:rsidRPr="008800E8">
        <w:rPr>
          <w:rFonts w:ascii="Times New Roman" w:eastAsia="宋体" w:hAnsi="Times New Roman" w:hint="eastAsia"/>
          <w:bCs/>
          <w:kern w:val="0"/>
          <w:szCs w:val="21"/>
        </w:rPr>
        <w:t>光纤传输后，灵敏度提高到了</w:t>
      </w:r>
      <w:r w:rsidRPr="008800E8">
        <w:rPr>
          <w:rFonts w:ascii="Times New Roman" w:eastAsia="宋体" w:hAnsi="Times New Roman" w:hint="eastAsia"/>
          <w:bCs/>
          <w:kern w:val="0"/>
          <w:szCs w:val="21"/>
        </w:rPr>
        <w:t>-26.8</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dBm</w:t>
      </w:r>
      <w:r w:rsidRPr="008800E8">
        <w:rPr>
          <w:rFonts w:ascii="Times New Roman" w:eastAsia="宋体" w:hAnsi="Times New Roman" w:hint="eastAsia"/>
          <w:bCs/>
          <w:kern w:val="0"/>
          <w:szCs w:val="21"/>
        </w:rPr>
        <w:t>。这是因为</w:t>
      </w:r>
      <w:r w:rsidRPr="008800E8">
        <w:rPr>
          <w:rFonts w:ascii="Times New Roman" w:eastAsia="宋体" w:hAnsi="Times New Roman" w:hint="eastAsia"/>
          <w:bCs/>
          <w:kern w:val="0"/>
          <w:szCs w:val="21"/>
        </w:rPr>
        <w:t>50G</w:t>
      </w:r>
      <w:r w:rsidRPr="008800E8">
        <w:rPr>
          <w:rFonts w:ascii="Times New Roman" w:eastAsia="宋体" w:hAnsi="Times New Roman"/>
          <w:bCs/>
          <w:kern w:val="0"/>
          <w:szCs w:val="21"/>
        </w:rPr>
        <w:t xml:space="preserve"> </w:t>
      </w:r>
      <w:r w:rsidRPr="008800E8">
        <w:rPr>
          <w:rFonts w:ascii="Times New Roman" w:eastAsia="宋体" w:hAnsi="Times New Roman" w:hint="eastAsia"/>
          <w:bCs/>
          <w:kern w:val="0"/>
          <w:szCs w:val="21"/>
        </w:rPr>
        <w:t>DML</w:t>
      </w:r>
      <w:r w:rsidRPr="008800E8">
        <w:rPr>
          <w:rFonts w:ascii="Times New Roman" w:eastAsia="宋体" w:hAnsi="Times New Roman" w:hint="eastAsia"/>
          <w:bCs/>
          <w:kern w:val="0"/>
          <w:szCs w:val="21"/>
        </w:rPr>
        <w:t>产生的正啁啾效应有助于提升波长处于光纤正常色散区域内的光信号接收灵敏度。</w:t>
      </w:r>
    </w:p>
    <w:p w14:paraId="4D579E76" w14:textId="77777777" w:rsidR="009A0846" w:rsidRDefault="00CE4BB3">
      <w:pPr>
        <w:pStyle w:val="IndentedStandard"/>
        <w:spacing w:line="360" w:lineRule="auto"/>
        <w:ind w:firstLineChars="200" w:firstLine="420"/>
        <w:jc w:val="center"/>
        <w:rPr>
          <w:rFonts w:ascii="Times New Roman" w:eastAsia="宋体" w:hAnsi="Times New Roman"/>
          <w:sz w:val="21"/>
          <w:szCs w:val="21"/>
          <w:lang w:val="en-US" w:eastAsia="zh-CN"/>
        </w:rPr>
      </w:pPr>
      <w:r>
        <w:rPr>
          <w:rFonts w:ascii="Times New Roman" w:eastAsia="宋体" w:hAnsi="Times New Roman"/>
          <w:noProof/>
          <w:sz w:val="21"/>
          <w:szCs w:val="21"/>
          <w:lang w:val="en-US" w:eastAsia="zh-CN"/>
        </w:rPr>
        <w:lastRenderedPageBreak/>
        <w:drawing>
          <wp:inline distT="0" distB="0" distL="114300" distR="114300">
            <wp:extent cx="3565525" cy="2583815"/>
            <wp:effectExtent l="0" t="0" r="3175" b="6985"/>
            <wp:docPr id="3" name="图片 3" descr="US 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US BER"/>
                    <pic:cNvPicPr>
                      <a:picLocks noChangeAspect="1"/>
                    </pic:cNvPicPr>
                  </pic:nvPicPr>
                  <pic:blipFill>
                    <a:blip r:embed="rId10"/>
                    <a:srcRect t="5261"/>
                    <a:stretch>
                      <a:fillRect/>
                    </a:stretch>
                  </pic:blipFill>
                  <pic:spPr>
                    <a:xfrm>
                      <a:off x="0" y="0"/>
                      <a:ext cx="3565525" cy="2583815"/>
                    </a:xfrm>
                    <a:prstGeom prst="rect">
                      <a:avLst/>
                    </a:prstGeom>
                    <a:noFill/>
                    <a:ln>
                      <a:noFill/>
                    </a:ln>
                  </pic:spPr>
                </pic:pic>
              </a:graphicData>
            </a:graphic>
          </wp:inline>
        </w:drawing>
      </w:r>
    </w:p>
    <w:p w14:paraId="3566F18E" w14:textId="77777777" w:rsidR="009A0846" w:rsidRDefault="00CE4BB3">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3  25Gb/s</w:t>
      </w:r>
      <w:r>
        <w:rPr>
          <w:rFonts w:ascii="Times New Roman" w:eastAsia="宋体" w:hAnsi="Times New Roman" w:hint="eastAsia"/>
          <w:b/>
          <w:sz w:val="15"/>
          <w:szCs w:val="15"/>
        </w:rPr>
        <w:t>和</w:t>
      </w:r>
      <w:r>
        <w:rPr>
          <w:rFonts w:ascii="Times New Roman" w:eastAsia="宋体" w:hAnsi="Times New Roman" w:hint="eastAsia"/>
          <w:b/>
          <w:sz w:val="15"/>
          <w:szCs w:val="15"/>
        </w:rPr>
        <w:t>50Gb/s</w:t>
      </w:r>
      <w:r>
        <w:rPr>
          <w:rFonts w:ascii="Times New Roman" w:eastAsia="宋体" w:hAnsi="Times New Roman" w:hint="eastAsia"/>
          <w:b/>
          <w:sz w:val="15"/>
          <w:szCs w:val="15"/>
        </w:rPr>
        <w:t>上行信号的误码率性能</w:t>
      </w:r>
    </w:p>
    <w:p w14:paraId="5827CD04" w14:textId="11C0FDB8" w:rsidR="009A0846" w:rsidRDefault="00CE4BB3">
      <w:pPr>
        <w:rPr>
          <w:rFonts w:ascii="Times New Roman" w:eastAsia="宋体" w:hAnsi="Times New Roman"/>
          <w:szCs w:val="21"/>
        </w:rPr>
      </w:pPr>
      <w:r>
        <w:rPr>
          <w:rFonts w:ascii="Times New Roman" w:eastAsia="宋体" w:hAnsi="Times New Roman" w:hint="eastAsia"/>
          <w:b/>
          <w:szCs w:val="21"/>
        </w:rPr>
        <w:t>2.2 50G PON</w:t>
      </w:r>
      <w:r>
        <w:rPr>
          <w:rFonts w:ascii="Times New Roman" w:eastAsia="宋体" w:hAnsi="Times New Roman" w:hint="eastAsia"/>
          <w:b/>
          <w:szCs w:val="21"/>
        </w:rPr>
        <w:t>与已部署</w:t>
      </w:r>
      <w:r>
        <w:rPr>
          <w:rFonts w:ascii="Times New Roman" w:eastAsia="宋体" w:hAnsi="Times New Roman" w:hint="eastAsia"/>
          <w:b/>
          <w:szCs w:val="21"/>
        </w:rPr>
        <w:t>GPON</w:t>
      </w:r>
      <w:r>
        <w:rPr>
          <w:rFonts w:ascii="Times New Roman" w:eastAsia="宋体" w:hAnsi="Times New Roman" w:hint="eastAsia"/>
          <w:b/>
          <w:szCs w:val="21"/>
        </w:rPr>
        <w:t>、</w:t>
      </w:r>
      <w:r>
        <w:rPr>
          <w:rFonts w:ascii="Times New Roman" w:eastAsia="宋体" w:hAnsi="Times New Roman" w:hint="eastAsia"/>
          <w:b/>
          <w:szCs w:val="21"/>
        </w:rPr>
        <w:t>10G PON</w:t>
      </w:r>
      <w:r>
        <w:rPr>
          <w:rFonts w:ascii="Times New Roman" w:eastAsia="宋体" w:hAnsi="Times New Roman" w:hint="eastAsia"/>
          <w:b/>
          <w:szCs w:val="21"/>
        </w:rPr>
        <w:t>共存多速率兼容方案</w:t>
      </w:r>
    </w:p>
    <w:p w14:paraId="16F51A47" w14:textId="77777777" w:rsidR="009A0846" w:rsidRDefault="00CE4BB3" w:rsidP="008800E8">
      <w:pPr>
        <w:ind w:firstLine="420"/>
        <w:rPr>
          <w:rFonts w:ascii="Times New Roman" w:eastAsia="宋体" w:hAnsi="Times New Roman"/>
          <w:bCs/>
          <w:kern w:val="0"/>
          <w:szCs w:val="21"/>
        </w:rPr>
      </w:pPr>
      <w:r>
        <w:rPr>
          <w:rFonts w:ascii="Times New Roman" w:eastAsia="宋体" w:hAnsi="Times New Roman" w:hint="eastAsia"/>
          <w:bCs/>
          <w:kern w:val="0"/>
          <w:szCs w:val="21"/>
        </w:rPr>
        <w:t>为了使</w:t>
      </w:r>
      <w:r>
        <w:rPr>
          <w:rFonts w:ascii="Times New Roman" w:eastAsia="宋体" w:hAnsi="Times New Roman"/>
          <w:bCs/>
          <w:kern w:val="0"/>
          <w:szCs w:val="21"/>
        </w:rPr>
        <w:t>50G PON</w:t>
      </w:r>
      <w:r>
        <w:rPr>
          <w:rFonts w:ascii="Times New Roman" w:eastAsia="宋体" w:hAnsi="Times New Roman"/>
          <w:bCs/>
          <w:kern w:val="0"/>
          <w:szCs w:val="21"/>
        </w:rPr>
        <w:t>能够与现有的</w:t>
      </w:r>
      <w:r>
        <w:rPr>
          <w:rFonts w:ascii="Times New Roman" w:eastAsia="宋体" w:hAnsi="Times New Roman"/>
          <w:bCs/>
          <w:kern w:val="0"/>
          <w:szCs w:val="21"/>
        </w:rPr>
        <w:t>GPON</w:t>
      </w:r>
      <w:r>
        <w:rPr>
          <w:rFonts w:ascii="Times New Roman" w:eastAsia="宋体" w:hAnsi="Times New Roman"/>
          <w:bCs/>
          <w:kern w:val="0"/>
          <w:szCs w:val="21"/>
        </w:rPr>
        <w:t>和</w:t>
      </w:r>
      <w:r>
        <w:rPr>
          <w:rFonts w:ascii="Times New Roman" w:eastAsia="宋体" w:hAnsi="Times New Roman"/>
          <w:bCs/>
          <w:kern w:val="0"/>
          <w:szCs w:val="21"/>
        </w:rPr>
        <w:t>10G PON</w:t>
      </w:r>
      <w:r>
        <w:rPr>
          <w:rFonts w:ascii="Times New Roman" w:eastAsia="宋体" w:hAnsi="Times New Roman"/>
          <w:bCs/>
          <w:kern w:val="0"/>
          <w:szCs w:val="21"/>
        </w:rPr>
        <w:t>系统兼容并共存，</w:t>
      </w:r>
      <w:r>
        <w:rPr>
          <w:rFonts w:ascii="Times New Roman" w:eastAsia="宋体" w:hAnsi="Times New Roman"/>
          <w:bCs/>
          <w:kern w:val="0"/>
          <w:szCs w:val="21"/>
        </w:rPr>
        <w:t>OLT</w:t>
      </w:r>
      <w:r>
        <w:rPr>
          <w:rFonts w:ascii="Times New Roman" w:eastAsia="宋体" w:hAnsi="Times New Roman"/>
          <w:bCs/>
          <w:kern w:val="0"/>
          <w:szCs w:val="21"/>
        </w:rPr>
        <w:t>光模块中必须集成一个小型化的六波长合分波器。对于下行方向，</w:t>
      </w:r>
      <w:r>
        <w:rPr>
          <w:rFonts w:ascii="Times New Roman" w:eastAsia="宋体" w:hAnsi="Times New Roman"/>
          <w:bCs/>
          <w:kern w:val="0"/>
          <w:szCs w:val="21"/>
        </w:rPr>
        <w:t>GPON</w:t>
      </w:r>
      <w:r>
        <w:rPr>
          <w:rFonts w:ascii="Times New Roman" w:eastAsia="宋体" w:hAnsi="Times New Roman"/>
          <w:bCs/>
          <w:kern w:val="0"/>
          <w:szCs w:val="21"/>
        </w:rPr>
        <w:t>、</w:t>
      </w:r>
      <w:r>
        <w:rPr>
          <w:rFonts w:ascii="Times New Roman" w:eastAsia="宋体" w:hAnsi="Times New Roman"/>
          <w:bCs/>
          <w:kern w:val="0"/>
          <w:szCs w:val="21"/>
        </w:rPr>
        <w:t>10G PON</w:t>
      </w:r>
      <w:r>
        <w:rPr>
          <w:rFonts w:ascii="Times New Roman" w:eastAsia="宋体" w:hAnsi="Times New Roman"/>
          <w:bCs/>
          <w:kern w:val="0"/>
          <w:szCs w:val="21"/>
        </w:rPr>
        <w:t>和</w:t>
      </w:r>
      <w:r>
        <w:rPr>
          <w:rFonts w:ascii="Times New Roman" w:eastAsia="宋体" w:hAnsi="Times New Roman"/>
          <w:bCs/>
          <w:kern w:val="0"/>
          <w:szCs w:val="21"/>
        </w:rPr>
        <w:t>50G PON</w:t>
      </w:r>
      <w:r>
        <w:rPr>
          <w:rFonts w:ascii="Times New Roman" w:eastAsia="宋体" w:hAnsi="Times New Roman"/>
          <w:bCs/>
          <w:kern w:val="0"/>
          <w:szCs w:val="21"/>
        </w:rPr>
        <w:t>的信号中心波长分别为</w:t>
      </w:r>
      <w:r>
        <w:rPr>
          <w:rFonts w:ascii="Times New Roman" w:eastAsia="宋体" w:hAnsi="Times New Roman"/>
          <w:bCs/>
          <w:kern w:val="0"/>
          <w:szCs w:val="21"/>
        </w:rPr>
        <w:t>1 490±10 nm</w:t>
      </w:r>
      <w:r>
        <w:rPr>
          <w:rFonts w:ascii="Times New Roman" w:eastAsia="宋体" w:hAnsi="Times New Roman"/>
          <w:bCs/>
          <w:kern w:val="0"/>
          <w:szCs w:val="21"/>
        </w:rPr>
        <w:t>、</w:t>
      </w:r>
      <w:r>
        <w:rPr>
          <w:rFonts w:ascii="Times New Roman" w:eastAsia="宋体" w:hAnsi="Times New Roman"/>
          <w:bCs/>
          <w:kern w:val="0"/>
          <w:szCs w:val="21"/>
        </w:rPr>
        <w:t>1 577±2.5 nm</w:t>
      </w:r>
      <w:r>
        <w:rPr>
          <w:rFonts w:ascii="Times New Roman" w:eastAsia="宋体" w:hAnsi="Times New Roman"/>
          <w:bCs/>
          <w:kern w:val="0"/>
          <w:szCs w:val="21"/>
        </w:rPr>
        <w:t>和</w:t>
      </w:r>
      <w:r>
        <w:rPr>
          <w:rFonts w:ascii="Times New Roman" w:eastAsia="宋体" w:hAnsi="Times New Roman"/>
          <w:bCs/>
          <w:kern w:val="0"/>
          <w:szCs w:val="21"/>
        </w:rPr>
        <w:t>1 342±2 nm</w:t>
      </w:r>
      <w:r>
        <w:rPr>
          <w:rFonts w:ascii="Times New Roman" w:eastAsia="宋体" w:hAnsi="Times New Roman"/>
          <w:bCs/>
          <w:kern w:val="0"/>
          <w:szCs w:val="21"/>
        </w:rPr>
        <w:t>。这些波长之间的间隔较大，因此在下行传输中不容易发生信号串扰。</w:t>
      </w:r>
      <w:r>
        <w:rPr>
          <w:rFonts w:ascii="Times New Roman" w:eastAsia="宋体" w:hAnsi="Times New Roman" w:hint="eastAsia"/>
          <w:bCs/>
          <w:kern w:val="0"/>
          <w:szCs w:val="21"/>
        </w:rPr>
        <w:t>然而，在上行方向，由于</w:t>
      </w:r>
      <w:r>
        <w:rPr>
          <w:rFonts w:ascii="Times New Roman" w:eastAsia="宋体" w:hAnsi="Times New Roman" w:hint="eastAsia"/>
          <w:bCs/>
          <w:kern w:val="0"/>
          <w:szCs w:val="21"/>
        </w:rPr>
        <w:t>3</w:t>
      </w:r>
      <w:r>
        <w:rPr>
          <w:rFonts w:ascii="Times New Roman" w:eastAsia="宋体" w:hAnsi="Times New Roman" w:hint="eastAsia"/>
          <w:bCs/>
          <w:kern w:val="0"/>
          <w:szCs w:val="21"/>
        </w:rPr>
        <w:t>个系统的波长都位于</w:t>
      </w:r>
      <w:r>
        <w:rPr>
          <w:rFonts w:ascii="Times New Roman" w:eastAsia="宋体" w:hAnsi="Times New Roman"/>
          <w:bCs/>
          <w:kern w:val="0"/>
          <w:szCs w:val="21"/>
        </w:rPr>
        <w:t>O</w:t>
      </w:r>
      <w:r>
        <w:rPr>
          <w:rFonts w:ascii="Times New Roman" w:eastAsia="宋体" w:hAnsi="Times New Roman"/>
          <w:bCs/>
          <w:kern w:val="0"/>
          <w:szCs w:val="21"/>
        </w:rPr>
        <w:t>波段（</w:t>
      </w:r>
      <w:r>
        <w:rPr>
          <w:rFonts w:ascii="Times New Roman" w:eastAsia="宋体" w:hAnsi="Times New Roman"/>
          <w:bCs/>
          <w:kern w:val="0"/>
          <w:szCs w:val="21"/>
        </w:rPr>
        <w:t>1 260~1 360 nm</w:t>
      </w:r>
      <w:r>
        <w:rPr>
          <w:rFonts w:ascii="Times New Roman" w:eastAsia="宋体" w:hAnsi="Times New Roman"/>
          <w:bCs/>
          <w:kern w:val="0"/>
          <w:szCs w:val="21"/>
        </w:rPr>
        <w:t>），并且分布非常密集</w:t>
      </w:r>
      <w:r>
        <w:rPr>
          <w:rFonts w:ascii="Times New Roman" w:eastAsia="宋体" w:hAnsi="Times New Roman" w:hint="eastAsia"/>
          <w:bCs/>
          <w:kern w:val="0"/>
          <w:szCs w:val="21"/>
        </w:rPr>
        <w:t>，</w:t>
      </w:r>
      <w:r>
        <w:rPr>
          <w:rFonts w:ascii="Times New Roman" w:eastAsia="宋体" w:hAnsi="Times New Roman"/>
          <w:bCs/>
          <w:kern w:val="0"/>
          <w:szCs w:val="21"/>
        </w:rPr>
        <w:t>最小间隔仅为</w:t>
      </w:r>
      <w:r>
        <w:rPr>
          <w:rFonts w:ascii="Times New Roman" w:eastAsia="宋体" w:hAnsi="Times New Roman"/>
          <w:bCs/>
          <w:kern w:val="0"/>
          <w:szCs w:val="21"/>
        </w:rPr>
        <w:t>2 nm</w:t>
      </w:r>
      <w:r>
        <w:rPr>
          <w:rFonts w:ascii="Times New Roman" w:eastAsia="宋体" w:hAnsi="Times New Roman"/>
          <w:bCs/>
          <w:kern w:val="0"/>
          <w:szCs w:val="21"/>
        </w:rPr>
        <w:t>，这增加了通道间串扰的风险。为了解决这一问题，需要使用具有陡峭边缘的滤波器，其斜率要求高达</w:t>
      </w:r>
      <w:r>
        <w:rPr>
          <w:rFonts w:ascii="Times New Roman" w:eastAsia="宋体" w:hAnsi="Times New Roman"/>
          <w:bCs/>
          <w:kern w:val="0"/>
          <w:szCs w:val="21"/>
        </w:rPr>
        <w:t>15 dB/nm</w:t>
      </w:r>
      <w:r>
        <w:rPr>
          <w:rFonts w:ascii="Times New Roman" w:eastAsia="宋体" w:hAnsi="Times New Roman"/>
          <w:bCs/>
          <w:kern w:val="0"/>
          <w:szCs w:val="21"/>
        </w:rPr>
        <w:t>，以确保不同波长的信号能够被有效分离。</w:t>
      </w:r>
      <w:r>
        <w:rPr>
          <w:rFonts w:ascii="Times New Roman" w:eastAsia="宋体" w:hAnsi="Times New Roman" w:hint="eastAsia"/>
          <w:bCs/>
          <w:kern w:val="0"/>
          <w:szCs w:val="21"/>
        </w:rPr>
        <w:t>为此，本文采用了自由空间微光学技术（</w:t>
      </w:r>
      <w:r>
        <w:rPr>
          <w:rFonts w:ascii="Times New Roman" w:eastAsia="宋体" w:hAnsi="Times New Roman"/>
          <w:bCs/>
          <w:kern w:val="0"/>
          <w:szCs w:val="21"/>
        </w:rPr>
        <w:t>光合分波技术）</w:t>
      </w:r>
      <w:r>
        <w:rPr>
          <w:rFonts w:ascii="Times New Roman" w:eastAsia="宋体" w:hAnsi="Times New Roman" w:hint="eastAsia"/>
          <w:bCs/>
          <w:kern w:val="0"/>
          <w:szCs w:val="21"/>
        </w:rPr>
        <w:t>，通过精心排列一系列微型滤波片和反射镜面来实现高效的波长分离。此外，通过精确调整自由空间光路，实现了全</w:t>
      </w:r>
      <w:r>
        <w:rPr>
          <w:rFonts w:ascii="Times New Roman" w:eastAsia="宋体" w:hAnsi="Times New Roman"/>
          <w:bCs/>
          <w:kern w:val="0"/>
          <w:szCs w:val="21"/>
        </w:rPr>
        <w:t>TO</w:t>
      </w:r>
      <w:r>
        <w:rPr>
          <w:rFonts w:ascii="Times New Roman" w:eastAsia="宋体" w:hAnsi="Times New Roman"/>
          <w:bCs/>
          <w:kern w:val="0"/>
          <w:szCs w:val="21"/>
        </w:rPr>
        <w:t>封装的激光器和探测器与各自对应波长的光束耦合，确保了高精度的光信号处理。</w:t>
      </w:r>
    </w:p>
    <w:p w14:paraId="09F0EDCB" w14:textId="26689222" w:rsidR="009A0846" w:rsidRDefault="00CE4BB3">
      <w:pPr>
        <w:ind w:firstLineChars="200" w:firstLine="420"/>
        <w:rPr>
          <w:rFonts w:ascii="Times New Roman" w:eastAsia="宋体" w:hAnsi="Times New Roman"/>
          <w:bCs/>
          <w:kern w:val="0"/>
          <w:szCs w:val="21"/>
        </w:rPr>
      </w:pPr>
      <w:r>
        <w:rPr>
          <w:rFonts w:ascii="Times New Roman" w:eastAsia="宋体" w:hAnsi="Times New Roman" w:hint="eastAsia"/>
          <w:bCs/>
          <w:kern w:val="0"/>
          <w:szCs w:val="21"/>
        </w:rPr>
        <w:t>为了验证所提出方案的有效性，本文进行了不同波长通道间串扰的实验验证，比较了各通道单独工作时与</w:t>
      </w:r>
      <w:r>
        <w:rPr>
          <w:rFonts w:ascii="Times New Roman" w:eastAsia="宋体" w:hAnsi="Times New Roman" w:hint="eastAsia"/>
          <w:bCs/>
          <w:kern w:val="0"/>
          <w:szCs w:val="21"/>
        </w:rPr>
        <w:t>3</w:t>
      </w:r>
      <w:r>
        <w:rPr>
          <w:rFonts w:ascii="Times New Roman" w:eastAsia="宋体" w:hAnsi="Times New Roman" w:hint="eastAsia"/>
          <w:bCs/>
          <w:kern w:val="0"/>
          <w:szCs w:val="21"/>
        </w:rPr>
        <w:t>个通道同时工作时的接收灵敏度差异。实验结果表明，当</w:t>
      </w:r>
      <w:r>
        <w:rPr>
          <w:rFonts w:ascii="Times New Roman" w:eastAsia="宋体" w:hAnsi="Times New Roman" w:hint="eastAsia"/>
          <w:bCs/>
          <w:kern w:val="0"/>
          <w:szCs w:val="21"/>
        </w:rPr>
        <w:t>3</w:t>
      </w:r>
      <w:r>
        <w:rPr>
          <w:rFonts w:ascii="Times New Roman" w:eastAsia="宋体" w:hAnsi="Times New Roman" w:hint="eastAsia"/>
          <w:bCs/>
          <w:kern w:val="0"/>
          <w:szCs w:val="21"/>
        </w:rPr>
        <w:t>个通道全部开启时，接收灵敏度的劣化不超过</w:t>
      </w:r>
      <w:r>
        <w:rPr>
          <w:rFonts w:ascii="Times New Roman" w:eastAsia="宋体" w:hAnsi="Times New Roman"/>
          <w:bCs/>
          <w:kern w:val="0"/>
          <w:szCs w:val="21"/>
        </w:rPr>
        <w:t>0.1 dB</w:t>
      </w:r>
      <w:r>
        <w:rPr>
          <w:rFonts w:ascii="Times New Roman" w:eastAsia="宋体" w:hAnsi="Times New Roman"/>
          <w:bCs/>
          <w:kern w:val="0"/>
          <w:szCs w:val="21"/>
        </w:rPr>
        <w:t>，这表明该</w:t>
      </w:r>
      <w:r>
        <w:rPr>
          <w:rFonts w:ascii="Times New Roman" w:eastAsia="宋体" w:hAnsi="Times New Roman" w:hint="eastAsia"/>
          <w:bCs/>
          <w:kern w:val="0"/>
          <w:szCs w:val="21"/>
        </w:rPr>
        <w:t>方案可有</w:t>
      </w:r>
      <w:r>
        <w:rPr>
          <w:rFonts w:ascii="Times New Roman" w:eastAsia="宋体" w:hAnsi="Times New Roman"/>
          <w:bCs/>
          <w:kern w:val="0"/>
          <w:szCs w:val="21"/>
        </w:rPr>
        <w:t>效消除</w:t>
      </w:r>
      <w:r>
        <w:rPr>
          <w:rFonts w:ascii="Times New Roman" w:eastAsia="宋体" w:hAnsi="Times New Roman" w:hint="eastAsia"/>
          <w:bCs/>
          <w:kern w:val="0"/>
          <w:szCs w:val="21"/>
        </w:rPr>
        <w:t>通</w:t>
      </w:r>
      <w:r>
        <w:rPr>
          <w:rFonts w:ascii="Times New Roman" w:eastAsia="宋体" w:hAnsi="Times New Roman"/>
          <w:bCs/>
          <w:kern w:val="0"/>
          <w:szCs w:val="21"/>
        </w:rPr>
        <w:t>道间的串扰。</w:t>
      </w:r>
    </w:p>
    <w:p w14:paraId="4843B532" w14:textId="77777777" w:rsidR="009A0846" w:rsidRDefault="009A0846">
      <w:pPr>
        <w:ind w:firstLineChars="200" w:firstLine="420"/>
        <w:rPr>
          <w:rFonts w:ascii="Times New Roman" w:eastAsia="宋体" w:hAnsi="Times New Roman"/>
          <w:bCs/>
          <w:kern w:val="0"/>
          <w:szCs w:val="21"/>
        </w:rPr>
      </w:pPr>
    </w:p>
    <w:p w14:paraId="688B182D" w14:textId="77777777" w:rsidR="009A0846" w:rsidRDefault="00CE4BB3">
      <w:pPr>
        <w:pStyle w:val="1"/>
        <w:spacing w:before="0" w:line="360" w:lineRule="auto"/>
        <w:rPr>
          <w:rFonts w:ascii="Times New Roman" w:eastAsia="宋体" w:hAnsi="Times New Roman"/>
          <w:sz w:val="24"/>
          <w:szCs w:val="24"/>
          <w:lang w:val="en-US" w:eastAsia="zh-CN"/>
        </w:rPr>
      </w:pPr>
      <w:r>
        <w:rPr>
          <w:rFonts w:ascii="Times New Roman" w:eastAsia="宋体" w:hAnsi="Times New Roman" w:hint="eastAsia"/>
          <w:sz w:val="24"/>
          <w:szCs w:val="24"/>
          <w:lang w:val="en-US" w:eastAsia="zh-CN"/>
        </w:rPr>
        <w:t>3</w:t>
      </w:r>
      <w:r>
        <w:rPr>
          <w:rFonts w:ascii="Times New Roman" w:eastAsia="宋体" w:hAnsi="Times New Roman"/>
          <w:sz w:val="24"/>
          <w:szCs w:val="24"/>
        </w:rPr>
        <w:t xml:space="preserve">  </w:t>
      </w:r>
      <w:r>
        <w:rPr>
          <w:rFonts w:ascii="Times New Roman" w:eastAsia="宋体" w:hAnsi="Times New Roman" w:hint="eastAsia"/>
          <w:sz w:val="24"/>
          <w:szCs w:val="24"/>
          <w:lang w:val="en-US" w:eastAsia="zh-CN"/>
        </w:rPr>
        <w:t>50G PON</w:t>
      </w:r>
      <w:r>
        <w:rPr>
          <w:rFonts w:ascii="Times New Roman" w:eastAsia="宋体" w:hAnsi="Times New Roman" w:hint="eastAsia"/>
          <w:sz w:val="24"/>
          <w:szCs w:val="24"/>
          <w:lang w:val="en-US" w:eastAsia="zh-CN"/>
        </w:rPr>
        <w:t>系统性能测试</w:t>
      </w:r>
    </w:p>
    <w:p w14:paraId="67621F8D" w14:textId="7EA05368" w:rsidR="009A0846" w:rsidRPr="008800E8" w:rsidRDefault="00CE4BB3" w:rsidP="008800E8">
      <w:pPr>
        <w:ind w:firstLine="420"/>
        <w:rPr>
          <w:rFonts w:ascii="Times New Roman" w:eastAsia="宋体" w:hAnsi="Times New Roman"/>
          <w:kern w:val="0"/>
          <w:szCs w:val="21"/>
        </w:rPr>
      </w:pPr>
      <w:r>
        <w:rPr>
          <w:rFonts w:ascii="Times New Roman" w:eastAsia="宋体" w:hAnsi="Times New Roman" w:hint="eastAsia"/>
          <w:bCs/>
          <w:kern w:val="0"/>
          <w:szCs w:val="21"/>
        </w:rPr>
        <w:t>本文使</w:t>
      </w:r>
      <w:r w:rsidRPr="008800E8">
        <w:rPr>
          <w:rFonts w:ascii="Times New Roman" w:eastAsia="宋体" w:hAnsi="Times New Roman" w:hint="eastAsia"/>
          <w:kern w:val="0"/>
          <w:szCs w:val="21"/>
        </w:rPr>
        <w:t>用网络测试分析仪评估了</w:t>
      </w:r>
      <w:r w:rsidRPr="008800E8">
        <w:rPr>
          <w:rFonts w:ascii="Times New Roman" w:eastAsia="宋体" w:hAnsi="Times New Roman"/>
          <w:kern w:val="0"/>
          <w:szCs w:val="21"/>
        </w:rPr>
        <w:t xml:space="preserve">50G </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系统的吞吐量性能，实验系统架构如图</w:t>
      </w:r>
      <w:r w:rsidRPr="008800E8">
        <w:rPr>
          <w:rFonts w:ascii="Times New Roman" w:eastAsia="宋体" w:hAnsi="Times New Roman"/>
          <w:kern w:val="0"/>
          <w:szCs w:val="21"/>
        </w:rPr>
        <w:t>4</w:t>
      </w:r>
      <w:r w:rsidRPr="008800E8">
        <w:rPr>
          <w:rFonts w:ascii="Times New Roman" w:eastAsia="宋体" w:hAnsi="Times New Roman" w:hint="eastAsia"/>
          <w:kern w:val="0"/>
          <w:szCs w:val="21"/>
        </w:rPr>
        <w:t>所示。整个</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系统构建于华为下一代光接入平台</w:t>
      </w:r>
      <w:r w:rsidRPr="008800E8">
        <w:rPr>
          <w:rFonts w:ascii="Times New Roman" w:eastAsia="宋体" w:hAnsi="Times New Roman" w:hint="eastAsia"/>
          <w:kern w:val="0"/>
          <w:szCs w:val="21"/>
        </w:rPr>
        <w:t>MA5800T</w:t>
      </w:r>
      <w:r w:rsidRPr="008800E8">
        <w:rPr>
          <w:rFonts w:ascii="Times New Roman" w:eastAsia="宋体" w:hAnsi="Times New Roman" w:hint="eastAsia"/>
          <w:kern w:val="0"/>
          <w:szCs w:val="21"/>
        </w:rPr>
        <w:t>之上，该平台的每个线卡提供超过</w:t>
      </w:r>
      <w:r w:rsidRPr="008800E8">
        <w:rPr>
          <w:rFonts w:ascii="Times New Roman" w:eastAsia="宋体" w:hAnsi="Times New Roman" w:hint="eastAsia"/>
          <w:kern w:val="0"/>
          <w:szCs w:val="21"/>
        </w:rPr>
        <w:t>1</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Tb/s</w:t>
      </w:r>
      <w:r w:rsidRPr="008800E8">
        <w:rPr>
          <w:rFonts w:ascii="Times New Roman" w:eastAsia="宋体" w:hAnsi="Times New Roman" w:hint="eastAsia"/>
          <w:kern w:val="0"/>
          <w:szCs w:val="21"/>
        </w:rPr>
        <w:t>的背板带宽，能够支持未来</w:t>
      </w:r>
      <w:r w:rsidRPr="008800E8">
        <w:rPr>
          <w:rFonts w:ascii="Times New Roman" w:eastAsia="宋体" w:hAnsi="Times New Roman" w:hint="eastAsia"/>
          <w:kern w:val="0"/>
          <w:szCs w:val="21"/>
        </w:rPr>
        <w:t>16</w:t>
      </w:r>
      <w:r w:rsidRPr="008800E8">
        <w:rPr>
          <w:rFonts w:ascii="Times New Roman" w:eastAsia="宋体" w:hAnsi="Times New Roman" w:hint="eastAsia"/>
          <w:kern w:val="0"/>
          <w:szCs w:val="21"/>
        </w:rPr>
        <w:t>个端口同时满负荷运行。</w:t>
      </w:r>
      <w:r w:rsidRPr="008800E8">
        <w:rPr>
          <w:rFonts w:ascii="Times New Roman" w:eastAsia="宋体" w:hAnsi="Times New Roman" w:hint="eastAsia"/>
          <w:kern w:val="0"/>
          <w:szCs w:val="21"/>
        </w:rPr>
        <w:t>OLT</w:t>
      </w:r>
      <w:r w:rsidRPr="008800E8">
        <w:rPr>
          <w:rFonts w:ascii="Times New Roman" w:eastAsia="宋体" w:hAnsi="Times New Roman" w:hint="eastAsia"/>
          <w:kern w:val="0"/>
          <w:szCs w:val="21"/>
        </w:rPr>
        <w:t>采用的是</w:t>
      </w:r>
      <w:r w:rsidRPr="008800E8">
        <w:rPr>
          <w:rFonts w:ascii="Times New Roman" w:eastAsia="宋体" w:hAnsi="Times New Roman" w:hint="eastAsia"/>
          <w:kern w:val="0"/>
          <w:szCs w:val="21"/>
        </w:rPr>
        <w:t>QSFP-28</w:t>
      </w:r>
      <w:r w:rsidRPr="008800E8">
        <w:rPr>
          <w:rFonts w:ascii="Times New Roman" w:eastAsia="宋体" w:hAnsi="Times New Roman" w:hint="eastAsia"/>
          <w:kern w:val="0"/>
          <w:szCs w:val="21"/>
        </w:rPr>
        <w:t>封装的可插拔光模块，并安装在线卡的一个端口上。</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链路由</w:t>
      </w:r>
      <w:r w:rsidRPr="008800E8">
        <w:rPr>
          <w:rFonts w:ascii="Times New Roman" w:eastAsia="宋体" w:hAnsi="Times New Roman" w:hint="eastAsia"/>
          <w:kern w:val="0"/>
          <w:szCs w:val="21"/>
        </w:rPr>
        <w:t>20</w:t>
      </w:r>
      <w:r w:rsidRPr="008800E8">
        <w:rPr>
          <w:rFonts w:ascii="Times New Roman" w:eastAsia="宋体" w:hAnsi="Times New Roman" w:hint="eastAsia"/>
          <w:kern w:val="0"/>
          <w:szCs w:val="21"/>
        </w:rPr>
        <w:t>公里的</w:t>
      </w:r>
      <w:r w:rsidRPr="008800E8">
        <w:rPr>
          <w:rFonts w:ascii="Times New Roman" w:eastAsia="宋体" w:hAnsi="Times New Roman" w:hint="eastAsia"/>
          <w:kern w:val="0"/>
          <w:szCs w:val="21"/>
        </w:rPr>
        <w:t>G.652</w:t>
      </w:r>
      <w:r w:rsidRPr="008800E8">
        <w:rPr>
          <w:rFonts w:ascii="Times New Roman" w:eastAsia="宋体" w:hAnsi="Times New Roman" w:hint="eastAsia"/>
          <w:kern w:val="0"/>
          <w:szCs w:val="21"/>
        </w:rPr>
        <w:t>单模光纤和一个</w:t>
      </w:r>
      <w:r w:rsidRPr="008800E8">
        <w:rPr>
          <w:rFonts w:ascii="Times New Roman" w:eastAsia="宋体" w:hAnsi="Times New Roman" w:hint="eastAsia"/>
          <w:kern w:val="0"/>
          <w:szCs w:val="21"/>
        </w:rPr>
        <w:t>1:64</w:t>
      </w:r>
      <w:r w:rsidRPr="008800E8">
        <w:rPr>
          <w:rFonts w:ascii="Times New Roman" w:eastAsia="宋体" w:hAnsi="Times New Roman" w:hint="eastAsia"/>
          <w:kern w:val="0"/>
          <w:szCs w:val="21"/>
        </w:rPr>
        <w:t>分光器组成。在同一</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链路上，连接有</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个非对称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和</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个对称型</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w:t>
      </w:r>
      <w:r w:rsidRPr="008800E8">
        <w:rPr>
          <w:rFonts w:ascii="Times New Roman" w:eastAsia="宋体" w:hAnsi="Times New Roman" w:hint="eastAsia"/>
          <w:kern w:val="0"/>
          <w:szCs w:val="21"/>
        </w:rPr>
        <w:t>OLT</w:t>
      </w:r>
      <w:r w:rsidRPr="008800E8">
        <w:rPr>
          <w:rFonts w:ascii="Times New Roman" w:eastAsia="宋体" w:hAnsi="Times New Roman" w:hint="eastAsia"/>
          <w:kern w:val="0"/>
          <w:szCs w:val="21"/>
        </w:rPr>
        <w:t>的上联板通过</w:t>
      </w:r>
      <w:r w:rsidRPr="008800E8">
        <w:rPr>
          <w:rFonts w:ascii="Times New Roman" w:eastAsia="宋体" w:hAnsi="Times New Roman" w:hint="eastAsia"/>
          <w:kern w:val="0"/>
          <w:szCs w:val="21"/>
        </w:rPr>
        <w:t>100GE</w:t>
      </w:r>
      <w:r w:rsidRPr="008800E8">
        <w:rPr>
          <w:rFonts w:ascii="Times New Roman" w:eastAsia="宋体" w:hAnsi="Times New Roman" w:hint="eastAsia"/>
          <w:kern w:val="0"/>
          <w:szCs w:val="21"/>
        </w:rPr>
        <w:t>光接口与测试设备相连，而每个</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则通过</w:t>
      </w:r>
      <w:r w:rsidRPr="008800E8">
        <w:rPr>
          <w:rFonts w:ascii="Times New Roman" w:eastAsia="宋体" w:hAnsi="Times New Roman" w:hint="eastAsia"/>
          <w:kern w:val="0"/>
          <w:szCs w:val="21"/>
        </w:rPr>
        <w:t>10GE</w:t>
      </w:r>
      <w:r w:rsidRPr="008800E8">
        <w:rPr>
          <w:rFonts w:ascii="Times New Roman" w:eastAsia="宋体" w:hAnsi="Times New Roman" w:hint="eastAsia"/>
          <w:kern w:val="0"/>
          <w:szCs w:val="21"/>
        </w:rPr>
        <w:t>光接口连接到同一测试设备。为了测量</w:t>
      </w:r>
      <w:r w:rsidRPr="008800E8">
        <w:rPr>
          <w:rFonts w:ascii="Times New Roman" w:eastAsia="宋体" w:hAnsi="Times New Roman" w:hint="eastAsia"/>
          <w:kern w:val="0"/>
          <w:szCs w:val="21"/>
        </w:rPr>
        <w:t>50G</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系统的吞吐量，在上下行方向均发送长度为</w:t>
      </w:r>
      <w:r w:rsidRPr="008800E8">
        <w:rPr>
          <w:rFonts w:ascii="Times New Roman" w:eastAsia="宋体" w:hAnsi="Times New Roman" w:hint="eastAsia"/>
          <w:kern w:val="0"/>
          <w:szCs w:val="21"/>
        </w:rPr>
        <w:t>512</w:t>
      </w:r>
      <w:r w:rsidRPr="008800E8">
        <w:rPr>
          <w:rFonts w:ascii="Times New Roman" w:eastAsia="宋体" w:hAnsi="Times New Roman" w:hint="eastAsia"/>
          <w:kern w:val="0"/>
          <w:szCs w:val="21"/>
        </w:rPr>
        <w:t>字节的数据包，所获得的兼容非对称和对称型</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的</w:t>
      </w:r>
      <w:r w:rsidRPr="008800E8">
        <w:rPr>
          <w:rFonts w:ascii="Times New Roman" w:eastAsia="宋体" w:hAnsi="Times New Roman" w:hint="eastAsia"/>
          <w:kern w:val="0"/>
          <w:szCs w:val="21"/>
        </w:rPr>
        <w:t>50G</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系统吞吐量测试结果见图</w:t>
      </w:r>
      <w:r w:rsidRPr="008800E8">
        <w:rPr>
          <w:rFonts w:ascii="Times New Roman" w:eastAsia="宋体" w:hAnsi="Times New Roman"/>
          <w:kern w:val="0"/>
          <w:szCs w:val="21"/>
        </w:rPr>
        <w:t>5</w:t>
      </w:r>
      <w:r w:rsidRPr="008800E8">
        <w:rPr>
          <w:rFonts w:ascii="Times New Roman" w:eastAsia="宋体" w:hAnsi="Times New Roman" w:hint="eastAsia"/>
          <w:kern w:val="0"/>
          <w:szCs w:val="21"/>
        </w:rPr>
        <w:t>。实验分为</w:t>
      </w:r>
      <w:r w:rsidRPr="008800E8">
        <w:rPr>
          <w:rFonts w:ascii="Times New Roman" w:eastAsia="宋体" w:hAnsi="Times New Roman"/>
          <w:kern w:val="0"/>
          <w:szCs w:val="21"/>
        </w:rPr>
        <w:t>3</w:t>
      </w:r>
      <w:r w:rsidRPr="008800E8">
        <w:rPr>
          <w:rFonts w:ascii="Times New Roman" w:eastAsia="宋体" w:hAnsi="Times New Roman" w:hint="eastAsia"/>
          <w:kern w:val="0"/>
          <w:szCs w:val="21"/>
        </w:rPr>
        <w:t>个阶段实施。</w:t>
      </w:r>
    </w:p>
    <w:p w14:paraId="6946D9B1" w14:textId="673CF3EA" w:rsidR="009A0846" w:rsidRPr="008800E8" w:rsidRDefault="00CE4BB3" w:rsidP="008800E8">
      <w:pPr>
        <w:ind w:firstLine="420"/>
        <w:rPr>
          <w:rFonts w:ascii="Times New Roman" w:eastAsia="宋体" w:hAnsi="Times New Roman"/>
          <w:kern w:val="0"/>
          <w:szCs w:val="21"/>
        </w:rPr>
      </w:pPr>
      <w:r w:rsidRPr="008800E8">
        <w:rPr>
          <w:rFonts w:ascii="Times New Roman" w:eastAsia="宋体" w:hAnsi="Times New Roman" w:hint="eastAsia"/>
          <w:kern w:val="0"/>
          <w:szCs w:val="21"/>
        </w:rPr>
        <w:t>1</w:t>
      </w:r>
      <w:r w:rsidRPr="008800E8">
        <w:rPr>
          <w:rFonts w:ascii="Times New Roman" w:eastAsia="宋体" w:hAnsi="Times New Roman" w:hint="eastAsia"/>
          <w:kern w:val="0"/>
          <w:szCs w:val="21"/>
        </w:rPr>
        <w:t>）仅非对称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上线：只使</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个非对称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注册并启动。此时，测得的下行总吞吐量达到了</w:t>
      </w:r>
      <w:r w:rsidRPr="008800E8">
        <w:rPr>
          <w:rFonts w:ascii="Times New Roman" w:eastAsia="宋体" w:hAnsi="Times New Roman" w:hint="eastAsia"/>
          <w:kern w:val="0"/>
          <w:szCs w:val="21"/>
        </w:rPr>
        <w:t>41.37</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，上行总吞吐量为</w:t>
      </w:r>
      <w:r w:rsidRPr="008800E8">
        <w:rPr>
          <w:rFonts w:ascii="Times New Roman" w:eastAsia="宋体" w:hAnsi="Times New Roman" w:hint="eastAsia"/>
          <w:kern w:val="0"/>
          <w:szCs w:val="21"/>
        </w:rPr>
        <w:t>19.82</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。下行吞吐量接近</w:t>
      </w:r>
      <w:r w:rsidRPr="008800E8">
        <w:rPr>
          <w:rFonts w:ascii="Times New Roman" w:eastAsia="宋体" w:hAnsi="Times New Roman" w:hint="eastAsia"/>
          <w:kern w:val="0"/>
          <w:szCs w:val="21"/>
        </w:rPr>
        <w:t>LDPC</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FEC</w:t>
      </w:r>
      <w:r w:rsidRPr="008800E8">
        <w:rPr>
          <w:rFonts w:ascii="Times New Roman" w:eastAsia="宋体" w:hAnsi="Times New Roman" w:hint="eastAsia"/>
          <w:kern w:val="0"/>
          <w:szCs w:val="21"/>
        </w:rPr>
        <w:t>理论极限</w:t>
      </w:r>
      <w:r w:rsidRPr="008800E8">
        <w:rPr>
          <w:rFonts w:ascii="Times New Roman" w:eastAsia="宋体" w:hAnsi="Times New Roman" w:hint="eastAsia"/>
          <w:kern w:val="0"/>
          <w:szCs w:val="21"/>
        </w:rPr>
        <w:t>41.75</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；而上行吞吐量略低于理论值，这可能意味着还有优化空间，例如通过减少突发</w:t>
      </w:r>
      <w:r w:rsidRPr="008800E8">
        <w:rPr>
          <w:rFonts w:ascii="Times New Roman" w:eastAsia="宋体" w:hAnsi="Times New Roman" w:hint="eastAsia"/>
          <w:kern w:val="0"/>
          <w:szCs w:val="21"/>
        </w:rPr>
        <w:t>TIA</w:t>
      </w:r>
      <w:r w:rsidRPr="008800E8">
        <w:rPr>
          <w:rFonts w:ascii="Times New Roman" w:eastAsia="宋体" w:hAnsi="Times New Roman" w:hint="eastAsia"/>
          <w:kern w:val="0"/>
          <w:szCs w:val="21"/>
        </w:rPr>
        <w:t>的收敛时间和</w:t>
      </w:r>
      <w:r w:rsidRPr="008800E8">
        <w:rPr>
          <w:rFonts w:ascii="Times New Roman" w:eastAsia="宋体" w:hAnsi="Times New Roman" w:hint="eastAsia"/>
          <w:kern w:val="0"/>
          <w:szCs w:val="21"/>
        </w:rPr>
        <w:t>CDR</w:t>
      </w:r>
      <w:r w:rsidRPr="008800E8">
        <w:rPr>
          <w:rFonts w:ascii="Times New Roman" w:eastAsia="宋体" w:hAnsi="Times New Roman" w:hint="eastAsia"/>
          <w:kern w:val="0"/>
          <w:szCs w:val="21"/>
        </w:rPr>
        <w:t>的前导开销来提升性能。</w:t>
      </w:r>
    </w:p>
    <w:p w14:paraId="09BE5380" w14:textId="773F1936" w:rsidR="009A0846" w:rsidRPr="008800E8" w:rsidRDefault="00CE4BB3" w:rsidP="008800E8">
      <w:pPr>
        <w:ind w:firstLine="420"/>
        <w:rPr>
          <w:rFonts w:ascii="Times New Roman" w:eastAsia="宋体" w:hAnsi="Times New Roman"/>
          <w:kern w:val="0"/>
          <w:szCs w:val="21"/>
        </w:rPr>
      </w:pPr>
      <w:r w:rsidRPr="008800E8">
        <w:rPr>
          <w:rFonts w:ascii="Times New Roman" w:eastAsia="宋体" w:hAnsi="Times New Roman" w:hint="eastAsia"/>
          <w:kern w:val="0"/>
          <w:szCs w:val="21"/>
        </w:rPr>
        <w:lastRenderedPageBreak/>
        <w:t>2</w:t>
      </w:r>
      <w:r w:rsidRPr="008800E8">
        <w:rPr>
          <w:rFonts w:ascii="Times New Roman" w:eastAsia="宋体" w:hAnsi="Times New Roman" w:hint="eastAsia"/>
          <w:kern w:val="0"/>
          <w:szCs w:val="21"/>
        </w:rPr>
        <w:t>）仅对称型</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上线：将所有非对称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下线，并仅让</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个对称型</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注册并启动。在这种配置下，下行吞吐量保持不变，仍为</w:t>
      </w:r>
      <w:r w:rsidRPr="008800E8">
        <w:rPr>
          <w:rFonts w:ascii="Times New Roman" w:eastAsia="宋体" w:hAnsi="Times New Roman" w:hint="eastAsia"/>
          <w:kern w:val="0"/>
          <w:szCs w:val="21"/>
        </w:rPr>
        <w:t>41.37</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，而上行吞吐量显著增加至</w:t>
      </w:r>
      <w:r w:rsidRPr="008800E8">
        <w:rPr>
          <w:rFonts w:ascii="Times New Roman" w:eastAsia="宋体" w:hAnsi="Times New Roman" w:hint="eastAsia"/>
          <w:kern w:val="0"/>
          <w:szCs w:val="21"/>
        </w:rPr>
        <w:t>39.68</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，几乎是非对称模式上行吞吐量的两倍。这一结果显示了对称型</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在上行方向上的高效性能。</w:t>
      </w:r>
    </w:p>
    <w:p w14:paraId="3B2B6E75" w14:textId="6E1AD766" w:rsidR="009A0846" w:rsidRDefault="00CE4BB3" w:rsidP="008800E8">
      <w:pPr>
        <w:ind w:firstLine="420"/>
        <w:rPr>
          <w:rFonts w:ascii="Times New Roman" w:eastAsia="宋体" w:hAnsi="Times New Roman"/>
          <w:bCs/>
          <w:kern w:val="0"/>
          <w:szCs w:val="21"/>
        </w:rPr>
      </w:pPr>
      <w:r w:rsidRPr="008800E8">
        <w:rPr>
          <w:rFonts w:ascii="Times New Roman" w:eastAsia="宋体" w:hAnsi="Times New Roman" w:hint="eastAsia"/>
          <w:kern w:val="0"/>
          <w:szCs w:val="21"/>
        </w:rPr>
        <w:t>3</w:t>
      </w:r>
      <w:r w:rsidRPr="008800E8">
        <w:rPr>
          <w:rFonts w:ascii="Times New Roman" w:eastAsia="宋体" w:hAnsi="Times New Roman" w:hint="eastAsia"/>
          <w:kern w:val="0"/>
          <w:szCs w:val="21"/>
        </w:rPr>
        <w:t>）非对称与对称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共存：使全部</w:t>
      </w:r>
      <w:r w:rsidRPr="008800E8">
        <w:rPr>
          <w:rFonts w:ascii="Times New Roman" w:eastAsia="宋体" w:hAnsi="Times New Roman" w:hint="eastAsia"/>
          <w:kern w:val="0"/>
          <w:szCs w:val="21"/>
        </w:rPr>
        <w:t>8</w:t>
      </w:r>
      <w:r w:rsidRPr="008800E8">
        <w:rPr>
          <w:rFonts w:ascii="Times New Roman" w:eastAsia="宋体" w:hAnsi="Times New Roman" w:hint="eastAsia"/>
          <w:kern w:val="0"/>
          <w:szCs w:val="21"/>
        </w:rPr>
        <w:t>个</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个非对称和</w:t>
      </w:r>
      <w:r w:rsidRPr="008800E8">
        <w:rPr>
          <w:rFonts w:ascii="Times New Roman" w:eastAsia="宋体" w:hAnsi="Times New Roman" w:hint="eastAsia"/>
          <w:kern w:val="0"/>
          <w:szCs w:val="21"/>
        </w:rPr>
        <w:t>4</w:t>
      </w:r>
      <w:r w:rsidRPr="008800E8">
        <w:rPr>
          <w:rFonts w:ascii="Times New Roman" w:eastAsia="宋体" w:hAnsi="Times New Roman" w:hint="eastAsia"/>
          <w:kern w:val="0"/>
          <w:szCs w:val="21"/>
        </w:rPr>
        <w:t>个对称）同时注册并启动，并调整对称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的上行吞吐量为非对称</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的</w:t>
      </w:r>
      <w:r w:rsidRPr="008800E8">
        <w:rPr>
          <w:rFonts w:ascii="Times New Roman" w:eastAsia="宋体" w:hAnsi="Times New Roman"/>
          <w:kern w:val="0"/>
          <w:szCs w:val="21"/>
        </w:rPr>
        <w:t>2</w:t>
      </w:r>
      <w:r w:rsidRPr="008800E8">
        <w:rPr>
          <w:rFonts w:ascii="Times New Roman" w:eastAsia="宋体" w:hAnsi="Times New Roman" w:hint="eastAsia"/>
          <w:kern w:val="0"/>
          <w:szCs w:val="21"/>
        </w:rPr>
        <w:t>倍，以确保每个</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占用的时隙大致相等。这样配置后，上行总吞吐量为</w:t>
      </w:r>
      <w:r w:rsidRPr="008800E8">
        <w:rPr>
          <w:rFonts w:ascii="Times New Roman" w:eastAsia="宋体" w:hAnsi="Times New Roman" w:hint="eastAsia"/>
          <w:kern w:val="0"/>
          <w:szCs w:val="21"/>
        </w:rPr>
        <w:t>29.07</w:t>
      </w:r>
      <w:r w:rsidRPr="008800E8">
        <w:rPr>
          <w:rFonts w:ascii="Times New Roman" w:eastAsia="宋体" w:hAnsi="Times New Roman"/>
          <w:kern w:val="0"/>
          <w:szCs w:val="21"/>
        </w:rPr>
        <w:t xml:space="preserve"> </w:t>
      </w:r>
      <w:r w:rsidRPr="008800E8">
        <w:rPr>
          <w:rFonts w:ascii="Times New Roman" w:eastAsia="宋体" w:hAnsi="Times New Roman" w:hint="eastAsia"/>
          <w:kern w:val="0"/>
          <w:szCs w:val="21"/>
        </w:rPr>
        <w:t>Gb/s</w:t>
      </w:r>
      <w:r w:rsidRPr="008800E8">
        <w:rPr>
          <w:rFonts w:ascii="Times New Roman" w:eastAsia="宋体" w:hAnsi="Times New Roman" w:hint="eastAsia"/>
          <w:kern w:val="0"/>
          <w:szCs w:val="21"/>
        </w:rPr>
        <w:t>，大约等于前</w:t>
      </w:r>
      <w:r w:rsidRPr="008800E8">
        <w:rPr>
          <w:rFonts w:ascii="Times New Roman" w:eastAsia="宋体" w:hAnsi="Times New Roman"/>
          <w:kern w:val="0"/>
          <w:szCs w:val="21"/>
        </w:rPr>
        <w:t>2</w:t>
      </w:r>
      <w:r w:rsidRPr="008800E8">
        <w:rPr>
          <w:rFonts w:ascii="Times New Roman" w:eastAsia="宋体" w:hAnsi="Times New Roman" w:hint="eastAsia"/>
          <w:kern w:val="0"/>
          <w:szCs w:val="21"/>
        </w:rPr>
        <w:t>种情况的平均值。此结果表明，在不增加额外的前导开销的情况下，不同速率的</w:t>
      </w:r>
      <w:r w:rsidRPr="008800E8">
        <w:rPr>
          <w:rFonts w:ascii="Times New Roman" w:eastAsia="宋体" w:hAnsi="Times New Roman" w:hint="eastAsia"/>
          <w:kern w:val="0"/>
          <w:szCs w:val="21"/>
        </w:rPr>
        <w:t>ONU</w:t>
      </w:r>
      <w:r w:rsidRPr="008800E8">
        <w:rPr>
          <w:rFonts w:ascii="Times New Roman" w:eastAsia="宋体" w:hAnsi="Times New Roman" w:hint="eastAsia"/>
          <w:kern w:val="0"/>
          <w:szCs w:val="21"/>
        </w:rPr>
        <w:t>可以在同一</w:t>
      </w:r>
      <w:r w:rsidRPr="008800E8">
        <w:rPr>
          <w:rFonts w:ascii="Times New Roman" w:eastAsia="宋体" w:hAnsi="Times New Roman" w:hint="eastAsia"/>
          <w:kern w:val="0"/>
          <w:szCs w:val="21"/>
        </w:rPr>
        <w:t>PON</w:t>
      </w:r>
      <w:r w:rsidRPr="008800E8">
        <w:rPr>
          <w:rFonts w:ascii="Times New Roman" w:eastAsia="宋体" w:hAnsi="Times New Roman" w:hint="eastAsia"/>
          <w:kern w:val="0"/>
          <w:szCs w:val="21"/>
        </w:rPr>
        <w:t>端口中共存并协同工作。</w:t>
      </w:r>
    </w:p>
    <w:p w14:paraId="0C395EDD" w14:textId="77777777" w:rsidR="009A0846" w:rsidRDefault="00CE4BB3">
      <w:pPr>
        <w:pStyle w:val="IndentedStandard"/>
        <w:spacing w:line="360" w:lineRule="auto"/>
        <w:ind w:firstLine="0"/>
        <w:jc w:val="center"/>
        <w:rPr>
          <w:rFonts w:ascii="Times New Roman" w:eastAsia="宋体" w:hAnsi="Times New Roman"/>
          <w:sz w:val="21"/>
          <w:szCs w:val="21"/>
          <w:lang w:val="en-US" w:eastAsia="zh-CN"/>
        </w:rPr>
      </w:pPr>
      <w:r>
        <w:rPr>
          <w:rFonts w:ascii="Times New Roman" w:eastAsia="宋体" w:hAnsi="Times New Roman" w:hint="eastAsia"/>
          <w:noProof/>
          <w:sz w:val="21"/>
          <w:szCs w:val="21"/>
          <w:lang w:val="en-US" w:eastAsia="zh-CN"/>
        </w:rPr>
        <w:drawing>
          <wp:inline distT="0" distB="0" distL="114300" distR="114300">
            <wp:extent cx="3227705" cy="2249170"/>
            <wp:effectExtent l="0" t="0" r="10795" b="11430"/>
            <wp:docPr id="6" name="图片 6" descr="系统实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系统实验"/>
                    <pic:cNvPicPr>
                      <a:picLocks noChangeAspect="1"/>
                    </pic:cNvPicPr>
                  </pic:nvPicPr>
                  <pic:blipFill>
                    <a:blip r:embed="rId11"/>
                    <a:stretch>
                      <a:fillRect/>
                    </a:stretch>
                  </pic:blipFill>
                  <pic:spPr>
                    <a:xfrm>
                      <a:off x="0" y="0"/>
                      <a:ext cx="3227705" cy="2249170"/>
                    </a:xfrm>
                    <a:prstGeom prst="rect">
                      <a:avLst/>
                    </a:prstGeom>
                    <a:noFill/>
                    <a:ln>
                      <a:noFill/>
                    </a:ln>
                  </pic:spPr>
                </pic:pic>
              </a:graphicData>
            </a:graphic>
          </wp:inline>
        </w:drawing>
      </w:r>
    </w:p>
    <w:p w14:paraId="0FF90E64" w14:textId="5207207C" w:rsidR="009A0846" w:rsidRDefault="00CE4BB3">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4 </w:t>
      </w:r>
      <w:r>
        <w:rPr>
          <w:rFonts w:ascii="Times New Roman" w:eastAsia="宋体" w:hAnsi="Times New Roman" w:hint="eastAsia"/>
          <w:b/>
          <w:sz w:val="15"/>
          <w:szCs w:val="15"/>
        </w:rPr>
        <w:t>多速率上行</w:t>
      </w:r>
      <w:r>
        <w:rPr>
          <w:rFonts w:ascii="Times New Roman" w:eastAsia="宋体" w:hAnsi="Times New Roman" w:hint="eastAsia"/>
          <w:b/>
          <w:sz w:val="15"/>
          <w:szCs w:val="15"/>
        </w:rPr>
        <w:t>50G PON</w:t>
      </w:r>
      <w:r>
        <w:rPr>
          <w:rFonts w:ascii="Times New Roman" w:eastAsia="宋体" w:hAnsi="Times New Roman" w:hint="eastAsia"/>
          <w:b/>
          <w:sz w:val="15"/>
          <w:szCs w:val="15"/>
        </w:rPr>
        <w:t>原型系统吞吐量测试实验架构</w:t>
      </w:r>
    </w:p>
    <w:p w14:paraId="655A07A4" w14:textId="77777777" w:rsidR="009A0846" w:rsidRDefault="00CE4BB3" w:rsidP="008800E8">
      <w:pPr>
        <w:spacing w:line="360" w:lineRule="auto"/>
        <w:ind w:firstLineChars="200" w:firstLine="420"/>
        <w:jc w:val="center"/>
        <w:rPr>
          <w:rFonts w:ascii="Times New Roman" w:eastAsia="宋体" w:hAnsi="Times New Roman"/>
          <w:szCs w:val="21"/>
        </w:rPr>
      </w:pPr>
      <w:r>
        <w:rPr>
          <w:rFonts w:ascii="Times New Roman" w:eastAsia="宋体" w:hAnsi="Times New Roman" w:hint="eastAsia"/>
          <w:noProof/>
          <w:szCs w:val="21"/>
        </w:rPr>
        <w:drawing>
          <wp:inline distT="0" distB="0" distL="114300" distR="114300">
            <wp:extent cx="3145155" cy="2355215"/>
            <wp:effectExtent l="0" t="0" r="4445" b="6985"/>
            <wp:docPr id="7" name="图片 7" descr="吞吐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吞吐量"/>
                    <pic:cNvPicPr>
                      <a:picLocks noChangeAspect="1"/>
                    </pic:cNvPicPr>
                  </pic:nvPicPr>
                  <pic:blipFill>
                    <a:blip r:embed="rId12"/>
                    <a:stretch>
                      <a:fillRect/>
                    </a:stretch>
                  </pic:blipFill>
                  <pic:spPr>
                    <a:xfrm>
                      <a:off x="0" y="0"/>
                      <a:ext cx="3145155" cy="2355215"/>
                    </a:xfrm>
                    <a:prstGeom prst="rect">
                      <a:avLst/>
                    </a:prstGeom>
                    <a:noFill/>
                    <a:ln>
                      <a:noFill/>
                    </a:ln>
                  </pic:spPr>
                </pic:pic>
              </a:graphicData>
            </a:graphic>
          </wp:inline>
        </w:drawing>
      </w:r>
    </w:p>
    <w:p w14:paraId="49E41B7C" w14:textId="76B132DC" w:rsidR="009A0846" w:rsidRDefault="00CE4BB3">
      <w:pPr>
        <w:jc w:val="center"/>
        <w:rPr>
          <w:rFonts w:ascii="Times New Roman" w:eastAsia="宋体" w:hAnsi="Times New Roman"/>
          <w:b/>
          <w:sz w:val="15"/>
          <w:szCs w:val="15"/>
        </w:rPr>
      </w:pPr>
      <w:r>
        <w:rPr>
          <w:rFonts w:ascii="Times New Roman" w:eastAsia="宋体" w:hAnsi="Times New Roman" w:hint="eastAsia"/>
          <w:b/>
          <w:sz w:val="15"/>
          <w:szCs w:val="15"/>
        </w:rPr>
        <w:t>图</w:t>
      </w:r>
      <w:r>
        <w:rPr>
          <w:rFonts w:ascii="Times New Roman" w:eastAsia="宋体" w:hAnsi="Times New Roman" w:hint="eastAsia"/>
          <w:b/>
          <w:sz w:val="15"/>
          <w:szCs w:val="15"/>
        </w:rPr>
        <w:t xml:space="preserve">5 </w:t>
      </w:r>
      <w:r>
        <w:rPr>
          <w:rFonts w:ascii="Times New Roman" w:eastAsia="宋体" w:hAnsi="Times New Roman" w:hint="eastAsia"/>
          <w:b/>
          <w:sz w:val="15"/>
          <w:szCs w:val="15"/>
        </w:rPr>
        <w:t>兼容非对称和对称型</w:t>
      </w:r>
      <w:r>
        <w:rPr>
          <w:rFonts w:ascii="Times New Roman" w:eastAsia="宋体" w:hAnsi="Times New Roman" w:hint="eastAsia"/>
          <w:b/>
          <w:sz w:val="15"/>
          <w:szCs w:val="15"/>
        </w:rPr>
        <w:t>ONU</w:t>
      </w:r>
      <w:r>
        <w:rPr>
          <w:rFonts w:ascii="Times New Roman" w:eastAsia="宋体" w:hAnsi="Times New Roman" w:hint="eastAsia"/>
          <w:b/>
          <w:sz w:val="15"/>
          <w:szCs w:val="15"/>
        </w:rPr>
        <w:t>的</w:t>
      </w:r>
      <w:r>
        <w:rPr>
          <w:rFonts w:ascii="Times New Roman" w:eastAsia="宋体" w:hAnsi="Times New Roman" w:hint="eastAsia"/>
          <w:b/>
          <w:sz w:val="15"/>
          <w:szCs w:val="15"/>
        </w:rPr>
        <w:t>50G PON</w:t>
      </w:r>
      <w:r>
        <w:rPr>
          <w:rFonts w:ascii="Times New Roman" w:eastAsia="宋体" w:hAnsi="Times New Roman" w:hint="eastAsia"/>
          <w:b/>
          <w:sz w:val="15"/>
          <w:szCs w:val="15"/>
        </w:rPr>
        <w:t>系统吞吐量测试结果</w:t>
      </w:r>
    </w:p>
    <w:p w14:paraId="4EFF3605" w14:textId="77777777" w:rsidR="009A0846" w:rsidRDefault="009A0846">
      <w:pPr>
        <w:jc w:val="center"/>
        <w:rPr>
          <w:rFonts w:ascii="Times New Roman" w:eastAsia="宋体" w:hAnsi="Times New Roman"/>
          <w:b/>
          <w:sz w:val="15"/>
          <w:szCs w:val="15"/>
        </w:rPr>
      </w:pPr>
    </w:p>
    <w:p w14:paraId="2FC82CB8" w14:textId="77777777" w:rsidR="009A0846" w:rsidRDefault="00CE4BB3">
      <w:pPr>
        <w:rPr>
          <w:rFonts w:ascii="Times New Roman" w:eastAsia="宋体" w:hAnsi="Times New Roman"/>
          <w:sz w:val="24"/>
          <w:szCs w:val="24"/>
        </w:rPr>
      </w:pPr>
      <w:r>
        <w:rPr>
          <w:rFonts w:ascii="Times New Roman" w:eastAsia="宋体" w:hAnsi="Times New Roman" w:hint="eastAsia"/>
          <w:b/>
          <w:sz w:val="24"/>
          <w:szCs w:val="24"/>
        </w:rPr>
        <w:t xml:space="preserve">4 </w:t>
      </w:r>
      <w:r>
        <w:rPr>
          <w:rFonts w:ascii="Times New Roman" w:eastAsia="宋体" w:hAnsi="Times New Roman"/>
          <w:b/>
          <w:sz w:val="24"/>
          <w:szCs w:val="24"/>
        </w:rPr>
        <w:t>结束语</w:t>
      </w:r>
    </w:p>
    <w:p w14:paraId="491E35D0" w14:textId="77777777" w:rsidR="009A0846" w:rsidRDefault="00CE4BB3" w:rsidP="008800E8">
      <w:pPr>
        <w:ind w:firstLine="420"/>
        <w:rPr>
          <w:rFonts w:ascii="Times New Roman" w:eastAsia="宋体" w:hAnsi="Times New Roman"/>
          <w:kern w:val="0"/>
          <w:szCs w:val="21"/>
        </w:rPr>
      </w:pPr>
      <w:r>
        <w:rPr>
          <w:rFonts w:ascii="Times New Roman" w:eastAsia="宋体" w:hAnsi="Times New Roman" w:hint="eastAsia"/>
          <w:kern w:val="0"/>
          <w:szCs w:val="21"/>
        </w:rPr>
        <w:t>面向光接入网（</w:t>
      </w:r>
      <w:r>
        <w:rPr>
          <w:rFonts w:ascii="Times New Roman" w:eastAsia="宋体" w:hAnsi="Times New Roman"/>
          <w:kern w:val="0"/>
          <w:szCs w:val="21"/>
        </w:rPr>
        <w:t>PON</w:t>
      </w:r>
      <w:r>
        <w:rPr>
          <w:rFonts w:ascii="Times New Roman" w:eastAsia="宋体" w:hAnsi="Times New Roman"/>
          <w:kern w:val="0"/>
          <w:szCs w:val="21"/>
        </w:rPr>
        <w:t>）系统的技术演进，本文介绍了一款创新的</w:t>
      </w:r>
      <w:r>
        <w:rPr>
          <w:rFonts w:ascii="Times New Roman" w:eastAsia="宋体" w:hAnsi="Times New Roman"/>
          <w:kern w:val="0"/>
          <w:szCs w:val="21"/>
        </w:rPr>
        <w:t>50G PON</w:t>
      </w:r>
      <w:r>
        <w:rPr>
          <w:rFonts w:ascii="Times New Roman" w:eastAsia="宋体" w:hAnsi="Times New Roman"/>
          <w:kern w:val="0"/>
          <w:szCs w:val="21"/>
        </w:rPr>
        <w:t>原型系统，该系统在同一链路上实现了对</w:t>
      </w:r>
      <w:r>
        <w:rPr>
          <w:rFonts w:ascii="Times New Roman" w:eastAsia="宋体" w:hAnsi="Times New Roman"/>
          <w:kern w:val="0"/>
          <w:szCs w:val="21"/>
        </w:rPr>
        <w:t>GPON</w:t>
      </w:r>
      <w:r>
        <w:rPr>
          <w:rFonts w:ascii="Times New Roman" w:eastAsia="宋体" w:hAnsi="Times New Roman"/>
          <w:kern w:val="0"/>
          <w:szCs w:val="21"/>
        </w:rPr>
        <w:t>、</w:t>
      </w:r>
      <w:r>
        <w:rPr>
          <w:rFonts w:ascii="Times New Roman" w:eastAsia="宋体" w:hAnsi="Times New Roman"/>
          <w:kern w:val="0"/>
          <w:szCs w:val="21"/>
        </w:rPr>
        <w:t>10G PON</w:t>
      </w:r>
      <w:r>
        <w:rPr>
          <w:rFonts w:ascii="Times New Roman" w:eastAsia="宋体" w:hAnsi="Times New Roman"/>
          <w:kern w:val="0"/>
          <w:szCs w:val="21"/>
        </w:rPr>
        <w:t>以及</w:t>
      </w:r>
      <w:r>
        <w:rPr>
          <w:rFonts w:ascii="Times New Roman" w:eastAsia="宋体" w:hAnsi="Times New Roman"/>
          <w:kern w:val="0"/>
          <w:szCs w:val="21"/>
        </w:rPr>
        <w:t>50G PON</w:t>
      </w:r>
      <w:r>
        <w:rPr>
          <w:rFonts w:ascii="Times New Roman" w:eastAsia="宋体" w:hAnsi="Times New Roman"/>
          <w:kern w:val="0"/>
          <w:szCs w:val="21"/>
        </w:rPr>
        <w:t>多速率的兼容支持。通过在</w:t>
      </w:r>
      <w:r>
        <w:rPr>
          <w:rFonts w:ascii="Times New Roman" w:eastAsia="宋体" w:hAnsi="Times New Roman"/>
          <w:kern w:val="0"/>
          <w:szCs w:val="21"/>
        </w:rPr>
        <w:t>OLT</w:t>
      </w:r>
      <w:r>
        <w:rPr>
          <w:rFonts w:ascii="Times New Roman" w:eastAsia="宋体" w:hAnsi="Times New Roman"/>
          <w:kern w:val="0"/>
          <w:szCs w:val="21"/>
        </w:rPr>
        <w:t>激光器中引入低频包络幅度调制技术，有效抑制了</w:t>
      </w:r>
      <w:r>
        <w:rPr>
          <w:rFonts w:ascii="Times New Roman" w:eastAsia="宋体" w:hAnsi="Times New Roman"/>
          <w:kern w:val="0"/>
          <w:szCs w:val="21"/>
        </w:rPr>
        <w:t>SBS</w:t>
      </w:r>
      <w:r>
        <w:rPr>
          <w:rFonts w:ascii="Times New Roman" w:eastAsia="宋体" w:hAnsi="Times New Roman"/>
          <w:kern w:val="0"/>
          <w:szCs w:val="21"/>
        </w:rPr>
        <w:t>非线性效应，从而将系统的功率预算提升至</w:t>
      </w:r>
      <w:r>
        <w:rPr>
          <w:rFonts w:ascii="Times New Roman" w:eastAsia="宋体" w:hAnsi="Times New Roman"/>
          <w:kern w:val="0"/>
          <w:szCs w:val="21"/>
        </w:rPr>
        <w:t>32 dB</w:t>
      </w:r>
      <w:r>
        <w:rPr>
          <w:rFonts w:ascii="Times New Roman" w:eastAsia="宋体" w:hAnsi="Times New Roman"/>
          <w:kern w:val="0"/>
          <w:szCs w:val="21"/>
        </w:rPr>
        <w:t>。此外，采用直接调制激光器（</w:t>
      </w:r>
      <w:r>
        <w:rPr>
          <w:rFonts w:ascii="Times New Roman" w:eastAsia="宋体" w:hAnsi="Times New Roman"/>
          <w:kern w:val="0"/>
          <w:szCs w:val="21"/>
        </w:rPr>
        <w:t>DML</w:t>
      </w:r>
      <w:r>
        <w:rPr>
          <w:rFonts w:ascii="Times New Roman" w:eastAsia="宋体" w:hAnsi="Times New Roman"/>
          <w:kern w:val="0"/>
          <w:szCs w:val="21"/>
        </w:rPr>
        <w:t>）作为发射机，并结合</w:t>
      </w:r>
      <w:r>
        <w:rPr>
          <w:rFonts w:ascii="Times New Roman" w:eastAsia="宋体" w:hAnsi="Times New Roman"/>
          <w:kern w:val="0"/>
          <w:szCs w:val="21"/>
        </w:rPr>
        <w:t>APD</w:t>
      </w:r>
      <w:r>
        <w:rPr>
          <w:rFonts w:ascii="Times New Roman" w:eastAsia="宋体" w:hAnsi="Times New Roman"/>
          <w:kern w:val="0"/>
          <w:szCs w:val="21"/>
        </w:rPr>
        <w:t>接收机，配合与</w:t>
      </w:r>
      <w:r>
        <w:rPr>
          <w:rFonts w:ascii="Times New Roman" w:eastAsia="宋体" w:hAnsi="Times New Roman"/>
          <w:kern w:val="0"/>
          <w:szCs w:val="21"/>
        </w:rPr>
        <w:t>MAC</w:t>
      </w:r>
      <w:r>
        <w:rPr>
          <w:rFonts w:ascii="Times New Roman" w:eastAsia="宋体" w:hAnsi="Times New Roman"/>
          <w:kern w:val="0"/>
          <w:szCs w:val="21"/>
        </w:rPr>
        <w:t>层协同工作的动态自适应</w:t>
      </w:r>
      <w:r>
        <w:rPr>
          <w:rFonts w:ascii="Times New Roman" w:eastAsia="宋体" w:hAnsi="Times New Roman"/>
          <w:kern w:val="0"/>
          <w:szCs w:val="21"/>
        </w:rPr>
        <w:t>oDSP</w:t>
      </w:r>
      <w:r>
        <w:rPr>
          <w:rFonts w:ascii="Times New Roman" w:eastAsia="宋体" w:hAnsi="Times New Roman"/>
          <w:kern w:val="0"/>
          <w:szCs w:val="21"/>
        </w:rPr>
        <w:t>均衡技术，实现了</w:t>
      </w:r>
      <w:r>
        <w:rPr>
          <w:rFonts w:ascii="Times New Roman" w:eastAsia="宋体" w:hAnsi="Times New Roman"/>
          <w:kern w:val="0"/>
          <w:szCs w:val="21"/>
        </w:rPr>
        <w:t>25 Gb/s</w:t>
      </w:r>
      <w:r>
        <w:rPr>
          <w:rFonts w:ascii="Times New Roman" w:eastAsia="宋体" w:hAnsi="Times New Roman"/>
          <w:kern w:val="0"/>
          <w:szCs w:val="21"/>
        </w:rPr>
        <w:t>和</w:t>
      </w:r>
      <w:r>
        <w:rPr>
          <w:rFonts w:ascii="Times New Roman" w:eastAsia="宋体" w:hAnsi="Times New Roman"/>
          <w:kern w:val="0"/>
          <w:szCs w:val="21"/>
        </w:rPr>
        <w:t>50 Gb/s</w:t>
      </w:r>
      <w:r>
        <w:rPr>
          <w:rFonts w:ascii="Times New Roman" w:eastAsia="宋体" w:hAnsi="Times New Roman"/>
          <w:kern w:val="0"/>
          <w:szCs w:val="21"/>
        </w:rPr>
        <w:t>两种上行速率的信号兼容。同时，利用自由空间光学</w:t>
      </w:r>
      <w:r>
        <w:rPr>
          <w:rFonts w:ascii="Times New Roman" w:eastAsia="宋体" w:hAnsi="Times New Roman"/>
          <w:kern w:val="0"/>
          <w:szCs w:val="21"/>
        </w:rPr>
        <w:t>WDM</w:t>
      </w:r>
      <w:r>
        <w:rPr>
          <w:rFonts w:ascii="Times New Roman" w:eastAsia="宋体" w:hAnsi="Times New Roman"/>
          <w:kern w:val="0"/>
          <w:szCs w:val="21"/>
        </w:rPr>
        <w:t>组件，确保了</w:t>
      </w:r>
      <w:r>
        <w:rPr>
          <w:rFonts w:ascii="Times New Roman" w:eastAsia="宋体" w:hAnsi="Times New Roman"/>
          <w:kern w:val="0"/>
          <w:szCs w:val="21"/>
        </w:rPr>
        <w:t>50G PON</w:t>
      </w:r>
      <w:r>
        <w:rPr>
          <w:rFonts w:ascii="Times New Roman" w:eastAsia="宋体" w:hAnsi="Times New Roman"/>
          <w:kern w:val="0"/>
          <w:szCs w:val="21"/>
        </w:rPr>
        <w:t>与现有</w:t>
      </w:r>
      <w:r>
        <w:rPr>
          <w:rFonts w:ascii="Times New Roman" w:eastAsia="宋体" w:hAnsi="Times New Roman"/>
          <w:kern w:val="0"/>
          <w:szCs w:val="21"/>
        </w:rPr>
        <w:t>GPON</w:t>
      </w:r>
      <w:r>
        <w:rPr>
          <w:rFonts w:ascii="Times New Roman" w:eastAsia="宋体" w:hAnsi="Times New Roman"/>
          <w:kern w:val="0"/>
          <w:szCs w:val="21"/>
        </w:rPr>
        <w:t>和</w:t>
      </w:r>
      <w:r>
        <w:rPr>
          <w:rFonts w:ascii="Times New Roman" w:eastAsia="宋体" w:hAnsi="Times New Roman"/>
          <w:kern w:val="0"/>
          <w:szCs w:val="21"/>
        </w:rPr>
        <w:t>10G PON</w:t>
      </w:r>
      <w:r>
        <w:rPr>
          <w:rFonts w:ascii="Times New Roman" w:eastAsia="宋体" w:hAnsi="Times New Roman"/>
          <w:kern w:val="0"/>
          <w:szCs w:val="21"/>
        </w:rPr>
        <w:t>网络的共存。此原型系统基本达到了未来商业部署的标准，促进了下一代高容</w:t>
      </w:r>
      <w:r>
        <w:rPr>
          <w:rFonts w:ascii="Times New Roman" w:eastAsia="宋体" w:hAnsi="Times New Roman"/>
          <w:kern w:val="0"/>
          <w:szCs w:val="21"/>
        </w:rPr>
        <w:lastRenderedPageBreak/>
        <w:t>量光接入网技术的发展。</w:t>
      </w:r>
    </w:p>
    <w:p w14:paraId="2D684C96" w14:textId="3C501344" w:rsidR="009A0846" w:rsidRDefault="009A0846">
      <w:pPr>
        <w:ind w:firstLineChars="200" w:firstLine="420"/>
        <w:rPr>
          <w:rFonts w:ascii="Times New Roman" w:eastAsia="宋体" w:hAnsi="Times New Roman"/>
          <w:kern w:val="0"/>
          <w:szCs w:val="21"/>
        </w:rPr>
      </w:pPr>
    </w:p>
    <w:p w14:paraId="37B78E48" w14:textId="77777777" w:rsidR="009A0846" w:rsidRDefault="009A0846">
      <w:pPr>
        <w:ind w:firstLineChars="200" w:firstLine="420"/>
        <w:rPr>
          <w:rFonts w:ascii="Times New Roman" w:eastAsia="宋体" w:hAnsi="Times New Roman"/>
          <w:kern w:val="0"/>
          <w:szCs w:val="21"/>
        </w:rPr>
      </w:pPr>
    </w:p>
    <w:p w14:paraId="727382FA" w14:textId="77777777" w:rsidR="009A0846" w:rsidRDefault="00CE4BB3">
      <w:pPr>
        <w:rPr>
          <w:rFonts w:ascii="Times New Roman" w:eastAsia="宋体" w:hAnsi="Times New Roman"/>
          <w:b/>
          <w:szCs w:val="21"/>
        </w:rPr>
      </w:pPr>
      <w:r>
        <w:rPr>
          <w:rFonts w:ascii="Times New Roman" w:eastAsia="宋体" w:hAnsi="Times New Roman"/>
          <w:b/>
          <w:szCs w:val="21"/>
        </w:rPr>
        <w:t>参考文献：</w:t>
      </w:r>
    </w:p>
    <w:p w14:paraId="5474B332" w14:textId="3FEB638D" w:rsidR="009A0846" w:rsidRDefault="00CE4BB3">
      <w:pPr>
        <w:rPr>
          <w:rFonts w:ascii="Times New Roman" w:eastAsia="宋体" w:hAnsi="Times New Roman"/>
          <w:szCs w:val="21"/>
        </w:rPr>
      </w:pPr>
      <w:r>
        <w:rPr>
          <w:rFonts w:ascii="Times New Roman" w:eastAsia="宋体" w:hAnsi="Times New Roman" w:hint="eastAsia"/>
          <w:szCs w:val="21"/>
        </w:rPr>
        <w:t>[1] ITU-T</w:t>
      </w:r>
      <w:r>
        <w:rPr>
          <w:rFonts w:ascii="Times New Roman" w:eastAsia="宋体" w:hAnsi="Times New Roman"/>
          <w:szCs w:val="21"/>
        </w:rPr>
        <w:t>.</w:t>
      </w:r>
      <w:r>
        <w:rPr>
          <w:rFonts w:ascii="Times New Roman" w:eastAsia="宋体" w:hAnsi="Times New Roman" w:hint="eastAsia"/>
          <w:szCs w:val="21"/>
        </w:rPr>
        <w:t xml:space="preserve"> 50-Gigabit-capable passive optical networks (50G-PON):</w:t>
      </w:r>
      <w:r>
        <w:rPr>
          <w:rFonts w:ascii="Times New Roman" w:eastAsia="宋体" w:hAnsi="Times New Roman"/>
          <w:szCs w:val="21"/>
        </w:rPr>
        <w:t xml:space="preserve"> </w:t>
      </w:r>
      <w:r>
        <w:rPr>
          <w:rFonts w:ascii="Times New Roman" w:eastAsia="宋体" w:hAnsi="Times New Roman" w:hint="eastAsia"/>
          <w:szCs w:val="21"/>
        </w:rPr>
        <w:t>ITU-T Recommendation G.9804.1</w:t>
      </w:r>
      <w:r>
        <w:rPr>
          <w:rFonts w:ascii="Times New Roman" w:eastAsia="宋体" w:hAnsi="Times New Roman"/>
          <w:szCs w:val="21"/>
        </w:rPr>
        <w:t>-</w:t>
      </w:r>
      <w:r>
        <w:rPr>
          <w:rFonts w:ascii="Times New Roman" w:eastAsia="宋体" w:hAnsi="Times New Roman" w:hint="eastAsia"/>
          <w:szCs w:val="21"/>
        </w:rPr>
        <w:t xml:space="preserve">2021 </w:t>
      </w:r>
      <w:r>
        <w:rPr>
          <w:rFonts w:ascii="Times New Roman" w:eastAsia="宋体" w:hAnsi="Times New Roman"/>
          <w:szCs w:val="21"/>
        </w:rPr>
        <w:t>[</w:t>
      </w:r>
      <w:r>
        <w:rPr>
          <w:rFonts w:ascii="Times New Roman" w:eastAsia="宋体" w:hAnsi="Times New Roman" w:hint="eastAsia"/>
          <w:szCs w:val="21"/>
        </w:rPr>
        <w:t>S</w:t>
      </w:r>
      <w:r>
        <w:rPr>
          <w:rFonts w:ascii="Times New Roman" w:eastAsia="宋体" w:hAnsi="Times New Roman"/>
          <w:szCs w:val="21"/>
        </w:rPr>
        <w:t>]</w:t>
      </w:r>
      <w:r>
        <w:rPr>
          <w:rFonts w:ascii="Times New Roman" w:eastAsia="宋体" w:hAnsi="Times New Roman" w:hint="eastAsia"/>
          <w:szCs w:val="21"/>
        </w:rPr>
        <w:t>.</w:t>
      </w:r>
      <w:r>
        <w:rPr>
          <w:rFonts w:ascii="Times New Roman" w:eastAsia="宋体" w:hAnsi="Times New Roman"/>
          <w:szCs w:val="21"/>
        </w:rPr>
        <w:t xml:space="preserve"> Geneva</w:t>
      </w:r>
      <w:r>
        <w:rPr>
          <w:rFonts w:ascii="Times New Roman" w:eastAsia="宋体" w:hAnsi="Times New Roman" w:hint="eastAsia"/>
          <w:szCs w:val="21"/>
        </w:rPr>
        <w:t>: ITU-T</w:t>
      </w:r>
      <w:r>
        <w:rPr>
          <w:rFonts w:ascii="Times New Roman" w:eastAsia="宋体" w:hAnsi="Times New Roman"/>
          <w:szCs w:val="21"/>
        </w:rPr>
        <w:t>, 2021: 1-68</w:t>
      </w:r>
    </w:p>
    <w:p w14:paraId="1C0B611B" w14:textId="2D66EF9F" w:rsidR="009A0846" w:rsidRDefault="00CE4BB3">
      <w:pPr>
        <w:rPr>
          <w:rFonts w:ascii="Times New Roman" w:eastAsia="宋体" w:hAnsi="Times New Roman"/>
          <w:szCs w:val="21"/>
        </w:rPr>
      </w:pPr>
      <w:r>
        <w:rPr>
          <w:rFonts w:ascii="Times New Roman" w:eastAsia="宋体" w:hAnsi="Times New Roman" w:hint="eastAsia"/>
          <w:szCs w:val="21"/>
        </w:rPr>
        <w:t xml:space="preserve">[2] </w:t>
      </w:r>
      <w:r>
        <w:rPr>
          <w:rFonts w:ascii="Times New Roman" w:eastAsia="宋体" w:hAnsi="Times New Roman"/>
          <w:szCs w:val="21"/>
        </w:rPr>
        <w:t>COUDYZER G,</w:t>
      </w:r>
      <w:r>
        <w:rPr>
          <w:rFonts w:ascii="Times New Roman" w:eastAsia="宋体" w:hAnsi="Times New Roman" w:hint="eastAsia"/>
          <w:szCs w:val="21"/>
        </w:rPr>
        <w:t xml:space="preserve"> </w:t>
      </w:r>
      <w:r>
        <w:rPr>
          <w:rFonts w:ascii="Times New Roman" w:eastAsia="宋体" w:hAnsi="Times New Roman" w:hint="eastAsia"/>
          <w:szCs w:val="21"/>
          <w:highlight w:val="yellow"/>
        </w:rPr>
        <w:t>VERPLAETSE M</w:t>
      </w:r>
      <w:r>
        <w:rPr>
          <w:rFonts w:ascii="Times New Roman" w:eastAsia="宋体" w:hAnsi="Times New Roman" w:hint="eastAsia"/>
          <w:szCs w:val="21"/>
          <w:highlight w:val="yellow"/>
        </w:rPr>
        <w:t>，</w:t>
      </w:r>
      <w:r>
        <w:rPr>
          <w:rFonts w:ascii="Times New Roman" w:eastAsia="宋体" w:hAnsi="Times New Roman" w:hint="eastAsia"/>
          <w:szCs w:val="21"/>
          <w:highlight w:val="yellow"/>
        </w:rPr>
        <w:t>VAN LOMBERGEN B</w:t>
      </w:r>
      <w:r>
        <w:rPr>
          <w:rFonts w:ascii="Times New Roman" w:eastAsia="宋体" w:hAnsi="Times New Roman" w:hint="eastAsia"/>
          <w:szCs w:val="21"/>
          <w:highlight w:val="yellow"/>
        </w:rPr>
        <w:t>，</w:t>
      </w:r>
      <w:r>
        <w:rPr>
          <w:rFonts w:ascii="Times New Roman" w:eastAsia="宋体" w:hAnsi="Times New Roman" w:hint="eastAsia"/>
          <w:szCs w:val="21"/>
        </w:rPr>
        <w:t>et al.</w:t>
      </w:r>
      <w:r>
        <w:rPr>
          <w:rFonts w:ascii="Times New Roman" w:eastAsia="宋体" w:hAnsi="Times New Roman"/>
          <w:szCs w:val="21"/>
        </w:rPr>
        <w:t xml:space="preserve"> </w:t>
      </w:r>
      <w:r>
        <w:rPr>
          <w:rFonts w:ascii="Times New Roman" w:eastAsia="宋体" w:hAnsi="Times New Roman" w:hint="eastAsia"/>
          <w:szCs w:val="21"/>
        </w:rPr>
        <w:t xml:space="preserve">100 Gbit/s PAM-4 </w:t>
      </w:r>
      <w:r>
        <w:rPr>
          <w:rFonts w:ascii="Times New Roman" w:eastAsia="宋体" w:hAnsi="Times New Roman"/>
          <w:szCs w:val="21"/>
        </w:rPr>
        <w:t>l</w:t>
      </w:r>
      <w:r>
        <w:rPr>
          <w:rFonts w:ascii="Times New Roman" w:eastAsia="宋体" w:hAnsi="Times New Roman" w:hint="eastAsia"/>
          <w:szCs w:val="21"/>
        </w:rPr>
        <w:t xml:space="preserve">inear </w:t>
      </w:r>
      <w:r>
        <w:rPr>
          <w:rFonts w:ascii="Times New Roman" w:eastAsia="宋体" w:hAnsi="Times New Roman"/>
          <w:szCs w:val="21"/>
        </w:rPr>
        <w:t>burst-mode transimpedance amplifier for upstream flexible passive optical networks</w:t>
      </w:r>
      <w:r>
        <w:rPr>
          <w:rFonts w:ascii="Times New Roman" w:eastAsia="宋体" w:hAnsi="Times New Roman" w:hint="eastAsia"/>
          <w:szCs w:val="21"/>
        </w:rPr>
        <w:t xml:space="preserve"> </w:t>
      </w:r>
      <w:r>
        <w:rPr>
          <w:rFonts w:ascii="Times New Roman" w:eastAsia="宋体" w:hAnsi="Times New Roman"/>
          <w:szCs w:val="21"/>
        </w:rPr>
        <w:t xml:space="preserve">[J]. </w:t>
      </w:r>
      <w:r>
        <w:rPr>
          <w:rFonts w:ascii="Times New Roman" w:eastAsia="宋体" w:hAnsi="Times New Roman" w:hint="eastAsia"/>
          <w:szCs w:val="21"/>
        </w:rPr>
        <w:t xml:space="preserve">Journal of Lightwave Technology, </w:t>
      </w:r>
      <w:r>
        <w:rPr>
          <w:rFonts w:ascii="Times New Roman" w:eastAsia="宋体" w:hAnsi="Times New Roman"/>
          <w:szCs w:val="21"/>
        </w:rPr>
        <w:t>2023,</w:t>
      </w:r>
      <w:r>
        <w:rPr>
          <w:rFonts w:ascii="Times New Roman" w:eastAsia="宋体" w:hAnsi="Times New Roman" w:hint="eastAsia"/>
          <w:szCs w:val="21"/>
        </w:rPr>
        <w:t xml:space="preserve"> 41</w:t>
      </w:r>
      <w:r>
        <w:rPr>
          <w:rFonts w:ascii="Times New Roman" w:eastAsia="宋体" w:hAnsi="Times New Roman" w:hint="eastAsia"/>
          <w:szCs w:val="21"/>
        </w:rPr>
        <w:t>（</w:t>
      </w:r>
      <w:r>
        <w:rPr>
          <w:rFonts w:ascii="Times New Roman" w:eastAsia="宋体" w:hAnsi="Times New Roman" w:hint="eastAsia"/>
          <w:szCs w:val="21"/>
        </w:rPr>
        <w:t>12</w:t>
      </w:r>
      <w:r>
        <w:rPr>
          <w:rFonts w:ascii="Times New Roman" w:eastAsia="宋体" w:hAnsi="Times New Roman" w:hint="eastAsia"/>
          <w:szCs w:val="21"/>
        </w:rPr>
        <w:t>）</w:t>
      </w:r>
      <w:r>
        <w:rPr>
          <w:rFonts w:ascii="Times New Roman" w:eastAsia="宋体" w:hAnsi="Times New Roman"/>
          <w:szCs w:val="21"/>
        </w:rPr>
        <w:t xml:space="preserve">: </w:t>
      </w:r>
      <w:r>
        <w:rPr>
          <w:rFonts w:ascii="Times New Roman" w:eastAsia="宋体" w:hAnsi="Times New Roman" w:hint="eastAsia"/>
          <w:szCs w:val="21"/>
        </w:rPr>
        <w:t>3652-3659.</w:t>
      </w:r>
    </w:p>
    <w:p w14:paraId="7B98F769" w14:textId="43EA7191" w:rsidR="009A0846" w:rsidRDefault="00CE4BB3">
      <w:pPr>
        <w:rPr>
          <w:rFonts w:ascii="Times New Roman" w:eastAsia="宋体" w:hAnsi="Times New Roman"/>
          <w:szCs w:val="21"/>
        </w:rPr>
      </w:pPr>
      <w:r>
        <w:rPr>
          <w:rFonts w:ascii="Times New Roman" w:eastAsia="宋体" w:hAnsi="Times New Roman" w:hint="eastAsia"/>
          <w:szCs w:val="21"/>
        </w:rPr>
        <w:t xml:space="preserve">[3] </w:t>
      </w:r>
      <w:r>
        <w:rPr>
          <w:rFonts w:ascii="Times New Roman" w:eastAsia="宋体" w:hAnsi="Times New Roman"/>
          <w:szCs w:val="21"/>
        </w:rPr>
        <w:t xml:space="preserve">SIMON </w:t>
      </w:r>
      <w:r>
        <w:rPr>
          <w:rFonts w:ascii="Times New Roman" w:eastAsia="宋体" w:hAnsi="Times New Roman" w:hint="eastAsia"/>
          <w:szCs w:val="21"/>
        </w:rPr>
        <w:t xml:space="preserve">G, </w:t>
      </w:r>
      <w:r>
        <w:rPr>
          <w:rFonts w:ascii="Times New Roman" w:eastAsia="宋体" w:hAnsi="Times New Roman" w:hint="eastAsia"/>
          <w:szCs w:val="21"/>
          <w:highlight w:val="yellow"/>
        </w:rPr>
        <w:t>POTET J</w:t>
      </w:r>
      <w:r w:rsidRPr="008800E8">
        <w:rPr>
          <w:rFonts w:ascii="Times New Roman" w:eastAsia="宋体" w:hAnsi="Times New Roman" w:hint="eastAsia"/>
          <w:szCs w:val="21"/>
          <w:highlight w:val="yellow"/>
        </w:rPr>
        <w:t>，</w:t>
      </w:r>
      <w:r>
        <w:rPr>
          <w:rFonts w:ascii="Times New Roman" w:eastAsia="宋体" w:hAnsi="Times New Roman" w:hint="eastAsia"/>
          <w:szCs w:val="21"/>
          <w:highlight w:val="yellow"/>
        </w:rPr>
        <w:t>SALIOU F</w:t>
      </w:r>
      <w:r w:rsidRPr="008800E8">
        <w:rPr>
          <w:rFonts w:ascii="Times New Roman" w:eastAsia="宋体" w:hAnsi="Times New Roman" w:hint="eastAsia"/>
          <w:szCs w:val="21"/>
          <w:highlight w:val="yellow"/>
        </w:rPr>
        <w:t>，</w:t>
      </w:r>
      <w:r>
        <w:rPr>
          <w:rFonts w:ascii="Times New Roman" w:eastAsia="宋体" w:hAnsi="Times New Roman" w:hint="eastAsia"/>
          <w:szCs w:val="21"/>
        </w:rPr>
        <w:t>et al. Real-</w:t>
      </w:r>
      <w:r>
        <w:rPr>
          <w:rFonts w:ascii="Times New Roman" w:eastAsia="宋体" w:hAnsi="Times New Roman"/>
          <w:szCs w:val="21"/>
        </w:rPr>
        <w:t>ti</w:t>
      </w:r>
      <w:r>
        <w:rPr>
          <w:rFonts w:ascii="Times New Roman" w:eastAsia="宋体" w:hAnsi="Times New Roman" w:hint="eastAsia"/>
          <w:szCs w:val="21"/>
        </w:rPr>
        <w:t xml:space="preserve">me 58.2Gb/s </w:t>
      </w:r>
      <w:r>
        <w:rPr>
          <w:rFonts w:ascii="Times New Roman" w:eastAsia="宋体" w:hAnsi="Times New Roman"/>
          <w:szCs w:val="21"/>
        </w:rPr>
        <w:t>equalization-f</w:t>
      </w:r>
      <w:r>
        <w:rPr>
          <w:rFonts w:ascii="Times New Roman" w:eastAsia="宋体" w:hAnsi="Times New Roman" w:hint="eastAsia"/>
          <w:szCs w:val="21"/>
        </w:rPr>
        <w:t xml:space="preserve">ree NRZ </w:t>
      </w:r>
      <w:r>
        <w:rPr>
          <w:rFonts w:ascii="Times New Roman" w:eastAsia="宋体" w:hAnsi="Times New Roman"/>
          <w:szCs w:val="21"/>
        </w:rPr>
        <w:t>mode burst transmission for upstre</w:t>
      </w:r>
      <w:r>
        <w:rPr>
          <w:rFonts w:ascii="Times New Roman" w:eastAsia="宋体" w:hAnsi="Times New Roman" w:hint="eastAsia"/>
          <w:szCs w:val="21"/>
        </w:rPr>
        <w:t xml:space="preserve">am HS-PON and beyond with </w:t>
      </w:r>
      <w:r>
        <w:rPr>
          <w:rFonts w:ascii="Times New Roman" w:eastAsia="宋体" w:hAnsi="Times New Roman"/>
          <w:szCs w:val="21"/>
        </w:rPr>
        <w:t>monolithically inte</w:t>
      </w:r>
      <w:r>
        <w:rPr>
          <w:rFonts w:ascii="Times New Roman" w:eastAsia="宋体" w:hAnsi="Times New Roman" w:hint="eastAsia"/>
          <w:szCs w:val="21"/>
        </w:rPr>
        <w:t xml:space="preserve">grated SOA-UTC </w:t>
      </w:r>
      <w:r>
        <w:rPr>
          <w:rFonts w:ascii="Times New Roman" w:eastAsia="宋体" w:hAnsi="Times New Roman"/>
          <w:szCs w:val="21"/>
        </w:rPr>
        <w:t>r</w:t>
      </w:r>
      <w:r>
        <w:rPr>
          <w:rFonts w:ascii="Times New Roman" w:eastAsia="宋体" w:hAnsi="Times New Roman" w:hint="eastAsia"/>
          <w:szCs w:val="21"/>
        </w:rPr>
        <w:t>eceiver[</w:t>
      </w:r>
      <w:r>
        <w:rPr>
          <w:rFonts w:ascii="Times New Roman" w:eastAsia="宋体" w:hAnsi="Times New Roman"/>
          <w:szCs w:val="21"/>
        </w:rPr>
        <w:t xml:space="preserve">C]//IEEE. Proceedings of </w:t>
      </w:r>
      <w:r>
        <w:rPr>
          <w:rFonts w:ascii="Times New Roman" w:eastAsia="宋体" w:hAnsi="Times New Roman" w:hint="eastAsia"/>
          <w:szCs w:val="21"/>
        </w:rPr>
        <w:t>OFC 2022</w:t>
      </w:r>
      <w:r>
        <w:rPr>
          <w:rFonts w:ascii="Times New Roman" w:eastAsia="宋体" w:hAnsi="Times New Roman"/>
          <w:szCs w:val="21"/>
        </w:rPr>
        <w:t xml:space="preserve">. </w:t>
      </w:r>
      <w:r>
        <w:rPr>
          <w:rFonts w:ascii="Times New Roman" w:eastAsia="宋体" w:hAnsi="Times New Roman" w:hint="eastAsia"/>
          <w:szCs w:val="21"/>
          <w:highlight w:val="yellow"/>
        </w:rPr>
        <w:t>San Diego</w:t>
      </w:r>
      <w:r w:rsidRPr="008800E8">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M3G.2</w:t>
      </w:r>
      <w:r>
        <w:rPr>
          <w:rFonts w:ascii="Times New Roman" w:eastAsia="宋体" w:hAnsi="Times New Roman"/>
          <w:szCs w:val="21"/>
        </w:rPr>
        <w:t>-1~</w:t>
      </w:r>
      <w:r>
        <w:rPr>
          <w:rFonts w:ascii="Times New Roman" w:eastAsia="宋体" w:hAnsi="Times New Roman" w:hint="eastAsia"/>
          <w:szCs w:val="21"/>
        </w:rPr>
        <w:t xml:space="preserve"> M3G.2</w:t>
      </w:r>
      <w:r>
        <w:rPr>
          <w:rFonts w:ascii="Times New Roman" w:eastAsia="宋体" w:hAnsi="Times New Roman"/>
          <w:szCs w:val="21"/>
        </w:rPr>
        <w:t>-</w:t>
      </w:r>
      <w:r>
        <w:rPr>
          <w:rFonts w:ascii="Times New Roman" w:eastAsia="宋体" w:hAnsi="Times New Roman" w:hint="eastAsia"/>
          <w:szCs w:val="21"/>
          <w:highlight w:val="yellow"/>
        </w:rPr>
        <w:t>3</w:t>
      </w:r>
    </w:p>
    <w:p w14:paraId="36587699" w14:textId="68A68CC1" w:rsidR="009A0846" w:rsidRDefault="00CE4BB3">
      <w:pPr>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szCs w:val="21"/>
        </w:rPr>
        <w:t xml:space="preserve"> ZHANG D Z</w:t>
      </w:r>
      <w:r>
        <w:rPr>
          <w:rFonts w:ascii="Times New Roman" w:eastAsia="宋体" w:hAnsi="Times New Roman" w:hint="eastAsia"/>
          <w:szCs w:val="21"/>
        </w:rPr>
        <w:t xml:space="preserve">, </w:t>
      </w:r>
      <w:r>
        <w:rPr>
          <w:rFonts w:ascii="Times New Roman" w:eastAsia="宋体" w:hAnsi="Times New Roman" w:hint="eastAsia"/>
          <w:szCs w:val="21"/>
          <w:highlight w:val="yellow"/>
        </w:rPr>
        <w:t>LIU D K</w:t>
      </w:r>
      <w:r>
        <w:rPr>
          <w:rFonts w:ascii="Times New Roman" w:eastAsia="宋体" w:hAnsi="Times New Roman" w:hint="eastAsia"/>
          <w:szCs w:val="21"/>
          <w:highlight w:val="yellow"/>
        </w:rPr>
        <w:t>，</w:t>
      </w:r>
      <w:r>
        <w:rPr>
          <w:rFonts w:ascii="Times New Roman" w:eastAsia="宋体" w:hAnsi="Times New Roman" w:hint="eastAsia"/>
          <w:szCs w:val="21"/>
          <w:highlight w:val="yellow"/>
        </w:rPr>
        <w:t>DESSET D</w:t>
      </w:r>
      <w:r>
        <w:rPr>
          <w:rFonts w:ascii="Times New Roman" w:eastAsia="宋体" w:hAnsi="Times New Roman" w:hint="eastAsia"/>
          <w:szCs w:val="21"/>
          <w:highlight w:val="yellow"/>
        </w:rPr>
        <w:t>，</w:t>
      </w:r>
      <w:r>
        <w:rPr>
          <w:rFonts w:ascii="Times New Roman" w:eastAsia="宋体" w:hAnsi="Times New Roman" w:hint="eastAsia"/>
          <w:szCs w:val="21"/>
        </w:rPr>
        <w:t>et al.</w:t>
      </w:r>
      <w:r>
        <w:rPr>
          <w:rFonts w:ascii="Times New Roman" w:eastAsia="宋体" w:hAnsi="Times New Roman"/>
          <w:szCs w:val="21"/>
        </w:rPr>
        <w:t xml:space="preserve"> </w:t>
      </w:r>
      <w:r>
        <w:rPr>
          <w:rFonts w:ascii="Times New Roman" w:eastAsia="宋体" w:hAnsi="Times New Roman" w:hint="eastAsia"/>
          <w:szCs w:val="21"/>
        </w:rPr>
        <w:t xml:space="preserve">Carrier </w:t>
      </w:r>
      <w:r>
        <w:rPr>
          <w:rFonts w:ascii="Times New Roman" w:eastAsia="宋体" w:hAnsi="Times New Roman"/>
          <w:szCs w:val="21"/>
        </w:rPr>
        <w:t>lab trial of a real ti</w:t>
      </w:r>
      <w:r>
        <w:rPr>
          <w:rFonts w:ascii="Times New Roman" w:eastAsia="宋体" w:hAnsi="Times New Roman" w:hint="eastAsia"/>
          <w:szCs w:val="21"/>
        </w:rPr>
        <w:t>me 50G-PON Prototype[</w:t>
      </w:r>
      <w:r>
        <w:rPr>
          <w:rFonts w:ascii="Times New Roman" w:eastAsia="宋体" w:hAnsi="Times New Roman"/>
          <w:szCs w:val="21"/>
        </w:rPr>
        <w:t xml:space="preserve">C]//IEEE. Proceedings of </w:t>
      </w:r>
      <w:r>
        <w:rPr>
          <w:rFonts w:ascii="Times New Roman" w:eastAsia="宋体" w:hAnsi="Times New Roman" w:hint="eastAsia"/>
          <w:szCs w:val="21"/>
        </w:rPr>
        <w:t>ECOC 2021</w:t>
      </w:r>
      <w:r>
        <w:rPr>
          <w:rFonts w:ascii="Times New Roman" w:eastAsia="宋体" w:hAnsi="Times New Roman"/>
          <w:szCs w:val="21"/>
        </w:rPr>
        <w:t>.</w:t>
      </w:r>
      <w:r>
        <w:rPr>
          <w:rFonts w:ascii="Times New Roman" w:eastAsia="宋体" w:hAnsi="Times New Roman" w:hint="eastAsia"/>
          <w:szCs w:val="21"/>
          <w:highlight w:val="yellow"/>
        </w:rPr>
        <w:t xml:space="preserve"> Bordeaux</w:t>
      </w:r>
      <w:r>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w:t>
      </w:r>
      <w:r>
        <w:rPr>
          <w:rFonts w:ascii="Times New Roman" w:eastAsia="宋体" w:hAnsi="Times New Roman"/>
          <w:szCs w:val="21"/>
        </w:rPr>
        <w:t xml:space="preserve">2021: </w:t>
      </w:r>
      <w:r>
        <w:rPr>
          <w:rFonts w:ascii="Times New Roman" w:eastAsia="宋体" w:hAnsi="Times New Roman" w:hint="eastAsia"/>
          <w:szCs w:val="21"/>
        </w:rPr>
        <w:t>We3F.5</w:t>
      </w:r>
      <w:r>
        <w:rPr>
          <w:rFonts w:ascii="Times New Roman" w:eastAsia="宋体" w:hAnsi="Times New Roman"/>
          <w:szCs w:val="21"/>
        </w:rPr>
        <w:t>-1~</w:t>
      </w:r>
      <w:r>
        <w:rPr>
          <w:rFonts w:ascii="Times New Roman" w:eastAsia="宋体" w:hAnsi="Times New Roman" w:hint="eastAsia"/>
          <w:szCs w:val="21"/>
        </w:rPr>
        <w:t xml:space="preserve"> We3F.5</w:t>
      </w:r>
      <w:r>
        <w:rPr>
          <w:rFonts w:ascii="Times New Roman" w:eastAsia="宋体" w:hAnsi="Times New Roman"/>
          <w:szCs w:val="21"/>
        </w:rPr>
        <w:t>-</w:t>
      </w:r>
      <w:r>
        <w:rPr>
          <w:rFonts w:ascii="Times New Roman" w:eastAsia="宋体" w:hAnsi="Times New Roman" w:hint="eastAsia"/>
          <w:szCs w:val="21"/>
          <w:highlight w:val="yellow"/>
        </w:rPr>
        <w:t>4</w:t>
      </w:r>
      <w:r>
        <w:rPr>
          <w:rFonts w:ascii="Times New Roman" w:eastAsia="宋体" w:hAnsi="Times New Roman" w:hint="eastAsia"/>
          <w:szCs w:val="21"/>
        </w:rPr>
        <w:t>.</w:t>
      </w:r>
    </w:p>
    <w:p w14:paraId="7ACAA45E" w14:textId="571FD43F" w:rsidR="009A0846" w:rsidRDefault="00CE4BB3">
      <w:pPr>
        <w:rPr>
          <w:rFonts w:ascii="Times New Roman" w:eastAsia="宋体" w:hAnsi="Times New Roman"/>
          <w:szCs w:val="21"/>
        </w:rPr>
      </w:pPr>
      <w:r>
        <w:rPr>
          <w:rFonts w:ascii="Times New Roman" w:eastAsia="宋体" w:hAnsi="Times New Roman" w:hint="eastAsia"/>
          <w:szCs w:val="21"/>
        </w:rPr>
        <w:t xml:space="preserve">[5] </w:t>
      </w:r>
      <w:r>
        <w:rPr>
          <w:rFonts w:ascii="Times New Roman" w:eastAsia="宋体" w:hAnsi="Times New Roman"/>
          <w:szCs w:val="21"/>
        </w:rPr>
        <w:t>LI J W</w:t>
      </w:r>
      <w:r>
        <w:rPr>
          <w:rFonts w:ascii="Times New Roman" w:eastAsia="宋体" w:hAnsi="Times New Roman" w:hint="eastAsia"/>
          <w:szCs w:val="21"/>
        </w:rPr>
        <w:t xml:space="preserve">, </w:t>
      </w:r>
      <w:r>
        <w:rPr>
          <w:rFonts w:ascii="Times New Roman" w:eastAsia="宋体" w:hAnsi="Times New Roman" w:hint="eastAsia"/>
          <w:szCs w:val="21"/>
          <w:highlight w:val="yellow"/>
        </w:rPr>
        <w:t>WANG N</w:t>
      </w:r>
      <w:r>
        <w:rPr>
          <w:rFonts w:ascii="Times New Roman" w:eastAsia="宋体" w:hAnsi="Times New Roman" w:hint="eastAsia"/>
          <w:szCs w:val="21"/>
          <w:highlight w:val="yellow"/>
        </w:rPr>
        <w:t>，</w:t>
      </w:r>
      <w:r>
        <w:rPr>
          <w:rFonts w:ascii="Times New Roman" w:eastAsia="宋体" w:hAnsi="Times New Roman" w:hint="eastAsia"/>
          <w:szCs w:val="21"/>
          <w:highlight w:val="yellow"/>
        </w:rPr>
        <w:t>ZHU J L</w:t>
      </w:r>
      <w:r>
        <w:rPr>
          <w:rFonts w:ascii="Times New Roman" w:eastAsia="宋体" w:hAnsi="Times New Roman" w:hint="eastAsia"/>
          <w:szCs w:val="21"/>
          <w:highlight w:val="yellow"/>
        </w:rPr>
        <w:t>，</w:t>
      </w:r>
      <w:r>
        <w:rPr>
          <w:rFonts w:ascii="Times New Roman" w:eastAsia="宋体" w:hAnsi="Times New Roman" w:hint="eastAsia"/>
          <w:szCs w:val="21"/>
        </w:rPr>
        <w:t>et al. First</w:t>
      </w:r>
      <w:r>
        <w:rPr>
          <w:rFonts w:ascii="Times New Roman" w:eastAsia="宋体" w:hAnsi="Times New Roman"/>
          <w:szCs w:val="21"/>
        </w:rPr>
        <w:t xml:space="preserve"> real-time symme</w:t>
      </w:r>
      <w:r>
        <w:rPr>
          <w:rFonts w:ascii="Times New Roman" w:eastAsia="宋体" w:hAnsi="Times New Roman" w:hint="eastAsia"/>
          <w:szCs w:val="21"/>
        </w:rPr>
        <w:t xml:space="preserve">tric 50G TDM-PON </w:t>
      </w:r>
      <w:r>
        <w:rPr>
          <w:rFonts w:ascii="Times New Roman" w:eastAsia="宋体" w:hAnsi="Times New Roman"/>
          <w:szCs w:val="21"/>
        </w:rPr>
        <w:t>prototype with high bandwidth and low laten</w:t>
      </w:r>
      <w:r>
        <w:rPr>
          <w:rFonts w:ascii="Times New Roman" w:eastAsia="宋体" w:hAnsi="Times New Roman" w:hint="eastAsia"/>
          <w:szCs w:val="21"/>
        </w:rPr>
        <w:t>cy[</w:t>
      </w:r>
      <w:r>
        <w:rPr>
          <w:rFonts w:ascii="Times New Roman" w:eastAsia="宋体" w:hAnsi="Times New Roman"/>
          <w:szCs w:val="21"/>
        </w:rPr>
        <w:t xml:space="preserve">C]//IEEE. Proceedings of </w:t>
      </w:r>
      <w:r>
        <w:rPr>
          <w:rFonts w:ascii="Times New Roman" w:eastAsia="宋体" w:hAnsi="Times New Roman" w:hint="eastAsia"/>
          <w:szCs w:val="21"/>
        </w:rPr>
        <w:t xml:space="preserve">OECC 2023. </w:t>
      </w:r>
      <w:r>
        <w:rPr>
          <w:rFonts w:ascii="Times New Roman" w:eastAsia="宋体" w:hAnsi="Times New Roman" w:hint="eastAsia"/>
          <w:szCs w:val="21"/>
          <w:highlight w:val="yellow"/>
        </w:rPr>
        <w:t>Shanghai</w:t>
      </w:r>
      <w:r>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w:t>
      </w:r>
      <w:r>
        <w:rPr>
          <w:rFonts w:ascii="Times New Roman" w:eastAsia="宋体" w:hAnsi="Times New Roman"/>
          <w:szCs w:val="21"/>
        </w:rPr>
        <w:t xml:space="preserve">2023: </w:t>
      </w:r>
      <w:r>
        <w:rPr>
          <w:rFonts w:ascii="Times New Roman" w:eastAsia="宋体" w:hAnsi="Times New Roman" w:hint="eastAsia"/>
          <w:szCs w:val="21"/>
          <w:highlight w:val="yellow"/>
        </w:rPr>
        <w:t>8915-8918</w:t>
      </w:r>
      <w:r w:rsidRPr="008800E8">
        <w:rPr>
          <w:rFonts w:ascii="Times New Roman" w:eastAsia="宋体" w:hAnsi="Times New Roman"/>
          <w:szCs w:val="21"/>
          <w:highlight w:val="yellow"/>
        </w:rPr>
        <w:t>.</w:t>
      </w:r>
    </w:p>
    <w:p w14:paraId="4B10B3B7" w14:textId="74F92482" w:rsidR="009A0846" w:rsidRDefault="00CE4BB3">
      <w:pPr>
        <w:rPr>
          <w:rFonts w:ascii="Times New Roman" w:eastAsia="宋体" w:hAnsi="Times New Roman"/>
          <w:szCs w:val="21"/>
        </w:rPr>
      </w:pPr>
      <w:r>
        <w:rPr>
          <w:rFonts w:ascii="Times New Roman" w:eastAsia="宋体" w:hAnsi="Times New Roman" w:hint="eastAsia"/>
          <w:szCs w:val="21"/>
        </w:rPr>
        <w:t xml:space="preserve">[6] </w:t>
      </w:r>
      <w:r>
        <w:rPr>
          <w:rFonts w:ascii="Times New Roman" w:eastAsia="宋体" w:hAnsi="Times New Roman"/>
          <w:szCs w:val="21"/>
        </w:rPr>
        <w:t>SIMON G, SAMPAIO F N, SALIOU F,</w:t>
      </w:r>
      <w:r>
        <w:rPr>
          <w:rFonts w:ascii="Times New Roman" w:eastAsia="宋体" w:hAnsi="Times New Roman" w:hint="eastAsia"/>
          <w:szCs w:val="21"/>
        </w:rPr>
        <w:t xml:space="preserve"> </w:t>
      </w:r>
      <w:r>
        <w:rPr>
          <w:rFonts w:ascii="Times New Roman" w:eastAsia="宋体" w:hAnsi="Times New Roman"/>
          <w:szCs w:val="21"/>
        </w:rPr>
        <w:t xml:space="preserve">et al. </w:t>
      </w:r>
      <w:r>
        <w:rPr>
          <w:rFonts w:ascii="Times New Roman" w:eastAsia="宋体" w:hAnsi="Times New Roman" w:hint="eastAsia"/>
          <w:szCs w:val="21"/>
        </w:rPr>
        <w:t>Equalizer Convergence for various Transmission Channels and Multi-Rate Upstream 50G-PON[</w:t>
      </w:r>
      <w:r>
        <w:rPr>
          <w:rFonts w:ascii="Times New Roman" w:eastAsia="宋体" w:hAnsi="Times New Roman"/>
          <w:szCs w:val="21"/>
        </w:rPr>
        <w:t xml:space="preserve">C]//IEEE. Proceedings of </w:t>
      </w:r>
      <w:r>
        <w:rPr>
          <w:rFonts w:ascii="Times New Roman" w:eastAsia="宋体" w:hAnsi="Times New Roman" w:hint="eastAsia"/>
          <w:szCs w:val="21"/>
        </w:rPr>
        <w:t>OFC 2023</w:t>
      </w:r>
      <w:r>
        <w:rPr>
          <w:rFonts w:ascii="Times New Roman" w:eastAsia="宋体" w:hAnsi="Times New Roman"/>
          <w:szCs w:val="21"/>
        </w:rPr>
        <w:t>.</w:t>
      </w:r>
      <w:r>
        <w:rPr>
          <w:rFonts w:ascii="Times New Roman" w:eastAsia="宋体" w:hAnsi="Times New Roman" w:hint="eastAsia"/>
          <w:szCs w:val="21"/>
        </w:rPr>
        <w:t xml:space="preserve"> </w:t>
      </w:r>
      <w:r>
        <w:rPr>
          <w:rFonts w:ascii="Times New Roman" w:eastAsia="宋体" w:hAnsi="Times New Roman" w:hint="eastAsia"/>
          <w:szCs w:val="21"/>
          <w:highlight w:val="yellow"/>
        </w:rPr>
        <w:t>San Diego</w:t>
      </w:r>
      <w:r>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w:t>
      </w:r>
      <w:r>
        <w:rPr>
          <w:rFonts w:ascii="Times New Roman" w:eastAsia="宋体" w:hAnsi="Times New Roman"/>
          <w:szCs w:val="21"/>
        </w:rPr>
        <w:t xml:space="preserve">2023: </w:t>
      </w:r>
      <w:r>
        <w:rPr>
          <w:rFonts w:ascii="Times New Roman" w:eastAsia="宋体" w:hAnsi="Times New Roman" w:hint="eastAsia"/>
          <w:szCs w:val="21"/>
        </w:rPr>
        <w:t>Th1G.3</w:t>
      </w:r>
      <w:r>
        <w:rPr>
          <w:rFonts w:ascii="Times New Roman" w:eastAsia="宋体" w:hAnsi="Times New Roman"/>
          <w:szCs w:val="21"/>
        </w:rPr>
        <w:t>-1~</w:t>
      </w:r>
      <w:r>
        <w:rPr>
          <w:rFonts w:ascii="Times New Roman" w:eastAsia="宋体" w:hAnsi="Times New Roman" w:hint="eastAsia"/>
          <w:szCs w:val="21"/>
        </w:rPr>
        <w:t xml:space="preserve"> Th1G.3</w:t>
      </w:r>
      <w:r>
        <w:rPr>
          <w:rFonts w:ascii="Times New Roman" w:eastAsia="宋体" w:hAnsi="Times New Roman"/>
          <w:szCs w:val="21"/>
        </w:rPr>
        <w:t>-</w:t>
      </w:r>
      <w:r>
        <w:rPr>
          <w:rFonts w:ascii="Times New Roman" w:eastAsia="宋体" w:hAnsi="Times New Roman"/>
          <w:szCs w:val="21"/>
          <w:highlight w:val="yellow"/>
        </w:rPr>
        <w:t xml:space="preserve"> </w:t>
      </w:r>
      <w:r>
        <w:rPr>
          <w:rFonts w:ascii="Times New Roman" w:eastAsia="宋体" w:hAnsi="Times New Roman" w:hint="eastAsia"/>
          <w:szCs w:val="21"/>
          <w:highlight w:val="yellow"/>
        </w:rPr>
        <w:t>3</w:t>
      </w:r>
      <w:r>
        <w:rPr>
          <w:rFonts w:ascii="Times New Roman" w:eastAsia="宋体" w:hAnsi="Times New Roman" w:hint="eastAsia"/>
          <w:szCs w:val="21"/>
        </w:rPr>
        <w:t>.</w:t>
      </w:r>
    </w:p>
    <w:p w14:paraId="5ACB6033" w14:textId="3D4FBE7E" w:rsidR="009A0846" w:rsidRDefault="00CE4BB3">
      <w:pPr>
        <w:rPr>
          <w:rFonts w:ascii="Times New Roman" w:eastAsia="宋体" w:hAnsi="Times New Roman"/>
          <w:szCs w:val="21"/>
        </w:rPr>
      </w:pPr>
      <w:r>
        <w:rPr>
          <w:rFonts w:ascii="Times New Roman" w:eastAsia="宋体" w:hAnsi="Times New Roman" w:hint="eastAsia"/>
          <w:szCs w:val="21"/>
        </w:rPr>
        <w:t xml:space="preserve">[7] </w:t>
      </w:r>
      <w:r>
        <w:rPr>
          <w:rFonts w:ascii="Times New Roman" w:eastAsia="宋体" w:hAnsi="Times New Roman"/>
          <w:szCs w:val="21"/>
        </w:rPr>
        <w:t>ZHANG N N</w:t>
      </w:r>
      <w:r>
        <w:rPr>
          <w:rFonts w:ascii="Times New Roman" w:eastAsia="宋体" w:hAnsi="Times New Roman" w:hint="eastAsia"/>
          <w:szCs w:val="21"/>
        </w:rPr>
        <w:t xml:space="preserve">, </w:t>
      </w:r>
      <w:r>
        <w:rPr>
          <w:rFonts w:ascii="Times New Roman" w:eastAsia="宋体" w:hAnsi="Times New Roman" w:hint="eastAsia"/>
          <w:szCs w:val="21"/>
          <w:highlight w:val="yellow"/>
        </w:rPr>
        <w:t>LI J W</w:t>
      </w:r>
      <w:r>
        <w:rPr>
          <w:rFonts w:ascii="Times New Roman" w:eastAsia="宋体" w:hAnsi="Times New Roman" w:hint="eastAsia"/>
          <w:szCs w:val="21"/>
          <w:highlight w:val="yellow"/>
        </w:rPr>
        <w:t>，</w:t>
      </w:r>
      <w:r>
        <w:rPr>
          <w:rFonts w:ascii="Times New Roman" w:eastAsia="宋体" w:hAnsi="Times New Roman" w:hint="eastAsia"/>
          <w:szCs w:val="21"/>
          <w:highlight w:val="yellow"/>
        </w:rPr>
        <w:t>BAI L R</w:t>
      </w:r>
      <w:r>
        <w:rPr>
          <w:rFonts w:ascii="Times New Roman" w:eastAsia="宋体" w:hAnsi="Times New Roman" w:hint="eastAsia"/>
          <w:szCs w:val="21"/>
          <w:highlight w:val="yellow"/>
        </w:rPr>
        <w:t>，</w:t>
      </w:r>
      <w:r>
        <w:rPr>
          <w:rFonts w:ascii="Times New Roman" w:eastAsia="宋体" w:hAnsi="Times New Roman" w:hint="eastAsia"/>
          <w:szCs w:val="21"/>
        </w:rPr>
        <w:t>et al.</w:t>
      </w:r>
      <w:r>
        <w:rPr>
          <w:rFonts w:ascii="Times New Roman" w:eastAsia="宋体" w:hAnsi="Times New Roman"/>
          <w:szCs w:val="21"/>
        </w:rPr>
        <w:t xml:space="preserve"> </w:t>
      </w:r>
      <w:r>
        <w:rPr>
          <w:rFonts w:ascii="Times New Roman" w:eastAsia="宋体" w:hAnsi="Times New Roman" w:hint="eastAsia"/>
          <w:szCs w:val="21"/>
        </w:rPr>
        <w:t xml:space="preserve">MAC-assisted DSP </w:t>
      </w:r>
      <w:r>
        <w:rPr>
          <w:rFonts w:ascii="Times New Roman" w:eastAsia="宋体" w:hAnsi="Times New Roman"/>
          <w:szCs w:val="21"/>
        </w:rPr>
        <w:t>a</w:t>
      </w:r>
      <w:r>
        <w:rPr>
          <w:rFonts w:ascii="Times New Roman" w:eastAsia="宋体" w:hAnsi="Times New Roman" w:hint="eastAsia"/>
          <w:szCs w:val="21"/>
        </w:rPr>
        <w:t xml:space="preserve">rchitecture for 50G TDM-PON </w:t>
      </w:r>
      <w:r>
        <w:rPr>
          <w:rFonts w:ascii="Times New Roman" w:eastAsia="宋体" w:hAnsi="Times New Roman"/>
          <w:szCs w:val="21"/>
        </w:rPr>
        <w:t>upstream triple-rate r</w:t>
      </w:r>
      <w:r>
        <w:rPr>
          <w:rFonts w:ascii="Times New Roman" w:eastAsia="宋体" w:hAnsi="Times New Roman" w:hint="eastAsia"/>
          <w:szCs w:val="21"/>
        </w:rPr>
        <w:t>eception[</w:t>
      </w:r>
      <w:r>
        <w:rPr>
          <w:rFonts w:ascii="Times New Roman" w:eastAsia="宋体" w:hAnsi="Times New Roman"/>
          <w:szCs w:val="21"/>
        </w:rPr>
        <w:t xml:space="preserve">C]//IEEE. Proceedings of </w:t>
      </w:r>
      <w:r>
        <w:rPr>
          <w:rFonts w:ascii="Times New Roman" w:eastAsia="宋体" w:hAnsi="Times New Roman" w:hint="eastAsia"/>
          <w:szCs w:val="21"/>
        </w:rPr>
        <w:t>OFC 2024</w:t>
      </w:r>
      <w:r>
        <w:rPr>
          <w:rFonts w:ascii="Times New Roman" w:eastAsia="宋体" w:hAnsi="Times New Roman"/>
          <w:szCs w:val="21"/>
        </w:rPr>
        <w:t>.</w:t>
      </w:r>
      <w:r>
        <w:rPr>
          <w:rFonts w:ascii="Times New Roman" w:eastAsia="宋体" w:hAnsi="Times New Roman" w:hint="eastAsia"/>
          <w:szCs w:val="21"/>
        </w:rPr>
        <w:t xml:space="preserve"> </w:t>
      </w:r>
      <w:r>
        <w:rPr>
          <w:rFonts w:ascii="Times New Roman" w:eastAsia="宋体" w:hAnsi="Times New Roman" w:hint="eastAsia"/>
          <w:szCs w:val="21"/>
          <w:highlight w:val="yellow"/>
        </w:rPr>
        <w:t>San Francisco</w:t>
      </w:r>
      <w:r>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w:t>
      </w:r>
      <w:r>
        <w:rPr>
          <w:rFonts w:ascii="Times New Roman" w:eastAsia="宋体" w:hAnsi="Times New Roman"/>
          <w:szCs w:val="21"/>
        </w:rPr>
        <w:t xml:space="preserve">2024: </w:t>
      </w:r>
      <w:r>
        <w:rPr>
          <w:rFonts w:ascii="Times New Roman" w:eastAsia="宋体" w:hAnsi="Times New Roman" w:hint="eastAsia"/>
          <w:szCs w:val="21"/>
        </w:rPr>
        <w:t>Tu3I.5</w:t>
      </w:r>
      <w:r>
        <w:rPr>
          <w:rFonts w:ascii="Times New Roman" w:eastAsia="宋体" w:hAnsi="Times New Roman"/>
          <w:szCs w:val="21"/>
        </w:rPr>
        <w:t>-1~</w:t>
      </w:r>
      <w:r>
        <w:rPr>
          <w:rFonts w:ascii="Times New Roman" w:eastAsia="宋体" w:hAnsi="Times New Roman" w:hint="eastAsia"/>
          <w:szCs w:val="21"/>
        </w:rPr>
        <w:t xml:space="preserve"> Tu3I.5</w:t>
      </w:r>
      <w:r>
        <w:rPr>
          <w:rFonts w:ascii="Times New Roman" w:eastAsia="宋体" w:hAnsi="Times New Roman"/>
          <w:szCs w:val="21"/>
        </w:rPr>
        <w:t>-</w:t>
      </w:r>
      <w:r>
        <w:rPr>
          <w:rFonts w:ascii="Times New Roman" w:eastAsia="宋体" w:hAnsi="Times New Roman" w:hint="eastAsia"/>
          <w:szCs w:val="21"/>
          <w:highlight w:val="yellow"/>
        </w:rPr>
        <w:t>3</w:t>
      </w:r>
      <w:r>
        <w:rPr>
          <w:rFonts w:ascii="Times New Roman" w:eastAsia="宋体" w:hAnsi="Times New Roman" w:hint="eastAsia"/>
          <w:szCs w:val="21"/>
        </w:rPr>
        <w:t>.</w:t>
      </w:r>
    </w:p>
    <w:p w14:paraId="473673DF" w14:textId="1DEC52C9" w:rsidR="009A0846" w:rsidRDefault="00CE4BB3">
      <w:pPr>
        <w:rPr>
          <w:rFonts w:ascii="Times New Roman" w:eastAsia="宋体" w:hAnsi="Times New Roman"/>
          <w:szCs w:val="21"/>
        </w:rPr>
      </w:pPr>
      <w:r>
        <w:rPr>
          <w:rFonts w:ascii="Times New Roman" w:eastAsia="宋体" w:hAnsi="Times New Roman" w:hint="eastAsia"/>
          <w:szCs w:val="21"/>
        </w:rPr>
        <w:t xml:space="preserve">[8] </w:t>
      </w:r>
      <w:r>
        <w:rPr>
          <w:rFonts w:ascii="Times New Roman" w:eastAsia="宋体" w:hAnsi="Times New Roman"/>
          <w:szCs w:val="21"/>
        </w:rPr>
        <w:t>F</w:t>
      </w:r>
      <w:r>
        <w:rPr>
          <w:rFonts w:ascii="Times New Roman" w:eastAsia="宋体" w:hAnsi="Times New Roman" w:hint="eastAsia"/>
          <w:szCs w:val="21"/>
        </w:rPr>
        <w:t>Ü</w:t>
      </w:r>
      <w:r>
        <w:rPr>
          <w:rFonts w:ascii="Times New Roman" w:eastAsia="宋体" w:hAnsi="Times New Roman"/>
          <w:szCs w:val="21"/>
        </w:rPr>
        <w:t xml:space="preserve">LLNER C, WANG N, SHABANA F M </w:t>
      </w:r>
      <w:r>
        <w:rPr>
          <w:rFonts w:ascii="Times New Roman" w:eastAsia="宋体" w:hAnsi="Times New Roman" w:hint="eastAsia"/>
          <w:szCs w:val="21"/>
        </w:rPr>
        <w:t xml:space="preserve">A, </w:t>
      </w:r>
      <w:r>
        <w:rPr>
          <w:rFonts w:ascii="Times New Roman" w:eastAsia="宋体" w:hAnsi="Times New Roman"/>
          <w:szCs w:val="21"/>
        </w:rPr>
        <w:t xml:space="preserve">et al. </w:t>
      </w:r>
      <w:r>
        <w:rPr>
          <w:rFonts w:ascii="Times New Roman" w:eastAsia="宋体" w:hAnsi="Times New Roman" w:hint="eastAsia"/>
          <w:szCs w:val="21"/>
        </w:rPr>
        <w:t>Analysis of SBS</w:t>
      </w:r>
      <w:r>
        <w:rPr>
          <w:rFonts w:ascii="Times New Roman" w:eastAsia="宋体" w:hAnsi="Times New Roman"/>
          <w:szCs w:val="21"/>
        </w:rPr>
        <w:t xml:space="preserve">-induced performance penalties and their mitigation </w:t>
      </w:r>
      <w:r>
        <w:rPr>
          <w:rFonts w:ascii="Times New Roman" w:eastAsia="宋体" w:hAnsi="Times New Roman" w:hint="eastAsia"/>
          <w:szCs w:val="21"/>
        </w:rPr>
        <w:t xml:space="preserve">in 50G TDM-PON </w:t>
      </w:r>
      <w:r>
        <w:rPr>
          <w:rFonts w:ascii="Times New Roman" w:eastAsia="宋体" w:hAnsi="Times New Roman"/>
          <w:szCs w:val="21"/>
        </w:rPr>
        <w:t>d</w:t>
      </w:r>
      <w:r>
        <w:rPr>
          <w:rFonts w:ascii="Times New Roman" w:eastAsia="宋体" w:hAnsi="Times New Roman" w:hint="eastAsia"/>
          <w:szCs w:val="21"/>
        </w:rPr>
        <w:t>ownstream[</w:t>
      </w:r>
      <w:r>
        <w:rPr>
          <w:rFonts w:ascii="Times New Roman" w:eastAsia="宋体" w:hAnsi="Times New Roman"/>
          <w:szCs w:val="21"/>
        </w:rPr>
        <w:t xml:space="preserve">C]//IEEE. Proceedings of </w:t>
      </w:r>
      <w:r>
        <w:rPr>
          <w:rFonts w:ascii="Times New Roman" w:eastAsia="宋体" w:hAnsi="Times New Roman" w:hint="eastAsia"/>
          <w:szCs w:val="21"/>
        </w:rPr>
        <w:t>OFC 2024</w:t>
      </w:r>
      <w:r>
        <w:rPr>
          <w:rFonts w:ascii="Times New Roman" w:eastAsia="宋体" w:hAnsi="Times New Roman"/>
          <w:szCs w:val="21"/>
        </w:rPr>
        <w:t xml:space="preserve">. </w:t>
      </w:r>
      <w:r>
        <w:rPr>
          <w:rFonts w:ascii="Times New Roman" w:eastAsia="宋体" w:hAnsi="Times New Roman" w:hint="eastAsia"/>
          <w:szCs w:val="21"/>
          <w:highlight w:val="yellow"/>
        </w:rPr>
        <w:t>San Francisco</w:t>
      </w:r>
      <w:r>
        <w:rPr>
          <w:rFonts w:ascii="Times New Roman" w:eastAsia="宋体" w:hAnsi="Times New Roman"/>
          <w:szCs w:val="21"/>
          <w:highlight w:val="yellow"/>
        </w:rPr>
        <w:t>:</w:t>
      </w:r>
      <w:r>
        <w:rPr>
          <w:rFonts w:ascii="Times New Roman" w:eastAsia="宋体" w:hAnsi="Times New Roman" w:hint="eastAsia"/>
          <w:szCs w:val="21"/>
        </w:rPr>
        <w:t xml:space="preserve"> </w:t>
      </w:r>
      <w:r>
        <w:rPr>
          <w:rFonts w:ascii="Times New Roman" w:eastAsia="宋体" w:hAnsi="Times New Roman"/>
          <w:szCs w:val="21"/>
        </w:rPr>
        <w:t>IEEE,</w:t>
      </w:r>
      <w:r>
        <w:rPr>
          <w:rFonts w:ascii="Times New Roman" w:eastAsia="宋体" w:hAnsi="Times New Roman" w:hint="eastAsia"/>
          <w:szCs w:val="21"/>
        </w:rPr>
        <w:t xml:space="preserve"> </w:t>
      </w:r>
      <w:r>
        <w:rPr>
          <w:rFonts w:ascii="Times New Roman" w:eastAsia="宋体" w:hAnsi="Times New Roman"/>
          <w:szCs w:val="21"/>
        </w:rPr>
        <w:t xml:space="preserve">2024: </w:t>
      </w:r>
      <w:r>
        <w:rPr>
          <w:rFonts w:ascii="Times New Roman" w:eastAsia="宋体" w:hAnsi="Times New Roman" w:hint="eastAsia"/>
          <w:szCs w:val="21"/>
        </w:rPr>
        <w:t>Th1E.7</w:t>
      </w:r>
      <w:r>
        <w:rPr>
          <w:rFonts w:ascii="Times New Roman" w:eastAsia="宋体" w:hAnsi="Times New Roman"/>
          <w:szCs w:val="21"/>
        </w:rPr>
        <w:t>-1~</w:t>
      </w:r>
      <w:r>
        <w:rPr>
          <w:rFonts w:ascii="Times New Roman" w:eastAsia="宋体" w:hAnsi="Times New Roman" w:hint="eastAsia"/>
          <w:szCs w:val="21"/>
        </w:rPr>
        <w:t xml:space="preserve"> Th1E.7</w:t>
      </w:r>
      <w:r>
        <w:rPr>
          <w:rFonts w:ascii="Times New Roman" w:eastAsia="宋体" w:hAnsi="Times New Roman"/>
          <w:szCs w:val="21"/>
        </w:rPr>
        <w:t>-</w:t>
      </w:r>
      <w:r>
        <w:rPr>
          <w:rFonts w:ascii="Times New Roman" w:eastAsia="宋体" w:hAnsi="Times New Roman" w:hint="eastAsia"/>
          <w:szCs w:val="21"/>
          <w:highlight w:val="yellow"/>
        </w:rPr>
        <w:t>3</w:t>
      </w:r>
      <w:r>
        <w:rPr>
          <w:rFonts w:ascii="Times New Roman" w:eastAsia="宋体" w:hAnsi="Times New Roman" w:hint="eastAsia"/>
          <w:szCs w:val="21"/>
        </w:rPr>
        <w:t>.</w:t>
      </w:r>
    </w:p>
    <w:p w14:paraId="0F0808B5" w14:textId="77777777" w:rsidR="009A0846" w:rsidRDefault="009A0846">
      <w:pPr>
        <w:rPr>
          <w:rFonts w:ascii="Times New Roman" w:eastAsia="宋体" w:hAnsi="Times New Roman"/>
          <w:szCs w:val="21"/>
          <w:shd w:val="clear" w:color="auto" w:fill="FFFFFF"/>
        </w:rPr>
      </w:pPr>
    </w:p>
    <w:p w14:paraId="4242C14D" w14:textId="77777777" w:rsidR="009A0846" w:rsidRDefault="00CE4BB3">
      <w:pPr>
        <w:jc w:val="left"/>
        <w:rPr>
          <w:rFonts w:ascii="Times New Roman" w:eastAsia="宋体" w:hAnsi="Times New Roman"/>
          <w:sz w:val="24"/>
          <w:szCs w:val="24"/>
          <w:shd w:val="clear" w:color="auto" w:fill="FFFFFF"/>
        </w:rPr>
      </w:pPr>
      <w:r>
        <w:rPr>
          <w:rFonts w:ascii="宋体" w:eastAsia="宋体" w:hAnsi="宋体" w:hint="eastAsia"/>
          <w:b/>
          <w:color w:val="FF0000"/>
          <w:sz w:val="28"/>
          <w:szCs w:val="28"/>
        </w:rPr>
        <w:t>投稿</w:t>
      </w:r>
      <w:r>
        <w:rPr>
          <w:rFonts w:ascii="宋体" w:eastAsia="宋体" w:hAnsi="宋体"/>
          <w:b/>
          <w:color w:val="FF0000"/>
          <w:sz w:val="28"/>
          <w:szCs w:val="28"/>
        </w:rPr>
        <w:t>栏目：</w:t>
      </w:r>
      <w:r>
        <w:rPr>
          <w:rFonts w:ascii="宋体" w:eastAsia="宋体" w:hAnsi="宋体" w:hint="eastAsia"/>
          <w:b/>
          <w:color w:val="FF0000"/>
          <w:sz w:val="28"/>
          <w:szCs w:val="28"/>
        </w:rPr>
        <w:t xml:space="preserve"> </w:t>
      </w:r>
      <w:r>
        <w:rPr>
          <w:rStyle w:val="ae"/>
          <w:rFonts w:ascii="微软雅黑" w:eastAsia="微软雅黑" w:hAnsi="微软雅黑" w:hint="eastAsia"/>
          <w:color w:val="0070C0"/>
          <w:sz w:val="24"/>
          <w:szCs w:val="24"/>
          <w:shd w:val="clear" w:color="auto" w:fill="FFFFFF"/>
        </w:rPr>
        <w:t>光传输、光网络</w:t>
      </w:r>
    </w:p>
    <w:p w14:paraId="15FE6DA2" w14:textId="77777777" w:rsidR="009A0846" w:rsidRDefault="00CE4BB3">
      <w:pPr>
        <w:rPr>
          <w:rFonts w:ascii="Times New Roman" w:eastAsia="宋体" w:hAnsi="Times New Roman"/>
          <w:szCs w:val="21"/>
        </w:rPr>
      </w:pPr>
      <w:r>
        <w:rPr>
          <w:rFonts w:ascii="Times New Roman" w:eastAsia="宋体" w:hAnsi="Times New Roman" w:hint="eastAsia"/>
          <w:b/>
          <w:szCs w:val="21"/>
        </w:rPr>
        <w:t>收稿</w:t>
      </w:r>
      <w:r>
        <w:rPr>
          <w:rFonts w:ascii="Times New Roman" w:eastAsia="宋体" w:hAnsi="Times New Roman"/>
          <w:b/>
          <w:szCs w:val="21"/>
        </w:rPr>
        <w:t>日期</w:t>
      </w:r>
      <w:r>
        <w:rPr>
          <w:rFonts w:ascii="Times New Roman" w:eastAsia="宋体" w:hAnsi="Times New Roman"/>
          <w:szCs w:val="21"/>
        </w:rPr>
        <w:t>：</w:t>
      </w:r>
      <w:r>
        <w:rPr>
          <w:rFonts w:ascii="Times New Roman" w:eastAsia="宋体" w:hAnsi="Times New Roman" w:hint="eastAsia"/>
          <w:szCs w:val="21"/>
        </w:rPr>
        <w:t>2024</w:t>
      </w:r>
      <w:r>
        <w:rPr>
          <w:rFonts w:ascii="Times New Roman" w:eastAsia="宋体" w:hAnsi="Times New Roman"/>
          <w:szCs w:val="21"/>
        </w:rPr>
        <w:t>-11-</w:t>
      </w:r>
      <w:r>
        <w:rPr>
          <w:rFonts w:ascii="Times New Roman" w:eastAsia="宋体" w:hAnsi="Times New Roman" w:hint="eastAsia"/>
          <w:szCs w:val="21"/>
        </w:rPr>
        <w:t>23</w:t>
      </w:r>
      <w:r>
        <w:rPr>
          <w:rFonts w:ascii="Times New Roman" w:eastAsia="宋体" w:hAnsi="Times New Roman" w:hint="eastAsia"/>
          <w:szCs w:val="21"/>
        </w:rPr>
        <w:t>。</w:t>
      </w:r>
    </w:p>
    <w:p w14:paraId="5CC09E57" w14:textId="77777777" w:rsidR="009A0846" w:rsidRDefault="00CE4BB3">
      <w:pPr>
        <w:rPr>
          <w:rFonts w:ascii="Times New Roman" w:eastAsia="宋体" w:hAnsi="Times New Roman"/>
          <w:szCs w:val="21"/>
        </w:rPr>
      </w:pPr>
      <w:r>
        <w:rPr>
          <w:rFonts w:ascii="Times New Roman" w:eastAsia="宋体" w:hAnsi="Times New Roman"/>
          <w:b/>
          <w:szCs w:val="21"/>
        </w:rPr>
        <w:t>基金项目：</w:t>
      </w:r>
      <w:r>
        <w:rPr>
          <w:rFonts w:ascii="Times New Roman" w:eastAsia="宋体" w:hAnsi="Times New Roman" w:hint="eastAsia"/>
          <w:szCs w:val="21"/>
        </w:rPr>
        <w:t>中国移动集团重点研发项目</w:t>
      </w:r>
      <w:r>
        <w:rPr>
          <w:rFonts w:ascii="Times New Roman" w:eastAsia="宋体" w:hAnsi="Times New Roman"/>
        </w:rPr>
        <w:t>（</w:t>
      </w:r>
      <w:r>
        <w:rPr>
          <w:rFonts w:ascii="Times New Roman" w:eastAsia="宋体" w:hAnsi="Times New Roman" w:hint="eastAsia"/>
        </w:rPr>
        <w:t>R241140XC06</w:t>
      </w:r>
      <w:r>
        <w:rPr>
          <w:rFonts w:ascii="Times New Roman" w:eastAsia="宋体" w:hAnsi="Times New Roman" w:hint="eastAsia"/>
        </w:rPr>
        <w:t>、</w:t>
      </w:r>
      <w:r>
        <w:rPr>
          <w:rFonts w:ascii="Times New Roman" w:eastAsia="宋体" w:hAnsi="Times New Roman" w:hint="eastAsia"/>
        </w:rPr>
        <w:t>R24113HXC03</w:t>
      </w:r>
      <w:r>
        <w:rPr>
          <w:rFonts w:ascii="Times New Roman" w:eastAsia="宋体" w:hAnsi="Times New Roman"/>
        </w:rPr>
        <w:t>）</w:t>
      </w:r>
      <w:r>
        <w:rPr>
          <w:rFonts w:ascii="Times New Roman" w:eastAsia="宋体" w:hAnsi="Times New Roman" w:hint="eastAsia"/>
        </w:rPr>
        <w:t>资助</w:t>
      </w:r>
      <w:r>
        <w:rPr>
          <w:rFonts w:ascii="Times New Roman" w:eastAsia="宋体" w:hAnsi="Times New Roman"/>
          <w:szCs w:val="21"/>
        </w:rPr>
        <w:t>。</w:t>
      </w:r>
    </w:p>
    <w:p w14:paraId="64875C2D" w14:textId="77777777" w:rsidR="009A0846" w:rsidRDefault="00CE4BB3">
      <w:pPr>
        <w:rPr>
          <w:rFonts w:ascii="Times New Roman" w:eastAsia="宋体" w:hAnsi="Times New Roman"/>
          <w:szCs w:val="21"/>
        </w:rPr>
      </w:pPr>
      <w:r>
        <w:rPr>
          <w:rFonts w:ascii="Times New Roman" w:eastAsia="宋体" w:hAnsi="Times New Roman"/>
          <w:b/>
          <w:szCs w:val="21"/>
        </w:rPr>
        <w:t>作者简介：</w:t>
      </w:r>
      <w:r>
        <w:rPr>
          <w:rFonts w:ascii="Times New Roman" w:eastAsia="宋体" w:hAnsi="Times New Roman" w:hint="eastAsia"/>
          <w:szCs w:val="21"/>
        </w:rPr>
        <w:t>王宁</w:t>
      </w:r>
      <w:r>
        <w:rPr>
          <w:rFonts w:ascii="Times New Roman" w:eastAsia="宋体" w:hAnsi="Times New Roman"/>
          <w:szCs w:val="21"/>
        </w:rPr>
        <w:t>（</w:t>
      </w:r>
      <w:r>
        <w:rPr>
          <w:rFonts w:ascii="Times New Roman" w:eastAsia="宋体" w:hAnsi="Times New Roman"/>
          <w:szCs w:val="21"/>
        </w:rPr>
        <w:t>19</w:t>
      </w:r>
      <w:r>
        <w:rPr>
          <w:rFonts w:ascii="Times New Roman" w:eastAsia="宋体" w:hAnsi="Times New Roman" w:hint="eastAsia"/>
          <w:szCs w:val="21"/>
        </w:rPr>
        <w:t>89</w:t>
      </w:r>
      <w:r>
        <w:rPr>
          <w:rFonts w:ascii="Times New Roman" w:eastAsia="宋体" w:hAnsi="Times New Roman"/>
          <w:szCs w:val="21"/>
        </w:rPr>
        <w:t>—</w:t>
      </w:r>
      <w:r>
        <w:rPr>
          <w:rFonts w:ascii="Times New Roman" w:eastAsia="宋体" w:hAnsi="Times New Roman"/>
          <w:szCs w:val="21"/>
        </w:rPr>
        <w:t>），</w:t>
      </w:r>
      <w:r>
        <w:rPr>
          <w:rFonts w:ascii="Times New Roman" w:eastAsia="宋体" w:hAnsi="Times New Roman" w:hint="eastAsia"/>
          <w:szCs w:val="21"/>
        </w:rPr>
        <w:t>男</w:t>
      </w:r>
      <w:r>
        <w:rPr>
          <w:rFonts w:ascii="Times New Roman" w:eastAsia="宋体" w:hAnsi="Times New Roman"/>
          <w:szCs w:val="21"/>
        </w:rPr>
        <w:t>，</w:t>
      </w:r>
      <w:r>
        <w:rPr>
          <w:rFonts w:ascii="Times New Roman" w:eastAsia="宋体" w:hAnsi="Times New Roman" w:hint="eastAsia"/>
          <w:szCs w:val="21"/>
        </w:rPr>
        <w:t>高级工程师</w:t>
      </w:r>
      <w:r>
        <w:rPr>
          <w:rFonts w:ascii="Times New Roman" w:eastAsia="宋体" w:hAnsi="Times New Roman"/>
          <w:szCs w:val="21"/>
        </w:rPr>
        <w:t>，</w:t>
      </w:r>
      <w:r>
        <w:rPr>
          <w:rFonts w:ascii="Times New Roman" w:eastAsia="宋体" w:hAnsi="Times New Roman" w:hint="eastAsia"/>
          <w:szCs w:val="21"/>
        </w:rPr>
        <w:t>博士毕业于美国中佛罗里达大学，现就职于中国移动通信有限公司研究院基础网络技术研究所，</w:t>
      </w:r>
      <w:r>
        <w:rPr>
          <w:rFonts w:ascii="Times New Roman" w:eastAsia="宋体" w:hAnsi="Times New Roman"/>
          <w:szCs w:val="21"/>
        </w:rPr>
        <w:t>主要从事</w:t>
      </w:r>
      <w:r>
        <w:rPr>
          <w:rFonts w:ascii="Times New Roman" w:eastAsia="宋体" w:hAnsi="Times New Roman" w:hint="eastAsia"/>
          <w:szCs w:val="21"/>
        </w:rPr>
        <w:t>下一代高速光接入网</w:t>
      </w:r>
      <w:r>
        <w:rPr>
          <w:rFonts w:ascii="Times New Roman" w:eastAsia="宋体" w:hAnsi="Times New Roman" w:hint="eastAsia"/>
          <w:szCs w:val="21"/>
        </w:rPr>
        <w:t>PON</w:t>
      </w:r>
      <w:r>
        <w:rPr>
          <w:rFonts w:ascii="Times New Roman" w:eastAsia="宋体" w:hAnsi="Times New Roman" w:hint="eastAsia"/>
          <w:szCs w:val="21"/>
        </w:rPr>
        <w:t>系统核心光电器件技术和</w:t>
      </w:r>
      <w:r>
        <w:rPr>
          <w:rFonts w:ascii="Times New Roman" w:eastAsia="宋体" w:hAnsi="Times New Roman" w:hint="eastAsia"/>
          <w:szCs w:val="21"/>
        </w:rPr>
        <w:t>PON+FTTR</w:t>
      </w:r>
      <w:r>
        <w:rPr>
          <w:rFonts w:ascii="Times New Roman" w:eastAsia="宋体" w:hAnsi="Times New Roman" w:hint="eastAsia"/>
          <w:szCs w:val="21"/>
        </w:rPr>
        <w:t>系统架构及协同管控</w:t>
      </w:r>
      <w:r>
        <w:rPr>
          <w:rFonts w:ascii="Times New Roman" w:eastAsia="宋体" w:hAnsi="Times New Roman"/>
          <w:szCs w:val="21"/>
        </w:rPr>
        <w:t>方面的研究。</w:t>
      </w:r>
    </w:p>
    <w:p w14:paraId="37E80BC1" w14:textId="77777777" w:rsidR="009A0846" w:rsidRDefault="00CE4BB3">
      <w:pPr>
        <w:rPr>
          <w:rFonts w:ascii="Times New Roman" w:eastAsia="宋体" w:hAnsi="Times New Roman"/>
          <w:szCs w:val="21"/>
        </w:rPr>
      </w:pPr>
      <w:r>
        <w:rPr>
          <w:rFonts w:ascii="Times New Roman" w:eastAsia="宋体" w:hAnsi="Times New Roman" w:hint="eastAsia"/>
          <w:noProof/>
          <w:szCs w:val="21"/>
        </w:rPr>
        <w:lastRenderedPageBreak/>
        <w:drawing>
          <wp:inline distT="0" distB="0" distL="114300" distR="114300">
            <wp:extent cx="1503045" cy="2075815"/>
            <wp:effectExtent l="0" t="0" r="8255" b="6985"/>
            <wp:docPr id="8" name="图片 8" descr="IMG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85"/>
                    <pic:cNvPicPr>
                      <a:picLocks noChangeAspect="1"/>
                    </pic:cNvPicPr>
                  </pic:nvPicPr>
                  <pic:blipFill>
                    <a:blip r:embed="rId13"/>
                    <a:stretch>
                      <a:fillRect/>
                    </a:stretch>
                  </pic:blipFill>
                  <pic:spPr>
                    <a:xfrm>
                      <a:off x="0" y="0"/>
                      <a:ext cx="1503045" cy="2075815"/>
                    </a:xfrm>
                    <a:prstGeom prst="rect">
                      <a:avLst/>
                    </a:prstGeom>
                    <a:noFill/>
                    <a:ln>
                      <a:noFill/>
                    </a:ln>
                  </pic:spPr>
                </pic:pic>
              </a:graphicData>
            </a:graphic>
          </wp:inline>
        </w:drawing>
      </w:r>
    </w:p>
    <w:p w14:paraId="64AC8C21" w14:textId="77777777" w:rsidR="009A0846" w:rsidRDefault="009A0846">
      <w:pPr>
        <w:rPr>
          <w:rFonts w:ascii="Times New Roman" w:eastAsia="宋体" w:hAnsi="Times New Roman"/>
          <w:szCs w:val="21"/>
        </w:rPr>
      </w:pPr>
    </w:p>
    <w:sectPr w:rsidR="009A0846">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438EAC" w14:textId="77777777" w:rsidR="00CA6AD2" w:rsidRDefault="00CA6AD2" w:rsidP="00D34B3E">
      <w:r>
        <w:separator/>
      </w:r>
    </w:p>
  </w:endnote>
  <w:endnote w:type="continuationSeparator" w:id="0">
    <w:p w14:paraId="40BC771A" w14:textId="77777777" w:rsidR="00CA6AD2" w:rsidRDefault="00CA6AD2" w:rsidP="00D34B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楷体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58CA2" w14:textId="77777777" w:rsidR="00CA6AD2" w:rsidRDefault="00CA6AD2" w:rsidP="00D34B3E">
      <w:r>
        <w:separator/>
      </w:r>
    </w:p>
  </w:footnote>
  <w:footnote w:type="continuationSeparator" w:id="0">
    <w:p w14:paraId="1C57FDF4" w14:textId="77777777" w:rsidR="00CA6AD2" w:rsidRDefault="00CA6AD2" w:rsidP="00D34B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A57C52"/>
    <w:multiLevelType w:val="singleLevel"/>
    <w:tmpl w:val="6AA57C52"/>
    <w:lvl w:ilvl="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243AA"/>
    <w:rsid w:val="00030833"/>
    <w:rsid w:val="00037DF2"/>
    <w:rsid w:val="00045035"/>
    <w:rsid w:val="000458A9"/>
    <w:rsid w:val="00052D74"/>
    <w:rsid w:val="0005651D"/>
    <w:rsid w:val="000625F9"/>
    <w:rsid w:val="00072CCB"/>
    <w:rsid w:val="00080DF1"/>
    <w:rsid w:val="00086D4F"/>
    <w:rsid w:val="000C12E5"/>
    <w:rsid w:val="000D462F"/>
    <w:rsid w:val="000E6AF8"/>
    <w:rsid w:val="000F114B"/>
    <w:rsid w:val="000F16EC"/>
    <w:rsid w:val="000F7C33"/>
    <w:rsid w:val="000F7C7C"/>
    <w:rsid w:val="001015D9"/>
    <w:rsid w:val="001343E9"/>
    <w:rsid w:val="00135BD7"/>
    <w:rsid w:val="00135F8D"/>
    <w:rsid w:val="00141CCE"/>
    <w:rsid w:val="00146C8E"/>
    <w:rsid w:val="0014790E"/>
    <w:rsid w:val="001562A4"/>
    <w:rsid w:val="001664A3"/>
    <w:rsid w:val="001775AF"/>
    <w:rsid w:val="00182C48"/>
    <w:rsid w:val="001864E1"/>
    <w:rsid w:val="00186E1C"/>
    <w:rsid w:val="001875FC"/>
    <w:rsid w:val="00192DE7"/>
    <w:rsid w:val="00197193"/>
    <w:rsid w:val="00197BD7"/>
    <w:rsid w:val="001A2626"/>
    <w:rsid w:val="001A3622"/>
    <w:rsid w:val="001B174F"/>
    <w:rsid w:val="001B2C5C"/>
    <w:rsid w:val="001C3390"/>
    <w:rsid w:val="001D429A"/>
    <w:rsid w:val="001F5A3F"/>
    <w:rsid w:val="00202D03"/>
    <w:rsid w:val="0020454E"/>
    <w:rsid w:val="002050B4"/>
    <w:rsid w:val="0021250A"/>
    <w:rsid w:val="00232F6E"/>
    <w:rsid w:val="002504C4"/>
    <w:rsid w:val="00251E18"/>
    <w:rsid w:val="00255698"/>
    <w:rsid w:val="00274529"/>
    <w:rsid w:val="00276481"/>
    <w:rsid w:val="00277846"/>
    <w:rsid w:val="00280D85"/>
    <w:rsid w:val="002843AF"/>
    <w:rsid w:val="00292542"/>
    <w:rsid w:val="00297639"/>
    <w:rsid w:val="002B675B"/>
    <w:rsid w:val="002C02CE"/>
    <w:rsid w:val="002C40AC"/>
    <w:rsid w:val="002D15C7"/>
    <w:rsid w:val="002D2B35"/>
    <w:rsid w:val="002E3B9F"/>
    <w:rsid w:val="002E73D7"/>
    <w:rsid w:val="00312337"/>
    <w:rsid w:val="003278C4"/>
    <w:rsid w:val="00353FD6"/>
    <w:rsid w:val="003540A2"/>
    <w:rsid w:val="003710D3"/>
    <w:rsid w:val="00375C88"/>
    <w:rsid w:val="00385940"/>
    <w:rsid w:val="00386928"/>
    <w:rsid w:val="003B4E2D"/>
    <w:rsid w:val="003B61A3"/>
    <w:rsid w:val="003C0ECE"/>
    <w:rsid w:val="003C3C56"/>
    <w:rsid w:val="003C7469"/>
    <w:rsid w:val="003D2DC7"/>
    <w:rsid w:val="003D7395"/>
    <w:rsid w:val="003E12B2"/>
    <w:rsid w:val="003E6DB0"/>
    <w:rsid w:val="003F6019"/>
    <w:rsid w:val="00401201"/>
    <w:rsid w:val="00401243"/>
    <w:rsid w:val="00401F62"/>
    <w:rsid w:val="00414FF6"/>
    <w:rsid w:val="00421FE7"/>
    <w:rsid w:val="004333AB"/>
    <w:rsid w:val="00447727"/>
    <w:rsid w:val="0045082D"/>
    <w:rsid w:val="00451AEE"/>
    <w:rsid w:val="00476E03"/>
    <w:rsid w:val="00481695"/>
    <w:rsid w:val="0048355A"/>
    <w:rsid w:val="0049525D"/>
    <w:rsid w:val="004A01BD"/>
    <w:rsid w:val="004A2781"/>
    <w:rsid w:val="004B2503"/>
    <w:rsid w:val="004B77DD"/>
    <w:rsid w:val="004C44F7"/>
    <w:rsid w:val="004C5E04"/>
    <w:rsid w:val="004E1905"/>
    <w:rsid w:val="004E478B"/>
    <w:rsid w:val="004E6D37"/>
    <w:rsid w:val="004F06E4"/>
    <w:rsid w:val="004F39A9"/>
    <w:rsid w:val="004F3EEE"/>
    <w:rsid w:val="00507BB7"/>
    <w:rsid w:val="00513373"/>
    <w:rsid w:val="00514B57"/>
    <w:rsid w:val="00532DFA"/>
    <w:rsid w:val="00533EFE"/>
    <w:rsid w:val="00534999"/>
    <w:rsid w:val="00535691"/>
    <w:rsid w:val="00540410"/>
    <w:rsid w:val="005416CD"/>
    <w:rsid w:val="0055586C"/>
    <w:rsid w:val="0055734B"/>
    <w:rsid w:val="00560194"/>
    <w:rsid w:val="005618DC"/>
    <w:rsid w:val="005664DB"/>
    <w:rsid w:val="00594B22"/>
    <w:rsid w:val="00596717"/>
    <w:rsid w:val="005A5E82"/>
    <w:rsid w:val="005A6024"/>
    <w:rsid w:val="005B348C"/>
    <w:rsid w:val="005B4373"/>
    <w:rsid w:val="005C2EF1"/>
    <w:rsid w:val="005C7670"/>
    <w:rsid w:val="005D0C3A"/>
    <w:rsid w:val="005D2DF1"/>
    <w:rsid w:val="005E21D2"/>
    <w:rsid w:val="005F6F6E"/>
    <w:rsid w:val="005F7C6D"/>
    <w:rsid w:val="0060431E"/>
    <w:rsid w:val="00606246"/>
    <w:rsid w:val="00610C96"/>
    <w:rsid w:val="00621E91"/>
    <w:rsid w:val="006254B9"/>
    <w:rsid w:val="00625537"/>
    <w:rsid w:val="00627825"/>
    <w:rsid w:val="00641132"/>
    <w:rsid w:val="0064290D"/>
    <w:rsid w:val="00647971"/>
    <w:rsid w:val="00651F1F"/>
    <w:rsid w:val="00652297"/>
    <w:rsid w:val="006654A6"/>
    <w:rsid w:val="006671B9"/>
    <w:rsid w:val="00673242"/>
    <w:rsid w:val="00675A12"/>
    <w:rsid w:val="00677BB8"/>
    <w:rsid w:val="0068210A"/>
    <w:rsid w:val="00693891"/>
    <w:rsid w:val="006A36F3"/>
    <w:rsid w:val="006D1577"/>
    <w:rsid w:val="006D2875"/>
    <w:rsid w:val="006D4B9D"/>
    <w:rsid w:val="006D5002"/>
    <w:rsid w:val="006D6908"/>
    <w:rsid w:val="006D7A7D"/>
    <w:rsid w:val="006F17F8"/>
    <w:rsid w:val="006F4ABD"/>
    <w:rsid w:val="00705288"/>
    <w:rsid w:val="00713949"/>
    <w:rsid w:val="00726274"/>
    <w:rsid w:val="007269F1"/>
    <w:rsid w:val="007302EC"/>
    <w:rsid w:val="007504B4"/>
    <w:rsid w:val="00750C10"/>
    <w:rsid w:val="00757DFE"/>
    <w:rsid w:val="007674C4"/>
    <w:rsid w:val="0077758E"/>
    <w:rsid w:val="00783E71"/>
    <w:rsid w:val="00786324"/>
    <w:rsid w:val="00786714"/>
    <w:rsid w:val="00795F58"/>
    <w:rsid w:val="007A1703"/>
    <w:rsid w:val="007A66D7"/>
    <w:rsid w:val="007B0BB3"/>
    <w:rsid w:val="007C6170"/>
    <w:rsid w:val="007D2685"/>
    <w:rsid w:val="007D77E9"/>
    <w:rsid w:val="007E1963"/>
    <w:rsid w:val="007F0053"/>
    <w:rsid w:val="007F08C7"/>
    <w:rsid w:val="00802A60"/>
    <w:rsid w:val="00805B84"/>
    <w:rsid w:val="008132D8"/>
    <w:rsid w:val="00826675"/>
    <w:rsid w:val="00830CB8"/>
    <w:rsid w:val="008457F7"/>
    <w:rsid w:val="0084769A"/>
    <w:rsid w:val="008529AA"/>
    <w:rsid w:val="00854038"/>
    <w:rsid w:val="0086689F"/>
    <w:rsid w:val="0087215A"/>
    <w:rsid w:val="00873566"/>
    <w:rsid w:val="0087479C"/>
    <w:rsid w:val="008800E8"/>
    <w:rsid w:val="008872ED"/>
    <w:rsid w:val="008902FC"/>
    <w:rsid w:val="00895637"/>
    <w:rsid w:val="00897642"/>
    <w:rsid w:val="008B5626"/>
    <w:rsid w:val="008B5A08"/>
    <w:rsid w:val="008C1A62"/>
    <w:rsid w:val="008D010D"/>
    <w:rsid w:val="008E43B3"/>
    <w:rsid w:val="008F329A"/>
    <w:rsid w:val="008F4C6B"/>
    <w:rsid w:val="00901674"/>
    <w:rsid w:val="00914328"/>
    <w:rsid w:val="00917577"/>
    <w:rsid w:val="009232CF"/>
    <w:rsid w:val="00924B37"/>
    <w:rsid w:val="00925464"/>
    <w:rsid w:val="00925CC5"/>
    <w:rsid w:val="0093005A"/>
    <w:rsid w:val="00930860"/>
    <w:rsid w:val="00932B08"/>
    <w:rsid w:val="00933375"/>
    <w:rsid w:val="00933D44"/>
    <w:rsid w:val="00935FCA"/>
    <w:rsid w:val="00936DAA"/>
    <w:rsid w:val="00943EF9"/>
    <w:rsid w:val="009558D8"/>
    <w:rsid w:val="0096363A"/>
    <w:rsid w:val="009723DD"/>
    <w:rsid w:val="00986425"/>
    <w:rsid w:val="009A0846"/>
    <w:rsid w:val="009A2FA2"/>
    <w:rsid w:val="009A39B9"/>
    <w:rsid w:val="009A708E"/>
    <w:rsid w:val="009B172C"/>
    <w:rsid w:val="009B33F2"/>
    <w:rsid w:val="009B7EA7"/>
    <w:rsid w:val="009E05B4"/>
    <w:rsid w:val="009E1056"/>
    <w:rsid w:val="009E57A4"/>
    <w:rsid w:val="009F654C"/>
    <w:rsid w:val="009F6E90"/>
    <w:rsid w:val="00A127B7"/>
    <w:rsid w:val="00A14765"/>
    <w:rsid w:val="00A236B6"/>
    <w:rsid w:val="00A24185"/>
    <w:rsid w:val="00A264A4"/>
    <w:rsid w:val="00A31D5B"/>
    <w:rsid w:val="00A41BFC"/>
    <w:rsid w:val="00A44532"/>
    <w:rsid w:val="00A523C2"/>
    <w:rsid w:val="00A54433"/>
    <w:rsid w:val="00A62EF4"/>
    <w:rsid w:val="00A64739"/>
    <w:rsid w:val="00A75573"/>
    <w:rsid w:val="00A85D81"/>
    <w:rsid w:val="00A93022"/>
    <w:rsid w:val="00A9713B"/>
    <w:rsid w:val="00AA442B"/>
    <w:rsid w:val="00AB288D"/>
    <w:rsid w:val="00AB4C3F"/>
    <w:rsid w:val="00AC4297"/>
    <w:rsid w:val="00AC4AD1"/>
    <w:rsid w:val="00AC7AED"/>
    <w:rsid w:val="00AF0468"/>
    <w:rsid w:val="00B03197"/>
    <w:rsid w:val="00B04AB7"/>
    <w:rsid w:val="00B146BA"/>
    <w:rsid w:val="00B21D8A"/>
    <w:rsid w:val="00B36352"/>
    <w:rsid w:val="00B51DF0"/>
    <w:rsid w:val="00B5307D"/>
    <w:rsid w:val="00B5433B"/>
    <w:rsid w:val="00B56BF5"/>
    <w:rsid w:val="00B6364C"/>
    <w:rsid w:val="00B646DA"/>
    <w:rsid w:val="00B71767"/>
    <w:rsid w:val="00B74851"/>
    <w:rsid w:val="00B74A14"/>
    <w:rsid w:val="00B7671A"/>
    <w:rsid w:val="00B94F90"/>
    <w:rsid w:val="00B97449"/>
    <w:rsid w:val="00BC112D"/>
    <w:rsid w:val="00BC1BED"/>
    <w:rsid w:val="00BC3ED6"/>
    <w:rsid w:val="00BC4C25"/>
    <w:rsid w:val="00BD1CAB"/>
    <w:rsid w:val="00BD4202"/>
    <w:rsid w:val="00BE1E75"/>
    <w:rsid w:val="00BF1078"/>
    <w:rsid w:val="00BF5B72"/>
    <w:rsid w:val="00C25AF9"/>
    <w:rsid w:val="00C348A2"/>
    <w:rsid w:val="00C4702D"/>
    <w:rsid w:val="00C512F1"/>
    <w:rsid w:val="00C51C58"/>
    <w:rsid w:val="00C67AC3"/>
    <w:rsid w:val="00C73F5C"/>
    <w:rsid w:val="00CA069F"/>
    <w:rsid w:val="00CA1586"/>
    <w:rsid w:val="00CA4B9C"/>
    <w:rsid w:val="00CA6AD2"/>
    <w:rsid w:val="00CB2489"/>
    <w:rsid w:val="00CB62F3"/>
    <w:rsid w:val="00CC3CDB"/>
    <w:rsid w:val="00CD4254"/>
    <w:rsid w:val="00CD6544"/>
    <w:rsid w:val="00CE04C8"/>
    <w:rsid w:val="00CE476C"/>
    <w:rsid w:val="00CE4BB3"/>
    <w:rsid w:val="00CF1623"/>
    <w:rsid w:val="00CF5E8E"/>
    <w:rsid w:val="00D22B72"/>
    <w:rsid w:val="00D34B3E"/>
    <w:rsid w:val="00D52587"/>
    <w:rsid w:val="00D571CC"/>
    <w:rsid w:val="00D6419E"/>
    <w:rsid w:val="00D65C0E"/>
    <w:rsid w:val="00D71F0E"/>
    <w:rsid w:val="00D739BB"/>
    <w:rsid w:val="00D73AFE"/>
    <w:rsid w:val="00D76987"/>
    <w:rsid w:val="00D837D0"/>
    <w:rsid w:val="00D86ABF"/>
    <w:rsid w:val="00D87119"/>
    <w:rsid w:val="00D93B95"/>
    <w:rsid w:val="00D97BD5"/>
    <w:rsid w:val="00DA2352"/>
    <w:rsid w:val="00DA44EA"/>
    <w:rsid w:val="00DA621B"/>
    <w:rsid w:val="00DA6FA8"/>
    <w:rsid w:val="00DB64BF"/>
    <w:rsid w:val="00DB64E1"/>
    <w:rsid w:val="00DC4518"/>
    <w:rsid w:val="00DC5A1B"/>
    <w:rsid w:val="00DD02C0"/>
    <w:rsid w:val="00DD384B"/>
    <w:rsid w:val="00DD3EF5"/>
    <w:rsid w:val="00DD6C95"/>
    <w:rsid w:val="00DF4DF8"/>
    <w:rsid w:val="00E00E86"/>
    <w:rsid w:val="00E03170"/>
    <w:rsid w:val="00E1325E"/>
    <w:rsid w:val="00E201D4"/>
    <w:rsid w:val="00E23DEC"/>
    <w:rsid w:val="00E32DD0"/>
    <w:rsid w:val="00E37947"/>
    <w:rsid w:val="00E42B25"/>
    <w:rsid w:val="00E522E1"/>
    <w:rsid w:val="00E54020"/>
    <w:rsid w:val="00E72BF1"/>
    <w:rsid w:val="00E73E70"/>
    <w:rsid w:val="00E83002"/>
    <w:rsid w:val="00E84776"/>
    <w:rsid w:val="00E85618"/>
    <w:rsid w:val="00E90C3C"/>
    <w:rsid w:val="00EA1084"/>
    <w:rsid w:val="00EC2221"/>
    <w:rsid w:val="00EC65ED"/>
    <w:rsid w:val="00ED0418"/>
    <w:rsid w:val="00EE7919"/>
    <w:rsid w:val="00EF0104"/>
    <w:rsid w:val="00EF6F64"/>
    <w:rsid w:val="00F21979"/>
    <w:rsid w:val="00F244CB"/>
    <w:rsid w:val="00F31BA5"/>
    <w:rsid w:val="00F466EE"/>
    <w:rsid w:val="00F46A19"/>
    <w:rsid w:val="00F53357"/>
    <w:rsid w:val="00F57CAE"/>
    <w:rsid w:val="00F677FA"/>
    <w:rsid w:val="00F71A7F"/>
    <w:rsid w:val="00F81C0B"/>
    <w:rsid w:val="00F83EE7"/>
    <w:rsid w:val="00F85217"/>
    <w:rsid w:val="00FA36F2"/>
    <w:rsid w:val="00FA3B02"/>
    <w:rsid w:val="00FC1706"/>
    <w:rsid w:val="00FD01BB"/>
    <w:rsid w:val="00FD45AC"/>
    <w:rsid w:val="00FE4207"/>
    <w:rsid w:val="00FF1397"/>
    <w:rsid w:val="0246449E"/>
    <w:rsid w:val="04822947"/>
    <w:rsid w:val="04FF6DAD"/>
    <w:rsid w:val="05195B6C"/>
    <w:rsid w:val="066653B8"/>
    <w:rsid w:val="07175326"/>
    <w:rsid w:val="07934F7B"/>
    <w:rsid w:val="08D95C8C"/>
    <w:rsid w:val="0AC7066F"/>
    <w:rsid w:val="0C5D161C"/>
    <w:rsid w:val="0ED11AB9"/>
    <w:rsid w:val="0F2413EE"/>
    <w:rsid w:val="11524677"/>
    <w:rsid w:val="124061A6"/>
    <w:rsid w:val="13411D99"/>
    <w:rsid w:val="141C537E"/>
    <w:rsid w:val="162520E7"/>
    <w:rsid w:val="16C23AE4"/>
    <w:rsid w:val="17FA4BFC"/>
    <w:rsid w:val="1A837D3F"/>
    <w:rsid w:val="1AD4014D"/>
    <w:rsid w:val="1BB13D28"/>
    <w:rsid w:val="21FD0FA4"/>
    <w:rsid w:val="249E6AFF"/>
    <w:rsid w:val="26072198"/>
    <w:rsid w:val="2721679A"/>
    <w:rsid w:val="28DD7073"/>
    <w:rsid w:val="29437A2E"/>
    <w:rsid w:val="2B5C459C"/>
    <w:rsid w:val="2C415089"/>
    <w:rsid w:val="30604B42"/>
    <w:rsid w:val="30991CC7"/>
    <w:rsid w:val="31101097"/>
    <w:rsid w:val="3111170F"/>
    <w:rsid w:val="31432C4A"/>
    <w:rsid w:val="32916339"/>
    <w:rsid w:val="364965A8"/>
    <w:rsid w:val="368B05CC"/>
    <w:rsid w:val="3690005A"/>
    <w:rsid w:val="386A05D8"/>
    <w:rsid w:val="3B0A2315"/>
    <w:rsid w:val="3B9F41AD"/>
    <w:rsid w:val="3F811CC9"/>
    <w:rsid w:val="3FAC1BE0"/>
    <w:rsid w:val="3FE411B1"/>
    <w:rsid w:val="449A46F1"/>
    <w:rsid w:val="46FF3EA1"/>
    <w:rsid w:val="4755326B"/>
    <w:rsid w:val="47A83306"/>
    <w:rsid w:val="49956311"/>
    <w:rsid w:val="499E135F"/>
    <w:rsid w:val="4BDD18D8"/>
    <w:rsid w:val="4DD978D9"/>
    <w:rsid w:val="4E5A5155"/>
    <w:rsid w:val="4EE07773"/>
    <w:rsid w:val="5282503C"/>
    <w:rsid w:val="53346B0A"/>
    <w:rsid w:val="551D5480"/>
    <w:rsid w:val="560447B3"/>
    <w:rsid w:val="57815843"/>
    <w:rsid w:val="57A027D0"/>
    <w:rsid w:val="5B0B2E94"/>
    <w:rsid w:val="5BAE2F6E"/>
    <w:rsid w:val="5CAC3720"/>
    <w:rsid w:val="5E6D0BC1"/>
    <w:rsid w:val="5F0C73B1"/>
    <w:rsid w:val="5F8928EA"/>
    <w:rsid w:val="60455349"/>
    <w:rsid w:val="60A845DC"/>
    <w:rsid w:val="62676FA7"/>
    <w:rsid w:val="645E2DCE"/>
    <w:rsid w:val="66F042AB"/>
    <w:rsid w:val="69897784"/>
    <w:rsid w:val="69F30CDE"/>
    <w:rsid w:val="702E12AA"/>
    <w:rsid w:val="744B4FD8"/>
    <w:rsid w:val="745266B5"/>
    <w:rsid w:val="747814CB"/>
    <w:rsid w:val="74E92F51"/>
    <w:rsid w:val="75605B0E"/>
    <w:rsid w:val="761845F3"/>
    <w:rsid w:val="769158AF"/>
    <w:rsid w:val="77DC41CF"/>
    <w:rsid w:val="79A84B20"/>
    <w:rsid w:val="7B391895"/>
    <w:rsid w:val="7CA37E67"/>
    <w:rsid w:val="7F366194"/>
    <w:rsid w:val="7FFB08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F8E73D1-BA1D-4F8A-9E1E-AAACD5872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uiPriority w:val="99"/>
    <w:qFormat/>
    <w:pPr>
      <w:keepNext/>
      <w:spacing w:before="240" w:line="240" w:lineRule="atLeast"/>
      <w:outlineLvl w:val="0"/>
    </w:pPr>
    <w:rPr>
      <w:rFonts w:ascii="Arial" w:eastAsia="Times New Roman" w:hAnsi="Arial"/>
      <w:b/>
      <w:bCs/>
      <w:snapToGrid w:val="0"/>
      <w:kern w:val="0"/>
      <w:sz w:val="20"/>
      <w:szCs w:val="20"/>
      <w:lang w:val="en-GB" w:eastAsia="da-DK"/>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uiPriority w:val="22"/>
    <w:qFormat/>
    <w:rPr>
      <w:b/>
      <w:bCs/>
    </w:rPr>
  </w:style>
  <w:style w:type="character" w:styleId="af">
    <w:name w:val="Emphasis"/>
    <w:uiPriority w:val="20"/>
    <w:qFormat/>
    <w:rPr>
      <w:i/>
      <w:iCs/>
    </w:rPr>
  </w:style>
  <w:style w:type="character" w:styleId="af0">
    <w:name w:val="Hyperlink"/>
    <w:uiPriority w:val="99"/>
    <w:unhideWhenUsed/>
    <w:qFormat/>
    <w:rPr>
      <w:color w:val="0563C1"/>
      <w:u w:val="single"/>
    </w:rPr>
  </w:style>
  <w:style w:type="character" w:styleId="af1">
    <w:name w:val="annotation reference"/>
    <w:uiPriority w:val="99"/>
    <w:semiHidden/>
    <w:unhideWhenUsed/>
    <w:qFormat/>
    <w:rPr>
      <w:sz w:val="21"/>
      <w:szCs w:val="21"/>
    </w:rPr>
  </w:style>
  <w:style w:type="paragraph" w:styleId="af2">
    <w:name w:val="List Paragraph"/>
    <w:basedOn w:val="a"/>
    <w:uiPriority w:val="34"/>
    <w:qFormat/>
    <w:pPr>
      <w:ind w:firstLineChars="200" w:firstLine="420"/>
    </w:pPr>
  </w:style>
  <w:style w:type="character" w:customStyle="1" w:styleId="aa">
    <w:name w:val="页眉 字符"/>
    <w:link w:val="a9"/>
    <w:uiPriority w:val="99"/>
    <w:qFormat/>
    <w:rPr>
      <w:sz w:val="18"/>
      <w:szCs w:val="18"/>
    </w:rPr>
  </w:style>
  <w:style w:type="character" w:customStyle="1" w:styleId="a8">
    <w:name w:val="页脚 字符"/>
    <w:link w:val="a7"/>
    <w:uiPriority w:val="99"/>
    <w:qFormat/>
    <w:rPr>
      <w:sz w:val="18"/>
      <w:szCs w:val="18"/>
    </w:rPr>
  </w:style>
  <w:style w:type="character" w:customStyle="1" w:styleId="a4">
    <w:name w:val="批注文字 字符"/>
    <w:link w:val="a3"/>
    <w:uiPriority w:val="99"/>
    <w:semiHidden/>
    <w:qFormat/>
    <w:rPr>
      <w:kern w:val="2"/>
      <w:sz w:val="21"/>
      <w:szCs w:val="22"/>
    </w:rPr>
  </w:style>
  <w:style w:type="character" w:customStyle="1" w:styleId="ac">
    <w:name w:val="批注主题 字符"/>
    <w:link w:val="ab"/>
    <w:uiPriority w:val="99"/>
    <w:semiHidden/>
    <w:qFormat/>
    <w:rPr>
      <w:b/>
      <w:bCs/>
      <w:kern w:val="2"/>
      <w:sz w:val="21"/>
      <w:szCs w:val="22"/>
    </w:rPr>
  </w:style>
  <w:style w:type="character" w:customStyle="1" w:styleId="a6">
    <w:name w:val="批注框文本 字符"/>
    <w:link w:val="a5"/>
    <w:uiPriority w:val="99"/>
    <w:semiHidden/>
    <w:qFormat/>
    <w:rPr>
      <w:kern w:val="2"/>
      <w:sz w:val="18"/>
      <w:szCs w:val="18"/>
    </w:rPr>
  </w:style>
  <w:style w:type="character" w:customStyle="1" w:styleId="intbody1">
    <w:name w:val="intbody1"/>
    <w:qFormat/>
    <w:rPr>
      <w:rFonts w:ascii="Arial" w:hAnsi="Arial" w:cs="Arial" w:hint="default"/>
      <w:color w:val="000000"/>
      <w:sz w:val="18"/>
      <w:szCs w:val="18"/>
    </w:rPr>
  </w:style>
  <w:style w:type="paragraph" w:customStyle="1" w:styleId="IndentedStandard">
    <w:name w:val="Indented Standard"/>
    <w:basedOn w:val="a"/>
    <w:qFormat/>
    <w:pPr>
      <w:spacing w:line="240" w:lineRule="atLeast"/>
      <w:ind w:firstLine="284"/>
    </w:pPr>
    <w:rPr>
      <w:rFonts w:ascii="Arial" w:eastAsia="Times New Roman" w:hAnsi="Arial"/>
      <w:snapToGrid w:val="0"/>
      <w:kern w:val="0"/>
      <w:sz w:val="20"/>
      <w:szCs w:val="20"/>
      <w:lang w:val="en-GB" w:eastAsia="da-DK"/>
    </w:rPr>
  </w:style>
  <w:style w:type="paragraph" w:customStyle="1" w:styleId="10">
    <w:name w:val="修订1"/>
    <w:hidden/>
    <w:uiPriority w:val="99"/>
    <w:semiHidden/>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C948A-C1F2-4889-934E-05568719E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1433</Words>
  <Characters>8174</Characters>
  <Application>Microsoft Office Word</Application>
  <DocSecurity>0</DocSecurity>
  <Lines>68</Lines>
  <Paragraphs>19</Paragraphs>
  <ScaleCrop>false</ScaleCrop>
  <Company>微软中国</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huahua</dc:creator>
  <cp:lastModifiedBy>微软用户</cp:lastModifiedBy>
  <cp:revision>3</cp:revision>
  <cp:lastPrinted>2024-12-18T02:46:00Z</cp:lastPrinted>
  <dcterms:created xsi:type="dcterms:W3CDTF">2025-02-17T07:15:00Z</dcterms:created>
  <dcterms:modified xsi:type="dcterms:W3CDTF">2025-02-17T08:27:00Z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ECF6F5BE1D504F399194A5CF67B00B3F_13</vt:lpwstr>
  </property>
</Properties>
</file>