
<file path=[Content_Types].xml><?xml version="1.0" encoding="utf-8"?>
<Types xmlns="http://schemas.openxmlformats.org/package/2006/content-types">
  <Default Extension="bin" ContentType="application/vnd.openxmlformats-officedocument.oleObject"/>
  <Default Extension="wmf" ContentType="image/x-wmf"/>
  <Default Extension="emf" ContentType="image/x-emf"/>
  <Default Extension="jpeg" ContentType="image/jpeg"/>
  <Default Extension="rels" ContentType="application/vnd.openxmlformats-package.relationships+xml"/>
  <Default Extension="xml" ContentType="application/xml"/>
  <Default Extension="vsdx" ContentType="application/vnd.ms-visio.drawi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B360707" w14:textId="64DE7F82" w:rsidR="006A06FC" w:rsidRPr="0072119D" w:rsidRDefault="00CA533E" w:rsidP="000C4819">
      <w:pPr>
        <w:rPr>
          <w:sz w:val="32"/>
          <w:szCs w:val="32"/>
        </w:rPr>
      </w:pPr>
      <w:r w:rsidRPr="0072119D">
        <w:rPr>
          <w:sz w:val="32"/>
          <w:szCs w:val="32"/>
        </w:rPr>
        <w:t>基于</w:t>
      </w:r>
      <w:r w:rsidRPr="0072119D">
        <w:rPr>
          <w:rFonts w:hint="eastAsia"/>
          <w:sz w:val="32"/>
          <w:szCs w:val="32"/>
        </w:rPr>
        <w:t>轻</w:t>
      </w:r>
      <w:r w:rsidRPr="0072119D">
        <w:rPr>
          <w:sz w:val="32"/>
          <w:szCs w:val="32"/>
        </w:rPr>
        <w:t>量化</w:t>
      </w:r>
      <w:r w:rsidR="00E341C5" w:rsidRPr="0072119D">
        <w:rPr>
          <w:rFonts w:hint="eastAsia"/>
          <w:sz w:val="32"/>
          <w:szCs w:val="32"/>
        </w:rPr>
        <w:t>R</w:t>
      </w:r>
      <w:r w:rsidR="00E341C5" w:rsidRPr="0072119D">
        <w:rPr>
          <w:sz w:val="32"/>
          <w:szCs w:val="32"/>
        </w:rPr>
        <w:t>F</w:t>
      </w:r>
      <w:r w:rsidRPr="0072119D">
        <w:rPr>
          <w:rFonts w:hint="eastAsia"/>
          <w:sz w:val="32"/>
          <w:szCs w:val="32"/>
        </w:rPr>
        <w:t>算法</w:t>
      </w:r>
      <w:r w:rsidRPr="0072119D">
        <w:rPr>
          <w:sz w:val="32"/>
          <w:szCs w:val="32"/>
        </w:rPr>
        <w:t>的高阶</w:t>
      </w:r>
      <w:r w:rsidRPr="0072119D">
        <w:rPr>
          <w:sz w:val="32"/>
          <w:szCs w:val="32"/>
        </w:rPr>
        <w:t>QAM</w:t>
      </w:r>
      <w:r w:rsidRPr="0072119D">
        <w:rPr>
          <w:sz w:val="32"/>
          <w:szCs w:val="32"/>
        </w:rPr>
        <w:t>信号</w:t>
      </w:r>
      <w:r w:rsidRPr="0072119D">
        <w:rPr>
          <w:sz w:val="32"/>
          <w:szCs w:val="32"/>
        </w:rPr>
        <w:t>OSNR</w:t>
      </w:r>
      <w:r w:rsidRPr="0072119D">
        <w:rPr>
          <w:sz w:val="32"/>
          <w:szCs w:val="32"/>
        </w:rPr>
        <w:t>估计</w:t>
      </w:r>
      <w:r w:rsidR="00E341C5" w:rsidRPr="0072119D">
        <w:rPr>
          <w:rFonts w:hint="eastAsia"/>
          <w:sz w:val="32"/>
          <w:szCs w:val="32"/>
        </w:rPr>
        <w:t>方法</w:t>
      </w:r>
    </w:p>
    <w:p w14:paraId="52B870B5" w14:textId="77777777" w:rsidR="006A06FC" w:rsidRDefault="00CA533E" w:rsidP="000C4819">
      <w:r>
        <w:t>张明烨</w:t>
      </w:r>
      <w:r>
        <w:rPr>
          <w:vertAlign w:val="superscript"/>
        </w:rPr>
        <w:t>1</w:t>
      </w:r>
      <w:r>
        <w:t>，</w:t>
      </w:r>
      <w:r>
        <w:rPr>
          <w:rFonts w:hint="eastAsia"/>
        </w:rPr>
        <w:t>欧</w:t>
      </w:r>
      <w:proofErr w:type="gramStart"/>
      <w:r>
        <w:rPr>
          <w:rFonts w:hint="eastAsia"/>
        </w:rPr>
        <w:t>洺</w:t>
      </w:r>
      <w:proofErr w:type="gramEnd"/>
      <w:r>
        <w:rPr>
          <w:rFonts w:hint="eastAsia"/>
        </w:rPr>
        <w:t>余</w:t>
      </w:r>
      <w:r>
        <w:rPr>
          <w:vertAlign w:val="superscript"/>
        </w:rPr>
        <w:t>1</w:t>
      </w:r>
      <w:r>
        <w:rPr>
          <w:rFonts w:hint="eastAsia"/>
        </w:rPr>
        <w:t>，</w:t>
      </w:r>
      <w:proofErr w:type="gramStart"/>
      <w:r>
        <w:rPr>
          <w:rFonts w:hint="eastAsia"/>
        </w:rPr>
        <w:t>倪</w:t>
      </w:r>
      <w:proofErr w:type="gramEnd"/>
      <w:r>
        <w:rPr>
          <w:rFonts w:hint="eastAsia"/>
        </w:rPr>
        <w:t xml:space="preserve"> </w:t>
      </w:r>
      <w:r>
        <w:rPr>
          <w:rFonts w:hint="eastAsia"/>
        </w:rPr>
        <w:t>钱</w:t>
      </w:r>
      <w:r>
        <w:rPr>
          <w:vertAlign w:val="superscript"/>
        </w:rPr>
        <w:t>2</w:t>
      </w:r>
      <w:r>
        <w:t>，朱宏娜</w:t>
      </w:r>
      <w:r>
        <w:rPr>
          <w:vertAlign w:val="superscript"/>
        </w:rPr>
        <w:t>2</w:t>
      </w:r>
      <w:r>
        <w:rPr>
          <w:rFonts w:hint="eastAsia"/>
          <w:vertAlign w:val="superscript"/>
        </w:rPr>
        <w:t>*</w:t>
      </w:r>
    </w:p>
    <w:p w14:paraId="08C8AF71" w14:textId="77777777" w:rsidR="006A06FC" w:rsidRDefault="00CA533E" w:rsidP="000C4819">
      <w:r>
        <w:t>（</w:t>
      </w:r>
      <w:r>
        <w:rPr>
          <w:bCs/>
          <w:vertAlign w:val="superscript"/>
        </w:rPr>
        <w:t>1</w:t>
      </w:r>
      <w:r>
        <w:t>西南交通大学</w:t>
      </w:r>
      <w:r>
        <w:t xml:space="preserve"> </w:t>
      </w:r>
      <w:r>
        <w:t>信息科学与技术学院，成都</w:t>
      </w:r>
      <w:r>
        <w:t xml:space="preserve"> </w:t>
      </w:r>
      <w:bookmarkStart w:id="0" w:name="_Hlk158137144"/>
      <w:r>
        <w:t>61</w:t>
      </w:r>
      <w:bookmarkEnd w:id="0"/>
      <w:r>
        <w:t>0031</w:t>
      </w:r>
      <w:r>
        <w:rPr>
          <w:rFonts w:hint="eastAsia"/>
        </w:rPr>
        <w:t>；</w:t>
      </w:r>
    </w:p>
    <w:p w14:paraId="15FF33CE" w14:textId="77777777" w:rsidR="006A06FC" w:rsidRDefault="00CA533E" w:rsidP="000C4819">
      <w:r>
        <w:rPr>
          <w:rFonts w:hint="eastAsia"/>
          <w:vertAlign w:val="superscript"/>
        </w:rPr>
        <w:t>2</w:t>
      </w:r>
      <w:r>
        <w:t>西南交通大学</w:t>
      </w:r>
      <w:r>
        <w:t xml:space="preserve"> </w:t>
      </w:r>
      <w:r>
        <w:rPr>
          <w:rFonts w:hint="eastAsia"/>
        </w:rPr>
        <w:t>物理科学与技术学院</w:t>
      </w:r>
      <w:r>
        <w:t>，成都</w:t>
      </w:r>
      <w:r>
        <w:t xml:space="preserve"> 610031</w:t>
      </w:r>
      <w:r>
        <w:t>）</w:t>
      </w:r>
    </w:p>
    <w:p w14:paraId="7A7330B0" w14:textId="77777777" w:rsidR="006A06FC" w:rsidRDefault="006A06FC" w:rsidP="000C4819"/>
    <w:p w14:paraId="301FBB63" w14:textId="43190B3B" w:rsidR="006A06FC" w:rsidRDefault="00CA533E" w:rsidP="000C4819">
      <w:pPr>
        <w:rPr>
          <w:highlight w:val="yellow"/>
        </w:rPr>
      </w:pPr>
      <w:r>
        <w:rPr>
          <w:b/>
        </w:rPr>
        <w:t>摘要：</w:t>
      </w:r>
      <w:r w:rsidR="0072119D">
        <w:rPr>
          <w:rFonts w:ascii="Segoe UI" w:hAnsi="Segoe UI" w:cs="Segoe UI"/>
          <w:color w:val="1E1F24"/>
          <w:shd w:val="clear" w:color="auto" w:fill="FFFFFF"/>
        </w:rPr>
        <w:t>针对高效光信噪比（</w:t>
      </w:r>
      <w:r w:rsidR="0072119D">
        <w:rPr>
          <w:rFonts w:ascii="Segoe UI" w:hAnsi="Segoe UI" w:cs="Segoe UI"/>
          <w:color w:val="1E1F24"/>
          <w:shd w:val="clear" w:color="auto" w:fill="FFFFFF"/>
        </w:rPr>
        <w:t>OSNR</w:t>
      </w:r>
      <w:r w:rsidR="0072119D">
        <w:rPr>
          <w:rFonts w:ascii="Segoe UI" w:hAnsi="Segoe UI" w:cs="Segoe UI"/>
          <w:color w:val="1E1F24"/>
          <w:shd w:val="clear" w:color="auto" w:fill="FFFFFF"/>
        </w:rPr>
        <w:t>）估计</w:t>
      </w:r>
      <w:r w:rsidR="00AF17F1">
        <w:rPr>
          <w:rFonts w:ascii="Segoe UI" w:hAnsi="Segoe UI" w:cs="Segoe UI"/>
          <w:color w:val="1E1F24"/>
          <w:shd w:val="clear" w:color="auto" w:fill="FFFFFF"/>
        </w:rPr>
        <w:t>复杂度高、计算量大</w:t>
      </w:r>
      <w:r w:rsidR="00AF17F1">
        <w:rPr>
          <w:rFonts w:ascii="Segoe UI" w:hAnsi="Segoe UI" w:cs="Segoe UI" w:hint="eastAsia"/>
          <w:color w:val="1E1F24"/>
          <w:shd w:val="clear" w:color="auto" w:fill="FFFFFF"/>
        </w:rPr>
        <w:t>的</w:t>
      </w:r>
      <w:r w:rsidR="0072119D">
        <w:rPr>
          <w:rFonts w:ascii="Segoe UI" w:hAnsi="Segoe UI" w:cs="Segoe UI"/>
          <w:color w:val="1E1F24"/>
          <w:shd w:val="clear" w:color="auto" w:fill="FFFFFF"/>
        </w:rPr>
        <w:t>问题，提出了一种基于轻量化随机森林（</w:t>
      </w:r>
      <w:r w:rsidR="0072119D">
        <w:rPr>
          <w:rFonts w:ascii="Segoe UI" w:hAnsi="Segoe UI" w:cs="Segoe UI"/>
          <w:color w:val="1E1F24"/>
          <w:shd w:val="clear" w:color="auto" w:fill="FFFFFF"/>
        </w:rPr>
        <w:t>RF</w:t>
      </w:r>
      <w:r w:rsidR="0072119D">
        <w:rPr>
          <w:rFonts w:ascii="Segoe UI" w:hAnsi="Segoe UI" w:cs="Segoe UI"/>
          <w:color w:val="1E1F24"/>
          <w:shd w:val="clear" w:color="auto" w:fill="FFFFFF"/>
        </w:rPr>
        <w:t>）算法的高阶正交幅度调制（</w:t>
      </w:r>
      <w:r w:rsidR="0072119D">
        <w:rPr>
          <w:rFonts w:ascii="Segoe UI" w:hAnsi="Segoe UI" w:cs="Segoe UI"/>
          <w:color w:val="1E1F24"/>
          <w:shd w:val="clear" w:color="auto" w:fill="FFFFFF"/>
        </w:rPr>
        <w:t>QAM</w:t>
      </w:r>
      <w:r w:rsidR="0072119D">
        <w:rPr>
          <w:rFonts w:ascii="Segoe UI" w:hAnsi="Segoe UI" w:cs="Segoe UI"/>
          <w:color w:val="1E1F24"/>
          <w:shd w:val="clear" w:color="auto" w:fill="FFFFFF"/>
        </w:rPr>
        <w:t>）信号</w:t>
      </w:r>
      <w:r w:rsidR="0072119D">
        <w:rPr>
          <w:rFonts w:ascii="Segoe UI" w:hAnsi="Segoe UI" w:cs="Segoe UI"/>
          <w:color w:val="1E1F24"/>
          <w:shd w:val="clear" w:color="auto" w:fill="FFFFFF"/>
        </w:rPr>
        <w:t>OSNR</w:t>
      </w:r>
      <w:r w:rsidR="0072119D">
        <w:rPr>
          <w:rFonts w:ascii="Segoe UI" w:hAnsi="Segoe UI" w:cs="Segoe UI"/>
          <w:color w:val="1E1F24"/>
          <w:shd w:val="clear" w:color="auto" w:fill="FFFFFF"/>
        </w:rPr>
        <w:t>估计方法。</w:t>
      </w:r>
      <w:r w:rsidR="0072119D">
        <w:rPr>
          <w:rFonts w:ascii="Segoe UI" w:hAnsi="Segoe UI" w:cs="Segoe UI" w:hint="eastAsia"/>
          <w:color w:val="1E1F24"/>
          <w:shd w:val="clear" w:color="auto" w:fill="FFFFFF"/>
        </w:rPr>
        <w:t>该方法</w:t>
      </w:r>
      <w:r w:rsidR="0072119D">
        <w:rPr>
          <w:rFonts w:ascii="Segoe UI" w:hAnsi="Segoe UI" w:cs="Segoe UI"/>
          <w:color w:val="1E1F24"/>
          <w:shd w:val="clear" w:color="auto" w:fill="FFFFFF"/>
        </w:rPr>
        <w:t>通过将不同</w:t>
      </w:r>
      <w:r w:rsidR="0072119D">
        <w:rPr>
          <w:rFonts w:ascii="Segoe UI" w:hAnsi="Segoe UI" w:cs="Segoe UI"/>
          <w:color w:val="1E1F24"/>
          <w:shd w:val="clear" w:color="auto" w:fill="FFFFFF"/>
        </w:rPr>
        <w:t>OSNR</w:t>
      </w:r>
      <w:r w:rsidR="0072119D">
        <w:rPr>
          <w:rFonts w:ascii="Segoe UI" w:hAnsi="Segoe UI" w:cs="Segoe UI"/>
          <w:color w:val="1E1F24"/>
          <w:shd w:val="clear" w:color="auto" w:fill="FFFFFF"/>
        </w:rPr>
        <w:t>的高阶</w:t>
      </w:r>
      <w:r w:rsidR="0072119D">
        <w:rPr>
          <w:rFonts w:ascii="Segoe UI" w:hAnsi="Segoe UI" w:cs="Segoe UI"/>
          <w:color w:val="1E1F24"/>
          <w:shd w:val="clear" w:color="auto" w:fill="FFFFFF"/>
        </w:rPr>
        <w:t>QAM</w:t>
      </w:r>
      <w:r w:rsidR="0072119D">
        <w:rPr>
          <w:rFonts w:ascii="Segoe UI" w:hAnsi="Segoe UI" w:cs="Segoe UI"/>
          <w:color w:val="1E1F24"/>
          <w:shd w:val="clear" w:color="auto" w:fill="FFFFFF"/>
        </w:rPr>
        <w:t>信号映射为不同的星座</w:t>
      </w:r>
      <w:proofErr w:type="gramStart"/>
      <w:r w:rsidR="0072119D">
        <w:rPr>
          <w:rFonts w:ascii="Segoe UI" w:hAnsi="Segoe UI" w:cs="Segoe UI"/>
          <w:color w:val="1E1F24"/>
          <w:shd w:val="clear" w:color="auto" w:fill="FFFFFF"/>
        </w:rPr>
        <w:t>图数据</w:t>
      </w:r>
      <w:proofErr w:type="gramEnd"/>
      <w:r w:rsidR="0072119D">
        <w:rPr>
          <w:rFonts w:ascii="Segoe UI" w:hAnsi="Segoe UI" w:cs="Segoe UI"/>
          <w:color w:val="1E1F24"/>
          <w:shd w:val="clear" w:color="auto" w:fill="FFFFFF"/>
        </w:rPr>
        <w:t>集，并利用这些数据集来训练随机森林模型，从而实现</w:t>
      </w:r>
      <w:r w:rsidR="0072119D">
        <w:rPr>
          <w:rFonts w:ascii="Segoe UI" w:hAnsi="Segoe UI" w:cs="Segoe UI"/>
          <w:color w:val="1E1F24"/>
          <w:shd w:val="clear" w:color="auto" w:fill="FFFFFF"/>
        </w:rPr>
        <w:t>OSNR</w:t>
      </w:r>
      <w:r w:rsidR="0072119D">
        <w:rPr>
          <w:rFonts w:ascii="Segoe UI" w:hAnsi="Segoe UI" w:cs="Segoe UI"/>
          <w:color w:val="1E1F24"/>
          <w:shd w:val="clear" w:color="auto" w:fill="FFFFFF"/>
        </w:rPr>
        <w:t>的快速估计。仿真结果表明：针对高速光纤通信系统中采用的</w:t>
      </w:r>
      <w:r w:rsidR="0072119D">
        <w:rPr>
          <w:rFonts w:ascii="Segoe UI" w:hAnsi="Segoe UI" w:cs="Segoe UI"/>
          <w:color w:val="1E1F24"/>
          <w:shd w:val="clear" w:color="auto" w:fill="FFFFFF"/>
        </w:rPr>
        <w:t>64QAM</w:t>
      </w:r>
      <w:r w:rsidR="0072119D">
        <w:rPr>
          <w:rFonts w:ascii="Segoe UI" w:hAnsi="Segoe UI" w:cs="Segoe UI"/>
          <w:color w:val="1E1F24"/>
          <w:shd w:val="clear" w:color="auto" w:fill="FFFFFF"/>
        </w:rPr>
        <w:t>和</w:t>
      </w:r>
      <w:r w:rsidR="0072119D">
        <w:rPr>
          <w:rFonts w:ascii="Segoe UI" w:hAnsi="Segoe UI" w:cs="Segoe UI"/>
          <w:color w:val="1E1F24"/>
          <w:shd w:val="clear" w:color="auto" w:fill="FFFFFF"/>
        </w:rPr>
        <w:t>128QAM</w:t>
      </w:r>
      <w:r w:rsidR="0072119D">
        <w:rPr>
          <w:rFonts w:ascii="Segoe UI" w:hAnsi="Segoe UI" w:cs="Segoe UI"/>
          <w:color w:val="1E1F24"/>
          <w:shd w:val="clear" w:color="auto" w:fill="FFFFFF"/>
        </w:rPr>
        <w:t>信号的</w:t>
      </w:r>
      <w:r w:rsidR="0072119D">
        <w:rPr>
          <w:rFonts w:ascii="Segoe UI" w:hAnsi="Segoe UI" w:cs="Segoe UI"/>
          <w:color w:val="1E1F24"/>
          <w:shd w:val="clear" w:color="auto" w:fill="FFFFFF"/>
        </w:rPr>
        <w:t>OSNR</w:t>
      </w:r>
      <w:r w:rsidR="0072119D">
        <w:rPr>
          <w:rFonts w:ascii="Segoe UI" w:hAnsi="Segoe UI" w:cs="Segoe UI"/>
          <w:color w:val="1E1F24"/>
          <w:shd w:val="clear" w:color="auto" w:fill="FFFFFF"/>
        </w:rPr>
        <w:t>估计，在信噪比为</w:t>
      </w:r>
      <w:r w:rsidR="0072119D">
        <w:rPr>
          <w:rFonts w:ascii="Segoe UI" w:hAnsi="Segoe UI" w:cs="Segoe UI"/>
          <w:color w:val="1E1F24"/>
          <w:shd w:val="clear" w:color="auto" w:fill="FFFFFF"/>
        </w:rPr>
        <w:t>5</w:t>
      </w:r>
      <w:r w:rsidR="00E94B54">
        <w:rPr>
          <w:rFonts w:ascii="Segoe UI" w:hAnsi="Segoe UI" w:cs="Segoe UI"/>
          <w:color w:val="1E1F24"/>
          <w:shd w:val="clear" w:color="auto" w:fill="FFFFFF"/>
        </w:rPr>
        <w:t>~</w:t>
      </w:r>
      <w:r w:rsidR="0072119D">
        <w:rPr>
          <w:rFonts w:ascii="Segoe UI" w:hAnsi="Segoe UI" w:cs="Segoe UI"/>
          <w:color w:val="1E1F24"/>
          <w:shd w:val="clear" w:color="auto" w:fill="FFFFFF"/>
        </w:rPr>
        <w:t>30</w:t>
      </w:r>
      <w:r w:rsidR="00E94B54">
        <w:rPr>
          <w:rFonts w:ascii="Segoe UI" w:hAnsi="Segoe UI" w:cs="Segoe UI"/>
          <w:color w:val="1E1F24"/>
          <w:shd w:val="clear" w:color="auto" w:fill="FFFFFF"/>
        </w:rPr>
        <w:t xml:space="preserve"> </w:t>
      </w:r>
      <w:r w:rsidR="0072119D">
        <w:rPr>
          <w:rFonts w:ascii="Segoe UI" w:hAnsi="Segoe UI" w:cs="Segoe UI"/>
          <w:color w:val="1E1F24"/>
          <w:shd w:val="clear" w:color="auto" w:fill="FFFFFF"/>
        </w:rPr>
        <w:t>dB</w:t>
      </w:r>
      <w:r w:rsidR="0072119D">
        <w:rPr>
          <w:rFonts w:ascii="Segoe UI" w:hAnsi="Segoe UI" w:cs="Segoe UI"/>
          <w:color w:val="1E1F24"/>
          <w:shd w:val="clear" w:color="auto" w:fill="FFFFFF"/>
        </w:rPr>
        <w:t>时，</w:t>
      </w:r>
      <w:r w:rsidR="0072119D">
        <w:rPr>
          <w:rFonts w:ascii="Segoe UI" w:hAnsi="Segoe UI" w:cs="Segoe UI"/>
          <w:color w:val="1E1F24"/>
          <w:shd w:val="clear" w:color="auto" w:fill="FFFFFF"/>
        </w:rPr>
        <w:t>2</w:t>
      </w:r>
      <w:r w:rsidR="0072119D">
        <w:rPr>
          <w:rFonts w:ascii="Segoe UI" w:hAnsi="Segoe UI" w:cs="Segoe UI"/>
          <w:color w:val="1E1F24"/>
          <w:shd w:val="clear" w:color="auto" w:fill="FFFFFF"/>
        </w:rPr>
        <w:t>种调制格式的</w:t>
      </w:r>
      <w:r w:rsidR="0072119D">
        <w:rPr>
          <w:rFonts w:ascii="Segoe UI" w:hAnsi="Segoe UI" w:cs="Segoe UI"/>
          <w:color w:val="1E1F24"/>
          <w:shd w:val="clear" w:color="auto" w:fill="FFFFFF"/>
        </w:rPr>
        <w:t>OSNR</w:t>
      </w:r>
      <w:r w:rsidR="0072119D">
        <w:rPr>
          <w:rFonts w:ascii="Segoe UI" w:hAnsi="Segoe UI" w:cs="Segoe UI"/>
          <w:color w:val="1E1F24"/>
          <w:shd w:val="clear" w:color="auto" w:fill="FFFFFF"/>
        </w:rPr>
        <w:t>估计准确率均接近</w:t>
      </w:r>
      <w:r w:rsidR="0072119D">
        <w:rPr>
          <w:rFonts w:ascii="Segoe UI" w:hAnsi="Segoe UI" w:cs="Segoe UI"/>
          <w:color w:val="1E1F24"/>
          <w:shd w:val="clear" w:color="auto" w:fill="FFFFFF"/>
        </w:rPr>
        <w:t>100%</w:t>
      </w:r>
      <w:r w:rsidR="0072119D">
        <w:rPr>
          <w:rFonts w:ascii="Segoe UI" w:hAnsi="Segoe UI" w:cs="Segoe UI"/>
          <w:color w:val="1E1F24"/>
          <w:shd w:val="clear" w:color="auto" w:fill="FFFFFF"/>
        </w:rPr>
        <w:t>；</w:t>
      </w:r>
      <w:r w:rsidR="0072119D">
        <w:rPr>
          <w:rFonts w:ascii="Segoe UI" w:hAnsi="Segoe UI" w:cs="Segoe UI"/>
          <w:color w:val="1E1F24"/>
          <w:shd w:val="clear" w:color="auto" w:fill="FFFFFF"/>
        </w:rPr>
        <w:t>64QAM</w:t>
      </w:r>
      <w:r w:rsidR="0072119D">
        <w:rPr>
          <w:rFonts w:ascii="Segoe UI" w:hAnsi="Segoe UI" w:cs="Segoe UI"/>
          <w:color w:val="1E1F24"/>
          <w:shd w:val="clear" w:color="auto" w:fill="FFFFFF"/>
        </w:rPr>
        <w:t>的平均绝对误差（</w:t>
      </w:r>
      <w:r w:rsidR="0072119D">
        <w:rPr>
          <w:rFonts w:ascii="Segoe UI" w:hAnsi="Segoe UI" w:cs="Segoe UI"/>
          <w:color w:val="1E1F24"/>
          <w:shd w:val="clear" w:color="auto" w:fill="FFFFFF"/>
        </w:rPr>
        <w:t>MAE</w:t>
      </w:r>
      <w:r w:rsidR="0072119D">
        <w:rPr>
          <w:rFonts w:ascii="Segoe UI" w:hAnsi="Segoe UI" w:cs="Segoe UI"/>
          <w:color w:val="1E1F24"/>
          <w:shd w:val="clear" w:color="auto" w:fill="FFFFFF"/>
        </w:rPr>
        <w:t>）为</w:t>
      </w:r>
      <w:r w:rsidR="0072119D">
        <w:rPr>
          <w:rFonts w:ascii="Segoe UI" w:hAnsi="Segoe UI" w:cs="Segoe UI"/>
          <w:color w:val="1E1F24"/>
          <w:shd w:val="clear" w:color="auto" w:fill="FFFFFF"/>
        </w:rPr>
        <w:t>0.08 dB</w:t>
      </w:r>
      <w:r w:rsidR="0072119D">
        <w:rPr>
          <w:rFonts w:ascii="Segoe UI" w:hAnsi="Segoe UI" w:cs="Segoe UI"/>
          <w:color w:val="1E1F24"/>
          <w:shd w:val="clear" w:color="auto" w:fill="FFFFFF"/>
        </w:rPr>
        <w:t>，</w:t>
      </w:r>
      <w:r w:rsidR="0072119D">
        <w:rPr>
          <w:rFonts w:ascii="Segoe UI" w:hAnsi="Segoe UI" w:cs="Segoe UI"/>
          <w:color w:val="1E1F24"/>
          <w:shd w:val="clear" w:color="auto" w:fill="FFFFFF"/>
        </w:rPr>
        <w:t>128QAM</w:t>
      </w:r>
      <w:r w:rsidR="0072119D">
        <w:rPr>
          <w:rFonts w:ascii="Segoe UI" w:hAnsi="Segoe UI" w:cs="Segoe UI"/>
          <w:color w:val="1E1F24"/>
          <w:shd w:val="clear" w:color="auto" w:fill="FFFFFF"/>
        </w:rPr>
        <w:t>的</w:t>
      </w:r>
      <w:r w:rsidR="0072119D">
        <w:rPr>
          <w:rFonts w:ascii="Segoe UI" w:hAnsi="Segoe UI" w:cs="Segoe UI"/>
          <w:color w:val="1E1F24"/>
          <w:shd w:val="clear" w:color="auto" w:fill="FFFFFF"/>
        </w:rPr>
        <w:t>MAE</w:t>
      </w:r>
      <w:r w:rsidR="0072119D">
        <w:rPr>
          <w:rFonts w:ascii="Segoe UI" w:hAnsi="Segoe UI" w:cs="Segoe UI"/>
          <w:color w:val="1E1F24"/>
          <w:shd w:val="clear" w:color="auto" w:fill="FFFFFF"/>
        </w:rPr>
        <w:t>为</w:t>
      </w:r>
      <w:r w:rsidR="0072119D">
        <w:rPr>
          <w:rFonts w:ascii="Segoe UI" w:hAnsi="Segoe UI" w:cs="Segoe UI"/>
          <w:color w:val="1E1F24"/>
          <w:shd w:val="clear" w:color="auto" w:fill="FFFFFF"/>
        </w:rPr>
        <w:t>0.12 dB</w:t>
      </w:r>
      <w:r w:rsidR="0072119D">
        <w:rPr>
          <w:rFonts w:ascii="Segoe UI" w:hAnsi="Segoe UI" w:cs="Segoe UI"/>
          <w:color w:val="1E1F24"/>
          <w:shd w:val="clear" w:color="auto" w:fill="FFFFFF"/>
        </w:rPr>
        <w:t>，比基于长短期记忆（</w:t>
      </w:r>
      <w:r w:rsidR="0072119D">
        <w:rPr>
          <w:rFonts w:ascii="Segoe UI" w:hAnsi="Segoe UI" w:cs="Segoe UI"/>
          <w:color w:val="1E1F24"/>
          <w:shd w:val="clear" w:color="auto" w:fill="FFFFFF"/>
        </w:rPr>
        <w:t>LSTM</w:t>
      </w:r>
      <w:r w:rsidR="0072119D">
        <w:rPr>
          <w:rFonts w:ascii="Segoe UI" w:hAnsi="Segoe UI" w:cs="Segoe UI"/>
          <w:color w:val="1E1F24"/>
          <w:shd w:val="clear" w:color="auto" w:fill="FFFFFF"/>
        </w:rPr>
        <w:t>）算法的信号</w:t>
      </w:r>
      <w:r w:rsidR="0072119D">
        <w:rPr>
          <w:rFonts w:ascii="Segoe UI" w:hAnsi="Segoe UI" w:cs="Segoe UI"/>
          <w:color w:val="1E1F24"/>
          <w:shd w:val="clear" w:color="auto" w:fill="FFFFFF"/>
        </w:rPr>
        <w:t>OSNR</w:t>
      </w:r>
      <w:r w:rsidR="0072119D">
        <w:rPr>
          <w:rFonts w:ascii="Segoe UI" w:hAnsi="Segoe UI" w:cs="Segoe UI"/>
          <w:color w:val="1E1F24"/>
          <w:shd w:val="clear" w:color="auto" w:fill="FFFFFF"/>
        </w:rPr>
        <w:t>估计结果更准确。</w:t>
      </w:r>
    </w:p>
    <w:p w14:paraId="1ABD5FFD" w14:textId="77777777" w:rsidR="006A06FC" w:rsidRDefault="00CA533E" w:rsidP="000C4819">
      <w:r>
        <w:rPr>
          <w:b/>
        </w:rPr>
        <w:t>关键词：</w:t>
      </w:r>
      <w:r>
        <w:t>光纤通信；随机森林；光信噪比；高阶</w:t>
      </w:r>
      <w:r>
        <w:t>QAM</w:t>
      </w:r>
    </w:p>
    <w:p w14:paraId="6E1836C9" w14:textId="12D21408" w:rsidR="006A06FC" w:rsidRDefault="00CA533E" w:rsidP="000C4819">
      <w:r>
        <w:rPr>
          <w:b/>
        </w:rPr>
        <w:t>中图分类号：</w:t>
      </w:r>
      <w:r>
        <w:t xml:space="preserve">TN929.11    </w:t>
      </w:r>
      <w:r w:rsidR="00C63068">
        <w:t xml:space="preserve">  </w:t>
      </w:r>
      <w:r>
        <w:t>文献</w:t>
      </w:r>
      <w:bookmarkStart w:id="1" w:name="_GoBack"/>
      <w:bookmarkEnd w:id="1"/>
      <w:r>
        <w:t>标识码</w:t>
      </w:r>
      <w:r w:rsidR="000C4819">
        <w:rPr>
          <w:rFonts w:hint="eastAsia"/>
        </w:rPr>
        <w:t>：</w:t>
      </w:r>
      <w:r>
        <w:t xml:space="preserve">A </w:t>
      </w:r>
      <w:r w:rsidR="00C63068">
        <w:t xml:space="preserve">   </w:t>
      </w:r>
      <w:r w:rsidR="00C63068" w:rsidRPr="005D01F3">
        <w:rPr>
          <w:szCs w:val="21"/>
        </w:rPr>
        <w:t xml:space="preserve"> </w:t>
      </w:r>
      <w:r w:rsidR="00C63068">
        <w:rPr>
          <w:szCs w:val="21"/>
        </w:rPr>
        <w:t xml:space="preserve"> </w:t>
      </w:r>
      <w:r w:rsidR="00C63068" w:rsidRPr="005D01F3">
        <w:rPr>
          <w:szCs w:val="21"/>
        </w:rPr>
        <w:t xml:space="preserve"> </w:t>
      </w:r>
      <w:r w:rsidR="00C63068" w:rsidRPr="005D01F3">
        <w:rPr>
          <w:b/>
          <w:color w:val="000000"/>
          <w:sz w:val="18"/>
          <w:szCs w:val="18"/>
        </w:rPr>
        <w:t>开放科学（资源服务）标识码（</w:t>
      </w:r>
      <w:r w:rsidR="00C63068" w:rsidRPr="005D01F3">
        <w:rPr>
          <w:b/>
          <w:color w:val="000000"/>
          <w:sz w:val="18"/>
          <w:szCs w:val="18"/>
        </w:rPr>
        <w:t>OSID</w:t>
      </w:r>
      <w:r w:rsidR="00C63068" w:rsidRPr="005D01F3">
        <w:rPr>
          <w:b/>
          <w:color w:val="000000"/>
          <w:sz w:val="18"/>
          <w:szCs w:val="18"/>
        </w:rPr>
        <w:t>）：</w:t>
      </w:r>
    </w:p>
    <w:p w14:paraId="31FAC0F8" w14:textId="77777777" w:rsidR="006A06FC" w:rsidRDefault="006A06FC" w:rsidP="000C4819"/>
    <w:p w14:paraId="7BC9BEFC" w14:textId="34BE8B84" w:rsidR="006A06FC" w:rsidRPr="000C4819" w:rsidRDefault="000C4819" w:rsidP="000C4819">
      <w:pPr>
        <w:rPr>
          <w:b/>
          <w:sz w:val="32"/>
          <w:szCs w:val="32"/>
          <w:shd w:val="clear" w:color="auto" w:fill="FFFFFF"/>
        </w:rPr>
      </w:pPr>
      <w:r w:rsidRPr="000C4819">
        <w:rPr>
          <w:b/>
          <w:sz w:val="32"/>
          <w:szCs w:val="32"/>
          <w:shd w:val="clear" w:color="auto" w:fill="FFFFFF"/>
        </w:rPr>
        <w:t>Estimation method of OSNR for high-order QAM signals based on lightweight RF algorithm</w:t>
      </w:r>
    </w:p>
    <w:p w14:paraId="0CFB1628" w14:textId="77777777" w:rsidR="000C4819" w:rsidRPr="000C4819" w:rsidRDefault="000C4819" w:rsidP="000C4819">
      <w:pPr>
        <w:rPr>
          <w:b/>
          <w:sz w:val="32"/>
          <w:szCs w:val="32"/>
        </w:rPr>
      </w:pPr>
    </w:p>
    <w:p w14:paraId="05B0C209" w14:textId="447EEC04" w:rsidR="006A06FC" w:rsidRDefault="00CA533E" w:rsidP="000C4819">
      <w:pPr>
        <w:jc w:val="center"/>
      </w:pPr>
      <w:bookmarkStart w:id="2" w:name="OLE_LINK5"/>
      <w:r>
        <w:t>ZHANG Mingye</w:t>
      </w:r>
      <w:r w:rsidR="00D92475" w:rsidRPr="00D92475">
        <w:rPr>
          <w:vertAlign w:val="superscript"/>
        </w:rPr>
        <w:t>1</w:t>
      </w:r>
      <w:r>
        <w:t xml:space="preserve">, </w:t>
      </w:r>
      <w:r>
        <w:rPr>
          <w:rFonts w:hint="eastAsia"/>
        </w:rPr>
        <w:t>OU Mingyu</w:t>
      </w:r>
      <w:r w:rsidR="00D92475" w:rsidRPr="00D92475">
        <w:rPr>
          <w:vertAlign w:val="superscript"/>
        </w:rPr>
        <w:t>1</w:t>
      </w:r>
      <w:r>
        <w:rPr>
          <w:rFonts w:hint="eastAsia"/>
        </w:rPr>
        <w:t>,</w:t>
      </w:r>
      <w:r>
        <w:t xml:space="preserve"> </w:t>
      </w:r>
      <w:r>
        <w:rPr>
          <w:rFonts w:hint="eastAsia"/>
        </w:rPr>
        <w:t>NI Qian</w:t>
      </w:r>
      <w:r w:rsidR="00D92475" w:rsidRPr="00D92475">
        <w:rPr>
          <w:vertAlign w:val="superscript"/>
        </w:rPr>
        <w:t>2</w:t>
      </w:r>
      <w:r>
        <w:rPr>
          <w:rFonts w:hint="eastAsia"/>
        </w:rPr>
        <w:t>,</w:t>
      </w:r>
      <w:r>
        <w:t xml:space="preserve"> ZHU Hongna</w:t>
      </w:r>
      <w:r w:rsidR="00D92475" w:rsidRPr="00D92475">
        <w:rPr>
          <w:vertAlign w:val="superscript"/>
        </w:rPr>
        <w:t>2</w:t>
      </w:r>
      <w:r>
        <w:rPr>
          <w:vertAlign w:val="superscript"/>
        </w:rPr>
        <w:t>*</w:t>
      </w:r>
    </w:p>
    <w:p w14:paraId="3A8119E3" w14:textId="5DC37D9B" w:rsidR="006A06FC" w:rsidRDefault="00D92475" w:rsidP="00D92475">
      <w:pPr>
        <w:pStyle w:val="af2"/>
        <w:ind w:left="885" w:firstLineChars="0" w:firstLine="0"/>
      </w:pPr>
      <w:proofErr w:type="gramStart"/>
      <w:r>
        <w:t>1.</w:t>
      </w:r>
      <w:r w:rsidR="00CA533E">
        <w:t>School</w:t>
      </w:r>
      <w:proofErr w:type="gramEnd"/>
      <w:r w:rsidR="00CA533E">
        <w:t xml:space="preserve"> of information Science and Technology</w:t>
      </w:r>
      <w:r w:rsidR="00CA533E">
        <w:rPr>
          <w:rFonts w:hint="eastAsia"/>
        </w:rPr>
        <w:t xml:space="preserve">, </w:t>
      </w:r>
      <w:r w:rsidR="00CA533E">
        <w:t xml:space="preserve">Southwest </w:t>
      </w:r>
      <w:proofErr w:type="spellStart"/>
      <w:r w:rsidR="00CA533E">
        <w:t>Jiaotong</w:t>
      </w:r>
      <w:proofErr w:type="spellEnd"/>
      <w:r w:rsidR="00CA533E">
        <w:t xml:space="preserve"> University, Chengdu 610031, China;</w:t>
      </w:r>
      <w:r w:rsidR="000C4819">
        <w:t xml:space="preserve"> </w:t>
      </w:r>
      <w:r>
        <w:t xml:space="preserve">2. </w:t>
      </w:r>
      <w:r w:rsidR="00CA533E">
        <w:t>School of</w:t>
      </w:r>
      <w:r w:rsidR="00CA533E">
        <w:rPr>
          <w:rFonts w:hint="eastAsia"/>
        </w:rPr>
        <w:t xml:space="preserve"> </w:t>
      </w:r>
      <w:r w:rsidR="00CA533E">
        <w:t>Physical</w:t>
      </w:r>
      <w:r w:rsidR="00CA533E">
        <w:rPr>
          <w:rFonts w:hint="eastAsia"/>
        </w:rPr>
        <w:t xml:space="preserve"> </w:t>
      </w:r>
      <w:r w:rsidR="00CA533E">
        <w:t>Science and Technology</w:t>
      </w:r>
      <w:r w:rsidR="00CA533E">
        <w:rPr>
          <w:rFonts w:hint="eastAsia"/>
        </w:rPr>
        <w:t xml:space="preserve">, </w:t>
      </w:r>
      <w:r w:rsidR="00CA533E">
        <w:t xml:space="preserve">Southwest </w:t>
      </w:r>
      <w:proofErr w:type="spellStart"/>
      <w:r w:rsidR="00CA533E">
        <w:t>Jiaotong</w:t>
      </w:r>
      <w:proofErr w:type="spellEnd"/>
      <w:r w:rsidR="00CA533E">
        <w:t xml:space="preserve"> University, Chengdu 610031, China</w:t>
      </w:r>
      <w:r w:rsidR="00B75AF6">
        <w:t xml:space="preserve"> </w:t>
      </w:r>
    </w:p>
    <w:p w14:paraId="05CAE778" w14:textId="77777777" w:rsidR="006A06FC" w:rsidRDefault="006A06FC" w:rsidP="000C4819"/>
    <w:p w14:paraId="541E9D71" w14:textId="2AF28EFF" w:rsidR="006A06FC" w:rsidRDefault="00CA533E" w:rsidP="000C4819">
      <w:bookmarkStart w:id="3" w:name="OLE_LINK1"/>
      <w:bookmarkEnd w:id="2"/>
      <w:r>
        <w:rPr>
          <w:b/>
        </w:rPr>
        <w:t>Abstract:</w:t>
      </w:r>
      <w:bookmarkEnd w:id="3"/>
      <w:r>
        <w:rPr>
          <w:b/>
        </w:rPr>
        <w:t xml:space="preserve"> </w:t>
      </w:r>
      <w:r w:rsidR="00B75AF6">
        <w:rPr>
          <w:rFonts w:ascii="Segoe UI" w:hAnsi="Segoe UI" w:cs="Segoe UI"/>
          <w:color w:val="1E1F24"/>
          <w:shd w:val="clear" w:color="auto" w:fill="FFFFFF"/>
        </w:rPr>
        <w:t>Aim</w:t>
      </w:r>
      <w:r w:rsidR="00B75AF6">
        <w:rPr>
          <w:rFonts w:ascii="Segoe UI" w:hAnsi="Segoe UI" w:cs="Segoe UI" w:hint="eastAsia"/>
          <w:color w:val="1E1F24"/>
          <w:shd w:val="clear" w:color="auto" w:fill="FFFFFF"/>
        </w:rPr>
        <w:t>ing</w:t>
      </w:r>
      <w:r w:rsidR="00B75AF6">
        <w:rPr>
          <w:rFonts w:ascii="Segoe UI" w:hAnsi="Segoe UI" w:cs="Segoe UI"/>
          <w:color w:val="1E1F24"/>
          <w:shd w:val="clear" w:color="auto" w:fill="FFFFFF"/>
        </w:rPr>
        <w:t xml:space="preserve"> at</w:t>
      </w:r>
      <w:r w:rsidR="004706FB" w:rsidRPr="004706FB">
        <w:rPr>
          <w:color w:val="1E1F24"/>
          <w:shd w:val="clear" w:color="auto" w:fill="FFFFFF"/>
        </w:rPr>
        <w:t xml:space="preserve"> the issues of high complexity and computational cost in estimating optical signal-to-noise ratio (OSNR) efficiently, a method for estimating OSNR of high-order quadrature amplitude modulation (QAM) signals based on a lightweight random forest (RF) algorithm is proposed. This method maps high-order QAM signals with different OSNRs into different constellation diagram datasets and utilizes these datasets to train a random forest model, enabling rapid OSNR estimation. Simulation results show that for OSNR estimation of 64QAM and 128QAM signals used in high-speed optical fiber communication systems, the accuracy of OSNR estimation for both modulation formats is nearly 100% when the signal-to-noise ratio is between 5~30 </w:t>
      </w:r>
      <w:proofErr w:type="spellStart"/>
      <w:r w:rsidR="004706FB" w:rsidRPr="004706FB">
        <w:rPr>
          <w:color w:val="1E1F24"/>
          <w:shd w:val="clear" w:color="auto" w:fill="FFFFFF"/>
        </w:rPr>
        <w:t>dB.</w:t>
      </w:r>
      <w:proofErr w:type="spellEnd"/>
      <w:r w:rsidR="004706FB" w:rsidRPr="004706FB">
        <w:rPr>
          <w:color w:val="1E1F24"/>
          <w:shd w:val="clear" w:color="auto" w:fill="FFFFFF"/>
        </w:rPr>
        <w:t xml:space="preserve"> The mean absolute error (MAE) for 64QAM is 0.08 dB, and the MAE for 128QAM is 0.12 dB, which is more accurate than OSNR estimation results based on the long short-term memory (LSTM) algorithm.</w:t>
      </w:r>
    </w:p>
    <w:p w14:paraId="358AD064" w14:textId="24AE8FA8" w:rsidR="006A06FC" w:rsidRDefault="00CA533E" w:rsidP="000C4819">
      <w:r>
        <w:rPr>
          <w:b/>
        </w:rPr>
        <w:t>Key words:</w:t>
      </w:r>
      <w:r>
        <w:t xml:space="preserve"> fiber optic</w:t>
      </w:r>
      <w:r>
        <w:rPr>
          <w:rFonts w:hint="eastAsia"/>
        </w:rPr>
        <w:t>al</w:t>
      </w:r>
      <w:r>
        <w:t xml:space="preserve"> communication</w:t>
      </w:r>
      <w:r w:rsidR="000E2FD3">
        <w:t>,</w:t>
      </w:r>
      <w:r>
        <w:t xml:space="preserve"> random forest</w:t>
      </w:r>
      <w:r w:rsidR="000E2FD3">
        <w:t>,</w:t>
      </w:r>
      <w:r>
        <w:t xml:space="preserve"> optical signal-to-noise ratio</w:t>
      </w:r>
      <w:r w:rsidR="000E2FD3">
        <w:t>,</w:t>
      </w:r>
      <w:r>
        <w:t xml:space="preserve"> high-order </w:t>
      </w:r>
      <w:r w:rsidR="000E2FD3" w:rsidRPr="004706FB">
        <w:rPr>
          <w:color w:val="1E1F24"/>
          <w:shd w:val="clear" w:color="auto" w:fill="FFFFFF"/>
        </w:rPr>
        <w:t>quadrature amplitude modulation</w:t>
      </w:r>
    </w:p>
    <w:p w14:paraId="29696C17" w14:textId="77777777" w:rsidR="006A06FC" w:rsidRDefault="00CA533E" w:rsidP="000C4819">
      <w:r>
        <w:t xml:space="preserve"> </w:t>
      </w:r>
    </w:p>
    <w:p w14:paraId="4C646713" w14:textId="77777777" w:rsidR="006A06FC" w:rsidRDefault="00CA533E" w:rsidP="000C4819">
      <w:r>
        <w:t>0</w:t>
      </w:r>
      <w:r>
        <w:t>引言</w:t>
      </w:r>
    </w:p>
    <w:p w14:paraId="038F2273" w14:textId="217BFF3B" w:rsidR="00B85878" w:rsidRDefault="00B85878" w:rsidP="00B85878">
      <w:pPr>
        <w:ind w:firstLine="420"/>
      </w:pPr>
      <w:r>
        <w:rPr>
          <w:rFonts w:hint="eastAsia"/>
        </w:rPr>
        <w:t>光信噪比（</w:t>
      </w:r>
      <w:r>
        <w:rPr>
          <w:rFonts w:hint="eastAsia"/>
        </w:rPr>
        <w:t>OSNR</w:t>
      </w:r>
      <w:r>
        <w:rPr>
          <w:rFonts w:hint="eastAsia"/>
        </w:rPr>
        <w:t>）估计是衡量光纤通信系统性能的关键参数。通过精确估计</w:t>
      </w:r>
      <w:r>
        <w:rPr>
          <w:rFonts w:hint="eastAsia"/>
        </w:rPr>
        <w:t>OSNR</w:t>
      </w:r>
      <w:r>
        <w:rPr>
          <w:rFonts w:hint="eastAsia"/>
        </w:rPr>
        <w:t>，我们可以及时进行故障排查和系统性能调整，确保光信号的质量和可靠的数据传输。因此，研究光纤通信系统中</w:t>
      </w:r>
      <w:r>
        <w:rPr>
          <w:rFonts w:hint="eastAsia"/>
        </w:rPr>
        <w:t>OSNR</w:t>
      </w:r>
      <w:r>
        <w:rPr>
          <w:rFonts w:hint="eastAsia"/>
        </w:rPr>
        <w:t>的有效监测和估计方法具有重要意义</w:t>
      </w:r>
      <w:r w:rsidRPr="00B85878">
        <w:rPr>
          <w:rFonts w:hint="eastAsia"/>
          <w:vertAlign w:val="superscript"/>
        </w:rPr>
        <w:t>[1]</w:t>
      </w:r>
      <w:r>
        <w:rPr>
          <w:rFonts w:hint="eastAsia"/>
        </w:rPr>
        <w:t>。</w:t>
      </w:r>
    </w:p>
    <w:p w14:paraId="3E5058BD" w14:textId="2A2F2F78" w:rsidR="00B85878" w:rsidRDefault="00B85878" w:rsidP="00B85878">
      <w:pPr>
        <w:ind w:firstLine="420"/>
      </w:pPr>
      <w:r>
        <w:rPr>
          <w:rFonts w:hint="eastAsia"/>
        </w:rPr>
        <w:t>传统的光纤性能监测方法，如基于数据处理的</w:t>
      </w:r>
      <w:r>
        <w:rPr>
          <w:rFonts w:hint="eastAsia"/>
        </w:rPr>
        <w:t>OSNR</w:t>
      </w:r>
      <w:r>
        <w:rPr>
          <w:rFonts w:hint="eastAsia"/>
        </w:rPr>
        <w:t>监测，通常成本高、精度低，且在维修、实时性和安全性方面存在问题</w:t>
      </w:r>
      <w:r w:rsidRPr="00B85878">
        <w:rPr>
          <w:rFonts w:hint="eastAsia"/>
          <w:vertAlign w:val="superscript"/>
        </w:rPr>
        <w:t>[2]</w:t>
      </w:r>
      <w:r>
        <w:rPr>
          <w:rFonts w:hint="eastAsia"/>
        </w:rPr>
        <w:t>。然而，</w:t>
      </w:r>
      <w:r w:rsidR="00154495">
        <w:rPr>
          <w:rFonts w:ascii="Segoe UI" w:hAnsi="Segoe UI" w:cs="Segoe UI"/>
          <w:color w:val="1E1F24"/>
          <w:shd w:val="clear" w:color="auto" w:fill="FFFFFF"/>
        </w:rPr>
        <w:t>随着人工智能（</w:t>
      </w:r>
      <w:r w:rsidR="00154495">
        <w:rPr>
          <w:rFonts w:ascii="Segoe UI" w:hAnsi="Segoe UI" w:cs="Segoe UI"/>
          <w:color w:val="1E1F24"/>
          <w:shd w:val="clear" w:color="auto" w:fill="FFFFFF"/>
        </w:rPr>
        <w:t>AI</w:t>
      </w:r>
      <w:r w:rsidR="00154495">
        <w:rPr>
          <w:rFonts w:ascii="Segoe UI" w:hAnsi="Segoe UI" w:cs="Segoe UI"/>
          <w:color w:val="1E1F24"/>
          <w:shd w:val="clear" w:color="auto" w:fill="FFFFFF"/>
        </w:rPr>
        <w:t>）技术的快速发展，特别是在光纤通信系统性能监测方面机器学习的应用，使得将</w:t>
      </w:r>
      <w:r w:rsidR="00154495">
        <w:rPr>
          <w:rFonts w:ascii="Segoe UI" w:hAnsi="Segoe UI" w:cs="Segoe UI"/>
          <w:color w:val="1E1F24"/>
          <w:shd w:val="clear" w:color="auto" w:fill="FFFFFF"/>
        </w:rPr>
        <w:t>AI</w:t>
      </w:r>
      <w:r w:rsidR="00154495">
        <w:rPr>
          <w:rFonts w:ascii="Segoe UI" w:hAnsi="Segoe UI" w:cs="Segoe UI"/>
          <w:color w:val="1E1F24"/>
          <w:shd w:val="clear" w:color="auto" w:fill="FFFFFF"/>
        </w:rPr>
        <w:t>技术用于光纤性能监测成为了可能</w:t>
      </w:r>
      <w:r w:rsidRPr="00B85878">
        <w:rPr>
          <w:rFonts w:hint="eastAsia"/>
          <w:vertAlign w:val="superscript"/>
        </w:rPr>
        <w:t>[3]</w:t>
      </w:r>
      <w:r>
        <w:rPr>
          <w:rFonts w:hint="eastAsia"/>
        </w:rPr>
        <w:t>。例如，</w:t>
      </w:r>
      <w:r>
        <w:rPr>
          <w:rFonts w:hint="eastAsia"/>
        </w:rPr>
        <w:t>ZHANG Q</w:t>
      </w:r>
      <w:r>
        <w:rPr>
          <w:rFonts w:hint="eastAsia"/>
        </w:rPr>
        <w:t>等人</w:t>
      </w:r>
      <w:r w:rsidRPr="00B85878">
        <w:rPr>
          <w:rFonts w:hint="eastAsia"/>
          <w:vertAlign w:val="superscript"/>
        </w:rPr>
        <w:t>[4]</w:t>
      </w:r>
      <w:r>
        <w:rPr>
          <w:rFonts w:hint="eastAsia"/>
        </w:rPr>
        <w:t>采用人工神经网络进行联合光学性能监测，而</w:t>
      </w:r>
      <w:r>
        <w:rPr>
          <w:rFonts w:hint="eastAsia"/>
        </w:rPr>
        <w:t>NADEEM F</w:t>
      </w:r>
      <w:r>
        <w:rPr>
          <w:rFonts w:hint="eastAsia"/>
        </w:rPr>
        <w:t>等人</w:t>
      </w:r>
      <w:r w:rsidRPr="00B85878">
        <w:rPr>
          <w:rFonts w:hint="eastAsia"/>
          <w:vertAlign w:val="superscript"/>
        </w:rPr>
        <w:t>[5]</w:t>
      </w:r>
      <w:r>
        <w:rPr>
          <w:rFonts w:hint="eastAsia"/>
        </w:rPr>
        <w:t>则使用深度神经网络</w:t>
      </w:r>
      <w:r w:rsidRPr="00B85878">
        <w:rPr>
          <w:rFonts w:hint="eastAsia"/>
          <w:vertAlign w:val="superscript"/>
        </w:rPr>
        <w:t>[6-7]</w:t>
      </w:r>
      <w:r>
        <w:rPr>
          <w:rFonts w:hint="eastAsia"/>
        </w:rPr>
        <w:t>从振幅直方图中提取特征来实现</w:t>
      </w:r>
      <w:r>
        <w:rPr>
          <w:rFonts w:hint="eastAsia"/>
        </w:rPr>
        <w:t>OSNR</w:t>
      </w:r>
      <w:r>
        <w:rPr>
          <w:rFonts w:hint="eastAsia"/>
        </w:rPr>
        <w:t>监测。此外，卷积神经网络也被用于从图像中提取特征，如眼图</w:t>
      </w:r>
      <w:r w:rsidRPr="00B85878">
        <w:rPr>
          <w:rFonts w:hint="eastAsia"/>
          <w:vertAlign w:val="superscript"/>
        </w:rPr>
        <w:t>[8]</w:t>
      </w:r>
      <w:r>
        <w:rPr>
          <w:rFonts w:hint="eastAsia"/>
        </w:rPr>
        <w:t>、星座图</w:t>
      </w:r>
      <w:r w:rsidRPr="00B85878">
        <w:rPr>
          <w:rFonts w:hint="eastAsia"/>
          <w:vertAlign w:val="superscript"/>
        </w:rPr>
        <w:t>[9]</w:t>
      </w:r>
      <w:r>
        <w:rPr>
          <w:rFonts w:hint="eastAsia"/>
        </w:rPr>
        <w:t>和异步延迟点采样相位图</w:t>
      </w:r>
      <w:r w:rsidRPr="00B85878">
        <w:rPr>
          <w:rFonts w:hint="eastAsia"/>
          <w:vertAlign w:val="superscript"/>
        </w:rPr>
        <w:t>[10]</w:t>
      </w:r>
      <w:r>
        <w:rPr>
          <w:rFonts w:hint="eastAsia"/>
        </w:rPr>
        <w:t>，以实现联合调制格式识别和</w:t>
      </w:r>
      <w:r>
        <w:rPr>
          <w:rFonts w:hint="eastAsia"/>
        </w:rPr>
        <w:t>OSNR</w:t>
      </w:r>
      <w:r>
        <w:rPr>
          <w:rFonts w:hint="eastAsia"/>
        </w:rPr>
        <w:t>监测</w:t>
      </w:r>
      <w:r w:rsidRPr="00B85878">
        <w:rPr>
          <w:rFonts w:hint="eastAsia"/>
          <w:vertAlign w:val="superscript"/>
        </w:rPr>
        <w:t>[11]</w:t>
      </w:r>
      <w:r>
        <w:rPr>
          <w:rFonts w:hint="eastAsia"/>
        </w:rPr>
        <w:t>。</w:t>
      </w:r>
    </w:p>
    <w:p w14:paraId="45FE7AF4" w14:textId="2EFC7492" w:rsidR="006A06FC" w:rsidRDefault="00B85878" w:rsidP="00B85878">
      <w:pPr>
        <w:ind w:firstLine="420"/>
        <w:rPr>
          <w:kern w:val="0"/>
        </w:rPr>
      </w:pPr>
      <w:r>
        <w:rPr>
          <w:rFonts w:hint="eastAsia"/>
        </w:rPr>
        <w:t>随机森林（</w:t>
      </w:r>
      <w:r>
        <w:rPr>
          <w:rFonts w:hint="eastAsia"/>
        </w:rPr>
        <w:t>RF</w:t>
      </w:r>
      <w:r>
        <w:rPr>
          <w:rFonts w:hint="eastAsia"/>
        </w:rPr>
        <w:t>）算法</w:t>
      </w:r>
      <w:r w:rsidR="0092761C" w:rsidRPr="0092761C">
        <w:rPr>
          <w:rFonts w:hint="eastAsia"/>
          <w:vertAlign w:val="superscript"/>
        </w:rPr>
        <w:t>[12]</w:t>
      </w:r>
      <w:r>
        <w:rPr>
          <w:rFonts w:hint="eastAsia"/>
        </w:rPr>
        <w:t>是一种基于</w:t>
      </w:r>
      <w:r>
        <w:rPr>
          <w:rFonts w:hint="eastAsia"/>
        </w:rPr>
        <w:t>Bagging</w:t>
      </w:r>
      <w:r>
        <w:rPr>
          <w:rFonts w:hint="eastAsia"/>
        </w:rPr>
        <w:t>思想的算法，主要通过无偏估计泛化误差来提高决策树之间的稳定性和鲁棒性。在处理高纬度数据时，</w:t>
      </w:r>
      <w:r>
        <w:rPr>
          <w:rFonts w:hint="eastAsia"/>
        </w:rPr>
        <w:t>RF</w:t>
      </w:r>
      <w:r>
        <w:rPr>
          <w:rFonts w:hint="eastAsia"/>
        </w:rPr>
        <w:t>算法无需特征选择和规范化，能够处理离散和连续的数据，显示出其强大的适应能力。然而，由于</w:t>
      </w:r>
      <w:r>
        <w:rPr>
          <w:rFonts w:hint="eastAsia"/>
        </w:rPr>
        <w:t>RF</w:t>
      </w:r>
      <w:r>
        <w:rPr>
          <w:rFonts w:hint="eastAsia"/>
        </w:rPr>
        <w:t>算法中包含大</w:t>
      </w:r>
      <w:r>
        <w:rPr>
          <w:rFonts w:hint="eastAsia"/>
        </w:rPr>
        <w:lastRenderedPageBreak/>
        <w:t>量的决策树，导致其计算量大、复杂度高。为了解决这个问题，本文提出一种基于轻量化</w:t>
      </w:r>
      <w:r>
        <w:rPr>
          <w:rFonts w:hint="eastAsia"/>
        </w:rPr>
        <w:t>RF</w:t>
      </w:r>
      <w:r>
        <w:rPr>
          <w:rFonts w:hint="eastAsia"/>
        </w:rPr>
        <w:t>算法的高阶</w:t>
      </w:r>
      <w:r w:rsidR="0010579D">
        <w:rPr>
          <w:rFonts w:hint="eastAsia"/>
        </w:rPr>
        <w:t>正</w:t>
      </w:r>
      <w:r w:rsidR="0010579D">
        <w:t>交</w:t>
      </w:r>
      <w:r w:rsidR="0010579D">
        <w:rPr>
          <w:rFonts w:hint="eastAsia"/>
        </w:rPr>
        <w:t>幅度调制</w:t>
      </w:r>
      <w:r w:rsidR="0010579D">
        <w:t>（</w:t>
      </w:r>
      <w:r>
        <w:rPr>
          <w:rFonts w:hint="eastAsia"/>
        </w:rPr>
        <w:t>QAM</w:t>
      </w:r>
      <w:r w:rsidR="0010579D">
        <w:rPr>
          <w:rFonts w:hint="eastAsia"/>
        </w:rPr>
        <w:t>）</w:t>
      </w:r>
      <w:r>
        <w:rPr>
          <w:rFonts w:hint="eastAsia"/>
        </w:rPr>
        <w:t>信号</w:t>
      </w:r>
      <w:r>
        <w:rPr>
          <w:rFonts w:hint="eastAsia"/>
        </w:rPr>
        <w:t>OSNR</w:t>
      </w:r>
      <w:r>
        <w:rPr>
          <w:rFonts w:hint="eastAsia"/>
        </w:rPr>
        <w:t>估计方法。通过减少决策树的数量、降低决策树的深度或使用更简单的决策树结构，可以降低算法的复杂度和计算量，同时保持其优越的性能。</w:t>
      </w:r>
    </w:p>
    <w:p w14:paraId="4EBFC46C" w14:textId="77777777" w:rsidR="006A06FC" w:rsidRDefault="006A06FC" w:rsidP="000C4819"/>
    <w:p w14:paraId="2DDF3EA6" w14:textId="3E008E69" w:rsidR="006A06FC" w:rsidRDefault="00CA533E" w:rsidP="000C4819">
      <w:r>
        <w:t xml:space="preserve">1 </w:t>
      </w:r>
      <w:r>
        <w:rPr>
          <w:rFonts w:hint="eastAsia"/>
        </w:rPr>
        <w:t>基于轻量化</w:t>
      </w:r>
      <w:r>
        <w:rPr>
          <w:rFonts w:hint="eastAsia"/>
        </w:rPr>
        <w:t>R</w:t>
      </w:r>
      <w:r>
        <w:t>F</w:t>
      </w:r>
      <w:r>
        <w:rPr>
          <w:rFonts w:hint="eastAsia"/>
        </w:rPr>
        <w:t>算法的</w:t>
      </w:r>
      <w:r>
        <w:rPr>
          <w:rFonts w:hint="eastAsia"/>
        </w:rPr>
        <w:t>OSNR</w:t>
      </w:r>
      <w:r>
        <w:rPr>
          <w:rFonts w:hint="eastAsia"/>
        </w:rPr>
        <w:t>估计方</w:t>
      </w:r>
      <w:r w:rsidR="00E341C5">
        <w:rPr>
          <w:rFonts w:hint="eastAsia"/>
        </w:rPr>
        <w:t>法</w:t>
      </w:r>
    </w:p>
    <w:p w14:paraId="232BD93B" w14:textId="0021664F" w:rsidR="006A06FC" w:rsidRDefault="007D0214" w:rsidP="00A53E17">
      <w:pPr>
        <w:ind w:firstLine="420"/>
        <w:rPr>
          <w:kern w:val="0"/>
          <w:szCs w:val="21"/>
        </w:rPr>
      </w:pPr>
      <w:r>
        <w:rPr>
          <w:rFonts w:ascii="Segoe UI" w:hAnsi="Segoe UI" w:cs="Segoe UI"/>
          <w:color w:val="1E1F24"/>
          <w:shd w:val="clear" w:color="auto" w:fill="FFFFFF"/>
        </w:rPr>
        <w:t>本文利用</w:t>
      </w:r>
      <w:proofErr w:type="spellStart"/>
      <w:r>
        <w:rPr>
          <w:rFonts w:ascii="Segoe UI" w:hAnsi="Segoe UI" w:cs="Segoe UI"/>
          <w:color w:val="1E1F24"/>
          <w:shd w:val="clear" w:color="auto" w:fill="FFFFFF"/>
        </w:rPr>
        <w:t>OptiSystem</w:t>
      </w:r>
      <w:proofErr w:type="spellEnd"/>
      <w:r>
        <w:rPr>
          <w:rFonts w:ascii="Segoe UI" w:hAnsi="Segoe UI" w:cs="Segoe UI"/>
          <w:color w:val="1E1F24"/>
          <w:shd w:val="clear" w:color="auto" w:fill="FFFFFF"/>
        </w:rPr>
        <w:t>仿真软件，构建了</w:t>
      </w:r>
      <w:r>
        <w:rPr>
          <w:rFonts w:ascii="Segoe UI" w:hAnsi="Segoe UI" w:cs="Segoe UI"/>
          <w:color w:val="1E1F24"/>
          <w:shd w:val="clear" w:color="auto" w:fill="FFFFFF"/>
        </w:rPr>
        <w:t>64QAM</w:t>
      </w:r>
      <w:r>
        <w:rPr>
          <w:rFonts w:ascii="Segoe UI" w:hAnsi="Segoe UI" w:cs="Segoe UI"/>
          <w:color w:val="1E1F24"/>
          <w:shd w:val="clear" w:color="auto" w:fill="FFFFFF"/>
        </w:rPr>
        <w:t>和</w:t>
      </w:r>
      <w:r>
        <w:rPr>
          <w:rFonts w:ascii="Segoe UI" w:hAnsi="Segoe UI" w:cs="Segoe UI"/>
          <w:color w:val="1E1F24"/>
          <w:shd w:val="clear" w:color="auto" w:fill="FFFFFF"/>
        </w:rPr>
        <w:t>128QAM</w:t>
      </w:r>
      <w:r>
        <w:rPr>
          <w:rFonts w:ascii="Segoe UI" w:hAnsi="Segoe UI" w:cs="Segoe UI"/>
          <w:color w:val="1E1F24"/>
          <w:shd w:val="clear" w:color="auto" w:fill="FFFFFF"/>
        </w:rPr>
        <w:t>这两种调制格式的相干光通信系统。系统的主要参数设置如下：传输速率为</w:t>
      </w:r>
      <w:r>
        <w:rPr>
          <w:rFonts w:ascii="Segoe UI" w:hAnsi="Segoe UI" w:cs="Segoe UI"/>
          <w:color w:val="1E1F24"/>
          <w:shd w:val="clear" w:color="auto" w:fill="FFFFFF"/>
        </w:rPr>
        <w:t>25 Gb/s</w:t>
      </w:r>
      <w:r>
        <w:rPr>
          <w:rFonts w:ascii="Segoe UI" w:hAnsi="Segoe UI" w:cs="Segoe UI"/>
          <w:color w:val="1E1F24"/>
          <w:shd w:val="clear" w:color="auto" w:fill="FFFFFF"/>
        </w:rPr>
        <w:t>，采样时间为</w:t>
      </w:r>
      <w:r>
        <w:rPr>
          <w:rFonts w:ascii="Segoe UI" w:hAnsi="Segoe UI" w:cs="Segoe UI"/>
          <w:color w:val="1E1F24"/>
          <w:shd w:val="clear" w:color="auto" w:fill="FFFFFF"/>
        </w:rPr>
        <w:t>10</w:t>
      </w:r>
      <w:r w:rsidRPr="007D0214">
        <w:rPr>
          <w:rFonts w:ascii="Segoe UI" w:hAnsi="Segoe UI" w:cs="Segoe UI"/>
          <w:color w:val="1E1F24"/>
          <w:shd w:val="clear" w:color="auto" w:fill="FFFFFF"/>
          <w:vertAlign w:val="superscript"/>
        </w:rPr>
        <w:t>-9</w:t>
      </w:r>
      <w:r>
        <w:rPr>
          <w:rFonts w:ascii="Segoe UI" w:hAnsi="Segoe UI" w:cs="Segoe UI"/>
          <w:color w:val="1E1F24"/>
          <w:shd w:val="clear" w:color="auto" w:fill="FFFFFF"/>
        </w:rPr>
        <w:t xml:space="preserve"> s</w:t>
      </w:r>
      <w:r>
        <w:rPr>
          <w:rFonts w:ascii="Segoe UI" w:hAnsi="Segoe UI" w:cs="Segoe UI"/>
          <w:color w:val="1E1F24"/>
          <w:shd w:val="clear" w:color="auto" w:fill="FFFFFF"/>
        </w:rPr>
        <w:t>，中心波长为</w:t>
      </w:r>
      <w:r>
        <w:rPr>
          <w:rFonts w:ascii="Segoe UI" w:hAnsi="Segoe UI" w:cs="Segoe UI"/>
          <w:color w:val="1E1F24"/>
          <w:shd w:val="clear" w:color="auto" w:fill="FFFFFF"/>
        </w:rPr>
        <w:t>1 550 nm</w:t>
      </w:r>
      <w:r>
        <w:rPr>
          <w:rFonts w:ascii="Segoe UI" w:hAnsi="Segoe UI" w:cs="Segoe UI"/>
          <w:color w:val="1E1F24"/>
          <w:shd w:val="clear" w:color="auto" w:fill="FFFFFF"/>
        </w:rPr>
        <w:t>，发射功率为</w:t>
      </w:r>
      <w:r>
        <w:rPr>
          <w:rFonts w:ascii="Segoe UI" w:hAnsi="Segoe UI" w:cs="Segoe UI"/>
          <w:color w:val="1E1F24"/>
          <w:shd w:val="clear" w:color="auto" w:fill="FFFFFF"/>
        </w:rPr>
        <w:t xml:space="preserve">10 </w:t>
      </w:r>
      <w:proofErr w:type="spellStart"/>
      <w:r>
        <w:rPr>
          <w:rFonts w:ascii="Segoe UI" w:hAnsi="Segoe UI" w:cs="Segoe UI"/>
          <w:color w:val="1E1F24"/>
          <w:shd w:val="clear" w:color="auto" w:fill="FFFFFF"/>
        </w:rPr>
        <w:t>dBm</w:t>
      </w:r>
      <w:proofErr w:type="spellEnd"/>
      <w:r>
        <w:rPr>
          <w:rFonts w:ascii="Segoe UI" w:hAnsi="Segoe UI" w:cs="Segoe UI"/>
          <w:color w:val="1E1F24"/>
          <w:shd w:val="clear" w:color="auto" w:fill="FFFFFF"/>
        </w:rPr>
        <w:t>。在进行</w:t>
      </w:r>
      <w:r>
        <w:rPr>
          <w:rFonts w:ascii="Segoe UI" w:hAnsi="Segoe UI" w:cs="Segoe UI"/>
          <w:color w:val="1E1F24"/>
          <w:shd w:val="clear" w:color="auto" w:fill="FFFFFF"/>
        </w:rPr>
        <w:t>OSNR</w:t>
      </w:r>
      <w:r>
        <w:rPr>
          <w:rFonts w:ascii="Segoe UI" w:hAnsi="Segoe UI" w:cs="Segoe UI"/>
          <w:color w:val="1E1F24"/>
          <w:shd w:val="clear" w:color="auto" w:fill="FFFFFF"/>
        </w:rPr>
        <w:t>估计时，本文采用了一种轻量化的</w:t>
      </w:r>
      <w:r>
        <w:rPr>
          <w:rFonts w:ascii="Segoe UI" w:hAnsi="Segoe UI" w:cs="Segoe UI"/>
          <w:color w:val="1E1F24"/>
          <w:shd w:val="clear" w:color="auto" w:fill="FFFFFF"/>
        </w:rPr>
        <w:t>RF</w:t>
      </w:r>
      <w:r>
        <w:rPr>
          <w:rFonts w:ascii="Segoe UI" w:hAnsi="Segoe UI" w:cs="Segoe UI"/>
          <w:color w:val="1E1F24"/>
          <w:shd w:val="clear" w:color="auto" w:fill="FFFFFF"/>
        </w:rPr>
        <w:t>算法，通过减少决策树的数量来优化数据的训练和测试过程。具体的估计流程如图</w:t>
      </w:r>
      <w:r>
        <w:rPr>
          <w:rFonts w:ascii="Segoe UI" w:hAnsi="Segoe UI" w:cs="Segoe UI"/>
          <w:color w:val="1E1F24"/>
          <w:shd w:val="clear" w:color="auto" w:fill="FFFFFF"/>
        </w:rPr>
        <w:t>1</w:t>
      </w:r>
      <w:r>
        <w:rPr>
          <w:rFonts w:ascii="Segoe UI" w:hAnsi="Segoe UI" w:cs="Segoe UI"/>
          <w:color w:val="1E1F24"/>
          <w:shd w:val="clear" w:color="auto" w:fill="FFFFFF"/>
        </w:rPr>
        <w:t>所示。首先，对高阶</w:t>
      </w:r>
      <w:r>
        <w:rPr>
          <w:rFonts w:ascii="Segoe UI" w:hAnsi="Segoe UI" w:cs="Segoe UI"/>
          <w:color w:val="1E1F24"/>
          <w:shd w:val="clear" w:color="auto" w:fill="FFFFFF"/>
        </w:rPr>
        <w:t>QAM</w:t>
      </w:r>
      <w:r>
        <w:rPr>
          <w:rFonts w:ascii="Segoe UI" w:hAnsi="Segoe UI" w:cs="Segoe UI"/>
          <w:color w:val="1E1F24"/>
          <w:shd w:val="clear" w:color="auto" w:fill="FFFFFF"/>
        </w:rPr>
        <w:t>数据集进行训练输入；接着，利用</w:t>
      </w:r>
      <w:r>
        <w:rPr>
          <w:rFonts w:ascii="Segoe UI" w:hAnsi="Segoe UI" w:cs="Segoe UI"/>
          <w:color w:val="1E1F24"/>
          <w:shd w:val="clear" w:color="auto" w:fill="FFFFFF"/>
        </w:rPr>
        <w:t>Bootstrap</w:t>
      </w:r>
      <w:r>
        <w:rPr>
          <w:rFonts w:ascii="Segoe UI" w:hAnsi="Segoe UI" w:cs="Segoe UI"/>
          <w:color w:val="1E1F24"/>
          <w:shd w:val="clear" w:color="auto" w:fill="FFFFFF"/>
        </w:rPr>
        <w:t>抽样方法，从数据集中抽取</w:t>
      </w:r>
      <w:r>
        <w:rPr>
          <w:rFonts w:ascii="Segoe UI" w:hAnsi="Segoe UI" w:cs="Segoe UI"/>
          <w:color w:val="1E1F24"/>
          <w:shd w:val="clear" w:color="auto" w:fill="FFFFFF"/>
        </w:rPr>
        <w:t>100</w:t>
      </w:r>
      <w:r>
        <w:rPr>
          <w:rFonts w:ascii="Segoe UI" w:hAnsi="Segoe UI" w:cs="Segoe UI"/>
          <w:color w:val="1E1F24"/>
          <w:shd w:val="clear" w:color="auto" w:fill="FFFFFF"/>
        </w:rPr>
        <w:t>个小训练集（</w:t>
      </w:r>
      <w:r>
        <w:rPr>
          <w:rFonts w:ascii="Segoe UI" w:hAnsi="Segoe UI" w:cs="Segoe UI"/>
          <w:color w:val="1E1F24"/>
          <w:shd w:val="clear" w:color="auto" w:fill="FFFFFF"/>
        </w:rPr>
        <w:t>100</w:t>
      </w:r>
      <w:r>
        <w:rPr>
          <w:rFonts w:ascii="Segoe UI" w:hAnsi="Segoe UI" w:cs="Segoe UI"/>
          <w:color w:val="1E1F24"/>
          <w:shd w:val="clear" w:color="auto" w:fill="FFFFFF"/>
        </w:rPr>
        <w:t>棵树），每个小训练集包含</w:t>
      </w:r>
      <w:r>
        <w:rPr>
          <w:rFonts w:ascii="Segoe UI" w:hAnsi="Segoe UI" w:cs="Segoe UI"/>
          <w:color w:val="1E1F24"/>
          <w:shd w:val="clear" w:color="auto" w:fill="FFFFFF"/>
        </w:rPr>
        <w:t>5</w:t>
      </w:r>
      <w:r>
        <w:rPr>
          <w:rFonts w:ascii="Segoe UI" w:hAnsi="Segoe UI" w:cs="Segoe UI"/>
          <w:color w:val="1E1F24"/>
          <w:shd w:val="clear" w:color="auto" w:fill="FFFFFF"/>
        </w:rPr>
        <w:t>个节点进行训练；最后，通过线性激活函数输出总的回归结果，并进行汇总选择，从而得到</w:t>
      </w:r>
      <w:r>
        <w:rPr>
          <w:rFonts w:ascii="Segoe UI" w:hAnsi="Segoe UI" w:cs="Segoe UI"/>
          <w:color w:val="1E1F24"/>
          <w:shd w:val="clear" w:color="auto" w:fill="FFFFFF"/>
        </w:rPr>
        <w:t>OSNR</w:t>
      </w:r>
      <w:r>
        <w:rPr>
          <w:rFonts w:ascii="Segoe UI" w:hAnsi="Segoe UI" w:cs="Segoe UI"/>
          <w:color w:val="1E1F24"/>
          <w:shd w:val="clear" w:color="auto" w:fill="FFFFFF"/>
        </w:rPr>
        <w:t>的估计值。为了评估估计结果的准确性，本文采用了机器学习领域中通用的平均绝对误差（</w:t>
      </w:r>
      <w:r>
        <w:rPr>
          <w:rFonts w:ascii="Segoe UI" w:hAnsi="Segoe UI" w:cs="Segoe UI"/>
          <w:color w:val="1E1F24"/>
          <w:shd w:val="clear" w:color="auto" w:fill="FFFFFF"/>
        </w:rPr>
        <w:t>MAE</w:t>
      </w:r>
      <w:r>
        <w:rPr>
          <w:rFonts w:ascii="Segoe UI" w:hAnsi="Segoe UI" w:cs="Segoe UI"/>
          <w:color w:val="1E1F24"/>
          <w:shd w:val="clear" w:color="auto" w:fill="FFFFFF"/>
        </w:rPr>
        <w:t>）和均方根误差（</w:t>
      </w:r>
      <w:r>
        <w:rPr>
          <w:rFonts w:ascii="Segoe UI" w:hAnsi="Segoe UI" w:cs="Segoe UI"/>
          <w:color w:val="1E1F24"/>
          <w:shd w:val="clear" w:color="auto" w:fill="FFFFFF"/>
        </w:rPr>
        <w:t>RMSE</w:t>
      </w:r>
      <w:r>
        <w:rPr>
          <w:rFonts w:ascii="Segoe UI" w:hAnsi="Segoe UI" w:cs="Segoe UI"/>
          <w:color w:val="1E1F24"/>
          <w:shd w:val="clear" w:color="auto" w:fill="FFFFFF"/>
        </w:rPr>
        <w:t>）作为测试误差的评价指标。通过计算这些误差值，我们可以得到最优的</w:t>
      </w:r>
      <w:r>
        <w:rPr>
          <w:rFonts w:ascii="Segoe UI" w:hAnsi="Segoe UI" w:cs="Segoe UI"/>
          <w:color w:val="1E1F24"/>
          <w:shd w:val="clear" w:color="auto" w:fill="FFFFFF"/>
        </w:rPr>
        <w:t>OSNR</w:t>
      </w:r>
      <w:r>
        <w:rPr>
          <w:rFonts w:ascii="Segoe UI" w:hAnsi="Segoe UI" w:cs="Segoe UI"/>
          <w:color w:val="1E1F24"/>
          <w:shd w:val="clear" w:color="auto" w:fill="FFFFFF"/>
        </w:rPr>
        <w:t>估计。具体的计算公式如下：</w:t>
      </w:r>
    </w:p>
    <w:p w14:paraId="64397AF5" w14:textId="77777777" w:rsidR="006A06FC" w:rsidRDefault="00CA533E" w:rsidP="000C4819">
      <w:r>
        <w:rPr>
          <w:rFonts w:hint="eastAsia"/>
        </w:rPr>
        <w:t xml:space="preserve">    </w:t>
      </w:r>
      <w:r>
        <w:rPr>
          <w:position w:val="-28"/>
        </w:rPr>
        <w:object w:dxaOrig="1960" w:dyaOrig="680" w14:anchorId="69251BF6">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97.6pt;height:34.45pt" o:ole="">
            <v:imagedata r:id="rId5" o:title=""/>
          </v:shape>
          <o:OLEObject Type="Embed" ProgID="Equation.DSMT4" ShapeID="_x0000_i1025" DrawAspect="Content" ObjectID="_1775479663" r:id="rId6"/>
        </w:object>
      </w:r>
      <w:r>
        <w:rPr>
          <w:rFonts w:hint="eastAsia"/>
        </w:rPr>
        <w:t xml:space="preserve">                                                        </w:t>
      </w:r>
      <w:r>
        <w:rPr>
          <w:rFonts w:hint="eastAsia"/>
        </w:rPr>
        <w:t>（</w:t>
      </w:r>
      <w:r>
        <w:rPr>
          <w:rFonts w:hint="eastAsia"/>
        </w:rPr>
        <w:t>1</w:t>
      </w:r>
      <w:r>
        <w:rPr>
          <w:rFonts w:hint="eastAsia"/>
        </w:rPr>
        <w:t>）</w:t>
      </w:r>
    </w:p>
    <w:p w14:paraId="77311BF9" w14:textId="77777777" w:rsidR="006A06FC" w:rsidRDefault="00CA533E" w:rsidP="000C4819">
      <w:r>
        <w:rPr>
          <w:rFonts w:hint="eastAsia"/>
        </w:rPr>
        <w:t xml:space="preserve">       </w:t>
      </w:r>
      <w:r>
        <w:rPr>
          <w:rFonts w:hint="eastAsia"/>
          <w:position w:val="-26"/>
        </w:rPr>
        <w:object w:dxaOrig="2320" w:dyaOrig="1040" w14:anchorId="1CE5DC77">
          <v:shape id="_x0000_i1026" type="#_x0000_t75" style="width:115.75pt;height:52.1pt" o:ole="">
            <v:imagedata r:id="rId7" o:title=""/>
          </v:shape>
          <o:OLEObject Type="Embed" ProgID="Equation.DSMT4" ShapeID="_x0000_i1026" DrawAspect="Content" ObjectID="_1775479664" r:id="rId8"/>
        </w:object>
      </w:r>
      <w:r>
        <w:rPr>
          <w:rFonts w:hint="eastAsia"/>
        </w:rPr>
        <w:t xml:space="preserve">                                                   </w:t>
      </w:r>
      <w:r>
        <w:rPr>
          <w:rFonts w:hint="eastAsia"/>
        </w:rPr>
        <w:t>（</w:t>
      </w:r>
      <w:r>
        <w:rPr>
          <w:rFonts w:hint="eastAsia"/>
        </w:rPr>
        <w:t>2</w:t>
      </w:r>
      <w:r>
        <w:rPr>
          <w:rFonts w:hint="eastAsia"/>
        </w:rPr>
        <w:t>）</w:t>
      </w:r>
    </w:p>
    <w:p w14:paraId="07859C36" w14:textId="77777777" w:rsidR="006A06FC" w:rsidRDefault="00CA533E" w:rsidP="000C4819">
      <w:r>
        <w:rPr>
          <w:rFonts w:hint="eastAsia"/>
        </w:rPr>
        <w:t>其中，</w:t>
      </w:r>
      <w:r>
        <w:rPr>
          <w:rFonts w:hint="eastAsia"/>
        </w:rPr>
        <w:object w:dxaOrig="240" w:dyaOrig="360" w14:anchorId="717D9BC7">
          <v:shape id="_x0000_i1027" type="#_x0000_t75" style="width:11.95pt;height:18.1pt" o:ole="">
            <v:imagedata r:id="rId9" o:title=""/>
          </v:shape>
          <o:OLEObject Type="Embed" ProgID="Equation.3" ShapeID="_x0000_i1027" DrawAspect="Content" ObjectID="_1775479665" r:id="rId10"/>
        </w:object>
      </w:r>
      <w:r>
        <w:rPr>
          <w:rFonts w:hint="eastAsia"/>
        </w:rPr>
        <w:t>为真实值，</w:t>
      </w:r>
      <w:r>
        <w:rPr>
          <w:rFonts w:hint="eastAsia"/>
        </w:rPr>
        <w:object w:dxaOrig="240" w:dyaOrig="360" w14:anchorId="6998BA3A">
          <v:shape id="_x0000_i1028" type="#_x0000_t75" style="width:11.95pt;height:18.1pt" o:ole="">
            <v:imagedata r:id="rId11" o:title=""/>
          </v:shape>
          <o:OLEObject Type="Embed" ProgID="Equation.3" ShapeID="_x0000_i1028" DrawAspect="Content" ObjectID="_1775479666" r:id="rId12"/>
        </w:object>
      </w:r>
      <w:r>
        <w:rPr>
          <w:rFonts w:hint="eastAsia"/>
        </w:rPr>
        <w:t>为估计值，</w:t>
      </w:r>
      <w:r>
        <w:rPr>
          <w:rFonts w:hint="eastAsia"/>
          <w:i/>
          <w:iCs/>
        </w:rPr>
        <w:t>n</w:t>
      </w:r>
      <w:r>
        <w:rPr>
          <w:rFonts w:hint="eastAsia"/>
        </w:rPr>
        <w:t>为样本数。</w:t>
      </w:r>
    </w:p>
    <w:p w14:paraId="2052C597" w14:textId="77777777" w:rsidR="006A06FC" w:rsidRDefault="00CA533E" w:rsidP="000C4819">
      <w:r>
        <w:object w:dxaOrig="4500" w:dyaOrig="5570" w14:anchorId="1E466C50">
          <v:shape id="_x0000_i1029" type="#_x0000_t75" style="width:225.3pt;height:278.3pt" o:ole="">
            <v:imagedata r:id="rId13" o:title=""/>
          </v:shape>
          <o:OLEObject Type="Embed" ProgID="Visio.Drawing.15" ShapeID="_x0000_i1029" DrawAspect="Content" ObjectID="_1775479667" r:id="rId14"/>
        </w:object>
      </w:r>
    </w:p>
    <w:p w14:paraId="7756B83D" w14:textId="77777777" w:rsidR="006A06FC" w:rsidRDefault="00CA533E" w:rsidP="000C4819">
      <w:r>
        <w:t>图</w:t>
      </w:r>
      <w:r>
        <w:rPr>
          <w:rFonts w:hint="eastAsia"/>
        </w:rPr>
        <w:t>1</w:t>
      </w:r>
      <w:r>
        <w:t xml:space="preserve">  OSNR</w:t>
      </w:r>
      <w:r>
        <w:t>估计流程图</w:t>
      </w:r>
    </w:p>
    <w:p w14:paraId="54E6E728" w14:textId="77777777" w:rsidR="006A06FC" w:rsidRPr="00A53E17" w:rsidRDefault="00CA533E" w:rsidP="000C4819">
      <w:pPr>
        <w:rPr>
          <w:b/>
        </w:rPr>
      </w:pPr>
      <w:r w:rsidRPr="00A53E17">
        <w:rPr>
          <w:rFonts w:hint="eastAsia"/>
          <w:b/>
        </w:rPr>
        <w:t xml:space="preserve">2 </w:t>
      </w:r>
      <w:r w:rsidRPr="00A53E17">
        <w:rPr>
          <w:b/>
        </w:rPr>
        <w:t>数据集构建</w:t>
      </w:r>
    </w:p>
    <w:p w14:paraId="393ED20F" w14:textId="42289079" w:rsidR="006A06FC" w:rsidRDefault="007D0214" w:rsidP="00A53E17">
      <w:pPr>
        <w:ind w:firstLine="420"/>
        <w:rPr>
          <w:b/>
          <w:bCs/>
          <w:color w:val="0070C0"/>
          <w:kern w:val="0"/>
          <w:sz w:val="18"/>
          <w:szCs w:val="18"/>
        </w:rPr>
      </w:pPr>
      <w:r>
        <w:rPr>
          <w:rFonts w:ascii="Segoe UI" w:hAnsi="Segoe UI" w:cs="Segoe UI"/>
          <w:color w:val="1E1F24"/>
          <w:shd w:val="clear" w:color="auto" w:fill="FFFFFF"/>
        </w:rPr>
        <w:t>机器学习能够通过分类或回归方法揭示输入数据集的内在特征和相应的输出结果。对于高阶</w:t>
      </w:r>
      <w:r>
        <w:rPr>
          <w:rFonts w:ascii="Segoe UI" w:hAnsi="Segoe UI" w:cs="Segoe UI"/>
          <w:color w:val="1E1F24"/>
          <w:shd w:val="clear" w:color="auto" w:fill="FFFFFF"/>
        </w:rPr>
        <w:t>QAM</w:t>
      </w:r>
      <w:r>
        <w:rPr>
          <w:rFonts w:ascii="Segoe UI" w:hAnsi="Segoe UI" w:cs="Segoe UI"/>
          <w:color w:val="1E1F24"/>
          <w:shd w:val="clear" w:color="auto" w:fill="FFFFFF"/>
        </w:rPr>
        <w:t>的</w:t>
      </w:r>
      <w:r>
        <w:rPr>
          <w:rFonts w:ascii="Segoe UI" w:hAnsi="Segoe UI" w:cs="Segoe UI"/>
          <w:color w:val="1E1F24"/>
          <w:shd w:val="clear" w:color="auto" w:fill="FFFFFF"/>
        </w:rPr>
        <w:t>OSNR</w:t>
      </w:r>
      <w:r>
        <w:rPr>
          <w:rFonts w:ascii="Segoe UI" w:hAnsi="Segoe UI" w:cs="Segoe UI"/>
          <w:color w:val="1E1F24"/>
          <w:shd w:val="clear" w:color="auto" w:fill="FFFFFF"/>
        </w:rPr>
        <w:t>监测，需要在不同的</w:t>
      </w:r>
      <w:r>
        <w:rPr>
          <w:rFonts w:ascii="Segoe UI" w:hAnsi="Segoe UI" w:cs="Segoe UI"/>
          <w:color w:val="1E1F24"/>
          <w:shd w:val="clear" w:color="auto" w:fill="FFFFFF"/>
        </w:rPr>
        <w:t>OSNR</w:t>
      </w:r>
      <w:r>
        <w:rPr>
          <w:rFonts w:ascii="Segoe UI" w:hAnsi="Segoe UI" w:cs="Segoe UI"/>
          <w:color w:val="1E1F24"/>
          <w:shd w:val="clear" w:color="auto" w:fill="FFFFFF"/>
        </w:rPr>
        <w:t>条件下生成多种信号的数据集。由于不同调制格式的信号具有独特的振幅和相位特征，而不同的</w:t>
      </w:r>
      <w:r>
        <w:rPr>
          <w:rFonts w:ascii="Segoe UI" w:hAnsi="Segoe UI" w:cs="Segoe UI"/>
          <w:color w:val="1E1F24"/>
          <w:shd w:val="clear" w:color="auto" w:fill="FFFFFF"/>
        </w:rPr>
        <w:t>OSNR</w:t>
      </w:r>
      <w:r>
        <w:rPr>
          <w:rFonts w:ascii="Segoe UI" w:hAnsi="Segoe UI" w:cs="Segoe UI"/>
          <w:color w:val="1E1F24"/>
          <w:shd w:val="clear" w:color="auto" w:fill="FFFFFF"/>
        </w:rPr>
        <w:t>值则会对信号造成不同程度的振幅和相位干扰。因此，</w:t>
      </w:r>
      <w:r>
        <w:rPr>
          <w:rFonts w:ascii="Segoe UI" w:hAnsi="Segoe UI" w:cs="Segoe UI" w:hint="eastAsia"/>
          <w:color w:val="1E1F24"/>
          <w:shd w:val="clear" w:color="auto" w:fill="FFFFFF"/>
        </w:rPr>
        <w:t>本文</w:t>
      </w:r>
      <w:r>
        <w:rPr>
          <w:rFonts w:ascii="Segoe UI" w:hAnsi="Segoe UI" w:cs="Segoe UI"/>
          <w:color w:val="1E1F24"/>
          <w:shd w:val="clear" w:color="auto" w:fill="FFFFFF"/>
        </w:rPr>
        <w:t>将相应的调制格式下信号的</w:t>
      </w:r>
      <w:r>
        <w:rPr>
          <w:rFonts w:ascii="Segoe UI" w:hAnsi="Segoe UI" w:cs="Segoe UI"/>
          <w:color w:val="1E1F24"/>
          <w:shd w:val="clear" w:color="auto" w:fill="FFFFFF"/>
        </w:rPr>
        <w:t>OSNR</w:t>
      </w:r>
      <w:r>
        <w:rPr>
          <w:rFonts w:ascii="Segoe UI" w:hAnsi="Segoe UI" w:cs="Segoe UI"/>
          <w:color w:val="1E1F24"/>
          <w:shd w:val="clear" w:color="auto" w:fill="FFFFFF"/>
        </w:rPr>
        <w:t>值作为标签，以便准</w:t>
      </w:r>
      <w:r>
        <w:rPr>
          <w:rFonts w:ascii="Segoe UI" w:hAnsi="Segoe UI" w:cs="Segoe UI"/>
          <w:color w:val="1E1F24"/>
          <w:shd w:val="clear" w:color="auto" w:fill="FFFFFF"/>
        </w:rPr>
        <w:lastRenderedPageBreak/>
        <w:t>确地提取信号的特征。常用的特征提取方法包括数据统计（如峰值、平均值、方差）和图像分析（如眼图、星座图、振幅直方图等）。本文通过仿真分析，在</w:t>
      </w:r>
      <w:r>
        <w:rPr>
          <w:rFonts w:ascii="Segoe UI" w:hAnsi="Segoe UI" w:cs="Segoe UI"/>
          <w:color w:val="1E1F24"/>
          <w:shd w:val="clear" w:color="auto" w:fill="FFFFFF"/>
        </w:rPr>
        <w:t>5~30 dB</w:t>
      </w:r>
      <w:r>
        <w:rPr>
          <w:rFonts w:ascii="Segoe UI" w:hAnsi="Segoe UI" w:cs="Segoe UI"/>
          <w:color w:val="1E1F24"/>
          <w:shd w:val="clear" w:color="auto" w:fill="FFFFFF"/>
        </w:rPr>
        <w:t>区间内（步长为</w:t>
      </w:r>
      <w:r>
        <w:rPr>
          <w:rFonts w:ascii="Segoe UI" w:hAnsi="Segoe UI" w:cs="Segoe UI"/>
          <w:color w:val="1E1F24"/>
          <w:shd w:val="clear" w:color="auto" w:fill="FFFFFF"/>
        </w:rPr>
        <w:t>1 dB</w:t>
      </w:r>
      <w:r>
        <w:rPr>
          <w:rFonts w:ascii="Segoe UI" w:hAnsi="Segoe UI" w:cs="Segoe UI"/>
          <w:color w:val="1E1F24"/>
          <w:shd w:val="clear" w:color="auto" w:fill="FFFFFF"/>
        </w:rPr>
        <w:t>）对</w:t>
      </w:r>
      <w:r>
        <w:rPr>
          <w:rFonts w:ascii="Segoe UI" w:hAnsi="Segoe UI" w:cs="Segoe UI"/>
          <w:color w:val="1E1F24"/>
          <w:shd w:val="clear" w:color="auto" w:fill="FFFFFF"/>
        </w:rPr>
        <w:t>64QAM</w:t>
      </w:r>
      <w:r>
        <w:rPr>
          <w:rFonts w:ascii="Segoe UI" w:hAnsi="Segoe UI" w:cs="Segoe UI"/>
          <w:color w:val="1E1F24"/>
          <w:shd w:val="clear" w:color="auto" w:fill="FFFFFF"/>
        </w:rPr>
        <w:t>和</w:t>
      </w:r>
      <w:r>
        <w:rPr>
          <w:rFonts w:ascii="Segoe UI" w:hAnsi="Segoe UI" w:cs="Segoe UI"/>
          <w:color w:val="1E1F24"/>
          <w:shd w:val="clear" w:color="auto" w:fill="FFFFFF"/>
        </w:rPr>
        <w:t>128QAM</w:t>
      </w:r>
      <w:r>
        <w:rPr>
          <w:rFonts w:ascii="Segoe UI" w:hAnsi="Segoe UI" w:cs="Segoe UI"/>
          <w:color w:val="1E1F24"/>
          <w:shd w:val="clear" w:color="auto" w:fill="FFFFFF"/>
        </w:rPr>
        <w:t>光信号进行了深入研究</w:t>
      </w:r>
      <w:r>
        <w:rPr>
          <w:rFonts w:ascii="Segoe UI" w:hAnsi="Segoe UI" w:cs="Segoe UI" w:hint="eastAsia"/>
          <w:color w:val="1E1F24"/>
          <w:shd w:val="clear" w:color="auto" w:fill="FFFFFF"/>
        </w:rPr>
        <w:t>，</w:t>
      </w:r>
      <w:r>
        <w:rPr>
          <w:rFonts w:ascii="Segoe UI" w:hAnsi="Segoe UI" w:cs="Segoe UI"/>
          <w:color w:val="1E1F24"/>
          <w:shd w:val="clear" w:color="auto" w:fill="FFFFFF"/>
        </w:rPr>
        <w:t>将不同</w:t>
      </w:r>
      <w:r>
        <w:rPr>
          <w:rFonts w:ascii="Segoe UI" w:hAnsi="Segoe UI" w:cs="Segoe UI"/>
          <w:color w:val="1E1F24"/>
          <w:shd w:val="clear" w:color="auto" w:fill="FFFFFF"/>
        </w:rPr>
        <w:t>OSNR</w:t>
      </w:r>
      <w:r>
        <w:rPr>
          <w:rFonts w:ascii="Segoe UI" w:hAnsi="Segoe UI" w:cs="Segoe UI"/>
          <w:color w:val="1E1F24"/>
          <w:shd w:val="clear" w:color="auto" w:fill="FFFFFF"/>
        </w:rPr>
        <w:t>的高阶</w:t>
      </w:r>
      <w:r>
        <w:rPr>
          <w:rFonts w:ascii="Segoe UI" w:hAnsi="Segoe UI" w:cs="Segoe UI"/>
          <w:color w:val="1E1F24"/>
          <w:shd w:val="clear" w:color="auto" w:fill="FFFFFF"/>
        </w:rPr>
        <w:t>QAM</w:t>
      </w:r>
      <w:r>
        <w:rPr>
          <w:rFonts w:ascii="Segoe UI" w:hAnsi="Segoe UI" w:cs="Segoe UI"/>
          <w:color w:val="1E1F24"/>
          <w:shd w:val="clear" w:color="auto" w:fill="FFFFFF"/>
        </w:rPr>
        <w:t>信号映射成不同的星座</w:t>
      </w:r>
      <w:proofErr w:type="gramStart"/>
      <w:r>
        <w:rPr>
          <w:rFonts w:ascii="Segoe UI" w:hAnsi="Segoe UI" w:cs="Segoe UI"/>
          <w:color w:val="1E1F24"/>
          <w:shd w:val="clear" w:color="auto" w:fill="FFFFFF"/>
        </w:rPr>
        <w:t>图数据</w:t>
      </w:r>
      <w:proofErr w:type="gramEnd"/>
      <w:r>
        <w:rPr>
          <w:rFonts w:ascii="Segoe UI" w:hAnsi="Segoe UI" w:cs="Segoe UI"/>
          <w:color w:val="1E1F24"/>
          <w:shd w:val="clear" w:color="auto" w:fill="FFFFFF"/>
        </w:rPr>
        <w:t>集，从中提取与</w:t>
      </w:r>
      <w:r>
        <w:rPr>
          <w:rFonts w:ascii="Segoe UI" w:hAnsi="Segoe UI" w:cs="Segoe UI"/>
          <w:color w:val="1E1F24"/>
          <w:shd w:val="clear" w:color="auto" w:fill="FFFFFF"/>
        </w:rPr>
        <w:t>OSNR</w:t>
      </w:r>
      <w:r>
        <w:rPr>
          <w:rFonts w:ascii="Segoe UI" w:hAnsi="Segoe UI" w:cs="Segoe UI"/>
          <w:color w:val="1E1F24"/>
          <w:shd w:val="clear" w:color="auto" w:fill="FFFFFF"/>
        </w:rPr>
        <w:t>紧密相关的星座图特征。最后，将这些特征输入到轻量化的</w:t>
      </w:r>
      <w:r>
        <w:rPr>
          <w:rFonts w:ascii="Segoe UI" w:hAnsi="Segoe UI" w:cs="Segoe UI"/>
          <w:color w:val="1E1F24"/>
          <w:shd w:val="clear" w:color="auto" w:fill="FFFFFF"/>
        </w:rPr>
        <w:t>RF</w:t>
      </w:r>
      <w:r>
        <w:rPr>
          <w:rFonts w:ascii="Segoe UI" w:hAnsi="Segoe UI" w:cs="Segoe UI"/>
          <w:color w:val="1E1F24"/>
          <w:shd w:val="clear" w:color="auto" w:fill="FFFFFF"/>
        </w:rPr>
        <w:t>模型中，以实现对</w:t>
      </w:r>
      <w:r>
        <w:rPr>
          <w:rFonts w:ascii="Segoe UI" w:hAnsi="Segoe UI" w:cs="Segoe UI"/>
          <w:color w:val="1E1F24"/>
          <w:shd w:val="clear" w:color="auto" w:fill="FFFFFF"/>
        </w:rPr>
        <w:t>OSNR</w:t>
      </w:r>
      <w:r>
        <w:rPr>
          <w:rFonts w:ascii="Segoe UI" w:hAnsi="Segoe UI" w:cs="Segoe UI"/>
          <w:color w:val="1E1F24"/>
          <w:shd w:val="clear" w:color="auto" w:fill="FFFFFF"/>
        </w:rPr>
        <w:t>的准确估计。</w:t>
      </w:r>
    </w:p>
    <w:p w14:paraId="4BCDD1B1" w14:textId="77777777" w:rsidR="006A06FC" w:rsidRDefault="006A06FC" w:rsidP="000C4819"/>
    <w:p w14:paraId="31F24AAB" w14:textId="77777777" w:rsidR="006A06FC" w:rsidRPr="00A53E17" w:rsidRDefault="00CA533E" w:rsidP="000C4819">
      <w:pPr>
        <w:rPr>
          <w:rFonts w:ascii="黑体" w:eastAsia="黑体" w:hAnsi="黑体"/>
          <w:b/>
        </w:rPr>
      </w:pPr>
      <w:r w:rsidRPr="00A53E17">
        <w:rPr>
          <w:rFonts w:ascii="黑体" w:eastAsia="黑体" w:hAnsi="黑体" w:hint="eastAsia"/>
          <w:b/>
        </w:rPr>
        <w:t>3 结果分析讨论</w:t>
      </w:r>
    </w:p>
    <w:p w14:paraId="37275405" w14:textId="77777777" w:rsidR="006A06FC" w:rsidRDefault="00CA533E" w:rsidP="00A53E17">
      <w:pPr>
        <w:ind w:firstLine="420"/>
      </w:pPr>
      <w:r>
        <w:rPr>
          <w:rFonts w:hint="eastAsia"/>
        </w:rPr>
        <w:t>本文采用轻量</w:t>
      </w:r>
      <w:r>
        <w:t>化</w:t>
      </w:r>
      <w:r>
        <w:rPr>
          <w:rFonts w:hint="eastAsia"/>
        </w:rPr>
        <w:t>RF</w:t>
      </w:r>
      <w:r>
        <w:rPr>
          <w:rFonts w:hint="eastAsia"/>
        </w:rPr>
        <w:t>算法训练</w:t>
      </w:r>
      <w:r>
        <w:t>64QAM</w:t>
      </w:r>
      <w:r>
        <w:t>和</w:t>
      </w:r>
      <w:r>
        <w:t>128QAM</w:t>
      </w:r>
      <w:r>
        <w:t>信号的误差曲线如图</w:t>
      </w:r>
      <w:r>
        <w:t>2</w:t>
      </w:r>
      <w:r>
        <w:t>所示</w:t>
      </w:r>
      <w:r>
        <w:rPr>
          <w:rFonts w:hint="eastAsia"/>
        </w:rPr>
        <w:t>。可</w:t>
      </w:r>
      <w:r>
        <w:t>以看出，</w:t>
      </w:r>
      <w:r>
        <w:rPr>
          <w:rFonts w:hint="eastAsia"/>
        </w:rPr>
        <w:t>2</w:t>
      </w:r>
      <w:r>
        <w:rPr>
          <w:rFonts w:hint="eastAsia"/>
        </w:rPr>
        <w:t>种信号</w:t>
      </w:r>
      <w:r>
        <w:t>的误差曲线</w:t>
      </w:r>
      <w:r>
        <w:rPr>
          <w:rFonts w:hint="eastAsia"/>
        </w:rPr>
        <w:t>均快速收敛。同时，在决策树数量大于</w:t>
      </w:r>
      <w:r>
        <w:rPr>
          <w:rFonts w:hint="eastAsia"/>
        </w:rPr>
        <w:t>12</w:t>
      </w:r>
      <w:r>
        <w:rPr>
          <w:rFonts w:hint="eastAsia"/>
        </w:rPr>
        <w:t>棵时</w:t>
      </w:r>
      <w:r>
        <w:t>，训练误差趋近于</w:t>
      </w:r>
      <w:r>
        <w:t>0</w:t>
      </w:r>
      <w:r>
        <w:rPr>
          <w:rFonts w:hint="eastAsia"/>
        </w:rPr>
        <w:t>，这表明</w:t>
      </w:r>
      <w:r>
        <w:t>OSNR</w:t>
      </w:r>
      <w:r>
        <w:t>估计值与真实</w:t>
      </w:r>
      <w:proofErr w:type="gramStart"/>
      <w:r>
        <w:t>值</w:t>
      </w:r>
      <w:r>
        <w:rPr>
          <w:rFonts w:hint="eastAsia"/>
        </w:rPr>
        <w:t>几乎</w:t>
      </w:r>
      <w:proofErr w:type="gramEnd"/>
      <w:r>
        <w:rPr>
          <w:rFonts w:hint="eastAsia"/>
        </w:rPr>
        <w:t>一致。</w:t>
      </w:r>
    </w:p>
    <w:p w14:paraId="1FF301FD" w14:textId="77777777" w:rsidR="006A06FC" w:rsidRDefault="00CA533E" w:rsidP="000C4819">
      <w:r>
        <w:rPr>
          <w:szCs w:val="21"/>
        </w:rPr>
        <w:object w:dxaOrig="8610" w:dyaOrig="2950" w14:anchorId="4E791DD7">
          <v:shape id="_x0000_i1030" type="#_x0000_t75" style="width:431.1pt;height:148pt" o:ole="">
            <v:imagedata r:id="rId15" o:title=""/>
          </v:shape>
          <o:OLEObject Type="Embed" ProgID="Visio.Drawing.15" ShapeID="_x0000_i1030" DrawAspect="Content" ObjectID="_1775479668" r:id="rId16"/>
        </w:object>
      </w:r>
      <w:r>
        <w:rPr>
          <w:rFonts w:hint="eastAsia"/>
          <w:szCs w:val="21"/>
        </w:rPr>
        <w:t xml:space="preserve">       </w:t>
      </w:r>
      <w:r>
        <w:rPr>
          <w:rFonts w:hint="eastAsia"/>
        </w:rPr>
        <w:t>（</w:t>
      </w:r>
      <w:r>
        <w:rPr>
          <w:rFonts w:hint="eastAsia"/>
        </w:rPr>
        <w:t>a</w:t>
      </w:r>
      <w:r>
        <w:rPr>
          <w:rFonts w:hint="eastAsia"/>
        </w:rPr>
        <w:t>）</w:t>
      </w:r>
      <w:r>
        <w:t>64QAM</w:t>
      </w:r>
      <w:r>
        <w:rPr>
          <w:rFonts w:hint="eastAsia"/>
        </w:rPr>
        <w:t xml:space="preserve">                                                                                                </w:t>
      </w:r>
      <w:r>
        <w:rPr>
          <w:rFonts w:hint="eastAsia"/>
        </w:rPr>
        <w:t>（</w:t>
      </w:r>
      <w:r>
        <w:rPr>
          <w:rFonts w:hint="eastAsia"/>
        </w:rPr>
        <w:t>b</w:t>
      </w:r>
      <w:r>
        <w:rPr>
          <w:rFonts w:hint="eastAsia"/>
        </w:rPr>
        <w:t>）</w:t>
      </w:r>
      <w:r>
        <w:t>128QAM</w:t>
      </w:r>
    </w:p>
    <w:p w14:paraId="57041729" w14:textId="77777777" w:rsidR="006A06FC" w:rsidRDefault="00CA533E" w:rsidP="000C4819">
      <w:r>
        <w:t>图</w:t>
      </w:r>
      <w:r>
        <w:t xml:space="preserve">2 </w:t>
      </w:r>
      <w:r>
        <w:rPr>
          <w:rFonts w:hint="eastAsia"/>
        </w:rPr>
        <w:t>基于轻</w:t>
      </w:r>
      <w:r>
        <w:t>量</w:t>
      </w:r>
      <w:r>
        <w:rPr>
          <w:rFonts w:hint="eastAsia"/>
        </w:rPr>
        <w:t>化</w:t>
      </w:r>
      <w:r>
        <w:rPr>
          <w:rFonts w:hint="eastAsia"/>
        </w:rPr>
        <w:t>RF</w:t>
      </w:r>
      <w:r>
        <w:rPr>
          <w:rFonts w:hint="eastAsia"/>
        </w:rPr>
        <w:t>算法的</w:t>
      </w:r>
      <w:r>
        <w:t>信号</w:t>
      </w:r>
      <w:r>
        <w:t>OSNR</w:t>
      </w:r>
      <w:r>
        <w:t>估计误差曲线</w:t>
      </w:r>
    </w:p>
    <w:p w14:paraId="52F966FF" w14:textId="2A6EEEF6" w:rsidR="006A06FC" w:rsidRDefault="00CA533E" w:rsidP="005C7AE2">
      <w:pPr>
        <w:ind w:firstLine="420"/>
      </w:pPr>
      <w:r>
        <w:rPr>
          <w:rFonts w:hint="eastAsia"/>
        </w:rPr>
        <w:t>基于轻量</w:t>
      </w:r>
      <w:r>
        <w:t>化</w:t>
      </w:r>
      <w:r>
        <w:rPr>
          <w:rFonts w:hint="eastAsia"/>
        </w:rPr>
        <w:t>RF</w:t>
      </w:r>
      <w:r>
        <w:rPr>
          <w:rFonts w:hint="eastAsia"/>
        </w:rPr>
        <w:t>算法的</w:t>
      </w:r>
      <w:r>
        <w:t>64QAM</w:t>
      </w:r>
      <w:r>
        <w:t>和</w:t>
      </w:r>
      <w:r>
        <w:t>128QAM</w:t>
      </w:r>
      <w:r>
        <w:t>信号的</w:t>
      </w:r>
      <w:r>
        <w:t>OSNR</w:t>
      </w:r>
      <w:r>
        <w:t>估计</w:t>
      </w:r>
      <w:r>
        <w:rPr>
          <w:rFonts w:hint="eastAsia"/>
        </w:rPr>
        <w:t>结果</w:t>
      </w:r>
      <w:r>
        <w:t>如图</w:t>
      </w:r>
      <w:r>
        <w:t>3</w:t>
      </w:r>
      <w:r>
        <w:t>所示</w:t>
      </w:r>
      <w:r>
        <w:rPr>
          <w:rFonts w:hint="eastAsia"/>
        </w:rPr>
        <w:t>。可</w:t>
      </w:r>
      <w:r>
        <w:t>以看出，</w:t>
      </w:r>
      <w:r>
        <w:rPr>
          <w:rFonts w:hint="eastAsia"/>
        </w:rPr>
        <w:t>预测值与真实</w:t>
      </w:r>
      <w:proofErr w:type="gramStart"/>
      <w:r>
        <w:rPr>
          <w:rFonts w:hint="eastAsia"/>
        </w:rPr>
        <w:t>值高度</w:t>
      </w:r>
      <w:proofErr w:type="gramEnd"/>
      <w:r>
        <w:rPr>
          <w:rFonts w:hint="eastAsia"/>
        </w:rPr>
        <w:t>一致，估计准确率接近</w:t>
      </w:r>
      <w:r>
        <w:rPr>
          <w:rFonts w:hint="eastAsia"/>
        </w:rPr>
        <w:t>1</w:t>
      </w:r>
      <w:r>
        <w:t>00%</w:t>
      </w:r>
      <w:r>
        <w:rPr>
          <w:rFonts w:hint="eastAsia"/>
        </w:rPr>
        <w:t>。</w:t>
      </w:r>
      <w:r w:rsidR="005C7AE2">
        <w:rPr>
          <w:rFonts w:ascii="Segoe UI" w:hAnsi="Segoe UI" w:cs="Segoe UI"/>
          <w:color w:val="1E1F24"/>
          <w:shd w:val="clear" w:color="auto" w:fill="FFFFFF"/>
        </w:rPr>
        <w:t>经过</w:t>
      </w:r>
      <w:r w:rsidR="005C7AE2">
        <w:rPr>
          <w:rFonts w:ascii="Segoe UI" w:hAnsi="Segoe UI" w:cs="Segoe UI" w:hint="eastAsia"/>
          <w:color w:val="1E1F24"/>
          <w:shd w:val="clear" w:color="auto" w:fill="FFFFFF"/>
        </w:rPr>
        <w:t>R</w:t>
      </w:r>
      <w:r w:rsidR="005C7AE2">
        <w:rPr>
          <w:rFonts w:ascii="Segoe UI" w:hAnsi="Segoe UI" w:cs="Segoe UI"/>
          <w:color w:val="1E1F24"/>
          <w:shd w:val="clear" w:color="auto" w:fill="FFFFFF"/>
        </w:rPr>
        <w:t>F</w:t>
      </w:r>
      <w:r w:rsidR="005C7AE2">
        <w:rPr>
          <w:rFonts w:ascii="Segoe UI" w:hAnsi="Segoe UI" w:cs="Segoe UI"/>
          <w:color w:val="1E1F24"/>
          <w:shd w:val="clear" w:color="auto" w:fill="FFFFFF"/>
        </w:rPr>
        <w:t>算法的处理，</w:t>
      </w:r>
      <w:r w:rsidR="005C7AE2">
        <w:rPr>
          <w:rFonts w:ascii="Segoe UI" w:hAnsi="Segoe UI" w:cs="Segoe UI"/>
          <w:color w:val="1E1F24"/>
          <w:shd w:val="clear" w:color="auto" w:fill="FFFFFF"/>
        </w:rPr>
        <w:t>64QAM</w:t>
      </w:r>
      <w:r w:rsidR="005C7AE2">
        <w:rPr>
          <w:rFonts w:ascii="Segoe UI" w:hAnsi="Segoe UI" w:cs="Segoe UI"/>
          <w:color w:val="1E1F24"/>
          <w:shd w:val="clear" w:color="auto" w:fill="FFFFFF"/>
        </w:rPr>
        <w:t>信号的</w:t>
      </w:r>
      <w:r w:rsidR="005C7AE2">
        <w:rPr>
          <w:rFonts w:ascii="Segoe UI" w:hAnsi="Segoe UI" w:cs="Segoe UI"/>
          <w:color w:val="1E1F24"/>
          <w:shd w:val="clear" w:color="auto" w:fill="FFFFFF"/>
        </w:rPr>
        <w:t>OSNR</w:t>
      </w:r>
      <w:r w:rsidR="005C7AE2">
        <w:rPr>
          <w:rFonts w:ascii="Segoe UI" w:hAnsi="Segoe UI" w:cs="Segoe UI"/>
          <w:color w:val="1E1F24"/>
          <w:shd w:val="clear" w:color="auto" w:fill="FFFFFF"/>
        </w:rPr>
        <w:t>估计值的平均绝对误差（</w:t>
      </w:r>
      <w:r w:rsidR="005C7AE2">
        <w:rPr>
          <w:rFonts w:ascii="Segoe UI" w:hAnsi="Segoe UI" w:cs="Segoe UI"/>
          <w:color w:val="1E1F24"/>
          <w:shd w:val="clear" w:color="auto" w:fill="FFFFFF"/>
        </w:rPr>
        <w:t>MAE</w:t>
      </w:r>
      <w:r w:rsidR="005C7AE2">
        <w:rPr>
          <w:rFonts w:ascii="Segoe UI" w:hAnsi="Segoe UI" w:cs="Segoe UI"/>
          <w:color w:val="1E1F24"/>
          <w:shd w:val="clear" w:color="auto" w:fill="FFFFFF"/>
        </w:rPr>
        <w:t>）为</w:t>
      </w:r>
      <w:r w:rsidR="005C7AE2">
        <w:rPr>
          <w:rFonts w:ascii="Segoe UI" w:hAnsi="Segoe UI" w:cs="Segoe UI"/>
          <w:color w:val="1E1F24"/>
          <w:shd w:val="clear" w:color="auto" w:fill="FFFFFF"/>
        </w:rPr>
        <w:t>0.08 dB</w:t>
      </w:r>
      <w:r w:rsidR="005C7AE2">
        <w:rPr>
          <w:rFonts w:ascii="Segoe UI" w:hAnsi="Segoe UI" w:cs="Segoe UI"/>
          <w:color w:val="1E1F24"/>
          <w:shd w:val="clear" w:color="auto" w:fill="FFFFFF"/>
        </w:rPr>
        <w:t>，均方根误差（</w:t>
      </w:r>
      <w:r w:rsidR="005C7AE2">
        <w:rPr>
          <w:rFonts w:ascii="Segoe UI" w:hAnsi="Segoe UI" w:cs="Segoe UI"/>
          <w:color w:val="1E1F24"/>
          <w:shd w:val="clear" w:color="auto" w:fill="FFFFFF"/>
        </w:rPr>
        <w:t>RMSE</w:t>
      </w:r>
      <w:r w:rsidR="005C7AE2">
        <w:rPr>
          <w:rFonts w:ascii="Segoe UI" w:hAnsi="Segoe UI" w:cs="Segoe UI"/>
          <w:color w:val="1E1F24"/>
          <w:shd w:val="clear" w:color="auto" w:fill="FFFFFF"/>
        </w:rPr>
        <w:t>）为</w:t>
      </w:r>
      <w:r w:rsidR="005C7AE2">
        <w:rPr>
          <w:rFonts w:ascii="Segoe UI" w:hAnsi="Segoe UI" w:cs="Segoe UI"/>
          <w:color w:val="1E1F24"/>
          <w:shd w:val="clear" w:color="auto" w:fill="FFFFFF"/>
        </w:rPr>
        <w:t>0.12 dB</w:t>
      </w:r>
      <w:r w:rsidR="005C7AE2">
        <w:rPr>
          <w:rFonts w:ascii="Segoe UI" w:hAnsi="Segoe UI" w:cs="Segoe UI"/>
          <w:color w:val="1E1F24"/>
          <w:shd w:val="clear" w:color="auto" w:fill="FFFFFF"/>
        </w:rPr>
        <w:t>；而对于</w:t>
      </w:r>
      <w:r w:rsidR="005C7AE2">
        <w:rPr>
          <w:rFonts w:ascii="Segoe UI" w:hAnsi="Segoe UI" w:cs="Segoe UI"/>
          <w:color w:val="1E1F24"/>
          <w:shd w:val="clear" w:color="auto" w:fill="FFFFFF"/>
        </w:rPr>
        <w:t>128QAM</w:t>
      </w:r>
      <w:r w:rsidR="005C7AE2">
        <w:rPr>
          <w:rFonts w:ascii="Segoe UI" w:hAnsi="Segoe UI" w:cs="Segoe UI"/>
          <w:color w:val="1E1F24"/>
          <w:shd w:val="clear" w:color="auto" w:fill="FFFFFF"/>
        </w:rPr>
        <w:t>信号，其</w:t>
      </w:r>
      <w:r w:rsidR="005C7AE2">
        <w:rPr>
          <w:rFonts w:ascii="Segoe UI" w:hAnsi="Segoe UI" w:cs="Segoe UI"/>
          <w:color w:val="1E1F24"/>
          <w:shd w:val="clear" w:color="auto" w:fill="FFFFFF"/>
        </w:rPr>
        <w:t>OSNR</w:t>
      </w:r>
      <w:r w:rsidR="005C7AE2">
        <w:rPr>
          <w:rFonts w:ascii="Segoe UI" w:hAnsi="Segoe UI" w:cs="Segoe UI"/>
          <w:color w:val="1E1F24"/>
          <w:shd w:val="clear" w:color="auto" w:fill="FFFFFF"/>
        </w:rPr>
        <w:t>估计值的</w:t>
      </w:r>
      <w:r w:rsidR="005C7AE2">
        <w:rPr>
          <w:rFonts w:ascii="Segoe UI" w:hAnsi="Segoe UI" w:cs="Segoe UI"/>
          <w:color w:val="1E1F24"/>
          <w:shd w:val="clear" w:color="auto" w:fill="FFFFFF"/>
        </w:rPr>
        <w:t>MAE</w:t>
      </w:r>
      <w:r w:rsidR="005C7AE2">
        <w:rPr>
          <w:rFonts w:ascii="Segoe UI" w:hAnsi="Segoe UI" w:cs="Segoe UI"/>
          <w:color w:val="1E1F24"/>
          <w:shd w:val="clear" w:color="auto" w:fill="FFFFFF"/>
        </w:rPr>
        <w:t>为</w:t>
      </w:r>
      <w:r w:rsidR="005C7AE2">
        <w:rPr>
          <w:rFonts w:ascii="Segoe UI" w:hAnsi="Segoe UI" w:cs="Segoe UI"/>
          <w:color w:val="1E1F24"/>
          <w:shd w:val="clear" w:color="auto" w:fill="FFFFFF"/>
        </w:rPr>
        <w:t>0.12 dB</w:t>
      </w:r>
      <w:r w:rsidR="005C7AE2">
        <w:rPr>
          <w:rFonts w:ascii="Segoe UI" w:hAnsi="Segoe UI" w:cs="Segoe UI"/>
          <w:color w:val="1E1F24"/>
          <w:shd w:val="clear" w:color="auto" w:fill="FFFFFF"/>
        </w:rPr>
        <w:t>，</w:t>
      </w:r>
      <w:r w:rsidR="005C7AE2">
        <w:rPr>
          <w:rFonts w:ascii="Segoe UI" w:hAnsi="Segoe UI" w:cs="Segoe UI"/>
          <w:color w:val="1E1F24"/>
          <w:shd w:val="clear" w:color="auto" w:fill="FFFFFF"/>
        </w:rPr>
        <w:t>RMSE</w:t>
      </w:r>
      <w:r w:rsidR="005C7AE2">
        <w:rPr>
          <w:rFonts w:ascii="Segoe UI" w:hAnsi="Segoe UI" w:cs="Segoe UI"/>
          <w:color w:val="1E1F24"/>
          <w:shd w:val="clear" w:color="auto" w:fill="FFFFFF"/>
        </w:rPr>
        <w:t>为</w:t>
      </w:r>
      <w:r w:rsidR="005C7AE2">
        <w:rPr>
          <w:rFonts w:ascii="Segoe UI" w:hAnsi="Segoe UI" w:cs="Segoe UI"/>
          <w:color w:val="1E1F24"/>
          <w:shd w:val="clear" w:color="auto" w:fill="FFFFFF"/>
        </w:rPr>
        <w:t>0.24 dB</w:t>
      </w:r>
      <w:r w:rsidR="005C7AE2">
        <w:rPr>
          <w:rFonts w:ascii="Segoe UI" w:hAnsi="Segoe UI" w:cs="Segoe UI"/>
          <w:color w:val="1E1F24"/>
          <w:shd w:val="clear" w:color="auto" w:fill="FFFFFF"/>
        </w:rPr>
        <w:t>。这些结果证明了</w:t>
      </w:r>
      <w:r w:rsidR="005C7AE2">
        <w:rPr>
          <w:rFonts w:ascii="Segoe UI" w:hAnsi="Segoe UI" w:cs="Segoe UI" w:hint="eastAsia"/>
          <w:color w:val="1E1F24"/>
          <w:shd w:val="clear" w:color="auto" w:fill="FFFFFF"/>
        </w:rPr>
        <w:t>R</w:t>
      </w:r>
      <w:r w:rsidR="005C7AE2">
        <w:rPr>
          <w:rFonts w:ascii="Segoe UI" w:hAnsi="Segoe UI" w:cs="Segoe UI"/>
          <w:color w:val="1E1F24"/>
          <w:shd w:val="clear" w:color="auto" w:fill="FFFFFF"/>
        </w:rPr>
        <w:t>F</w:t>
      </w:r>
      <w:r w:rsidR="005C7AE2">
        <w:rPr>
          <w:rFonts w:ascii="Segoe UI" w:hAnsi="Segoe UI" w:cs="Segoe UI"/>
          <w:color w:val="1E1F24"/>
          <w:shd w:val="clear" w:color="auto" w:fill="FFFFFF"/>
        </w:rPr>
        <w:t>算法在高效估计</w:t>
      </w:r>
      <w:r w:rsidR="005C7AE2">
        <w:rPr>
          <w:rFonts w:ascii="Segoe UI" w:hAnsi="Segoe UI" w:cs="Segoe UI"/>
          <w:color w:val="1E1F24"/>
          <w:shd w:val="clear" w:color="auto" w:fill="FFFFFF"/>
        </w:rPr>
        <w:t>64QAM</w:t>
      </w:r>
      <w:r w:rsidR="005C7AE2">
        <w:rPr>
          <w:rFonts w:ascii="Segoe UI" w:hAnsi="Segoe UI" w:cs="Segoe UI"/>
          <w:color w:val="1E1F24"/>
          <w:shd w:val="clear" w:color="auto" w:fill="FFFFFF"/>
        </w:rPr>
        <w:t>和</w:t>
      </w:r>
      <w:r w:rsidR="005C7AE2">
        <w:rPr>
          <w:rFonts w:ascii="Segoe UI" w:hAnsi="Segoe UI" w:cs="Segoe UI"/>
          <w:color w:val="1E1F24"/>
          <w:shd w:val="clear" w:color="auto" w:fill="FFFFFF"/>
        </w:rPr>
        <w:t>128QAM</w:t>
      </w:r>
      <w:r w:rsidR="005C7AE2">
        <w:rPr>
          <w:rFonts w:ascii="Segoe UI" w:hAnsi="Segoe UI" w:cs="Segoe UI"/>
          <w:color w:val="1E1F24"/>
          <w:shd w:val="clear" w:color="auto" w:fill="FFFFFF"/>
        </w:rPr>
        <w:t>信号</w:t>
      </w:r>
      <w:r w:rsidR="005C7AE2">
        <w:rPr>
          <w:rFonts w:ascii="Segoe UI" w:hAnsi="Segoe UI" w:cs="Segoe UI"/>
          <w:color w:val="1E1F24"/>
          <w:shd w:val="clear" w:color="auto" w:fill="FFFFFF"/>
        </w:rPr>
        <w:t>OSNR</w:t>
      </w:r>
      <w:r w:rsidR="005C7AE2">
        <w:rPr>
          <w:rFonts w:ascii="Segoe UI" w:hAnsi="Segoe UI" w:cs="Segoe UI"/>
          <w:color w:val="1E1F24"/>
          <w:shd w:val="clear" w:color="auto" w:fill="FFFFFF"/>
        </w:rPr>
        <w:t>方面的有效性。</w:t>
      </w:r>
    </w:p>
    <w:p w14:paraId="44F11C14" w14:textId="77777777" w:rsidR="006A06FC" w:rsidRDefault="00CA533E" w:rsidP="000C4819">
      <w:r>
        <w:rPr>
          <w:szCs w:val="21"/>
        </w:rPr>
        <w:object w:dxaOrig="8320" w:dyaOrig="3000" w14:anchorId="5560D0D5">
          <v:shape id="_x0000_i1031" type="#_x0000_t75" style="width:416.1pt;height:149.75pt" o:ole="">
            <v:imagedata r:id="rId17" o:title=""/>
          </v:shape>
          <o:OLEObject Type="Embed" ProgID="Visio.Drawing.15" ShapeID="_x0000_i1031" DrawAspect="Content" ObjectID="_1775479669" r:id="rId18"/>
        </w:object>
      </w:r>
      <w:r>
        <w:rPr>
          <w:rFonts w:hint="eastAsia"/>
          <w:szCs w:val="21"/>
        </w:rPr>
        <w:t xml:space="preserve">          </w:t>
      </w:r>
      <w:r>
        <w:rPr>
          <w:rFonts w:hint="eastAsia"/>
        </w:rPr>
        <w:t>（</w:t>
      </w:r>
      <w:r>
        <w:rPr>
          <w:rFonts w:hint="eastAsia"/>
        </w:rPr>
        <w:t>a</w:t>
      </w:r>
      <w:r>
        <w:rPr>
          <w:rFonts w:hint="eastAsia"/>
        </w:rPr>
        <w:t>）</w:t>
      </w:r>
      <w:r>
        <w:t>64QAM</w:t>
      </w:r>
      <w:r>
        <w:rPr>
          <w:rFonts w:hint="eastAsia"/>
        </w:rPr>
        <w:t xml:space="preserve">                                                            </w:t>
      </w:r>
      <w:r>
        <w:rPr>
          <w:rFonts w:hint="eastAsia"/>
        </w:rPr>
        <w:t>（</w:t>
      </w:r>
      <w:r>
        <w:rPr>
          <w:rFonts w:hint="eastAsia"/>
        </w:rPr>
        <w:t>b</w:t>
      </w:r>
      <w:r>
        <w:rPr>
          <w:rFonts w:hint="eastAsia"/>
        </w:rPr>
        <w:t>）</w:t>
      </w:r>
      <w:r>
        <w:t>128QAM</w:t>
      </w:r>
    </w:p>
    <w:p w14:paraId="55CA8D3E" w14:textId="77777777" w:rsidR="006A06FC" w:rsidRDefault="00CA533E" w:rsidP="000C4819">
      <w:r>
        <w:t>图</w:t>
      </w:r>
      <w:r>
        <w:t>3</w:t>
      </w:r>
      <w:r>
        <w:rPr>
          <w:rFonts w:hint="eastAsia"/>
        </w:rPr>
        <w:t xml:space="preserve"> </w:t>
      </w:r>
      <w:r>
        <w:t xml:space="preserve"> </w:t>
      </w:r>
      <w:r>
        <w:rPr>
          <w:rFonts w:hint="eastAsia"/>
        </w:rPr>
        <w:t>基于轻</w:t>
      </w:r>
      <w:r>
        <w:t>量</w:t>
      </w:r>
      <w:r>
        <w:rPr>
          <w:rFonts w:hint="eastAsia"/>
        </w:rPr>
        <w:t>化</w:t>
      </w:r>
      <w:r>
        <w:rPr>
          <w:rFonts w:hint="eastAsia"/>
        </w:rPr>
        <w:t>RF</w:t>
      </w:r>
      <w:r>
        <w:rPr>
          <w:rFonts w:hint="eastAsia"/>
        </w:rPr>
        <w:t>算法的</w:t>
      </w:r>
      <w:r>
        <w:t>信号</w:t>
      </w:r>
      <w:r>
        <w:t>OSNR</w:t>
      </w:r>
      <w:r>
        <w:t>估计结果</w:t>
      </w:r>
    </w:p>
    <w:p w14:paraId="5699689A" w14:textId="027DF14D" w:rsidR="006A06FC" w:rsidRDefault="00CA533E" w:rsidP="005C7AE2">
      <w:pPr>
        <w:ind w:firstLine="420"/>
      </w:pPr>
      <w:r>
        <w:rPr>
          <w:rFonts w:hint="eastAsia"/>
        </w:rPr>
        <w:t>基于长短</w:t>
      </w:r>
      <w:r>
        <w:t>期记忆（</w:t>
      </w:r>
      <w:r>
        <w:rPr>
          <w:rFonts w:hint="eastAsia"/>
        </w:rPr>
        <w:t>LSTM</w:t>
      </w:r>
      <w:r>
        <w:t>）</w:t>
      </w:r>
      <w:r>
        <w:rPr>
          <w:rFonts w:hint="eastAsia"/>
        </w:rPr>
        <w:t>算法的</w:t>
      </w:r>
      <w:r>
        <w:t>64QAM</w:t>
      </w:r>
      <w:r>
        <w:t>和</w:t>
      </w:r>
      <w:r>
        <w:t>128QAM</w:t>
      </w:r>
      <w:r>
        <w:t>信号的</w:t>
      </w:r>
      <w:r>
        <w:t>OSNR</w:t>
      </w:r>
      <w:r>
        <w:t>估计</w:t>
      </w:r>
      <w:r>
        <w:rPr>
          <w:rFonts w:hint="eastAsia"/>
        </w:rPr>
        <w:t>结果</w:t>
      </w:r>
      <w:r>
        <w:t>如图</w:t>
      </w:r>
      <w:r>
        <w:t>4</w:t>
      </w:r>
      <w:r>
        <w:t>所示</w:t>
      </w:r>
      <w:r>
        <w:rPr>
          <w:rFonts w:hint="eastAsia"/>
        </w:rPr>
        <w:t>。可</w:t>
      </w:r>
      <w:r>
        <w:t>以看出，</w:t>
      </w:r>
      <w:r w:rsidR="00611C7A">
        <w:rPr>
          <w:rFonts w:ascii="Segoe UI" w:hAnsi="Segoe UI" w:cs="Segoe UI"/>
          <w:color w:val="1E1F24"/>
          <w:shd w:val="clear" w:color="auto" w:fill="FFFFFF"/>
        </w:rPr>
        <w:t>预测值与真实值之间的吻合度非常高。具体而言，对于</w:t>
      </w:r>
      <w:r w:rsidR="00611C7A">
        <w:rPr>
          <w:rFonts w:ascii="Segoe UI" w:hAnsi="Segoe UI" w:cs="Segoe UI"/>
          <w:color w:val="1E1F24"/>
          <w:shd w:val="clear" w:color="auto" w:fill="FFFFFF"/>
        </w:rPr>
        <w:t>64QAM</w:t>
      </w:r>
      <w:r w:rsidR="00611C7A">
        <w:rPr>
          <w:rFonts w:ascii="Segoe UI" w:hAnsi="Segoe UI" w:cs="Segoe UI"/>
          <w:color w:val="1E1F24"/>
          <w:shd w:val="clear" w:color="auto" w:fill="FFFFFF"/>
        </w:rPr>
        <w:t>信号，使用</w:t>
      </w:r>
      <w:r w:rsidR="00611C7A">
        <w:rPr>
          <w:rFonts w:ascii="Segoe UI" w:hAnsi="Segoe UI" w:cs="Segoe UI"/>
          <w:color w:val="1E1F24"/>
          <w:shd w:val="clear" w:color="auto" w:fill="FFFFFF"/>
        </w:rPr>
        <w:t>LSTM</w:t>
      </w:r>
      <w:r w:rsidR="00611C7A">
        <w:rPr>
          <w:rFonts w:ascii="Segoe UI" w:hAnsi="Segoe UI" w:cs="Segoe UI"/>
          <w:color w:val="1E1F24"/>
          <w:shd w:val="clear" w:color="auto" w:fill="FFFFFF"/>
        </w:rPr>
        <w:t>算法得到的</w:t>
      </w:r>
      <w:r w:rsidR="00611C7A">
        <w:rPr>
          <w:rFonts w:ascii="Segoe UI" w:hAnsi="Segoe UI" w:cs="Segoe UI"/>
          <w:color w:val="1E1F24"/>
          <w:shd w:val="clear" w:color="auto" w:fill="FFFFFF"/>
        </w:rPr>
        <w:t>OSNR</w:t>
      </w:r>
      <w:r w:rsidR="00611C7A">
        <w:rPr>
          <w:rFonts w:ascii="Segoe UI" w:hAnsi="Segoe UI" w:cs="Segoe UI"/>
          <w:color w:val="1E1F24"/>
          <w:shd w:val="clear" w:color="auto" w:fill="FFFFFF"/>
        </w:rPr>
        <w:t>估计值的</w:t>
      </w:r>
      <w:r w:rsidR="00611C7A">
        <w:rPr>
          <w:rFonts w:ascii="Segoe UI" w:hAnsi="Segoe UI" w:cs="Segoe UI"/>
          <w:color w:val="1E1F24"/>
          <w:shd w:val="clear" w:color="auto" w:fill="FFFFFF"/>
        </w:rPr>
        <w:t>MAE</w:t>
      </w:r>
      <w:r w:rsidR="00611C7A">
        <w:rPr>
          <w:rFonts w:ascii="Segoe UI" w:hAnsi="Segoe UI" w:cs="Segoe UI"/>
          <w:color w:val="1E1F24"/>
          <w:shd w:val="clear" w:color="auto" w:fill="FFFFFF"/>
        </w:rPr>
        <w:t>为</w:t>
      </w:r>
      <w:r w:rsidR="00611C7A">
        <w:rPr>
          <w:rFonts w:ascii="Segoe UI" w:hAnsi="Segoe UI" w:cs="Segoe UI"/>
          <w:color w:val="1E1F24"/>
          <w:shd w:val="clear" w:color="auto" w:fill="FFFFFF"/>
        </w:rPr>
        <w:t>0.20 dB</w:t>
      </w:r>
      <w:r w:rsidR="00611C7A">
        <w:rPr>
          <w:rFonts w:ascii="Segoe UI" w:hAnsi="Segoe UI" w:cs="Segoe UI"/>
          <w:color w:val="1E1F24"/>
          <w:shd w:val="clear" w:color="auto" w:fill="FFFFFF"/>
        </w:rPr>
        <w:t>，</w:t>
      </w:r>
      <w:r w:rsidR="00611C7A">
        <w:rPr>
          <w:rFonts w:ascii="Segoe UI" w:hAnsi="Segoe UI" w:cs="Segoe UI"/>
          <w:color w:val="1E1F24"/>
          <w:shd w:val="clear" w:color="auto" w:fill="FFFFFF"/>
        </w:rPr>
        <w:t>RMSE</w:t>
      </w:r>
      <w:r w:rsidR="00611C7A">
        <w:rPr>
          <w:rFonts w:ascii="Segoe UI" w:hAnsi="Segoe UI" w:cs="Segoe UI"/>
          <w:color w:val="1E1F24"/>
          <w:shd w:val="clear" w:color="auto" w:fill="FFFFFF"/>
        </w:rPr>
        <w:t>为</w:t>
      </w:r>
      <w:r w:rsidR="00611C7A">
        <w:rPr>
          <w:rFonts w:ascii="Segoe UI" w:hAnsi="Segoe UI" w:cs="Segoe UI"/>
          <w:color w:val="1E1F24"/>
          <w:shd w:val="clear" w:color="auto" w:fill="FFFFFF"/>
        </w:rPr>
        <w:t>0.28 dB</w:t>
      </w:r>
      <w:r w:rsidR="00611C7A">
        <w:rPr>
          <w:rFonts w:ascii="Segoe UI" w:hAnsi="Segoe UI" w:cs="Segoe UI"/>
          <w:color w:val="1E1F24"/>
          <w:shd w:val="clear" w:color="auto" w:fill="FFFFFF"/>
        </w:rPr>
        <w:t>；而对于</w:t>
      </w:r>
      <w:r w:rsidR="00611C7A">
        <w:rPr>
          <w:rFonts w:ascii="Segoe UI" w:hAnsi="Segoe UI" w:cs="Segoe UI"/>
          <w:color w:val="1E1F24"/>
          <w:shd w:val="clear" w:color="auto" w:fill="FFFFFF"/>
        </w:rPr>
        <w:t>128QAM</w:t>
      </w:r>
      <w:r w:rsidR="00611C7A">
        <w:rPr>
          <w:rFonts w:ascii="Segoe UI" w:hAnsi="Segoe UI" w:cs="Segoe UI"/>
          <w:color w:val="1E1F24"/>
          <w:shd w:val="clear" w:color="auto" w:fill="FFFFFF"/>
        </w:rPr>
        <w:t>信号，相应的</w:t>
      </w:r>
      <w:r w:rsidR="00611C7A">
        <w:rPr>
          <w:rFonts w:ascii="Segoe UI" w:hAnsi="Segoe UI" w:cs="Segoe UI"/>
          <w:color w:val="1E1F24"/>
          <w:shd w:val="clear" w:color="auto" w:fill="FFFFFF"/>
        </w:rPr>
        <w:t>MAE</w:t>
      </w:r>
      <w:r w:rsidR="00611C7A">
        <w:rPr>
          <w:rFonts w:ascii="Segoe UI" w:hAnsi="Segoe UI" w:cs="Segoe UI"/>
          <w:color w:val="1E1F24"/>
          <w:shd w:val="clear" w:color="auto" w:fill="FFFFFF"/>
        </w:rPr>
        <w:t>为</w:t>
      </w:r>
      <w:r w:rsidR="00611C7A">
        <w:rPr>
          <w:rFonts w:ascii="Segoe UI" w:hAnsi="Segoe UI" w:cs="Segoe UI"/>
          <w:color w:val="1E1F24"/>
          <w:shd w:val="clear" w:color="auto" w:fill="FFFFFF"/>
        </w:rPr>
        <w:t>0.25 dB</w:t>
      </w:r>
      <w:r w:rsidR="00611C7A">
        <w:rPr>
          <w:rFonts w:ascii="Segoe UI" w:hAnsi="Segoe UI" w:cs="Segoe UI"/>
          <w:color w:val="1E1F24"/>
          <w:shd w:val="clear" w:color="auto" w:fill="FFFFFF"/>
        </w:rPr>
        <w:t>，</w:t>
      </w:r>
      <w:r w:rsidR="00611C7A">
        <w:rPr>
          <w:rFonts w:ascii="Segoe UI" w:hAnsi="Segoe UI" w:cs="Segoe UI"/>
          <w:color w:val="1E1F24"/>
          <w:shd w:val="clear" w:color="auto" w:fill="FFFFFF"/>
        </w:rPr>
        <w:t>RMSE</w:t>
      </w:r>
      <w:r w:rsidR="00611C7A">
        <w:rPr>
          <w:rFonts w:ascii="Segoe UI" w:hAnsi="Segoe UI" w:cs="Segoe UI"/>
          <w:color w:val="1E1F24"/>
          <w:shd w:val="clear" w:color="auto" w:fill="FFFFFF"/>
        </w:rPr>
        <w:t>为</w:t>
      </w:r>
      <w:r w:rsidR="00611C7A">
        <w:rPr>
          <w:rFonts w:ascii="Segoe UI" w:hAnsi="Segoe UI" w:cs="Segoe UI"/>
          <w:color w:val="1E1F24"/>
          <w:shd w:val="clear" w:color="auto" w:fill="FFFFFF"/>
        </w:rPr>
        <w:t>0.33 dB</w:t>
      </w:r>
      <w:r w:rsidR="00611C7A">
        <w:rPr>
          <w:rFonts w:ascii="Segoe UI" w:hAnsi="Segoe UI" w:cs="Segoe UI"/>
          <w:color w:val="1E1F24"/>
          <w:shd w:val="clear" w:color="auto" w:fill="FFFFFF"/>
        </w:rPr>
        <w:t>。</w:t>
      </w:r>
    </w:p>
    <w:p w14:paraId="564EB70F" w14:textId="77777777" w:rsidR="006A06FC" w:rsidRDefault="00CA533E" w:rsidP="000C4819">
      <w:r>
        <w:rPr>
          <w:szCs w:val="21"/>
        </w:rPr>
        <w:object w:dxaOrig="8270" w:dyaOrig="2960" w14:anchorId="78224D7E">
          <v:shape id="_x0000_i1032" type="#_x0000_t75" style="width:413.9pt;height:148.4pt" o:ole="">
            <v:imagedata r:id="rId19" o:title=""/>
          </v:shape>
          <o:OLEObject Type="Embed" ProgID="Visio.Drawing.15" ShapeID="_x0000_i1032" DrawAspect="Content" ObjectID="_1775479670" r:id="rId20"/>
        </w:object>
      </w:r>
      <w:r>
        <w:rPr>
          <w:rFonts w:hint="eastAsia"/>
          <w:szCs w:val="21"/>
        </w:rPr>
        <w:t xml:space="preserve">   </w:t>
      </w:r>
      <w:r>
        <w:rPr>
          <w:rFonts w:hint="eastAsia"/>
        </w:rPr>
        <w:t>（</w:t>
      </w:r>
      <w:r>
        <w:rPr>
          <w:rFonts w:hint="eastAsia"/>
        </w:rPr>
        <w:t>a</w:t>
      </w:r>
      <w:r>
        <w:rPr>
          <w:rFonts w:hint="eastAsia"/>
        </w:rPr>
        <w:t>）</w:t>
      </w:r>
      <w:r>
        <w:rPr>
          <w:rFonts w:hint="eastAsia"/>
        </w:rPr>
        <w:t xml:space="preserve">  64QAM                                                               </w:t>
      </w:r>
      <w:r>
        <w:rPr>
          <w:rFonts w:hint="eastAsia"/>
        </w:rPr>
        <w:t>（</w:t>
      </w:r>
      <w:r>
        <w:rPr>
          <w:rFonts w:hint="eastAsia"/>
        </w:rPr>
        <w:t>b</w:t>
      </w:r>
      <w:r>
        <w:rPr>
          <w:rFonts w:hint="eastAsia"/>
        </w:rPr>
        <w:t>）</w:t>
      </w:r>
      <w:r>
        <w:rPr>
          <w:rFonts w:hint="eastAsia"/>
        </w:rPr>
        <w:t>128QAM</w:t>
      </w:r>
    </w:p>
    <w:p w14:paraId="4A0899BD" w14:textId="77777777" w:rsidR="006A06FC" w:rsidRDefault="00CA533E" w:rsidP="000C4819">
      <w:r>
        <w:rPr>
          <w:rFonts w:hint="eastAsia"/>
        </w:rPr>
        <w:t>图</w:t>
      </w:r>
      <w:r>
        <w:t xml:space="preserve">4 </w:t>
      </w:r>
      <w:r>
        <w:rPr>
          <w:rFonts w:hint="eastAsia"/>
        </w:rPr>
        <w:t xml:space="preserve"> </w:t>
      </w:r>
      <w:r>
        <w:rPr>
          <w:rFonts w:hint="eastAsia"/>
        </w:rPr>
        <w:t>基于</w:t>
      </w:r>
      <w:r>
        <w:rPr>
          <w:rFonts w:hint="eastAsia"/>
        </w:rPr>
        <w:t>LSTM</w:t>
      </w:r>
      <w:r>
        <w:rPr>
          <w:rFonts w:hint="eastAsia"/>
        </w:rPr>
        <w:t>算法的信号</w:t>
      </w:r>
      <w:r>
        <w:rPr>
          <w:rFonts w:hint="eastAsia"/>
        </w:rPr>
        <w:t>OSNR</w:t>
      </w:r>
      <w:r>
        <w:rPr>
          <w:rFonts w:hint="eastAsia"/>
        </w:rPr>
        <w:t>估计结果</w:t>
      </w:r>
    </w:p>
    <w:p w14:paraId="46FEB224" w14:textId="21BBE4B2" w:rsidR="006A06FC" w:rsidRDefault="00CA533E" w:rsidP="007608E1">
      <w:pPr>
        <w:ind w:firstLine="420"/>
        <w:rPr>
          <w:kern w:val="0"/>
        </w:rPr>
      </w:pPr>
      <w:r>
        <w:rPr>
          <w:rFonts w:hint="eastAsia"/>
        </w:rPr>
        <w:t>对比</w:t>
      </w:r>
      <w:r>
        <w:rPr>
          <w:rFonts w:hint="eastAsia"/>
        </w:rPr>
        <w:t>2</w:t>
      </w:r>
      <w:r>
        <w:rPr>
          <w:rFonts w:hint="eastAsia"/>
        </w:rPr>
        <w:t>种</w:t>
      </w:r>
      <w:r>
        <w:t>算法的</w:t>
      </w:r>
      <w:r>
        <w:rPr>
          <w:rFonts w:hint="eastAsia"/>
        </w:rPr>
        <w:t>OSNR</w:t>
      </w:r>
      <w:r>
        <w:rPr>
          <w:rFonts w:hint="eastAsia"/>
        </w:rPr>
        <w:t>估计</w:t>
      </w:r>
      <w:r>
        <w:t>结果可知，</w:t>
      </w:r>
      <w:r>
        <w:rPr>
          <w:rFonts w:hint="eastAsia"/>
        </w:rPr>
        <w:t>这</w:t>
      </w:r>
      <w:r>
        <w:rPr>
          <w:rFonts w:hint="eastAsia"/>
        </w:rPr>
        <w:t>2</w:t>
      </w:r>
      <w:r>
        <w:rPr>
          <w:rFonts w:hint="eastAsia"/>
        </w:rPr>
        <w:t>种</w:t>
      </w:r>
      <w:r>
        <w:t>算法</w:t>
      </w:r>
      <w:r>
        <w:rPr>
          <w:rFonts w:hint="eastAsia"/>
        </w:rPr>
        <w:t>都有较高的准确度，但轻</w:t>
      </w:r>
      <w:r>
        <w:t>量化</w:t>
      </w:r>
      <w:r>
        <w:rPr>
          <w:rFonts w:hint="eastAsia"/>
        </w:rPr>
        <w:t>RF</w:t>
      </w:r>
      <w:r>
        <w:rPr>
          <w:rFonts w:hint="eastAsia"/>
        </w:rPr>
        <w:t>算法结果优于</w:t>
      </w:r>
      <w:r>
        <w:rPr>
          <w:rFonts w:hint="eastAsia"/>
        </w:rPr>
        <w:t>LSTM</w:t>
      </w:r>
      <w:r>
        <w:rPr>
          <w:rFonts w:hint="eastAsia"/>
        </w:rPr>
        <w:t>算法。</w:t>
      </w:r>
      <w:r w:rsidR="00A711D2">
        <w:rPr>
          <w:rFonts w:ascii="Segoe UI" w:hAnsi="Segoe UI" w:cs="Segoe UI"/>
          <w:color w:val="1E1F24"/>
          <w:shd w:val="clear" w:color="auto" w:fill="FFFFFF"/>
        </w:rPr>
        <w:t>这主要归因于轻量化</w:t>
      </w:r>
      <w:r w:rsidR="00A711D2">
        <w:rPr>
          <w:rFonts w:ascii="Segoe UI" w:hAnsi="Segoe UI" w:cs="Segoe UI"/>
          <w:color w:val="1E1F24"/>
          <w:shd w:val="clear" w:color="auto" w:fill="FFFFFF"/>
        </w:rPr>
        <w:t>RF</w:t>
      </w:r>
      <w:r w:rsidR="00A711D2">
        <w:rPr>
          <w:rFonts w:ascii="Segoe UI" w:hAnsi="Segoe UI" w:cs="Segoe UI"/>
          <w:color w:val="1E1F24"/>
          <w:shd w:val="clear" w:color="auto" w:fill="FFFFFF"/>
        </w:rPr>
        <w:t>算法中的决策树预测结果在经过集成后，它们之间的预测差异得以降低，进而提高了预测的稳定性和可靠性。</w:t>
      </w:r>
    </w:p>
    <w:p w14:paraId="21CB9EB8" w14:textId="77777777" w:rsidR="007608E1" w:rsidRDefault="007608E1" w:rsidP="000C4819"/>
    <w:p w14:paraId="3404D7AF" w14:textId="77777777" w:rsidR="006A06FC" w:rsidRDefault="00CA533E" w:rsidP="000C4819">
      <w:r>
        <w:rPr>
          <w:rFonts w:hint="eastAsia"/>
        </w:rPr>
        <w:t xml:space="preserve">4 </w:t>
      </w:r>
      <w:r>
        <w:t>结束语</w:t>
      </w:r>
    </w:p>
    <w:p w14:paraId="38D32ECA" w14:textId="102E5E42" w:rsidR="006A06FC" w:rsidRDefault="007D5A83" w:rsidP="007608E1">
      <w:pPr>
        <w:ind w:firstLine="420"/>
      </w:pPr>
      <w:r>
        <w:rPr>
          <w:rFonts w:ascii="Segoe UI" w:hAnsi="Segoe UI" w:cs="Segoe UI"/>
          <w:color w:val="1E1F24"/>
          <w:shd w:val="clear" w:color="auto" w:fill="FFFFFF"/>
        </w:rPr>
        <w:t>本文将轻量化</w:t>
      </w:r>
      <w:r>
        <w:rPr>
          <w:rFonts w:ascii="Segoe UI" w:hAnsi="Segoe UI" w:cs="Segoe UI"/>
          <w:color w:val="1E1F24"/>
          <w:shd w:val="clear" w:color="auto" w:fill="FFFFFF"/>
        </w:rPr>
        <w:t>RF</w:t>
      </w:r>
      <w:r>
        <w:rPr>
          <w:rFonts w:ascii="Segoe UI" w:hAnsi="Segoe UI" w:cs="Segoe UI"/>
          <w:color w:val="1E1F24"/>
          <w:shd w:val="clear" w:color="auto" w:fill="FFFFFF"/>
        </w:rPr>
        <w:t>算法运用于高阶</w:t>
      </w:r>
      <w:r>
        <w:rPr>
          <w:rFonts w:ascii="Segoe UI" w:hAnsi="Segoe UI" w:cs="Segoe UI"/>
          <w:color w:val="1E1F24"/>
          <w:shd w:val="clear" w:color="auto" w:fill="FFFFFF"/>
        </w:rPr>
        <w:t>QAM</w:t>
      </w:r>
      <w:r>
        <w:rPr>
          <w:rFonts w:ascii="Segoe UI" w:hAnsi="Segoe UI" w:cs="Segoe UI"/>
          <w:color w:val="1E1F24"/>
          <w:shd w:val="clear" w:color="auto" w:fill="FFFFFF"/>
        </w:rPr>
        <w:t>信号的</w:t>
      </w:r>
      <w:r>
        <w:rPr>
          <w:rFonts w:ascii="Segoe UI" w:hAnsi="Segoe UI" w:cs="Segoe UI"/>
          <w:color w:val="1E1F24"/>
          <w:shd w:val="clear" w:color="auto" w:fill="FFFFFF"/>
        </w:rPr>
        <w:t>OSNR</w:t>
      </w:r>
      <w:r>
        <w:rPr>
          <w:rFonts w:ascii="Segoe UI" w:hAnsi="Segoe UI" w:cs="Segoe UI"/>
          <w:color w:val="1E1F24"/>
          <w:shd w:val="clear" w:color="auto" w:fill="FFFFFF"/>
        </w:rPr>
        <w:t>估计。仿真结果表明，预测值与真实值吻合度极高；相比于</w:t>
      </w:r>
      <w:r>
        <w:rPr>
          <w:rFonts w:ascii="Segoe UI" w:hAnsi="Segoe UI" w:cs="Segoe UI"/>
          <w:color w:val="1E1F24"/>
          <w:shd w:val="clear" w:color="auto" w:fill="FFFFFF"/>
        </w:rPr>
        <w:t>LSTM</w:t>
      </w:r>
      <w:r>
        <w:rPr>
          <w:rFonts w:ascii="Segoe UI" w:hAnsi="Segoe UI" w:cs="Segoe UI"/>
          <w:color w:val="1E1F24"/>
          <w:shd w:val="clear" w:color="auto" w:fill="FFFFFF"/>
        </w:rPr>
        <w:t>算法，采用轻量化</w:t>
      </w:r>
      <w:r>
        <w:rPr>
          <w:rFonts w:ascii="Segoe UI" w:hAnsi="Segoe UI" w:cs="Segoe UI"/>
          <w:color w:val="1E1F24"/>
          <w:shd w:val="clear" w:color="auto" w:fill="FFFFFF"/>
        </w:rPr>
        <w:t>RF</w:t>
      </w:r>
      <w:r>
        <w:rPr>
          <w:rFonts w:ascii="Segoe UI" w:hAnsi="Segoe UI" w:cs="Segoe UI"/>
          <w:color w:val="1E1F24"/>
          <w:shd w:val="clear" w:color="auto" w:fill="FFFFFF"/>
        </w:rPr>
        <w:t>算法进行</w:t>
      </w:r>
      <w:r>
        <w:rPr>
          <w:rFonts w:ascii="Segoe UI" w:hAnsi="Segoe UI" w:cs="Segoe UI"/>
          <w:color w:val="1E1F24"/>
          <w:shd w:val="clear" w:color="auto" w:fill="FFFFFF"/>
        </w:rPr>
        <w:t>OSNR</w:t>
      </w:r>
      <w:r>
        <w:rPr>
          <w:rFonts w:ascii="Segoe UI" w:hAnsi="Segoe UI" w:cs="Segoe UI"/>
          <w:color w:val="1E1F24"/>
          <w:shd w:val="clear" w:color="auto" w:fill="FFFFFF"/>
        </w:rPr>
        <w:t>估计的效果更佳。因此，采用基于轻量化</w:t>
      </w:r>
      <w:r>
        <w:rPr>
          <w:rFonts w:ascii="Segoe UI" w:hAnsi="Segoe UI" w:cs="Segoe UI"/>
          <w:color w:val="1E1F24"/>
          <w:shd w:val="clear" w:color="auto" w:fill="FFFFFF"/>
        </w:rPr>
        <w:t>RF</w:t>
      </w:r>
      <w:r>
        <w:rPr>
          <w:rFonts w:ascii="Segoe UI" w:hAnsi="Segoe UI" w:cs="Segoe UI"/>
          <w:color w:val="1E1F24"/>
          <w:shd w:val="clear" w:color="auto" w:fill="FFFFFF"/>
        </w:rPr>
        <w:t>算法的高阶</w:t>
      </w:r>
      <w:r>
        <w:rPr>
          <w:rFonts w:ascii="Segoe UI" w:hAnsi="Segoe UI" w:cs="Segoe UI"/>
          <w:color w:val="1E1F24"/>
          <w:shd w:val="clear" w:color="auto" w:fill="FFFFFF"/>
        </w:rPr>
        <w:t>QAM</w:t>
      </w:r>
      <w:r>
        <w:rPr>
          <w:rFonts w:ascii="Segoe UI" w:hAnsi="Segoe UI" w:cs="Segoe UI"/>
          <w:color w:val="1E1F24"/>
          <w:shd w:val="clear" w:color="auto" w:fill="FFFFFF"/>
        </w:rPr>
        <w:t>信号</w:t>
      </w:r>
      <w:r>
        <w:rPr>
          <w:rFonts w:ascii="Segoe UI" w:hAnsi="Segoe UI" w:cs="Segoe UI"/>
          <w:color w:val="1E1F24"/>
          <w:shd w:val="clear" w:color="auto" w:fill="FFFFFF"/>
        </w:rPr>
        <w:t>OSNR</w:t>
      </w:r>
      <w:r>
        <w:rPr>
          <w:rFonts w:ascii="Segoe UI" w:hAnsi="Segoe UI" w:cs="Segoe UI"/>
          <w:color w:val="1E1F24"/>
          <w:shd w:val="clear" w:color="auto" w:fill="FFFFFF"/>
        </w:rPr>
        <w:t>估计方法，可广泛应用于高速大容量光纤通信系统中。</w:t>
      </w:r>
    </w:p>
    <w:p w14:paraId="18B6C989" w14:textId="77777777" w:rsidR="006A06FC" w:rsidRDefault="006A06FC" w:rsidP="000C4819"/>
    <w:p w14:paraId="375E518E" w14:textId="77777777" w:rsidR="006A06FC" w:rsidRPr="00CA7BF4" w:rsidRDefault="00CA533E" w:rsidP="000C4819">
      <w:pPr>
        <w:rPr>
          <w:b/>
        </w:rPr>
      </w:pPr>
      <w:r w:rsidRPr="00CA7BF4">
        <w:rPr>
          <w:b/>
        </w:rPr>
        <w:t>参考文献：</w:t>
      </w:r>
    </w:p>
    <w:p w14:paraId="386B84AF" w14:textId="77777777" w:rsidR="006A06FC" w:rsidRDefault="00CA533E" w:rsidP="000C4819">
      <w:pPr>
        <w:rPr>
          <w:shd w:val="clear" w:color="auto" w:fill="FFFFFF"/>
        </w:rPr>
      </w:pPr>
      <w:r>
        <w:rPr>
          <w:rFonts w:hint="eastAsia"/>
          <w:shd w:val="clear" w:color="auto" w:fill="FFFFFF"/>
        </w:rPr>
        <w:t xml:space="preserve">[1] </w:t>
      </w:r>
      <w:r>
        <w:rPr>
          <w:rFonts w:hint="eastAsia"/>
          <w:shd w:val="clear" w:color="auto" w:fill="FFFFFF"/>
        </w:rPr>
        <w:t>李</w:t>
      </w:r>
      <w:r>
        <w:rPr>
          <w:shd w:val="clear" w:color="auto" w:fill="FFFFFF"/>
        </w:rPr>
        <w:t>文超</w:t>
      </w:r>
      <w:r>
        <w:rPr>
          <w:rFonts w:hint="eastAsia"/>
          <w:shd w:val="clear" w:color="auto" w:fill="FFFFFF"/>
        </w:rPr>
        <w:t>，</w:t>
      </w:r>
      <w:r>
        <w:rPr>
          <w:shd w:val="clear" w:color="auto" w:fill="FFFFFF"/>
        </w:rPr>
        <w:t>匡立伟</w:t>
      </w:r>
      <w:r>
        <w:rPr>
          <w:rFonts w:hint="eastAsia"/>
          <w:shd w:val="clear" w:color="auto" w:fill="FFFFFF"/>
        </w:rPr>
        <w:t>，</w:t>
      </w:r>
      <w:proofErr w:type="gramStart"/>
      <w:r>
        <w:rPr>
          <w:shd w:val="clear" w:color="auto" w:fill="FFFFFF"/>
        </w:rPr>
        <w:t>戴非</w:t>
      </w:r>
      <w:proofErr w:type="gramEnd"/>
      <w:r>
        <w:rPr>
          <w:shd w:val="clear" w:color="auto" w:fill="FFFFFF"/>
        </w:rPr>
        <w:t xml:space="preserve">. </w:t>
      </w:r>
      <w:r>
        <w:rPr>
          <w:shd w:val="clear" w:color="auto" w:fill="FFFFFF"/>
        </w:rPr>
        <w:t>基于注意力机制的</w:t>
      </w:r>
      <w:r>
        <w:rPr>
          <w:shd w:val="clear" w:color="auto" w:fill="FFFFFF"/>
        </w:rPr>
        <w:t xml:space="preserve"> OSNR </w:t>
      </w:r>
      <w:r>
        <w:rPr>
          <w:shd w:val="clear" w:color="auto" w:fill="FFFFFF"/>
        </w:rPr>
        <w:t>计算方法</w:t>
      </w:r>
      <w:r>
        <w:rPr>
          <w:shd w:val="clear" w:color="auto" w:fill="FFFFFF"/>
        </w:rPr>
        <w:t xml:space="preserve">[J]. </w:t>
      </w:r>
      <w:r>
        <w:rPr>
          <w:shd w:val="clear" w:color="auto" w:fill="FFFFFF"/>
        </w:rPr>
        <w:t>光通信技术</w:t>
      </w:r>
      <w:r>
        <w:rPr>
          <w:rFonts w:hint="eastAsia"/>
          <w:shd w:val="clear" w:color="auto" w:fill="FFFFFF"/>
        </w:rPr>
        <w:t>，</w:t>
      </w:r>
      <w:r>
        <w:rPr>
          <w:shd w:val="clear" w:color="auto" w:fill="FFFFFF"/>
        </w:rPr>
        <w:t>2020</w:t>
      </w:r>
      <w:r>
        <w:rPr>
          <w:rFonts w:hint="eastAsia"/>
          <w:shd w:val="clear" w:color="auto" w:fill="FFFFFF"/>
        </w:rPr>
        <w:t>，</w:t>
      </w:r>
      <w:r>
        <w:rPr>
          <w:shd w:val="clear" w:color="auto" w:fill="FFFFFF"/>
        </w:rPr>
        <w:t>44</w:t>
      </w:r>
      <w:r>
        <w:rPr>
          <w:shd w:val="clear" w:color="auto" w:fill="FFFFFF"/>
        </w:rPr>
        <w:t>（</w:t>
      </w:r>
      <w:r>
        <w:rPr>
          <w:shd w:val="clear" w:color="auto" w:fill="FFFFFF"/>
        </w:rPr>
        <w:t>12</w:t>
      </w:r>
      <w:r>
        <w:rPr>
          <w:shd w:val="clear" w:color="auto" w:fill="FFFFFF"/>
        </w:rPr>
        <w:t>）</w:t>
      </w:r>
      <w:r>
        <w:rPr>
          <w:rFonts w:hint="eastAsia"/>
          <w:shd w:val="clear" w:color="auto" w:fill="FFFFFF"/>
        </w:rPr>
        <w:t>：</w:t>
      </w:r>
      <w:r>
        <w:rPr>
          <w:shd w:val="clear" w:color="auto" w:fill="FFFFFF"/>
        </w:rPr>
        <w:t>52-55.</w:t>
      </w:r>
    </w:p>
    <w:p w14:paraId="0FCE0E16" w14:textId="77777777" w:rsidR="006A06FC" w:rsidRDefault="00CA533E" w:rsidP="000C4819">
      <w:r>
        <w:rPr>
          <w:rFonts w:hint="eastAsia"/>
          <w:shd w:val="clear" w:color="auto" w:fill="FFFFFF"/>
        </w:rPr>
        <w:t>[2]</w:t>
      </w:r>
      <w:r>
        <w:rPr>
          <w:shd w:val="clear" w:color="auto" w:fill="FFFFFF"/>
        </w:rPr>
        <w:t xml:space="preserve"> </w:t>
      </w:r>
      <w:r>
        <w:rPr>
          <w:rFonts w:hint="eastAsia"/>
        </w:rPr>
        <w:t>曾瑛，张珮明，付佳</w:t>
      </w:r>
      <w:proofErr w:type="gramStart"/>
      <w:r>
        <w:rPr>
          <w:rFonts w:hint="eastAsia"/>
        </w:rPr>
        <w:t>佳</w:t>
      </w:r>
      <w:proofErr w:type="gramEnd"/>
      <w:r>
        <w:rPr>
          <w:rFonts w:hint="eastAsia"/>
        </w:rPr>
        <w:t xml:space="preserve">. </w:t>
      </w:r>
      <w:r>
        <w:rPr>
          <w:rFonts w:hint="eastAsia"/>
        </w:rPr>
        <w:t>一种与调制格式无关的带内链路</w:t>
      </w:r>
      <w:r>
        <w:rPr>
          <w:rFonts w:hint="eastAsia"/>
        </w:rPr>
        <w:t>OSNR</w:t>
      </w:r>
      <w:r>
        <w:rPr>
          <w:rFonts w:hint="eastAsia"/>
        </w:rPr>
        <w:t>监测技术</w:t>
      </w:r>
      <w:r>
        <w:rPr>
          <w:rFonts w:hint="eastAsia"/>
        </w:rPr>
        <w:t xml:space="preserve">[J]. </w:t>
      </w:r>
      <w:r>
        <w:rPr>
          <w:rFonts w:hint="eastAsia"/>
        </w:rPr>
        <w:t>光通信技术，</w:t>
      </w:r>
      <w:r>
        <w:rPr>
          <w:rFonts w:hint="eastAsia"/>
        </w:rPr>
        <w:t>2021</w:t>
      </w:r>
      <w:r>
        <w:rPr>
          <w:rFonts w:hint="eastAsia"/>
        </w:rPr>
        <w:t>，</w:t>
      </w:r>
      <w:r>
        <w:rPr>
          <w:rFonts w:hint="eastAsia"/>
        </w:rPr>
        <w:t>46</w:t>
      </w:r>
      <w:r>
        <w:rPr>
          <w:rFonts w:hint="eastAsia"/>
        </w:rPr>
        <w:t>（</w:t>
      </w:r>
      <w:r>
        <w:rPr>
          <w:rFonts w:hint="eastAsia"/>
        </w:rPr>
        <w:t>7</w:t>
      </w:r>
      <w:r>
        <w:rPr>
          <w:rFonts w:hint="eastAsia"/>
        </w:rPr>
        <w:t>）：</w:t>
      </w:r>
      <w:r>
        <w:rPr>
          <w:rFonts w:hint="eastAsia"/>
        </w:rPr>
        <w:t>1-8.</w:t>
      </w:r>
    </w:p>
    <w:p w14:paraId="6EFF13AB" w14:textId="77777777" w:rsidR="006A06FC" w:rsidRDefault="00CA533E" w:rsidP="000C4819">
      <w:pPr>
        <w:rPr>
          <w:kern w:val="0"/>
          <w:szCs w:val="21"/>
        </w:rPr>
      </w:pPr>
      <w:r>
        <w:rPr>
          <w:rFonts w:hint="eastAsia"/>
          <w:kern w:val="0"/>
          <w:szCs w:val="21"/>
          <w:lang w:bidi="ar"/>
        </w:rPr>
        <w:t xml:space="preserve">[3] </w:t>
      </w:r>
      <w:r>
        <w:t>T</w:t>
      </w:r>
      <w:r>
        <w:rPr>
          <w:rFonts w:hint="eastAsia"/>
        </w:rPr>
        <w:t>UNZE</w:t>
      </w:r>
      <w:r>
        <w:t xml:space="preserve"> G B, H</w:t>
      </w:r>
      <w:r>
        <w:rPr>
          <w:rFonts w:hint="eastAsia"/>
        </w:rPr>
        <w:t>UYNH</w:t>
      </w:r>
      <w:r>
        <w:t xml:space="preserve"> T, L</w:t>
      </w:r>
      <w:r>
        <w:rPr>
          <w:rFonts w:hint="eastAsia"/>
        </w:rPr>
        <w:t>EE</w:t>
      </w:r>
      <w:r>
        <w:t xml:space="preserve"> J M, et a</w:t>
      </w:r>
      <w:r>
        <w:rPr>
          <w:rFonts w:hint="eastAsia"/>
        </w:rPr>
        <w:t xml:space="preserve">l. </w:t>
      </w:r>
      <w:r>
        <w:t>Sparsely connected CNN for efficient automatic</w:t>
      </w:r>
      <w:r>
        <w:rPr>
          <w:rFonts w:hint="eastAsia"/>
        </w:rPr>
        <w:t xml:space="preserve"> </w:t>
      </w:r>
      <w:r>
        <w:t xml:space="preserve">modulation </w:t>
      </w:r>
      <w:proofErr w:type="gramStart"/>
      <w:r>
        <w:t>recognition[</w:t>
      </w:r>
      <w:proofErr w:type="gramEnd"/>
      <w:r>
        <w:t>J]. IEEE Transactions on Vehicular Technology, 2020, 69</w:t>
      </w:r>
      <w:r>
        <w:rPr>
          <w:rFonts w:hint="eastAsia"/>
        </w:rPr>
        <w:t>（</w:t>
      </w:r>
      <w:r>
        <w:rPr>
          <w:rFonts w:hint="eastAsia"/>
        </w:rPr>
        <w:t>12</w:t>
      </w:r>
      <w:r>
        <w:rPr>
          <w:rFonts w:hint="eastAsia"/>
        </w:rPr>
        <w:t>）</w:t>
      </w:r>
      <w:r>
        <w:rPr>
          <w:rFonts w:hint="eastAsia"/>
        </w:rPr>
        <w:t xml:space="preserve">: 15557-15568. </w:t>
      </w:r>
    </w:p>
    <w:p w14:paraId="4AA2715E" w14:textId="4337D540" w:rsidR="006A06FC" w:rsidRDefault="00CA533E" w:rsidP="000C4819">
      <w:pPr>
        <w:rPr>
          <w:lang w:bidi="ar"/>
        </w:rPr>
      </w:pPr>
      <w:r>
        <w:t>[</w:t>
      </w:r>
      <w:r>
        <w:rPr>
          <w:rFonts w:hint="eastAsia"/>
        </w:rPr>
        <w:t>4</w:t>
      </w:r>
      <w:r>
        <w:t xml:space="preserve">] </w:t>
      </w:r>
      <w:r>
        <w:rPr>
          <w:lang w:bidi="ar"/>
        </w:rPr>
        <w:t xml:space="preserve">ZHANG Q, CHEN J, ZHOU H, et al. A </w:t>
      </w:r>
      <w:r>
        <w:rPr>
          <w:rFonts w:hint="eastAsia"/>
          <w:lang w:bidi="ar"/>
        </w:rPr>
        <w:t>s</w:t>
      </w:r>
      <w:r>
        <w:rPr>
          <w:lang w:bidi="ar"/>
        </w:rPr>
        <w:t xml:space="preserve">imple </w:t>
      </w:r>
      <w:r>
        <w:rPr>
          <w:rFonts w:hint="eastAsia"/>
          <w:lang w:bidi="ar"/>
        </w:rPr>
        <w:t>a</w:t>
      </w:r>
      <w:r>
        <w:rPr>
          <w:lang w:bidi="ar"/>
        </w:rPr>
        <w:t xml:space="preserve">rtificial </w:t>
      </w:r>
      <w:r>
        <w:rPr>
          <w:rFonts w:hint="eastAsia"/>
          <w:lang w:bidi="ar"/>
        </w:rPr>
        <w:t>n</w:t>
      </w:r>
      <w:r>
        <w:rPr>
          <w:lang w:bidi="ar"/>
        </w:rPr>
        <w:t xml:space="preserve">eural </w:t>
      </w:r>
      <w:r>
        <w:rPr>
          <w:rFonts w:hint="eastAsia"/>
          <w:lang w:bidi="ar"/>
        </w:rPr>
        <w:t>n</w:t>
      </w:r>
      <w:r>
        <w:rPr>
          <w:lang w:bidi="ar"/>
        </w:rPr>
        <w:t xml:space="preserve">etwork </w:t>
      </w:r>
      <w:r>
        <w:rPr>
          <w:rFonts w:hint="eastAsia"/>
          <w:lang w:bidi="ar"/>
        </w:rPr>
        <w:t>b</w:t>
      </w:r>
      <w:r>
        <w:rPr>
          <w:lang w:bidi="ar"/>
        </w:rPr>
        <w:t xml:space="preserve">ased </w:t>
      </w:r>
      <w:r>
        <w:rPr>
          <w:rFonts w:hint="eastAsia"/>
          <w:lang w:bidi="ar"/>
        </w:rPr>
        <w:t>j</w:t>
      </w:r>
      <w:r>
        <w:rPr>
          <w:lang w:bidi="ar"/>
        </w:rPr>
        <w:t xml:space="preserve">oint </w:t>
      </w:r>
      <w:r>
        <w:rPr>
          <w:rFonts w:hint="eastAsia"/>
          <w:lang w:bidi="ar"/>
        </w:rPr>
        <w:t>m</w:t>
      </w:r>
      <w:r>
        <w:rPr>
          <w:lang w:bidi="ar"/>
        </w:rPr>
        <w:t xml:space="preserve">odulation </w:t>
      </w:r>
      <w:r>
        <w:rPr>
          <w:rFonts w:hint="eastAsia"/>
          <w:lang w:bidi="ar"/>
        </w:rPr>
        <w:t>f</w:t>
      </w:r>
      <w:r>
        <w:rPr>
          <w:lang w:bidi="ar"/>
        </w:rPr>
        <w:t xml:space="preserve">ormat </w:t>
      </w:r>
      <w:r>
        <w:rPr>
          <w:rFonts w:hint="eastAsia"/>
          <w:lang w:bidi="ar"/>
        </w:rPr>
        <w:t>i</w:t>
      </w:r>
      <w:r>
        <w:rPr>
          <w:lang w:bidi="ar"/>
        </w:rPr>
        <w:t xml:space="preserve">dentification and OSNR </w:t>
      </w:r>
      <w:r>
        <w:rPr>
          <w:rFonts w:hint="eastAsia"/>
          <w:lang w:bidi="ar"/>
        </w:rPr>
        <w:t>m</w:t>
      </w:r>
      <w:r>
        <w:rPr>
          <w:lang w:bidi="ar"/>
        </w:rPr>
        <w:t xml:space="preserve">onitoring </w:t>
      </w:r>
      <w:r>
        <w:rPr>
          <w:rFonts w:hint="eastAsia"/>
          <w:lang w:bidi="ar"/>
        </w:rPr>
        <w:t>a</w:t>
      </w:r>
      <w:r>
        <w:rPr>
          <w:lang w:bidi="ar"/>
        </w:rPr>
        <w:t xml:space="preserve">lgorithm for </w:t>
      </w:r>
      <w:r>
        <w:rPr>
          <w:rFonts w:hint="eastAsia"/>
          <w:lang w:bidi="ar"/>
        </w:rPr>
        <w:t>e</w:t>
      </w:r>
      <w:r>
        <w:rPr>
          <w:lang w:bidi="ar"/>
        </w:rPr>
        <w:t xml:space="preserve">lastic </w:t>
      </w:r>
      <w:r>
        <w:rPr>
          <w:rFonts w:hint="eastAsia"/>
          <w:lang w:bidi="ar"/>
        </w:rPr>
        <w:t>o</w:t>
      </w:r>
      <w:r>
        <w:rPr>
          <w:lang w:bidi="ar"/>
        </w:rPr>
        <w:t xml:space="preserve">ptical </w:t>
      </w:r>
      <w:r>
        <w:rPr>
          <w:rFonts w:hint="eastAsia"/>
          <w:lang w:bidi="ar"/>
        </w:rPr>
        <w:t>n</w:t>
      </w:r>
      <w:r>
        <w:rPr>
          <w:lang w:bidi="ar"/>
        </w:rPr>
        <w:t xml:space="preserve">etworks[C]//IEEE. Proceedings of 2018 Asia Communications and Photonics Conference </w:t>
      </w:r>
      <w:r>
        <w:rPr>
          <w:lang w:bidi="ar"/>
        </w:rPr>
        <w:t>（</w:t>
      </w:r>
      <w:r>
        <w:rPr>
          <w:lang w:bidi="ar"/>
        </w:rPr>
        <w:t>ACP</w:t>
      </w:r>
      <w:r>
        <w:rPr>
          <w:lang w:bidi="ar"/>
        </w:rPr>
        <w:t>）</w:t>
      </w:r>
      <w:r>
        <w:rPr>
          <w:lang w:bidi="ar"/>
        </w:rPr>
        <w:t>.</w:t>
      </w:r>
      <w:r w:rsidR="00576CBC">
        <w:rPr>
          <w:lang w:bidi="ar"/>
        </w:rPr>
        <w:t xml:space="preserve"> </w:t>
      </w:r>
      <w:r>
        <w:rPr>
          <w:lang w:bidi="ar"/>
        </w:rPr>
        <w:t>Tokyo</w:t>
      </w:r>
      <w:r w:rsidR="00D419A0">
        <w:rPr>
          <w:lang w:bidi="ar"/>
        </w:rPr>
        <w:t>:</w:t>
      </w:r>
      <w:r>
        <w:rPr>
          <w:lang w:bidi="ar"/>
        </w:rPr>
        <w:t xml:space="preserve"> IEEE, 2018</w:t>
      </w:r>
      <w:r w:rsidR="00D419A0">
        <w:rPr>
          <w:rFonts w:hint="eastAsia"/>
          <w:lang w:bidi="ar"/>
        </w:rPr>
        <w:t>:</w:t>
      </w:r>
      <w:r w:rsidR="00D419A0">
        <w:rPr>
          <w:lang w:bidi="ar"/>
        </w:rPr>
        <w:t xml:space="preserve"> </w:t>
      </w:r>
      <w:r>
        <w:rPr>
          <w:rFonts w:hint="eastAsia"/>
          <w:lang w:bidi="ar"/>
        </w:rPr>
        <w:t>1-3</w:t>
      </w:r>
      <w:r>
        <w:rPr>
          <w:lang w:bidi="ar"/>
        </w:rPr>
        <w:t xml:space="preserve">. </w:t>
      </w:r>
    </w:p>
    <w:p w14:paraId="48B0C097" w14:textId="26B10AFC" w:rsidR="006A06FC" w:rsidRDefault="00CA533E" w:rsidP="000C4819">
      <w:r>
        <w:t>[</w:t>
      </w:r>
      <w:r>
        <w:rPr>
          <w:rFonts w:hint="eastAsia"/>
        </w:rPr>
        <w:t>5</w:t>
      </w:r>
      <w:r>
        <w:t xml:space="preserve">] </w:t>
      </w:r>
      <w:r>
        <w:rPr>
          <w:lang w:bidi="ar"/>
        </w:rPr>
        <w:t xml:space="preserve">NADEEM F, KHAN, KANG P, et al. Joint OSNR monitoring and modulation format identification in digital coherent receivers using deep neural networks. [J]. Optics </w:t>
      </w:r>
      <w:r>
        <w:rPr>
          <w:rFonts w:hint="eastAsia"/>
          <w:lang w:bidi="ar"/>
        </w:rPr>
        <w:t>E</w:t>
      </w:r>
      <w:r>
        <w:rPr>
          <w:lang w:bidi="ar"/>
        </w:rPr>
        <w:t>xpress, 2017</w:t>
      </w:r>
      <w:r>
        <w:rPr>
          <w:rFonts w:hint="eastAsia"/>
          <w:lang w:bidi="ar"/>
        </w:rPr>
        <w:t>,</w:t>
      </w:r>
      <w:r>
        <w:rPr>
          <w:lang w:bidi="ar"/>
        </w:rPr>
        <w:t xml:space="preserve"> </w:t>
      </w:r>
      <w:r>
        <w:rPr>
          <w:rFonts w:hint="eastAsia"/>
          <w:lang w:bidi="ar"/>
        </w:rPr>
        <w:t>12</w:t>
      </w:r>
      <w:r>
        <w:rPr>
          <w:rFonts w:hint="eastAsia"/>
          <w:lang w:bidi="ar"/>
        </w:rPr>
        <w:t>（</w:t>
      </w:r>
      <w:r>
        <w:rPr>
          <w:rFonts w:hint="eastAsia"/>
          <w:lang w:bidi="ar"/>
        </w:rPr>
        <w:t>9</w:t>
      </w:r>
      <w:r>
        <w:rPr>
          <w:rFonts w:hint="eastAsia"/>
          <w:lang w:bidi="ar"/>
        </w:rPr>
        <w:t>）</w:t>
      </w:r>
      <w:r>
        <w:rPr>
          <w:rFonts w:hint="eastAsia"/>
          <w:lang w:bidi="ar"/>
        </w:rPr>
        <w:t>:</w:t>
      </w:r>
      <w:r w:rsidR="00D419A0">
        <w:rPr>
          <w:lang w:bidi="ar"/>
        </w:rPr>
        <w:t xml:space="preserve"> </w:t>
      </w:r>
      <w:r>
        <w:rPr>
          <w:rFonts w:hint="eastAsia"/>
          <w:lang w:bidi="ar"/>
        </w:rPr>
        <w:t>1121-1125</w:t>
      </w:r>
      <w:r>
        <w:rPr>
          <w:lang w:bidi="ar"/>
        </w:rPr>
        <w:t>.</w:t>
      </w:r>
    </w:p>
    <w:p w14:paraId="3FD94FC0" w14:textId="77777777" w:rsidR="006A06FC" w:rsidRDefault="00CA533E" w:rsidP="000C4819">
      <w:pPr>
        <w:rPr>
          <w:lang w:bidi="ar"/>
        </w:rPr>
      </w:pPr>
      <w:r>
        <w:t>[</w:t>
      </w:r>
      <w:r>
        <w:rPr>
          <w:rFonts w:hint="eastAsia"/>
        </w:rPr>
        <w:t>6</w:t>
      </w:r>
      <w:r>
        <w:t xml:space="preserve">] </w:t>
      </w:r>
      <w:r>
        <w:rPr>
          <w:lang w:bidi="ar"/>
        </w:rPr>
        <w:t xml:space="preserve">WAN Z, YU Z, SHU L, et al. Intelligent optical performance monitor using multi-task learning based artificial neural </w:t>
      </w:r>
      <w:proofErr w:type="gramStart"/>
      <w:r>
        <w:rPr>
          <w:lang w:bidi="ar"/>
        </w:rPr>
        <w:t>network[</w:t>
      </w:r>
      <w:proofErr w:type="gramEnd"/>
      <w:r>
        <w:rPr>
          <w:lang w:bidi="ar"/>
        </w:rPr>
        <w:t>J]. Optics Express, 2019, 27</w:t>
      </w:r>
      <w:r>
        <w:rPr>
          <w:lang w:bidi="ar"/>
        </w:rPr>
        <w:t>（</w:t>
      </w:r>
      <w:r>
        <w:rPr>
          <w:lang w:bidi="ar"/>
        </w:rPr>
        <w:t>8</w:t>
      </w:r>
      <w:r>
        <w:rPr>
          <w:lang w:bidi="ar"/>
        </w:rPr>
        <w:t>）</w:t>
      </w:r>
      <w:r>
        <w:rPr>
          <w:lang w:bidi="ar"/>
        </w:rPr>
        <w:t xml:space="preserve">:11281. </w:t>
      </w:r>
    </w:p>
    <w:p w14:paraId="0ED54C00" w14:textId="77777777" w:rsidR="006A06FC" w:rsidRDefault="00CA533E" w:rsidP="000C4819">
      <w:r>
        <w:t>[</w:t>
      </w:r>
      <w:r>
        <w:rPr>
          <w:rFonts w:hint="eastAsia"/>
        </w:rPr>
        <w:t>7</w:t>
      </w:r>
      <w:r>
        <w:t xml:space="preserve">] </w:t>
      </w:r>
      <w:r>
        <w:rPr>
          <w:lang w:bidi="ar"/>
        </w:rPr>
        <w:t>FU S, CHENG Y, ZHANG W, et al. Transfer learning simplified multitask deep neural network for optical performance monitoring[J]. Optics Express, 2020, 28</w:t>
      </w:r>
      <w:r>
        <w:rPr>
          <w:lang w:bidi="ar"/>
        </w:rPr>
        <w:t>（</w:t>
      </w:r>
      <w:r>
        <w:rPr>
          <w:lang w:bidi="ar"/>
        </w:rPr>
        <w:t>5</w:t>
      </w:r>
      <w:r>
        <w:rPr>
          <w:lang w:bidi="ar"/>
        </w:rPr>
        <w:t>）</w:t>
      </w:r>
      <w:r>
        <w:rPr>
          <w:rFonts w:hint="eastAsia"/>
          <w:lang w:bidi="ar"/>
        </w:rPr>
        <w:t>:273-277</w:t>
      </w:r>
      <w:r>
        <w:rPr>
          <w:lang w:bidi="ar"/>
        </w:rPr>
        <w:t>.</w:t>
      </w:r>
    </w:p>
    <w:p w14:paraId="27D147E9" w14:textId="77777777" w:rsidR="006A06FC" w:rsidRDefault="00CA533E" w:rsidP="000C4819">
      <w:pPr>
        <w:rPr>
          <w:kern w:val="0"/>
          <w:lang w:bidi="ar"/>
        </w:rPr>
      </w:pPr>
      <w:r>
        <w:t>[</w:t>
      </w:r>
      <w:r>
        <w:rPr>
          <w:rFonts w:hint="eastAsia"/>
        </w:rPr>
        <w:t>8</w:t>
      </w:r>
      <w:r>
        <w:t>] LIANG Z</w:t>
      </w:r>
      <w:r>
        <w:rPr>
          <w:rFonts w:hint="eastAsia"/>
        </w:rPr>
        <w:t xml:space="preserve">, </w:t>
      </w:r>
      <w:r>
        <w:t>TAO M L</w:t>
      </w:r>
      <w:r>
        <w:rPr>
          <w:rFonts w:hint="eastAsia"/>
        </w:rPr>
        <w:t xml:space="preserve">, </w:t>
      </w:r>
      <w:r>
        <w:t>WANG L</w:t>
      </w:r>
      <w:r>
        <w:rPr>
          <w:rFonts w:hint="eastAsia"/>
        </w:rPr>
        <w:t xml:space="preserve">, </w:t>
      </w:r>
      <w:r>
        <w:t>et al</w:t>
      </w:r>
      <w:r>
        <w:rPr>
          <w:rFonts w:hint="eastAsia"/>
        </w:rPr>
        <w:t xml:space="preserve">. </w:t>
      </w:r>
      <w:r>
        <w:t xml:space="preserve">Automatic modulation recognition based on adaptive attention mechanism and </w:t>
      </w:r>
      <w:proofErr w:type="spellStart"/>
      <w:r>
        <w:rPr>
          <w:rFonts w:hint="eastAsia"/>
        </w:rPr>
        <w:t>Res</w:t>
      </w:r>
      <w:r>
        <w:t>NeXt</w:t>
      </w:r>
      <w:proofErr w:type="spellEnd"/>
      <w:r>
        <w:t xml:space="preserve"> WSL model</w:t>
      </w:r>
      <w:r>
        <w:rPr>
          <w:rFonts w:hint="eastAsia"/>
        </w:rPr>
        <w:t xml:space="preserve">[J]. </w:t>
      </w:r>
      <w:r>
        <w:t>IEEE Communications Letters</w:t>
      </w:r>
      <w:r>
        <w:rPr>
          <w:rFonts w:hint="eastAsia"/>
        </w:rPr>
        <w:t xml:space="preserve">, </w:t>
      </w:r>
      <w:r>
        <w:t>2021</w:t>
      </w:r>
      <w:r>
        <w:rPr>
          <w:rFonts w:hint="eastAsia"/>
        </w:rPr>
        <w:t xml:space="preserve">, </w:t>
      </w:r>
      <w:r>
        <w:t>25</w:t>
      </w:r>
      <w:r>
        <w:rPr>
          <w:rFonts w:hint="eastAsia"/>
        </w:rPr>
        <w:t>（</w:t>
      </w:r>
      <w:r>
        <w:rPr>
          <w:rFonts w:hint="eastAsia"/>
        </w:rPr>
        <w:t>9</w:t>
      </w:r>
      <w:r>
        <w:rPr>
          <w:rFonts w:hint="eastAsia"/>
        </w:rPr>
        <w:t>）</w:t>
      </w:r>
      <w:r>
        <w:rPr>
          <w:rFonts w:hint="eastAsia"/>
        </w:rPr>
        <w:t>:</w:t>
      </w:r>
      <w:r>
        <w:t xml:space="preserve"> 2953</w:t>
      </w:r>
      <w:r>
        <w:rPr>
          <w:rFonts w:hint="eastAsia"/>
        </w:rPr>
        <w:t>-</w:t>
      </w:r>
      <w:r>
        <w:t>2957</w:t>
      </w:r>
      <w:r>
        <w:rPr>
          <w:rFonts w:hint="eastAsia"/>
        </w:rPr>
        <w:t>.</w:t>
      </w:r>
      <w:r>
        <w:rPr>
          <w:kern w:val="0"/>
          <w:lang w:bidi="ar"/>
        </w:rPr>
        <w:t xml:space="preserve"> </w:t>
      </w:r>
    </w:p>
    <w:p w14:paraId="22C07A0E" w14:textId="4A9872CF" w:rsidR="006A06FC" w:rsidRDefault="00CA533E" w:rsidP="000C4819">
      <w:pPr>
        <w:rPr>
          <w:kern w:val="0"/>
          <w:szCs w:val="21"/>
        </w:rPr>
      </w:pPr>
      <w:r>
        <w:rPr>
          <w:szCs w:val="21"/>
          <w:shd w:val="clear" w:color="auto" w:fill="FFFFFF"/>
        </w:rPr>
        <w:t>[</w:t>
      </w:r>
      <w:r>
        <w:rPr>
          <w:rFonts w:hint="eastAsia"/>
          <w:szCs w:val="21"/>
          <w:shd w:val="clear" w:color="auto" w:fill="FFFFFF"/>
        </w:rPr>
        <w:t>9</w:t>
      </w:r>
      <w:r>
        <w:rPr>
          <w:szCs w:val="21"/>
          <w:shd w:val="clear" w:color="auto" w:fill="FFFFFF"/>
        </w:rPr>
        <w:t xml:space="preserve">] </w:t>
      </w:r>
      <w:r>
        <w:t>H</w:t>
      </w:r>
      <w:r>
        <w:rPr>
          <w:rFonts w:hint="eastAsia"/>
        </w:rPr>
        <w:t>E P</w:t>
      </w:r>
      <w:r>
        <w:t>,</w:t>
      </w:r>
      <w:r w:rsidR="00E33F15">
        <w:t xml:space="preserve"> </w:t>
      </w:r>
      <w:r>
        <w:t>Z</w:t>
      </w:r>
      <w:r>
        <w:rPr>
          <w:rFonts w:hint="eastAsia"/>
        </w:rPr>
        <w:t>HANG Y</w:t>
      </w:r>
      <w:r>
        <w:t>,</w:t>
      </w:r>
      <w:r w:rsidR="00E33F15">
        <w:t xml:space="preserve"> </w:t>
      </w:r>
      <w:r>
        <w:t>Y</w:t>
      </w:r>
      <w:r>
        <w:rPr>
          <w:rFonts w:hint="eastAsia"/>
        </w:rPr>
        <w:t>ANG X</w:t>
      </w:r>
      <w:r>
        <w:t>, et al.</w:t>
      </w:r>
      <w:r>
        <w:rPr>
          <w:rFonts w:hint="eastAsia"/>
        </w:rPr>
        <w:t xml:space="preserve"> </w:t>
      </w:r>
      <w:r>
        <w:t xml:space="preserve">Deep Learning-Based </w:t>
      </w:r>
      <w:r>
        <w:rPr>
          <w:rFonts w:hint="eastAsia"/>
        </w:rPr>
        <w:t>m</w:t>
      </w:r>
      <w:r>
        <w:t xml:space="preserve">odulation </w:t>
      </w:r>
      <w:r>
        <w:rPr>
          <w:rFonts w:hint="eastAsia"/>
        </w:rPr>
        <w:t>r</w:t>
      </w:r>
      <w:r>
        <w:t xml:space="preserve">ecognition for </w:t>
      </w:r>
      <w:r>
        <w:rPr>
          <w:rFonts w:hint="eastAsia"/>
        </w:rPr>
        <w:t>l</w:t>
      </w:r>
      <w:r>
        <w:t xml:space="preserve">ow Signal-to-Noise </w:t>
      </w:r>
      <w:r>
        <w:rPr>
          <w:rFonts w:hint="eastAsia"/>
        </w:rPr>
        <w:t>r</w:t>
      </w:r>
      <w:r>
        <w:t xml:space="preserve">atio </w:t>
      </w:r>
      <w:proofErr w:type="gramStart"/>
      <w:r>
        <w:rPr>
          <w:rFonts w:hint="eastAsia"/>
        </w:rPr>
        <w:t>e</w:t>
      </w:r>
      <w:r>
        <w:t>nvironments[</w:t>
      </w:r>
      <w:proofErr w:type="gramEnd"/>
      <w:r>
        <w:t>J].</w:t>
      </w:r>
      <w:r>
        <w:rPr>
          <w:rFonts w:hint="eastAsia"/>
        </w:rPr>
        <w:t xml:space="preserve"> </w:t>
      </w:r>
      <w:r>
        <w:t>Electronics,</w:t>
      </w:r>
      <w:r>
        <w:rPr>
          <w:rFonts w:hint="eastAsia"/>
        </w:rPr>
        <w:t xml:space="preserve"> </w:t>
      </w:r>
      <w:r>
        <w:t>2022,</w:t>
      </w:r>
      <w:r>
        <w:rPr>
          <w:rFonts w:hint="eastAsia"/>
        </w:rPr>
        <w:t xml:space="preserve"> </w:t>
      </w:r>
      <w:r>
        <w:t>11</w:t>
      </w:r>
      <w:r>
        <w:rPr>
          <w:rFonts w:hint="eastAsia"/>
          <w:szCs w:val="21"/>
        </w:rPr>
        <w:t>（</w:t>
      </w:r>
      <w:r>
        <w:rPr>
          <w:rFonts w:hint="eastAsia"/>
          <w:szCs w:val="21"/>
        </w:rPr>
        <w:t>23</w:t>
      </w:r>
      <w:r>
        <w:rPr>
          <w:rFonts w:hint="eastAsia"/>
          <w:szCs w:val="21"/>
        </w:rPr>
        <w:t>）</w:t>
      </w:r>
      <w:r>
        <w:t>:</w:t>
      </w:r>
      <w:r w:rsidR="00E33F15">
        <w:t xml:space="preserve"> </w:t>
      </w:r>
      <w:r>
        <w:rPr>
          <w:rFonts w:hint="eastAsia"/>
        </w:rPr>
        <w:t>1-15</w:t>
      </w:r>
      <w:r>
        <w:t>.</w:t>
      </w:r>
    </w:p>
    <w:p w14:paraId="4D173EB5" w14:textId="77777777" w:rsidR="006A06FC" w:rsidRDefault="00CA533E" w:rsidP="000C4819">
      <w:pPr>
        <w:rPr>
          <w:lang w:bidi="ar"/>
        </w:rPr>
      </w:pPr>
      <w:r>
        <w:rPr>
          <w:shd w:val="clear" w:color="auto" w:fill="FFFFFF"/>
        </w:rPr>
        <w:t>[</w:t>
      </w:r>
      <w:r>
        <w:rPr>
          <w:rFonts w:hint="eastAsia"/>
          <w:shd w:val="clear" w:color="auto" w:fill="FFFFFF"/>
        </w:rPr>
        <w:t>10</w:t>
      </w:r>
      <w:r>
        <w:rPr>
          <w:shd w:val="clear" w:color="auto" w:fill="FFFFFF"/>
        </w:rPr>
        <w:t>]</w:t>
      </w:r>
      <w:r>
        <w:rPr>
          <w:rFonts w:hint="eastAsia"/>
          <w:shd w:val="clear" w:color="auto" w:fill="FFFFFF"/>
        </w:rPr>
        <w:t xml:space="preserve"> </w:t>
      </w:r>
      <w:r>
        <w:rPr>
          <w:lang w:bidi="ar"/>
        </w:rPr>
        <w:t xml:space="preserve">FAN X, FANG R, XIE Y, et al. Joint </w:t>
      </w:r>
      <w:r>
        <w:rPr>
          <w:rFonts w:hint="eastAsia"/>
          <w:lang w:bidi="ar"/>
        </w:rPr>
        <w:t>o</w:t>
      </w:r>
      <w:r>
        <w:rPr>
          <w:lang w:bidi="ar"/>
        </w:rPr>
        <w:t xml:space="preserve">ptical </w:t>
      </w:r>
      <w:r>
        <w:rPr>
          <w:rFonts w:hint="eastAsia"/>
          <w:lang w:bidi="ar"/>
        </w:rPr>
        <w:t>p</w:t>
      </w:r>
      <w:r>
        <w:rPr>
          <w:lang w:bidi="ar"/>
        </w:rPr>
        <w:t xml:space="preserve">erformance </w:t>
      </w:r>
      <w:r>
        <w:rPr>
          <w:rFonts w:hint="eastAsia"/>
          <w:lang w:bidi="ar"/>
        </w:rPr>
        <w:t>m</w:t>
      </w:r>
      <w:r>
        <w:rPr>
          <w:lang w:bidi="ar"/>
        </w:rPr>
        <w:t xml:space="preserve">onitoring and </w:t>
      </w:r>
      <w:r>
        <w:rPr>
          <w:rFonts w:hint="eastAsia"/>
          <w:lang w:bidi="ar"/>
        </w:rPr>
        <w:t>m</w:t>
      </w:r>
      <w:r>
        <w:rPr>
          <w:lang w:bidi="ar"/>
        </w:rPr>
        <w:t xml:space="preserve">odulation </w:t>
      </w:r>
      <w:r>
        <w:rPr>
          <w:rFonts w:hint="eastAsia"/>
          <w:lang w:bidi="ar"/>
        </w:rPr>
        <w:t>f</w:t>
      </w:r>
      <w:r>
        <w:rPr>
          <w:lang w:bidi="ar"/>
        </w:rPr>
        <w:t>ormat/</w:t>
      </w:r>
      <w:r>
        <w:rPr>
          <w:rFonts w:hint="eastAsia"/>
          <w:lang w:bidi="ar"/>
        </w:rPr>
        <w:t>b</w:t>
      </w:r>
      <w:r>
        <w:rPr>
          <w:lang w:bidi="ar"/>
        </w:rPr>
        <w:t>it-</w:t>
      </w:r>
      <w:r>
        <w:rPr>
          <w:rFonts w:hint="eastAsia"/>
          <w:lang w:bidi="ar"/>
        </w:rPr>
        <w:t>r</w:t>
      </w:r>
      <w:r>
        <w:rPr>
          <w:lang w:bidi="ar"/>
        </w:rPr>
        <w:t xml:space="preserve">ate </w:t>
      </w:r>
      <w:r>
        <w:rPr>
          <w:rFonts w:hint="eastAsia"/>
          <w:lang w:bidi="ar"/>
        </w:rPr>
        <w:t>i</w:t>
      </w:r>
      <w:r>
        <w:rPr>
          <w:lang w:bidi="ar"/>
        </w:rPr>
        <w:t xml:space="preserve">dentification by CNN-Based </w:t>
      </w:r>
      <w:r>
        <w:rPr>
          <w:rFonts w:hint="eastAsia"/>
          <w:lang w:bidi="ar"/>
        </w:rPr>
        <w:t>m</w:t>
      </w:r>
      <w:r>
        <w:rPr>
          <w:lang w:bidi="ar"/>
        </w:rPr>
        <w:t>ulti</w:t>
      </w:r>
      <w:r>
        <w:rPr>
          <w:rFonts w:hint="eastAsia"/>
          <w:lang w:bidi="ar"/>
        </w:rPr>
        <w:t>-t</w:t>
      </w:r>
      <w:r>
        <w:rPr>
          <w:lang w:bidi="ar"/>
        </w:rPr>
        <w:t xml:space="preserve">ask </w:t>
      </w:r>
      <w:proofErr w:type="gramStart"/>
      <w:r>
        <w:rPr>
          <w:rFonts w:hint="eastAsia"/>
          <w:lang w:bidi="ar"/>
        </w:rPr>
        <w:t>l</w:t>
      </w:r>
      <w:r>
        <w:rPr>
          <w:lang w:bidi="ar"/>
        </w:rPr>
        <w:t>earning[</w:t>
      </w:r>
      <w:proofErr w:type="gramEnd"/>
      <w:r>
        <w:rPr>
          <w:lang w:bidi="ar"/>
        </w:rPr>
        <w:t>J]. IEEE Photonics Journal, 2018, 10</w:t>
      </w:r>
      <w:r>
        <w:rPr>
          <w:lang w:bidi="ar"/>
        </w:rPr>
        <w:t>（</w:t>
      </w:r>
      <w:r>
        <w:rPr>
          <w:lang w:bidi="ar"/>
        </w:rPr>
        <w:t>5</w:t>
      </w:r>
      <w:r>
        <w:rPr>
          <w:lang w:bidi="ar"/>
        </w:rPr>
        <w:t>）</w:t>
      </w:r>
      <w:r>
        <w:rPr>
          <w:lang w:bidi="ar"/>
        </w:rPr>
        <w:t>: 1-</w:t>
      </w:r>
      <w:r>
        <w:rPr>
          <w:rFonts w:hint="eastAsia"/>
          <w:lang w:bidi="ar"/>
        </w:rPr>
        <w:t>7</w:t>
      </w:r>
      <w:r>
        <w:rPr>
          <w:lang w:bidi="ar"/>
        </w:rPr>
        <w:t>.</w:t>
      </w:r>
    </w:p>
    <w:p w14:paraId="0FCD7482" w14:textId="7CC03621" w:rsidR="006A06FC" w:rsidRDefault="00CA533E" w:rsidP="000C4819">
      <w:r>
        <w:rPr>
          <w:rFonts w:hint="eastAsia"/>
          <w:shd w:val="clear" w:color="auto" w:fill="FFFFFF"/>
        </w:rPr>
        <w:t xml:space="preserve">[11] </w:t>
      </w:r>
      <w:r>
        <w:t xml:space="preserve">CHANG X, LI Z, ZHANG Q, et al. Joint </w:t>
      </w:r>
      <w:r>
        <w:rPr>
          <w:rFonts w:hint="eastAsia"/>
        </w:rPr>
        <w:t>m</w:t>
      </w:r>
      <w:r>
        <w:t xml:space="preserve">odulation </w:t>
      </w:r>
      <w:r>
        <w:rPr>
          <w:rFonts w:hint="eastAsia"/>
        </w:rPr>
        <w:t>f</w:t>
      </w:r>
      <w:r>
        <w:t xml:space="preserve">ormat </w:t>
      </w:r>
      <w:r>
        <w:rPr>
          <w:rFonts w:hint="eastAsia"/>
        </w:rPr>
        <w:t>i</w:t>
      </w:r>
      <w:r>
        <w:t xml:space="preserve">dentification and OSNR </w:t>
      </w:r>
      <w:r>
        <w:rPr>
          <w:rFonts w:hint="eastAsia"/>
        </w:rPr>
        <w:t>m</w:t>
      </w:r>
      <w:r>
        <w:t>onitoring based on LSTM[C]//</w:t>
      </w:r>
      <w:r>
        <w:rPr>
          <w:color w:val="000000"/>
          <w:kern w:val="0"/>
          <w:lang w:bidi="ar"/>
        </w:rPr>
        <w:t xml:space="preserve"> IEEE. Proceedings of </w:t>
      </w:r>
      <w:r>
        <w:t xml:space="preserve">2022 Asia Communications and Photonics Conference </w:t>
      </w:r>
      <w:r>
        <w:t>（</w:t>
      </w:r>
      <w:r>
        <w:t>ACP</w:t>
      </w:r>
      <w:r>
        <w:t>）</w:t>
      </w:r>
      <w:r>
        <w:t xml:space="preserve">. </w:t>
      </w:r>
      <w:r>
        <w:rPr>
          <w:rFonts w:hint="eastAsia"/>
        </w:rPr>
        <w:t>Shanghai</w:t>
      </w:r>
      <w:r w:rsidR="002203B4">
        <w:t xml:space="preserve">: </w:t>
      </w:r>
      <w:r>
        <w:t>IEEE, 2022: 639-641.</w:t>
      </w:r>
    </w:p>
    <w:p w14:paraId="13091B90" w14:textId="77777777" w:rsidR="006A06FC" w:rsidRDefault="00CA533E" w:rsidP="000C4819">
      <w:pPr>
        <w:rPr>
          <w:kern w:val="0"/>
          <w:lang w:bidi="ar"/>
        </w:rPr>
      </w:pPr>
      <w:r>
        <w:rPr>
          <w:shd w:val="clear" w:color="auto" w:fill="FFFFFF"/>
        </w:rPr>
        <w:lastRenderedPageBreak/>
        <w:t>[</w:t>
      </w:r>
      <w:r>
        <w:rPr>
          <w:rFonts w:hint="eastAsia"/>
          <w:shd w:val="clear" w:color="auto" w:fill="FFFFFF"/>
        </w:rPr>
        <w:t>1</w:t>
      </w:r>
      <w:r>
        <w:rPr>
          <w:shd w:val="clear" w:color="auto" w:fill="FFFFFF"/>
        </w:rPr>
        <w:t xml:space="preserve">2] </w:t>
      </w:r>
      <w:r>
        <w:rPr>
          <w:shd w:val="clear" w:color="auto" w:fill="FFFFFF"/>
        </w:rPr>
        <w:t>李小斌</w:t>
      </w:r>
      <w:r>
        <w:rPr>
          <w:rFonts w:hint="eastAsia"/>
          <w:shd w:val="clear" w:color="auto" w:fill="FFFFFF"/>
        </w:rPr>
        <w:t>，</w:t>
      </w:r>
      <w:r>
        <w:rPr>
          <w:shd w:val="clear" w:color="auto" w:fill="FFFFFF"/>
        </w:rPr>
        <w:t>李</w:t>
      </w:r>
      <w:proofErr w:type="gramStart"/>
      <w:r>
        <w:rPr>
          <w:shd w:val="clear" w:color="auto" w:fill="FFFFFF"/>
        </w:rPr>
        <w:t>世</w:t>
      </w:r>
      <w:proofErr w:type="gramEnd"/>
      <w:r>
        <w:rPr>
          <w:shd w:val="clear" w:color="auto" w:fill="FFFFFF"/>
        </w:rPr>
        <w:t>银</w:t>
      </w:r>
      <w:r>
        <w:rPr>
          <w:rFonts w:hint="eastAsia"/>
          <w:shd w:val="clear" w:color="auto" w:fill="FFFFFF"/>
        </w:rPr>
        <w:t>.</w:t>
      </w:r>
      <w:r>
        <w:rPr>
          <w:shd w:val="clear" w:color="auto" w:fill="FFFFFF"/>
        </w:rPr>
        <w:t xml:space="preserve"> </w:t>
      </w:r>
      <w:r>
        <w:rPr>
          <w:shd w:val="clear" w:color="auto" w:fill="FFFFFF"/>
        </w:rPr>
        <w:t>自适应抽样参数在线装袋算法</w:t>
      </w:r>
      <w:r>
        <w:rPr>
          <w:shd w:val="clear" w:color="auto" w:fill="FFFFFF"/>
        </w:rPr>
        <w:t xml:space="preserve">[J]. </w:t>
      </w:r>
      <w:r>
        <w:rPr>
          <w:shd w:val="clear" w:color="auto" w:fill="FFFFFF"/>
        </w:rPr>
        <w:t>计算机工程与设计</w:t>
      </w:r>
      <w:r>
        <w:rPr>
          <w:rFonts w:hint="eastAsia"/>
          <w:shd w:val="clear" w:color="auto" w:fill="FFFFFF"/>
        </w:rPr>
        <w:t>，</w:t>
      </w:r>
      <w:r>
        <w:rPr>
          <w:shd w:val="clear" w:color="auto" w:fill="FFFFFF"/>
        </w:rPr>
        <w:t>2011</w:t>
      </w:r>
      <w:r>
        <w:rPr>
          <w:rFonts w:hint="eastAsia"/>
          <w:shd w:val="clear" w:color="auto" w:fill="FFFFFF"/>
        </w:rPr>
        <w:t>，</w:t>
      </w:r>
      <w:r>
        <w:rPr>
          <w:shd w:val="clear" w:color="auto" w:fill="FFFFFF"/>
        </w:rPr>
        <w:t>32</w:t>
      </w:r>
      <w:r>
        <w:rPr>
          <w:shd w:val="clear" w:color="auto" w:fill="FFFFFF"/>
        </w:rPr>
        <w:t>（</w:t>
      </w:r>
      <w:r>
        <w:rPr>
          <w:shd w:val="clear" w:color="auto" w:fill="FFFFFF"/>
        </w:rPr>
        <w:t>12</w:t>
      </w:r>
      <w:r>
        <w:rPr>
          <w:shd w:val="clear" w:color="auto" w:fill="FFFFFF"/>
        </w:rPr>
        <w:t>）</w:t>
      </w:r>
      <w:r>
        <w:rPr>
          <w:rFonts w:hint="eastAsia"/>
          <w:shd w:val="clear" w:color="auto" w:fill="FFFFFF"/>
        </w:rPr>
        <w:t>：</w:t>
      </w:r>
      <w:r>
        <w:rPr>
          <w:shd w:val="clear" w:color="auto" w:fill="FFFFFF"/>
        </w:rPr>
        <w:t>4095-4099.</w:t>
      </w:r>
    </w:p>
    <w:p w14:paraId="5F731F2E" w14:textId="77777777" w:rsidR="006A06FC" w:rsidRDefault="00CA533E" w:rsidP="000C4819">
      <w:r>
        <w:t>[</w:t>
      </w:r>
      <w:r>
        <w:rPr>
          <w:rFonts w:hint="eastAsia"/>
        </w:rPr>
        <w:t>1</w:t>
      </w:r>
      <w:r>
        <w:t xml:space="preserve">3] </w:t>
      </w:r>
      <w:r>
        <w:rPr>
          <w:shd w:val="clear" w:color="auto" w:fill="FFFFFF"/>
        </w:rPr>
        <w:t>刘建</w:t>
      </w:r>
      <w:r>
        <w:rPr>
          <w:rFonts w:hint="eastAsia"/>
          <w:shd w:val="clear" w:color="auto" w:fill="FFFFFF"/>
        </w:rPr>
        <w:t>，</w:t>
      </w:r>
      <w:r>
        <w:rPr>
          <w:shd w:val="clear" w:color="auto" w:fill="FFFFFF"/>
        </w:rPr>
        <w:t>吴翊</w:t>
      </w:r>
      <w:r>
        <w:rPr>
          <w:rFonts w:hint="eastAsia"/>
          <w:shd w:val="clear" w:color="auto" w:fill="FFFFFF"/>
        </w:rPr>
        <w:t>，</w:t>
      </w:r>
      <w:r>
        <w:rPr>
          <w:shd w:val="clear" w:color="auto" w:fill="FFFFFF"/>
        </w:rPr>
        <w:t>谭璐</w:t>
      </w:r>
      <w:r>
        <w:rPr>
          <w:shd w:val="clear" w:color="auto" w:fill="FFFFFF"/>
        </w:rPr>
        <w:t xml:space="preserve">. </w:t>
      </w:r>
      <w:r>
        <w:rPr>
          <w:shd w:val="clear" w:color="auto" w:fill="FFFFFF"/>
        </w:rPr>
        <w:t>对</w:t>
      </w:r>
      <w:r>
        <w:rPr>
          <w:shd w:val="clear" w:color="auto" w:fill="FFFFFF"/>
        </w:rPr>
        <w:t>Bootstrap</w:t>
      </w:r>
      <w:r>
        <w:rPr>
          <w:shd w:val="clear" w:color="auto" w:fill="FFFFFF"/>
        </w:rPr>
        <w:t>方法的自助抽样的改进</w:t>
      </w:r>
      <w:r>
        <w:rPr>
          <w:shd w:val="clear" w:color="auto" w:fill="FFFFFF"/>
        </w:rPr>
        <w:t xml:space="preserve">. </w:t>
      </w:r>
      <w:r>
        <w:rPr>
          <w:shd w:val="clear" w:color="auto" w:fill="FFFFFF"/>
        </w:rPr>
        <w:t>数学理论与应用</w:t>
      </w:r>
      <w:r>
        <w:rPr>
          <w:rFonts w:hint="eastAsia"/>
          <w:shd w:val="clear" w:color="auto" w:fill="FFFFFF"/>
        </w:rPr>
        <w:t>，</w:t>
      </w:r>
      <w:r>
        <w:rPr>
          <w:shd w:val="clear" w:color="auto" w:fill="FFFFFF"/>
        </w:rPr>
        <w:t>2006</w:t>
      </w:r>
      <w:r>
        <w:rPr>
          <w:rFonts w:hint="eastAsia"/>
          <w:shd w:val="clear" w:color="auto" w:fill="FFFFFF"/>
        </w:rPr>
        <w:t>（</w:t>
      </w:r>
      <w:r>
        <w:rPr>
          <w:rFonts w:hint="eastAsia"/>
          <w:shd w:val="clear" w:color="auto" w:fill="FFFFFF"/>
        </w:rPr>
        <w:t>1</w:t>
      </w:r>
      <w:r>
        <w:rPr>
          <w:shd w:val="clear" w:color="auto" w:fill="FFFFFF"/>
        </w:rPr>
        <w:t>）</w:t>
      </w:r>
      <w:r>
        <w:rPr>
          <w:rFonts w:hint="eastAsia"/>
          <w:shd w:val="clear" w:color="auto" w:fill="FFFFFF"/>
        </w:rPr>
        <w:t>：</w:t>
      </w:r>
      <w:r>
        <w:rPr>
          <w:rFonts w:hint="eastAsia"/>
          <w:shd w:val="clear" w:color="auto" w:fill="FFFFFF"/>
        </w:rPr>
        <w:t>69-72.</w:t>
      </w:r>
    </w:p>
    <w:p w14:paraId="5E800692" w14:textId="77777777" w:rsidR="006A06FC" w:rsidRDefault="00CA533E" w:rsidP="000C4819">
      <w:r>
        <w:rPr>
          <w:rFonts w:hint="eastAsia"/>
          <w:shd w:val="clear" w:color="auto" w:fill="FFFFFF"/>
        </w:rPr>
        <w:t>[1</w:t>
      </w:r>
      <w:r>
        <w:rPr>
          <w:shd w:val="clear" w:color="auto" w:fill="FFFFFF"/>
        </w:rPr>
        <w:t>4</w:t>
      </w:r>
      <w:r>
        <w:rPr>
          <w:rFonts w:hint="eastAsia"/>
          <w:shd w:val="clear" w:color="auto" w:fill="FFFFFF"/>
        </w:rPr>
        <w:t xml:space="preserve">] </w:t>
      </w:r>
      <w:r>
        <w:rPr>
          <w:rFonts w:hint="eastAsia"/>
        </w:rPr>
        <w:t>邵延华，张铎，饶云波</w:t>
      </w:r>
      <w:r>
        <w:rPr>
          <w:rFonts w:hint="eastAsia"/>
        </w:rPr>
        <w:t xml:space="preserve">. </w:t>
      </w:r>
      <w:r>
        <w:rPr>
          <w:rFonts w:hint="eastAsia"/>
        </w:rPr>
        <w:t>基于深度学习的</w:t>
      </w:r>
      <w:r>
        <w:rPr>
          <w:rFonts w:hint="eastAsia"/>
        </w:rPr>
        <w:t>YOLO</w:t>
      </w:r>
      <w:r>
        <w:rPr>
          <w:rFonts w:hint="eastAsia"/>
        </w:rPr>
        <w:t>目标检测综述</w:t>
      </w:r>
      <w:r>
        <w:rPr>
          <w:rFonts w:hint="eastAsia"/>
        </w:rPr>
        <w:t xml:space="preserve">[J]. </w:t>
      </w:r>
      <w:r>
        <w:rPr>
          <w:rFonts w:hint="eastAsia"/>
        </w:rPr>
        <w:t>电子与信息学报，</w:t>
      </w:r>
      <w:r>
        <w:rPr>
          <w:rFonts w:hint="eastAsia"/>
        </w:rPr>
        <w:t>2022</w:t>
      </w:r>
      <w:r>
        <w:rPr>
          <w:rFonts w:hint="eastAsia"/>
        </w:rPr>
        <w:t>，</w:t>
      </w:r>
      <w:r>
        <w:rPr>
          <w:rFonts w:hint="eastAsia"/>
        </w:rPr>
        <w:t xml:space="preserve">44 </w:t>
      </w:r>
      <w:r>
        <w:rPr>
          <w:rFonts w:hint="eastAsia"/>
        </w:rPr>
        <w:t>（</w:t>
      </w:r>
      <w:r>
        <w:rPr>
          <w:rFonts w:hint="eastAsia"/>
        </w:rPr>
        <w:t>10</w:t>
      </w:r>
      <w:r>
        <w:rPr>
          <w:rFonts w:hint="eastAsia"/>
        </w:rPr>
        <w:t>）：</w:t>
      </w:r>
      <w:r>
        <w:rPr>
          <w:rFonts w:hint="eastAsia"/>
        </w:rPr>
        <w:t>3697-3708.</w:t>
      </w:r>
    </w:p>
    <w:p w14:paraId="7088E73A" w14:textId="77777777" w:rsidR="006A06FC" w:rsidRDefault="006A06FC" w:rsidP="000C4819">
      <w:pPr>
        <w:rPr>
          <w:shd w:val="clear" w:color="auto" w:fill="FFFFFF"/>
        </w:rPr>
      </w:pPr>
    </w:p>
    <w:p w14:paraId="4F1B9441" w14:textId="77777777" w:rsidR="006A06FC" w:rsidRDefault="00CA533E" w:rsidP="000C4819">
      <w:r>
        <w:rPr>
          <w:b/>
        </w:rPr>
        <w:t>收稿日期</w:t>
      </w:r>
      <w:r>
        <w:t>：</w:t>
      </w:r>
      <w:r>
        <w:t>2024-02-29</w:t>
      </w:r>
      <w:r>
        <w:t>。</w:t>
      </w:r>
    </w:p>
    <w:p w14:paraId="701368F0" w14:textId="77777777" w:rsidR="006A06FC" w:rsidRDefault="00CA533E" w:rsidP="000C4819">
      <w:r>
        <w:rPr>
          <w:b/>
        </w:rPr>
        <w:t>基金项目：</w:t>
      </w:r>
      <w:r>
        <w:t>中央高校基本科研业务费专项资金</w:t>
      </w:r>
      <w:r>
        <w:rPr>
          <w:rFonts w:hint="eastAsia"/>
        </w:rPr>
        <w:t>项目（</w:t>
      </w:r>
      <w:r>
        <w:t>202310613083</w:t>
      </w:r>
      <w:r>
        <w:t>）资助</w:t>
      </w:r>
      <w:r>
        <w:rPr>
          <w:rFonts w:hint="eastAsia"/>
        </w:rPr>
        <w:t>。</w:t>
      </w:r>
    </w:p>
    <w:p w14:paraId="33ADAB89" w14:textId="77777777" w:rsidR="006A06FC" w:rsidRDefault="00CA533E" w:rsidP="000C4819">
      <w:r>
        <w:rPr>
          <w:b/>
        </w:rPr>
        <w:t>作者简介：</w:t>
      </w:r>
      <w:r>
        <w:rPr>
          <w:rFonts w:hint="eastAsia"/>
        </w:rPr>
        <w:t>张明烨</w:t>
      </w:r>
      <w:r>
        <w:t>（</w:t>
      </w:r>
      <w:r>
        <w:rPr>
          <w:rFonts w:hint="eastAsia"/>
        </w:rPr>
        <w:t>2000</w:t>
      </w:r>
      <w:r>
        <w:t>-</w:t>
      </w:r>
      <w:r>
        <w:t>），</w:t>
      </w:r>
      <w:r>
        <w:rPr>
          <w:rFonts w:hint="eastAsia"/>
        </w:rPr>
        <w:t>男</w:t>
      </w:r>
      <w:r>
        <w:t>，硕士研究生，现就读于</w:t>
      </w:r>
      <w:r>
        <w:rPr>
          <w:rFonts w:hint="eastAsia"/>
        </w:rPr>
        <w:t>西南交通</w:t>
      </w:r>
      <w:r>
        <w:t>大学信息</w:t>
      </w:r>
      <w:r>
        <w:rPr>
          <w:rFonts w:hint="eastAsia"/>
        </w:rPr>
        <w:t>科学与技术</w:t>
      </w:r>
      <w:r>
        <w:t>学院</w:t>
      </w:r>
      <w:r>
        <w:rPr>
          <w:rFonts w:hint="eastAsia"/>
        </w:rPr>
        <w:t>信息与</w:t>
      </w:r>
      <w:r>
        <w:t>通信工程专业，主要从事</w:t>
      </w:r>
      <w:r>
        <w:rPr>
          <w:rFonts w:hint="eastAsia"/>
        </w:rPr>
        <w:t>光信号处理和目标检测识别</w:t>
      </w:r>
      <w:r>
        <w:t>研究。</w:t>
      </w:r>
      <w:r>
        <w:rPr>
          <w:rStyle w:val="af1"/>
          <w:rFonts w:hint="eastAsia"/>
        </w:rPr>
        <w:t>曾连续多次获国家励志奖学金，四川优秀毕业生，校三好学生等荣誉。</w:t>
      </w:r>
    </w:p>
    <w:p w14:paraId="7811E699" w14:textId="77777777" w:rsidR="006A06FC" w:rsidRDefault="00CA533E" w:rsidP="000C4819">
      <w:r>
        <w:rPr>
          <w:rStyle w:val="af1"/>
          <w:noProof/>
        </w:rPr>
        <w:drawing>
          <wp:inline distT="0" distB="0" distL="114300" distR="114300" wp14:anchorId="765A7AE9" wp14:editId="082A398E">
            <wp:extent cx="882015" cy="1245870"/>
            <wp:effectExtent l="0" t="0" r="1905" b="3810"/>
            <wp:docPr id="1" name="图片 1" descr="证件照"/>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证件照"/>
                    <pic:cNvPicPr>
                      <a:picLocks noChangeAspect="1"/>
                    </pic:cNvPicPr>
                  </pic:nvPicPr>
                  <pic:blipFill>
                    <a:blip r:embed="rId21"/>
                    <a:stretch>
                      <a:fillRect/>
                    </a:stretch>
                  </pic:blipFill>
                  <pic:spPr>
                    <a:xfrm>
                      <a:off x="0" y="0"/>
                      <a:ext cx="882015" cy="1245870"/>
                    </a:xfrm>
                    <a:prstGeom prst="rect">
                      <a:avLst/>
                    </a:prstGeom>
                  </pic:spPr>
                </pic:pic>
              </a:graphicData>
            </a:graphic>
          </wp:inline>
        </w:drawing>
      </w:r>
    </w:p>
    <w:p w14:paraId="2A9195E5" w14:textId="77777777" w:rsidR="006A06FC" w:rsidRDefault="00CA533E" w:rsidP="000C4819">
      <w:r>
        <w:t>*</w:t>
      </w:r>
      <w:r>
        <w:rPr>
          <w:b/>
        </w:rPr>
        <w:t>通信作者</w:t>
      </w:r>
      <w:r>
        <w:t>：朱宏娜（</w:t>
      </w:r>
      <w:r>
        <w:t>1979-</w:t>
      </w:r>
      <w:r>
        <w:t>），女，博士，教授，主要</w:t>
      </w:r>
      <w:r>
        <w:rPr>
          <w:rFonts w:hint="eastAsia"/>
        </w:rPr>
        <w:t>研究方向</w:t>
      </w:r>
      <w:r>
        <w:t>为光纤通信、分布式光纤传感、机器学习</w:t>
      </w:r>
      <w:r>
        <w:rPr>
          <w:rFonts w:hint="eastAsia"/>
        </w:rPr>
        <w:t>和</w:t>
      </w:r>
      <w:r>
        <w:t>智能信息处理。</w:t>
      </w:r>
    </w:p>
    <w:p w14:paraId="2E303C4C" w14:textId="77777777" w:rsidR="006A06FC" w:rsidRDefault="006A06FC" w:rsidP="000C4819"/>
    <w:sectPr w:rsidR="006A06FC">
      <w:pgSz w:w="11906" w:h="16838"/>
      <w:pgMar w:top="1440" w:right="1800" w:bottom="1440" w:left="1800" w:header="851" w:footer="992" w:gutter="0"/>
      <w:cols w:space="720"/>
      <w:titlePg/>
      <w:docGrid w:type="lines" w:linePitch="312"/>
    </w:sectPr>
  </w:body>
</w:document>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16cid:commentId w16cid:paraId="301D61FB" w16cid:durableId="10A36568"/>
  <w16cid:commentId w16cid:paraId="13184BDD" w16cid:durableId="6E0B9215"/>
  <w16cid:commentId w16cid:paraId="42472721" w16cid:durableId="712F7791"/>
  <w16cid:commentId w16cid:paraId="747F4516" w16cid:durableId="3AE3F4DB"/>
  <w16cid:commentId w16cid:paraId="1ED45415" w16cid:durableId="7B717966"/>
  <w16cid:commentId w16cid:paraId="6CD614B5" w16cid:durableId="3D496F9B"/>
  <w16cid:commentId w16cid:paraId="47133ED8" w16cid:durableId="2C7E92F8"/>
  <w16cid:commentId w16cid:paraId="60D54B4C" w16cid:durableId="441E0B7C"/>
  <w16cid:commentId w16cid:paraId="798D0ED0" w16cid:durableId="22B4A3CF"/>
  <w16cid:commentId w16cid:paraId="1AC959F7" w16cid:durableId="33D79699"/>
  <w16cid:commentId w16cid:paraId="7D1A2655" w16cid:durableId="12901748"/>
  <w16cid:commentId w16cid:paraId="356C223D" w16cid:durableId="4BF4960D"/>
  <w16cid:commentId w16cid:paraId="75DE374A" w16cid:durableId="3A0AA313"/>
  <w16cid:commentId w16cid:paraId="469C4A45" w16cid:durableId="0986F84C"/>
  <w16cid:commentId w16cid:paraId="7E4B2725" w16cid:durableId="559A254C"/>
  <w16cid:commentId w16cid:paraId="3F016245" w16cid:durableId="7EA13D88"/>
  <w16cid:commentId w16cid:paraId="23E77FFE" w16cid:durableId="3E787A54"/>
  <w16cid:commentId w16cid:paraId="6CF17E3E" w16cid:durableId="5DE08557"/>
  <w16cid:commentId w16cid:paraId="215077E5" w16cid:durableId="23BB9079"/>
  <w16cid:commentId w16cid:paraId="269017E7" w16cid:durableId="5ECF26E0"/>
  <w16cid:commentId w16cid:paraId="797D0279" w16cid:durableId="1A082F05"/>
  <w16cid:commentId w16cid:paraId="5F3C4CE6" w16cid:durableId="1177B611"/>
</w16cid:commentsId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EF" w:usb1="C0007841"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Segoe UI">
    <w:panose1 w:val="020B0502040204020203"/>
    <w:charset w:val="00"/>
    <w:family w:val="swiss"/>
    <w:pitch w:val="variable"/>
    <w:sig w:usb0="E10022FF" w:usb1="C000E47F" w:usb2="00000029" w:usb3="00000000" w:csb0="000001DF" w:csb1="00000000"/>
  </w:font>
  <w:font w:name="黑体">
    <w:altName w:val="SimHei"/>
    <w:panose1 w:val="02010609060101010101"/>
    <w:charset w:val="86"/>
    <w:family w:val="modern"/>
    <w:pitch w:val="fixed"/>
    <w:sig w:usb0="800002BF" w:usb1="38CF7CFA" w:usb2="00000016" w:usb3="00000000" w:csb0="00040001" w:csb1="00000000"/>
  </w:font>
  <w:font w:name="等线 Light">
    <w:panose1 w:val="02010600030101010101"/>
    <w:charset w:val="86"/>
    <w:family w:val="auto"/>
    <w:pitch w:val="variable"/>
    <w:sig w:usb0="A00002BF" w:usb1="38CF7CFA" w:usb2="00000016" w:usb3="00000000" w:csb0="0004000F" w:csb1="00000000"/>
  </w:font>
  <w:font w:name="等线">
    <w:altName w:val="DengXian"/>
    <w:panose1 w:val="02010600030101010101"/>
    <w:charset w:val="86"/>
    <w:family w:val="auto"/>
    <w:pitch w:val="variable"/>
    <w:sig w:usb0="A00002BF" w:usb1="38CF7CFA" w:usb2="00000016" w:usb3="00000000" w:csb0="0004000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D462CF"/>
    <w:multiLevelType w:val="multilevel"/>
    <w:tmpl w:val="00D462CF"/>
    <w:lvl w:ilvl="0">
      <w:start w:val="1"/>
      <w:numFmt w:val="decimal"/>
      <w:lvlText w:val="%1."/>
      <w:lvlJc w:val="left"/>
      <w:pPr>
        <w:ind w:left="885" w:hanging="360"/>
      </w:pPr>
      <w:rPr>
        <w:rFonts w:hint="default"/>
      </w:rPr>
    </w:lvl>
    <w:lvl w:ilvl="1">
      <w:start w:val="1"/>
      <w:numFmt w:val="lowerLetter"/>
      <w:lvlText w:val="%2)"/>
      <w:lvlJc w:val="left"/>
      <w:pPr>
        <w:ind w:left="1365" w:hanging="420"/>
      </w:pPr>
    </w:lvl>
    <w:lvl w:ilvl="2">
      <w:start w:val="1"/>
      <w:numFmt w:val="lowerRoman"/>
      <w:lvlText w:val="%3."/>
      <w:lvlJc w:val="right"/>
      <w:pPr>
        <w:ind w:left="1785" w:hanging="420"/>
      </w:pPr>
    </w:lvl>
    <w:lvl w:ilvl="3">
      <w:start w:val="1"/>
      <w:numFmt w:val="decimal"/>
      <w:lvlText w:val="%4."/>
      <w:lvlJc w:val="left"/>
      <w:pPr>
        <w:ind w:left="2205" w:hanging="420"/>
      </w:pPr>
    </w:lvl>
    <w:lvl w:ilvl="4">
      <w:start w:val="1"/>
      <w:numFmt w:val="lowerLetter"/>
      <w:lvlText w:val="%5)"/>
      <w:lvlJc w:val="left"/>
      <w:pPr>
        <w:ind w:left="2625" w:hanging="420"/>
      </w:pPr>
    </w:lvl>
    <w:lvl w:ilvl="5">
      <w:start w:val="1"/>
      <w:numFmt w:val="lowerRoman"/>
      <w:lvlText w:val="%6."/>
      <w:lvlJc w:val="right"/>
      <w:pPr>
        <w:ind w:left="3045" w:hanging="420"/>
      </w:pPr>
    </w:lvl>
    <w:lvl w:ilvl="6">
      <w:start w:val="1"/>
      <w:numFmt w:val="decimal"/>
      <w:lvlText w:val="%7."/>
      <w:lvlJc w:val="left"/>
      <w:pPr>
        <w:ind w:left="3465" w:hanging="420"/>
      </w:pPr>
    </w:lvl>
    <w:lvl w:ilvl="7">
      <w:start w:val="1"/>
      <w:numFmt w:val="lowerLetter"/>
      <w:lvlText w:val="%8)"/>
      <w:lvlJc w:val="left"/>
      <w:pPr>
        <w:ind w:left="3885" w:hanging="420"/>
      </w:pPr>
    </w:lvl>
    <w:lvl w:ilvl="8">
      <w:start w:val="1"/>
      <w:numFmt w:val="lowerRoman"/>
      <w:lvlText w:val="%9."/>
      <w:lvlJc w:val="right"/>
      <w:pPr>
        <w:ind w:left="4305" w:hanging="42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70"/>
  <w:bordersDoNotSurroundHeader/>
  <w:bordersDoNotSurroundFooter/>
  <w:proofState w:spelling="clean" w:grammar="clean"/>
  <w:defaultTabStop w:val="4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Y2I3NWY4Yzc2YzhlNWU5M2Q4MGNmNTU0YzFhYjhjODIifQ=="/>
  </w:docVars>
  <w:rsids>
    <w:rsidRoot w:val="008F329A"/>
    <w:rsid w:val="000243AA"/>
    <w:rsid w:val="00030833"/>
    <w:rsid w:val="00036529"/>
    <w:rsid w:val="00037DF2"/>
    <w:rsid w:val="000443AA"/>
    <w:rsid w:val="00045035"/>
    <w:rsid w:val="000458A9"/>
    <w:rsid w:val="00052D74"/>
    <w:rsid w:val="00061DFE"/>
    <w:rsid w:val="000625F9"/>
    <w:rsid w:val="00072CCB"/>
    <w:rsid w:val="00073D6A"/>
    <w:rsid w:val="00080DF1"/>
    <w:rsid w:val="000874B1"/>
    <w:rsid w:val="00092194"/>
    <w:rsid w:val="000B202D"/>
    <w:rsid w:val="000C4819"/>
    <w:rsid w:val="000D462F"/>
    <w:rsid w:val="000E2FD3"/>
    <w:rsid w:val="000E6AF8"/>
    <w:rsid w:val="000F114B"/>
    <w:rsid w:val="000F7C33"/>
    <w:rsid w:val="000F7C7C"/>
    <w:rsid w:val="001015D9"/>
    <w:rsid w:val="0010579D"/>
    <w:rsid w:val="001235C6"/>
    <w:rsid w:val="001343E9"/>
    <w:rsid w:val="001345E1"/>
    <w:rsid w:val="00135BD7"/>
    <w:rsid w:val="00135F8D"/>
    <w:rsid w:val="00141CCE"/>
    <w:rsid w:val="0014400B"/>
    <w:rsid w:val="00146C8E"/>
    <w:rsid w:val="0014790E"/>
    <w:rsid w:val="00154495"/>
    <w:rsid w:val="001562A4"/>
    <w:rsid w:val="00165860"/>
    <w:rsid w:val="001664A3"/>
    <w:rsid w:val="001775AF"/>
    <w:rsid w:val="00182C48"/>
    <w:rsid w:val="001864E1"/>
    <w:rsid w:val="00186C31"/>
    <w:rsid w:val="00186E1C"/>
    <w:rsid w:val="001875FC"/>
    <w:rsid w:val="00192561"/>
    <w:rsid w:val="00193DE1"/>
    <w:rsid w:val="00197193"/>
    <w:rsid w:val="00197BD7"/>
    <w:rsid w:val="001A2626"/>
    <w:rsid w:val="001B174F"/>
    <w:rsid w:val="001D429A"/>
    <w:rsid w:val="001E43B2"/>
    <w:rsid w:val="001F5A3F"/>
    <w:rsid w:val="00202D03"/>
    <w:rsid w:val="0021165F"/>
    <w:rsid w:val="0021250A"/>
    <w:rsid w:val="002203B4"/>
    <w:rsid w:val="00232F6E"/>
    <w:rsid w:val="002504C4"/>
    <w:rsid w:val="00251E18"/>
    <w:rsid w:val="00255698"/>
    <w:rsid w:val="0025729B"/>
    <w:rsid w:val="00274529"/>
    <w:rsid w:val="00276481"/>
    <w:rsid w:val="002873BC"/>
    <w:rsid w:val="00290F43"/>
    <w:rsid w:val="00297639"/>
    <w:rsid w:val="002B675B"/>
    <w:rsid w:val="002B6CFE"/>
    <w:rsid w:val="002C02CE"/>
    <w:rsid w:val="002C40AC"/>
    <w:rsid w:val="002D15C7"/>
    <w:rsid w:val="002E73D7"/>
    <w:rsid w:val="002E7606"/>
    <w:rsid w:val="00312337"/>
    <w:rsid w:val="00317A29"/>
    <w:rsid w:val="003278C4"/>
    <w:rsid w:val="0033309D"/>
    <w:rsid w:val="00345EC5"/>
    <w:rsid w:val="003540A2"/>
    <w:rsid w:val="003710D3"/>
    <w:rsid w:val="00375C88"/>
    <w:rsid w:val="00385940"/>
    <w:rsid w:val="00386928"/>
    <w:rsid w:val="003B4E2D"/>
    <w:rsid w:val="003B61A3"/>
    <w:rsid w:val="003C3C56"/>
    <w:rsid w:val="003C7469"/>
    <w:rsid w:val="003D2DC7"/>
    <w:rsid w:val="003E12B2"/>
    <w:rsid w:val="003E680F"/>
    <w:rsid w:val="003E6DB0"/>
    <w:rsid w:val="003F6019"/>
    <w:rsid w:val="00401201"/>
    <w:rsid w:val="00401F62"/>
    <w:rsid w:val="00414FF6"/>
    <w:rsid w:val="00421FE7"/>
    <w:rsid w:val="004333AB"/>
    <w:rsid w:val="0043529D"/>
    <w:rsid w:val="00447727"/>
    <w:rsid w:val="0045082D"/>
    <w:rsid w:val="004706FB"/>
    <w:rsid w:val="00473F3E"/>
    <w:rsid w:val="00476B3D"/>
    <w:rsid w:val="00476E03"/>
    <w:rsid w:val="0048355A"/>
    <w:rsid w:val="0048530B"/>
    <w:rsid w:val="00492D6B"/>
    <w:rsid w:val="0049525D"/>
    <w:rsid w:val="004A01BD"/>
    <w:rsid w:val="004A2781"/>
    <w:rsid w:val="004B2503"/>
    <w:rsid w:val="004B77DD"/>
    <w:rsid w:val="004C44F7"/>
    <w:rsid w:val="004C72A1"/>
    <w:rsid w:val="004E1905"/>
    <w:rsid w:val="004E478B"/>
    <w:rsid w:val="004E6D37"/>
    <w:rsid w:val="004F06E4"/>
    <w:rsid w:val="00507BB7"/>
    <w:rsid w:val="00514B57"/>
    <w:rsid w:val="0051683E"/>
    <w:rsid w:val="00532DFA"/>
    <w:rsid w:val="00540410"/>
    <w:rsid w:val="00541C94"/>
    <w:rsid w:val="0055586C"/>
    <w:rsid w:val="0055734B"/>
    <w:rsid w:val="005618DC"/>
    <w:rsid w:val="005664DB"/>
    <w:rsid w:val="00576CBC"/>
    <w:rsid w:val="0058533E"/>
    <w:rsid w:val="00594B22"/>
    <w:rsid w:val="00596717"/>
    <w:rsid w:val="005968D0"/>
    <w:rsid w:val="005A119E"/>
    <w:rsid w:val="005A5E82"/>
    <w:rsid w:val="005A6024"/>
    <w:rsid w:val="005A6FB5"/>
    <w:rsid w:val="005B348C"/>
    <w:rsid w:val="005C2EF1"/>
    <w:rsid w:val="005C7AC6"/>
    <w:rsid w:val="005C7AE2"/>
    <w:rsid w:val="005D0C3A"/>
    <w:rsid w:val="005D2DF1"/>
    <w:rsid w:val="005E14C1"/>
    <w:rsid w:val="005E21D2"/>
    <w:rsid w:val="0060431E"/>
    <w:rsid w:val="0061039A"/>
    <w:rsid w:val="00610C96"/>
    <w:rsid w:val="00611C7A"/>
    <w:rsid w:val="00621E91"/>
    <w:rsid w:val="006254B9"/>
    <w:rsid w:val="00625537"/>
    <w:rsid w:val="00626E87"/>
    <w:rsid w:val="00627825"/>
    <w:rsid w:val="00641132"/>
    <w:rsid w:val="00642181"/>
    <w:rsid w:val="00650933"/>
    <w:rsid w:val="00651F1F"/>
    <w:rsid w:val="00652297"/>
    <w:rsid w:val="006645E7"/>
    <w:rsid w:val="006654A6"/>
    <w:rsid w:val="00673242"/>
    <w:rsid w:val="00675A12"/>
    <w:rsid w:val="00677BB8"/>
    <w:rsid w:val="00693891"/>
    <w:rsid w:val="006A06FC"/>
    <w:rsid w:val="006A36F3"/>
    <w:rsid w:val="006D1577"/>
    <w:rsid w:val="006D2875"/>
    <w:rsid w:val="006D3564"/>
    <w:rsid w:val="006D4B9D"/>
    <w:rsid w:val="006D5002"/>
    <w:rsid w:val="006D6908"/>
    <w:rsid w:val="006D7A7D"/>
    <w:rsid w:val="006E210C"/>
    <w:rsid w:val="006F17F8"/>
    <w:rsid w:val="006F2C3D"/>
    <w:rsid w:val="006F4ABD"/>
    <w:rsid w:val="00705288"/>
    <w:rsid w:val="00706256"/>
    <w:rsid w:val="00713949"/>
    <w:rsid w:val="00714125"/>
    <w:rsid w:val="0072119D"/>
    <w:rsid w:val="007269F1"/>
    <w:rsid w:val="007504B4"/>
    <w:rsid w:val="00757DFE"/>
    <w:rsid w:val="007608E1"/>
    <w:rsid w:val="007674C4"/>
    <w:rsid w:val="0077758E"/>
    <w:rsid w:val="00783E71"/>
    <w:rsid w:val="00786324"/>
    <w:rsid w:val="00786714"/>
    <w:rsid w:val="00795F58"/>
    <w:rsid w:val="007A1703"/>
    <w:rsid w:val="007A66D7"/>
    <w:rsid w:val="007B0BB3"/>
    <w:rsid w:val="007C6170"/>
    <w:rsid w:val="007D0214"/>
    <w:rsid w:val="007D2685"/>
    <w:rsid w:val="007D5A83"/>
    <w:rsid w:val="007D77E9"/>
    <w:rsid w:val="007E1963"/>
    <w:rsid w:val="007F0053"/>
    <w:rsid w:val="007F08C7"/>
    <w:rsid w:val="00802A60"/>
    <w:rsid w:val="00805B84"/>
    <w:rsid w:val="00826675"/>
    <w:rsid w:val="00830CB8"/>
    <w:rsid w:val="008433FC"/>
    <w:rsid w:val="008457F7"/>
    <w:rsid w:val="00845908"/>
    <w:rsid w:val="0084769A"/>
    <w:rsid w:val="00854038"/>
    <w:rsid w:val="00861C4E"/>
    <w:rsid w:val="0086689F"/>
    <w:rsid w:val="0087215A"/>
    <w:rsid w:val="00873566"/>
    <w:rsid w:val="0087479C"/>
    <w:rsid w:val="0087647C"/>
    <w:rsid w:val="00880DBA"/>
    <w:rsid w:val="008872ED"/>
    <w:rsid w:val="008902FC"/>
    <w:rsid w:val="00895637"/>
    <w:rsid w:val="008A5E46"/>
    <w:rsid w:val="008A6CF7"/>
    <w:rsid w:val="008B5626"/>
    <w:rsid w:val="008D010D"/>
    <w:rsid w:val="008F329A"/>
    <w:rsid w:val="00902BB1"/>
    <w:rsid w:val="00914328"/>
    <w:rsid w:val="00916B8E"/>
    <w:rsid w:val="00917577"/>
    <w:rsid w:val="009203A3"/>
    <w:rsid w:val="009232CF"/>
    <w:rsid w:val="00924B37"/>
    <w:rsid w:val="00925464"/>
    <w:rsid w:val="0092761C"/>
    <w:rsid w:val="00930860"/>
    <w:rsid w:val="00931290"/>
    <w:rsid w:val="00932B08"/>
    <w:rsid w:val="00933375"/>
    <w:rsid w:val="00935FCA"/>
    <w:rsid w:val="00936DAA"/>
    <w:rsid w:val="009558D8"/>
    <w:rsid w:val="00960FB5"/>
    <w:rsid w:val="0096363A"/>
    <w:rsid w:val="009723DD"/>
    <w:rsid w:val="009A2FA2"/>
    <w:rsid w:val="009A39B9"/>
    <w:rsid w:val="009A42F9"/>
    <w:rsid w:val="009B172C"/>
    <w:rsid w:val="009B330A"/>
    <w:rsid w:val="009B33F2"/>
    <w:rsid w:val="009B7EA7"/>
    <w:rsid w:val="009E05B4"/>
    <w:rsid w:val="009F6E90"/>
    <w:rsid w:val="00A008D4"/>
    <w:rsid w:val="00A127B7"/>
    <w:rsid w:val="00A14765"/>
    <w:rsid w:val="00A20B23"/>
    <w:rsid w:val="00A236B6"/>
    <w:rsid w:val="00A24185"/>
    <w:rsid w:val="00A264A4"/>
    <w:rsid w:val="00A41BFC"/>
    <w:rsid w:val="00A44532"/>
    <w:rsid w:val="00A523C2"/>
    <w:rsid w:val="00A53E17"/>
    <w:rsid w:val="00A54433"/>
    <w:rsid w:val="00A64739"/>
    <w:rsid w:val="00A711D2"/>
    <w:rsid w:val="00A85D81"/>
    <w:rsid w:val="00A93022"/>
    <w:rsid w:val="00A9713B"/>
    <w:rsid w:val="00AA442B"/>
    <w:rsid w:val="00AA4F0D"/>
    <w:rsid w:val="00AB288D"/>
    <w:rsid w:val="00AC4297"/>
    <w:rsid w:val="00AC4AD1"/>
    <w:rsid w:val="00AC7AED"/>
    <w:rsid w:val="00AF0468"/>
    <w:rsid w:val="00AF17F1"/>
    <w:rsid w:val="00AF62E5"/>
    <w:rsid w:val="00B03197"/>
    <w:rsid w:val="00B04AB7"/>
    <w:rsid w:val="00B146BA"/>
    <w:rsid w:val="00B15158"/>
    <w:rsid w:val="00B21D8A"/>
    <w:rsid w:val="00B36352"/>
    <w:rsid w:val="00B51DF0"/>
    <w:rsid w:val="00B5307D"/>
    <w:rsid w:val="00B5433B"/>
    <w:rsid w:val="00B56BF5"/>
    <w:rsid w:val="00B6364C"/>
    <w:rsid w:val="00B70508"/>
    <w:rsid w:val="00B71767"/>
    <w:rsid w:val="00B74851"/>
    <w:rsid w:val="00B74A14"/>
    <w:rsid w:val="00B75AF6"/>
    <w:rsid w:val="00B85878"/>
    <w:rsid w:val="00B94F90"/>
    <w:rsid w:val="00B97449"/>
    <w:rsid w:val="00BC112D"/>
    <w:rsid w:val="00BC4C25"/>
    <w:rsid w:val="00BD1CAB"/>
    <w:rsid w:val="00BD44D0"/>
    <w:rsid w:val="00BE1E75"/>
    <w:rsid w:val="00BF1078"/>
    <w:rsid w:val="00BF5B72"/>
    <w:rsid w:val="00C25AF9"/>
    <w:rsid w:val="00C348A2"/>
    <w:rsid w:val="00C512F1"/>
    <w:rsid w:val="00C51C58"/>
    <w:rsid w:val="00C63068"/>
    <w:rsid w:val="00C67AC3"/>
    <w:rsid w:val="00C73F5C"/>
    <w:rsid w:val="00C827E2"/>
    <w:rsid w:val="00CA1586"/>
    <w:rsid w:val="00CA4B9C"/>
    <w:rsid w:val="00CA533E"/>
    <w:rsid w:val="00CA7BF4"/>
    <w:rsid w:val="00CB2489"/>
    <w:rsid w:val="00CB39B4"/>
    <w:rsid w:val="00CB4933"/>
    <w:rsid w:val="00CB62F3"/>
    <w:rsid w:val="00CD6544"/>
    <w:rsid w:val="00CE04C8"/>
    <w:rsid w:val="00CE318C"/>
    <w:rsid w:val="00CE476C"/>
    <w:rsid w:val="00CF5E8E"/>
    <w:rsid w:val="00D147FD"/>
    <w:rsid w:val="00D22B72"/>
    <w:rsid w:val="00D419A0"/>
    <w:rsid w:val="00D432B1"/>
    <w:rsid w:val="00D52587"/>
    <w:rsid w:val="00D571CC"/>
    <w:rsid w:val="00D6290A"/>
    <w:rsid w:val="00D65C0E"/>
    <w:rsid w:val="00D739BB"/>
    <w:rsid w:val="00D73AFE"/>
    <w:rsid w:val="00D76987"/>
    <w:rsid w:val="00D837D0"/>
    <w:rsid w:val="00D87119"/>
    <w:rsid w:val="00D92475"/>
    <w:rsid w:val="00D93B95"/>
    <w:rsid w:val="00D97B12"/>
    <w:rsid w:val="00D97BD5"/>
    <w:rsid w:val="00DA2352"/>
    <w:rsid w:val="00DA44EA"/>
    <w:rsid w:val="00DA621B"/>
    <w:rsid w:val="00DA6FA8"/>
    <w:rsid w:val="00DB20BD"/>
    <w:rsid w:val="00DB6197"/>
    <w:rsid w:val="00DB64BF"/>
    <w:rsid w:val="00DB64E1"/>
    <w:rsid w:val="00DC4518"/>
    <w:rsid w:val="00DC5A1B"/>
    <w:rsid w:val="00DD02C0"/>
    <w:rsid w:val="00DD384B"/>
    <w:rsid w:val="00DD3EF5"/>
    <w:rsid w:val="00DD6C95"/>
    <w:rsid w:val="00DF4DF8"/>
    <w:rsid w:val="00E00E86"/>
    <w:rsid w:val="00E03170"/>
    <w:rsid w:val="00E1325E"/>
    <w:rsid w:val="00E201D4"/>
    <w:rsid w:val="00E32DD0"/>
    <w:rsid w:val="00E33F15"/>
    <w:rsid w:val="00E341C5"/>
    <w:rsid w:val="00E37947"/>
    <w:rsid w:val="00E42B25"/>
    <w:rsid w:val="00E522E1"/>
    <w:rsid w:val="00E54020"/>
    <w:rsid w:val="00E61E22"/>
    <w:rsid w:val="00E72BF1"/>
    <w:rsid w:val="00E73E70"/>
    <w:rsid w:val="00E83002"/>
    <w:rsid w:val="00E84776"/>
    <w:rsid w:val="00E85618"/>
    <w:rsid w:val="00E90C3C"/>
    <w:rsid w:val="00E94B54"/>
    <w:rsid w:val="00EC65ED"/>
    <w:rsid w:val="00EE7919"/>
    <w:rsid w:val="00EF0104"/>
    <w:rsid w:val="00F17F18"/>
    <w:rsid w:val="00F20769"/>
    <w:rsid w:val="00F20ADE"/>
    <w:rsid w:val="00F21979"/>
    <w:rsid w:val="00F244CB"/>
    <w:rsid w:val="00F31BA5"/>
    <w:rsid w:val="00F40744"/>
    <w:rsid w:val="00F466EE"/>
    <w:rsid w:val="00F46A19"/>
    <w:rsid w:val="00F53357"/>
    <w:rsid w:val="00F54438"/>
    <w:rsid w:val="00F57CAE"/>
    <w:rsid w:val="00F81C0B"/>
    <w:rsid w:val="00F83EE7"/>
    <w:rsid w:val="00F85217"/>
    <w:rsid w:val="00FA3B02"/>
    <w:rsid w:val="00FC1706"/>
    <w:rsid w:val="00FD4459"/>
    <w:rsid w:val="00FF1397"/>
    <w:rsid w:val="01D6466C"/>
    <w:rsid w:val="01DC3674"/>
    <w:rsid w:val="036679E4"/>
    <w:rsid w:val="07402A98"/>
    <w:rsid w:val="08D87E7A"/>
    <w:rsid w:val="0A2F5262"/>
    <w:rsid w:val="0C3654EA"/>
    <w:rsid w:val="0CDC4B05"/>
    <w:rsid w:val="0FBA2453"/>
    <w:rsid w:val="137E3231"/>
    <w:rsid w:val="13DF7176"/>
    <w:rsid w:val="16584E7C"/>
    <w:rsid w:val="17B7090E"/>
    <w:rsid w:val="18F062F7"/>
    <w:rsid w:val="1B9E4457"/>
    <w:rsid w:val="1D9A154F"/>
    <w:rsid w:val="1E0F36C1"/>
    <w:rsid w:val="1E302B54"/>
    <w:rsid w:val="1EA70A54"/>
    <w:rsid w:val="1EF47DB8"/>
    <w:rsid w:val="260D7FB9"/>
    <w:rsid w:val="2789165C"/>
    <w:rsid w:val="29610F8F"/>
    <w:rsid w:val="2A091FD1"/>
    <w:rsid w:val="2AC33D28"/>
    <w:rsid w:val="2ADF6E1A"/>
    <w:rsid w:val="30171CE7"/>
    <w:rsid w:val="33CB01A8"/>
    <w:rsid w:val="33E828DE"/>
    <w:rsid w:val="34763CF9"/>
    <w:rsid w:val="37FB300B"/>
    <w:rsid w:val="399A31D4"/>
    <w:rsid w:val="3B40332F"/>
    <w:rsid w:val="3EC677A5"/>
    <w:rsid w:val="3F0177FD"/>
    <w:rsid w:val="44716C4E"/>
    <w:rsid w:val="45FC1DFE"/>
    <w:rsid w:val="49F20121"/>
    <w:rsid w:val="4A37228F"/>
    <w:rsid w:val="4BB71D64"/>
    <w:rsid w:val="4BF2350B"/>
    <w:rsid w:val="4DCD5E37"/>
    <w:rsid w:val="4DFB688B"/>
    <w:rsid w:val="50FE4613"/>
    <w:rsid w:val="51D23536"/>
    <w:rsid w:val="52D108C9"/>
    <w:rsid w:val="55A76214"/>
    <w:rsid w:val="55BC5FEB"/>
    <w:rsid w:val="5659665A"/>
    <w:rsid w:val="579F6198"/>
    <w:rsid w:val="57F71062"/>
    <w:rsid w:val="58910D5B"/>
    <w:rsid w:val="5B203BE2"/>
    <w:rsid w:val="5E637D67"/>
    <w:rsid w:val="5E9B76C6"/>
    <w:rsid w:val="5FB6233A"/>
    <w:rsid w:val="5FC815A0"/>
    <w:rsid w:val="615F7B96"/>
    <w:rsid w:val="6189064F"/>
    <w:rsid w:val="62200B8F"/>
    <w:rsid w:val="62582573"/>
    <w:rsid w:val="63A83954"/>
    <w:rsid w:val="640A78AC"/>
    <w:rsid w:val="683543DC"/>
    <w:rsid w:val="696574CD"/>
    <w:rsid w:val="6A99640C"/>
    <w:rsid w:val="6EEC5B34"/>
    <w:rsid w:val="710C06E7"/>
    <w:rsid w:val="715A4C86"/>
    <w:rsid w:val="73ED71BD"/>
    <w:rsid w:val="73F43CFE"/>
    <w:rsid w:val="77A13586"/>
    <w:rsid w:val="79BD1371"/>
    <w:rsid w:val="7A102DE3"/>
    <w:rsid w:val="7A9C5AC4"/>
    <w:rsid w:val="7B046BAF"/>
    <w:rsid w:val="7D1F73B7"/>
    <w:rsid w:val="7DB50D32"/>
    <w:rsid w:val="7DCF4E5D"/>
    <w:rsid w:val="7F8F601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B474FC"/>
  <w15:docId w15:val="{16FF15D0-96AD-471A-9B0C-84745AC1ED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unhideWhenUsed="1" w:qFormat="1"/>
    <w:lsdException w:name="header" w:unhideWhenUsed="1" w:qFormat="1"/>
    <w:lsdException w:name="footer"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unhideWhenUsed="1" w:qFormat="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nhideWhenUsed="1"/>
    <w:lsdException w:name="Table Grid" w:uiPriority="39"/>
    <w:lsdException w:name="Table Theme" w:semiHidden="1" w:unhideWhenUsed="1"/>
    <w:lsdException w:name="Placeholder Text" w:semiHidden="1" w:unhideWhenUsed="1"/>
    <w:lsdException w:name="No Spacing" w:semiHidden="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uiPriority="34" w:qFormat="1"/>
    <w:lsdException w:name="Quote" w:semiHidden="1" w:unhideWhenUsed="1"/>
    <w:lsdException w:name="Intense Quote" w:semiHidden="1"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autoRedefine/>
    <w:qFormat/>
    <w:rsid w:val="000C4819"/>
    <w:pPr>
      <w:widowControl w:val="0"/>
      <w:adjustRightInd w:val="0"/>
      <w:snapToGrid w:val="0"/>
      <w:contextualSpacing/>
      <w:jc w:val="both"/>
    </w:pPr>
    <w:rPr>
      <w:kern w:val="2"/>
      <w:sz w:val="21"/>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annotation text"/>
    <w:basedOn w:val="a"/>
    <w:link w:val="a4"/>
    <w:autoRedefine/>
    <w:uiPriority w:val="99"/>
    <w:unhideWhenUsed/>
    <w:qFormat/>
    <w:pPr>
      <w:jc w:val="left"/>
    </w:pPr>
  </w:style>
  <w:style w:type="paragraph" w:styleId="a5">
    <w:name w:val="Balloon Text"/>
    <w:basedOn w:val="a"/>
    <w:link w:val="a6"/>
    <w:uiPriority w:val="99"/>
    <w:unhideWhenUsed/>
    <w:rPr>
      <w:sz w:val="18"/>
      <w:szCs w:val="18"/>
    </w:rPr>
  </w:style>
  <w:style w:type="paragraph" w:styleId="a7">
    <w:name w:val="footer"/>
    <w:basedOn w:val="a"/>
    <w:link w:val="a8"/>
    <w:autoRedefine/>
    <w:unhideWhenUsed/>
    <w:qFormat/>
    <w:pPr>
      <w:tabs>
        <w:tab w:val="center" w:pos="4153"/>
        <w:tab w:val="right" w:pos="8306"/>
      </w:tabs>
      <w:jc w:val="left"/>
    </w:pPr>
    <w:rPr>
      <w:sz w:val="18"/>
      <w:szCs w:val="18"/>
    </w:rPr>
  </w:style>
  <w:style w:type="paragraph" w:styleId="a9">
    <w:name w:val="header"/>
    <w:basedOn w:val="a"/>
    <w:link w:val="aa"/>
    <w:autoRedefine/>
    <w:uiPriority w:val="99"/>
    <w:unhideWhenUsed/>
    <w:qFormat/>
    <w:pPr>
      <w:pBdr>
        <w:bottom w:val="single" w:sz="6" w:space="1" w:color="auto"/>
      </w:pBdr>
      <w:tabs>
        <w:tab w:val="center" w:pos="4153"/>
        <w:tab w:val="right" w:pos="8306"/>
      </w:tabs>
      <w:jc w:val="center"/>
    </w:pPr>
    <w:rPr>
      <w:sz w:val="18"/>
      <w:szCs w:val="18"/>
    </w:rPr>
  </w:style>
  <w:style w:type="paragraph" w:styleId="ab">
    <w:name w:val="annotation subject"/>
    <w:basedOn w:val="a3"/>
    <w:next w:val="a3"/>
    <w:link w:val="ac"/>
    <w:autoRedefine/>
    <w:uiPriority w:val="99"/>
    <w:unhideWhenUsed/>
    <w:qFormat/>
    <w:rPr>
      <w:b/>
      <w:bCs/>
    </w:rPr>
  </w:style>
  <w:style w:type="table" w:styleId="ad">
    <w:name w:val="Table Grid"/>
    <w:basedOn w:val="a1"/>
    <w:uiPriority w:val="3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e">
    <w:name w:val="Strong"/>
    <w:autoRedefine/>
    <w:uiPriority w:val="22"/>
    <w:qFormat/>
    <w:rPr>
      <w:b/>
      <w:bCs/>
    </w:rPr>
  </w:style>
  <w:style w:type="character" w:styleId="af">
    <w:name w:val="Emphasis"/>
    <w:uiPriority w:val="20"/>
    <w:qFormat/>
    <w:rPr>
      <w:i/>
      <w:iCs/>
    </w:rPr>
  </w:style>
  <w:style w:type="character" w:styleId="af0">
    <w:name w:val="Hyperlink"/>
    <w:uiPriority w:val="99"/>
    <w:unhideWhenUsed/>
    <w:rPr>
      <w:color w:val="0563C1"/>
      <w:u w:val="single"/>
    </w:rPr>
  </w:style>
  <w:style w:type="character" w:styleId="af1">
    <w:name w:val="annotation reference"/>
    <w:autoRedefine/>
    <w:uiPriority w:val="99"/>
    <w:unhideWhenUsed/>
    <w:qFormat/>
    <w:rPr>
      <w:sz w:val="21"/>
      <w:szCs w:val="21"/>
    </w:rPr>
  </w:style>
  <w:style w:type="character" w:customStyle="1" w:styleId="a4">
    <w:name w:val="批注文字 字符"/>
    <w:link w:val="a3"/>
    <w:uiPriority w:val="99"/>
    <w:semiHidden/>
    <w:rPr>
      <w:kern w:val="2"/>
      <w:sz w:val="21"/>
      <w:szCs w:val="22"/>
    </w:rPr>
  </w:style>
  <w:style w:type="character" w:customStyle="1" w:styleId="a6">
    <w:name w:val="批注框文本 字符"/>
    <w:link w:val="a5"/>
    <w:uiPriority w:val="99"/>
    <w:semiHidden/>
    <w:rPr>
      <w:kern w:val="2"/>
      <w:sz w:val="18"/>
      <w:szCs w:val="18"/>
    </w:rPr>
  </w:style>
  <w:style w:type="character" w:customStyle="1" w:styleId="a8">
    <w:name w:val="页脚 字符"/>
    <w:link w:val="a7"/>
    <w:uiPriority w:val="99"/>
    <w:rPr>
      <w:sz w:val="18"/>
      <w:szCs w:val="18"/>
    </w:rPr>
  </w:style>
  <w:style w:type="character" w:customStyle="1" w:styleId="aa">
    <w:name w:val="页眉 字符"/>
    <w:link w:val="a9"/>
    <w:uiPriority w:val="99"/>
    <w:rPr>
      <w:sz w:val="18"/>
      <w:szCs w:val="18"/>
    </w:rPr>
  </w:style>
  <w:style w:type="character" w:customStyle="1" w:styleId="ac">
    <w:name w:val="批注主题 字符"/>
    <w:link w:val="ab"/>
    <w:uiPriority w:val="99"/>
    <w:semiHidden/>
    <w:rPr>
      <w:b/>
      <w:bCs/>
      <w:kern w:val="2"/>
      <w:sz w:val="21"/>
      <w:szCs w:val="22"/>
    </w:rPr>
  </w:style>
  <w:style w:type="paragraph" w:styleId="af2">
    <w:name w:val="List Paragraph"/>
    <w:basedOn w:val="a"/>
    <w:uiPriority w:val="34"/>
    <w:qFormat/>
    <w:pPr>
      <w:ind w:firstLineChars="200" w:firstLine="420"/>
    </w:pPr>
  </w:style>
  <w:style w:type="character" w:customStyle="1" w:styleId="intbody1">
    <w:name w:val="intbody1"/>
    <w:qFormat/>
    <w:rPr>
      <w:rFonts w:ascii="Arial" w:hAnsi="Arial" w:cs="Arial" w:hint="default"/>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010231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2.bin"/><Relationship Id="rId13" Type="http://schemas.openxmlformats.org/officeDocument/2006/relationships/image" Target="media/image5.emf"/><Relationship Id="rId18" Type="http://schemas.openxmlformats.org/officeDocument/2006/relationships/package" Target="embeddings/Microsoft_Visio___2.vsdx"/><Relationship Id="rId3" Type="http://schemas.openxmlformats.org/officeDocument/2006/relationships/settings" Target="settings.xml"/><Relationship Id="rId21" Type="http://schemas.openxmlformats.org/officeDocument/2006/relationships/image" Target="media/image9.jpeg"/><Relationship Id="rId7" Type="http://schemas.openxmlformats.org/officeDocument/2006/relationships/image" Target="media/image2.wmf"/><Relationship Id="rId12" Type="http://schemas.openxmlformats.org/officeDocument/2006/relationships/oleObject" Target="embeddings/oleObject4.bin"/><Relationship Id="rId17" Type="http://schemas.openxmlformats.org/officeDocument/2006/relationships/image" Target="media/image7.emf"/><Relationship Id="rId2" Type="http://schemas.openxmlformats.org/officeDocument/2006/relationships/styles" Target="styles.xml"/><Relationship Id="rId16" Type="http://schemas.openxmlformats.org/officeDocument/2006/relationships/package" Target="embeddings/Microsoft_Visio___1.vsdx"/><Relationship Id="rId20" Type="http://schemas.openxmlformats.org/officeDocument/2006/relationships/package" Target="embeddings/Microsoft_Visio___3.vsdx"/><Relationship Id="rId1" Type="http://schemas.openxmlformats.org/officeDocument/2006/relationships/numbering" Target="numbering.xml"/><Relationship Id="rId6" Type="http://schemas.openxmlformats.org/officeDocument/2006/relationships/oleObject" Target="embeddings/oleObject1.bin"/><Relationship Id="rId11" Type="http://schemas.openxmlformats.org/officeDocument/2006/relationships/image" Target="media/image4.wmf"/><Relationship Id="rId24" Type="http://schemas.microsoft.com/office/2016/09/relationships/commentsIds" Target="commentsIds.xml"/><Relationship Id="rId5" Type="http://schemas.openxmlformats.org/officeDocument/2006/relationships/image" Target="media/image1.wmf"/><Relationship Id="rId15" Type="http://schemas.openxmlformats.org/officeDocument/2006/relationships/image" Target="media/image6.emf"/><Relationship Id="rId23" Type="http://schemas.openxmlformats.org/officeDocument/2006/relationships/theme" Target="theme/theme1.xml"/><Relationship Id="rId10" Type="http://schemas.openxmlformats.org/officeDocument/2006/relationships/oleObject" Target="embeddings/oleObject3.bin"/><Relationship Id="rId19" Type="http://schemas.openxmlformats.org/officeDocument/2006/relationships/image" Target="media/image8.emf"/><Relationship Id="rId4" Type="http://schemas.openxmlformats.org/officeDocument/2006/relationships/webSettings" Target="webSettings.xml"/><Relationship Id="rId9" Type="http://schemas.openxmlformats.org/officeDocument/2006/relationships/image" Target="media/image3.wmf"/><Relationship Id="rId14" Type="http://schemas.openxmlformats.org/officeDocument/2006/relationships/package" Target="embeddings/Microsoft_Visio___.vsdx"/><Relationship Id="rId22"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5</Pages>
  <Words>1067</Words>
  <Characters>6082</Characters>
  <Application>Microsoft Office Word</Application>
  <DocSecurity>0</DocSecurity>
  <Lines>50</Lines>
  <Paragraphs>14</Paragraphs>
  <ScaleCrop>false</ScaleCrop>
  <Company/>
  <LinksUpToDate>false</LinksUpToDate>
  <CharactersWithSpaces>7135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huahua</dc:creator>
  <cp:lastModifiedBy>微软用户</cp:lastModifiedBy>
  <cp:revision>4</cp:revision>
  <dcterms:created xsi:type="dcterms:W3CDTF">2024-04-22T02:07:00Z</dcterms:created>
  <dcterms:modified xsi:type="dcterms:W3CDTF">2024-04-24T08:01:00Z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2052-12.1.0.16729</vt:lpwstr>
  </property>
  <property fmtid="{D5CDD505-2E9C-101B-9397-08002B2CF9AE}" pid="3" name="ICV">
    <vt:lpwstr>8253968ED5FF40578A5E7D6CA14B49B6_13</vt:lpwstr>
  </property>
</Properties>
</file>