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9A426" w14:textId="77777777" w:rsidR="00C96E30" w:rsidRDefault="006607DE">
      <w:pPr>
        <w:spacing w:afterLines="50" w:after="156"/>
        <w:ind w:firstLineChars="0" w:firstLine="0"/>
        <w:rPr>
          <w:rFonts w:eastAsia="黑体" w:cs="Times New Roman"/>
          <w:b/>
          <w:sz w:val="32"/>
          <w:szCs w:val="32"/>
        </w:rPr>
      </w:pPr>
      <w:sdt>
        <w:sdtPr>
          <w:rPr>
            <w:rFonts w:ascii="黑体" w:eastAsia="黑体" w:hAnsi="黑体" w:cs="黑体" w:hint="eastAsia"/>
            <w:b/>
            <w:sz w:val="32"/>
            <w:szCs w:val="32"/>
          </w:rPr>
          <w:id w:val="147469490"/>
          <w15:color w:val="DBDBDB"/>
          <w:docPartObj>
            <w:docPartGallery w:val="Table of Contents"/>
            <w:docPartUnique/>
          </w:docPartObj>
        </w:sdtPr>
        <w:sdtEndPr>
          <w:rPr>
            <w:rFonts w:ascii="Times New Roman" w:hAnsi="Times New Roman" w:cs="Times New Roman" w:hint="default"/>
          </w:rPr>
        </w:sdtEndPr>
        <w:sdtContent>
          <w:bookmarkStart w:id="0" w:name="_Toc12717"/>
          <w:bookmarkStart w:id="1" w:name="_Toc23140"/>
          <w:r>
            <w:rPr>
              <w:rFonts w:eastAsia="黑体" w:cs="Times New Roman"/>
              <w:b/>
              <w:sz w:val="32"/>
              <w:szCs w:val="32"/>
            </w:rPr>
            <w:t>基于螺旋谱判决的</w:t>
          </w:r>
          <w:r>
            <w:rPr>
              <w:rFonts w:eastAsia="黑体" w:cs="Times New Roman" w:hint="eastAsia"/>
              <w:b/>
              <w:sz w:val="32"/>
              <w:szCs w:val="32"/>
            </w:rPr>
            <w:t>水下涡旋光束</w:t>
          </w:r>
        </w:sdtContent>
      </w:sdt>
      <w:r>
        <w:rPr>
          <w:rFonts w:eastAsia="黑体" w:cs="Times New Roman"/>
          <w:b/>
          <w:sz w:val="32"/>
          <w:szCs w:val="32"/>
        </w:rPr>
        <w:t>OAM-SK</w:t>
      </w:r>
      <w:r>
        <w:rPr>
          <w:rFonts w:eastAsia="黑体" w:cs="Times New Roman"/>
          <w:b/>
          <w:sz w:val="32"/>
          <w:szCs w:val="32"/>
        </w:rPr>
        <w:t>通信仿真</w:t>
      </w:r>
      <w:r>
        <w:rPr>
          <w:rFonts w:eastAsia="黑体" w:cs="Times New Roman" w:hint="eastAsia"/>
          <w:b/>
          <w:sz w:val="32"/>
          <w:szCs w:val="32"/>
        </w:rPr>
        <w:t>研究</w:t>
      </w:r>
    </w:p>
    <w:p w14:paraId="670B2FD3" w14:textId="77777777" w:rsidR="00C96E30" w:rsidRDefault="006607DE">
      <w:pPr>
        <w:ind w:firstLine="480"/>
        <w:jc w:val="center"/>
        <w:rPr>
          <w:rFonts w:ascii="楷体_GB2312" w:eastAsia="楷体_GB2312" w:hAnsi="楷体_GB2312" w:cs="楷体_GB2312"/>
          <w:sz w:val="24"/>
        </w:rPr>
      </w:pPr>
      <w:r>
        <w:rPr>
          <w:rFonts w:ascii="楷体_GB2312" w:eastAsia="楷体_GB2312" w:hAnsi="楷体_GB2312" w:cs="楷体_GB2312" w:hint="eastAsia"/>
          <w:sz w:val="24"/>
        </w:rPr>
        <w:t>凡星源，李晓记</w:t>
      </w:r>
      <w:r>
        <w:rPr>
          <w:rFonts w:ascii="楷体_GB2312" w:eastAsia="楷体_GB2312" w:hAnsi="楷体_GB2312" w:cs="楷体_GB2312" w:hint="eastAsia"/>
          <w:sz w:val="24"/>
          <w:vertAlign w:val="superscript"/>
        </w:rPr>
        <w:t>*</w:t>
      </w:r>
      <w:r>
        <w:rPr>
          <w:rFonts w:ascii="楷体_GB2312" w:eastAsia="楷体_GB2312" w:hAnsi="楷体_GB2312" w:cs="楷体_GB2312" w:hint="eastAsia"/>
          <w:sz w:val="24"/>
        </w:rPr>
        <w:t>，刘韩宇</w:t>
      </w:r>
    </w:p>
    <w:p w14:paraId="3336B2AE" w14:textId="77777777" w:rsidR="00C96E30" w:rsidRDefault="006607DE">
      <w:pPr>
        <w:snapToGrid/>
        <w:ind w:firstLineChars="0" w:firstLine="0"/>
        <w:jc w:val="center"/>
        <w:rPr>
          <w:rFonts w:cs="Times New Roman"/>
          <w:sz w:val="15"/>
          <w:szCs w:val="15"/>
        </w:rPr>
      </w:pPr>
      <w:r>
        <w:rPr>
          <w:rFonts w:cs="Times New Roman"/>
          <w:sz w:val="15"/>
          <w:szCs w:val="15"/>
        </w:rPr>
        <w:t>（桂林电子科技大学</w:t>
      </w:r>
      <w:r>
        <w:rPr>
          <w:rFonts w:cs="Times New Roman"/>
          <w:sz w:val="15"/>
          <w:szCs w:val="15"/>
        </w:rPr>
        <w:t xml:space="preserve"> </w:t>
      </w:r>
      <w:r>
        <w:rPr>
          <w:rFonts w:cs="Times New Roman"/>
          <w:sz w:val="15"/>
          <w:szCs w:val="15"/>
        </w:rPr>
        <w:t>认知无线电与信息处理教育部重点实验室，广西</w:t>
      </w:r>
      <w:r>
        <w:rPr>
          <w:rFonts w:cs="Times New Roman"/>
          <w:sz w:val="15"/>
          <w:szCs w:val="15"/>
        </w:rPr>
        <w:t xml:space="preserve"> </w:t>
      </w:r>
      <w:r>
        <w:rPr>
          <w:rFonts w:cs="Times New Roman"/>
          <w:sz w:val="15"/>
          <w:szCs w:val="15"/>
        </w:rPr>
        <w:t>桂林</w:t>
      </w:r>
      <w:r>
        <w:rPr>
          <w:rFonts w:cs="Times New Roman"/>
          <w:sz w:val="15"/>
          <w:szCs w:val="15"/>
        </w:rPr>
        <w:t xml:space="preserve"> 541004</w:t>
      </w:r>
      <w:r>
        <w:rPr>
          <w:rFonts w:cs="Times New Roman"/>
          <w:sz w:val="15"/>
          <w:szCs w:val="15"/>
        </w:rPr>
        <w:t>）</w:t>
      </w:r>
    </w:p>
    <w:p w14:paraId="54718ECF" w14:textId="77777777" w:rsidR="00C96E30" w:rsidRDefault="00C96E30">
      <w:pPr>
        <w:snapToGrid/>
        <w:ind w:firstLineChars="0" w:firstLine="0"/>
        <w:jc w:val="center"/>
        <w:rPr>
          <w:rFonts w:cs="Times New Roman"/>
          <w:sz w:val="15"/>
          <w:szCs w:val="15"/>
        </w:rPr>
      </w:pPr>
    </w:p>
    <w:bookmarkEnd w:id="0"/>
    <w:bookmarkEnd w:id="1"/>
    <w:p w14:paraId="643D74C2" w14:textId="77777777" w:rsidR="00C96E30" w:rsidRDefault="006607DE">
      <w:pPr>
        <w:ind w:firstLine="361"/>
        <w:rPr>
          <w:rFonts w:eastAsia="楷体_GB2312" w:cs="Times New Roman"/>
          <w:color w:val="0000FF"/>
          <w:sz w:val="18"/>
          <w:szCs w:val="18"/>
        </w:rPr>
      </w:pPr>
      <w:r>
        <w:rPr>
          <w:rFonts w:cs="Times New Roman" w:hint="eastAsia"/>
          <w:b/>
          <w:sz w:val="18"/>
          <w:szCs w:val="18"/>
        </w:rPr>
        <w:t>摘</w:t>
      </w:r>
      <w:r>
        <w:rPr>
          <w:rFonts w:cs="Times New Roman" w:hint="eastAsia"/>
          <w:b/>
          <w:sz w:val="18"/>
          <w:szCs w:val="18"/>
        </w:rPr>
        <w:t xml:space="preserve">  </w:t>
      </w:r>
      <w:r>
        <w:rPr>
          <w:rFonts w:cs="Times New Roman" w:hint="eastAsia"/>
          <w:b/>
          <w:sz w:val="18"/>
          <w:szCs w:val="18"/>
        </w:rPr>
        <w:t>要：</w:t>
      </w:r>
      <w:bookmarkStart w:id="2" w:name="OLE_LINK2"/>
      <w:r>
        <w:rPr>
          <w:rFonts w:eastAsia="楷体_GB2312" w:cs="Times New Roman"/>
          <w:color w:val="0000FF"/>
          <w:sz w:val="18"/>
          <w:szCs w:val="18"/>
        </w:rPr>
        <w:t>携带不同模式值的涡旋光束</w:t>
      </w:r>
      <w:r>
        <w:rPr>
          <w:rFonts w:eastAsia="楷体_GB2312" w:cs="Times New Roman" w:hint="eastAsia"/>
          <w:color w:val="0000FF"/>
          <w:sz w:val="18"/>
          <w:szCs w:val="18"/>
        </w:rPr>
        <w:t>具备</w:t>
      </w:r>
      <w:r>
        <w:rPr>
          <w:rFonts w:eastAsia="楷体_GB2312" w:cs="Times New Roman"/>
          <w:color w:val="0000FF"/>
          <w:sz w:val="18"/>
          <w:szCs w:val="18"/>
        </w:rPr>
        <w:t>正交特性，将其应用于光通信领域中可以提高通信系统的</w:t>
      </w:r>
      <w:r>
        <w:rPr>
          <w:rFonts w:eastAsia="楷体_GB2312" w:cs="Times New Roman" w:hint="eastAsia"/>
          <w:color w:val="0000FF"/>
          <w:sz w:val="18"/>
          <w:szCs w:val="18"/>
        </w:rPr>
        <w:t>信道</w:t>
      </w:r>
      <w:r>
        <w:rPr>
          <w:rFonts w:eastAsia="楷体_GB2312" w:cs="Times New Roman"/>
          <w:color w:val="0000FF"/>
          <w:sz w:val="18"/>
          <w:szCs w:val="18"/>
        </w:rPr>
        <w:t>容量</w:t>
      </w:r>
      <w:r>
        <w:rPr>
          <w:rFonts w:eastAsia="楷体_GB2312" w:cs="Times New Roman" w:hint="eastAsia"/>
          <w:color w:val="0000FF"/>
          <w:sz w:val="18"/>
          <w:szCs w:val="18"/>
        </w:rPr>
        <w:t>。针对基于机器学习</w:t>
      </w:r>
      <w:r>
        <w:rPr>
          <w:rFonts w:eastAsia="楷体_GB2312" w:cs="Times New Roman" w:hint="eastAsia"/>
          <w:color w:val="0000FF"/>
          <w:sz w:val="18"/>
          <w:szCs w:val="18"/>
        </w:rPr>
        <w:t>的涡旋光束</w:t>
      </w:r>
      <w:r>
        <w:rPr>
          <w:rFonts w:eastAsia="楷体_GB2312" w:cs="Times New Roman"/>
          <w:color w:val="0000FF"/>
          <w:sz w:val="18"/>
          <w:szCs w:val="18"/>
        </w:rPr>
        <w:t>轨道角动量键控（</w:t>
      </w:r>
      <w:r>
        <w:rPr>
          <w:rFonts w:eastAsia="楷体_GB2312" w:cs="Times New Roman"/>
          <w:color w:val="0000FF"/>
          <w:sz w:val="18"/>
          <w:szCs w:val="18"/>
        </w:rPr>
        <w:t>Orbital Angular Momentum Shift Keying</w:t>
      </w:r>
      <w:r>
        <w:rPr>
          <w:rFonts w:eastAsia="楷体_GB2312" w:cs="Times New Roman"/>
          <w:color w:val="0000FF"/>
          <w:sz w:val="18"/>
          <w:szCs w:val="18"/>
        </w:rPr>
        <w:t>，</w:t>
      </w:r>
      <w:r>
        <w:rPr>
          <w:rFonts w:eastAsia="楷体_GB2312" w:cs="Times New Roman"/>
          <w:color w:val="0000FF"/>
          <w:sz w:val="18"/>
          <w:szCs w:val="18"/>
        </w:rPr>
        <w:t>OAM-SK</w:t>
      </w:r>
      <w:r>
        <w:rPr>
          <w:rFonts w:eastAsia="楷体_GB2312" w:cs="Times New Roman"/>
          <w:color w:val="0000FF"/>
          <w:sz w:val="18"/>
          <w:szCs w:val="18"/>
        </w:rPr>
        <w:t>）</w:t>
      </w:r>
      <w:r>
        <w:rPr>
          <w:rFonts w:eastAsia="楷体_GB2312" w:cs="Times New Roman" w:hint="eastAsia"/>
          <w:color w:val="0000FF"/>
          <w:sz w:val="18"/>
          <w:szCs w:val="18"/>
        </w:rPr>
        <w:t>通信方案</w:t>
      </w:r>
      <w:r>
        <w:rPr>
          <w:rFonts w:eastAsia="楷体_GB2312" w:cs="Times New Roman" w:hint="eastAsia"/>
          <w:color w:val="0000FF"/>
          <w:sz w:val="18"/>
          <w:szCs w:val="18"/>
        </w:rPr>
        <w:t>因数据的制备、训练所导致的通信</w:t>
      </w:r>
      <w:r>
        <w:rPr>
          <w:rFonts w:eastAsia="楷体_GB2312" w:cs="Times New Roman" w:hint="eastAsia"/>
          <w:color w:val="0000FF"/>
          <w:sz w:val="18"/>
          <w:szCs w:val="18"/>
        </w:rPr>
        <w:t>耗时长、离线处理等问题，提出基于螺旋谱判决的</w:t>
      </w:r>
      <w:r>
        <w:rPr>
          <w:rFonts w:eastAsia="楷体_GB2312" w:cs="Times New Roman" w:hint="eastAsia"/>
          <w:color w:val="0000FF"/>
          <w:sz w:val="18"/>
          <w:szCs w:val="18"/>
        </w:rPr>
        <w:t>涡旋光束</w:t>
      </w:r>
      <w:r>
        <w:rPr>
          <w:rFonts w:eastAsia="楷体_GB2312" w:cs="Times New Roman"/>
          <w:color w:val="0000FF"/>
          <w:sz w:val="18"/>
          <w:szCs w:val="18"/>
        </w:rPr>
        <w:t>OAM-SK</w:t>
      </w:r>
      <w:r>
        <w:rPr>
          <w:rFonts w:eastAsia="楷体_GB2312" w:cs="Times New Roman" w:hint="eastAsia"/>
          <w:color w:val="0000FF"/>
          <w:sz w:val="18"/>
          <w:szCs w:val="18"/>
        </w:rPr>
        <w:t>通信方案</w:t>
      </w:r>
      <w:r>
        <w:rPr>
          <w:rFonts w:eastAsia="楷体_GB2312" w:cs="Times New Roman" w:hint="eastAsia"/>
          <w:color w:val="0000FF"/>
          <w:sz w:val="18"/>
          <w:szCs w:val="18"/>
        </w:rPr>
        <w:t>。</w:t>
      </w:r>
      <w:r>
        <w:rPr>
          <w:rFonts w:eastAsia="楷体_GB2312" w:cs="Times New Roman" w:hint="eastAsia"/>
          <w:color w:val="0000FF"/>
          <w:sz w:val="18"/>
          <w:szCs w:val="18"/>
        </w:rPr>
        <w:t>与基于</w:t>
      </w:r>
      <w:r>
        <w:rPr>
          <w:rFonts w:eastAsia="楷体_GB2312" w:cs="Times New Roman" w:hint="eastAsia"/>
          <w:color w:val="0000FF"/>
          <w:sz w:val="18"/>
          <w:szCs w:val="18"/>
        </w:rPr>
        <w:t>机器学习</w:t>
      </w:r>
      <w:r>
        <w:rPr>
          <w:rFonts w:eastAsia="楷体_GB2312" w:cs="Times New Roman" w:hint="eastAsia"/>
          <w:color w:val="0000FF"/>
          <w:sz w:val="18"/>
          <w:szCs w:val="18"/>
        </w:rPr>
        <w:t>的</w:t>
      </w:r>
      <w:r>
        <w:rPr>
          <w:rFonts w:eastAsia="楷体_GB2312" w:cs="Times New Roman"/>
          <w:color w:val="0000FF"/>
          <w:sz w:val="18"/>
          <w:szCs w:val="18"/>
        </w:rPr>
        <w:t>OAM</w:t>
      </w:r>
      <w:r>
        <w:rPr>
          <w:rFonts w:eastAsia="楷体_GB2312" w:cs="Times New Roman" w:hint="eastAsia"/>
          <w:color w:val="0000FF"/>
          <w:sz w:val="18"/>
          <w:szCs w:val="18"/>
        </w:rPr>
        <w:t>-SK</w:t>
      </w:r>
      <w:r>
        <w:rPr>
          <w:rFonts w:eastAsia="楷体_GB2312" w:cs="Times New Roman" w:hint="eastAsia"/>
          <w:color w:val="0000FF"/>
          <w:sz w:val="18"/>
          <w:szCs w:val="18"/>
        </w:rPr>
        <w:t>通信方案相比，所提方案</w:t>
      </w:r>
      <w:r>
        <w:rPr>
          <w:rFonts w:eastAsia="楷体_GB2312" w:cs="Times New Roman" w:hint="eastAsia"/>
          <w:color w:val="0000FF"/>
          <w:sz w:val="18"/>
          <w:szCs w:val="18"/>
        </w:rPr>
        <w:t>通过对接收端处的涡旋光束光场直接进行螺旋谱计算即可实现对其模式的识别，进而实现信息的传输，</w:t>
      </w:r>
      <w:r>
        <w:rPr>
          <w:rFonts w:eastAsia="楷体_GB2312" w:cs="Times New Roman" w:hint="eastAsia"/>
          <w:color w:val="0000FF"/>
          <w:sz w:val="18"/>
          <w:szCs w:val="18"/>
        </w:rPr>
        <w:t>仿真表明，</w:t>
      </w:r>
      <w:r>
        <w:rPr>
          <w:rFonts w:eastAsia="楷体_GB2312" w:cs="Times New Roman" w:hint="eastAsia"/>
          <w:color w:val="0000FF"/>
          <w:sz w:val="18"/>
          <w:szCs w:val="18"/>
        </w:rPr>
        <w:t>此</w:t>
      </w:r>
      <w:r>
        <w:rPr>
          <w:rFonts w:eastAsia="楷体_GB2312" w:cs="Times New Roman" w:hint="eastAsia"/>
          <w:color w:val="0000FF"/>
          <w:sz w:val="18"/>
          <w:szCs w:val="18"/>
        </w:rPr>
        <w:t>方案虽然可靠性</w:t>
      </w:r>
      <w:r>
        <w:rPr>
          <w:rFonts w:eastAsia="楷体_GB2312" w:cs="Times New Roman" w:hint="eastAsia"/>
          <w:color w:val="0000FF"/>
          <w:sz w:val="18"/>
          <w:szCs w:val="18"/>
        </w:rPr>
        <w:t>略</w:t>
      </w:r>
      <w:r>
        <w:rPr>
          <w:rFonts w:eastAsia="楷体_GB2312" w:cs="Times New Roman" w:hint="eastAsia"/>
          <w:color w:val="0000FF"/>
          <w:sz w:val="18"/>
          <w:szCs w:val="18"/>
        </w:rPr>
        <w:t>低，但是其</w:t>
      </w:r>
      <w:r>
        <w:rPr>
          <w:rFonts w:eastAsia="楷体_GB2312" w:cs="Times New Roman" w:hint="eastAsia"/>
          <w:color w:val="0000FF"/>
          <w:sz w:val="18"/>
          <w:szCs w:val="18"/>
        </w:rPr>
        <w:t>极大地</w:t>
      </w:r>
      <w:r>
        <w:rPr>
          <w:rFonts w:eastAsia="楷体_GB2312" w:cs="Times New Roman" w:hint="eastAsia"/>
          <w:color w:val="0000FF"/>
          <w:sz w:val="18"/>
          <w:szCs w:val="18"/>
        </w:rPr>
        <w:t>提高了通信系统的有效性</w:t>
      </w:r>
      <w:r>
        <w:rPr>
          <w:rFonts w:eastAsia="楷体_GB2312" w:cs="Times New Roman" w:hint="eastAsia"/>
          <w:color w:val="0000FF"/>
          <w:sz w:val="18"/>
          <w:szCs w:val="18"/>
        </w:rPr>
        <w:t>。</w:t>
      </w:r>
      <w:r>
        <w:commentReference w:id="3"/>
      </w:r>
    </w:p>
    <w:bookmarkEnd w:id="2"/>
    <w:p w14:paraId="10FA3F1C" w14:textId="77777777" w:rsidR="00C96E30" w:rsidRDefault="006607DE">
      <w:pPr>
        <w:snapToGrid/>
        <w:ind w:firstLineChars="0" w:firstLine="0"/>
        <w:rPr>
          <w:rFonts w:cs="Times New Roman"/>
          <w:b/>
          <w:sz w:val="18"/>
          <w:szCs w:val="18"/>
        </w:rPr>
      </w:pPr>
      <w:r>
        <w:rPr>
          <w:rFonts w:cs="Times New Roman"/>
          <w:b/>
          <w:sz w:val="18"/>
          <w:szCs w:val="18"/>
        </w:rPr>
        <w:t>关键词：</w:t>
      </w:r>
      <w:r>
        <w:rPr>
          <w:rFonts w:cs="Times New Roman" w:hint="eastAsia"/>
          <w:b/>
          <w:sz w:val="18"/>
          <w:szCs w:val="18"/>
        </w:rPr>
        <w:t>涡旋光束</w:t>
      </w:r>
      <w:r>
        <w:rPr>
          <w:rFonts w:cs="Times New Roman"/>
          <w:b/>
          <w:sz w:val="18"/>
          <w:szCs w:val="18"/>
        </w:rPr>
        <w:t>；正交特性；</w:t>
      </w:r>
      <w:r>
        <w:rPr>
          <w:rFonts w:cs="Times New Roman"/>
          <w:b/>
          <w:sz w:val="18"/>
          <w:szCs w:val="18"/>
        </w:rPr>
        <w:t>OAM-SK</w:t>
      </w:r>
      <w:r>
        <w:rPr>
          <w:rFonts w:cs="Times New Roman" w:hint="eastAsia"/>
          <w:b/>
          <w:sz w:val="18"/>
          <w:szCs w:val="18"/>
        </w:rPr>
        <w:t>；螺旋谱</w:t>
      </w:r>
    </w:p>
    <w:p w14:paraId="6B53E08C" w14:textId="77777777" w:rsidR="00C96E30" w:rsidRDefault="006607DE">
      <w:pPr>
        <w:snapToGrid/>
        <w:ind w:firstLineChars="0" w:firstLine="0"/>
        <w:rPr>
          <w:rFonts w:cs="Times New Roman"/>
          <w:b/>
          <w:sz w:val="18"/>
          <w:szCs w:val="18"/>
        </w:rPr>
      </w:pPr>
      <w:r>
        <w:rPr>
          <w:rFonts w:cs="Times New Roman" w:hint="eastAsia"/>
          <w:b/>
          <w:sz w:val="18"/>
          <w:szCs w:val="18"/>
        </w:rPr>
        <w:t>中图分类号：</w:t>
      </w:r>
      <w:r>
        <w:rPr>
          <w:rFonts w:cs="Times New Roman" w:hint="eastAsia"/>
          <w:b/>
          <w:sz w:val="18"/>
          <w:szCs w:val="18"/>
        </w:rPr>
        <w:t xml:space="preserve">TN929.1  </w:t>
      </w:r>
      <w:r>
        <w:rPr>
          <w:rFonts w:cs="Times New Roman" w:hint="eastAsia"/>
          <w:b/>
          <w:sz w:val="18"/>
          <w:szCs w:val="18"/>
        </w:rPr>
        <w:t>文献标识码：</w:t>
      </w:r>
      <w:r>
        <w:rPr>
          <w:rFonts w:cs="Times New Roman" w:hint="eastAsia"/>
          <w:b/>
          <w:sz w:val="18"/>
          <w:szCs w:val="18"/>
        </w:rPr>
        <w:t>A</w:t>
      </w:r>
    </w:p>
    <w:p w14:paraId="0BDA50BA" w14:textId="77777777" w:rsidR="00C96E30" w:rsidRDefault="006607DE">
      <w:pPr>
        <w:pStyle w:val="a5"/>
        <w:snapToGrid/>
        <w:ind w:left="363" w:firstLineChars="0" w:firstLine="0"/>
        <w:rPr>
          <w:rFonts w:cs="Times New Roman"/>
          <w:sz w:val="32"/>
          <w:szCs w:val="32"/>
        </w:rPr>
      </w:pPr>
      <w:r>
        <w:rPr>
          <w:rFonts w:cs="Times New Roman" w:hint="eastAsia"/>
          <w:sz w:val="32"/>
          <w:szCs w:val="32"/>
        </w:rPr>
        <w:t>Simulation of underwater vortex beam OAM-SK communication based on spiral spectrum decision</w:t>
      </w:r>
    </w:p>
    <w:p w14:paraId="51579868" w14:textId="77777777" w:rsidR="00C96E30" w:rsidRDefault="006607DE">
      <w:pPr>
        <w:ind w:left="363" w:firstLine="422"/>
        <w:jc w:val="center"/>
        <w:rPr>
          <w:rFonts w:cs="Times New Roman"/>
          <w:szCs w:val="20"/>
        </w:rPr>
      </w:pPr>
      <w:r>
        <w:rPr>
          <w:rFonts w:cs="Times New Roman" w:hint="eastAsia"/>
          <w:b/>
          <w:szCs w:val="21"/>
        </w:rPr>
        <w:t>Fan</w:t>
      </w:r>
      <w:r>
        <w:rPr>
          <w:rFonts w:cs="Times New Roman" w:hint="eastAsia"/>
          <w:b/>
          <w:szCs w:val="21"/>
        </w:rPr>
        <w:t xml:space="preserve"> Xingyuan, Li Xiaoji</w:t>
      </w:r>
      <w:r>
        <w:rPr>
          <w:rFonts w:cs="Times New Roman"/>
          <w:b/>
          <w:szCs w:val="21"/>
        </w:rPr>
        <w:t>*</w:t>
      </w:r>
      <w:r>
        <w:rPr>
          <w:rFonts w:cs="Times New Roman" w:hint="eastAsia"/>
          <w:b/>
          <w:szCs w:val="21"/>
        </w:rPr>
        <w:t>, Liu Hanyu</w:t>
      </w:r>
    </w:p>
    <w:p w14:paraId="287EA766" w14:textId="77777777" w:rsidR="00C96E30" w:rsidRDefault="006607DE">
      <w:pPr>
        <w:adjustRightInd w:val="0"/>
        <w:ind w:leftChars="250" w:left="525" w:rightChars="250" w:right="525" w:firstLineChars="0" w:firstLine="0"/>
        <w:jc w:val="center"/>
        <w:rPr>
          <w:rFonts w:cs="Times New Roman"/>
          <w:b/>
          <w:sz w:val="15"/>
          <w:szCs w:val="15"/>
        </w:rPr>
      </w:pPr>
      <w:r>
        <w:rPr>
          <w:rFonts w:cs="Times New Roman" w:hint="eastAsia"/>
          <w:b/>
          <w:sz w:val="15"/>
          <w:szCs w:val="15"/>
        </w:rPr>
        <w:t>(Key Laboratory of Cognitive Radio and Information Processing, Guilin University of Electronic Technology, Ministry of Education, Guilin</w:t>
      </w:r>
      <w:r>
        <w:rPr>
          <w:rFonts w:cs="Times New Roman"/>
          <w:b/>
          <w:sz w:val="15"/>
          <w:szCs w:val="15"/>
        </w:rPr>
        <w:t xml:space="preserve"> </w:t>
      </w:r>
      <w:r>
        <w:rPr>
          <w:rFonts w:cs="Times New Roman" w:hint="eastAsia"/>
          <w:b/>
          <w:sz w:val="15"/>
          <w:szCs w:val="15"/>
        </w:rPr>
        <w:t>Guangxi</w:t>
      </w:r>
      <w:r>
        <w:rPr>
          <w:rFonts w:cs="Times New Roman"/>
          <w:b/>
          <w:sz w:val="15"/>
          <w:szCs w:val="15"/>
        </w:rPr>
        <w:t xml:space="preserve"> </w:t>
      </w:r>
      <w:r>
        <w:rPr>
          <w:rFonts w:cs="Times New Roman" w:hint="eastAsia"/>
          <w:b/>
          <w:sz w:val="15"/>
          <w:szCs w:val="15"/>
        </w:rPr>
        <w:t>541004</w:t>
      </w:r>
      <w:r>
        <w:rPr>
          <w:rFonts w:cs="Times New Roman"/>
          <w:b/>
          <w:sz w:val="15"/>
          <w:szCs w:val="15"/>
        </w:rPr>
        <w:t>, China</w:t>
      </w:r>
      <w:r>
        <w:rPr>
          <w:rFonts w:cs="Times New Roman" w:hint="eastAsia"/>
          <w:b/>
          <w:sz w:val="15"/>
          <w:szCs w:val="15"/>
        </w:rPr>
        <w:t>)</w:t>
      </w:r>
    </w:p>
    <w:p w14:paraId="724F7722" w14:textId="77777777" w:rsidR="00C96E30" w:rsidRDefault="006607DE">
      <w:pPr>
        <w:ind w:firstLineChars="0" w:firstLine="0"/>
        <w:rPr>
          <w:rFonts w:cs="Times New Roman"/>
          <w:color w:val="0000FF"/>
          <w:sz w:val="18"/>
          <w:szCs w:val="18"/>
          <w:lang w:val="en-GB"/>
        </w:rPr>
      </w:pPr>
      <w:r>
        <w:rPr>
          <w:rFonts w:cs="Times New Roman"/>
          <w:b/>
          <w:sz w:val="18"/>
          <w:szCs w:val="18"/>
        </w:rPr>
        <w:t>Abstract</w:t>
      </w:r>
      <w:r>
        <w:rPr>
          <w:rFonts w:cs="Times New Roman" w:hint="eastAsia"/>
          <w:b/>
          <w:sz w:val="18"/>
          <w:szCs w:val="18"/>
        </w:rPr>
        <w:t xml:space="preserve">: </w:t>
      </w:r>
      <w:bookmarkStart w:id="4" w:name="OLE_LINK1"/>
      <w:r>
        <w:rPr>
          <w:rFonts w:cs="Times New Roman" w:hint="eastAsia"/>
          <w:color w:val="0000FF"/>
          <w:sz w:val="18"/>
          <w:szCs w:val="18"/>
          <w:lang w:val="en-GB"/>
        </w:rPr>
        <w:t xml:space="preserve">The vortex beams carrying different mode values have </w:t>
      </w:r>
      <w:r>
        <w:rPr>
          <w:rFonts w:cs="Times New Roman" w:hint="eastAsia"/>
          <w:color w:val="0000FF"/>
          <w:sz w:val="18"/>
          <w:szCs w:val="18"/>
          <w:lang w:val="en-GB"/>
        </w:rPr>
        <w:t>orthogonal characteristics, which can be applied in the field of optical communication to improve the capacity of the communication system.</w:t>
      </w:r>
      <w:r>
        <w:rPr>
          <w:rFonts w:cs="Times New Roman" w:hint="eastAsia"/>
          <w:color w:val="0000FF"/>
          <w:sz w:val="18"/>
          <w:szCs w:val="18"/>
        </w:rPr>
        <w:t xml:space="preserve"> </w:t>
      </w:r>
      <w:r>
        <w:rPr>
          <w:rFonts w:cs="Times New Roman" w:hint="eastAsia"/>
          <w:color w:val="0000FF"/>
          <w:sz w:val="18"/>
          <w:szCs w:val="18"/>
          <w:lang w:val="en-GB"/>
        </w:rPr>
        <w:t>To address the issues of long communication delays and offline processing of Orbital Angular Momentum Shift Keying (</w:t>
      </w:r>
      <w:r>
        <w:rPr>
          <w:rFonts w:cs="Times New Roman" w:hint="eastAsia"/>
          <w:color w:val="0000FF"/>
          <w:sz w:val="18"/>
          <w:szCs w:val="18"/>
          <w:lang w:val="en-GB"/>
        </w:rPr>
        <w:t>OAM-SK) communication scheme based on machine learning</w:t>
      </w:r>
      <w:r>
        <w:rPr>
          <w:rFonts w:cs="Times New Roman" w:hint="eastAsia"/>
          <w:color w:val="0000FF"/>
          <w:sz w:val="18"/>
          <w:szCs w:val="18"/>
        </w:rPr>
        <w:t xml:space="preserve"> </w:t>
      </w:r>
      <w:r>
        <w:rPr>
          <w:rFonts w:cs="Times New Roman" w:hint="eastAsia"/>
          <w:color w:val="0000FF"/>
          <w:sz w:val="18"/>
          <w:szCs w:val="18"/>
          <w:lang w:val="en-GB"/>
        </w:rPr>
        <w:t>caused by data preparation and training , a vortex beam OAM-SK communication scheme based on spiral spectrum decision is proposed. Compared to the OAM-SK communication scheme</w:t>
      </w:r>
      <w:r>
        <w:rPr>
          <w:rFonts w:cs="Times New Roman" w:hint="eastAsia"/>
          <w:color w:val="0000FF"/>
          <w:sz w:val="18"/>
          <w:szCs w:val="18"/>
        </w:rPr>
        <w:t xml:space="preserve"> </w:t>
      </w:r>
      <w:r>
        <w:rPr>
          <w:rFonts w:cs="Times New Roman" w:hint="eastAsia"/>
          <w:color w:val="0000FF"/>
          <w:sz w:val="18"/>
          <w:szCs w:val="18"/>
          <w:lang w:val="en-GB"/>
        </w:rPr>
        <w:t>based on machine learning,</w:t>
      </w:r>
      <w:r>
        <w:rPr>
          <w:rFonts w:cs="Times New Roman" w:hint="eastAsia"/>
          <w:color w:val="0000FF"/>
          <w:sz w:val="18"/>
          <w:szCs w:val="18"/>
          <w:lang w:val="en-GB"/>
        </w:rPr>
        <w:t xml:space="preserve"> the proposed scheme directly performs spiral spectrum calculations on the vortex beam light field at the receiver to recognize its mode and transmit information. Simulations show that although the reliability of the proposed scheme is slightly lower, it s</w:t>
      </w:r>
      <w:r>
        <w:rPr>
          <w:rFonts w:cs="Times New Roman" w:hint="eastAsia"/>
          <w:color w:val="0000FF"/>
          <w:sz w:val="18"/>
          <w:szCs w:val="18"/>
          <w:lang w:val="en-GB"/>
        </w:rPr>
        <w:t>ignificantly improves the effectiveness of the communication system.</w:t>
      </w:r>
    </w:p>
    <w:bookmarkEnd w:id="4"/>
    <w:p w14:paraId="02D44E0C" w14:textId="77777777" w:rsidR="00C96E30" w:rsidRDefault="006607DE">
      <w:pPr>
        <w:snapToGrid/>
        <w:ind w:firstLineChars="0" w:firstLine="0"/>
        <w:rPr>
          <w:rFonts w:cs="Times New Roman"/>
          <w:sz w:val="18"/>
          <w:szCs w:val="18"/>
          <w:lang w:val="en-GB"/>
        </w:rPr>
      </w:pPr>
      <w:r>
        <w:rPr>
          <w:rFonts w:cs="Times New Roman"/>
          <w:b/>
          <w:sz w:val="18"/>
          <w:szCs w:val="18"/>
        </w:rPr>
        <w:t>Key words</w:t>
      </w:r>
      <w:r>
        <w:rPr>
          <w:rFonts w:cs="Times New Roman" w:hint="eastAsia"/>
          <w:b/>
          <w:sz w:val="18"/>
          <w:szCs w:val="18"/>
        </w:rPr>
        <w:t xml:space="preserve">: </w:t>
      </w:r>
      <w:r>
        <w:rPr>
          <w:rFonts w:cs="Times New Roman" w:hint="eastAsia"/>
          <w:sz w:val="18"/>
          <w:szCs w:val="18"/>
          <w:lang w:val="en-GB"/>
        </w:rPr>
        <w:t>Vortex beam; Orthogonal characteristics;</w:t>
      </w:r>
      <w:r>
        <w:rPr>
          <w:rFonts w:cs="Times New Roman" w:hint="eastAsia"/>
          <w:sz w:val="18"/>
          <w:szCs w:val="18"/>
        </w:rPr>
        <w:t xml:space="preserve"> </w:t>
      </w:r>
      <w:r>
        <w:rPr>
          <w:rFonts w:cs="Times New Roman" w:hint="eastAsia"/>
          <w:sz w:val="18"/>
          <w:szCs w:val="18"/>
          <w:lang w:val="en-GB"/>
        </w:rPr>
        <w:t>OAM-SK</w:t>
      </w:r>
      <w:r>
        <w:rPr>
          <w:rFonts w:cs="Times New Roman" w:hint="eastAsia"/>
          <w:sz w:val="18"/>
          <w:szCs w:val="18"/>
        </w:rPr>
        <w:t>;</w:t>
      </w:r>
      <w:r>
        <w:rPr>
          <w:rFonts w:cs="Times New Roman" w:hint="eastAsia"/>
          <w:sz w:val="18"/>
          <w:szCs w:val="18"/>
          <w:lang w:val="en-GB"/>
        </w:rPr>
        <w:t xml:space="preserve"> Spiral spectrum</w:t>
      </w:r>
    </w:p>
    <w:p w14:paraId="25C2C919" w14:textId="77777777" w:rsidR="00C96E30" w:rsidRDefault="00C96E30">
      <w:pPr>
        <w:snapToGrid/>
        <w:ind w:firstLineChars="0" w:firstLine="0"/>
        <w:rPr>
          <w:rFonts w:cs="Times New Roman"/>
          <w:sz w:val="18"/>
          <w:szCs w:val="18"/>
        </w:rPr>
      </w:pPr>
    </w:p>
    <w:p w14:paraId="3CA99A67" w14:textId="77777777" w:rsidR="00C96E30" w:rsidRDefault="006607DE">
      <w:pPr>
        <w:pStyle w:val="1"/>
        <w:ind w:firstLineChars="0" w:firstLine="0"/>
      </w:pPr>
      <w:bookmarkStart w:id="5" w:name="_Toc16843"/>
      <w:bookmarkStart w:id="6" w:name="_Toc17732"/>
      <w:r>
        <w:rPr>
          <w:rFonts w:hint="eastAsia"/>
        </w:rPr>
        <w:t xml:space="preserve">0  </w:t>
      </w:r>
      <w:r>
        <w:rPr>
          <w:rFonts w:hint="eastAsia"/>
        </w:rPr>
        <w:t>引言</w:t>
      </w:r>
      <w:bookmarkEnd w:id="5"/>
      <w:bookmarkEnd w:id="6"/>
    </w:p>
    <w:p w14:paraId="5195357D" w14:textId="77777777" w:rsidR="00C96E30" w:rsidRDefault="006607DE">
      <w:pPr>
        <w:ind w:firstLine="420"/>
        <w:rPr>
          <w:rFonts w:cs="Times New Roman"/>
        </w:rPr>
      </w:pPr>
      <w:r>
        <w:rPr>
          <w:rFonts w:cs="Times New Roman"/>
        </w:rPr>
        <w:t>近年来，随着海洋的资源价值和战略意义日益重要，对于相关领域的探索，如海洋环境检测、水下资源勘探、水下军事通信等活动日益频繁，而水下无线光通信由于具有信道容量大、带宽大、时延小、抗电磁干扰等优点，在海洋通信领域存在巨大的应用前景</w:t>
      </w:r>
      <w:r>
        <w:rPr>
          <w:rFonts w:cs="Times New Roman"/>
          <w:vertAlign w:val="superscript"/>
        </w:rPr>
        <w:t>[1]</w:t>
      </w:r>
      <w:r>
        <w:rPr>
          <w:rFonts w:cs="Times New Roman"/>
        </w:rPr>
        <w:t>。</w:t>
      </w:r>
    </w:p>
    <w:p w14:paraId="6431CE9B" w14:textId="77777777" w:rsidR="00C96E30" w:rsidRDefault="006607DE">
      <w:pPr>
        <w:ind w:firstLine="420"/>
        <w:rPr>
          <w:rFonts w:cs="Times New Roman"/>
        </w:rPr>
      </w:pPr>
      <w:r>
        <w:rPr>
          <w:rFonts w:cs="Times New Roman"/>
        </w:rPr>
        <w:t>在光通信领域，通常对光束的频率、波长、偏振等维度进行复用来提高光通信系统的容量</w:t>
      </w:r>
      <w:r>
        <w:rPr>
          <w:rFonts w:cs="Times New Roman"/>
          <w:vertAlign w:val="superscript"/>
        </w:rPr>
        <w:t>[2]</w:t>
      </w:r>
      <w:r>
        <w:rPr>
          <w:rFonts w:cs="Times New Roman"/>
        </w:rPr>
        <w:t>。</w:t>
      </w:r>
      <w:r>
        <w:rPr>
          <w:rFonts w:cs="Times New Roman"/>
          <w:color w:val="2C2C36"/>
          <w:spacing w:val="1"/>
          <w:shd w:val="clear" w:color="auto" w:fill="FFFFFF"/>
        </w:rPr>
        <w:t>携带轨道角动量</w:t>
      </w:r>
      <w:r>
        <w:t>（</w:t>
      </w:r>
      <w:r>
        <w:t>Orbital Angular Momentum</w:t>
      </w:r>
      <w:r>
        <w:t>，</w:t>
      </w:r>
      <w:r>
        <w:t>OAM</w:t>
      </w:r>
      <w:r>
        <w:t>）</w:t>
      </w:r>
      <w:r>
        <w:rPr>
          <w:rFonts w:cs="Times New Roman"/>
          <w:color w:val="2C2C36"/>
          <w:spacing w:val="1"/>
          <w:shd w:val="clear" w:color="auto" w:fill="FFFFFF"/>
        </w:rPr>
        <w:t>的涡旋光束</w:t>
      </w:r>
      <w:r>
        <w:rPr>
          <w:rFonts w:cs="Times New Roman" w:hint="eastAsia"/>
          <w:color w:val="2C2C36"/>
          <w:spacing w:val="1"/>
          <w:shd w:val="clear" w:color="auto" w:fill="FFFFFF"/>
        </w:rPr>
        <w:t>具有</w:t>
      </w:r>
      <w:r>
        <w:rPr>
          <w:rFonts w:cs="Times New Roman"/>
          <w:color w:val="2C2C36"/>
          <w:spacing w:val="1"/>
          <w:shd w:val="clear" w:color="auto" w:fill="FFFFFF"/>
        </w:rPr>
        <w:t>螺旋形的相位特性，其模式值理论上可以是任意整数，不同模式值的涡旋光束之间具有正交性，即它们能够彼此独立传输而不互相干扰。因此，通过复用携带不同模式值的涡旋光束，可以有效地提高光通信系统的信道容量</w:t>
      </w:r>
      <w:r>
        <w:rPr>
          <w:rFonts w:cs="Times New Roman"/>
          <w:vertAlign w:val="superscript"/>
        </w:rPr>
        <w:t>[</w:t>
      </w:r>
      <w:r>
        <w:rPr>
          <w:rFonts w:cs="Times New Roman" w:hint="eastAsia"/>
          <w:vertAlign w:val="superscript"/>
        </w:rPr>
        <w:t>3</w:t>
      </w:r>
      <w:r>
        <w:rPr>
          <w:rFonts w:cs="Times New Roman"/>
          <w:vertAlign w:val="superscript"/>
        </w:rPr>
        <w:t>-5]</w:t>
      </w:r>
      <w:r>
        <w:rPr>
          <w:rFonts w:cs="Times New Roman"/>
        </w:rPr>
        <w:t>。目前，采用涡旋光束提高通信系统容量的方式主要分为</w:t>
      </w:r>
      <w:r>
        <w:rPr>
          <w:rFonts w:cs="Times New Roman"/>
        </w:rPr>
        <w:t>2</w:t>
      </w:r>
      <w:r>
        <w:rPr>
          <w:rFonts w:cs="Times New Roman"/>
        </w:rPr>
        <w:t>种</w:t>
      </w:r>
      <w:r>
        <w:rPr>
          <w:rFonts w:cs="Times New Roman"/>
          <w:vertAlign w:val="superscript"/>
        </w:rPr>
        <w:t>[6]</w:t>
      </w:r>
      <w:r>
        <w:rPr>
          <w:rFonts w:cs="Times New Roman"/>
        </w:rPr>
        <w:t>：一种是将携带不同模式值的涡旋光束作为不同的载波并进行复用，以此实现对不同码元信息的传输，此种通信方式被称作涡旋光束轨道角动量复用（</w:t>
      </w:r>
      <w:r>
        <w:t>Orbital Angular Momentum Division Multiplex</w:t>
      </w:r>
      <w:r>
        <w:rPr>
          <w:rFonts w:hint="eastAsia"/>
        </w:rPr>
        <w:t>，</w:t>
      </w:r>
      <w:r>
        <w:rPr>
          <w:rFonts w:hint="eastAsia"/>
        </w:rPr>
        <w:t>OAM-DM</w:t>
      </w:r>
      <w:r>
        <w:rPr>
          <w:rFonts w:cs="Times New Roman"/>
        </w:rPr>
        <w:t>）通信</w:t>
      </w:r>
      <w:r>
        <w:rPr>
          <w:rFonts w:cs="Times New Roman"/>
          <w:vertAlign w:val="superscript"/>
        </w:rPr>
        <w:t>[7-8]</w:t>
      </w:r>
      <w:r>
        <w:rPr>
          <w:rFonts w:cs="Times New Roman"/>
        </w:rPr>
        <w:t>；另一种是将不同的码元信息编码为携带不同模式值的涡旋光束，在接收端检测出不同模式值的涡旋光束，根据编码规则解调出码元信息，此种通信方式被称作涡旋光束轨道角动量键控（</w:t>
      </w:r>
      <w:r>
        <w:t>Orbital Angular Momentum Shift Keying</w:t>
      </w:r>
      <w:r>
        <w:rPr>
          <w:rFonts w:hint="eastAsia"/>
        </w:rPr>
        <w:t>，</w:t>
      </w:r>
      <w:r>
        <w:rPr>
          <w:rFonts w:hint="eastAsia"/>
        </w:rPr>
        <w:t>OAM-SK</w:t>
      </w:r>
      <w:r>
        <w:rPr>
          <w:rFonts w:cs="Times New Roman"/>
        </w:rPr>
        <w:t>）通信</w:t>
      </w:r>
      <w:r>
        <w:rPr>
          <w:rFonts w:cs="Times New Roman"/>
          <w:vertAlign w:val="superscript"/>
        </w:rPr>
        <w:t>[9-10]</w:t>
      </w:r>
      <w:r>
        <w:rPr>
          <w:rFonts w:cs="Times New Roman"/>
        </w:rPr>
        <w:t>。在涡旋光束</w:t>
      </w:r>
      <w:r>
        <w:rPr>
          <w:rFonts w:cs="Times New Roman"/>
        </w:rPr>
        <w:t>OAM-SK</w:t>
      </w:r>
      <w:r>
        <w:rPr>
          <w:rFonts w:cs="Times New Roman"/>
        </w:rPr>
        <w:t>通信方案中，系统是否能够正确地解调出码元信息的关键之处在于接收端是否能够准确地检测并识别出涡旋光束的模式值，由于携带不同模式值的涡旋光束所形成的二维光强图案是不相同的，所以可以根据光强图案识别出其所携带的模式值。目前，</w:t>
      </w:r>
      <w:r>
        <w:rPr>
          <w:rFonts w:cs="Times New Roman"/>
        </w:rPr>
        <w:t>存在许多检测、识别涡旋光束模式值的方法，其中包括干涉或衍射法、相位全息图法、光学几何变换法</w:t>
      </w:r>
      <w:r>
        <w:rPr>
          <w:rFonts w:cs="Times New Roman"/>
          <w:vertAlign w:val="superscript"/>
        </w:rPr>
        <w:t>[11]</w:t>
      </w:r>
      <w:r>
        <w:rPr>
          <w:rFonts w:cs="Times New Roman"/>
        </w:rPr>
        <w:t>等，但是这些基于光学检测的方法只适用于自由空间，而涡旋光束在水下唤醒进行传输时，会受到水体的吸收、散射以及湍流的影响，导致其光强图案发生畸变。因此，此类检测方法并不适合实际的水下</w:t>
      </w:r>
      <w:r>
        <w:rPr>
          <w:rFonts w:cs="Times New Roman"/>
        </w:rPr>
        <w:t>OAM-SK</w:t>
      </w:r>
      <w:r>
        <w:rPr>
          <w:rFonts w:cs="Times New Roman"/>
        </w:rPr>
        <w:t>通信系统。</w:t>
      </w:r>
    </w:p>
    <w:p w14:paraId="65CFF41C" w14:textId="77777777" w:rsidR="00C96E30" w:rsidRDefault="006607DE">
      <w:pPr>
        <w:widowControl/>
        <w:ind w:firstLine="420"/>
        <w:rPr>
          <w:rFonts w:cs="Times New Roman"/>
        </w:rPr>
      </w:pPr>
      <w:r>
        <w:rPr>
          <w:rFonts w:cs="Times New Roman"/>
        </w:rPr>
        <w:lastRenderedPageBreak/>
        <w:t>近些年，由于机器学习技术具备强大的数据解析能力，越来越多的人将此技术应用于涡旋光束通信领域并取得了一些进展</w:t>
      </w:r>
      <w:r>
        <w:rPr>
          <w:rFonts w:cs="Times New Roman"/>
          <w:vertAlign w:val="superscript"/>
        </w:rPr>
        <w:t>[12]</w:t>
      </w:r>
      <w:r>
        <w:rPr>
          <w:rFonts w:cs="Times New Roman"/>
        </w:rPr>
        <w:t>。</w:t>
      </w:r>
      <w:r>
        <w:rPr>
          <w:rFonts w:hint="eastAsia"/>
        </w:rPr>
        <w:t>Cui</w:t>
      </w:r>
      <w:r>
        <w:rPr>
          <w:rFonts w:cs="Times New Roman"/>
        </w:rPr>
        <w:t>等人</w:t>
      </w:r>
      <w:r>
        <w:rPr>
          <w:rFonts w:cs="Times New Roman"/>
          <w:vertAlign w:val="superscript"/>
        </w:rPr>
        <w:t>[13]</w:t>
      </w:r>
      <w:r>
        <w:rPr>
          <w:rFonts w:cs="Times New Roman"/>
        </w:rPr>
        <w:t>将卷积神经网络</w:t>
      </w:r>
      <w:r>
        <w:rPr>
          <w:rFonts w:hint="eastAsia"/>
        </w:rPr>
        <w:t>（</w:t>
      </w:r>
      <w:r>
        <w:t>Convolutional Neural Networks</w:t>
      </w:r>
      <w:r>
        <w:rPr>
          <w:rFonts w:hint="eastAsia"/>
        </w:rPr>
        <w:t>，</w:t>
      </w:r>
      <w:r>
        <w:rPr>
          <w:rFonts w:hint="eastAsia"/>
        </w:rPr>
        <w:t>C</w:t>
      </w:r>
      <w:r>
        <w:rPr>
          <w:rFonts w:hint="eastAsia"/>
        </w:rPr>
        <w:t>NN</w:t>
      </w:r>
      <w:r>
        <w:rPr>
          <w:rFonts w:hint="eastAsia"/>
        </w:rPr>
        <w:t>）</w:t>
      </w:r>
      <w:r>
        <w:rPr>
          <w:rFonts w:cs="Times New Roman"/>
        </w:rPr>
        <w:t>应用于水下涡旋光束</w:t>
      </w:r>
      <w:r>
        <w:rPr>
          <w:rFonts w:cs="Times New Roman"/>
        </w:rPr>
        <w:t>OAM-SK</w:t>
      </w:r>
      <w:r>
        <w:rPr>
          <w:rFonts w:cs="Times New Roman"/>
        </w:rPr>
        <w:t>通信系统中，并使用</w:t>
      </w:r>
      <w:r>
        <w:rPr>
          <w:rFonts w:cs="Times New Roman"/>
        </w:rPr>
        <w:t>8</w:t>
      </w:r>
      <w:r>
        <w:rPr>
          <w:rFonts w:cs="Times New Roman"/>
        </w:rPr>
        <w:t>种不同叠加态的拉盖尔</w:t>
      </w:r>
      <w:r>
        <w:rPr>
          <w:rFonts w:cs="Times New Roman"/>
        </w:rPr>
        <w:t>-</w:t>
      </w:r>
      <w:r>
        <w:rPr>
          <w:rFonts w:cs="Times New Roman"/>
        </w:rPr>
        <w:t>高斯</w:t>
      </w:r>
      <w:r>
        <w:rPr>
          <w:rFonts w:hint="eastAsia"/>
        </w:rPr>
        <w:t>（</w:t>
      </w:r>
      <w:r>
        <w:t>Laguerre-Gaussian</w:t>
      </w:r>
      <w:r>
        <w:t>，</w:t>
      </w:r>
      <w:r>
        <w:t>LG</w:t>
      </w:r>
      <w:r>
        <w:rPr>
          <w:rFonts w:hint="eastAsia"/>
        </w:rPr>
        <w:t>）</w:t>
      </w:r>
      <w:r>
        <w:rPr>
          <w:rFonts w:cs="Times New Roman"/>
        </w:rPr>
        <w:t>光束模拟</w:t>
      </w:r>
      <w:r>
        <w:rPr>
          <w:rFonts w:cs="Times New Roman"/>
        </w:rPr>
        <w:t>8</w:t>
      </w:r>
      <w:r>
        <w:rPr>
          <w:rFonts w:cs="Times New Roman"/>
        </w:rPr>
        <w:t>进制涡旋光束</w:t>
      </w:r>
      <w:r>
        <w:rPr>
          <w:rFonts w:cs="Times New Roman"/>
        </w:rPr>
        <w:t>OAM-SK</w:t>
      </w:r>
      <w:r>
        <w:rPr>
          <w:rFonts w:cs="Times New Roman"/>
        </w:rPr>
        <w:t>通信系统。仿真结果表明，在弱至中等强度的湍流环境下（通信距离在</w:t>
      </w:r>
      <w:r>
        <w:rPr>
          <w:rFonts w:cs="Times New Roman"/>
        </w:rPr>
        <w:t>80m</w:t>
      </w:r>
      <w:r>
        <w:rPr>
          <w:rFonts w:cs="Times New Roman"/>
        </w:rPr>
        <w:t>内），</w:t>
      </w:r>
      <w:r>
        <w:rPr>
          <w:rFonts w:cs="Times New Roman"/>
        </w:rPr>
        <w:t>CNN</w:t>
      </w:r>
      <w:r>
        <w:rPr>
          <w:rFonts w:cs="Times New Roman"/>
        </w:rPr>
        <w:t>的解码准确率高于</w:t>
      </w:r>
      <w:r>
        <w:rPr>
          <w:rFonts w:cs="Times New Roman"/>
        </w:rPr>
        <w:t>95%</w:t>
      </w:r>
      <w:r>
        <w:rPr>
          <w:rFonts w:cs="Times New Roman"/>
        </w:rPr>
        <w:t>，但在强湍流环境下，</w:t>
      </w:r>
      <w:r>
        <w:rPr>
          <w:rFonts w:cs="Times New Roman"/>
        </w:rPr>
        <w:t>CNN</w:t>
      </w:r>
      <w:r>
        <w:rPr>
          <w:rFonts w:cs="Times New Roman"/>
        </w:rPr>
        <w:t>的解码准确率低于</w:t>
      </w:r>
      <w:r>
        <w:rPr>
          <w:rFonts w:cs="Times New Roman"/>
        </w:rPr>
        <w:t>90%</w:t>
      </w:r>
      <w:r>
        <w:rPr>
          <w:rFonts w:cs="Times New Roman"/>
        </w:rPr>
        <w:t>。次年，该团队</w:t>
      </w:r>
      <w:r>
        <w:rPr>
          <w:rFonts w:cs="Times New Roman"/>
          <w:vertAlign w:val="superscript"/>
        </w:rPr>
        <w:t>[14]</w:t>
      </w:r>
      <w:r>
        <w:rPr>
          <w:rFonts w:cs="Times New Roman"/>
        </w:rPr>
        <w:t>在一个具备流动咸水的</w:t>
      </w:r>
      <w:r>
        <w:rPr>
          <w:rFonts w:cs="Times New Roman"/>
        </w:rPr>
        <w:t>1m</w:t>
      </w:r>
      <w:r>
        <w:rPr>
          <w:rFonts w:cs="Times New Roman"/>
        </w:rPr>
        <w:t>水箱环境中验证基于</w:t>
      </w:r>
      <w:r>
        <w:rPr>
          <w:rFonts w:cs="Times New Roman"/>
        </w:rPr>
        <w:t>CNN</w:t>
      </w:r>
      <w:r>
        <w:rPr>
          <w:rFonts w:cs="Times New Roman"/>
        </w:rPr>
        <w:t>解调的</w:t>
      </w:r>
      <w:r>
        <w:rPr>
          <w:rFonts w:cs="Times New Roman"/>
        </w:rPr>
        <w:t>16</w:t>
      </w:r>
      <w:r>
        <w:rPr>
          <w:rFonts w:cs="Times New Roman"/>
        </w:rPr>
        <w:t>进制涡旋光束</w:t>
      </w:r>
      <w:r>
        <w:rPr>
          <w:rFonts w:cs="Times New Roman"/>
        </w:rPr>
        <w:t>OAM-SK</w:t>
      </w:r>
      <w:r>
        <w:rPr>
          <w:rFonts w:cs="Times New Roman"/>
        </w:rPr>
        <w:t>通信方案。实验结果表明，在弱湍流环境下，</w:t>
      </w:r>
      <w:r>
        <w:rPr>
          <w:rFonts w:cs="Times New Roman"/>
        </w:rPr>
        <w:t>CNN</w:t>
      </w:r>
      <w:r>
        <w:rPr>
          <w:rFonts w:cs="Times New Roman"/>
        </w:rPr>
        <w:t>解码准确率高于</w:t>
      </w:r>
      <w:r>
        <w:rPr>
          <w:rFonts w:cs="Times New Roman"/>
        </w:rPr>
        <w:t>99.66%</w:t>
      </w:r>
      <w:r>
        <w:rPr>
          <w:rFonts w:cs="Times New Roman"/>
        </w:rPr>
        <w:t>，此外，该团队还验证了随着</w:t>
      </w:r>
      <w:r>
        <w:rPr>
          <w:rFonts w:cs="Times New Roman"/>
        </w:rPr>
        <w:t>湍流强度的增加，</w:t>
      </w:r>
      <w:r>
        <w:rPr>
          <w:rFonts w:cs="Times New Roman"/>
        </w:rPr>
        <w:t>CNN</w:t>
      </w:r>
      <w:r>
        <w:rPr>
          <w:rFonts w:cs="Times New Roman"/>
        </w:rPr>
        <w:t>解码准确率会迅速下降。</w:t>
      </w:r>
      <w:r>
        <w:rPr>
          <w:rFonts w:hint="eastAsia"/>
        </w:rPr>
        <w:t>Wei</w:t>
      </w:r>
      <w:r>
        <w:rPr>
          <w:rFonts w:hint="eastAsia"/>
        </w:rPr>
        <w:t>等人</w:t>
      </w:r>
      <w:r>
        <w:rPr>
          <w:rFonts w:cs="Times New Roman"/>
          <w:vertAlign w:val="superscript"/>
        </w:rPr>
        <w:t>[1</w:t>
      </w:r>
      <w:r>
        <w:rPr>
          <w:rFonts w:cs="Times New Roman" w:hint="eastAsia"/>
          <w:vertAlign w:val="superscript"/>
        </w:rPr>
        <w:t>5</w:t>
      </w:r>
      <w:r>
        <w:rPr>
          <w:rFonts w:cs="Times New Roman"/>
          <w:vertAlign w:val="superscript"/>
        </w:rPr>
        <w:t>]</w:t>
      </w:r>
      <w:r>
        <w:rPr>
          <w:rFonts w:hint="eastAsia"/>
        </w:rPr>
        <w:t>将里所（</w:t>
      </w:r>
      <w:r>
        <w:t>Reed-Solomon</w:t>
      </w:r>
      <w:r>
        <w:rPr>
          <w:rFonts w:hint="eastAsia"/>
        </w:rPr>
        <w:t>，</w:t>
      </w:r>
      <w:r>
        <w:rPr>
          <w:rFonts w:hint="eastAsia"/>
        </w:rPr>
        <w:t>RS</w:t>
      </w:r>
      <w:r>
        <w:rPr>
          <w:rFonts w:hint="eastAsia"/>
        </w:rPr>
        <w:t>）</w:t>
      </w:r>
      <w:r>
        <w:rPr>
          <w:rFonts w:cs="Times New Roman"/>
        </w:rPr>
        <w:t>码引入基于</w:t>
      </w:r>
      <w:r>
        <w:rPr>
          <w:rFonts w:cs="Times New Roman"/>
        </w:rPr>
        <w:t>CNN</w:t>
      </w:r>
      <w:r>
        <w:rPr>
          <w:rFonts w:cs="Times New Roman"/>
        </w:rPr>
        <w:t>的水下涡旋光束</w:t>
      </w:r>
      <w:r>
        <w:rPr>
          <w:rFonts w:cs="Times New Roman"/>
        </w:rPr>
        <w:t>OAM-SK</w:t>
      </w:r>
      <w:r>
        <w:rPr>
          <w:rFonts w:cs="Times New Roman"/>
        </w:rPr>
        <w:t>通信系统中，仿真结果表明，在弱湍流环境下，</w:t>
      </w:r>
      <w:r>
        <w:rPr>
          <w:rFonts w:cs="Times New Roman"/>
        </w:rPr>
        <w:t>RS</w:t>
      </w:r>
      <w:r>
        <w:rPr>
          <w:rFonts w:cs="Times New Roman"/>
        </w:rPr>
        <w:t>码可以提高通信系统的可靠性。</w:t>
      </w:r>
      <w:r>
        <w:t>Wang</w:t>
      </w:r>
      <w:r>
        <w:rPr>
          <w:rFonts w:cs="Times New Roman"/>
        </w:rPr>
        <w:t>等人</w:t>
      </w:r>
      <w:r>
        <w:rPr>
          <w:rFonts w:cs="Times New Roman"/>
          <w:vertAlign w:val="superscript"/>
        </w:rPr>
        <w:t>[16]</w:t>
      </w:r>
      <w:r>
        <w:rPr>
          <w:rFonts w:cs="Times New Roman"/>
        </w:rPr>
        <w:t>提出了一种基于</w:t>
      </w:r>
      <w:r>
        <w:rPr>
          <w:rFonts w:cs="Times New Roman"/>
        </w:rPr>
        <w:t>CNN</w:t>
      </w:r>
      <w:r>
        <w:rPr>
          <w:rFonts w:cs="Times New Roman"/>
        </w:rPr>
        <w:t>的相干解调的水下无线涡旋光束</w:t>
      </w:r>
      <w:r>
        <w:rPr>
          <w:rFonts w:cs="Times New Roman"/>
        </w:rPr>
        <w:t>OAM-SK</w:t>
      </w:r>
      <w:r>
        <w:rPr>
          <w:rFonts w:cs="Times New Roman"/>
        </w:rPr>
        <w:t>通信系统，相比于非相干解调系统，此系统可以识别出模式值互为相反数的涡旋光束，这极大地节省</w:t>
      </w:r>
      <w:r>
        <w:rPr>
          <w:rFonts w:cs="Times New Roman"/>
        </w:rPr>
        <w:t>OAM</w:t>
      </w:r>
      <w:r>
        <w:rPr>
          <w:rFonts w:cs="Times New Roman"/>
        </w:rPr>
        <w:t>光通信中的复用通道资源。</w:t>
      </w:r>
    </w:p>
    <w:p w14:paraId="75D4D446" w14:textId="77777777" w:rsidR="00C96E30" w:rsidRDefault="006607DE">
      <w:pPr>
        <w:ind w:firstLine="424"/>
        <w:rPr>
          <w:rFonts w:cs="Times New Roman"/>
          <w:color w:val="2C2C36"/>
          <w:spacing w:val="1"/>
          <w:shd w:val="clear" w:color="auto" w:fill="FFFFFF"/>
        </w:rPr>
      </w:pPr>
      <w:r>
        <w:rPr>
          <w:rFonts w:cs="Times New Roman"/>
          <w:color w:val="2C2C36"/>
          <w:spacing w:val="1"/>
          <w:shd w:val="clear" w:color="auto" w:fill="FFFFFF"/>
        </w:rPr>
        <w:t>文献</w:t>
      </w:r>
      <w:r>
        <w:rPr>
          <w:rFonts w:cs="Times New Roman"/>
          <w:color w:val="2C2C36"/>
          <w:spacing w:val="1"/>
          <w:shd w:val="clear" w:color="auto" w:fill="FFFFFF"/>
        </w:rPr>
        <w:t>[13-16]</w:t>
      </w:r>
      <w:r>
        <w:rPr>
          <w:rFonts w:cs="Times New Roman"/>
          <w:color w:val="2C2C36"/>
          <w:spacing w:val="1"/>
          <w:shd w:val="clear" w:color="auto" w:fill="FFFFFF"/>
        </w:rPr>
        <w:t>提出的涡旋光束</w:t>
      </w:r>
      <w:r>
        <w:rPr>
          <w:rFonts w:cs="Times New Roman"/>
          <w:color w:val="2C2C36"/>
          <w:spacing w:val="1"/>
          <w:shd w:val="clear" w:color="auto" w:fill="FFFFFF"/>
        </w:rPr>
        <w:t>OAM-SK</w:t>
      </w:r>
      <w:r>
        <w:rPr>
          <w:rFonts w:cs="Times New Roman"/>
          <w:color w:val="2C2C36"/>
          <w:spacing w:val="1"/>
          <w:shd w:val="clear" w:color="auto" w:fill="FFFFFF"/>
        </w:rPr>
        <w:t>通信方案中，解码过程普遍采用了机器学习的方法。</w:t>
      </w:r>
      <w:r>
        <w:rPr>
          <w:rFonts w:cs="Times New Roman" w:hint="eastAsia"/>
          <w:color w:val="2C2C36"/>
          <w:spacing w:val="1"/>
          <w:shd w:val="clear" w:color="auto" w:fill="FFFFFF"/>
        </w:rPr>
        <w:t>而</w:t>
      </w:r>
      <w:r>
        <w:rPr>
          <w:rFonts w:cs="Times New Roman"/>
          <w:color w:val="2C2C36"/>
          <w:spacing w:val="1"/>
          <w:shd w:val="clear" w:color="auto" w:fill="FFFFFF"/>
        </w:rPr>
        <w:t>该方案的基本原理是将不同的信息符号映射为携带特定模式值的涡旋光束；由于不同模式值的涡旋光束会产生独特的二维光强图案，接收端能够通过识别这些图案对应的模式值来解码原始的信息符号。基于机器学习的涡旋光束</w:t>
      </w:r>
      <w:r>
        <w:rPr>
          <w:rFonts w:cs="Times New Roman"/>
          <w:color w:val="2C2C36"/>
          <w:spacing w:val="1"/>
          <w:shd w:val="clear" w:color="auto" w:fill="FFFFFF"/>
        </w:rPr>
        <w:t>OAM-SK</w:t>
      </w:r>
      <w:r>
        <w:rPr>
          <w:rFonts w:cs="Times New Roman"/>
          <w:color w:val="2C2C36"/>
          <w:spacing w:val="1"/>
          <w:shd w:val="clear" w:color="auto" w:fill="FFFFFF"/>
        </w:rPr>
        <w:t>通信方案具有以下缺点：一是需要构建大量的涡旋光束二维光强图案数据集，并对这些数据进行多次训练以实现准确的模式值识别，这一过程耗时较长；二是该方案主要依赖于离线处理方式，这限制了其实时性，即难以实现信息符号的即时传输。</w:t>
      </w:r>
    </w:p>
    <w:p w14:paraId="00E0762C" w14:textId="77777777" w:rsidR="00C96E30" w:rsidRDefault="006607DE">
      <w:pPr>
        <w:ind w:firstLine="420"/>
        <w:rPr>
          <w:rFonts w:cs="Times New Roman"/>
        </w:rPr>
      </w:pPr>
      <w:r>
        <w:rPr>
          <w:rFonts w:cs="Times New Roman"/>
        </w:rPr>
        <w:t>基于此，本文提出一种基于螺旋谱判决的水下涡旋光束</w:t>
      </w:r>
      <w:r>
        <w:rPr>
          <w:rFonts w:cs="Times New Roman"/>
        </w:rPr>
        <w:t>OAM-SK</w:t>
      </w:r>
      <w:r>
        <w:rPr>
          <w:rFonts w:cs="Times New Roman"/>
        </w:rPr>
        <w:t>通信方案，此方案只需要根</w:t>
      </w:r>
      <w:r>
        <w:rPr>
          <w:rFonts w:cs="Times New Roman"/>
        </w:rPr>
        <w:t>据涡旋光束的光场计算出其螺旋谱分布，然后根据螺旋谱分布中涡旋光束的相对能量的最大值所对应的</w:t>
      </w:r>
      <w:bookmarkStart w:id="7" w:name="OLE_LINK4"/>
      <w:r>
        <w:rPr>
          <w:rFonts w:cs="Times New Roman"/>
        </w:rPr>
        <w:t>模式值</w:t>
      </w:r>
      <w:bookmarkEnd w:id="7"/>
      <w:r>
        <w:rPr>
          <w:rFonts w:cs="Times New Roman"/>
        </w:rPr>
        <w:t>进行判决即可解调出所传输的码元信息。</w:t>
      </w:r>
    </w:p>
    <w:p w14:paraId="3E222976" w14:textId="77777777" w:rsidR="00C96E30" w:rsidRDefault="00C96E30">
      <w:pPr>
        <w:ind w:firstLine="420"/>
      </w:pPr>
    </w:p>
    <w:p w14:paraId="3F9D658A" w14:textId="77777777" w:rsidR="00C96E30" w:rsidRDefault="006607DE">
      <w:pPr>
        <w:pStyle w:val="1"/>
        <w:ind w:firstLineChars="0" w:firstLine="0"/>
      </w:pPr>
      <w:bookmarkStart w:id="8" w:name="_Toc22029"/>
      <w:bookmarkStart w:id="9" w:name="_Toc19302"/>
      <w:commentRangeStart w:id="10"/>
      <w:r>
        <w:rPr>
          <w:rFonts w:hint="eastAsia"/>
        </w:rPr>
        <w:t xml:space="preserve">1  </w:t>
      </w:r>
      <w:r>
        <w:rPr>
          <w:rFonts w:hint="eastAsia"/>
        </w:rPr>
        <w:t>原理</w:t>
      </w:r>
      <w:commentRangeEnd w:id="10"/>
      <w:r>
        <w:rPr>
          <w:rStyle w:val="ae"/>
          <w:b w:val="0"/>
          <w:kern w:val="2"/>
        </w:rPr>
        <w:commentReference w:id="10"/>
      </w:r>
      <w:bookmarkEnd w:id="8"/>
      <w:bookmarkEnd w:id="9"/>
      <w:r>
        <w:commentReference w:id="11"/>
      </w:r>
    </w:p>
    <w:p w14:paraId="144D43FD" w14:textId="77777777" w:rsidR="00C96E30" w:rsidRDefault="006607DE">
      <w:pPr>
        <w:pStyle w:val="2"/>
      </w:pPr>
      <w:bookmarkStart w:id="12" w:name="_Toc9940"/>
      <w:bookmarkStart w:id="13" w:name="_Toc29758"/>
      <w:r>
        <w:rPr>
          <w:rFonts w:hint="eastAsia"/>
        </w:rPr>
        <w:t xml:space="preserve">1.1 </w:t>
      </w:r>
      <w:r>
        <w:rPr>
          <w:rFonts w:hint="eastAsia"/>
        </w:rPr>
        <w:t>涡旋光束理论</w:t>
      </w:r>
      <w:bookmarkEnd w:id="12"/>
      <w:bookmarkEnd w:id="13"/>
    </w:p>
    <w:p w14:paraId="7336071D" w14:textId="77777777" w:rsidR="00C96E30" w:rsidRDefault="006607DE">
      <w:pPr>
        <w:ind w:firstLine="420"/>
      </w:pPr>
      <w:r>
        <w:t>LG</w:t>
      </w:r>
      <w:r>
        <w:rPr>
          <w:rFonts w:hint="eastAsia"/>
        </w:rPr>
        <w:t>光束是一类常见的的涡旋光束，在自由空间中，沿</w:t>
      </w:r>
      <w:r>
        <w:rPr>
          <w:rFonts w:hint="eastAsia"/>
          <w:position w:val="-4"/>
        </w:rPr>
        <w:object w:dxaOrig="178" w:dyaOrig="178" w14:anchorId="6B3F1B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ole="">
            <v:imagedata r:id="rId9" o:title=""/>
          </v:shape>
          <o:OLEObject Type="Embed" ProgID="Equation.3" ShapeID="_x0000_i1025" DrawAspect="Content" ObjectID="_1799239346" r:id="rId10"/>
        </w:object>
      </w:r>
      <w:r>
        <w:rPr>
          <w:rFonts w:hint="eastAsia"/>
        </w:rPr>
        <w:t>轴方向传输的</w:t>
      </w:r>
      <w:r>
        <w:rPr>
          <w:rFonts w:hint="eastAsia"/>
        </w:rPr>
        <w:t>LG</w:t>
      </w:r>
      <w:r>
        <w:rPr>
          <w:rFonts w:hint="eastAsia"/>
        </w:rPr>
        <w:t>光束，其光场在柱坐标系中的表达式如下</w:t>
      </w:r>
      <w:r>
        <w:rPr>
          <w:vertAlign w:val="superscript"/>
        </w:rPr>
        <w:t>[</w:t>
      </w:r>
      <w:r>
        <w:rPr>
          <w:rFonts w:hint="eastAsia"/>
          <w:vertAlign w:val="superscript"/>
        </w:rPr>
        <w:t>17</w:t>
      </w:r>
      <w:r>
        <w:rPr>
          <w:vertAlign w:val="superscript"/>
        </w:rPr>
        <w:t>]</w:t>
      </w:r>
      <w:r>
        <w:rPr>
          <w:rFonts w:hint="eastAsia"/>
        </w:rPr>
        <w:t>：</w:t>
      </w:r>
    </w:p>
    <w:tbl>
      <w:tblPr>
        <w:tblStyle w:val="ab"/>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92"/>
        <w:gridCol w:w="5659"/>
        <w:gridCol w:w="1655"/>
      </w:tblGrid>
      <w:tr w:rsidR="00C96E30" w14:paraId="0635A929" w14:textId="77777777">
        <w:tc>
          <w:tcPr>
            <w:tcW w:w="2840" w:type="dxa"/>
            <w:tcBorders>
              <w:tl2br w:val="nil"/>
              <w:tr2bl w:val="nil"/>
            </w:tcBorders>
          </w:tcPr>
          <w:p w14:paraId="7ABBEB4D" w14:textId="77777777" w:rsidR="00C96E30" w:rsidRDefault="00C96E30">
            <w:pPr>
              <w:ind w:firstLine="420"/>
            </w:pPr>
          </w:p>
        </w:tc>
        <w:tc>
          <w:tcPr>
            <w:tcW w:w="2841" w:type="dxa"/>
            <w:tcBorders>
              <w:tl2br w:val="nil"/>
              <w:tr2bl w:val="nil"/>
            </w:tcBorders>
          </w:tcPr>
          <w:p w14:paraId="163EEE46" w14:textId="77777777" w:rsidR="00C96E30" w:rsidRDefault="006607DE">
            <w:pPr>
              <w:ind w:firstLineChars="0" w:firstLine="0"/>
              <w:rPr>
                <w:rFonts w:ascii="宋体" w:hAnsi="宋体" w:cs="宋体"/>
                <w:kern w:val="0"/>
                <w:position w:val="-30"/>
                <w:lang w:bidi="ar"/>
              </w:rPr>
            </w:pPr>
            <w:r>
              <w:rPr>
                <w:rFonts w:ascii="宋体" w:hAnsi="宋体" w:cs="宋体"/>
                <w:kern w:val="0"/>
                <w:position w:val="-30"/>
                <w:lang w:bidi="ar"/>
              </w:rPr>
              <w:object w:dxaOrig="5442" w:dyaOrig="757" w14:anchorId="06AAAFF4">
                <v:shape id="_x0000_i1026" type="#_x0000_t75" style="width:272.25pt;height:37.5pt" o:ole="">
                  <v:imagedata r:id="rId11" o:title=""/>
                </v:shape>
                <o:OLEObject Type="Embed" ProgID="Equation.3" ShapeID="_x0000_i1026" DrawAspect="Content" ObjectID="_1799239347" r:id="rId12"/>
              </w:object>
            </w:r>
          </w:p>
          <w:p w14:paraId="0747AC4E" w14:textId="77777777" w:rsidR="00C96E30" w:rsidRDefault="006607DE">
            <w:pPr>
              <w:ind w:firstLineChars="0" w:firstLine="0"/>
              <w:jc w:val="center"/>
              <w:rPr>
                <w:rFonts w:ascii="宋体" w:hAnsi="宋体" w:cs="宋体"/>
                <w:kern w:val="0"/>
                <w:position w:val="-30"/>
                <w:lang w:bidi="ar"/>
              </w:rPr>
            </w:pPr>
            <w:r>
              <w:rPr>
                <w:rFonts w:ascii="宋体" w:hAnsi="宋体" w:cs="宋体"/>
                <w:kern w:val="0"/>
                <w:position w:val="-28"/>
                <w:lang w:bidi="ar"/>
              </w:rPr>
              <w:object w:dxaOrig="4741" w:dyaOrig="664" w14:anchorId="36F7A36E">
                <v:shape id="_x0000_i1027" type="#_x0000_t75" style="width:237pt;height:33pt" o:ole="">
                  <v:imagedata r:id="rId13" o:title=""/>
                </v:shape>
                <o:OLEObject Type="Embed" ProgID="Equation.3" ShapeID="_x0000_i1027" DrawAspect="Content" ObjectID="_1799239348" r:id="rId14"/>
              </w:object>
            </w:r>
          </w:p>
        </w:tc>
        <w:tc>
          <w:tcPr>
            <w:tcW w:w="2841" w:type="dxa"/>
            <w:tcBorders>
              <w:tl2br w:val="nil"/>
              <w:tr2bl w:val="nil"/>
            </w:tcBorders>
            <w:vAlign w:val="center"/>
          </w:tcPr>
          <w:p w14:paraId="63A9DAA4" w14:textId="77777777" w:rsidR="00C96E30" w:rsidRDefault="006607DE">
            <w:pPr>
              <w:ind w:firstLine="420"/>
              <w:jc w:val="right"/>
            </w:pPr>
            <w:r>
              <w:rPr>
                <w:rFonts w:hint="eastAsia"/>
              </w:rPr>
              <w:t>（</w:t>
            </w:r>
            <w:r>
              <w:rPr>
                <w:rFonts w:hint="eastAsia"/>
              </w:rPr>
              <w:t>1</w:t>
            </w:r>
            <w:r>
              <w:rPr>
                <w:rFonts w:hint="eastAsia"/>
              </w:rPr>
              <w:t>）</w:t>
            </w:r>
          </w:p>
        </w:tc>
      </w:tr>
    </w:tbl>
    <w:p w14:paraId="53A74CBB" w14:textId="77777777" w:rsidR="00C96E30" w:rsidRDefault="006607DE">
      <w:pPr>
        <w:ind w:firstLineChars="0" w:firstLine="0"/>
      </w:pPr>
      <w:r>
        <w:t>在</w:t>
      </w:r>
      <w:r>
        <w:rPr>
          <w:rFonts w:hint="eastAsia"/>
        </w:rPr>
        <w:t>公</w:t>
      </w:r>
      <w:r>
        <w:t>式（</w:t>
      </w:r>
      <w:r>
        <w:t>1</w:t>
      </w:r>
      <w:r>
        <w:t>）中，</w:t>
      </w:r>
      <w:r>
        <w:rPr>
          <w:rFonts w:cs="Times New Roman"/>
          <w:kern w:val="0"/>
          <w:position w:val="-4"/>
          <w:lang w:bidi="ar"/>
        </w:rPr>
        <w:object w:dxaOrig="178" w:dyaOrig="178" w14:anchorId="66963290">
          <v:shape id="_x0000_i1028" type="#_x0000_t75" style="width:9pt;height:9pt" o:ole="">
            <v:imagedata r:id="rId15" o:title=""/>
          </v:shape>
          <o:OLEObject Type="Embed" ProgID="Equation.3" ShapeID="_x0000_i1028" DrawAspect="Content" ObjectID="_1799239349" r:id="rId16"/>
        </w:object>
      </w:r>
      <w:r>
        <w:t>为</w:t>
      </w:r>
      <w:r>
        <w:rPr>
          <w:rFonts w:hint="eastAsia"/>
        </w:rPr>
        <w:t>极径</w:t>
      </w:r>
      <w:r>
        <w:t>，</w:t>
      </w:r>
      <w:r>
        <w:rPr>
          <w:rFonts w:cs="Times New Roman"/>
          <w:kern w:val="0"/>
          <w:position w:val="-10"/>
          <w:lang w:bidi="ar"/>
        </w:rPr>
        <w:object w:dxaOrig="196" w:dyaOrig="243" w14:anchorId="4B46B9B3">
          <v:shape id="_x0000_i1029" type="#_x0000_t75" style="width:9.75pt;height:12pt" o:ole="">
            <v:imagedata r:id="rId17" o:title=""/>
          </v:shape>
          <o:OLEObject Type="Embed" ProgID="Equation.3" ShapeID="_x0000_i1029" DrawAspect="Content" ObjectID="_1799239350" r:id="rId18"/>
        </w:object>
      </w:r>
      <w:r>
        <w:t>为方向角，</w:t>
      </w:r>
      <w:r>
        <w:rPr>
          <w:rFonts w:cs="Times New Roman"/>
          <w:kern w:val="0"/>
          <w:position w:val="-4"/>
          <w:lang w:bidi="ar"/>
        </w:rPr>
        <w:object w:dxaOrig="178" w:dyaOrig="178" w14:anchorId="3D64A933">
          <v:shape id="_x0000_i1030" type="#_x0000_t75" style="width:9pt;height:9pt" o:ole="">
            <v:imagedata r:id="rId19" o:title=""/>
          </v:shape>
          <o:OLEObject Type="Embed" ProgID="Equation.3" ShapeID="_x0000_i1030" DrawAspect="Content" ObjectID="_1799239351" r:id="rId20"/>
        </w:object>
      </w:r>
      <w:r>
        <w:t>为光束沿</w:t>
      </w:r>
      <w:r>
        <w:rPr>
          <w:rFonts w:cs="Times New Roman"/>
          <w:kern w:val="0"/>
          <w:position w:val="-4"/>
          <w:lang w:bidi="ar"/>
        </w:rPr>
        <w:object w:dxaOrig="178" w:dyaOrig="178" w14:anchorId="57EA866B">
          <v:shape id="_x0000_i1031" type="#_x0000_t75" style="width:9pt;height:9pt" o:ole="">
            <v:imagedata r:id="rId21" o:title=""/>
          </v:shape>
          <o:OLEObject Type="Embed" ProgID="Equation.3" ShapeID="_x0000_i1031" DrawAspect="Content" ObjectID="_1799239352" r:id="rId22"/>
        </w:object>
      </w:r>
      <w:r>
        <w:t>轴传播时，其与原点之间的距离，</w:t>
      </w:r>
      <w:r>
        <w:rPr>
          <w:rFonts w:cs="Times New Roman"/>
          <w:kern w:val="0"/>
          <w:position w:val="-6"/>
          <w:lang w:bidi="ar"/>
        </w:rPr>
        <w:object w:dxaOrig="140" w:dyaOrig="262" w14:anchorId="16490321">
          <v:shape id="_x0000_i1032" type="#_x0000_t75" style="width:6.75pt;height:12.75pt" o:ole="">
            <v:imagedata r:id="rId23" o:title=""/>
          </v:shape>
          <o:OLEObject Type="Embed" ProgID="Equation.3" ShapeID="_x0000_i1032" DrawAspect="Content" ObjectID="_1799239353" r:id="rId24"/>
        </w:object>
      </w:r>
      <w:r>
        <w:t>为模式值，</w:t>
      </w:r>
      <w:r>
        <w:rPr>
          <w:rFonts w:cs="Times New Roman"/>
          <w:kern w:val="0"/>
          <w:position w:val="-10"/>
          <w:lang w:bidi="ar"/>
        </w:rPr>
        <w:object w:dxaOrig="224" w:dyaOrig="243" w14:anchorId="6EA3476D">
          <v:shape id="_x0000_i1033" type="#_x0000_t75" style="width:11.25pt;height:12pt" o:ole="">
            <v:imagedata r:id="rId25" o:title=""/>
          </v:shape>
          <o:OLEObject Type="Embed" ProgID="Equation.3" ShapeID="_x0000_i1033" DrawAspect="Content" ObjectID="_1799239354" r:id="rId26"/>
        </w:object>
      </w:r>
      <w:r>
        <w:t>为径向指数，</w:t>
      </w:r>
      <w:r>
        <w:rPr>
          <w:rFonts w:cs="Times New Roman"/>
          <w:kern w:val="0"/>
          <w:position w:val="-10"/>
          <w:lang w:bidi="ar"/>
        </w:rPr>
        <w:object w:dxaOrig="281" w:dyaOrig="318" w14:anchorId="0E16019D">
          <v:shape id="_x0000_i1034" type="#_x0000_t75" style="width:14.25pt;height:15.75pt" o:ole="">
            <v:imagedata r:id="rId27" o:title=""/>
          </v:shape>
          <o:OLEObject Type="Embed" ProgID="Equation.3" ShapeID="_x0000_i1034" DrawAspect="Content" ObjectID="_1799239355" r:id="rId28"/>
        </w:object>
      </w:r>
      <w:r>
        <w:t>为束腰半径，</w:t>
      </w:r>
      <w:r>
        <w:rPr>
          <w:rFonts w:cs="Times New Roman"/>
          <w:kern w:val="0"/>
          <w:position w:val="-14"/>
          <w:lang w:bidi="ar"/>
        </w:rPr>
        <w:object w:dxaOrig="561" w:dyaOrig="402" w14:anchorId="3F595D79">
          <v:shape id="_x0000_i1035" type="#_x0000_t75" style="width:27.75pt;height:20.25pt" o:ole="">
            <v:imagedata r:id="rId29" o:title=""/>
          </v:shape>
          <o:OLEObject Type="Embed" ProgID="Equation.3" ShapeID="_x0000_i1035" DrawAspect="Content" ObjectID="_1799239356" r:id="rId30"/>
        </w:object>
      </w:r>
      <w:r>
        <w:t>为缔合拉盖尔多项式，</w:t>
      </w:r>
      <w:r>
        <w:rPr>
          <w:rFonts w:cs="Times New Roman"/>
          <w:kern w:val="0"/>
          <w:position w:val="-10"/>
          <w:lang w:bidi="ar"/>
        </w:rPr>
        <w:object w:dxaOrig="2160" w:dyaOrig="374" w14:anchorId="17558A63">
          <v:shape id="_x0000_i1036" type="#_x0000_t75" style="width:108pt;height:18.75pt" o:ole="">
            <v:imagedata r:id="rId31" o:title=""/>
          </v:shape>
          <o:OLEObject Type="Embed" ProgID="Equation.3" ShapeID="_x0000_i1036" DrawAspect="Content" ObjectID="_1799239357" r:id="rId32"/>
        </w:object>
      </w:r>
      <w:r>
        <w:rPr>
          <w:rFonts w:hint="eastAsia"/>
        </w:rPr>
        <w:t>为</w:t>
      </w:r>
      <w:r>
        <w:t>古依</w:t>
      </w:r>
      <w:r>
        <w:rPr>
          <w:rFonts w:hint="eastAsia"/>
        </w:rPr>
        <w:t>相位</w:t>
      </w:r>
      <w:r>
        <w:t>，</w:t>
      </w:r>
      <w:r>
        <w:rPr>
          <w:rFonts w:cs="Times New Roman"/>
          <w:kern w:val="0"/>
          <w:position w:val="-6"/>
          <w:lang w:bidi="ar"/>
        </w:rPr>
        <w:object w:dxaOrig="196" w:dyaOrig="262" w14:anchorId="19FF0AFD">
          <v:shape id="_x0000_i1037" type="#_x0000_t75" style="width:9.75pt;height:12.75pt" o:ole="">
            <v:imagedata r:id="rId33" o:title=""/>
          </v:shape>
          <o:OLEObject Type="Embed" ProgID="Equation.3" ShapeID="_x0000_i1037" DrawAspect="Content" ObjectID="_1799239358" r:id="rId34"/>
        </w:object>
      </w:r>
      <w:r>
        <w:t>为光束波长，</w:t>
      </w:r>
      <w:r>
        <w:rPr>
          <w:rFonts w:cs="Times New Roman"/>
          <w:kern w:val="0"/>
          <w:position w:val="-6"/>
          <w:lang w:bidi="ar"/>
        </w:rPr>
        <w:object w:dxaOrig="178" w:dyaOrig="262" w14:anchorId="1AF096C9">
          <v:shape id="_x0000_i1038" type="#_x0000_t75" style="width:9pt;height:12.75pt" o:ole="">
            <v:imagedata r:id="rId35" o:title=""/>
          </v:shape>
          <o:OLEObject Type="Embed" ProgID="Equation.3" ShapeID="_x0000_i1038" DrawAspect="Content" ObjectID="_1799239359" r:id="rId36"/>
        </w:object>
      </w:r>
      <w:r>
        <w:t>为</w:t>
      </w:r>
      <w:r>
        <w:rPr>
          <w:rFonts w:hint="eastAsia"/>
        </w:rPr>
        <w:t>光束</w:t>
      </w:r>
      <w:r>
        <w:t>波数，</w:t>
      </w:r>
      <w:r>
        <w:rPr>
          <w:rFonts w:cs="Times New Roman"/>
          <w:kern w:val="0"/>
          <w:position w:val="-10"/>
          <w:lang w:bidi="ar"/>
        </w:rPr>
        <w:object w:dxaOrig="318" w:dyaOrig="318" w14:anchorId="4DFE785B">
          <v:shape id="_x0000_i1039" type="#_x0000_t75" style="width:15.75pt;height:15.75pt" o:ole="">
            <v:imagedata r:id="rId37" o:title=""/>
          </v:shape>
          <o:OLEObject Type="Embed" ProgID="Equation.3" ShapeID="_x0000_i1039" DrawAspect="Content" ObjectID="_1799239360" r:id="rId38"/>
        </w:object>
      </w:r>
      <w:r>
        <w:t>为瑞利距离，</w:t>
      </w:r>
      <w:r>
        <w:rPr>
          <w:rFonts w:cs="Times New Roman"/>
          <w:kern w:val="0"/>
          <w:position w:val="-10"/>
          <w:lang w:bidi="ar"/>
        </w:rPr>
        <w:object w:dxaOrig="458" w:dyaOrig="299" w14:anchorId="08FF8137">
          <v:shape id="_x0000_i1040" type="#_x0000_t75" style="width:23.25pt;height:15pt" o:ole="">
            <v:imagedata r:id="rId39" o:title=""/>
          </v:shape>
          <o:OLEObject Type="Embed" ProgID="Equation.3" ShapeID="_x0000_i1040" DrawAspect="Content" ObjectID="_1799239361" r:id="rId40"/>
        </w:object>
      </w:r>
      <w:r>
        <w:rPr>
          <w:rFonts w:cs="Times New Roman" w:hint="eastAsia"/>
          <w:kern w:val="0"/>
          <w:position w:val="-10"/>
          <w:lang w:bidi="ar"/>
        </w:rPr>
        <w:t>为光束在距离原点为</w:t>
      </w:r>
      <w:r>
        <w:rPr>
          <w:rFonts w:cs="Times New Roman" w:hint="eastAsia"/>
          <w:kern w:val="0"/>
          <w:position w:val="-10"/>
          <w:lang w:bidi="ar"/>
        </w:rPr>
        <w:t>z</w:t>
      </w:r>
      <w:r>
        <w:rPr>
          <w:rFonts w:cs="Times New Roman" w:hint="eastAsia"/>
          <w:kern w:val="0"/>
          <w:position w:val="-10"/>
          <w:lang w:bidi="ar"/>
        </w:rPr>
        <w:t>处时的束腰半径，其表达式如下：</w:t>
      </w:r>
    </w:p>
    <w:tbl>
      <w:tblPr>
        <w:tblStyle w:val="ab"/>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714"/>
        <w:gridCol w:w="3809"/>
        <w:gridCol w:w="1783"/>
      </w:tblGrid>
      <w:tr w:rsidR="00C96E30" w14:paraId="47BB18FA" w14:textId="77777777">
        <w:trPr>
          <w:trHeight w:val="1824"/>
        </w:trPr>
        <w:tc>
          <w:tcPr>
            <w:tcW w:w="2840" w:type="dxa"/>
            <w:tcBorders>
              <w:tl2br w:val="nil"/>
              <w:tr2bl w:val="nil"/>
            </w:tcBorders>
            <w:vAlign w:val="center"/>
          </w:tcPr>
          <w:p w14:paraId="54377CAC" w14:textId="77777777" w:rsidR="00C96E30" w:rsidRDefault="00C96E30">
            <w:pPr>
              <w:ind w:firstLine="420"/>
              <w:jc w:val="center"/>
            </w:pPr>
          </w:p>
        </w:tc>
        <w:tc>
          <w:tcPr>
            <w:tcW w:w="3846" w:type="dxa"/>
            <w:tcBorders>
              <w:tl2br w:val="nil"/>
              <w:tr2bl w:val="nil"/>
            </w:tcBorders>
          </w:tcPr>
          <w:p w14:paraId="6FB6AB0C" w14:textId="77777777" w:rsidR="00C96E30" w:rsidRDefault="006607DE">
            <w:pPr>
              <w:ind w:firstLineChars="0" w:firstLine="0"/>
              <w:jc w:val="center"/>
            </w:pPr>
            <w:r>
              <w:rPr>
                <w:rFonts w:ascii="宋体" w:hAnsi="宋体" w:cs="宋体"/>
                <w:kern w:val="0"/>
                <w:position w:val="-86"/>
                <w:lang w:bidi="ar"/>
              </w:rPr>
              <w:object w:dxaOrig="2861" w:dyaOrig="1842" w14:anchorId="1548B822">
                <v:shape id="_x0000_i1041" type="#_x0000_t75" style="width:143.25pt;height:92.25pt" o:ole="">
                  <v:imagedata r:id="rId41" o:title=""/>
                </v:shape>
                <o:OLEObject Type="Embed" ProgID="Equation.3" ShapeID="_x0000_i1041" DrawAspect="Content" ObjectID="_1799239362" r:id="rId42"/>
              </w:object>
            </w:r>
          </w:p>
        </w:tc>
        <w:tc>
          <w:tcPr>
            <w:tcW w:w="1836" w:type="dxa"/>
            <w:tcBorders>
              <w:tl2br w:val="nil"/>
              <w:tr2bl w:val="nil"/>
            </w:tcBorders>
            <w:vAlign w:val="center"/>
          </w:tcPr>
          <w:p w14:paraId="4DCCE006" w14:textId="77777777" w:rsidR="00C96E30" w:rsidRDefault="006607DE">
            <w:pPr>
              <w:ind w:firstLine="420"/>
              <w:jc w:val="center"/>
            </w:pPr>
            <w:r>
              <w:rPr>
                <w:rFonts w:hint="eastAsia"/>
              </w:rPr>
              <w:t xml:space="preserve">      </w:t>
            </w:r>
            <w:r>
              <w:rPr>
                <w:rFonts w:hint="eastAsia"/>
              </w:rPr>
              <w:t>（</w:t>
            </w:r>
            <w:r>
              <w:rPr>
                <w:rFonts w:hint="eastAsia"/>
              </w:rPr>
              <w:t>2</w:t>
            </w:r>
            <w:r>
              <w:rPr>
                <w:rFonts w:hint="eastAsia"/>
              </w:rPr>
              <w:t>）</w:t>
            </w:r>
          </w:p>
        </w:tc>
      </w:tr>
    </w:tbl>
    <w:p w14:paraId="2763FA6B" w14:textId="77777777" w:rsidR="00C96E30" w:rsidRDefault="006607DE">
      <w:pPr>
        <w:ind w:firstLine="420"/>
      </w:pPr>
      <w:r>
        <w:rPr>
          <w:rFonts w:hint="eastAsia"/>
        </w:rPr>
        <w:t>叠加态</w:t>
      </w:r>
      <w:r>
        <w:rPr>
          <w:rFonts w:hint="eastAsia"/>
        </w:rPr>
        <w:t>LG</w:t>
      </w:r>
      <w:r>
        <w:rPr>
          <w:rFonts w:hint="eastAsia"/>
        </w:rPr>
        <w:t>光束是指同轴传输的多个模式值不同的</w:t>
      </w:r>
      <w:r>
        <w:rPr>
          <w:rFonts w:hint="eastAsia"/>
        </w:rPr>
        <w:t>LG</w:t>
      </w:r>
      <w:r>
        <w:rPr>
          <w:rFonts w:hint="eastAsia"/>
        </w:rPr>
        <w:t>光束进行相干叠加而形成的复合涡旋光束，其光场表达式为</w:t>
      </w:r>
      <w:r>
        <w:rPr>
          <w:rFonts w:hint="eastAsia"/>
          <w:position w:val="-28"/>
        </w:rPr>
        <w:object w:dxaOrig="1262" w:dyaOrig="683" w14:anchorId="6971B922">
          <v:shape id="_x0000_i1042" type="#_x0000_t75" style="width:63pt;height:34.5pt" o:ole="">
            <v:imagedata r:id="rId43" o:title=""/>
          </v:shape>
          <o:OLEObject Type="Embed" ProgID="Equation.3" ShapeID="_x0000_i1042" DrawAspect="Content" ObjectID="_1799239363" r:id="rId44"/>
        </w:object>
      </w:r>
      <w:r>
        <w:rPr>
          <w:rFonts w:hint="eastAsia"/>
        </w:rPr>
        <w:t>，本文选取模式值互为相反数的两束</w:t>
      </w:r>
      <w:r>
        <w:rPr>
          <w:rFonts w:hint="eastAsia"/>
        </w:rPr>
        <w:t>LG</w:t>
      </w:r>
      <w:r>
        <w:rPr>
          <w:rFonts w:hint="eastAsia"/>
        </w:rPr>
        <w:t>光束进行相干叠加。</w:t>
      </w:r>
    </w:p>
    <w:p w14:paraId="418AB16A" w14:textId="77777777" w:rsidR="00C96E30" w:rsidRDefault="006607DE">
      <w:pPr>
        <w:pStyle w:val="2"/>
      </w:pPr>
      <w:r>
        <w:rPr>
          <w:rFonts w:hint="eastAsia"/>
        </w:rPr>
        <w:lastRenderedPageBreak/>
        <w:t xml:space="preserve">1.2 </w:t>
      </w:r>
      <w:r>
        <w:rPr>
          <w:rFonts w:hint="eastAsia"/>
        </w:rPr>
        <w:t>螺旋谱理论</w:t>
      </w:r>
      <w:r>
        <w:commentReference w:id="14"/>
      </w:r>
    </w:p>
    <w:p w14:paraId="00C5017C" w14:textId="77777777" w:rsidR="00C96E30" w:rsidRDefault="006607DE">
      <w:pPr>
        <w:ind w:firstLine="420"/>
      </w:pPr>
      <w:bookmarkStart w:id="15" w:name="OLE_LINK5"/>
      <w:r>
        <w:rPr>
          <w:rFonts w:hint="eastAsia"/>
        </w:rPr>
        <w:t>涡旋光束</w:t>
      </w:r>
      <w:bookmarkEnd w:id="15"/>
      <w:r>
        <w:rPr>
          <w:rFonts w:hint="eastAsia"/>
        </w:rPr>
        <w:t>的螺旋谱可以定义为其所携带的不同的模式值所对应的相对能量的大小，螺旋谱可以反应出涡旋光束受湍流影响后的能量弥散、模式串扰程度的大小。</w:t>
      </w:r>
      <w:r>
        <w:t>利用螺旋</w:t>
      </w:r>
      <w:r>
        <w:rPr>
          <w:rFonts w:hint="eastAsia"/>
        </w:rPr>
        <w:t>相位项</w:t>
      </w:r>
      <w:r>
        <w:rPr>
          <w:position w:val="-10"/>
        </w:rPr>
        <w:object w:dxaOrig="776" w:dyaOrig="299" w14:anchorId="2224DF50">
          <v:shape id="_x0000_i1043" type="#_x0000_t75" style="width:39pt;height:15pt" o:ole="">
            <v:imagedata r:id="rId45" o:title=""/>
          </v:shape>
          <o:OLEObject Type="Embed" ProgID="Equation.3" ShapeID="_x0000_i1043" DrawAspect="Content" ObjectID="_1799239364" r:id="rId46"/>
        </w:object>
      </w:r>
      <w:r>
        <w:rPr>
          <w:rFonts w:hint="eastAsia"/>
        </w:rPr>
        <w:t>对</w:t>
      </w:r>
      <w:r>
        <w:t>光场</w:t>
      </w:r>
      <w:r>
        <w:rPr>
          <w:position w:val="-10"/>
        </w:rPr>
        <w:object w:dxaOrig="804" w:dyaOrig="299" w14:anchorId="0F9CDC0C">
          <v:shape id="_x0000_i1044" type="#_x0000_t75" style="width:40.5pt;height:15pt" o:ole="">
            <v:imagedata r:id="rId47" o:title=""/>
          </v:shape>
          <o:OLEObject Type="Embed" ProgID="Equation.3" ShapeID="_x0000_i1044" DrawAspect="Content" ObjectID="_1799239365" r:id="rId48"/>
        </w:object>
      </w:r>
      <w:r>
        <w:rPr>
          <w:rFonts w:hint="eastAsia"/>
        </w:rPr>
        <w:t>进行分解可得</w:t>
      </w:r>
      <w:r>
        <w:rPr>
          <w:rFonts w:hint="eastAsia"/>
          <w:vertAlign w:val="superscript"/>
        </w:rPr>
        <w:t>[18]</w:t>
      </w:r>
      <w:r>
        <w:rPr>
          <w:rFonts w:hint="eastAsia"/>
        </w:rPr>
        <w:t>：</w:t>
      </w:r>
    </w:p>
    <w:tbl>
      <w:tblPr>
        <w:tblStyle w:val="ab"/>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405"/>
        <w:gridCol w:w="3339"/>
        <w:gridCol w:w="2562"/>
      </w:tblGrid>
      <w:tr w:rsidR="00C96E30" w14:paraId="0154A5CE" w14:textId="77777777">
        <w:tc>
          <w:tcPr>
            <w:tcW w:w="2840" w:type="dxa"/>
            <w:tcBorders>
              <w:tl2br w:val="nil"/>
              <w:tr2bl w:val="nil"/>
            </w:tcBorders>
          </w:tcPr>
          <w:p w14:paraId="20D69A96" w14:textId="77777777" w:rsidR="00C96E30" w:rsidRDefault="00C96E30">
            <w:pPr>
              <w:ind w:firstLine="420"/>
              <w:jc w:val="center"/>
            </w:pPr>
          </w:p>
        </w:tc>
        <w:tc>
          <w:tcPr>
            <w:tcW w:w="2841" w:type="dxa"/>
            <w:tcBorders>
              <w:tl2br w:val="nil"/>
              <w:tr2bl w:val="nil"/>
            </w:tcBorders>
          </w:tcPr>
          <w:p w14:paraId="63F52A3B" w14:textId="77777777" w:rsidR="00C96E30" w:rsidRDefault="006607DE">
            <w:pPr>
              <w:ind w:firstLineChars="0" w:firstLine="0"/>
            </w:pPr>
            <w:r>
              <w:rPr>
                <w:position w:val="-28"/>
              </w:rPr>
              <w:object w:dxaOrig="3123" w:dyaOrig="683" w14:anchorId="795E4380">
                <v:shape id="_x0000_i1045" type="#_x0000_t75" style="width:156pt;height:34.5pt" o:ole="">
                  <v:imagedata r:id="rId49" o:title=""/>
                </v:shape>
                <o:OLEObject Type="Embed" ProgID="Equation.3" ShapeID="_x0000_i1045" DrawAspect="Content" ObjectID="_1799239366" r:id="rId50"/>
              </w:object>
            </w:r>
          </w:p>
        </w:tc>
        <w:tc>
          <w:tcPr>
            <w:tcW w:w="2841" w:type="dxa"/>
            <w:tcBorders>
              <w:tl2br w:val="nil"/>
              <w:tr2bl w:val="nil"/>
            </w:tcBorders>
            <w:vAlign w:val="center"/>
          </w:tcPr>
          <w:p w14:paraId="4F62188C" w14:textId="77777777" w:rsidR="00C96E30" w:rsidRDefault="006607DE">
            <w:pPr>
              <w:ind w:firstLine="420"/>
              <w:jc w:val="right"/>
            </w:pPr>
            <w:r>
              <w:t>（</w:t>
            </w:r>
            <w:r>
              <w:t>3</w:t>
            </w:r>
            <w:r>
              <w:t>）</w:t>
            </w:r>
          </w:p>
        </w:tc>
      </w:tr>
    </w:tbl>
    <w:p w14:paraId="27697560" w14:textId="77777777" w:rsidR="00C96E30" w:rsidRDefault="006607DE">
      <w:pPr>
        <w:ind w:firstLineChars="0" w:firstLine="0"/>
      </w:pPr>
      <w:r>
        <w:rPr>
          <w:rFonts w:hint="eastAsia"/>
        </w:rPr>
        <w:t>公式</w:t>
      </w:r>
      <w:r>
        <w:t>（</w:t>
      </w:r>
      <w:r>
        <w:t>3</w:t>
      </w:r>
      <w:r>
        <w:t>）中的展开系数</w:t>
      </w:r>
      <w:r>
        <w:rPr>
          <w:position w:val="-10"/>
        </w:rPr>
        <w:object w:dxaOrig="683" w:dyaOrig="318" w14:anchorId="4930A788">
          <v:shape id="_x0000_i1046" type="#_x0000_t75" style="width:34.5pt;height:15.75pt" o:ole="">
            <v:imagedata r:id="rId51" o:title=""/>
          </v:shape>
          <o:OLEObject Type="Embed" ProgID="Equation.3" ShapeID="_x0000_i1046" DrawAspect="Content" ObjectID="_1799239367" r:id="rId52"/>
        </w:object>
      </w:r>
      <w:r>
        <w:t>为：</w:t>
      </w:r>
    </w:p>
    <w:tbl>
      <w:tblPr>
        <w:tblStyle w:val="ab"/>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74"/>
        <w:gridCol w:w="3554"/>
        <w:gridCol w:w="2478"/>
      </w:tblGrid>
      <w:tr w:rsidR="00C96E30" w14:paraId="21A9B699" w14:textId="77777777">
        <w:tc>
          <w:tcPr>
            <w:tcW w:w="2840" w:type="dxa"/>
            <w:tcBorders>
              <w:tl2br w:val="nil"/>
              <w:tr2bl w:val="nil"/>
            </w:tcBorders>
            <w:vAlign w:val="center"/>
          </w:tcPr>
          <w:p w14:paraId="13C8BDCB" w14:textId="77777777" w:rsidR="00C96E30" w:rsidRDefault="00C96E30">
            <w:pPr>
              <w:ind w:firstLine="420"/>
              <w:jc w:val="center"/>
            </w:pPr>
          </w:p>
        </w:tc>
        <w:tc>
          <w:tcPr>
            <w:tcW w:w="2841" w:type="dxa"/>
            <w:tcBorders>
              <w:tl2br w:val="nil"/>
              <w:tr2bl w:val="nil"/>
            </w:tcBorders>
            <w:vAlign w:val="center"/>
          </w:tcPr>
          <w:p w14:paraId="1725D287" w14:textId="77777777" w:rsidR="00C96E30" w:rsidRDefault="006607DE">
            <w:pPr>
              <w:ind w:firstLineChars="0" w:firstLine="0"/>
            </w:pPr>
            <w:r>
              <w:rPr>
                <w:position w:val="-26"/>
              </w:rPr>
              <w:object w:dxaOrig="3338" w:dyaOrig="598" w14:anchorId="1C604F4F">
                <v:shape id="_x0000_i1047" type="#_x0000_t75" style="width:167.25pt;height:30pt" o:ole="">
                  <v:imagedata r:id="rId53" o:title=""/>
                </v:shape>
                <o:OLEObject Type="Embed" ProgID="Equation.3" ShapeID="_x0000_i1047" DrawAspect="Content" ObjectID="_1799239368" r:id="rId54"/>
              </w:object>
            </w:r>
          </w:p>
        </w:tc>
        <w:tc>
          <w:tcPr>
            <w:tcW w:w="2841" w:type="dxa"/>
            <w:tcBorders>
              <w:tl2br w:val="nil"/>
              <w:tr2bl w:val="nil"/>
            </w:tcBorders>
            <w:vAlign w:val="center"/>
          </w:tcPr>
          <w:p w14:paraId="210A4299" w14:textId="77777777" w:rsidR="00C96E30" w:rsidRDefault="006607DE">
            <w:pPr>
              <w:ind w:firstLine="420"/>
              <w:jc w:val="right"/>
            </w:pPr>
            <w:r>
              <w:t>（</w:t>
            </w:r>
            <w:r>
              <w:rPr>
                <w:rFonts w:hint="eastAsia"/>
              </w:rPr>
              <w:t>4</w:t>
            </w:r>
            <w:r>
              <w:t>）</w:t>
            </w:r>
          </w:p>
        </w:tc>
      </w:tr>
    </w:tbl>
    <w:p w14:paraId="06CEC099" w14:textId="77777777" w:rsidR="00C96E30" w:rsidRDefault="006607DE">
      <w:pPr>
        <w:ind w:firstLineChars="0" w:firstLine="0"/>
      </w:pPr>
      <w:r>
        <w:t>结合</w:t>
      </w:r>
      <w:r>
        <w:rPr>
          <w:rFonts w:hint="eastAsia"/>
        </w:rPr>
        <w:t>公式</w:t>
      </w:r>
      <w:r>
        <w:t>（</w:t>
      </w:r>
      <w:r>
        <w:t>3</w:t>
      </w:r>
      <w:r>
        <w:t>）、（</w:t>
      </w:r>
      <w:r>
        <w:rPr>
          <w:rFonts w:hint="eastAsia"/>
        </w:rPr>
        <w:t>4</w:t>
      </w:r>
      <w:r>
        <w:t>）可计算该螺旋</w:t>
      </w:r>
      <w:r>
        <w:rPr>
          <w:rFonts w:hint="eastAsia"/>
        </w:rPr>
        <w:t>相位项</w:t>
      </w:r>
      <w:r>
        <w:rPr>
          <w:position w:val="-10"/>
        </w:rPr>
        <w:object w:dxaOrig="776" w:dyaOrig="299" w14:anchorId="706DBB3D">
          <v:shape id="_x0000_i1048" type="#_x0000_t75" style="width:39pt;height:15pt" o:ole="">
            <v:imagedata r:id="rId55" o:title=""/>
          </v:shape>
          <o:OLEObject Type="Embed" ProgID="Equation.3" ShapeID="_x0000_i1048" DrawAspect="Content" ObjectID="_1799239369" r:id="rId56"/>
        </w:object>
      </w:r>
      <w:r>
        <w:t>的能量：</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9"/>
        <w:gridCol w:w="2824"/>
        <w:gridCol w:w="2763"/>
      </w:tblGrid>
      <w:tr w:rsidR="00C96E30" w14:paraId="373D2239" w14:textId="77777777">
        <w:tc>
          <w:tcPr>
            <w:tcW w:w="2840" w:type="dxa"/>
            <w:tcBorders>
              <w:tl2br w:val="nil"/>
              <w:tr2bl w:val="nil"/>
            </w:tcBorders>
            <w:vAlign w:val="center"/>
          </w:tcPr>
          <w:p w14:paraId="44BF6178" w14:textId="77777777" w:rsidR="00C96E30" w:rsidRDefault="00C96E30">
            <w:pPr>
              <w:ind w:firstLine="420"/>
              <w:jc w:val="center"/>
            </w:pPr>
          </w:p>
        </w:tc>
        <w:tc>
          <w:tcPr>
            <w:tcW w:w="2841" w:type="dxa"/>
            <w:tcBorders>
              <w:tl2br w:val="nil"/>
              <w:tr2bl w:val="nil"/>
            </w:tcBorders>
            <w:vAlign w:val="center"/>
          </w:tcPr>
          <w:p w14:paraId="7D0B1D68" w14:textId="77777777" w:rsidR="00C96E30" w:rsidRDefault="006607DE">
            <w:pPr>
              <w:ind w:firstLine="420"/>
            </w:pPr>
            <w:r>
              <w:rPr>
                <w:position w:val="-20"/>
              </w:rPr>
              <w:object w:dxaOrig="1842" w:dyaOrig="542" w14:anchorId="597D910E">
                <v:shape id="_x0000_i1049" type="#_x0000_t75" style="width:92.25pt;height:27pt" o:ole="">
                  <v:imagedata r:id="rId57" o:title=""/>
                </v:shape>
                <o:OLEObject Type="Embed" ProgID="Equation.3" ShapeID="_x0000_i1049" DrawAspect="Content" ObjectID="_1799239370" r:id="rId58"/>
              </w:object>
            </w:r>
          </w:p>
        </w:tc>
        <w:tc>
          <w:tcPr>
            <w:tcW w:w="2841" w:type="dxa"/>
            <w:tcBorders>
              <w:tl2br w:val="nil"/>
              <w:tr2bl w:val="nil"/>
            </w:tcBorders>
            <w:vAlign w:val="center"/>
          </w:tcPr>
          <w:p w14:paraId="2E741B04" w14:textId="77777777" w:rsidR="00C96E30" w:rsidRDefault="006607DE">
            <w:pPr>
              <w:ind w:firstLine="420"/>
              <w:jc w:val="right"/>
            </w:pPr>
            <w:r>
              <w:t>（</w:t>
            </w:r>
            <w:r>
              <w:rPr>
                <w:rFonts w:hint="eastAsia"/>
              </w:rPr>
              <w:t>5</w:t>
            </w:r>
            <w:r>
              <w:t>）</w:t>
            </w:r>
          </w:p>
        </w:tc>
      </w:tr>
    </w:tbl>
    <w:p w14:paraId="3F56C045" w14:textId="77777777" w:rsidR="00C96E30" w:rsidRDefault="006607DE">
      <w:pPr>
        <w:ind w:firstLineChars="0" w:firstLine="0"/>
      </w:pPr>
      <w:r>
        <w:t>可以看出能量与坐标的</w:t>
      </w:r>
      <w:r>
        <w:rPr>
          <w:position w:val="-4"/>
        </w:rPr>
        <w:object w:dxaOrig="178" w:dyaOrig="178" w14:anchorId="0D100EF4">
          <v:shape id="_x0000_i1050" type="#_x0000_t75" style="width:9pt;height:9pt" o:ole="">
            <v:imagedata r:id="rId59" o:title=""/>
          </v:shape>
          <o:OLEObject Type="Embed" ProgID="Equation.3" ShapeID="_x0000_i1050" DrawAspect="Content" ObjectID="_1799239371" r:id="rId60"/>
        </w:object>
      </w:r>
      <w:r>
        <w:t>值无关，由此可进一步得到其相对能量：</w:t>
      </w:r>
    </w:p>
    <w:tbl>
      <w:tblPr>
        <w:tblStyle w:val="ab"/>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728"/>
        <w:gridCol w:w="2808"/>
        <w:gridCol w:w="2770"/>
      </w:tblGrid>
      <w:tr w:rsidR="00C96E30" w14:paraId="0CC38C7C" w14:textId="77777777">
        <w:tc>
          <w:tcPr>
            <w:tcW w:w="2840" w:type="dxa"/>
            <w:tcBorders>
              <w:tl2br w:val="nil"/>
              <w:tr2bl w:val="nil"/>
            </w:tcBorders>
            <w:vAlign w:val="center"/>
          </w:tcPr>
          <w:p w14:paraId="7E1AEF8E" w14:textId="77777777" w:rsidR="00C96E30" w:rsidRDefault="00C96E30">
            <w:pPr>
              <w:ind w:firstLine="420"/>
              <w:jc w:val="center"/>
            </w:pPr>
          </w:p>
        </w:tc>
        <w:tc>
          <w:tcPr>
            <w:tcW w:w="2841" w:type="dxa"/>
            <w:tcBorders>
              <w:tl2br w:val="nil"/>
              <w:tr2bl w:val="nil"/>
            </w:tcBorders>
            <w:vAlign w:val="center"/>
          </w:tcPr>
          <w:p w14:paraId="6A650847" w14:textId="77777777" w:rsidR="00C96E30" w:rsidRDefault="006607DE">
            <w:pPr>
              <w:ind w:firstLine="420"/>
              <w:jc w:val="center"/>
            </w:pPr>
            <w:r>
              <w:rPr>
                <w:position w:val="-32"/>
              </w:rPr>
              <w:object w:dxaOrig="1421" w:dyaOrig="720" w14:anchorId="0D962543">
                <v:shape id="_x0000_i1051" type="#_x0000_t75" style="width:71.25pt;height:36pt" o:ole="">
                  <v:imagedata r:id="rId61" o:title=""/>
                </v:shape>
                <o:OLEObject Type="Embed" ProgID="Equation.3" ShapeID="_x0000_i1051" DrawAspect="Content" ObjectID="_1799239372" r:id="rId62"/>
              </w:object>
            </w:r>
          </w:p>
        </w:tc>
        <w:tc>
          <w:tcPr>
            <w:tcW w:w="2841" w:type="dxa"/>
            <w:tcBorders>
              <w:tl2br w:val="nil"/>
              <w:tr2bl w:val="nil"/>
            </w:tcBorders>
            <w:vAlign w:val="center"/>
          </w:tcPr>
          <w:p w14:paraId="40FB8900" w14:textId="77777777" w:rsidR="00C96E30" w:rsidRDefault="006607DE">
            <w:pPr>
              <w:ind w:firstLine="420"/>
              <w:jc w:val="right"/>
            </w:pPr>
            <w:r>
              <w:t>（</w:t>
            </w:r>
            <w:r>
              <w:rPr>
                <w:rFonts w:hint="eastAsia"/>
              </w:rPr>
              <w:t>6</w:t>
            </w:r>
            <w:r>
              <w:t>）</w:t>
            </w:r>
          </w:p>
        </w:tc>
      </w:tr>
    </w:tbl>
    <w:p w14:paraId="44F12F76" w14:textId="77777777" w:rsidR="00C96E30" w:rsidRDefault="006607DE">
      <w:pPr>
        <w:ind w:firstLineChars="0" w:firstLine="0"/>
      </w:pPr>
      <w:r>
        <w:rPr>
          <w:rFonts w:hint="eastAsia"/>
        </w:rPr>
        <w:t>携带不同模式值的单模态和叠加态</w:t>
      </w:r>
      <w:r>
        <w:rPr>
          <w:rFonts w:hint="eastAsia"/>
        </w:rPr>
        <w:t>LG</w:t>
      </w:r>
      <w:r>
        <w:rPr>
          <w:rFonts w:hint="eastAsia"/>
        </w:rPr>
        <w:t>光束的螺旋谱如图</w:t>
      </w:r>
      <w:r>
        <w:rPr>
          <w:rFonts w:hint="eastAsia"/>
        </w:rPr>
        <w:t>2</w:t>
      </w:r>
      <w:r>
        <w:rPr>
          <w:rFonts w:hint="eastAsia"/>
        </w:rPr>
        <w:t>所示。</w:t>
      </w:r>
    </w:p>
    <w:p w14:paraId="73B6A778" w14:textId="77777777" w:rsidR="00C96E30" w:rsidRDefault="006607DE">
      <w:pPr>
        <w:ind w:firstLineChars="0" w:firstLine="0"/>
        <w:jc w:val="center"/>
      </w:pPr>
      <w:r>
        <w:object w:dxaOrig="5461" w:dyaOrig="5059" w14:anchorId="688B0A0B">
          <v:shape id="_x0000_i1052" type="#_x0000_t75" style="width:273pt;height:252.75pt" o:ole="">
            <v:imagedata r:id="rId63" o:title=""/>
          </v:shape>
          <o:OLEObject Type="Embed" ProgID="Visio.Drawing.15" ShapeID="_x0000_i1052" DrawAspect="Content" ObjectID="_1799239373" r:id="rId64"/>
        </w:object>
      </w:r>
    </w:p>
    <w:p w14:paraId="41438C1F" w14:textId="77777777" w:rsidR="00C96E30" w:rsidRDefault="006607DE">
      <w:pPr>
        <w:snapToGrid/>
        <w:ind w:firstLineChars="0" w:firstLine="0"/>
        <w:jc w:val="center"/>
        <w:rPr>
          <w:rFonts w:cs="Times New Roman"/>
          <w:b/>
          <w:sz w:val="15"/>
          <w:szCs w:val="15"/>
        </w:rPr>
      </w:pPr>
      <w:r>
        <w:rPr>
          <w:rFonts w:cs="Times New Roman" w:hint="eastAsia"/>
          <w:b/>
          <w:sz w:val="15"/>
          <w:szCs w:val="15"/>
        </w:rPr>
        <w:t>图</w:t>
      </w:r>
      <w:r>
        <w:rPr>
          <w:rFonts w:cs="Times New Roman" w:hint="eastAsia"/>
          <w:b/>
          <w:sz w:val="15"/>
          <w:szCs w:val="15"/>
        </w:rPr>
        <w:t>2 LG</w:t>
      </w:r>
      <w:r>
        <w:rPr>
          <w:rFonts w:cs="Times New Roman" w:hint="eastAsia"/>
          <w:b/>
          <w:sz w:val="15"/>
          <w:szCs w:val="15"/>
        </w:rPr>
        <w:t>光束的螺旋谱分布图</w:t>
      </w:r>
    </w:p>
    <w:p w14:paraId="57635FE5" w14:textId="77777777" w:rsidR="00C96E30" w:rsidRDefault="006607DE">
      <w:pPr>
        <w:ind w:firstLine="420"/>
      </w:pPr>
      <w:r>
        <w:rPr>
          <w:rFonts w:hint="eastAsia"/>
        </w:rPr>
        <w:t>从图</w:t>
      </w:r>
      <w:r>
        <w:t>（</w:t>
      </w:r>
      <w:r>
        <w:t>a1</w:t>
      </w:r>
      <w:r>
        <w:t>）</w:t>
      </w:r>
      <w:r>
        <w:rPr>
          <w:rFonts w:hint="eastAsia"/>
        </w:rPr>
        <w:t>-</w:t>
      </w:r>
      <w:r>
        <w:t>（</w:t>
      </w:r>
      <w:r>
        <w:t>a</w:t>
      </w:r>
      <w:r>
        <w:rPr>
          <w:rFonts w:hint="eastAsia"/>
        </w:rPr>
        <w:t>6</w:t>
      </w:r>
      <w:r>
        <w:t>）</w:t>
      </w:r>
      <w:r>
        <w:rPr>
          <w:rFonts w:hint="eastAsia"/>
        </w:rPr>
        <w:t>中可以看出</w:t>
      </w:r>
      <w:r>
        <w:t>，</w:t>
      </w:r>
      <w:r>
        <w:rPr>
          <w:rFonts w:hint="eastAsia"/>
        </w:rPr>
        <w:t>模式值</w:t>
      </w:r>
      <w:r>
        <w:rPr>
          <w:rFonts w:hint="eastAsia"/>
          <w:position w:val="-10"/>
        </w:rPr>
        <w:object w:dxaOrig="281" w:dyaOrig="299" w14:anchorId="7E02EFE7">
          <v:shape id="_x0000_i1053" type="#_x0000_t75" style="width:14.25pt;height:15pt" o:ole="">
            <v:imagedata r:id="rId65" o:title=""/>
          </v:shape>
          <o:OLEObject Type="Embed" ProgID="Equation.3" ShapeID="_x0000_i1053" DrawAspect="Content" ObjectID="_1799239374" r:id="rId66"/>
        </w:object>
      </w:r>
      <w:r>
        <w:rPr>
          <w:rFonts w:hint="eastAsia"/>
        </w:rPr>
        <w:t>相等的</w:t>
      </w:r>
      <w:r>
        <w:t>单模态</w:t>
      </w:r>
      <w:r>
        <w:t>LG</w:t>
      </w:r>
      <w:r>
        <w:t>光束在自由空间</w:t>
      </w:r>
      <w:r>
        <w:rPr>
          <w:rFonts w:hint="eastAsia"/>
        </w:rPr>
        <w:t>中进行传输时，在螺旋谱中其</w:t>
      </w:r>
      <w:r>
        <w:t>相对能量全部集中在</w:t>
      </w:r>
      <w:r>
        <w:rPr>
          <w:rFonts w:hint="eastAsia"/>
        </w:rPr>
        <w:t>自身</w:t>
      </w:r>
      <w:r>
        <w:t>，</w:t>
      </w:r>
      <w:r>
        <w:rPr>
          <w:rFonts w:hint="eastAsia"/>
        </w:rPr>
        <w:t>数值</w:t>
      </w:r>
      <w:r>
        <w:t>为</w:t>
      </w:r>
      <w:r>
        <w:t>1</w:t>
      </w:r>
      <w:r>
        <w:rPr>
          <w:rFonts w:hint="eastAsia"/>
        </w:rPr>
        <w:t>；从图</w:t>
      </w:r>
      <w:r>
        <w:t>（</w:t>
      </w:r>
      <w:r>
        <w:t>a</w:t>
      </w:r>
      <w:r>
        <w:rPr>
          <w:rFonts w:hint="eastAsia"/>
        </w:rPr>
        <w:t>7</w:t>
      </w:r>
      <w:r>
        <w:t>）</w:t>
      </w:r>
      <w:r>
        <w:rPr>
          <w:rFonts w:hint="eastAsia"/>
        </w:rPr>
        <w:t>-</w:t>
      </w:r>
      <w:r>
        <w:t>（</w:t>
      </w:r>
      <w:r>
        <w:t>a</w:t>
      </w:r>
      <w:r>
        <w:rPr>
          <w:rFonts w:hint="eastAsia"/>
        </w:rPr>
        <w:t>9</w:t>
      </w:r>
      <w:r>
        <w:t>）</w:t>
      </w:r>
      <w:r>
        <w:rPr>
          <w:rFonts w:hint="eastAsia"/>
        </w:rPr>
        <w:t>中可以看出</w:t>
      </w:r>
      <w:r>
        <w:t>，</w:t>
      </w:r>
      <w:r>
        <w:rPr>
          <w:rFonts w:hint="eastAsia"/>
        </w:rPr>
        <w:t>叠加态</w:t>
      </w:r>
      <w:r>
        <w:t>LG</w:t>
      </w:r>
      <w:r>
        <w:t>光束在自由空间</w:t>
      </w:r>
      <w:r>
        <w:rPr>
          <w:rFonts w:hint="eastAsia"/>
        </w:rPr>
        <w:t>进行传输时</w:t>
      </w:r>
      <w:r>
        <w:t>，</w:t>
      </w:r>
      <w:r>
        <w:rPr>
          <w:rFonts w:hint="eastAsia"/>
        </w:rPr>
        <w:t>在螺旋谱中</w:t>
      </w:r>
      <w:r>
        <w:t>其相对能量由</w:t>
      </w:r>
      <w:r>
        <w:rPr>
          <w:rFonts w:hint="eastAsia"/>
        </w:rPr>
        <w:t>其</w:t>
      </w:r>
      <w:r>
        <w:t>所叠加的两束</w:t>
      </w:r>
      <w:r>
        <w:rPr>
          <w:rFonts w:hint="eastAsia"/>
        </w:rPr>
        <w:t>单模态</w:t>
      </w:r>
      <w:r>
        <w:t>LG</w:t>
      </w:r>
      <w:r>
        <w:t>光束均分，</w:t>
      </w:r>
      <w:r>
        <w:rPr>
          <w:rFonts w:hint="eastAsia"/>
        </w:rPr>
        <w:t>数值皆</w:t>
      </w:r>
      <w:r>
        <w:t>为</w:t>
      </w:r>
      <w:r>
        <w:t>0.5</w:t>
      </w:r>
      <w:r>
        <w:rPr>
          <w:rFonts w:hint="eastAsia"/>
        </w:rPr>
        <w:t>，而其余模式处所对应的相对能量为</w:t>
      </w:r>
      <w:r>
        <w:rPr>
          <w:rFonts w:hint="eastAsia"/>
        </w:rPr>
        <w:t>0</w:t>
      </w:r>
      <w:r>
        <w:t>。</w:t>
      </w:r>
    </w:p>
    <w:p w14:paraId="1A62BDD8" w14:textId="77777777" w:rsidR="00C96E30" w:rsidRDefault="006607DE">
      <w:pPr>
        <w:pStyle w:val="2"/>
      </w:pPr>
      <w:bookmarkStart w:id="16" w:name="_Toc3633"/>
      <w:bookmarkStart w:id="17" w:name="_Toc1290"/>
      <w:r>
        <w:rPr>
          <w:rFonts w:hint="eastAsia"/>
        </w:rPr>
        <w:t xml:space="preserve">1.3 </w:t>
      </w:r>
      <w:r>
        <w:rPr>
          <w:rFonts w:hint="eastAsia"/>
        </w:rPr>
        <w:t>海洋湍流理论</w:t>
      </w:r>
      <w:bookmarkEnd w:id="16"/>
      <w:bookmarkEnd w:id="17"/>
      <w:r>
        <w:commentReference w:id="18"/>
      </w:r>
    </w:p>
    <w:p w14:paraId="5A7B1E16" w14:textId="77777777" w:rsidR="00C96E30" w:rsidRDefault="006607DE">
      <w:pPr>
        <w:widowControl/>
        <w:snapToGrid/>
        <w:ind w:firstLine="420"/>
      </w:pPr>
      <w:r>
        <w:t>基于</w:t>
      </w:r>
      <w:r>
        <w:t>Rytov</w:t>
      </w:r>
      <w:r>
        <w:rPr>
          <w:rFonts w:hint="eastAsia"/>
        </w:rPr>
        <w:t>理论</w:t>
      </w:r>
      <w:r>
        <w:t>，海洋湍流对光束的影响被认为是一种纯相位扰动</w:t>
      </w:r>
      <w:r>
        <w:rPr>
          <w:vertAlign w:val="superscript"/>
        </w:rPr>
        <w:t>[</w:t>
      </w:r>
      <w:r>
        <w:rPr>
          <w:rFonts w:hint="eastAsia"/>
          <w:vertAlign w:val="superscript"/>
        </w:rPr>
        <w:t>19</w:t>
      </w:r>
      <w:r>
        <w:rPr>
          <w:vertAlign w:val="superscript"/>
        </w:rPr>
        <w:t>]</w:t>
      </w:r>
      <w:r>
        <w:t>，可以通过分步传输的方法使用多块随机相位屏模拟海洋湍流对光束的影响</w:t>
      </w:r>
      <w:r>
        <w:rPr>
          <w:vertAlign w:val="superscript"/>
        </w:rPr>
        <w:t>[</w:t>
      </w:r>
      <w:r>
        <w:rPr>
          <w:rFonts w:hint="eastAsia"/>
          <w:vertAlign w:val="superscript"/>
        </w:rPr>
        <w:t>20</w:t>
      </w:r>
      <w:r>
        <w:rPr>
          <w:vertAlign w:val="superscript"/>
        </w:rPr>
        <w:t>]</w:t>
      </w:r>
      <w:r>
        <w:t>，</w:t>
      </w:r>
      <w:r>
        <w:rPr>
          <w:rFonts w:hint="eastAsia"/>
        </w:rPr>
        <w:t>其思想为</w:t>
      </w:r>
      <w:r>
        <w:t>光束在海洋</w:t>
      </w:r>
      <w:r>
        <w:rPr>
          <w:rFonts w:hint="eastAsia"/>
        </w:rPr>
        <w:t>湍流信</w:t>
      </w:r>
      <w:r>
        <w:rPr>
          <w:rFonts w:hint="eastAsia"/>
        </w:rPr>
        <w:t>道</w:t>
      </w:r>
      <w:r>
        <w:t>中的传输过程被等效为交替通</w:t>
      </w:r>
      <w:bookmarkStart w:id="19" w:name="_GoBack"/>
      <w:bookmarkEnd w:id="19"/>
      <w:r>
        <w:t>过自由空间和随机相位屏的分步传输过程</w:t>
      </w:r>
      <w:r>
        <w:rPr>
          <w:vertAlign w:val="superscript"/>
        </w:rPr>
        <w:t>[</w:t>
      </w:r>
      <w:r>
        <w:rPr>
          <w:rFonts w:hint="eastAsia"/>
          <w:vertAlign w:val="superscript"/>
        </w:rPr>
        <w:t>21</w:t>
      </w:r>
      <w:r>
        <w:rPr>
          <w:vertAlign w:val="superscript"/>
        </w:rPr>
        <w:t>]</w:t>
      </w:r>
      <w:r>
        <w:rPr>
          <w:rFonts w:hint="eastAsia"/>
        </w:rPr>
        <w:t>。海洋湍流</w:t>
      </w:r>
      <w:r>
        <w:t>相位屏</w:t>
      </w:r>
      <w:r>
        <w:rPr>
          <w:rFonts w:hint="eastAsia"/>
        </w:rPr>
        <w:t>通过其</w:t>
      </w:r>
      <w:r>
        <w:t>空间分布矩阵</w:t>
      </w:r>
      <w:r>
        <w:rPr>
          <w:rFonts w:cs="Times New Roman"/>
          <w:position w:val="-10"/>
        </w:rPr>
        <w:object w:dxaOrig="701" w:dyaOrig="299" w14:anchorId="7E130EDE">
          <v:shape id="_x0000_i1054" type="#_x0000_t75" style="width:35.25pt;height:15pt" o:ole="">
            <v:imagedata r:id="rId67" o:title=""/>
          </v:shape>
          <o:OLEObject Type="Embed" ProgID="Equation.3" ShapeID="_x0000_i1054" DrawAspect="Content" ObjectID="_1799239375" r:id="rId68"/>
        </w:object>
      </w:r>
      <w:r>
        <w:rPr>
          <w:rFonts w:hint="eastAsia"/>
        </w:rPr>
        <w:t>对涡旋光束产生相位干扰，</w:t>
      </w:r>
      <w:r>
        <w:rPr>
          <w:rFonts w:cs="Times New Roman"/>
          <w:position w:val="-10"/>
        </w:rPr>
        <w:object w:dxaOrig="701" w:dyaOrig="299" w14:anchorId="0158F457">
          <v:shape id="_x0000_i1055" type="#_x0000_t75" style="width:35.25pt;height:15pt" o:ole="">
            <v:imagedata r:id="rId69" o:title=""/>
          </v:shape>
          <o:OLEObject Type="Embed" ProgID="Equation.3" ShapeID="_x0000_i1055" DrawAspect="Content" ObjectID="_1799239376" r:id="rId70"/>
        </w:object>
      </w:r>
      <w:r>
        <w:t>可由功率反演法</w:t>
      </w:r>
      <w:r>
        <w:rPr>
          <w:vertAlign w:val="superscript"/>
        </w:rPr>
        <w:t>[</w:t>
      </w:r>
      <w:r>
        <w:rPr>
          <w:rFonts w:hint="eastAsia"/>
          <w:vertAlign w:val="superscript"/>
        </w:rPr>
        <w:t>22</w:t>
      </w:r>
      <w:r>
        <w:rPr>
          <w:vertAlign w:val="superscript"/>
        </w:rPr>
        <w:t>]</w:t>
      </w:r>
      <w:r>
        <w:t>或者</w:t>
      </w:r>
      <w:r>
        <w:rPr>
          <w:rFonts w:hint="eastAsia"/>
        </w:rPr>
        <w:t>Zernike</w:t>
      </w:r>
      <w:r>
        <w:t>多项式法</w:t>
      </w:r>
      <w:r>
        <w:rPr>
          <w:vertAlign w:val="superscript"/>
        </w:rPr>
        <w:t>[</w:t>
      </w:r>
      <w:r>
        <w:rPr>
          <w:rFonts w:hint="eastAsia"/>
          <w:vertAlign w:val="superscript"/>
        </w:rPr>
        <w:t>23</w:t>
      </w:r>
      <w:r>
        <w:rPr>
          <w:vertAlign w:val="superscript"/>
        </w:rPr>
        <w:t>]</w:t>
      </w:r>
      <w:r>
        <w:t>计算得到</w:t>
      </w:r>
      <w:r>
        <w:rPr>
          <w:rFonts w:hint="eastAsia"/>
        </w:rPr>
        <w:t>，</w:t>
      </w:r>
      <w:r>
        <w:t>本文采用功率反演法模拟</w:t>
      </w:r>
      <w:r>
        <w:rPr>
          <w:rFonts w:hint="eastAsia"/>
        </w:rPr>
        <w:t>海洋</w:t>
      </w:r>
      <w:r>
        <w:t>湍流相位屏。功率反演法</w:t>
      </w:r>
      <w:r>
        <w:rPr>
          <w:rFonts w:hint="eastAsia"/>
        </w:rPr>
        <w:t>的原理</w:t>
      </w:r>
      <w:r>
        <w:t>如下所示</w:t>
      </w:r>
      <w:r>
        <w:rPr>
          <w:rFonts w:cs="Times New Roman" w:hint="eastAsia"/>
          <w:szCs w:val="21"/>
          <w:vertAlign w:val="superscript"/>
        </w:rPr>
        <w:t>[24]</w:t>
      </w:r>
      <w:r>
        <w:t>：</w:t>
      </w:r>
    </w:p>
    <w:p w14:paraId="403E17D2" w14:textId="77777777" w:rsidR="00C96E30" w:rsidRDefault="006607DE">
      <w:pPr>
        <w:ind w:firstLine="420"/>
      </w:pPr>
      <w:r>
        <w:rPr>
          <w:rFonts w:hint="eastAsia"/>
        </w:rPr>
        <w:t>（</w:t>
      </w:r>
      <w:r>
        <w:rPr>
          <w:rFonts w:hint="eastAsia"/>
        </w:rPr>
        <w:t>1</w:t>
      </w:r>
      <w:r>
        <w:rPr>
          <w:rFonts w:hint="eastAsia"/>
        </w:rPr>
        <w:t>）</w:t>
      </w:r>
      <w:r>
        <w:t>选择合适的海洋湍流折射率功率谱函数</w:t>
      </w:r>
      <w:r>
        <w:rPr>
          <w:rFonts w:cs="Times New Roman"/>
          <w:kern w:val="0"/>
          <w:position w:val="-10"/>
          <w:lang w:bidi="ar"/>
        </w:rPr>
        <w:object w:dxaOrig="617" w:dyaOrig="318" w14:anchorId="5D557989">
          <v:shape id="_x0000_i1056" type="#_x0000_t75" style="width:30.75pt;height:15.75pt" o:ole="">
            <v:imagedata r:id="rId71" o:title=""/>
          </v:shape>
          <o:OLEObject Type="Embed" ProgID="Equation.3" ShapeID="_x0000_i1056" DrawAspect="Content" ObjectID="_1799239377" r:id="rId72"/>
        </w:object>
      </w:r>
      <w:r>
        <w:t>；</w:t>
      </w:r>
    </w:p>
    <w:p w14:paraId="2924A75C" w14:textId="77777777" w:rsidR="00C96E30" w:rsidRDefault="006607DE">
      <w:pPr>
        <w:ind w:firstLine="420"/>
      </w:pPr>
      <w:r>
        <w:rPr>
          <w:rFonts w:hint="eastAsia"/>
        </w:rPr>
        <w:lastRenderedPageBreak/>
        <w:t>（</w:t>
      </w:r>
      <w:r>
        <w:rPr>
          <w:rFonts w:hint="eastAsia"/>
        </w:rPr>
        <w:t>2</w:t>
      </w:r>
      <w:r>
        <w:rPr>
          <w:rFonts w:hint="eastAsia"/>
        </w:rPr>
        <w:t>）</w:t>
      </w:r>
      <w:r>
        <w:t>根据折射率功率谱函数</w:t>
      </w:r>
      <w:r>
        <w:rPr>
          <w:rFonts w:cs="Times New Roman"/>
          <w:kern w:val="0"/>
          <w:position w:val="-10"/>
          <w:lang w:bidi="ar"/>
        </w:rPr>
        <w:object w:dxaOrig="617" w:dyaOrig="318" w14:anchorId="7B671545">
          <v:shape id="_x0000_i1057" type="#_x0000_t75" style="width:30.75pt;height:15.75pt" o:ole="">
            <v:imagedata r:id="rId73" o:title=""/>
          </v:shape>
          <o:OLEObject Type="Embed" ProgID="Equation.3" ShapeID="_x0000_i1057" DrawAspect="Content" ObjectID="_1799239378" r:id="rId74"/>
        </w:object>
      </w:r>
      <w:r>
        <w:t>，计算得到相位功率谱</w:t>
      </w:r>
      <w:r>
        <w:rPr>
          <w:rFonts w:cs="Times New Roman"/>
          <w:kern w:val="0"/>
          <w:position w:val="-14"/>
          <w:lang w:bidi="ar"/>
        </w:rPr>
        <w:object w:dxaOrig="580" w:dyaOrig="374" w14:anchorId="2876027B">
          <v:shape id="_x0000_i1058" type="#_x0000_t75" style="width:29.25pt;height:18.75pt" o:ole="">
            <v:imagedata r:id="rId75" o:title=""/>
          </v:shape>
          <o:OLEObject Type="Embed" ProgID="Equation.3" ShapeID="_x0000_i1058" DrawAspect="Content" ObjectID="_1799239379" r:id="rId76"/>
        </w:object>
      </w:r>
      <w:r>
        <w:t>；</w:t>
      </w:r>
    </w:p>
    <w:p w14:paraId="7E35469D" w14:textId="77777777" w:rsidR="00C96E30" w:rsidRDefault="006607DE">
      <w:pPr>
        <w:ind w:firstLine="420"/>
      </w:pPr>
      <w:r>
        <w:rPr>
          <w:rFonts w:hint="eastAsia"/>
        </w:rPr>
        <w:t>（</w:t>
      </w:r>
      <w:r>
        <w:rPr>
          <w:rFonts w:hint="eastAsia"/>
        </w:rPr>
        <w:t>3</w:t>
      </w:r>
      <w:r>
        <w:rPr>
          <w:rFonts w:hint="eastAsia"/>
        </w:rPr>
        <w:t>）</w:t>
      </w:r>
      <w:r>
        <w:t>在频率里随机产生一个均值为</w:t>
      </w:r>
      <w:r>
        <w:t>0</w:t>
      </w:r>
      <w:r>
        <w:t>，方差为</w:t>
      </w:r>
      <w:r>
        <w:t>1</w:t>
      </w:r>
      <w:r>
        <w:t>的高斯矩阵</w:t>
      </w:r>
      <w:r>
        <w:rPr>
          <w:rFonts w:cs="Times New Roman"/>
          <w:kern w:val="0"/>
          <w:position w:val="-4"/>
          <w:lang w:bidi="ar"/>
        </w:rPr>
        <w:object w:dxaOrig="262" w:dyaOrig="243" w14:anchorId="3A9FE5BA">
          <v:shape id="_x0000_i1059" type="#_x0000_t75" style="width:12.75pt;height:12pt" o:ole="">
            <v:imagedata r:id="rId77" o:title=""/>
          </v:shape>
          <o:OLEObject Type="Embed" ProgID="Equation.3" ShapeID="_x0000_i1059" DrawAspect="Content" ObjectID="_1799239380" r:id="rId78"/>
        </w:object>
      </w:r>
      <w:r>
        <w:t>；</w:t>
      </w:r>
    </w:p>
    <w:p w14:paraId="5CE2FF34" w14:textId="77777777" w:rsidR="00C96E30" w:rsidRDefault="006607DE">
      <w:pPr>
        <w:ind w:firstLine="420"/>
      </w:pPr>
      <w:r>
        <w:rPr>
          <w:rFonts w:hint="eastAsia"/>
        </w:rPr>
        <w:t>（</w:t>
      </w:r>
      <w:r>
        <w:rPr>
          <w:rFonts w:hint="eastAsia"/>
        </w:rPr>
        <w:t>4</w:t>
      </w:r>
      <w:r>
        <w:rPr>
          <w:rFonts w:hint="eastAsia"/>
        </w:rPr>
        <w:t>）</w:t>
      </w:r>
      <w:r>
        <w:t>用高斯矩阵</w:t>
      </w:r>
      <w:r>
        <w:rPr>
          <w:rFonts w:cs="Times New Roman"/>
          <w:kern w:val="0"/>
          <w:position w:val="-4"/>
          <w:lang w:bidi="ar"/>
        </w:rPr>
        <w:object w:dxaOrig="262" w:dyaOrig="243" w14:anchorId="6679A2CD">
          <v:shape id="_x0000_i1060" type="#_x0000_t75" style="width:12.75pt;height:12pt" o:ole="">
            <v:imagedata r:id="rId79" o:title=""/>
          </v:shape>
          <o:OLEObject Type="Embed" ProgID="Equation.3" ShapeID="_x0000_i1060" DrawAspect="Content" ObjectID="_1799239381" r:id="rId80"/>
        </w:object>
      </w:r>
      <w:r>
        <w:t>对相位功率谱</w:t>
      </w:r>
      <w:r>
        <w:rPr>
          <w:rFonts w:cs="Times New Roman"/>
          <w:kern w:val="0"/>
          <w:position w:val="-14"/>
          <w:lang w:bidi="ar"/>
        </w:rPr>
        <w:object w:dxaOrig="580" w:dyaOrig="374" w14:anchorId="76534921">
          <v:shape id="_x0000_i1061" type="#_x0000_t75" style="width:29.25pt;height:18.75pt" o:ole="">
            <v:imagedata r:id="rId81" o:title=""/>
          </v:shape>
          <o:OLEObject Type="Embed" ProgID="Equation.3" ShapeID="_x0000_i1061" DrawAspect="Content" ObjectID="_1799239382" r:id="rId82"/>
        </w:object>
      </w:r>
      <w:r>
        <w:t>进行滤波，得到</w:t>
      </w:r>
      <w:r>
        <w:rPr>
          <w:rFonts w:hint="eastAsia"/>
        </w:rPr>
        <w:t>频域</w:t>
      </w:r>
      <w:r>
        <w:t>的随机相位分布矩阵</w:t>
      </w:r>
      <w:r>
        <w:rPr>
          <w:rFonts w:cs="Times New Roman"/>
          <w:kern w:val="0"/>
          <w:position w:val="-16"/>
          <w:lang w:bidi="ar"/>
        </w:rPr>
        <w:object w:dxaOrig="944" w:dyaOrig="421" w14:anchorId="6ACE922B">
          <v:shape id="_x0000_i1062" type="#_x0000_t75" style="width:47.25pt;height:21pt" o:ole="">
            <v:imagedata r:id="rId83" o:title=""/>
          </v:shape>
          <o:OLEObject Type="Embed" ProgID="Equation.3" ShapeID="_x0000_i1062" DrawAspect="Content" ObjectID="_1799239383" r:id="rId84"/>
        </w:object>
      </w:r>
      <w:r>
        <w:t>；</w:t>
      </w:r>
    </w:p>
    <w:p w14:paraId="0B6545A3" w14:textId="77777777" w:rsidR="00C96E30" w:rsidRDefault="006607DE">
      <w:pPr>
        <w:ind w:firstLine="420"/>
      </w:pPr>
      <w:r>
        <w:rPr>
          <w:rFonts w:hint="eastAsia"/>
        </w:rPr>
        <w:t>（</w:t>
      </w:r>
      <w:r>
        <w:rPr>
          <w:rFonts w:hint="eastAsia"/>
        </w:rPr>
        <w:t>5</w:t>
      </w:r>
      <w:r>
        <w:rPr>
          <w:rFonts w:hint="eastAsia"/>
        </w:rPr>
        <w:t>）</w:t>
      </w:r>
      <w:r>
        <w:t>对相位分布矩阵</w:t>
      </w:r>
      <w:r>
        <w:rPr>
          <w:rFonts w:cs="Times New Roman"/>
          <w:kern w:val="0"/>
          <w:position w:val="-16"/>
          <w:lang w:bidi="ar"/>
        </w:rPr>
        <w:object w:dxaOrig="944" w:dyaOrig="421" w14:anchorId="031C5D7D">
          <v:shape id="_x0000_i1063" type="#_x0000_t75" style="width:47.25pt;height:21pt" o:ole="">
            <v:imagedata r:id="rId85" o:title=""/>
          </v:shape>
          <o:OLEObject Type="Embed" ProgID="Equation.3" ShapeID="_x0000_i1063" DrawAspect="Content" ObjectID="_1799239384" r:id="rId86"/>
        </w:object>
      </w:r>
      <w:r>
        <w:t>进行傅里叶逆变换，得到海洋湍流相位屏的空间分布矩阵</w:t>
      </w:r>
      <w:r>
        <w:rPr>
          <w:rFonts w:cs="Times New Roman"/>
          <w:kern w:val="0"/>
          <w:position w:val="-10"/>
          <w:lang w:bidi="ar"/>
        </w:rPr>
        <w:object w:dxaOrig="701" w:dyaOrig="299" w14:anchorId="2F7BB4AC">
          <v:shape id="_x0000_i1064" type="#_x0000_t75" style="width:35.25pt;height:15pt" o:ole="">
            <v:imagedata r:id="rId87" o:title=""/>
          </v:shape>
          <o:OLEObject Type="Embed" ProgID="Equation.3" ShapeID="_x0000_i1064" DrawAspect="Content" ObjectID="_1799239385" r:id="rId88"/>
        </w:object>
      </w:r>
      <w:r>
        <w:t>；</w:t>
      </w:r>
    </w:p>
    <w:p w14:paraId="472D263A" w14:textId="77777777" w:rsidR="00C96E30" w:rsidRDefault="006607DE">
      <w:pPr>
        <w:ind w:firstLine="420"/>
      </w:pPr>
      <w:r>
        <w:t>在上述步骤</w:t>
      </w:r>
      <w:r>
        <w:rPr>
          <w:rFonts w:hint="eastAsia"/>
        </w:rPr>
        <w:t>（</w:t>
      </w:r>
      <w:r>
        <w:rPr>
          <w:rFonts w:hint="eastAsia"/>
        </w:rPr>
        <w:t>2</w:t>
      </w:r>
      <w:r>
        <w:rPr>
          <w:rFonts w:hint="eastAsia"/>
        </w:rPr>
        <w:t>）</w:t>
      </w:r>
      <w:r>
        <w:t>中，相位功率谱</w:t>
      </w:r>
      <w:r>
        <w:rPr>
          <w:rFonts w:cs="Times New Roman"/>
          <w:kern w:val="0"/>
          <w:position w:val="-14"/>
          <w:lang w:bidi="ar"/>
        </w:rPr>
        <w:object w:dxaOrig="580" w:dyaOrig="374" w14:anchorId="186E93B4">
          <v:shape id="_x0000_i1065" type="#_x0000_t75" style="width:29.25pt;height:18.75pt" o:ole="">
            <v:imagedata r:id="rId89" o:title=""/>
          </v:shape>
          <o:OLEObject Type="Embed" ProgID="Equation.3" ShapeID="_x0000_i1065" DrawAspect="Content" ObjectID="_1799239386" r:id="rId90"/>
        </w:object>
      </w:r>
      <w:r>
        <w:t>可以通过折射率功率谱计算得到，表达式如下：</w:t>
      </w:r>
    </w:p>
    <w:tbl>
      <w:tblPr>
        <w:tblStyle w:val="ab"/>
        <w:tblW w:w="0" w:type="auto"/>
        <w:tblLook w:val="04A0" w:firstRow="1" w:lastRow="0" w:firstColumn="1" w:lastColumn="0" w:noHBand="0" w:noVBand="1"/>
      </w:tblPr>
      <w:tblGrid>
        <w:gridCol w:w="2722"/>
        <w:gridCol w:w="2832"/>
        <w:gridCol w:w="2752"/>
      </w:tblGrid>
      <w:tr w:rsidR="00C96E30" w14:paraId="1BB75FBF" w14:textId="77777777">
        <w:tc>
          <w:tcPr>
            <w:tcW w:w="2840" w:type="dxa"/>
            <w:tcBorders>
              <w:top w:val="nil"/>
              <w:left w:val="nil"/>
              <w:bottom w:val="nil"/>
              <w:right w:val="nil"/>
            </w:tcBorders>
          </w:tcPr>
          <w:p w14:paraId="2A2058C3" w14:textId="77777777" w:rsidR="00C96E30" w:rsidRDefault="00C96E30">
            <w:pPr>
              <w:ind w:firstLine="420"/>
            </w:pPr>
          </w:p>
        </w:tc>
        <w:tc>
          <w:tcPr>
            <w:tcW w:w="2841" w:type="dxa"/>
            <w:tcBorders>
              <w:top w:val="nil"/>
              <w:left w:val="nil"/>
              <w:bottom w:val="nil"/>
              <w:right w:val="nil"/>
            </w:tcBorders>
          </w:tcPr>
          <w:p w14:paraId="35F9F493" w14:textId="77777777" w:rsidR="00C96E30" w:rsidRDefault="006607DE">
            <w:pPr>
              <w:ind w:firstLine="420"/>
            </w:pPr>
            <w:r>
              <w:rPr>
                <w:rFonts w:cs="Times New Roman"/>
                <w:kern w:val="0"/>
                <w:position w:val="-14"/>
                <w:lang w:bidi="ar"/>
              </w:rPr>
              <w:object w:dxaOrig="2001" w:dyaOrig="402" w14:anchorId="08759B32">
                <v:shape id="_x0000_i1066" type="#_x0000_t75" style="width:99.75pt;height:20.25pt" o:ole="">
                  <v:imagedata r:id="rId91" o:title=""/>
                </v:shape>
                <o:OLEObject Type="Embed" ProgID="Equation.3" ShapeID="_x0000_i1066" DrawAspect="Content" ObjectID="_1799239387" r:id="rId92"/>
              </w:object>
            </w:r>
          </w:p>
        </w:tc>
        <w:tc>
          <w:tcPr>
            <w:tcW w:w="2841" w:type="dxa"/>
            <w:tcBorders>
              <w:top w:val="nil"/>
              <w:left w:val="nil"/>
              <w:bottom w:val="nil"/>
              <w:right w:val="nil"/>
            </w:tcBorders>
            <w:vAlign w:val="center"/>
          </w:tcPr>
          <w:p w14:paraId="51288D08" w14:textId="77777777" w:rsidR="00C96E30" w:rsidRDefault="006607DE">
            <w:pPr>
              <w:ind w:firstLine="420"/>
              <w:jc w:val="right"/>
            </w:pPr>
            <w:r>
              <w:t>(</w:t>
            </w:r>
            <w:r>
              <w:rPr>
                <w:rFonts w:hint="eastAsia"/>
              </w:rPr>
              <w:t>7</w:t>
            </w:r>
            <w:r>
              <w:t>)</w:t>
            </w:r>
          </w:p>
        </w:tc>
      </w:tr>
    </w:tbl>
    <w:p w14:paraId="64E0F52E" w14:textId="77777777" w:rsidR="00C96E30" w:rsidRDefault="006607DE">
      <w:pPr>
        <w:ind w:firstLine="420"/>
        <w:rPr>
          <w:vertAlign w:val="superscript"/>
        </w:rPr>
      </w:pPr>
      <w:r>
        <w:t>Nikishov</w:t>
      </w:r>
      <w:r>
        <w:t>的研究认为海洋湍流的折射率波动由海洋温度梯度、盐度梯度引起，并据此提出了海洋湍流折射率功率谱模型，可表示为</w:t>
      </w:r>
      <w:r>
        <w:rPr>
          <w:vertAlign w:val="superscript"/>
        </w:rPr>
        <w:t>[</w:t>
      </w:r>
      <w:r>
        <w:rPr>
          <w:rFonts w:hint="eastAsia"/>
          <w:vertAlign w:val="superscript"/>
        </w:rPr>
        <w:t>25]</w:t>
      </w:r>
    </w:p>
    <w:tbl>
      <w:tblPr>
        <w:tblStyle w:val="ab"/>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699"/>
        <w:gridCol w:w="4620"/>
        <w:gridCol w:w="1987"/>
      </w:tblGrid>
      <w:tr w:rsidR="00C96E30" w14:paraId="26AE7B84" w14:textId="77777777">
        <w:tc>
          <w:tcPr>
            <w:tcW w:w="2840" w:type="dxa"/>
            <w:tcBorders>
              <w:tl2br w:val="nil"/>
              <w:tr2bl w:val="nil"/>
            </w:tcBorders>
          </w:tcPr>
          <w:p w14:paraId="252ADAE7" w14:textId="77777777" w:rsidR="00C96E30" w:rsidRDefault="00C96E30">
            <w:pPr>
              <w:ind w:firstLine="420"/>
            </w:pPr>
          </w:p>
        </w:tc>
        <w:tc>
          <w:tcPr>
            <w:tcW w:w="2841" w:type="dxa"/>
            <w:tcBorders>
              <w:tl2br w:val="nil"/>
              <w:tr2bl w:val="nil"/>
            </w:tcBorders>
          </w:tcPr>
          <w:p w14:paraId="781C86B0" w14:textId="77777777" w:rsidR="00C96E30" w:rsidRDefault="006607DE">
            <w:pPr>
              <w:ind w:firstLineChars="0" w:firstLine="0"/>
            </w:pPr>
            <w:r>
              <w:rPr>
                <w:rFonts w:cs="Times New Roman"/>
                <w:kern w:val="0"/>
                <w:position w:val="-32"/>
                <w:lang w:bidi="ar"/>
              </w:rPr>
              <w:object w:dxaOrig="4404" w:dyaOrig="739" w14:anchorId="7BDE146E">
                <v:shape id="_x0000_i1067" type="#_x0000_t75" style="width:220.5pt;height:36.75pt" o:ole="">
                  <v:imagedata r:id="rId93" o:title=""/>
                </v:shape>
                <o:OLEObject Type="Embed" ProgID="Equation.3" ShapeID="_x0000_i1067" DrawAspect="Content" ObjectID="_1799239388" r:id="rId94"/>
              </w:object>
            </w:r>
          </w:p>
        </w:tc>
        <w:tc>
          <w:tcPr>
            <w:tcW w:w="2841" w:type="dxa"/>
            <w:tcBorders>
              <w:tl2br w:val="nil"/>
              <w:tr2bl w:val="nil"/>
            </w:tcBorders>
            <w:vAlign w:val="center"/>
          </w:tcPr>
          <w:p w14:paraId="796805AB" w14:textId="77777777" w:rsidR="00C96E30" w:rsidRDefault="006607DE">
            <w:pPr>
              <w:ind w:firstLine="420"/>
              <w:jc w:val="right"/>
            </w:pPr>
            <w:r>
              <w:t>(</w:t>
            </w:r>
            <w:r>
              <w:rPr>
                <w:rFonts w:hint="eastAsia"/>
              </w:rPr>
              <w:t>8</w:t>
            </w:r>
            <w:r>
              <w:t>)</w:t>
            </w:r>
          </w:p>
        </w:tc>
      </w:tr>
    </w:tbl>
    <w:p w14:paraId="0EC53D50" w14:textId="77777777" w:rsidR="00C96E30" w:rsidRDefault="006607DE">
      <w:pPr>
        <w:ind w:firstLine="420"/>
      </w:pPr>
      <w:r>
        <w:t>在公式</w:t>
      </w:r>
      <w:r>
        <w:rPr>
          <w:rFonts w:hint="eastAsia"/>
        </w:rPr>
        <w:t>（</w:t>
      </w:r>
      <w:r>
        <w:rPr>
          <w:rFonts w:hint="eastAsia"/>
        </w:rPr>
        <w:t>8</w:t>
      </w:r>
      <w:r>
        <w:rPr>
          <w:rFonts w:hint="eastAsia"/>
        </w:rPr>
        <w:t>）</w:t>
      </w:r>
      <w:r>
        <w:t>中，</w:t>
      </w:r>
      <w:r>
        <w:rPr>
          <w:rFonts w:cs="Times New Roman"/>
          <w:position w:val="-6"/>
        </w:rPr>
        <w:object w:dxaOrig="224" w:dyaOrig="196" w14:anchorId="4B50CB3B">
          <v:shape id="_x0000_i1068" type="#_x0000_t75" style="width:11.25pt;height:9.75pt" o:ole="">
            <v:imagedata r:id="rId95" o:title=""/>
          </v:shape>
          <o:OLEObject Type="Embed" ProgID="Equation.3" ShapeID="_x0000_i1068" DrawAspect="Content" ObjectID="_1799239389" r:id="rId96"/>
        </w:object>
      </w:r>
      <w:r>
        <w:t>为温度盐度</w:t>
      </w:r>
      <w:r>
        <w:rPr>
          <w:rFonts w:hint="eastAsia"/>
        </w:rPr>
        <w:t>比</w:t>
      </w:r>
      <w:r>
        <w:t>，用于表征由温度梯度和盐度梯度引起的海洋湍流的</w:t>
      </w:r>
      <w:r>
        <w:rPr>
          <w:rFonts w:hint="eastAsia"/>
        </w:rPr>
        <w:t>比值</w:t>
      </w:r>
      <w:r>
        <w:t>，其取值范围为</w:t>
      </w:r>
      <w:r>
        <w:rPr>
          <w:rFonts w:cs="Times New Roman"/>
          <w:position w:val="-10"/>
        </w:rPr>
        <w:object w:dxaOrig="561" w:dyaOrig="299" w14:anchorId="43DDB7E1">
          <v:shape id="_x0000_i1069" type="#_x0000_t75" style="width:27.75pt;height:15pt" o:ole="">
            <v:imagedata r:id="rId97" o:title=""/>
          </v:shape>
          <o:OLEObject Type="Embed" ProgID="Equation.3" ShapeID="_x0000_i1069" DrawAspect="Content" ObjectID="_1799239390" r:id="rId98"/>
        </w:object>
      </w:r>
      <w:r>
        <w:t>；</w:t>
      </w:r>
      <w:r>
        <w:rPr>
          <w:rFonts w:cs="Times New Roman"/>
          <w:position w:val="-6"/>
        </w:rPr>
        <w:object w:dxaOrig="178" w:dyaOrig="196" w14:anchorId="755738B2">
          <v:shape id="_x0000_i1070" type="#_x0000_t75" style="width:9pt;height:9.75pt" o:ole="">
            <v:imagedata r:id="rId99" o:title=""/>
          </v:shape>
          <o:OLEObject Type="Embed" ProgID="Equation.3" ShapeID="_x0000_i1070" DrawAspect="Content" ObjectID="_1799239391" r:id="rId100"/>
        </w:object>
      </w:r>
      <w:r>
        <w:t>为湍流动能耗散率，表示单位时间内单位体积的动能耗散率，其取值范围在</w:t>
      </w:r>
      <w:r>
        <w:rPr>
          <w:rFonts w:cs="Times New Roman"/>
          <w:position w:val="-6"/>
        </w:rPr>
        <w:object w:dxaOrig="1057" w:dyaOrig="318" w14:anchorId="1DDBB61F">
          <v:shape id="_x0000_i1071" type="#_x0000_t75" style="width:52.5pt;height:15.75pt" o:ole="">
            <v:imagedata r:id="rId101" o:title=""/>
          </v:shape>
          <o:OLEObject Type="Embed" ProgID="Equation.3" ShapeID="_x0000_i1071" DrawAspect="Content" ObjectID="_1799239392" r:id="rId102"/>
        </w:object>
      </w:r>
      <w:r>
        <w:t>与</w:t>
      </w:r>
      <w:r>
        <w:rPr>
          <w:rFonts w:cs="Times New Roman"/>
          <w:position w:val="-6"/>
        </w:rPr>
        <w:object w:dxaOrig="982" w:dyaOrig="318" w14:anchorId="74D3A360">
          <v:shape id="_x0000_i1072" type="#_x0000_t75" style="width:48.75pt;height:15.75pt" o:ole="">
            <v:imagedata r:id="rId103" o:title=""/>
          </v:shape>
          <o:OLEObject Type="Embed" ProgID="Equation.3" ShapeID="_x0000_i1072" DrawAspect="Content" ObjectID="_1799239393" r:id="rId104"/>
        </w:object>
      </w:r>
      <w:r>
        <w:t>之间；</w:t>
      </w:r>
      <w:r>
        <w:rPr>
          <w:rFonts w:cs="Times New Roman"/>
          <w:position w:val="-10"/>
        </w:rPr>
        <w:object w:dxaOrig="299" w:dyaOrig="318" w14:anchorId="140E57A3">
          <v:shape id="_x0000_i1073" type="#_x0000_t75" style="width:15pt;height:15.75pt" o:ole="">
            <v:imagedata r:id="rId105" o:title=""/>
          </v:shape>
          <o:OLEObject Type="Embed" ProgID="Equation.3" ShapeID="_x0000_i1073" DrawAspect="Content" ObjectID="_1799239394" r:id="rId106"/>
        </w:object>
      </w:r>
      <w:r>
        <w:t>为温度均方耗散率，表示温度的变化对海洋湍流</w:t>
      </w:r>
      <w:r>
        <w:rPr>
          <w:rFonts w:hint="eastAsia"/>
        </w:rPr>
        <w:t>所产生</w:t>
      </w:r>
      <w:r>
        <w:t>的影响，其取值范围在</w:t>
      </w:r>
      <w:r>
        <w:rPr>
          <w:rFonts w:cs="Times New Roman"/>
          <w:position w:val="-6"/>
        </w:rPr>
        <w:object w:dxaOrig="1001" w:dyaOrig="318" w14:anchorId="36354A8A">
          <v:shape id="_x0000_i1074" type="#_x0000_t75" style="width:50.25pt;height:15.75pt" o:ole="">
            <v:imagedata r:id="rId107" o:title=""/>
          </v:shape>
          <o:OLEObject Type="Embed" ProgID="Equation.3" ShapeID="_x0000_i1074" DrawAspect="Content" ObjectID="_1799239395" r:id="rId108"/>
        </w:object>
      </w:r>
      <w:r>
        <w:t>到</w:t>
      </w:r>
      <w:r>
        <w:rPr>
          <w:rFonts w:cs="Times New Roman"/>
          <w:position w:val="-6"/>
        </w:rPr>
        <w:object w:dxaOrig="916" w:dyaOrig="318" w14:anchorId="4D047345">
          <v:shape id="_x0000_i1075" type="#_x0000_t75" style="width:45.75pt;height:15.75pt" o:ole="">
            <v:imagedata r:id="rId109" o:title=""/>
          </v:shape>
          <o:OLEObject Type="Embed" ProgID="Equation.3" ShapeID="_x0000_i1075" DrawAspect="Content" ObjectID="_1799239396" r:id="rId110"/>
        </w:object>
      </w:r>
      <w:r>
        <w:t>之间；</w:t>
      </w:r>
      <w:r>
        <w:rPr>
          <w:rFonts w:cs="Times New Roman"/>
          <w:position w:val="-10"/>
        </w:rPr>
        <w:object w:dxaOrig="196" w:dyaOrig="243" w14:anchorId="02C0CC31">
          <v:shape id="_x0000_i1076" type="#_x0000_t75" style="width:9.75pt;height:12pt" o:ole="">
            <v:imagedata r:id="rId111" o:title=""/>
          </v:shape>
          <o:OLEObject Type="Embed" ProgID="Equation.3" ShapeID="_x0000_i1076" DrawAspect="Content" ObjectID="_1799239397" r:id="rId112"/>
        </w:object>
      </w:r>
      <w:r>
        <w:t>为海洋湍流内尺度，其取值范围为</w:t>
      </w:r>
      <w:r>
        <w:rPr>
          <w:rFonts w:cs="Times New Roman"/>
          <w:position w:val="-6"/>
        </w:rPr>
        <w:object w:dxaOrig="898" w:dyaOrig="318" w14:anchorId="2CE672FA">
          <v:shape id="_x0000_i1077" type="#_x0000_t75" style="width:45pt;height:15.75pt" o:ole="">
            <v:imagedata r:id="rId113" o:title=""/>
          </v:shape>
          <o:OLEObject Type="Embed" ProgID="Equation.3" ShapeID="_x0000_i1077" DrawAspect="Content" ObjectID="_1799239398" r:id="rId114"/>
        </w:object>
      </w:r>
      <w:r>
        <w:t>到</w:t>
      </w:r>
      <w:r>
        <w:rPr>
          <w:rFonts w:cs="Times New Roman"/>
          <w:position w:val="-6"/>
        </w:rPr>
        <w:object w:dxaOrig="617" w:dyaOrig="318" w14:anchorId="2FBD1D5F">
          <v:shape id="_x0000_i1078" type="#_x0000_t75" style="width:30.75pt;height:15.75pt" o:ole="">
            <v:imagedata r:id="rId115" o:title=""/>
          </v:shape>
          <o:OLEObject Type="Embed" ProgID="Equation.3" ShapeID="_x0000_i1078" DrawAspect="Content" ObjectID="_1799239399" r:id="rId116"/>
        </w:object>
      </w:r>
      <w:r>
        <w:t>之间。</w:t>
      </w:r>
    </w:p>
    <w:p w14:paraId="3FCDEF0B" w14:textId="77777777" w:rsidR="00C96E30" w:rsidRDefault="006607DE">
      <w:pPr>
        <w:ind w:firstLine="420"/>
      </w:pPr>
      <w:r>
        <w:t>此外，</w:t>
      </w:r>
      <w:r>
        <w:rPr>
          <w:rFonts w:cs="Times New Roman"/>
          <w:position w:val="-16"/>
        </w:rPr>
        <w:object w:dxaOrig="1216" w:dyaOrig="458" w14:anchorId="22A061BE">
          <v:shape id="_x0000_i1079" type="#_x0000_t75" style="width:60.75pt;height:23.25pt" o:ole="">
            <v:imagedata r:id="rId117" o:title=""/>
          </v:shape>
          <o:OLEObject Type="Embed" ProgID="Equation.3" ShapeID="_x0000_i1079" DrawAspect="Content" ObjectID="_1799239400" r:id="rId118"/>
        </w:object>
      </w:r>
      <w:r>
        <w:t>是折射率波动的空间角频率，</w:t>
      </w:r>
      <w:r>
        <w:rPr>
          <w:rFonts w:cs="Times New Roman"/>
          <w:position w:val="-10"/>
        </w:rPr>
        <w:object w:dxaOrig="262" w:dyaOrig="318" w14:anchorId="04C50A30">
          <v:shape id="_x0000_i1080" type="#_x0000_t75" style="width:12.75pt;height:15.75pt" o:ole="">
            <v:imagedata r:id="rId119" o:title=""/>
          </v:shape>
          <o:OLEObject Type="Embed" ProgID="Equation.3" ShapeID="_x0000_i1080" DrawAspect="Content" ObjectID="_1799239401" r:id="rId120"/>
        </w:object>
      </w:r>
      <w:r>
        <w:t>和</w:t>
      </w:r>
      <w:r>
        <w:rPr>
          <w:rFonts w:cs="Times New Roman"/>
          <w:position w:val="-14"/>
        </w:rPr>
        <w:object w:dxaOrig="281" w:dyaOrig="374" w14:anchorId="05DCB966">
          <v:shape id="_x0000_i1081" type="#_x0000_t75" style="width:14.25pt;height:18.75pt" o:ole="">
            <v:imagedata r:id="rId121" o:title=""/>
          </v:shape>
          <o:OLEObject Type="Embed" ProgID="Equation.3" ShapeID="_x0000_i1081" DrawAspect="Content" ObjectID="_1799239402" r:id="rId122"/>
        </w:object>
      </w:r>
      <w:r>
        <w:t>分别为</w:t>
      </w:r>
      <w:r>
        <w:rPr>
          <w:rFonts w:cs="Times New Roman"/>
          <w:position w:val="-4"/>
        </w:rPr>
        <w:object w:dxaOrig="196" w:dyaOrig="178" w14:anchorId="0B3959CF">
          <v:shape id="_x0000_i1082" type="#_x0000_t75" style="width:9.75pt;height:9pt" o:ole="">
            <v:imagedata r:id="rId123" o:title=""/>
          </v:shape>
          <o:OLEObject Type="Embed" ProgID="Equation.3" ShapeID="_x0000_i1082" DrawAspect="Content" ObjectID="_1799239403" r:id="rId124"/>
        </w:object>
      </w:r>
      <w:r>
        <w:t>轴和</w:t>
      </w:r>
      <w:r>
        <w:rPr>
          <w:rFonts w:cs="Times New Roman"/>
          <w:position w:val="-10"/>
        </w:rPr>
        <w:object w:dxaOrig="196" w:dyaOrig="243" w14:anchorId="1A85642E">
          <v:shape id="_x0000_i1083" type="#_x0000_t75" style="width:9.75pt;height:12pt" o:ole="">
            <v:imagedata r:id="rId125" o:title=""/>
          </v:shape>
          <o:OLEObject Type="Embed" ProgID="Equation.3" ShapeID="_x0000_i1083" DrawAspect="Content" ObjectID="_1799239404" r:id="rId126"/>
        </w:object>
      </w:r>
      <w:r>
        <w:t>轴方向上的空间频率分量</w:t>
      </w:r>
      <w:r>
        <w:rPr>
          <w:rFonts w:hint="eastAsia"/>
        </w:rPr>
        <w:t>，</w:t>
      </w:r>
      <w:r>
        <w:t>其他参数</w:t>
      </w:r>
      <w:r>
        <w:rPr>
          <w:rFonts w:hint="eastAsia"/>
        </w:rPr>
        <w:t>如</w:t>
      </w:r>
      <w:r>
        <w:rPr>
          <w:rFonts w:cs="Times New Roman"/>
          <w:position w:val="-10"/>
        </w:rPr>
        <w:object w:dxaOrig="2824" w:dyaOrig="374" w14:anchorId="0E4728AA">
          <v:shape id="_x0000_i1084" type="#_x0000_t75" style="width:141pt;height:18.75pt" o:ole="">
            <v:imagedata r:id="rId127" o:title=""/>
          </v:shape>
          <o:OLEObject Type="Embed" ProgID="Equation.3" ShapeID="_x0000_i1084" DrawAspect="Content" ObjectID="_1799239405" r:id="rId128"/>
        </w:object>
      </w:r>
      <w:r>
        <w:t>、</w:t>
      </w:r>
      <w:r>
        <w:rPr>
          <w:rFonts w:cs="Times New Roman"/>
          <w:position w:val="-10"/>
        </w:rPr>
        <w:object w:dxaOrig="1496" w:dyaOrig="374" w14:anchorId="4C61366B">
          <v:shape id="_x0000_i1085" type="#_x0000_t75" style="width:75pt;height:18.75pt" o:ole="">
            <v:imagedata r:id="rId129" o:title=""/>
          </v:shape>
          <o:OLEObject Type="Embed" ProgID="Equation.3" ShapeID="_x0000_i1085" DrawAspect="Content" ObjectID="_1799239406" r:id="rId130"/>
        </w:object>
      </w:r>
      <w:r>
        <w:t>、</w:t>
      </w:r>
      <w:r>
        <w:rPr>
          <w:rFonts w:cs="Times New Roman"/>
          <w:position w:val="-10"/>
        </w:rPr>
        <w:object w:dxaOrig="1300" w:dyaOrig="374" w14:anchorId="01F63487">
          <v:shape id="_x0000_i1086" type="#_x0000_t75" style="width:65.25pt;height:18.75pt" o:ole="">
            <v:imagedata r:id="rId131" o:title=""/>
          </v:shape>
          <o:OLEObject Type="Embed" ProgID="Equation.3" ShapeID="_x0000_i1086" DrawAspect="Content" ObjectID="_1799239407" r:id="rId132"/>
        </w:object>
      </w:r>
      <w:r>
        <w:t>、</w:t>
      </w:r>
      <w:r>
        <w:rPr>
          <w:rFonts w:cs="Times New Roman"/>
          <w:position w:val="-14"/>
        </w:rPr>
        <w:object w:dxaOrig="1562" w:dyaOrig="402" w14:anchorId="3DEF6E2A">
          <v:shape id="_x0000_i1087" type="#_x0000_t75" style="width:78pt;height:20.25pt" o:ole="">
            <v:imagedata r:id="rId133" o:title=""/>
          </v:shape>
          <o:OLEObject Type="Embed" ProgID="Equation.3" ShapeID="_x0000_i1087" DrawAspect="Content" ObjectID="_1799239408" r:id="rId134"/>
        </w:object>
      </w:r>
      <w:r>
        <w:rPr>
          <w:rFonts w:hint="eastAsia"/>
        </w:rPr>
        <w:t>等均</w:t>
      </w:r>
      <w:r>
        <w:t>是通过大量实验测得</w:t>
      </w:r>
      <w:r>
        <w:rPr>
          <w:vertAlign w:val="superscript"/>
        </w:rPr>
        <w:t>[</w:t>
      </w:r>
      <w:r>
        <w:rPr>
          <w:rFonts w:hint="eastAsia"/>
          <w:vertAlign w:val="superscript"/>
        </w:rPr>
        <w:t>24</w:t>
      </w:r>
      <w:r>
        <w:rPr>
          <w:vertAlign w:val="superscript"/>
        </w:rPr>
        <w:t>]</w:t>
      </w:r>
      <w:r>
        <w:t>。为了与大气湍流</w:t>
      </w:r>
      <w:r>
        <w:rPr>
          <w:rFonts w:hint="eastAsia"/>
        </w:rPr>
        <w:t>强度</w:t>
      </w:r>
      <w:r>
        <w:t>相统一，通常使用等效温度结构参数</w:t>
      </w:r>
      <w:r>
        <w:rPr>
          <w:rFonts w:cs="Times New Roman"/>
          <w:position w:val="-10"/>
        </w:rPr>
        <w:object w:dxaOrig="1543" w:dyaOrig="374" w14:anchorId="5B3C4DBF">
          <v:shape id="_x0000_i1088" type="#_x0000_t75" style="width:77.25pt;height:18.75pt" o:ole="">
            <v:imagedata r:id="rId135" o:title=""/>
          </v:shape>
          <o:OLEObject Type="Embed" ProgID="Equation.3" ShapeID="_x0000_i1088" DrawAspect="Content" ObjectID="_1799239409" r:id="rId136"/>
        </w:object>
      </w:r>
      <w:r>
        <w:t>表示海洋湍流</w:t>
      </w:r>
      <w:r>
        <w:rPr>
          <w:rFonts w:hint="eastAsia"/>
        </w:rPr>
        <w:t>的</w:t>
      </w:r>
      <w:r>
        <w:t>强度，其单位为</w:t>
      </w:r>
      <w:r>
        <w:rPr>
          <w:rFonts w:cs="Times New Roman"/>
          <w:position w:val="-6"/>
        </w:rPr>
        <w:object w:dxaOrig="916" w:dyaOrig="318" w14:anchorId="5709945E">
          <v:shape id="_x0000_i1089" type="#_x0000_t75" style="width:45.75pt;height:15.75pt" o:ole="">
            <v:imagedata r:id="rId137" o:title=""/>
          </v:shape>
          <o:OLEObject Type="Embed" ProgID="Equation.3" ShapeID="_x0000_i1089" DrawAspect="Content" ObjectID="_1799239410" r:id="rId138"/>
        </w:object>
      </w:r>
      <w:r>
        <w:t>。</w:t>
      </w:r>
    </w:p>
    <w:p w14:paraId="2B20B3EA" w14:textId="77777777" w:rsidR="00C96E30" w:rsidRDefault="006607DE">
      <w:pPr>
        <w:pStyle w:val="2"/>
      </w:pPr>
      <w:bookmarkStart w:id="20" w:name="_Toc19767"/>
      <w:bookmarkStart w:id="21" w:name="_Toc28753"/>
      <w:r>
        <w:rPr>
          <w:rFonts w:hint="eastAsia"/>
        </w:rPr>
        <w:t xml:space="preserve">1.4 </w:t>
      </w:r>
      <w:r>
        <w:rPr>
          <w:rFonts w:hint="eastAsia"/>
        </w:rPr>
        <w:t>涡旋光束在湍流信道中的传播特性</w:t>
      </w:r>
      <w:bookmarkEnd w:id="20"/>
      <w:bookmarkEnd w:id="21"/>
    </w:p>
    <w:p w14:paraId="20A2D30E" w14:textId="77777777" w:rsidR="00C96E30" w:rsidRDefault="006607DE">
      <w:pPr>
        <w:ind w:firstLine="420"/>
      </w:pPr>
      <w:r>
        <w:t>由于</w:t>
      </w:r>
      <w:r>
        <w:rPr>
          <w:rFonts w:hint="eastAsia"/>
        </w:rPr>
        <w:t>水下</w:t>
      </w:r>
      <w:r>
        <w:t>环境</w:t>
      </w:r>
      <w:r>
        <w:rPr>
          <w:rFonts w:hint="eastAsia"/>
        </w:rPr>
        <w:t>的</w:t>
      </w:r>
      <w:r>
        <w:t>复杂多变，</w:t>
      </w:r>
      <w:r>
        <w:rPr>
          <w:rFonts w:hint="eastAsia"/>
        </w:rPr>
        <w:t>涡旋</w:t>
      </w:r>
      <w:r>
        <w:t>光束在</w:t>
      </w:r>
      <w:r>
        <w:rPr>
          <w:rFonts w:hint="eastAsia"/>
        </w:rPr>
        <w:t>水下</w:t>
      </w:r>
      <w:r>
        <w:t>环境</w:t>
      </w:r>
      <w:r>
        <w:rPr>
          <w:rFonts w:hint="eastAsia"/>
        </w:rPr>
        <w:t>中进行</w:t>
      </w:r>
      <w:r>
        <w:t>传输时会受到湍流的影响，</w:t>
      </w:r>
      <w:r>
        <w:rPr>
          <w:rFonts w:hint="eastAsia"/>
        </w:rPr>
        <w:t>引起</w:t>
      </w:r>
      <w:r>
        <w:t>波前畸变，使得</w:t>
      </w:r>
      <w:r>
        <w:rPr>
          <w:rFonts w:hint="eastAsia"/>
        </w:rPr>
        <w:t>涡旋光束发生能量弥散、</w:t>
      </w:r>
      <w:r>
        <w:t>模式之间</w:t>
      </w:r>
      <w:r>
        <w:rPr>
          <w:rFonts w:hint="eastAsia"/>
        </w:rPr>
        <w:t>发生</w:t>
      </w:r>
      <w:r>
        <w:t>串扰</w:t>
      </w:r>
      <w:r>
        <w:rPr>
          <w:rFonts w:hint="eastAsia"/>
        </w:rPr>
        <w:t>等现象</w:t>
      </w:r>
      <w:r>
        <w:t>，导致误码率</w:t>
      </w:r>
      <w:r>
        <w:t xml:space="preserve">(Bit Error </w:t>
      </w:r>
      <w:r>
        <w:t>Rate</w:t>
      </w:r>
      <w:r>
        <w:rPr>
          <w:rFonts w:hint="eastAsia"/>
        </w:rPr>
        <w:t>，</w:t>
      </w:r>
      <w:r>
        <w:t>BER)</w:t>
      </w:r>
      <w:r>
        <w:t>增大、传输效率变低，从而降低</w:t>
      </w:r>
      <w:r>
        <w:rPr>
          <w:rFonts w:hint="eastAsia"/>
        </w:rPr>
        <w:t>通信</w:t>
      </w:r>
      <w:r>
        <w:t>系统性能</w:t>
      </w:r>
      <w:r>
        <w:rPr>
          <w:rFonts w:hint="eastAsia"/>
          <w:vertAlign w:val="superscript"/>
        </w:rPr>
        <w:t>[24]</w:t>
      </w:r>
      <w:r>
        <w:t>。</w:t>
      </w:r>
    </w:p>
    <w:p w14:paraId="218778A9" w14:textId="77777777" w:rsidR="00C96E30" w:rsidRDefault="006607DE">
      <w:pPr>
        <w:ind w:firstLine="420"/>
      </w:pPr>
      <w:r>
        <w:rPr>
          <w:rFonts w:hint="eastAsia"/>
        </w:rPr>
        <w:t>光束参数波长</w:t>
      </w:r>
      <w:r>
        <w:rPr>
          <w:rFonts w:cs="Times New Roman" w:hint="eastAsia"/>
          <w:kern w:val="0"/>
          <w:position w:val="-6"/>
          <w:lang w:bidi="ar"/>
        </w:rPr>
        <w:object w:dxaOrig="982" w:dyaOrig="262" w14:anchorId="34E68153">
          <v:shape id="_x0000_i1090" type="#_x0000_t75" style="width:48.75pt;height:12.75pt" o:ole="">
            <v:imagedata r:id="rId139" o:title=""/>
          </v:shape>
          <o:OLEObject Type="Embed" ProgID="Equation.3" ShapeID="_x0000_i1090" DrawAspect="Content" ObjectID="_1799239411" r:id="rId140"/>
        </w:object>
      </w:r>
      <w:r>
        <w:rPr>
          <w:rFonts w:hint="eastAsia"/>
        </w:rPr>
        <w:t>，束腰半径</w:t>
      </w:r>
      <w:r>
        <w:rPr>
          <w:rFonts w:cs="Times New Roman" w:hint="eastAsia"/>
          <w:kern w:val="0"/>
          <w:position w:val="-10"/>
          <w:lang w:bidi="ar"/>
        </w:rPr>
        <w:object w:dxaOrig="1038" w:dyaOrig="318" w14:anchorId="3D1E5F42">
          <v:shape id="_x0000_i1091" type="#_x0000_t75" style="width:51.75pt;height:15.75pt" o:ole="">
            <v:imagedata r:id="rId141" o:title=""/>
          </v:shape>
          <o:OLEObject Type="Embed" ProgID="Equation.3" ShapeID="_x0000_i1091" DrawAspect="Content" ObjectID="_1799239412" r:id="rId142"/>
        </w:object>
      </w:r>
      <w:r>
        <w:rPr>
          <w:rFonts w:hint="eastAsia"/>
        </w:rPr>
        <w:t>，</w:t>
      </w:r>
      <w:r>
        <w:rPr>
          <w:rFonts w:hint="eastAsia"/>
        </w:rPr>
        <w:t>湍流</w:t>
      </w:r>
      <w:r>
        <w:rPr>
          <w:rFonts w:hint="eastAsia"/>
        </w:rPr>
        <w:t>相位屏大小</w:t>
      </w:r>
      <w:r>
        <w:rPr>
          <w:rFonts w:cs="Times New Roman" w:hint="eastAsia"/>
          <w:kern w:val="0"/>
          <w:position w:val="-6"/>
          <w:lang w:bidi="ar"/>
        </w:rPr>
        <w:object w:dxaOrig="944" w:dyaOrig="262" w14:anchorId="5695B067">
          <v:shape id="_x0000_i1092" type="#_x0000_t75" style="width:47.25pt;height:12.75pt" o:ole="">
            <v:imagedata r:id="rId143" o:title=""/>
          </v:shape>
          <o:OLEObject Type="Embed" ProgID="Equation.3" ShapeID="_x0000_i1092" DrawAspect="Content" ObjectID="_1799239413" r:id="rId144"/>
        </w:object>
      </w:r>
      <w:r>
        <w:rPr>
          <w:rFonts w:hint="eastAsia"/>
        </w:rPr>
        <w:t>，相位屏个数</w:t>
      </w:r>
      <w:r>
        <w:rPr>
          <w:rFonts w:cs="Times New Roman" w:hint="eastAsia"/>
          <w:kern w:val="0"/>
          <w:position w:val="-6"/>
          <w:lang w:bidi="ar"/>
        </w:rPr>
        <w:object w:dxaOrig="636" w:dyaOrig="262" w14:anchorId="04F21175">
          <v:shape id="_x0000_i1093" type="#_x0000_t75" style="width:31.5pt;height:12.75pt" o:ole="">
            <v:imagedata r:id="rId145" o:title=""/>
          </v:shape>
          <o:OLEObject Type="Embed" ProgID="Equation.3" ShapeID="_x0000_i1093" DrawAspect="Content" ObjectID="_1799239414" r:id="rId146"/>
        </w:object>
      </w:r>
      <w:r>
        <w:rPr>
          <w:rFonts w:hint="eastAsia"/>
        </w:rPr>
        <w:t>，温度盐度比</w:t>
      </w:r>
      <w:r>
        <w:rPr>
          <w:rFonts w:cs="Times New Roman" w:hint="eastAsia"/>
          <w:position w:val="-6"/>
        </w:rPr>
        <w:object w:dxaOrig="664" w:dyaOrig="262" w14:anchorId="3A0FFC7E">
          <v:shape id="_x0000_i1094" type="#_x0000_t75" style="width:33pt;height:12.75pt" o:ole="">
            <v:imagedata r:id="rId147" o:title=""/>
          </v:shape>
          <o:OLEObject Type="Embed" ProgID="Equation.3" ShapeID="_x0000_i1094" DrawAspect="Content" ObjectID="_1799239415" r:id="rId148"/>
        </w:object>
      </w:r>
      <w:r>
        <w:rPr>
          <w:rFonts w:hint="eastAsia"/>
        </w:rPr>
        <w:t>，动能耗散率</w:t>
      </w:r>
      <w:r>
        <w:rPr>
          <w:rFonts w:cs="Times New Roman" w:hint="eastAsia"/>
          <w:position w:val="-6"/>
        </w:rPr>
        <w:object w:dxaOrig="1421" w:dyaOrig="318" w14:anchorId="73AB8546">
          <v:shape id="_x0000_i1095" type="#_x0000_t75" style="width:71.25pt;height:15.75pt" o:ole="">
            <v:imagedata r:id="rId149" o:title=""/>
          </v:shape>
          <o:OLEObject Type="Embed" ProgID="Equation.3" ShapeID="_x0000_i1095" DrawAspect="Content" ObjectID="_1799239416" r:id="rId150"/>
        </w:object>
      </w:r>
      <w:r>
        <w:rPr>
          <w:rFonts w:hint="eastAsia"/>
        </w:rPr>
        <w:t>，湍流内尺度</w:t>
      </w:r>
      <w:r>
        <w:rPr>
          <w:rFonts w:cs="Times New Roman" w:hint="eastAsia"/>
          <w:position w:val="-10"/>
        </w:rPr>
        <w:object w:dxaOrig="1019" w:dyaOrig="299" w14:anchorId="70EF0B96">
          <v:shape id="_x0000_i1096" type="#_x0000_t75" style="width:51pt;height:15pt" o:ole="">
            <v:imagedata r:id="rId151" o:title=""/>
          </v:shape>
          <o:OLEObject Type="Embed" ProgID="Equation.3" ShapeID="_x0000_i1096" DrawAspect="Content" ObjectID="_1799239417" r:id="rId152"/>
        </w:object>
      </w:r>
      <w:r>
        <w:rPr>
          <w:rFonts w:hint="eastAsia"/>
        </w:rPr>
        <w:t>，传输距离</w:t>
      </w:r>
      <w:r>
        <w:rPr>
          <w:rFonts w:cs="Times New Roman" w:hint="eastAsia"/>
          <w:kern w:val="0"/>
          <w:position w:val="-6"/>
          <w:lang w:bidi="ar"/>
        </w:rPr>
        <w:object w:dxaOrig="842" w:dyaOrig="262" w14:anchorId="20980380">
          <v:shape id="_x0000_i1097" type="#_x0000_t75" style="width:42pt;height:12.75pt" o:ole="">
            <v:imagedata r:id="rId153" o:title=""/>
          </v:shape>
          <o:OLEObject Type="Embed" ProgID="Equation.3" ShapeID="_x0000_i1097" DrawAspect="Content" ObjectID="_1799239418" r:id="rId154"/>
        </w:object>
      </w:r>
      <w:r>
        <w:rPr>
          <w:rFonts w:cs="Times New Roman" w:hint="eastAsia"/>
          <w:kern w:val="0"/>
          <w:position w:val="-6"/>
          <w:lang w:bidi="ar"/>
        </w:rPr>
        <w:t>，</w:t>
      </w:r>
      <w:r>
        <w:rPr>
          <w:rFonts w:hint="eastAsia"/>
        </w:rPr>
        <w:t>模式值</w:t>
      </w:r>
      <w:r>
        <w:rPr>
          <w:rFonts w:hint="eastAsia"/>
          <w:position w:val="-6"/>
        </w:rPr>
        <w:object w:dxaOrig="439" w:dyaOrig="262" w14:anchorId="33EEB9A7">
          <v:shape id="_x0000_i1098" type="#_x0000_t75" style="width:21.75pt;height:12.75pt" o:ole="">
            <v:imagedata r:id="rId155" o:title=""/>
          </v:shape>
          <o:OLEObject Type="Embed" ProgID="Equation.3" ShapeID="_x0000_i1098" DrawAspect="Content" ObjectID="_1799239419" r:id="rId156"/>
        </w:object>
      </w:r>
      <w:r>
        <w:rPr>
          <w:rFonts w:hint="eastAsia"/>
        </w:rPr>
        <w:t>的单模态</w:t>
      </w:r>
      <w:r>
        <w:rPr>
          <w:rFonts w:hint="eastAsia"/>
        </w:rPr>
        <w:t>LG</w:t>
      </w:r>
      <w:r>
        <w:rPr>
          <w:rFonts w:hint="eastAsia"/>
        </w:rPr>
        <w:t>光束在不同湍流环境下的螺旋谱如图</w:t>
      </w:r>
      <w:r>
        <w:rPr>
          <w:rFonts w:hint="eastAsia"/>
        </w:rPr>
        <w:t>5</w:t>
      </w:r>
      <w:r>
        <w:rPr>
          <w:rFonts w:hint="eastAsia"/>
        </w:rPr>
        <w:t>所示。其中，</w:t>
      </w:r>
      <w:r>
        <w:rPr>
          <w:rFonts w:eastAsiaTheme="minorEastAsia" w:cs="Times New Roman"/>
          <w:position w:val="-10"/>
          <w:szCs w:val="21"/>
        </w:rPr>
        <w:object w:dxaOrig="2057" w:dyaOrig="374" w14:anchorId="2D215697">
          <v:shape id="_x0000_i1099" type="#_x0000_t75" style="width:102.75pt;height:18.75pt" o:ole="">
            <v:imagedata r:id="rId157" o:title=""/>
          </v:shape>
          <o:OLEObject Type="Embed" ProgID="Equation.3" ShapeID="_x0000_i1099" DrawAspect="Content" ObjectID="_1799239420" r:id="rId158"/>
        </w:object>
      </w:r>
      <w:r>
        <w:rPr>
          <w:rFonts w:hint="eastAsia"/>
        </w:rPr>
        <w:t>表示弱海洋湍流，</w:t>
      </w:r>
      <w:r>
        <w:rPr>
          <w:rFonts w:eastAsiaTheme="minorEastAsia" w:cs="Times New Roman"/>
          <w:position w:val="-10"/>
          <w:szCs w:val="21"/>
        </w:rPr>
        <w:object w:dxaOrig="2057" w:dyaOrig="374" w14:anchorId="5587EB1C">
          <v:shape id="_x0000_i1100" type="#_x0000_t75" style="width:102.75pt;height:18.75pt" o:ole="">
            <v:imagedata r:id="rId159" o:title=""/>
          </v:shape>
          <o:OLEObject Type="Embed" ProgID="Equation.3" ShapeID="_x0000_i1100" DrawAspect="Content" ObjectID="_1799239421" r:id="rId160"/>
        </w:object>
      </w:r>
      <w:r>
        <w:rPr>
          <w:rFonts w:hint="eastAsia"/>
        </w:rPr>
        <w:t>表示中等强度的海洋湍流，</w:t>
      </w:r>
      <w:r>
        <w:rPr>
          <w:rFonts w:eastAsiaTheme="minorEastAsia" w:cs="Times New Roman"/>
          <w:position w:val="-10"/>
          <w:szCs w:val="21"/>
        </w:rPr>
        <w:object w:dxaOrig="2057" w:dyaOrig="374" w14:anchorId="101F746C">
          <v:shape id="_x0000_i1101" type="#_x0000_t75" style="width:102.75pt;height:18.75pt" o:ole="">
            <v:imagedata r:id="rId161" o:title=""/>
          </v:shape>
          <o:OLEObject Type="Embed" ProgID="Equation.3" ShapeID="_x0000_i1101" DrawAspect="Content" ObjectID="_1799239422" r:id="rId162"/>
        </w:object>
      </w:r>
      <w:r>
        <w:rPr>
          <w:rFonts w:hint="eastAsia"/>
        </w:rPr>
        <w:t>表示强海洋湍流。</w:t>
      </w:r>
    </w:p>
    <w:p w14:paraId="652CA430" w14:textId="77777777" w:rsidR="00C96E30" w:rsidRDefault="006607DE">
      <w:pPr>
        <w:ind w:firstLineChars="0" w:firstLine="0"/>
        <w:jc w:val="center"/>
      </w:pPr>
      <w:r>
        <w:rPr>
          <w:rFonts w:hint="eastAsia"/>
        </w:rPr>
        <w:object w:dxaOrig="5451" w:dyaOrig="1739" w14:anchorId="0422C48F">
          <v:shape id="_x0000_i1102" type="#_x0000_t75" style="width:272.25pt;height:87pt" o:ole="">
            <v:imagedata r:id="rId163" o:title=""/>
          </v:shape>
          <o:OLEObject Type="Embed" ProgID="Visio.Drawing.15" ShapeID="_x0000_i1102" DrawAspect="Content" ObjectID="_1799239423" r:id="rId164"/>
        </w:object>
      </w:r>
    </w:p>
    <w:p w14:paraId="7CA3B97F" w14:textId="77777777" w:rsidR="00C96E30" w:rsidRDefault="006607DE">
      <w:pPr>
        <w:ind w:firstLineChars="0" w:firstLine="0"/>
        <w:jc w:val="center"/>
        <w:rPr>
          <w:rFonts w:cs="Times New Roman"/>
          <w:b/>
          <w:sz w:val="15"/>
          <w:szCs w:val="15"/>
        </w:rPr>
      </w:pPr>
      <w:r>
        <w:rPr>
          <w:rFonts w:cs="Times New Roman"/>
          <w:b/>
          <w:sz w:val="15"/>
          <w:szCs w:val="15"/>
        </w:rPr>
        <w:t>图</w:t>
      </w:r>
      <w:r>
        <w:rPr>
          <w:rFonts w:cs="Times New Roman"/>
          <w:b/>
          <w:sz w:val="15"/>
          <w:szCs w:val="15"/>
        </w:rPr>
        <w:t xml:space="preserve">5 </w:t>
      </w:r>
      <w:r>
        <w:rPr>
          <w:rFonts w:cs="Times New Roman"/>
          <w:b/>
          <w:sz w:val="15"/>
          <w:szCs w:val="15"/>
        </w:rPr>
        <w:t>单模态</w:t>
      </w:r>
      <w:r>
        <w:rPr>
          <w:rFonts w:cs="Times New Roman"/>
          <w:b/>
          <w:sz w:val="15"/>
          <w:szCs w:val="15"/>
        </w:rPr>
        <w:t>LG</w:t>
      </w:r>
      <w:r>
        <w:rPr>
          <w:rFonts w:cs="Times New Roman"/>
          <w:b/>
          <w:sz w:val="15"/>
          <w:szCs w:val="15"/>
        </w:rPr>
        <w:t>光束在不同湍流强度环境下</w:t>
      </w:r>
      <w:r>
        <w:rPr>
          <w:rFonts w:cs="Times New Roman" w:hint="eastAsia"/>
          <w:b/>
          <w:sz w:val="15"/>
          <w:szCs w:val="15"/>
        </w:rPr>
        <w:t>的</w:t>
      </w:r>
      <w:r>
        <w:rPr>
          <w:rFonts w:cs="Times New Roman"/>
          <w:b/>
          <w:sz w:val="15"/>
          <w:szCs w:val="15"/>
        </w:rPr>
        <w:t>螺旋谱</w:t>
      </w:r>
    </w:p>
    <w:p w14:paraId="30104B34" w14:textId="77777777" w:rsidR="00C96E30" w:rsidRDefault="006607DE">
      <w:pPr>
        <w:ind w:firstLine="420"/>
      </w:pPr>
      <w:r>
        <w:rPr>
          <w:rFonts w:hint="eastAsia"/>
        </w:rPr>
        <w:t>从图（</w:t>
      </w:r>
      <w:r>
        <w:rPr>
          <w:rFonts w:hint="eastAsia"/>
        </w:rPr>
        <w:t>a1</w:t>
      </w:r>
      <w:r>
        <w:rPr>
          <w:rFonts w:hint="eastAsia"/>
        </w:rPr>
        <w:t>）</w:t>
      </w:r>
      <w:r>
        <w:rPr>
          <w:rFonts w:hint="eastAsia"/>
        </w:rPr>
        <w:t>-</w:t>
      </w:r>
      <w:r>
        <w:rPr>
          <w:rFonts w:hint="eastAsia"/>
        </w:rPr>
        <w:t>（</w:t>
      </w:r>
      <w:r>
        <w:rPr>
          <w:rFonts w:hint="eastAsia"/>
        </w:rPr>
        <w:t>a3</w:t>
      </w:r>
      <w:r>
        <w:rPr>
          <w:rFonts w:hint="eastAsia"/>
        </w:rPr>
        <w:t>）中可以看出，对于模式值</w:t>
      </w:r>
      <w:r>
        <w:rPr>
          <w:rFonts w:hint="eastAsia"/>
          <w:position w:val="-6"/>
        </w:rPr>
        <w:object w:dxaOrig="439" w:dyaOrig="262" w14:anchorId="621E61CC">
          <v:shape id="_x0000_i1103" type="#_x0000_t75" style="width:21.75pt;height:12.75pt" o:ole="">
            <v:imagedata r:id="rId155" o:title=""/>
          </v:shape>
          <o:OLEObject Type="Embed" ProgID="Equation.3" ShapeID="_x0000_i1103" DrawAspect="Content" ObjectID="_1799239424" r:id="rId165"/>
        </w:object>
      </w:r>
      <w:r>
        <w:rPr>
          <w:rFonts w:hint="eastAsia"/>
        </w:rPr>
        <w:t>单模态</w:t>
      </w:r>
      <w:r>
        <w:rPr>
          <w:rFonts w:hint="eastAsia"/>
        </w:rPr>
        <w:t>LG</w:t>
      </w:r>
      <w:r>
        <w:rPr>
          <w:rFonts w:hint="eastAsia"/>
        </w:rPr>
        <w:t>光束而言，湍流强度值越大，其在螺旋谱中相对能量的数值越小，当湍流强度值达到一定数值时，其相对能量的数值在螺旋谱中已不再是最大，而是逐渐接近</w:t>
      </w:r>
      <w:r>
        <w:rPr>
          <w:rFonts w:hint="eastAsia"/>
        </w:rPr>
        <w:t>0</w:t>
      </w:r>
      <w:r>
        <w:rPr>
          <w:rFonts w:hint="eastAsia"/>
        </w:rPr>
        <w:t>，此时相对能量的最大值所对应的模式值已经不再是</w:t>
      </w:r>
      <w:r>
        <w:rPr>
          <w:rFonts w:hint="eastAsia"/>
        </w:rPr>
        <w:t>3</w:t>
      </w:r>
      <w:r>
        <w:rPr>
          <w:rFonts w:hint="eastAsia"/>
        </w:rPr>
        <w:t>。</w:t>
      </w:r>
    </w:p>
    <w:p w14:paraId="7C21CC59" w14:textId="77777777" w:rsidR="00C96E30" w:rsidRDefault="006607DE">
      <w:pPr>
        <w:ind w:firstLine="420"/>
        <w:rPr>
          <w:rFonts w:cs="Times New Roman"/>
          <w:sz w:val="24"/>
        </w:rPr>
      </w:pPr>
      <w:r>
        <w:rPr>
          <w:rFonts w:hint="eastAsia"/>
        </w:rPr>
        <w:t>模式值</w:t>
      </w:r>
      <w:r>
        <w:rPr>
          <w:rFonts w:hint="eastAsia"/>
          <w:position w:val="-6"/>
        </w:rPr>
        <w:object w:dxaOrig="561" w:dyaOrig="262" w14:anchorId="636C8595">
          <v:shape id="_x0000_i1104" type="#_x0000_t75" style="width:27.75pt;height:12.75pt" o:ole="">
            <v:imagedata r:id="rId166" o:title=""/>
          </v:shape>
          <o:OLEObject Type="Embed" ProgID="Equation.3" ShapeID="_x0000_i1104" DrawAspect="Content" ObjectID="_1799239425" r:id="rId167"/>
        </w:object>
      </w:r>
      <w:r>
        <w:rPr>
          <w:rFonts w:hint="eastAsia"/>
        </w:rPr>
        <w:t>的叠加态</w:t>
      </w:r>
      <w:r>
        <w:rPr>
          <w:rFonts w:hint="eastAsia"/>
        </w:rPr>
        <w:t>LG</w:t>
      </w:r>
      <w:r>
        <w:rPr>
          <w:rFonts w:hint="eastAsia"/>
        </w:rPr>
        <w:t>光束在不同湍流环境下的螺旋谱如图</w:t>
      </w:r>
      <w:r>
        <w:rPr>
          <w:rFonts w:hint="eastAsia"/>
        </w:rPr>
        <w:t>6</w:t>
      </w:r>
      <w:r>
        <w:rPr>
          <w:rFonts w:hint="eastAsia"/>
        </w:rPr>
        <w:t>所示。</w:t>
      </w:r>
    </w:p>
    <w:p w14:paraId="37A976F5" w14:textId="77777777" w:rsidR="00C96E30" w:rsidRDefault="006607DE">
      <w:pPr>
        <w:ind w:firstLineChars="0" w:firstLine="0"/>
        <w:jc w:val="center"/>
        <w:rPr>
          <w:rFonts w:cs="Times New Roman"/>
          <w:sz w:val="24"/>
        </w:rPr>
      </w:pPr>
      <w:r>
        <w:rPr>
          <w:rFonts w:cs="Times New Roman"/>
          <w:sz w:val="24"/>
        </w:rPr>
        <w:object w:dxaOrig="5442" w:dyaOrig="1730" w14:anchorId="06D82AF2">
          <v:shape id="_x0000_i1105" type="#_x0000_t75" style="width:272.25pt;height:86.25pt" o:ole="">
            <v:imagedata r:id="rId168" o:title=""/>
          </v:shape>
          <o:OLEObject Type="Embed" ProgID="Visio.Drawing.15" ShapeID="_x0000_i1105" DrawAspect="Content" ObjectID="_1799239426" r:id="rId169"/>
        </w:object>
      </w:r>
    </w:p>
    <w:p w14:paraId="7B455BF5" w14:textId="77777777" w:rsidR="00C96E30" w:rsidRDefault="006607DE">
      <w:pPr>
        <w:widowControl/>
        <w:snapToGrid/>
        <w:ind w:firstLineChars="0" w:firstLine="0"/>
        <w:jc w:val="center"/>
        <w:rPr>
          <w:rFonts w:cs="Times New Roman"/>
          <w:b/>
          <w:sz w:val="15"/>
          <w:szCs w:val="15"/>
        </w:rPr>
      </w:pPr>
      <w:r>
        <w:rPr>
          <w:rFonts w:cs="Times New Roman"/>
          <w:b/>
          <w:sz w:val="15"/>
          <w:szCs w:val="15"/>
        </w:rPr>
        <w:t>图</w:t>
      </w:r>
      <w:r>
        <w:rPr>
          <w:rFonts w:cs="Times New Roman"/>
          <w:b/>
          <w:sz w:val="15"/>
          <w:szCs w:val="15"/>
        </w:rPr>
        <w:t xml:space="preserve">6 </w:t>
      </w:r>
      <w:r>
        <w:rPr>
          <w:rFonts w:cs="Times New Roman"/>
          <w:b/>
          <w:sz w:val="15"/>
          <w:szCs w:val="15"/>
        </w:rPr>
        <w:t>叠加态</w:t>
      </w:r>
      <w:r>
        <w:rPr>
          <w:rFonts w:cs="Times New Roman"/>
          <w:b/>
          <w:sz w:val="15"/>
          <w:szCs w:val="15"/>
        </w:rPr>
        <w:t>LG</w:t>
      </w:r>
      <w:r>
        <w:rPr>
          <w:rFonts w:cs="Times New Roman"/>
          <w:b/>
          <w:sz w:val="15"/>
          <w:szCs w:val="15"/>
        </w:rPr>
        <w:t>光束在不同湍流强度环境下</w:t>
      </w:r>
      <w:r>
        <w:rPr>
          <w:rFonts w:cs="Times New Roman" w:hint="eastAsia"/>
          <w:b/>
          <w:sz w:val="15"/>
          <w:szCs w:val="15"/>
        </w:rPr>
        <w:t>的</w:t>
      </w:r>
      <w:r>
        <w:rPr>
          <w:rFonts w:cs="Times New Roman"/>
          <w:b/>
          <w:sz w:val="15"/>
          <w:szCs w:val="15"/>
        </w:rPr>
        <w:t>螺旋谱</w:t>
      </w:r>
    </w:p>
    <w:p w14:paraId="2EE5C6BB" w14:textId="77777777" w:rsidR="00C96E30" w:rsidRDefault="006607DE">
      <w:pPr>
        <w:ind w:firstLine="420"/>
      </w:pPr>
      <w:r>
        <w:rPr>
          <w:rFonts w:hint="eastAsia"/>
        </w:rPr>
        <w:t>从图（</w:t>
      </w:r>
      <w:r>
        <w:rPr>
          <w:rFonts w:hint="eastAsia"/>
        </w:rPr>
        <w:t>a1</w:t>
      </w:r>
      <w:r>
        <w:rPr>
          <w:rFonts w:hint="eastAsia"/>
        </w:rPr>
        <w:t>）</w:t>
      </w:r>
      <w:r>
        <w:rPr>
          <w:rFonts w:hint="eastAsia"/>
        </w:rPr>
        <w:t>-</w:t>
      </w:r>
      <w:r>
        <w:rPr>
          <w:rFonts w:hint="eastAsia"/>
        </w:rPr>
        <w:t>（</w:t>
      </w:r>
      <w:r>
        <w:rPr>
          <w:rFonts w:hint="eastAsia"/>
        </w:rPr>
        <w:t>a3</w:t>
      </w:r>
      <w:r>
        <w:rPr>
          <w:rFonts w:hint="eastAsia"/>
        </w:rPr>
        <w:t>）中可以看出，经过湍流环境传输后的模式值</w:t>
      </w:r>
      <w:r>
        <w:rPr>
          <w:rFonts w:hint="eastAsia"/>
          <w:position w:val="-6"/>
        </w:rPr>
        <w:object w:dxaOrig="561" w:dyaOrig="262" w14:anchorId="5AF81805">
          <v:shape id="_x0000_i1106" type="#_x0000_t75" style="width:27.75pt;height:12.75pt" o:ole="">
            <v:imagedata r:id="rId166" o:title=""/>
          </v:shape>
          <o:OLEObject Type="Embed" ProgID="Equation.3" ShapeID="_x0000_i1106" DrawAspect="Content" ObjectID="_1799239427" r:id="rId170"/>
        </w:object>
      </w:r>
      <w:r>
        <w:rPr>
          <w:rFonts w:hint="eastAsia"/>
        </w:rPr>
        <w:t>的叠加态</w:t>
      </w:r>
      <w:r>
        <w:rPr>
          <w:rFonts w:hint="eastAsia"/>
        </w:rPr>
        <w:t>LG</w:t>
      </w:r>
      <w:r>
        <w:rPr>
          <w:rFonts w:hint="eastAsia"/>
        </w:rPr>
        <w:t>光束，</w:t>
      </w:r>
      <w:r>
        <w:t>其相对能量</w:t>
      </w:r>
      <w:r>
        <w:rPr>
          <w:rFonts w:hint="eastAsia"/>
        </w:rPr>
        <w:t>已经不再是由所</w:t>
      </w:r>
      <w:r>
        <w:t>叠加的两束光束均分</w:t>
      </w:r>
      <w:r>
        <w:rPr>
          <w:rFonts w:hint="eastAsia"/>
        </w:rPr>
        <w:t>，湍流强度值越大，</w:t>
      </w:r>
      <w:r>
        <w:t>叠加的两束光束</w:t>
      </w:r>
      <w:r>
        <w:rPr>
          <w:rFonts w:hint="eastAsia"/>
        </w:rPr>
        <w:t>在螺旋谱中所对应的相对能量数值越小，当湍流强度值达到一定数值时，其数值接近</w:t>
      </w:r>
      <w:r>
        <w:rPr>
          <w:rFonts w:hint="eastAsia"/>
        </w:rPr>
        <w:t>0</w:t>
      </w:r>
      <w:r>
        <w:rPr>
          <w:rFonts w:hint="eastAsia"/>
        </w:rPr>
        <w:t>，此时相对能量的最大值所对应的模式值已经不再是</w:t>
      </w:r>
      <w:r>
        <w:rPr>
          <w:rFonts w:hint="eastAsia"/>
        </w:rPr>
        <w:t>+3</w:t>
      </w:r>
      <w:r>
        <w:rPr>
          <w:rFonts w:hint="eastAsia"/>
        </w:rPr>
        <w:t>或</w:t>
      </w:r>
      <w:r>
        <w:rPr>
          <w:rFonts w:hint="eastAsia"/>
        </w:rPr>
        <w:t>-3</w:t>
      </w:r>
      <w:r>
        <w:rPr>
          <w:rFonts w:hint="eastAsia"/>
        </w:rPr>
        <w:t>。</w:t>
      </w:r>
    </w:p>
    <w:p w14:paraId="5F857F1E" w14:textId="77777777" w:rsidR="00C96E30" w:rsidRDefault="00C96E30">
      <w:pPr>
        <w:ind w:firstLine="420"/>
        <w:rPr>
          <w:rFonts w:cs="Times New Roman"/>
        </w:rPr>
      </w:pPr>
    </w:p>
    <w:p w14:paraId="70201E78" w14:textId="77777777" w:rsidR="00C96E30" w:rsidRDefault="006607DE">
      <w:pPr>
        <w:pStyle w:val="2"/>
      </w:pPr>
      <w:bookmarkStart w:id="22" w:name="_Toc12724"/>
      <w:bookmarkStart w:id="23" w:name="_Toc3823"/>
      <w:r>
        <w:t xml:space="preserve">2 </w:t>
      </w:r>
      <w:r>
        <w:rPr>
          <w:rFonts w:hint="eastAsia"/>
          <w:sz w:val="25"/>
        </w:rPr>
        <w:t>基于螺旋谱判决的水</w:t>
      </w:r>
      <w:r>
        <w:rPr>
          <w:sz w:val="25"/>
        </w:rPr>
        <w:t>下</w:t>
      </w:r>
      <w:r>
        <w:rPr>
          <w:rFonts w:hint="eastAsia"/>
          <w:sz w:val="25"/>
        </w:rPr>
        <w:t>涡旋光束</w:t>
      </w:r>
      <w:r>
        <w:rPr>
          <w:sz w:val="25"/>
        </w:rPr>
        <w:t>OAM</w:t>
      </w:r>
      <w:r>
        <w:rPr>
          <w:rFonts w:hint="eastAsia"/>
          <w:sz w:val="25"/>
        </w:rPr>
        <w:t>-SK</w:t>
      </w:r>
      <w:r>
        <w:rPr>
          <w:rFonts w:hint="eastAsia"/>
          <w:sz w:val="25"/>
        </w:rPr>
        <w:t>通信方案</w:t>
      </w:r>
    </w:p>
    <w:p w14:paraId="4005D02C" w14:textId="77777777" w:rsidR="00C96E30" w:rsidRDefault="006607DE">
      <w:pPr>
        <w:pStyle w:val="2"/>
      </w:pPr>
      <w:r>
        <w:t>2.1</w:t>
      </w:r>
      <w:r>
        <w:rPr>
          <w:rFonts w:hint="eastAsia"/>
        </w:rPr>
        <w:t xml:space="preserve"> </w:t>
      </w:r>
      <w:bookmarkEnd w:id="22"/>
      <w:bookmarkEnd w:id="23"/>
      <w:r>
        <w:rPr>
          <w:rFonts w:hint="eastAsia"/>
        </w:rPr>
        <w:t>方案</w:t>
      </w:r>
      <w:r>
        <w:t>原理</w:t>
      </w:r>
    </w:p>
    <w:p w14:paraId="3A0FF277" w14:textId="77777777" w:rsidR="00C96E30" w:rsidRDefault="006607DE">
      <w:pPr>
        <w:ind w:firstLine="420"/>
      </w:pPr>
      <w:r>
        <w:t>本文所提出的基于螺旋谱判决</w:t>
      </w:r>
      <w:r>
        <w:rPr>
          <w:rFonts w:hint="eastAsia"/>
        </w:rPr>
        <w:t>的涡旋光束</w:t>
      </w:r>
      <w:r>
        <w:t>OAM-SK</w:t>
      </w:r>
      <w:r>
        <w:t>通信</w:t>
      </w:r>
      <w:r>
        <w:rPr>
          <w:rFonts w:hint="eastAsia"/>
        </w:rPr>
        <w:t>方案原理图，</w:t>
      </w:r>
      <w:r>
        <w:t>如图</w:t>
      </w:r>
      <w:r>
        <w:rPr>
          <w:rFonts w:hint="eastAsia"/>
        </w:rPr>
        <w:t>7</w:t>
      </w:r>
      <w:r>
        <w:t>所示。</w:t>
      </w:r>
    </w:p>
    <w:p w14:paraId="10D587D7" w14:textId="77777777" w:rsidR="00C96E30" w:rsidRDefault="006607DE">
      <w:pPr>
        <w:ind w:firstLineChars="0" w:firstLine="0"/>
        <w:jc w:val="center"/>
        <w:rPr>
          <w:rFonts w:cs="Times New Roman"/>
        </w:rPr>
      </w:pPr>
      <w:r>
        <w:rPr>
          <w:rFonts w:cs="Times New Roman" w:hint="eastAsia"/>
        </w:rPr>
        <w:object w:dxaOrig="6452" w:dyaOrig="3273" w14:anchorId="620BBD00">
          <v:shape id="_x0000_i1107" type="#_x0000_t75" style="width:322.5pt;height:163.5pt" o:ole="">
            <v:imagedata r:id="rId171" o:title=""/>
          </v:shape>
          <o:OLEObject Type="Embed" ProgID="Visio.Drawing.15" ShapeID="_x0000_i1107" DrawAspect="Content" ObjectID="_1799239428" r:id="rId172"/>
        </w:object>
      </w:r>
    </w:p>
    <w:p w14:paraId="6AC8F6F4" w14:textId="77777777" w:rsidR="00C96E30" w:rsidRDefault="006607DE">
      <w:pPr>
        <w:widowControl/>
        <w:snapToGrid/>
        <w:ind w:firstLineChars="0" w:firstLine="0"/>
        <w:jc w:val="center"/>
        <w:rPr>
          <w:rFonts w:cs="Times New Roman"/>
          <w:b/>
          <w:sz w:val="15"/>
          <w:szCs w:val="15"/>
        </w:rPr>
      </w:pPr>
      <w:r>
        <w:rPr>
          <w:rFonts w:cs="Times New Roman" w:hint="eastAsia"/>
          <w:b/>
          <w:sz w:val="15"/>
          <w:szCs w:val="15"/>
        </w:rPr>
        <w:t>图</w:t>
      </w:r>
      <w:r>
        <w:rPr>
          <w:rFonts w:cs="Times New Roman" w:hint="eastAsia"/>
          <w:b/>
          <w:sz w:val="15"/>
          <w:szCs w:val="15"/>
        </w:rPr>
        <w:t xml:space="preserve">7 </w:t>
      </w:r>
      <w:r>
        <w:rPr>
          <w:rFonts w:cs="Times New Roman"/>
          <w:b/>
          <w:sz w:val="15"/>
          <w:szCs w:val="15"/>
        </w:rPr>
        <w:t>基于螺旋谱判决的</w:t>
      </w:r>
      <w:r>
        <w:rPr>
          <w:rFonts w:cs="Times New Roman" w:hint="eastAsia"/>
          <w:b/>
          <w:sz w:val="15"/>
          <w:szCs w:val="15"/>
        </w:rPr>
        <w:t>涡旋光束</w:t>
      </w:r>
      <w:r>
        <w:rPr>
          <w:rFonts w:cs="Times New Roman"/>
          <w:b/>
          <w:sz w:val="15"/>
          <w:szCs w:val="15"/>
        </w:rPr>
        <w:t>OAM-SK</w:t>
      </w:r>
      <w:r>
        <w:rPr>
          <w:rFonts w:cs="Times New Roman"/>
          <w:b/>
          <w:sz w:val="15"/>
          <w:szCs w:val="15"/>
        </w:rPr>
        <w:t>通信</w:t>
      </w:r>
      <w:r>
        <w:rPr>
          <w:rFonts w:cs="Times New Roman" w:hint="eastAsia"/>
          <w:b/>
          <w:sz w:val="15"/>
          <w:szCs w:val="15"/>
        </w:rPr>
        <w:t>方案</w:t>
      </w:r>
    </w:p>
    <w:p w14:paraId="3AB6E328" w14:textId="77777777" w:rsidR="00C96E30" w:rsidRDefault="006607DE">
      <w:pPr>
        <w:ind w:firstLine="420"/>
        <w:rPr>
          <w:rFonts w:cs="Times New Roman"/>
        </w:rPr>
      </w:pPr>
      <w:r>
        <w:rPr>
          <w:rFonts w:cs="Times New Roman"/>
        </w:rPr>
        <w:t>首先，发射端生成</w:t>
      </w:r>
      <w:r>
        <w:rPr>
          <w:rFonts w:cs="Times New Roman"/>
        </w:rPr>
        <w:t>码元信息</w:t>
      </w:r>
      <w:r>
        <w:rPr>
          <w:rFonts w:cs="Times New Roman"/>
        </w:rPr>
        <w:t>“1”</w:t>
      </w:r>
      <w:r>
        <w:rPr>
          <w:rFonts w:cs="Times New Roman"/>
        </w:rPr>
        <w:t>和</w:t>
      </w:r>
      <w:r>
        <w:rPr>
          <w:rFonts w:cs="Times New Roman"/>
        </w:rPr>
        <w:t>“0”</w:t>
      </w:r>
      <w:r>
        <w:rPr>
          <w:rFonts w:cs="Times New Roman"/>
        </w:rPr>
        <w:t>，然后将</w:t>
      </w:r>
      <w:bookmarkStart w:id="24" w:name="OLE_LINK3"/>
      <w:r>
        <w:rPr>
          <w:rFonts w:cs="Times New Roman"/>
        </w:rPr>
        <w:t>码元信息</w:t>
      </w:r>
      <w:r>
        <w:rPr>
          <w:rFonts w:cs="Times New Roman"/>
        </w:rPr>
        <w:t>“1”</w:t>
      </w:r>
      <w:r>
        <w:rPr>
          <w:rFonts w:cs="Times New Roman"/>
        </w:rPr>
        <w:t>和</w:t>
      </w:r>
      <w:r>
        <w:rPr>
          <w:rFonts w:cs="Times New Roman"/>
        </w:rPr>
        <w:t>“0”</w:t>
      </w:r>
      <w:bookmarkEnd w:id="24"/>
      <w:r>
        <w:rPr>
          <w:rFonts w:cs="Times New Roman"/>
        </w:rPr>
        <w:t>分别映射为模式值</w:t>
      </w:r>
      <w:r>
        <w:rPr>
          <w:rFonts w:cs="Times New Roman"/>
          <w:position w:val="-10"/>
        </w:rPr>
        <w:object w:dxaOrig="196" w:dyaOrig="318" w14:anchorId="1550E900">
          <v:shape id="_x0000_i1108" type="#_x0000_t75" style="width:9.75pt;height:15.75pt" o:ole="">
            <v:imagedata r:id="rId173" o:title=""/>
          </v:shape>
          <o:OLEObject Type="Embed" ProgID="Equation.3" ShapeID="_x0000_i1108" DrawAspect="Content" ObjectID="_1799239429" r:id="rId174"/>
        </w:object>
      </w:r>
      <w:r>
        <w:rPr>
          <w:rFonts w:cs="Times New Roman"/>
        </w:rPr>
        <w:t>和模式值</w:t>
      </w:r>
      <w:r>
        <w:rPr>
          <w:rFonts w:cs="Times New Roman"/>
          <w:position w:val="-10"/>
        </w:rPr>
        <w:object w:dxaOrig="196" w:dyaOrig="318" w14:anchorId="38678CF8">
          <v:shape id="_x0000_i1109" type="#_x0000_t75" style="width:9.75pt;height:15.75pt" o:ole="">
            <v:imagedata r:id="rId175" o:title=""/>
          </v:shape>
          <o:OLEObject Type="Embed" ProgID="Equation.3" ShapeID="_x0000_i1109" DrawAspect="Content" ObjectID="_1799239430" r:id="rId176"/>
        </w:object>
      </w:r>
      <w:r>
        <w:rPr>
          <w:rFonts w:cs="Times New Roman"/>
        </w:rPr>
        <w:t>的</w:t>
      </w:r>
      <w:r>
        <w:rPr>
          <w:rFonts w:cs="Times New Roman"/>
        </w:rPr>
        <w:t>LG</w:t>
      </w:r>
      <w:r>
        <w:rPr>
          <w:rFonts w:cs="Times New Roman"/>
        </w:rPr>
        <w:t>光束并进行双路传输，不同模式值的</w:t>
      </w:r>
      <w:r>
        <w:rPr>
          <w:rFonts w:cs="Times New Roman"/>
        </w:rPr>
        <w:t>LG</w:t>
      </w:r>
      <w:r>
        <w:rPr>
          <w:rFonts w:cs="Times New Roman"/>
        </w:rPr>
        <w:t>光束经过海洋湍流信道传输后，接收端根据式（</w:t>
      </w:r>
      <w:r>
        <w:rPr>
          <w:rFonts w:cs="Times New Roman"/>
        </w:rPr>
        <w:t>3</w:t>
      </w:r>
      <w:r>
        <w:rPr>
          <w:rFonts w:cs="Times New Roman"/>
        </w:rPr>
        <w:t>）</w:t>
      </w:r>
      <w:r>
        <w:rPr>
          <w:rFonts w:cs="Times New Roman"/>
        </w:rPr>
        <w:t>~</w:t>
      </w:r>
      <w:r>
        <w:rPr>
          <w:rFonts w:cs="Times New Roman"/>
        </w:rPr>
        <w:t>式（</w:t>
      </w:r>
      <w:r>
        <w:rPr>
          <w:rFonts w:cs="Times New Roman"/>
        </w:rPr>
        <w:t>6</w:t>
      </w:r>
      <w:r>
        <w:rPr>
          <w:rFonts w:cs="Times New Roman"/>
        </w:rPr>
        <w:t>）对畸变</w:t>
      </w:r>
      <w:r>
        <w:rPr>
          <w:rFonts w:cs="Times New Roman"/>
        </w:rPr>
        <w:t>LG</w:t>
      </w:r>
      <w:r>
        <w:rPr>
          <w:rFonts w:cs="Times New Roman"/>
        </w:rPr>
        <w:t>光束光场进行螺旋谱计算，最后，根据螺旋谱中</w:t>
      </w:r>
      <w:r>
        <w:rPr>
          <w:rFonts w:cs="Times New Roman"/>
        </w:rPr>
        <w:t>LG</w:t>
      </w:r>
      <w:r>
        <w:rPr>
          <w:rFonts w:cs="Times New Roman"/>
        </w:rPr>
        <w:t>光束的相对能量的最大值所对应的模式值进行码元信息的恢复，从而实现信息的传输。从图</w:t>
      </w:r>
      <w:r>
        <w:rPr>
          <w:rFonts w:cs="Times New Roman"/>
        </w:rPr>
        <w:t>7</w:t>
      </w:r>
      <w:r>
        <w:rPr>
          <w:rFonts w:cs="Times New Roman"/>
        </w:rPr>
        <w:t>中可以看出，在螺旋谱中，如果</w:t>
      </w:r>
      <w:r>
        <w:rPr>
          <w:rFonts w:cs="Times New Roman"/>
        </w:rPr>
        <w:t>LG</w:t>
      </w:r>
      <w:r>
        <w:rPr>
          <w:rFonts w:cs="Times New Roman"/>
        </w:rPr>
        <w:t>光束的相对能量的最大值所对应的模式值</w:t>
      </w:r>
      <w:r>
        <w:rPr>
          <w:rFonts w:cs="Times New Roman"/>
          <w:position w:val="-10"/>
        </w:rPr>
        <w:object w:dxaOrig="458" w:dyaOrig="318" w14:anchorId="6DE3AFA8">
          <v:shape id="_x0000_i1110" type="#_x0000_t75" style="width:23.25pt;height:15.75pt" o:ole="">
            <v:imagedata r:id="rId177" o:title=""/>
          </v:shape>
          <o:OLEObject Type="Embed" ProgID="Equation.3" ShapeID="_x0000_i1110" DrawAspect="Content" ObjectID="_1799239431" r:id="rId178"/>
        </w:object>
      </w:r>
      <w:r>
        <w:rPr>
          <w:rFonts w:cs="Times New Roman"/>
        </w:rPr>
        <w:t>，码元信息被判决为</w:t>
      </w:r>
      <w:r>
        <w:rPr>
          <w:rFonts w:cs="Times New Roman"/>
        </w:rPr>
        <w:t>1</w:t>
      </w:r>
      <w:r>
        <w:rPr>
          <w:rFonts w:cs="Times New Roman"/>
        </w:rPr>
        <w:t>，</w:t>
      </w:r>
      <w:r>
        <w:rPr>
          <w:rFonts w:cs="Times New Roman"/>
        </w:rPr>
        <w:t>LG</w:t>
      </w:r>
      <w:r>
        <w:rPr>
          <w:rFonts w:cs="Times New Roman"/>
        </w:rPr>
        <w:t>光束的相对能量的最大值所对应的模式值</w:t>
      </w:r>
      <w:r>
        <w:rPr>
          <w:rFonts w:cs="Times New Roman"/>
          <w:position w:val="-10"/>
        </w:rPr>
        <w:object w:dxaOrig="477" w:dyaOrig="318" w14:anchorId="1532F9C8">
          <v:shape id="_x0000_i1111" type="#_x0000_t75" style="width:24pt;height:15.75pt" o:ole="">
            <v:imagedata r:id="rId179" o:title=""/>
          </v:shape>
          <o:OLEObject Type="Embed" ProgID="Equation.3" ShapeID="_x0000_i1111" DrawAspect="Content" ObjectID="_1799239432" r:id="rId180"/>
        </w:object>
      </w:r>
      <w:r>
        <w:rPr>
          <w:rFonts w:cs="Times New Roman"/>
        </w:rPr>
        <w:t>，则码元信息被判决为</w:t>
      </w:r>
      <w:r>
        <w:rPr>
          <w:rFonts w:cs="Times New Roman"/>
        </w:rPr>
        <w:t>0</w:t>
      </w:r>
      <w:r>
        <w:rPr>
          <w:rFonts w:cs="Times New Roman"/>
        </w:rPr>
        <w:t>，</w:t>
      </w:r>
      <w:r>
        <w:rPr>
          <w:rFonts w:cs="Times New Roman"/>
        </w:rPr>
        <w:t>LG</w:t>
      </w:r>
      <w:r>
        <w:rPr>
          <w:rFonts w:cs="Times New Roman"/>
        </w:rPr>
        <w:t>光束的相对能量的最大值所对应的模式值</w:t>
      </w:r>
      <w:r>
        <w:rPr>
          <w:rFonts w:cs="Times New Roman"/>
          <w:position w:val="-10"/>
        </w:rPr>
        <w:object w:dxaOrig="458" w:dyaOrig="318" w14:anchorId="495C01A5">
          <v:shape id="_x0000_i1112" type="#_x0000_t75" style="width:23.25pt;height:15.75pt" o:ole="">
            <v:imagedata r:id="rId181" o:title=""/>
          </v:shape>
          <o:OLEObject Type="Embed" ProgID="Equation.3" ShapeID="_x0000_i1112" DrawAspect="Content" ObjectID="_1799239433" r:id="rId182"/>
        </w:object>
      </w:r>
      <w:r>
        <w:rPr>
          <w:rFonts w:cs="Times New Roman"/>
        </w:rPr>
        <w:t>或者</w:t>
      </w:r>
      <w:r>
        <w:rPr>
          <w:rFonts w:cs="Times New Roman"/>
          <w:position w:val="-10"/>
        </w:rPr>
        <w:object w:dxaOrig="477" w:dyaOrig="318" w14:anchorId="3EDC5A9A">
          <v:shape id="_x0000_i1113" type="#_x0000_t75" style="width:24pt;height:15.75pt" o:ole="">
            <v:imagedata r:id="rId183" o:title=""/>
          </v:shape>
          <o:OLEObject Type="Embed" ProgID="Equation.3" ShapeID="_x0000_i1113" DrawAspect="Content" ObjectID="_1799239434" r:id="rId184"/>
        </w:object>
      </w:r>
      <w:r>
        <w:rPr>
          <w:rFonts w:cs="Times New Roman"/>
        </w:rPr>
        <w:t>，即出现误码。</w:t>
      </w:r>
    </w:p>
    <w:p w14:paraId="15353A65" w14:textId="77777777" w:rsidR="00C96E30" w:rsidRDefault="006607DE">
      <w:pPr>
        <w:ind w:firstLine="420"/>
        <w:rPr>
          <w:rFonts w:cs="Times New Roman"/>
        </w:rPr>
      </w:pPr>
      <w:r>
        <w:rPr>
          <w:rFonts w:cs="Times New Roman"/>
        </w:rPr>
        <w:t>本文设计的单模态涡旋光束</w:t>
      </w:r>
      <w:r>
        <w:rPr>
          <w:rFonts w:cs="Times New Roman"/>
        </w:rPr>
        <w:t>OAM-SK</w:t>
      </w:r>
      <w:r>
        <w:rPr>
          <w:rFonts w:cs="Times New Roman"/>
        </w:rPr>
        <w:t>通信系统所选取的模式值分别为</w:t>
      </w:r>
      <w:r>
        <w:rPr>
          <w:rFonts w:cs="Times New Roman"/>
          <w:position w:val="-10"/>
        </w:rPr>
        <w:object w:dxaOrig="477" w:dyaOrig="318" w14:anchorId="46BA1520">
          <v:shape id="_x0000_i1114" type="#_x0000_t75" style="width:24pt;height:15.75pt" o:ole="">
            <v:imagedata r:id="rId185" o:title=""/>
          </v:shape>
          <o:OLEObject Type="Embed" ProgID="Equation.3" ShapeID="_x0000_i1114" DrawAspect="Content" ObjectID="_1799239435" r:id="rId186"/>
        </w:object>
      </w:r>
      <w:r>
        <w:rPr>
          <w:rFonts w:cs="Times New Roman"/>
        </w:rPr>
        <w:t>、</w:t>
      </w:r>
      <w:r>
        <w:rPr>
          <w:rFonts w:cs="Times New Roman"/>
          <w:position w:val="-10"/>
        </w:rPr>
        <w:object w:dxaOrig="542" w:dyaOrig="318" w14:anchorId="5B2DF857">
          <v:shape id="_x0000_i1115" type="#_x0000_t75" style="width:27pt;height:15.75pt" o:ole="">
            <v:imagedata r:id="rId187" o:title=""/>
          </v:shape>
          <o:OLEObject Type="Embed" ProgID="Equation.3" ShapeID="_x0000_i1115" DrawAspect="Content" ObjectID="_1799239436" r:id="rId188"/>
        </w:object>
      </w:r>
      <w:r>
        <w:rPr>
          <w:rFonts w:cs="Times New Roman"/>
        </w:rPr>
        <w:t>。即在螺旋谱中，如果单模态</w:t>
      </w:r>
      <w:r>
        <w:rPr>
          <w:rFonts w:cs="Times New Roman"/>
        </w:rPr>
        <w:t>LG</w:t>
      </w:r>
      <w:r>
        <w:rPr>
          <w:rFonts w:cs="Times New Roman"/>
        </w:rPr>
        <w:t>光束的相对能量的最大值所对应的模式值</w:t>
      </w:r>
      <w:r>
        <w:rPr>
          <w:rFonts w:cs="Times New Roman"/>
          <w:position w:val="-6"/>
        </w:rPr>
        <w:object w:dxaOrig="421" w:dyaOrig="262" w14:anchorId="4B51C688">
          <v:shape id="_x0000_i1116" type="#_x0000_t75" style="width:21pt;height:12.75pt" o:ole="">
            <v:imagedata r:id="rId189" o:title=""/>
          </v:shape>
          <o:OLEObject Type="Embed" ProgID="Equation.3" ShapeID="_x0000_i1116" DrawAspect="Content" ObjectID="_1799239437" r:id="rId190"/>
        </w:object>
      </w:r>
      <w:r>
        <w:rPr>
          <w:rFonts w:cs="Times New Roman"/>
        </w:rPr>
        <w:t>，码元信息被判决为</w:t>
      </w:r>
      <w:r>
        <w:rPr>
          <w:rFonts w:cs="Times New Roman"/>
        </w:rPr>
        <w:t>1</w:t>
      </w:r>
      <w:r>
        <w:rPr>
          <w:rFonts w:cs="Times New Roman"/>
        </w:rPr>
        <w:t>，单模态</w:t>
      </w:r>
      <w:r>
        <w:rPr>
          <w:rFonts w:cs="Times New Roman"/>
        </w:rPr>
        <w:t>LG</w:t>
      </w:r>
      <w:r>
        <w:rPr>
          <w:rFonts w:cs="Times New Roman"/>
        </w:rPr>
        <w:t>光束的相对能量的最大值所对应的模式值</w:t>
      </w:r>
      <w:r>
        <w:rPr>
          <w:rFonts w:cs="Times New Roman"/>
          <w:position w:val="-6"/>
        </w:rPr>
        <w:object w:dxaOrig="439" w:dyaOrig="262" w14:anchorId="0B060DB5">
          <v:shape id="_x0000_i1117" type="#_x0000_t75" style="width:21.75pt;height:12.75pt" o:ole="">
            <v:imagedata r:id="rId191" o:title=""/>
          </v:shape>
          <o:OLEObject Type="Embed" ProgID="Equation.3" ShapeID="_x0000_i1117" DrawAspect="Content" ObjectID="_1799239438" r:id="rId192"/>
        </w:object>
      </w:r>
      <w:r>
        <w:rPr>
          <w:rFonts w:cs="Times New Roman"/>
        </w:rPr>
        <w:t>，码元信息被判决为</w:t>
      </w:r>
      <w:r>
        <w:rPr>
          <w:rFonts w:cs="Times New Roman"/>
        </w:rPr>
        <w:t>0</w:t>
      </w:r>
      <w:r>
        <w:rPr>
          <w:rFonts w:cs="Times New Roman"/>
        </w:rPr>
        <w:t>，否则出现误码。</w:t>
      </w:r>
    </w:p>
    <w:p w14:paraId="360DE565" w14:textId="77777777" w:rsidR="00C96E30" w:rsidRDefault="006607DE">
      <w:pPr>
        <w:ind w:firstLine="420"/>
        <w:rPr>
          <w:rFonts w:cs="Times New Roman"/>
        </w:rPr>
      </w:pPr>
      <w:r>
        <w:rPr>
          <w:rFonts w:cs="Times New Roman"/>
        </w:rPr>
        <w:t>本文设计的叠加态涡旋光束</w:t>
      </w:r>
      <w:r>
        <w:rPr>
          <w:rFonts w:cs="Times New Roman"/>
        </w:rPr>
        <w:t>OAM-SK</w:t>
      </w:r>
      <w:r>
        <w:rPr>
          <w:rFonts w:cs="Times New Roman"/>
        </w:rPr>
        <w:t>通信系统所选的模式值分别为</w:t>
      </w:r>
      <w:r>
        <w:rPr>
          <w:rFonts w:cs="Times New Roman"/>
          <w:position w:val="-10"/>
        </w:rPr>
        <w:object w:dxaOrig="617" w:dyaOrig="318" w14:anchorId="38274EE0">
          <v:shape id="_x0000_i1118" type="#_x0000_t75" style="width:30.75pt;height:15.75pt" o:ole="">
            <v:imagedata r:id="rId193" o:title=""/>
          </v:shape>
          <o:OLEObject Type="Embed" ProgID="Equation.3" ShapeID="_x0000_i1118" DrawAspect="Content" ObjectID="_1799239439" r:id="rId194"/>
        </w:object>
      </w:r>
      <w:r>
        <w:rPr>
          <w:rFonts w:cs="Times New Roman"/>
        </w:rPr>
        <w:t>、</w:t>
      </w:r>
      <w:r>
        <w:rPr>
          <w:rFonts w:cs="Times New Roman"/>
          <w:position w:val="-10"/>
        </w:rPr>
        <w:object w:dxaOrig="664" w:dyaOrig="318" w14:anchorId="29C490B3">
          <v:shape id="_x0000_i1119" type="#_x0000_t75" style="width:33pt;height:15.75pt" o:ole="">
            <v:imagedata r:id="rId195" o:title=""/>
          </v:shape>
          <o:OLEObject Type="Embed" ProgID="Equation.3" ShapeID="_x0000_i1119" DrawAspect="Content" ObjectID="_1799239440" r:id="rId196"/>
        </w:object>
      </w:r>
      <w:r>
        <w:rPr>
          <w:rFonts w:cs="Times New Roman"/>
        </w:rPr>
        <w:t>。即在螺旋谱中，如果叠加态</w:t>
      </w:r>
      <w:r>
        <w:rPr>
          <w:rFonts w:cs="Times New Roman"/>
        </w:rPr>
        <w:t>LG</w:t>
      </w:r>
      <w:r>
        <w:rPr>
          <w:rFonts w:cs="Times New Roman"/>
        </w:rPr>
        <w:t>光束的相对能量的最大值所对应的模式值</w:t>
      </w:r>
      <w:r>
        <w:rPr>
          <w:rFonts w:cs="Times New Roman"/>
          <w:position w:val="-6"/>
        </w:rPr>
        <w:object w:dxaOrig="561" w:dyaOrig="262" w14:anchorId="0D8C2B6E">
          <v:shape id="_x0000_i1120" type="#_x0000_t75" style="width:27.75pt;height:12.75pt" o:ole="">
            <v:imagedata r:id="rId197" o:title=""/>
          </v:shape>
          <o:OLEObject Type="Embed" ProgID="Equation.3" ShapeID="_x0000_i1120" DrawAspect="Content" ObjectID="_1799239441" r:id="rId198"/>
        </w:object>
      </w:r>
      <w:r>
        <w:rPr>
          <w:rFonts w:cs="Times New Roman"/>
        </w:rPr>
        <w:t>或</w:t>
      </w:r>
      <w:r>
        <w:rPr>
          <w:rFonts w:cs="Times New Roman"/>
          <w:position w:val="-6"/>
        </w:rPr>
        <w:object w:dxaOrig="561" w:dyaOrig="262" w14:anchorId="48EFBD0D">
          <v:shape id="_x0000_i1121" type="#_x0000_t75" style="width:27.75pt;height:12.75pt" o:ole="">
            <v:imagedata r:id="rId199" o:title=""/>
          </v:shape>
          <o:OLEObject Type="Embed" ProgID="Equation.3" ShapeID="_x0000_i1121" DrawAspect="Content" ObjectID="_1799239442" r:id="rId200"/>
        </w:object>
      </w:r>
      <w:r>
        <w:rPr>
          <w:rFonts w:cs="Times New Roman"/>
        </w:rPr>
        <w:t>，码元信息被判决为</w:t>
      </w:r>
      <w:r>
        <w:rPr>
          <w:rFonts w:cs="Times New Roman"/>
        </w:rPr>
        <w:t>1</w:t>
      </w:r>
      <w:r>
        <w:rPr>
          <w:rFonts w:cs="Times New Roman"/>
        </w:rPr>
        <w:t>，叠</w:t>
      </w:r>
      <w:r>
        <w:rPr>
          <w:rFonts w:cs="Times New Roman"/>
        </w:rPr>
        <w:t>加态</w:t>
      </w:r>
      <w:r>
        <w:rPr>
          <w:rFonts w:cs="Times New Roman"/>
        </w:rPr>
        <w:t>LG</w:t>
      </w:r>
      <w:r>
        <w:rPr>
          <w:rFonts w:cs="Times New Roman"/>
        </w:rPr>
        <w:t>光束的相对能量的最大值所对应的模式值</w:t>
      </w:r>
      <w:r>
        <w:rPr>
          <w:rFonts w:cs="Times New Roman"/>
          <w:position w:val="-6"/>
        </w:rPr>
        <w:object w:dxaOrig="561" w:dyaOrig="262" w14:anchorId="023EF780">
          <v:shape id="_x0000_i1122" type="#_x0000_t75" style="width:27.75pt;height:12.75pt" o:ole="">
            <v:imagedata r:id="rId201" o:title=""/>
          </v:shape>
          <o:OLEObject Type="Embed" ProgID="Equation.3" ShapeID="_x0000_i1122" DrawAspect="Content" ObjectID="_1799239443" r:id="rId202"/>
        </w:object>
      </w:r>
      <w:r>
        <w:rPr>
          <w:rFonts w:cs="Times New Roman"/>
        </w:rPr>
        <w:t>或</w:t>
      </w:r>
      <w:r>
        <w:rPr>
          <w:rFonts w:cs="Times New Roman"/>
          <w:position w:val="-6"/>
        </w:rPr>
        <w:object w:dxaOrig="561" w:dyaOrig="262" w14:anchorId="49A75172">
          <v:shape id="_x0000_i1123" type="#_x0000_t75" style="width:27.75pt;height:12.75pt" o:ole="">
            <v:imagedata r:id="rId203" o:title=""/>
          </v:shape>
          <o:OLEObject Type="Embed" ProgID="Equation.3" ShapeID="_x0000_i1123" DrawAspect="Content" ObjectID="_1799239444" r:id="rId204"/>
        </w:object>
      </w:r>
      <w:r>
        <w:rPr>
          <w:rFonts w:cs="Times New Roman"/>
        </w:rPr>
        <w:t>，码元信息被判决为</w:t>
      </w:r>
      <w:r>
        <w:rPr>
          <w:rFonts w:cs="Times New Roman"/>
        </w:rPr>
        <w:t>0</w:t>
      </w:r>
      <w:r>
        <w:rPr>
          <w:rFonts w:cs="Times New Roman"/>
        </w:rPr>
        <w:t>，否则出现误码。</w:t>
      </w:r>
    </w:p>
    <w:p w14:paraId="4E263014" w14:textId="77777777" w:rsidR="00C96E30" w:rsidRDefault="006607DE">
      <w:pPr>
        <w:pStyle w:val="2"/>
      </w:pPr>
      <w:r>
        <w:t>2.2</w:t>
      </w:r>
      <w:r>
        <w:rPr>
          <w:rFonts w:hint="eastAsia"/>
        </w:rPr>
        <w:t xml:space="preserve"> </w:t>
      </w:r>
      <w:commentRangeStart w:id="25"/>
      <w:r>
        <w:rPr>
          <w:rFonts w:hint="eastAsia"/>
        </w:rPr>
        <w:t>基于</w:t>
      </w:r>
      <w:r>
        <w:rPr>
          <w:rFonts w:hint="eastAsia"/>
        </w:rPr>
        <w:t>CNN</w:t>
      </w:r>
      <w:r>
        <w:rPr>
          <w:rFonts w:hint="eastAsia"/>
        </w:rPr>
        <w:t>的涡旋光束</w:t>
      </w:r>
      <w:r>
        <w:t>OAM</w:t>
      </w:r>
      <w:r>
        <w:rPr>
          <w:rFonts w:hint="eastAsia"/>
        </w:rPr>
        <w:t>-SK</w:t>
      </w:r>
      <w:r>
        <w:rPr>
          <w:rFonts w:hint="eastAsia"/>
        </w:rPr>
        <w:t>通信方案</w:t>
      </w:r>
      <w:commentRangeEnd w:id="25"/>
      <w:r>
        <w:rPr>
          <w:rStyle w:val="ae"/>
          <w:b w:val="0"/>
        </w:rPr>
        <w:commentReference w:id="25"/>
      </w:r>
      <w:r>
        <w:commentReference w:id="26"/>
      </w:r>
    </w:p>
    <w:p w14:paraId="2A0F47AF" w14:textId="77777777" w:rsidR="00C96E30" w:rsidRDefault="006607DE">
      <w:pPr>
        <w:ind w:firstLine="420"/>
        <w:rPr>
          <w:rFonts w:cs="Times New Roman"/>
        </w:rPr>
      </w:pPr>
      <w:r>
        <w:rPr>
          <w:rFonts w:cs="Times New Roman"/>
        </w:rPr>
        <w:t>基于机器学习的涡旋光束</w:t>
      </w:r>
      <w:r>
        <w:rPr>
          <w:rFonts w:cs="Times New Roman"/>
        </w:rPr>
        <w:t>OAM-SK</w:t>
      </w:r>
      <w:r>
        <w:rPr>
          <w:rFonts w:cs="Times New Roman"/>
        </w:rPr>
        <w:t>通信方案的基本原理是使用</w:t>
      </w:r>
      <w:r>
        <w:rPr>
          <w:rFonts w:cs="Times New Roman"/>
        </w:rPr>
        <w:t>N</w:t>
      </w:r>
      <w:r>
        <w:rPr>
          <w:rFonts w:cs="Times New Roman"/>
        </w:rPr>
        <w:t>个不同的模式值的涡旋光束来代表</w:t>
      </w:r>
      <w:r>
        <w:rPr>
          <w:rFonts w:cs="Times New Roman"/>
        </w:rPr>
        <w:t>N</w:t>
      </w:r>
      <w:r>
        <w:rPr>
          <w:rFonts w:cs="Times New Roman"/>
        </w:rPr>
        <w:t>个不同的码元符号，由于不同模式值的涡旋光束所形成的光强图案不同，所以接收端可以根据不同光强图案识别出涡旋光束的模式值进而恢复所传输的码元信息。利用不同模式值的单模态、叠加态</w:t>
      </w:r>
      <w:r>
        <w:rPr>
          <w:rFonts w:cs="Times New Roman"/>
        </w:rPr>
        <w:t>LG</w:t>
      </w:r>
      <w:r>
        <w:rPr>
          <w:rFonts w:cs="Times New Roman"/>
        </w:rPr>
        <w:t>光束进行</w:t>
      </w:r>
      <w:r>
        <w:rPr>
          <w:rFonts w:cs="Times New Roman"/>
        </w:rPr>
        <w:t>OAM-SK</w:t>
      </w:r>
      <w:r>
        <w:rPr>
          <w:rFonts w:cs="Times New Roman"/>
        </w:rPr>
        <w:t>通信编码规则如图</w:t>
      </w:r>
      <w:r>
        <w:rPr>
          <w:rFonts w:cs="Times New Roman"/>
        </w:rPr>
        <w:t>8</w:t>
      </w:r>
      <w:r>
        <w:rPr>
          <w:rFonts w:cs="Times New Roman"/>
        </w:rPr>
        <w:t>所示。</w:t>
      </w:r>
    </w:p>
    <w:p w14:paraId="273DC4F1" w14:textId="77777777" w:rsidR="00C96E30" w:rsidRDefault="006607DE">
      <w:pPr>
        <w:ind w:firstLineChars="0" w:firstLine="0"/>
        <w:jc w:val="center"/>
      </w:pPr>
      <w:r>
        <w:rPr>
          <w:rFonts w:hint="eastAsia"/>
        </w:rPr>
        <w:object w:dxaOrig="3376" w:dyaOrig="3179" w14:anchorId="76E3DBE5">
          <v:shape id="_x0000_i1124" type="#_x0000_t75" style="width:168.75pt;height:159pt" o:ole="">
            <v:imagedata r:id="rId205" o:title=""/>
          </v:shape>
          <o:OLEObject Type="Embed" ProgID="Visio.Drawing.15" ShapeID="_x0000_i1124" DrawAspect="Content" ObjectID="_1799239445" r:id="rId206"/>
        </w:object>
      </w:r>
    </w:p>
    <w:p w14:paraId="07B90627" w14:textId="77777777" w:rsidR="00C96E30" w:rsidRDefault="006607DE">
      <w:pPr>
        <w:widowControl/>
        <w:snapToGrid/>
        <w:ind w:firstLineChars="0" w:firstLine="0"/>
        <w:jc w:val="center"/>
        <w:rPr>
          <w:rFonts w:cs="Times New Roman"/>
          <w:b/>
          <w:sz w:val="15"/>
          <w:szCs w:val="15"/>
        </w:rPr>
      </w:pPr>
      <w:r>
        <w:rPr>
          <w:rFonts w:cs="Times New Roman" w:hint="eastAsia"/>
          <w:b/>
          <w:sz w:val="15"/>
          <w:szCs w:val="15"/>
        </w:rPr>
        <w:t>图</w:t>
      </w:r>
      <w:r>
        <w:rPr>
          <w:rFonts w:cs="Times New Roman" w:hint="eastAsia"/>
          <w:b/>
          <w:sz w:val="15"/>
          <w:szCs w:val="15"/>
        </w:rPr>
        <w:t>8</w:t>
      </w:r>
      <w:r>
        <w:rPr>
          <w:rFonts w:cs="Times New Roman"/>
          <w:b/>
          <w:sz w:val="15"/>
          <w:szCs w:val="15"/>
        </w:rPr>
        <w:t xml:space="preserve"> </w:t>
      </w:r>
      <w:r>
        <w:rPr>
          <w:rFonts w:cs="Times New Roman" w:hint="eastAsia"/>
          <w:b/>
          <w:sz w:val="15"/>
          <w:szCs w:val="15"/>
        </w:rPr>
        <w:t xml:space="preserve"> OAM-SK</w:t>
      </w:r>
      <w:r>
        <w:rPr>
          <w:rFonts w:cs="Times New Roman" w:hint="eastAsia"/>
          <w:b/>
          <w:sz w:val="15"/>
          <w:szCs w:val="15"/>
        </w:rPr>
        <w:t>通信编码规则</w:t>
      </w:r>
    </w:p>
    <w:p w14:paraId="602DCD46" w14:textId="77777777" w:rsidR="00C96E30" w:rsidRDefault="006607DE">
      <w:pPr>
        <w:widowControl/>
        <w:snapToGrid/>
        <w:ind w:firstLine="420"/>
        <w:rPr>
          <w:rFonts w:cs="Times New Roman"/>
        </w:rPr>
      </w:pPr>
      <w:r>
        <w:rPr>
          <w:rFonts w:cs="Times New Roman"/>
        </w:rPr>
        <w:t>依据图</w:t>
      </w:r>
      <w:r>
        <w:rPr>
          <w:rFonts w:cs="Times New Roman"/>
        </w:rPr>
        <w:t>8</w:t>
      </w:r>
      <w:r>
        <w:rPr>
          <w:rFonts w:cs="Times New Roman"/>
        </w:rPr>
        <w:t>的编码规则，把码元信息映射为不同模式值的</w:t>
      </w:r>
      <w:r>
        <w:rPr>
          <w:rFonts w:cs="Times New Roman"/>
        </w:rPr>
        <w:t>LG</w:t>
      </w:r>
      <w:r>
        <w:rPr>
          <w:rFonts w:cs="Times New Roman"/>
        </w:rPr>
        <w:t>光束，接收端对</w:t>
      </w:r>
      <w:r>
        <w:rPr>
          <w:rFonts w:cs="Times New Roman"/>
        </w:rPr>
        <w:t>LG</w:t>
      </w:r>
      <w:r>
        <w:rPr>
          <w:rFonts w:cs="Times New Roman"/>
        </w:rPr>
        <w:t>光束进行接收，根据其光图案识别出其所对应的模式值即可实现对码元信息的传输。对于单模态</w:t>
      </w:r>
      <w:r>
        <w:rPr>
          <w:rFonts w:cs="Times New Roman"/>
        </w:rPr>
        <w:t>LG</w:t>
      </w:r>
      <w:r>
        <w:rPr>
          <w:rFonts w:cs="Times New Roman"/>
        </w:rPr>
        <w:t>光束而言，机器学习算法识别出的单模态</w:t>
      </w:r>
      <w:r>
        <w:rPr>
          <w:rFonts w:cs="Times New Roman"/>
        </w:rPr>
        <w:t>LG</w:t>
      </w:r>
      <w:r>
        <w:rPr>
          <w:rFonts w:cs="Times New Roman"/>
        </w:rPr>
        <w:t>的模式值</w:t>
      </w:r>
      <w:r>
        <w:rPr>
          <w:rFonts w:cs="Times New Roman"/>
          <w:position w:val="-6"/>
        </w:rPr>
        <w:object w:dxaOrig="421" w:dyaOrig="262" w14:anchorId="3C8DC0E2">
          <v:shape id="_x0000_i1125" type="#_x0000_t75" style="width:21pt;height:12.75pt" o:ole="">
            <v:imagedata r:id="rId189" o:title=""/>
          </v:shape>
          <o:OLEObject Type="Embed" ProgID="Equation.3" ShapeID="_x0000_i1125" DrawAspect="Content" ObjectID="_1799239446" r:id="rId207"/>
        </w:object>
      </w:r>
      <w:r>
        <w:rPr>
          <w:rFonts w:cs="Times New Roman"/>
        </w:rPr>
        <w:t>，码元信息被判决为</w:t>
      </w:r>
      <w:r>
        <w:rPr>
          <w:rFonts w:cs="Times New Roman"/>
        </w:rPr>
        <w:t>1</w:t>
      </w:r>
      <w:r>
        <w:rPr>
          <w:rFonts w:cs="Times New Roman"/>
        </w:rPr>
        <w:t>，模式值</w:t>
      </w:r>
      <w:r>
        <w:rPr>
          <w:rFonts w:cs="Times New Roman"/>
          <w:position w:val="-6"/>
        </w:rPr>
        <w:object w:dxaOrig="439" w:dyaOrig="262" w14:anchorId="05642703">
          <v:shape id="_x0000_i1126" type="#_x0000_t75" style="width:21.75pt;height:12.75pt" o:ole="">
            <v:imagedata r:id="rId208" o:title=""/>
          </v:shape>
          <o:OLEObject Type="Embed" ProgID="Equation.3" ShapeID="_x0000_i1126" DrawAspect="Content" ObjectID="_1799239447" r:id="rId209"/>
        </w:object>
      </w:r>
      <w:r>
        <w:rPr>
          <w:rFonts w:cs="Times New Roman"/>
        </w:rPr>
        <w:t>，码元信息被判决为</w:t>
      </w:r>
      <w:r>
        <w:rPr>
          <w:rFonts w:cs="Times New Roman"/>
        </w:rPr>
        <w:t>0</w:t>
      </w:r>
      <w:r>
        <w:rPr>
          <w:rFonts w:cs="Times New Roman"/>
        </w:rPr>
        <w:t>，否则出现误码。对于叠加态</w:t>
      </w:r>
      <w:r>
        <w:rPr>
          <w:rFonts w:cs="Times New Roman"/>
        </w:rPr>
        <w:t>LG</w:t>
      </w:r>
      <w:r>
        <w:rPr>
          <w:rFonts w:cs="Times New Roman"/>
        </w:rPr>
        <w:t>光束而言，机器学习算法识别出的叠加态</w:t>
      </w:r>
      <w:r>
        <w:rPr>
          <w:rFonts w:cs="Times New Roman"/>
        </w:rPr>
        <w:t>LG</w:t>
      </w:r>
      <w:r>
        <w:rPr>
          <w:rFonts w:cs="Times New Roman"/>
        </w:rPr>
        <w:t>的模式值</w:t>
      </w:r>
      <w:r>
        <w:rPr>
          <w:rFonts w:cs="Times New Roman"/>
          <w:position w:val="-6"/>
        </w:rPr>
        <w:object w:dxaOrig="561" w:dyaOrig="262" w14:anchorId="601A5F3E">
          <v:shape id="_x0000_i1127" type="#_x0000_t75" style="width:27.75pt;height:12.75pt" o:ole="">
            <v:imagedata r:id="rId210" o:title=""/>
          </v:shape>
          <o:OLEObject Type="Embed" ProgID="Equation.3" ShapeID="_x0000_i1127" DrawAspect="Content" ObjectID="_1799239448" r:id="rId211"/>
        </w:object>
      </w:r>
      <w:r>
        <w:rPr>
          <w:rFonts w:cs="Times New Roman"/>
        </w:rPr>
        <w:t>，码元信息被判决为</w:t>
      </w:r>
      <w:r>
        <w:rPr>
          <w:rFonts w:cs="Times New Roman"/>
        </w:rPr>
        <w:t>1</w:t>
      </w:r>
      <w:r>
        <w:rPr>
          <w:rFonts w:cs="Times New Roman"/>
        </w:rPr>
        <w:t>，模式值</w:t>
      </w:r>
      <w:r>
        <w:rPr>
          <w:rFonts w:cs="Times New Roman"/>
          <w:position w:val="-6"/>
        </w:rPr>
        <w:object w:dxaOrig="561" w:dyaOrig="262" w14:anchorId="34BCD9DC">
          <v:shape id="_x0000_i1128" type="#_x0000_t75" style="width:27.75pt;height:12.75pt" o:ole="">
            <v:imagedata r:id="rId212" o:title=""/>
          </v:shape>
          <o:OLEObject Type="Embed" ProgID="Equation.3" ShapeID="_x0000_i1128" DrawAspect="Content" ObjectID="_1799239449" r:id="rId213"/>
        </w:object>
      </w:r>
      <w:r>
        <w:rPr>
          <w:rFonts w:cs="Times New Roman"/>
        </w:rPr>
        <w:t>，码元信息被判决为</w:t>
      </w:r>
      <w:r>
        <w:rPr>
          <w:rFonts w:cs="Times New Roman"/>
        </w:rPr>
        <w:t>0</w:t>
      </w:r>
      <w:r>
        <w:rPr>
          <w:rFonts w:cs="Times New Roman"/>
        </w:rPr>
        <w:t>，否则出现误码。</w:t>
      </w:r>
    </w:p>
    <w:p w14:paraId="5828DEBB" w14:textId="77777777" w:rsidR="00C96E30" w:rsidRDefault="006607DE">
      <w:pPr>
        <w:ind w:firstLine="420"/>
        <w:rPr>
          <w:rFonts w:cs="Times New Roman"/>
          <w:color w:val="0000FF"/>
        </w:rPr>
      </w:pPr>
      <w:r>
        <w:rPr>
          <w:rFonts w:cs="Times New Roman"/>
          <w:color w:val="0000FF"/>
        </w:rPr>
        <w:t>本文采用的机器学习算法为</w:t>
      </w:r>
      <w:r>
        <w:rPr>
          <w:rFonts w:cs="Times New Roman"/>
          <w:color w:val="0000FF"/>
        </w:rPr>
        <w:t>CNN</w:t>
      </w:r>
      <w:r>
        <w:rPr>
          <w:rFonts w:cs="Times New Roman"/>
          <w:color w:val="0000FF"/>
        </w:rPr>
        <w:t>，其主要是由卷积层、池化层、全连接层等模块组成，并且每个模块都有其特定的功能。卷积层通过卷积运算实现对图像特征的提取，池化层通过采样实现对图像特征的压缩，全连接层则是对卷积层和池化层中提取出来的特征信息进行处理，用于回归和分类等任务。</w:t>
      </w:r>
    </w:p>
    <w:p w14:paraId="32F57FC8" w14:textId="77777777" w:rsidR="00C96E30" w:rsidRDefault="006607DE">
      <w:pPr>
        <w:ind w:firstLine="420"/>
        <w:rPr>
          <w:rFonts w:cs="Times New Roman"/>
        </w:rPr>
      </w:pPr>
      <w:r>
        <w:rPr>
          <w:rFonts w:cs="Times New Roman"/>
        </w:rPr>
        <w:t>如图</w:t>
      </w:r>
      <w:r>
        <w:rPr>
          <w:rFonts w:cs="Times New Roman"/>
        </w:rPr>
        <w:t>9</w:t>
      </w:r>
      <w:r>
        <w:rPr>
          <w:rFonts w:cs="Times New Roman"/>
        </w:rPr>
        <w:t>所示，本文所采用的</w:t>
      </w:r>
      <w:r>
        <w:rPr>
          <w:rFonts w:cs="Times New Roman"/>
        </w:rPr>
        <w:t>CNN</w:t>
      </w:r>
      <w:r>
        <w:rPr>
          <w:rFonts w:cs="Times New Roman"/>
        </w:rPr>
        <w:t>共有</w:t>
      </w:r>
      <w:r>
        <w:rPr>
          <w:rFonts w:cs="Times New Roman"/>
        </w:rPr>
        <w:t>10</w:t>
      </w:r>
      <w:r>
        <w:rPr>
          <w:rFonts w:cs="Times New Roman"/>
        </w:rPr>
        <w:t>层，</w:t>
      </w:r>
      <w:commentRangeStart w:id="27"/>
      <w:r>
        <w:rPr>
          <w:rFonts w:cs="Times New Roman"/>
        </w:rPr>
        <w:t>包含</w:t>
      </w:r>
      <w:r>
        <w:rPr>
          <w:rFonts w:cs="Times New Roman"/>
        </w:rPr>
        <w:t>1</w:t>
      </w:r>
      <w:r>
        <w:rPr>
          <w:rFonts w:cs="Times New Roman"/>
        </w:rPr>
        <w:t>个输入层、</w:t>
      </w:r>
      <w:r>
        <w:rPr>
          <w:rFonts w:cs="Times New Roman"/>
        </w:rPr>
        <w:t>4</w:t>
      </w:r>
      <w:r>
        <w:rPr>
          <w:rFonts w:cs="Times New Roman"/>
        </w:rPr>
        <w:t>个卷积层、</w:t>
      </w:r>
      <w:r>
        <w:rPr>
          <w:rFonts w:cs="Times New Roman"/>
        </w:rPr>
        <w:t>3</w:t>
      </w:r>
      <w:r>
        <w:rPr>
          <w:rFonts w:cs="Times New Roman"/>
        </w:rPr>
        <w:t>个最大池化层、</w:t>
      </w:r>
      <w:r>
        <w:rPr>
          <w:rFonts w:cs="Times New Roman"/>
        </w:rPr>
        <w:t>1</w:t>
      </w:r>
      <w:r>
        <w:rPr>
          <w:rFonts w:cs="Times New Roman"/>
        </w:rPr>
        <w:t>个全连接层和</w:t>
      </w:r>
      <w:r>
        <w:rPr>
          <w:rFonts w:cs="Times New Roman"/>
        </w:rPr>
        <w:t>1</w:t>
      </w:r>
      <w:r>
        <w:rPr>
          <w:rFonts w:cs="Times New Roman"/>
        </w:rPr>
        <w:t>个输出层。</w:t>
      </w:r>
      <w:commentRangeEnd w:id="27"/>
      <w:r>
        <w:rPr>
          <w:rStyle w:val="ae"/>
          <w:rFonts w:cs="Times New Roman"/>
        </w:rPr>
        <w:commentReference w:id="27"/>
      </w:r>
      <w:r>
        <w:rPr>
          <w:rFonts w:cs="Times New Roman"/>
        </w:rPr>
        <w:commentReference w:id="28"/>
      </w:r>
      <w:r>
        <w:rPr>
          <w:rFonts w:cs="Times New Roman"/>
        </w:rPr>
        <w:t>为了避免</w:t>
      </w:r>
      <w:r>
        <w:rPr>
          <w:rFonts w:cs="Times New Roman"/>
        </w:rPr>
        <w:t>CNN</w:t>
      </w:r>
      <w:r>
        <w:rPr>
          <w:rFonts w:cs="Times New Roman"/>
        </w:rPr>
        <w:t>反向传播时存在梯度消失的问题，在卷积层和全连接层中使采用的所有激活函数都是</w:t>
      </w:r>
      <w:r>
        <w:rPr>
          <w:rFonts w:cs="Times New Roman"/>
        </w:rPr>
        <w:t>ReLU</w:t>
      </w:r>
      <w:r>
        <w:rPr>
          <w:rFonts w:cs="Times New Roman"/>
        </w:rPr>
        <w:t>函数。为了防止</w:t>
      </w:r>
      <w:r>
        <w:rPr>
          <w:rFonts w:cs="Times New Roman"/>
        </w:rPr>
        <w:t>CNN</w:t>
      </w:r>
      <w:r>
        <w:rPr>
          <w:rFonts w:cs="Times New Roman"/>
        </w:rPr>
        <w:t>在训练过程中存在的过拟合问题，在每个卷积层中使用批量归一化处理，同时，为了避免输出层在进行指数计算时由于前一层的输出概率过大或过小而导致数值溢出的问题，使用</w:t>
      </w:r>
      <w:r>
        <w:rPr>
          <w:rFonts w:cs="Times New Roman"/>
        </w:rPr>
        <w:t>Softmax</w:t>
      </w:r>
      <w:r>
        <w:rPr>
          <w:rFonts w:cs="Times New Roman"/>
        </w:rPr>
        <w:t>函数输出分类结果。</w:t>
      </w:r>
    </w:p>
    <w:p w14:paraId="0F33D8F3" w14:textId="77777777" w:rsidR="00C96E30" w:rsidRDefault="006607DE">
      <w:pPr>
        <w:ind w:firstLineChars="0" w:firstLine="0"/>
        <w:jc w:val="center"/>
      </w:pPr>
      <w:r>
        <w:rPr>
          <w:rFonts w:hint="eastAsia"/>
        </w:rPr>
        <w:object w:dxaOrig="7195" w:dyaOrig="4033" w14:anchorId="7D80F23F">
          <v:shape id="_x0000_i1129" type="#_x0000_t75" alt="" style="width:5in;height:201.75pt" o:ole="">
            <v:imagedata r:id="rId214" o:title=""/>
          </v:shape>
          <o:OLEObject Type="Embed" ProgID="Visio.Drawing.15" ShapeID="_x0000_i1129" DrawAspect="Content" ObjectID="_1799239450" r:id="rId215"/>
        </w:object>
      </w:r>
    </w:p>
    <w:p w14:paraId="5316AC15" w14:textId="77777777" w:rsidR="00C96E30" w:rsidRDefault="006607DE">
      <w:pPr>
        <w:ind w:firstLineChars="0" w:firstLine="0"/>
        <w:jc w:val="center"/>
        <w:rPr>
          <w:rFonts w:cs="Times New Roman"/>
          <w:b/>
          <w:sz w:val="15"/>
          <w:szCs w:val="15"/>
        </w:rPr>
      </w:pPr>
      <w:commentRangeStart w:id="29"/>
      <w:r>
        <w:rPr>
          <w:rFonts w:cs="Times New Roman" w:hint="eastAsia"/>
          <w:b/>
          <w:sz w:val="15"/>
          <w:szCs w:val="15"/>
        </w:rPr>
        <w:t>图</w:t>
      </w:r>
      <w:r>
        <w:rPr>
          <w:rFonts w:cs="Times New Roman" w:hint="eastAsia"/>
          <w:b/>
          <w:sz w:val="15"/>
          <w:szCs w:val="15"/>
        </w:rPr>
        <w:t xml:space="preserve">9 </w:t>
      </w:r>
      <w:commentRangeEnd w:id="29"/>
      <w:r>
        <w:rPr>
          <w:rStyle w:val="ae"/>
        </w:rPr>
        <w:commentReference w:id="29"/>
      </w:r>
      <w:r>
        <w:rPr>
          <w:rFonts w:cs="Times New Roman" w:hint="eastAsia"/>
          <w:b/>
          <w:sz w:val="15"/>
          <w:szCs w:val="15"/>
        </w:rPr>
        <w:t>卷积神经网络</w:t>
      </w:r>
      <w:r>
        <w:rPr>
          <w:rFonts w:cs="Times New Roman" w:hint="eastAsia"/>
          <w:b/>
          <w:sz w:val="15"/>
          <w:szCs w:val="15"/>
        </w:rPr>
        <w:t>框架</w:t>
      </w:r>
    </w:p>
    <w:p w14:paraId="27D4783F" w14:textId="77777777" w:rsidR="00C96E30" w:rsidRDefault="006607DE">
      <w:pPr>
        <w:widowControl/>
        <w:snapToGrid/>
        <w:ind w:firstLine="420"/>
        <w:rPr>
          <w:rFonts w:cs="Times New Roman"/>
        </w:rPr>
      </w:pPr>
      <w:r>
        <w:rPr>
          <w:rFonts w:cs="Times New Roman"/>
        </w:rPr>
        <w:t>本文分别选取</w:t>
      </w:r>
      <w:r>
        <w:rPr>
          <w:rFonts w:cs="Times New Roman"/>
        </w:rPr>
        <w:t>10</w:t>
      </w:r>
      <w:r>
        <w:rPr>
          <w:rFonts w:cs="Times New Roman"/>
        </w:rPr>
        <w:t>种单模态（</w:t>
      </w:r>
      <w:r>
        <w:rPr>
          <w:rFonts w:cs="Times New Roman"/>
          <w:position w:val="-6"/>
        </w:rPr>
        <w:object w:dxaOrig="823" w:dyaOrig="262" w14:anchorId="0A58602B">
          <v:shape id="_x0000_i1130" type="#_x0000_t75" style="width:41.25pt;height:12.75pt" o:ole="">
            <v:imagedata r:id="rId216" o:title=""/>
          </v:shape>
          <o:OLEObject Type="Embed" ProgID="Equation.3" ShapeID="_x0000_i1130" DrawAspect="Content" ObjectID="_1799239451" r:id="rId217"/>
        </w:object>
      </w:r>
      <w:r>
        <w:rPr>
          <w:rFonts w:cs="Times New Roman"/>
        </w:rPr>
        <w:t>）</w:t>
      </w:r>
      <w:r>
        <w:rPr>
          <w:rFonts w:cs="Times New Roman"/>
        </w:rPr>
        <w:t>LG</w:t>
      </w:r>
      <w:r>
        <w:rPr>
          <w:rFonts w:cs="Times New Roman"/>
        </w:rPr>
        <w:t>光束和</w:t>
      </w:r>
      <w:r>
        <w:rPr>
          <w:rFonts w:cs="Times New Roman"/>
        </w:rPr>
        <w:t>10</w:t>
      </w:r>
      <w:r>
        <w:rPr>
          <w:rFonts w:cs="Times New Roman"/>
        </w:rPr>
        <w:t>种叠加态（</w:t>
      </w:r>
      <w:r>
        <w:rPr>
          <w:rFonts w:cs="Times New Roman"/>
          <w:position w:val="-6"/>
        </w:rPr>
        <w:object w:dxaOrig="1103" w:dyaOrig="262" w14:anchorId="2B4467A1">
          <v:shape id="_x0000_i1131" type="#_x0000_t75" style="width:55.5pt;height:12.75pt" o:ole="">
            <v:imagedata r:id="rId218" o:title=""/>
          </v:shape>
          <o:OLEObject Type="Embed" ProgID="Equation.3" ShapeID="_x0000_i1131" DrawAspect="Content" ObjectID="_1799239452" r:id="rId219"/>
        </w:object>
      </w:r>
      <w:r>
        <w:rPr>
          <w:rFonts w:cs="Times New Roman"/>
        </w:rPr>
        <w:t>）</w:t>
      </w:r>
      <w:r>
        <w:rPr>
          <w:rFonts w:cs="Times New Roman"/>
        </w:rPr>
        <w:t>LG</w:t>
      </w:r>
      <w:r>
        <w:rPr>
          <w:rFonts w:cs="Times New Roman"/>
        </w:rPr>
        <w:t>光束作为</w:t>
      </w:r>
      <w:r>
        <w:rPr>
          <w:rFonts w:cs="Times New Roman"/>
        </w:rPr>
        <w:t>2</w:t>
      </w:r>
      <w:r>
        <w:rPr>
          <w:rFonts w:cs="Times New Roman"/>
        </w:rPr>
        <w:t>种不同的数据集，每种模态包含</w:t>
      </w:r>
      <w:r>
        <w:rPr>
          <w:rFonts w:cs="Times New Roman"/>
        </w:rPr>
        <w:t>200</w:t>
      </w:r>
      <w:r>
        <w:rPr>
          <w:rFonts w:cs="Times New Roman"/>
        </w:rPr>
        <w:t>张图片，每种数据集总共</w:t>
      </w:r>
      <w:r>
        <w:rPr>
          <w:rFonts w:cs="Times New Roman"/>
        </w:rPr>
        <w:t>2000</w:t>
      </w:r>
      <w:r>
        <w:rPr>
          <w:rFonts w:cs="Times New Roman"/>
        </w:rPr>
        <w:t>张图片，其中训练集：验证集：测试集</w:t>
      </w:r>
      <w:r>
        <w:rPr>
          <w:rFonts w:cs="Times New Roman"/>
        </w:rPr>
        <w:t>=7:2:1</w:t>
      </w:r>
      <w:r>
        <w:rPr>
          <w:rFonts w:cs="Times New Roman"/>
        </w:rPr>
        <w:t>。</w:t>
      </w:r>
      <w:r>
        <w:rPr>
          <w:rFonts w:cs="Times New Roman"/>
        </w:rPr>
        <w:t>CNN</w:t>
      </w:r>
      <w:r>
        <w:rPr>
          <w:rFonts w:cs="Times New Roman"/>
        </w:rPr>
        <w:t>的学习率为</w:t>
      </w:r>
      <w:r>
        <w:rPr>
          <w:rFonts w:cs="Times New Roman"/>
        </w:rPr>
        <w:t>0.01</w:t>
      </w:r>
      <w:r>
        <w:rPr>
          <w:rFonts w:cs="Times New Roman"/>
        </w:rPr>
        <w:t>，训练周期（</w:t>
      </w:r>
      <w:r>
        <w:rPr>
          <w:rFonts w:cs="Times New Roman"/>
        </w:rPr>
        <w:t>Epoch</w:t>
      </w:r>
      <w:r>
        <w:rPr>
          <w:rFonts w:cs="Times New Roman"/>
        </w:rPr>
        <w:t>）为</w:t>
      </w:r>
      <w:r>
        <w:rPr>
          <w:rFonts w:cs="Times New Roman"/>
        </w:rPr>
        <w:t>10</w:t>
      </w:r>
      <w:r>
        <w:rPr>
          <w:rFonts w:cs="Times New Roman"/>
        </w:rPr>
        <w:t>，批处理大小为</w:t>
      </w:r>
      <w:r>
        <w:rPr>
          <w:rFonts w:cs="Times New Roman"/>
        </w:rPr>
        <w:t>20</w:t>
      </w:r>
      <w:r>
        <w:rPr>
          <w:rFonts w:cs="Times New Roman"/>
        </w:rPr>
        <w:t>。</w:t>
      </w:r>
    </w:p>
    <w:p w14:paraId="1D15E1D4" w14:textId="77777777" w:rsidR="00C96E30" w:rsidRDefault="006607DE">
      <w:pPr>
        <w:spacing w:line="314" w:lineRule="exact"/>
        <w:ind w:firstLine="420"/>
        <w:rPr>
          <w:rFonts w:cs="Times New Roman"/>
        </w:rPr>
      </w:pPr>
      <w:r>
        <w:rPr>
          <w:rFonts w:cs="Times New Roman"/>
        </w:rPr>
        <w:t>固定温度盐度比</w:t>
      </w:r>
      <w:r>
        <w:rPr>
          <w:rFonts w:cs="Times New Roman"/>
          <w:position w:val="-6"/>
        </w:rPr>
        <w:object w:dxaOrig="664" w:dyaOrig="262" w14:anchorId="2C21D7F3">
          <v:shape id="_x0000_i1132" type="#_x0000_t75" style="width:33pt;height:12.75pt" o:ole="">
            <v:imagedata r:id="rId220" o:title=""/>
          </v:shape>
          <o:OLEObject Type="Embed" ProgID="Equation.3" ShapeID="_x0000_i1132" DrawAspect="Content" ObjectID="_1799239453" r:id="rId221"/>
        </w:object>
      </w:r>
      <w:r>
        <w:rPr>
          <w:rFonts w:cs="Times New Roman"/>
        </w:rPr>
        <w:t>，单模态、叠加态</w:t>
      </w:r>
      <w:r>
        <w:rPr>
          <w:rFonts w:cs="Times New Roman"/>
        </w:rPr>
        <w:t>LG</w:t>
      </w:r>
      <w:r>
        <w:rPr>
          <w:rFonts w:cs="Times New Roman"/>
        </w:rPr>
        <w:t>光束在不同湍流信道环境下的模式识别率</w:t>
      </w:r>
      <w:r>
        <w:rPr>
          <w:rFonts w:cs="Times New Roman"/>
        </w:rPr>
        <w:lastRenderedPageBreak/>
        <w:t>如图</w:t>
      </w:r>
      <w:r>
        <w:rPr>
          <w:rFonts w:cs="Times New Roman"/>
        </w:rPr>
        <w:t>10</w:t>
      </w:r>
      <w:r>
        <w:rPr>
          <w:rFonts w:cs="Times New Roman"/>
        </w:rPr>
        <w:t>所示。可以看出，</w:t>
      </w:r>
      <w:r>
        <w:rPr>
          <w:rFonts w:cs="Times New Roman"/>
          <w:color w:val="2C2C36"/>
          <w:spacing w:val="1"/>
          <w:shd w:val="clear" w:color="auto" w:fill="FFFFFF"/>
        </w:rPr>
        <w:t>无论是单模态</w:t>
      </w:r>
      <w:r>
        <w:rPr>
          <w:rFonts w:cs="Times New Roman"/>
          <w:color w:val="2C2C36"/>
          <w:spacing w:val="1"/>
          <w:shd w:val="clear" w:color="auto" w:fill="FFFFFF"/>
        </w:rPr>
        <w:t>LG</w:t>
      </w:r>
      <w:r>
        <w:rPr>
          <w:rFonts w:cs="Times New Roman"/>
          <w:color w:val="2C2C36"/>
          <w:spacing w:val="1"/>
          <w:shd w:val="clear" w:color="auto" w:fill="FFFFFF"/>
        </w:rPr>
        <w:t>光束还是叠加态</w:t>
      </w:r>
      <w:r>
        <w:rPr>
          <w:rFonts w:cs="Times New Roman"/>
          <w:color w:val="2C2C36"/>
          <w:spacing w:val="1"/>
          <w:shd w:val="clear" w:color="auto" w:fill="FFFFFF"/>
        </w:rPr>
        <w:t>LG</w:t>
      </w:r>
      <w:r>
        <w:rPr>
          <w:rFonts w:cs="Times New Roman"/>
          <w:color w:val="2C2C36"/>
          <w:spacing w:val="1"/>
          <w:shd w:val="clear" w:color="auto" w:fill="FFFFFF"/>
        </w:rPr>
        <w:t>光束，在海洋湍流强度增加的情况下，都会经历更严重的光强畸变，从而导致识别率下降。然而，相比于单模态</w:t>
      </w:r>
      <w:r>
        <w:rPr>
          <w:rFonts w:cs="Times New Roman"/>
          <w:color w:val="2C2C36"/>
          <w:spacing w:val="1"/>
          <w:shd w:val="clear" w:color="auto" w:fill="FFFFFF"/>
        </w:rPr>
        <w:t>LG</w:t>
      </w:r>
      <w:r>
        <w:rPr>
          <w:rFonts w:cs="Times New Roman"/>
          <w:color w:val="2C2C36"/>
          <w:spacing w:val="1"/>
          <w:shd w:val="clear" w:color="auto" w:fill="FFFFFF"/>
        </w:rPr>
        <w:t>光束，叠加态</w:t>
      </w:r>
      <w:r>
        <w:rPr>
          <w:rFonts w:cs="Times New Roman"/>
          <w:color w:val="2C2C36"/>
          <w:spacing w:val="1"/>
          <w:shd w:val="clear" w:color="auto" w:fill="FFFFFF"/>
        </w:rPr>
        <w:t>LG</w:t>
      </w:r>
      <w:r>
        <w:rPr>
          <w:rFonts w:cs="Times New Roman"/>
          <w:color w:val="2C2C36"/>
          <w:spacing w:val="1"/>
          <w:shd w:val="clear" w:color="auto" w:fill="FFFFFF"/>
        </w:rPr>
        <w:t>光束由于具有更为丰富且易于区分的光强特征分布，因此在同一湍流环境下能够保持更高的模式识别率。</w:t>
      </w:r>
    </w:p>
    <w:p w14:paraId="6B854CCB" w14:textId="77777777" w:rsidR="00C96E30" w:rsidRDefault="006607DE">
      <w:pPr>
        <w:widowControl/>
        <w:snapToGrid/>
        <w:ind w:firstLineChars="0" w:firstLine="0"/>
        <w:jc w:val="center"/>
      </w:pPr>
      <w:r>
        <w:rPr>
          <w:rFonts w:hint="eastAsia"/>
        </w:rPr>
        <w:object w:dxaOrig="3796" w:dyaOrig="2908" w14:anchorId="2F24CF6A">
          <v:shape id="_x0000_i1133" type="#_x0000_t75" style="width:189.75pt;height:145.5pt" o:ole="">
            <v:imagedata r:id="rId222" o:title=""/>
          </v:shape>
          <o:OLEObject Type="Embed" ProgID="Visio.Drawing.15" ShapeID="_x0000_i1133" DrawAspect="Content" ObjectID="_1799239454" r:id="rId223"/>
        </w:object>
      </w:r>
    </w:p>
    <w:p w14:paraId="73DFEC39" w14:textId="77777777" w:rsidR="00C96E30" w:rsidRDefault="006607DE">
      <w:pPr>
        <w:widowControl/>
        <w:snapToGrid/>
        <w:ind w:firstLine="301"/>
        <w:jc w:val="center"/>
      </w:pPr>
      <w:r>
        <w:rPr>
          <w:rFonts w:cs="Times New Roman" w:hint="eastAsia"/>
          <w:b/>
          <w:sz w:val="15"/>
          <w:szCs w:val="15"/>
        </w:rPr>
        <w:t>图</w:t>
      </w:r>
      <w:r>
        <w:rPr>
          <w:rFonts w:cs="Times New Roman" w:hint="eastAsia"/>
          <w:b/>
          <w:sz w:val="15"/>
          <w:szCs w:val="15"/>
        </w:rPr>
        <w:t xml:space="preserve">10 </w:t>
      </w:r>
      <w:r>
        <w:rPr>
          <w:rFonts w:cs="Times New Roman"/>
          <w:b/>
          <w:sz w:val="15"/>
          <w:szCs w:val="15"/>
        </w:rPr>
        <w:t xml:space="preserve">  </w:t>
      </w:r>
      <w:r>
        <w:rPr>
          <w:rFonts w:cs="Times New Roman" w:hint="eastAsia"/>
          <w:b/>
          <w:sz w:val="15"/>
          <w:szCs w:val="15"/>
        </w:rPr>
        <w:t>LG</w:t>
      </w:r>
      <w:r>
        <w:rPr>
          <w:rFonts w:cs="Times New Roman" w:hint="eastAsia"/>
          <w:b/>
          <w:sz w:val="15"/>
          <w:szCs w:val="15"/>
        </w:rPr>
        <w:t>光束在不同湍流信道环境下的模式识别率</w:t>
      </w:r>
    </w:p>
    <w:p w14:paraId="02240612" w14:textId="77777777" w:rsidR="00C96E30" w:rsidRDefault="00C96E30">
      <w:pPr>
        <w:spacing w:line="314" w:lineRule="exact"/>
        <w:ind w:firstLine="420"/>
      </w:pPr>
    </w:p>
    <w:p w14:paraId="3B099A29" w14:textId="77777777" w:rsidR="00C96E30" w:rsidRDefault="006607DE">
      <w:pPr>
        <w:pStyle w:val="1"/>
        <w:ind w:firstLineChars="0" w:firstLine="0"/>
      </w:pPr>
      <w:bookmarkStart w:id="30" w:name="_Toc20445"/>
      <w:bookmarkStart w:id="31" w:name="_Toc13368"/>
      <w:r>
        <w:t xml:space="preserve">3 </w:t>
      </w:r>
      <w:r>
        <w:rPr>
          <w:rFonts w:hint="eastAsia"/>
        </w:rPr>
        <w:t xml:space="preserve"> </w:t>
      </w:r>
      <w:r>
        <w:rPr>
          <w:rFonts w:hint="eastAsia"/>
        </w:rPr>
        <w:t>仿真结果及</w:t>
      </w:r>
      <w:bookmarkEnd w:id="30"/>
      <w:r>
        <w:rPr>
          <w:rFonts w:hint="eastAsia"/>
        </w:rPr>
        <w:t>分析</w:t>
      </w:r>
      <w:bookmarkEnd w:id="31"/>
    </w:p>
    <w:p w14:paraId="7A6BE485" w14:textId="77777777" w:rsidR="00C96E30" w:rsidRDefault="006607DE">
      <w:pPr>
        <w:ind w:firstLine="420"/>
        <w:rPr>
          <w:rFonts w:cs="Times New Roman"/>
        </w:rPr>
      </w:pPr>
      <w:r>
        <w:rPr>
          <w:rFonts w:cs="Times New Roman"/>
        </w:rPr>
        <w:t>本文所采用的</w:t>
      </w:r>
      <w:r>
        <w:rPr>
          <w:rFonts w:cs="Times New Roman"/>
        </w:rPr>
        <w:t>LG</w:t>
      </w:r>
      <w:r>
        <w:rPr>
          <w:rFonts w:cs="Times New Roman"/>
        </w:rPr>
        <w:t>光束波长</w:t>
      </w:r>
      <w:r>
        <w:rPr>
          <w:rFonts w:cs="Times New Roman"/>
          <w:position w:val="-6"/>
        </w:rPr>
        <w:object w:dxaOrig="982" w:dyaOrig="262" w14:anchorId="7E92DAAB">
          <v:shape id="_x0000_i1134" type="#_x0000_t75" style="width:48.75pt;height:12.75pt" o:ole="">
            <v:imagedata r:id="rId224" o:title=""/>
          </v:shape>
          <o:OLEObject Type="Embed" ProgID="Equation.3" ShapeID="_x0000_i1134" DrawAspect="Content" ObjectID="_1799239455" r:id="rId225"/>
        </w:object>
      </w:r>
      <w:r>
        <w:rPr>
          <w:rFonts w:cs="Times New Roman"/>
        </w:rPr>
        <w:t>，束腰半径</w:t>
      </w:r>
      <w:r>
        <w:rPr>
          <w:rFonts w:cs="Times New Roman"/>
          <w:position w:val="-10"/>
        </w:rPr>
        <w:object w:dxaOrig="1038" w:dyaOrig="318" w14:anchorId="25AB76C0">
          <v:shape id="_x0000_i1135" type="#_x0000_t75" style="width:51.75pt;height:15.75pt" o:ole="">
            <v:imagedata r:id="rId226" o:title=""/>
          </v:shape>
          <o:OLEObject Type="Embed" ProgID="Equation.3" ShapeID="_x0000_i1135" DrawAspect="Content" ObjectID="_1799239456" r:id="rId227"/>
        </w:object>
      </w:r>
      <w:r>
        <w:rPr>
          <w:rFonts w:cs="Times New Roman"/>
        </w:rPr>
        <w:t>；湍流相</w:t>
      </w:r>
      <w:r>
        <w:rPr>
          <w:rFonts w:cs="Times New Roman"/>
        </w:rPr>
        <w:t>位屏大小</w:t>
      </w:r>
      <w:r>
        <w:rPr>
          <w:rFonts w:cs="Times New Roman"/>
          <w:position w:val="-6"/>
        </w:rPr>
        <w:object w:dxaOrig="944" w:dyaOrig="262" w14:anchorId="2BF47358">
          <v:shape id="_x0000_i1136" type="#_x0000_t75" style="width:47.25pt;height:12.75pt" o:ole="">
            <v:imagedata r:id="rId228" o:title=""/>
          </v:shape>
          <o:OLEObject Type="Embed" ProgID="Equation.3" ShapeID="_x0000_i1136" DrawAspect="Content" ObjectID="_1799239457" r:id="rId229"/>
        </w:object>
      </w:r>
      <w:r>
        <w:rPr>
          <w:rFonts w:cs="Times New Roman"/>
        </w:rPr>
        <w:t>，相位屏个数</w:t>
      </w:r>
      <w:r>
        <w:rPr>
          <w:rFonts w:cs="Times New Roman"/>
          <w:position w:val="-6"/>
        </w:rPr>
        <w:object w:dxaOrig="636" w:dyaOrig="262" w14:anchorId="31326F11">
          <v:shape id="_x0000_i1137" type="#_x0000_t75" style="width:31.5pt;height:12.75pt" o:ole="">
            <v:imagedata r:id="rId230" o:title=""/>
          </v:shape>
          <o:OLEObject Type="Embed" ProgID="Equation.3" ShapeID="_x0000_i1137" DrawAspect="Content" ObjectID="_1799239458" r:id="rId231"/>
        </w:object>
      </w:r>
      <w:r>
        <w:rPr>
          <w:rFonts w:cs="Times New Roman"/>
        </w:rPr>
        <w:t>，传输距离</w:t>
      </w:r>
      <w:r>
        <w:rPr>
          <w:rFonts w:cs="Times New Roman"/>
          <w:position w:val="-6"/>
        </w:rPr>
        <w:object w:dxaOrig="842" w:dyaOrig="262" w14:anchorId="5315808F">
          <v:shape id="_x0000_i1138" type="#_x0000_t75" style="width:42pt;height:12.75pt" o:ole="">
            <v:imagedata r:id="rId232" o:title=""/>
          </v:shape>
          <o:OLEObject Type="Embed" ProgID="Equation.3" ShapeID="_x0000_i1138" DrawAspect="Content" ObjectID="_1799239459" r:id="rId233"/>
        </w:object>
      </w:r>
      <w:r>
        <w:rPr>
          <w:rFonts w:cs="Times New Roman"/>
        </w:rPr>
        <w:t>；传输</w:t>
      </w:r>
      <w:r>
        <w:rPr>
          <w:rFonts w:cs="Times New Roman"/>
        </w:rPr>
        <w:t>2</w:t>
      </w:r>
      <w:r>
        <w:rPr>
          <w:rFonts w:cs="Times New Roman"/>
        </w:rPr>
        <w:t>进制码元个数为</w:t>
      </w:r>
      <w:r>
        <w:rPr>
          <w:rFonts w:cs="Times New Roman"/>
        </w:rPr>
        <w:t>512</w:t>
      </w:r>
      <w:r>
        <w:rPr>
          <w:rFonts w:cs="Times New Roman"/>
        </w:rPr>
        <w:t>，其中</w:t>
      </w:r>
      <w:r>
        <w:rPr>
          <w:rFonts w:cs="Times New Roman"/>
        </w:rPr>
        <w:t>1</w:t>
      </w:r>
      <w:r>
        <w:rPr>
          <w:rFonts w:cs="Times New Roman"/>
        </w:rPr>
        <w:t>的个数为</w:t>
      </w:r>
      <w:r>
        <w:rPr>
          <w:rFonts w:cs="Times New Roman"/>
        </w:rPr>
        <w:t>244</w:t>
      </w:r>
      <w:r>
        <w:rPr>
          <w:rFonts w:cs="Times New Roman"/>
        </w:rPr>
        <w:t>，</w:t>
      </w:r>
      <w:r>
        <w:rPr>
          <w:rFonts w:cs="Times New Roman"/>
        </w:rPr>
        <w:t>0</w:t>
      </w:r>
      <w:r>
        <w:rPr>
          <w:rFonts w:cs="Times New Roman"/>
        </w:rPr>
        <w:t>的个数为</w:t>
      </w:r>
      <w:r>
        <w:rPr>
          <w:rFonts w:cs="Times New Roman"/>
        </w:rPr>
        <w:t>268</w:t>
      </w:r>
      <w:r>
        <w:rPr>
          <w:rFonts w:cs="Times New Roman"/>
        </w:rPr>
        <w:t>。</w:t>
      </w:r>
    </w:p>
    <w:p w14:paraId="182ABA0E" w14:textId="77777777" w:rsidR="00C96E30" w:rsidRDefault="006607DE">
      <w:pPr>
        <w:pStyle w:val="2"/>
      </w:pPr>
      <w:r>
        <w:t>3</w:t>
      </w:r>
      <w:r>
        <w:rPr>
          <w:rFonts w:hint="eastAsia"/>
        </w:rPr>
        <w:t xml:space="preserve">.1 </w:t>
      </w:r>
      <w:r>
        <w:rPr>
          <w:rFonts w:hint="eastAsia"/>
        </w:rPr>
        <w:t>系统可靠性分析</w:t>
      </w:r>
    </w:p>
    <w:p w14:paraId="19456956" w14:textId="77777777" w:rsidR="00C96E30" w:rsidRDefault="006607DE">
      <w:pPr>
        <w:ind w:firstLine="420"/>
        <w:rPr>
          <w:rFonts w:cs="Times New Roman"/>
          <w:color w:val="2C2C36"/>
          <w:spacing w:val="1"/>
          <w:shd w:val="clear" w:color="auto" w:fill="FFFFFF"/>
        </w:rPr>
      </w:pPr>
      <w:r>
        <w:rPr>
          <w:rFonts w:cs="Times New Roman"/>
        </w:rPr>
        <w:t>固定温度盐度比</w:t>
      </w:r>
      <w:r>
        <w:rPr>
          <w:rFonts w:cs="Times New Roman"/>
          <w:position w:val="-6"/>
        </w:rPr>
        <w:object w:dxaOrig="664" w:dyaOrig="262" w14:anchorId="1E6DC7EC">
          <v:shape id="_x0000_i1139" type="#_x0000_t75" style="width:33pt;height:12.75pt" o:ole="">
            <v:imagedata r:id="rId234" o:title=""/>
          </v:shape>
          <o:OLEObject Type="Embed" ProgID="Equation.3" ShapeID="_x0000_i1139" DrawAspect="Content" ObjectID="_1799239460" r:id="rId235"/>
        </w:object>
      </w:r>
      <w:r>
        <w:rPr>
          <w:rFonts w:cs="Times New Roman"/>
        </w:rPr>
        <w:t>，在不同湍流强度下，基于螺旋谱判决的涡旋光束</w:t>
      </w:r>
      <w:r>
        <w:rPr>
          <w:rFonts w:cs="Times New Roman"/>
        </w:rPr>
        <w:t>OAM-SK</w:t>
      </w:r>
      <w:r>
        <w:rPr>
          <w:rFonts w:cs="Times New Roman"/>
        </w:rPr>
        <w:t>通信方案与基于</w:t>
      </w:r>
      <w:r>
        <w:rPr>
          <w:rFonts w:cs="Times New Roman"/>
        </w:rPr>
        <w:t>CNN</w:t>
      </w:r>
      <w:r>
        <w:rPr>
          <w:rFonts w:cs="Times New Roman"/>
        </w:rPr>
        <w:t>的涡旋光束</w:t>
      </w:r>
      <w:r>
        <w:rPr>
          <w:rFonts w:cs="Times New Roman"/>
        </w:rPr>
        <w:t>OAM-SK</w:t>
      </w:r>
      <w:r>
        <w:rPr>
          <w:rFonts w:cs="Times New Roman"/>
        </w:rPr>
        <w:t>通信方案的误码率曲线如图</w:t>
      </w:r>
      <w:r>
        <w:rPr>
          <w:rFonts w:cs="Times New Roman"/>
        </w:rPr>
        <w:t>11</w:t>
      </w:r>
      <w:r>
        <w:rPr>
          <w:rFonts w:cs="Times New Roman"/>
        </w:rPr>
        <w:t>所示。可以看出，</w:t>
      </w:r>
      <w:r>
        <w:rPr>
          <w:rFonts w:cs="Times New Roman"/>
          <w:color w:val="2C2C36"/>
          <w:spacing w:val="1"/>
          <w:shd w:val="clear" w:color="auto" w:fill="FFFFFF"/>
        </w:rPr>
        <w:t>随着湍流强度增加，</w:t>
      </w:r>
      <w:r>
        <w:rPr>
          <w:rFonts w:cs="Times New Roman"/>
          <w:color w:val="2C2C36"/>
          <w:spacing w:val="1"/>
          <w:shd w:val="clear" w:color="auto" w:fill="FFFFFF"/>
        </w:rPr>
        <w:t>LG</w:t>
      </w:r>
      <w:r>
        <w:rPr>
          <w:rFonts w:cs="Times New Roman"/>
          <w:color w:val="2C2C36"/>
          <w:spacing w:val="1"/>
          <w:shd w:val="clear" w:color="auto" w:fill="FFFFFF"/>
        </w:rPr>
        <w:t>光束波前畸变加剧，导致基于螺旋谱判决和基于</w:t>
      </w:r>
      <w:r>
        <w:rPr>
          <w:rFonts w:cs="Times New Roman"/>
          <w:color w:val="2C2C36"/>
          <w:spacing w:val="1"/>
          <w:shd w:val="clear" w:color="auto" w:fill="FFFFFF"/>
        </w:rPr>
        <w:t>CNN</w:t>
      </w:r>
      <w:r>
        <w:rPr>
          <w:rFonts w:cs="Times New Roman"/>
          <w:color w:val="2C2C36"/>
          <w:spacing w:val="1"/>
          <w:shd w:val="clear" w:color="auto" w:fill="FFFFFF"/>
        </w:rPr>
        <w:t>的涡旋光束</w:t>
      </w:r>
      <w:r>
        <w:rPr>
          <w:rFonts w:cs="Times New Roman"/>
          <w:color w:val="2C2C36"/>
          <w:spacing w:val="1"/>
          <w:shd w:val="clear" w:color="auto" w:fill="FFFFFF"/>
        </w:rPr>
        <w:t>OAM-SK</w:t>
      </w:r>
      <w:r>
        <w:rPr>
          <w:rFonts w:cs="Times New Roman"/>
          <w:color w:val="2C2C36"/>
          <w:spacing w:val="1"/>
          <w:shd w:val="clear" w:color="auto" w:fill="FFFFFF"/>
        </w:rPr>
        <w:t>通信方案误码率上升。强湍流引发严重信号干扰和失真，影响数据传输准确性。</w:t>
      </w:r>
    </w:p>
    <w:p w14:paraId="4E7D2063" w14:textId="77777777" w:rsidR="00C96E30" w:rsidRDefault="006607DE">
      <w:pPr>
        <w:ind w:firstLine="424"/>
        <w:rPr>
          <w:rFonts w:cs="Times New Roman"/>
          <w:color w:val="2C2C36"/>
          <w:spacing w:val="1"/>
          <w:shd w:val="clear" w:color="auto" w:fill="FFFFFF"/>
        </w:rPr>
      </w:pPr>
      <w:r>
        <w:rPr>
          <w:rFonts w:cs="Times New Roman"/>
          <w:color w:val="2C2C36"/>
          <w:spacing w:val="1"/>
          <w:shd w:val="clear" w:color="auto" w:fill="FFFFFF"/>
        </w:rPr>
        <w:t>在相同湍流条件下，基于</w:t>
      </w:r>
      <w:r>
        <w:rPr>
          <w:rFonts w:cs="Times New Roman"/>
          <w:color w:val="2C2C36"/>
          <w:spacing w:val="1"/>
          <w:shd w:val="clear" w:color="auto" w:fill="FFFFFF"/>
        </w:rPr>
        <w:t>CNN</w:t>
      </w:r>
      <w:r>
        <w:rPr>
          <w:rFonts w:cs="Times New Roman"/>
          <w:color w:val="2C2C36"/>
          <w:spacing w:val="1"/>
          <w:shd w:val="clear" w:color="auto" w:fill="FFFFFF"/>
        </w:rPr>
        <w:t>的</w:t>
      </w:r>
      <w:r>
        <w:rPr>
          <w:rFonts w:cs="Times New Roman"/>
          <w:color w:val="2C2C36"/>
          <w:spacing w:val="1"/>
          <w:shd w:val="clear" w:color="auto" w:fill="FFFFFF"/>
        </w:rPr>
        <w:t>OAM-SK</w:t>
      </w:r>
      <w:r>
        <w:rPr>
          <w:rFonts w:cs="Times New Roman"/>
          <w:color w:val="2C2C36"/>
          <w:spacing w:val="1"/>
          <w:shd w:val="clear" w:color="auto" w:fill="FFFFFF"/>
        </w:rPr>
        <w:t>方案对叠加态</w:t>
      </w:r>
      <w:r>
        <w:rPr>
          <w:rFonts w:cs="Times New Roman"/>
          <w:color w:val="2C2C36"/>
          <w:spacing w:val="1"/>
          <w:shd w:val="clear" w:color="auto" w:fill="FFFFFF"/>
        </w:rPr>
        <w:t>LG</w:t>
      </w:r>
      <w:r>
        <w:rPr>
          <w:rFonts w:cs="Times New Roman"/>
          <w:color w:val="2C2C36"/>
          <w:spacing w:val="1"/>
          <w:shd w:val="clear" w:color="auto" w:fill="FFFFFF"/>
        </w:rPr>
        <w:t>光束模式识别率高于单模态，因此其误码率更低。这是因为</w:t>
      </w:r>
      <w:r>
        <w:rPr>
          <w:rFonts w:cs="Times New Roman"/>
          <w:color w:val="2C2C36"/>
          <w:spacing w:val="1"/>
          <w:shd w:val="clear" w:color="auto" w:fill="FFFFFF"/>
        </w:rPr>
        <w:t>CNN</w:t>
      </w:r>
      <w:r>
        <w:rPr>
          <w:rFonts w:cs="Times New Roman"/>
          <w:color w:val="2C2C36"/>
          <w:spacing w:val="1"/>
          <w:shd w:val="clear" w:color="auto" w:fill="FFFFFF"/>
        </w:rPr>
        <w:t>通过深度学习优化了对多模态</w:t>
      </w:r>
      <w:r>
        <w:rPr>
          <w:rFonts w:cs="Times New Roman"/>
          <w:color w:val="2C2C36"/>
          <w:spacing w:val="1"/>
          <w:shd w:val="clear" w:color="auto" w:fill="FFFFFF"/>
        </w:rPr>
        <w:t>LG</w:t>
      </w:r>
      <w:r>
        <w:rPr>
          <w:rFonts w:cs="Times New Roman"/>
          <w:color w:val="2C2C36"/>
          <w:spacing w:val="1"/>
          <w:shd w:val="clear" w:color="auto" w:fill="FFFFFF"/>
        </w:rPr>
        <w:t>光束模式的识别，减少了湍流带来的随机干扰。相比之下，螺旋谱判决方法直接处理经过湍流后的</w:t>
      </w:r>
      <w:r>
        <w:rPr>
          <w:rFonts w:cs="Times New Roman"/>
          <w:color w:val="2C2C36"/>
          <w:spacing w:val="1"/>
          <w:shd w:val="clear" w:color="auto" w:fill="FFFFFF"/>
        </w:rPr>
        <w:t>LG</w:t>
      </w:r>
      <w:r>
        <w:rPr>
          <w:rFonts w:cs="Times New Roman"/>
          <w:color w:val="2C2C36"/>
          <w:spacing w:val="1"/>
          <w:shd w:val="clear" w:color="auto" w:fill="FFFFFF"/>
        </w:rPr>
        <w:t>光束，存在较大随机性，尤其是在强湍流下，多个携带不同模式值的单模态</w:t>
      </w:r>
      <w:r>
        <w:rPr>
          <w:rFonts w:cs="Times New Roman"/>
          <w:color w:val="2C2C36"/>
          <w:spacing w:val="1"/>
          <w:shd w:val="clear" w:color="auto" w:fill="FFFFFF"/>
        </w:rPr>
        <w:t>LG</w:t>
      </w:r>
      <w:r>
        <w:rPr>
          <w:rFonts w:cs="Times New Roman"/>
          <w:color w:val="2C2C36"/>
          <w:spacing w:val="1"/>
          <w:shd w:val="clear" w:color="auto" w:fill="FFFFFF"/>
        </w:rPr>
        <w:t>光束组成的叠加态光束间模式串扰严重，增加了</w:t>
      </w:r>
      <w:r>
        <w:rPr>
          <w:rFonts w:cs="Times New Roman"/>
          <w:color w:val="2C2C36"/>
          <w:spacing w:val="1"/>
          <w:shd w:val="clear" w:color="auto" w:fill="FFFFFF"/>
        </w:rPr>
        <w:t>错误判决概率，从而提高了误码率。</w:t>
      </w:r>
    </w:p>
    <w:p w14:paraId="3A3068C1" w14:textId="77777777" w:rsidR="00C96E30" w:rsidRDefault="006607DE">
      <w:pPr>
        <w:ind w:firstLine="424"/>
        <w:rPr>
          <w:rFonts w:cs="Times New Roman"/>
        </w:rPr>
      </w:pPr>
      <w:r>
        <w:rPr>
          <w:rFonts w:cs="Times New Roman"/>
          <w:color w:val="2C2C36"/>
          <w:spacing w:val="1"/>
          <w:shd w:val="clear" w:color="auto" w:fill="FFFFFF"/>
        </w:rPr>
        <w:t>综上所述，由于</w:t>
      </w:r>
      <w:r>
        <w:rPr>
          <w:rFonts w:cs="Times New Roman"/>
          <w:color w:val="2C2C36"/>
          <w:spacing w:val="1"/>
          <w:shd w:val="clear" w:color="auto" w:fill="FFFFFF"/>
        </w:rPr>
        <w:t>CNN</w:t>
      </w:r>
      <w:r>
        <w:rPr>
          <w:rFonts w:cs="Times New Roman"/>
          <w:color w:val="2C2C36"/>
          <w:spacing w:val="1"/>
          <w:shd w:val="clear" w:color="auto" w:fill="FFFFFF"/>
        </w:rPr>
        <w:t>能从大量数据中学习并选择最优数据进行通信，降低了湍流信道的随机性干扰，使得基于</w:t>
      </w:r>
      <w:r>
        <w:rPr>
          <w:rFonts w:cs="Times New Roman"/>
          <w:color w:val="2C2C36"/>
          <w:spacing w:val="1"/>
          <w:shd w:val="clear" w:color="auto" w:fill="FFFFFF"/>
        </w:rPr>
        <w:t>CNN</w:t>
      </w:r>
      <w:r>
        <w:rPr>
          <w:rFonts w:cs="Times New Roman"/>
          <w:color w:val="2C2C36"/>
          <w:spacing w:val="1"/>
          <w:shd w:val="clear" w:color="auto" w:fill="FFFFFF"/>
        </w:rPr>
        <w:t>的涡旋光束</w:t>
      </w:r>
      <w:r>
        <w:rPr>
          <w:rFonts w:cs="Times New Roman"/>
          <w:color w:val="2C2C36"/>
          <w:spacing w:val="1"/>
          <w:shd w:val="clear" w:color="auto" w:fill="FFFFFF"/>
        </w:rPr>
        <w:t>OAM-SK</w:t>
      </w:r>
      <w:r>
        <w:rPr>
          <w:rFonts w:cs="Times New Roman"/>
          <w:color w:val="2C2C36"/>
          <w:spacing w:val="1"/>
          <w:shd w:val="clear" w:color="auto" w:fill="FFFFFF"/>
        </w:rPr>
        <w:t>通信方案在相同的湍流环境下，相较于基于螺旋谱判决的方案，使得其表现出更低的误码率。</w:t>
      </w:r>
    </w:p>
    <w:p w14:paraId="6E2F7A65" w14:textId="77777777" w:rsidR="00C96E30" w:rsidRDefault="006607DE">
      <w:pPr>
        <w:ind w:firstLineChars="0" w:firstLine="0"/>
        <w:jc w:val="center"/>
      </w:pPr>
      <w:r>
        <w:rPr>
          <w:rFonts w:hint="eastAsia"/>
        </w:rPr>
        <w:object w:dxaOrig="4152" w:dyaOrig="3161" w14:anchorId="352F3D3B">
          <v:shape id="_x0000_i1140" type="#_x0000_t75" style="width:207.75pt;height:158.25pt" o:ole="">
            <v:imagedata r:id="rId236" o:title=""/>
          </v:shape>
          <o:OLEObject Type="Embed" ProgID="Visio.Drawing.15" ShapeID="_x0000_i1140" DrawAspect="Content" ObjectID="_1799239461" r:id="rId237"/>
        </w:object>
      </w:r>
    </w:p>
    <w:p w14:paraId="2E775D11" w14:textId="77777777" w:rsidR="00C96E30" w:rsidRDefault="006607DE">
      <w:pPr>
        <w:widowControl/>
        <w:snapToGrid/>
        <w:ind w:firstLineChars="0" w:firstLine="0"/>
        <w:jc w:val="center"/>
      </w:pPr>
      <w:r>
        <w:rPr>
          <w:rFonts w:cs="Times New Roman" w:hint="eastAsia"/>
          <w:b/>
          <w:sz w:val="15"/>
          <w:szCs w:val="15"/>
        </w:rPr>
        <w:t>图</w:t>
      </w:r>
      <w:r>
        <w:rPr>
          <w:rFonts w:cs="Times New Roman" w:hint="eastAsia"/>
          <w:b/>
          <w:sz w:val="15"/>
          <w:szCs w:val="15"/>
        </w:rPr>
        <w:t xml:space="preserve">11 </w:t>
      </w:r>
      <w:r>
        <w:rPr>
          <w:rFonts w:cs="Times New Roman" w:hint="eastAsia"/>
          <w:b/>
          <w:sz w:val="15"/>
          <w:szCs w:val="15"/>
        </w:rPr>
        <w:t>不同的涡旋光束</w:t>
      </w:r>
      <w:r>
        <w:rPr>
          <w:rFonts w:cs="Times New Roman" w:hint="eastAsia"/>
          <w:b/>
          <w:sz w:val="15"/>
          <w:szCs w:val="15"/>
        </w:rPr>
        <w:t>OAM-SK</w:t>
      </w:r>
      <w:r>
        <w:rPr>
          <w:rFonts w:cs="Times New Roman" w:hint="eastAsia"/>
          <w:b/>
          <w:sz w:val="15"/>
          <w:szCs w:val="15"/>
        </w:rPr>
        <w:t>通信方案的误码率</w:t>
      </w:r>
    </w:p>
    <w:p w14:paraId="7C0F357B" w14:textId="77777777" w:rsidR="00C96E30" w:rsidRDefault="006607DE">
      <w:pPr>
        <w:ind w:firstLineChars="0" w:firstLine="0"/>
        <w:rPr>
          <w:b/>
        </w:rPr>
      </w:pPr>
      <w:r>
        <w:rPr>
          <w:b/>
        </w:rPr>
        <w:t>3</w:t>
      </w:r>
      <w:r>
        <w:rPr>
          <w:rFonts w:hint="eastAsia"/>
          <w:b/>
        </w:rPr>
        <w:t xml:space="preserve">.2 </w:t>
      </w:r>
      <w:r>
        <w:rPr>
          <w:rFonts w:hint="eastAsia"/>
          <w:b/>
        </w:rPr>
        <w:t>系统有效性分析</w:t>
      </w:r>
    </w:p>
    <w:p w14:paraId="6E83A984" w14:textId="77777777" w:rsidR="00C96E30" w:rsidRDefault="006607DE">
      <w:pPr>
        <w:ind w:firstLine="420"/>
      </w:pPr>
      <w:r>
        <w:rPr>
          <w:rFonts w:hint="eastAsia"/>
        </w:rPr>
        <w:t>计算机的</w:t>
      </w:r>
      <w:r>
        <w:rPr>
          <w:rFonts w:hint="eastAsia"/>
        </w:rPr>
        <w:t>CPU</w:t>
      </w:r>
      <w:r>
        <w:rPr>
          <w:rFonts w:hint="eastAsia"/>
        </w:rPr>
        <w:t>型号：</w:t>
      </w:r>
      <w:r>
        <w:rPr>
          <w:rFonts w:hint="eastAsia"/>
        </w:rPr>
        <w:t xml:space="preserve">Intel(R) Core(TM) i5-9400 CPU </w:t>
      </w:r>
      <w:r>
        <w:rPr>
          <w:rFonts w:hint="eastAsia"/>
        </w:rPr>
        <w:t>@2.90GHz</w:t>
      </w:r>
      <w:r>
        <w:rPr>
          <w:rFonts w:hint="eastAsia"/>
        </w:rPr>
        <w:t>，基于螺旋谱判决的涡</w:t>
      </w:r>
      <w:r>
        <w:rPr>
          <w:rFonts w:hint="eastAsia"/>
        </w:rPr>
        <w:lastRenderedPageBreak/>
        <w:t>旋光束</w:t>
      </w:r>
      <w:r>
        <w:rPr>
          <w:rFonts w:hint="eastAsia"/>
        </w:rPr>
        <w:t>OAM-SK</w:t>
      </w:r>
      <w:r>
        <w:rPr>
          <w:rFonts w:hint="eastAsia"/>
        </w:rPr>
        <w:t>通信方案的通信速率如表</w:t>
      </w:r>
      <w:r>
        <w:rPr>
          <w:rFonts w:hint="eastAsia"/>
        </w:rPr>
        <w:t>1</w:t>
      </w:r>
      <w:r>
        <w:rPr>
          <w:rFonts w:hint="eastAsia"/>
        </w:rPr>
        <w:t>所示。</w:t>
      </w:r>
    </w:p>
    <w:p w14:paraId="4C0B1447" w14:textId="77777777" w:rsidR="00C96E30" w:rsidRDefault="006607DE">
      <w:pPr>
        <w:widowControl/>
        <w:snapToGrid/>
        <w:ind w:firstLineChars="0" w:firstLine="0"/>
        <w:jc w:val="center"/>
        <w:rPr>
          <w:rFonts w:cs="Times New Roman"/>
          <w:b/>
          <w:sz w:val="15"/>
          <w:szCs w:val="15"/>
        </w:rPr>
      </w:pPr>
      <w:r>
        <w:rPr>
          <w:rFonts w:cs="Times New Roman"/>
          <w:b/>
          <w:sz w:val="15"/>
          <w:szCs w:val="15"/>
          <w:lang w:val="zh-CN"/>
        </w:rPr>
        <w:t>表</w:t>
      </w:r>
      <w:r>
        <w:rPr>
          <w:rFonts w:cs="Times New Roman"/>
          <w:b/>
          <w:sz w:val="15"/>
          <w:szCs w:val="15"/>
        </w:rPr>
        <w:t xml:space="preserve">1 </w:t>
      </w:r>
      <w:r>
        <w:rPr>
          <w:rFonts w:cs="Times New Roman" w:hint="eastAsia"/>
          <w:b/>
          <w:sz w:val="15"/>
          <w:szCs w:val="15"/>
        </w:rPr>
        <w:t>基于螺旋谱判决的涡旋光束</w:t>
      </w:r>
      <w:r>
        <w:rPr>
          <w:rFonts w:cs="Times New Roman" w:hint="eastAsia"/>
          <w:b/>
          <w:sz w:val="15"/>
          <w:szCs w:val="15"/>
        </w:rPr>
        <w:t>OAM-SK</w:t>
      </w:r>
      <w:r>
        <w:rPr>
          <w:rFonts w:cs="Times New Roman" w:hint="eastAsia"/>
          <w:b/>
          <w:sz w:val="15"/>
          <w:szCs w:val="15"/>
        </w:rPr>
        <w:t>通信方案的通信速率</w:t>
      </w:r>
    </w:p>
    <w:tbl>
      <w:tblPr>
        <w:tblStyle w:val="ab"/>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4"/>
        <w:gridCol w:w="4162"/>
      </w:tblGrid>
      <w:tr w:rsidR="00C96E30" w14:paraId="4CF2C3F4" w14:textId="77777777">
        <w:trPr>
          <w:jc w:val="center"/>
        </w:trPr>
        <w:tc>
          <w:tcPr>
            <w:tcW w:w="4261" w:type="dxa"/>
            <w:tcBorders>
              <w:tl2br w:val="nil"/>
              <w:tr2bl w:val="nil"/>
            </w:tcBorders>
          </w:tcPr>
          <w:p w14:paraId="6015D436" w14:textId="77777777" w:rsidR="00C96E30" w:rsidRDefault="006607DE">
            <w:pPr>
              <w:ind w:firstLineChars="0" w:firstLine="0"/>
              <w:jc w:val="center"/>
            </w:pPr>
            <w:r>
              <w:rPr>
                <w:rFonts w:hint="eastAsia"/>
              </w:rPr>
              <w:t>螺旋谱计算时间</w:t>
            </w:r>
          </w:p>
        </w:tc>
        <w:tc>
          <w:tcPr>
            <w:tcW w:w="4261" w:type="dxa"/>
            <w:tcBorders>
              <w:tl2br w:val="nil"/>
              <w:tr2bl w:val="nil"/>
            </w:tcBorders>
          </w:tcPr>
          <w:p w14:paraId="407B1573" w14:textId="77777777" w:rsidR="00C96E30" w:rsidRDefault="006607DE">
            <w:pPr>
              <w:ind w:firstLineChars="0" w:firstLine="0"/>
              <w:jc w:val="center"/>
            </w:pPr>
            <w:r>
              <w:rPr>
                <w:rFonts w:hint="eastAsia"/>
              </w:rPr>
              <w:t>238.87s</w:t>
            </w:r>
          </w:p>
        </w:tc>
      </w:tr>
      <w:tr w:rsidR="00C96E30" w14:paraId="2CE000C8" w14:textId="77777777">
        <w:trPr>
          <w:jc w:val="center"/>
        </w:trPr>
        <w:tc>
          <w:tcPr>
            <w:tcW w:w="4261" w:type="dxa"/>
            <w:tcBorders>
              <w:tl2br w:val="nil"/>
              <w:tr2bl w:val="nil"/>
            </w:tcBorders>
          </w:tcPr>
          <w:p w14:paraId="1854460E" w14:textId="77777777" w:rsidR="00C96E30" w:rsidRDefault="006607DE">
            <w:pPr>
              <w:ind w:firstLineChars="0" w:firstLine="0"/>
              <w:jc w:val="center"/>
            </w:pPr>
            <w:r>
              <w:rPr>
                <w:rFonts w:hint="eastAsia"/>
              </w:rPr>
              <w:t>解码时间</w:t>
            </w:r>
          </w:p>
        </w:tc>
        <w:tc>
          <w:tcPr>
            <w:tcW w:w="4261" w:type="dxa"/>
            <w:tcBorders>
              <w:tl2br w:val="nil"/>
              <w:tr2bl w:val="nil"/>
            </w:tcBorders>
          </w:tcPr>
          <w:p w14:paraId="74103577" w14:textId="77777777" w:rsidR="00C96E30" w:rsidRDefault="006607DE">
            <w:pPr>
              <w:ind w:firstLineChars="0" w:firstLine="0"/>
              <w:jc w:val="center"/>
            </w:pPr>
            <w:r>
              <w:rPr>
                <w:rFonts w:hint="eastAsia"/>
              </w:rPr>
              <w:t>0.11s</w:t>
            </w:r>
          </w:p>
        </w:tc>
      </w:tr>
      <w:tr w:rsidR="00C96E30" w14:paraId="1CF7ACF4" w14:textId="77777777">
        <w:trPr>
          <w:jc w:val="center"/>
        </w:trPr>
        <w:tc>
          <w:tcPr>
            <w:tcW w:w="4261" w:type="dxa"/>
            <w:tcBorders>
              <w:tl2br w:val="nil"/>
              <w:tr2bl w:val="nil"/>
            </w:tcBorders>
          </w:tcPr>
          <w:p w14:paraId="288AB786" w14:textId="77777777" w:rsidR="00C96E30" w:rsidRDefault="006607DE">
            <w:pPr>
              <w:ind w:firstLineChars="0" w:firstLine="0"/>
              <w:jc w:val="center"/>
            </w:pPr>
            <w:r>
              <w:rPr>
                <w:rFonts w:hint="eastAsia"/>
              </w:rPr>
              <w:t>总时间</w:t>
            </w:r>
          </w:p>
        </w:tc>
        <w:tc>
          <w:tcPr>
            <w:tcW w:w="4261" w:type="dxa"/>
            <w:tcBorders>
              <w:tl2br w:val="nil"/>
              <w:tr2bl w:val="nil"/>
            </w:tcBorders>
          </w:tcPr>
          <w:p w14:paraId="6CAF525D" w14:textId="77777777" w:rsidR="00C96E30" w:rsidRDefault="006607DE">
            <w:pPr>
              <w:ind w:firstLineChars="0" w:firstLine="0"/>
              <w:jc w:val="center"/>
            </w:pPr>
            <w:r>
              <w:rPr>
                <w:rFonts w:hint="eastAsia"/>
              </w:rPr>
              <w:t>238.98s</w:t>
            </w:r>
          </w:p>
        </w:tc>
      </w:tr>
      <w:tr w:rsidR="00C96E30" w14:paraId="48406C27" w14:textId="77777777">
        <w:trPr>
          <w:jc w:val="center"/>
        </w:trPr>
        <w:tc>
          <w:tcPr>
            <w:tcW w:w="4261" w:type="dxa"/>
            <w:tcBorders>
              <w:tl2br w:val="nil"/>
              <w:tr2bl w:val="nil"/>
            </w:tcBorders>
          </w:tcPr>
          <w:p w14:paraId="64B2C728" w14:textId="77777777" w:rsidR="00C96E30" w:rsidRDefault="006607DE">
            <w:pPr>
              <w:ind w:firstLineChars="0" w:firstLine="0"/>
              <w:jc w:val="center"/>
            </w:pPr>
            <w:r>
              <w:rPr>
                <w:rFonts w:hint="eastAsia"/>
              </w:rPr>
              <w:t>信息量</w:t>
            </w:r>
          </w:p>
        </w:tc>
        <w:tc>
          <w:tcPr>
            <w:tcW w:w="4261" w:type="dxa"/>
            <w:tcBorders>
              <w:tl2br w:val="nil"/>
              <w:tr2bl w:val="nil"/>
            </w:tcBorders>
          </w:tcPr>
          <w:p w14:paraId="398F446A" w14:textId="77777777" w:rsidR="00C96E30" w:rsidRDefault="006607DE">
            <w:pPr>
              <w:ind w:firstLineChars="0" w:firstLine="0"/>
              <w:jc w:val="center"/>
            </w:pPr>
            <w:r>
              <w:rPr>
                <w:rFonts w:hint="eastAsia"/>
              </w:rPr>
              <w:t>512bits</w:t>
            </w:r>
          </w:p>
        </w:tc>
      </w:tr>
      <w:tr w:rsidR="00C96E30" w14:paraId="23DE69FC" w14:textId="77777777">
        <w:trPr>
          <w:jc w:val="center"/>
        </w:trPr>
        <w:tc>
          <w:tcPr>
            <w:tcW w:w="4261" w:type="dxa"/>
            <w:tcBorders>
              <w:tl2br w:val="nil"/>
              <w:tr2bl w:val="nil"/>
            </w:tcBorders>
          </w:tcPr>
          <w:p w14:paraId="6A81DF3E" w14:textId="77777777" w:rsidR="00C96E30" w:rsidRDefault="006607DE">
            <w:pPr>
              <w:ind w:firstLineChars="0" w:firstLine="0"/>
              <w:jc w:val="center"/>
            </w:pPr>
            <w:r>
              <w:rPr>
                <w:rFonts w:hint="eastAsia"/>
              </w:rPr>
              <w:t>通信速率</w:t>
            </w:r>
          </w:p>
        </w:tc>
        <w:tc>
          <w:tcPr>
            <w:tcW w:w="4261" w:type="dxa"/>
            <w:tcBorders>
              <w:tl2br w:val="nil"/>
              <w:tr2bl w:val="nil"/>
            </w:tcBorders>
          </w:tcPr>
          <w:p w14:paraId="135E4DE1" w14:textId="77777777" w:rsidR="00C96E30" w:rsidRDefault="006607DE">
            <w:pPr>
              <w:ind w:firstLineChars="0" w:firstLine="0"/>
              <w:jc w:val="center"/>
            </w:pPr>
            <w:r>
              <w:rPr>
                <w:rFonts w:hint="eastAsia"/>
              </w:rPr>
              <w:t>2.14bits/s</w:t>
            </w:r>
          </w:p>
        </w:tc>
      </w:tr>
    </w:tbl>
    <w:p w14:paraId="2694B9B2" w14:textId="77777777" w:rsidR="00C96E30" w:rsidRDefault="006607DE">
      <w:pPr>
        <w:spacing w:beforeLines="30" w:before="93"/>
        <w:ind w:firstLine="420"/>
      </w:pPr>
      <w:r>
        <w:rPr>
          <w:rFonts w:hint="eastAsia"/>
        </w:rPr>
        <w:t>基于</w:t>
      </w:r>
      <w:r>
        <w:rPr>
          <w:rFonts w:hint="eastAsia"/>
        </w:rPr>
        <w:t>CNN</w:t>
      </w:r>
      <w:r>
        <w:rPr>
          <w:rFonts w:hint="eastAsia"/>
        </w:rPr>
        <w:t>的涡旋光束</w:t>
      </w:r>
      <w:r>
        <w:t>OAM</w:t>
      </w:r>
      <w:r>
        <w:rPr>
          <w:rFonts w:hint="eastAsia"/>
        </w:rPr>
        <w:t>-SK</w:t>
      </w:r>
      <w:r>
        <w:rPr>
          <w:rFonts w:hint="eastAsia"/>
        </w:rPr>
        <w:t>通信方案的通信速率如表</w:t>
      </w:r>
      <w:r>
        <w:rPr>
          <w:rFonts w:hint="eastAsia"/>
        </w:rPr>
        <w:t>2</w:t>
      </w:r>
      <w:r>
        <w:rPr>
          <w:rFonts w:hint="eastAsia"/>
        </w:rPr>
        <w:t>所示，其中不包括数据制备所花费的时间。</w:t>
      </w:r>
    </w:p>
    <w:p w14:paraId="32A4B0A4" w14:textId="77777777" w:rsidR="00C96E30" w:rsidRDefault="006607DE">
      <w:pPr>
        <w:widowControl/>
        <w:snapToGrid/>
        <w:ind w:firstLineChars="0" w:firstLine="0"/>
        <w:jc w:val="center"/>
        <w:rPr>
          <w:rFonts w:cs="Times New Roman"/>
          <w:b/>
          <w:sz w:val="15"/>
          <w:szCs w:val="15"/>
        </w:rPr>
      </w:pPr>
      <w:r>
        <w:rPr>
          <w:rFonts w:cs="Times New Roman"/>
          <w:b/>
          <w:sz w:val="15"/>
          <w:szCs w:val="15"/>
          <w:lang w:val="zh-CN"/>
        </w:rPr>
        <w:t>表</w:t>
      </w:r>
      <w:r>
        <w:rPr>
          <w:rFonts w:cs="Times New Roman" w:hint="eastAsia"/>
          <w:b/>
          <w:sz w:val="15"/>
          <w:szCs w:val="15"/>
        </w:rPr>
        <w:t>2</w:t>
      </w:r>
      <w:r>
        <w:rPr>
          <w:rFonts w:cs="Times New Roman"/>
          <w:b/>
          <w:sz w:val="15"/>
          <w:szCs w:val="15"/>
        </w:rPr>
        <w:t xml:space="preserve"> </w:t>
      </w:r>
      <w:r>
        <w:rPr>
          <w:rFonts w:cs="Times New Roman" w:hint="eastAsia"/>
          <w:b/>
          <w:sz w:val="15"/>
          <w:szCs w:val="15"/>
        </w:rPr>
        <w:t>基于</w:t>
      </w:r>
      <w:r>
        <w:rPr>
          <w:rFonts w:cs="Times New Roman" w:hint="eastAsia"/>
          <w:b/>
          <w:sz w:val="15"/>
          <w:szCs w:val="15"/>
        </w:rPr>
        <w:t>CNN</w:t>
      </w:r>
      <w:r>
        <w:rPr>
          <w:rFonts w:cs="Times New Roman" w:hint="eastAsia"/>
          <w:b/>
          <w:sz w:val="15"/>
          <w:szCs w:val="15"/>
        </w:rPr>
        <w:t>的涡旋光束</w:t>
      </w:r>
      <w:r>
        <w:rPr>
          <w:rFonts w:cs="Times New Roman"/>
          <w:b/>
          <w:sz w:val="15"/>
          <w:szCs w:val="15"/>
        </w:rPr>
        <w:t>OAM</w:t>
      </w:r>
      <w:r>
        <w:rPr>
          <w:rFonts w:cs="Times New Roman" w:hint="eastAsia"/>
          <w:b/>
          <w:sz w:val="15"/>
          <w:szCs w:val="15"/>
        </w:rPr>
        <w:t>-SK</w:t>
      </w:r>
      <w:r>
        <w:rPr>
          <w:rFonts w:cs="Times New Roman" w:hint="eastAsia"/>
          <w:b/>
          <w:sz w:val="15"/>
          <w:szCs w:val="15"/>
        </w:rPr>
        <w:t>通信方案的通信速率</w:t>
      </w:r>
    </w:p>
    <w:tbl>
      <w:tblPr>
        <w:tblStyle w:val="ab"/>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147"/>
        <w:gridCol w:w="4159"/>
      </w:tblGrid>
      <w:tr w:rsidR="00C96E30" w14:paraId="3EFB3FB8" w14:textId="77777777">
        <w:tc>
          <w:tcPr>
            <w:tcW w:w="4147" w:type="dxa"/>
            <w:tcBorders>
              <w:tl2br w:val="nil"/>
              <w:tr2bl w:val="nil"/>
            </w:tcBorders>
          </w:tcPr>
          <w:p w14:paraId="73194849" w14:textId="77777777" w:rsidR="00C96E30" w:rsidRDefault="006607DE">
            <w:pPr>
              <w:ind w:firstLineChars="0" w:firstLine="0"/>
              <w:jc w:val="center"/>
              <w:rPr>
                <w:rFonts w:cs="Times New Roman"/>
              </w:rPr>
            </w:pPr>
            <w:r>
              <w:rPr>
                <w:rFonts w:cs="Times New Roman"/>
              </w:rPr>
              <w:t>CNN</w:t>
            </w:r>
            <w:r>
              <w:rPr>
                <w:rFonts w:cs="Times New Roman"/>
              </w:rPr>
              <w:t>训练时间</w:t>
            </w:r>
          </w:p>
        </w:tc>
        <w:tc>
          <w:tcPr>
            <w:tcW w:w="4159" w:type="dxa"/>
            <w:tcBorders>
              <w:tl2br w:val="nil"/>
              <w:tr2bl w:val="nil"/>
            </w:tcBorders>
          </w:tcPr>
          <w:p w14:paraId="2BF70804" w14:textId="77777777" w:rsidR="00C96E30" w:rsidRDefault="006607DE">
            <w:pPr>
              <w:ind w:firstLineChars="0" w:firstLine="0"/>
              <w:jc w:val="center"/>
            </w:pPr>
            <w:r>
              <w:rPr>
                <w:rFonts w:hint="eastAsia"/>
              </w:rPr>
              <w:t>550.43s</w:t>
            </w:r>
          </w:p>
        </w:tc>
      </w:tr>
      <w:tr w:rsidR="00C96E30" w14:paraId="75865172" w14:textId="77777777">
        <w:tc>
          <w:tcPr>
            <w:tcW w:w="4147" w:type="dxa"/>
            <w:tcBorders>
              <w:tl2br w:val="nil"/>
              <w:tr2bl w:val="nil"/>
            </w:tcBorders>
          </w:tcPr>
          <w:p w14:paraId="47C84D82" w14:textId="77777777" w:rsidR="00C96E30" w:rsidRDefault="006607DE">
            <w:pPr>
              <w:ind w:firstLineChars="0" w:firstLine="0"/>
              <w:jc w:val="center"/>
              <w:rPr>
                <w:rFonts w:cs="Times New Roman"/>
              </w:rPr>
            </w:pPr>
            <w:r>
              <w:rPr>
                <w:rFonts w:cs="Times New Roman"/>
              </w:rPr>
              <w:t>解码时间</w:t>
            </w:r>
          </w:p>
        </w:tc>
        <w:tc>
          <w:tcPr>
            <w:tcW w:w="4159" w:type="dxa"/>
            <w:tcBorders>
              <w:tl2br w:val="nil"/>
              <w:tr2bl w:val="nil"/>
            </w:tcBorders>
          </w:tcPr>
          <w:p w14:paraId="6A5261FF" w14:textId="77777777" w:rsidR="00C96E30" w:rsidRDefault="006607DE">
            <w:pPr>
              <w:ind w:firstLineChars="0" w:firstLine="0"/>
              <w:jc w:val="center"/>
            </w:pPr>
            <w:r>
              <w:rPr>
                <w:rFonts w:hint="eastAsia"/>
              </w:rPr>
              <w:t>4.44s</w:t>
            </w:r>
          </w:p>
        </w:tc>
      </w:tr>
      <w:tr w:rsidR="00C96E30" w14:paraId="50B18999" w14:textId="77777777">
        <w:tc>
          <w:tcPr>
            <w:tcW w:w="4147" w:type="dxa"/>
            <w:tcBorders>
              <w:tl2br w:val="nil"/>
              <w:tr2bl w:val="nil"/>
            </w:tcBorders>
          </w:tcPr>
          <w:p w14:paraId="3CEF6C23" w14:textId="77777777" w:rsidR="00C96E30" w:rsidRDefault="006607DE">
            <w:pPr>
              <w:ind w:firstLineChars="0" w:firstLine="0"/>
              <w:jc w:val="center"/>
              <w:rPr>
                <w:rFonts w:cs="Times New Roman"/>
              </w:rPr>
            </w:pPr>
            <w:r>
              <w:rPr>
                <w:rFonts w:cs="Times New Roman"/>
              </w:rPr>
              <w:t>总时间</w:t>
            </w:r>
          </w:p>
        </w:tc>
        <w:tc>
          <w:tcPr>
            <w:tcW w:w="4159" w:type="dxa"/>
            <w:tcBorders>
              <w:tl2br w:val="nil"/>
              <w:tr2bl w:val="nil"/>
            </w:tcBorders>
          </w:tcPr>
          <w:p w14:paraId="48145FF1" w14:textId="77777777" w:rsidR="00C96E30" w:rsidRDefault="006607DE">
            <w:pPr>
              <w:ind w:firstLineChars="0" w:firstLine="0"/>
              <w:jc w:val="center"/>
            </w:pPr>
            <w:r>
              <w:rPr>
                <w:rFonts w:hint="eastAsia"/>
              </w:rPr>
              <w:t>554.87s</w:t>
            </w:r>
          </w:p>
        </w:tc>
      </w:tr>
      <w:tr w:rsidR="00C96E30" w14:paraId="3F3258B7" w14:textId="77777777">
        <w:tc>
          <w:tcPr>
            <w:tcW w:w="4147" w:type="dxa"/>
            <w:tcBorders>
              <w:tl2br w:val="nil"/>
              <w:tr2bl w:val="nil"/>
            </w:tcBorders>
          </w:tcPr>
          <w:p w14:paraId="45F8A5BF" w14:textId="77777777" w:rsidR="00C96E30" w:rsidRDefault="006607DE">
            <w:pPr>
              <w:ind w:firstLineChars="0" w:firstLine="0"/>
              <w:jc w:val="center"/>
              <w:rPr>
                <w:rFonts w:cs="Times New Roman"/>
              </w:rPr>
            </w:pPr>
            <w:r>
              <w:rPr>
                <w:rFonts w:cs="Times New Roman"/>
              </w:rPr>
              <w:t>信息量</w:t>
            </w:r>
          </w:p>
        </w:tc>
        <w:tc>
          <w:tcPr>
            <w:tcW w:w="4159" w:type="dxa"/>
            <w:tcBorders>
              <w:tl2br w:val="nil"/>
              <w:tr2bl w:val="nil"/>
            </w:tcBorders>
          </w:tcPr>
          <w:p w14:paraId="6EFB7131" w14:textId="77777777" w:rsidR="00C96E30" w:rsidRDefault="006607DE">
            <w:pPr>
              <w:ind w:firstLineChars="0" w:firstLine="0"/>
              <w:jc w:val="center"/>
            </w:pPr>
            <w:r>
              <w:rPr>
                <w:rFonts w:hint="eastAsia"/>
              </w:rPr>
              <w:t>512bits</w:t>
            </w:r>
          </w:p>
        </w:tc>
      </w:tr>
      <w:tr w:rsidR="00C96E30" w14:paraId="0E480543" w14:textId="77777777">
        <w:tc>
          <w:tcPr>
            <w:tcW w:w="4147" w:type="dxa"/>
            <w:tcBorders>
              <w:tl2br w:val="nil"/>
              <w:tr2bl w:val="nil"/>
            </w:tcBorders>
          </w:tcPr>
          <w:p w14:paraId="09823E53" w14:textId="77777777" w:rsidR="00C96E30" w:rsidRDefault="006607DE">
            <w:pPr>
              <w:ind w:firstLineChars="0" w:firstLine="0"/>
              <w:jc w:val="center"/>
              <w:rPr>
                <w:rFonts w:cs="Times New Roman"/>
              </w:rPr>
            </w:pPr>
            <w:r>
              <w:rPr>
                <w:rFonts w:cs="Times New Roman"/>
              </w:rPr>
              <w:t>通信速率</w:t>
            </w:r>
          </w:p>
        </w:tc>
        <w:tc>
          <w:tcPr>
            <w:tcW w:w="4159" w:type="dxa"/>
            <w:tcBorders>
              <w:tl2br w:val="nil"/>
              <w:tr2bl w:val="nil"/>
            </w:tcBorders>
          </w:tcPr>
          <w:p w14:paraId="649DA176" w14:textId="77777777" w:rsidR="00C96E30" w:rsidRDefault="006607DE">
            <w:pPr>
              <w:ind w:firstLineChars="0" w:firstLine="0"/>
              <w:jc w:val="center"/>
            </w:pPr>
            <w:r>
              <w:rPr>
                <w:rFonts w:hint="eastAsia"/>
              </w:rPr>
              <w:t>0.92bits/s</w:t>
            </w:r>
          </w:p>
        </w:tc>
      </w:tr>
    </w:tbl>
    <w:p w14:paraId="7BFE8333" w14:textId="77777777" w:rsidR="00C96E30" w:rsidRDefault="006607DE">
      <w:pPr>
        <w:spacing w:beforeLines="30" w:before="93"/>
        <w:ind w:firstLine="424"/>
      </w:pPr>
      <w:r>
        <w:rPr>
          <w:rFonts w:cs="Times New Roman"/>
          <w:color w:val="2C2C36"/>
          <w:spacing w:val="1"/>
          <w:shd w:val="clear" w:color="auto" w:fill="FFFFFF"/>
        </w:rPr>
        <w:t>对比分析表</w:t>
      </w:r>
      <w:r>
        <w:rPr>
          <w:rFonts w:cs="Times New Roman"/>
          <w:color w:val="2C2C36"/>
          <w:spacing w:val="1"/>
          <w:shd w:val="clear" w:color="auto" w:fill="FFFFFF"/>
        </w:rPr>
        <w:t>1</w:t>
      </w:r>
      <w:r>
        <w:rPr>
          <w:rFonts w:cs="Times New Roman"/>
          <w:color w:val="2C2C36"/>
          <w:spacing w:val="1"/>
          <w:shd w:val="clear" w:color="auto" w:fill="FFFFFF"/>
        </w:rPr>
        <w:t>和表</w:t>
      </w:r>
      <w:r>
        <w:rPr>
          <w:rFonts w:cs="Times New Roman"/>
          <w:color w:val="2C2C36"/>
          <w:spacing w:val="1"/>
          <w:shd w:val="clear" w:color="auto" w:fill="FFFFFF"/>
        </w:rPr>
        <w:t>2</w:t>
      </w:r>
      <w:r>
        <w:rPr>
          <w:rFonts w:cs="Times New Roman"/>
          <w:color w:val="2C2C36"/>
          <w:spacing w:val="1"/>
          <w:shd w:val="clear" w:color="auto" w:fill="FFFFFF"/>
        </w:rPr>
        <w:t>可以发现，基于螺旋谱判决的涡旋光束</w:t>
      </w:r>
      <w:r>
        <w:rPr>
          <w:rFonts w:cs="Times New Roman"/>
          <w:color w:val="2C2C36"/>
          <w:spacing w:val="1"/>
          <w:shd w:val="clear" w:color="auto" w:fill="FFFFFF"/>
        </w:rPr>
        <w:t>OAM-SK</w:t>
      </w:r>
      <w:r>
        <w:rPr>
          <w:rFonts w:cs="Times New Roman"/>
          <w:color w:val="2C2C36"/>
          <w:spacing w:val="1"/>
          <w:shd w:val="clear" w:color="auto" w:fill="FFFFFF"/>
        </w:rPr>
        <w:t>通信方案通过直接对接收的畸变</w:t>
      </w:r>
      <w:r>
        <w:rPr>
          <w:rFonts w:cs="Times New Roman"/>
          <w:color w:val="2C2C36"/>
          <w:spacing w:val="1"/>
          <w:shd w:val="clear" w:color="auto" w:fill="FFFFFF"/>
        </w:rPr>
        <w:t>LG</w:t>
      </w:r>
      <w:r>
        <w:rPr>
          <w:rFonts w:cs="Times New Roman"/>
          <w:color w:val="2C2C36"/>
          <w:spacing w:val="1"/>
          <w:shd w:val="clear" w:color="auto" w:fill="FFFFFF"/>
        </w:rPr>
        <w:t>光束的光场进行螺旋谱计算，从而迅速恢复出所传输的码元信息。由于这一过程直接且高效，因此在实际应用中能够提供较短的处理时间和较高的通信速率。</w:t>
      </w:r>
      <w:r>
        <w:rPr>
          <w:rFonts w:cs="Times New Roman"/>
        </w:rPr>
        <w:t>而</w:t>
      </w:r>
      <w:r>
        <w:rPr>
          <w:rFonts w:cs="Times New Roman"/>
          <w:color w:val="2C2C36"/>
          <w:spacing w:val="1"/>
          <w:shd w:val="clear" w:color="auto" w:fill="FFFFFF"/>
        </w:rPr>
        <w:t>基于</w:t>
      </w:r>
      <w:r>
        <w:rPr>
          <w:rFonts w:cs="Times New Roman"/>
          <w:color w:val="2C2C36"/>
          <w:spacing w:val="1"/>
          <w:shd w:val="clear" w:color="auto" w:fill="FFFFFF"/>
        </w:rPr>
        <w:t>CNN</w:t>
      </w:r>
      <w:r>
        <w:rPr>
          <w:rFonts w:cs="Times New Roman"/>
          <w:color w:val="2C2C36"/>
          <w:spacing w:val="1"/>
          <w:shd w:val="clear" w:color="auto" w:fill="FFFFFF"/>
        </w:rPr>
        <w:t>的涡旋光束</w:t>
      </w:r>
      <w:r>
        <w:rPr>
          <w:rFonts w:cs="Times New Roman"/>
          <w:color w:val="2C2C36"/>
          <w:spacing w:val="1"/>
          <w:shd w:val="clear" w:color="auto" w:fill="FFFFFF"/>
        </w:rPr>
        <w:t>OAM-SK</w:t>
      </w:r>
      <w:r>
        <w:rPr>
          <w:rFonts w:cs="Times New Roman"/>
          <w:color w:val="2C2C36"/>
          <w:spacing w:val="1"/>
          <w:shd w:val="clear" w:color="auto" w:fill="FFFFFF"/>
        </w:rPr>
        <w:t>通信方案在部署前需要一个训练阶段，在这个阶段中，系统通过对制备的数据集进行学习来提高对</w:t>
      </w:r>
      <w:r>
        <w:rPr>
          <w:rFonts w:cs="Times New Roman"/>
          <w:color w:val="2C2C36"/>
          <w:spacing w:val="1"/>
          <w:shd w:val="clear" w:color="auto" w:fill="FFFFFF"/>
        </w:rPr>
        <w:t>LG</w:t>
      </w:r>
      <w:r>
        <w:rPr>
          <w:rFonts w:cs="Times New Roman"/>
          <w:color w:val="2C2C36"/>
          <w:spacing w:val="1"/>
          <w:shd w:val="clear" w:color="auto" w:fill="FFFFFF"/>
        </w:rPr>
        <w:t>光束模式识别的准确性。一旦模型训练完成并部署到实际系统中，它可以直接用于实时</w:t>
      </w:r>
      <w:r>
        <w:rPr>
          <w:rFonts w:cs="Times New Roman"/>
          <w:color w:val="2C2C36"/>
          <w:spacing w:val="1"/>
          <w:shd w:val="clear" w:color="auto" w:fill="FFFFFF"/>
        </w:rPr>
        <w:t>的信息传输，无需重复训练过程。尽管如此，由于</w:t>
      </w:r>
      <w:r>
        <w:rPr>
          <w:rFonts w:cs="Times New Roman"/>
          <w:color w:val="2C2C36"/>
          <w:spacing w:val="1"/>
          <w:shd w:val="clear" w:color="auto" w:fill="FFFFFF"/>
        </w:rPr>
        <w:t>CNN</w:t>
      </w:r>
      <w:r>
        <w:rPr>
          <w:rFonts w:cs="Times New Roman"/>
          <w:color w:val="2C2C36"/>
          <w:spacing w:val="1"/>
          <w:shd w:val="clear" w:color="auto" w:fill="FFFFFF"/>
        </w:rPr>
        <w:t>方法涉及复杂的模式识别算法，其初次部署可能需要更多准备时间，但这并不意味着每次信息传输都会花费更长时间。因此，对于已经训练好的</w:t>
      </w:r>
      <w:r>
        <w:rPr>
          <w:rFonts w:cs="Times New Roman"/>
          <w:color w:val="2C2C36"/>
          <w:spacing w:val="1"/>
          <w:shd w:val="clear" w:color="auto" w:fill="FFFFFF"/>
        </w:rPr>
        <w:t>CNN</w:t>
      </w:r>
      <w:r>
        <w:rPr>
          <w:rFonts w:cs="Times New Roman"/>
          <w:color w:val="2C2C36"/>
          <w:spacing w:val="1"/>
          <w:shd w:val="clear" w:color="auto" w:fill="FFFFFF"/>
        </w:rPr>
        <w:t>模型而言，它的通信速率取决于具体应用场景中的多种因素，包括但不限于硬件性能、网络条件等，并非一定低于基于螺旋谱判决的方法。</w:t>
      </w:r>
    </w:p>
    <w:p w14:paraId="6DFC2DA4" w14:textId="77777777" w:rsidR="00C96E30" w:rsidRDefault="00C96E30">
      <w:pPr>
        <w:spacing w:beforeLines="30" w:before="93"/>
        <w:ind w:firstLine="420"/>
      </w:pPr>
    </w:p>
    <w:p w14:paraId="7E6FDEFD" w14:textId="77777777" w:rsidR="00C96E30" w:rsidRDefault="006607DE">
      <w:pPr>
        <w:pStyle w:val="1"/>
        <w:ind w:firstLineChars="0" w:firstLine="0"/>
      </w:pPr>
      <w:r>
        <w:t>4</w:t>
      </w:r>
      <w:r>
        <w:rPr>
          <w:rFonts w:hint="eastAsia"/>
        </w:rPr>
        <w:t xml:space="preserve">  </w:t>
      </w:r>
      <w:r>
        <w:rPr>
          <w:rFonts w:hint="eastAsia"/>
        </w:rPr>
        <w:t>结束语</w:t>
      </w:r>
    </w:p>
    <w:p w14:paraId="0C23E1F9" w14:textId="77777777" w:rsidR="00C96E30" w:rsidRDefault="006607DE">
      <w:pPr>
        <w:ind w:firstLineChars="0" w:firstLine="420"/>
        <w:rPr>
          <w:rFonts w:cs="Times New Roman"/>
          <w:color w:val="2C2C36"/>
          <w:spacing w:val="1"/>
          <w:shd w:val="clear" w:color="auto" w:fill="FFFFFF"/>
        </w:rPr>
      </w:pPr>
      <w:r>
        <w:rPr>
          <w:rFonts w:cs="Times New Roman"/>
          <w:color w:val="2C2C36"/>
          <w:spacing w:val="1"/>
          <w:shd w:val="clear" w:color="auto" w:fill="FFFFFF"/>
        </w:rPr>
        <w:t>本文提出了一种基于螺旋谱判决方式的单模态涡旋光束</w:t>
      </w:r>
      <w:r>
        <w:rPr>
          <w:rFonts w:cs="Times New Roman"/>
          <w:color w:val="2C2C36"/>
          <w:spacing w:val="1"/>
          <w:shd w:val="clear" w:color="auto" w:fill="FFFFFF"/>
        </w:rPr>
        <w:t>OAM-SK</w:t>
      </w:r>
      <w:r>
        <w:rPr>
          <w:rFonts w:cs="Times New Roman"/>
          <w:color w:val="2C2C36"/>
          <w:spacing w:val="1"/>
          <w:shd w:val="clear" w:color="auto" w:fill="FFFFFF"/>
        </w:rPr>
        <w:t>通信方案，并通过仿真验证了其在相同湍流信道环境下的可靠性，结果显示该方案比叠加态涡旋光束</w:t>
      </w:r>
      <w:r>
        <w:rPr>
          <w:rFonts w:cs="Times New Roman"/>
          <w:color w:val="2C2C36"/>
          <w:spacing w:val="1"/>
          <w:shd w:val="clear" w:color="auto" w:fill="FFFFFF"/>
        </w:rPr>
        <w:t>OAM-SK</w:t>
      </w:r>
      <w:r>
        <w:rPr>
          <w:rFonts w:cs="Times New Roman"/>
          <w:color w:val="2C2C36"/>
          <w:spacing w:val="1"/>
          <w:shd w:val="clear" w:color="auto" w:fill="FFFFFF"/>
        </w:rPr>
        <w:t>通信方案具有更高的稳定性。此外，本文还通过仿真对比分析了所提出的基于螺旋谱判决方式的涡旋光束</w:t>
      </w:r>
      <w:r>
        <w:rPr>
          <w:rFonts w:cs="Times New Roman"/>
          <w:color w:val="2C2C36"/>
          <w:spacing w:val="1"/>
          <w:shd w:val="clear" w:color="auto" w:fill="FFFFFF"/>
        </w:rPr>
        <w:t>OAM-SK</w:t>
      </w:r>
      <w:r>
        <w:rPr>
          <w:rFonts w:cs="Times New Roman"/>
          <w:color w:val="2C2C36"/>
          <w:spacing w:val="1"/>
          <w:shd w:val="clear" w:color="auto" w:fill="FFFFFF"/>
        </w:rPr>
        <w:t>通信方案与基于</w:t>
      </w:r>
      <w:r>
        <w:rPr>
          <w:rFonts w:cs="Times New Roman"/>
          <w:color w:val="2C2C36"/>
          <w:spacing w:val="1"/>
          <w:shd w:val="clear" w:color="auto" w:fill="FFFFFF"/>
        </w:rPr>
        <w:t>CNN</w:t>
      </w:r>
      <w:r>
        <w:rPr>
          <w:rFonts w:cs="Times New Roman"/>
          <w:color w:val="2C2C36"/>
          <w:spacing w:val="1"/>
          <w:shd w:val="clear" w:color="auto" w:fill="FFFFFF"/>
        </w:rPr>
        <w:t>的涡旋光束</w:t>
      </w:r>
      <w:r>
        <w:rPr>
          <w:rFonts w:cs="Times New Roman"/>
          <w:color w:val="2C2C36"/>
          <w:spacing w:val="1"/>
          <w:shd w:val="clear" w:color="auto" w:fill="FFFFFF"/>
        </w:rPr>
        <w:t>OAM-SK</w:t>
      </w:r>
      <w:r>
        <w:rPr>
          <w:rFonts w:cs="Times New Roman"/>
          <w:color w:val="2C2C36"/>
          <w:spacing w:val="1"/>
          <w:shd w:val="clear" w:color="auto" w:fill="FFFFFF"/>
        </w:rPr>
        <w:t>通信方案的性能。仿真结果表明，在相同的湍流信道环境下，虽然所提方案的可靠性略低于基于</w:t>
      </w:r>
      <w:r>
        <w:rPr>
          <w:rFonts w:cs="Times New Roman"/>
          <w:color w:val="2C2C36"/>
          <w:spacing w:val="1"/>
          <w:shd w:val="clear" w:color="auto" w:fill="FFFFFF"/>
        </w:rPr>
        <w:t>CNN</w:t>
      </w:r>
      <w:r>
        <w:rPr>
          <w:rFonts w:cs="Times New Roman"/>
          <w:color w:val="2C2C36"/>
          <w:spacing w:val="1"/>
          <w:shd w:val="clear" w:color="auto" w:fill="FFFFFF"/>
        </w:rPr>
        <w:t>的方法，但它有效避免了后者存在的耗时长、依赖离线处理的问题，从而提高了涡旋光束</w:t>
      </w:r>
      <w:r>
        <w:rPr>
          <w:rFonts w:cs="Times New Roman"/>
          <w:color w:val="2C2C36"/>
          <w:spacing w:val="1"/>
          <w:shd w:val="clear" w:color="auto" w:fill="FFFFFF"/>
        </w:rPr>
        <w:t>OAM-SK</w:t>
      </w:r>
      <w:r>
        <w:rPr>
          <w:rFonts w:cs="Times New Roman"/>
          <w:color w:val="2C2C36"/>
          <w:spacing w:val="1"/>
          <w:shd w:val="clear" w:color="auto" w:fill="FFFFFF"/>
        </w:rPr>
        <w:t>通信系统的实时性和效率。综</w:t>
      </w:r>
      <w:r>
        <w:rPr>
          <w:rFonts w:cs="Times New Roman"/>
          <w:color w:val="2C2C36"/>
          <w:spacing w:val="1"/>
          <w:shd w:val="clear" w:color="auto" w:fill="FFFFFF"/>
        </w:rPr>
        <w:t>上所述，基于螺旋谱判决的单模态涡旋光束</w:t>
      </w:r>
      <w:r>
        <w:rPr>
          <w:rFonts w:cs="Times New Roman"/>
          <w:color w:val="2C2C36"/>
          <w:spacing w:val="1"/>
          <w:shd w:val="clear" w:color="auto" w:fill="FFFFFF"/>
        </w:rPr>
        <w:t>OAM-SK</w:t>
      </w:r>
      <w:r>
        <w:rPr>
          <w:rFonts w:cs="Times New Roman"/>
          <w:color w:val="2C2C36"/>
          <w:spacing w:val="1"/>
          <w:shd w:val="clear" w:color="auto" w:fill="FFFFFF"/>
        </w:rPr>
        <w:t>通信方案不仅提供了良好的通信可靠性，而且简化了系统实现，增强了实际应用中的有效性。</w:t>
      </w:r>
    </w:p>
    <w:p w14:paraId="682B551A" w14:textId="77777777" w:rsidR="00C96E30" w:rsidRDefault="00C96E30">
      <w:pPr>
        <w:ind w:firstLineChars="0" w:firstLine="0"/>
      </w:pPr>
    </w:p>
    <w:p w14:paraId="57A0BFF5" w14:textId="77777777" w:rsidR="00C96E30" w:rsidRDefault="006607DE">
      <w:pPr>
        <w:snapToGrid/>
        <w:ind w:firstLineChars="0" w:firstLine="0"/>
        <w:rPr>
          <w:rFonts w:cs="Times New Roman"/>
          <w:b/>
          <w:szCs w:val="21"/>
        </w:rPr>
      </w:pPr>
      <w:r>
        <w:rPr>
          <w:rFonts w:cs="Times New Roman" w:hint="eastAsia"/>
          <w:b/>
          <w:szCs w:val="21"/>
        </w:rPr>
        <w:t>参考文献</w:t>
      </w:r>
      <w:r>
        <w:rPr>
          <w:rFonts w:cs="Times New Roman" w:hint="eastAsia"/>
          <w:b/>
          <w:szCs w:val="21"/>
        </w:rPr>
        <w:t>:</w:t>
      </w:r>
    </w:p>
    <w:p w14:paraId="4CF1042D" w14:textId="77777777" w:rsidR="00C96E30" w:rsidRDefault="006607DE">
      <w:pPr>
        <w:ind w:firstLineChars="0" w:firstLine="0"/>
        <w:rPr>
          <w:rFonts w:cs="Times New Roman"/>
          <w:szCs w:val="21"/>
        </w:rPr>
      </w:pPr>
      <w:r>
        <w:rPr>
          <w:rFonts w:hint="eastAsia"/>
          <w:szCs w:val="21"/>
          <w:shd w:val="clear" w:color="auto" w:fill="FFFFFF"/>
        </w:rPr>
        <w:t xml:space="preserve">[1] </w:t>
      </w:r>
      <w:r>
        <w:rPr>
          <w:rFonts w:hint="eastAsia"/>
          <w:szCs w:val="21"/>
          <w:shd w:val="clear" w:color="auto" w:fill="FFFFFF"/>
        </w:rPr>
        <w:t>郑桐</w:t>
      </w:r>
      <w:r>
        <w:rPr>
          <w:rFonts w:hint="eastAsia"/>
          <w:szCs w:val="21"/>
          <w:shd w:val="clear" w:color="auto" w:fill="FFFFFF"/>
        </w:rPr>
        <w:t xml:space="preserve">. </w:t>
      </w:r>
      <w:r>
        <w:rPr>
          <w:rFonts w:hint="eastAsia"/>
          <w:szCs w:val="21"/>
          <w:shd w:val="clear" w:color="auto" w:fill="FFFFFF"/>
        </w:rPr>
        <w:t>海洋湍流信道轨道角动量复用光通信系统性能研究</w:t>
      </w:r>
      <w:r>
        <w:rPr>
          <w:rFonts w:hint="eastAsia"/>
          <w:szCs w:val="21"/>
          <w:shd w:val="clear" w:color="auto" w:fill="FFFFFF"/>
        </w:rPr>
        <w:t xml:space="preserve">[D]. </w:t>
      </w:r>
      <w:r>
        <w:rPr>
          <w:rFonts w:hint="eastAsia"/>
          <w:szCs w:val="21"/>
          <w:shd w:val="clear" w:color="auto" w:fill="FFFFFF"/>
        </w:rPr>
        <w:t>北京：北京邮电大学，</w:t>
      </w:r>
      <w:r>
        <w:rPr>
          <w:rFonts w:hint="eastAsia"/>
          <w:szCs w:val="21"/>
          <w:shd w:val="clear" w:color="auto" w:fill="FFFFFF"/>
        </w:rPr>
        <w:t>2021.</w:t>
      </w:r>
    </w:p>
    <w:p w14:paraId="553A1AF2" w14:textId="77777777" w:rsidR="00C96E30" w:rsidRDefault="006607DE">
      <w:pPr>
        <w:ind w:firstLineChars="0" w:firstLine="0"/>
        <w:rPr>
          <w:rFonts w:cs="Times New Roman"/>
          <w:szCs w:val="21"/>
        </w:rPr>
      </w:pPr>
      <w:r>
        <w:rPr>
          <w:rFonts w:cs="Times New Roman"/>
          <w:szCs w:val="21"/>
        </w:rPr>
        <w:t>[2] N</w:t>
      </w:r>
      <w:r>
        <w:rPr>
          <w:rFonts w:cs="Times New Roman" w:hint="eastAsia"/>
          <w:szCs w:val="21"/>
        </w:rPr>
        <w:t>EUNER</w:t>
      </w:r>
      <w:r>
        <w:rPr>
          <w:rFonts w:cs="Times New Roman"/>
          <w:szCs w:val="21"/>
        </w:rPr>
        <w:t xml:space="preserve"> B. Undersea laser communication using polarization and wavelength modulation[J]. Applied Optics</w:t>
      </w:r>
      <w:r>
        <w:rPr>
          <w:rFonts w:cs="Times New Roman" w:hint="eastAsia"/>
          <w:szCs w:val="21"/>
        </w:rPr>
        <w:t>，</w:t>
      </w:r>
      <w:r>
        <w:rPr>
          <w:rFonts w:cs="Times New Roman" w:hint="eastAsia"/>
          <w:szCs w:val="21"/>
        </w:rPr>
        <w:t>2016</w:t>
      </w:r>
      <w:r>
        <w:rPr>
          <w:rFonts w:cs="Times New Roman" w:hint="eastAsia"/>
          <w:szCs w:val="21"/>
        </w:rPr>
        <w:t>，</w:t>
      </w:r>
      <w:r>
        <w:rPr>
          <w:rFonts w:cs="Times New Roman" w:hint="eastAsia"/>
          <w:szCs w:val="21"/>
        </w:rPr>
        <w:t>53</w:t>
      </w:r>
      <w:r>
        <w:rPr>
          <w:rFonts w:hint="eastAsia"/>
        </w:rPr>
        <w:t>（</w:t>
      </w:r>
      <w:r>
        <w:rPr>
          <w:rFonts w:hint="eastAsia"/>
        </w:rPr>
        <w:t>11</w:t>
      </w:r>
      <w:r>
        <w:rPr>
          <w:rFonts w:hint="eastAsia"/>
        </w:rPr>
        <w:t>）：</w:t>
      </w:r>
      <w:r>
        <w:rPr>
          <w:rFonts w:hint="eastAsia"/>
        </w:rPr>
        <w:t>2283-2289.</w:t>
      </w:r>
    </w:p>
    <w:p w14:paraId="3128A5A2" w14:textId="77777777" w:rsidR="00C96E30" w:rsidRDefault="006607DE">
      <w:pPr>
        <w:ind w:firstLineChars="0" w:firstLine="0"/>
        <w:rPr>
          <w:rFonts w:cs="Times New Roman"/>
          <w:szCs w:val="21"/>
        </w:rPr>
      </w:pPr>
      <w:r>
        <w:rPr>
          <w:rFonts w:cs="Times New Roman"/>
          <w:szCs w:val="21"/>
        </w:rPr>
        <w:t xml:space="preserve">[3] </w:t>
      </w:r>
      <w:hyperlink r:id="rId238" w:history="1">
        <w:r>
          <w:rPr>
            <w:rFonts w:cs="Times New Roman"/>
            <w:szCs w:val="21"/>
          </w:rPr>
          <w:t>ALLEN L</w:t>
        </w:r>
      </w:hyperlink>
      <w:r>
        <w:rPr>
          <w:rFonts w:cs="Times New Roman"/>
          <w:szCs w:val="21"/>
        </w:rPr>
        <w:t xml:space="preserve">, </w:t>
      </w:r>
      <w:hyperlink r:id="rId239" w:history="1">
        <w:r>
          <w:rPr>
            <w:rFonts w:cs="Times New Roman"/>
            <w:szCs w:val="21"/>
          </w:rPr>
          <w:t>BEIJERSBERGEN M</w:t>
        </w:r>
        <w:r>
          <w:rPr>
            <w:rFonts w:cs="Times New Roman" w:hint="eastAsia"/>
            <w:szCs w:val="21"/>
          </w:rPr>
          <w:t xml:space="preserve"> </w:t>
        </w:r>
        <w:r>
          <w:rPr>
            <w:rFonts w:cs="Times New Roman"/>
            <w:szCs w:val="21"/>
          </w:rPr>
          <w:t>W</w:t>
        </w:r>
      </w:hyperlink>
      <w:r>
        <w:rPr>
          <w:rFonts w:cs="Times New Roman"/>
          <w:szCs w:val="21"/>
        </w:rPr>
        <w:t xml:space="preserve">, </w:t>
      </w:r>
      <w:hyperlink r:id="rId240" w:history="1">
        <w:r>
          <w:rPr>
            <w:rFonts w:cs="Times New Roman"/>
            <w:szCs w:val="21"/>
          </w:rPr>
          <w:t>SPREEUW R</w:t>
        </w:r>
        <w:r>
          <w:rPr>
            <w:rFonts w:cs="Times New Roman" w:hint="eastAsia"/>
            <w:szCs w:val="21"/>
          </w:rPr>
          <w:t xml:space="preserve"> </w:t>
        </w:r>
        <w:r>
          <w:rPr>
            <w:rFonts w:cs="Times New Roman"/>
            <w:szCs w:val="21"/>
          </w:rPr>
          <w:t>J</w:t>
        </w:r>
        <w:r>
          <w:rPr>
            <w:rFonts w:cs="Times New Roman" w:hint="eastAsia"/>
            <w:szCs w:val="21"/>
          </w:rPr>
          <w:t xml:space="preserve"> </w:t>
        </w:r>
        <w:r>
          <w:rPr>
            <w:rFonts w:cs="Times New Roman"/>
            <w:szCs w:val="21"/>
          </w:rPr>
          <w:t>C</w:t>
        </w:r>
      </w:hyperlink>
      <w:r>
        <w:rPr>
          <w:rFonts w:cs="Times New Roman" w:hint="eastAsia"/>
          <w:szCs w:val="21"/>
        </w:rPr>
        <w:t>,</w:t>
      </w:r>
      <w:r>
        <w:rPr>
          <w:rFonts w:cs="Times New Roman"/>
          <w:szCs w:val="21"/>
        </w:rPr>
        <w:t xml:space="preserve"> </w:t>
      </w:r>
      <w:r>
        <w:rPr>
          <w:color w:val="000000"/>
        </w:rPr>
        <w:t>et al</w:t>
      </w:r>
      <w:r>
        <w:rPr>
          <w:rFonts w:hint="eastAsia"/>
          <w:color w:val="000000"/>
        </w:rPr>
        <w:t>.</w:t>
      </w:r>
      <w:r>
        <w:rPr>
          <w:rFonts w:cs="Times New Roman"/>
          <w:szCs w:val="21"/>
        </w:rPr>
        <w:t xml:space="preserve"> Orbital angular momentum of light and transformation of Laguerre Gaussian laser modes[J]. Applied Optics</w:t>
      </w:r>
      <w:r>
        <w:rPr>
          <w:rFonts w:cs="Times New Roman" w:hint="eastAsia"/>
          <w:szCs w:val="21"/>
        </w:rPr>
        <w:t>，</w:t>
      </w:r>
      <w:r>
        <w:rPr>
          <w:rFonts w:cs="Times New Roman" w:hint="eastAsia"/>
          <w:szCs w:val="21"/>
        </w:rPr>
        <w:t>1992</w:t>
      </w:r>
      <w:r>
        <w:rPr>
          <w:rFonts w:cs="Times New Roman" w:hint="eastAsia"/>
          <w:szCs w:val="21"/>
        </w:rPr>
        <w:t>，</w:t>
      </w:r>
      <w:r>
        <w:rPr>
          <w:rFonts w:cs="Times New Roman" w:hint="eastAsia"/>
          <w:szCs w:val="21"/>
        </w:rPr>
        <w:t>45</w:t>
      </w:r>
      <w:r>
        <w:rPr>
          <w:rFonts w:hint="eastAsia"/>
        </w:rPr>
        <w:t>（</w:t>
      </w:r>
      <w:r>
        <w:rPr>
          <w:rFonts w:hint="eastAsia"/>
        </w:rPr>
        <w:t>11</w:t>
      </w:r>
      <w:r>
        <w:rPr>
          <w:rFonts w:hint="eastAsia"/>
        </w:rPr>
        <w:t>）：</w:t>
      </w:r>
      <w:r>
        <w:rPr>
          <w:rFonts w:cs="Times New Roman"/>
          <w:szCs w:val="21"/>
        </w:rPr>
        <w:t>8185–8189</w:t>
      </w:r>
      <w:r>
        <w:rPr>
          <w:rFonts w:hint="eastAsia"/>
        </w:rPr>
        <w:t>.</w:t>
      </w:r>
    </w:p>
    <w:p w14:paraId="7F670B05" w14:textId="77777777" w:rsidR="00C96E30" w:rsidRDefault="006607DE">
      <w:pPr>
        <w:widowControl/>
        <w:snapToGrid/>
        <w:ind w:firstLineChars="0" w:firstLine="0"/>
        <w:rPr>
          <w:rFonts w:cs="Times New Roman"/>
          <w:szCs w:val="21"/>
          <w:lang w:bidi="ar"/>
        </w:rPr>
      </w:pPr>
      <w:r>
        <w:rPr>
          <w:rFonts w:cs="Times New Roman"/>
          <w:szCs w:val="21"/>
          <w:lang w:bidi="ar"/>
        </w:rPr>
        <w:t>[</w:t>
      </w:r>
      <w:r>
        <w:rPr>
          <w:rFonts w:cs="Times New Roman" w:hint="eastAsia"/>
          <w:szCs w:val="21"/>
          <w:lang w:bidi="ar"/>
        </w:rPr>
        <w:t>4</w:t>
      </w:r>
      <w:r>
        <w:rPr>
          <w:rFonts w:cs="Times New Roman"/>
          <w:szCs w:val="21"/>
          <w:lang w:bidi="ar"/>
        </w:rPr>
        <w:t>] L</w:t>
      </w:r>
      <w:r>
        <w:rPr>
          <w:rFonts w:cs="Times New Roman" w:hint="eastAsia"/>
          <w:szCs w:val="21"/>
          <w:lang w:bidi="ar"/>
        </w:rPr>
        <w:t>EI</w:t>
      </w:r>
      <w:r>
        <w:rPr>
          <w:rFonts w:cs="Times New Roman"/>
          <w:szCs w:val="21"/>
          <w:lang w:bidi="ar"/>
        </w:rPr>
        <w:t xml:space="preserve"> T, Z</w:t>
      </w:r>
      <w:r>
        <w:rPr>
          <w:rFonts w:cs="Times New Roman" w:hint="eastAsia"/>
          <w:szCs w:val="21"/>
          <w:lang w:bidi="ar"/>
        </w:rPr>
        <w:t>HANG</w:t>
      </w:r>
      <w:r>
        <w:rPr>
          <w:rFonts w:cs="Times New Roman"/>
          <w:szCs w:val="21"/>
          <w:lang w:bidi="ar"/>
        </w:rPr>
        <w:t xml:space="preserve"> M, L</w:t>
      </w:r>
      <w:r>
        <w:rPr>
          <w:rFonts w:cs="Times New Roman" w:hint="eastAsia"/>
          <w:szCs w:val="21"/>
          <w:lang w:bidi="ar"/>
        </w:rPr>
        <w:t>I</w:t>
      </w:r>
      <w:r>
        <w:rPr>
          <w:rFonts w:cs="Times New Roman"/>
          <w:szCs w:val="21"/>
          <w:lang w:bidi="ar"/>
        </w:rPr>
        <w:t xml:space="preserve"> Y, et al. Massive individual orbital angular momentum channels for multiplexing </w:t>
      </w:r>
      <w:r>
        <w:rPr>
          <w:rFonts w:cs="Times New Roman"/>
          <w:szCs w:val="21"/>
          <w:lang w:bidi="ar"/>
        </w:rPr>
        <w:t>enabled by Dammann gratings[J]. Light Science &amp; Applications</w:t>
      </w:r>
      <w:r>
        <w:rPr>
          <w:rFonts w:cs="Times New Roman" w:hint="eastAsia"/>
          <w:szCs w:val="21"/>
          <w:lang w:bidi="ar"/>
        </w:rPr>
        <w:t>，</w:t>
      </w:r>
      <w:r>
        <w:rPr>
          <w:rFonts w:cs="Times New Roman"/>
          <w:szCs w:val="21"/>
          <w:lang w:bidi="ar"/>
        </w:rPr>
        <w:t>2015</w:t>
      </w:r>
      <w:r>
        <w:rPr>
          <w:rFonts w:cs="Times New Roman" w:hint="eastAsia"/>
          <w:szCs w:val="21"/>
          <w:lang w:bidi="ar"/>
        </w:rPr>
        <w:t>，</w:t>
      </w:r>
      <w:r>
        <w:rPr>
          <w:rFonts w:cs="Times New Roman"/>
          <w:szCs w:val="21"/>
          <w:lang w:bidi="ar"/>
        </w:rPr>
        <w:t>4</w:t>
      </w:r>
      <w:r>
        <w:rPr>
          <w:rFonts w:cs="Times New Roman" w:hint="eastAsia"/>
          <w:szCs w:val="21"/>
          <w:lang w:bidi="ar"/>
        </w:rPr>
        <w:t>（</w:t>
      </w:r>
      <w:r>
        <w:rPr>
          <w:rFonts w:cs="Times New Roman" w:hint="eastAsia"/>
          <w:szCs w:val="21"/>
          <w:lang w:bidi="ar"/>
        </w:rPr>
        <w:t>3</w:t>
      </w:r>
      <w:r>
        <w:rPr>
          <w:rFonts w:cs="Times New Roman" w:hint="eastAsia"/>
          <w:szCs w:val="21"/>
          <w:lang w:bidi="ar"/>
        </w:rPr>
        <w:t>）：</w:t>
      </w:r>
      <w:r>
        <w:rPr>
          <w:rFonts w:cs="Times New Roman"/>
          <w:szCs w:val="21"/>
          <w:lang w:bidi="ar"/>
        </w:rPr>
        <w:t>463-469.</w:t>
      </w:r>
    </w:p>
    <w:p w14:paraId="2F1EB07C" w14:textId="77777777" w:rsidR="00C96E30" w:rsidRDefault="006607DE">
      <w:pPr>
        <w:widowControl/>
        <w:snapToGrid/>
        <w:ind w:firstLineChars="0" w:firstLine="0"/>
        <w:rPr>
          <w:rFonts w:cs="Times New Roman"/>
          <w:szCs w:val="21"/>
        </w:rPr>
      </w:pPr>
      <w:r>
        <w:rPr>
          <w:rFonts w:cs="Times New Roman"/>
          <w:szCs w:val="21"/>
        </w:rPr>
        <w:lastRenderedPageBreak/>
        <w:t>[</w:t>
      </w:r>
      <w:r>
        <w:rPr>
          <w:rFonts w:cs="Times New Roman" w:hint="eastAsia"/>
          <w:szCs w:val="21"/>
        </w:rPr>
        <w:t>5</w:t>
      </w:r>
      <w:r>
        <w:rPr>
          <w:rFonts w:cs="Times New Roman"/>
          <w:szCs w:val="21"/>
        </w:rPr>
        <w:t xml:space="preserve">] </w:t>
      </w:r>
      <w:hyperlink r:id="rId241" w:history="1">
        <w:r>
          <w:rPr>
            <w:rFonts w:cs="Times New Roman"/>
            <w:szCs w:val="21"/>
          </w:rPr>
          <w:t>B</w:t>
        </w:r>
        <w:r>
          <w:rPr>
            <w:rFonts w:cs="Times New Roman" w:hint="eastAsia"/>
            <w:szCs w:val="21"/>
          </w:rPr>
          <w:t>AGHDADY</w:t>
        </w:r>
        <w:r>
          <w:rPr>
            <w:rFonts w:cs="Times New Roman"/>
            <w:szCs w:val="21"/>
          </w:rPr>
          <w:t xml:space="preserve"> J</w:t>
        </w:r>
      </w:hyperlink>
      <w:r>
        <w:rPr>
          <w:rFonts w:cs="Times New Roman" w:hint="eastAsia"/>
          <w:szCs w:val="21"/>
        </w:rPr>
        <w:t xml:space="preserve">, </w:t>
      </w:r>
      <w:hyperlink r:id="rId242" w:history="1">
        <w:r>
          <w:rPr>
            <w:rFonts w:cs="Times New Roman"/>
            <w:szCs w:val="21"/>
          </w:rPr>
          <w:t>M</w:t>
        </w:r>
        <w:r>
          <w:rPr>
            <w:rFonts w:cs="Times New Roman" w:hint="eastAsia"/>
            <w:szCs w:val="21"/>
          </w:rPr>
          <w:t>ILLER</w:t>
        </w:r>
        <w:r>
          <w:rPr>
            <w:rFonts w:cs="Times New Roman"/>
            <w:szCs w:val="21"/>
          </w:rPr>
          <w:t xml:space="preserve"> K</w:t>
        </w:r>
      </w:hyperlink>
      <w:r>
        <w:rPr>
          <w:rFonts w:cs="Times New Roman" w:hint="eastAsia"/>
          <w:szCs w:val="21"/>
        </w:rPr>
        <w:t xml:space="preserve">, </w:t>
      </w:r>
      <w:hyperlink r:id="rId243" w:history="1">
        <w:r>
          <w:rPr>
            <w:rFonts w:cs="Times New Roman"/>
            <w:szCs w:val="21"/>
          </w:rPr>
          <w:t>M</w:t>
        </w:r>
        <w:r>
          <w:rPr>
            <w:rFonts w:cs="Times New Roman" w:hint="eastAsia"/>
            <w:szCs w:val="21"/>
          </w:rPr>
          <w:t>ORGAN</w:t>
        </w:r>
        <w:r>
          <w:rPr>
            <w:rFonts w:cs="Times New Roman"/>
            <w:szCs w:val="21"/>
          </w:rPr>
          <w:t xml:space="preserve"> K</w:t>
        </w:r>
      </w:hyperlink>
      <w:r>
        <w:rPr>
          <w:rFonts w:cs="Times New Roman" w:hint="eastAsia"/>
          <w:szCs w:val="21"/>
        </w:rPr>
        <w:t xml:space="preserve">, </w:t>
      </w:r>
      <w:r>
        <w:rPr>
          <w:rFonts w:cs="Times New Roman"/>
          <w:szCs w:val="21"/>
        </w:rPr>
        <w:t>et al</w:t>
      </w:r>
      <w:r>
        <w:rPr>
          <w:rFonts w:cs="Times New Roman" w:hint="eastAsia"/>
          <w:szCs w:val="21"/>
        </w:rPr>
        <w:t>.</w:t>
      </w:r>
      <w:r>
        <w:rPr>
          <w:rFonts w:cs="Times New Roman"/>
          <w:szCs w:val="21"/>
        </w:rPr>
        <w:t xml:space="preserve"> Multi-gigabit/s underwater optical communication link using orbital angular momentum multiplexing[J]. </w:t>
      </w:r>
      <w:r>
        <w:rPr>
          <w:rFonts w:cs="Times New Roman"/>
          <w:color w:val="000000" w:themeColor="text1"/>
          <w:szCs w:val="21"/>
          <w:lang w:bidi="ar"/>
        </w:rPr>
        <w:t>Optics Express</w:t>
      </w:r>
      <w:r>
        <w:rPr>
          <w:rFonts w:cs="Times New Roman" w:hint="eastAsia"/>
          <w:szCs w:val="21"/>
        </w:rPr>
        <w:t>，</w:t>
      </w:r>
      <w:r>
        <w:rPr>
          <w:rFonts w:cs="Times New Roman"/>
          <w:szCs w:val="21"/>
          <w:lang w:bidi="ar"/>
        </w:rPr>
        <w:t>201</w:t>
      </w:r>
      <w:r>
        <w:rPr>
          <w:rFonts w:cs="Times New Roman" w:hint="eastAsia"/>
          <w:szCs w:val="21"/>
          <w:lang w:bidi="ar"/>
        </w:rPr>
        <w:t>6</w:t>
      </w:r>
      <w:r>
        <w:rPr>
          <w:rFonts w:cs="Times New Roman" w:hint="eastAsia"/>
          <w:szCs w:val="21"/>
          <w:lang w:bidi="ar"/>
        </w:rPr>
        <w:t>，</w:t>
      </w:r>
      <w:r>
        <w:rPr>
          <w:rFonts w:cs="Times New Roman" w:hint="eastAsia"/>
          <w:szCs w:val="21"/>
          <w:lang w:bidi="ar"/>
        </w:rPr>
        <w:t>2</w:t>
      </w:r>
      <w:r>
        <w:rPr>
          <w:rFonts w:cs="Times New Roman"/>
          <w:szCs w:val="21"/>
          <w:lang w:bidi="ar"/>
        </w:rPr>
        <w:t>4</w:t>
      </w:r>
      <w:r>
        <w:rPr>
          <w:rFonts w:cs="Times New Roman" w:hint="eastAsia"/>
          <w:szCs w:val="21"/>
          <w:lang w:bidi="ar"/>
        </w:rPr>
        <w:t>（</w:t>
      </w:r>
      <w:r>
        <w:rPr>
          <w:rFonts w:cs="Times New Roman" w:hint="eastAsia"/>
          <w:szCs w:val="21"/>
          <w:lang w:bidi="ar"/>
        </w:rPr>
        <w:t>9</w:t>
      </w:r>
      <w:r>
        <w:rPr>
          <w:rFonts w:cs="Times New Roman" w:hint="eastAsia"/>
          <w:szCs w:val="21"/>
          <w:lang w:bidi="ar"/>
        </w:rPr>
        <w:t>）：</w:t>
      </w:r>
      <w:r>
        <w:rPr>
          <w:rFonts w:cs="Times New Roman" w:hint="eastAsia"/>
          <w:szCs w:val="21"/>
          <w:lang w:bidi="ar"/>
        </w:rPr>
        <w:t>9794</w:t>
      </w:r>
      <w:r>
        <w:rPr>
          <w:rFonts w:cs="Times New Roman"/>
          <w:szCs w:val="21"/>
          <w:lang w:bidi="ar"/>
        </w:rPr>
        <w:t>-</w:t>
      </w:r>
      <w:r>
        <w:rPr>
          <w:rFonts w:cs="Times New Roman" w:hint="eastAsia"/>
          <w:szCs w:val="21"/>
          <w:lang w:bidi="ar"/>
        </w:rPr>
        <w:t>9805</w:t>
      </w:r>
      <w:r>
        <w:rPr>
          <w:rFonts w:cs="Times New Roman"/>
          <w:szCs w:val="21"/>
          <w:lang w:bidi="ar"/>
        </w:rPr>
        <w:t>.</w:t>
      </w:r>
    </w:p>
    <w:p w14:paraId="47654DA7" w14:textId="77777777" w:rsidR="00C96E30" w:rsidRDefault="006607DE">
      <w:pPr>
        <w:widowControl/>
        <w:snapToGrid/>
        <w:ind w:firstLineChars="0" w:firstLine="0"/>
        <w:rPr>
          <w:szCs w:val="21"/>
          <w:shd w:val="clear" w:color="auto" w:fill="FFFFFF"/>
        </w:rPr>
      </w:pPr>
      <w:r>
        <w:rPr>
          <w:rFonts w:hint="eastAsia"/>
          <w:szCs w:val="21"/>
          <w:shd w:val="clear" w:color="auto" w:fill="FFFFFF"/>
        </w:rPr>
        <w:t xml:space="preserve">[6] </w:t>
      </w:r>
      <w:r>
        <w:rPr>
          <w:rFonts w:hint="eastAsia"/>
          <w:szCs w:val="21"/>
          <w:shd w:val="clear" w:color="auto" w:fill="FFFFFF"/>
        </w:rPr>
        <w:t>张国文</w:t>
      </w:r>
      <w:r>
        <w:rPr>
          <w:rFonts w:hint="eastAsia"/>
          <w:szCs w:val="21"/>
          <w:shd w:val="clear" w:color="auto" w:fill="FFFFFF"/>
        </w:rPr>
        <w:t xml:space="preserve">. </w:t>
      </w:r>
      <w:r>
        <w:rPr>
          <w:rFonts w:hint="eastAsia"/>
          <w:szCs w:val="21"/>
          <w:shd w:val="clear" w:color="auto" w:fill="FFFFFF"/>
        </w:rPr>
        <w:t>基于机器学习的轨道角</w:t>
      </w:r>
      <w:r>
        <w:rPr>
          <w:rFonts w:hint="eastAsia"/>
          <w:szCs w:val="21"/>
          <w:shd w:val="clear" w:color="auto" w:fill="FFFFFF"/>
        </w:rPr>
        <w:t>动量键控仿真研究</w:t>
      </w:r>
      <w:r>
        <w:rPr>
          <w:rFonts w:hint="eastAsia"/>
          <w:szCs w:val="21"/>
          <w:shd w:val="clear" w:color="auto" w:fill="FFFFFF"/>
        </w:rPr>
        <w:t xml:space="preserve">[D]. </w:t>
      </w:r>
      <w:r>
        <w:rPr>
          <w:rFonts w:hint="eastAsia"/>
          <w:szCs w:val="21"/>
          <w:shd w:val="clear" w:color="auto" w:fill="FFFFFF"/>
        </w:rPr>
        <w:t>杭州：杭州电子科技大学，</w:t>
      </w:r>
      <w:r>
        <w:rPr>
          <w:rFonts w:hint="eastAsia"/>
          <w:szCs w:val="21"/>
          <w:shd w:val="clear" w:color="auto" w:fill="FFFFFF"/>
        </w:rPr>
        <w:t>2022.</w:t>
      </w:r>
    </w:p>
    <w:p w14:paraId="1460D9E2" w14:textId="77777777" w:rsidR="00C96E30" w:rsidRDefault="006607DE">
      <w:pPr>
        <w:widowControl/>
        <w:snapToGrid/>
        <w:ind w:firstLineChars="0" w:firstLine="0"/>
        <w:rPr>
          <w:rFonts w:cs="Times New Roman"/>
          <w:szCs w:val="21"/>
          <w:lang w:bidi="ar"/>
        </w:rPr>
      </w:pPr>
      <w:r>
        <w:rPr>
          <w:rFonts w:cs="Times New Roman"/>
          <w:szCs w:val="21"/>
          <w:lang w:bidi="ar"/>
        </w:rPr>
        <w:t>[</w:t>
      </w:r>
      <w:r>
        <w:rPr>
          <w:rFonts w:cs="Times New Roman" w:hint="eastAsia"/>
          <w:szCs w:val="21"/>
          <w:lang w:bidi="ar"/>
        </w:rPr>
        <w:t>7</w:t>
      </w:r>
      <w:r>
        <w:rPr>
          <w:rFonts w:cs="Times New Roman"/>
          <w:szCs w:val="21"/>
          <w:lang w:bidi="ar"/>
        </w:rPr>
        <w:t xml:space="preserve">] </w:t>
      </w:r>
      <w:hyperlink r:id="rId244" w:history="1">
        <w:r>
          <w:rPr>
            <w:rFonts w:cs="Times New Roman"/>
            <w:szCs w:val="21"/>
            <w:lang w:bidi="ar"/>
          </w:rPr>
          <w:t>Z</w:t>
        </w:r>
        <w:r>
          <w:rPr>
            <w:rFonts w:cs="Times New Roman" w:hint="eastAsia"/>
            <w:szCs w:val="21"/>
            <w:lang w:bidi="ar"/>
          </w:rPr>
          <w:t>HANG</w:t>
        </w:r>
        <w:r>
          <w:rPr>
            <w:rFonts w:cs="Times New Roman"/>
            <w:szCs w:val="21"/>
            <w:lang w:bidi="ar"/>
          </w:rPr>
          <w:t xml:space="preserve"> J</w:t>
        </w:r>
        <w:r>
          <w:rPr>
            <w:rFonts w:cs="Times New Roman" w:hint="eastAsia"/>
            <w:szCs w:val="21"/>
            <w:lang w:bidi="ar"/>
          </w:rPr>
          <w:t xml:space="preserve"> </w:t>
        </w:r>
        <w:r>
          <w:rPr>
            <w:rFonts w:cs="Times New Roman"/>
            <w:szCs w:val="21"/>
            <w:lang w:bidi="ar"/>
          </w:rPr>
          <w:t>R</w:t>
        </w:r>
      </w:hyperlink>
      <w:r>
        <w:rPr>
          <w:rFonts w:cs="Times New Roman" w:hint="eastAsia"/>
          <w:szCs w:val="21"/>
          <w:lang w:bidi="ar"/>
        </w:rPr>
        <w:t xml:space="preserve">, </w:t>
      </w:r>
      <w:hyperlink r:id="rId245" w:history="1">
        <w:r>
          <w:rPr>
            <w:rFonts w:cs="Times New Roman"/>
            <w:szCs w:val="21"/>
            <w:lang w:bidi="ar"/>
          </w:rPr>
          <w:t>F</w:t>
        </w:r>
        <w:r>
          <w:rPr>
            <w:rFonts w:cs="Times New Roman" w:hint="eastAsia"/>
            <w:szCs w:val="21"/>
            <w:lang w:bidi="ar"/>
          </w:rPr>
          <w:t>AN</w:t>
        </w:r>
        <w:r>
          <w:rPr>
            <w:rFonts w:cs="Times New Roman"/>
            <w:szCs w:val="21"/>
            <w:lang w:bidi="ar"/>
          </w:rPr>
          <w:t xml:space="preserve"> F</w:t>
        </w:r>
      </w:hyperlink>
      <w:r>
        <w:rPr>
          <w:rFonts w:cs="Times New Roman" w:hint="eastAsia"/>
          <w:szCs w:val="21"/>
          <w:lang w:bidi="ar"/>
        </w:rPr>
        <w:t xml:space="preserve">, </w:t>
      </w:r>
      <w:hyperlink r:id="rId246" w:history="1">
        <w:r>
          <w:rPr>
            <w:rFonts w:cs="Times New Roman"/>
            <w:szCs w:val="21"/>
            <w:lang w:bidi="ar"/>
          </w:rPr>
          <w:t>Z</w:t>
        </w:r>
        <w:r>
          <w:rPr>
            <w:rFonts w:cs="Times New Roman" w:hint="eastAsia"/>
            <w:szCs w:val="21"/>
            <w:lang w:bidi="ar"/>
          </w:rPr>
          <w:t>ENG</w:t>
        </w:r>
        <w:r>
          <w:rPr>
            <w:rFonts w:cs="Times New Roman"/>
            <w:szCs w:val="21"/>
            <w:lang w:bidi="ar"/>
          </w:rPr>
          <w:t>, J</w:t>
        </w:r>
        <w:r>
          <w:rPr>
            <w:rFonts w:cs="Times New Roman" w:hint="eastAsia"/>
            <w:szCs w:val="21"/>
            <w:lang w:bidi="ar"/>
          </w:rPr>
          <w:t xml:space="preserve"> </w:t>
        </w:r>
        <w:r>
          <w:rPr>
            <w:rFonts w:cs="Times New Roman"/>
            <w:szCs w:val="21"/>
            <w:lang w:bidi="ar"/>
          </w:rPr>
          <w:t>W</w:t>
        </w:r>
      </w:hyperlink>
      <w:r>
        <w:rPr>
          <w:rFonts w:cs="Times New Roman"/>
          <w:szCs w:val="21"/>
          <w:lang w:bidi="ar"/>
        </w:rPr>
        <w:t>, et al. Prototype system for underwater wireless optical communications employing orbital angular momentum multiplexing[J]. Optics Express</w:t>
      </w:r>
      <w:r>
        <w:rPr>
          <w:rFonts w:cs="Times New Roman" w:hint="eastAsia"/>
          <w:szCs w:val="21"/>
          <w:lang w:bidi="ar"/>
        </w:rPr>
        <w:t>，</w:t>
      </w:r>
      <w:r>
        <w:rPr>
          <w:rFonts w:cs="Times New Roman"/>
          <w:szCs w:val="21"/>
          <w:lang w:bidi="ar"/>
        </w:rPr>
        <w:t>2021</w:t>
      </w:r>
      <w:r>
        <w:rPr>
          <w:rFonts w:cs="Times New Roman" w:hint="eastAsia"/>
          <w:szCs w:val="21"/>
          <w:lang w:bidi="ar"/>
        </w:rPr>
        <w:t>，</w:t>
      </w:r>
      <w:r>
        <w:rPr>
          <w:rFonts w:cs="Times New Roman"/>
          <w:szCs w:val="21"/>
          <w:lang w:bidi="ar"/>
        </w:rPr>
        <w:t>29</w:t>
      </w:r>
      <w:r>
        <w:rPr>
          <w:rFonts w:cs="Times New Roman" w:hint="eastAsia"/>
          <w:szCs w:val="21"/>
          <w:lang w:bidi="ar"/>
        </w:rPr>
        <w:t>（</w:t>
      </w:r>
      <w:r>
        <w:rPr>
          <w:rFonts w:cs="Times New Roman" w:hint="eastAsia"/>
          <w:szCs w:val="21"/>
          <w:lang w:bidi="ar"/>
        </w:rPr>
        <w:t>22</w:t>
      </w:r>
      <w:r>
        <w:rPr>
          <w:rFonts w:cs="Times New Roman" w:hint="eastAsia"/>
          <w:szCs w:val="21"/>
          <w:lang w:bidi="ar"/>
        </w:rPr>
        <w:t>）：</w:t>
      </w:r>
      <w:r>
        <w:rPr>
          <w:rFonts w:cs="Times New Roman"/>
          <w:szCs w:val="21"/>
          <w:lang w:bidi="ar"/>
        </w:rPr>
        <w:t xml:space="preserve">35570-35578. </w:t>
      </w:r>
    </w:p>
    <w:p w14:paraId="62938140" w14:textId="77777777" w:rsidR="00C96E30" w:rsidRDefault="006607DE">
      <w:pPr>
        <w:widowControl/>
        <w:numPr>
          <w:ilvl w:val="0"/>
          <w:numId w:val="1"/>
        </w:numPr>
        <w:snapToGrid/>
        <w:ind w:firstLineChars="0" w:firstLine="0"/>
        <w:rPr>
          <w:rFonts w:cs="Times New Roman"/>
          <w:szCs w:val="21"/>
          <w:lang w:bidi="ar"/>
        </w:rPr>
      </w:pPr>
      <w:r>
        <w:rPr>
          <w:rFonts w:cs="Times New Roman"/>
          <w:szCs w:val="21"/>
          <w:lang w:bidi="ar"/>
        </w:rPr>
        <w:t>H</w:t>
      </w:r>
      <w:r>
        <w:rPr>
          <w:rFonts w:cs="Times New Roman" w:hint="eastAsia"/>
          <w:szCs w:val="21"/>
          <w:lang w:bidi="ar"/>
        </w:rPr>
        <w:t>EI</w:t>
      </w:r>
      <w:r>
        <w:rPr>
          <w:rFonts w:cs="Times New Roman"/>
          <w:szCs w:val="21"/>
          <w:lang w:bidi="ar"/>
        </w:rPr>
        <w:t xml:space="preserve"> X B, Z</w:t>
      </w:r>
      <w:r>
        <w:rPr>
          <w:rFonts w:cs="Times New Roman" w:hint="eastAsia"/>
          <w:szCs w:val="21"/>
          <w:lang w:bidi="ar"/>
        </w:rPr>
        <w:t>HU</w:t>
      </w:r>
      <w:r>
        <w:rPr>
          <w:rFonts w:cs="Times New Roman"/>
          <w:szCs w:val="21"/>
          <w:lang w:bidi="ar"/>
        </w:rPr>
        <w:t xml:space="preserve"> Q M, G</w:t>
      </w:r>
      <w:r>
        <w:rPr>
          <w:rFonts w:cs="Times New Roman" w:hint="eastAsia"/>
          <w:szCs w:val="21"/>
          <w:lang w:bidi="ar"/>
        </w:rPr>
        <w:t>AI</w:t>
      </w:r>
      <w:r>
        <w:rPr>
          <w:rFonts w:cs="Times New Roman"/>
          <w:szCs w:val="21"/>
          <w:lang w:bidi="ar"/>
        </w:rPr>
        <w:t xml:space="preserve"> L, et al. Photon-counting-based underwater wireless optical communication employing orbital angular momentum multiplexing[J]. Optics Express</w:t>
      </w:r>
      <w:r>
        <w:rPr>
          <w:rFonts w:cs="Times New Roman" w:hint="eastAsia"/>
          <w:szCs w:val="21"/>
          <w:lang w:bidi="ar"/>
        </w:rPr>
        <w:t>，</w:t>
      </w:r>
      <w:r>
        <w:rPr>
          <w:rFonts w:cs="Times New Roman"/>
          <w:szCs w:val="21"/>
          <w:lang w:bidi="ar"/>
        </w:rPr>
        <w:t>2023</w:t>
      </w:r>
      <w:r>
        <w:rPr>
          <w:rFonts w:cs="Times New Roman" w:hint="eastAsia"/>
          <w:szCs w:val="21"/>
          <w:lang w:bidi="ar"/>
        </w:rPr>
        <w:t>，</w:t>
      </w:r>
      <w:r>
        <w:rPr>
          <w:rFonts w:cs="Times New Roman"/>
          <w:szCs w:val="21"/>
          <w:lang w:bidi="ar"/>
        </w:rPr>
        <w:t>31</w:t>
      </w:r>
      <w:r>
        <w:rPr>
          <w:rFonts w:cs="Times New Roman" w:hint="eastAsia"/>
          <w:szCs w:val="21"/>
          <w:lang w:bidi="ar"/>
        </w:rPr>
        <w:t>（</w:t>
      </w:r>
      <w:r>
        <w:rPr>
          <w:rFonts w:cs="Times New Roman" w:hint="eastAsia"/>
          <w:szCs w:val="21"/>
          <w:lang w:bidi="ar"/>
        </w:rPr>
        <w:t>12</w:t>
      </w:r>
      <w:r>
        <w:rPr>
          <w:rFonts w:cs="Times New Roman" w:hint="eastAsia"/>
          <w:szCs w:val="21"/>
          <w:lang w:bidi="ar"/>
        </w:rPr>
        <w:t>）：</w:t>
      </w:r>
      <w:r>
        <w:rPr>
          <w:rFonts w:cs="Times New Roman"/>
          <w:szCs w:val="21"/>
          <w:lang w:bidi="ar"/>
        </w:rPr>
        <w:t>19990-20004.</w:t>
      </w:r>
    </w:p>
    <w:p w14:paraId="4FD25F66" w14:textId="77777777" w:rsidR="00C96E30" w:rsidRDefault="006607DE">
      <w:pPr>
        <w:numPr>
          <w:ilvl w:val="0"/>
          <w:numId w:val="1"/>
        </w:numPr>
        <w:snapToGrid/>
        <w:ind w:firstLineChars="0" w:firstLine="0"/>
        <w:rPr>
          <w:rFonts w:cs="Times New Roman"/>
          <w:szCs w:val="21"/>
        </w:rPr>
      </w:pPr>
      <w:r>
        <w:rPr>
          <w:rFonts w:cs="Times New Roman"/>
          <w:szCs w:val="21"/>
        </w:rPr>
        <w:t>W</w:t>
      </w:r>
      <w:r>
        <w:rPr>
          <w:rFonts w:cs="Times New Roman" w:hint="eastAsia"/>
          <w:szCs w:val="21"/>
        </w:rPr>
        <w:t>ANG</w:t>
      </w:r>
      <w:r>
        <w:rPr>
          <w:rFonts w:cs="Times New Roman"/>
          <w:szCs w:val="21"/>
        </w:rPr>
        <w:t xml:space="preserve"> </w:t>
      </w:r>
      <w:r>
        <w:rPr>
          <w:rFonts w:cs="Times New Roman" w:hint="eastAsia"/>
          <w:szCs w:val="21"/>
        </w:rPr>
        <w:t xml:space="preserve">J. </w:t>
      </w:r>
      <w:r>
        <w:rPr>
          <w:rFonts w:cs="Times New Roman"/>
          <w:szCs w:val="21"/>
        </w:rPr>
        <w:t>High-dimensional structured light coding/decoding for free</w:t>
      </w:r>
      <w:r>
        <w:rPr>
          <w:rFonts w:cs="Times New Roman" w:hint="eastAsia"/>
          <w:szCs w:val="21"/>
        </w:rPr>
        <w:t xml:space="preserve"> </w:t>
      </w:r>
      <w:r>
        <w:rPr>
          <w:rFonts w:cs="Times New Roman"/>
          <w:szCs w:val="21"/>
        </w:rPr>
        <w:t>space optical communic</w:t>
      </w:r>
      <w:r>
        <w:rPr>
          <w:rFonts w:cs="Times New Roman"/>
          <w:szCs w:val="21"/>
        </w:rPr>
        <w:t>ations free of obstructions</w:t>
      </w:r>
      <w:r>
        <w:rPr>
          <w:rFonts w:cs="Times New Roman"/>
          <w:color w:val="000000" w:themeColor="text1"/>
          <w:szCs w:val="21"/>
          <w:lang w:bidi="ar"/>
        </w:rPr>
        <w:t>[J].</w:t>
      </w:r>
      <w:r>
        <w:rPr>
          <w:rFonts w:cs="Times New Roman"/>
          <w:color w:val="00B0F0"/>
          <w:szCs w:val="21"/>
          <w:lang w:bidi="ar"/>
        </w:rPr>
        <w:t xml:space="preserve"> </w:t>
      </w:r>
      <w:r>
        <w:rPr>
          <w:rFonts w:cs="Times New Roman"/>
          <w:szCs w:val="21"/>
        </w:rPr>
        <w:t>Opt. Lett.</w:t>
      </w:r>
      <w:r>
        <w:rPr>
          <w:rFonts w:cs="Times New Roman" w:hint="eastAsia"/>
          <w:szCs w:val="21"/>
        </w:rPr>
        <w:t>，</w:t>
      </w:r>
      <w:r>
        <w:rPr>
          <w:rFonts w:cs="Times New Roman" w:hint="eastAsia"/>
          <w:szCs w:val="21"/>
        </w:rPr>
        <w:t>2015</w:t>
      </w:r>
      <w:r>
        <w:rPr>
          <w:rFonts w:cs="Times New Roman" w:hint="eastAsia"/>
          <w:szCs w:val="21"/>
        </w:rPr>
        <w:t>，</w:t>
      </w:r>
      <w:r>
        <w:rPr>
          <w:rFonts w:cs="Times New Roman" w:hint="eastAsia"/>
          <w:szCs w:val="21"/>
        </w:rPr>
        <w:t>40</w:t>
      </w:r>
      <w:r>
        <w:rPr>
          <w:rFonts w:cs="Times New Roman" w:hint="eastAsia"/>
          <w:szCs w:val="21"/>
        </w:rPr>
        <w:t>（</w:t>
      </w:r>
      <w:r>
        <w:rPr>
          <w:rFonts w:cs="Times New Roman" w:hint="eastAsia"/>
          <w:szCs w:val="21"/>
        </w:rPr>
        <w:t>21</w:t>
      </w:r>
      <w:r>
        <w:rPr>
          <w:rFonts w:cs="Times New Roman" w:hint="eastAsia"/>
          <w:szCs w:val="21"/>
        </w:rPr>
        <w:t>）：</w:t>
      </w:r>
      <w:r>
        <w:rPr>
          <w:rFonts w:cs="Times New Roman" w:hint="eastAsia"/>
          <w:szCs w:val="21"/>
        </w:rPr>
        <w:t>4827-4830.</w:t>
      </w:r>
    </w:p>
    <w:p w14:paraId="54A29C27" w14:textId="77777777" w:rsidR="00C96E30" w:rsidRDefault="006607DE">
      <w:pPr>
        <w:numPr>
          <w:ilvl w:val="0"/>
          <w:numId w:val="1"/>
        </w:numPr>
        <w:snapToGrid/>
        <w:ind w:firstLineChars="0" w:firstLine="0"/>
        <w:rPr>
          <w:rFonts w:cs="Times New Roman"/>
          <w:szCs w:val="21"/>
        </w:rPr>
      </w:pPr>
      <w:hyperlink r:id="rId247" w:history="1">
        <w:r>
          <w:rPr>
            <w:rFonts w:cs="Times New Roman"/>
            <w:szCs w:val="21"/>
          </w:rPr>
          <w:t>W</w:t>
        </w:r>
        <w:r>
          <w:rPr>
            <w:rFonts w:cs="Times New Roman" w:hint="eastAsia"/>
            <w:szCs w:val="21"/>
          </w:rPr>
          <w:t>ANG</w:t>
        </w:r>
        <w:r>
          <w:rPr>
            <w:rFonts w:cs="Times New Roman"/>
            <w:szCs w:val="21"/>
          </w:rPr>
          <w:t xml:space="preserve"> W</w:t>
        </w:r>
      </w:hyperlink>
      <w:r>
        <w:rPr>
          <w:rFonts w:cs="Times New Roman" w:hint="eastAsia"/>
          <w:szCs w:val="21"/>
        </w:rPr>
        <w:t xml:space="preserve">, </w:t>
      </w:r>
      <w:hyperlink r:id="rId248" w:history="1">
        <w:r>
          <w:rPr>
            <w:rFonts w:cs="Times New Roman"/>
            <w:szCs w:val="21"/>
          </w:rPr>
          <w:t>W</w:t>
        </w:r>
        <w:r>
          <w:rPr>
            <w:rFonts w:cs="Times New Roman" w:hint="eastAsia"/>
            <w:szCs w:val="21"/>
          </w:rPr>
          <w:t>ANG</w:t>
        </w:r>
        <w:r>
          <w:rPr>
            <w:rFonts w:cs="Times New Roman"/>
            <w:szCs w:val="21"/>
          </w:rPr>
          <w:t xml:space="preserve"> P</w:t>
        </w:r>
      </w:hyperlink>
      <w:r>
        <w:rPr>
          <w:rFonts w:cs="Times New Roman" w:hint="eastAsia"/>
          <w:szCs w:val="21"/>
        </w:rPr>
        <w:t xml:space="preserve">, </w:t>
      </w:r>
      <w:hyperlink r:id="rId249" w:history="1">
        <w:r>
          <w:rPr>
            <w:rFonts w:cs="Times New Roman"/>
            <w:szCs w:val="21"/>
          </w:rPr>
          <w:t>C</w:t>
        </w:r>
        <w:r>
          <w:rPr>
            <w:rFonts w:cs="Times New Roman" w:hint="eastAsia"/>
            <w:szCs w:val="21"/>
          </w:rPr>
          <w:t>AO</w:t>
        </w:r>
        <w:r>
          <w:rPr>
            <w:rFonts w:cs="Times New Roman"/>
            <w:szCs w:val="21"/>
          </w:rPr>
          <w:t xml:space="preserve"> T</w:t>
        </w:r>
      </w:hyperlink>
      <w:r>
        <w:rPr>
          <w:rFonts w:cs="Times New Roman"/>
          <w:color w:val="000000" w:themeColor="text1"/>
          <w:szCs w:val="21"/>
          <w:lang w:bidi="ar"/>
        </w:rPr>
        <w:t xml:space="preserve">, et al. </w:t>
      </w:r>
      <w:r>
        <w:rPr>
          <w:rFonts w:cs="Times New Roman"/>
          <w:szCs w:val="21"/>
        </w:rPr>
        <w:t>Performance investigation of underwater wireless optical communication system using M-ary OAMSK modulation over oceanic turbulence</w:t>
      </w:r>
      <w:r>
        <w:rPr>
          <w:rFonts w:cs="Times New Roman"/>
          <w:color w:val="000000" w:themeColor="text1"/>
          <w:szCs w:val="21"/>
          <w:lang w:bidi="ar"/>
        </w:rPr>
        <w:t>[J].</w:t>
      </w:r>
      <w:r>
        <w:rPr>
          <w:rFonts w:cs="Times New Roman"/>
          <w:color w:val="00B0F0"/>
          <w:szCs w:val="21"/>
          <w:lang w:bidi="ar"/>
        </w:rPr>
        <w:t xml:space="preserve"> </w:t>
      </w:r>
      <w:r>
        <w:rPr>
          <w:rFonts w:cs="Times New Roman"/>
          <w:szCs w:val="21"/>
        </w:rPr>
        <w:t>IEEE PHOTONICS JOURNAL</w:t>
      </w:r>
      <w:r>
        <w:rPr>
          <w:rFonts w:cs="Times New Roman" w:hint="eastAsia"/>
          <w:szCs w:val="21"/>
        </w:rPr>
        <w:t>，</w:t>
      </w:r>
      <w:r>
        <w:rPr>
          <w:rFonts w:cs="Times New Roman" w:hint="eastAsia"/>
          <w:szCs w:val="21"/>
        </w:rPr>
        <w:t>2017</w:t>
      </w:r>
      <w:r>
        <w:rPr>
          <w:rFonts w:cs="Times New Roman" w:hint="eastAsia"/>
          <w:szCs w:val="21"/>
        </w:rPr>
        <w:t>，</w:t>
      </w:r>
      <w:r>
        <w:rPr>
          <w:rFonts w:cs="Times New Roman" w:hint="eastAsia"/>
          <w:szCs w:val="21"/>
        </w:rPr>
        <w:t>9</w:t>
      </w:r>
      <w:r>
        <w:rPr>
          <w:rFonts w:cs="Times New Roman" w:hint="eastAsia"/>
          <w:szCs w:val="21"/>
        </w:rPr>
        <w:t>（</w:t>
      </w:r>
      <w:r>
        <w:rPr>
          <w:rFonts w:cs="Times New Roman" w:hint="eastAsia"/>
          <w:szCs w:val="21"/>
        </w:rPr>
        <w:t>5</w:t>
      </w:r>
      <w:r>
        <w:rPr>
          <w:rFonts w:cs="Times New Roman" w:hint="eastAsia"/>
          <w:szCs w:val="21"/>
        </w:rPr>
        <w:t>）：</w:t>
      </w:r>
      <w:r>
        <w:rPr>
          <w:rFonts w:cs="Times New Roman" w:hint="eastAsia"/>
          <w:szCs w:val="21"/>
        </w:rPr>
        <w:t>1-15.</w:t>
      </w:r>
    </w:p>
    <w:p w14:paraId="7D4D64AC" w14:textId="77777777" w:rsidR="00C96E30" w:rsidRDefault="006607DE">
      <w:pPr>
        <w:snapToGrid/>
        <w:ind w:firstLineChars="0" w:firstLine="0"/>
        <w:rPr>
          <w:rFonts w:cs="Times New Roman"/>
          <w:szCs w:val="21"/>
        </w:rPr>
      </w:pPr>
      <w:r>
        <w:rPr>
          <w:rFonts w:hint="eastAsia"/>
          <w:szCs w:val="21"/>
          <w:shd w:val="clear" w:color="auto" w:fill="FFFFFF"/>
        </w:rPr>
        <w:t xml:space="preserve">[11] </w:t>
      </w:r>
      <w:r>
        <w:rPr>
          <w:rFonts w:hint="eastAsia"/>
          <w:szCs w:val="21"/>
          <w:shd w:val="clear" w:color="auto" w:fill="FFFFFF"/>
        </w:rPr>
        <w:t>郭忠义，龚超</w:t>
      </w:r>
      <w:r>
        <w:rPr>
          <w:rFonts w:hint="eastAsia"/>
          <w:szCs w:val="21"/>
          <w:shd w:val="clear" w:color="auto" w:fill="FFFFFF"/>
        </w:rPr>
        <w:t>凡，刘洪郡，等</w:t>
      </w:r>
      <w:r>
        <w:rPr>
          <w:rFonts w:hint="eastAsia"/>
          <w:szCs w:val="21"/>
          <w:shd w:val="clear" w:color="auto" w:fill="FFFFFF"/>
        </w:rPr>
        <w:t>. OAM</w:t>
      </w:r>
      <w:r>
        <w:rPr>
          <w:rFonts w:hint="eastAsia"/>
          <w:szCs w:val="21"/>
          <w:shd w:val="clear" w:color="auto" w:fill="FFFFFF"/>
        </w:rPr>
        <w:t>光通信技术研究进展</w:t>
      </w:r>
      <w:r>
        <w:rPr>
          <w:rFonts w:hint="eastAsia"/>
          <w:szCs w:val="21"/>
          <w:shd w:val="clear" w:color="auto" w:fill="FFFFFF"/>
        </w:rPr>
        <w:t xml:space="preserve">[J]. </w:t>
      </w:r>
      <w:r>
        <w:rPr>
          <w:rFonts w:hint="eastAsia"/>
          <w:szCs w:val="21"/>
          <w:shd w:val="clear" w:color="auto" w:fill="FFFFFF"/>
        </w:rPr>
        <w:t>光电工程，</w:t>
      </w:r>
      <w:r>
        <w:rPr>
          <w:rFonts w:hint="eastAsia"/>
          <w:szCs w:val="21"/>
          <w:shd w:val="clear" w:color="auto" w:fill="FFFFFF"/>
        </w:rPr>
        <w:t>2020</w:t>
      </w:r>
      <w:r>
        <w:rPr>
          <w:rFonts w:hint="eastAsia"/>
          <w:szCs w:val="21"/>
          <w:shd w:val="clear" w:color="auto" w:fill="FFFFFF"/>
        </w:rPr>
        <w:t>，</w:t>
      </w:r>
      <w:r>
        <w:rPr>
          <w:rFonts w:hint="eastAsia"/>
          <w:szCs w:val="21"/>
          <w:shd w:val="clear" w:color="auto" w:fill="FFFFFF"/>
        </w:rPr>
        <w:t>47</w:t>
      </w:r>
      <w:r>
        <w:rPr>
          <w:rFonts w:hint="eastAsia"/>
          <w:szCs w:val="21"/>
          <w:shd w:val="clear" w:color="auto" w:fill="FFFFFF"/>
        </w:rPr>
        <w:t>（</w:t>
      </w:r>
      <w:r>
        <w:rPr>
          <w:rFonts w:hint="eastAsia"/>
          <w:szCs w:val="21"/>
          <w:shd w:val="clear" w:color="auto" w:fill="FFFFFF"/>
        </w:rPr>
        <w:t>3</w:t>
      </w:r>
      <w:r>
        <w:rPr>
          <w:rFonts w:hint="eastAsia"/>
          <w:szCs w:val="21"/>
          <w:shd w:val="clear" w:color="auto" w:fill="FFFFFF"/>
        </w:rPr>
        <w:t>）：</w:t>
      </w:r>
      <w:r>
        <w:rPr>
          <w:rFonts w:hint="eastAsia"/>
          <w:szCs w:val="21"/>
          <w:shd w:val="clear" w:color="auto" w:fill="FFFFFF"/>
        </w:rPr>
        <w:t>95-128.</w:t>
      </w:r>
    </w:p>
    <w:p w14:paraId="1D1C18E4" w14:textId="77777777" w:rsidR="00C96E30" w:rsidRDefault="006607DE">
      <w:pPr>
        <w:snapToGrid/>
        <w:ind w:firstLineChars="0" w:firstLine="0"/>
        <w:rPr>
          <w:szCs w:val="21"/>
          <w:shd w:val="clear" w:color="auto" w:fill="FFFFFF"/>
        </w:rPr>
      </w:pPr>
      <w:r>
        <w:rPr>
          <w:rFonts w:hint="eastAsia"/>
          <w:szCs w:val="21"/>
          <w:shd w:val="clear" w:color="auto" w:fill="FFFFFF"/>
        </w:rPr>
        <w:t xml:space="preserve">[12] </w:t>
      </w:r>
      <w:r>
        <w:rPr>
          <w:rFonts w:hint="eastAsia"/>
          <w:szCs w:val="21"/>
          <w:shd w:val="clear" w:color="auto" w:fill="FFFFFF"/>
        </w:rPr>
        <w:t>王健，王仲阳</w:t>
      </w:r>
      <w:r>
        <w:rPr>
          <w:rFonts w:hint="eastAsia"/>
          <w:szCs w:val="21"/>
          <w:shd w:val="clear" w:color="auto" w:fill="FFFFFF"/>
        </w:rPr>
        <w:t xml:space="preserve">. </w:t>
      </w:r>
      <w:r>
        <w:rPr>
          <w:rFonts w:hint="eastAsia"/>
          <w:szCs w:val="21"/>
          <w:shd w:val="clear" w:color="auto" w:fill="FFFFFF"/>
        </w:rPr>
        <w:t>水下轨道角动量光通信</w:t>
      </w:r>
      <w:r>
        <w:rPr>
          <w:rFonts w:hint="eastAsia"/>
          <w:szCs w:val="21"/>
          <w:shd w:val="clear" w:color="auto" w:fill="FFFFFF"/>
        </w:rPr>
        <w:t xml:space="preserve">[J]. </w:t>
      </w:r>
      <w:r>
        <w:rPr>
          <w:rFonts w:hint="eastAsia"/>
          <w:szCs w:val="21"/>
          <w:shd w:val="clear" w:color="auto" w:fill="FFFFFF"/>
        </w:rPr>
        <w:t>光学学报，</w:t>
      </w:r>
      <w:r>
        <w:rPr>
          <w:rFonts w:hint="eastAsia"/>
          <w:szCs w:val="21"/>
          <w:shd w:val="clear" w:color="auto" w:fill="FFFFFF"/>
        </w:rPr>
        <w:t>2024</w:t>
      </w:r>
      <w:r>
        <w:rPr>
          <w:rFonts w:hint="eastAsia"/>
          <w:szCs w:val="21"/>
          <w:shd w:val="clear" w:color="auto" w:fill="FFFFFF"/>
        </w:rPr>
        <w:t>，</w:t>
      </w:r>
      <w:r>
        <w:rPr>
          <w:rFonts w:hint="eastAsia"/>
          <w:szCs w:val="21"/>
          <w:shd w:val="clear" w:color="auto" w:fill="FFFFFF"/>
        </w:rPr>
        <w:t>44(4)</w:t>
      </w:r>
      <w:r>
        <w:rPr>
          <w:rFonts w:hint="eastAsia"/>
          <w:szCs w:val="21"/>
          <w:shd w:val="clear" w:color="auto" w:fill="FFFFFF"/>
        </w:rPr>
        <w:t>：</w:t>
      </w:r>
      <w:r>
        <w:rPr>
          <w:rFonts w:hint="eastAsia"/>
          <w:szCs w:val="21"/>
          <w:shd w:val="clear" w:color="auto" w:fill="FFFFFF"/>
        </w:rPr>
        <w:t>9-39.</w:t>
      </w:r>
    </w:p>
    <w:p w14:paraId="59F3A6C9" w14:textId="77777777" w:rsidR="00C96E30" w:rsidRDefault="006607DE">
      <w:pPr>
        <w:snapToGrid/>
        <w:ind w:firstLineChars="0" w:firstLine="0"/>
        <w:rPr>
          <w:rFonts w:cs="Times New Roman"/>
          <w:szCs w:val="21"/>
        </w:rPr>
      </w:pPr>
      <w:r>
        <w:rPr>
          <w:rFonts w:cs="Times New Roman"/>
          <w:szCs w:val="21"/>
        </w:rPr>
        <w:t>[</w:t>
      </w:r>
      <w:r>
        <w:rPr>
          <w:rFonts w:cs="Times New Roman" w:hint="eastAsia"/>
          <w:szCs w:val="21"/>
        </w:rPr>
        <w:t>13</w:t>
      </w:r>
      <w:r>
        <w:rPr>
          <w:rFonts w:cs="Times New Roman"/>
          <w:szCs w:val="21"/>
        </w:rPr>
        <w:t xml:space="preserve">] </w:t>
      </w:r>
      <w:hyperlink r:id="rId250" w:history="1">
        <w:r>
          <w:rPr>
            <w:rFonts w:cs="Times New Roman"/>
            <w:szCs w:val="21"/>
          </w:rPr>
          <w:t>C</w:t>
        </w:r>
        <w:r>
          <w:rPr>
            <w:rFonts w:cs="Times New Roman" w:hint="eastAsia"/>
            <w:szCs w:val="21"/>
          </w:rPr>
          <w:t>UI</w:t>
        </w:r>
        <w:r>
          <w:rPr>
            <w:rFonts w:cs="Times New Roman"/>
            <w:szCs w:val="21"/>
          </w:rPr>
          <w:t xml:space="preserve"> X</w:t>
        </w:r>
        <w:r>
          <w:rPr>
            <w:rFonts w:cs="Times New Roman" w:hint="eastAsia"/>
            <w:szCs w:val="21"/>
          </w:rPr>
          <w:t xml:space="preserve"> </w:t>
        </w:r>
        <w:r>
          <w:rPr>
            <w:rFonts w:cs="Times New Roman"/>
            <w:szCs w:val="21"/>
          </w:rPr>
          <w:t>Z</w:t>
        </w:r>
      </w:hyperlink>
      <w:r>
        <w:rPr>
          <w:rFonts w:cs="Times New Roman" w:hint="eastAsia"/>
          <w:szCs w:val="21"/>
        </w:rPr>
        <w:t xml:space="preserve">, </w:t>
      </w:r>
      <w:hyperlink r:id="rId251" w:history="1">
        <w:r>
          <w:rPr>
            <w:rFonts w:cs="Times New Roman"/>
            <w:szCs w:val="21"/>
          </w:rPr>
          <w:t>Y</w:t>
        </w:r>
        <w:r>
          <w:rPr>
            <w:rFonts w:cs="Times New Roman" w:hint="eastAsia"/>
            <w:szCs w:val="21"/>
          </w:rPr>
          <w:t>IN</w:t>
        </w:r>
        <w:r>
          <w:rPr>
            <w:rFonts w:cs="Times New Roman"/>
            <w:szCs w:val="21"/>
          </w:rPr>
          <w:t xml:space="preserve"> X</w:t>
        </w:r>
        <w:r>
          <w:rPr>
            <w:rFonts w:cs="Times New Roman" w:hint="eastAsia"/>
            <w:szCs w:val="21"/>
          </w:rPr>
          <w:t xml:space="preserve"> </w:t>
        </w:r>
        <w:r>
          <w:rPr>
            <w:rFonts w:cs="Times New Roman"/>
            <w:szCs w:val="21"/>
          </w:rPr>
          <w:t>L</w:t>
        </w:r>
      </w:hyperlink>
      <w:r>
        <w:rPr>
          <w:rFonts w:cs="Times New Roman" w:hint="eastAsia"/>
          <w:szCs w:val="21"/>
        </w:rPr>
        <w:t xml:space="preserve">, </w:t>
      </w:r>
      <w:hyperlink r:id="rId252" w:history="1">
        <w:r>
          <w:rPr>
            <w:rFonts w:cs="Times New Roman"/>
            <w:szCs w:val="21"/>
          </w:rPr>
          <w:t>C</w:t>
        </w:r>
        <w:r>
          <w:rPr>
            <w:rFonts w:cs="Times New Roman" w:hint="eastAsia"/>
            <w:szCs w:val="21"/>
          </w:rPr>
          <w:t>HANG</w:t>
        </w:r>
        <w:r>
          <w:rPr>
            <w:rFonts w:cs="Times New Roman"/>
            <w:szCs w:val="21"/>
          </w:rPr>
          <w:t xml:space="preserve"> H</w:t>
        </w:r>
      </w:hyperlink>
      <w:r>
        <w:rPr>
          <w:rFonts w:cs="Times New Roman"/>
          <w:szCs w:val="21"/>
        </w:rPr>
        <w:t>, et al. Analysis of an adaptive orbital angular momentum shift keying decoder based o</w:t>
      </w:r>
      <w:r>
        <w:rPr>
          <w:rFonts w:cs="Times New Roman"/>
          <w:szCs w:val="21"/>
        </w:rPr>
        <w:t>n machine learning under oceanic turbulence channels</w:t>
      </w:r>
      <w:r>
        <w:rPr>
          <w:rFonts w:cs="Times New Roman"/>
          <w:color w:val="000000" w:themeColor="text1"/>
          <w:szCs w:val="21"/>
          <w:lang w:bidi="ar"/>
        </w:rPr>
        <w:t>[J].</w:t>
      </w:r>
      <w:r>
        <w:rPr>
          <w:rFonts w:cs="Times New Roman"/>
          <w:color w:val="00B0F0"/>
          <w:szCs w:val="21"/>
          <w:lang w:bidi="ar"/>
        </w:rPr>
        <w:t xml:space="preserve"> </w:t>
      </w:r>
      <w:r>
        <w:rPr>
          <w:rFonts w:cs="Times New Roman"/>
          <w:szCs w:val="21"/>
        </w:rPr>
        <w:t>Opt. Commun</w:t>
      </w:r>
      <w:r>
        <w:rPr>
          <w:rFonts w:cs="Times New Roman" w:hint="eastAsia"/>
          <w:szCs w:val="21"/>
        </w:rPr>
        <w:t>，</w:t>
      </w:r>
      <w:r>
        <w:rPr>
          <w:rFonts w:cs="Times New Roman" w:hint="eastAsia"/>
          <w:szCs w:val="21"/>
        </w:rPr>
        <w:t>2018</w:t>
      </w:r>
      <w:r>
        <w:rPr>
          <w:rFonts w:cs="Times New Roman" w:hint="eastAsia"/>
          <w:szCs w:val="21"/>
        </w:rPr>
        <w:t>，</w:t>
      </w:r>
      <w:r>
        <w:rPr>
          <w:rFonts w:cs="Times New Roman" w:hint="eastAsia"/>
          <w:szCs w:val="21"/>
        </w:rPr>
        <w:t>429</w:t>
      </w:r>
      <w:r>
        <w:rPr>
          <w:rFonts w:cs="Times New Roman" w:hint="eastAsia"/>
          <w:szCs w:val="21"/>
        </w:rPr>
        <w:t>：</w:t>
      </w:r>
      <w:r>
        <w:rPr>
          <w:rFonts w:cs="Times New Roman" w:hint="eastAsia"/>
          <w:szCs w:val="21"/>
        </w:rPr>
        <w:t>138-143.</w:t>
      </w:r>
    </w:p>
    <w:p w14:paraId="7352638E" w14:textId="77777777" w:rsidR="00C96E30" w:rsidRDefault="006607DE">
      <w:pPr>
        <w:snapToGrid/>
        <w:ind w:firstLineChars="0" w:firstLine="0"/>
        <w:rPr>
          <w:rFonts w:cs="Times New Roman"/>
          <w:szCs w:val="21"/>
        </w:rPr>
      </w:pPr>
      <w:r>
        <w:rPr>
          <w:rFonts w:cs="Times New Roman"/>
          <w:szCs w:val="21"/>
        </w:rPr>
        <w:t>[</w:t>
      </w:r>
      <w:r>
        <w:rPr>
          <w:rFonts w:cs="Times New Roman" w:hint="eastAsia"/>
          <w:szCs w:val="21"/>
        </w:rPr>
        <w:t>14</w:t>
      </w:r>
      <w:r>
        <w:rPr>
          <w:rFonts w:cs="Times New Roman"/>
          <w:szCs w:val="21"/>
        </w:rPr>
        <w:t xml:space="preserve">] </w:t>
      </w:r>
      <w:hyperlink r:id="rId253" w:history="1">
        <w:r>
          <w:rPr>
            <w:rFonts w:cs="Times New Roman"/>
            <w:szCs w:val="21"/>
          </w:rPr>
          <w:t>C</w:t>
        </w:r>
        <w:r>
          <w:rPr>
            <w:rFonts w:cs="Times New Roman" w:hint="eastAsia"/>
            <w:szCs w:val="21"/>
          </w:rPr>
          <w:t>UI</w:t>
        </w:r>
        <w:r>
          <w:rPr>
            <w:rFonts w:cs="Times New Roman"/>
            <w:szCs w:val="21"/>
          </w:rPr>
          <w:t xml:space="preserve"> X</w:t>
        </w:r>
        <w:r>
          <w:rPr>
            <w:rFonts w:cs="Times New Roman" w:hint="eastAsia"/>
            <w:szCs w:val="21"/>
          </w:rPr>
          <w:t xml:space="preserve"> </w:t>
        </w:r>
        <w:r>
          <w:rPr>
            <w:rFonts w:cs="Times New Roman"/>
            <w:szCs w:val="21"/>
          </w:rPr>
          <w:t>Z</w:t>
        </w:r>
      </w:hyperlink>
      <w:r>
        <w:rPr>
          <w:rFonts w:cs="Times New Roman" w:hint="eastAsia"/>
          <w:szCs w:val="21"/>
        </w:rPr>
        <w:t xml:space="preserve">, </w:t>
      </w:r>
      <w:hyperlink r:id="rId254" w:history="1">
        <w:r>
          <w:rPr>
            <w:rFonts w:cs="Times New Roman"/>
            <w:szCs w:val="21"/>
          </w:rPr>
          <w:t>Y</w:t>
        </w:r>
        <w:r>
          <w:rPr>
            <w:rFonts w:cs="Times New Roman" w:hint="eastAsia"/>
            <w:szCs w:val="21"/>
          </w:rPr>
          <w:t>IN</w:t>
        </w:r>
        <w:r>
          <w:rPr>
            <w:rFonts w:cs="Times New Roman"/>
            <w:szCs w:val="21"/>
          </w:rPr>
          <w:t xml:space="preserve"> </w:t>
        </w:r>
        <w:r>
          <w:rPr>
            <w:rFonts w:cs="Times New Roman"/>
            <w:szCs w:val="21"/>
          </w:rPr>
          <w:t>X</w:t>
        </w:r>
        <w:r>
          <w:rPr>
            <w:rFonts w:cs="Times New Roman" w:hint="eastAsia"/>
            <w:szCs w:val="21"/>
          </w:rPr>
          <w:t xml:space="preserve"> </w:t>
        </w:r>
        <w:r>
          <w:rPr>
            <w:rFonts w:cs="Times New Roman"/>
            <w:szCs w:val="21"/>
          </w:rPr>
          <w:t>L</w:t>
        </w:r>
      </w:hyperlink>
      <w:r>
        <w:rPr>
          <w:rFonts w:cs="Times New Roman" w:hint="eastAsia"/>
          <w:szCs w:val="21"/>
        </w:rPr>
        <w:t xml:space="preserve">, </w:t>
      </w:r>
      <w:hyperlink r:id="rId255" w:history="1">
        <w:r>
          <w:rPr>
            <w:rFonts w:cs="Times New Roman"/>
            <w:szCs w:val="21"/>
          </w:rPr>
          <w:t>C</w:t>
        </w:r>
        <w:r>
          <w:rPr>
            <w:rFonts w:cs="Times New Roman" w:hint="eastAsia"/>
            <w:szCs w:val="21"/>
          </w:rPr>
          <w:t>HANG</w:t>
        </w:r>
        <w:r>
          <w:rPr>
            <w:rFonts w:cs="Times New Roman"/>
            <w:szCs w:val="21"/>
          </w:rPr>
          <w:t xml:space="preserve"> H</w:t>
        </w:r>
      </w:hyperlink>
      <w:r>
        <w:rPr>
          <w:rFonts w:cs="Times New Roman"/>
          <w:szCs w:val="21"/>
        </w:rPr>
        <w:t>, et al. Experimental study of machine-learning-based orbital angular momentum shift keying decoders in optical underwater channels</w:t>
      </w:r>
      <w:r>
        <w:rPr>
          <w:rFonts w:cs="Times New Roman"/>
          <w:color w:val="000000" w:themeColor="text1"/>
          <w:szCs w:val="21"/>
          <w:lang w:bidi="ar"/>
        </w:rPr>
        <w:t>[J].</w:t>
      </w:r>
      <w:r>
        <w:rPr>
          <w:rFonts w:cs="Times New Roman"/>
          <w:color w:val="00B0F0"/>
          <w:szCs w:val="21"/>
          <w:lang w:bidi="ar"/>
        </w:rPr>
        <w:t xml:space="preserve"> </w:t>
      </w:r>
      <w:r>
        <w:rPr>
          <w:rFonts w:cs="Times New Roman"/>
          <w:szCs w:val="21"/>
        </w:rPr>
        <w:t>Opt. Commun</w:t>
      </w:r>
      <w:r>
        <w:rPr>
          <w:rFonts w:cs="Times New Roman" w:hint="eastAsia"/>
          <w:szCs w:val="21"/>
        </w:rPr>
        <w:t>，</w:t>
      </w:r>
      <w:r>
        <w:rPr>
          <w:rFonts w:cs="Times New Roman" w:hint="eastAsia"/>
          <w:szCs w:val="21"/>
        </w:rPr>
        <w:t>2019</w:t>
      </w:r>
      <w:r>
        <w:rPr>
          <w:rFonts w:cs="Times New Roman" w:hint="eastAsia"/>
          <w:szCs w:val="21"/>
        </w:rPr>
        <w:t>，</w:t>
      </w:r>
      <w:r>
        <w:rPr>
          <w:rFonts w:cs="Times New Roman" w:hint="eastAsia"/>
          <w:szCs w:val="21"/>
        </w:rPr>
        <w:t>452</w:t>
      </w:r>
      <w:r>
        <w:rPr>
          <w:rFonts w:cs="Times New Roman" w:hint="eastAsia"/>
          <w:szCs w:val="21"/>
        </w:rPr>
        <w:t>：</w:t>
      </w:r>
      <w:r>
        <w:rPr>
          <w:rFonts w:cs="Times New Roman" w:hint="eastAsia"/>
          <w:szCs w:val="21"/>
        </w:rPr>
        <w:t>116-123.</w:t>
      </w:r>
    </w:p>
    <w:p w14:paraId="3AC22610" w14:textId="77777777" w:rsidR="00C96E30" w:rsidRDefault="006607DE">
      <w:pPr>
        <w:snapToGrid/>
        <w:ind w:firstLineChars="0" w:firstLine="0"/>
        <w:rPr>
          <w:rFonts w:cs="Times New Roman"/>
          <w:szCs w:val="21"/>
        </w:rPr>
      </w:pPr>
      <w:r>
        <w:rPr>
          <w:rFonts w:hint="eastAsia"/>
          <w:szCs w:val="21"/>
          <w:shd w:val="clear" w:color="auto" w:fill="FFFFFF"/>
        </w:rPr>
        <w:t xml:space="preserve">[15] </w:t>
      </w:r>
      <w:r>
        <w:rPr>
          <w:rFonts w:hint="eastAsia"/>
          <w:szCs w:val="21"/>
          <w:shd w:val="clear" w:color="auto" w:fill="FFFFFF"/>
        </w:rPr>
        <w:t>魏京浩</w:t>
      </w:r>
      <w:r>
        <w:rPr>
          <w:rFonts w:hint="eastAsia"/>
          <w:szCs w:val="21"/>
          <w:shd w:val="clear" w:color="auto" w:fill="FFFFFF"/>
        </w:rPr>
        <w:t xml:space="preserve">. </w:t>
      </w:r>
      <w:r>
        <w:rPr>
          <w:rFonts w:hint="eastAsia"/>
          <w:szCs w:val="21"/>
          <w:shd w:val="clear" w:color="auto" w:fill="FFFFFF"/>
        </w:rPr>
        <w:t>基于深度学习的水下轨道角动量无线通信应用研究</w:t>
      </w:r>
      <w:r>
        <w:rPr>
          <w:rFonts w:hint="eastAsia"/>
          <w:szCs w:val="21"/>
          <w:shd w:val="clear" w:color="auto" w:fill="FFFFFF"/>
        </w:rPr>
        <w:t xml:space="preserve">[D]. </w:t>
      </w:r>
      <w:r>
        <w:rPr>
          <w:rFonts w:hint="eastAsia"/>
          <w:szCs w:val="21"/>
          <w:shd w:val="clear" w:color="auto" w:fill="FFFFFF"/>
        </w:rPr>
        <w:t>杭州：杭州电子科技大学，</w:t>
      </w:r>
      <w:r>
        <w:rPr>
          <w:rFonts w:hint="eastAsia"/>
          <w:szCs w:val="21"/>
          <w:shd w:val="clear" w:color="auto" w:fill="FFFFFF"/>
        </w:rPr>
        <w:t>2023.</w:t>
      </w:r>
    </w:p>
    <w:p w14:paraId="453B07CF" w14:textId="77777777" w:rsidR="00C96E30" w:rsidRDefault="006607DE">
      <w:pPr>
        <w:snapToGrid/>
        <w:ind w:firstLineChars="0" w:firstLine="0"/>
        <w:rPr>
          <w:rFonts w:cs="Times New Roman"/>
          <w:szCs w:val="21"/>
        </w:rPr>
      </w:pPr>
      <w:r>
        <w:rPr>
          <w:rFonts w:cs="Times New Roman"/>
          <w:szCs w:val="21"/>
        </w:rPr>
        <w:t>[</w:t>
      </w:r>
      <w:r>
        <w:rPr>
          <w:rFonts w:cs="Times New Roman" w:hint="eastAsia"/>
          <w:szCs w:val="21"/>
        </w:rPr>
        <w:t>16</w:t>
      </w:r>
      <w:r>
        <w:rPr>
          <w:rFonts w:cs="Times New Roman"/>
          <w:szCs w:val="21"/>
        </w:rPr>
        <w:t>]</w:t>
      </w:r>
      <w:r>
        <w:rPr>
          <w:rFonts w:cs="Times New Roman" w:hint="eastAsia"/>
          <w:szCs w:val="21"/>
        </w:rPr>
        <w:t xml:space="preserve"> </w:t>
      </w:r>
      <w:r>
        <w:rPr>
          <w:rFonts w:cs="Times New Roman"/>
          <w:szCs w:val="21"/>
        </w:rPr>
        <w:t>W</w:t>
      </w:r>
      <w:r>
        <w:rPr>
          <w:rFonts w:cs="Times New Roman" w:hint="eastAsia"/>
          <w:szCs w:val="21"/>
        </w:rPr>
        <w:t>ANG</w:t>
      </w:r>
      <w:r>
        <w:rPr>
          <w:rFonts w:cs="Times New Roman"/>
          <w:szCs w:val="21"/>
        </w:rPr>
        <w:t xml:space="preserve"> Z Y, C</w:t>
      </w:r>
      <w:r>
        <w:rPr>
          <w:rFonts w:cs="Times New Roman" w:hint="eastAsia"/>
          <w:szCs w:val="21"/>
        </w:rPr>
        <w:t>HEN</w:t>
      </w:r>
      <w:r>
        <w:rPr>
          <w:rFonts w:cs="Times New Roman"/>
          <w:szCs w:val="21"/>
        </w:rPr>
        <w:t xml:space="preserve"> M, W</w:t>
      </w:r>
      <w:r>
        <w:rPr>
          <w:rFonts w:cs="Times New Roman" w:hint="eastAsia"/>
          <w:szCs w:val="21"/>
        </w:rPr>
        <w:t>AN</w:t>
      </w:r>
      <w:r>
        <w:rPr>
          <w:rFonts w:cs="Times New Roman"/>
          <w:szCs w:val="21"/>
        </w:rPr>
        <w:t xml:space="preserve"> M Y, et al. Coherent demodulated underwater wireless optical communication system based on convolutional neural network[J]. Optics Communications</w:t>
      </w:r>
      <w:r>
        <w:rPr>
          <w:rFonts w:cs="Times New Roman" w:hint="eastAsia"/>
          <w:szCs w:val="21"/>
        </w:rPr>
        <w:t>，</w:t>
      </w:r>
      <w:r>
        <w:rPr>
          <w:rFonts w:cs="Times New Roman" w:hint="eastAsia"/>
          <w:szCs w:val="21"/>
        </w:rPr>
        <w:t>2</w:t>
      </w:r>
      <w:r>
        <w:rPr>
          <w:rFonts w:cs="Times New Roman"/>
          <w:szCs w:val="21"/>
        </w:rPr>
        <w:t>023</w:t>
      </w:r>
      <w:r>
        <w:rPr>
          <w:rFonts w:cs="Times New Roman" w:hint="eastAsia"/>
          <w:szCs w:val="21"/>
        </w:rPr>
        <w:t>，</w:t>
      </w:r>
      <w:r>
        <w:rPr>
          <w:rFonts w:cs="Times New Roman"/>
          <w:szCs w:val="21"/>
        </w:rPr>
        <w:t>534</w:t>
      </w:r>
      <w:r>
        <w:rPr>
          <w:rFonts w:cs="Times New Roman" w:hint="eastAsia"/>
          <w:szCs w:val="21"/>
        </w:rPr>
        <w:t>：</w:t>
      </w:r>
      <w:r>
        <w:rPr>
          <w:rFonts w:cs="Times New Roman"/>
          <w:szCs w:val="21"/>
        </w:rPr>
        <w:t>129</w:t>
      </w:r>
      <w:r>
        <w:rPr>
          <w:rFonts w:cs="Times New Roman" w:hint="eastAsia"/>
          <w:szCs w:val="21"/>
        </w:rPr>
        <w:t>-</w:t>
      </w:r>
      <w:r>
        <w:rPr>
          <w:rFonts w:cs="Times New Roman"/>
          <w:szCs w:val="21"/>
        </w:rPr>
        <w:t>316.</w:t>
      </w:r>
    </w:p>
    <w:p w14:paraId="04A75B6E" w14:textId="77777777" w:rsidR="00C96E30" w:rsidRDefault="006607DE">
      <w:pPr>
        <w:widowControl/>
        <w:snapToGrid/>
        <w:ind w:firstLineChars="0" w:firstLine="0"/>
        <w:rPr>
          <w:rFonts w:cs="Times New Roman"/>
          <w:szCs w:val="21"/>
          <w:lang w:bidi="ar"/>
        </w:rPr>
      </w:pPr>
      <w:r>
        <w:rPr>
          <w:rFonts w:cs="Times New Roman"/>
          <w:szCs w:val="21"/>
          <w:lang w:bidi="ar"/>
        </w:rPr>
        <w:t>[</w:t>
      </w:r>
      <w:r>
        <w:rPr>
          <w:rFonts w:cs="Times New Roman" w:hint="eastAsia"/>
          <w:szCs w:val="21"/>
          <w:lang w:bidi="ar"/>
        </w:rPr>
        <w:t>17</w:t>
      </w:r>
      <w:r>
        <w:rPr>
          <w:rFonts w:cs="Times New Roman"/>
          <w:szCs w:val="21"/>
          <w:lang w:bidi="ar"/>
        </w:rPr>
        <w:t>]T</w:t>
      </w:r>
      <w:r>
        <w:rPr>
          <w:rFonts w:cs="Times New Roman" w:hint="eastAsia"/>
          <w:szCs w:val="21"/>
          <w:lang w:bidi="ar"/>
        </w:rPr>
        <w:t xml:space="preserve">RICHILI </w:t>
      </w:r>
      <w:r>
        <w:rPr>
          <w:rFonts w:cs="Times New Roman"/>
          <w:szCs w:val="21"/>
          <w:lang w:bidi="ar"/>
        </w:rPr>
        <w:t>A, S</w:t>
      </w:r>
      <w:r>
        <w:rPr>
          <w:rFonts w:cs="Times New Roman" w:hint="eastAsia"/>
          <w:szCs w:val="21"/>
          <w:lang w:bidi="ar"/>
        </w:rPr>
        <w:t>ALEM</w:t>
      </w:r>
      <w:r>
        <w:rPr>
          <w:rFonts w:cs="Times New Roman"/>
          <w:szCs w:val="21"/>
          <w:lang w:bidi="ar"/>
        </w:rPr>
        <w:t xml:space="preserve"> A. B, D</w:t>
      </w:r>
      <w:r>
        <w:rPr>
          <w:rFonts w:cs="Times New Roman" w:hint="eastAsia"/>
          <w:szCs w:val="21"/>
          <w:lang w:bidi="ar"/>
        </w:rPr>
        <w:t>UDLEY</w:t>
      </w:r>
      <w:r>
        <w:rPr>
          <w:rFonts w:cs="Times New Roman"/>
          <w:szCs w:val="21"/>
          <w:lang w:bidi="ar"/>
        </w:rPr>
        <w:t xml:space="preserve"> A, et al. Encoding information using</w:t>
      </w:r>
      <w:r>
        <w:rPr>
          <w:rFonts w:cs="Times New Roman" w:hint="eastAsia"/>
          <w:szCs w:val="21"/>
          <w:lang w:bidi="ar"/>
        </w:rPr>
        <w:t xml:space="preserve"> </w:t>
      </w:r>
      <w:r>
        <w:rPr>
          <w:rFonts w:cs="Times New Roman"/>
          <w:szCs w:val="21"/>
          <w:lang w:bidi="ar"/>
        </w:rPr>
        <w:t>Laguerre Gaussian modes over free space turbulence media[J]. Optics Letters</w:t>
      </w:r>
      <w:r>
        <w:rPr>
          <w:rFonts w:cs="Times New Roman" w:hint="eastAsia"/>
          <w:szCs w:val="21"/>
          <w:lang w:bidi="ar"/>
        </w:rPr>
        <w:t>，</w:t>
      </w:r>
      <w:r>
        <w:rPr>
          <w:rFonts w:cs="Times New Roman"/>
          <w:szCs w:val="21"/>
          <w:lang w:bidi="ar"/>
        </w:rPr>
        <w:t>2016</w:t>
      </w:r>
      <w:r>
        <w:rPr>
          <w:rFonts w:cs="Times New Roman" w:hint="eastAsia"/>
          <w:szCs w:val="21"/>
          <w:lang w:bidi="ar"/>
        </w:rPr>
        <w:t>，</w:t>
      </w:r>
      <w:r>
        <w:rPr>
          <w:rFonts w:cs="Times New Roman"/>
          <w:szCs w:val="21"/>
          <w:lang w:bidi="ar"/>
        </w:rPr>
        <w:t>41</w:t>
      </w:r>
      <w:r>
        <w:rPr>
          <w:rFonts w:cs="Times New Roman" w:hint="eastAsia"/>
          <w:szCs w:val="21"/>
          <w:lang w:bidi="ar"/>
        </w:rPr>
        <w:t>（</w:t>
      </w:r>
      <w:r>
        <w:rPr>
          <w:rFonts w:cs="Times New Roman" w:hint="eastAsia"/>
          <w:szCs w:val="21"/>
          <w:lang w:bidi="ar"/>
        </w:rPr>
        <w:t>13</w:t>
      </w:r>
      <w:r>
        <w:rPr>
          <w:rFonts w:cs="Times New Roman" w:hint="eastAsia"/>
          <w:szCs w:val="21"/>
          <w:lang w:bidi="ar"/>
        </w:rPr>
        <w:t>）：</w:t>
      </w:r>
      <w:r>
        <w:rPr>
          <w:rFonts w:cs="Times New Roman"/>
          <w:szCs w:val="21"/>
          <w:lang w:bidi="ar"/>
        </w:rPr>
        <w:t>3086-3089.</w:t>
      </w:r>
    </w:p>
    <w:p w14:paraId="236B4C86" w14:textId="77777777" w:rsidR="00C96E30" w:rsidRDefault="006607DE">
      <w:pPr>
        <w:snapToGrid/>
        <w:ind w:firstLineChars="0" w:firstLine="0"/>
        <w:rPr>
          <w:rFonts w:cs="Times New Roman"/>
          <w:szCs w:val="21"/>
        </w:rPr>
      </w:pPr>
      <w:r>
        <w:rPr>
          <w:rFonts w:cs="Times New Roman" w:hint="eastAsia"/>
          <w:szCs w:val="21"/>
        </w:rPr>
        <w:t xml:space="preserve">[18] </w:t>
      </w:r>
      <w:r>
        <w:rPr>
          <w:rFonts w:cs="Times New Roman"/>
          <w:szCs w:val="21"/>
        </w:rPr>
        <w:t>M</w:t>
      </w:r>
      <w:r>
        <w:rPr>
          <w:rFonts w:cs="Times New Roman" w:hint="eastAsia"/>
          <w:szCs w:val="21"/>
        </w:rPr>
        <w:t>OLINA</w:t>
      </w:r>
      <w:r>
        <w:rPr>
          <w:rFonts w:cs="Times New Roman"/>
          <w:szCs w:val="21"/>
        </w:rPr>
        <w:t>-T</w:t>
      </w:r>
      <w:r>
        <w:rPr>
          <w:rFonts w:cs="Times New Roman" w:hint="eastAsia"/>
          <w:szCs w:val="21"/>
        </w:rPr>
        <w:t>ERRIZA</w:t>
      </w:r>
      <w:r>
        <w:rPr>
          <w:rFonts w:cs="Times New Roman"/>
          <w:szCs w:val="21"/>
        </w:rPr>
        <w:t xml:space="preserve"> G, T</w:t>
      </w:r>
      <w:r>
        <w:rPr>
          <w:rFonts w:cs="Times New Roman" w:hint="eastAsia"/>
          <w:szCs w:val="21"/>
        </w:rPr>
        <w:t>ORRES</w:t>
      </w:r>
      <w:r>
        <w:rPr>
          <w:rFonts w:cs="Times New Roman"/>
          <w:szCs w:val="21"/>
        </w:rPr>
        <w:t xml:space="preserve"> J P, T</w:t>
      </w:r>
      <w:r>
        <w:rPr>
          <w:rFonts w:cs="Times New Roman" w:hint="eastAsia"/>
          <w:szCs w:val="21"/>
        </w:rPr>
        <w:t>ORNER</w:t>
      </w:r>
      <w:r>
        <w:rPr>
          <w:rFonts w:cs="Times New Roman"/>
          <w:szCs w:val="21"/>
        </w:rPr>
        <w:t xml:space="preserve"> L. Management of the angular momen</w:t>
      </w:r>
      <w:r>
        <w:rPr>
          <w:rFonts w:cs="Times New Roman"/>
          <w:szCs w:val="21"/>
        </w:rPr>
        <w:t>tum of light: preparation of photons in multidimensional vector states of angular momentum[J]. Physical Review Letters</w:t>
      </w:r>
      <w:r>
        <w:rPr>
          <w:rFonts w:cs="Times New Roman" w:hint="eastAsia"/>
          <w:szCs w:val="21"/>
        </w:rPr>
        <w:t>，</w:t>
      </w:r>
      <w:r>
        <w:rPr>
          <w:rFonts w:cs="Times New Roman"/>
          <w:szCs w:val="21"/>
        </w:rPr>
        <w:t>2002</w:t>
      </w:r>
      <w:r>
        <w:rPr>
          <w:rFonts w:cs="Times New Roman" w:hint="eastAsia"/>
          <w:szCs w:val="21"/>
        </w:rPr>
        <w:t>，</w:t>
      </w:r>
      <w:r>
        <w:rPr>
          <w:rFonts w:cs="Times New Roman"/>
          <w:szCs w:val="21"/>
        </w:rPr>
        <w:t>88</w:t>
      </w:r>
      <w:r>
        <w:rPr>
          <w:rFonts w:cs="Times New Roman" w:hint="eastAsia"/>
          <w:szCs w:val="21"/>
        </w:rPr>
        <w:t>（</w:t>
      </w:r>
      <w:r>
        <w:rPr>
          <w:rFonts w:cs="Times New Roman" w:hint="eastAsia"/>
          <w:szCs w:val="21"/>
        </w:rPr>
        <w:t>1</w:t>
      </w:r>
      <w:r>
        <w:rPr>
          <w:rFonts w:cs="Times New Roman" w:hint="eastAsia"/>
          <w:szCs w:val="21"/>
        </w:rPr>
        <w:t>）：</w:t>
      </w:r>
      <w:commentRangeStart w:id="32"/>
      <w:r>
        <w:rPr>
          <w:rFonts w:cs="Times New Roman"/>
          <w:szCs w:val="21"/>
        </w:rPr>
        <w:t>013601.</w:t>
      </w:r>
      <w:commentRangeEnd w:id="32"/>
      <w:r>
        <w:rPr>
          <w:rStyle w:val="ae"/>
        </w:rPr>
        <w:commentReference w:id="32"/>
      </w:r>
      <w:r>
        <w:commentReference w:id="33"/>
      </w:r>
    </w:p>
    <w:p w14:paraId="6663880B" w14:textId="77777777" w:rsidR="00C96E30" w:rsidRDefault="006607DE">
      <w:pPr>
        <w:snapToGrid/>
        <w:ind w:firstLineChars="0" w:firstLine="0"/>
        <w:rPr>
          <w:rFonts w:cs="Times New Roman"/>
          <w:szCs w:val="21"/>
        </w:rPr>
      </w:pPr>
      <w:r>
        <w:rPr>
          <w:rFonts w:cs="Times New Roman" w:hint="eastAsia"/>
          <w:szCs w:val="21"/>
        </w:rPr>
        <w:t>[19] ANDREWS L C, PHILLIPSR L. Laser beam propagation through random media[M]. Bellingham</w:t>
      </w:r>
      <w:r>
        <w:rPr>
          <w:rFonts w:cs="Times New Roman" w:hint="eastAsia"/>
          <w:szCs w:val="21"/>
        </w:rPr>
        <w:t>，</w:t>
      </w:r>
      <w:r>
        <w:rPr>
          <w:rFonts w:cs="Times New Roman" w:hint="eastAsia"/>
          <w:szCs w:val="21"/>
        </w:rPr>
        <w:t>WA</w:t>
      </w:r>
      <w:r>
        <w:rPr>
          <w:rFonts w:cs="Times New Roman" w:hint="eastAsia"/>
          <w:szCs w:val="21"/>
        </w:rPr>
        <w:t>：</w:t>
      </w:r>
      <w:r>
        <w:rPr>
          <w:rFonts w:cs="Times New Roman" w:hint="eastAsia"/>
          <w:szCs w:val="21"/>
        </w:rPr>
        <w:t>SPIE press</w:t>
      </w:r>
      <w:r>
        <w:rPr>
          <w:rFonts w:cs="Times New Roman" w:hint="eastAsia"/>
          <w:szCs w:val="21"/>
        </w:rPr>
        <w:t>，</w:t>
      </w:r>
      <w:r>
        <w:rPr>
          <w:rFonts w:cs="Times New Roman" w:hint="eastAsia"/>
          <w:szCs w:val="21"/>
        </w:rPr>
        <w:t>2005.</w:t>
      </w:r>
    </w:p>
    <w:p w14:paraId="13670642" w14:textId="77777777" w:rsidR="00C96E30" w:rsidRDefault="006607DE">
      <w:pPr>
        <w:snapToGrid/>
        <w:ind w:firstLineChars="0" w:firstLine="0"/>
        <w:rPr>
          <w:rFonts w:cs="Times New Roman"/>
          <w:szCs w:val="21"/>
        </w:rPr>
      </w:pPr>
      <w:r>
        <w:rPr>
          <w:rFonts w:cs="Times New Roman" w:hint="eastAsia"/>
          <w:szCs w:val="21"/>
        </w:rPr>
        <w:t>[20] LANE R G, GLINDEMANN A, DAINTY J C. Simulation of a kolmogorov phase screen[J]. Waves in Random and Complex Media</w:t>
      </w:r>
      <w:r>
        <w:rPr>
          <w:rFonts w:hint="eastAsia"/>
          <w:color w:val="000000" w:themeColor="text1"/>
          <w:szCs w:val="21"/>
          <w:shd w:val="clear" w:color="auto" w:fill="FFFFFF"/>
        </w:rPr>
        <w:t>，</w:t>
      </w:r>
      <w:r>
        <w:rPr>
          <w:rFonts w:hint="eastAsia"/>
          <w:color w:val="000000" w:themeColor="text1"/>
          <w:szCs w:val="21"/>
          <w:shd w:val="clear" w:color="auto" w:fill="FFFFFF"/>
        </w:rPr>
        <w:t>1992</w:t>
      </w:r>
      <w:r>
        <w:rPr>
          <w:rFonts w:hint="eastAsia"/>
          <w:color w:val="000000" w:themeColor="text1"/>
          <w:szCs w:val="21"/>
          <w:shd w:val="clear" w:color="auto" w:fill="FFFFFF"/>
        </w:rPr>
        <w:t>，</w:t>
      </w:r>
      <w:r>
        <w:rPr>
          <w:rFonts w:hint="eastAsia"/>
          <w:color w:val="000000" w:themeColor="text1"/>
          <w:szCs w:val="21"/>
          <w:shd w:val="clear" w:color="auto" w:fill="FFFFFF"/>
        </w:rPr>
        <w:t>2(3)</w:t>
      </w:r>
      <w:r>
        <w:rPr>
          <w:rFonts w:hint="eastAsia"/>
          <w:color w:val="000000" w:themeColor="text1"/>
          <w:szCs w:val="21"/>
          <w:shd w:val="clear" w:color="auto" w:fill="FFFFFF"/>
        </w:rPr>
        <w:t>：</w:t>
      </w:r>
      <w:r>
        <w:rPr>
          <w:rFonts w:hint="eastAsia"/>
          <w:color w:val="000000" w:themeColor="text1"/>
          <w:szCs w:val="21"/>
          <w:shd w:val="clear" w:color="auto" w:fill="FFFFFF"/>
        </w:rPr>
        <w:t>209-224.</w:t>
      </w:r>
    </w:p>
    <w:p w14:paraId="7267D9E8" w14:textId="77777777" w:rsidR="00C96E30" w:rsidRDefault="006607DE">
      <w:pPr>
        <w:ind w:firstLineChars="0" w:firstLine="0"/>
        <w:rPr>
          <w:rFonts w:cs="Times New Roman"/>
          <w:szCs w:val="21"/>
        </w:rPr>
      </w:pPr>
      <w:r>
        <w:rPr>
          <w:rFonts w:hint="eastAsia"/>
          <w:szCs w:val="21"/>
          <w:shd w:val="clear" w:color="auto" w:fill="FFFFFF"/>
        </w:rPr>
        <w:t xml:space="preserve">[21] </w:t>
      </w:r>
      <w:r>
        <w:rPr>
          <w:rFonts w:hint="eastAsia"/>
          <w:szCs w:val="21"/>
          <w:shd w:val="clear" w:color="auto" w:fill="FFFFFF"/>
        </w:rPr>
        <w:t>杨天星，赵生妹</w:t>
      </w:r>
      <w:r>
        <w:rPr>
          <w:rFonts w:hint="eastAsia"/>
          <w:szCs w:val="21"/>
          <w:shd w:val="clear" w:color="auto" w:fill="FFFFFF"/>
        </w:rPr>
        <w:t xml:space="preserve">. </w:t>
      </w:r>
      <w:r>
        <w:rPr>
          <w:rFonts w:hint="eastAsia"/>
          <w:szCs w:val="21"/>
          <w:shd w:val="clear" w:color="auto" w:fill="FFFFFF"/>
        </w:rPr>
        <w:t>海洋湍流随机相位屏模型</w:t>
      </w:r>
      <w:r>
        <w:rPr>
          <w:rFonts w:hint="eastAsia"/>
          <w:szCs w:val="21"/>
          <w:shd w:val="clear" w:color="auto" w:fill="FFFFFF"/>
        </w:rPr>
        <w:t xml:space="preserve">[J]. </w:t>
      </w:r>
      <w:r>
        <w:rPr>
          <w:rFonts w:hint="eastAsia"/>
          <w:szCs w:val="21"/>
          <w:shd w:val="clear" w:color="auto" w:fill="FFFFFF"/>
        </w:rPr>
        <w:t>光学学报，</w:t>
      </w:r>
      <w:r>
        <w:rPr>
          <w:rFonts w:hint="eastAsia"/>
          <w:szCs w:val="21"/>
          <w:shd w:val="clear" w:color="auto" w:fill="FFFFFF"/>
        </w:rPr>
        <w:t>2017</w:t>
      </w:r>
      <w:r>
        <w:rPr>
          <w:rFonts w:hint="eastAsia"/>
          <w:szCs w:val="21"/>
          <w:shd w:val="clear" w:color="auto" w:fill="FFFFFF"/>
        </w:rPr>
        <w:t>，</w:t>
      </w:r>
      <w:r>
        <w:rPr>
          <w:rFonts w:hint="eastAsia"/>
          <w:szCs w:val="21"/>
          <w:shd w:val="clear" w:color="auto" w:fill="FFFFFF"/>
        </w:rPr>
        <w:t>37(12)</w:t>
      </w:r>
      <w:r>
        <w:rPr>
          <w:rFonts w:hint="eastAsia"/>
          <w:szCs w:val="21"/>
          <w:shd w:val="clear" w:color="auto" w:fill="FFFFFF"/>
        </w:rPr>
        <w:t>：</w:t>
      </w:r>
      <w:r>
        <w:rPr>
          <w:rFonts w:hint="eastAsia"/>
          <w:szCs w:val="21"/>
          <w:shd w:val="clear" w:color="auto" w:fill="FFFFFF"/>
        </w:rPr>
        <w:t>9-14.</w:t>
      </w:r>
    </w:p>
    <w:p w14:paraId="151F8182" w14:textId="77777777" w:rsidR="00C96E30" w:rsidRDefault="006607DE">
      <w:pPr>
        <w:snapToGrid/>
        <w:ind w:firstLineChars="0" w:firstLine="0"/>
        <w:rPr>
          <w:rFonts w:cs="Times New Roman"/>
          <w:szCs w:val="21"/>
        </w:rPr>
      </w:pPr>
      <w:r>
        <w:rPr>
          <w:rFonts w:cs="Times New Roman" w:hint="eastAsia"/>
          <w:szCs w:val="21"/>
        </w:rPr>
        <w:t xml:space="preserve">[22] </w:t>
      </w:r>
      <w:r>
        <w:rPr>
          <w:rFonts w:cs="Times New Roman"/>
          <w:szCs w:val="21"/>
        </w:rPr>
        <w:t>M</w:t>
      </w:r>
      <w:r>
        <w:rPr>
          <w:rFonts w:cs="Times New Roman" w:hint="eastAsia"/>
          <w:szCs w:val="21"/>
        </w:rPr>
        <w:t>C</w:t>
      </w:r>
      <w:r>
        <w:rPr>
          <w:rFonts w:cs="Times New Roman"/>
          <w:szCs w:val="21"/>
        </w:rPr>
        <w:t xml:space="preserve"> G</w:t>
      </w:r>
      <w:r>
        <w:rPr>
          <w:rFonts w:cs="Times New Roman" w:hint="eastAsia"/>
          <w:szCs w:val="21"/>
        </w:rPr>
        <w:t>LAMERY</w:t>
      </w:r>
      <w:r>
        <w:rPr>
          <w:rFonts w:cs="Times New Roman"/>
          <w:szCs w:val="21"/>
        </w:rPr>
        <w:t xml:space="preserve"> B L. Computer-simulation atmospheric turbulence phase screen based on wavelet analysis[J]. Journal of Optical Society of America</w:t>
      </w:r>
      <w:r>
        <w:rPr>
          <w:rFonts w:cs="Times New Roman" w:hint="eastAsia"/>
          <w:szCs w:val="21"/>
        </w:rPr>
        <w:t>，</w:t>
      </w:r>
      <w:r>
        <w:rPr>
          <w:rFonts w:cs="Times New Roman" w:hint="eastAsia"/>
          <w:szCs w:val="21"/>
        </w:rPr>
        <w:t>1976</w:t>
      </w:r>
      <w:r>
        <w:rPr>
          <w:rFonts w:cs="Times New Roman" w:hint="eastAsia"/>
          <w:szCs w:val="21"/>
        </w:rPr>
        <w:t>，</w:t>
      </w:r>
      <w:r>
        <w:rPr>
          <w:rFonts w:cs="Times New Roman" w:hint="eastAsia"/>
          <w:szCs w:val="21"/>
        </w:rPr>
        <w:t>66</w:t>
      </w:r>
      <w:r>
        <w:rPr>
          <w:rFonts w:cs="Times New Roman" w:hint="eastAsia"/>
          <w:szCs w:val="21"/>
        </w:rPr>
        <w:t>（</w:t>
      </w:r>
      <w:r>
        <w:rPr>
          <w:rFonts w:cs="Times New Roman" w:hint="eastAsia"/>
          <w:szCs w:val="21"/>
        </w:rPr>
        <w:t>2</w:t>
      </w:r>
      <w:r>
        <w:rPr>
          <w:rFonts w:cs="Times New Roman" w:hint="eastAsia"/>
          <w:szCs w:val="21"/>
        </w:rPr>
        <w:t>）：</w:t>
      </w:r>
      <w:r>
        <w:rPr>
          <w:rFonts w:cs="Times New Roman" w:hint="eastAsia"/>
          <w:szCs w:val="21"/>
        </w:rPr>
        <w:t>174.</w:t>
      </w:r>
    </w:p>
    <w:p w14:paraId="74B8252D" w14:textId="77777777" w:rsidR="00C96E30" w:rsidRDefault="006607DE">
      <w:pPr>
        <w:snapToGrid/>
        <w:ind w:firstLineChars="0" w:firstLine="0"/>
        <w:rPr>
          <w:rFonts w:cs="Times New Roman"/>
          <w:szCs w:val="21"/>
        </w:rPr>
      </w:pPr>
      <w:r>
        <w:rPr>
          <w:rFonts w:cs="Times New Roman" w:hint="eastAsia"/>
          <w:szCs w:val="21"/>
        </w:rPr>
        <w:t xml:space="preserve">[23] </w:t>
      </w:r>
      <w:r>
        <w:rPr>
          <w:rFonts w:cs="Times New Roman"/>
          <w:szCs w:val="21"/>
        </w:rPr>
        <w:t>N</w:t>
      </w:r>
      <w:r>
        <w:rPr>
          <w:rFonts w:cs="Times New Roman" w:hint="eastAsia"/>
          <w:szCs w:val="21"/>
        </w:rPr>
        <w:t>OLL</w:t>
      </w:r>
      <w:r>
        <w:rPr>
          <w:rFonts w:cs="Times New Roman"/>
          <w:szCs w:val="21"/>
        </w:rPr>
        <w:t xml:space="preserve"> R J. Zernike polynomials and atmospheric turbulence[J]. Journal of the Optical Society of</w:t>
      </w:r>
      <w:r>
        <w:rPr>
          <w:rFonts w:cs="Times New Roman" w:hint="eastAsia"/>
          <w:szCs w:val="21"/>
        </w:rPr>
        <w:t xml:space="preserve"> </w:t>
      </w:r>
      <w:r>
        <w:rPr>
          <w:rFonts w:cs="Times New Roman"/>
          <w:szCs w:val="21"/>
        </w:rPr>
        <w:t>America A</w:t>
      </w:r>
      <w:r>
        <w:rPr>
          <w:rFonts w:cs="Times New Roman" w:hint="eastAsia"/>
          <w:szCs w:val="21"/>
        </w:rPr>
        <w:t>，</w:t>
      </w:r>
      <w:r>
        <w:rPr>
          <w:rFonts w:cs="Times New Roman" w:hint="eastAsia"/>
          <w:szCs w:val="21"/>
        </w:rPr>
        <w:t>1976</w:t>
      </w:r>
      <w:r>
        <w:rPr>
          <w:rFonts w:cs="Times New Roman" w:hint="eastAsia"/>
          <w:szCs w:val="21"/>
        </w:rPr>
        <w:t>，</w:t>
      </w:r>
      <w:r>
        <w:rPr>
          <w:rFonts w:cs="Times New Roman" w:hint="eastAsia"/>
          <w:szCs w:val="21"/>
        </w:rPr>
        <w:t>66</w:t>
      </w:r>
      <w:r>
        <w:rPr>
          <w:rFonts w:cs="Times New Roman" w:hint="eastAsia"/>
          <w:szCs w:val="21"/>
        </w:rPr>
        <w:t>（</w:t>
      </w:r>
      <w:r>
        <w:rPr>
          <w:rFonts w:cs="Times New Roman" w:hint="eastAsia"/>
          <w:szCs w:val="21"/>
        </w:rPr>
        <w:t>3</w:t>
      </w:r>
      <w:r>
        <w:rPr>
          <w:rFonts w:cs="Times New Roman" w:hint="eastAsia"/>
          <w:szCs w:val="21"/>
        </w:rPr>
        <w:t>）：</w:t>
      </w:r>
      <w:r>
        <w:rPr>
          <w:rFonts w:cs="Times New Roman" w:hint="eastAsia"/>
          <w:szCs w:val="21"/>
        </w:rPr>
        <w:t>207-211.</w:t>
      </w:r>
    </w:p>
    <w:p w14:paraId="57771E17" w14:textId="77777777" w:rsidR="00C96E30" w:rsidRDefault="006607DE">
      <w:pPr>
        <w:ind w:firstLineChars="0" w:firstLine="0"/>
        <w:rPr>
          <w:rFonts w:cs="Times New Roman"/>
          <w:szCs w:val="21"/>
        </w:rPr>
      </w:pPr>
      <w:r>
        <w:rPr>
          <w:rFonts w:hint="eastAsia"/>
          <w:szCs w:val="21"/>
          <w:shd w:val="clear" w:color="auto" w:fill="FFFFFF"/>
        </w:rPr>
        <w:t xml:space="preserve">[24] </w:t>
      </w:r>
      <w:r>
        <w:rPr>
          <w:rFonts w:hint="eastAsia"/>
          <w:szCs w:val="21"/>
          <w:shd w:val="clear" w:color="auto" w:fill="FFFFFF"/>
        </w:rPr>
        <w:t>李千</w:t>
      </w:r>
      <w:r>
        <w:rPr>
          <w:rFonts w:hint="eastAsia"/>
          <w:szCs w:val="21"/>
          <w:shd w:val="clear" w:color="auto" w:fill="FFFFFF"/>
        </w:rPr>
        <w:t xml:space="preserve">. </w:t>
      </w:r>
      <w:r>
        <w:rPr>
          <w:rFonts w:hint="eastAsia"/>
          <w:szCs w:val="21"/>
          <w:shd w:val="clear" w:color="auto" w:fill="FFFFFF"/>
        </w:rPr>
        <w:t>水下</w:t>
      </w:r>
      <w:r>
        <w:rPr>
          <w:rFonts w:hint="eastAsia"/>
          <w:szCs w:val="21"/>
          <w:shd w:val="clear" w:color="auto" w:fill="FFFFFF"/>
        </w:rPr>
        <w:t>OAM</w:t>
      </w:r>
      <w:r>
        <w:rPr>
          <w:rFonts w:hint="eastAsia"/>
          <w:szCs w:val="21"/>
          <w:shd w:val="clear" w:color="auto" w:fill="FFFFFF"/>
        </w:rPr>
        <w:t>光传播模型与波前校正技术研究</w:t>
      </w:r>
      <w:r>
        <w:rPr>
          <w:rFonts w:hint="eastAsia"/>
          <w:szCs w:val="21"/>
          <w:shd w:val="clear" w:color="auto" w:fill="FFFFFF"/>
        </w:rPr>
        <w:t xml:space="preserve">[D]. </w:t>
      </w:r>
      <w:r>
        <w:rPr>
          <w:rFonts w:hint="eastAsia"/>
          <w:szCs w:val="21"/>
          <w:shd w:val="clear" w:color="auto" w:fill="FFFFFF"/>
        </w:rPr>
        <w:t>海南：海南大学，</w:t>
      </w:r>
      <w:r>
        <w:rPr>
          <w:rFonts w:hint="eastAsia"/>
          <w:szCs w:val="21"/>
          <w:shd w:val="clear" w:color="auto" w:fill="FFFFFF"/>
        </w:rPr>
        <w:t>2022.</w:t>
      </w:r>
    </w:p>
    <w:p w14:paraId="0FCA442E" w14:textId="77777777" w:rsidR="00C96E30" w:rsidRDefault="006607DE">
      <w:pPr>
        <w:snapToGrid/>
        <w:ind w:firstLineChars="0" w:firstLine="0"/>
        <w:rPr>
          <w:rFonts w:cs="Times New Roman"/>
          <w:szCs w:val="21"/>
        </w:rPr>
      </w:pPr>
      <w:r>
        <w:rPr>
          <w:rFonts w:cs="Times New Roman" w:hint="eastAsia"/>
          <w:szCs w:val="21"/>
        </w:rPr>
        <w:t>[25]</w:t>
      </w:r>
      <w:r>
        <w:rPr>
          <w:rFonts w:cs="Times New Roman"/>
          <w:szCs w:val="21"/>
        </w:rPr>
        <w:t xml:space="preserve"> N</w:t>
      </w:r>
      <w:r>
        <w:rPr>
          <w:rFonts w:cs="Times New Roman" w:hint="eastAsia"/>
          <w:szCs w:val="21"/>
        </w:rPr>
        <w:t>IKISHOV</w:t>
      </w:r>
      <w:r>
        <w:rPr>
          <w:rFonts w:cs="Times New Roman"/>
          <w:szCs w:val="21"/>
        </w:rPr>
        <w:t xml:space="preserve"> V V, N</w:t>
      </w:r>
      <w:r>
        <w:rPr>
          <w:rFonts w:cs="Times New Roman" w:hint="eastAsia"/>
          <w:szCs w:val="21"/>
        </w:rPr>
        <w:t>IKISHOV</w:t>
      </w:r>
      <w:r>
        <w:rPr>
          <w:rFonts w:cs="Times New Roman"/>
          <w:szCs w:val="21"/>
        </w:rPr>
        <w:t xml:space="preserve"> V I. Spectrum of turbulent fluctuations of the sea-water refraction </w:t>
      </w:r>
      <w:r>
        <w:rPr>
          <w:rFonts w:cs="Times New Roman"/>
          <w:szCs w:val="21"/>
        </w:rPr>
        <w:lastRenderedPageBreak/>
        <w:t>index[J]. International Journal of Fluid Mechanics Research</w:t>
      </w:r>
      <w:r>
        <w:rPr>
          <w:rFonts w:cs="Times New Roman" w:hint="eastAsia"/>
          <w:szCs w:val="21"/>
        </w:rPr>
        <w:t>，</w:t>
      </w:r>
      <w:r>
        <w:rPr>
          <w:rFonts w:cs="Times New Roman"/>
          <w:szCs w:val="21"/>
        </w:rPr>
        <w:t>2000</w:t>
      </w:r>
      <w:r>
        <w:rPr>
          <w:rFonts w:cs="Times New Roman" w:hint="eastAsia"/>
          <w:szCs w:val="21"/>
        </w:rPr>
        <w:t>，</w:t>
      </w:r>
      <w:r>
        <w:rPr>
          <w:rFonts w:cs="Times New Roman"/>
          <w:szCs w:val="21"/>
        </w:rPr>
        <w:t>27</w:t>
      </w:r>
      <w:r>
        <w:rPr>
          <w:rFonts w:cs="Times New Roman" w:hint="eastAsia"/>
          <w:szCs w:val="21"/>
        </w:rPr>
        <w:t>（</w:t>
      </w:r>
      <w:r>
        <w:rPr>
          <w:rFonts w:cs="Times New Roman" w:hint="eastAsia"/>
          <w:szCs w:val="21"/>
        </w:rPr>
        <w:t>1</w:t>
      </w:r>
      <w:r>
        <w:rPr>
          <w:rFonts w:cs="Times New Roman" w:hint="eastAsia"/>
          <w:szCs w:val="21"/>
        </w:rPr>
        <w:t>）：</w:t>
      </w:r>
      <w:r>
        <w:rPr>
          <w:rFonts w:cs="Times New Roman"/>
          <w:szCs w:val="21"/>
        </w:rPr>
        <w:t>82-98.</w:t>
      </w:r>
    </w:p>
    <w:p w14:paraId="5DA65ACC" w14:textId="77777777" w:rsidR="00C96E30" w:rsidRDefault="00C96E30">
      <w:pPr>
        <w:snapToGrid/>
        <w:spacing w:line="420" w:lineRule="atLeast"/>
        <w:ind w:firstLineChars="0" w:firstLine="0"/>
        <w:rPr>
          <w:rFonts w:cs="Times New Roman"/>
          <w:szCs w:val="21"/>
        </w:rPr>
      </w:pPr>
    </w:p>
    <w:p w14:paraId="51F625E4" w14:textId="77777777" w:rsidR="00C96E30" w:rsidRDefault="006607DE">
      <w:pPr>
        <w:snapToGrid/>
        <w:spacing w:line="420" w:lineRule="atLeast"/>
        <w:ind w:firstLineChars="0" w:firstLine="0"/>
        <w:rPr>
          <w:rFonts w:cs="Times New Roman"/>
          <w:szCs w:val="21"/>
        </w:rPr>
      </w:pPr>
      <w:r>
        <w:rPr>
          <w:rFonts w:cs="Times New Roman" w:hint="eastAsia"/>
          <w:b/>
          <w:szCs w:val="21"/>
        </w:rPr>
        <w:t>收</w:t>
      </w:r>
      <w:r>
        <w:rPr>
          <w:rFonts w:cs="Times New Roman"/>
          <w:b/>
          <w:szCs w:val="21"/>
        </w:rPr>
        <w:t>稿日期</w:t>
      </w:r>
      <w:r>
        <w:rPr>
          <w:rFonts w:cs="Times New Roman"/>
          <w:szCs w:val="21"/>
        </w:rPr>
        <w:t>：</w:t>
      </w:r>
      <w:r>
        <w:rPr>
          <w:rFonts w:cs="Times New Roman" w:hint="eastAsia"/>
          <w:szCs w:val="21"/>
        </w:rPr>
        <w:t>2024</w:t>
      </w:r>
      <w:r>
        <w:rPr>
          <w:rFonts w:cs="Times New Roman"/>
          <w:szCs w:val="21"/>
        </w:rPr>
        <w:t>-05-3</w:t>
      </w:r>
      <w:r>
        <w:rPr>
          <w:rFonts w:cs="Times New Roman"/>
          <w:szCs w:val="21"/>
        </w:rPr>
        <w:t>1</w:t>
      </w:r>
      <w:r>
        <w:rPr>
          <w:rFonts w:cs="Times New Roman" w:hint="eastAsia"/>
          <w:szCs w:val="21"/>
        </w:rPr>
        <w:t>。</w:t>
      </w:r>
    </w:p>
    <w:p w14:paraId="13B6D2C9" w14:textId="77777777" w:rsidR="00C96E30" w:rsidRDefault="006607DE">
      <w:pPr>
        <w:spacing w:line="420" w:lineRule="atLeast"/>
        <w:ind w:firstLineChars="0" w:firstLine="0"/>
        <w:rPr>
          <w:rFonts w:cs="Times New Roman"/>
          <w:szCs w:val="21"/>
        </w:rPr>
      </w:pPr>
      <w:r>
        <w:rPr>
          <w:rFonts w:cs="Times New Roman"/>
          <w:b/>
          <w:szCs w:val="21"/>
        </w:rPr>
        <w:t>基金项目</w:t>
      </w:r>
      <w:r>
        <w:rPr>
          <w:rFonts w:cs="Times New Roman"/>
          <w:szCs w:val="21"/>
        </w:rPr>
        <w:t>：</w:t>
      </w:r>
      <w:r>
        <w:rPr>
          <w:rFonts w:hint="eastAsia"/>
          <w:color w:val="0000FF"/>
          <w:szCs w:val="21"/>
        </w:rPr>
        <w:t>广西自然科学基金面上项目（基于深度学习的轨道角动量阵列光束的信息提取及识别算法研究</w:t>
      </w:r>
      <w:r>
        <w:rPr>
          <w:rFonts w:hint="eastAsia"/>
          <w:color w:val="0000FF"/>
          <w:szCs w:val="21"/>
        </w:rPr>
        <w:t>)</w:t>
      </w:r>
      <w:r>
        <w:rPr>
          <w:rFonts w:hint="eastAsia"/>
          <w:color w:val="0000FF"/>
          <w:szCs w:val="21"/>
        </w:rPr>
        <w:t>；广西教育厅教改重点项目（</w:t>
      </w:r>
      <w:r>
        <w:rPr>
          <w:rFonts w:hint="eastAsia"/>
          <w:color w:val="0000FF"/>
          <w:szCs w:val="21"/>
        </w:rPr>
        <w:t>2024JGZ127</w:t>
      </w:r>
      <w:r>
        <w:rPr>
          <w:rFonts w:hint="eastAsia"/>
          <w:color w:val="0000FF"/>
          <w:szCs w:val="21"/>
        </w:rPr>
        <w:t>）；认知无线电与信息处理省部共建教育部重点实验室</w:t>
      </w:r>
      <w:r>
        <w:rPr>
          <w:rFonts w:hint="eastAsia"/>
          <w:color w:val="0000FF"/>
          <w:szCs w:val="21"/>
        </w:rPr>
        <w:t>2021</w:t>
      </w:r>
      <w:r>
        <w:rPr>
          <w:rFonts w:hint="eastAsia"/>
          <w:color w:val="0000FF"/>
          <w:szCs w:val="21"/>
        </w:rPr>
        <w:t>年度开放基金项目（</w:t>
      </w:r>
      <w:r>
        <w:rPr>
          <w:rFonts w:hint="eastAsia"/>
          <w:color w:val="0000FF"/>
          <w:szCs w:val="21"/>
        </w:rPr>
        <w:t>CRKL210103</w:t>
      </w:r>
      <w:r>
        <w:rPr>
          <w:rFonts w:hint="eastAsia"/>
          <w:color w:val="0000FF"/>
          <w:szCs w:val="21"/>
        </w:rPr>
        <w:t>）。</w:t>
      </w:r>
    </w:p>
    <w:p w14:paraId="24A35014" w14:textId="77777777" w:rsidR="00C96E30" w:rsidRDefault="006607DE">
      <w:pPr>
        <w:spacing w:line="420" w:lineRule="atLeast"/>
        <w:ind w:firstLineChars="0" w:firstLine="0"/>
        <w:rPr>
          <w:szCs w:val="21"/>
        </w:rPr>
      </w:pPr>
      <w:commentRangeStart w:id="34"/>
      <w:r>
        <w:rPr>
          <w:b/>
          <w:szCs w:val="21"/>
        </w:rPr>
        <w:t>作者简介</w:t>
      </w:r>
      <w:commentRangeEnd w:id="34"/>
      <w:r>
        <w:rPr>
          <w:rStyle w:val="ae"/>
        </w:rPr>
        <w:commentReference w:id="34"/>
      </w:r>
      <w:r>
        <w:rPr>
          <w:rFonts w:hint="eastAsia"/>
          <w:szCs w:val="21"/>
        </w:rPr>
        <w:t>：</w:t>
      </w:r>
      <w:r>
        <w:rPr>
          <w:rFonts w:hint="eastAsia"/>
          <w:color w:val="0000FF"/>
          <w:szCs w:val="21"/>
        </w:rPr>
        <w:t>凡星源，男，河南周口，硕士研究生，</w:t>
      </w:r>
      <w:r>
        <w:rPr>
          <w:rFonts w:hint="eastAsia"/>
          <w:color w:val="0000FF"/>
          <w:szCs w:val="21"/>
        </w:rPr>
        <w:t>现就读于桂林电子科技大学信息与通信工程专业，</w:t>
      </w:r>
      <w:r>
        <w:rPr>
          <w:rFonts w:hint="eastAsia"/>
          <w:color w:val="0000FF"/>
          <w:szCs w:val="21"/>
        </w:rPr>
        <w:t>研究方向为</w:t>
      </w:r>
      <w:r>
        <w:rPr>
          <w:rFonts w:hint="eastAsia"/>
          <w:color w:val="0000FF"/>
          <w:szCs w:val="21"/>
        </w:rPr>
        <w:t>无线光通信通信，主要从事水下涡旋光束轨道角动量键控通信、深度学习、自适应波前校正技术的研究工作。</w:t>
      </w:r>
    </w:p>
    <w:p w14:paraId="2843DEEB" w14:textId="77777777" w:rsidR="00C96E30" w:rsidRDefault="006607DE">
      <w:pPr>
        <w:spacing w:line="420" w:lineRule="atLeast"/>
        <w:ind w:firstLineChars="0" w:firstLine="0"/>
        <w:rPr>
          <w:szCs w:val="21"/>
        </w:rPr>
      </w:pPr>
      <w:r>
        <w:rPr>
          <w:rFonts w:hint="eastAsia"/>
          <w:szCs w:val="21"/>
        </w:rPr>
        <w:t>基金项目：</w:t>
      </w:r>
      <w:r>
        <w:rPr>
          <w:rFonts w:cs="Times New Roman" w:hint="eastAsia"/>
          <w:szCs w:val="21"/>
        </w:rPr>
        <w:t xml:space="preserve">    </w:t>
      </w:r>
      <w:r>
        <w:rPr>
          <w:rFonts w:hint="eastAsia"/>
          <w:noProof/>
          <w:szCs w:val="21"/>
        </w:rPr>
        <w:drawing>
          <wp:inline distT="0" distB="0" distL="114300" distR="114300">
            <wp:extent cx="775970" cy="1035685"/>
            <wp:effectExtent l="0" t="0" r="5080" b="12065"/>
            <wp:docPr id="2" name="图片 2" descr="证件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证件照"/>
                    <pic:cNvPicPr>
                      <a:picLocks noChangeAspect="1"/>
                    </pic:cNvPicPr>
                  </pic:nvPicPr>
                  <pic:blipFill>
                    <a:blip r:embed="rId256"/>
                    <a:stretch>
                      <a:fillRect/>
                    </a:stretch>
                  </pic:blipFill>
                  <pic:spPr>
                    <a:xfrm>
                      <a:off x="0" y="0"/>
                      <a:ext cx="775970" cy="1035685"/>
                    </a:xfrm>
                    <a:prstGeom prst="rect">
                      <a:avLst/>
                    </a:prstGeom>
                  </pic:spPr>
                </pic:pic>
              </a:graphicData>
            </a:graphic>
          </wp:inline>
        </w:drawing>
      </w:r>
    </w:p>
    <w:p w14:paraId="4ECB9411" w14:textId="77777777" w:rsidR="00C96E30" w:rsidRDefault="006607DE">
      <w:pPr>
        <w:spacing w:line="420" w:lineRule="atLeast"/>
        <w:ind w:firstLineChars="0" w:firstLine="0"/>
        <w:rPr>
          <w:szCs w:val="21"/>
        </w:rPr>
      </w:pPr>
      <w:r>
        <w:rPr>
          <w:rFonts w:hint="eastAsia"/>
          <w:b/>
          <w:szCs w:val="21"/>
        </w:rPr>
        <w:t>*</w:t>
      </w:r>
      <w:r>
        <w:rPr>
          <w:b/>
          <w:szCs w:val="21"/>
        </w:rPr>
        <w:t>通信作者</w:t>
      </w:r>
      <w:r>
        <w:rPr>
          <w:rFonts w:hint="eastAsia"/>
          <w:szCs w:val="21"/>
        </w:rPr>
        <w:t>：</w:t>
      </w:r>
      <w:r>
        <w:rPr>
          <w:szCs w:val="21"/>
        </w:rPr>
        <w:t>李晓记（</w:t>
      </w:r>
      <w:r>
        <w:rPr>
          <w:szCs w:val="21"/>
        </w:rPr>
        <w:t>1976—</w:t>
      </w:r>
      <w:r>
        <w:rPr>
          <w:szCs w:val="21"/>
        </w:rPr>
        <w:t>），女，辽宁葫芦岛，博士，教授，主要研究</w:t>
      </w:r>
      <w:r>
        <w:rPr>
          <w:rFonts w:hint="eastAsia"/>
          <w:szCs w:val="21"/>
        </w:rPr>
        <w:t>新一代信息技术</w:t>
      </w:r>
      <w:r>
        <w:rPr>
          <w:szCs w:val="21"/>
        </w:rPr>
        <w:t>、高等教育</w:t>
      </w:r>
      <w:r>
        <w:rPr>
          <w:rFonts w:hint="eastAsia"/>
          <w:szCs w:val="21"/>
        </w:rPr>
        <w:t>发展与改革等</w:t>
      </w:r>
      <w:r>
        <w:rPr>
          <w:szCs w:val="21"/>
        </w:rPr>
        <w:t>。</w:t>
      </w:r>
    </w:p>
    <w:sectPr w:rsidR="00C96E30">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凡星源" w:date="2024-12-06T16:33:00Z" w:initials="">
    <w:p w14:paraId="5592FBBF" w14:textId="77777777" w:rsidR="00C96E30" w:rsidRDefault="006607DE">
      <w:pPr>
        <w:pStyle w:val="a3"/>
        <w:ind w:firstLine="420"/>
      </w:pPr>
      <w:r>
        <w:rPr>
          <w:rFonts w:hint="eastAsia"/>
        </w:rPr>
        <w:t>摘</w:t>
      </w:r>
      <w:r>
        <w:t>要包括目的</w:t>
      </w:r>
      <w:r>
        <w:rPr>
          <w:rFonts w:hint="eastAsia"/>
        </w:rPr>
        <w:t>、</w:t>
      </w:r>
      <w:r>
        <w:t>方法、实验结果构成，摘要缺少方法，即所提方案</w:t>
      </w:r>
      <w:r>
        <w:rPr>
          <w:rFonts w:hint="eastAsia"/>
        </w:rPr>
        <w:t>采</w:t>
      </w:r>
      <w:r>
        <w:t>取了什么方法实施，首先</w:t>
      </w:r>
      <w:r>
        <w:t>……</w:t>
      </w:r>
      <w:r>
        <w:t>然后</w:t>
      </w:r>
      <w:r>
        <w:rPr>
          <w:rFonts w:hint="eastAsia"/>
        </w:rPr>
        <w:t>……</w:t>
      </w:r>
    </w:p>
    <w:p w14:paraId="4331E710" w14:textId="77777777" w:rsidR="00C96E30" w:rsidRDefault="006607DE">
      <w:pPr>
        <w:pStyle w:val="a3"/>
        <w:ind w:firstLine="420"/>
      </w:pPr>
      <w:r>
        <w:rPr>
          <w:rFonts w:hint="eastAsia"/>
        </w:rPr>
        <w:t>请</w:t>
      </w:r>
      <w:r>
        <w:t>补充。</w:t>
      </w:r>
    </w:p>
    <w:p w14:paraId="52197EFD" w14:textId="77777777" w:rsidR="00C96E30" w:rsidRDefault="006607DE">
      <w:pPr>
        <w:pStyle w:val="a3"/>
        <w:ind w:firstLine="420"/>
      </w:pPr>
      <w:r>
        <w:rPr>
          <w:rFonts w:hint="eastAsia"/>
        </w:rPr>
        <w:t>已经修改摘要</w:t>
      </w:r>
    </w:p>
    <w:p w14:paraId="03741AA1" w14:textId="77777777" w:rsidR="00C96E30" w:rsidRDefault="00C96E30">
      <w:pPr>
        <w:pStyle w:val="a3"/>
        <w:ind w:firstLine="420"/>
      </w:pPr>
    </w:p>
  </w:comment>
  <w:comment w:id="10" w:author="admin" w:date="2024-12-05T17:25:00Z" w:initials="a">
    <w:p w14:paraId="55BCAAE3" w14:textId="77777777" w:rsidR="00C96E30" w:rsidRDefault="006607DE">
      <w:pPr>
        <w:pStyle w:val="a3"/>
        <w:ind w:firstLine="420"/>
      </w:pPr>
      <w:r>
        <w:rPr>
          <w:rFonts w:hint="eastAsia"/>
        </w:rPr>
        <w:t>第一</w:t>
      </w:r>
      <w:r>
        <w:t>大节</w:t>
      </w:r>
      <w:r>
        <w:rPr>
          <w:rFonts w:hint="eastAsia"/>
        </w:rPr>
        <w:t>基本原理</w:t>
      </w:r>
      <w:r>
        <w:t>太长</w:t>
      </w:r>
      <w:r>
        <w:rPr>
          <w:rFonts w:hint="eastAsia"/>
        </w:rPr>
        <w:t>，请</w:t>
      </w:r>
      <w:r>
        <w:t>精简</w:t>
      </w:r>
      <w:r>
        <w:rPr>
          <w:rFonts w:hint="eastAsia"/>
        </w:rPr>
        <w:t>，</w:t>
      </w:r>
      <w:r>
        <w:t>删除一些比较老旧的原理</w:t>
      </w:r>
      <w:r>
        <w:rPr>
          <w:rFonts w:hint="eastAsia"/>
        </w:rPr>
        <w:t>、</w:t>
      </w:r>
      <w:r>
        <w:t>公式</w:t>
      </w:r>
      <w:r>
        <w:rPr>
          <w:rFonts w:hint="eastAsia"/>
        </w:rPr>
        <w:t>以</w:t>
      </w:r>
      <w:r>
        <w:t>及图片，</w:t>
      </w:r>
      <w:r>
        <w:rPr>
          <w:rFonts w:hint="eastAsia"/>
        </w:rPr>
        <w:t>大</w:t>
      </w:r>
      <w:r>
        <w:t>部分公式在后文中没有再出现</w:t>
      </w:r>
      <w:r>
        <w:rPr>
          <w:rFonts w:hint="eastAsia"/>
        </w:rPr>
        <w:t>的</w:t>
      </w:r>
      <w:r>
        <w:t>，所以</w:t>
      </w:r>
      <w:r>
        <w:rPr>
          <w:rFonts w:hint="eastAsia"/>
        </w:rPr>
        <w:t>只需</w:t>
      </w:r>
      <w:r>
        <w:t>保留与</w:t>
      </w:r>
      <w:r>
        <w:rPr>
          <w:rFonts w:hint="eastAsia"/>
        </w:rPr>
        <w:t>第</w:t>
      </w:r>
      <w:r>
        <w:rPr>
          <w:rFonts w:hint="eastAsia"/>
        </w:rPr>
        <w:t>2</w:t>
      </w:r>
      <w:r>
        <w:rPr>
          <w:rFonts w:hint="eastAsia"/>
        </w:rPr>
        <w:t>节文章所</w:t>
      </w:r>
      <w:r>
        <w:t>提方案有</w:t>
      </w:r>
      <w:r>
        <w:rPr>
          <w:rFonts w:hint="eastAsia"/>
        </w:rPr>
        <w:t>紧密</w:t>
      </w:r>
      <w:r>
        <w:t>关联的内容或公式即可。</w:t>
      </w:r>
      <w:r>
        <w:rPr>
          <w:rFonts w:hint="eastAsia"/>
        </w:rPr>
        <w:t>使</w:t>
      </w:r>
      <w:r>
        <w:t>文章更加紧凑！</w:t>
      </w:r>
      <w:r>
        <w:rPr>
          <w:rFonts w:hint="eastAsia"/>
        </w:rPr>
        <w:t>删除</w:t>
      </w:r>
      <w:r>
        <w:t>后注意相应的文献也应删除或修正</w:t>
      </w:r>
      <w:r>
        <w:rPr>
          <w:rFonts w:hint="eastAsia"/>
        </w:rPr>
        <w:t>。</w:t>
      </w:r>
    </w:p>
  </w:comment>
  <w:comment w:id="11" w:author="凡星源" w:date="2024-12-06T16:55:00Z" w:initials="">
    <w:p w14:paraId="2510CD04" w14:textId="77777777" w:rsidR="00C96E30" w:rsidRDefault="006607DE">
      <w:pPr>
        <w:pStyle w:val="a3"/>
        <w:ind w:firstLine="420"/>
      </w:pPr>
      <w:r>
        <w:rPr>
          <w:rFonts w:hint="eastAsia"/>
        </w:rPr>
        <w:t>已删除部分内容</w:t>
      </w:r>
    </w:p>
  </w:comment>
  <w:comment w:id="14" w:author="凡星源" w:date="2024-12-06T17:30:00Z" w:initials="">
    <w:p w14:paraId="6F4B818D" w14:textId="77777777" w:rsidR="00C96E30" w:rsidRDefault="006607DE">
      <w:pPr>
        <w:pStyle w:val="a3"/>
        <w:ind w:firstLine="420"/>
      </w:pPr>
      <w:r>
        <w:rPr>
          <w:rFonts w:hint="eastAsia"/>
        </w:rPr>
        <w:t>已删除部分内容</w:t>
      </w:r>
    </w:p>
    <w:p w14:paraId="65D306DB" w14:textId="77777777" w:rsidR="00C96E30" w:rsidRDefault="00C96E30">
      <w:pPr>
        <w:pStyle w:val="a3"/>
        <w:ind w:firstLine="420"/>
      </w:pPr>
    </w:p>
  </w:comment>
  <w:comment w:id="18" w:author="凡星源" w:date="2024-12-06T17:26:00Z" w:initials="">
    <w:p w14:paraId="32636BB8" w14:textId="77777777" w:rsidR="00C96E30" w:rsidRDefault="006607DE">
      <w:pPr>
        <w:pStyle w:val="a3"/>
        <w:ind w:firstLine="420"/>
      </w:pPr>
      <w:r>
        <w:rPr>
          <w:rFonts w:hint="eastAsia"/>
        </w:rPr>
        <w:t>已删除部分内容</w:t>
      </w:r>
    </w:p>
    <w:p w14:paraId="078C7E07" w14:textId="77777777" w:rsidR="00C96E30" w:rsidRDefault="00C96E30">
      <w:pPr>
        <w:pStyle w:val="a3"/>
        <w:ind w:firstLine="420"/>
      </w:pPr>
    </w:p>
  </w:comment>
  <w:comment w:id="25" w:author="admin" w:date="2024-12-06T09:10:00Z" w:initials="a">
    <w:p w14:paraId="7153A5CE" w14:textId="77777777" w:rsidR="00C96E30" w:rsidRDefault="006607DE">
      <w:pPr>
        <w:pStyle w:val="a3"/>
        <w:ind w:firstLine="420"/>
      </w:pPr>
      <w:r>
        <w:rPr>
          <w:rFonts w:hint="eastAsia"/>
        </w:rPr>
        <w:t>这</w:t>
      </w:r>
      <w:r>
        <w:t>个</w:t>
      </w:r>
      <w:r>
        <w:rPr>
          <w:rFonts w:hint="eastAsia"/>
        </w:rPr>
        <w:t>基于</w:t>
      </w:r>
      <w:r>
        <w:rPr>
          <w:rFonts w:hint="eastAsia"/>
        </w:rPr>
        <w:t>CNN</w:t>
      </w:r>
      <w:r>
        <w:rPr>
          <w:rFonts w:hint="eastAsia"/>
        </w:rPr>
        <w:t>的涡旋光束</w:t>
      </w:r>
      <w:r>
        <w:t>OAM</w:t>
      </w:r>
      <w:r>
        <w:rPr>
          <w:rFonts w:hint="eastAsia"/>
        </w:rPr>
        <w:t>-SK</w:t>
      </w:r>
      <w:r>
        <w:rPr>
          <w:rFonts w:hint="eastAsia"/>
        </w:rPr>
        <w:t>通信方案也</w:t>
      </w:r>
      <w:r>
        <w:t>是本文提出方案吗？与</w:t>
      </w:r>
      <w:r>
        <w:t>2.1</w:t>
      </w:r>
      <w:r>
        <w:rPr>
          <w:rFonts w:hint="eastAsia"/>
        </w:rPr>
        <w:t>节的</w:t>
      </w:r>
      <w:r>
        <w:t>基于螺旋谱判决</w:t>
      </w:r>
      <w:r>
        <w:rPr>
          <w:rFonts w:hint="eastAsia"/>
        </w:rPr>
        <w:t>的涡旋光束</w:t>
      </w:r>
      <w:r>
        <w:t>OAM-SK</w:t>
      </w:r>
      <w:r>
        <w:t>通信</w:t>
      </w:r>
      <w:r>
        <w:rPr>
          <w:rFonts w:hint="eastAsia"/>
        </w:rPr>
        <w:t>方</w:t>
      </w:r>
      <w:r>
        <w:t>案有什么关联？</w:t>
      </w:r>
      <w:r>
        <w:rPr>
          <w:rFonts w:hint="eastAsia"/>
        </w:rPr>
        <w:t>由</w:t>
      </w:r>
      <w:r>
        <w:t>于题目</w:t>
      </w:r>
      <w:r>
        <w:rPr>
          <w:rFonts w:hint="eastAsia"/>
        </w:rPr>
        <w:t>未</w:t>
      </w:r>
      <w:r>
        <w:t>提到</w:t>
      </w:r>
      <w:r>
        <w:rPr>
          <w:rFonts w:hint="eastAsia"/>
        </w:rPr>
        <w:t>CNN</w:t>
      </w:r>
      <w:r>
        <w:rPr>
          <w:rFonts w:hint="eastAsia"/>
        </w:rPr>
        <w:t>，需要</w:t>
      </w:r>
      <w:r>
        <w:t>在相应处补充</w:t>
      </w:r>
      <w:r>
        <w:rPr>
          <w:rFonts w:hint="eastAsia"/>
        </w:rPr>
        <w:t>相</w:t>
      </w:r>
      <w:r>
        <w:t>关内容。</w:t>
      </w:r>
    </w:p>
  </w:comment>
  <w:comment w:id="26" w:author="凡星源" w:date="2024-12-06T16:57:00Z" w:initials="">
    <w:p w14:paraId="0C4DDCC8" w14:textId="77777777" w:rsidR="00C96E30" w:rsidRDefault="006607DE">
      <w:pPr>
        <w:pStyle w:val="a3"/>
        <w:ind w:firstLine="420"/>
      </w:pPr>
      <w:r>
        <w:rPr>
          <w:rFonts w:hint="eastAsia"/>
        </w:rPr>
        <w:t>基于</w:t>
      </w:r>
      <w:r>
        <w:rPr>
          <w:rFonts w:hint="eastAsia"/>
        </w:rPr>
        <w:t>CNN</w:t>
      </w:r>
      <w:r>
        <w:rPr>
          <w:rFonts w:hint="eastAsia"/>
        </w:rPr>
        <w:t>的</w:t>
      </w:r>
      <w:r>
        <w:rPr>
          <w:rFonts w:hint="eastAsia"/>
        </w:rPr>
        <w:t>通信方案</w:t>
      </w:r>
      <w:r>
        <w:rPr>
          <w:rFonts w:hint="eastAsia"/>
        </w:rPr>
        <w:t>是目前常见的基于机器学的通信方案（引言中的参考文献有介绍），所以</w:t>
      </w:r>
      <w:r>
        <w:rPr>
          <w:rFonts w:hint="eastAsia"/>
        </w:rPr>
        <w:t>2.2</w:t>
      </w:r>
      <w:r>
        <w:rPr>
          <w:rFonts w:hint="eastAsia"/>
        </w:rPr>
        <w:t>节主要是对基于</w:t>
      </w:r>
      <w:r>
        <w:rPr>
          <w:rFonts w:hint="eastAsia"/>
        </w:rPr>
        <w:t>CNN</w:t>
      </w:r>
      <w:r>
        <w:rPr>
          <w:rFonts w:hint="eastAsia"/>
        </w:rPr>
        <w:t>的通信方案的复现，以便与本文所提出的方案进行对比，否则所提方案的性能不具备说服力。</w:t>
      </w:r>
    </w:p>
  </w:comment>
  <w:comment w:id="27" w:author="admin" w:date="2024-12-06T09:13:00Z" w:initials="a">
    <w:p w14:paraId="710D34D6" w14:textId="77777777" w:rsidR="00C96E30" w:rsidRDefault="006607DE">
      <w:pPr>
        <w:pStyle w:val="a3"/>
        <w:ind w:firstLine="420"/>
      </w:pPr>
      <w:r>
        <w:rPr>
          <w:rFonts w:hint="eastAsia"/>
        </w:rPr>
        <w:t>这</w:t>
      </w:r>
      <w:r>
        <w:t>几个层需在图中标注哪些</w:t>
      </w:r>
      <w:r>
        <w:rPr>
          <w:rFonts w:hint="eastAsia"/>
        </w:rPr>
        <w:t>是</w:t>
      </w:r>
      <w:r>
        <w:t>输入</w:t>
      </w:r>
      <w:r>
        <w:rPr>
          <w:rFonts w:hint="eastAsia"/>
        </w:rPr>
        <w:t>、</w:t>
      </w:r>
      <w:r>
        <w:t>卷积层</w:t>
      </w:r>
      <w:r>
        <w:t>……</w:t>
      </w:r>
      <w:r>
        <w:t>，</w:t>
      </w:r>
      <w:r>
        <w:rPr>
          <w:rFonts w:hint="eastAsia"/>
        </w:rPr>
        <w:t>图</w:t>
      </w:r>
      <w:r>
        <w:t>文对应</w:t>
      </w:r>
    </w:p>
  </w:comment>
  <w:comment w:id="28" w:author="凡星源" w:date="2024-12-06T17:01:00Z" w:initials="">
    <w:p w14:paraId="121C1DFC" w14:textId="77777777" w:rsidR="00C96E30" w:rsidRDefault="006607DE">
      <w:pPr>
        <w:pStyle w:val="a3"/>
        <w:ind w:firstLine="420"/>
      </w:pPr>
      <w:r>
        <w:rPr>
          <w:rFonts w:hint="eastAsia"/>
        </w:rPr>
        <w:t>图中有标注，</w:t>
      </w:r>
      <w:r>
        <w:rPr>
          <w:rFonts w:hint="eastAsia"/>
        </w:rPr>
        <w:t>Input Layer</w:t>
      </w:r>
      <w:r>
        <w:rPr>
          <w:rFonts w:hint="eastAsia"/>
        </w:rPr>
        <w:t>是输入层，</w:t>
      </w:r>
      <w:r>
        <w:rPr>
          <w:rFonts w:hint="eastAsia"/>
        </w:rPr>
        <w:t>Convolution Layer</w:t>
      </w:r>
      <w:r>
        <w:rPr>
          <w:rFonts w:hint="eastAsia"/>
        </w:rPr>
        <w:t>是卷积层，</w:t>
      </w:r>
      <w:r>
        <w:rPr>
          <w:rFonts w:hint="eastAsia"/>
        </w:rPr>
        <w:t>Pooling L</w:t>
      </w:r>
      <w:r>
        <w:rPr>
          <w:rFonts w:hint="eastAsia"/>
        </w:rPr>
        <w:t>ayer</w:t>
      </w:r>
      <w:r>
        <w:rPr>
          <w:rFonts w:hint="eastAsia"/>
        </w:rPr>
        <w:t>是池化层，</w:t>
      </w:r>
      <w:r>
        <w:rPr>
          <w:rFonts w:hint="eastAsia"/>
        </w:rPr>
        <w:t>Fully Connected Layer</w:t>
      </w:r>
      <w:r>
        <w:rPr>
          <w:rFonts w:hint="eastAsia"/>
        </w:rPr>
        <w:t>是全连接层，</w:t>
      </w:r>
      <w:r>
        <w:rPr>
          <w:rFonts w:hint="eastAsia"/>
        </w:rPr>
        <w:t>Ouput Layer</w:t>
      </w:r>
      <w:r>
        <w:rPr>
          <w:rFonts w:hint="eastAsia"/>
        </w:rPr>
        <w:t>是输出层。</w:t>
      </w:r>
    </w:p>
  </w:comment>
  <w:comment w:id="29" w:author="admin" w:date="2024-12-06T11:56:00Z" w:initials="a">
    <w:p w14:paraId="79738B0E" w14:textId="77777777" w:rsidR="00C96E30" w:rsidRDefault="006607DE">
      <w:pPr>
        <w:pStyle w:val="a3"/>
        <w:ind w:firstLine="420"/>
      </w:pPr>
      <w:r>
        <w:rPr>
          <w:rFonts w:hint="eastAsia"/>
        </w:rPr>
        <w:t>图</w:t>
      </w:r>
      <w:r>
        <w:rPr>
          <w:rFonts w:hint="eastAsia"/>
        </w:rPr>
        <w:t>9</w:t>
      </w:r>
      <w:r>
        <w:rPr>
          <w:rFonts w:hint="eastAsia"/>
        </w:rPr>
        <w:t>中</w:t>
      </w:r>
      <w:r>
        <w:t>英文请更改为中文</w:t>
      </w:r>
    </w:p>
  </w:comment>
  <w:comment w:id="32" w:author="admin" w:date="2024-12-06T11:49:00Z" w:initials="a">
    <w:p w14:paraId="356434C6" w14:textId="77777777" w:rsidR="00C96E30" w:rsidRDefault="006607DE">
      <w:pPr>
        <w:pStyle w:val="a3"/>
        <w:ind w:firstLine="420"/>
      </w:pPr>
      <w:r>
        <w:rPr>
          <w:rFonts w:hint="eastAsia"/>
        </w:rPr>
        <w:t>请</w:t>
      </w:r>
      <w:r>
        <w:t>补充文献页码</w:t>
      </w:r>
      <w:r>
        <w:rPr>
          <w:rFonts w:hint="eastAsia"/>
        </w:rPr>
        <w:t>/</w:t>
      </w:r>
      <w:r>
        <w:rPr>
          <w:rFonts w:hint="eastAsia"/>
        </w:rPr>
        <w:t>编码</w:t>
      </w:r>
      <w:r>
        <w:t>范围，或者</w:t>
      </w:r>
      <w:r>
        <w:rPr>
          <w:rFonts w:hint="eastAsia"/>
        </w:rPr>
        <w:t>总</w:t>
      </w:r>
      <w:r>
        <w:t>页数。</w:t>
      </w:r>
    </w:p>
  </w:comment>
  <w:comment w:id="33" w:author="凡星源" w:date="2024-12-06T17:14:00Z" w:initials="">
    <w:p w14:paraId="3C39504D" w14:textId="77777777" w:rsidR="00C96E30" w:rsidRDefault="006607DE">
      <w:pPr>
        <w:pStyle w:val="a3"/>
        <w:ind w:firstLine="420"/>
      </w:pPr>
      <w:r>
        <w:t>文章只有年</w:t>
      </w:r>
      <w:r>
        <w:rPr>
          <w:rFonts w:hint="eastAsia"/>
        </w:rPr>
        <w:t>、</w:t>
      </w:r>
      <w:r>
        <w:t>卷</w:t>
      </w:r>
      <w:r>
        <w:rPr>
          <w:rFonts w:hint="eastAsia"/>
        </w:rPr>
        <w:t>、</w:t>
      </w:r>
      <w:r>
        <w:t>期，还有一个</w:t>
      </w:r>
      <w:r>
        <w:t>Article Number</w:t>
      </w:r>
    </w:p>
    <w:p w14:paraId="56A40CDE" w14:textId="77777777" w:rsidR="00C96E30" w:rsidRDefault="006607DE">
      <w:pPr>
        <w:pStyle w:val="a3"/>
        <w:ind w:firstLine="420"/>
      </w:pPr>
      <w:r>
        <w:t>013601</w:t>
      </w:r>
      <w:r>
        <w:rPr>
          <w:rFonts w:hint="eastAsia"/>
        </w:rPr>
        <w:t>，</w:t>
      </w:r>
      <w:r>
        <w:rPr>
          <w:rFonts w:hint="eastAsia"/>
        </w:rPr>
        <w:t>页数为</w:t>
      </w:r>
      <w:r>
        <w:rPr>
          <w:rFonts w:hint="eastAsia"/>
        </w:rPr>
        <w:t>4.</w:t>
      </w:r>
    </w:p>
  </w:comment>
  <w:comment w:id="34" w:author="admin" w:date="2024-12-06T11:50:00Z" w:initials="a">
    <w:p w14:paraId="54D9D0FB" w14:textId="77777777" w:rsidR="00C96E30" w:rsidRDefault="006607DE">
      <w:pPr>
        <w:pStyle w:val="a3"/>
        <w:ind w:firstLine="420"/>
      </w:pPr>
      <w:r>
        <w:rPr>
          <w:rFonts w:hint="eastAsia"/>
        </w:rPr>
        <w:t>请补充</w:t>
      </w:r>
      <w:r>
        <w:t>作者简介内容，比如参与</w:t>
      </w:r>
      <w:r>
        <w:rPr>
          <w:rFonts w:hint="eastAsia"/>
        </w:rPr>
        <w:t>了</w:t>
      </w:r>
      <w:r>
        <w:t>什么</w:t>
      </w:r>
      <w:r>
        <w:rPr>
          <w:rFonts w:hint="eastAsia"/>
        </w:rPr>
        <w:t>项目</w:t>
      </w:r>
      <w:r>
        <w:t>或获得过什么奖状等，字数在</w:t>
      </w:r>
      <w:r>
        <w:rPr>
          <w:rFonts w:hint="eastAsia"/>
        </w:rPr>
        <w:t>90-120</w:t>
      </w:r>
      <w:r>
        <w:rPr>
          <w:rFonts w:hint="eastAsia"/>
        </w:rPr>
        <w:t>之</w:t>
      </w:r>
      <w:r>
        <w:t>前。</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741AA1" w15:done="0"/>
  <w15:commentEx w15:paraId="55BCAAE3" w15:done="0"/>
  <w15:commentEx w15:paraId="2510CD04" w15:done="0"/>
  <w15:commentEx w15:paraId="65D306DB" w15:done="0"/>
  <w15:commentEx w15:paraId="078C7E07" w15:done="0"/>
  <w15:commentEx w15:paraId="7153A5CE" w15:done="0"/>
  <w15:commentEx w15:paraId="0C4DDCC8" w15:done="0"/>
  <w15:commentEx w15:paraId="710D34D6" w15:done="0"/>
  <w15:commentEx w15:paraId="121C1DFC" w15:done="0"/>
  <w15:commentEx w15:paraId="79738B0E" w15:done="0"/>
  <w15:commentEx w15:paraId="356434C6" w15:done="0"/>
  <w15:commentEx w15:paraId="56A40CDE" w15:done="0"/>
  <w15:commentEx w15:paraId="54D9D0F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E406A" w14:textId="77777777" w:rsidR="00C96E30" w:rsidRDefault="006607DE">
      <w:pPr>
        <w:ind w:firstLine="420"/>
      </w:pPr>
      <w:r>
        <w:separator/>
      </w:r>
    </w:p>
  </w:endnote>
  <w:endnote w:type="continuationSeparator" w:id="0">
    <w:p w14:paraId="226A05A4" w14:textId="77777777" w:rsidR="00C96E30" w:rsidRDefault="006607DE">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5252A" w14:textId="77777777" w:rsidR="00C96E30" w:rsidRDefault="006607DE">
      <w:pPr>
        <w:ind w:firstLine="420"/>
      </w:pPr>
      <w:r>
        <w:separator/>
      </w:r>
    </w:p>
  </w:footnote>
  <w:footnote w:type="continuationSeparator" w:id="0">
    <w:p w14:paraId="7A8F7952" w14:textId="77777777" w:rsidR="00C96E30" w:rsidRDefault="006607DE">
      <w:pPr>
        <w:ind w:firstLine="4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295947B"/>
    <w:multiLevelType w:val="singleLevel"/>
    <w:tmpl w:val="E295947B"/>
    <w:lvl w:ilvl="0">
      <w:start w:val="8"/>
      <w:numFmt w:val="decimal"/>
      <w:suff w:val="space"/>
      <w:lvlText w:val="[%1]"/>
      <w:lvlJc w:val="left"/>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revisionView w:markup="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yOGI1YzcyOTViYjQ2NGJmZDg0NzE2YjlmMDMyZTcifQ=="/>
  </w:docVars>
  <w:rsids>
    <w:rsidRoot w:val="00174CF8"/>
    <w:rsid w:val="00023D02"/>
    <w:rsid w:val="00076EDD"/>
    <w:rsid w:val="000C7E2C"/>
    <w:rsid w:val="00111722"/>
    <w:rsid w:val="00172DC4"/>
    <w:rsid w:val="00174CF8"/>
    <w:rsid w:val="001C0848"/>
    <w:rsid w:val="001C1D42"/>
    <w:rsid w:val="00206A60"/>
    <w:rsid w:val="0025442E"/>
    <w:rsid w:val="002B4C0C"/>
    <w:rsid w:val="00316693"/>
    <w:rsid w:val="00383385"/>
    <w:rsid w:val="00394691"/>
    <w:rsid w:val="003B7936"/>
    <w:rsid w:val="00412976"/>
    <w:rsid w:val="00446190"/>
    <w:rsid w:val="00475BE9"/>
    <w:rsid w:val="004B0EA1"/>
    <w:rsid w:val="004E52E9"/>
    <w:rsid w:val="004F3556"/>
    <w:rsid w:val="005025B7"/>
    <w:rsid w:val="00563401"/>
    <w:rsid w:val="00586F38"/>
    <w:rsid w:val="00646AAE"/>
    <w:rsid w:val="006607DE"/>
    <w:rsid w:val="00692843"/>
    <w:rsid w:val="006D2E67"/>
    <w:rsid w:val="00721DE0"/>
    <w:rsid w:val="00843D1C"/>
    <w:rsid w:val="00882704"/>
    <w:rsid w:val="008F5C6B"/>
    <w:rsid w:val="009052E2"/>
    <w:rsid w:val="009F77B8"/>
    <w:rsid w:val="00AB7A64"/>
    <w:rsid w:val="00AE50BD"/>
    <w:rsid w:val="00AF1A7A"/>
    <w:rsid w:val="00B13296"/>
    <w:rsid w:val="00B92A67"/>
    <w:rsid w:val="00C4685D"/>
    <w:rsid w:val="00C550D9"/>
    <w:rsid w:val="00C55C8F"/>
    <w:rsid w:val="00C64631"/>
    <w:rsid w:val="00C8387E"/>
    <w:rsid w:val="00C96609"/>
    <w:rsid w:val="00C96E30"/>
    <w:rsid w:val="00D87C18"/>
    <w:rsid w:val="00DC5850"/>
    <w:rsid w:val="00E36C53"/>
    <w:rsid w:val="00E83810"/>
    <w:rsid w:val="00E9614C"/>
    <w:rsid w:val="00EB4BBB"/>
    <w:rsid w:val="00EB5BDA"/>
    <w:rsid w:val="01121891"/>
    <w:rsid w:val="01156757"/>
    <w:rsid w:val="017F180D"/>
    <w:rsid w:val="01A019D3"/>
    <w:rsid w:val="01A050EF"/>
    <w:rsid w:val="01A87AFF"/>
    <w:rsid w:val="01F36FCC"/>
    <w:rsid w:val="01FD2BB2"/>
    <w:rsid w:val="02016455"/>
    <w:rsid w:val="02247DAC"/>
    <w:rsid w:val="02866093"/>
    <w:rsid w:val="028B3CA0"/>
    <w:rsid w:val="02CA3707"/>
    <w:rsid w:val="0336388D"/>
    <w:rsid w:val="03465822"/>
    <w:rsid w:val="03706D5F"/>
    <w:rsid w:val="038A7E04"/>
    <w:rsid w:val="03A815D9"/>
    <w:rsid w:val="03B8150C"/>
    <w:rsid w:val="03BA37E3"/>
    <w:rsid w:val="03C960D7"/>
    <w:rsid w:val="03EA72F0"/>
    <w:rsid w:val="03F16212"/>
    <w:rsid w:val="045F4DED"/>
    <w:rsid w:val="0478689E"/>
    <w:rsid w:val="04800661"/>
    <w:rsid w:val="05031EC5"/>
    <w:rsid w:val="057B7408"/>
    <w:rsid w:val="05A43D64"/>
    <w:rsid w:val="0689224C"/>
    <w:rsid w:val="068A2015"/>
    <w:rsid w:val="06CC6268"/>
    <w:rsid w:val="06CE3431"/>
    <w:rsid w:val="06DE5431"/>
    <w:rsid w:val="07421D5B"/>
    <w:rsid w:val="07DB0C2F"/>
    <w:rsid w:val="084710FF"/>
    <w:rsid w:val="08A00026"/>
    <w:rsid w:val="08A24BE5"/>
    <w:rsid w:val="08EF4AFC"/>
    <w:rsid w:val="08FF6B9F"/>
    <w:rsid w:val="09265ED9"/>
    <w:rsid w:val="092C2C95"/>
    <w:rsid w:val="095E51A2"/>
    <w:rsid w:val="095F69E6"/>
    <w:rsid w:val="097B3E39"/>
    <w:rsid w:val="098470A4"/>
    <w:rsid w:val="098860FB"/>
    <w:rsid w:val="098A290C"/>
    <w:rsid w:val="098D0ECA"/>
    <w:rsid w:val="09AF0D44"/>
    <w:rsid w:val="09D16216"/>
    <w:rsid w:val="09EB6775"/>
    <w:rsid w:val="0A781198"/>
    <w:rsid w:val="0AA820B7"/>
    <w:rsid w:val="0AA97858"/>
    <w:rsid w:val="0B120A5A"/>
    <w:rsid w:val="0B3679C3"/>
    <w:rsid w:val="0B3A008D"/>
    <w:rsid w:val="0B3A5C6C"/>
    <w:rsid w:val="0B5234C5"/>
    <w:rsid w:val="0B5605CC"/>
    <w:rsid w:val="0B752A26"/>
    <w:rsid w:val="0B761AC8"/>
    <w:rsid w:val="0C000C64"/>
    <w:rsid w:val="0C014064"/>
    <w:rsid w:val="0C045241"/>
    <w:rsid w:val="0C2A7A8F"/>
    <w:rsid w:val="0C3233C2"/>
    <w:rsid w:val="0C4A0131"/>
    <w:rsid w:val="0CC47EE3"/>
    <w:rsid w:val="0CE37A05"/>
    <w:rsid w:val="0D3A4261"/>
    <w:rsid w:val="0D4266E1"/>
    <w:rsid w:val="0D9439A3"/>
    <w:rsid w:val="0DD4665E"/>
    <w:rsid w:val="0E345093"/>
    <w:rsid w:val="0E70139A"/>
    <w:rsid w:val="0E835B7C"/>
    <w:rsid w:val="0E9E4764"/>
    <w:rsid w:val="0EFA50C2"/>
    <w:rsid w:val="0F6C38D2"/>
    <w:rsid w:val="0F775970"/>
    <w:rsid w:val="0FB00BF3"/>
    <w:rsid w:val="0FB82CB5"/>
    <w:rsid w:val="0FC34DF0"/>
    <w:rsid w:val="0FC41FA8"/>
    <w:rsid w:val="0FC47A2F"/>
    <w:rsid w:val="102836D8"/>
    <w:rsid w:val="10376C1E"/>
    <w:rsid w:val="108C16A1"/>
    <w:rsid w:val="11050ACA"/>
    <w:rsid w:val="11074842"/>
    <w:rsid w:val="11102C77"/>
    <w:rsid w:val="11251290"/>
    <w:rsid w:val="112D4508"/>
    <w:rsid w:val="11651A69"/>
    <w:rsid w:val="118C4D48"/>
    <w:rsid w:val="11B304FD"/>
    <w:rsid w:val="11E71C7F"/>
    <w:rsid w:val="11F823DD"/>
    <w:rsid w:val="12891287"/>
    <w:rsid w:val="12916AA7"/>
    <w:rsid w:val="13070B2A"/>
    <w:rsid w:val="1349772C"/>
    <w:rsid w:val="13656D06"/>
    <w:rsid w:val="139F7C29"/>
    <w:rsid w:val="13A077A5"/>
    <w:rsid w:val="13C36177"/>
    <w:rsid w:val="13E91A88"/>
    <w:rsid w:val="13EE3A98"/>
    <w:rsid w:val="13F3639B"/>
    <w:rsid w:val="144848C6"/>
    <w:rsid w:val="146004C8"/>
    <w:rsid w:val="14982247"/>
    <w:rsid w:val="14CB16EE"/>
    <w:rsid w:val="14F52C04"/>
    <w:rsid w:val="152C3B53"/>
    <w:rsid w:val="152D239E"/>
    <w:rsid w:val="15401DCA"/>
    <w:rsid w:val="15496457"/>
    <w:rsid w:val="156A35F2"/>
    <w:rsid w:val="156C55BC"/>
    <w:rsid w:val="157048F6"/>
    <w:rsid w:val="15F4271A"/>
    <w:rsid w:val="15FF01DE"/>
    <w:rsid w:val="16A06DFA"/>
    <w:rsid w:val="16D9538A"/>
    <w:rsid w:val="16EA1A18"/>
    <w:rsid w:val="171E28E6"/>
    <w:rsid w:val="172411AB"/>
    <w:rsid w:val="17367C2F"/>
    <w:rsid w:val="17F55D8B"/>
    <w:rsid w:val="182254A9"/>
    <w:rsid w:val="18512847"/>
    <w:rsid w:val="186E33F9"/>
    <w:rsid w:val="18856171"/>
    <w:rsid w:val="18AD7547"/>
    <w:rsid w:val="18D45952"/>
    <w:rsid w:val="18E2353D"/>
    <w:rsid w:val="18E611E1"/>
    <w:rsid w:val="19BB16A9"/>
    <w:rsid w:val="19CF7EC7"/>
    <w:rsid w:val="19F4695A"/>
    <w:rsid w:val="1A1E7181"/>
    <w:rsid w:val="1A2367C2"/>
    <w:rsid w:val="1A2474B3"/>
    <w:rsid w:val="1A8E734D"/>
    <w:rsid w:val="1AB56C2B"/>
    <w:rsid w:val="1B0D5F09"/>
    <w:rsid w:val="1B242781"/>
    <w:rsid w:val="1B6625A1"/>
    <w:rsid w:val="1BB13D28"/>
    <w:rsid w:val="1BC65F68"/>
    <w:rsid w:val="1BCD0437"/>
    <w:rsid w:val="1C035441"/>
    <w:rsid w:val="1C4F5F8B"/>
    <w:rsid w:val="1C622D32"/>
    <w:rsid w:val="1CB04C46"/>
    <w:rsid w:val="1D2D6A70"/>
    <w:rsid w:val="1D365648"/>
    <w:rsid w:val="1D7B2840"/>
    <w:rsid w:val="1D862F93"/>
    <w:rsid w:val="1DC253CE"/>
    <w:rsid w:val="1DC35F95"/>
    <w:rsid w:val="1DC67E69"/>
    <w:rsid w:val="1E095393"/>
    <w:rsid w:val="1E1B0CE5"/>
    <w:rsid w:val="1E370E0A"/>
    <w:rsid w:val="1E463E6C"/>
    <w:rsid w:val="1E7155CE"/>
    <w:rsid w:val="1E8C299C"/>
    <w:rsid w:val="1EDE6925"/>
    <w:rsid w:val="1F3F5AEF"/>
    <w:rsid w:val="200F63FF"/>
    <w:rsid w:val="20770D67"/>
    <w:rsid w:val="20A63725"/>
    <w:rsid w:val="20AB2C9D"/>
    <w:rsid w:val="20E616F1"/>
    <w:rsid w:val="213056EF"/>
    <w:rsid w:val="213571AA"/>
    <w:rsid w:val="213F1C3D"/>
    <w:rsid w:val="2161236A"/>
    <w:rsid w:val="216D7694"/>
    <w:rsid w:val="217C51BE"/>
    <w:rsid w:val="21B7196D"/>
    <w:rsid w:val="21FC53C1"/>
    <w:rsid w:val="22724E82"/>
    <w:rsid w:val="22CE0335"/>
    <w:rsid w:val="22D14CB0"/>
    <w:rsid w:val="22F8223D"/>
    <w:rsid w:val="23153018"/>
    <w:rsid w:val="23375CCD"/>
    <w:rsid w:val="237C7AAB"/>
    <w:rsid w:val="239C0AC9"/>
    <w:rsid w:val="23B14813"/>
    <w:rsid w:val="23B20D8B"/>
    <w:rsid w:val="23E26A49"/>
    <w:rsid w:val="24043FC7"/>
    <w:rsid w:val="241D30BD"/>
    <w:rsid w:val="245416F5"/>
    <w:rsid w:val="245F7DFD"/>
    <w:rsid w:val="24620CBA"/>
    <w:rsid w:val="247A0D2D"/>
    <w:rsid w:val="248E7321"/>
    <w:rsid w:val="24923B90"/>
    <w:rsid w:val="24D97E4C"/>
    <w:rsid w:val="24E011DB"/>
    <w:rsid w:val="251B66B7"/>
    <w:rsid w:val="2536529E"/>
    <w:rsid w:val="25537BFE"/>
    <w:rsid w:val="25547D0E"/>
    <w:rsid w:val="255C6537"/>
    <w:rsid w:val="256C6F12"/>
    <w:rsid w:val="25F969F8"/>
    <w:rsid w:val="25FC2A48"/>
    <w:rsid w:val="269341BC"/>
    <w:rsid w:val="26983290"/>
    <w:rsid w:val="26B5091A"/>
    <w:rsid w:val="26BE5320"/>
    <w:rsid w:val="26EE3784"/>
    <w:rsid w:val="26F17D84"/>
    <w:rsid w:val="27082C6B"/>
    <w:rsid w:val="27271343"/>
    <w:rsid w:val="279D1605"/>
    <w:rsid w:val="27BF3329"/>
    <w:rsid w:val="28330D34"/>
    <w:rsid w:val="285D03F9"/>
    <w:rsid w:val="288B69BD"/>
    <w:rsid w:val="29954C89"/>
    <w:rsid w:val="29C2207D"/>
    <w:rsid w:val="2A7D432F"/>
    <w:rsid w:val="2A816FBC"/>
    <w:rsid w:val="2ABE3D6C"/>
    <w:rsid w:val="2AC729FD"/>
    <w:rsid w:val="2B94071D"/>
    <w:rsid w:val="2BA72A52"/>
    <w:rsid w:val="2BD1187D"/>
    <w:rsid w:val="2BF35C97"/>
    <w:rsid w:val="2BF8054D"/>
    <w:rsid w:val="2C2B7A73"/>
    <w:rsid w:val="2C3218C3"/>
    <w:rsid w:val="2C5129BE"/>
    <w:rsid w:val="2CAA7083"/>
    <w:rsid w:val="2CAB03A4"/>
    <w:rsid w:val="2CB3654F"/>
    <w:rsid w:val="2CDE6947"/>
    <w:rsid w:val="2D1D4344"/>
    <w:rsid w:val="2D437228"/>
    <w:rsid w:val="2D587EC4"/>
    <w:rsid w:val="2D667E7B"/>
    <w:rsid w:val="2D7B5F44"/>
    <w:rsid w:val="2DAC07F4"/>
    <w:rsid w:val="2DB94F9E"/>
    <w:rsid w:val="2DE247DC"/>
    <w:rsid w:val="2DE47F8D"/>
    <w:rsid w:val="2E566C55"/>
    <w:rsid w:val="2E7F3A9B"/>
    <w:rsid w:val="2E9871AA"/>
    <w:rsid w:val="2EB15996"/>
    <w:rsid w:val="2EC658E5"/>
    <w:rsid w:val="2ED973C6"/>
    <w:rsid w:val="2EF04710"/>
    <w:rsid w:val="2EF8588C"/>
    <w:rsid w:val="2F5613CC"/>
    <w:rsid w:val="2F761F3F"/>
    <w:rsid w:val="2F863F06"/>
    <w:rsid w:val="2F921838"/>
    <w:rsid w:val="2F965E9A"/>
    <w:rsid w:val="2FA87094"/>
    <w:rsid w:val="2FDC6A42"/>
    <w:rsid w:val="301B5180"/>
    <w:rsid w:val="308E049A"/>
    <w:rsid w:val="309A2B85"/>
    <w:rsid w:val="30DF4A3C"/>
    <w:rsid w:val="30F11783"/>
    <w:rsid w:val="30FD6F74"/>
    <w:rsid w:val="31134B29"/>
    <w:rsid w:val="312513CE"/>
    <w:rsid w:val="31570A76"/>
    <w:rsid w:val="329D4BAF"/>
    <w:rsid w:val="32FA790B"/>
    <w:rsid w:val="32FB56BB"/>
    <w:rsid w:val="3302026B"/>
    <w:rsid w:val="33062BD2"/>
    <w:rsid w:val="338D4C23"/>
    <w:rsid w:val="339935C8"/>
    <w:rsid w:val="33A4500D"/>
    <w:rsid w:val="33C07729"/>
    <w:rsid w:val="33DB598F"/>
    <w:rsid w:val="34017452"/>
    <w:rsid w:val="34496C58"/>
    <w:rsid w:val="345E036E"/>
    <w:rsid w:val="350606F0"/>
    <w:rsid w:val="351A0526"/>
    <w:rsid w:val="351A3611"/>
    <w:rsid w:val="354C7E88"/>
    <w:rsid w:val="35845606"/>
    <w:rsid w:val="359270B5"/>
    <w:rsid w:val="35A45811"/>
    <w:rsid w:val="35A46254"/>
    <w:rsid w:val="35FD2D48"/>
    <w:rsid w:val="361123A3"/>
    <w:rsid w:val="361F652E"/>
    <w:rsid w:val="363B2715"/>
    <w:rsid w:val="3642247C"/>
    <w:rsid w:val="36545584"/>
    <w:rsid w:val="36601BA6"/>
    <w:rsid w:val="36687282"/>
    <w:rsid w:val="36715C0E"/>
    <w:rsid w:val="368A5B0F"/>
    <w:rsid w:val="36981915"/>
    <w:rsid w:val="36D97FDD"/>
    <w:rsid w:val="37184E79"/>
    <w:rsid w:val="373976AD"/>
    <w:rsid w:val="375A4E1C"/>
    <w:rsid w:val="3779069F"/>
    <w:rsid w:val="377F5D88"/>
    <w:rsid w:val="37857396"/>
    <w:rsid w:val="37876148"/>
    <w:rsid w:val="379950DA"/>
    <w:rsid w:val="38121805"/>
    <w:rsid w:val="38166594"/>
    <w:rsid w:val="397B6ECC"/>
    <w:rsid w:val="39C21412"/>
    <w:rsid w:val="39C665CC"/>
    <w:rsid w:val="39C92C36"/>
    <w:rsid w:val="3A0B5B9F"/>
    <w:rsid w:val="3A5F20AD"/>
    <w:rsid w:val="3AA36ADA"/>
    <w:rsid w:val="3AC1763C"/>
    <w:rsid w:val="3AD92E2E"/>
    <w:rsid w:val="3AE96BE3"/>
    <w:rsid w:val="3AF47336"/>
    <w:rsid w:val="3B2220F5"/>
    <w:rsid w:val="3B253993"/>
    <w:rsid w:val="3BA448B8"/>
    <w:rsid w:val="3BB87FA3"/>
    <w:rsid w:val="3C0637C5"/>
    <w:rsid w:val="3C300A89"/>
    <w:rsid w:val="3C3D6ABB"/>
    <w:rsid w:val="3C596C78"/>
    <w:rsid w:val="3C696000"/>
    <w:rsid w:val="3C6E3CBA"/>
    <w:rsid w:val="3C846F7C"/>
    <w:rsid w:val="3CAF1767"/>
    <w:rsid w:val="3CAF70E8"/>
    <w:rsid w:val="3CBB45AF"/>
    <w:rsid w:val="3CF817A8"/>
    <w:rsid w:val="3D141F11"/>
    <w:rsid w:val="3DA14669"/>
    <w:rsid w:val="3DB01389"/>
    <w:rsid w:val="3DFD3021"/>
    <w:rsid w:val="3E26164D"/>
    <w:rsid w:val="3E4834DE"/>
    <w:rsid w:val="3E702546"/>
    <w:rsid w:val="3EDD7A2E"/>
    <w:rsid w:val="3EE901FC"/>
    <w:rsid w:val="3F3D74FE"/>
    <w:rsid w:val="3F854A01"/>
    <w:rsid w:val="3FC419CD"/>
    <w:rsid w:val="3FE71EB2"/>
    <w:rsid w:val="40314F04"/>
    <w:rsid w:val="404C551E"/>
    <w:rsid w:val="409526DB"/>
    <w:rsid w:val="40B97948"/>
    <w:rsid w:val="41385A42"/>
    <w:rsid w:val="414219F3"/>
    <w:rsid w:val="415F225B"/>
    <w:rsid w:val="4179738A"/>
    <w:rsid w:val="418B63E8"/>
    <w:rsid w:val="419909FC"/>
    <w:rsid w:val="41B60D11"/>
    <w:rsid w:val="425F778B"/>
    <w:rsid w:val="42673AA9"/>
    <w:rsid w:val="42B133D7"/>
    <w:rsid w:val="42CC1FDF"/>
    <w:rsid w:val="42D62808"/>
    <w:rsid w:val="42F16296"/>
    <w:rsid w:val="42FB45E4"/>
    <w:rsid w:val="43036E34"/>
    <w:rsid w:val="438F2509"/>
    <w:rsid w:val="43975A57"/>
    <w:rsid w:val="43A81A88"/>
    <w:rsid w:val="43E761E7"/>
    <w:rsid w:val="43FA71C3"/>
    <w:rsid w:val="440F5D26"/>
    <w:rsid w:val="44285100"/>
    <w:rsid w:val="442A379C"/>
    <w:rsid w:val="45045743"/>
    <w:rsid w:val="452B37B4"/>
    <w:rsid w:val="45611A6C"/>
    <w:rsid w:val="45820979"/>
    <w:rsid w:val="45886B28"/>
    <w:rsid w:val="45917C5D"/>
    <w:rsid w:val="459C0FD4"/>
    <w:rsid w:val="46294C21"/>
    <w:rsid w:val="46401681"/>
    <w:rsid w:val="4649572C"/>
    <w:rsid w:val="46932C9C"/>
    <w:rsid w:val="469F51DC"/>
    <w:rsid w:val="46A616B2"/>
    <w:rsid w:val="46BE631B"/>
    <w:rsid w:val="46D44FD1"/>
    <w:rsid w:val="473E5C2A"/>
    <w:rsid w:val="47465B18"/>
    <w:rsid w:val="47721D0E"/>
    <w:rsid w:val="47867568"/>
    <w:rsid w:val="478A2738"/>
    <w:rsid w:val="47D06A35"/>
    <w:rsid w:val="47D61E83"/>
    <w:rsid w:val="47ED377C"/>
    <w:rsid w:val="48223734"/>
    <w:rsid w:val="482374AD"/>
    <w:rsid w:val="483E6094"/>
    <w:rsid w:val="485D2335"/>
    <w:rsid w:val="49080B7C"/>
    <w:rsid w:val="493B5E4A"/>
    <w:rsid w:val="49587582"/>
    <w:rsid w:val="499C1464"/>
    <w:rsid w:val="49A979F2"/>
    <w:rsid w:val="49B7342A"/>
    <w:rsid w:val="49D8633B"/>
    <w:rsid w:val="4A4A2ACF"/>
    <w:rsid w:val="4A4F1DC3"/>
    <w:rsid w:val="4A6F2535"/>
    <w:rsid w:val="4A995880"/>
    <w:rsid w:val="4AA76173"/>
    <w:rsid w:val="4B0427AF"/>
    <w:rsid w:val="4B151856"/>
    <w:rsid w:val="4B2D219A"/>
    <w:rsid w:val="4B5036EC"/>
    <w:rsid w:val="4B661E3C"/>
    <w:rsid w:val="4B6D116B"/>
    <w:rsid w:val="4B7C065B"/>
    <w:rsid w:val="4B831DBA"/>
    <w:rsid w:val="4B983D0E"/>
    <w:rsid w:val="4BB723E6"/>
    <w:rsid w:val="4BBA0128"/>
    <w:rsid w:val="4BC82845"/>
    <w:rsid w:val="4BF04482"/>
    <w:rsid w:val="4BF90C50"/>
    <w:rsid w:val="4C3E2AF8"/>
    <w:rsid w:val="4C4B0D80"/>
    <w:rsid w:val="4C743003"/>
    <w:rsid w:val="4C83051A"/>
    <w:rsid w:val="4C916F5B"/>
    <w:rsid w:val="4CE512B7"/>
    <w:rsid w:val="4D051B4A"/>
    <w:rsid w:val="4D284C7E"/>
    <w:rsid w:val="4D6C3047"/>
    <w:rsid w:val="4D841B8D"/>
    <w:rsid w:val="4D9D7FD5"/>
    <w:rsid w:val="4DA70238"/>
    <w:rsid w:val="4DAC4BF0"/>
    <w:rsid w:val="4E141D71"/>
    <w:rsid w:val="4E2B7F40"/>
    <w:rsid w:val="4E406B13"/>
    <w:rsid w:val="4E4837C9"/>
    <w:rsid w:val="4E487C6D"/>
    <w:rsid w:val="4E7056E1"/>
    <w:rsid w:val="4E842743"/>
    <w:rsid w:val="4ECA0682"/>
    <w:rsid w:val="4EEB0E33"/>
    <w:rsid w:val="4EF86607"/>
    <w:rsid w:val="4F8E7901"/>
    <w:rsid w:val="4FBA3A5A"/>
    <w:rsid w:val="4FEC01AA"/>
    <w:rsid w:val="50106C13"/>
    <w:rsid w:val="50294CFC"/>
    <w:rsid w:val="503415A0"/>
    <w:rsid w:val="50371D47"/>
    <w:rsid w:val="507C1B09"/>
    <w:rsid w:val="50BD658F"/>
    <w:rsid w:val="50F37D99"/>
    <w:rsid w:val="510F4A72"/>
    <w:rsid w:val="511B6F73"/>
    <w:rsid w:val="513A1AEF"/>
    <w:rsid w:val="515E33F2"/>
    <w:rsid w:val="52151C14"/>
    <w:rsid w:val="5277467D"/>
    <w:rsid w:val="529B480F"/>
    <w:rsid w:val="52A9580D"/>
    <w:rsid w:val="52DC6BD6"/>
    <w:rsid w:val="52ED4757"/>
    <w:rsid w:val="52F86466"/>
    <w:rsid w:val="53E421E6"/>
    <w:rsid w:val="54056926"/>
    <w:rsid w:val="540C7047"/>
    <w:rsid w:val="54190C8F"/>
    <w:rsid w:val="541F3C1D"/>
    <w:rsid w:val="54353E75"/>
    <w:rsid w:val="54E07531"/>
    <w:rsid w:val="552F2781"/>
    <w:rsid w:val="55662458"/>
    <w:rsid w:val="557233B5"/>
    <w:rsid w:val="55766F0F"/>
    <w:rsid w:val="558E3863"/>
    <w:rsid w:val="56010E2D"/>
    <w:rsid w:val="56026953"/>
    <w:rsid w:val="56170651"/>
    <w:rsid w:val="5666510C"/>
    <w:rsid w:val="566B0288"/>
    <w:rsid w:val="568E6439"/>
    <w:rsid w:val="56B72B50"/>
    <w:rsid w:val="56C67981"/>
    <w:rsid w:val="56C97CB9"/>
    <w:rsid w:val="56D906E3"/>
    <w:rsid w:val="570404A9"/>
    <w:rsid w:val="571613CA"/>
    <w:rsid w:val="57186B0C"/>
    <w:rsid w:val="57AB6131"/>
    <w:rsid w:val="57B13C22"/>
    <w:rsid w:val="57E8218C"/>
    <w:rsid w:val="57F27803"/>
    <w:rsid w:val="582E3CE2"/>
    <w:rsid w:val="582E78D1"/>
    <w:rsid w:val="58A837E2"/>
    <w:rsid w:val="58BE1DD6"/>
    <w:rsid w:val="58F534E5"/>
    <w:rsid w:val="592F18B0"/>
    <w:rsid w:val="59536965"/>
    <w:rsid w:val="598B503E"/>
    <w:rsid w:val="599B50F5"/>
    <w:rsid w:val="59C44CCC"/>
    <w:rsid w:val="59F44A2C"/>
    <w:rsid w:val="5A0427C9"/>
    <w:rsid w:val="5A137FF0"/>
    <w:rsid w:val="5A2946D2"/>
    <w:rsid w:val="5A3B3B3D"/>
    <w:rsid w:val="5A431EA7"/>
    <w:rsid w:val="5AD95A04"/>
    <w:rsid w:val="5B0667A3"/>
    <w:rsid w:val="5B0A0B1D"/>
    <w:rsid w:val="5B184578"/>
    <w:rsid w:val="5B257C70"/>
    <w:rsid w:val="5B3B7CB1"/>
    <w:rsid w:val="5BB831BD"/>
    <w:rsid w:val="5BD112A2"/>
    <w:rsid w:val="5C79451A"/>
    <w:rsid w:val="5C847219"/>
    <w:rsid w:val="5CB70498"/>
    <w:rsid w:val="5CBD35D4"/>
    <w:rsid w:val="5CD31049"/>
    <w:rsid w:val="5D105DFA"/>
    <w:rsid w:val="5D7F0889"/>
    <w:rsid w:val="5D8B36D2"/>
    <w:rsid w:val="5D943817"/>
    <w:rsid w:val="5DAA1DAA"/>
    <w:rsid w:val="5DD040E9"/>
    <w:rsid w:val="5DFC7F52"/>
    <w:rsid w:val="5E1216FE"/>
    <w:rsid w:val="5E1D791E"/>
    <w:rsid w:val="5E6D4B86"/>
    <w:rsid w:val="5E8048B9"/>
    <w:rsid w:val="5E96697E"/>
    <w:rsid w:val="5F225970"/>
    <w:rsid w:val="5F276702"/>
    <w:rsid w:val="5F577D10"/>
    <w:rsid w:val="5F700DD2"/>
    <w:rsid w:val="5F922AF6"/>
    <w:rsid w:val="5FB33BB9"/>
    <w:rsid w:val="5FBD5D96"/>
    <w:rsid w:val="5FD64B92"/>
    <w:rsid w:val="60022757"/>
    <w:rsid w:val="60200102"/>
    <w:rsid w:val="602F625E"/>
    <w:rsid w:val="60446D39"/>
    <w:rsid w:val="609D5011"/>
    <w:rsid w:val="60D158A0"/>
    <w:rsid w:val="60E41690"/>
    <w:rsid w:val="613F3A2F"/>
    <w:rsid w:val="617F70AA"/>
    <w:rsid w:val="61BD7BD2"/>
    <w:rsid w:val="62840B05"/>
    <w:rsid w:val="62864468"/>
    <w:rsid w:val="6292105F"/>
    <w:rsid w:val="63193BD8"/>
    <w:rsid w:val="6320626B"/>
    <w:rsid w:val="632E6A1C"/>
    <w:rsid w:val="6356712B"/>
    <w:rsid w:val="637075F2"/>
    <w:rsid w:val="63CE6987"/>
    <w:rsid w:val="64054069"/>
    <w:rsid w:val="642F3009"/>
    <w:rsid w:val="64412D3D"/>
    <w:rsid w:val="646A2293"/>
    <w:rsid w:val="6477675E"/>
    <w:rsid w:val="64A05CB5"/>
    <w:rsid w:val="64BE0410"/>
    <w:rsid w:val="65396322"/>
    <w:rsid w:val="65407752"/>
    <w:rsid w:val="655C10E1"/>
    <w:rsid w:val="657D7DA4"/>
    <w:rsid w:val="65EA2EBA"/>
    <w:rsid w:val="6639016F"/>
    <w:rsid w:val="664C59B7"/>
    <w:rsid w:val="666561DF"/>
    <w:rsid w:val="666821F3"/>
    <w:rsid w:val="668223FF"/>
    <w:rsid w:val="66967370"/>
    <w:rsid w:val="66AF2DB9"/>
    <w:rsid w:val="66B22249"/>
    <w:rsid w:val="66EF4E3B"/>
    <w:rsid w:val="66F73355"/>
    <w:rsid w:val="670E1A3D"/>
    <w:rsid w:val="673C0ED9"/>
    <w:rsid w:val="67490F61"/>
    <w:rsid w:val="679B5FD9"/>
    <w:rsid w:val="67A22033"/>
    <w:rsid w:val="67B53F04"/>
    <w:rsid w:val="681A5D7E"/>
    <w:rsid w:val="68275FE2"/>
    <w:rsid w:val="683C7567"/>
    <w:rsid w:val="6849079C"/>
    <w:rsid w:val="68AF64C7"/>
    <w:rsid w:val="68D1206C"/>
    <w:rsid w:val="69085BD7"/>
    <w:rsid w:val="69236EB5"/>
    <w:rsid w:val="697B40FD"/>
    <w:rsid w:val="699A3A56"/>
    <w:rsid w:val="69B95123"/>
    <w:rsid w:val="69CA10DE"/>
    <w:rsid w:val="69DD06CF"/>
    <w:rsid w:val="6A050368"/>
    <w:rsid w:val="6A1555EA"/>
    <w:rsid w:val="6A1A0429"/>
    <w:rsid w:val="6A6E6628"/>
    <w:rsid w:val="6A9D3524"/>
    <w:rsid w:val="6AAA7761"/>
    <w:rsid w:val="6AC54CCA"/>
    <w:rsid w:val="6B855C05"/>
    <w:rsid w:val="6B9353C6"/>
    <w:rsid w:val="6BA22313"/>
    <w:rsid w:val="6C5008E1"/>
    <w:rsid w:val="6C572C2C"/>
    <w:rsid w:val="6C592A82"/>
    <w:rsid w:val="6C916526"/>
    <w:rsid w:val="6C944351"/>
    <w:rsid w:val="6C99337F"/>
    <w:rsid w:val="6CBC0D38"/>
    <w:rsid w:val="6CC512EC"/>
    <w:rsid w:val="6CF60E79"/>
    <w:rsid w:val="6CFA1EB8"/>
    <w:rsid w:val="6CFB4A91"/>
    <w:rsid w:val="6D08089B"/>
    <w:rsid w:val="6D184F79"/>
    <w:rsid w:val="6D1F7993"/>
    <w:rsid w:val="6D4848DF"/>
    <w:rsid w:val="6D4C7BB4"/>
    <w:rsid w:val="6DF12887"/>
    <w:rsid w:val="6E1812D6"/>
    <w:rsid w:val="6E2C1BDC"/>
    <w:rsid w:val="6E3C30EB"/>
    <w:rsid w:val="6E586EDC"/>
    <w:rsid w:val="6EC3650B"/>
    <w:rsid w:val="6EC840A3"/>
    <w:rsid w:val="6ED56900"/>
    <w:rsid w:val="6EE926AE"/>
    <w:rsid w:val="6F2A6FBF"/>
    <w:rsid w:val="6F2D283B"/>
    <w:rsid w:val="6F671FFD"/>
    <w:rsid w:val="6F7044D6"/>
    <w:rsid w:val="6F9907FE"/>
    <w:rsid w:val="701632CF"/>
    <w:rsid w:val="7058448A"/>
    <w:rsid w:val="70651B61"/>
    <w:rsid w:val="707F32F8"/>
    <w:rsid w:val="70980188"/>
    <w:rsid w:val="70A34581"/>
    <w:rsid w:val="70DB27EB"/>
    <w:rsid w:val="70DC1659"/>
    <w:rsid w:val="712A1630"/>
    <w:rsid w:val="717F3ECA"/>
    <w:rsid w:val="719756BA"/>
    <w:rsid w:val="71C31235"/>
    <w:rsid w:val="71C61B5E"/>
    <w:rsid w:val="72465CF0"/>
    <w:rsid w:val="72503A17"/>
    <w:rsid w:val="727D5888"/>
    <w:rsid w:val="729D3834"/>
    <w:rsid w:val="729E3D2D"/>
    <w:rsid w:val="72A06B87"/>
    <w:rsid w:val="72AF7A6F"/>
    <w:rsid w:val="72C70AB0"/>
    <w:rsid w:val="72E53B37"/>
    <w:rsid w:val="72E97017"/>
    <w:rsid w:val="7303326F"/>
    <w:rsid w:val="73060483"/>
    <w:rsid w:val="731020DC"/>
    <w:rsid w:val="735C30B3"/>
    <w:rsid w:val="74085625"/>
    <w:rsid w:val="741E09A4"/>
    <w:rsid w:val="74373A6C"/>
    <w:rsid w:val="746A35DA"/>
    <w:rsid w:val="74903F74"/>
    <w:rsid w:val="750E26CD"/>
    <w:rsid w:val="751177B3"/>
    <w:rsid w:val="75B23A9A"/>
    <w:rsid w:val="75B46F90"/>
    <w:rsid w:val="76183008"/>
    <w:rsid w:val="763C44B2"/>
    <w:rsid w:val="767134F8"/>
    <w:rsid w:val="76CF5C26"/>
    <w:rsid w:val="76DE441B"/>
    <w:rsid w:val="76EC2FDC"/>
    <w:rsid w:val="77AE65E1"/>
    <w:rsid w:val="77D9530E"/>
    <w:rsid w:val="78747106"/>
    <w:rsid w:val="78A7492B"/>
    <w:rsid w:val="78BC253A"/>
    <w:rsid w:val="78C54DD9"/>
    <w:rsid w:val="78CE3C59"/>
    <w:rsid w:val="78E71CAD"/>
    <w:rsid w:val="78F543CA"/>
    <w:rsid w:val="79050385"/>
    <w:rsid w:val="7907377A"/>
    <w:rsid w:val="79075EAB"/>
    <w:rsid w:val="792E3438"/>
    <w:rsid w:val="79B076DE"/>
    <w:rsid w:val="79C842E0"/>
    <w:rsid w:val="79F62F30"/>
    <w:rsid w:val="7A1959F9"/>
    <w:rsid w:val="7A326F58"/>
    <w:rsid w:val="7A8E56A8"/>
    <w:rsid w:val="7AAA11E4"/>
    <w:rsid w:val="7AF6699E"/>
    <w:rsid w:val="7B073625"/>
    <w:rsid w:val="7B1B29F0"/>
    <w:rsid w:val="7B37127F"/>
    <w:rsid w:val="7B8E2715"/>
    <w:rsid w:val="7BAC2D3A"/>
    <w:rsid w:val="7C1903CF"/>
    <w:rsid w:val="7C2424D0"/>
    <w:rsid w:val="7C947A56"/>
    <w:rsid w:val="7CCF063B"/>
    <w:rsid w:val="7D225061"/>
    <w:rsid w:val="7D577C94"/>
    <w:rsid w:val="7D6D2376"/>
    <w:rsid w:val="7D8C2C52"/>
    <w:rsid w:val="7DD42C8A"/>
    <w:rsid w:val="7E132BFC"/>
    <w:rsid w:val="7E175172"/>
    <w:rsid w:val="7E837D82"/>
    <w:rsid w:val="7EB37324"/>
    <w:rsid w:val="7EF9557E"/>
    <w:rsid w:val="7F1A529F"/>
    <w:rsid w:val="7F343772"/>
    <w:rsid w:val="7F370CAE"/>
    <w:rsid w:val="7F601E71"/>
    <w:rsid w:val="7F62208D"/>
    <w:rsid w:val="7F722429"/>
    <w:rsid w:val="7F7A3461"/>
    <w:rsid w:val="7FD319F2"/>
    <w:rsid w:val="7FDA47AC"/>
    <w:rsid w:val="7FEE2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2"/>
    <o:shapelayout v:ext="edit">
      <o:idmap v:ext="edit" data="1"/>
    </o:shapelayout>
  </w:shapeDefaults>
  <w:decimalSymbol w:val="."/>
  <w:listSeparator w:val=","/>
  <w15:docId w15:val="{C25B9B92-2532-4F53-A795-BAC193C8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annotation text"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snapToGrid w:val="0"/>
      <w:ind w:firstLineChars="200" w:firstLine="643"/>
      <w:jc w:val="both"/>
    </w:pPr>
    <w:rPr>
      <w:rFonts w:cstheme="minorBidi"/>
      <w:kern w:val="2"/>
      <w:sz w:val="21"/>
      <w:szCs w:val="24"/>
    </w:rPr>
  </w:style>
  <w:style w:type="paragraph" w:styleId="1">
    <w:name w:val="heading 1"/>
    <w:basedOn w:val="a"/>
    <w:next w:val="a"/>
    <w:autoRedefine/>
    <w:qFormat/>
    <w:pPr>
      <w:keepNext/>
      <w:keepLines/>
      <w:outlineLvl w:val="0"/>
    </w:pPr>
    <w:rPr>
      <w:b/>
      <w:kern w:val="44"/>
      <w:sz w:val="24"/>
    </w:rPr>
  </w:style>
  <w:style w:type="paragraph" w:styleId="2">
    <w:name w:val="heading 2"/>
    <w:basedOn w:val="a"/>
    <w:next w:val="a"/>
    <w:autoRedefine/>
    <w:unhideWhenUsed/>
    <w:qFormat/>
    <w:pPr>
      <w:keepNext/>
      <w:keepLines/>
      <w:ind w:firstLineChars="0" w:firstLine="0"/>
      <w:outlineLvl w:val="1"/>
    </w:pPr>
    <w:rPr>
      <w:b/>
      <w:sz w:val="23"/>
    </w:rPr>
  </w:style>
  <w:style w:type="paragraph" w:styleId="3">
    <w:name w:val="heading 3"/>
    <w:basedOn w:val="a"/>
    <w:next w:val="a"/>
    <w:autoRedefine/>
    <w:semiHidden/>
    <w:unhideWhenUsed/>
    <w:qFormat/>
    <w:pPr>
      <w:spacing w:beforeAutospacing="1" w:afterAutospacing="1"/>
      <w:jc w:val="left"/>
      <w:outlineLvl w:val="2"/>
    </w:pPr>
    <w:rPr>
      <w:rFonts w:ascii="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pPr>
      <w:jc w:val="left"/>
    </w:pPr>
  </w:style>
  <w:style w:type="paragraph" w:styleId="a5">
    <w:name w:val="Body Text"/>
    <w:basedOn w:val="a"/>
    <w:autoRedefine/>
    <w:qFormat/>
    <w:pPr>
      <w:jc w:val="center"/>
    </w:pPr>
    <w:rPr>
      <w:b/>
      <w:sz w:val="28"/>
    </w:rPr>
  </w:style>
  <w:style w:type="paragraph" w:styleId="a6">
    <w:name w:val="Balloon Text"/>
    <w:basedOn w:val="a"/>
    <w:link w:val="a7"/>
    <w:qFormat/>
    <w:rPr>
      <w:sz w:val="18"/>
      <w:szCs w:val="18"/>
    </w:rPr>
  </w:style>
  <w:style w:type="paragraph" w:styleId="a8">
    <w:name w:val="footer"/>
    <w:basedOn w:val="a"/>
    <w:autoRedefine/>
    <w:qFormat/>
    <w:pPr>
      <w:jc w:val="left"/>
    </w:pPr>
    <w:rPr>
      <w:sz w:val="18"/>
    </w:rPr>
  </w:style>
  <w:style w:type="paragraph" w:styleId="10">
    <w:name w:val="toc 1"/>
    <w:basedOn w:val="a"/>
    <w:next w:val="a"/>
    <w:autoRedefine/>
    <w:qFormat/>
  </w:style>
  <w:style w:type="paragraph" w:styleId="20">
    <w:name w:val="toc 2"/>
    <w:basedOn w:val="a"/>
    <w:next w:val="a"/>
    <w:autoRedefine/>
    <w:qFormat/>
    <w:pPr>
      <w:ind w:leftChars="200" w:left="420"/>
    </w:pPr>
  </w:style>
  <w:style w:type="paragraph" w:styleId="a9">
    <w:name w:val="annotation subject"/>
    <w:basedOn w:val="a3"/>
    <w:next w:val="a3"/>
    <w:link w:val="aa"/>
    <w:qFormat/>
    <w:rPr>
      <w:b/>
      <w:bCs/>
    </w:rPr>
  </w:style>
  <w:style w:type="table" w:styleId="ab">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uiPriority w:val="22"/>
    <w:qFormat/>
    <w:rPr>
      <w:b/>
      <w:bCs/>
    </w:rPr>
  </w:style>
  <w:style w:type="character" w:styleId="ad">
    <w:name w:val="Hyperlink"/>
    <w:basedOn w:val="a0"/>
    <w:autoRedefine/>
    <w:qFormat/>
    <w:rPr>
      <w:color w:val="0000FF"/>
      <w:u w:val="single"/>
    </w:rPr>
  </w:style>
  <w:style w:type="character" w:styleId="ae">
    <w:name w:val="annotation reference"/>
    <w:basedOn w:val="a0"/>
    <w:qFormat/>
    <w:rPr>
      <w:sz w:val="21"/>
      <w:szCs w:val="21"/>
    </w:r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paragraph" w:styleId="af">
    <w:name w:val="List Paragraph"/>
    <w:basedOn w:val="a"/>
    <w:uiPriority w:val="34"/>
    <w:qFormat/>
    <w:pPr>
      <w:ind w:firstLine="420"/>
    </w:pPr>
  </w:style>
  <w:style w:type="character" w:customStyle="1" w:styleId="a4">
    <w:name w:val="批注文字 字符"/>
    <w:basedOn w:val="a0"/>
    <w:link w:val="a3"/>
    <w:qFormat/>
    <w:rPr>
      <w:rFonts w:cstheme="minorBidi"/>
      <w:kern w:val="2"/>
      <w:sz w:val="21"/>
      <w:szCs w:val="24"/>
    </w:rPr>
  </w:style>
  <w:style w:type="character" w:customStyle="1" w:styleId="aa">
    <w:name w:val="批注主题 字符"/>
    <w:basedOn w:val="a4"/>
    <w:link w:val="a9"/>
    <w:qFormat/>
    <w:rPr>
      <w:rFonts w:cstheme="minorBidi"/>
      <w:b/>
      <w:bCs/>
      <w:kern w:val="2"/>
      <w:sz w:val="21"/>
      <w:szCs w:val="24"/>
    </w:rPr>
  </w:style>
  <w:style w:type="character" w:customStyle="1" w:styleId="a7">
    <w:name w:val="批注框文本 字符"/>
    <w:basedOn w:val="a0"/>
    <w:link w:val="a6"/>
    <w:qFormat/>
    <w:rPr>
      <w:rFonts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8.emf"/><Relationship Id="rId84" Type="http://schemas.openxmlformats.org/officeDocument/2006/relationships/oleObject" Target="embeddings/oleObject37.bin"/><Relationship Id="rId138" Type="http://schemas.openxmlformats.org/officeDocument/2006/relationships/oleObject" Target="embeddings/oleObject64.bin"/><Relationship Id="rId159" Type="http://schemas.openxmlformats.org/officeDocument/2006/relationships/image" Target="media/image76.wmf"/><Relationship Id="rId170" Type="http://schemas.openxmlformats.org/officeDocument/2006/relationships/oleObject" Target="embeddings/oleObject79.bin"/><Relationship Id="rId191" Type="http://schemas.openxmlformats.org/officeDocument/2006/relationships/image" Target="media/image91.wmf"/><Relationship Id="rId205" Type="http://schemas.openxmlformats.org/officeDocument/2006/relationships/image" Target="media/image98.emf"/><Relationship Id="rId226" Type="http://schemas.openxmlformats.org/officeDocument/2006/relationships/image" Target="media/image108.wmf"/><Relationship Id="rId247" Type="http://schemas.openxmlformats.org/officeDocument/2006/relationships/hyperlink" Target="https://webofscience.clarivate.cn/wos/author/record/37542595" TargetMode="External"/><Relationship Id="rId107" Type="http://schemas.openxmlformats.org/officeDocument/2006/relationships/image" Target="media/image50.wmf"/><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3.wmf"/><Relationship Id="rId74" Type="http://schemas.openxmlformats.org/officeDocument/2006/relationships/oleObject" Target="embeddings/oleObject32.bin"/><Relationship Id="rId128" Type="http://schemas.openxmlformats.org/officeDocument/2006/relationships/oleObject" Target="embeddings/oleObject59.bin"/><Relationship Id="rId149" Type="http://schemas.openxmlformats.org/officeDocument/2006/relationships/image" Target="media/image71.wmf"/><Relationship Id="rId5" Type="http://schemas.openxmlformats.org/officeDocument/2006/relationships/footnotes" Target="footnotes.xml"/><Relationship Id="rId95" Type="http://schemas.openxmlformats.org/officeDocument/2006/relationships/image" Target="media/image44.wmf"/><Relationship Id="rId160" Type="http://schemas.openxmlformats.org/officeDocument/2006/relationships/oleObject" Target="embeddings/oleObject75.bin"/><Relationship Id="rId181" Type="http://schemas.openxmlformats.org/officeDocument/2006/relationships/image" Target="media/image86.wmf"/><Relationship Id="rId216" Type="http://schemas.openxmlformats.org/officeDocument/2006/relationships/image" Target="media/image103.wmf"/><Relationship Id="rId237" Type="http://schemas.openxmlformats.org/officeDocument/2006/relationships/package" Target="embeddings/Microsoft_Visio___7.vsdx"/><Relationship Id="rId258" Type="http://schemas.microsoft.com/office/2011/relationships/people" Target="people.xml"/><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package" Target="embeddings/Microsoft_Visio___.vsdx"/><Relationship Id="rId118" Type="http://schemas.openxmlformats.org/officeDocument/2006/relationships/oleObject" Target="embeddings/oleObject54.bin"/><Relationship Id="rId139" Type="http://schemas.openxmlformats.org/officeDocument/2006/relationships/image" Target="media/image66.wmf"/><Relationship Id="rId85" Type="http://schemas.openxmlformats.org/officeDocument/2006/relationships/image" Target="media/image39.wmf"/><Relationship Id="rId150" Type="http://schemas.openxmlformats.org/officeDocument/2006/relationships/oleObject" Target="embeddings/oleObject70.bin"/><Relationship Id="rId171" Type="http://schemas.openxmlformats.org/officeDocument/2006/relationships/image" Target="media/image81.emf"/><Relationship Id="rId192" Type="http://schemas.openxmlformats.org/officeDocument/2006/relationships/oleObject" Target="embeddings/oleObject89.bin"/><Relationship Id="rId206" Type="http://schemas.openxmlformats.org/officeDocument/2006/relationships/package" Target="embeddings/Microsoft_Visio___4.vsdx"/><Relationship Id="rId227" Type="http://schemas.openxmlformats.org/officeDocument/2006/relationships/oleObject" Target="embeddings/oleObject104.bin"/><Relationship Id="rId248" Type="http://schemas.openxmlformats.org/officeDocument/2006/relationships/hyperlink" Target="https://webofscience.clarivate.cn/wos/author/record/38830209" TargetMode="External"/><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oleObject" Target="embeddings/oleObject49.bin"/><Relationship Id="rId129" Type="http://schemas.openxmlformats.org/officeDocument/2006/relationships/image" Target="media/image61.wmf"/><Relationship Id="rId54" Type="http://schemas.openxmlformats.org/officeDocument/2006/relationships/oleObject" Target="embeddings/oleObject23.bin"/><Relationship Id="rId75" Type="http://schemas.openxmlformats.org/officeDocument/2006/relationships/image" Target="media/image34.wmf"/><Relationship Id="rId96" Type="http://schemas.openxmlformats.org/officeDocument/2006/relationships/oleObject" Target="embeddings/oleObject43.bin"/><Relationship Id="rId140" Type="http://schemas.openxmlformats.org/officeDocument/2006/relationships/oleObject" Target="embeddings/oleObject65.bin"/><Relationship Id="rId161" Type="http://schemas.openxmlformats.org/officeDocument/2006/relationships/image" Target="media/image77.wmf"/><Relationship Id="rId182" Type="http://schemas.openxmlformats.org/officeDocument/2006/relationships/oleObject" Target="embeddings/oleObject84.bin"/><Relationship Id="rId217" Type="http://schemas.openxmlformats.org/officeDocument/2006/relationships/oleObject" Target="embeddings/oleObject100.bin"/><Relationship Id="rId6" Type="http://schemas.openxmlformats.org/officeDocument/2006/relationships/endnotes" Target="endnotes.xml"/><Relationship Id="rId238" Type="http://schemas.openxmlformats.org/officeDocument/2006/relationships/hyperlink" Target="https://webofscience.clarivate.cn/wos/author/record/18972470" TargetMode="External"/><Relationship Id="rId259" Type="http://schemas.openxmlformats.org/officeDocument/2006/relationships/theme" Target="theme/theme1.xml"/><Relationship Id="rId23" Type="http://schemas.openxmlformats.org/officeDocument/2006/relationships/image" Target="media/image8.wmf"/><Relationship Id="rId119" Type="http://schemas.openxmlformats.org/officeDocument/2006/relationships/image" Target="media/image56.wmf"/><Relationship Id="rId44" Type="http://schemas.openxmlformats.org/officeDocument/2006/relationships/oleObject" Target="embeddings/oleObject18.bin"/><Relationship Id="rId65" Type="http://schemas.openxmlformats.org/officeDocument/2006/relationships/image" Target="media/image29.wmf"/><Relationship Id="rId86" Type="http://schemas.openxmlformats.org/officeDocument/2006/relationships/oleObject" Target="embeddings/oleObject38.bin"/><Relationship Id="rId130" Type="http://schemas.openxmlformats.org/officeDocument/2006/relationships/oleObject" Target="embeddings/oleObject60.bin"/><Relationship Id="rId151" Type="http://schemas.openxmlformats.org/officeDocument/2006/relationships/image" Target="media/image72.wmf"/><Relationship Id="rId172" Type="http://schemas.openxmlformats.org/officeDocument/2006/relationships/package" Target="embeddings/Microsoft_Visio___3.vsdx"/><Relationship Id="rId193" Type="http://schemas.openxmlformats.org/officeDocument/2006/relationships/image" Target="media/image92.wmf"/><Relationship Id="rId207" Type="http://schemas.openxmlformats.org/officeDocument/2006/relationships/oleObject" Target="embeddings/oleObject96.bin"/><Relationship Id="rId228" Type="http://schemas.openxmlformats.org/officeDocument/2006/relationships/image" Target="media/image109.wmf"/><Relationship Id="rId249" Type="http://schemas.openxmlformats.org/officeDocument/2006/relationships/hyperlink" Target="https://webofscience.clarivate.cn/wos/author/record/59900913" TargetMode="External"/><Relationship Id="rId13" Type="http://schemas.openxmlformats.org/officeDocument/2006/relationships/image" Target="media/image3.wmf"/><Relationship Id="rId109" Type="http://schemas.openxmlformats.org/officeDocument/2006/relationships/image" Target="media/image51.wmf"/><Relationship Id="rId34" Type="http://schemas.openxmlformats.org/officeDocument/2006/relationships/oleObject" Target="embeddings/oleObject13.bin"/><Relationship Id="rId55" Type="http://schemas.openxmlformats.org/officeDocument/2006/relationships/image" Target="media/image24.wmf"/><Relationship Id="rId76" Type="http://schemas.openxmlformats.org/officeDocument/2006/relationships/oleObject" Target="embeddings/oleObject33.bin"/><Relationship Id="rId97" Type="http://schemas.openxmlformats.org/officeDocument/2006/relationships/image" Target="media/image45.wmf"/><Relationship Id="rId120" Type="http://schemas.openxmlformats.org/officeDocument/2006/relationships/oleObject" Target="embeddings/oleObject55.bin"/><Relationship Id="rId141" Type="http://schemas.openxmlformats.org/officeDocument/2006/relationships/image" Target="media/image67.wmf"/><Relationship Id="rId7" Type="http://schemas.openxmlformats.org/officeDocument/2006/relationships/comments" Target="comments.xml"/><Relationship Id="rId162" Type="http://schemas.openxmlformats.org/officeDocument/2006/relationships/oleObject" Target="embeddings/oleObject76.bin"/><Relationship Id="rId183" Type="http://schemas.openxmlformats.org/officeDocument/2006/relationships/image" Target="media/image87.wmf"/><Relationship Id="rId218" Type="http://schemas.openxmlformats.org/officeDocument/2006/relationships/image" Target="media/image104.wmf"/><Relationship Id="rId239" Type="http://schemas.openxmlformats.org/officeDocument/2006/relationships/hyperlink" Target="https://webofscience.clarivate.cn/wos/author/record/541866" TargetMode="External"/><Relationship Id="rId250" Type="http://schemas.openxmlformats.org/officeDocument/2006/relationships/hyperlink" Target="https://webofscience.clarivate.cn/wos/author/record/21510601" TargetMode="External"/><Relationship Id="rId24" Type="http://schemas.openxmlformats.org/officeDocument/2006/relationships/oleObject" Target="embeddings/oleObject8.bin"/><Relationship Id="rId45" Type="http://schemas.openxmlformats.org/officeDocument/2006/relationships/image" Target="media/image19.wmf"/><Relationship Id="rId66" Type="http://schemas.openxmlformats.org/officeDocument/2006/relationships/oleObject" Target="embeddings/oleObject28.bin"/><Relationship Id="rId87" Type="http://schemas.openxmlformats.org/officeDocument/2006/relationships/image" Target="media/image40.wmf"/><Relationship Id="rId110" Type="http://schemas.openxmlformats.org/officeDocument/2006/relationships/oleObject" Target="embeddings/oleObject50.bin"/><Relationship Id="rId131" Type="http://schemas.openxmlformats.org/officeDocument/2006/relationships/image" Target="media/image62.wmf"/><Relationship Id="rId152" Type="http://schemas.openxmlformats.org/officeDocument/2006/relationships/oleObject" Target="embeddings/oleObject71.bin"/><Relationship Id="rId173" Type="http://schemas.openxmlformats.org/officeDocument/2006/relationships/image" Target="media/image82.wmf"/><Relationship Id="rId194" Type="http://schemas.openxmlformats.org/officeDocument/2006/relationships/oleObject" Target="embeddings/oleObject90.bin"/><Relationship Id="rId208" Type="http://schemas.openxmlformats.org/officeDocument/2006/relationships/image" Target="media/image99.wmf"/><Relationship Id="rId229" Type="http://schemas.openxmlformats.org/officeDocument/2006/relationships/oleObject" Target="embeddings/oleObject105.bin"/><Relationship Id="rId240" Type="http://schemas.openxmlformats.org/officeDocument/2006/relationships/hyperlink" Target="https://webofscience.clarivate.cn/wos/author/record/631049" TargetMode="External"/><Relationship Id="rId14" Type="http://schemas.openxmlformats.org/officeDocument/2006/relationships/oleObject" Target="embeddings/oleObject3.bin"/><Relationship Id="rId35" Type="http://schemas.openxmlformats.org/officeDocument/2006/relationships/image" Target="media/image14.wmf"/><Relationship Id="rId56" Type="http://schemas.openxmlformats.org/officeDocument/2006/relationships/oleObject" Target="embeddings/oleObject24.bin"/><Relationship Id="rId77" Type="http://schemas.openxmlformats.org/officeDocument/2006/relationships/image" Target="media/image35.wmf"/><Relationship Id="rId100" Type="http://schemas.openxmlformats.org/officeDocument/2006/relationships/oleObject" Target="embeddings/oleObject45.bin"/><Relationship Id="rId8" Type="http://schemas.microsoft.com/office/2011/relationships/commentsExtended" Target="commentsExtended.xml"/><Relationship Id="rId98" Type="http://schemas.openxmlformats.org/officeDocument/2006/relationships/oleObject" Target="embeddings/oleObject44.bin"/><Relationship Id="rId121" Type="http://schemas.openxmlformats.org/officeDocument/2006/relationships/image" Target="media/image57.wmf"/><Relationship Id="rId142" Type="http://schemas.openxmlformats.org/officeDocument/2006/relationships/oleObject" Target="embeddings/oleObject66.bin"/><Relationship Id="rId163" Type="http://schemas.openxmlformats.org/officeDocument/2006/relationships/image" Target="media/image78.emf"/><Relationship Id="rId184" Type="http://schemas.openxmlformats.org/officeDocument/2006/relationships/oleObject" Target="embeddings/oleObject85.bin"/><Relationship Id="rId219" Type="http://schemas.openxmlformats.org/officeDocument/2006/relationships/oleObject" Target="embeddings/oleObject101.bin"/><Relationship Id="rId230" Type="http://schemas.openxmlformats.org/officeDocument/2006/relationships/image" Target="media/image110.wmf"/><Relationship Id="rId251" Type="http://schemas.openxmlformats.org/officeDocument/2006/relationships/hyperlink" Target="https://webofscience.clarivate.cn/wos/author/record/48477383" TargetMode="External"/><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30.wmf"/><Relationship Id="rId88" Type="http://schemas.openxmlformats.org/officeDocument/2006/relationships/oleObject" Target="embeddings/oleObject39.bin"/><Relationship Id="rId111" Type="http://schemas.openxmlformats.org/officeDocument/2006/relationships/image" Target="media/image52.wmf"/><Relationship Id="rId132" Type="http://schemas.openxmlformats.org/officeDocument/2006/relationships/oleObject" Target="embeddings/oleObject61.bin"/><Relationship Id="rId153" Type="http://schemas.openxmlformats.org/officeDocument/2006/relationships/image" Target="media/image73.wmf"/><Relationship Id="rId174" Type="http://schemas.openxmlformats.org/officeDocument/2006/relationships/oleObject" Target="embeddings/oleObject80.bin"/><Relationship Id="rId195" Type="http://schemas.openxmlformats.org/officeDocument/2006/relationships/image" Target="media/image93.wmf"/><Relationship Id="rId209" Type="http://schemas.openxmlformats.org/officeDocument/2006/relationships/oleObject" Target="embeddings/oleObject97.bin"/><Relationship Id="rId220" Type="http://schemas.openxmlformats.org/officeDocument/2006/relationships/image" Target="media/image105.wmf"/><Relationship Id="rId241" Type="http://schemas.openxmlformats.org/officeDocument/2006/relationships/hyperlink" Target="https://webofscience.clarivate.cn/wos/author/record/19466057" TargetMode="External"/><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5.wmf"/><Relationship Id="rId78" Type="http://schemas.openxmlformats.org/officeDocument/2006/relationships/oleObject" Target="embeddings/oleObject34.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56.bin"/><Relationship Id="rId143" Type="http://schemas.openxmlformats.org/officeDocument/2006/relationships/image" Target="media/image68.wmf"/><Relationship Id="rId164" Type="http://schemas.openxmlformats.org/officeDocument/2006/relationships/package" Target="embeddings/Microsoft_Visio___1.vsdx"/><Relationship Id="rId185" Type="http://schemas.openxmlformats.org/officeDocument/2006/relationships/image" Target="media/image88.wmf"/><Relationship Id="rId9" Type="http://schemas.openxmlformats.org/officeDocument/2006/relationships/image" Target="media/image1.wmf"/><Relationship Id="rId210" Type="http://schemas.openxmlformats.org/officeDocument/2006/relationships/image" Target="media/image100.wmf"/><Relationship Id="rId26" Type="http://schemas.openxmlformats.org/officeDocument/2006/relationships/oleObject" Target="embeddings/oleObject9.bin"/><Relationship Id="rId231" Type="http://schemas.openxmlformats.org/officeDocument/2006/relationships/oleObject" Target="embeddings/oleObject106.bin"/><Relationship Id="rId252" Type="http://schemas.openxmlformats.org/officeDocument/2006/relationships/hyperlink" Target="https://webofscience.clarivate.cn/wos/author/record/50405293" TargetMode="External"/><Relationship Id="rId47" Type="http://schemas.openxmlformats.org/officeDocument/2006/relationships/image" Target="media/image20.wmf"/><Relationship Id="rId68" Type="http://schemas.openxmlformats.org/officeDocument/2006/relationships/oleObject" Target="embeddings/oleObject29.bin"/><Relationship Id="rId89" Type="http://schemas.openxmlformats.org/officeDocument/2006/relationships/image" Target="media/image41.wmf"/><Relationship Id="rId112" Type="http://schemas.openxmlformats.org/officeDocument/2006/relationships/oleObject" Target="embeddings/oleObject51.bin"/><Relationship Id="rId133" Type="http://schemas.openxmlformats.org/officeDocument/2006/relationships/image" Target="media/image63.wmf"/><Relationship Id="rId154" Type="http://schemas.openxmlformats.org/officeDocument/2006/relationships/oleObject" Target="embeddings/oleObject72.bin"/><Relationship Id="rId175" Type="http://schemas.openxmlformats.org/officeDocument/2006/relationships/image" Target="media/image83.wmf"/><Relationship Id="rId196" Type="http://schemas.openxmlformats.org/officeDocument/2006/relationships/oleObject" Target="embeddings/oleObject91.bin"/><Relationship Id="rId200" Type="http://schemas.openxmlformats.org/officeDocument/2006/relationships/oleObject" Target="embeddings/oleObject93.bin"/><Relationship Id="rId16" Type="http://schemas.openxmlformats.org/officeDocument/2006/relationships/oleObject" Target="embeddings/oleObject4.bin"/><Relationship Id="rId221" Type="http://schemas.openxmlformats.org/officeDocument/2006/relationships/oleObject" Target="embeddings/oleObject102.bin"/><Relationship Id="rId242" Type="http://schemas.openxmlformats.org/officeDocument/2006/relationships/hyperlink" Target="https://webofscience.clarivate.cn/wos/author/record/26350862" TargetMode="External"/><Relationship Id="rId37" Type="http://schemas.openxmlformats.org/officeDocument/2006/relationships/image" Target="media/image15.wmf"/><Relationship Id="rId58" Type="http://schemas.openxmlformats.org/officeDocument/2006/relationships/oleObject" Target="embeddings/oleObject25.bin"/><Relationship Id="rId79" Type="http://schemas.openxmlformats.org/officeDocument/2006/relationships/image" Target="media/image36.wmf"/><Relationship Id="rId102" Type="http://schemas.openxmlformats.org/officeDocument/2006/relationships/oleObject" Target="embeddings/oleObject46.bin"/><Relationship Id="rId123" Type="http://schemas.openxmlformats.org/officeDocument/2006/relationships/image" Target="media/image58.wmf"/><Relationship Id="rId144" Type="http://schemas.openxmlformats.org/officeDocument/2006/relationships/oleObject" Target="embeddings/oleObject67.bin"/><Relationship Id="rId90" Type="http://schemas.openxmlformats.org/officeDocument/2006/relationships/oleObject" Target="embeddings/oleObject40.bin"/><Relationship Id="rId165" Type="http://schemas.openxmlformats.org/officeDocument/2006/relationships/oleObject" Target="embeddings/oleObject77.bin"/><Relationship Id="rId186" Type="http://schemas.openxmlformats.org/officeDocument/2006/relationships/oleObject" Target="embeddings/oleObject86.bin"/><Relationship Id="rId211" Type="http://schemas.openxmlformats.org/officeDocument/2006/relationships/oleObject" Target="embeddings/oleObject98.bin"/><Relationship Id="rId232" Type="http://schemas.openxmlformats.org/officeDocument/2006/relationships/image" Target="media/image111.wmf"/><Relationship Id="rId253" Type="http://schemas.openxmlformats.org/officeDocument/2006/relationships/hyperlink" Target="https://webofscience.clarivate.cn/wos/author/record/21510601" TargetMode="External"/><Relationship Id="rId27" Type="http://schemas.openxmlformats.org/officeDocument/2006/relationships/image" Target="media/image10.wmf"/><Relationship Id="rId48" Type="http://schemas.openxmlformats.org/officeDocument/2006/relationships/oleObject" Target="embeddings/oleObject20.bin"/><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oleObject" Target="embeddings/oleObject62.bin"/><Relationship Id="rId80" Type="http://schemas.openxmlformats.org/officeDocument/2006/relationships/oleObject" Target="embeddings/oleObject35.bin"/><Relationship Id="rId155" Type="http://schemas.openxmlformats.org/officeDocument/2006/relationships/image" Target="media/image74.wmf"/><Relationship Id="rId176" Type="http://schemas.openxmlformats.org/officeDocument/2006/relationships/oleObject" Target="embeddings/oleObject81.bin"/><Relationship Id="rId197" Type="http://schemas.openxmlformats.org/officeDocument/2006/relationships/image" Target="media/image94.wmf"/><Relationship Id="rId201" Type="http://schemas.openxmlformats.org/officeDocument/2006/relationships/image" Target="media/image96.wmf"/><Relationship Id="rId222" Type="http://schemas.openxmlformats.org/officeDocument/2006/relationships/image" Target="media/image106.emf"/><Relationship Id="rId243" Type="http://schemas.openxmlformats.org/officeDocument/2006/relationships/hyperlink" Target="https://webofscience.clarivate.cn/wos/author/record/12151820" TargetMode="External"/><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oleObject" Target="embeddings/oleObject57.bin"/><Relationship Id="rId70" Type="http://schemas.openxmlformats.org/officeDocument/2006/relationships/oleObject" Target="embeddings/oleObject30.bin"/><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image" Target="media/image79.wmf"/><Relationship Id="rId187" Type="http://schemas.openxmlformats.org/officeDocument/2006/relationships/image" Target="media/image89.wmf"/><Relationship Id="rId1" Type="http://schemas.openxmlformats.org/officeDocument/2006/relationships/numbering" Target="numbering.xml"/><Relationship Id="rId212" Type="http://schemas.openxmlformats.org/officeDocument/2006/relationships/image" Target="media/image101.wmf"/><Relationship Id="rId233" Type="http://schemas.openxmlformats.org/officeDocument/2006/relationships/oleObject" Target="embeddings/oleObject107.bin"/><Relationship Id="rId254" Type="http://schemas.openxmlformats.org/officeDocument/2006/relationships/hyperlink" Target="https://webofscience.clarivate.cn/wos/author/record/48477383" TargetMode="External"/><Relationship Id="rId28" Type="http://schemas.openxmlformats.org/officeDocument/2006/relationships/oleObject" Target="embeddings/oleObject10.bin"/><Relationship Id="rId49" Type="http://schemas.openxmlformats.org/officeDocument/2006/relationships/image" Target="media/image21.wmf"/><Relationship Id="rId114" Type="http://schemas.openxmlformats.org/officeDocument/2006/relationships/oleObject" Target="embeddings/oleObject52.bin"/><Relationship Id="rId60" Type="http://schemas.openxmlformats.org/officeDocument/2006/relationships/oleObject" Target="embeddings/oleObject26.bin"/><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oleObject" Target="embeddings/oleObject73.bin"/><Relationship Id="rId177" Type="http://schemas.openxmlformats.org/officeDocument/2006/relationships/image" Target="media/image84.wmf"/><Relationship Id="rId198" Type="http://schemas.openxmlformats.org/officeDocument/2006/relationships/oleObject" Target="embeddings/oleObject92.bin"/><Relationship Id="rId202" Type="http://schemas.openxmlformats.org/officeDocument/2006/relationships/oleObject" Target="embeddings/oleObject94.bin"/><Relationship Id="rId223" Type="http://schemas.openxmlformats.org/officeDocument/2006/relationships/package" Target="embeddings/Microsoft_Visio___6.vsdx"/><Relationship Id="rId244" Type="http://schemas.openxmlformats.org/officeDocument/2006/relationships/hyperlink" Target="https://webofscience.clarivate.cn/wos/author/record/31712567" TargetMode="External"/><Relationship Id="rId18" Type="http://schemas.openxmlformats.org/officeDocument/2006/relationships/oleObject" Target="embeddings/oleObject5.bin"/><Relationship Id="rId39" Type="http://schemas.openxmlformats.org/officeDocument/2006/relationships/image" Target="media/image16.wmf"/><Relationship Id="rId50" Type="http://schemas.openxmlformats.org/officeDocument/2006/relationships/oleObject" Target="embeddings/oleObject21.bin"/><Relationship Id="rId104" Type="http://schemas.openxmlformats.org/officeDocument/2006/relationships/oleObject" Target="embeddings/oleObject47.bin"/><Relationship Id="rId125" Type="http://schemas.openxmlformats.org/officeDocument/2006/relationships/image" Target="media/image59.wmf"/><Relationship Id="rId146" Type="http://schemas.openxmlformats.org/officeDocument/2006/relationships/oleObject" Target="embeddings/oleObject68.bin"/><Relationship Id="rId167" Type="http://schemas.openxmlformats.org/officeDocument/2006/relationships/oleObject" Target="embeddings/oleObject78.bin"/><Relationship Id="rId188" Type="http://schemas.openxmlformats.org/officeDocument/2006/relationships/oleObject" Target="embeddings/oleObject87.bin"/><Relationship Id="rId71" Type="http://schemas.openxmlformats.org/officeDocument/2006/relationships/image" Target="media/image32.wmf"/><Relationship Id="rId92" Type="http://schemas.openxmlformats.org/officeDocument/2006/relationships/oleObject" Target="embeddings/oleObject41.bin"/><Relationship Id="rId213" Type="http://schemas.openxmlformats.org/officeDocument/2006/relationships/oleObject" Target="embeddings/oleObject99.bin"/><Relationship Id="rId234" Type="http://schemas.openxmlformats.org/officeDocument/2006/relationships/image" Target="media/image112.wmf"/><Relationship Id="rId2" Type="http://schemas.openxmlformats.org/officeDocument/2006/relationships/styles" Target="styles.xml"/><Relationship Id="rId29" Type="http://schemas.openxmlformats.org/officeDocument/2006/relationships/image" Target="media/image11.wmf"/><Relationship Id="rId255" Type="http://schemas.openxmlformats.org/officeDocument/2006/relationships/hyperlink" Target="https://webofscience.clarivate.cn/wos/author/record/50405293" TargetMode="External"/><Relationship Id="rId40" Type="http://schemas.openxmlformats.org/officeDocument/2006/relationships/oleObject" Target="embeddings/oleObject16.bin"/><Relationship Id="rId115" Type="http://schemas.openxmlformats.org/officeDocument/2006/relationships/image" Target="media/image54.wmf"/><Relationship Id="rId136" Type="http://schemas.openxmlformats.org/officeDocument/2006/relationships/oleObject" Target="embeddings/oleObject63.bin"/><Relationship Id="rId157" Type="http://schemas.openxmlformats.org/officeDocument/2006/relationships/image" Target="media/image75.wmf"/><Relationship Id="rId178" Type="http://schemas.openxmlformats.org/officeDocument/2006/relationships/oleObject" Target="embeddings/oleObject82.bin"/><Relationship Id="rId61" Type="http://schemas.openxmlformats.org/officeDocument/2006/relationships/image" Target="media/image27.wmf"/><Relationship Id="rId82" Type="http://schemas.openxmlformats.org/officeDocument/2006/relationships/oleObject" Target="embeddings/oleObject36.bin"/><Relationship Id="rId199" Type="http://schemas.openxmlformats.org/officeDocument/2006/relationships/image" Target="media/image95.wmf"/><Relationship Id="rId203" Type="http://schemas.openxmlformats.org/officeDocument/2006/relationships/image" Target="media/image97.wmf"/><Relationship Id="rId19" Type="http://schemas.openxmlformats.org/officeDocument/2006/relationships/image" Target="media/image6.wmf"/><Relationship Id="rId224" Type="http://schemas.openxmlformats.org/officeDocument/2006/relationships/image" Target="media/image107.wmf"/><Relationship Id="rId245" Type="http://schemas.openxmlformats.org/officeDocument/2006/relationships/hyperlink" Target="https://webofscience.clarivate.cn/wos/author/record/55322015" TargetMode="External"/><Relationship Id="rId30" Type="http://schemas.openxmlformats.org/officeDocument/2006/relationships/oleObject" Target="embeddings/oleObject11.bin"/><Relationship Id="rId105" Type="http://schemas.openxmlformats.org/officeDocument/2006/relationships/image" Target="media/image49.wmf"/><Relationship Id="rId126" Type="http://schemas.openxmlformats.org/officeDocument/2006/relationships/oleObject" Target="embeddings/oleObject58.bin"/><Relationship Id="rId147" Type="http://schemas.openxmlformats.org/officeDocument/2006/relationships/image" Target="media/image70.wmf"/><Relationship Id="rId168" Type="http://schemas.openxmlformats.org/officeDocument/2006/relationships/image" Target="media/image80.emf"/><Relationship Id="rId51" Type="http://schemas.openxmlformats.org/officeDocument/2006/relationships/image" Target="media/image22.wmf"/><Relationship Id="rId72" Type="http://schemas.openxmlformats.org/officeDocument/2006/relationships/oleObject" Target="embeddings/oleObject31.bin"/><Relationship Id="rId93" Type="http://schemas.openxmlformats.org/officeDocument/2006/relationships/image" Target="media/image43.wmf"/><Relationship Id="rId189" Type="http://schemas.openxmlformats.org/officeDocument/2006/relationships/image" Target="media/image90.wmf"/><Relationship Id="rId3" Type="http://schemas.openxmlformats.org/officeDocument/2006/relationships/settings" Target="settings.xml"/><Relationship Id="rId214" Type="http://schemas.openxmlformats.org/officeDocument/2006/relationships/image" Target="media/image102.emf"/><Relationship Id="rId235" Type="http://schemas.openxmlformats.org/officeDocument/2006/relationships/oleObject" Target="embeddings/oleObject108.bin"/><Relationship Id="rId256" Type="http://schemas.openxmlformats.org/officeDocument/2006/relationships/image" Target="media/image114.jpeg"/><Relationship Id="rId116" Type="http://schemas.openxmlformats.org/officeDocument/2006/relationships/oleObject" Target="embeddings/oleObject53.bin"/><Relationship Id="rId137" Type="http://schemas.openxmlformats.org/officeDocument/2006/relationships/image" Target="media/image65.wmf"/><Relationship Id="rId158" Type="http://schemas.openxmlformats.org/officeDocument/2006/relationships/oleObject" Target="embeddings/oleObject74.bin"/><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7.bin"/><Relationship Id="rId83" Type="http://schemas.openxmlformats.org/officeDocument/2006/relationships/image" Target="media/image38.wmf"/><Relationship Id="rId179" Type="http://schemas.openxmlformats.org/officeDocument/2006/relationships/image" Target="media/image85.wmf"/><Relationship Id="rId190" Type="http://schemas.openxmlformats.org/officeDocument/2006/relationships/oleObject" Target="embeddings/oleObject88.bin"/><Relationship Id="rId204" Type="http://schemas.openxmlformats.org/officeDocument/2006/relationships/oleObject" Target="embeddings/oleObject95.bin"/><Relationship Id="rId225" Type="http://schemas.openxmlformats.org/officeDocument/2006/relationships/oleObject" Target="embeddings/oleObject103.bin"/><Relationship Id="rId246" Type="http://schemas.openxmlformats.org/officeDocument/2006/relationships/hyperlink" Target="https://webofscience.clarivate.cn/wos/author/record/37964444" TargetMode="External"/><Relationship Id="rId106" Type="http://schemas.openxmlformats.org/officeDocument/2006/relationships/oleObject" Target="embeddings/oleObject48.bin"/><Relationship Id="rId127" Type="http://schemas.openxmlformats.org/officeDocument/2006/relationships/image" Target="media/image60.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2.bin"/><Relationship Id="rId73" Type="http://schemas.openxmlformats.org/officeDocument/2006/relationships/image" Target="media/image33.wmf"/><Relationship Id="rId94" Type="http://schemas.openxmlformats.org/officeDocument/2006/relationships/oleObject" Target="embeddings/oleObject42.bin"/><Relationship Id="rId148" Type="http://schemas.openxmlformats.org/officeDocument/2006/relationships/oleObject" Target="embeddings/oleObject69.bin"/><Relationship Id="rId169" Type="http://schemas.openxmlformats.org/officeDocument/2006/relationships/package" Target="embeddings/Microsoft_Visio___2.vsdx"/><Relationship Id="rId4" Type="http://schemas.openxmlformats.org/officeDocument/2006/relationships/webSettings" Target="webSettings.xml"/><Relationship Id="rId180" Type="http://schemas.openxmlformats.org/officeDocument/2006/relationships/oleObject" Target="embeddings/oleObject83.bin"/><Relationship Id="rId215" Type="http://schemas.openxmlformats.org/officeDocument/2006/relationships/package" Target="embeddings/Microsoft_Visio___5.vsdx"/><Relationship Id="rId236" Type="http://schemas.openxmlformats.org/officeDocument/2006/relationships/image" Target="media/image113.emf"/><Relationship Id="rId257"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7774</Words>
  <Characters>8832</Characters>
  <Application>Microsoft Office Word</Application>
  <DocSecurity>0</DocSecurity>
  <Lines>73</Lines>
  <Paragraphs>33</Paragraphs>
  <ScaleCrop>false</ScaleCrop>
  <Company>微软中国</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微软用户</cp:lastModifiedBy>
  <cp:revision>39</cp:revision>
  <cp:lastPrinted>2024-07-28T13:50:00Z</cp:lastPrinted>
  <dcterms:created xsi:type="dcterms:W3CDTF">2024-08-09T08:11:00Z</dcterms:created>
  <dcterms:modified xsi:type="dcterms:W3CDTF">2025-01-24T07:54:00Z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4F8142215EBE4785BB2481A2835904CC_12</vt:lpwstr>
  </property>
</Properties>
</file>