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432142" w:rsidRPr="00432142">
        <w:rPr>
          <w:rFonts w:ascii="宋体" w:eastAsia="宋体" w:hAnsi="宋体" w:hint="eastAsia"/>
        </w:rPr>
        <w:t>周建勇，龚立宽，吴彤浩，等. 一种高可靠性5G接入网络结构[J]. 光通信技术，2021，45（5）：1-6.</w:t>
      </w:r>
    </w:p>
    <w:p w:rsidR="008F55BB" w:rsidRDefault="008F55BB" w:rsidP="008F55BB"/>
    <w:p w:rsidR="0019272C" w:rsidRDefault="00432142" w:rsidP="005F670D">
      <w:pPr>
        <w:jc w:val="center"/>
        <w:rPr>
          <w:rFonts w:ascii="方正黑体_GBK" w:eastAsia="方正黑体_GBK"/>
          <w:sz w:val="36"/>
          <w:szCs w:val="36"/>
        </w:rPr>
      </w:pPr>
      <w:r w:rsidRPr="00432142">
        <w:rPr>
          <w:rFonts w:ascii="方正黑体_GBK" w:eastAsia="方正黑体_GBK" w:hint="eastAsia"/>
          <w:sz w:val="36"/>
          <w:szCs w:val="36"/>
        </w:rPr>
        <w:t>一种高可靠性5G接入网络结构</w:t>
      </w:r>
    </w:p>
    <w:p w:rsidR="008F55BB" w:rsidRPr="00424FF6" w:rsidRDefault="00432142" w:rsidP="005F670D">
      <w:pPr>
        <w:jc w:val="center"/>
        <w:rPr>
          <w:rFonts w:ascii="楷体_GB2312" w:eastAsia="楷体_GB2312"/>
          <w:sz w:val="24"/>
          <w:szCs w:val="24"/>
        </w:rPr>
      </w:pPr>
      <w:r w:rsidRPr="00432142">
        <w:rPr>
          <w:rFonts w:ascii="楷体_GB2312" w:eastAsia="楷体_GB2312" w:hint="eastAsia"/>
          <w:sz w:val="24"/>
          <w:szCs w:val="24"/>
        </w:rPr>
        <w:t>周建勇</w:t>
      </w:r>
      <w:r w:rsidRPr="00432142">
        <w:rPr>
          <w:rFonts w:ascii="楷体_GB2312" w:eastAsia="楷体_GB2312" w:hint="eastAsia"/>
          <w:sz w:val="24"/>
          <w:szCs w:val="24"/>
          <w:vertAlign w:val="superscript"/>
        </w:rPr>
        <w:t>1</w:t>
      </w:r>
      <w:r w:rsidRPr="00432142">
        <w:rPr>
          <w:rFonts w:ascii="楷体_GB2312" w:eastAsia="楷体_GB2312" w:hint="eastAsia"/>
          <w:sz w:val="24"/>
          <w:szCs w:val="24"/>
        </w:rPr>
        <w:t>，龚立宽</w:t>
      </w:r>
      <w:r w:rsidRPr="00432142">
        <w:rPr>
          <w:rFonts w:ascii="楷体_GB2312" w:eastAsia="楷体_GB2312" w:hint="eastAsia"/>
          <w:sz w:val="24"/>
          <w:szCs w:val="24"/>
          <w:vertAlign w:val="superscript"/>
        </w:rPr>
        <w:t>1</w:t>
      </w:r>
      <w:r w:rsidRPr="00432142">
        <w:rPr>
          <w:rFonts w:ascii="楷体_GB2312" w:eastAsia="楷体_GB2312" w:hint="eastAsia"/>
          <w:sz w:val="24"/>
          <w:szCs w:val="24"/>
        </w:rPr>
        <w:t>，吴彤浩</w:t>
      </w:r>
      <w:r w:rsidRPr="00432142">
        <w:rPr>
          <w:rFonts w:ascii="楷体_GB2312" w:eastAsia="楷体_GB2312" w:hint="eastAsia"/>
          <w:sz w:val="24"/>
          <w:szCs w:val="24"/>
          <w:vertAlign w:val="superscript"/>
        </w:rPr>
        <w:t>1</w:t>
      </w:r>
      <w:r w:rsidRPr="00432142">
        <w:rPr>
          <w:rFonts w:ascii="楷体_GB2312" w:eastAsia="楷体_GB2312" w:hint="eastAsia"/>
          <w:sz w:val="24"/>
          <w:szCs w:val="24"/>
        </w:rPr>
        <w:t>，刘植伟</w:t>
      </w:r>
      <w:r w:rsidRPr="00432142">
        <w:rPr>
          <w:rFonts w:ascii="楷体_GB2312" w:eastAsia="楷体_GB2312" w:hint="eastAsia"/>
          <w:sz w:val="24"/>
          <w:szCs w:val="24"/>
          <w:vertAlign w:val="superscript"/>
        </w:rPr>
        <w:t>1</w:t>
      </w:r>
      <w:r w:rsidRPr="00432142">
        <w:rPr>
          <w:rFonts w:ascii="楷体_GB2312" w:eastAsia="楷体_GB2312" w:hint="eastAsia"/>
          <w:sz w:val="24"/>
          <w:szCs w:val="24"/>
        </w:rPr>
        <w:t>，谢 尧</w:t>
      </w:r>
      <w:r w:rsidRPr="00432142">
        <w:rPr>
          <w:rFonts w:ascii="楷体_GB2312" w:eastAsia="楷体_GB2312" w:hint="eastAsia"/>
          <w:sz w:val="24"/>
          <w:szCs w:val="24"/>
          <w:vertAlign w:val="superscript"/>
        </w:rPr>
        <w:t>2</w:t>
      </w:r>
      <w:r w:rsidRPr="00432142">
        <w:rPr>
          <w:rFonts w:ascii="楷体_GB2312" w:eastAsia="楷体_GB2312" w:hint="eastAsia"/>
          <w:sz w:val="24"/>
          <w:szCs w:val="24"/>
        </w:rPr>
        <w:t>，王 隆</w:t>
      </w:r>
      <w:r w:rsidRPr="00432142">
        <w:rPr>
          <w:rFonts w:ascii="楷体_GB2312" w:eastAsia="楷体_GB2312" w:hint="eastAsia"/>
          <w:sz w:val="24"/>
          <w:szCs w:val="24"/>
          <w:vertAlign w:val="superscript"/>
        </w:rPr>
        <w:t>2</w:t>
      </w:r>
    </w:p>
    <w:p w:rsidR="008F55BB" w:rsidRPr="00573CF3" w:rsidRDefault="008F55BB" w:rsidP="00083EBB">
      <w:pPr>
        <w:jc w:val="center"/>
        <w:rPr>
          <w:rFonts w:ascii="宋体" w:eastAsia="宋体" w:hAnsi="宋体"/>
        </w:rPr>
      </w:pPr>
      <w:r w:rsidRPr="00573CF3">
        <w:rPr>
          <w:rFonts w:ascii="宋体" w:eastAsia="宋体" w:hAnsi="宋体" w:hint="eastAsia"/>
        </w:rPr>
        <w:t>（</w:t>
      </w:r>
      <w:r w:rsidR="00432142" w:rsidRPr="00432142">
        <w:rPr>
          <w:rFonts w:ascii="宋体" w:eastAsia="宋体" w:hAnsi="宋体" w:hint="eastAsia"/>
        </w:rPr>
        <w:t>1.深圳供电局有限公司，广东 深圳 518002；2.中国南方电网数字研究院，广州 511458</w:t>
      </w:r>
      <w:r w:rsidRPr="00573CF3">
        <w:rPr>
          <w:rFonts w:ascii="宋体" w:eastAsia="宋体" w:hAnsi="宋体"/>
        </w:rPr>
        <w:t>）</w:t>
      </w:r>
    </w:p>
    <w:p w:rsidR="008F55BB" w:rsidRPr="00955D11" w:rsidRDefault="008F55BB" w:rsidP="008F55BB"/>
    <w:p w:rsidR="00432142" w:rsidRPr="00432142" w:rsidRDefault="008F55BB" w:rsidP="00432142">
      <w:pPr>
        <w:rPr>
          <w:rFonts w:ascii="楷体_GB2312" w:eastAsia="楷体_GB2312" w:hAnsi="宋体" w:hint="eastAsia"/>
        </w:rPr>
      </w:pPr>
      <w:r w:rsidRPr="00424FF6">
        <w:rPr>
          <w:rFonts w:ascii="方正黑体_GBK" w:eastAsia="方正黑体_GBK" w:hint="eastAsia"/>
        </w:rPr>
        <w:t>摘要</w:t>
      </w:r>
      <w:r w:rsidR="00955D11">
        <w:rPr>
          <w:rFonts w:hint="eastAsia"/>
        </w:rPr>
        <w:t>：</w:t>
      </w:r>
      <w:r w:rsidR="00432142" w:rsidRPr="00432142">
        <w:rPr>
          <w:rFonts w:ascii="楷体_GB2312" w:eastAsia="楷体_GB2312" w:hAnsi="宋体" w:hint="eastAsia"/>
        </w:rPr>
        <w:t>5G接入网的合理规划与建设有助于提供大带宽、低延时和多接入等新一代网络功能。为了提高5G接入网的可靠性，将树型与双纤环拓扑相结合，为5G接入网设计了一种高可靠性波分复用无源光网络（WDM-PON）架构。其中，树型拓扑可保证网络正常工作时的传输质量；双纤环拓扑可在发生故障时实现节点之间的灵活切换，提供故障保护。分别对正常工作、故障保护模式下信号的传输进行分析。通过理论计算及对信号质量、延时进行实验,证明所提网络结构比常规树型拓扑的可靠性更高。</w:t>
      </w:r>
    </w:p>
    <w:p w:rsidR="00432142" w:rsidRPr="00432142" w:rsidRDefault="009A52F2" w:rsidP="00432142">
      <w:pPr>
        <w:rPr>
          <w:rFonts w:ascii="楷体_GB2312" w:eastAsia="楷体_GB2312" w:hAnsi="宋体" w:hint="eastAsia"/>
        </w:rPr>
      </w:pPr>
      <w:r>
        <w:rPr>
          <w:noProof/>
        </w:rPr>
        <w:drawing>
          <wp:anchor distT="0" distB="0" distL="114300" distR="114300" simplePos="0" relativeHeight="251658240" behindDoc="0" locked="0" layoutInCell="1" allowOverlap="1">
            <wp:simplePos x="0" y="0"/>
            <wp:positionH relativeFrom="margin">
              <wp:align>right</wp:align>
            </wp:positionH>
            <wp:positionV relativeFrom="paragraph">
              <wp:posOffset>58141</wp:posOffset>
            </wp:positionV>
            <wp:extent cx="539115" cy="539115"/>
            <wp:effectExtent l="0" t="0" r="0" b="0"/>
            <wp:wrapNone/>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周建勇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432142" w:rsidRPr="00432142">
        <w:rPr>
          <w:rFonts w:ascii="方正黑体_GBK" w:eastAsia="方正黑体_GBK" w:hAnsi="宋体" w:hint="eastAsia"/>
        </w:rPr>
        <w:t>关键词</w:t>
      </w:r>
      <w:r w:rsidR="00432142" w:rsidRPr="00432142">
        <w:rPr>
          <w:rFonts w:ascii="楷体_GB2312" w:eastAsia="楷体_GB2312" w:hAnsi="宋体" w:hint="eastAsia"/>
        </w:rPr>
        <w:t>：5G接入网；波分复用无源光网络；高可靠性；故障保护</w:t>
      </w:r>
    </w:p>
    <w:p w:rsidR="00432142" w:rsidRPr="00432142" w:rsidRDefault="00432142" w:rsidP="00432142">
      <w:pPr>
        <w:rPr>
          <w:rFonts w:ascii="楷体_GB2312" w:eastAsia="楷体_GB2312" w:hAnsi="宋体" w:hint="eastAsia"/>
        </w:rPr>
      </w:pPr>
      <w:r w:rsidRPr="00432142">
        <w:rPr>
          <w:rFonts w:ascii="方正黑体_GBK" w:eastAsia="方正黑体_GBK" w:hAnsi="宋体" w:hint="eastAsia"/>
        </w:rPr>
        <w:t>中图分类号</w:t>
      </w:r>
      <w:r w:rsidRPr="00432142">
        <w:rPr>
          <w:rFonts w:ascii="楷体_GB2312" w:eastAsia="楷体_GB2312" w:hAnsi="宋体" w:hint="eastAsia"/>
        </w:rPr>
        <w:t xml:space="preserve">：TN929.11   </w:t>
      </w:r>
      <w:r w:rsidRPr="00432142">
        <w:rPr>
          <w:rFonts w:ascii="方正黑体_GBK" w:eastAsia="方正黑体_GBK" w:hAnsi="宋体" w:hint="eastAsia"/>
        </w:rPr>
        <w:t>文献标志码</w:t>
      </w:r>
      <w:r w:rsidRPr="00432142">
        <w:rPr>
          <w:rFonts w:ascii="楷体_GB2312" w:eastAsia="楷体_GB2312" w:hAnsi="宋体" w:hint="eastAsia"/>
        </w:rPr>
        <w:t xml:space="preserve">：A     </w:t>
      </w:r>
      <w:r w:rsidRPr="00432142">
        <w:rPr>
          <w:rFonts w:ascii="方正黑体_GBK" w:eastAsia="方正黑体_GBK" w:hAnsi="宋体" w:hint="eastAsia"/>
        </w:rPr>
        <w:t>文章编号</w:t>
      </w:r>
      <w:r w:rsidRPr="00432142">
        <w:rPr>
          <w:rFonts w:ascii="楷体_GB2312" w:eastAsia="楷体_GB2312" w:hAnsi="宋体" w:hint="eastAsia"/>
        </w:rPr>
        <w:t>：1002-5561（2021）05-0001-06</w:t>
      </w:r>
    </w:p>
    <w:p w:rsidR="008F55BB" w:rsidRPr="005F670D" w:rsidRDefault="00432142" w:rsidP="00432142">
      <w:r w:rsidRPr="00432142">
        <w:rPr>
          <w:rFonts w:ascii="方正黑体_GBK" w:eastAsia="方正黑体_GBK" w:hAnsi="宋体" w:hint="eastAsia"/>
        </w:rPr>
        <w:t>DOI</w:t>
      </w:r>
      <w:r w:rsidRPr="00432142">
        <w:rPr>
          <w:rFonts w:ascii="楷体_GB2312" w:eastAsia="楷体_GB2312" w:hAnsi="宋体" w:hint="eastAsia"/>
        </w:rPr>
        <w:t>：10.13921/j.cnki.issn1002-5561.2021.05.001</w:t>
      </w:r>
      <w:r w:rsidR="004930A9" w:rsidRPr="004930A9">
        <w:rPr>
          <w:rFonts w:ascii="楷体_GB2312" w:eastAsia="楷体_GB2312" w:hAnsi="宋体"/>
        </w:rPr>
        <w:t xml:space="preserve">            </w:t>
      </w:r>
      <w:r w:rsidR="004930A9">
        <w:rPr>
          <w:rFonts w:ascii="楷体_GB2312" w:eastAsia="楷体_GB2312" w:hAnsi="宋体"/>
        </w:rPr>
        <w:t xml:space="preserve">   </w:t>
      </w:r>
      <w:r w:rsidR="004930A9" w:rsidRPr="004930A9">
        <w:rPr>
          <w:rFonts w:ascii="楷体_GB2312" w:eastAsia="楷体_GB2312" w:hAnsi="宋体"/>
        </w:rPr>
        <w:t xml:space="preserve">  </w:t>
      </w:r>
      <w:r w:rsidR="004930A9" w:rsidRPr="004930A9">
        <w:rPr>
          <w:rFonts w:ascii="方正黑体_GBK" w:eastAsia="方正黑体_GBK" w:hAnsi="宋体" w:hint="eastAsia"/>
        </w:rPr>
        <w:t>开放科学（资源服务）标识码（OSID）</w:t>
      </w:r>
      <w:r w:rsidR="004930A9" w:rsidRPr="004930A9">
        <w:rPr>
          <w:rFonts w:ascii="楷体_GB2312" w:eastAsia="楷体_GB2312" w:hAnsi="宋体"/>
        </w:rPr>
        <w:t>：</w:t>
      </w:r>
    </w:p>
    <w:p w:rsidR="008F55BB" w:rsidRPr="004930A9" w:rsidRDefault="008F55BB" w:rsidP="008F55BB"/>
    <w:p w:rsidR="008F55BB" w:rsidRPr="00041D1A" w:rsidRDefault="00873E06" w:rsidP="00700982">
      <w:pPr>
        <w:adjustRightInd w:val="0"/>
        <w:snapToGrid w:val="0"/>
        <w:spacing w:line="180" w:lineRule="auto"/>
        <w:jc w:val="center"/>
        <w:rPr>
          <w:rFonts w:eastAsia="方正黑体_GBK"/>
          <w:sz w:val="32"/>
          <w:szCs w:val="32"/>
        </w:rPr>
      </w:pPr>
      <w:r w:rsidRPr="00873E06">
        <w:rPr>
          <w:rFonts w:eastAsia="方正黑体_GBK"/>
          <w:sz w:val="32"/>
          <w:szCs w:val="32"/>
        </w:rPr>
        <w:t>High reliability architecture for 5G access network</w:t>
      </w:r>
    </w:p>
    <w:p w:rsidR="008F55BB" w:rsidRPr="00041D1A" w:rsidRDefault="00873E06" w:rsidP="00041D1A">
      <w:pPr>
        <w:jc w:val="center"/>
        <w:rPr>
          <w:szCs w:val="21"/>
        </w:rPr>
      </w:pPr>
      <w:r w:rsidRPr="00873E06">
        <w:rPr>
          <w:szCs w:val="21"/>
        </w:rPr>
        <w:t>ZHOU Jianyong</w:t>
      </w:r>
      <w:r w:rsidRPr="00873E06">
        <w:rPr>
          <w:szCs w:val="21"/>
          <w:vertAlign w:val="superscript"/>
        </w:rPr>
        <w:t>1</w:t>
      </w:r>
      <w:r w:rsidRPr="00873E06">
        <w:rPr>
          <w:szCs w:val="21"/>
        </w:rPr>
        <w:t>, GONG Likuan</w:t>
      </w:r>
      <w:r w:rsidRPr="00873E06">
        <w:rPr>
          <w:szCs w:val="21"/>
          <w:vertAlign w:val="superscript"/>
        </w:rPr>
        <w:t>1</w:t>
      </w:r>
      <w:r w:rsidRPr="00873E06">
        <w:rPr>
          <w:szCs w:val="21"/>
        </w:rPr>
        <w:t>, WU Tonghao</w:t>
      </w:r>
      <w:r w:rsidRPr="00873E06">
        <w:rPr>
          <w:szCs w:val="21"/>
          <w:vertAlign w:val="superscript"/>
        </w:rPr>
        <w:t>1</w:t>
      </w:r>
      <w:r w:rsidRPr="00873E06">
        <w:rPr>
          <w:szCs w:val="21"/>
        </w:rPr>
        <w:t>, LIU Zhiwei</w:t>
      </w:r>
      <w:r w:rsidRPr="00873E06">
        <w:rPr>
          <w:szCs w:val="21"/>
          <w:vertAlign w:val="superscript"/>
        </w:rPr>
        <w:t>1</w:t>
      </w:r>
      <w:r w:rsidRPr="00873E06">
        <w:rPr>
          <w:szCs w:val="21"/>
        </w:rPr>
        <w:t>, XIE Yao</w:t>
      </w:r>
      <w:r w:rsidRPr="00873E06">
        <w:rPr>
          <w:szCs w:val="21"/>
          <w:vertAlign w:val="superscript"/>
        </w:rPr>
        <w:t>2</w:t>
      </w:r>
      <w:r w:rsidRPr="00873E06">
        <w:rPr>
          <w:szCs w:val="21"/>
        </w:rPr>
        <w:t>, WANG Long</w:t>
      </w:r>
      <w:r w:rsidRPr="00873E06">
        <w:rPr>
          <w:szCs w:val="21"/>
          <w:vertAlign w:val="superscript"/>
        </w:rPr>
        <w:t>2</w:t>
      </w:r>
    </w:p>
    <w:p w:rsidR="00873E06" w:rsidRPr="00873E06" w:rsidRDefault="008F55BB" w:rsidP="00873E06">
      <w:pPr>
        <w:jc w:val="center"/>
        <w:rPr>
          <w:sz w:val="15"/>
          <w:szCs w:val="15"/>
        </w:rPr>
      </w:pPr>
      <w:r w:rsidRPr="00041D1A">
        <w:rPr>
          <w:sz w:val="15"/>
          <w:szCs w:val="15"/>
        </w:rPr>
        <w:t>（</w:t>
      </w:r>
      <w:r w:rsidR="00873E06" w:rsidRPr="00873E06">
        <w:rPr>
          <w:sz w:val="15"/>
          <w:szCs w:val="15"/>
        </w:rPr>
        <w:t xml:space="preserve">1. Shenzhen Power Supply Bureau Co., Ltd., Shenzhen Guangdong 518002, China; </w:t>
      </w:r>
    </w:p>
    <w:p w:rsidR="008F55BB" w:rsidRPr="00041D1A" w:rsidRDefault="00873E06" w:rsidP="00873E06">
      <w:pPr>
        <w:jc w:val="center"/>
        <w:rPr>
          <w:sz w:val="15"/>
          <w:szCs w:val="15"/>
        </w:rPr>
      </w:pPr>
      <w:r w:rsidRPr="00873E06">
        <w:rPr>
          <w:sz w:val="15"/>
          <w:szCs w:val="15"/>
        </w:rPr>
        <w:t>2. China Southern Power Grid Digital Power Grid Research Institute Co., Ltd., Guangzhou 511458, China</w:t>
      </w:r>
      <w:r w:rsidR="008F55BB" w:rsidRPr="00041D1A">
        <w:rPr>
          <w:sz w:val="15"/>
          <w:szCs w:val="15"/>
        </w:rPr>
        <w:t>）</w:t>
      </w:r>
    </w:p>
    <w:p w:rsidR="00873E06" w:rsidRDefault="008E3F2D" w:rsidP="00873E06">
      <w:r w:rsidRPr="00041D1A">
        <w:rPr>
          <w:rFonts w:ascii="方正黑体_GBK" w:eastAsia="方正黑体_GBK" w:hAnsi="黑体" w:hint="eastAsia"/>
        </w:rPr>
        <w:t>Abstract</w:t>
      </w:r>
      <w:r w:rsidRPr="00041D1A">
        <w:t xml:space="preserve">: </w:t>
      </w:r>
      <w:r w:rsidR="00873E06">
        <w:t>Reasonable planning and construction of 5G access network will help provide new generation network functions such as large bandwidth, low latency and multiple access. In order to improve the reliability of 5G access network, a high reliability wavelength d</w:t>
      </w:r>
      <w:r w:rsidR="00873E06">
        <w:rPr>
          <w:rFonts w:hint="eastAsia"/>
        </w:rPr>
        <w:t>ivision multiplexing passive optical networks</w:t>
      </w:r>
      <w:r w:rsidR="00873E06">
        <w:rPr>
          <w:rFonts w:hint="eastAsia"/>
        </w:rPr>
        <w:t>（</w:t>
      </w:r>
      <w:r w:rsidR="00873E06">
        <w:rPr>
          <w:rFonts w:hint="eastAsia"/>
        </w:rPr>
        <w:t>WDM-PON</w:t>
      </w:r>
      <w:r w:rsidR="00873E06">
        <w:rPr>
          <w:rFonts w:hint="eastAsia"/>
        </w:rPr>
        <w:t>）</w:t>
      </w:r>
      <w:r w:rsidR="00873E06">
        <w:rPr>
          <w:rFonts w:hint="eastAsia"/>
        </w:rPr>
        <w:t xml:space="preserve"> architecture is designed for 5G access network by combining tree topology with dual fiber ring topology. Among them, the tree topology can ensure the transmission quality of the network in normal opera</w:t>
      </w:r>
      <w:r w:rsidR="00873E06">
        <w:t>tion, the dual fiber ring topology can realize the flexible switching between nodes in case of failure, and provide fault protection. The signal transmission under normal operation and fault protection mode is analyzed. Through theoretical calculation and experiments on signal quality and delay, it is proved that the proposed network structure is more reliable than the conventional tree topology.</w:t>
      </w:r>
    </w:p>
    <w:p w:rsidR="008E3F2D" w:rsidRDefault="00873E06" w:rsidP="00873E06">
      <w:r w:rsidRPr="00873E06">
        <w:rPr>
          <w:rFonts w:ascii="方正黑体_GBK" w:eastAsia="方正黑体_GBK" w:hint="eastAsia"/>
        </w:rPr>
        <w:t>Key words</w:t>
      </w:r>
      <w:r>
        <w:t>: 5G access network; wavelength division multiplexing passive optical networks; high reliability; fault pr</w:t>
      </w:r>
      <w:r w:rsidRPr="00873E06">
        <w:t>otection</w:t>
      </w:r>
    </w:p>
    <w:p w:rsidR="00706DF5" w:rsidRDefault="00706DF5" w:rsidP="00706DF5"/>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1F500C" w:rsidRPr="00802138" w:rsidRDefault="00E96651" w:rsidP="001F500C">
      <w:pPr>
        <w:rPr>
          <w:rFonts w:eastAsia="宋体" w:hint="eastAsia"/>
          <w:sz w:val="21"/>
          <w:szCs w:val="21"/>
        </w:rPr>
      </w:pPr>
      <w:r w:rsidRPr="00BA0478">
        <w:rPr>
          <w:rFonts w:eastAsia="宋体"/>
          <w:sz w:val="21"/>
          <w:szCs w:val="21"/>
        </w:rPr>
        <w:t xml:space="preserve">　</w:t>
      </w:r>
      <w:r w:rsidRPr="00802138">
        <w:rPr>
          <w:rFonts w:eastAsia="宋体"/>
          <w:sz w:val="21"/>
          <w:szCs w:val="21"/>
        </w:rPr>
        <w:t xml:space="preserve">　</w:t>
      </w:r>
      <w:r w:rsidR="001F500C" w:rsidRPr="00802138">
        <w:rPr>
          <w:rFonts w:eastAsia="宋体" w:hint="eastAsia"/>
          <w:sz w:val="21"/>
          <w:szCs w:val="21"/>
        </w:rPr>
        <w:t>随着</w:t>
      </w:r>
      <w:r w:rsidR="001F500C" w:rsidRPr="00802138">
        <w:rPr>
          <w:rFonts w:eastAsia="宋体" w:hint="eastAsia"/>
          <w:sz w:val="21"/>
          <w:szCs w:val="21"/>
        </w:rPr>
        <w:t>5G</w:t>
      </w:r>
      <w:r w:rsidR="001F500C" w:rsidRPr="00802138">
        <w:rPr>
          <w:rFonts w:eastAsia="宋体" w:hint="eastAsia"/>
          <w:sz w:val="21"/>
          <w:szCs w:val="21"/>
        </w:rPr>
        <w:t>时代的到来，大带宽和低延时传输愈发重要，对物理层光网络的要求也随之提高</w:t>
      </w:r>
      <w:r w:rsidR="001F500C" w:rsidRPr="00802138">
        <w:rPr>
          <w:rFonts w:eastAsia="宋体" w:hint="eastAsia"/>
          <w:sz w:val="21"/>
          <w:szCs w:val="21"/>
          <w:vertAlign w:val="superscript"/>
        </w:rPr>
        <w:t>[1]</w:t>
      </w:r>
      <w:r w:rsidR="001F500C" w:rsidRPr="00802138">
        <w:rPr>
          <w:rFonts w:eastAsia="宋体" w:hint="eastAsia"/>
          <w:sz w:val="21"/>
          <w:szCs w:val="21"/>
        </w:rPr>
        <w:t>。目前，在</w:t>
      </w:r>
      <w:r w:rsidR="001F500C" w:rsidRPr="00802138">
        <w:rPr>
          <w:rFonts w:eastAsia="宋体" w:hint="eastAsia"/>
          <w:sz w:val="21"/>
          <w:szCs w:val="21"/>
        </w:rPr>
        <w:t>5G</w:t>
      </w:r>
      <w:r w:rsidR="001F500C" w:rsidRPr="00802138">
        <w:rPr>
          <w:rFonts w:eastAsia="宋体" w:hint="eastAsia"/>
          <w:sz w:val="21"/>
          <w:szCs w:val="21"/>
        </w:rPr>
        <w:t>前传部分主要的光纤部署方案为光纤直连、波分复用无源光网络（</w:t>
      </w:r>
      <w:r w:rsidR="001F500C" w:rsidRPr="00802138">
        <w:rPr>
          <w:rFonts w:eastAsia="宋体" w:hint="eastAsia"/>
          <w:sz w:val="21"/>
          <w:szCs w:val="21"/>
        </w:rPr>
        <w:t>WDM-PON</w:t>
      </w:r>
      <w:r w:rsidR="001F500C" w:rsidRPr="00802138">
        <w:rPr>
          <w:rFonts w:eastAsia="宋体" w:hint="eastAsia"/>
          <w:sz w:val="21"/>
          <w:szCs w:val="21"/>
        </w:rPr>
        <w:t>）和波分复用有源光网络</w:t>
      </w:r>
      <w:r w:rsidR="001F500C" w:rsidRPr="00802138">
        <w:rPr>
          <w:rFonts w:eastAsia="宋体" w:hint="eastAsia"/>
          <w:sz w:val="21"/>
          <w:szCs w:val="21"/>
          <w:vertAlign w:val="superscript"/>
        </w:rPr>
        <w:t>[2]</w:t>
      </w:r>
      <w:r w:rsidR="001F500C" w:rsidRPr="00802138">
        <w:rPr>
          <w:rFonts w:eastAsia="宋体" w:hint="eastAsia"/>
          <w:sz w:val="21"/>
          <w:szCs w:val="21"/>
        </w:rPr>
        <w:t>。其中，</w:t>
      </w:r>
      <w:r w:rsidR="001F500C" w:rsidRPr="00802138">
        <w:rPr>
          <w:rFonts w:eastAsia="宋体" w:hint="eastAsia"/>
          <w:sz w:val="21"/>
          <w:szCs w:val="21"/>
        </w:rPr>
        <w:t>WDM-PON</w:t>
      </w:r>
      <w:r w:rsidR="001F500C" w:rsidRPr="00802138">
        <w:rPr>
          <w:rFonts w:eastAsia="宋体" w:hint="eastAsia"/>
          <w:sz w:val="21"/>
          <w:szCs w:val="21"/>
        </w:rPr>
        <w:t>方案被认为是光网络建设过程的优选方案</w:t>
      </w:r>
      <w:r w:rsidR="001F500C" w:rsidRPr="00802138">
        <w:rPr>
          <w:rFonts w:eastAsia="宋体" w:hint="eastAsia"/>
          <w:sz w:val="21"/>
          <w:szCs w:val="21"/>
          <w:vertAlign w:val="superscript"/>
        </w:rPr>
        <w:t>[3]</w:t>
      </w:r>
      <w:r w:rsidR="001F500C" w:rsidRPr="00802138">
        <w:rPr>
          <w:rFonts w:eastAsia="宋体" w:hint="eastAsia"/>
          <w:sz w:val="21"/>
          <w:szCs w:val="21"/>
        </w:rPr>
        <w:t>，这是因为</w:t>
      </w:r>
      <w:r w:rsidR="001F500C" w:rsidRPr="00802138">
        <w:rPr>
          <w:rFonts w:eastAsia="宋体" w:hint="eastAsia"/>
          <w:sz w:val="21"/>
          <w:szCs w:val="21"/>
        </w:rPr>
        <w:t>WDM-PON</w:t>
      </w:r>
      <w:r w:rsidR="001F500C" w:rsidRPr="00802138">
        <w:rPr>
          <w:rFonts w:eastAsia="宋体" w:hint="eastAsia"/>
          <w:sz w:val="21"/>
          <w:szCs w:val="21"/>
        </w:rPr>
        <w:t>可实现大容量接入、高频谱利用率，且系统部署简单、成本相对较低，针对未来网络发展具有可拓展性</w:t>
      </w:r>
      <w:r w:rsidR="001F500C" w:rsidRPr="00802138">
        <w:rPr>
          <w:rFonts w:eastAsia="宋体" w:hint="eastAsia"/>
          <w:sz w:val="21"/>
          <w:szCs w:val="21"/>
          <w:vertAlign w:val="superscript"/>
        </w:rPr>
        <w:t>[4]</w:t>
      </w:r>
      <w:r w:rsidR="001F500C" w:rsidRPr="00802138">
        <w:rPr>
          <w:rFonts w:eastAsia="宋体" w:hint="eastAsia"/>
          <w:sz w:val="21"/>
          <w:szCs w:val="21"/>
        </w:rPr>
        <w:t>。</w:t>
      </w:r>
    </w:p>
    <w:p w:rsidR="001F500C" w:rsidRPr="00802138" w:rsidRDefault="001F500C" w:rsidP="001F500C">
      <w:pPr>
        <w:rPr>
          <w:rFonts w:eastAsia="宋体" w:hint="eastAsia"/>
          <w:sz w:val="21"/>
          <w:szCs w:val="21"/>
        </w:rPr>
      </w:pPr>
      <w:r w:rsidRPr="00802138">
        <w:rPr>
          <w:rFonts w:eastAsia="宋体" w:hint="eastAsia"/>
          <w:sz w:val="21"/>
          <w:szCs w:val="21"/>
        </w:rPr>
        <w:t xml:space="preserve">　　</w:t>
      </w:r>
      <w:r w:rsidRPr="00802138">
        <w:rPr>
          <w:rFonts w:eastAsia="宋体" w:hint="eastAsia"/>
          <w:sz w:val="21"/>
          <w:szCs w:val="21"/>
        </w:rPr>
        <w:t>WDM-PON</w:t>
      </w:r>
      <w:r w:rsidRPr="00802138">
        <w:rPr>
          <w:rFonts w:eastAsia="宋体" w:hint="eastAsia"/>
          <w:sz w:val="21"/>
          <w:szCs w:val="21"/>
        </w:rPr>
        <w:t>系统主要由光线路终端（</w:t>
      </w:r>
      <w:r w:rsidRPr="00802138">
        <w:rPr>
          <w:rFonts w:eastAsia="宋体" w:hint="eastAsia"/>
          <w:sz w:val="21"/>
          <w:szCs w:val="21"/>
        </w:rPr>
        <w:t>OLT</w:t>
      </w:r>
      <w:r w:rsidRPr="00802138">
        <w:rPr>
          <w:rFonts w:eastAsia="宋体" w:hint="eastAsia"/>
          <w:sz w:val="21"/>
          <w:szCs w:val="21"/>
        </w:rPr>
        <w:t>）、远端节点（</w:t>
      </w:r>
      <w:r w:rsidRPr="00802138">
        <w:rPr>
          <w:rFonts w:eastAsia="宋体" w:hint="eastAsia"/>
          <w:sz w:val="21"/>
          <w:szCs w:val="21"/>
        </w:rPr>
        <w:t>RN</w:t>
      </w:r>
      <w:r w:rsidRPr="00802138">
        <w:rPr>
          <w:rFonts w:eastAsia="宋体" w:hint="eastAsia"/>
          <w:sz w:val="21"/>
          <w:szCs w:val="21"/>
        </w:rPr>
        <w:t>）、光网络单元（</w:t>
      </w:r>
      <w:r w:rsidRPr="00802138">
        <w:rPr>
          <w:rFonts w:eastAsia="宋体" w:hint="eastAsia"/>
          <w:sz w:val="21"/>
          <w:szCs w:val="21"/>
        </w:rPr>
        <w:t>ONU</w:t>
      </w:r>
      <w:r w:rsidRPr="00802138">
        <w:rPr>
          <w:rFonts w:eastAsia="宋体" w:hint="eastAsia"/>
          <w:sz w:val="21"/>
          <w:szCs w:val="21"/>
        </w:rPr>
        <w:t>）和光纤等几部分组成</w:t>
      </w:r>
      <w:r w:rsidRPr="00802138">
        <w:rPr>
          <w:rFonts w:eastAsia="宋体" w:hint="eastAsia"/>
          <w:sz w:val="21"/>
          <w:szCs w:val="21"/>
          <w:vertAlign w:val="superscript"/>
        </w:rPr>
        <w:t>[4]</w:t>
      </w:r>
      <w:r w:rsidRPr="00802138">
        <w:rPr>
          <w:rFonts w:eastAsia="宋体" w:hint="eastAsia"/>
          <w:sz w:val="21"/>
          <w:szCs w:val="21"/>
        </w:rPr>
        <w:t>。树型拓扑</w:t>
      </w:r>
      <w:r w:rsidRPr="00802138">
        <w:rPr>
          <w:rFonts w:eastAsia="宋体" w:hint="eastAsia"/>
          <w:sz w:val="21"/>
          <w:szCs w:val="21"/>
          <w:vertAlign w:val="superscript"/>
        </w:rPr>
        <w:t>[5-8]</w:t>
      </w:r>
      <w:r w:rsidRPr="00802138">
        <w:rPr>
          <w:rFonts w:eastAsia="宋体" w:hint="eastAsia"/>
          <w:sz w:val="21"/>
          <w:szCs w:val="21"/>
        </w:rPr>
        <w:t>和环型拓扑</w:t>
      </w:r>
      <w:r w:rsidRPr="00802138">
        <w:rPr>
          <w:rFonts w:eastAsia="宋体" w:hint="eastAsia"/>
          <w:sz w:val="21"/>
          <w:szCs w:val="21"/>
          <w:vertAlign w:val="superscript"/>
        </w:rPr>
        <w:t>[9]</w:t>
      </w:r>
      <w:r w:rsidRPr="00802138">
        <w:rPr>
          <w:rFonts w:eastAsia="宋体" w:hint="eastAsia"/>
          <w:sz w:val="21"/>
          <w:szCs w:val="21"/>
        </w:rPr>
        <w:t>最为常见，其中树型拓扑的</w:t>
      </w:r>
      <w:r w:rsidRPr="00802138">
        <w:rPr>
          <w:rFonts w:eastAsia="宋体" w:hint="eastAsia"/>
          <w:sz w:val="21"/>
          <w:szCs w:val="21"/>
        </w:rPr>
        <w:t>OLT</w:t>
      </w:r>
      <w:r w:rsidRPr="00802138">
        <w:rPr>
          <w:rFonts w:eastAsia="宋体" w:hint="eastAsia"/>
          <w:sz w:val="21"/>
          <w:szCs w:val="21"/>
        </w:rPr>
        <w:t>通过馈线光纤与多个</w:t>
      </w:r>
      <w:r w:rsidRPr="00802138">
        <w:rPr>
          <w:rFonts w:eastAsia="宋体" w:hint="eastAsia"/>
          <w:sz w:val="21"/>
          <w:szCs w:val="21"/>
        </w:rPr>
        <w:t>RN</w:t>
      </w:r>
      <w:r w:rsidRPr="00802138">
        <w:rPr>
          <w:rFonts w:eastAsia="宋体" w:hint="eastAsia"/>
          <w:sz w:val="21"/>
          <w:szCs w:val="21"/>
        </w:rPr>
        <w:t>相连，</w:t>
      </w:r>
      <w:r w:rsidRPr="00802138">
        <w:rPr>
          <w:rFonts w:eastAsia="宋体" w:hint="eastAsia"/>
          <w:sz w:val="21"/>
          <w:szCs w:val="21"/>
        </w:rPr>
        <w:t>RN</w:t>
      </w:r>
      <w:r w:rsidRPr="00802138">
        <w:rPr>
          <w:rFonts w:eastAsia="宋体" w:hint="eastAsia"/>
          <w:sz w:val="21"/>
          <w:szCs w:val="21"/>
        </w:rPr>
        <w:t>通过分布光纤连接</w:t>
      </w:r>
      <w:r w:rsidRPr="00802138">
        <w:rPr>
          <w:rFonts w:eastAsia="宋体" w:hint="eastAsia"/>
          <w:sz w:val="21"/>
          <w:szCs w:val="21"/>
        </w:rPr>
        <w:t>ONU</w:t>
      </w:r>
      <w:r w:rsidRPr="00802138">
        <w:rPr>
          <w:rFonts w:eastAsia="宋体" w:hint="eastAsia"/>
          <w:sz w:val="21"/>
          <w:szCs w:val="21"/>
        </w:rPr>
        <w:t>。树型拓扑结构简单、易于部署，传输延时小，但是常用的冗余光纤保护方式容易浪费光纤资源。而环型拓扑中</w:t>
      </w:r>
      <w:r w:rsidRPr="00802138">
        <w:rPr>
          <w:rFonts w:eastAsia="宋体" w:hint="eastAsia"/>
          <w:sz w:val="21"/>
          <w:szCs w:val="21"/>
        </w:rPr>
        <w:t>OLT</w:t>
      </w:r>
      <w:r w:rsidRPr="00802138">
        <w:rPr>
          <w:rFonts w:eastAsia="宋体" w:hint="eastAsia"/>
          <w:sz w:val="21"/>
          <w:szCs w:val="21"/>
        </w:rPr>
        <w:t>与</w:t>
      </w:r>
      <w:r w:rsidRPr="00802138">
        <w:rPr>
          <w:rFonts w:eastAsia="宋体" w:hint="eastAsia"/>
          <w:sz w:val="21"/>
          <w:szCs w:val="21"/>
        </w:rPr>
        <w:t>RN</w:t>
      </w:r>
      <w:r w:rsidRPr="00802138">
        <w:rPr>
          <w:rFonts w:eastAsia="宋体" w:hint="eastAsia"/>
          <w:sz w:val="21"/>
          <w:szCs w:val="21"/>
        </w:rPr>
        <w:t>或</w:t>
      </w:r>
      <w:r w:rsidRPr="00802138">
        <w:rPr>
          <w:rFonts w:eastAsia="宋体" w:hint="eastAsia"/>
          <w:sz w:val="21"/>
          <w:szCs w:val="21"/>
        </w:rPr>
        <w:t>ONU</w:t>
      </w:r>
      <w:r w:rsidRPr="00802138">
        <w:rPr>
          <w:rFonts w:eastAsia="宋体" w:hint="eastAsia"/>
          <w:sz w:val="21"/>
          <w:szCs w:val="21"/>
        </w:rPr>
        <w:t>连接成环，可双向传输，以均衡馈线光纤和分布光纤间的负载，提高传输性能。环型拓扑具备成熟的保护方式，可靠性较高，但随着信号在环型拓扑的传输，信号所经过的节点数量和光纤长度逐渐增加，信号质量会</w:t>
      </w:r>
      <w:r w:rsidRPr="00802138">
        <w:rPr>
          <w:rFonts w:eastAsia="宋体" w:hint="eastAsia"/>
          <w:sz w:val="21"/>
          <w:szCs w:val="21"/>
        </w:rPr>
        <w:t>随之下</w:t>
      </w:r>
      <w:r w:rsidRPr="00802138">
        <w:rPr>
          <w:rFonts w:eastAsia="宋体" w:hint="eastAsia"/>
          <w:sz w:val="21"/>
          <w:szCs w:val="21"/>
        </w:rPr>
        <w:t>降并且延时会快速增加。目前，基于</w:t>
      </w:r>
      <w:r w:rsidRPr="00802138">
        <w:rPr>
          <w:rFonts w:eastAsia="宋体" w:hint="eastAsia"/>
          <w:sz w:val="21"/>
          <w:szCs w:val="21"/>
        </w:rPr>
        <w:t>WDM-PON</w:t>
      </w:r>
      <w:r w:rsidRPr="00802138">
        <w:rPr>
          <w:rFonts w:eastAsia="宋体" w:hint="eastAsia"/>
          <w:sz w:val="21"/>
          <w:szCs w:val="21"/>
        </w:rPr>
        <w:t>的</w:t>
      </w:r>
      <w:r w:rsidRPr="00802138">
        <w:rPr>
          <w:rFonts w:eastAsia="宋体" w:hint="eastAsia"/>
          <w:sz w:val="21"/>
          <w:szCs w:val="21"/>
        </w:rPr>
        <w:t>5G</w:t>
      </w:r>
      <w:r w:rsidRPr="00802138">
        <w:rPr>
          <w:rFonts w:eastAsia="宋体" w:hint="eastAsia"/>
          <w:sz w:val="21"/>
          <w:szCs w:val="21"/>
        </w:rPr>
        <w:t>接入网结构都是单独使用上述</w:t>
      </w:r>
      <w:r w:rsidRPr="00802138">
        <w:rPr>
          <w:rFonts w:eastAsia="宋体" w:hint="eastAsia"/>
          <w:sz w:val="21"/>
          <w:szCs w:val="21"/>
        </w:rPr>
        <w:t>2</w:t>
      </w:r>
      <w:r w:rsidRPr="00802138">
        <w:rPr>
          <w:rFonts w:eastAsia="宋体" w:hint="eastAsia"/>
          <w:sz w:val="21"/>
          <w:szCs w:val="21"/>
        </w:rPr>
        <w:t>种拓扑，但未结合两者的优势。</w:t>
      </w:r>
    </w:p>
    <w:p w:rsidR="001F500C" w:rsidRPr="00802138" w:rsidRDefault="001F500C" w:rsidP="001F500C">
      <w:pPr>
        <w:rPr>
          <w:rFonts w:eastAsia="宋体" w:hint="eastAsia"/>
          <w:sz w:val="21"/>
          <w:szCs w:val="21"/>
        </w:rPr>
      </w:pPr>
      <w:r w:rsidRPr="00802138">
        <w:rPr>
          <w:rFonts w:eastAsia="宋体" w:hint="eastAsia"/>
          <w:sz w:val="21"/>
          <w:szCs w:val="21"/>
        </w:rPr>
        <w:t xml:space="preserve">　　本文针对</w:t>
      </w:r>
      <w:r w:rsidRPr="00802138">
        <w:rPr>
          <w:rFonts w:eastAsia="宋体" w:hint="eastAsia"/>
          <w:sz w:val="21"/>
          <w:szCs w:val="21"/>
        </w:rPr>
        <w:t>WDM-PON</w:t>
      </w:r>
      <w:r w:rsidRPr="00802138">
        <w:rPr>
          <w:rFonts w:eastAsia="宋体" w:hint="eastAsia"/>
          <w:sz w:val="21"/>
          <w:szCs w:val="21"/>
        </w:rPr>
        <w:t>中常见的树型拓扑和环型拓扑的优缺点，提出一种基于</w:t>
      </w:r>
      <w:r w:rsidRPr="00802138">
        <w:rPr>
          <w:rFonts w:eastAsia="宋体" w:hint="eastAsia"/>
          <w:sz w:val="21"/>
          <w:szCs w:val="21"/>
        </w:rPr>
        <w:t>WDM-PON</w:t>
      </w:r>
      <w:r w:rsidRPr="00802138">
        <w:rPr>
          <w:rFonts w:eastAsia="宋体" w:hint="eastAsia"/>
          <w:sz w:val="21"/>
          <w:szCs w:val="21"/>
        </w:rPr>
        <w:t>的树型和双纤环结合的高可靠性、低延时网络结构。</w:t>
      </w:r>
    </w:p>
    <w:p w:rsidR="001F500C" w:rsidRPr="009130C7" w:rsidRDefault="001F500C" w:rsidP="001F500C">
      <w:pPr>
        <w:rPr>
          <w:rFonts w:ascii="方正黑体_GBK" w:eastAsia="方正黑体_GBK" w:hint="eastAsia"/>
          <w:sz w:val="24"/>
          <w:szCs w:val="24"/>
        </w:rPr>
      </w:pPr>
      <w:r w:rsidRPr="009130C7">
        <w:rPr>
          <w:rFonts w:ascii="方正黑体_GBK" w:eastAsia="方正黑体_GBK" w:hint="eastAsia"/>
          <w:sz w:val="24"/>
          <w:szCs w:val="24"/>
        </w:rPr>
        <w:lastRenderedPageBreak/>
        <w:t>1 树型与双纤环结合的高可靠WDM-PON拓扑</w:t>
      </w:r>
    </w:p>
    <w:p w:rsidR="001F500C" w:rsidRPr="009130C7" w:rsidRDefault="001F500C" w:rsidP="001F500C">
      <w:pPr>
        <w:rPr>
          <w:rFonts w:ascii="方正黑体_GBK" w:eastAsia="方正黑体_GBK" w:hint="eastAsia"/>
          <w:sz w:val="21"/>
          <w:szCs w:val="21"/>
        </w:rPr>
      </w:pPr>
      <w:r w:rsidRPr="009130C7">
        <w:rPr>
          <w:rFonts w:ascii="方正黑体_GBK" w:eastAsia="方正黑体_GBK" w:hint="eastAsia"/>
          <w:sz w:val="21"/>
          <w:szCs w:val="21"/>
        </w:rPr>
        <w:t>1.1 拓扑结构</w:t>
      </w:r>
    </w:p>
    <w:p w:rsidR="001F500C" w:rsidRDefault="001F500C" w:rsidP="00CA68E9">
      <w:pPr>
        <w:ind w:firstLine="420"/>
        <w:rPr>
          <w:rFonts w:eastAsia="宋体"/>
          <w:sz w:val="21"/>
          <w:szCs w:val="21"/>
        </w:rPr>
      </w:pPr>
      <w:r w:rsidRPr="00802138">
        <w:rPr>
          <w:rFonts w:eastAsia="宋体" w:hint="eastAsia"/>
          <w:sz w:val="21"/>
          <w:szCs w:val="21"/>
        </w:rPr>
        <w:t>本文所提出的树型与双纤环结合的拓扑如图</w:t>
      </w:r>
      <w:r w:rsidRPr="00802138">
        <w:rPr>
          <w:rFonts w:eastAsia="宋体" w:hint="eastAsia"/>
          <w:sz w:val="21"/>
          <w:szCs w:val="21"/>
        </w:rPr>
        <w:t>1</w:t>
      </w:r>
      <w:r w:rsidRPr="00802138">
        <w:rPr>
          <w:rFonts w:eastAsia="宋体" w:hint="eastAsia"/>
          <w:sz w:val="21"/>
          <w:szCs w:val="21"/>
        </w:rPr>
        <w:t>所示，</w:t>
      </w:r>
      <w:r w:rsidRPr="00802138">
        <w:rPr>
          <w:rFonts w:eastAsia="宋体" w:hint="eastAsia"/>
          <w:sz w:val="21"/>
          <w:szCs w:val="21"/>
        </w:rPr>
        <w:t>OLT</w:t>
      </w:r>
      <w:r w:rsidRPr="00802138">
        <w:rPr>
          <w:rFonts w:eastAsia="宋体" w:hint="eastAsia"/>
          <w:sz w:val="21"/>
          <w:szCs w:val="21"/>
        </w:rPr>
        <w:t>通过馈线光纤和</w:t>
      </w:r>
      <w:r w:rsidRPr="00802138">
        <w:rPr>
          <w:rFonts w:eastAsia="宋体" w:hint="eastAsia"/>
          <w:sz w:val="21"/>
          <w:szCs w:val="21"/>
        </w:rPr>
        <w:t>RN</w:t>
      </w:r>
      <w:r w:rsidRPr="00802138">
        <w:rPr>
          <w:rFonts w:eastAsia="宋体" w:hint="eastAsia"/>
          <w:sz w:val="21"/>
          <w:szCs w:val="21"/>
        </w:rPr>
        <w:t>连接，各个</w:t>
      </w:r>
      <w:r w:rsidRPr="00802138">
        <w:rPr>
          <w:rFonts w:eastAsia="宋体" w:hint="eastAsia"/>
          <w:sz w:val="21"/>
          <w:szCs w:val="21"/>
        </w:rPr>
        <w:t>RN</w:t>
      </w:r>
      <w:r w:rsidRPr="00802138">
        <w:rPr>
          <w:rFonts w:eastAsia="宋体" w:hint="eastAsia"/>
          <w:sz w:val="21"/>
          <w:szCs w:val="21"/>
        </w:rPr>
        <w:t>和</w:t>
      </w:r>
      <w:r w:rsidRPr="00802138">
        <w:rPr>
          <w:rFonts w:eastAsia="宋体" w:hint="eastAsia"/>
          <w:sz w:val="21"/>
          <w:szCs w:val="21"/>
        </w:rPr>
        <w:t>ONU</w:t>
      </w:r>
      <w:r w:rsidRPr="00802138">
        <w:rPr>
          <w:rFonts w:eastAsia="宋体" w:hint="eastAsia"/>
          <w:sz w:val="21"/>
          <w:szCs w:val="21"/>
        </w:rPr>
        <w:t>通过分布光纤连接，各个</w:t>
      </w:r>
      <w:r w:rsidRPr="00802138">
        <w:rPr>
          <w:rFonts w:eastAsia="宋体" w:hint="eastAsia"/>
          <w:sz w:val="21"/>
          <w:szCs w:val="21"/>
        </w:rPr>
        <w:t>RN</w:t>
      </w:r>
      <w:r w:rsidRPr="00802138">
        <w:rPr>
          <w:rFonts w:eastAsia="宋体" w:hint="eastAsia"/>
          <w:sz w:val="21"/>
          <w:szCs w:val="21"/>
        </w:rPr>
        <w:t>之间通过双纤环连接形成环型拓扑。正常工作时信号通过树型拓扑传输，环型光纤负责故障保护。</w:t>
      </w:r>
    </w:p>
    <w:p w:rsidR="00CA68E9" w:rsidRDefault="00140612" w:rsidP="00CA68E9">
      <w:pPr>
        <w:jc w:val="center"/>
        <w:rPr>
          <w:rFonts w:eastAsia="宋体"/>
          <w:sz w:val="21"/>
          <w:szCs w:val="21"/>
        </w:rPr>
      </w:pPr>
      <w:r>
        <w:rPr>
          <w:rFonts w:eastAsia="宋体"/>
          <w:noProof/>
          <w:sz w:val="21"/>
          <w:szCs w:val="21"/>
        </w:rPr>
        <w:drawing>
          <wp:inline distT="0" distB="0" distL="0" distR="0">
            <wp:extent cx="2676144" cy="1772412"/>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周建勇绘图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76144" cy="1772412"/>
                    </a:xfrm>
                    <a:prstGeom prst="rect">
                      <a:avLst/>
                    </a:prstGeom>
                  </pic:spPr>
                </pic:pic>
              </a:graphicData>
            </a:graphic>
          </wp:inline>
        </w:drawing>
      </w:r>
    </w:p>
    <w:p w:rsidR="00CA68E9" w:rsidRPr="00140612" w:rsidRDefault="00140612" w:rsidP="00CA68E9">
      <w:pPr>
        <w:jc w:val="center"/>
        <w:rPr>
          <w:rFonts w:ascii="方正黑体_GBK" w:eastAsia="方正黑体_GBK" w:hint="eastAsia"/>
        </w:rPr>
      </w:pPr>
      <w:r w:rsidRPr="00140612">
        <w:rPr>
          <w:rFonts w:ascii="方正黑体_GBK" w:eastAsia="方正黑体_GBK" w:hint="eastAsia"/>
        </w:rPr>
        <w:t>图1  树型和双纤环结合拓扑图</w:t>
      </w:r>
    </w:p>
    <w:p w:rsidR="001F500C" w:rsidRDefault="001F500C" w:rsidP="008426A7">
      <w:pPr>
        <w:ind w:firstLine="420"/>
        <w:rPr>
          <w:rFonts w:eastAsia="宋体"/>
          <w:sz w:val="21"/>
          <w:szCs w:val="21"/>
        </w:rPr>
      </w:pPr>
      <w:r w:rsidRPr="00802138">
        <w:rPr>
          <w:rFonts w:eastAsia="宋体" w:hint="eastAsia"/>
          <w:sz w:val="21"/>
          <w:szCs w:val="21"/>
        </w:rPr>
        <w:t>OLT</w:t>
      </w:r>
      <w:r w:rsidRPr="00802138">
        <w:rPr>
          <w:rFonts w:eastAsia="宋体" w:hint="eastAsia"/>
          <w:sz w:val="21"/>
          <w:szCs w:val="21"/>
        </w:rPr>
        <w:t>内部结构如图</w:t>
      </w:r>
      <w:r w:rsidRPr="00802138">
        <w:rPr>
          <w:rFonts w:eastAsia="宋体" w:hint="eastAsia"/>
          <w:sz w:val="21"/>
          <w:szCs w:val="21"/>
        </w:rPr>
        <w:t>2</w:t>
      </w:r>
      <w:r w:rsidRPr="00802138">
        <w:rPr>
          <w:rFonts w:eastAsia="宋体" w:hint="eastAsia"/>
          <w:sz w:val="21"/>
          <w:szCs w:val="21"/>
        </w:rPr>
        <w:t>所示。每个发射机（</w:t>
      </w:r>
      <w:r w:rsidRPr="00802138">
        <w:rPr>
          <w:rFonts w:eastAsia="宋体" w:hint="eastAsia"/>
          <w:sz w:val="21"/>
          <w:szCs w:val="21"/>
        </w:rPr>
        <w:t>TX</w:t>
      </w:r>
      <w:r w:rsidRPr="00802138">
        <w:rPr>
          <w:rFonts w:eastAsia="宋体" w:hint="eastAsia"/>
          <w:sz w:val="21"/>
          <w:szCs w:val="21"/>
        </w:rPr>
        <w:t>）产生不同波长的下行信号，每个波长对应一个</w:t>
      </w:r>
      <w:r w:rsidRPr="00802138">
        <w:rPr>
          <w:rFonts w:eastAsia="宋体" w:hint="eastAsia"/>
          <w:sz w:val="21"/>
          <w:szCs w:val="21"/>
        </w:rPr>
        <w:t>ONU</w:t>
      </w:r>
      <w:r w:rsidRPr="00802138">
        <w:rPr>
          <w:rFonts w:eastAsia="宋体" w:hint="eastAsia"/>
          <w:sz w:val="21"/>
          <w:szCs w:val="21"/>
        </w:rPr>
        <w:t>，所有下行信号通过阵列波导光栅（</w:t>
      </w:r>
      <w:r w:rsidRPr="00802138">
        <w:rPr>
          <w:rFonts w:eastAsia="宋体" w:hint="eastAsia"/>
          <w:sz w:val="21"/>
          <w:szCs w:val="21"/>
        </w:rPr>
        <w:t>AWG</w:t>
      </w:r>
      <w:r w:rsidRPr="00802138">
        <w:rPr>
          <w:rFonts w:eastAsia="宋体" w:hint="eastAsia"/>
          <w:sz w:val="21"/>
          <w:szCs w:val="21"/>
        </w:rPr>
        <w:t>）复用成一路信号并经过掺铒光纤放大器（</w:t>
      </w:r>
      <w:r w:rsidRPr="00802138">
        <w:rPr>
          <w:rFonts w:eastAsia="宋体" w:hint="eastAsia"/>
          <w:sz w:val="21"/>
          <w:szCs w:val="21"/>
        </w:rPr>
        <w:t>EDFA</w:t>
      </w:r>
      <w:r w:rsidRPr="00802138">
        <w:rPr>
          <w:rFonts w:eastAsia="宋体" w:hint="eastAsia"/>
          <w:sz w:val="21"/>
          <w:szCs w:val="21"/>
        </w:rPr>
        <w:t>）放大，通过光环形器进入光耦合器，按固定分光比传向各个</w:t>
      </w:r>
      <w:r w:rsidRPr="00802138">
        <w:rPr>
          <w:rFonts w:eastAsia="宋体" w:hint="eastAsia"/>
          <w:sz w:val="21"/>
          <w:szCs w:val="21"/>
        </w:rPr>
        <w:t>RN</w:t>
      </w:r>
      <w:r w:rsidRPr="00802138">
        <w:rPr>
          <w:rFonts w:eastAsia="宋体" w:hint="eastAsia"/>
          <w:sz w:val="21"/>
          <w:szCs w:val="21"/>
        </w:rPr>
        <w:t>。</w:t>
      </w:r>
    </w:p>
    <w:p w:rsidR="008426A7" w:rsidRPr="00140612" w:rsidRDefault="008426A7" w:rsidP="008426A7">
      <w:pPr>
        <w:jc w:val="center"/>
        <w:rPr>
          <w:rFonts w:ascii="方正黑体_GBK" w:eastAsia="方正黑体_GBK" w:hint="eastAsia"/>
        </w:rPr>
      </w:pPr>
      <w:r w:rsidRPr="00140612">
        <w:rPr>
          <w:rFonts w:ascii="方正黑体_GBK" w:eastAsia="方正黑体_GBK" w:hint="eastAsia"/>
          <w:noProof/>
        </w:rPr>
        <w:drawing>
          <wp:inline distT="0" distB="0" distL="0" distR="0" wp14:anchorId="1C00D92A" wp14:editId="6797EB69">
            <wp:extent cx="2695956" cy="1562100"/>
            <wp:effectExtent l="0" t="0" r="9525"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周建勇绘图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95956" cy="1562100"/>
                    </a:xfrm>
                    <a:prstGeom prst="rect">
                      <a:avLst/>
                    </a:prstGeom>
                  </pic:spPr>
                </pic:pic>
              </a:graphicData>
            </a:graphic>
          </wp:inline>
        </w:drawing>
      </w:r>
    </w:p>
    <w:p w:rsidR="008426A7" w:rsidRPr="00140612" w:rsidRDefault="008426A7" w:rsidP="008426A7">
      <w:pPr>
        <w:jc w:val="center"/>
        <w:rPr>
          <w:rFonts w:ascii="方正黑体_GBK" w:eastAsia="方正黑体_GBK" w:hint="eastAsia"/>
        </w:rPr>
      </w:pPr>
      <w:r w:rsidRPr="00140612">
        <w:rPr>
          <w:rFonts w:ascii="方正黑体_GBK" w:eastAsia="方正黑体_GBK" w:hint="eastAsia"/>
        </w:rPr>
        <w:t>图2  OLT内部结构图</w:t>
      </w:r>
    </w:p>
    <w:p w:rsidR="001F500C" w:rsidRPr="00802138" w:rsidRDefault="001F500C" w:rsidP="001F500C">
      <w:pPr>
        <w:rPr>
          <w:rFonts w:eastAsia="宋体" w:hint="eastAsia"/>
          <w:sz w:val="21"/>
          <w:szCs w:val="21"/>
        </w:rPr>
      </w:pPr>
      <w:r w:rsidRPr="00802138">
        <w:rPr>
          <w:rFonts w:eastAsia="宋体" w:hint="eastAsia"/>
          <w:sz w:val="21"/>
          <w:szCs w:val="21"/>
        </w:rPr>
        <w:t xml:space="preserve">　　随着</w:t>
      </w:r>
      <w:r w:rsidRPr="00802138">
        <w:rPr>
          <w:rFonts w:eastAsia="宋体" w:hint="eastAsia"/>
          <w:sz w:val="21"/>
          <w:szCs w:val="21"/>
        </w:rPr>
        <w:t>5G</w:t>
      </w:r>
      <w:r w:rsidRPr="00802138">
        <w:rPr>
          <w:rFonts w:eastAsia="宋体" w:hint="eastAsia"/>
          <w:sz w:val="21"/>
          <w:szCs w:val="21"/>
        </w:rPr>
        <w:t>网络的快速发展，接入设备数和用户数快速增加，考虑未来光网络的可拓展性，需保证足够多的光信道数目。在设计拓扑时，因</w:t>
      </w:r>
      <w:r w:rsidRPr="00802138">
        <w:rPr>
          <w:rFonts w:eastAsia="宋体" w:hint="eastAsia"/>
          <w:sz w:val="21"/>
          <w:szCs w:val="21"/>
        </w:rPr>
        <w:t>OLT</w:t>
      </w:r>
      <w:r w:rsidRPr="00802138">
        <w:rPr>
          <w:rFonts w:eastAsia="宋体" w:hint="eastAsia"/>
          <w:sz w:val="21"/>
          <w:szCs w:val="21"/>
        </w:rPr>
        <w:t>采用的是传统</w:t>
      </w:r>
      <w:r w:rsidRPr="00802138">
        <w:rPr>
          <w:rFonts w:eastAsia="宋体" w:hint="eastAsia"/>
          <w:sz w:val="21"/>
          <w:szCs w:val="21"/>
        </w:rPr>
        <w:t>C+L</w:t>
      </w:r>
      <w:r w:rsidRPr="00802138">
        <w:rPr>
          <w:rFonts w:eastAsia="宋体" w:hint="eastAsia"/>
          <w:sz w:val="21"/>
          <w:szCs w:val="21"/>
        </w:rPr>
        <w:t>波段放大的</w:t>
      </w:r>
      <w:r w:rsidRPr="00802138">
        <w:rPr>
          <w:rFonts w:eastAsia="宋体" w:hint="eastAsia"/>
          <w:sz w:val="21"/>
          <w:szCs w:val="21"/>
        </w:rPr>
        <w:t>EDFA</w:t>
      </w:r>
      <w:r w:rsidRPr="00802138">
        <w:rPr>
          <w:rFonts w:eastAsia="宋体" w:hint="eastAsia"/>
          <w:sz w:val="21"/>
          <w:szCs w:val="21"/>
        </w:rPr>
        <w:t>，宜采用</w:t>
      </w:r>
      <w:r w:rsidRPr="00802138">
        <w:rPr>
          <w:rFonts w:eastAsia="宋体" w:hint="eastAsia"/>
          <w:sz w:val="21"/>
          <w:szCs w:val="21"/>
        </w:rPr>
        <w:t>DWDM</w:t>
      </w:r>
      <w:r w:rsidRPr="00802138">
        <w:rPr>
          <w:rFonts w:eastAsia="宋体" w:hint="eastAsia"/>
          <w:sz w:val="21"/>
          <w:szCs w:val="21"/>
        </w:rPr>
        <w:t>复用方式。</w:t>
      </w:r>
    </w:p>
    <w:p w:rsidR="001F500C" w:rsidRDefault="001F500C" w:rsidP="008426A7">
      <w:pPr>
        <w:ind w:firstLine="420"/>
        <w:rPr>
          <w:rFonts w:eastAsia="宋体"/>
          <w:sz w:val="21"/>
          <w:szCs w:val="21"/>
        </w:rPr>
      </w:pPr>
      <w:r w:rsidRPr="00802138">
        <w:rPr>
          <w:rFonts w:eastAsia="宋体" w:hint="eastAsia"/>
          <w:sz w:val="21"/>
          <w:szCs w:val="21"/>
        </w:rPr>
        <w:t>图</w:t>
      </w:r>
      <w:r w:rsidRPr="00802138">
        <w:rPr>
          <w:rFonts w:eastAsia="宋体" w:hint="eastAsia"/>
          <w:sz w:val="21"/>
          <w:szCs w:val="21"/>
        </w:rPr>
        <w:t>3</w:t>
      </w:r>
      <w:r w:rsidRPr="00802138">
        <w:rPr>
          <w:rFonts w:eastAsia="宋体" w:hint="eastAsia"/>
          <w:sz w:val="21"/>
          <w:szCs w:val="21"/>
        </w:rPr>
        <w:t>为</w:t>
      </w:r>
      <w:r w:rsidRPr="00802138">
        <w:rPr>
          <w:rFonts w:eastAsia="宋体" w:hint="eastAsia"/>
          <w:sz w:val="21"/>
          <w:szCs w:val="21"/>
        </w:rPr>
        <w:t>RN</w:t>
      </w:r>
      <w:r w:rsidRPr="00802138">
        <w:rPr>
          <w:rFonts w:eastAsia="宋体" w:hint="eastAsia"/>
          <w:sz w:val="21"/>
          <w:szCs w:val="21"/>
        </w:rPr>
        <w:t>内部结构图。图中主要器件分别有环形器（</w:t>
      </w:r>
      <w:r w:rsidRPr="00802138">
        <w:rPr>
          <w:rFonts w:eastAsia="宋体" w:hint="eastAsia"/>
          <w:sz w:val="21"/>
          <w:szCs w:val="21"/>
        </w:rPr>
        <w:t>Cir</w:t>
      </w:r>
      <w:r w:rsidRPr="00802138">
        <w:rPr>
          <w:rFonts w:eastAsia="宋体" w:hint="eastAsia"/>
          <w:sz w:val="21"/>
          <w:szCs w:val="21"/>
        </w:rPr>
        <w:t>）、光开关（</w:t>
      </w:r>
      <w:r w:rsidRPr="00802138">
        <w:rPr>
          <w:rFonts w:eastAsia="宋体" w:hint="eastAsia"/>
          <w:sz w:val="21"/>
          <w:szCs w:val="21"/>
        </w:rPr>
        <w:t>OS</w:t>
      </w:r>
      <w:r w:rsidRPr="00802138">
        <w:rPr>
          <w:rFonts w:eastAsia="宋体" w:hint="eastAsia"/>
          <w:sz w:val="21"/>
          <w:szCs w:val="21"/>
        </w:rPr>
        <w:t>）、光纤布喇格光栅（</w:t>
      </w:r>
      <w:r w:rsidRPr="00802138">
        <w:rPr>
          <w:rFonts w:eastAsia="宋体" w:hint="eastAsia"/>
          <w:sz w:val="21"/>
          <w:szCs w:val="21"/>
        </w:rPr>
        <w:t>FBG</w:t>
      </w:r>
      <w:r w:rsidRPr="00802138">
        <w:rPr>
          <w:rFonts w:eastAsia="宋体" w:hint="eastAsia"/>
          <w:sz w:val="21"/>
          <w:szCs w:val="21"/>
        </w:rPr>
        <w:t>）、光耦合器（</w:t>
      </w:r>
      <w:r w:rsidRPr="00802138">
        <w:rPr>
          <w:rFonts w:eastAsia="宋体" w:hint="eastAsia"/>
          <w:sz w:val="21"/>
          <w:szCs w:val="21"/>
        </w:rPr>
        <w:t>CP</w:t>
      </w:r>
      <w:r w:rsidRPr="00802138">
        <w:rPr>
          <w:rFonts w:eastAsia="宋体" w:hint="eastAsia"/>
          <w:sz w:val="21"/>
          <w:szCs w:val="21"/>
        </w:rPr>
        <w:t>）和</w:t>
      </w:r>
      <w:r w:rsidRPr="00802138">
        <w:rPr>
          <w:rFonts w:eastAsia="宋体" w:hint="eastAsia"/>
          <w:sz w:val="21"/>
          <w:szCs w:val="21"/>
        </w:rPr>
        <w:t>AWG</w:t>
      </w:r>
      <w:r w:rsidRPr="00802138">
        <w:rPr>
          <w:rFonts w:eastAsia="宋体" w:hint="eastAsia"/>
          <w:sz w:val="21"/>
          <w:szCs w:val="21"/>
        </w:rPr>
        <w:t>等，通过</w:t>
      </w:r>
      <w:r w:rsidRPr="00802138">
        <w:rPr>
          <w:rFonts w:eastAsia="宋体" w:hint="eastAsia"/>
          <w:sz w:val="21"/>
          <w:szCs w:val="21"/>
        </w:rPr>
        <w:t>OS</w:t>
      </w:r>
      <w:r w:rsidRPr="00802138">
        <w:rPr>
          <w:rFonts w:eastAsia="宋体" w:hint="eastAsia"/>
          <w:sz w:val="21"/>
          <w:szCs w:val="21"/>
        </w:rPr>
        <w:t>的切换实现内、外侧环光纤传输链路的选择。</w:t>
      </w:r>
    </w:p>
    <w:p w:rsidR="008426A7" w:rsidRPr="00140612" w:rsidRDefault="008426A7" w:rsidP="008426A7">
      <w:pPr>
        <w:jc w:val="center"/>
        <w:rPr>
          <w:rFonts w:ascii="方正黑体_GBK" w:eastAsia="方正黑体_GBK" w:hint="eastAsia"/>
        </w:rPr>
      </w:pPr>
      <w:r w:rsidRPr="00140612">
        <w:rPr>
          <w:rFonts w:ascii="方正黑体_GBK" w:eastAsia="方正黑体_GBK" w:hint="eastAsia"/>
          <w:noProof/>
        </w:rPr>
        <w:drawing>
          <wp:inline distT="0" distB="0" distL="0" distR="0" wp14:anchorId="63F8A690" wp14:editId="551AC345">
            <wp:extent cx="2686812" cy="1972056"/>
            <wp:effectExtent l="0" t="0" r="0" b="952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周建勇绘图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86812" cy="1972056"/>
                    </a:xfrm>
                    <a:prstGeom prst="rect">
                      <a:avLst/>
                    </a:prstGeom>
                  </pic:spPr>
                </pic:pic>
              </a:graphicData>
            </a:graphic>
          </wp:inline>
        </w:drawing>
      </w:r>
    </w:p>
    <w:p w:rsidR="008426A7" w:rsidRPr="00140612" w:rsidRDefault="008426A7" w:rsidP="008426A7">
      <w:pPr>
        <w:jc w:val="center"/>
        <w:rPr>
          <w:rFonts w:ascii="方正黑体_GBK" w:eastAsia="方正黑体_GBK" w:hint="eastAsia"/>
        </w:rPr>
      </w:pPr>
      <w:r w:rsidRPr="00140612">
        <w:rPr>
          <w:rFonts w:ascii="方正黑体_GBK" w:eastAsia="方正黑体_GBK" w:hint="eastAsia"/>
        </w:rPr>
        <w:t>图3  RN内部结构图</w:t>
      </w:r>
    </w:p>
    <w:p w:rsidR="001F500C" w:rsidRPr="00BE7562" w:rsidRDefault="001F500C" w:rsidP="001F500C">
      <w:pPr>
        <w:rPr>
          <w:rFonts w:ascii="方正黑体_GBK" w:eastAsia="方正黑体_GBK" w:hint="eastAsia"/>
          <w:sz w:val="21"/>
          <w:szCs w:val="21"/>
        </w:rPr>
      </w:pPr>
      <w:r w:rsidRPr="00BE7562">
        <w:rPr>
          <w:rFonts w:ascii="方正黑体_GBK" w:eastAsia="方正黑体_GBK" w:hint="eastAsia"/>
          <w:sz w:val="21"/>
          <w:szCs w:val="21"/>
        </w:rPr>
        <w:lastRenderedPageBreak/>
        <w:t>1.2 正常工作模式</w:t>
      </w:r>
    </w:p>
    <w:p w:rsidR="001F500C" w:rsidRDefault="001F500C" w:rsidP="00BF238B">
      <w:pPr>
        <w:ind w:firstLine="420"/>
        <w:rPr>
          <w:rFonts w:eastAsia="宋体"/>
          <w:sz w:val="21"/>
          <w:szCs w:val="21"/>
        </w:rPr>
      </w:pPr>
      <w:r w:rsidRPr="00802138">
        <w:rPr>
          <w:rFonts w:eastAsia="宋体" w:hint="eastAsia"/>
          <w:sz w:val="21"/>
          <w:szCs w:val="21"/>
        </w:rPr>
        <w:t>正常工作模式下，上、下行信号通过馈线光纤传输，信号的传输方向如图</w:t>
      </w:r>
      <w:r w:rsidRPr="00802138">
        <w:rPr>
          <w:rFonts w:eastAsia="宋体" w:hint="eastAsia"/>
          <w:sz w:val="21"/>
          <w:szCs w:val="21"/>
        </w:rPr>
        <w:t>4</w:t>
      </w:r>
      <w:r w:rsidRPr="00802138">
        <w:rPr>
          <w:rFonts w:eastAsia="宋体" w:hint="eastAsia"/>
          <w:sz w:val="21"/>
          <w:szCs w:val="21"/>
        </w:rPr>
        <w:t>所示，下行信号通过馈线光纤从</w:t>
      </w:r>
      <w:r w:rsidRPr="00802138">
        <w:rPr>
          <w:rFonts w:eastAsia="宋体" w:hint="eastAsia"/>
          <w:sz w:val="21"/>
          <w:szCs w:val="21"/>
        </w:rPr>
        <w:t>OLT</w:t>
      </w:r>
      <w:r w:rsidRPr="00802138">
        <w:rPr>
          <w:rFonts w:eastAsia="宋体" w:hint="eastAsia"/>
          <w:sz w:val="21"/>
          <w:szCs w:val="21"/>
        </w:rPr>
        <w:t>到达</w:t>
      </w:r>
      <w:r w:rsidRPr="00802138">
        <w:rPr>
          <w:rFonts w:eastAsia="宋体" w:hint="eastAsia"/>
          <w:sz w:val="21"/>
          <w:szCs w:val="21"/>
        </w:rPr>
        <w:t>RN</w:t>
      </w:r>
      <w:r w:rsidRPr="00802138">
        <w:rPr>
          <w:rFonts w:eastAsia="宋体" w:hint="eastAsia"/>
          <w:sz w:val="21"/>
          <w:szCs w:val="21"/>
        </w:rPr>
        <w:t>，在</w:t>
      </w:r>
      <w:r w:rsidRPr="00802138">
        <w:rPr>
          <w:rFonts w:eastAsia="宋体" w:hint="eastAsia"/>
          <w:sz w:val="21"/>
          <w:szCs w:val="21"/>
        </w:rPr>
        <w:t>RN</w:t>
      </w:r>
      <w:r w:rsidRPr="00802138">
        <w:rPr>
          <w:rFonts w:eastAsia="宋体" w:hint="eastAsia"/>
          <w:sz w:val="21"/>
          <w:szCs w:val="21"/>
        </w:rPr>
        <w:t>内部，依次经过</w:t>
      </w:r>
      <w:r w:rsidRPr="00802138">
        <w:rPr>
          <w:rFonts w:eastAsia="宋体" w:hint="eastAsia"/>
          <w:sz w:val="21"/>
          <w:szCs w:val="21"/>
        </w:rPr>
        <w:t>Cir1</w:t>
      </w:r>
      <w:r w:rsidRPr="00802138">
        <w:rPr>
          <w:rFonts w:eastAsia="宋体" w:hint="eastAsia"/>
          <w:sz w:val="21"/>
          <w:szCs w:val="21"/>
        </w:rPr>
        <w:t>、</w:t>
      </w:r>
      <w:r w:rsidRPr="00802138">
        <w:rPr>
          <w:rFonts w:eastAsia="宋体" w:hint="eastAsia"/>
          <w:sz w:val="21"/>
          <w:szCs w:val="21"/>
        </w:rPr>
        <w:t>OS3</w:t>
      </w:r>
      <w:r w:rsidRPr="00802138">
        <w:rPr>
          <w:rFonts w:eastAsia="宋体" w:hint="eastAsia"/>
          <w:sz w:val="21"/>
          <w:szCs w:val="21"/>
        </w:rPr>
        <w:t>和</w:t>
      </w:r>
      <w:r w:rsidRPr="00802138">
        <w:rPr>
          <w:rFonts w:eastAsia="宋体" w:hint="eastAsia"/>
          <w:sz w:val="21"/>
          <w:szCs w:val="21"/>
        </w:rPr>
        <w:t>Cir2</w:t>
      </w:r>
      <w:r w:rsidRPr="00802138">
        <w:rPr>
          <w:rFonts w:eastAsia="宋体" w:hint="eastAsia"/>
          <w:sz w:val="21"/>
          <w:szCs w:val="21"/>
        </w:rPr>
        <w:t>后到达</w:t>
      </w:r>
      <w:r w:rsidRPr="00802138">
        <w:rPr>
          <w:rFonts w:eastAsia="宋体" w:hint="eastAsia"/>
          <w:sz w:val="21"/>
          <w:szCs w:val="21"/>
        </w:rPr>
        <w:t>FBG</w:t>
      </w:r>
      <w:r w:rsidRPr="00802138">
        <w:rPr>
          <w:rFonts w:eastAsia="宋体" w:hint="eastAsia"/>
          <w:sz w:val="21"/>
          <w:szCs w:val="21"/>
        </w:rPr>
        <w:t>，在</w:t>
      </w:r>
      <w:r w:rsidRPr="00802138">
        <w:rPr>
          <w:rFonts w:eastAsia="宋体" w:hint="eastAsia"/>
          <w:sz w:val="21"/>
          <w:szCs w:val="21"/>
        </w:rPr>
        <w:t>FBG</w:t>
      </w:r>
      <w:r w:rsidRPr="00802138">
        <w:rPr>
          <w:rFonts w:eastAsia="宋体" w:hint="eastAsia"/>
          <w:sz w:val="21"/>
          <w:szCs w:val="21"/>
        </w:rPr>
        <w:t>中实现波长选择，经</w:t>
      </w:r>
      <w:r w:rsidRPr="00802138">
        <w:rPr>
          <w:rFonts w:eastAsia="宋体" w:hint="eastAsia"/>
          <w:sz w:val="21"/>
          <w:szCs w:val="21"/>
        </w:rPr>
        <w:t>FBG</w:t>
      </w:r>
      <w:r w:rsidRPr="00802138">
        <w:rPr>
          <w:rFonts w:eastAsia="宋体" w:hint="eastAsia"/>
          <w:sz w:val="21"/>
          <w:szCs w:val="21"/>
        </w:rPr>
        <w:t>反射的下行信号经过</w:t>
      </w:r>
      <w:r w:rsidRPr="00802138">
        <w:rPr>
          <w:rFonts w:eastAsia="宋体" w:hint="eastAsia"/>
          <w:sz w:val="21"/>
          <w:szCs w:val="21"/>
        </w:rPr>
        <w:t>Cir2</w:t>
      </w:r>
      <w:r w:rsidRPr="00802138">
        <w:rPr>
          <w:rFonts w:eastAsia="宋体" w:hint="eastAsia"/>
          <w:sz w:val="21"/>
          <w:szCs w:val="21"/>
        </w:rPr>
        <w:t>、</w:t>
      </w:r>
      <w:r w:rsidRPr="00802138">
        <w:rPr>
          <w:rFonts w:eastAsia="宋体" w:hint="eastAsia"/>
          <w:sz w:val="21"/>
          <w:szCs w:val="21"/>
        </w:rPr>
        <w:t>Cir3</w:t>
      </w:r>
      <w:r w:rsidRPr="00802138">
        <w:rPr>
          <w:rFonts w:eastAsia="宋体" w:hint="eastAsia"/>
          <w:sz w:val="21"/>
          <w:szCs w:val="21"/>
        </w:rPr>
        <w:t>后到达</w:t>
      </w:r>
      <w:r w:rsidRPr="00802138">
        <w:rPr>
          <w:rFonts w:eastAsia="宋体" w:hint="eastAsia"/>
          <w:sz w:val="21"/>
          <w:szCs w:val="21"/>
        </w:rPr>
        <w:t>AWG</w:t>
      </w:r>
      <w:r w:rsidRPr="00802138">
        <w:rPr>
          <w:rFonts w:eastAsia="宋体" w:hint="eastAsia"/>
          <w:sz w:val="21"/>
          <w:szCs w:val="21"/>
        </w:rPr>
        <w:t>，通过</w:t>
      </w:r>
      <w:r w:rsidRPr="00802138">
        <w:rPr>
          <w:rFonts w:eastAsia="宋体" w:hint="eastAsia"/>
          <w:sz w:val="21"/>
          <w:szCs w:val="21"/>
        </w:rPr>
        <w:t>AWG</w:t>
      </w:r>
      <w:r w:rsidRPr="00802138">
        <w:rPr>
          <w:rFonts w:eastAsia="宋体" w:hint="eastAsia"/>
          <w:sz w:val="21"/>
          <w:szCs w:val="21"/>
        </w:rPr>
        <w:t>解复用后送到对应的</w:t>
      </w:r>
      <w:r w:rsidRPr="00802138">
        <w:rPr>
          <w:rFonts w:eastAsia="宋体" w:hint="eastAsia"/>
          <w:sz w:val="21"/>
          <w:szCs w:val="21"/>
        </w:rPr>
        <w:t>ONU</w:t>
      </w:r>
      <w:r w:rsidRPr="00802138">
        <w:rPr>
          <w:rFonts w:eastAsia="宋体" w:hint="eastAsia"/>
          <w:sz w:val="21"/>
          <w:szCs w:val="21"/>
        </w:rPr>
        <w:t>完成信号的接收。在</w:t>
      </w:r>
      <w:r w:rsidRPr="00802138">
        <w:rPr>
          <w:rFonts w:eastAsia="宋体" w:hint="eastAsia"/>
          <w:sz w:val="21"/>
          <w:szCs w:val="21"/>
        </w:rPr>
        <w:t>ONU</w:t>
      </w:r>
      <w:r w:rsidRPr="00802138">
        <w:rPr>
          <w:rFonts w:eastAsia="宋体" w:hint="eastAsia"/>
          <w:sz w:val="21"/>
          <w:szCs w:val="21"/>
        </w:rPr>
        <w:t>中下行信号一部分被接收机（</w:t>
      </w:r>
      <w:r w:rsidRPr="00802138">
        <w:rPr>
          <w:rFonts w:eastAsia="宋体" w:hint="eastAsia"/>
          <w:sz w:val="21"/>
          <w:szCs w:val="21"/>
        </w:rPr>
        <w:t>RX</w:t>
      </w:r>
      <w:r w:rsidRPr="00802138">
        <w:rPr>
          <w:rFonts w:eastAsia="宋体" w:hint="eastAsia"/>
          <w:sz w:val="21"/>
          <w:szCs w:val="21"/>
        </w:rPr>
        <w:t>）接收，另一部分进入反射半导体光放大器（</w:t>
      </w:r>
      <w:r w:rsidRPr="00802138">
        <w:rPr>
          <w:rFonts w:eastAsia="宋体" w:hint="eastAsia"/>
          <w:sz w:val="21"/>
          <w:szCs w:val="21"/>
        </w:rPr>
        <w:t>RSOA</w:t>
      </w:r>
      <w:r w:rsidRPr="00802138">
        <w:rPr>
          <w:rFonts w:eastAsia="宋体" w:hint="eastAsia"/>
          <w:sz w:val="21"/>
          <w:szCs w:val="21"/>
        </w:rPr>
        <w:t>）进行饱和放大，擦除下行信号，并实现上行信号的调制</w:t>
      </w:r>
      <w:r w:rsidRPr="00BE7562">
        <w:rPr>
          <w:rFonts w:eastAsia="宋体" w:hint="eastAsia"/>
          <w:sz w:val="21"/>
          <w:szCs w:val="21"/>
          <w:vertAlign w:val="superscript"/>
        </w:rPr>
        <w:t>[11]</w:t>
      </w:r>
      <w:r w:rsidRPr="00802138">
        <w:rPr>
          <w:rFonts w:eastAsia="宋体" w:hint="eastAsia"/>
          <w:sz w:val="21"/>
          <w:szCs w:val="21"/>
        </w:rPr>
        <w:t>。上行信号从</w:t>
      </w:r>
      <w:r w:rsidRPr="00802138">
        <w:rPr>
          <w:rFonts w:eastAsia="宋体" w:hint="eastAsia"/>
          <w:sz w:val="21"/>
          <w:szCs w:val="21"/>
        </w:rPr>
        <w:t>RSOA</w:t>
      </w:r>
      <w:r w:rsidRPr="00802138">
        <w:rPr>
          <w:rFonts w:eastAsia="宋体" w:hint="eastAsia"/>
          <w:sz w:val="21"/>
          <w:szCs w:val="21"/>
        </w:rPr>
        <w:t>发出，经</w:t>
      </w:r>
      <w:r w:rsidRPr="00802138">
        <w:rPr>
          <w:rFonts w:eastAsia="宋体" w:hint="eastAsia"/>
          <w:sz w:val="21"/>
          <w:szCs w:val="21"/>
        </w:rPr>
        <w:t>AWG</w:t>
      </w:r>
      <w:r w:rsidRPr="00802138">
        <w:rPr>
          <w:rFonts w:eastAsia="宋体" w:hint="eastAsia"/>
          <w:sz w:val="21"/>
          <w:szCs w:val="21"/>
        </w:rPr>
        <w:t>复用后通过</w:t>
      </w:r>
      <w:r w:rsidRPr="00802138">
        <w:rPr>
          <w:rFonts w:eastAsia="宋体" w:hint="eastAsia"/>
          <w:sz w:val="21"/>
          <w:szCs w:val="21"/>
        </w:rPr>
        <w:t>Cir3</w:t>
      </w:r>
      <w:r w:rsidRPr="00802138">
        <w:rPr>
          <w:rFonts w:eastAsia="宋体" w:hint="eastAsia"/>
          <w:sz w:val="21"/>
          <w:szCs w:val="21"/>
        </w:rPr>
        <w:t>、</w:t>
      </w:r>
      <w:r w:rsidRPr="00802138">
        <w:rPr>
          <w:rFonts w:eastAsia="宋体" w:hint="eastAsia"/>
          <w:sz w:val="21"/>
          <w:szCs w:val="21"/>
        </w:rPr>
        <w:t>CP</w:t>
      </w:r>
      <w:r w:rsidRPr="00802138">
        <w:rPr>
          <w:rFonts w:eastAsia="宋体" w:hint="eastAsia"/>
          <w:sz w:val="21"/>
          <w:szCs w:val="21"/>
        </w:rPr>
        <w:t>到达</w:t>
      </w:r>
      <w:r w:rsidRPr="00802138">
        <w:rPr>
          <w:rFonts w:eastAsia="宋体" w:hint="eastAsia"/>
          <w:sz w:val="21"/>
          <w:szCs w:val="21"/>
        </w:rPr>
        <w:t>OS4</w:t>
      </w:r>
      <w:r w:rsidRPr="00802138">
        <w:rPr>
          <w:rFonts w:eastAsia="宋体" w:hint="eastAsia"/>
          <w:sz w:val="21"/>
          <w:szCs w:val="21"/>
        </w:rPr>
        <w:t>，最后通过</w:t>
      </w:r>
      <w:r w:rsidRPr="00802138">
        <w:rPr>
          <w:rFonts w:eastAsia="宋体" w:hint="eastAsia"/>
          <w:sz w:val="21"/>
          <w:szCs w:val="21"/>
        </w:rPr>
        <w:t>Cir1</w:t>
      </w:r>
      <w:r w:rsidRPr="00802138">
        <w:rPr>
          <w:rFonts w:eastAsia="宋体" w:hint="eastAsia"/>
          <w:sz w:val="21"/>
          <w:szCs w:val="21"/>
        </w:rPr>
        <w:t>进入馈线光纤回到</w:t>
      </w:r>
      <w:r w:rsidRPr="00802138">
        <w:rPr>
          <w:rFonts w:eastAsia="宋体" w:hint="eastAsia"/>
          <w:sz w:val="21"/>
          <w:szCs w:val="21"/>
        </w:rPr>
        <w:t>OLT</w:t>
      </w:r>
      <w:r w:rsidRPr="00802138">
        <w:rPr>
          <w:rFonts w:eastAsia="宋体" w:hint="eastAsia"/>
          <w:sz w:val="21"/>
          <w:szCs w:val="21"/>
        </w:rPr>
        <w:t>完成接收和恢复。</w:t>
      </w:r>
    </w:p>
    <w:p w:rsidR="00BF238B" w:rsidRDefault="00BF238B" w:rsidP="00BF238B">
      <w:pPr>
        <w:jc w:val="center"/>
        <w:rPr>
          <w:rFonts w:eastAsia="宋体"/>
          <w:sz w:val="21"/>
          <w:szCs w:val="21"/>
        </w:rPr>
      </w:pPr>
      <w:r>
        <w:rPr>
          <w:rFonts w:eastAsia="宋体"/>
          <w:noProof/>
          <w:sz w:val="21"/>
          <w:szCs w:val="21"/>
        </w:rPr>
        <w:drawing>
          <wp:inline distT="0" distB="0" distL="0" distR="0">
            <wp:extent cx="2676144" cy="1866900"/>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周建勇绘图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76144" cy="1866900"/>
                    </a:xfrm>
                    <a:prstGeom prst="rect">
                      <a:avLst/>
                    </a:prstGeom>
                  </pic:spPr>
                </pic:pic>
              </a:graphicData>
            </a:graphic>
          </wp:inline>
        </w:drawing>
      </w:r>
    </w:p>
    <w:p w:rsidR="00BF238B" w:rsidRPr="00BF238B" w:rsidRDefault="00BF238B" w:rsidP="00BF238B">
      <w:pPr>
        <w:jc w:val="center"/>
        <w:rPr>
          <w:rFonts w:ascii="方正黑体_GBK" w:eastAsia="方正黑体_GBK" w:hint="eastAsia"/>
        </w:rPr>
      </w:pPr>
      <w:r w:rsidRPr="00BF238B">
        <w:rPr>
          <w:rFonts w:ascii="方正黑体_GBK" w:eastAsia="方正黑体_GBK" w:hint="eastAsia"/>
        </w:rPr>
        <w:t>图4  正常工作模式</w:t>
      </w:r>
    </w:p>
    <w:p w:rsidR="001F500C" w:rsidRPr="00802138" w:rsidRDefault="001F500C" w:rsidP="001F500C">
      <w:pPr>
        <w:rPr>
          <w:rFonts w:eastAsia="宋体" w:hint="eastAsia"/>
          <w:sz w:val="21"/>
          <w:szCs w:val="21"/>
        </w:rPr>
      </w:pPr>
      <w:r w:rsidRPr="00802138">
        <w:rPr>
          <w:rFonts w:eastAsia="宋体" w:hint="eastAsia"/>
          <w:sz w:val="21"/>
          <w:szCs w:val="21"/>
        </w:rPr>
        <w:t xml:space="preserve">　　由于接收端主要采用</w:t>
      </w:r>
      <w:r w:rsidRPr="00802138">
        <w:rPr>
          <w:rFonts w:eastAsia="宋体" w:hint="eastAsia"/>
          <w:sz w:val="21"/>
          <w:szCs w:val="21"/>
        </w:rPr>
        <w:t>RSOA</w:t>
      </w:r>
      <w:r w:rsidRPr="00802138">
        <w:rPr>
          <w:rFonts w:eastAsia="宋体" w:hint="eastAsia"/>
          <w:sz w:val="21"/>
          <w:szCs w:val="21"/>
        </w:rPr>
        <w:t>进行上行信号调制，使得上行信号波长与下行信号波长相同，在</w:t>
      </w:r>
      <w:r w:rsidRPr="00802138">
        <w:rPr>
          <w:rFonts w:eastAsia="宋体" w:hint="eastAsia"/>
          <w:sz w:val="21"/>
          <w:szCs w:val="21"/>
        </w:rPr>
        <w:t>ONU</w:t>
      </w:r>
      <w:r w:rsidRPr="00802138">
        <w:rPr>
          <w:rFonts w:eastAsia="宋体" w:hint="eastAsia"/>
          <w:sz w:val="21"/>
          <w:szCs w:val="21"/>
        </w:rPr>
        <w:t>侧的光模块可设计成相同结构。在所设计的拓扑结构中，波长规划主要由</w:t>
      </w:r>
      <w:r w:rsidRPr="00802138">
        <w:rPr>
          <w:rFonts w:eastAsia="宋体" w:hint="eastAsia"/>
          <w:sz w:val="21"/>
          <w:szCs w:val="21"/>
        </w:rPr>
        <w:t>RN</w:t>
      </w:r>
      <w:r w:rsidRPr="00802138">
        <w:rPr>
          <w:rFonts w:eastAsia="宋体" w:hint="eastAsia"/>
          <w:sz w:val="21"/>
          <w:szCs w:val="21"/>
        </w:rPr>
        <w:t>中的</w:t>
      </w:r>
      <w:r w:rsidRPr="00802138">
        <w:rPr>
          <w:rFonts w:eastAsia="宋体" w:hint="eastAsia"/>
          <w:sz w:val="21"/>
          <w:szCs w:val="21"/>
        </w:rPr>
        <w:t>FBG</w:t>
      </w:r>
      <w:r w:rsidRPr="00802138">
        <w:rPr>
          <w:rFonts w:eastAsia="宋体" w:hint="eastAsia"/>
          <w:sz w:val="21"/>
          <w:szCs w:val="21"/>
        </w:rPr>
        <w:t>负责，因此在网络铺设前期，需要针对具体的波长分配方案对</w:t>
      </w:r>
      <w:r w:rsidRPr="00802138">
        <w:rPr>
          <w:rFonts w:eastAsia="宋体" w:hint="eastAsia"/>
          <w:sz w:val="21"/>
          <w:szCs w:val="21"/>
        </w:rPr>
        <w:t>FBG</w:t>
      </w:r>
      <w:r w:rsidRPr="00802138">
        <w:rPr>
          <w:rFonts w:eastAsia="宋体" w:hint="eastAsia"/>
          <w:sz w:val="21"/>
          <w:szCs w:val="21"/>
        </w:rPr>
        <w:t>进行设计与优化，避免波长信息发生冲突。</w:t>
      </w:r>
    </w:p>
    <w:p w:rsidR="001F500C" w:rsidRPr="00BE7562" w:rsidRDefault="001F500C" w:rsidP="001F500C">
      <w:pPr>
        <w:rPr>
          <w:rFonts w:ascii="方正黑体_GBK" w:eastAsia="方正黑体_GBK" w:hint="eastAsia"/>
          <w:sz w:val="21"/>
          <w:szCs w:val="21"/>
        </w:rPr>
      </w:pPr>
      <w:r w:rsidRPr="00BE7562">
        <w:rPr>
          <w:rFonts w:ascii="方正黑体_GBK" w:eastAsia="方正黑体_GBK" w:hint="eastAsia"/>
          <w:sz w:val="21"/>
          <w:szCs w:val="21"/>
        </w:rPr>
        <w:t>1.3 保护机制</w:t>
      </w:r>
    </w:p>
    <w:p w:rsidR="001F500C" w:rsidRPr="00802138" w:rsidRDefault="001F500C" w:rsidP="001F500C">
      <w:pPr>
        <w:rPr>
          <w:rFonts w:eastAsia="宋体" w:hint="eastAsia"/>
          <w:sz w:val="21"/>
          <w:szCs w:val="21"/>
        </w:rPr>
      </w:pPr>
      <w:r w:rsidRPr="00802138">
        <w:rPr>
          <w:rFonts w:eastAsia="宋体" w:hint="eastAsia"/>
          <w:sz w:val="21"/>
          <w:szCs w:val="21"/>
        </w:rPr>
        <w:t xml:space="preserve">　　当拓扑中馈线光纤发生故障时，正常工作模式无法完成通信，将倒换为故障保护模式，通过改变光开关的导通状态，可以实现</w:t>
      </w:r>
      <w:r w:rsidRPr="00802138">
        <w:rPr>
          <w:rFonts w:eastAsia="宋体" w:hint="eastAsia"/>
          <w:sz w:val="21"/>
          <w:szCs w:val="21"/>
        </w:rPr>
        <w:t>2</w:t>
      </w:r>
      <w:r w:rsidRPr="00802138">
        <w:rPr>
          <w:rFonts w:eastAsia="宋体" w:hint="eastAsia"/>
          <w:sz w:val="21"/>
          <w:szCs w:val="21"/>
        </w:rPr>
        <w:t>种不同的保护模式，保证通信。</w:t>
      </w:r>
    </w:p>
    <w:p w:rsidR="001F500C" w:rsidRPr="00BE7562" w:rsidRDefault="001F500C" w:rsidP="001F500C">
      <w:pPr>
        <w:rPr>
          <w:rFonts w:ascii="方正黑体_GBK" w:eastAsia="方正黑体_GBK" w:hint="eastAsia"/>
          <w:sz w:val="21"/>
          <w:szCs w:val="21"/>
        </w:rPr>
      </w:pPr>
      <w:r w:rsidRPr="00BE7562">
        <w:rPr>
          <w:rFonts w:ascii="方正黑体_GBK" w:eastAsia="方正黑体_GBK" w:hint="eastAsia"/>
          <w:sz w:val="21"/>
          <w:szCs w:val="21"/>
        </w:rPr>
        <w:t>1.3.1 馈线光纤故障保护模式</w:t>
      </w:r>
    </w:p>
    <w:p w:rsidR="001F500C" w:rsidRPr="00802138" w:rsidRDefault="001F500C" w:rsidP="001F500C">
      <w:pPr>
        <w:rPr>
          <w:rFonts w:eastAsia="宋体" w:hint="eastAsia"/>
          <w:sz w:val="21"/>
          <w:szCs w:val="21"/>
        </w:rPr>
      </w:pPr>
      <w:r w:rsidRPr="00802138">
        <w:rPr>
          <w:rFonts w:eastAsia="宋体" w:hint="eastAsia"/>
          <w:sz w:val="21"/>
          <w:szCs w:val="21"/>
        </w:rPr>
        <w:t xml:space="preserve">　　当</w:t>
      </w:r>
      <w:r w:rsidRPr="00802138">
        <w:rPr>
          <w:rFonts w:eastAsia="宋体" w:hint="eastAsia"/>
          <w:sz w:val="21"/>
          <w:szCs w:val="21"/>
        </w:rPr>
        <w:t>OLT</w:t>
      </w:r>
      <w:r w:rsidRPr="00802138">
        <w:rPr>
          <w:rFonts w:eastAsia="宋体" w:hint="eastAsia"/>
          <w:sz w:val="21"/>
          <w:szCs w:val="21"/>
        </w:rPr>
        <w:t>和</w:t>
      </w:r>
      <w:r w:rsidRPr="00802138">
        <w:rPr>
          <w:rFonts w:eastAsia="宋体" w:hint="eastAsia"/>
          <w:sz w:val="21"/>
          <w:szCs w:val="21"/>
        </w:rPr>
        <w:t>RN</w:t>
      </w:r>
      <w:r w:rsidRPr="00802138">
        <w:rPr>
          <w:rFonts w:eastAsia="宋体" w:hint="eastAsia"/>
          <w:sz w:val="21"/>
          <w:szCs w:val="21"/>
        </w:rPr>
        <w:t>连接的馈线光纤发生故障时（图</w:t>
      </w:r>
      <w:r w:rsidRPr="00802138">
        <w:rPr>
          <w:rFonts w:eastAsia="宋体" w:hint="eastAsia"/>
          <w:sz w:val="21"/>
          <w:szCs w:val="21"/>
        </w:rPr>
        <w:t>1</w:t>
      </w:r>
      <w:r w:rsidRPr="00802138">
        <w:rPr>
          <w:rFonts w:eastAsia="宋体" w:hint="eastAsia"/>
          <w:sz w:val="21"/>
          <w:szCs w:val="21"/>
        </w:rPr>
        <w:t>中位置</w:t>
      </w:r>
      <w:r w:rsidRPr="00802138">
        <w:rPr>
          <w:rFonts w:eastAsia="宋体" w:hint="eastAsia"/>
          <w:sz w:val="21"/>
          <w:szCs w:val="21"/>
        </w:rPr>
        <w:t>1</w:t>
      </w:r>
      <w:r w:rsidRPr="00802138">
        <w:rPr>
          <w:rFonts w:eastAsia="宋体" w:hint="eastAsia"/>
          <w:sz w:val="21"/>
          <w:szCs w:val="21"/>
        </w:rPr>
        <w:t>），系统进入保护模式，此时故障</w:t>
      </w:r>
      <w:r w:rsidRPr="00802138">
        <w:rPr>
          <w:rFonts w:eastAsia="宋体" w:hint="eastAsia"/>
          <w:sz w:val="21"/>
          <w:szCs w:val="21"/>
        </w:rPr>
        <w:t>RN</w:t>
      </w:r>
      <w:r w:rsidRPr="00802138">
        <w:rPr>
          <w:rFonts w:eastAsia="宋体" w:hint="eastAsia"/>
          <w:sz w:val="21"/>
          <w:szCs w:val="21"/>
        </w:rPr>
        <w:t>通过相邻</w:t>
      </w:r>
      <w:r w:rsidRPr="00802138">
        <w:rPr>
          <w:rFonts w:eastAsia="宋体" w:hint="eastAsia"/>
          <w:sz w:val="21"/>
          <w:szCs w:val="21"/>
        </w:rPr>
        <w:t>RN</w:t>
      </w:r>
      <w:r w:rsidRPr="00802138">
        <w:rPr>
          <w:rFonts w:eastAsia="宋体" w:hint="eastAsia"/>
          <w:sz w:val="21"/>
          <w:szCs w:val="21"/>
        </w:rPr>
        <w:t>与</w:t>
      </w:r>
      <w:r w:rsidRPr="00802138">
        <w:rPr>
          <w:rFonts w:eastAsia="宋体" w:hint="eastAsia"/>
          <w:sz w:val="21"/>
          <w:szCs w:val="21"/>
        </w:rPr>
        <w:t>OLT</w:t>
      </w:r>
      <w:r w:rsidRPr="00802138">
        <w:rPr>
          <w:rFonts w:eastAsia="宋体" w:hint="eastAsia"/>
          <w:sz w:val="21"/>
          <w:szCs w:val="21"/>
        </w:rPr>
        <w:t>完成通信。</w:t>
      </w:r>
    </w:p>
    <w:p w:rsidR="001F500C" w:rsidRDefault="001F500C" w:rsidP="004866B2">
      <w:pPr>
        <w:ind w:firstLine="420"/>
        <w:rPr>
          <w:rFonts w:eastAsia="宋体"/>
          <w:sz w:val="21"/>
          <w:szCs w:val="21"/>
        </w:rPr>
      </w:pPr>
      <w:r w:rsidRPr="00802138">
        <w:rPr>
          <w:rFonts w:eastAsia="宋体" w:hint="eastAsia"/>
          <w:sz w:val="21"/>
          <w:szCs w:val="21"/>
        </w:rPr>
        <w:t>故障馈线光纤对应的</w:t>
      </w:r>
      <w:r w:rsidRPr="00802138">
        <w:rPr>
          <w:rFonts w:eastAsia="宋体" w:hint="eastAsia"/>
          <w:sz w:val="21"/>
          <w:szCs w:val="21"/>
        </w:rPr>
        <w:t>RN</w:t>
      </w:r>
      <w:r w:rsidRPr="00802138">
        <w:rPr>
          <w:rFonts w:eastAsia="宋体" w:hint="eastAsia"/>
          <w:sz w:val="21"/>
          <w:szCs w:val="21"/>
        </w:rPr>
        <w:t>内部信号的传输方向如图</w:t>
      </w:r>
      <w:r w:rsidRPr="00802138">
        <w:rPr>
          <w:rFonts w:eastAsia="宋体" w:hint="eastAsia"/>
          <w:sz w:val="21"/>
          <w:szCs w:val="21"/>
        </w:rPr>
        <w:t>5</w:t>
      </w:r>
      <w:r w:rsidRPr="00802138">
        <w:rPr>
          <w:rFonts w:eastAsia="宋体" w:hint="eastAsia"/>
          <w:sz w:val="21"/>
          <w:szCs w:val="21"/>
        </w:rPr>
        <w:t>所示。在故障</w:t>
      </w:r>
      <w:r w:rsidRPr="00802138">
        <w:rPr>
          <w:rFonts w:eastAsia="宋体" w:hint="eastAsia"/>
          <w:sz w:val="21"/>
          <w:szCs w:val="21"/>
        </w:rPr>
        <w:t>RN</w:t>
      </w:r>
      <w:r w:rsidRPr="00802138">
        <w:rPr>
          <w:rFonts w:eastAsia="宋体" w:hint="eastAsia"/>
          <w:sz w:val="21"/>
          <w:szCs w:val="21"/>
        </w:rPr>
        <w:t>中，下行信号通过</w:t>
      </w:r>
      <w:r w:rsidRPr="00802138">
        <w:rPr>
          <w:rFonts w:eastAsia="宋体" w:hint="eastAsia"/>
          <w:sz w:val="21"/>
          <w:szCs w:val="21"/>
        </w:rPr>
        <w:t>Cir7</w:t>
      </w:r>
      <w:r w:rsidRPr="00802138">
        <w:rPr>
          <w:rFonts w:eastAsia="宋体" w:hint="eastAsia"/>
          <w:sz w:val="21"/>
          <w:szCs w:val="21"/>
        </w:rPr>
        <w:t>和</w:t>
      </w:r>
      <w:r w:rsidRPr="00802138">
        <w:rPr>
          <w:rFonts w:eastAsia="宋体" w:hint="eastAsia"/>
          <w:sz w:val="21"/>
          <w:szCs w:val="21"/>
        </w:rPr>
        <w:t>OS2</w:t>
      </w:r>
      <w:r w:rsidRPr="00802138">
        <w:rPr>
          <w:rFonts w:eastAsia="宋体" w:hint="eastAsia"/>
          <w:sz w:val="21"/>
          <w:szCs w:val="21"/>
        </w:rPr>
        <w:t>后到达</w:t>
      </w:r>
      <w:r w:rsidRPr="00802138">
        <w:rPr>
          <w:rFonts w:eastAsia="宋体" w:hint="eastAsia"/>
          <w:sz w:val="21"/>
          <w:szCs w:val="21"/>
        </w:rPr>
        <w:t>FBG</w:t>
      </w:r>
      <w:r w:rsidRPr="00802138">
        <w:rPr>
          <w:rFonts w:eastAsia="宋体" w:hint="eastAsia"/>
          <w:sz w:val="21"/>
          <w:szCs w:val="21"/>
        </w:rPr>
        <w:t>，随后下行信号的传输过程与正常工作模式相同。相邻</w:t>
      </w:r>
      <w:r w:rsidRPr="00802138">
        <w:rPr>
          <w:rFonts w:eastAsia="宋体" w:hint="eastAsia"/>
          <w:sz w:val="21"/>
          <w:szCs w:val="21"/>
        </w:rPr>
        <w:t>RN</w:t>
      </w:r>
      <w:r w:rsidRPr="00802138">
        <w:rPr>
          <w:rFonts w:eastAsia="宋体" w:hint="eastAsia"/>
          <w:sz w:val="21"/>
          <w:szCs w:val="21"/>
        </w:rPr>
        <w:t>的</w:t>
      </w:r>
      <w:r w:rsidRPr="00802138">
        <w:rPr>
          <w:rFonts w:eastAsia="宋体" w:hint="eastAsia"/>
          <w:sz w:val="21"/>
          <w:szCs w:val="21"/>
        </w:rPr>
        <w:t>FBG</w:t>
      </w:r>
      <w:r w:rsidRPr="00802138">
        <w:rPr>
          <w:rFonts w:eastAsia="宋体" w:hint="eastAsia"/>
          <w:sz w:val="21"/>
          <w:szCs w:val="21"/>
        </w:rPr>
        <w:t>反射本</w:t>
      </w:r>
      <w:r w:rsidRPr="00802138">
        <w:rPr>
          <w:rFonts w:eastAsia="宋体" w:hint="eastAsia"/>
          <w:sz w:val="21"/>
          <w:szCs w:val="21"/>
        </w:rPr>
        <w:t>RN</w:t>
      </w:r>
      <w:r w:rsidRPr="00802138">
        <w:rPr>
          <w:rFonts w:eastAsia="宋体" w:hint="eastAsia"/>
          <w:sz w:val="21"/>
          <w:szCs w:val="21"/>
        </w:rPr>
        <w:t>对应的下行信号，剩余下行信号经过</w:t>
      </w:r>
      <w:r w:rsidRPr="00802138">
        <w:rPr>
          <w:rFonts w:eastAsia="宋体" w:hint="eastAsia"/>
          <w:sz w:val="21"/>
          <w:szCs w:val="21"/>
        </w:rPr>
        <w:t>FBG</w:t>
      </w:r>
      <w:r w:rsidRPr="00802138">
        <w:rPr>
          <w:rFonts w:eastAsia="宋体" w:hint="eastAsia"/>
          <w:sz w:val="21"/>
          <w:szCs w:val="21"/>
        </w:rPr>
        <w:t>透射后，通过</w:t>
      </w:r>
      <w:r w:rsidRPr="00802138">
        <w:rPr>
          <w:rFonts w:eastAsia="宋体" w:hint="eastAsia"/>
          <w:sz w:val="21"/>
          <w:szCs w:val="21"/>
        </w:rPr>
        <w:t>OS6</w:t>
      </w:r>
      <w:r w:rsidRPr="00802138">
        <w:rPr>
          <w:rFonts w:eastAsia="宋体" w:hint="eastAsia"/>
          <w:sz w:val="21"/>
          <w:szCs w:val="21"/>
        </w:rPr>
        <w:t>和</w:t>
      </w:r>
      <w:r w:rsidRPr="00802138">
        <w:rPr>
          <w:rFonts w:eastAsia="宋体" w:hint="eastAsia"/>
          <w:sz w:val="21"/>
          <w:szCs w:val="21"/>
        </w:rPr>
        <w:t>Cir5</w:t>
      </w:r>
      <w:r w:rsidRPr="00802138">
        <w:rPr>
          <w:rFonts w:eastAsia="宋体" w:hint="eastAsia"/>
          <w:sz w:val="21"/>
          <w:szCs w:val="21"/>
        </w:rPr>
        <w:t>进入外侧环光纤。上行信号从</w:t>
      </w:r>
      <w:r w:rsidRPr="00802138">
        <w:rPr>
          <w:rFonts w:eastAsia="宋体" w:hint="eastAsia"/>
          <w:sz w:val="21"/>
          <w:szCs w:val="21"/>
        </w:rPr>
        <w:t>RSOA</w:t>
      </w:r>
      <w:r w:rsidRPr="00802138">
        <w:rPr>
          <w:rFonts w:eastAsia="宋体" w:hint="eastAsia"/>
          <w:sz w:val="21"/>
          <w:szCs w:val="21"/>
        </w:rPr>
        <w:t>发出，依次经过</w:t>
      </w:r>
      <w:r w:rsidRPr="00802138">
        <w:rPr>
          <w:rFonts w:eastAsia="宋体" w:hint="eastAsia"/>
          <w:sz w:val="21"/>
          <w:szCs w:val="21"/>
        </w:rPr>
        <w:t>AWG</w:t>
      </w:r>
      <w:r w:rsidRPr="00802138">
        <w:rPr>
          <w:rFonts w:eastAsia="宋体" w:hint="eastAsia"/>
          <w:sz w:val="21"/>
          <w:szCs w:val="21"/>
        </w:rPr>
        <w:t>、</w:t>
      </w:r>
      <w:r w:rsidRPr="00802138">
        <w:rPr>
          <w:rFonts w:eastAsia="宋体" w:hint="eastAsia"/>
          <w:sz w:val="21"/>
          <w:szCs w:val="21"/>
        </w:rPr>
        <w:t>Cir3</w:t>
      </w:r>
      <w:r w:rsidRPr="00802138">
        <w:rPr>
          <w:rFonts w:eastAsia="宋体" w:hint="eastAsia"/>
          <w:sz w:val="21"/>
          <w:szCs w:val="21"/>
        </w:rPr>
        <w:t>、</w:t>
      </w:r>
      <w:r w:rsidRPr="00802138">
        <w:rPr>
          <w:rFonts w:eastAsia="宋体" w:hint="eastAsia"/>
          <w:sz w:val="21"/>
          <w:szCs w:val="21"/>
        </w:rPr>
        <w:t>CP</w:t>
      </w:r>
      <w:r w:rsidRPr="00802138">
        <w:rPr>
          <w:rFonts w:eastAsia="宋体" w:hint="eastAsia"/>
          <w:sz w:val="21"/>
          <w:szCs w:val="21"/>
        </w:rPr>
        <w:t>、</w:t>
      </w:r>
      <w:r w:rsidRPr="00802138">
        <w:rPr>
          <w:rFonts w:eastAsia="宋体" w:hint="eastAsia"/>
          <w:sz w:val="21"/>
          <w:szCs w:val="21"/>
        </w:rPr>
        <w:t>OS4</w:t>
      </w:r>
      <w:r w:rsidRPr="00802138">
        <w:rPr>
          <w:rFonts w:eastAsia="宋体" w:hint="eastAsia"/>
          <w:sz w:val="21"/>
          <w:szCs w:val="21"/>
        </w:rPr>
        <w:t>、</w:t>
      </w:r>
      <w:r w:rsidRPr="00802138">
        <w:rPr>
          <w:rFonts w:eastAsia="宋体" w:hint="eastAsia"/>
          <w:sz w:val="21"/>
          <w:szCs w:val="21"/>
        </w:rPr>
        <w:t>OS1</w:t>
      </w:r>
      <w:r w:rsidRPr="00802138">
        <w:rPr>
          <w:rFonts w:eastAsia="宋体" w:hint="eastAsia"/>
          <w:sz w:val="21"/>
          <w:szCs w:val="21"/>
        </w:rPr>
        <w:t>和</w:t>
      </w:r>
      <w:r w:rsidRPr="00802138">
        <w:rPr>
          <w:rFonts w:eastAsia="宋体" w:hint="eastAsia"/>
          <w:sz w:val="21"/>
          <w:szCs w:val="21"/>
        </w:rPr>
        <w:t>Cir6</w:t>
      </w:r>
      <w:r w:rsidRPr="00802138">
        <w:rPr>
          <w:rFonts w:eastAsia="宋体" w:hint="eastAsia"/>
          <w:sz w:val="21"/>
          <w:szCs w:val="21"/>
        </w:rPr>
        <w:t>进入内侧环光纤，到达相邻</w:t>
      </w:r>
      <w:r w:rsidRPr="00802138">
        <w:rPr>
          <w:rFonts w:eastAsia="宋体" w:hint="eastAsia"/>
          <w:sz w:val="21"/>
          <w:szCs w:val="21"/>
        </w:rPr>
        <w:t>RN</w:t>
      </w:r>
      <w:r w:rsidRPr="00802138">
        <w:rPr>
          <w:rFonts w:eastAsia="宋体" w:hint="eastAsia"/>
          <w:sz w:val="21"/>
          <w:szCs w:val="21"/>
        </w:rPr>
        <w:t>，经过</w:t>
      </w:r>
      <w:r w:rsidRPr="00802138">
        <w:rPr>
          <w:rFonts w:eastAsia="宋体" w:hint="eastAsia"/>
          <w:sz w:val="21"/>
          <w:szCs w:val="21"/>
        </w:rPr>
        <w:t>Cir4</w:t>
      </w:r>
      <w:r w:rsidRPr="00802138">
        <w:rPr>
          <w:rFonts w:eastAsia="宋体" w:hint="eastAsia"/>
          <w:sz w:val="21"/>
          <w:szCs w:val="21"/>
        </w:rPr>
        <w:t>和</w:t>
      </w:r>
      <w:r w:rsidRPr="00802138">
        <w:rPr>
          <w:rFonts w:eastAsia="宋体" w:hint="eastAsia"/>
          <w:sz w:val="21"/>
          <w:szCs w:val="21"/>
        </w:rPr>
        <w:t>OS5</w:t>
      </w:r>
      <w:r w:rsidRPr="00802138">
        <w:rPr>
          <w:rFonts w:eastAsia="宋体" w:hint="eastAsia"/>
          <w:sz w:val="21"/>
          <w:szCs w:val="21"/>
        </w:rPr>
        <w:t>后，与相邻</w:t>
      </w:r>
      <w:r w:rsidRPr="00802138">
        <w:rPr>
          <w:rFonts w:eastAsia="宋体" w:hint="eastAsia"/>
          <w:sz w:val="21"/>
          <w:szCs w:val="21"/>
        </w:rPr>
        <w:t>RN</w:t>
      </w:r>
      <w:r w:rsidRPr="00802138">
        <w:rPr>
          <w:rFonts w:eastAsia="宋体" w:hint="eastAsia"/>
          <w:sz w:val="21"/>
          <w:szCs w:val="21"/>
        </w:rPr>
        <w:t>的上行信号共同经过</w:t>
      </w:r>
      <w:r w:rsidRPr="00802138">
        <w:rPr>
          <w:rFonts w:eastAsia="宋体" w:hint="eastAsia"/>
          <w:sz w:val="21"/>
          <w:szCs w:val="21"/>
        </w:rPr>
        <w:t>CP</w:t>
      </w:r>
      <w:r w:rsidRPr="00802138">
        <w:rPr>
          <w:rFonts w:eastAsia="宋体" w:hint="eastAsia"/>
          <w:sz w:val="21"/>
          <w:szCs w:val="21"/>
        </w:rPr>
        <w:t>耦合，随后依次经过</w:t>
      </w:r>
      <w:r w:rsidRPr="00802138">
        <w:rPr>
          <w:rFonts w:eastAsia="宋体" w:hint="eastAsia"/>
          <w:sz w:val="21"/>
          <w:szCs w:val="21"/>
        </w:rPr>
        <w:t>OS4</w:t>
      </w:r>
      <w:r w:rsidRPr="00802138">
        <w:rPr>
          <w:rFonts w:eastAsia="宋体" w:hint="eastAsia"/>
          <w:sz w:val="21"/>
          <w:szCs w:val="21"/>
        </w:rPr>
        <w:t>、</w:t>
      </w:r>
      <w:r w:rsidRPr="00802138">
        <w:rPr>
          <w:rFonts w:eastAsia="宋体" w:hint="eastAsia"/>
          <w:sz w:val="21"/>
          <w:szCs w:val="21"/>
        </w:rPr>
        <w:t>Cir1</w:t>
      </w:r>
      <w:r w:rsidRPr="00802138">
        <w:rPr>
          <w:rFonts w:eastAsia="宋体" w:hint="eastAsia"/>
          <w:sz w:val="21"/>
          <w:szCs w:val="21"/>
        </w:rPr>
        <w:t>和相邻</w:t>
      </w:r>
      <w:r w:rsidRPr="00802138">
        <w:rPr>
          <w:rFonts w:eastAsia="宋体" w:hint="eastAsia"/>
          <w:sz w:val="21"/>
          <w:szCs w:val="21"/>
        </w:rPr>
        <w:t>RN</w:t>
      </w:r>
      <w:r w:rsidRPr="00802138">
        <w:rPr>
          <w:rFonts w:eastAsia="宋体" w:hint="eastAsia"/>
          <w:sz w:val="21"/>
          <w:szCs w:val="21"/>
        </w:rPr>
        <w:t>的馈线光纤回到</w:t>
      </w:r>
      <w:r w:rsidRPr="00802138">
        <w:rPr>
          <w:rFonts w:eastAsia="宋体" w:hint="eastAsia"/>
          <w:sz w:val="21"/>
          <w:szCs w:val="21"/>
        </w:rPr>
        <w:t>OLT</w:t>
      </w:r>
      <w:r w:rsidRPr="00802138">
        <w:rPr>
          <w:rFonts w:eastAsia="宋体" w:hint="eastAsia"/>
          <w:sz w:val="21"/>
          <w:szCs w:val="21"/>
        </w:rPr>
        <w:t>完成信号接收与恢复。</w:t>
      </w:r>
    </w:p>
    <w:p w:rsidR="004866B2" w:rsidRPr="00BF238B" w:rsidRDefault="004866B2" w:rsidP="004866B2">
      <w:pPr>
        <w:jc w:val="center"/>
        <w:rPr>
          <w:rFonts w:ascii="方正黑体_GBK" w:eastAsia="方正黑体_GBK" w:hint="eastAsia"/>
        </w:rPr>
      </w:pPr>
      <w:r w:rsidRPr="00BF238B">
        <w:rPr>
          <w:rFonts w:ascii="方正黑体_GBK" w:eastAsia="方正黑体_GBK" w:hint="eastAsia"/>
          <w:noProof/>
        </w:rPr>
        <w:drawing>
          <wp:inline distT="0" distB="0" distL="0" distR="0" wp14:anchorId="1F7FE11B" wp14:editId="07EB7ED6">
            <wp:extent cx="2705100" cy="2048256"/>
            <wp:effectExtent l="0" t="0" r="0" b="952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周建勇绘图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05100" cy="2048256"/>
                    </a:xfrm>
                    <a:prstGeom prst="rect">
                      <a:avLst/>
                    </a:prstGeom>
                  </pic:spPr>
                </pic:pic>
              </a:graphicData>
            </a:graphic>
          </wp:inline>
        </w:drawing>
      </w:r>
    </w:p>
    <w:p w:rsidR="004866B2" w:rsidRPr="00BF238B" w:rsidRDefault="004866B2" w:rsidP="004866B2">
      <w:pPr>
        <w:jc w:val="center"/>
        <w:rPr>
          <w:rFonts w:ascii="方正黑体_GBK" w:eastAsia="方正黑体_GBK" w:hint="eastAsia"/>
        </w:rPr>
      </w:pPr>
      <w:r w:rsidRPr="00BF238B">
        <w:rPr>
          <w:rFonts w:ascii="方正黑体_GBK" w:eastAsia="方正黑体_GBK" w:hint="eastAsia"/>
        </w:rPr>
        <w:lastRenderedPageBreak/>
        <w:t>图5  馈线光纤故障RN图</w:t>
      </w:r>
    </w:p>
    <w:p w:rsidR="001F500C" w:rsidRPr="00802138" w:rsidRDefault="001F500C" w:rsidP="001F500C">
      <w:pPr>
        <w:rPr>
          <w:rFonts w:eastAsia="宋体" w:hint="eastAsia"/>
          <w:sz w:val="21"/>
          <w:szCs w:val="21"/>
        </w:rPr>
      </w:pPr>
      <w:r w:rsidRPr="00802138">
        <w:rPr>
          <w:rFonts w:eastAsia="宋体" w:hint="eastAsia"/>
          <w:sz w:val="21"/>
          <w:szCs w:val="21"/>
        </w:rPr>
        <w:t xml:space="preserve">　　通过切换</w:t>
      </w:r>
      <w:r w:rsidRPr="00802138">
        <w:rPr>
          <w:rFonts w:eastAsia="宋体" w:hint="eastAsia"/>
          <w:sz w:val="21"/>
          <w:szCs w:val="21"/>
        </w:rPr>
        <w:t>RN</w:t>
      </w:r>
      <w:r w:rsidRPr="00802138">
        <w:rPr>
          <w:rFonts w:eastAsia="宋体" w:hint="eastAsia"/>
          <w:sz w:val="21"/>
          <w:szCs w:val="21"/>
        </w:rPr>
        <w:t>内部的光开关的导通状态，即可完成从馈线光纤到双纤环的路径切换，保证通信不被中断。</w:t>
      </w:r>
    </w:p>
    <w:p w:rsidR="001F500C" w:rsidRPr="00BE7562" w:rsidRDefault="001F500C" w:rsidP="001F500C">
      <w:pPr>
        <w:rPr>
          <w:rFonts w:ascii="方正黑体_GBK" w:eastAsia="方正黑体_GBK" w:hint="eastAsia"/>
          <w:sz w:val="21"/>
          <w:szCs w:val="21"/>
        </w:rPr>
      </w:pPr>
      <w:r w:rsidRPr="00BE7562">
        <w:rPr>
          <w:rFonts w:ascii="方正黑体_GBK" w:eastAsia="方正黑体_GBK" w:hint="eastAsia"/>
          <w:sz w:val="21"/>
          <w:szCs w:val="21"/>
        </w:rPr>
        <w:t>1.3.2 馈线光纤和环光纤故障保护模式</w:t>
      </w:r>
    </w:p>
    <w:p w:rsidR="001F500C" w:rsidRDefault="001F500C" w:rsidP="004866B2">
      <w:pPr>
        <w:ind w:firstLine="420"/>
        <w:rPr>
          <w:rFonts w:eastAsia="宋体"/>
          <w:sz w:val="21"/>
          <w:szCs w:val="21"/>
        </w:rPr>
      </w:pPr>
      <w:r w:rsidRPr="00802138">
        <w:rPr>
          <w:rFonts w:eastAsia="宋体" w:hint="eastAsia"/>
          <w:sz w:val="21"/>
          <w:szCs w:val="21"/>
        </w:rPr>
        <w:t>当馈线光纤和环光纤单纤发生故障时，在故障段利用单纤传输。当馈线光纤和外侧环光纤故障（图</w:t>
      </w:r>
      <w:r w:rsidRPr="00802138">
        <w:rPr>
          <w:rFonts w:eastAsia="宋体" w:hint="eastAsia"/>
          <w:sz w:val="21"/>
          <w:szCs w:val="21"/>
        </w:rPr>
        <w:t>1</w:t>
      </w:r>
      <w:r w:rsidRPr="00802138">
        <w:rPr>
          <w:rFonts w:eastAsia="宋体" w:hint="eastAsia"/>
          <w:sz w:val="21"/>
          <w:szCs w:val="21"/>
        </w:rPr>
        <w:t>中位置</w:t>
      </w:r>
      <w:r w:rsidRPr="00802138">
        <w:rPr>
          <w:rFonts w:eastAsia="宋体" w:hint="eastAsia"/>
          <w:sz w:val="21"/>
          <w:szCs w:val="21"/>
        </w:rPr>
        <w:t>1</w:t>
      </w:r>
      <w:r w:rsidRPr="00802138">
        <w:rPr>
          <w:rFonts w:eastAsia="宋体" w:hint="eastAsia"/>
          <w:sz w:val="21"/>
          <w:szCs w:val="21"/>
        </w:rPr>
        <w:t>、</w:t>
      </w:r>
      <w:r w:rsidRPr="00802138">
        <w:rPr>
          <w:rFonts w:eastAsia="宋体" w:hint="eastAsia"/>
          <w:sz w:val="21"/>
          <w:szCs w:val="21"/>
        </w:rPr>
        <w:t>3</w:t>
      </w:r>
      <w:r w:rsidRPr="00802138">
        <w:rPr>
          <w:rFonts w:eastAsia="宋体" w:hint="eastAsia"/>
          <w:sz w:val="21"/>
          <w:szCs w:val="21"/>
        </w:rPr>
        <w:t>）时，故障节点无法从相邻</w:t>
      </w:r>
      <w:r w:rsidRPr="00802138">
        <w:rPr>
          <w:rFonts w:eastAsia="宋体" w:hint="eastAsia"/>
          <w:sz w:val="21"/>
          <w:szCs w:val="21"/>
        </w:rPr>
        <w:t>RN</w:t>
      </w:r>
      <w:r w:rsidRPr="00802138">
        <w:rPr>
          <w:rFonts w:eastAsia="宋体" w:hint="eastAsia"/>
          <w:sz w:val="21"/>
          <w:szCs w:val="21"/>
        </w:rPr>
        <w:t>接收下行数据，此时相邻</w:t>
      </w:r>
      <w:r w:rsidRPr="00802138">
        <w:rPr>
          <w:rFonts w:eastAsia="宋体" w:hint="eastAsia"/>
          <w:sz w:val="21"/>
          <w:szCs w:val="21"/>
        </w:rPr>
        <w:t>RN</w:t>
      </w:r>
      <w:r w:rsidRPr="00802138">
        <w:rPr>
          <w:rFonts w:eastAsia="宋体" w:hint="eastAsia"/>
          <w:sz w:val="21"/>
          <w:szCs w:val="21"/>
        </w:rPr>
        <w:t>的</w:t>
      </w:r>
      <w:r w:rsidRPr="00802138">
        <w:rPr>
          <w:rFonts w:eastAsia="宋体" w:hint="eastAsia"/>
          <w:sz w:val="21"/>
          <w:szCs w:val="21"/>
        </w:rPr>
        <w:t>OS6</w:t>
      </w:r>
      <w:r w:rsidRPr="00802138">
        <w:rPr>
          <w:rFonts w:eastAsia="宋体" w:hint="eastAsia"/>
          <w:sz w:val="21"/>
          <w:szCs w:val="21"/>
        </w:rPr>
        <w:t>和故障</w:t>
      </w:r>
      <w:r w:rsidRPr="00802138">
        <w:rPr>
          <w:rFonts w:eastAsia="宋体" w:hint="eastAsia"/>
          <w:sz w:val="21"/>
          <w:szCs w:val="21"/>
        </w:rPr>
        <w:t>RN</w:t>
      </w:r>
      <w:r w:rsidRPr="00802138">
        <w:rPr>
          <w:rFonts w:eastAsia="宋体" w:hint="eastAsia"/>
          <w:sz w:val="21"/>
          <w:szCs w:val="21"/>
        </w:rPr>
        <w:t>的</w:t>
      </w:r>
      <w:r w:rsidRPr="00802138">
        <w:rPr>
          <w:rFonts w:eastAsia="宋体" w:hint="eastAsia"/>
          <w:sz w:val="21"/>
          <w:szCs w:val="21"/>
        </w:rPr>
        <w:t>OS2</w:t>
      </w:r>
      <w:r w:rsidRPr="00802138">
        <w:rPr>
          <w:rFonts w:eastAsia="宋体" w:hint="eastAsia"/>
          <w:sz w:val="21"/>
          <w:szCs w:val="21"/>
        </w:rPr>
        <w:t>切换至相应的导通状态（如图</w:t>
      </w:r>
      <w:r w:rsidRPr="00802138">
        <w:rPr>
          <w:rFonts w:eastAsia="宋体" w:hint="eastAsia"/>
          <w:sz w:val="21"/>
          <w:szCs w:val="21"/>
        </w:rPr>
        <w:t>6</w:t>
      </w:r>
      <w:r w:rsidRPr="00802138">
        <w:rPr>
          <w:rFonts w:eastAsia="宋体" w:hint="eastAsia"/>
          <w:sz w:val="21"/>
          <w:szCs w:val="21"/>
        </w:rPr>
        <w:t>所示），使下行信号通过内侧环光纤传输，从相邻</w:t>
      </w:r>
      <w:r w:rsidRPr="00802138">
        <w:rPr>
          <w:rFonts w:eastAsia="宋体" w:hint="eastAsia"/>
          <w:sz w:val="21"/>
          <w:szCs w:val="21"/>
        </w:rPr>
        <w:t>RN</w:t>
      </w:r>
      <w:r w:rsidRPr="00802138">
        <w:rPr>
          <w:rFonts w:eastAsia="宋体" w:hint="eastAsia"/>
          <w:sz w:val="21"/>
          <w:szCs w:val="21"/>
        </w:rPr>
        <w:t>传输到故障</w:t>
      </w:r>
      <w:r w:rsidRPr="00802138">
        <w:rPr>
          <w:rFonts w:eastAsia="宋体" w:hint="eastAsia"/>
          <w:sz w:val="21"/>
          <w:szCs w:val="21"/>
        </w:rPr>
        <w:t>RN</w:t>
      </w:r>
      <w:r w:rsidRPr="00802138">
        <w:rPr>
          <w:rFonts w:eastAsia="宋体" w:hint="eastAsia"/>
          <w:sz w:val="21"/>
          <w:szCs w:val="21"/>
        </w:rPr>
        <w:t>，在故障</w:t>
      </w:r>
      <w:r w:rsidRPr="00802138">
        <w:rPr>
          <w:rFonts w:eastAsia="宋体" w:hint="eastAsia"/>
          <w:sz w:val="21"/>
          <w:szCs w:val="21"/>
        </w:rPr>
        <w:t>RN</w:t>
      </w:r>
      <w:r w:rsidRPr="00802138">
        <w:rPr>
          <w:rFonts w:eastAsia="宋体" w:hint="eastAsia"/>
          <w:sz w:val="21"/>
          <w:szCs w:val="21"/>
        </w:rPr>
        <w:t>下行信号的传输情况与馈线光纤故障情况相同。外侧环光纤故障时不影响上行信号的传输。</w:t>
      </w:r>
    </w:p>
    <w:p w:rsidR="004866B2" w:rsidRPr="00BF238B" w:rsidRDefault="004866B2" w:rsidP="004866B2">
      <w:pPr>
        <w:jc w:val="center"/>
        <w:rPr>
          <w:rFonts w:ascii="方正黑体_GBK" w:eastAsia="方正黑体_GBK" w:hint="eastAsia"/>
        </w:rPr>
      </w:pPr>
      <w:r w:rsidRPr="00BF238B">
        <w:rPr>
          <w:rFonts w:ascii="方正黑体_GBK" w:eastAsia="方正黑体_GBK" w:hint="eastAsia"/>
          <w:noProof/>
        </w:rPr>
        <w:drawing>
          <wp:inline distT="0" distB="0" distL="0" distR="0" wp14:anchorId="1D71CEA7" wp14:editId="3211AB6B">
            <wp:extent cx="2695956" cy="2048256"/>
            <wp:effectExtent l="0" t="0" r="0" b="952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周建勇绘图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95956" cy="2048256"/>
                    </a:xfrm>
                    <a:prstGeom prst="rect">
                      <a:avLst/>
                    </a:prstGeom>
                  </pic:spPr>
                </pic:pic>
              </a:graphicData>
            </a:graphic>
          </wp:inline>
        </w:drawing>
      </w:r>
    </w:p>
    <w:p w:rsidR="004866B2" w:rsidRPr="00BF238B" w:rsidRDefault="004866B2" w:rsidP="004866B2">
      <w:pPr>
        <w:jc w:val="center"/>
        <w:rPr>
          <w:rFonts w:ascii="方正黑体_GBK" w:eastAsia="方正黑体_GBK" w:hint="eastAsia"/>
        </w:rPr>
      </w:pPr>
      <w:r w:rsidRPr="00BF238B">
        <w:rPr>
          <w:rFonts w:ascii="方正黑体_GBK" w:eastAsia="方正黑体_GBK" w:hint="eastAsia"/>
        </w:rPr>
        <w:t>图6  馈线光纤与外侧环光纤故障RN图</w:t>
      </w:r>
    </w:p>
    <w:p w:rsidR="001F500C" w:rsidRDefault="001F500C" w:rsidP="004866B2">
      <w:pPr>
        <w:ind w:firstLine="420"/>
        <w:rPr>
          <w:rFonts w:eastAsia="宋体"/>
          <w:sz w:val="21"/>
          <w:szCs w:val="21"/>
        </w:rPr>
      </w:pPr>
      <w:r w:rsidRPr="00802138">
        <w:rPr>
          <w:rFonts w:eastAsia="宋体" w:hint="eastAsia"/>
          <w:sz w:val="21"/>
          <w:szCs w:val="21"/>
        </w:rPr>
        <w:t>当馈线光纤和内侧环光纤故障（图</w:t>
      </w:r>
      <w:r w:rsidRPr="00802138">
        <w:rPr>
          <w:rFonts w:eastAsia="宋体" w:hint="eastAsia"/>
          <w:sz w:val="21"/>
          <w:szCs w:val="21"/>
        </w:rPr>
        <w:t>1</w:t>
      </w:r>
      <w:r w:rsidRPr="00802138">
        <w:rPr>
          <w:rFonts w:eastAsia="宋体" w:hint="eastAsia"/>
          <w:sz w:val="21"/>
          <w:szCs w:val="21"/>
        </w:rPr>
        <w:t>中位置</w:t>
      </w:r>
      <w:r w:rsidRPr="00802138">
        <w:rPr>
          <w:rFonts w:eastAsia="宋体" w:hint="eastAsia"/>
          <w:sz w:val="21"/>
          <w:szCs w:val="21"/>
        </w:rPr>
        <w:t>1</w:t>
      </w:r>
      <w:r w:rsidRPr="00802138">
        <w:rPr>
          <w:rFonts w:eastAsia="宋体" w:hint="eastAsia"/>
          <w:sz w:val="21"/>
          <w:szCs w:val="21"/>
        </w:rPr>
        <w:t>、</w:t>
      </w:r>
      <w:r w:rsidRPr="00802138">
        <w:rPr>
          <w:rFonts w:eastAsia="宋体" w:hint="eastAsia"/>
          <w:sz w:val="21"/>
          <w:szCs w:val="21"/>
        </w:rPr>
        <w:t>2</w:t>
      </w:r>
      <w:r w:rsidRPr="00802138">
        <w:rPr>
          <w:rFonts w:eastAsia="宋体" w:hint="eastAsia"/>
          <w:sz w:val="21"/>
          <w:szCs w:val="21"/>
        </w:rPr>
        <w:t>）时，故障节点无法利用相邻</w:t>
      </w:r>
      <w:r w:rsidRPr="00802138">
        <w:rPr>
          <w:rFonts w:eastAsia="宋体" w:hint="eastAsia"/>
          <w:sz w:val="21"/>
          <w:szCs w:val="21"/>
        </w:rPr>
        <w:t>RN</w:t>
      </w:r>
      <w:r w:rsidRPr="00802138">
        <w:rPr>
          <w:rFonts w:eastAsia="宋体" w:hint="eastAsia"/>
          <w:sz w:val="21"/>
          <w:szCs w:val="21"/>
        </w:rPr>
        <w:t>传输上行信号数据，此时相邻</w:t>
      </w:r>
      <w:r w:rsidRPr="00802138">
        <w:rPr>
          <w:rFonts w:eastAsia="宋体" w:hint="eastAsia"/>
          <w:sz w:val="21"/>
          <w:szCs w:val="21"/>
        </w:rPr>
        <w:t>RN</w:t>
      </w:r>
      <w:r w:rsidRPr="00802138">
        <w:rPr>
          <w:rFonts w:eastAsia="宋体" w:hint="eastAsia"/>
          <w:sz w:val="21"/>
          <w:szCs w:val="21"/>
        </w:rPr>
        <w:t>的</w:t>
      </w:r>
      <w:r w:rsidRPr="00802138">
        <w:rPr>
          <w:rFonts w:eastAsia="宋体" w:hint="eastAsia"/>
          <w:sz w:val="21"/>
          <w:szCs w:val="21"/>
        </w:rPr>
        <w:t>OS5</w:t>
      </w:r>
      <w:r w:rsidRPr="00802138">
        <w:rPr>
          <w:rFonts w:eastAsia="宋体" w:hint="eastAsia"/>
          <w:sz w:val="21"/>
          <w:szCs w:val="21"/>
        </w:rPr>
        <w:t>和故障</w:t>
      </w:r>
      <w:r w:rsidRPr="00802138">
        <w:rPr>
          <w:rFonts w:eastAsia="宋体" w:hint="eastAsia"/>
          <w:sz w:val="21"/>
          <w:szCs w:val="21"/>
        </w:rPr>
        <w:t>RN</w:t>
      </w:r>
      <w:r w:rsidRPr="00802138">
        <w:rPr>
          <w:rFonts w:eastAsia="宋体" w:hint="eastAsia"/>
          <w:sz w:val="21"/>
          <w:szCs w:val="21"/>
        </w:rPr>
        <w:t>的</w:t>
      </w:r>
      <w:r w:rsidRPr="00802138">
        <w:rPr>
          <w:rFonts w:eastAsia="宋体" w:hint="eastAsia"/>
          <w:sz w:val="21"/>
          <w:szCs w:val="21"/>
        </w:rPr>
        <w:t>OS1</w:t>
      </w:r>
      <w:r w:rsidRPr="00802138">
        <w:rPr>
          <w:rFonts w:eastAsia="宋体" w:hint="eastAsia"/>
          <w:sz w:val="21"/>
          <w:szCs w:val="21"/>
        </w:rPr>
        <w:t>切换至相应的导通状态（如图</w:t>
      </w:r>
      <w:r w:rsidRPr="00802138">
        <w:rPr>
          <w:rFonts w:eastAsia="宋体" w:hint="eastAsia"/>
          <w:sz w:val="21"/>
          <w:szCs w:val="21"/>
        </w:rPr>
        <w:t>7</w:t>
      </w:r>
      <w:r w:rsidRPr="00802138">
        <w:rPr>
          <w:rFonts w:eastAsia="宋体" w:hint="eastAsia"/>
          <w:sz w:val="21"/>
          <w:szCs w:val="21"/>
        </w:rPr>
        <w:t>所示），使上行信号通过外侧环光纤传输，从故障</w:t>
      </w:r>
      <w:r w:rsidRPr="00802138">
        <w:rPr>
          <w:rFonts w:eastAsia="宋体" w:hint="eastAsia"/>
          <w:sz w:val="21"/>
          <w:szCs w:val="21"/>
        </w:rPr>
        <w:t>RN</w:t>
      </w:r>
      <w:r w:rsidRPr="00802138">
        <w:rPr>
          <w:rFonts w:eastAsia="宋体" w:hint="eastAsia"/>
          <w:sz w:val="21"/>
          <w:szCs w:val="21"/>
        </w:rPr>
        <w:t>传输到相邻</w:t>
      </w:r>
      <w:r w:rsidRPr="00802138">
        <w:rPr>
          <w:rFonts w:eastAsia="宋体" w:hint="eastAsia"/>
          <w:sz w:val="21"/>
          <w:szCs w:val="21"/>
        </w:rPr>
        <w:t>RN</w:t>
      </w:r>
      <w:r w:rsidRPr="00802138">
        <w:rPr>
          <w:rFonts w:eastAsia="宋体" w:hint="eastAsia"/>
          <w:sz w:val="21"/>
          <w:szCs w:val="21"/>
        </w:rPr>
        <w:t>，在相邻</w:t>
      </w:r>
      <w:r w:rsidRPr="00802138">
        <w:rPr>
          <w:rFonts w:eastAsia="宋体" w:hint="eastAsia"/>
          <w:sz w:val="21"/>
          <w:szCs w:val="21"/>
        </w:rPr>
        <w:t>RN</w:t>
      </w:r>
      <w:r w:rsidRPr="00802138">
        <w:rPr>
          <w:rFonts w:eastAsia="宋体" w:hint="eastAsia"/>
          <w:sz w:val="21"/>
          <w:szCs w:val="21"/>
        </w:rPr>
        <w:t>上行信号的传输情况与馈线光纤故障情况相同。内侧环光纤故障时不影响下行信号的传输。</w:t>
      </w:r>
    </w:p>
    <w:p w:rsidR="004866B2" w:rsidRPr="00BF238B" w:rsidRDefault="004866B2" w:rsidP="004866B2">
      <w:pPr>
        <w:jc w:val="center"/>
        <w:rPr>
          <w:rFonts w:ascii="方正黑体_GBK" w:eastAsia="方正黑体_GBK" w:hint="eastAsia"/>
        </w:rPr>
      </w:pPr>
      <w:r w:rsidRPr="00BF238B">
        <w:rPr>
          <w:rFonts w:ascii="方正黑体_GBK" w:eastAsia="方正黑体_GBK" w:hint="eastAsia"/>
          <w:noProof/>
        </w:rPr>
        <w:drawing>
          <wp:inline distT="0" distB="0" distL="0" distR="0" wp14:anchorId="5B4D1F18" wp14:editId="38AEB449">
            <wp:extent cx="2695956" cy="2142744"/>
            <wp:effectExtent l="0" t="0" r="9525"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周建勇绘图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95956" cy="2142744"/>
                    </a:xfrm>
                    <a:prstGeom prst="rect">
                      <a:avLst/>
                    </a:prstGeom>
                  </pic:spPr>
                </pic:pic>
              </a:graphicData>
            </a:graphic>
          </wp:inline>
        </w:drawing>
      </w:r>
    </w:p>
    <w:p w:rsidR="004866B2" w:rsidRPr="00BF238B" w:rsidRDefault="004866B2" w:rsidP="004866B2">
      <w:pPr>
        <w:jc w:val="center"/>
        <w:rPr>
          <w:rFonts w:ascii="方正黑体_GBK" w:eastAsia="方正黑体_GBK" w:hint="eastAsia"/>
        </w:rPr>
      </w:pPr>
      <w:r w:rsidRPr="00BF238B">
        <w:rPr>
          <w:rFonts w:ascii="方正黑体_GBK" w:eastAsia="方正黑体_GBK" w:hint="eastAsia"/>
        </w:rPr>
        <w:t>图7  馈线光纤和内侧环光纤故障RN图</w:t>
      </w:r>
    </w:p>
    <w:p w:rsidR="001F500C" w:rsidRPr="00802138" w:rsidRDefault="001F500C" w:rsidP="001F500C">
      <w:pPr>
        <w:rPr>
          <w:rFonts w:eastAsia="宋体" w:hint="eastAsia"/>
          <w:sz w:val="21"/>
          <w:szCs w:val="21"/>
        </w:rPr>
      </w:pPr>
      <w:r w:rsidRPr="00802138">
        <w:rPr>
          <w:rFonts w:eastAsia="宋体" w:hint="eastAsia"/>
          <w:sz w:val="21"/>
          <w:szCs w:val="21"/>
        </w:rPr>
        <w:t xml:space="preserve">　　在工作模式时，若由于线路劣化导致误码率升高，可以设置误码率阈值，一旦超过阈值则认为线路出现故障，拓扑主动切换至相应的保护模式实现线路倒换。</w:t>
      </w:r>
    </w:p>
    <w:p w:rsidR="001F500C" w:rsidRPr="00802138" w:rsidRDefault="001F500C" w:rsidP="001F500C">
      <w:pPr>
        <w:rPr>
          <w:rFonts w:eastAsia="宋体"/>
          <w:sz w:val="21"/>
          <w:szCs w:val="21"/>
        </w:rPr>
      </w:pPr>
    </w:p>
    <w:p w:rsidR="001F500C" w:rsidRPr="00BE7562" w:rsidRDefault="001F500C" w:rsidP="001F500C">
      <w:pPr>
        <w:rPr>
          <w:rFonts w:ascii="方正黑体_GBK" w:eastAsia="方正黑体_GBK" w:hint="eastAsia"/>
          <w:sz w:val="24"/>
          <w:szCs w:val="24"/>
        </w:rPr>
      </w:pPr>
      <w:r w:rsidRPr="00BE7562">
        <w:rPr>
          <w:rFonts w:ascii="方正黑体_GBK" w:eastAsia="方正黑体_GBK" w:hint="eastAsia"/>
          <w:sz w:val="24"/>
          <w:szCs w:val="24"/>
        </w:rPr>
        <w:t>2 可靠性分析</w:t>
      </w:r>
    </w:p>
    <w:p w:rsidR="000773A2" w:rsidRPr="00802138" w:rsidRDefault="001F500C" w:rsidP="001F500C">
      <w:pPr>
        <w:ind w:firstLine="420"/>
        <w:rPr>
          <w:rFonts w:eastAsia="宋体"/>
          <w:sz w:val="21"/>
          <w:szCs w:val="21"/>
        </w:rPr>
      </w:pPr>
      <w:r w:rsidRPr="00802138">
        <w:rPr>
          <w:rFonts w:eastAsia="宋体" w:hint="eastAsia"/>
          <w:sz w:val="21"/>
          <w:szCs w:val="21"/>
        </w:rPr>
        <w:t>系统可靠性是评价系统性能的重要指标之一。本文对普通的树型拓扑、提出的树型和双纤环结合拓扑分别建立可靠性模型，进行对比分析。</w:t>
      </w:r>
    </w:p>
    <w:p w:rsidR="001F500C" w:rsidRPr="00BE7562" w:rsidRDefault="001F500C" w:rsidP="001F500C">
      <w:pPr>
        <w:rPr>
          <w:rFonts w:ascii="方正黑体_GBK" w:eastAsia="方正黑体_GBK" w:hint="eastAsia"/>
          <w:sz w:val="21"/>
          <w:szCs w:val="21"/>
        </w:rPr>
      </w:pPr>
      <w:r w:rsidRPr="00BE7562">
        <w:rPr>
          <w:rFonts w:ascii="方正黑体_GBK" w:eastAsia="方正黑体_GBK" w:hint="eastAsia"/>
          <w:sz w:val="21"/>
          <w:szCs w:val="21"/>
        </w:rPr>
        <w:t>2.1 树型拓扑可靠性分析</w:t>
      </w:r>
    </w:p>
    <w:p w:rsidR="001F500C" w:rsidRPr="00802138" w:rsidRDefault="001F500C" w:rsidP="001F500C">
      <w:pPr>
        <w:rPr>
          <w:rFonts w:eastAsia="宋体" w:hint="eastAsia"/>
          <w:sz w:val="21"/>
          <w:szCs w:val="21"/>
        </w:rPr>
      </w:pPr>
      <w:r w:rsidRPr="00802138">
        <w:rPr>
          <w:rFonts w:eastAsia="宋体" w:hint="eastAsia"/>
          <w:sz w:val="21"/>
          <w:szCs w:val="21"/>
        </w:rPr>
        <w:lastRenderedPageBreak/>
        <w:t xml:space="preserve">　　普通的树型拓扑可靠性模式中，各分支结构相互独立互不干扰，且每条支路的可靠性模型相同，分析系统可靠性模型时可以对任一支路独立进行分析。</w:t>
      </w:r>
    </w:p>
    <w:p w:rsidR="001F500C" w:rsidRPr="00802138" w:rsidRDefault="001F500C" w:rsidP="001F500C">
      <w:pPr>
        <w:rPr>
          <w:rFonts w:eastAsia="宋体" w:hint="eastAsia"/>
          <w:sz w:val="21"/>
          <w:szCs w:val="21"/>
        </w:rPr>
      </w:pPr>
      <w:r w:rsidRPr="00802138">
        <w:rPr>
          <w:rFonts w:eastAsia="宋体" w:hint="eastAsia"/>
          <w:sz w:val="21"/>
          <w:szCs w:val="21"/>
        </w:rPr>
        <w:t xml:space="preserve">　　以下行信号的传输路径作为分析例子，普通的树型拓扑中一条完整支路的故障率为：</w:t>
      </w:r>
    </w:p>
    <w:p w:rsidR="001F500C" w:rsidRPr="00802138" w:rsidRDefault="00A542CD" w:rsidP="00A542CD">
      <w:pPr>
        <w:jc w:val="center"/>
        <w:rPr>
          <w:rFonts w:eastAsia="宋体" w:hint="eastAsia"/>
          <w:sz w:val="21"/>
          <w:szCs w:val="21"/>
        </w:rPr>
      </w:pPr>
      <w:r>
        <w:rPr>
          <w:noProof/>
        </w:rPr>
        <w:drawing>
          <wp:inline distT="0" distB="0" distL="0" distR="0" wp14:anchorId="6E1EFD07" wp14:editId="7E65E75D">
            <wp:extent cx="3562502" cy="277525"/>
            <wp:effectExtent l="0" t="0" r="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04962" cy="296413"/>
                    </a:xfrm>
                    <a:prstGeom prst="rect">
                      <a:avLst/>
                    </a:prstGeom>
                  </pic:spPr>
                </pic:pic>
              </a:graphicData>
            </a:graphic>
          </wp:inline>
        </w:drawing>
      </w:r>
    </w:p>
    <w:p w:rsidR="001F500C" w:rsidRPr="00802138" w:rsidRDefault="001F500C" w:rsidP="001F500C">
      <w:pPr>
        <w:rPr>
          <w:rFonts w:eastAsia="宋体" w:hint="eastAsia"/>
          <w:sz w:val="21"/>
          <w:szCs w:val="21"/>
        </w:rPr>
      </w:pPr>
      <w:r w:rsidRPr="00802138">
        <w:rPr>
          <w:rFonts w:eastAsia="宋体" w:hint="eastAsia"/>
          <w:sz w:val="21"/>
          <w:szCs w:val="21"/>
        </w:rPr>
        <w:t>其中，</w:t>
      </w:r>
      <w:r w:rsidRPr="00BE7562">
        <w:rPr>
          <w:rFonts w:eastAsia="宋体" w:hint="eastAsia"/>
          <w:i/>
          <w:sz w:val="21"/>
          <w:szCs w:val="21"/>
        </w:rPr>
        <w:t>U</w:t>
      </w:r>
      <w:r w:rsidRPr="00BE7562">
        <w:rPr>
          <w:rFonts w:eastAsia="宋体" w:hint="eastAsia"/>
          <w:sz w:val="21"/>
          <w:szCs w:val="21"/>
          <w:vertAlign w:val="subscript"/>
        </w:rPr>
        <w:t>normal</w:t>
      </w:r>
      <w:r w:rsidRPr="00802138">
        <w:rPr>
          <w:rFonts w:eastAsia="宋体" w:hint="eastAsia"/>
          <w:sz w:val="21"/>
          <w:szCs w:val="21"/>
        </w:rPr>
        <w:t>表示普通的树型拓扑任意一条链路的故障率，</w:t>
      </w:r>
      <w:r w:rsidRPr="00BE7562">
        <w:rPr>
          <w:rFonts w:eastAsia="宋体" w:hint="eastAsia"/>
          <w:i/>
          <w:sz w:val="21"/>
          <w:szCs w:val="21"/>
        </w:rPr>
        <w:t>U</w:t>
      </w:r>
      <w:r w:rsidRPr="00BE7562">
        <w:rPr>
          <w:rFonts w:eastAsia="宋体" w:hint="eastAsia"/>
          <w:sz w:val="21"/>
          <w:szCs w:val="21"/>
          <w:vertAlign w:val="subscript"/>
        </w:rPr>
        <w:t>CO</w:t>
      </w:r>
      <w:r w:rsidRPr="00802138">
        <w:rPr>
          <w:rFonts w:eastAsia="宋体" w:hint="eastAsia"/>
          <w:sz w:val="21"/>
          <w:szCs w:val="21"/>
        </w:rPr>
        <w:t>代表</w:t>
      </w:r>
      <w:r w:rsidRPr="00802138">
        <w:rPr>
          <w:rFonts w:eastAsia="宋体" w:hint="eastAsia"/>
          <w:sz w:val="21"/>
          <w:szCs w:val="21"/>
        </w:rPr>
        <w:t>OLT</w:t>
      </w:r>
      <w:r w:rsidRPr="00802138">
        <w:rPr>
          <w:rFonts w:eastAsia="宋体" w:hint="eastAsia"/>
          <w:sz w:val="21"/>
          <w:szCs w:val="21"/>
        </w:rPr>
        <w:t>整体的故障率，</w:t>
      </w:r>
      <w:r w:rsidRPr="00BE7562">
        <w:rPr>
          <w:rFonts w:eastAsia="宋体" w:hint="eastAsia"/>
          <w:i/>
          <w:sz w:val="21"/>
          <w:szCs w:val="21"/>
        </w:rPr>
        <w:t>U</w:t>
      </w:r>
      <w:r w:rsidRPr="00BE7562">
        <w:rPr>
          <w:rFonts w:eastAsia="宋体" w:hint="eastAsia"/>
          <w:sz w:val="21"/>
          <w:szCs w:val="21"/>
          <w:vertAlign w:val="subscript"/>
        </w:rPr>
        <w:t>CO-RN</w:t>
      </w:r>
      <w:r w:rsidRPr="00802138">
        <w:rPr>
          <w:rFonts w:eastAsia="宋体" w:hint="eastAsia"/>
          <w:sz w:val="21"/>
          <w:szCs w:val="21"/>
        </w:rPr>
        <w:t>代表</w:t>
      </w:r>
      <w:r w:rsidRPr="00802138">
        <w:rPr>
          <w:rFonts w:eastAsia="宋体" w:hint="eastAsia"/>
          <w:sz w:val="21"/>
          <w:szCs w:val="21"/>
        </w:rPr>
        <w:t>OLT</w:t>
      </w:r>
      <w:r w:rsidRPr="00802138">
        <w:rPr>
          <w:rFonts w:eastAsia="宋体" w:hint="eastAsia"/>
          <w:sz w:val="21"/>
          <w:szCs w:val="21"/>
        </w:rPr>
        <w:t>到</w:t>
      </w:r>
      <w:r w:rsidRPr="00802138">
        <w:rPr>
          <w:rFonts w:eastAsia="宋体" w:hint="eastAsia"/>
          <w:sz w:val="21"/>
          <w:szCs w:val="21"/>
        </w:rPr>
        <w:t>RN</w:t>
      </w:r>
      <w:r w:rsidRPr="00802138">
        <w:rPr>
          <w:rFonts w:eastAsia="宋体" w:hint="eastAsia"/>
          <w:sz w:val="21"/>
          <w:szCs w:val="21"/>
        </w:rPr>
        <w:t>的故障率，</w:t>
      </w:r>
      <w:r w:rsidRPr="00BE7562">
        <w:rPr>
          <w:rFonts w:eastAsia="宋体" w:hint="eastAsia"/>
          <w:i/>
          <w:sz w:val="21"/>
          <w:szCs w:val="21"/>
        </w:rPr>
        <w:t>U</w:t>
      </w:r>
      <w:r w:rsidRPr="00BE7562">
        <w:rPr>
          <w:rFonts w:eastAsia="宋体" w:hint="eastAsia"/>
          <w:sz w:val="21"/>
          <w:szCs w:val="21"/>
          <w:vertAlign w:val="subscript"/>
        </w:rPr>
        <w:t>fiber</w:t>
      </w:r>
      <w:r w:rsidRPr="00802138">
        <w:rPr>
          <w:rFonts w:eastAsia="宋体" w:hint="eastAsia"/>
          <w:sz w:val="21"/>
          <w:szCs w:val="21"/>
        </w:rPr>
        <w:t>代表光纤的故障率，</w:t>
      </w:r>
      <w:r w:rsidRPr="00BE7562">
        <w:rPr>
          <w:rFonts w:eastAsia="宋体" w:hint="eastAsia"/>
          <w:i/>
          <w:sz w:val="21"/>
          <w:szCs w:val="21"/>
        </w:rPr>
        <w:t>U</w:t>
      </w:r>
      <w:r w:rsidRPr="00BE7562">
        <w:rPr>
          <w:rFonts w:eastAsia="宋体" w:hint="eastAsia"/>
          <w:sz w:val="21"/>
          <w:szCs w:val="21"/>
          <w:vertAlign w:val="subscript"/>
        </w:rPr>
        <w:t>ONU</w:t>
      </w:r>
      <w:r w:rsidRPr="00802138">
        <w:rPr>
          <w:rFonts w:eastAsia="宋体" w:hint="eastAsia"/>
          <w:sz w:val="21"/>
          <w:szCs w:val="21"/>
        </w:rPr>
        <w:t>代表</w:t>
      </w:r>
      <w:r w:rsidRPr="00802138">
        <w:rPr>
          <w:rFonts w:eastAsia="宋体" w:hint="eastAsia"/>
          <w:sz w:val="21"/>
          <w:szCs w:val="21"/>
        </w:rPr>
        <w:t>ONU</w:t>
      </w:r>
      <w:r w:rsidRPr="00802138">
        <w:rPr>
          <w:rFonts w:eastAsia="宋体" w:hint="eastAsia"/>
          <w:sz w:val="21"/>
          <w:szCs w:val="21"/>
        </w:rPr>
        <w:t>整体的故障率。</w:t>
      </w:r>
    </w:p>
    <w:p w:rsidR="001F500C" w:rsidRPr="00802138" w:rsidRDefault="001F500C" w:rsidP="001F500C">
      <w:pPr>
        <w:rPr>
          <w:rFonts w:eastAsia="宋体" w:hint="eastAsia"/>
          <w:sz w:val="21"/>
          <w:szCs w:val="21"/>
        </w:rPr>
      </w:pPr>
      <w:r w:rsidRPr="00802138">
        <w:rPr>
          <w:rFonts w:eastAsia="宋体" w:hint="eastAsia"/>
          <w:sz w:val="21"/>
          <w:szCs w:val="21"/>
        </w:rPr>
        <w:t xml:space="preserve">　　式（</w:t>
      </w:r>
      <w:r w:rsidRPr="00802138">
        <w:rPr>
          <w:rFonts w:eastAsia="宋体" w:hint="eastAsia"/>
          <w:sz w:val="21"/>
          <w:szCs w:val="21"/>
        </w:rPr>
        <w:t>1</w:t>
      </w:r>
      <w:r w:rsidRPr="00802138">
        <w:rPr>
          <w:rFonts w:eastAsia="宋体" w:hint="eastAsia"/>
          <w:sz w:val="21"/>
          <w:szCs w:val="21"/>
        </w:rPr>
        <w:t>）为普通树型拓扑的单通道故障率，当系统中有</w:t>
      </w:r>
      <w:r w:rsidRPr="00BE7562">
        <w:rPr>
          <w:rFonts w:eastAsia="宋体" w:hint="eastAsia"/>
          <w:i/>
          <w:sz w:val="21"/>
          <w:szCs w:val="21"/>
        </w:rPr>
        <w:t>x</w:t>
      </w:r>
      <w:r w:rsidRPr="00802138">
        <w:rPr>
          <w:rFonts w:eastAsia="宋体" w:hint="eastAsia"/>
          <w:sz w:val="21"/>
          <w:szCs w:val="21"/>
        </w:rPr>
        <w:t>个</w:t>
      </w:r>
      <w:r w:rsidRPr="00802138">
        <w:rPr>
          <w:rFonts w:eastAsia="宋体" w:hint="eastAsia"/>
          <w:sz w:val="21"/>
          <w:szCs w:val="21"/>
        </w:rPr>
        <w:t>RN</w:t>
      </w:r>
      <w:r w:rsidRPr="00802138">
        <w:rPr>
          <w:rFonts w:eastAsia="宋体" w:hint="eastAsia"/>
          <w:sz w:val="21"/>
          <w:szCs w:val="21"/>
        </w:rPr>
        <w:t>、</w:t>
      </w:r>
      <w:r w:rsidRPr="00BE7562">
        <w:rPr>
          <w:rFonts w:eastAsia="宋体" w:hint="eastAsia"/>
          <w:i/>
          <w:sz w:val="21"/>
          <w:szCs w:val="21"/>
        </w:rPr>
        <w:t>y</w:t>
      </w:r>
      <w:r w:rsidRPr="00802138">
        <w:rPr>
          <w:rFonts w:eastAsia="宋体" w:hint="eastAsia"/>
          <w:sz w:val="21"/>
          <w:szCs w:val="21"/>
        </w:rPr>
        <w:t>个</w:t>
      </w:r>
      <w:r w:rsidRPr="00802138">
        <w:rPr>
          <w:rFonts w:eastAsia="宋体" w:hint="eastAsia"/>
          <w:sz w:val="21"/>
          <w:szCs w:val="21"/>
        </w:rPr>
        <w:t>ONU</w:t>
      </w:r>
      <w:r w:rsidRPr="00802138">
        <w:rPr>
          <w:rFonts w:eastAsia="宋体" w:hint="eastAsia"/>
          <w:sz w:val="21"/>
          <w:szCs w:val="21"/>
        </w:rPr>
        <w:t>时，整个系统的故障率可以表示为：</w:t>
      </w:r>
    </w:p>
    <w:p w:rsidR="001F500C" w:rsidRPr="00802138" w:rsidRDefault="00A542CD" w:rsidP="00A542CD">
      <w:pPr>
        <w:jc w:val="center"/>
        <w:rPr>
          <w:rFonts w:eastAsia="宋体" w:hint="eastAsia"/>
          <w:sz w:val="21"/>
          <w:szCs w:val="21"/>
        </w:rPr>
      </w:pPr>
      <w:r>
        <w:rPr>
          <w:noProof/>
        </w:rPr>
        <w:drawing>
          <wp:inline distT="0" distB="0" distL="0" distR="0" wp14:anchorId="7A9663C4" wp14:editId="65E59B0C">
            <wp:extent cx="3503981" cy="314461"/>
            <wp:effectExtent l="0" t="0" r="1270" b="952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91239" cy="331266"/>
                    </a:xfrm>
                    <a:prstGeom prst="rect">
                      <a:avLst/>
                    </a:prstGeom>
                  </pic:spPr>
                </pic:pic>
              </a:graphicData>
            </a:graphic>
          </wp:inline>
        </w:drawing>
      </w:r>
    </w:p>
    <w:p w:rsidR="001F500C" w:rsidRPr="00311847" w:rsidRDefault="001F500C" w:rsidP="001F500C">
      <w:pPr>
        <w:rPr>
          <w:rFonts w:ascii="方正黑体_GBK" w:eastAsia="方正黑体_GBK" w:hint="eastAsia"/>
          <w:sz w:val="21"/>
          <w:szCs w:val="21"/>
        </w:rPr>
      </w:pPr>
      <w:r w:rsidRPr="00311847">
        <w:rPr>
          <w:rFonts w:ascii="方正黑体_GBK" w:eastAsia="方正黑体_GBK" w:hint="eastAsia"/>
          <w:sz w:val="21"/>
          <w:szCs w:val="21"/>
        </w:rPr>
        <w:t>2.2 树型和双纤环结合拓扑分析</w:t>
      </w:r>
    </w:p>
    <w:p w:rsidR="001F500C" w:rsidRPr="00802138" w:rsidRDefault="001F500C" w:rsidP="001F500C">
      <w:pPr>
        <w:rPr>
          <w:rFonts w:eastAsia="宋体" w:hint="eastAsia"/>
          <w:sz w:val="21"/>
          <w:szCs w:val="21"/>
        </w:rPr>
      </w:pPr>
      <w:r w:rsidRPr="00802138">
        <w:rPr>
          <w:rFonts w:eastAsia="宋体" w:hint="eastAsia"/>
          <w:sz w:val="21"/>
          <w:szCs w:val="21"/>
        </w:rPr>
        <w:t xml:space="preserve">　　在树型和双纤环结合拓扑中，每条链路相互独立，</w:t>
      </w:r>
      <w:r w:rsidRPr="00802138">
        <w:rPr>
          <w:rFonts w:eastAsia="宋体" w:hint="eastAsia"/>
          <w:sz w:val="21"/>
          <w:szCs w:val="21"/>
        </w:rPr>
        <w:t>RN</w:t>
      </w:r>
      <w:r w:rsidRPr="00802138">
        <w:rPr>
          <w:rFonts w:eastAsia="宋体" w:hint="eastAsia"/>
          <w:sz w:val="21"/>
          <w:szCs w:val="21"/>
        </w:rPr>
        <w:t>间由双纤环连接，环型结构中的</w:t>
      </w:r>
      <w:r w:rsidRPr="00802138">
        <w:rPr>
          <w:rFonts w:eastAsia="宋体" w:hint="eastAsia"/>
          <w:sz w:val="21"/>
          <w:szCs w:val="21"/>
        </w:rPr>
        <w:t>RN</w:t>
      </w:r>
      <w:r w:rsidRPr="00802138">
        <w:rPr>
          <w:rFonts w:eastAsia="宋体" w:hint="eastAsia"/>
          <w:sz w:val="21"/>
          <w:szCs w:val="21"/>
        </w:rPr>
        <w:t>可以认为是并联链路，只有当链路中所有</w:t>
      </w:r>
      <w:r w:rsidRPr="00802138">
        <w:rPr>
          <w:rFonts w:eastAsia="宋体" w:hint="eastAsia"/>
          <w:sz w:val="21"/>
          <w:szCs w:val="21"/>
        </w:rPr>
        <w:t>RN</w:t>
      </w:r>
      <w:r w:rsidRPr="00802138">
        <w:rPr>
          <w:rFonts w:eastAsia="宋体" w:hint="eastAsia"/>
          <w:sz w:val="21"/>
          <w:szCs w:val="21"/>
        </w:rPr>
        <w:t>均出现故障时才影响系统传输。根据上节对系统工作模式和保护模式的分析，可以得出某一条链路中下行信号的故障率为：</w:t>
      </w:r>
    </w:p>
    <w:p w:rsidR="001F500C" w:rsidRPr="00802138" w:rsidRDefault="0096430C" w:rsidP="0096430C">
      <w:pPr>
        <w:jc w:val="center"/>
        <w:rPr>
          <w:rFonts w:eastAsia="宋体" w:hint="eastAsia"/>
          <w:sz w:val="21"/>
          <w:szCs w:val="21"/>
        </w:rPr>
      </w:pPr>
      <w:r>
        <w:rPr>
          <w:noProof/>
        </w:rPr>
        <w:drawing>
          <wp:inline distT="0" distB="0" distL="0" distR="0" wp14:anchorId="20418EFD" wp14:editId="2E6288E0">
            <wp:extent cx="3577866" cy="274341"/>
            <wp:effectExtent l="0" t="0" r="381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57361" cy="295772"/>
                    </a:xfrm>
                    <a:prstGeom prst="rect">
                      <a:avLst/>
                    </a:prstGeom>
                  </pic:spPr>
                </pic:pic>
              </a:graphicData>
            </a:graphic>
          </wp:inline>
        </w:drawing>
      </w:r>
    </w:p>
    <w:p w:rsidR="001F500C" w:rsidRPr="00802138" w:rsidRDefault="001F500C" w:rsidP="001F500C">
      <w:pPr>
        <w:rPr>
          <w:rFonts w:eastAsia="宋体" w:hint="eastAsia"/>
          <w:sz w:val="21"/>
          <w:szCs w:val="21"/>
        </w:rPr>
      </w:pPr>
      <w:r w:rsidRPr="00802138">
        <w:rPr>
          <w:rFonts w:eastAsia="宋体" w:hint="eastAsia"/>
          <w:sz w:val="21"/>
          <w:szCs w:val="21"/>
        </w:rPr>
        <w:t>其中，</w:t>
      </w:r>
      <w:r w:rsidRPr="00311847">
        <w:rPr>
          <w:rFonts w:eastAsia="宋体" w:hint="eastAsia"/>
          <w:i/>
          <w:sz w:val="21"/>
          <w:szCs w:val="21"/>
        </w:rPr>
        <w:t>U</w:t>
      </w:r>
      <w:r w:rsidRPr="00311847">
        <w:rPr>
          <w:rFonts w:eastAsia="宋体" w:hint="eastAsia"/>
          <w:i/>
          <w:sz w:val="21"/>
          <w:szCs w:val="21"/>
        </w:rPr>
        <w:t>′</w:t>
      </w:r>
      <w:r w:rsidRPr="00311847">
        <w:rPr>
          <w:rFonts w:eastAsia="宋体" w:hint="eastAsia"/>
          <w:sz w:val="21"/>
          <w:szCs w:val="21"/>
          <w:vertAlign w:val="subscript"/>
        </w:rPr>
        <w:t>CO-RN</w:t>
      </w:r>
      <w:r w:rsidRPr="00802138">
        <w:rPr>
          <w:rFonts w:eastAsia="宋体" w:hint="eastAsia"/>
          <w:sz w:val="21"/>
          <w:szCs w:val="21"/>
        </w:rPr>
        <w:t>表示</w:t>
      </w:r>
      <w:r w:rsidRPr="00802138">
        <w:rPr>
          <w:rFonts w:eastAsia="宋体" w:hint="eastAsia"/>
          <w:sz w:val="21"/>
          <w:szCs w:val="21"/>
        </w:rPr>
        <w:t>OLT</w:t>
      </w:r>
      <w:r w:rsidRPr="00802138">
        <w:rPr>
          <w:rFonts w:eastAsia="宋体" w:hint="eastAsia"/>
          <w:sz w:val="21"/>
          <w:szCs w:val="21"/>
        </w:rPr>
        <w:t>到</w:t>
      </w:r>
      <w:r w:rsidRPr="00802138">
        <w:rPr>
          <w:rFonts w:eastAsia="宋体" w:hint="eastAsia"/>
          <w:sz w:val="21"/>
          <w:szCs w:val="21"/>
        </w:rPr>
        <w:t>RN</w:t>
      </w:r>
      <w:r w:rsidRPr="00802138">
        <w:rPr>
          <w:rFonts w:eastAsia="宋体" w:hint="eastAsia"/>
          <w:sz w:val="21"/>
          <w:szCs w:val="21"/>
        </w:rPr>
        <w:t>的综合故障率。由于保护结构中任意链路无故障即可完成通信，若主环中有</w:t>
      </w:r>
      <w:r w:rsidRPr="00311847">
        <w:rPr>
          <w:rFonts w:eastAsia="宋体" w:hint="eastAsia"/>
          <w:i/>
          <w:sz w:val="21"/>
          <w:szCs w:val="21"/>
        </w:rPr>
        <w:t>x</w:t>
      </w:r>
      <w:r w:rsidRPr="00802138">
        <w:rPr>
          <w:rFonts w:eastAsia="宋体" w:hint="eastAsia"/>
          <w:sz w:val="21"/>
          <w:szCs w:val="21"/>
        </w:rPr>
        <w:t>个</w:t>
      </w:r>
      <w:r w:rsidRPr="00802138">
        <w:rPr>
          <w:rFonts w:eastAsia="宋体" w:hint="eastAsia"/>
          <w:sz w:val="21"/>
          <w:szCs w:val="21"/>
        </w:rPr>
        <w:t>RN</w:t>
      </w:r>
      <w:r w:rsidRPr="00802138">
        <w:rPr>
          <w:rFonts w:eastAsia="宋体" w:hint="eastAsia"/>
          <w:sz w:val="21"/>
          <w:szCs w:val="21"/>
        </w:rPr>
        <w:t>，则</w:t>
      </w:r>
      <w:r w:rsidR="00311847" w:rsidRPr="00311847">
        <w:rPr>
          <w:rFonts w:eastAsia="宋体" w:hint="eastAsia"/>
          <w:i/>
          <w:sz w:val="21"/>
          <w:szCs w:val="21"/>
        </w:rPr>
        <w:t>U</w:t>
      </w:r>
      <w:r w:rsidR="00311847" w:rsidRPr="00311847">
        <w:rPr>
          <w:rFonts w:eastAsia="宋体" w:hint="eastAsia"/>
          <w:i/>
          <w:sz w:val="21"/>
          <w:szCs w:val="21"/>
        </w:rPr>
        <w:t>′</w:t>
      </w:r>
      <w:r w:rsidR="00311847" w:rsidRPr="00311847">
        <w:rPr>
          <w:rFonts w:eastAsia="宋体" w:hint="eastAsia"/>
          <w:sz w:val="21"/>
          <w:szCs w:val="21"/>
          <w:vertAlign w:val="subscript"/>
        </w:rPr>
        <w:t>CO-RN</w:t>
      </w:r>
      <w:r w:rsidRPr="00802138">
        <w:rPr>
          <w:rFonts w:eastAsia="宋体" w:hint="eastAsia"/>
          <w:sz w:val="21"/>
          <w:szCs w:val="21"/>
        </w:rPr>
        <w:t>可以表示为：</w:t>
      </w:r>
    </w:p>
    <w:p w:rsidR="001F500C" w:rsidRPr="00802138" w:rsidRDefault="0096430C" w:rsidP="0096430C">
      <w:pPr>
        <w:jc w:val="center"/>
        <w:rPr>
          <w:rFonts w:eastAsia="宋体" w:hint="eastAsia"/>
          <w:sz w:val="21"/>
          <w:szCs w:val="21"/>
        </w:rPr>
      </w:pPr>
      <w:r>
        <w:rPr>
          <w:noProof/>
        </w:rPr>
        <w:drawing>
          <wp:inline distT="0" distB="0" distL="0" distR="0" wp14:anchorId="17818C6A" wp14:editId="435D78D6">
            <wp:extent cx="3562503" cy="261782"/>
            <wp:effectExtent l="0" t="0" r="0" b="508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31114" cy="281520"/>
                    </a:xfrm>
                    <a:prstGeom prst="rect">
                      <a:avLst/>
                    </a:prstGeom>
                  </pic:spPr>
                </pic:pic>
              </a:graphicData>
            </a:graphic>
          </wp:inline>
        </w:drawing>
      </w:r>
    </w:p>
    <w:p w:rsidR="001F500C" w:rsidRPr="00802138" w:rsidRDefault="001F500C" w:rsidP="001F500C">
      <w:pPr>
        <w:rPr>
          <w:rFonts w:eastAsia="宋体" w:hint="eastAsia"/>
          <w:sz w:val="21"/>
          <w:szCs w:val="21"/>
        </w:rPr>
      </w:pPr>
      <w:r w:rsidRPr="00802138">
        <w:rPr>
          <w:rFonts w:eastAsia="宋体" w:hint="eastAsia"/>
          <w:sz w:val="21"/>
          <w:szCs w:val="21"/>
        </w:rPr>
        <w:tab/>
      </w:r>
      <w:r w:rsidRPr="00802138">
        <w:rPr>
          <w:rFonts w:eastAsia="宋体" w:hint="eastAsia"/>
          <w:sz w:val="21"/>
          <w:szCs w:val="21"/>
        </w:rPr>
        <w:t>将式（</w:t>
      </w:r>
      <w:r w:rsidRPr="00802138">
        <w:rPr>
          <w:rFonts w:eastAsia="宋体" w:hint="eastAsia"/>
          <w:sz w:val="21"/>
          <w:szCs w:val="21"/>
        </w:rPr>
        <w:t>4</w:t>
      </w:r>
      <w:r w:rsidRPr="00802138">
        <w:rPr>
          <w:rFonts w:eastAsia="宋体" w:hint="eastAsia"/>
          <w:sz w:val="21"/>
          <w:szCs w:val="21"/>
        </w:rPr>
        <w:t>）代入式（</w:t>
      </w:r>
      <w:r w:rsidRPr="00802138">
        <w:rPr>
          <w:rFonts w:eastAsia="宋体" w:hint="eastAsia"/>
          <w:sz w:val="21"/>
          <w:szCs w:val="21"/>
        </w:rPr>
        <w:t>3</w:t>
      </w:r>
      <w:r w:rsidRPr="00802138">
        <w:rPr>
          <w:rFonts w:eastAsia="宋体" w:hint="eastAsia"/>
          <w:sz w:val="21"/>
          <w:szCs w:val="21"/>
        </w:rPr>
        <w:t>）后得到：</w:t>
      </w:r>
    </w:p>
    <w:p w:rsidR="001F500C" w:rsidRPr="00802138" w:rsidRDefault="0096430C" w:rsidP="0096430C">
      <w:pPr>
        <w:jc w:val="center"/>
        <w:rPr>
          <w:rFonts w:eastAsia="宋体" w:hint="eastAsia"/>
          <w:sz w:val="21"/>
          <w:szCs w:val="21"/>
        </w:rPr>
      </w:pPr>
      <w:r>
        <w:rPr>
          <w:noProof/>
        </w:rPr>
        <w:drawing>
          <wp:inline distT="0" distB="0" distL="0" distR="0" wp14:anchorId="2B7A2D5D" wp14:editId="55C83236">
            <wp:extent cx="3462375" cy="692475"/>
            <wp:effectExtent l="0" t="0" r="508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71479" cy="694296"/>
                    </a:xfrm>
                    <a:prstGeom prst="rect">
                      <a:avLst/>
                    </a:prstGeom>
                  </pic:spPr>
                </pic:pic>
              </a:graphicData>
            </a:graphic>
          </wp:inline>
        </w:drawing>
      </w:r>
    </w:p>
    <w:p w:rsidR="001F500C" w:rsidRPr="00802138" w:rsidRDefault="001F500C" w:rsidP="001F500C">
      <w:pPr>
        <w:rPr>
          <w:rFonts w:eastAsia="宋体" w:hint="eastAsia"/>
          <w:sz w:val="21"/>
          <w:szCs w:val="21"/>
        </w:rPr>
      </w:pPr>
      <w:r w:rsidRPr="00802138">
        <w:rPr>
          <w:rFonts w:eastAsia="宋体" w:hint="eastAsia"/>
          <w:sz w:val="21"/>
          <w:szCs w:val="21"/>
        </w:rPr>
        <w:t>其中，</w:t>
      </w:r>
      <w:r w:rsidRPr="005A742B">
        <w:rPr>
          <w:rFonts w:eastAsia="宋体" w:hint="eastAsia"/>
          <w:i/>
          <w:sz w:val="21"/>
          <w:szCs w:val="21"/>
        </w:rPr>
        <w:t>U</w:t>
      </w:r>
      <w:r w:rsidRPr="005A742B">
        <w:rPr>
          <w:rFonts w:eastAsia="宋体" w:hint="eastAsia"/>
          <w:i/>
          <w:sz w:val="21"/>
          <w:szCs w:val="21"/>
        </w:rPr>
        <w:t>′</w:t>
      </w:r>
      <w:r w:rsidRPr="005A742B">
        <w:rPr>
          <w:rFonts w:eastAsia="宋体" w:hint="eastAsia"/>
          <w:sz w:val="21"/>
          <w:szCs w:val="21"/>
          <w:vertAlign w:val="subscript"/>
        </w:rPr>
        <w:t>RN</w:t>
      </w:r>
      <w:r w:rsidRPr="00802138">
        <w:rPr>
          <w:rFonts w:eastAsia="宋体" w:hint="eastAsia"/>
          <w:sz w:val="21"/>
          <w:szCs w:val="21"/>
        </w:rPr>
        <w:t>表示保护模式时</w:t>
      </w:r>
      <w:r w:rsidRPr="00802138">
        <w:rPr>
          <w:rFonts w:eastAsia="宋体" w:hint="eastAsia"/>
          <w:sz w:val="21"/>
          <w:szCs w:val="21"/>
        </w:rPr>
        <w:t>RN</w:t>
      </w:r>
      <w:r w:rsidRPr="00802138">
        <w:rPr>
          <w:rFonts w:eastAsia="宋体" w:hint="eastAsia"/>
          <w:sz w:val="21"/>
          <w:szCs w:val="21"/>
        </w:rPr>
        <w:t>对应的故障率，</w:t>
      </w:r>
      <m:oMath>
        <m:sSubSup>
          <m:sSubSupPr>
            <m:ctrlPr>
              <w:rPr>
                <w:rFonts w:ascii="Cambria Math" w:eastAsia="宋体" w:hAnsi="Cambria Math"/>
                <w:sz w:val="21"/>
                <w:szCs w:val="21"/>
              </w:rPr>
            </m:ctrlPr>
          </m:sSubSupPr>
          <m:e>
            <m:r>
              <w:rPr>
                <w:rFonts w:ascii="Cambria Math" w:eastAsia="宋体" w:hAnsi="Cambria Math"/>
                <w:sz w:val="21"/>
                <w:szCs w:val="21"/>
              </w:rPr>
              <m:t>U</m:t>
            </m:r>
          </m:e>
          <m:sub>
            <m:r>
              <w:rPr>
                <w:rFonts w:ascii="Cambria Math" w:eastAsia="宋体" w:hAnsi="Cambria Math"/>
                <w:sz w:val="21"/>
                <w:szCs w:val="21"/>
              </w:rPr>
              <m:t>CO-RN</m:t>
            </m:r>
          </m:sub>
          <m:sup>
            <m:r>
              <w:rPr>
                <w:rFonts w:ascii="Cambria Math" w:eastAsia="宋体" w:hAnsi="Cambria Math"/>
                <w:sz w:val="21"/>
                <w:szCs w:val="21"/>
              </w:rPr>
              <m:t>x</m:t>
            </m:r>
          </m:sup>
        </m:sSubSup>
      </m:oMath>
      <w:r w:rsidRPr="00802138">
        <w:rPr>
          <w:rFonts w:eastAsia="宋体" w:hint="eastAsia"/>
          <w:sz w:val="21"/>
          <w:szCs w:val="21"/>
        </w:rPr>
        <w:t>表示</w:t>
      </w:r>
      <w:r w:rsidRPr="00802138">
        <w:rPr>
          <w:rFonts w:eastAsia="宋体" w:hint="eastAsia"/>
          <w:sz w:val="21"/>
          <w:szCs w:val="21"/>
        </w:rPr>
        <w:t>OLT</w:t>
      </w:r>
      <w:r w:rsidRPr="00802138">
        <w:rPr>
          <w:rFonts w:eastAsia="宋体" w:hint="eastAsia"/>
          <w:sz w:val="21"/>
          <w:szCs w:val="21"/>
        </w:rPr>
        <w:t>到</w:t>
      </w:r>
      <w:r w:rsidRPr="005A742B">
        <w:rPr>
          <w:rFonts w:eastAsia="宋体" w:hint="eastAsia"/>
          <w:i/>
          <w:sz w:val="21"/>
          <w:szCs w:val="21"/>
        </w:rPr>
        <w:t>x</w:t>
      </w:r>
      <w:r w:rsidRPr="00802138">
        <w:rPr>
          <w:rFonts w:eastAsia="宋体" w:hint="eastAsia"/>
          <w:sz w:val="21"/>
          <w:szCs w:val="21"/>
        </w:rPr>
        <w:t>个</w:t>
      </w:r>
      <w:r w:rsidRPr="00802138">
        <w:rPr>
          <w:rFonts w:eastAsia="宋体" w:hint="eastAsia"/>
          <w:sz w:val="21"/>
          <w:szCs w:val="21"/>
        </w:rPr>
        <w:t>RN</w:t>
      </w:r>
      <w:r w:rsidRPr="00802138">
        <w:rPr>
          <w:rFonts w:eastAsia="宋体" w:hint="eastAsia"/>
          <w:sz w:val="21"/>
          <w:szCs w:val="21"/>
        </w:rPr>
        <w:t>的故障率。由式（</w:t>
      </w:r>
      <w:r w:rsidRPr="00802138">
        <w:rPr>
          <w:rFonts w:eastAsia="宋体" w:hint="eastAsia"/>
          <w:sz w:val="21"/>
          <w:szCs w:val="21"/>
        </w:rPr>
        <w:t>5</w:t>
      </w:r>
      <w:r w:rsidRPr="00802138">
        <w:rPr>
          <w:rFonts w:eastAsia="宋体" w:hint="eastAsia"/>
          <w:sz w:val="21"/>
          <w:szCs w:val="21"/>
        </w:rPr>
        <w:t>）可知，在树型和双纤环结合拓扑中，一条链路的故障率与双纤环中</w:t>
      </w:r>
      <w:r w:rsidRPr="00802138">
        <w:rPr>
          <w:rFonts w:eastAsia="宋体" w:hint="eastAsia"/>
          <w:sz w:val="21"/>
          <w:szCs w:val="21"/>
        </w:rPr>
        <w:t>RN</w:t>
      </w:r>
      <w:r w:rsidRPr="00802138">
        <w:rPr>
          <w:rFonts w:eastAsia="宋体" w:hint="eastAsia"/>
          <w:sz w:val="21"/>
          <w:szCs w:val="21"/>
        </w:rPr>
        <w:t>数量</w:t>
      </w:r>
      <w:r w:rsidRPr="005A742B">
        <w:rPr>
          <w:rFonts w:eastAsia="宋体" w:hint="eastAsia"/>
          <w:i/>
          <w:sz w:val="21"/>
          <w:szCs w:val="21"/>
        </w:rPr>
        <w:t>x</w:t>
      </w:r>
      <w:r w:rsidRPr="00802138">
        <w:rPr>
          <w:rFonts w:eastAsia="宋体" w:hint="eastAsia"/>
          <w:sz w:val="21"/>
          <w:szCs w:val="21"/>
        </w:rPr>
        <w:t>有关，当</w:t>
      </w:r>
      <w:r w:rsidRPr="00802138">
        <w:rPr>
          <w:rFonts w:eastAsia="宋体" w:hint="eastAsia"/>
          <w:sz w:val="21"/>
          <w:szCs w:val="21"/>
        </w:rPr>
        <w:t>RN</w:t>
      </w:r>
      <w:r w:rsidRPr="00802138">
        <w:rPr>
          <w:rFonts w:eastAsia="宋体" w:hint="eastAsia"/>
          <w:sz w:val="21"/>
          <w:szCs w:val="21"/>
        </w:rPr>
        <w:t>数量越多时，信号传输可选择的链路越多，单条链路的故障率就越低。但是，</w:t>
      </w:r>
      <w:r w:rsidRPr="00802138">
        <w:rPr>
          <w:rFonts w:eastAsia="宋体" w:hint="eastAsia"/>
          <w:sz w:val="21"/>
          <w:szCs w:val="21"/>
        </w:rPr>
        <w:t>RN</w:t>
      </w:r>
      <w:r w:rsidRPr="00802138">
        <w:rPr>
          <w:rFonts w:eastAsia="宋体" w:hint="eastAsia"/>
          <w:sz w:val="21"/>
          <w:szCs w:val="21"/>
        </w:rPr>
        <w:t>数量增加会引起网络的整体故障率增加。</w:t>
      </w:r>
    </w:p>
    <w:p w:rsidR="001F500C" w:rsidRPr="00802138" w:rsidRDefault="001F500C" w:rsidP="001F500C">
      <w:pPr>
        <w:rPr>
          <w:rFonts w:eastAsia="宋体" w:hint="eastAsia"/>
          <w:sz w:val="21"/>
          <w:szCs w:val="21"/>
        </w:rPr>
      </w:pPr>
      <w:r w:rsidRPr="00802138">
        <w:rPr>
          <w:rFonts w:eastAsia="宋体" w:hint="eastAsia"/>
          <w:sz w:val="21"/>
          <w:szCs w:val="21"/>
        </w:rPr>
        <w:t xml:space="preserve">　　式（</w:t>
      </w:r>
      <w:r w:rsidRPr="00802138">
        <w:rPr>
          <w:rFonts w:eastAsia="宋体" w:hint="eastAsia"/>
          <w:sz w:val="21"/>
          <w:szCs w:val="21"/>
        </w:rPr>
        <w:t>5</w:t>
      </w:r>
      <w:r w:rsidRPr="00802138">
        <w:rPr>
          <w:rFonts w:eastAsia="宋体" w:hint="eastAsia"/>
          <w:sz w:val="21"/>
          <w:szCs w:val="21"/>
        </w:rPr>
        <w:t>）表示树型与双纤环结合拓扑的单链路故障率，当系统中有</w:t>
      </w:r>
      <w:r w:rsidRPr="005A742B">
        <w:rPr>
          <w:rFonts w:eastAsia="宋体" w:hint="eastAsia"/>
          <w:i/>
          <w:sz w:val="21"/>
          <w:szCs w:val="21"/>
        </w:rPr>
        <w:t>x</w:t>
      </w:r>
      <w:r w:rsidRPr="00802138">
        <w:rPr>
          <w:rFonts w:eastAsia="宋体" w:hint="eastAsia"/>
          <w:sz w:val="21"/>
          <w:szCs w:val="21"/>
        </w:rPr>
        <w:t>个</w:t>
      </w:r>
      <w:r w:rsidRPr="00802138">
        <w:rPr>
          <w:rFonts w:eastAsia="宋体" w:hint="eastAsia"/>
          <w:sz w:val="21"/>
          <w:szCs w:val="21"/>
        </w:rPr>
        <w:t>RN</w:t>
      </w:r>
      <w:r w:rsidRPr="00802138">
        <w:rPr>
          <w:rFonts w:eastAsia="宋体" w:hint="eastAsia"/>
          <w:sz w:val="21"/>
          <w:szCs w:val="21"/>
        </w:rPr>
        <w:t>、</w:t>
      </w:r>
      <w:r w:rsidRPr="005A742B">
        <w:rPr>
          <w:rFonts w:eastAsia="宋体" w:hint="eastAsia"/>
          <w:i/>
          <w:sz w:val="21"/>
          <w:szCs w:val="21"/>
        </w:rPr>
        <w:t>y</w:t>
      </w:r>
      <w:r w:rsidRPr="00802138">
        <w:rPr>
          <w:rFonts w:eastAsia="宋体" w:hint="eastAsia"/>
          <w:sz w:val="21"/>
          <w:szCs w:val="21"/>
        </w:rPr>
        <w:t>个</w:t>
      </w:r>
      <w:r w:rsidRPr="00802138">
        <w:rPr>
          <w:rFonts w:eastAsia="宋体" w:hint="eastAsia"/>
          <w:sz w:val="21"/>
          <w:szCs w:val="21"/>
        </w:rPr>
        <w:t>ONU</w:t>
      </w:r>
      <w:r w:rsidRPr="00802138">
        <w:rPr>
          <w:rFonts w:eastAsia="宋体" w:hint="eastAsia"/>
          <w:sz w:val="21"/>
          <w:szCs w:val="21"/>
        </w:rPr>
        <w:t>时，整个网络的故障率可以表示为：</w:t>
      </w:r>
    </w:p>
    <w:p w:rsidR="001F500C" w:rsidRPr="00802138" w:rsidRDefault="00BB7228" w:rsidP="00BB7228">
      <w:pPr>
        <w:jc w:val="center"/>
        <w:rPr>
          <w:rFonts w:eastAsia="宋体" w:hint="eastAsia"/>
          <w:sz w:val="21"/>
          <w:szCs w:val="21"/>
        </w:rPr>
      </w:pPr>
      <w:r>
        <w:rPr>
          <w:noProof/>
        </w:rPr>
        <w:drawing>
          <wp:inline distT="0" distB="0" distL="0" distR="0" wp14:anchorId="21AF0608" wp14:editId="2783F2F8">
            <wp:extent cx="3087014" cy="605680"/>
            <wp:effectExtent l="0" t="0" r="0" b="444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177621" cy="623457"/>
                    </a:xfrm>
                    <a:prstGeom prst="rect">
                      <a:avLst/>
                    </a:prstGeom>
                  </pic:spPr>
                </pic:pic>
              </a:graphicData>
            </a:graphic>
          </wp:inline>
        </w:drawing>
      </w:r>
    </w:p>
    <w:p w:rsidR="001F500C" w:rsidRPr="00054020" w:rsidRDefault="001F500C" w:rsidP="001F500C">
      <w:pPr>
        <w:rPr>
          <w:rFonts w:ascii="方正黑体_GBK" w:eastAsia="方正黑体_GBK" w:hint="eastAsia"/>
          <w:sz w:val="21"/>
          <w:szCs w:val="21"/>
        </w:rPr>
      </w:pPr>
      <w:r w:rsidRPr="00054020">
        <w:rPr>
          <w:rFonts w:ascii="方正黑体_GBK" w:eastAsia="方正黑体_GBK" w:hint="eastAsia"/>
          <w:sz w:val="21"/>
          <w:szCs w:val="21"/>
        </w:rPr>
        <w:t>2.3 2种拓扑可靠性对比</w:t>
      </w:r>
    </w:p>
    <w:p w:rsidR="001F500C" w:rsidRPr="00802138" w:rsidRDefault="001F500C" w:rsidP="001F500C">
      <w:pPr>
        <w:rPr>
          <w:rFonts w:eastAsia="宋体" w:hint="eastAsia"/>
          <w:sz w:val="21"/>
          <w:szCs w:val="21"/>
        </w:rPr>
      </w:pPr>
      <w:r w:rsidRPr="00802138">
        <w:rPr>
          <w:rFonts w:eastAsia="宋体" w:hint="eastAsia"/>
          <w:sz w:val="21"/>
          <w:szCs w:val="21"/>
        </w:rPr>
        <w:t xml:space="preserve">　　对比式（</w:t>
      </w:r>
      <w:r w:rsidRPr="00802138">
        <w:rPr>
          <w:rFonts w:eastAsia="宋体" w:hint="eastAsia"/>
          <w:sz w:val="21"/>
          <w:szCs w:val="21"/>
        </w:rPr>
        <w:t>2</w:t>
      </w:r>
      <w:r w:rsidRPr="00802138">
        <w:rPr>
          <w:rFonts w:eastAsia="宋体" w:hint="eastAsia"/>
          <w:sz w:val="21"/>
          <w:szCs w:val="21"/>
        </w:rPr>
        <w:t>）和式（</w:t>
      </w:r>
      <w:r w:rsidRPr="00802138">
        <w:rPr>
          <w:rFonts w:eastAsia="宋体" w:hint="eastAsia"/>
          <w:sz w:val="21"/>
          <w:szCs w:val="21"/>
        </w:rPr>
        <w:t>6</w:t>
      </w:r>
      <w:r w:rsidRPr="00802138">
        <w:rPr>
          <w:rFonts w:eastAsia="宋体" w:hint="eastAsia"/>
          <w:sz w:val="21"/>
          <w:szCs w:val="21"/>
        </w:rPr>
        <w:t>）可以发现，</w:t>
      </w:r>
      <w:r w:rsidRPr="00802138">
        <w:rPr>
          <w:rFonts w:eastAsia="宋体" w:hint="eastAsia"/>
          <w:sz w:val="21"/>
          <w:szCs w:val="21"/>
        </w:rPr>
        <w:t>2</w:t>
      </w:r>
      <w:r w:rsidRPr="00802138">
        <w:rPr>
          <w:rFonts w:eastAsia="宋体" w:hint="eastAsia"/>
          <w:sz w:val="21"/>
          <w:szCs w:val="21"/>
        </w:rPr>
        <w:t>种拓扑的可靠性计算公式有所不同，由式（</w:t>
      </w:r>
      <w:r w:rsidRPr="00802138">
        <w:rPr>
          <w:rFonts w:eastAsia="宋体" w:hint="eastAsia"/>
          <w:sz w:val="21"/>
          <w:szCs w:val="21"/>
        </w:rPr>
        <w:t>2</w:t>
      </w:r>
      <w:r w:rsidRPr="00802138">
        <w:rPr>
          <w:rFonts w:eastAsia="宋体" w:hint="eastAsia"/>
          <w:sz w:val="21"/>
          <w:szCs w:val="21"/>
        </w:rPr>
        <w:t>）减去式（</w:t>
      </w:r>
      <w:r w:rsidRPr="00802138">
        <w:rPr>
          <w:rFonts w:eastAsia="宋体" w:hint="eastAsia"/>
          <w:sz w:val="21"/>
          <w:szCs w:val="21"/>
        </w:rPr>
        <w:t>6</w:t>
      </w:r>
      <w:r w:rsidRPr="00802138">
        <w:rPr>
          <w:rFonts w:eastAsia="宋体" w:hint="eastAsia"/>
          <w:sz w:val="21"/>
          <w:szCs w:val="21"/>
        </w:rPr>
        <w:t>）得到：</w:t>
      </w:r>
    </w:p>
    <w:p w:rsidR="001F500C" w:rsidRPr="00802138" w:rsidRDefault="002573FA" w:rsidP="002573FA">
      <w:pPr>
        <w:jc w:val="center"/>
        <w:rPr>
          <w:rFonts w:eastAsia="宋体" w:hint="eastAsia"/>
          <w:sz w:val="21"/>
          <w:szCs w:val="21"/>
        </w:rPr>
      </w:pPr>
      <w:r>
        <w:rPr>
          <w:noProof/>
        </w:rPr>
        <w:drawing>
          <wp:inline distT="0" distB="0" distL="0" distR="0" wp14:anchorId="6BEA4D41" wp14:editId="68DC5E2B">
            <wp:extent cx="3386938" cy="1258623"/>
            <wp:effectExtent l="0" t="0" r="4445"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17339" cy="1269920"/>
                    </a:xfrm>
                    <a:prstGeom prst="rect">
                      <a:avLst/>
                    </a:prstGeom>
                  </pic:spPr>
                </pic:pic>
              </a:graphicData>
            </a:graphic>
          </wp:inline>
        </w:drawing>
      </w:r>
    </w:p>
    <w:p w:rsidR="001F500C" w:rsidRPr="00802138" w:rsidRDefault="001F500C" w:rsidP="001F500C">
      <w:pPr>
        <w:rPr>
          <w:rFonts w:eastAsia="宋体" w:hint="eastAsia"/>
          <w:sz w:val="21"/>
          <w:szCs w:val="21"/>
        </w:rPr>
      </w:pPr>
      <w:r w:rsidRPr="00802138">
        <w:rPr>
          <w:rFonts w:eastAsia="宋体" w:hint="eastAsia"/>
          <w:sz w:val="21"/>
          <w:szCs w:val="21"/>
        </w:rPr>
        <w:lastRenderedPageBreak/>
        <w:t xml:space="preserve">　　从式（</w:t>
      </w:r>
      <w:r w:rsidRPr="00802138">
        <w:rPr>
          <w:rFonts w:eastAsia="宋体" w:hint="eastAsia"/>
          <w:sz w:val="21"/>
          <w:szCs w:val="21"/>
        </w:rPr>
        <w:t>7</w:t>
      </w:r>
      <w:r w:rsidRPr="00802138">
        <w:rPr>
          <w:rFonts w:eastAsia="宋体" w:hint="eastAsia"/>
          <w:sz w:val="21"/>
          <w:szCs w:val="21"/>
        </w:rPr>
        <w:t>）可知，</w:t>
      </w:r>
      <w:r w:rsidRPr="005A742B">
        <w:rPr>
          <w:rFonts w:eastAsia="宋体" w:hint="eastAsia"/>
          <w:i/>
          <w:sz w:val="21"/>
          <w:szCs w:val="21"/>
        </w:rPr>
        <w:t>U</w:t>
      </w:r>
      <w:r w:rsidRPr="005A742B">
        <w:rPr>
          <w:rFonts w:eastAsia="宋体" w:hint="eastAsia"/>
          <w:sz w:val="21"/>
          <w:szCs w:val="21"/>
          <w:vertAlign w:val="subscript"/>
        </w:rPr>
        <w:t>CO-RN</w:t>
      </w:r>
      <w:r w:rsidRPr="00802138">
        <w:rPr>
          <w:rFonts w:eastAsia="宋体" w:hint="eastAsia"/>
          <w:sz w:val="21"/>
          <w:szCs w:val="21"/>
        </w:rPr>
        <w:t>、</w:t>
      </w:r>
      <w:r w:rsidRPr="005A742B">
        <w:rPr>
          <w:rFonts w:eastAsia="宋体" w:hint="eastAsia"/>
          <w:i/>
          <w:sz w:val="21"/>
          <w:szCs w:val="21"/>
        </w:rPr>
        <w:t>U</w:t>
      </w:r>
      <w:r w:rsidRPr="005A742B">
        <w:rPr>
          <w:rFonts w:eastAsia="宋体" w:hint="eastAsia"/>
          <w:i/>
          <w:sz w:val="21"/>
          <w:szCs w:val="21"/>
        </w:rPr>
        <w:t>′</w:t>
      </w:r>
      <w:r w:rsidRPr="005A742B">
        <w:rPr>
          <w:rFonts w:eastAsia="宋体" w:hint="eastAsia"/>
          <w:sz w:val="21"/>
          <w:szCs w:val="21"/>
          <w:vertAlign w:val="subscript"/>
        </w:rPr>
        <w:t>RN</w:t>
      </w:r>
      <w:r w:rsidRPr="00802138">
        <w:rPr>
          <w:rFonts w:eastAsia="宋体" w:hint="eastAsia"/>
          <w:sz w:val="21"/>
          <w:szCs w:val="21"/>
        </w:rPr>
        <w:t>均远小于</w:t>
      </w:r>
      <w:r w:rsidRPr="00802138">
        <w:rPr>
          <w:rFonts w:eastAsia="宋体" w:hint="eastAsia"/>
          <w:sz w:val="21"/>
          <w:szCs w:val="21"/>
        </w:rPr>
        <w:t>1</w:t>
      </w:r>
      <w:r w:rsidRPr="00802138">
        <w:rPr>
          <w:rFonts w:eastAsia="宋体" w:hint="eastAsia"/>
          <w:sz w:val="21"/>
          <w:szCs w:val="21"/>
        </w:rPr>
        <w:t>，所以Δ</w:t>
      </w:r>
      <w:r w:rsidRPr="005A742B">
        <w:rPr>
          <w:rFonts w:eastAsia="宋体" w:hint="eastAsia"/>
          <w:i/>
          <w:sz w:val="21"/>
          <w:szCs w:val="21"/>
        </w:rPr>
        <w:t>U</w:t>
      </w:r>
      <w:r w:rsidRPr="005A742B">
        <w:rPr>
          <w:rFonts w:eastAsia="宋体" w:hint="eastAsia"/>
          <w:sz w:val="21"/>
          <w:szCs w:val="21"/>
          <w:vertAlign w:val="subscript"/>
        </w:rPr>
        <w:t>total</w:t>
      </w:r>
      <w:r w:rsidRPr="00802138">
        <w:rPr>
          <w:rFonts w:eastAsia="宋体" w:hint="eastAsia"/>
          <w:sz w:val="21"/>
          <w:szCs w:val="21"/>
        </w:rPr>
        <w:t>&gt;0</w:t>
      </w:r>
      <w:r w:rsidRPr="00802138">
        <w:rPr>
          <w:rFonts w:eastAsia="宋体" w:hint="eastAsia"/>
          <w:sz w:val="21"/>
          <w:szCs w:val="21"/>
        </w:rPr>
        <w:t>，说明树型和双纤环结合拓扑的可靠性性优于普通树型拓扑。</w:t>
      </w:r>
    </w:p>
    <w:p w:rsidR="001F500C" w:rsidRPr="00802138" w:rsidRDefault="001F500C" w:rsidP="001F500C">
      <w:pPr>
        <w:rPr>
          <w:rFonts w:eastAsia="宋体" w:hint="eastAsia"/>
          <w:sz w:val="21"/>
          <w:szCs w:val="21"/>
        </w:rPr>
      </w:pPr>
      <w:r w:rsidRPr="00802138">
        <w:rPr>
          <w:rFonts w:eastAsia="宋体" w:hint="eastAsia"/>
          <w:sz w:val="21"/>
          <w:szCs w:val="21"/>
        </w:rPr>
        <w:t xml:space="preserve">　　表</w:t>
      </w:r>
      <w:r w:rsidRPr="00802138">
        <w:rPr>
          <w:rFonts w:eastAsia="宋体" w:hint="eastAsia"/>
          <w:sz w:val="21"/>
          <w:szCs w:val="21"/>
        </w:rPr>
        <w:t>1</w:t>
      </w:r>
      <w:r w:rsidRPr="00802138">
        <w:rPr>
          <w:rFonts w:eastAsia="宋体" w:hint="eastAsia"/>
          <w:sz w:val="21"/>
          <w:szCs w:val="21"/>
        </w:rPr>
        <w:t>给出了系统中所使用元器件的故障率。根据表</w:t>
      </w:r>
      <w:r w:rsidRPr="00802138">
        <w:rPr>
          <w:rFonts w:eastAsia="宋体" w:hint="eastAsia"/>
          <w:sz w:val="21"/>
          <w:szCs w:val="21"/>
        </w:rPr>
        <w:t>1</w:t>
      </w:r>
      <w:r w:rsidRPr="00802138">
        <w:rPr>
          <w:rFonts w:eastAsia="宋体" w:hint="eastAsia"/>
          <w:sz w:val="21"/>
          <w:szCs w:val="21"/>
        </w:rPr>
        <w:t>可以得到不同模块的故障率表达式如下：</w:t>
      </w:r>
    </w:p>
    <w:p w:rsidR="001F500C" w:rsidRDefault="002573FA" w:rsidP="002573FA">
      <w:pPr>
        <w:jc w:val="center"/>
        <w:rPr>
          <w:rFonts w:eastAsia="宋体"/>
          <w:sz w:val="21"/>
          <w:szCs w:val="21"/>
        </w:rPr>
      </w:pPr>
      <w:r>
        <w:rPr>
          <w:noProof/>
        </w:rPr>
        <w:drawing>
          <wp:inline distT="0" distB="0" distL="0" distR="0" wp14:anchorId="145A078E" wp14:editId="50E99995">
            <wp:extent cx="3268447" cy="946542"/>
            <wp:effectExtent l="0" t="0" r="8255" b="635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322078" cy="962073"/>
                    </a:xfrm>
                    <a:prstGeom prst="rect">
                      <a:avLst/>
                    </a:prstGeom>
                  </pic:spPr>
                </pic:pic>
              </a:graphicData>
            </a:graphic>
          </wp:inline>
        </w:drawing>
      </w:r>
    </w:p>
    <w:p w:rsidR="002573FA" w:rsidRPr="00802138" w:rsidRDefault="002573FA" w:rsidP="002573FA">
      <w:pPr>
        <w:jc w:val="center"/>
        <w:rPr>
          <w:rFonts w:eastAsia="宋体" w:hint="eastAsia"/>
          <w:sz w:val="21"/>
          <w:szCs w:val="21"/>
        </w:rPr>
      </w:pPr>
      <w:r>
        <w:rPr>
          <w:noProof/>
        </w:rPr>
        <w:drawing>
          <wp:inline distT="0" distB="0" distL="0" distR="0" wp14:anchorId="47BDF634" wp14:editId="6214EF34">
            <wp:extent cx="3768776" cy="3532849"/>
            <wp:effectExtent l="0" t="0" r="3175"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78973" cy="3542408"/>
                    </a:xfrm>
                    <a:prstGeom prst="rect">
                      <a:avLst/>
                    </a:prstGeom>
                  </pic:spPr>
                </pic:pic>
              </a:graphicData>
            </a:graphic>
          </wp:inline>
        </w:drawing>
      </w:r>
    </w:p>
    <w:p w:rsidR="001F500C" w:rsidRPr="00802138" w:rsidRDefault="001F500C" w:rsidP="001F500C">
      <w:pPr>
        <w:ind w:firstLine="360"/>
        <w:rPr>
          <w:rFonts w:eastAsia="宋体"/>
          <w:sz w:val="21"/>
          <w:szCs w:val="21"/>
        </w:rPr>
      </w:pPr>
      <w:r w:rsidRPr="00802138">
        <w:rPr>
          <w:rFonts w:eastAsia="宋体" w:hint="eastAsia"/>
          <w:sz w:val="21"/>
          <w:szCs w:val="21"/>
        </w:rPr>
        <w:t>根据式（</w:t>
      </w:r>
      <w:r w:rsidRPr="00802138">
        <w:rPr>
          <w:rFonts w:eastAsia="宋体" w:hint="eastAsia"/>
          <w:sz w:val="21"/>
          <w:szCs w:val="21"/>
        </w:rPr>
        <w:t>2</w:t>
      </w:r>
      <w:r w:rsidRPr="00802138">
        <w:rPr>
          <w:rFonts w:eastAsia="宋体" w:hint="eastAsia"/>
          <w:sz w:val="21"/>
          <w:szCs w:val="21"/>
        </w:rPr>
        <w:t>）、式（</w:t>
      </w:r>
      <w:r w:rsidRPr="00802138">
        <w:rPr>
          <w:rFonts w:eastAsia="宋体" w:hint="eastAsia"/>
          <w:sz w:val="21"/>
          <w:szCs w:val="21"/>
        </w:rPr>
        <w:t>6</w:t>
      </w:r>
      <w:r w:rsidRPr="00802138">
        <w:rPr>
          <w:rFonts w:eastAsia="宋体" w:hint="eastAsia"/>
          <w:sz w:val="21"/>
          <w:szCs w:val="21"/>
        </w:rPr>
        <w:t>）和表</w:t>
      </w:r>
      <w:r w:rsidRPr="00802138">
        <w:rPr>
          <w:rFonts w:eastAsia="宋体" w:hint="eastAsia"/>
          <w:sz w:val="21"/>
          <w:szCs w:val="21"/>
        </w:rPr>
        <w:t>1</w:t>
      </w:r>
      <w:r w:rsidRPr="00802138">
        <w:rPr>
          <w:rFonts w:eastAsia="宋体" w:hint="eastAsia"/>
          <w:sz w:val="21"/>
          <w:szCs w:val="21"/>
        </w:rPr>
        <w:t>，假设</w:t>
      </w:r>
      <w:r w:rsidRPr="00802138">
        <w:rPr>
          <w:rFonts w:eastAsia="宋体" w:hint="eastAsia"/>
          <w:sz w:val="21"/>
          <w:szCs w:val="21"/>
        </w:rPr>
        <w:t>OLT</w:t>
      </w:r>
      <w:r w:rsidRPr="00802138">
        <w:rPr>
          <w:rFonts w:eastAsia="宋体" w:hint="eastAsia"/>
          <w:sz w:val="21"/>
          <w:szCs w:val="21"/>
        </w:rPr>
        <w:t>和</w:t>
      </w:r>
      <w:r w:rsidRPr="00802138">
        <w:rPr>
          <w:rFonts w:eastAsia="宋体" w:hint="eastAsia"/>
          <w:sz w:val="21"/>
          <w:szCs w:val="21"/>
        </w:rPr>
        <w:t>RN</w:t>
      </w:r>
      <w:r w:rsidRPr="00802138">
        <w:rPr>
          <w:rFonts w:eastAsia="宋体" w:hint="eastAsia"/>
          <w:sz w:val="21"/>
          <w:szCs w:val="21"/>
        </w:rPr>
        <w:t>间的光纤长度为</w:t>
      </w:r>
      <w:r w:rsidRPr="00802138">
        <w:rPr>
          <w:rFonts w:eastAsia="宋体" w:hint="eastAsia"/>
          <w:sz w:val="21"/>
          <w:szCs w:val="21"/>
        </w:rPr>
        <w:t>10 km</w:t>
      </w:r>
      <w:r w:rsidRPr="00802138">
        <w:rPr>
          <w:rFonts w:eastAsia="宋体" w:hint="eastAsia"/>
          <w:sz w:val="21"/>
          <w:szCs w:val="21"/>
        </w:rPr>
        <w:t>，</w:t>
      </w:r>
      <w:r w:rsidRPr="00802138">
        <w:rPr>
          <w:rFonts w:eastAsia="宋体" w:hint="eastAsia"/>
          <w:sz w:val="21"/>
          <w:szCs w:val="21"/>
        </w:rPr>
        <w:t>RN</w:t>
      </w:r>
      <w:r w:rsidRPr="00802138">
        <w:rPr>
          <w:rFonts w:eastAsia="宋体" w:hint="eastAsia"/>
          <w:sz w:val="21"/>
          <w:szCs w:val="21"/>
        </w:rPr>
        <w:t>和</w:t>
      </w:r>
      <w:r w:rsidRPr="00802138">
        <w:rPr>
          <w:rFonts w:eastAsia="宋体" w:hint="eastAsia"/>
          <w:sz w:val="21"/>
          <w:szCs w:val="21"/>
        </w:rPr>
        <w:t>ONU</w:t>
      </w:r>
      <w:r w:rsidRPr="00802138">
        <w:rPr>
          <w:rFonts w:eastAsia="宋体" w:hint="eastAsia"/>
          <w:sz w:val="21"/>
          <w:szCs w:val="21"/>
        </w:rPr>
        <w:t>之间的距离为</w:t>
      </w:r>
      <w:r w:rsidRPr="00802138">
        <w:rPr>
          <w:rFonts w:eastAsia="宋体" w:hint="eastAsia"/>
          <w:sz w:val="21"/>
          <w:szCs w:val="21"/>
        </w:rPr>
        <w:t>10 km</w:t>
      </w:r>
      <w:r w:rsidRPr="00802138">
        <w:rPr>
          <w:rFonts w:eastAsia="宋体" w:hint="eastAsia"/>
          <w:sz w:val="21"/>
          <w:szCs w:val="21"/>
        </w:rPr>
        <w:t>，相邻</w:t>
      </w:r>
      <w:r w:rsidRPr="00802138">
        <w:rPr>
          <w:rFonts w:eastAsia="宋体" w:hint="eastAsia"/>
          <w:sz w:val="21"/>
          <w:szCs w:val="21"/>
        </w:rPr>
        <w:t>RN</w:t>
      </w:r>
      <w:r w:rsidRPr="00802138">
        <w:rPr>
          <w:rFonts w:eastAsia="宋体" w:hint="eastAsia"/>
          <w:sz w:val="21"/>
          <w:szCs w:val="21"/>
        </w:rPr>
        <w:t>之间的距离为</w:t>
      </w:r>
      <w:r w:rsidRPr="00802138">
        <w:rPr>
          <w:rFonts w:eastAsia="宋体" w:hint="eastAsia"/>
          <w:sz w:val="21"/>
          <w:szCs w:val="21"/>
        </w:rPr>
        <w:t>10 km</w:t>
      </w:r>
      <w:r w:rsidRPr="00802138">
        <w:rPr>
          <w:rFonts w:eastAsia="宋体" w:hint="eastAsia"/>
          <w:sz w:val="21"/>
          <w:szCs w:val="21"/>
        </w:rPr>
        <w:t>，可以得出</w:t>
      </w:r>
      <w:r w:rsidRPr="00802138">
        <w:rPr>
          <w:rFonts w:eastAsia="宋体" w:hint="eastAsia"/>
          <w:sz w:val="21"/>
          <w:szCs w:val="21"/>
        </w:rPr>
        <w:t>2</w:t>
      </w:r>
      <w:r w:rsidRPr="00802138">
        <w:rPr>
          <w:rFonts w:eastAsia="宋体" w:hint="eastAsia"/>
          <w:sz w:val="21"/>
          <w:szCs w:val="21"/>
        </w:rPr>
        <w:t>种拓扑在不同</w:t>
      </w:r>
      <w:r w:rsidRPr="00802138">
        <w:rPr>
          <w:rFonts w:eastAsia="宋体" w:hint="eastAsia"/>
          <w:sz w:val="21"/>
          <w:szCs w:val="21"/>
        </w:rPr>
        <w:t>RN</w:t>
      </w:r>
      <w:r w:rsidRPr="00802138">
        <w:rPr>
          <w:rFonts w:eastAsia="宋体" w:hint="eastAsia"/>
          <w:sz w:val="21"/>
          <w:szCs w:val="21"/>
        </w:rPr>
        <w:t>数量和</w:t>
      </w:r>
      <w:r w:rsidRPr="00802138">
        <w:rPr>
          <w:rFonts w:eastAsia="宋体" w:hint="eastAsia"/>
          <w:sz w:val="21"/>
          <w:szCs w:val="21"/>
        </w:rPr>
        <w:t>ONU</w:t>
      </w:r>
      <w:r w:rsidRPr="00802138">
        <w:rPr>
          <w:rFonts w:eastAsia="宋体" w:hint="eastAsia"/>
          <w:sz w:val="21"/>
          <w:szCs w:val="21"/>
        </w:rPr>
        <w:t>数量的网络故障率变化趋势如图</w:t>
      </w:r>
      <w:r w:rsidRPr="00802138">
        <w:rPr>
          <w:rFonts w:eastAsia="宋体" w:hint="eastAsia"/>
          <w:sz w:val="21"/>
          <w:szCs w:val="21"/>
        </w:rPr>
        <w:t>8</w:t>
      </w:r>
      <w:r w:rsidRPr="00802138">
        <w:rPr>
          <w:rFonts w:eastAsia="宋体" w:hint="eastAsia"/>
          <w:sz w:val="21"/>
          <w:szCs w:val="21"/>
        </w:rPr>
        <w:t>所示。可以看出，</w:t>
      </w:r>
      <w:r w:rsidRPr="00802138">
        <w:rPr>
          <w:rFonts w:eastAsia="宋体" w:hint="eastAsia"/>
          <w:sz w:val="21"/>
          <w:szCs w:val="21"/>
        </w:rPr>
        <w:t>2</w:t>
      </w:r>
      <w:r w:rsidRPr="00802138">
        <w:rPr>
          <w:rFonts w:eastAsia="宋体" w:hint="eastAsia"/>
          <w:sz w:val="21"/>
          <w:szCs w:val="21"/>
        </w:rPr>
        <w:t>种拓扑的故障变化趋势大致相同，随着</w:t>
      </w:r>
      <w:r w:rsidRPr="00802138">
        <w:rPr>
          <w:rFonts w:eastAsia="宋体" w:hint="eastAsia"/>
          <w:sz w:val="21"/>
          <w:szCs w:val="21"/>
        </w:rPr>
        <w:t>RN</w:t>
      </w:r>
      <w:r w:rsidRPr="00802138">
        <w:rPr>
          <w:rFonts w:eastAsia="宋体" w:hint="eastAsia"/>
          <w:sz w:val="21"/>
          <w:szCs w:val="21"/>
        </w:rPr>
        <w:t>和</w:t>
      </w:r>
      <w:r w:rsidRPr="00802138">
        <w:rPr>
          <w:rFonts w:eastAsia="宋体" w:hint="eastAsia"/>
          <w:sz w:val="21"/>
          <w:szCs w:val="21"/>
        </w:rPr>
        <w:t>ONU</w:t>
      </w:r>
      <w:r w:rsidRPr="00802138">
        <w:rPr>
          <w:rFonts w:eastAsia="宋体" w:hint="eastAsia"/>
          <w:sz w:val="21"/>
          <w:szCs w:val="21"/>
        </w:rPr>
        <w:t>数量增大，整个网络中所需的光器件数量和光纤长度也在增大，从而导致系统整体故障率增加。相同条件下，本文提出的树型和双纤环结合拓扑的故障率总是低于普通树型拓扑。因此，将本文所设计的树型和双纤环结合的高可靠性拓扑应用于</w:t>
      </w:r>
      <w:r w:rsidRPr="00802138">
        <w:rPr>
          <w:rFonts w:eastAsia="宋体" w:hint="eastAsia"/>
          <w:sz w:val="21"/>
          <w:szCs w:val="21"/>
        </w:rPr>
        <w:t>WDM-PON</w:t>
      </w:r>
      <w:r w:rsidRPr="00802138">
        <w:rPr>
          <w:rFonts w:eastAsia="宋体" w:hint="eastAsia"/>
          <w:sz w:val="21"/>
          <w:szCs w:val="21"/>
        </w:rPr>
        <w:t>中，可提高系统的可靠性。</w:t>
      </w:r>
    </w:p>
    <w:p w:rsidR="001F500C" w:rsidRDefault="00D64350" w:rsidP="00D64350">
      <w:pPr>
        <w:jc w:val="center"/>
        <w:rPr>
          <w:rFonts w:eastAsia="宋体"/>
          <w:sz w:val="21"/>
          <w:szCs w:val="21"/>
        </w:rPr>
      </w:pPr>
      <w:r>
        <w:rPr>
          <w:rFonts w:eastAsia="宋体"/>
          <w:noProof/>
          <w:sz w:val="21"/>
          <w:szCs w:val="21"/>
        </w:rPr>
        <w:drawing>
          <wp:inline distT="0" distB="0" distL="0" distR="0">
            <wp:extent cx="2686812" cy="2057400"/>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周建勇绘图8.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86812" cy="2057400"/>
                    </a:xfrm>
                    <a:prstGeom prst="rect">
                      <a:avLst/>
                    </a:prstGeom>
                  </pic:spPr>
                </pic:pic>
              </a:graphicData>
            </a:graphic>
          </wp:inline>
        </w:drawing>
      </w:r>
    </w:p>
    <w:p w:rsidR="00D64350" w:rsidRPr="00D64350" w:rsidRDefault="00D64350" w:rsidP="00D64350">
      <w:pPr>
        <w:jc w:val="center"/>
        <w:rPr>
          <w:rFonts w:ascii="方正黑体_GBK" w:eastAsia="方正黑体_GBK" w:hint="eastAsia"/>
        </w:rPr>
      </w:pPr>
      <w:r w:rsidRPr="00D64350">
        <w:rPr>
          <w:rFonts w:ascii="方正黑体_GBK" w:eastAsia="方正黑体_GBK" w:hint="eastAsia"/>
        </w:rPr>
        <w:t>图8  2种拓扑故障率对比图</w:t>
      </w:r>
    </w:p>
    <w:p w:rsidR="001F500C" w:rsidRPr="00956927" w:rsidRDefault="001F500C" w:rsidP="001F500C">
      <w:pPr>
        <w:rPr>
          <w:rFonts w:ascii="方正黑体_GBK" w:eastAsia="方正黑体_GBK" w:hint="eastAsia"/>
          <w:sz w:val="24"/>
          <w:szCs w:val="24"/>
        </w:rPr>
      </w:pPr>
      <w:r w:rsidRPr="00956927">
        <w:rPr>
          <w:rFonts w:ascii="方正黑体_GBK" w:eastAsia="方正黑体_GBK" w:hint="eastAsia"/>
          <w:sz w:val="24"/>
          <w:szCs w:val="24"/>
        </w:rPr>
        <w:lastRenderedPageBreak/>
        <w:t>3 实验结果与分析</w:t>
      </w:r>
    </w:p>
    <w:p w:rsidR="001F500C" w:rsidRDefault="001F500C" w:rsidP="00D64350">
      <w:pPr>
        <w:ind w:firstLine="420"/>
        <w:rPr>
          <w:rFonts w:eastAsia="宋体"/>
          <w:sz w:val="21"/>
          <w:szCs w:val="21"/>
        </w:rPr>
      </w:pPr>
      <w:r w:rsidRPr="00802138">
        <w:rPr>
          <w:rFonts w:eastAsia="宋体" w:hint="eastAsia"/>
          <w:sz w:val="21"/>
          <w:szCs w:val="21"/>
        </w:rPr>
        <w:t>根据前文对树型和双纤环结合拓扑的分析，为了进一步验证系统传输性能，本文对所提拓扑在正常工作模式和馈线光纤故障保护模式</w:t>
      </w:r>
      <w:r w:rsidRPr="00802138">
        <w:rPr>
          <w:rFonts w:eastAsia="宋体" w:hint="eastAsia"/>
          <w:sz w:val="21"/>
          <w:szCs w:val="21"/>
        </w:rPr>
        <w:t>2</w:t>
      </w:r>
      <w:r w:rsidRPr="00802138">
        <w:rPr>
          <w:rFonts w:eastAsia="宋体" w:hint="eastAsia"/>
          <w:sz w:val="21"/>
          <w:szCs w:val="21"/>
        </w:rPr>
        <w:t>种情况下的下行信号进行实验分析。结合实验条件，本文只验证</w:t>
      </w:r>
      <w:r w:rsidRPr="00802138">
        <w:rPr>
          <w:rFonts w:eastAsia="宋体" w:hint="eastAsia"/>
          <w:sz w:val="21"/>
          <w:szCs w:val="21"/>
        </w:rPr>
        <w:t>2</w:t>
      </w:r>
      <w:r w:rsidRPr="00802138">
        <w:rPr>
          <w:rFonts w:eastAsia="宋体" w:hint="eastAsia"/>
          <w:sz w:val="21"/>
          <w:szCs w:val="21"/>
        </w:rPr>
        <w:t>个</w:t>
      </w:r>
      <w:r w:rsidRPr="00802138">
        <w:rPr>
          <w:rFonts w:eastAsia="宋体" w:hint="eastAsia"/>
          <w:sz w:val="21"/>
          <w:szCs w:val="21"/>
        </w:rPr>
        <w:t>RN</w:t>
      </w:r>
      <w:r w:rsidRPr="00802138">
        <w:rPr>
          <w:rFonts w:eastAsia="宋体" w:hint="eastAsia"/>
          <w:sz w:val="21"/>
          <w:szCs w:val="21"/>
        </w:rPr>
        <w:t>的情况，设定下行信号的速率为</w:t>
      </w:r>
      <w:r w:rsidRPr="00802138">
        <w:rPr>
          <w:rFonts w:eastAsia="宋体" w:hint="eastAsia"/>
          <w:sz w:val="21"/>
          <w:szCs w:val="21"/>
        </w:rPr>
        <w:t>10 Gb/s</w:t>
      </w:r>
      <w:r w:rsidRPr="00802138">
        <w:rPr>
          <w:rFonts w:eastAsia="宋体" w:hint="eastAsia"/>
          <w:sz w:val="21"/>
          <w:szCs w:val="21"/>
        </w:rPr>
        <w:t>，调制方式为非归零（</w:t>
      </w:r>
      <w:r w:rsidRPr="00802138">
        <w:rPr>
          <w:rFonts w:eastAsia="宋体" w:hint="eastAsia"/>
          <w:sz w:val="21"/>
          <w:szCs w:val="21"/>
        </w:rPr>
        <w:t>NRZ</w:t>
      </w:r>
      <w:r w:rsidRPr="00802138">
        <w:rPr>
          <w:rFonts w:eastAsia="宋体" w:hint="eastAsia"/>
          <w:sz w:val="21"/>
          <w:szCs w:val="21"/>
        </w:rPr>
        <w:t>）编码，发射功率为</w:t>
      </w:r>
      <w:r w:rsidRPr="00802138">
        <w:rPr>
          <w:rFonts w:eastAsia="宋体" w:hint="eastAsia"/>
          <w:sz w:val="21"/>
          <w:szCs w:val="21"/>
        </w:rPr>
        <w:t>1.438 dBm</w:t>
      </w:r>
      <w:r w:rsidRPr="00802138">
        <w:rPr>
          <w:rFonts w:eastAsia="宋体" w:hint="eastAsia"/>
          <w:sz w:val="21"/>
          <w:szCs w:val="21"/>
        </w:rPr>
        <w:t>，</w:t>
      </w:r>
      <w:r w:rsidRPr="00802138">
        <w:rPr>
          <w:rFonts w:eastAsia="宋体" w:hint="eastAsia"/>
          <w:sz w:val="21"/>
          <w:szCs w:val="21"/>
        </w:rPr>
        <w:t>OLT</w:t>
      </w:r>
      <w:r w:rsidRPr="00802138">
        <w:rPr>
          <w:rFonts w:eastAsia="宋体" w:hint="eastAsia"/>
          <w:sz w:val="21"/>
          <w:szCs w:val="21"/>
        </w:rPr>
        <w:t>与</w:t>
      </w:r>
      <w:r w:rsidRPr="00802138">
        <w:rPr>
          <w:rFonts w:eastAsia="宋体" w:hint="eastAsia"/>
          <w:sz w:val="21"/>
          <w:szCs w:val="21"/>
        </w:rPr>
        <w:t>RN</w:t>
      </w:r>
      <w:r w:rsidRPr="00802138">
        <w:rPr>
          <w:rFonts w:eastAsia="宋体" w:hint="eastAsia"/>
          <w:sz w:val="21"/>
          <w:szCs w:val="21"/>
        </w:rPr>
        <w:t>间、</w:t>
      </w:r>
      <w:r w:rsidRPr="00802138">
        <w:rPr>
          <w:rFonts w:eastAsia="宋体" w:hint="eastAsia"/>
          <w:sz w:val="21"/>
          <w:szCs w:val="21"/>
        </w:rPr>
        <w:t>2</w:t>
      </w:r>
      <w:r w:rsidRPr="00802138">
        <w:rPr>
          <w:rFonts w:eastAsia="宋体" w:hint="eastAsia"/>
          <w:sz w:val="21"/>
          <w:szCs w:val="21"/>
        </w:rPr>
        <w:t>个相邻</w:t>
      </w:r>
      <w:r w:rsidRPr="00802138">
        <w:rPr>
          <w:rFonts w:eastAsia="宋体" w:hint="eastAsia"/>
          <w:sz w:val="21"/>
          <w:szCs w:val="21"/>
        </w:rPr>
        <w:t>RN</w:t>
      </w:r>
      <w:r w:rsidRPr="00802138">
        <w:rPr>
          <w:rFonts w:eastAsia="宋体" w:hint="eastAsia"/>
          <w:sz w:val="21"/>
          <w:szCs w:val="21"/>
        </w:rPr>
        <w:t>间以及</w:t>
      </w:r>
      <w:r w:rsidRPr="00802138">
        <w:rPr>
          <w:rFonts w:eastAsia="宋体" w:hint="eastAsia"/>
          <w:sz w:val="21"/>
          <w:szCs w:val="21"/>
        </w:rPr>
        <w:t>RN</w:t>
      </w:r>
      <w:r w:rsidRPr="00802138">
        <w:rPr>
          <w:rFonts w:eastAsia="宋体" w:hint="eastAsia"/>
          <w:sz w:val="21"/>
          <w:szCs w:val="21"/>
        </w:rPr>
        <w:t>与</w:t>
      </w:r>
      <w:r w:rsidRPr="00802138">
        <w:rPr>
          <w:rFonts w:eastAsia="宋体" w:hint="eastAsia"/>
          <w:sz w:val="21"/>
          <w:szCs w:val="21"/>
        </w:rPr>
        <w:t>ONU</w:t>
      </w:r>
      <w:r w:rsidRPr="00802138">
        <w:rPr>
          <w:rFonts w:eastAsia="宋体" w:hint="eastAsia"/>
          <w:sz w:val="21"/>
          <w:szCs w:val="21"/>
        </w:rPr>
        <w:t>间光纤长度均为</w:t>
      </w:r>
      <w:r w:rsidRPr="00802138">
        <w:rPr>
          <w:rFonts w:eastAsia="宋体" w:hint="eastAsia"/>
          <w:sz w:val="21"/>
          <w:szCs w:val="21"/>
        </w:rPr>
        <w:t>10 km</w:t>
      </w:r>
      <w:r w:rsidRPr="00802138">
        <w:rPr>
          <w:rFonts w:eastAsia="宋体" w:hint="eastAsia"/>
          <w:sz w:val="21"/>
          <w:szCs w:val="21"/>
        </w:rPr>
        <w:t>。实验系统结构如图</w:t>
      </w:r>
      <w:r w:rsidRPr="00802138">
        <w:rPr>
          <w:rFonts w:eastAsia="宋体" w:hint="eastAsia"/>
          <w:sz w:val="21"/>
          <w:szCs w:val="21"/>
        </w:rPr>
        <w:t>9</w:t>
      </w:r>
      <w:r w:rsidRPr="00802138">
        <w:rPr>
          <w:rFonts w:eastAsia="宋体" w:hint="eastAsia"/>
          <w:sz w:val="21"/>
          <w:szCs w:val="21"/>
        </w:rPr>
        <w:t>所示。</w:t>
      </w:r>
    </w:p>
    <w:p w:rsidR="00D64350" w:rsidRPr="00D64350" w:rsidRDefault="00D64350" w:rsidP="00D64350">
      <w:pPr>
        <w:jc w:val="center"/>
        <w:rPr>
          <w:rFonts w:ascii="方正黑体_GBK" w:eastAsia="方正黑体_GBK" w:hint="eastAsia"/>
        </w:rPr>
      </w:pPr>
      <w:r w:rsidRPr="00D64350">
        <w:rPr>
          <w:rFonts w:ascii="方正黑体_GBK" w:eastAsia="方正黑体_GBK" w:hint="eastAsia"/>
          <w:noProof/>
        </w:rPr>
        <w:drawing>
          <wp:inline distT="0" distB="0" distL="0" distR="0" wp14:anchorId="64400090" wp14:editId="06628E86">
            <wp:extent cx="1658112" cy="1171956"/>
            <wp:effectExtent l="0" t="0" r="0" b="952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周建勇绘图9.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58112" cy="1171956"/>
                    </a:xfrm>
                    <a:prstGeom prst="rect">
                      <a:avLst/>
                    </a:prstGeom>
                  </pic:spPr>
                </pic:pic>
              </a:graphicData>
            </a:graphic>
          </wp:inline>
        </w:drawing>
      </w:r>
    </w:p>
    <w:p w:rsidR="00D64350" w:rsidRPr="00D64350" w:rsidRDefault="00D64350" w:rsidP="00D64350">
      <w:pPr>
        <w:jc w:val="center"/>
        <w:rPr>
          <w:rFonts w:ascii="方正黑体_GBK" w:eastAsia="方正黑体_GBK" w:hint="eastAsia"/>
        </w:rPr>
      </w:pPr>
      <w:r w:rsidRPr="00D64350">
        <w:rPr>
          <w:rFonts w:ascii="方正黑体_GBK" w:eastAsia="方正黑体_GBK" w:hint="eastAsia"/>
        </w:rPr>
        <w:t>图9  实验结构系统框图</w:t>
      </w:r>
    </w:p>
    <w:p w:rsidR="001F500C" w:rsidRPr="00956927" w:rsidRDefault="001F500C" w:rsidP="001F500C">
      <w:pPr>
        <w:rPr>
          <w:rFonts w:ascii="方正黑体_GBK" w:eastAsia="方正黑体_GBK" w:hint="eastAsia"/>
          <w:sz w:val="21"/>
          <w:szCs w:val="21"/>
        </w:rPr>
      </w:pPr>
      <w:r w:rsidRPr="00956927">
        <w:rPr>
          <w:rFonts w:ascii="方正黑体_GBK" w:eastAsia="方正黑体_GBK" w:hint="eastAsia"/>
          <w:sz w:val="21"/>
          <w:szCs w:val="21"/>
        </w:rPr>
        <w:t>3.1 正常工作模式传输性能</w:t>
      </w:r>
    </w:p>
    <w:p w:rsidR="001F500C" w:rsidRDefault="001F500C" w:rsidP="00D64350">
      <w:pPr>
        <w:ind w:firstLine="420"/>
        <w:rPr>
          <w:rFonts w:eastAsia="宋体"/>
          <w:sz w:val="21"/>
          <w:szCs w:val="21"/>
        </w:rPr>
      </w:pPr>
      <w:r w:rsidRPr="00802138">
        <w:rPr>
          <w:rFonts w:eastAsia="宋体" w:hint="eastAsia"/>
          <w:sz w:val="21"/>
          <w:szCs w:val="21"/>
        </w:rPr>
        <w:t>正常工作模式下相当于树型拓扑传输系统，下行信号经过的节点数量为</w:t>
      </w:r>
      <w:r w:rsidRPr="00802138">
        <w:rPr>
          <w:rFonts w:eastAsia="宋体" w:hint="eastAsia"/>
          <w:sz w:val="21"/>
          <w:szCs w:val="21"/>
        </w:rPr>
        <w:t>1</w:t>
      </w:r>
      <w:r w:rsidRPr="00802138">
        <w:rPr>
          <w:rFonts w:eastAsia="宋体" w:hint="eastAsia"/>
          <w:sz w:val="21"/>
          <w:szCs w:val="21"/>
        </w:rPr>
        <w:t>，光纤长度为</w:t>
      </w:r>
      <w:r w:rsidRPr="00802138">
        <w:rPr>
          <w:rFonts w:eastAsia="宋体" w:hint="eastAsia"/>
          <w:sz w:val="21"/>
          <w:szCs w:val="21"/>
        </w:rPr>
        <w:t>10 km</w:t>
      </w:r>
      <w:r w:rsidRPr="00802138">
        <w:rPr>
          <w:rFonts w:eastAsia="宋体" w:hint="eastAsia"/>
          <w:sz w:val="21"/>
          <w:szCs w:val="21"/>
        </w:rPr>
        <w:t>，</w:t>
      </w:r>
      <w:r w:rsidRPr="00802138">
        <w:rPr>
          <w:rFonts w:eastAsia="宋体" w:hint="eastAsia"/>
          <w:sz w:val="21"/>
          <w:szCs w:val="21"/>
        </w:rPr>
        <w:t>ONU</w:t>
      </w:r>
      <w:r w:rsidRPr="00802138">
        <w:rPr>
          <w:rFonts w:eastAsia="宋体" w:hint="eastAsia"/>
          <w:sz w:val="21"/>
          <w:szCs w:val="21"/>
        </w:rPr>
        <w:t>接收机得到的下行信号眼图如图</w:t>
      </w:r>
      <w:r w:rsidRPr="00802138">
        <w:rPr>
          <w:rFonts w:eastAsia="宋体" w:hint="eastAsia"/>
          <w:sz w:val="21"/>
          <w:szCs w:val="21"/>
        </w:rPr>
        <w:t>10</w:t>
      </w:r>
      <w:r w:rsidRPr="00802138">
        <w:rPr>
          <w:rFonts w:eastAsia="宋体" w:hint="eastAsia"/>
          <w:sz w:val="21"/>
          <w:szCs w:val="21"/>
        </w:rPr>
        <w:t>（</w:t>
      </w:r>
      <w:r w:rsidRPr="00802138">
        <w:rPr>
          <w:rFonts w:eastAsia="宋体" w:hint="eastAsia"/>
          <w:sz w:val="21"/>
          <w:szCs w:val="21"/>
        </w:rPr>
        <w:t>a</w:t>
      </w:r>
      <w:r w:rsidRPr="00802138">
        <w:rPr>
          <w:rFonts w:eastAsia="宋体" w:hint="eastAsia"/>
          <w:sz w:val="21"/>
          <w:szCs w:val="21"/>
        </w:rPr>
        <w:t>）所示。可以看出，传输质量较好，能够实现无误码传输。</w:t>
      </w:r>
    </w:p>
    <w:p w:rsidR="00D64350" w:rsidRDefault="00D64350" w:rsidP="00D64350">
      <w:pPr>
        <w:jc w:val="center"/>
        <w:rPr>
          <w:rFonts w:eastAsia="宋体"/>
          <w:sz w:val="21"/>
          <w:szCs w:val="21"/>
        </w:rPr>
      </w:pPr>
      <w:r>
        <w:rPr>
          <w:rFonts w:eastAsia="宋体"/>
          <w:noProof/>
          <w:sz w:val="21"/>
          <w:szCs w:val="21"/>
        </w:rPr>
        <w:drawing>
          <wp:inline distT="0" distB="0" distL="0" distR="0">
            <wp:extent cx="2724912" cy="2115312"/>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周建勇绘图10a.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24912" cy="2115312"/>
                    </a:xfrm>
                    <a:prstGeom prst="rect">
                      <a:avLst/>
                    </a:prstGeom>
                  </pic:spPr>
                </pic:pic>
              </a:graphicData>
            </a:graphic>
          </wp:inline>
        </w:drawing>
      </w:r>
    </w:p>
    <w:p w:rsidR="00D64350" w:rsidRPr="00D64350" w:rsidRDefault="00D64350" w:rsidP="00D64350">
      <w:pPr>
        <w:jc w:val="center"/>
        <w:rPr>
          <w:rFonts w:eastAsia="宋体"/>
        </w:rPr>
      </w:pPr>
      <w:r w:rsidRPr="00D64350">
        <w:rPr>
          <w:rFonts w:eastAsia="宋体" w:hint="eastAsia"/>
        </w:rPr>
        <w:t>（</w:t>
      </w:r>
      <w:r w:rsidRPr="00D64350">
        <w:rPr>
          <w:rFonts w:eastAsia="宋体" w:hint="eastAsia"/>
        </w:rPr>
        <w:t>a</w:t>
      </w:r>
      <w:r w:rsidRPr="00D64350">
        <w:rPr>
          <w:rFonts w:eastAsia="宋体" w:hint="eastAsia"/>
        </w:rPr>
        <w:t>）</w:t>
      </w:r>
      <w:r w:rsidRPr="00D64350">
        <w:rPr>
          <w:rFonts w:eastAsia="宋体" w:hint="eastAsia"/>
        </w:rPr>
        <w:t xml:space="preserve"> </w:t>
      </w:r>
      <w:r w:rsidRPr="00D64350">
        <w:rPr>
          <w:rFonts w:eastAsia="宋体" w:hint="eastAsia"/>
        </w:rPr>
        <w:t>正常工作模式</w:t>
      </w:r>
    </w:p>
    <w:p w:rsidR="00D64350" w:rsidRPr="00D64350" w:rsidRDefault="00D64350" w:rsidP="00D64350">
      <w:pPr>
        <w:jc w:val="center"/>
        <w:rPr>
          <w:rFonts w:eastAsia="宋体"/>
        </w:rPr>
      </w:pPr>
      <w:r w:rsidRPr="00D64350">
        <w:rPr>
          <w:rFonts w:eastAsia="宋体"/>
          <w:noProof/>
        </w:rPr>
        <w:drawing>
          <wp:inline distT="0" distB="0" distL="0" distR="0" wp14:anchorId="7DE86ADB" wp14:editId="58584453">
            <wp:extent cx="2724912" cy="2133600"/>
            <wp:effectExtent l="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周建勇绘图10b.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724912" cy="2133600"/>
                    </a:xfrm>
                    <a:prstGeom prst="rect">
                      <a:avLst/>
                    </a:prstGeom>
                  </pic:spPr>
                </pic:pic>
              </a:graphicData>
            </a:graphic>
          </wp:inline>
        </w:drawing>
      </w:r>
    </w:p>
    <w:p w:rsidR="00D64350" w:rsidRPr="00D64350" w:rsidRDefault="00D64350" w:rsidP="00D64350">
      <w:pPr>
        <w:jc w:val="center"/>
        <w:rPr>
          <w:rFonts w:eastAsia="宋体"/>
        </w:rPr>
      </w:pPr>
      <w:r w:rsidRPr="00D64350">
        <w:rPr>
          <w:rFonts w:eastAsia="宋体" w:hint="eastAsia"/>
        </w:rPr>
        <w:t>（</w:t>
      </w:r>
      <w:r w:rsidRPr="00D64350">
        <w:rPr>
          <w:rFonts w:eastAsia="宋体" w:hint="eastAsia"/>
        </w:rPr>
        <w:t>b</w:t>
      </w:r>
      <w:r w:rsidRPr="00D64350">
        <w:rPr>
          <w:rFonts w:eastAsia="宋体" w:hint="eastAsia"/>
        </w:rPr>
        <w:t>）</w:t>
      </w:r>
      <w:r w:rsidRPr="00D64350">
        <w:rPr>
          <w:rFonts w:eastAsia="宋体" w:hint="eastAsia"/>
        </w:rPr>
        <w:t xml:space="preserve"> </w:t>
      </w:r>
      <w:r w:rsidRPr="00D64350">
        <w:rPr>
          <w:rFonts w:eastAsia="宋体" w:hint="eastAsia"/>
        </w:rPr>
        <w:t>故障保护模式</w:t>
      </w:r>
    </w:p>
    <w:p w:rsidR="00D64350" w:rsidRPr="00D64350" w:rsidRDefault="00D64350" w:rsidP="00D64350">
      <w:pPr>
        <w:jc w:val="center"/>
        <w:rPr>
          <w:rFonts w:ascii="方正黑体_GBK" w:eastAsia="方正黑体_GBK" w:hint="eastAsia"/>
        </w:rPr>
      </w:pPr>
      <w:r w:rsidRPr="00D64350">
        <w:rPr>
          <w:rFonts w:ascii="方正黑体_GBK" w:eastAsia="方正黑体_GBK" w:hint="eastAsia"/>
        </w:rPr>
        <w:t>图10  下行信号眼图对比</w:t>
      </w:r>
    </w:p>
    <w:p w:rsidR="001F500C" w:rsidRPr="00956927" w:rsidRDefault="001F500C" w:rsidP="001F500C">
      <w:pPr>
        <w:rPr>
          <w:rFonts w:ascii="方正黑体_GBK" w:eastAsia="方正黑体_GBK" w:hint="eastAsia"/>
          <w:sz w:val="21"/>
          <w:szCs w:val="21"/>
        </w:rPr>
      </w:pPr>
      <w:r w:rsidRPr="00956927">
        <w:rPr>
          <w:rFonts w:ascii="方正黑体_GBK" w:eastAsia="方正黑体_GBK" w:hint="eastAsia"/>
          <w:sz w:val="21"/>
          <w:szCs w:val="21"/>
        </w:rPr>
        <w:t>3.2 馈线光纤故障保护模式传输性能</w:t>
      </w:r>
    </w:p>
    <w:p w:rsidR="001F500C" w:rsidRPr="00802138" w:rsidRDefault="001F500C" w:rsidP="001F500C">
      <w:pPr>
        <w:rPr>
          <w:rFonts w:eastAsia="宋体" w:hint="eastAsia"/>
          <w:sz w:val="21"/>
          <w:szCs w:val="21"/>
        </w:rPr>
      </w:pPr>
      <w:r w:rsidRPr="00802138">
        <w:rPr>
          <w:rFonts w:eastAsia="宋体" w:hint="eastAsia"/>
          <w:sz w:val="21"/>
          <w:szCs w:val="21"/>
        </w:rPr>
        <w:t xml:space="preserve">　　当馈线光纤故障时，系统切换至对应的保护模式，此时</w:t>
      </w:r>
      <w:r w:rsidRPr="00802138">
        <w:rPr>
          <w:rFonts w:eastAsia="宋体" w:hint="eastAsia"/>
          <w:sz w:val="21"/>
          <w:szCs w:val="21"/>
        </w:rPr>
        <w:t>OLT</w:t>
      </w:r>
      <w:r w:rsidRPr="00802138">
        <w:rPr>
          <w:rFonts w:eastAsia="宋体" w:hint="eastAsia"/>
          <w:sz w:val="21"/>
          <w:szCs w:val="21"/>
        </w:rPr>
        <w:t>与</w:t>
      </w:r>
      <w:r w:rsidRPr="00802138">
        <w:rPr>
          <w:rFonts w:eastAsia="宋体" w:hint="eastAsia"/>
          <w:sz w:val="21"/>
          <w:szCs w:val="21"/>
        </w:rPr>
        <w:t>ONU</w:t>
      </w:r>
      <w:r w:rsidRPr="00802138">
        <w:rPr>
          <w:rFonts w:eastAsia="宋体" w:hint="eastAsia"/>
          <w:sz w:val="21"/>
          <w:szCs w:val="21"/>
        </w:rPr>
        <w:t>间的通信需要通过相邻</w:t>
      </w:r>
      <w:r w:rsidRPr="00802138">
        <w:rPr>
          <w:rFonts w:eastAsia="宋体" w:hint="eastAsia"/>
          <w:sz w:val="21"/>
          <w:szCs w:val="21"/>
        </w:rPr>
        <w:t>RN</w:t>
      </w:r>
      <w:r w:rsidRPr="00802138">
        <w:rPr>
          <w:rFonts w:eastAsia="宋体" w:hint="eastAsia"/>
          <w:sz w:val="21"/>
          <w:szCs w:val="21"/>
        </w:rPr>
        <w:t>以环光纤完成。馈线光纤故障保护模式下的下行信号眼图如图</w:t>
      </w:r>
      <w:r w:rsidRPr="00802138">
        <w:rPr>
          <w:rFonts w:eastAsia="宋体" w:hint="eastAsia"/>
          <w:sz w:val="21"/>
          <w:szCs w:val="21"/>
        </w:rPr>
        <w:t>10</w:t>
      </w:r>
      <w:r w:rsidRPr="00802138">
        <w:rPr>
          <w:rFonts w:eastAsia="宋体" w:hint="eastAsia"/>
          <w:sz w:val="21"/>
          <w:szCs w:val="21"/>
        </w:rPr>
        <w:t>（</w:t>
      </w:r>
      <w:r w:rsidRPr="00802138">
        <w:rPr>
          <w:rFonts w:eastAsia="宋体" w:hint="eastAsia"/>
          <w:sz w:val="21"/>
          <w:szCs w:val="21"/>
        </w:rPr>
        <w:t>b</w:t>
      </w:r>
      <w:r w:rsidRPr="00802138">
        <w:rPr>
          <w:rFonts w:eastAsia="宋体" w:hint="eastAsia"/>
          <w:sz w:val="21"/>
          <w:szCs w:val="21"/>
        </w:rPr>
        <w:t>）所示。可以看出，馈线光纤故障保护模式</w:t>
      </w:r>
      <w:r w:rsidRPr="00802138">
        <w:rPr>
          <w:rFonts w:eastAsia="宋体" w:hint="eastAsia"/>
          <w:sz w:val="21"/>
          <w:szCs w:val="21"/>
        </w:rPr>
        <w:lastRenderedPageBreak/>
        <w:t>的下行信号的眼图张开情况仍然较好，可以实现无误码传输，但是眼图的眼皮宽度较正常工作模式的稍大。从图</w:t>
      </w:r>
      <w:r w:rsidRPr="00802138">
        <w:rPr>
          <w:rFonts w:eastAsia="宋体" w:hint="eastAsia"/>
          <w:sz w:val="21"/>
          <w:szCs w:val="21"/>
        </w:rPr>
        <w:t>9</w:t>
      </w:r>
      <w:r w:rsidRPr="00802138">
        <w:rPr>
          <w:rFonts w:eastAsia="宋体" w:hint="eastAsia"/>
          <w:sz w:val="21"/>
          <w:szCs w:val="21"/>
        </w:rPr>
        <w:t>可知，相比正常工作模式，故障保护模式的下行信号传输经过的</w:t>
      </w:r>
      <w:r w:rsidRPr="00802138">
        <w:rPr>
          <w:rFonts w:eastAsia="宋体" w:hint="eastAsia"/>
          <w:sz w:val="21"/>
          <w:szCs w:val="21"/>
        </w:rPr>
        <w:t>RN</w:t>
      </w:r>
      <w:r w:rsidRPr="00802138">
        <w:rPr>
          <w:rFonts w:eastAsia="宋体" w:hint="eastAsia"/>
          <w:sz w:val="21"/>
          <w:szCs w:val="21"/>
        </w:rPr>
        <w:t>数量为</w:t>
      </w:r>
      <w:r w:rsidRPr="00802138">
        <w:rPr>
          <w:rFonts w:eastAsia="宋体" w:hint="eastAsia"/>
          <w:sz w:val="21"/>
          <w:szCs w:val="21"/>
        </w:rPr>
        <w:t>2</w:t>
      </w:r>
      <w:r w:rsidRPr="00802138">
        <w:rPr>
          <w:rFonts w:eastAsia="宋体" w:hint="eastAsia"/>
          <w:sz w:val="21"/>
          <w:szCs w:val="21"/>
        </w:rPr>
        <w:t>个，光纤长度增加至</w:t>
      </w:r>
      <w:r w:rsidRPr="00802138">
        <w:rPr>
          <w:rFonts w:eastAsia="宋体" w:hint="eastAsia"/>
          <w:sz w:val="21"/>
          <w:szCs w:val="21"/>
        </w:rPr>
        <w:t>20 km</w:t>
      </w:r>
      <w:r w:rsidRPr="00802138">
        <w:rPr>
          <w:rFonts w:eastAsia="宋体" w:hint="eastAsia"/>
          <w:sz w:val="21"/>
          <w:szCs w:val="21"/>
        </w:rPr>
        <w:t>，所以下行信号传输质量出现劣化。</w:t>
      </w:r>
    </w:p>
    <w:p w:rsidR="001F500C" w:rsidRPr="00956927" w:rsidRDefault="001F500C" w:rsidP="001F500C">
      <w:pPr>
        <w:rPr>
          <w:rFonts w:ascii="方正黑体_GBK" w:eastAsia="方正黑体_GBK" w:hint="eastAsia"/>
          <w:sz w:val="21"/>
          <w:szCs w:val="21"/>
        </w:rPr>
      </w:pPr>
      <w:r w:rsidRPr="00956927">
        <w:rPr>
          <w:rFonts w:ascii="方正黑体_GBK" w:eastAsia="方正黑体_GBK" w:hint="eastAsia"/>
          <w:sz w:val="21"/>
          <w:szCs w:val="21"/>
        </w:rPr>
        <w:t>3.3 实验节点延时实验分析</w:t>
      </w:r>
    </w:p>
    <w:p w:rsidR="001F500C" w:rsidRPr="00802138" w:rsidRDefault="001F500C" w:rsidP="001F500C">
      <w:pPr>
        <w:ind w:firstLine="360"/>
        <w:rPr>
          <w:rFonts w:eastAsia="宋体"/>
          <w:sz w:val="21"/>
          <w:szCs w:val="21"/>
        </w:rPr>
      </w:pPr>
      <w:r w:rsidRPr="00802138">
        <w:rPr>
          <w:rFonts w:eastAsia="宋体" w:hint="eastAsia"/>
          <w:sz w:val="21"/>
          <w:szCs w:val="21"/>
        </w:rPr>
        <w:t>在馈线光纤故障保护模式时，由于利用环光纤进行传输，相比正常工作模式多经过</w:t>
      </w:r>
      <w:r w:rsidRPr="00802138">
        <w:rPr>
          <w:rFonts w:eastAsia="宋体" w:hint="eastAsia"/>
          <w:sz w:val="21"/>
          <w:szCs w:val="21"/>
        </w:rPr>
        <w:t>1</w:t>
      </w:r>
      <w:r w:rsidRPr="00802138">
        <w:rPr>
          <w:rFonts w:eastAsia="宋体" w:hint="eastAsia"/>
          <w:sz w:val="21"/>
          <w:szCs w:val="21"/>
        </w:rPr>
        <w:t>个</w:t>
      </w:r>
      <w:r w:rsidRPr="00802138">
        <w:rPr>
          <w:rFonts w:eastAsia="宋体" w:hint="eastAsia"/>
          <w:sz w:val="21"/>
          <w:szCs w:val="21"/>
        </w:rPr>
        <w:t>RN</w:t>
      </w:r>
      <w:r w:rsidRPr="00802138">
        <w:rPr>
          <w:rFonts w:eastAsia="宋体" w:hint="eastAsia"/>
          <w:sz w:val="21"/>
          <w:szCs w:val="21"/>
        </w:rPr>
        <w:t>，由此引入了额外的信号延时。针对这种情况，通过实验验证</w:t>
      </w:r>
      <w:r w:rsidRPr="00802138">
        <w:rPr>
          <w:rFonts w:eastAsia="宋体" w:hint="eastAsia"/>
          <w:sz w:val="21"/>
          <w:szCs w:val="21"/>
        </w:rPr>
        <w:t>RN</w:t>
      </w:r>
      <w:r w:rsidRPr="00802138">
        <w:rPr>
          <w:rFonts w:eastAsia="宋体" w:hint="eastAsia"/>
          <w:sz w:val="21"/>
          <w:szCs w:val="21"/>
        </w:rPr>
        <w:t>的物理层延时如图</w:t>
      </w:r>
      <w:r w:rsidRPr="00802138">
        <w:rPr>
          <w:rFonts w:eastAsia="宋体" w:hint="eastAsia"/>
          <w:sz w:val="21"/>
          <w:szCs w:val="21"/>
        </w:rPr>
        <w:t>11</w:t>
      </w:r>
      <w:r w:rsidRPr="00802138">
        <w:rPr>
          <w:rFonts w:eastAsia="宋体" w:hint="eastAsia"/>
          <w:sz w:val="21"/>
          <w:szCs w:val="21"/>
        </w:rPr>
        <w:t>所示，延时约为</w:t>
      </w:r>
      <w:r w:rsidRPr="00802138">
        <w:rPr>
          <w:rFonts w:eastAsia="宋体" w:hint="eastAsia"/>
          <w:sz w:val="21"/>
          <w:szCs w:val="21"/>
        </w:rPr>
        <w:t>37.5 ns</w:t>
      </w:r>
      <w:r w:rsidRPr="00802138">
        <w:rPr>
          <w:rFonts w:eastAsia="宋体" w:hint="eastAsia"/>
          <w:sz w:val="21"/>
          <w:szCs w:val="21"/>
        </w:rPr>
        <w:t>。由于物理层上延时量非常小，在故障保护切换时主要的延时量可能由于上层协议与软件通信所致。</w:t>
      </w:r>
    </w:p>
    <w:p w:rsidR="00D64350" w:rsidRPr="00D64350" w:rsidRDefault="00D64350" w:rsidP="00D64350">
      <w:pPr>
        <w:jc w:val="center"/>
        <w:rPr>
          <w:rFonts w:eastAsia="宋体"/>
        </w:rPr>
      </w:pPr>
      <w:r w:rsidRPr="00D64350">
        <w:rPr>
          <w:rFonts w:eastAsia="宋体"/>
          <w:noProof/>
        </w:rPr>
        <w:drawing>
          <wp:inline distT="0" distB="0" distL="0" distR="0" wp14:anchorId="281B4501" wp14:editId="3932FD0C">
            <wp:extent cx="2734056" cy="2124456"/>
            <wp:effectExtent l="0" t="0" r="0" b="952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周建勇绘图1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34056" cy="2124456"/>
                    </a:xfrm>
                    <a:prstGeom prst="rect">
                      <a:avLst/>
                    </a:prstGeom>
                  </pic:spPr>
                </pic:pic>
              </a:graphicData>
            </a:graphic>
          </wp:inline>
        </w:drawing>
      </w:r>
    </w:p>
    <w:p w:rsidR="00D64350" w:rsidRPr="00D64350" w:rsidRDefault="00D64350" w:rsidP="00D64350">
      <w:pPr>
        <w:jc w:val="center"/>
        <w:rPr>
          <w:rFonts w:ascii="方正黑体_GBK" w:eastAsia="方正黑体_GBK" w:hint="eastAsia"/>
        </w:rPr>
      </w:pPr>
      <w:r w:rsidRPr="00D64350">
        <w:rPr>
          <w:rFonts w:ascii="方正黑体_GBK" w:eastAsia="方正黑体_GBK" w:hint="eastAsia"/>
        </w:rPr>
        <w:t>图11  实验节点延时图</w:t>
      </w:r>
    </w:p>
    <w:p w:rsidR="001F500C" w:rsidRPr="00802138" w:rsidRDefault="001F500C" w:rsidP="001F500C">
      <w:pPr>
        <w:rPr>
          <w:rFonts w:eastAsia="宋体"/>
          <w:sz w:val="21"/>
          <w:szCs w:val="21"/>
        </w:rPr>
      </w:pPr>
    </w:p>
    <w:p w:rsidR="001F500C" w:rsidRPr="00956927" w:rsidRDefault="001F500C" w:rsidP="001F500C">
      <w:pPr>
        <w:rPr>
          <w:rFonts w:ascii="方正黑体_GBK" w:eastAsia="方正黑体_GBK" w:hint="eastAsia"/>
          <w:sz w:val="24"/>
          <w:szCs w:val="24"/>
        </w:rPr>
      </w:pPr>
      <w:r w:rsidRPr="00956927">
        <w:rPr>
          <w:rFonts w:ascii="方正黑体_GBK" w:eastAsia="方正黑体_GBK" w:hint="eastAsia"/>
          <w:sz w:val="24"/>
          <w:szCs w:val="24"/>
        </w:rPr>
        <w:t>4 结束语</w:t>
      </w:r>
    </w:p>
    <w:p w:rsidR="001F500C" w:rsidRPr="00802138" w:rsidRDefault="001F500C" w:rsidP="001F500C">
      <w:pPr>
        <w:rPr>
          <w:rFonts w:eastAsia="宋体" w:hint="eastAsia"/>
          <w:sz w:val="21"/>
          <w:szCs w:val="21"/>
        </w:rPr>
      </w:pPr>
      <w:r w:rsidRPr="00802138">
        <w:rPr>
          <w:rFonts w:eastAsia="宋体" w:hint="eastAsia"/>
          <w:sz w:val="21"/>
          <w:szCs w:val="21"/>
        </w:rPr>
        <w:t xml:space="preserve">　　本文从</w:t>
      </w:r>
      <w:r w:rsidRPr="00802138">
        <w:rPr>
          <w:rFonts w:eastAsia="宋体" w:hint="eastAsia"/>
          <w:sz w:val="21"/>
          <w:szCs w:val="21"/>
        </w:rPr>
        <w:t>5G</w:t>
      </w:r>
      <w:r w:rsidRPr="00802138">
        <w:rPr>
          <w:rFonts w:eastAsia="宋体" w:hint="eastAsia"/>
          <w:sz w:val="21"/>
          <w:szCs w:val="21"/>
        </w:rPr>
        <w:t>接入网的传输延时和保护倒换角度出发，针对</w:t>
      </w:r>
      <w:r w:rsidRPr="00802138">
        <w:rPr>
          <w:rFonts w:eastAsia="宋体" w:hint="eastAsia"/>
          <w:sz w:val="21"/>
          <w:szCs w:val="21"/>
        </w:rPr>
        <w:t>WDM-PON</w:t>
      </w:r>
      <w:r w:rsidRPr="00802138">
        <w:rPr>
          <w:rFonts w:eastAsia="宋体" w:hint="eastAsia"/>
          <w:sz w:val="21"/>
          <w:szCs w:val="21"/>
        </w:rPr>
        <w:t>中的树型和环型拓扑的优缺点提出一种高可靠性的</w:t>
      </w:r>
      <w:r w:rsidRPr="00802138">
        <w:rPr>
          <w:rFonts w:eastAsia="宋体" w:hint="eastAsia"/>
          <w:sz w:val="21"/>
          <w:szCs w:val="21"/>
        </w:rPr>
        <w:t>5G</w:t>
      </w:r>
      <w:r w:rsidRPr="00802138">
        <w:rPr>
          <w:rFonts w:eastAsia="宋体" w:hint="eastAsia"/>
          <w:sz w:val="21"/>
          <w:szCs w:val="21"/>
        </w:rPr>
        <w:t>接入和保护倒换网络结构。该结构由树型和双纤环拓扑结合组成，在正常工作时通过树型拓扑传输，延时与普通树型拓扑接近，同时由双纤环拓扑提供故障保护功能。本文所提网络结构相比普通的树型拓扑可靠性更高，并且通过实验验证了该网络结构具有可行性。</w:t>
      </w:r>
    </w:p>
    <w:p w:rsidR="001F500C" w:rsidRPr="001F500C" w:rsidRDefault="001F500C" w:rsidP="001F500C">
      <w:pPr>
        <w:rPr>
          <w:rFonts w:eastAsia="宋体"/>
        </w:rPr>
      </w:pPr>
    </w:p>
    <w:p w:rsidR="001F500C" w:rsidRPr="00802138" w:rsidRDefault="001F500C" w:rsidP="001F500C">
      <w:pPr>
        <w:rPr>
          <w:rFonts w:ascii="方正黑体_GBK" w:eastAsia="方正黑体_GBK" w:hint="eastAsia"/>
        </w:rPr>
      </w:pPr>
      <w:r w:rsidRPr="00802138">
        <w:rPr>
          <w:rFonts w:ascii="方正黑体_GBK" w:eastAsia="方正黑体_GBK" w:hint="eastAsia"/>
        </w:rPr>
        <w:t>参考文献：</w:t>
      </w:r>
    </w:p>
    <w:p w:rsidR="001F500C" w:rsidRPr="001F500C" w:rsidRDefault="001F500C" w:rsidP="001F500C">
      <w:pPr>
        <w:rPr>
          <w:rFonts w:eastAsia="宋体"/>
        </w:rPr>
      </w:pPr>
      <w:r w:rsidRPr="001F500C">
        <w:rPr>
          <w:rFonts w:eastAsia="宋体"/>
        </w:rPr>
        <w:t>[1] AKKARI N, DIMITRIOU N. Mobility management solutions for 5G networks: architecture and services[EB/OL]. [2020-10-23]. https://www.sciencedirect.com/science/article/abs/pii/S1389128619306346.</w:t>
      </w:r>
    </w:p>
    <w:p w:rsidR="001F500C" w:rsidRPr="001F500C" w:rsidRDefault="001F500C" w:rsidP="001F500C">
      <w:pPr>
        <w:rPr>
          <w:rFonts w:eastAsia="宋体" w:hint="eastAsia"/>
        </w:rPr>
      </w:pPr>
      <w:r w:rsidRPr="001F500C">
        <w:rPr>
          <w:rFonts w:eastAsia="宋体" w:hint="eastAsia"/>
        </w:rPr>
        <w:t>[2] PIZZINAT A, CHANCLOU P, SALIOU F, et al. Things you should know about fronthaul[J]. Journal of Lightwave Technology, 2015, 33</w:t>
      </w:r>
      <w:r w:rsidRPr="001F500C">
        <w:rPr>
          <w:rFonts w:eastAsia="宋体" w:hint="eastAsia"/>
        </w:rPr>
        <w:t>（</w:t>
      </w:r>
      <w:r w:rsidRPr="001F500C">
        <w:rPr>
          <w:rFonts w:eastAsia="宋体" w:hint="eastAsia"/>
        </w:rPr>
        <w:t>5</w:t>
      </w:r>
      <w:r w:rsidRPr="001F500C">
        <w:rPr>
          <w:rFonts w:eastAsia="宋体" w:hint="eastAsia"/>
        </w:rPr>
        <w:t>）</w:t>
      </w:r>
      <w:r w:rsidRPr="001F500C">
        <w:rPr>
          <w:rFonts w:eastAsia="宋体" w:hint="eastAsia"/>
        </w:rPr>
        <w:t>: 1077-1083.</w:t>
      </w:r>
    </w:p>
    <w:p w:rsidR="001F500C" w:rsidRPr="001F500C" w:rsidRDefault="001F500C" w:rsidP="001F500C">
      <w:pPr>
        <w:rPr>
          <w:rFonts w:eastAsia="宋体"/>
        </w:rPr>
      </w:pPr>
      <w:r w:rsidRPr="001F500C">
        <w:rPr>
          <w:rFonts w:eastAsia="宋体"/>
        </w:rPr>
        <w:t>[3] MA Y, XU Z, LIN H, et al. Demonstration of CPRI over self-seeded WDM-PON in commercial LTE environment[C]//Optical Fiber Communi-</w:t>
      </w:r>
    </w:p>
    <w:p w:rsidR="001F500C" w:rsidRPr="001F500C" w:rsidRDefault="001F500C" w:rsidP="001F500C">
      <w:pPr>
        <w:rPr>
          <w:rFonts w:eastAsia="宋体"/>
        </w:rPr>
      </w:pPr>
      <w:r w:rsidRPr="001F500C">
        <w:rPr>
          <w:rFonts w:eastAsia="宋体"/>
        </w:rPr>
        <w:t>cation Conference and Exhibition, March 22-26, 2015, Los Angeles, USA. Piscataway: IEEE, 2015: 1-3.</w:t>
      </w:r>
    </w:p>
    <w:p w:rsidR="001F500C" w:rsidRPr="001F500C" w:rsidRDefault="001F500C" w:rsidP="001F500C">
      <w:pPr>
        <w:rPr>
          <w:rFonts w:eastAsia="宋体" w:hint="eastAsia"/>
        </w:rPr>
      </w:pPr>
      <w:r w:rsidRPr="001F500C">
        <w:rPr>
          <w:rFonts w:eastAsia="宋体" w:hint="eastAsia"/>
        </w:rPr>
        <w:t xml:space="preserve">[4] ZHANG D Z, ZHE D, JIANG M, et al. High speed WDM-PON technology for 5G fronthaul network[C]//2018 Asia Communications and Photonics Conference </w:t>
      </w:r>
      <w:r w:rsidRPr="001F500C">
        <w:rPr>
          <w:rFonts w:eastAsia="宋体" w:hint="eastAsia"/>
        </w:rPr>
        <w:t>（</w:t>
      </w:r>
      <w:r w:rsidRPr="001F500C">
        <w:rPr>
          <w:rFonts w:eastAsia="宋体" w:hint="eastAsia"/>
        </w:rPr>
        <w:t>ACP</w:t>
      </w:r>
      <w:r w:rsidRPr="001F500C">
        <w:rPr>
          <w:rFonts w:eastAsia="宋体" w:hint="eastAsia"/>
        </w:rPr>
        <w:t>）</w:t>
      </w:r>
      <w:r w:rsidRPr="001F500C">
        <w:rPr>
          <w:rFonts w:eastAsia="宋体" w:hint="eastAsia"/>
        </w:rPr>
        <w:t>, November 19-23, 2018, Hong Kong, China. Piscataway: IEEE, 2018: 1-3.</w:t>
      </w:r>
    </w:p>
    <w:p w:rsidR="001F500C" w:rsidRPr="001F500C" w:rsidRDefault="001F500C" w:rsidP="001F500C">
      <w:pPr>
        <w:rPr>
          <w:rFonts w:eastAsia="宋体"/>
        </w:rPr>
      </w:pPr>
      <w:r w:rsidRPr="001F500C">
        <w:rPr>
          <w:rFonts w:eastAsia="宋体"/>
        </w:rPr>
        <w:t>[5] FENG Q, LI W, WANG Y, et al. Colorless long-reach duplex WDM-</w:t>
      </w:r>
    </w:p>
    <w:p w:rsidR="001F500C" w:rsidRPr="001F500C" w:rsidRDefault="001F500C" w:rsidP="001F500C">
      <w:pPr>
        <w:rPr>
          <w:rFonts w:eastAsia="宋体" w:hint="eastAsia"/>
        </w:rPr>
      </w:pPr>
      <w:r w:rsidRPr="001F500C">
        <w:rPr>
          <w:rFonts w:eastAsia="宋体" w:hint="eastAsia"/>
        </w:rPr>
        <w:t>PON with rayleigh backscattering noise mitigation using orthogonal codes[J]. Journal of Lightwave Technology, 2016, 34</w:t>
      </w:r>
      <w:r w:rsidRPr="001F500C">
        <w:rPr>
          <w:rFonts w:eastAsia="宋体" w:hint="eastAsia"/>
        </w:rPr>
        <w:t>（</w:t>
      </w:r>
      <w:r w:rsidRPr="001F500C">
        <w:rPr>
          <w:rFonts w:eastAsia="宋体" w:hint="eastAsia"/>
        </w:rPr>
        <w:t>3</w:t>
      </w:r>
      <w:r w:rsidRPr="001F500C">
        <w:rPr>
          <w:rFonts w:eastAsia="宋体" w:hint="eastAsia"/>
        </w:rPr>
        <w:t>）</w:t>
      </w:r>
      <w:r w:rsidRPr="001F500C">
        <w:rPr>
          <w:rFonts w:eastAsia="宋体" w:hint="eastAsia"/>
        </w:rPr>
        <w:t>: 845-853.</w:t>
      </w:r>
    </w:p>
    <w:p w:rsidR="001F500C" w:rsidRPr="001F500C" w:rsidRDefault="001F500C" w:rsidP="001F500C">
      <w:pPr>
        <w:rPr>
          <w:rFonts w:eastAsia="宋体" w:hint="eastAsia"/>
        </w:rPr>
      </w:pPr>
      <w:r w:rsidRPr="001F500C">
        <w:rPr>
          <w:rFonts w:eastAsia="宋体" w:hint="eastAsia"/>
        </w:rPr>
        <w:t xml:space="preserve">[6] </w:t>
      </w:r>
      <w:r w:rsidRPr="001F500C">
        <w:rPr>
          <w:rFonts w:eastAsia="宋体" w:hint="eastAsia"/>
        </w:rPr>
        <w:t>姚海涛，李蔚，韩纪龙，等</w:t>
      </w:r>
      <w:r w:rsidRPr="001F500C">
        <w:rPr>
          <w:rFonts w:eastAsia="宋体" w:hint="eastAsia"/>
        </w:rPr>
        <w:t xml:space="preserve">. </w:t>
      </w:r>
      <w:r w:rsidRPr="001F500C">
        <w:rPr>
          <w:rFonts w:eastAsia="宋体" w:hint="eastAsia"/>
        </w:rPr>
        <w:t>基于正交波形复用技术的无源光网络上行信号传输方法</w:t>
      </w:r>
      <w:r w:rsidRPr="001F500C">
        <w:rPr>
          <w:rFonts w:eastAsia="宋体" w:hint="eastAsia"/>
        </w:rPr>
        <w:t xml:space="preserve">[J]. </w:t>
      </w:r>
      <w:r w:rsidRPr="001F500C">
        <w:rPr>
          <w:rFonts w:eastAsia="宋体" w:hint="eastAsia"/>
        </w:rPr>
        <w:t>中国激光，</w:t>
      </w:r>
      <w:r w:rsidRPr="001F500C">
        <w:rPr>
          <w:rFonts w:eastAsia="宋体" w:hint="eastAsia"/>
        </w:rPr>
        <w:t>2014</w:t>
      </w:r>
      <w:r w:rsidRPr="001F500C">
        <w:rPr>
          <w:rFonts w:eastAsia="宋体" w:hint="eastAsia"/>
        </w:rPr>
        <w:t>，</w:t>
      </w:r>
      <w:r w:rsidRPr="001F500C">
        <w:rPr>
          <w:rFonts w:eastAsia="宋体" w:hint="eastAsia"/>
        </w:rPr>
        <w:t>41</w:t>
      </w:r>
      <w:r w:rsidRPr="001F500C">
        <w:rPr>
          <w:rFonts w:eastAsia="宋体" w:hint="eastAsia"/>
        </w:rPr>
        <w:t>（</w:t>
      </w:r>
      <w:r w:rsidRPr="001F500C">
        <w:rPr>
          <w:rFonts w:eastAsia="宋体" w:hint="eastAsia"/>
        </w:rPr>
        <w:t>8</w:t>
      </w:r>
      <w:r w:rsidRPr="001F500C">
        <w:rPr>
          <w:rFonts w:eastAsia="宋体" w:hint="eastAsia"/>
        </w:rPr>
        <w:t>）：</w:t>
      </w:r>
      <w:r w:rsidRPr="001F500C">
        <w:rPr>
          <w:rFonts w:eastAsia="宋体" w:hint="eastAsia"/>
        </w:rPr>
        <w:t>151-158.</w:t>
      </w:r>
    </w:p>
    <w:p w:rsidR="001F500C" w:rsidRPr="001F500C" w:rsidRDefault="001F500C" w:rsidP="001F500C">
      <w:pPr>
        <w:rPr>
          <w:rFonts w:eastAsia="宋体" w:hint="eastAsia"/>
        </w:rPr>
      </w:pPr>
      <w:r w:rsidRPr="001F500C">
        <w:rPr>
          <w:rFonts w:eastAsia="宋体" w:hint="eastAsia"/>
        </w:rPr>
        <w:t>[7] BANERJEE A, PARK Y, CLARKE F, et al. Wavelength-division- multiplexed passive optical network</w:t>
      </w:r>
      <w:r w:rsidRPr="001F500C">
        <w:rPr>
          <w:rFonts w:eastAsia="宋体" w:hint="eastAsia"/>
        </w:rPr>
        <w:t>（</w:t>
      </w:r>
      <w:r w:rsidRPr="001F500C">
        <w:rPr>
          <w:rFonts w:eastAsia="宋体" w:hint="eastAsia"/>
        </w:rPr>
        <w:t>WDM-PON</w:t>
      </w:r>
      <w:r w:rsidRPr="001F500C">
        <w:rPr>
          <w:rFonts w:eastAsia="宋体" w:hint="eastAsia"/>
        </w:rPr>
        <w:t>）</w:t>
      </w:r>
      <w:r w:rsidRPr="001F500C">
        <w:rPr>
          <w:rFonts w:eastAsia="宋体" w:hint="eastAsia"/>
        </w:rPr>
        <w:t xml:space="preserve"> technologies for broad-</w:t>
      </w:r>
    </w:p>
    <w:p w:rsidR="001F500C" w:rsidRPr="001F500C" w:rsidRDefault="001F500C" w:rsidP="001F500C">
      <w:pPr>
        <w:rPr>
          <w:rFonts w:eastAsia="宋体" w:hint="eastAsia"/>
        </w:rPr>
      </w:pPr>
      <w:r w:rsidRPr="001F500C">
        <w:rPr>
          <w:rFonts w:eastAsia="宋体" w:hint="eastAsia"/>
        </w:rPr>
        <w:lastRenderedPageBreak/>
        <w:t>band access: a review[J]. Journal of optical networking, 2005, 4</w:t>
      </w:r>
      <w:r w:rsidRPr="001F500C">
        <w:rPr>
          <w:rFonts w:eastAsia="宋体" w:hint="eastAsia"/>
        </w:rPr>
        <w:t>（</w:t>
      </w:r>
      <w:r w:rsidRPr="001F500C">
        <w:rPr>
          <w:rFonts w:eastAsia="宋体" w:hint="eastAsia"/>
        </w:rPr>
        <w:t>11</w:t>
      </w:r>
      <w:r w:rsidRPr="001F500C">
        <w:rPr>
          <w:rFonts w:eastAsia="宋体" w:hint="eastAsia"/>
        </w:rPr>
        <w:t>）</w:t>
      </w:r>
      <w:r w:rsidRPr="001F500C">
        <w:rPr>
          <w:rFonts w:eastAsia="宋体" w:hint="eastAsia"/>
        </w:rPr>
        <w:t>: 737-758.</w:t>
      </w:r>
    </w:p>
    <w:p w:rsidR="001F500C" w:rsidRPr="001F500C" w:rsidRDefault="001F500C" w:rsidP="001F500C">
      <w:pPr>
        <w:rPr>
          <w:rFonts w:eastAsia="宋体" w:hint="eastAsia"/>
        </w:rPr>
      </w:pPr>
      <w:r w:rsidRPr="001F500C">
        <w:rPr>
          <w:rFonts w:eastAsia="宋体" w:hint="eastAsia"/>
        </w:rPr>
        <w:t xml:space="preserve">[8] </w:t>
      </w:r>
      <w:r w:rsidRPr="001F500C">
        <w:rPr>
          <w:rFonts w:eastAsia="宋体" w:hint="eastAsia"/>
        </w:rPr>
        <w:t>沈丽，汪敏</w:t>
      </w:r>
      <w:r w:rsidRPr="001F500C">
        <w:rPr>
          <w:rFonts w:eastAsia="宋体" w:hint="eastAsia"/>
        </w:rPr>
        <w:t>.  EPON</w:t>
      </w:r>
      <w:r w:rsidRPr="001F500C">
        <w:rPr>
          <w:rFonts w:eastAsia="宋体" w:hint="eastAsia"/>
        </w:rPr>
        <w:t>生存性分析和可存活网络拓扑研究</w:t>
      </w:r>
      <w:r w:rsidRPr="001F500C">
        <w:rPr>
          <w:rFonts w:eastAsia="宋体" w:hint="eastAsia"/>
        </w:rPr>
        <w:t xml:space="preserve">[J]. </w:t>
      </w:r>
      <w:r w:rsidRPr="001F500C">
        <w:rPr>
          <w:rFonts w:eastAsia="宋体" w:hint="eastAsia"/>
        </w:rPr>
        <w:t>光通信技术，</w:t>
      </w:r>
      <w:r w:rsidRPr="001F500C">
        <w:rPr>
          <w:rFonts w:eastAsia="宋体" w:hint="eastAsia"/>
        </w:rPr>
        <w:t>2007</w:t>
      </w:r>
      <w:r w:rsidRPr="001F500C">
        <w:rPr>
          <w:rFonts w:eastAsia="宋体" w:hint="eastAsia"/>
        </w:rPr>
        <w:t>，</w:t>
      </w:r>
      <w:r w:rsidRPr="001F500C">
        <w:rPr>
          <w:rFonts w:eastAsia="宋体" w:hint="eastAsia"/>
        </w:rPr>
        <w:t>31</w:t>
      </w:r>
      <w:r w:rsidRPr="001F500C">
        <w:rPr>
          <w:rFonts w:eastAsia="宋体" w:hint="eastAsia"/>
        </w:rPr>
        <w:t>（</w:t>
      </w:r>
      <w:r w:rsidRPr="001F500C">
        <w:rPr>
          <w:rFonts w:eastAsia="宋体" w:hint="eastAsia"/>
        </w:rPr>
        <w:t>1</w:t>
      </w:r>
      <w:r w:rsidRPr="001F500C">
        <w:rPr>
          <w:rFonts w:eastAsia="宋体" w:hint="eastAsia"/>
        </w:rPr>
        <w:t>）：</w:t>
      </w:r>
      <w:r w:rsidRPr="001F500C">
        <w:rPr>
          <w:rFonts w:eastAsia="宋体" w:hint="eastAsia"/>
        </w:rPr>
        <w:t>7-9.</w:t>
      </w:r>
    </w:p>
    <w:p w:rsidR="001F500C" w:rsidRPr="001F500C" w:rsidRDefault="001F500C" w:rsidP="001F500C">
      <w:pPr>
        <w:rPr>
          <w:rFonts w:eastAsia="宋体" w:hint="eastAsia"/>
        </w:rPr>
      </w:pPr>
      <w:r w:rsidRPr="001F500C">
        <w:rPr>
          <w:rFonts w:eastAsia="宋体" w:hint="eastAsia"/>
        </w:rPr>
        <w:t>[9] LI X, GAN C, LIU Z, et al. Resilient intersection-ring architecture featuring online expansion and intersectional mutual protection[J]. IEEE/OSA Journal of Optical Communications and Networking, 2018, 10</w:t>
      </w:r>
      <w:r w:rsidRPr="001F500C">
        <w:rPr>
          <w:rFonts w:eastAsia="宋体" w:hint="eastAsia"/>
        </w:rPr>
        <w:t>（</w:t>
      </w:r>
      <w:r w:rsidRPr="001F500C">
        <w:rPr>
          <w:rFonts w:eastAsia="宋体" w:hint="eastAsia"/>
        </w:rPr>
        <w:t>6</w:t>
      </w:r>
      <w:r w:rsidRPr="001F500C">
        <w:rPr>
          <w:rFonts w:eastAsia="宋体" w:hint="eastAsia"/>
        </w:rPr>
        <w:t>）</w:t>
      </w:r>
      <w:r w:rsidRPr="001F500C">
        <w:rPr>
          <w:rFonts w:eastAsia="宋体" w:hint="eastAsia"/>
        </w:rPr>
        <w:t>: 613-623.</w:t>
      </w:r>
    </w:p>
    <w:p w:rsidR="001F500C" w:rsidRPr="001F500C" w:rsidRDefault="001F500C" w:rsidP="001F500C">
      <w:pPr>
        <w:rPr>
          <w:rFonts w:eastAsia="宋体" w:hint="eastAsia"/>
        </w:rPr>
      </w:pPr>
      <w:r w:rsidRPr="001F500C">
        <w:rPr>
          <w:rFonts w:eastAsia="宋体" w:hint="eastAsia"/>
        </w:rPr>
        <w:t>[10] YAO H, LI W, FENG Q, et al. Ring-based colorless WDM-PON with rayleigh backscattering noise mitigation[J]. IEEE/OSA Journal of Optical Communications &amp; Networking, 2017, 9</w:t>
      </w:r>
      <w:r w:rsidRPr="001F500C">
        <w:rPr>
          <w:rFonts w:eastAsia="宋体" w:hint="eastAsia"/>
        </w:rPr>
        <w:t>（</w:t>
      </w:r>
      <w:r w:rsidRPr="001F500C">
        <w:rPr>
          <w:rFonts w:eastAsia="宋体" w:hint="eastAsia"/>
        </w:rPr>
        <w:t>1</w:t>
      </w:r>
      <w:r w:rsidRPr="001F500C">
        <w:rPr>
          <w:rFonts w:eastAsia="宋体" w:hint="eastAsia"/>
        </w:rPr>
        <w:t>）</w:t>
      </w:r>
      <w:r w:rsidRPr="001F500C">
        <w:rPr>
          <w:rFonts w:eastAsia="宋体" w:hint="eastAsia"/>
        </w:rPr>
        <w:t>: 27-35.</w:t>
      </w:r>
    </w:p>
    <w:p w:rsidR="001F500C" w:rsidRPr="001F500C" w:rsidRDefault="001F500C" w:rsidP="001F500C">
      <w:pPr>
        <w:rPr>
          <w:rFonts w:eastAsia="宋体" w:hint="eastAsia"/>
        </w:rPr>
      </w:pPr>
      <w:r w:rsidRPr="001F500C">
        <w:rPr>
          <w:rFonts w:eastAsia="宋体" w:hint="eastAsia"/>
        </w:rPr>
        <w:t xml:space="preserve">[11] </w:t>
      </w:r>
      <w:r w:rsidRPr="001F500C">
        <w:rPr>
          <w:rFonts w:eastAsia="宋体" w:hint="eastAsia"/>
        </w:rPr>
        <w:t>黄艳华，强世锦，曹艳</w:t>
      </w:r>
      <w:r w:rsidRPr="001F500C">
        <w:rPr>
          <w:rFonts w:eastAsia="宋体" w:hint="eastAsia"/>
        </w:rPr>
        <w:t xml:space="preserve">. </w:t>
      </w:r>
      <w:r w:rsidRPr="001F500C">
        <w:rPr>
          <w:rFonts w:eastAsia="宋体" w:hint="eastAsia"/>
        </w:rPr>
        <w:t>基于</w:t>
      </w:r>
      <w:r w:rsidRPr="001F500C">
        <w:rPr>
          <w:rFonts w:eastAsia="宋体" w:hint="eastAsia"/>
        </w:rPr>
        <w:t>RSOA</w:t>
      </w:r>
      <w:r w:rsidRPr="001F500C">
        <w:rPr>
          <w:rFonts w:eastAsia="宋体" w:hint="eastAsia"/>
        </w:rPr>
        <w:t>的再调制</w:t>
      </w:r>
      <w:r w:rsidRPr="001F500C">
        <w:rPr>
          <w:rFonts w:eastAsia="宋体" w:hint="eastAsia"/>
        </w:rPr>
        <w:t>WDM-PON</w:t>
      </w:r>
      <w:r w:rsidRPr="001F500C">
        <w:rPr>
          <w:rFonts w:eastAsia="宋体" w:hint="eastAsia"/>
        </w:rPr>
        <w:t>系统传输特性分析</w:t>
      </w:r>
      <w:r w:rsidRPr="001F500C">
        <w:rPr>
          <w:rFonts w:eastAsia="宋体" w:hint="eastAsia"/>
        </w:rPr>
        <w:t xml:space="preserve">[J]. </w:t>
      </w:r>
      <w:r w:rsidRPr="001F500C">
        <w:rPr>
          <w:rFonts w:eastAsia="宋体" w:hint="eastAsia"/>
        </w:rPr>
        <w:t>光通信技术，</w:t>
      </w:r>
      <w:r w:rsidRPr="001F500C">
        <w:rPr>
          <w:rFonts w:eastAsia="宋体" w:hint="eastAsia"/>
        </w:rPr>
        <w:t>2015</w:t>
      </w:r>
      <w:r w:rsidRPr="001F500C">
        <w:rPr>
          <w:rFonts w:eastAsia="宋体" w:hint="eastAsia"/>
        </w:rPr>
        <w:t>，</w:t>
      </w:r>
      <w:r w:rsidRPr="001F500C">
        <w:rPr>
          <w:rFonts w:eastAsia="宋体" w:hint="eastAsia"/>
        </w:rPr>
        <w:t>39</w:t>
      </w:r>
      <w:r w:rsidRPr="001F500C">
        <w:rPr>
          <w:rFonts w:eastAsia="宋体" w:hint="eastAsia"/>
        </w:rPr>
        <w:t>（</w:t>
      </w:r>
      <w:r w:rsidRPr="001F500C">
        <w:rPr>
          <w:rFonts w:eastAsia="宋体" w:hint="eastAsia"/>
        </w:rPr>
        <w:t>7</w:t>
      </w:r>
      <w:r w:rsidRPr="001F500C">
        <w:rPr>
          <w:rFonts w:eastAsia="宋体" w:hint="eastAsia"/>
        </w:rPr>
        <w:t>）：</w:t>
      </w:r>
      <w:r w:rsidRPr="001F500C">
        <w:rPr>
          <w:rFonts w:eastAsia="宋体" w:hint="eastAsia"/>
        </w:rPr>
        <w:t>44-47.</w:t>
      </w:r>
    </w:p>
    <w:p w:rsidR="001F500C" w:rsidRPr="001F500C" w:rsidRDefault="001F500C" w:rsidP="001F500C">
      <w:pPr>
        <w:rPr>
          <w:rFonts w:eastAsia="宋体"/>
        </w:rPr>
      </w:pPr>
      <w:r w:rsidRPr="001F500C">
        <w:rPr>
          <w:rFonts w:eastAsia="宋体"/>
        </w:rPr>
        <w:t>[12] ZHANG S, JI W, LI X, et al. Efficient and reliable protection mechanism in long-reach PON[J]. IEEE/OSA Journal of Optical Communi-</w:t>
      </w:r>
    </w:p>
    <w:p w:rsidR="001F500C" w:rsidRPr="001F500C" w:rsidRDefault="001F500C" w:rsidP="001F500C">
      <w:pPr>
        <w:rPr>
          <w:rFonts w:eastAsia="宋体" w:hint="eastAsia"/>
        </w:rPr>
      </w:pPr>
      <w:r w:rsidRPr="001F500C">
        <w:rPr>
          <w:rFonts w:eastAsia="宋体" w:hint="eastAsia"/>
        </w:rPr>
        <w:t>cations and Networking, 2016, 8</w:t>
      </w:r>
      <w:r w:rsidRPr="001F500C">
        <w:rPr>
          <w:rFonts w:eastAsia="宋体" w:hint="eastAsia"/>
        </w:rPr>
        <w:t>（</w:t>
      </w:r>
      <w:r w:rsidRPr="001F500C">
        <w:rPr>
          <w:rFonts w:eastAsia="宋体" w:hint="eastAsia"/>
        </w:rPr>
        <w:t>1</w:t>
      </w:r>
      <w:r w:rsidRPr="001F500C">
        <w:rPr>
          <w:rFonts w:eastAsia="宋体" w:hint="eastAsia"/>
        </w:rPr>
        <w:t>）</w:t>
      </w:r>
      <w:r w:rsidRPr="001F500C">
        <w:rPr>
          <w:rFonts w:eastAsia="宋体" w:hint="eastAsia"/>
        </w:rPr>
        <w:t>: 23-32.</w:t>
      </w:r>
    </w:p>
    <w:p w:rsidR="001F500C" w:rsidRPr="001F500C" w:rsidRDefault="001F500C" w:rsidP="001F500C">
      <w:pPr>
        <w:rPr>
          <w:rFonts w:eastAsia="宋体" w:hint="eastAsia"/>
        </w:rPr>
      </w:pPr>
      <w:r w:rsidRPr="001F500C">
        <w:rPr>
          <w:rFonts w:eastAsia="宋体" w:hint="eastAsia"/>
        </w:rPr>
        <w:t xml:space="preserve">[13] BERGHMANS F. Reliability of optical fibers and components </w:t>
      </w:r>
      <w:r w:rsidRPr="001F500C">
        <w:rPr>
          <w:rFonts w:eastAsia="宋体" w:hint="eastAsia"/>
        </w:rPr>
        <w:t>（</w:t>
      </w:r>
      <w:r w:rsidRPr="001F500C">
        <w:rPr>
          <w:rFonts w:eastAsia="宋体" w:hint="eastAsia"/>
        </w:rPr>
        <w:t>invited paper</w:t>
      </w:r>
      <w:r w:rsidRPr="001F500C">
        <w:rPr>
          <w:rFonts w:eastAsia="宋体" w:hint="eastAsia"/>
        </w:rPr>
        <w:t>）</w:t>
      </w:r>
      <w:r w:rsidRPr="001F500C">
        <w:rPr>
          <w:rFonts w:eastAsia="宋体" w:hint="eastAsia"/>
        </w:rPr>
        <w:t xml:space="preserve">[C]//SPIE. Proceedings of SPIE-The International Society for Optical Engineering. New York: SPIE, 2005: 20-23. </w:t>
      </w:r>
    </w:p>
    <w:p w:rsidR="001F500C" w:rsidRDefault="001F500C" w:rsidP="001F500C">
      <w:pPr>
        <w:rPr>
          <w:rFonts w:eastAsia="宋体"/>
        </w:rPr>
      </w:pPr>
      <w:r w:rsidRPr="001F500C">
        <w:rPr>
          <w:rFonts w:eastAsia="宋体" w:hint="eastAsia"/>
        </w:rPr>
        <w:t>[14] GONG Y, GAN C, WU C, et al. Novel cobweb-topology WDM access network architecture featuring ultra-high reliability and easy scalability[J]. Optical and Quantum Electronics, 2014, 46</w:t>
      </w:r>
      <w:r w:rsidRPr="001F500C">
        <w:rPr>
          <w:rFonts w:eastAsia="宋体" w:hint="eastAsia"/>
        </w:rPr>
        <w:t>（</w:t>
      </w:r>
      <w:r w:rsidRPr="001F500C">
        <w:rPr>
          <w:rFonts w:eastAsia="宋体" w:hint="eastAsia"/>
        </w:rPr>
        <w:t>8</w:t>
      </w:r>
      <w:r w:rsidRPr="001F500C">
        <w:rPr>
          <w:rFonts w:eastAsia="宋体" w:hint="eastAsia"/>
        </w:rPr>
        <w:t>）</w:t>
      </w:r>
      <w:r w:rsidRPr="001F500C">
        <w:rPr>
          <w:rFonts w:eastAsia="宋体" w:hint="eastAsia"/>
        </w:rPr>
        <w:t>: 999-1019.</w:t>
      </w:r>
    </w:p>
    <w:p w:rsidR="002B3946" w:rsidRDefault="002B3946" w:rsidP="001F500C">
      <w:pPr>
        <w:rPr>
          <w:rFonts w:eastAsia="宋体"/>
        </w:rPr>
      </w:pPr>
    </w:p>
    <w:p w:rsidR="002B3946" w:rsidRPr="002B3946" w:rsidRDefault="002B3946" w:rsidP="002B3946">
      <w:pPr>
        <w:rPr>
          <w:rFonts w:eastAsia="宋体" w:hint="eastAsia"/>
        </w:rPr>
      </w:pPr>
      <w:r w:rsidRPr="002B3946">
        <w:rPr>
          <w:rFonts w:ascii="方正黑体_GBK" w:eastAsia="方正黑体_GBK" w:hint="eastAsia"/>
        </w:rPr>
        <w:t>收稿日期</w:t>
      </w:r>
      <w:r w:rsidRPr="002B3946">
        <w:rPr>
          <w:rFonts w:eastAsia="宋体" w:hint="eastAsia"/>
        </w:rPr>
        <w:t>：</w:t>
      </w:r>
      <w:r w:rsidRPr="002B3946">
        <w:rPr>
          <w:rFonts w:eastAsia="宋体" w:hint="eastAsia"/>
        </w:rPr>
        <w:t>2020-10-23</w:t>
      </w:r>
      <w:r w:rsidRPr="002B3946">
        <w:rPr>
          <w:rFonts w:eastAsia="宋体" w:hint="eastAsia"/>
        </w:rPr>
        <w:t>。</w:t>
      </w:r>
    </w:p>
    <w:p w:rsidR="002B3946" w:rsidRPr="002B3946" w:rsidRDefault="002B3946" w:rsidP="002B3946">
      <w:pPr>
        <w:rPr>
          <w:rFonts w:eastAsia="宋体" w:hint="eastAsia"/>
        </w:rPr>
      </w:pPr>
      <w:r w:rsidRPr="002B3946">
        <w:rPr>
          <w:rFonts w:ascii="方正黑体_GBK" w:eastAsia="方正黑体_GBK" w:hint="eastAsia"/>
        </w:rPr>
        <w:t>基金项目</w:t>
      </w:r>
      <w:r w:rsidRPr="002B3946">
        <w:rPr>
          <w:rFonts w:eastAsia="宋体" w:hint="eastAsia"/>
        </w:rPr>
        <w:t>：中国南方电网基金（项目号</w:t>
      </w:r>
      <w:r w:rsidRPr="002B3946">
        <w:rPr>
          <w:rFonts w:eastAsia="宋体" w:hint="eastAsia"/>
        </w:rPr>
        <w:t>ZBKJXM20180932</w:t>
      </w:r>
      <w:r w:rsidRPr="002B3946">
        <w:rPr>
          <w:rFonts w:eastAsia="宋体" w:hint="eastAsia"/>
        </w:rPr>
        <w:t>）资助。</w:t>
      </w:r>
    </w:p>
    <w:p w:rsidR="002B3946" w:rsidRDefault="00651E0D" w:rsidP="002B3946">
      <w:pPr>
        <w:rPr>
          <w:rFonts w:eastAsia="宋体"/>
        </w:rPr>
      </w:pPr>
      <w:r>
        <w:rPr>
          <w:rFonts w:eastAsia="宋体" w:hint="eastAsia"/>
          <w:noProof/>
        </w:rPr>
        <w:drawing>
          <wp:anchor distT="0" distB="0" distL="114300" distR="114300" simplePos="0" relativeHeight="251659264" behindDoc="1" locked="0" layoutInCell="1" allowOverlap="1">
            <wp:simplePos x="0" y="0"/>
            <wp:positionH relativeFrom="column">
              <wp:posOffset>5451094</wp:posOffset>
            </wp:positionH>
            <wp:positionV relativeFrom="paragraph">
              <wp:posOffset>3963</wp:posOffset>
            </wp:positionV>
            <wp:extent cx="723900" cy="1075944"/>
            <wp:effectExtent l="0" t="0" r="0" b="0"/>
            <wp:wrapTight wrapText="bothSides">
              <wp:wrapPolygon edited="0">
                <wp:start x="0" y="0"/>
                <wp:lineTo x="0" y="21039"/>
                <wp:lineTo x="21032" y="21039"/>
                <wp:lineTo x="21032" y="0"/>
                <wp:lineTo x="0" y="0"/>
              </wp:wrapPolygon>
            </wp:wrapTight>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周建勇照片.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23900" cy="1075944"/>
                    </a:xfrm>
                    <a:prstGeom prst="rect">
                      <a:avLst/>
                    </a:prstGeom>
                  </pic:spPr>
                </pic:pic>
              </a:graphicData>
            </a:graphic>
            <wp14:sizeRelH relativeFrom="page">
              <wp14:pctWidth>0</wp14:pctWidth>
            </wp14:sizeRelH>
            <wp14:sizeRelV relativeFrom="page">
              <wp14:pctHeight>0</wp14:pctHeight>
            </wp14:sizeRelV>
          </wp:anchor>
        </w:drawing>
      </w:r>
      <w:r w:rsidR="002B3946" w:rsidRPr="002B3946">
        <w:rPr>
          <w:rFonts w:eastAsia="宋体" w:hint="eastAsia"/>
        </w:rPr>
        <w:t>作者简介：周建勇（</w:t>
      </w:r>
      <w:r w:rsidR="002B3946" w:rsidRPr="002B3946">
        <w:rPr>
          <w:rFonts w:eastAsia="宋体" w:hint="eastAsia"/>
        </w:rPr>
        <w:t>1973</w:t>
      </w:r>
      <w:r w:rsidR="002B3946" w:rsidRPr="002B3946">
        <w:rPr>
          <w:rFonts w:eastAsia="宋体" w:hint="eastAsia"/>
        </w:rPr>
        <w:t>—），男，</w:t>
      </w:r>
      <w:r w:rsidR="002B3946" w:rsidRPr="002B3946">
        <w:rPr>
          <w:rFonts w:eastAsia="宋体" w:hint="eastAsia"/>
        </w:rPr>
        <w:t xml:space="preserve"> </w:t>
      </w:r>
      <w:r w:rsidR="002B3946" w:rsidRPr="002B3946">
        <w:rPr>
          <w:rFonts w:eastAsia="宋体" w:hint="eastAsia"/>
        </w:rPr>
        <w:t>硕士学位，高级工程师，长期从事电力通信规划、管理和建设等方面的工作，主持了深圳电网通信网规划升级改造、配电通信网光纤全覆盖和深圳电网</w:t>
      </w:r>
      <w:r w:rsidR="002B3946" w:rsidRPr="002B3946">
        <w:rPr>
          <w:rFonts w:eastAsia="宋体" w:hint="eastAsia"/>
        </w:rPr>
        <w:t>5G</w:t>
      </w:r>
      <w:r w:rsidR="002B3946" w:rsidRPr="002B3946">
        <w:rPr>
          <w:rFonts w:eastAsia="宋体" w:hint="eastAsia"/>
        </w:rPr>
        <w:t>规模化应用等工作，对电力</w:t>
      </w:r>
      <w:r w:rsidR="002B3946" w:rsidRPr="002B3946">
        <w:rPr>
          <w:rFonts w:eastAsia="宋体" w:hint="eastAsia"/>
        </w:rPr>
        <w:t>5G</w:t>
      </w:r>
      <w:r w:rsidR="002B3946" w:rsidRPr="002B3946">
        <w:rPr>
          <w:rFonts w:eastAsia="宋体" w:hint="eastAsia"/>
        </w:rPr>
        <w:t>网络架构、</w:t>
      </w:r>
      <w:r w:rsidR="002B3946" w:rsidRPr="002B3946">
        <w:rPr>
          <w:rFonts w:eastAsia="宋体" w:hint="eastAsia"/>
        </w:rPr>
        <w:t>5G</w:t>
      </w:r>
      <w:r w:rsidR="002B3946" w:rsidRPr="002B3946">
        <w:rPr>
          <w:rFonts w:eastAsia="宋体" w:hint="eastAsia"/>
        </w:rPr>
        <w:t>切片的应用有较深的理解。</w:t>
      </w:r>
    </w:p>
    <w:p w:rsidR="002B3946" w:rsidRPr="00284BA0" w:rsidRDefault="002B3946" w:rsidP="001F500C">
      <w:pPr>
        <w:rPr>
          <w:rFonts w:eastAsia="宋体" w:hint="eastAsia"/>
        </w:rPr>
      </w:pPr>
      <w:bookmarkStart w:id="0" w:name="_GoBack"/>
      <w:bookmarkEnd w:id="0"/>
    </w:p>
    <w:sectPr w:rsidR="002B3946" w:rsidRPr="00284BA0"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41AE" w:rsidRDefault="009F41AE" w:rsidP="000773A2">
      <w:r>
        <w:separator/>
      </w:r>
    </w:p>
  </w:endnote>
  <w:endnote w:type="continuationSeparator" w:id="0">
    <w:p w:rsidR="009F41AE" w:rsidRDefault="009F41AE"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41AE" w:rsidRDefault="009F41AE" w:rsidP="000773A2">
      <w:r>
        <w:separator/>
      </w:r>
    </w:p>
  </w:footnote>
  <w:footnote w:type="continuationSeparator" w:id="0">
    <w:p w:rsidR="009F41AE" w:rsidRDefault="009F41AE"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2124B"/>
    <w:rsid w:val="00041D1A"/>
    <w:rsid w:val="00054020"/>
    <w:rsid w:val="0006064D"/>
    <w:rsid w:val="000609A2"/>
    <w:rsid w:val="00072A6F"/>
    <w:rsid w:val="00076B68"/>
    <w:rsid w:val="000773A2"/>
    <w:rsid w:val="00083EBB"/>
    <w:rsid w:val="00086D4F"/>
    <w:rsid w:val="00087AAB"/>
    <w:rsid w:val="000A1621"/>
    <w:rsid w:val="000B0AE0"/>
    <w:rsid w:val="000B1F92"/>
    <w:rsid w:val="00102AF0"/>
    <w:rsid w:val="00136BF6"/>
    <w:rsid w:val="00140612"/>
    <w:rsid w:val="00156971"/>
    <w:rsid w:val="001614C3"/>
    <w:rsid w:val="001617D6"/>
    <w:rsid w:val="00175C69"/>
    <w:rsid w:val="00192318"/>
    <w:rsid w:val="00192529"/>
    <w:rsid w:val="0019272C"/>
    <w:rsid w:val="00192A43"/>
    <w:rsid w:val="00195DBA"/>
    <w:rsid w:val="001D12E9"/>
    <w:rsid w:val="001E1879"/>
    <w:rsid w:val="001F500C"/>
    <w:rsid w:val="002573FA"/>
    <w:rsid w:val="00282C48"/>
    <w:rsid w:val="00284BA0"/>
    <w:rsid w:val="00285770"/>
    <w:rsid w:val="00295546"/>
    <w:rsid w:val="002B3946"/>
    <w:rsid w:val="002C7B32"/>
    <w:rsid w:val="002D3F19"/>
    <w:rsid w:val="002D619D"/>
    <w:rsid w:val="002F40B4"/>
    <w:rsid w:val="002F7C7F"/>
    <w:rsid w:val="003062BD"/>
    <w:rsid w:val="0030750A"/>
    <w:rsid w:val="00311847"/>
    <w:rsid w:val="00313975"/>
    <w:rsid w:val="003159EB"/>
    <w:rsid w:val="00315B26"/>
    <w:rsid w:val="00350546"/>
    <w:rsid w:val="0035102A"/>
    <w:rsid w:val="00364147"/>
    <w:rsid w:val="003B4B6A"/>
    <w:rsid w:val="003B7966"/>
    <w:rsid w:val="003B7DDA"/>
    <w:rsid w:val="003D4BD7"/>
    <w:rsid w:val="004179A5"/>
    <w:rsid w:val="004234F1"/>
    <w:rsid w:val="00424FF6"/>
    <w:rsid w:val="00432142"/>
    <w:rsid w:val="00441428"/>
    <w:rsid w:val="0045630F"/>
    <w:rsid w:val="004866B2"/>
    <w:rsid w:val="004930A9"/>
    <w:rsid w:val="00493A5F"/>
    <w:rsid w:val="004A3D31"/>
    <w:rsid w:val="004D69FF"/>
    <w:rsid w:val="005140A3"/>
    <w:rsid w:val="00573CF3"/>
    <w:rsid w:val="005777C5"/>
    <w:rsid w:val="005A742B"/>
    <w:rsid w:val="005D6BA6"/>
    <w:rsid w:val="005D6C3C"/>
    <w:rsid w:val="005E27AA"/>
    <w:rsid w:val="005E3E2E"/>
    <w:rsid w:val="005F670D"/>
    <w:rsid w:val="00616DDF"/>
    <w:rsid w:val="00641601"/>
    <w:rsid w:val="00651E0D"/>
    <w:rsid w:val="0066658C"/>
    <w:rsid w:val="0066783D"/>
    <w:rsid w:val="00691F75"/>
    <w:rsid w:val="006E01DD"/>
    <w:rsid w:val="006E0593"/>
    <w:rsid w:val="00700982"/>
    <w:rsid w:val="00706DF5"/>
    <w:rsid w:val="00706E92"/>
    <w:rsid w:val="0070797C"/>
    <w:rsid w:val="0071737F"/>
    <w:rsid w:val="007517F3"/>
    <w:rsid w:val="00783DB6"/>
    <w:rsid w:val="00790E37"/>
    <w:rsid w:val="007A18AB"/>
    <w:rsid w:val="007C4108"/>
    <w:rsid w:val="00802138"/>
    <w:rsid w:val="00834F37"/>
    <w:rsid w:val="008426A7"/>
    <w:rsid w:val="00873E06"/>
    <w:rsid w:val="008B1977"/>
    <w:rsid w:val="008B2711"/>
    <w:rsid w:val="008D2B7B"/>
    <w:rsid w:val="008E2422"/>
    <w:rsid w:val="008E3F2D"/>
    <w:rsid w:val="008F55BB"/>
    <w:rsid w:val="00911BB0"/>
    <w:rsid w:val="009130C7"/>
    <w:rsid w:val="00924629"/>
    <w:rsid w:val="0093712E"/>
    <w:rsid w:val="009523AC"/>
    <w:rsid w:val="00955D11"/>
    <w:rsid w:val="00956927"/>
    <w:rsid w:val="00963435"/>
    <w:rsid w:val="00963C53"/>
    <w:rsid w:val="00964088"/>
    <w:rsid w:val="0096430C"/>
    <w:rsid w:val="009671F5"/>
    <w:rsid w:val="00984A2A"/>
    <w:rsid w:val="00997FB9"/>
    <w:rsid w:val="009A4CD6"/>
    <w:rsid w:val="009A4F84"/>
    <w:rsid w:val="009A52F2"/>
    <w:rsid w:val="009B0619"/>
    <w:rsid w:val="009B0CBD"/>
    <w:rsid w:val="009C6B53"/>
    <w:rsid w:val="009F41AE"/>
    <w:rsid w:val="00A01200"/>
    <w:rsid w:val="00A1541F"/>
    <w:rsid w:val="00A1695D"/>
    <w:rsid w:val="00A34D9B"/>
    <w:rsid w:val="00A3709B"/>
    <w:rsid w:val="00A377B5"/>
    <w:rsid w:val="00A47234"/>
    <w:rsid w:val="00A542CD"/>
    <w:rsid w:val="00A61F74"/>
    <w:rsid w:val="00A82DFD"/>
    <w:rsid w:val="00A85C4D"/>
    <w:rsid w:val="00AD07F8"/>
    <w:rsid w:val="00B108A6"/>
    <w:rsid w:val="00B3224E"/>
    <w:rsid w:val="00B40D41"/>
    <w:rsid w:val="00B52D49"/>
    <w:rsid w:val="00BA0478"/>
    <w:rsid w:val="00BA7322"/>
    <w:rsid w:val="00BB2CD9"/>
    <w:rsid w:val="00BB7228"/>
    <w:rsid w:val="00BC004E"/>
    <w:rsid w:val="00BE7562"/>
    <w:rsid w:val="00BF238B"/>
    <w:rsid w:val="00C020D0"/>
    <w:rsid w:val="00C04C0F"/>
    <w:rsid w:val="00C069BD"/>
    <w:rsid w:val="00C21068"/>
    <w:rsid w:val="00C67A9D"/>
    <w:rsid w:val="00C710C6"/>
    <w:rsid w:val="00C75A3C"/>
    <w:rsid w:val="00CA68E9"/>
    <w:rsid w:val="00CC5438"/>
    <w:rsid w:val="00CE29B6"/>
    <w:rsid w:val="00CF409A"/>
    <w:rsid w:val="00D45FE7"/>
    <w:rsid w:val="00D64350"/>
    <w:rsid w:val="00D73B45"/>
    <w:rsid w:val="00DB3F33"/>
    <w:rsid w:val="00E15C24"/>
    <w:rsid w:val="00E20B0B"/>
    <w:rsid w:val="00E35AA2"/>
    <w:rsid w:val="00E604D1"/>
    <w:rsid w:val="00E96651"/>
    <w:rsid w:val="00EB687C"/>
    <w:rsid w:val="00ED230D"/>
    <w:rsid w:val="00F020B2"/>
    <w:rsid w:val="00F06100"/>
    <w:rsid w:val="00F445DE"/>
    <w:rsid w:val="00F50F1B"/>
    <w:rsid w:val="00F653B3"/>
    <w:rsid w:val="00F6757C"/>
    <w:rsid w:val="00F8116C"/>
    <w:rsid w:val="00F95E6E"/>
    <w:rsid w:val="00FA117D"/>
    <w:rsid w:val="00FB3028"/>
    <w:rsid w:val="00FB752D"/>
    <w:rsid w:val="00FD5DAA"/>
    <w:rsid w:val="00FD6E9B"/>
    <w:rsid w:val="00FE1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BC87CA"/>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9</Pages>
  <Words>1367</Words>
  <Characters>7796</Characters>
  <Application>Microsoft Office Word</Application>
  <DocSecurity>0</DocSecurity>
  <Lines>64</Lines>
  <Paragraphs>18</Paragraphs>
  <ScaleCrop>false</ScaleCrop>
  <Company>微软中国</Company>
  <LinksUpToDate>false</LinksUpToDate>
  <CharactersWithSpaces>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25</cp:revision>
  <dcterms:created xsi:type="dcterms:W3CDTF">2021-12-13T00:33:00Z</dcterms:created>
  <dcterms:modified xsi:type="dcterms:W3CDTF">2021-12-13T01:59:00Z</dcterms:modified>
</cp:coreProperties>
</file>