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5BB" w:rsidRDefault="008F55BB" w:rsidP="008F55BB">
      <w:r w:rsidRPr="008D2B7B">
        <w:rPr>
          <w:rFonts w:ascii="方正黑体_GBK" w:eastAsia="方正黑体_GBK" w:hint="eastAsia"/>
          <w:color w:val="FF0000"/>
        </w:rPr>
        <w:t>引用本文</w:t>
      </w:r>
      <w:r w:rsidRPr="001D12E9">
        <w:rPr>
          <w:rFonts w:hint="eastAsia"/>
        </w:rPr>
        <w:t>：</w:t>
      </w:r>
      <w:r w:rsidR="00146611" w:rsidRPr="00146611">
        <w:rPr>
          <w:rFonts w:ascii="宋体" w:eastAsia="宋体" w:hAnsi="宋体" w:hint="eastAsia"/>
        </w:rPr>
        <w:t>邓黎，李伯中，金炜，等. 光纤非线性补偿中低通滤波器对DBP算法的影响[J]. 光通信技术，2021，45（7）：10-13.</w:t>
      </w:r>
    </w:p>
    <w:p w:rsidR="00146611" w:rsidRDefault="00146611" w:rsidP="00F84463">
      <w:pPr>
        <w:jc w:val="center"/>
        <w:rPr>
          <w:rFonts w:ascii="方正黑体_GBK" w:eastAsia="方正黑体_GBK" w:hint="eastAsia"/>
          <w:sz w:val="36"/>
          <w:szCs w:val="36"/>
        </w:rPr>
      </w:pPr>
      <w:r w:rsidRPr="00146611">
        <w:rPr>
          <w:rFonts w:ascii="方正黑体_GBK" w:eastAsia="方正黑体_GBK" w:hint="eastAsia"/>
          <w:sz w:val="36"/>
          <w:szCs w:val="36"/>
        </w:rPr>
        <w:t>光纤非线性补偿中低通滤波器对DBP算法的影响</w:t>
      </w:r>
    </w:p>
    <w:p w:rsidR="00146611" w:rsidRPr="004073A0" w:rsidRDefault="00146611" w:rsidP="00F84463">
      <w:pPr>
        <w:jc w:val="center"/>
        <w:rPr>
          <w:rFonts w:ascii="楷体_GB2312" w:eastAsia="楷体_GB2312" w:hint="eastAsia"/>
          <w:sz w:val="24"/>
          <w:szCs w:val="24"/>
          <w:vertAlign w:val="superscript"/>
        </w:rPr>
      </w:pPr>
      <w:r w:rsidRPr="00146611">
        <w:rPr>
          <w:rFonts w:ascii="楷体_GB2312" w:eastAsia="楷体_GB2312" w:hint="eastAsia"/>
          <w:sz w:val="24"/>
          <w:szCs w:val="24"/>
        </w:rPr>
        <w:t>邓 黎</w:t>
      </w:r>
      <w:r w:rsidRPr="004073A0">
        <w:rPr>
          <w:rFonts w:ascii="楷体_GB2312" w:eastAsia="楷体_GB2312" w:hint="eastAsia"/>
          <w:sz w:val="24"/>
          <w:szCs w:val="24"/>
          <w:vertAlign w:val="superscript"/>
        </w:rPr>
        <w:t>1</w:t>
      </w:r>
      <w:r w:rsidRPr="00146611">
        <w:rPr>
          <w:rFonts w:ascii="楷体_GB2312" w:eastAsia="楷体_GB2312" w:hint="eastAsia"/>
          <w:sz w:val="24"/>
          <w:szCs w:val="24"/>
        </w:rPr>
        <w:t>，李伯中</w:t>
      </w:r>
      <w:r w:rsidRPr="004073A0">
        <w:rPr>
          <w:rFonts w:ascii="楷体_GB2312" w:eastAsia="楷体_GB2312" w:hint="eastAsia"/>
          <w:sz w:val="24"/>
          <w:szCs w:val="24"/>
          <w:vertAlign w:val="superscript"/>
        </w:rPr>
        <w:t>1</w:t>
      </w:r>
      <w:r w:rsidRPr="00146611">
        <w:rPr>
          <w:rFonts w:ascii="楷体_GB2312" w:eastAsia="楷体_GB2312" w:hint="eastAsia"/>
          <w:sz w:val="24"/>
          <w:szCs w:val="24"/>
        </w:rPr>
        <w:t>，金 炜</w:t>
      </w:r>
      <w:r w:rsidRPr="004073A0">
        <w:rPr>
          <w:rFonts w:ascii="楷体_GB2312" w:eastAsia="楷体_GB2312" w:hint="eastAsia"/>
          <w:sz w:val="24"/>
          <w:szCs w:val="24"/>
          <w:vertAlign w:val="superscript"/>
        </w:rPr>
        <w:t>1</w:t>
      </w:r>
      <w:r w:rsidRPr="00146611">
        <w:rPr>
          <w:rFonts w:ascii="楷体_GB2312" w:eastAsia="楷体_GB2312" w:hint="eastAsia"/>
          <w:sz w:val="24"/>
          <w:szCs w:val="24"/>
        </w:rPr>
        <w:t>，马 超</w:t>
      </w:r>
      <w:r w:rsidRPr="004073A0">
        <w:rPr>
          <w:rFonts w:ascii="楷体_GB2312" w:eastAsia="楷体_GB2312" w:hint="eastAsia"/>
          <w:sz w:val="24"/>
          <w:szCs w:val="24"/>
          <w:vertAlign w:val="superscript"/>
        </w:rPr>
        <w:t>1</w:t>
      </w:r>
      <w:r w:rsidRPr="00146611">
        <w:rPr>
          <w:rFonts w:ascii="楷体_GB2312" w:eastAsia="楷体_GB2312" w:hint="eastAsia"/>
          <w:sz w:val="24"/>
          <w:szCs w:val="24"/>
        </w:rPr>
        <w:t>，徐 健</w:t>
      </w:r>
      <w:r w:rsidRPr="004073A0">
        <w:rPr>
          <w:rFonts w:ascii="楷体_GB2312" w:eastAsia="楷体_GB2312" w:hint="eastAsia"/>
          <w:sz w:val="24"/>
          <w:szCs w:val="24"/>
          <w:vertAlign w:val="superscript"/>
        </w:rPr>
        <w:t>2</w:t>
      </w:r>
      <w:r w:rsidRPr="00146611">
        <w:rPr>
          <w:rFonts w:ascii="楷体_GB2312" w:eastAsia="楷体_GB2312" w:hint="eastAsia"/>
          <w:sz w:val="24"/>
          <w:szCs w:val="24"/>
        </w:rPr>
        <w:t xml:space="preserve">，项 </w:t>
      </w:r>
      <w:r w:rsidRPr="00146611">
        <w:rPr>
          <w:rFonts w:ascii="宋体" w:eastAsia="宋体" w:hAnsi="宋体" w:cs="宋体" w:hint="eastAsia"/>
          <w:sz w:val="24"/>
          <w:szCs w:val="24"/>
        </w:rPr>
        <w:t>旻</w:t>
      </w:r>
      <w:r w:rsidRPr="004073A0">
        <w:rPr>
          <w:rFonts w:ascii="楷体_GB2312" w:eastAsia="楷体_GB2312" w:hint="eastAsia"/>
          <w:sz w:val="24"/>
          <w:szCs w:val="24"/>
          <w:vertAlign w:val="superscript"/>
        </w:rPr>
        <w:t>2</w:t>
      </w:r>
      <w:r w:rsidRPr="00146611">
        <w:rPr>
          <w:rFonts w:ascii="楷体_GB2312" w:eastAsia="楷体_GB2312" w:hint="eastAsia"/>
          <w:sz w:val="24"/>
          <w:szCs w:val="24"/>
        </w:rPr>
        <w:t>，黄丽艳</w:t>
      </w:r>
      <w:r w:rsidRPr="004073A0">
        <w:rPr>
          <w:rFonts w:ascii="楷体_GB2312" w:eastAsia="楷体_GB2312" w:hint="eastAsia"/>
          <w:sz w:val="24"/>
          <w:szCs w:val="24"/>
          <w:vertAlign w:val="superscript"/>
        </w:rPr>
        <w:t>2</w:t>
      </w:r>
      <w:r w:rsidRPr="00146611">
        <w:rPr>
          <w:rFonts w:ascii="楷体_GB2312" w:eastAsia="楷体_GB2312" w:hint="eastAsia"/>
          <w:sz w:val="24"/>
          <w:szCs w:val="24"/>
        </w:rPr>
        <w:t>，龙 函</w:t>
      </w:r>
      <w:r w:rsidRPr="004073A0">
        <w:rPr>
          <w:rFonts w:ascii="楷体_GB2312" w:eastAsia="楷体_GB2312" w:hint="eastAsia"/>
          <w:sz w:val="24"/>
          <w:szCs w:val="24"/>
          <w:vertAlign w:val="superscript"/>
        </w:rPr>
        <w:t>2*</w:t>
      </w:r>
    </w:p>
    <w:p w:rsidR="00A939A4" w:rsidRPr="00146611" w:rsidRDefault="00146611" w:rsidP="00146611">
      <w:pPr>
        <w:pStyle w:val="a4"/>
        <w:numPr>
          <w:ilvl w:val="0"/>
          <w:numId w:val="2"/>
        </w:numPr>
        <w:ind w:firstLineChars="0"/>
        <w:jc w:val="center"/>
        <w:rPr>
          <w:rFonts w:ascii="宋体" w:eastAsia="宋体" w:hAnsi="宋体" w:hint="eastAsia"/>
        </w:rPr>
      </w:pPr>
      <w:r w:rsidRPr="00146611">
        <w:rPr>
          <w:rFonts w:ascii="宋体" w:eastAsia="宋体" w:hAnsi="宋体" w:hint="eastAsia"/>
        </w:rPr>
        <w:t>国家电网有限公司 信息通信分公司，北京 100761； 2.武汉光迅科技股份有限公司，武汉 430205）</w:t>
      </w:r>
    </w:p>
    <w:p w:rsidR="00146611" w:rsidRPr="00955D11" w:rsidRDefault="00146611" w:rsidP="00146611">
      <w:pPr>
        <w:pStyle w:val="a4"/>
        <w:ind w:left="360" w:firstLineChars="0" w:firstLine="0"/>
      </w:pPr>
    </w:p>
    <w:p w:rsidR="00146611" w:rsidRPr="00146611" w:rsidRDefault="008F55BB" w:rsidP="00146611">
      <w:pPr>
        <w:rPr>
          <w:rFonts w:ascii="楷体_GB2312" w:eastAsia="楷体_GB2312" w:hAnsi="宋体" w:hint="eastAsia"/>
        </w:rPr>
      </w:pPr>
      <w:r w:rsidRPr="00424FF6">
        <w:rPr>
          <w:rFonts w:ascii="方正黑体_GBK" w:eastAsia="方正黑体_GBK" w:hint="eastAsia"/>
        </w:rPr>
        <w:t>摘要</w:t>
      </w:r>
      <w:r w:rsidR="00955D11">
        <w:rPr>
          <w:rFonts w:hint="eastAsia"/>
        </w:rPr>
        <w:t>：</w:t>
      </w:r>
      <w:r w:rsidR="00146611" w:rsidRPr="00146611">
        <w:rPr>
          <w:rFonts w:ascii="楷体_GB2312" w:eastAsia="楷体_GB2312" w:hAnsi="宋体" w:hint="eastAsia"/>
        </w:rPr>
        <w:t>针对光纤非线性补偿中低通滤波器对数字后向传输（DBP）算法复杂度与补偿精度的影响，研究了256 Gb/s偏振复用16阶正交振幅调制（PDM-16QAM）信号在采用贝塞尔、高斯和巴特沃斯低通滤波器时的非线性补偿特性。实验结果表明：当步长较小时，3种低通滤波器对DBP算法影响基本一致；当步长较大时，高阶贝塞尔低通滤波器的性能最佳。此外，当低通滤波器阶数为1、3 dB带宽固定为8 GHz和步长大于40 km时，高斯低通滤波器比其它2种低通滤波器的Q因子高约0.1 dB。</w:t>
      </w:r>
    </w:p>
    <w:p w:rsidR="00146611" w:rsidRPr="00146611" w:rsidRDefault="004073A0" w:rsidP="00146611">
      <w:pPr>
        <w:rPr>
          <w:rFonts w:ascii="楷体_GB2312" w:eastAsia="楷体_GB2312" w:hAnsi="宋体" w:hint="eastAsia"/>
        </w:rPr>
      </w:pPr>
      <w:r>
        <w:rPr>
          <w:rFonts w:eastAsia="方正黑体_GBK"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452B011E" wp14:editId="1DD6AE06">
            <wp:simplePos x="0" y="0"/>
            <wp:positionH relativeFrom="column">
              <wp:posOffset>5579110</wp:posOffset>
            </wp:positionH>
            <wp:positionV relativeFrom="paragraph">
              <wp:posOffset>43815</wp:posOffset>
            </wp:positionV>
            <wp:extent cx="542290" cy="542290"/>
            <wp:effectExtent l="0" t="0" r="0" b="0"/>
            <wp:wrapTight wrapText="bothSides">
              <wp:wrapPolygon edited="0">
                <wp:start x="0" y="0"/>
                <wp:lineTo x="0" y="20487"/>
                <wp:lineTo x="20487" y="20487"/>
                <wp:lineTo x="20487" y="0"/>
                <wp:lineTo x="0" y="0"/>
              </wp:wrapPolygon>
            </wp:wrapTight>
            <wp:docPr id="58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邓黎OSI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6611" w:rsidRPr="00146611">
        <w:rPr>
          <w:rFonts w:ascii="黑体" w:eastAsia="黑体" w:hAnsi="宋体" w:hint="eastAsia"/>
        </w:rPr>
        <w:t>关键词：</w:t>
      </w:r>
      <w:r w:rsidR="00146611" w:rsidRPr="00146611">
        <w:rPr>
          <w:rFonts w:ascii="楷体_GB2312" w:eastAsia="楷体_GB2312" w:hAnsi="宋体" w:hint="eastAsia"/>
        </w:rPr>
        <w:t>相干光通信；低通滤波器；非线性；单模光纤；数字后向传输</w:t>
      </w:r>
    </w:p>
    <w:p w:rsidR="00146611" w:rsidRPr="00146611" w:rsidRDefault="00146611" w:rsidP="00146611">
      <w:pPr>
        <w:rPr>
          <w:rFonts w:ascii="楷体_GB2312" w:eastAsia="楷体_GB2312" w:hAnsi="宋体" w:hint="eastAsia"/>
        </w:rPr>
      </w:pPr>
      <w:r w:rsidRPr="00146611">
        <w:rPr>
          <w:rFonts w:ascii="黑体" w:eastAsia="黑体" w:hAnsi="宋体" w:hint="eastAsia"/>
        </w:rPr>
        <w:t>中图分类号：</w:t>
      </w:r>
      <w:r w:rsidRPr="00146611">
        <w:rPr>
          <w:rFonts w:ascii="楷体_GB2312" w:eastAsia="楷体_GB2312" w:hAnsi="宋体" w:hint="eastAsia"/>
        </w:rPr>
        <w:t xml:space="preserve">TN256  </w:t>
      </w:r>
      <w:r w:rsidRPr="00146611">
        <w:rPr>
          <w:rFonts w:ascii="黑体" w:eastAsia="黑体" w:hAnsi="宋体" w:hint="eastAsia"/>
        </w:rPr>
        <w:t xml:space="preserve"> 文献标志码：</w:t>
      </w:r>
      <w:r w:rsidRPr="00146611">
        <w:rPr>
          <w:rFonts w:ascii="楷体_GB2312" w:eastAsia="楷体_GB2312" w:hAnsi="宋体" w:hint="eastAsia"/>
        </w:rPr>
        <w:t xml:space="preserve">A     </w:t>
      </w:r>
      <w:r w:rsidRPr="00146611">
        <w:rPr>
          <w:rFonts w:ascii="黑体" w:eastAsia="黑体" w:hAnsi="宋体" w:hint="eastAsia"/>
        </w:rPr>
        <w:t>文章编号：</w:t>
      </w:r>
      <w:r w:rsidRPr="00146611">
        <w:rPr>
          <w:rFonts w:ascii="楷体_GB2312" w:eastAsia="楷体_GB2312" w:hAnsi="宋体" w:hint="eastAsia"/>
        </w:rPr>
        <w:t>1002-5561（2021）07-0010-04</w:t>
      </w:r>
    </w:p>
    <w:p w:rsidR="008F55BB" w:rsidRPr="005F670D" w:rsidRDefault="00146611" w:rsidP="00146611">
      <w:r w:rsidRPr="00146611">
        <w:rPr>
          <w:rFonts w:ascii="黑体" w:eastAsia="黑体" w:hAnsi="宋体" w:hint="eastAsia"/>
        </w:rPr>
        <w:t>DOI</w:t>
      </w:r>
      <w:r w:rsidRPr="00146611">
        <w:rPr>
          <w:rFonts w:ascii="楷体_GB2312" w:eastAsia="楷体_GB2312" w:hAnsi="宋体" w:hint="eastAsia"/>
        </w:rPr>
        <w:t>：10.13921/j.cnki.issn1002-5561.2021.07.003</w:t>
      </w:r>
      <w:r w:rsidR="00F84463" w:rsidRPr="00F84463">
        <w:rPr>
          <w:rFonts w:ascii="楷体_GB2312" w:eastAsia="楷体_GB2312" w:hAnsi="宋体" w:hint="eastAsia"/>
        </w:rPr>
        <w:t xml:space="preserve"> </w:t>
      </w:r>
      <w:r w:rsidR="004930A9" w:rsidRPr="004930A9">
        <w:rPr>
          <w:rFonts w:ascii="楷体_GB2312" w:eastAsia="楷体_GB2312" w:hAnsi="宋体"/>
        </w:rPr>
        <w:t xml:space="preserve">           </w:t>
      </w:r>
      <w:r w:rsidR="004930A9">
        <w:rPr>
          <w:rFonts w:ascii="楷体_GB2312" w:eastAsia="楷体_GB2312" w:hAnsi="宋体"/>
        </w:rPr>
        <w:t xml:space="preserve">   </w:t>
      </w:r>
      <w:r w:rsidR="004930A9" w:rsidRPr="004930A9">
        <w:rPr>
          <w:rFonts w:ascii="楷体_GB2312" w:eastAsia="楷体_GB2312" w:hAnsi="宋体"/>
        </w:rPr>
        <w:t xml:space="preserve">  </w:t>
      </w:r>
      <w:r w:rsidR="004930A9" w:rsidRPr="004930A9">
        <w:rPr>
          <w:rFonts w:ascii="方正黑体_GBK" w:eastAsia="方正黑体_GBK" w:hAnsi="宋体" w:hint="eastAsia"/>
        </w:rPr>
        <w:t>开放科学（资源服务）标识码（OSID）</w:t>
      </w:r>
      <w:r w:rsidR="004930A9" w:rsidRPr="004930A9">
        <w:rPr>
          <w:rFonts w:ascii="楷体_GB2312" w:eastAsia="楷体_GB2312" w:hAnsi="宋体"/>
        </w:rPr>
        <w:t>：</w:t>
      </w:r>
    </w:p>
    <w:p w:rsidR="008F55BB" w:rsidRPr="004930A9" w:rsidRDefault="008F55BB" w:rsidP="008F55BB"/>
    <w:p w:rsidR="00146611" w:rsidRPr="00146611" w:rsidRDefault="00146611" w:rsidP="00146611">
      <w:pPr>
        <w:jc w:val="center"/>
        <w:rPr>
          <w:rFonts w:eastAsia="方正黑体_GBK"/>
          <w:sz w:val="32"/>
          <w:szCs w:val="32"/>
        </w:rPr>
      </w:pPr>
      <w:r w:rsidRPr="00146611">
        <w:rPr>
          <w:rFonts w:eastAsia="方正黑体_GBK"/>
          <w:sz w:val="32"/>
          <w:szCs w:val="32"/>
        </w:rPr>
        <w:t xml:space="preserve">Influence of low pass filter with </w:t>
      </w:r>
    </w:p>
    <w:p w:rsidR="00146611" w:rsidRDefault="00146611" w:rsidP="00146611">
      <w:pPr>
        <w:jc w:val="center"/>
        <w:rPr>
          <w:rFonts w:eastAsia="方正黑体_GBK" w:hint="eastAsia"/>
          <w:sz w:val="32"/>
          <w:szCs w:val="32"/>
        </w:rPr>
      </w:pPr>
      <w:r w:rsidRPr="00146611">
        <w:rPr>
          <w:rFonts w:eastAsia="方正黑体_GBK"/>
          <w:sz w:val="32"/>
          <w:szCs w:val="32"/>
        </w:rPr>
        <w:t>optical fiber nonlinear compensation on DBP algorithm</w:t>
      </w:r>
    </w:p>
    <w:p w:rsidR="00146611" w:rsidRDefault="00146611" w:rsidP="00F84463">
      <w:pPr>
        <w:jc w:val="center"/>
        <w:rPr>
          <w:rFonts w:hint="eastAsia"/>
          <w:szCs w:val="21"/>
        </w:rPr>
      </w:pPr>
      <w:r w:rsidRPr="00146611">
        <w:rPr>
          <w:szCs w:val="21"/>
        </w:rPr>
        <w:t>DENG Li</w:t>
      </w:r>
      <w:r w:rsidRPr="004073A0">
        <w:rPr>
          <w:szCs w:val="21"/>
          <w:vertAlign w:val="superscript"/>
        </w:rPr>
        <w:t>1</w:t>
      </w:r>
      <w:r w:rsidRPr="00146611">
        <w:rPr>
          <w:szCs w:val="21"/>
        </w:rPr>
        <w:t>, LI Bozhong</w:t>
      </w:r>
      <w:r w:rsidRPr="004073A0">
        <w:rPr>
          <w:szCs w:val="21"/>
          <w:vertAlign w:val="superscript"/>
        </w:rPr>
        <w:t>1</w:t>
      </w:r>
      <w:r w:rsidRPr="00146611">
        <w:rPr>
          <w:szCs w:val="21"/>
        </w:rPr>
        <w:t>, JIN Wei</w:t>
      </w:r>
      <w:r w:rsidRPr="004073A0">
        <w:rPr>
          <w:szCs w:val="21"/>
          <w:vertAlign w:val="superscript"/>
        </w:rPr>
        <w:t>1</w:t>
      </w:r>
      <w:r w:rsidRPr="00146611">
        <w:rPr>
          <w:szCs w:val="21"/>
        </w:rPr>
        <w:t>, MA Chao</w:t>
      </w:r>
      <w:r w:rsidRPr="004073A0">
        <w:rPr>
          <w:szCs w:val="21"/>
          <w:vertAlign w:val="superscript"/>
        </w:rPr>
        <w:t>1</w:t>
      </w:r>
      <w:r w:rsidRPr="00146611">
        <w:rPr>
          <w:szCs w:val="21"/>
        </w:rPr>
        <w:t>, XU Jian</w:t>
      </w:r>
      <w:r w:rsidRPr="004073A0">
        <w:rPr>
          <w:szCs w:val="21"/>
          <w:vertAlign w:val="superscript"/>
        </w:rPr>
        <w:t>2</w:t>
      </w:r>
      <w:r w:rsidRPr="00146611">
        <w:rPr>
          <w:szCs w:val="21"/>
        </w:rPr>
        <w:t>, XIANG Min</w:t>
      </w:r>
      <w:r w:rsidRPr="004073A0">
        <w:rPr>
          <w:szCs w:val="21"/>
          <w:vertAlign w:val="superscript"/>
        </w:rPr>
        <w:t>2</w:t>
      </w:r>
      <w:r w:rsidRPr="00146611">
        <w:rPr>
          <w:szCs w:val="21"/>
        </w:rPr>
        <w:t>, HUANG Liyan</w:t>
      </w:r>
      <w:r w:rsidRPr="004073A0">
        <w:rPr>
          <w:szCs w:val="21"/>
          <w:vertAlign w:val="superscript"/>
        </w:rPr>
        <w:t>2</w:t>
      </w:r>
      <w:r w:rsidRPr="00146611">
        <w:rPr>
          <w:szCs w:val="21"/>
        </w:rPr>
        <w:t>, LONG Han</w:t>
      </w:r>
      <w:r w:rsidRPr="004073A0">
        <w:rPr>
          <w:szCs w:val="21"/>
          <w:vertAlign w:val="superscript"/>
        </w:rPr>
        <w:t>2*</w:t>
      </w:r>
    </w:p>
    <w:p w:rsidR="00146611" w:rsidRDefault="00146611" w:rsidP="00146611">
      <w:pPr>
        <w:pStyle w:val="a4"/>
        <w:numPr>
          <w:ilvl w:val="0"/>
          <w:numId w:val="3"/>
        </w:numPr>
        <w:ind w:firstLineChars="0"/>
        <w:jc w:val="center"/>
        <w:rPr>
          <w:rFonts w:hint="eastAsia"/>
          <w:szCs w:val="21"/>
        </w:rPr>
      </w:pPr>
      <w:r w:rsidRPr="00146611">
        <w:rPr>
          <w:rFonts w:hint="eastAsia"/>
          <w:szCs w:val="21"/>
        </w:rPr>
        <w:t>State Grid Information &amp; Telecommunication Co., Ltd.</w:t>
      </w:r>
      <w:r w:rsidRPr="00146611">
        <w:rPr>
          <w:rFonts w:hint="eastAsia"/>
          <w:szCs w:val="21"/>
        </w:rPr>
        <w:t>（</w:t>
      </w:r>
      <w:r w:rsidRPr="00146611">
        <w:rPr>
          <w:rFonts w:hint="eastAsia"/>
          <w:szCs w:val="21"/>
        </w:rPr>
        <w:t>SGIT</w:t>
      </w:r>
      <w:r w:rsidRPr="00146611">
        <w:rPr>
          <w:rFonts w:hint="eastAsia"/>
          <w:szCs w:val="21"/>
        </w:rPr>
        <w:t>）</w:t>
      </w:r>
      <w:r w:rsidRPr="00146611">
        <w:rPr>
          <w:rFonts w:hint="eastAsia"/>
          <w:szCs w:val="21"/>
        </w:rPr>
        <w:t xml:space="preserve">, Beijing 100761, China; </w:t>
      </w:r>
    </w:p>
    <w:p w:rsidR="00A939A4" w:rsidRPr="00146611" w:rsidRDefault="00146611" w:rsidP="00146611">
      <w:pPr>
        <w:pStyle w:val="a4"/>
        <w:ind w:left="360" w:firstLineChars="0" w:firstLine="0"/>
        <w:jc w:val="center"/>
        <w:rPr>
          <w:rFonts w:hint="eastAsia"/>
          <w:szCs w:val="21"/>
        </w:rPr>
      </w:pPr>
      <w:r w:rsidRPr="00146611">
        <w:rPr>
          <w:rFonts w:hint="eastAsia"/>
          <w:szCs w:val="21"/>
        </w:rPr>
        <w:t>2. Accelink Technologies Co., Ltd., Wuhan 430205, China</w:t>
      </w:r>
      <w:r w:rsidRPr="00146611">
        <w:rPr>
          <w:rFonts w:hint="eastAsia"/>
          <w:szCs w:val="21"/>
        </w:rPr>
        <w:t>）</w:t>
      </w:r>
    </w:p>
    <w:p w:rsidR="00146611" w:rsidRPr="00146611" w:rsidRDefault="00146611" w:rsidP="00146611">
      <w:pPr>
        <w:rPr>
          <w:rFonts w:hint="eastAsia"/>
          <w:szCs w:val="21"/>
        </w:rPr>
      </w:pPr>
    </w:p>
    <w:p w:rsidR="00146611" w:rsidRDefault="008E3F2D" w:rsidP="00146611">
      <w:r w:rsidRPr="00041D1A">
        <w:rPr>
          <w:rFonts w:ascii="方正黑体_GBK" w:eastAsia="方正黑体_GBK" w:hAnsi="黑体" w:hint="eastAsia"/>
        </w:rPr>
        <w:t>Abstract</w:t>
      </w:r>
      <w:r w:rsidRPr="00041D1A">
        <w:t xml:space="preserve">: </w:t>
      </w:r>
      <w:r w:rsidR="00146611">
        <w:rPr>
          <w:rFonts w:hint="eastAsia"/>
        </w:rPr>
        <w:t>Aiming at the influence of low-pass filter in optical fiber nonlinear compensation on the algorithm complexity and compensation accuracy of digital back propagation</w:t>
      </w:r>
      <w:r w:rsidR="00146611">
        <w:rPr>
          <w:rFonts w:hint="eastAsia"/>
        </w:rPr>
        <w:t>（</w:t>
      </w:r>
      <w:r w:rsidR="00146611">
        <w:rPr>
          <w:rFonts w:hint="eastAsia"/>
        </w:rPr>
        <w:t>DBP</w:t>
      </w:r>
      <w:r w:rsidR="00146611">
        <w:rPr>
          <w:rFonts w:hint="eastAsia"/>
        </w:rPr>
        <w:t>）</w:t>
      </w:r>
      <w:r w:rsidR="00146611">
        <w:rPr>
          <w:rFonts w:hint="eastAsia"/>
        </w:rPr>
        <w:t>, the nonlinear compensation characteristics of 256 Gb/s polarization multiplexing 16 order quadrature amplitude modulation</w:t>
      </w:r>
      <w:r w:rsidR="00146611">
        <w:rPr>
          <w:rFonts w:hint="eastAsia"/>
        </w:rPr>
        <w:t>（</w:t>
      </w:r>
      <w:r w:rsidR="00146611">
        <w:rPr>
          <w:rFonts w:hint="eastAsia"/>
        </w:rPr>
        <w:t>PDM-16QAM</w:t>
      </w:r>
      <w:r w:rsidR="00146611">
        <w:rPr>
          <w:rFonts w:hint="eastAsia"/>
        </w:rPr>
        <w:t>）</w:t>
      </w:r>
      <w:r w:rsidR="00146611">
        <w:rPr>
          <w:rFonts w:hint="eastAsia"/>
        </w:rPr>
        <w:t xml:space="preserve"> signal with Bessel, Gaussian and Butterworth low-pass filters are studied. The experimental results show that when the step size is small, the influence of three low-pass filters on DBP algorithm is basically</w:t>
      </w:r>
      <w:r w:rsidR="00146611">
        <w:t xml:space="preserve"> the same, when the step size is large, the performance of high-order Bessel low-pass filter is the best. In addition, when the order of the low-pass filter is 1 and the 3 dB bandwidth is fixed at 8 GHz and the step size is greater than 40 km, the Q factor of the Gaussian low-pass filter is about 0.1 dB better than that of the other two low-pass filters.</w:t>
      </w:r>
    </w:p>
    <w:p w:rsidR="00A939A4" w:rsidRDefault="00146611" w:rsidP="00146611">
      <w:pPr>
        <w:rPr>
          <w:rFonts w:hint="eastAsia"/>
        </w:rPr>
      </w:pPr>
      <w:r w:rsidRPr="00146611">
        <w:rPr>
          <w:b/>
        </w:rPr>
        <w:t xml:space="preserve">Key words: </w:t>
      </w:r>
      <w:r>
        <w:t>coherent optical communications; low pass filter; nonlinearity; single mode fiber; digital backward transmission</w:t>
      </w:r>
    </w:p>
    <w:p w:rsidR="00146611" w:rsidRDefault="00146611" w:rsidP="00146611"/>
    <w:p w:rsidR="00146611" w:rsidRPr="00146611" w:rsidRDefault="008E3F2D" w:rsidP="00146611">
      <w:pPr>
        <w:rPr>
          <w:rFonts w:ascii="方正黑体_GBK" w:eastAsia="方正黑体_GBK" w:hint="eastAsia"/>
          <w:sz w:val="24"/>
          <w:szCs w:val="24"/>
        </w:rPr>
      </w:pPr>
      <w:r w:rsidRPr="00041D1A">
        <w:rPr>
          <w:rFonts w:ascii="方正黑体_GBK" w:eastAsia="方正黑体_GBK" w:hint="eastAsia"/>
          <w:sz w:val="24"/>
          <w:szCs w:val="24"/>
        </w:rPr>
        <w:t>0 引言</w:t>
      </w:r>
    </w:p>
    <w:p w:rsidR="00146611" w:rsidRPr="00146611" w:rsidRDefault="00146611" w:rsidP="00146611">
      <w:pPr>
        <w:rPr>
          <w:rFonts w:eastAsia="宋体" w:hint="eastAsia"/>
          <w:sz w:val="21"/>
          <w:szCs w:val="21"/>
        </w:rPr>
      </w:pPr>
      <w:r w:rsidRPr="00146611">
        <w:rPr>
          <w:rFonts w:eastAsia="宋体" w:hint="eastAsia"/>
          <w:sz w:val="21"/>
          <w:szCs w:val="21"/>
        </w:rPr>
        <w:t xml:space="preserve">　　随着光纤通信技术的不断进步，在长距离传输中非线性效应成为了限制通信容量与距离的主要因素。光纤非线性补偿技术主要包括光学相位共轭</w:t>
      </w:r>
      <w:r w:rsidRPr="00146611">
        <w:rPr>
          <w:rFonts w:eastAsia="宋体" w:hint="eastAsia"/>
          <w:sz w:val="21"/>
          <w:szCs w:val="21"/>
          <w:vertAlign w:val="superscript"/>
        </w:rPr>
        <w:t>[1]</w:t>
      </w:r>
      <w:r w:rsidRPr="00146611">
        <w:rPr>
          <w:rFonts w:eastAsia="宋体" w:hint="eastAsia"/>
          <w:sz w:val="21"/>
          <w:szCs w:val="21"/>
        </w:rPr>
        <w:t>、电学相位共轭</w:t>
      </w:r>
      <w:r w:rsidRPr="00146611">
        <w:rPr>
          <w:rFonts w:eastAsia="宋体" w:hint="eastAsia"/>
          <w:sz w:val="21"/>
          <w:szCs w:val="21"/>
          <w:vertAlign w:val="superscript"/>
        </w:rPr>
        <w:t>[2]</w:t>
      </w:r>
      <w:r w:rsidRPr="00146611">
        <w:rPr>
          <w:rFonts w:eastAsia="宋体" w:hint="eastAsia"/>
          <w:sz w:val="21"/>
          <w:szCs w:val="21"/>
        </w:rPr>
        <w:t>、非线性频分复用</w:t>
      </w:r>
      <w:r w:rsidRPr="00146611">
        <w:rPr>
          <w:rFonts w:eastAsia="宋体" w:hint="eastAsia"/>
          <w:sz w:val="21"/>
          <w:szCs w:val="21"/>
          <w:vertAlign w:val="superscript"/>
        </w:rPr>
        <w:t>[3]</w:t>
      </w:r>
      <w:r w:rsidRPr="00146611">
        <w:rPr>
          <w:rFonts w:eastAsia="宋体" w:hint="eastAsia"/>
          <w:sz w:val="21"/>
          <w:szCs w:val="21"/>
        </w:rPr>
        <w:t>、非线性微扰</w:t>
      </w:r>
      <w:r w:rsidRPr="00146611">
        <w:rPr>
          <w:rFonts w:eastAsia="宋体" w:hint="eastAsia"/>
          <w:sz w:val="21"/>
          <w:szCs w:val="21"/>
          <w:vertAlign w:val="superscript"/>
        </w:rPr>
        <w:t>[4]</w:t>
      </w:r>
      <w:r w:rsidRPr="00146611">
        <w:rPr>
          <w:rFonts w:eastAsia="宋体" w:hint="eastAsia"/>
          <w:sz w:val="21"/>
          <w:szCs w:val="21"/>
        </w:rPr>
        <w:t>、机器学习</w:t>
      </w:r>
      <w:r w:rsidRPr="00146611">
        <w:rPr>
          <w:rFonts w:eastAsia="宋体" w:hint="eastAsia"/>
          <w:sz w:val="21"/>
          <w:szCs w:val="21"/>
          <w:vertAlign w:val="superscript"/>
        </w:rPr>
        <w:t>[5]</w:t>
      </w:r>
      <w:r w:rsidRPr="00146611">
        <w:rPr>
          <w:rFonts w:eastAsia="宋体" w:hint="eastAsia"/>
          <w:sz w:val="21"/>
          <w:szCs w:val="21"/>
        </w:rPr>
        <w:t>和数字后向传输（</w:t>
      </w:r>
      <w:r w:rsidRPr="00146611">
        <w:rPr>
          <w:rFonts w:eastAsia="宋体" w:hint="eastAsia"/>
          <w:sz w:val="21"/>
          <w:szCs w:val="21"/>
        </w:rPr>
        <w:t>DBP</w:t>
      </w:r>
      <w:r w:rsidRPr="00146611">
        <w:rPr>
          <w:rFonts w:eastAsia="宋体" w:hint="eastAsia"/>
          <w:sz w:val="21"/>
          <w:szCs w:val="21"/>
        </w:rPr>
        <w:t>）算法</w:t>
      </w:r>
      <w:r w:rsidRPr="00146611">
        <w:rPr>
          <w:rFonts w:eastAsia="宋体" w:hint="eastAsia"/>
          <w:sz w:val="21"/>
          <w:szCs w:val="21"/>
          <w:vertAlign w:val="superscript"/>
        </w:rPr>
        <w:t>[6]</w:t>
      </w:r>
      <w:r w:rsidRPr="00146611">
        <w:rPr>
          <w:rFonts w:eastAsia="宋体" w:hint="eastAsia"/>
          <w:sz w:val="21"/>
          <w:szCs w:val="21"/>
        </w:rPr>
        <w:t>等。其中，</w:t>
      </w:r>
      <w:r w:rsidRPr="00146611">
        <w:rPr>
          <w:rFonts w:eastAsia="宋体" w:hint="eastAsia"/>
          <w:sz w:val="21"/>
          <w:szCs w:val="21"/>
        </w:rPr>
        <w:t>DBP</w:t>
      </w:r>
      <w:r w:rsidRPr="00146611">
        <w:rPr>
          <w:rFonts w:eastAsia="宋体" w:hint="eastAsia"/>
          <w:sz w:val="21"/>
          <w:szCs w:val="21"/>
        </w:rPr>
        <w:t>算法以其灵活、精细的补偿效果被广泛关注，如何提高</w:t>
      </w:r>
      <w:r w:rsidRPr="00146611">
        <w:rPr>
          <w:rFonts w:eastAsia="宋体" w:hint="eastAsia"/>
          <w:sz w:val="21"/>
          <w:szCs w:val="21"/>
        </w:rPr>
        <w:t>DBP</w:t>
      </w:r>
      <w:r w:rsidRPr="00146611">
        <w:rPr>
          <w:rFonts w:eastAsia="宋体" w:hint="eastAsia"/>
          <w:sz w:val="21"/>
          <w:szCs w:val="21"/>
        </w:rPr>
        <w:t>算法的效率是研究的重点之一。文献</w:t>
      </w:r>
      <w:r w:rsidRPr="00146611">
        <w:rPr>
          <w:rFonts w:eastAsia="宋体" w:hint="eastAsia"/>
          <w:sz w:val="21"/>
          <w:szCs w:val="21"/>
        </w:rPr>
        <w:t>[7-9]</w:t>
      </w:r>
      <w:r w:rsidRPr="00146611">
        <w:rPr>
          <w:rFonts w:eastAsia="宋体" w:hint="eastAsia"/>
          <w:sz w:val="21"/>
          <w:szCs w:val="21"/>
        </w:rPr>
        <w:t>中，研究人员通过在</w:t>
      </w:r>
      <w:r w:rsidRPr="00146611">
        <w:rPr>
          <w:rFonts w:eastAsia="宋体" w:hint="eastAsia"/>
          <w:sz w:val="21"/>
          <w:szCs w:val="21"/>
        </w:rPr>
        <w:t>DBP</w:t>
      </w:r>
      <w:r w:rsidRPr="00146611">
        <w:rPr>
          <w:rFonts w:eastAsia="宋体" w:hint="eastAsia"/>
          <w:sz w:val="21"/>
          <w:szCs w:val="21"/>
        </w:rPr>
        <w:t>算法中加入一个数字低通滤波器，可以成倍增加算法的步长且不降低补偿效果，从而极大地提高了算法的效率。但是，在这些文献中，往往只对一种低通滤波器进行补偿效果分析，并没有系统地分析不同滤波器和不同参数下</w:t>
      </w:r>
      <w:r w:rsidRPr="00146611">
        <w:rPr>
          <w:rFonts w:eastAsia="宋体" w:hint="eastAsia"/>
          <w:sz w:val="21"/>
          <w:szCs w:val="21"/>
        </w:rPr>
        <w:t>DBP</w:t>
      </w:r>
      <w:r w:rsidRPr="00146611">
        <w:rPr>
          <w:rFonts w:eastAsia="宋体" w:hint="eastAsia"/>
          <w:sz w:val="21"/>
          <w:szCs w:val="21"/>
        </w:rPr>
        <w:t>算法的补偿效果。本文在前期研究的基础上，基于实验系统，研究贝塞尔、高斯和巴特沃斯这</w:t>
      </w:r>
      <w:r w:rsidRPr="00146611">
        <w:rPr>
          <w:rFonts w:eastAsia="宋体" w:hint="eastAsia"/>
          <w:sz w:val="21"/>
          <w:szCs w:val="21"/>
        </w:rPr>
        <w:t>3</w:t>
      </w:r>
      <w:r w:rsidRPr="00146611">
        <w:rPr>
          <w:rFonts w:eastAsia="宋体" w:hint="eastAsia"/>
          <w:sz w:val="21"/>
          <w:szCs w:val="21"/>
        </w:rPr>
        <w:t>种常用低通滤波器对</w:t>
      </w:r>
      <w:r w:rsidRPr="00146611">
        <w:rPr>
          <w:rFonts w:eastAsia="宋体" w:hint="eastAsia"/>
          <w:sz w:val="21"/>
          <w:szCs w:val="21"/>
        </w:rPr>
        <w:t>DBP</w:t>
      </w:r>
      <w:r w:rsidRPr="00146611">
        <w:rPr>
          <w:rFonts w:eastAsia="宋体" w:hint="eastAsia"/>
          <w:sz w:val="21"/>
          <w:szCs w:val="21"/>
        </w:rPr>
        <w:t>算法的影响。</w:t>
      </w:r>
    </w:p>
    <w:p w:rsidR="00146611" w:rsidRPr="00146611" w:rsidRDefault="00146611" w:rsidP="00146611">
      <w:pPr>
        <w:rPr>
          <w:rFonts w:eastAsia="宋体" w:hint="eastAsia"/>
          <w:sz w:val="21"/>
          <w:szCs w:val="21"/>
        </w:rPr>
      </w:pPr>
    </w:p>
    <w:p w:rsidR="00146611" w:rsidRPr="00146611" w:rsidRDefault="00146611" w:rsidP="00146611">
      <w:pPr>
        <w:rPr>
          <w:rFonts w:eastAsia="宋体" w:hint="eastAsia"/>
          <w:b/>
          <w:sz w:val="23"/>
          <w:szCs w:val="21"/>
        </w:rPr>
      </w:pPr>
      <w:r w:rsidRPr="00146611">
        <w:rPr>
          <w:rFonts w:eastAsia="宋体" w:hint="eastAsia"/>
          <w:b/>
          <w:sz w:val="23"/>
          <w:szCs w:val="21"/>
        </w:rPr>
        <w:t xml:space="preserve">1 </w:t>
      </w:r>
      <w:r w:rsidRPr="00146611">
        <w:rPr>
          <w:rFonts w:eastAsia="宋体" w:hint="eastAsia"/>
          <w:b/>
          <w:sz w:val="23"/>
          <w:szCs w:val="21"/>
        </w:rPr>
        <w:t>低通滤波器在</w:t>
      </w:r>
      <w:r w:rsidRPr="00146611">
        <w:rPr>
          <w:rFonts w:eastAsia="宋体" w:hint="eastAsia"/>
          <w:b/>
          <w:sz w:val="23"/>
          <w:szCs w:val="21"/>
        </w:rPr>
        <w:t>DBP</w:t>
      </w:r>
      <w:r w:rsidRPr="00146611">
        <w:rPr>
          <w:rFonts w:eastAsia="宋体" w:hint="eastAsia"/>
          <w:b/>
          <w:sz w:val="23"/>
          <w:szCs w:val="21"/>
        </w:rPr>
        <w:t>算法中的工作原理</w:t>
      </w:r>
    </w:p>
    <w:p w:rsidR="00146611" w:rsidRPr="00146611" w:rsidRDefault="00146611" w:rsidP="00146611">
      <w:pPr>
        <w:rPr>
          <w:rFonts w:eastAsia="宋体" w:hint="eastAsia"/>
          <w:sz w:val="21"/>
          <w:szCs w:val="21"/>
        </w:rPr>
      </w:pPr>
      <w:r w:rsidRPr="00146611">
        <w:rPr>
          <w:rFonts w:eastAsia="宋体" w:hint="eastAsia"/>
          <w:sz w:val="21"/>
          <w:szCs w:val="21"/>
        </w:rPr>
        <w:t xml:space="preserve">　　根据文献</w:t>
      </w:r>
      <w:r w:rsidRPr="00146611">
        <w:rPr>
          <w:rFonts w:eastAsia="宋体" w:hint="eastAsia"/>
          <w:sz w:val="21"/>
          <w:szCs w:val="21"/>
        </w:rPr>
        <w:t>[6]</w:t>
      </w:r>
      <w:r w:rsidRPr="00146611">
        <w:rPr>
          <w:rFonts w:eastAsia="宋体" w:hint="eastAsia"/>
          <w:sz w:val="21"/>
          <w:szCs w:val="21"/>
        </w:rPr>
        <w:t>可知，</w:t>
      </w:r>
      <w:r w:rsidRPr="00146611">
        <w:rPr>
          <w:rFonts w:eastAsia="宋体" w:hint="eastAsia"/>
          <w:sz w:val="21"/>
          <w:szCs w:val="21"/>
        </w:rPr>
        <w:t>DBP</w:t>
      </w:r>
      <w:r w:rsidRPr="00146611">
        <w:rPr>
          <w:rFonts w:eastAsia="宋体" w:hint="eastAsia"/>
          <w:sz w:val="21"/>
          <w:szCs w:val="21"/>
        </w:rPr>
        <w:t>算法的基本思路如图</w:t>
      </w:r>
      <w:r w:rsidRPr="00146611">
        <w:rPr>
          <w:rFonts w:eastAsia="宋体" w:hint="eastAsia"/>
          <w:sz w:val="21"/>
          <w:szCs w:val="21"/>
        </w:rPr>
        <w:t>1</w:t>
      </w:r>
      <w:r w:rsidRPr="00146611">
        <w:rPr>
          <w:rFonts w:eastAsia="宋体" w:hint="eastAsia"/>
          <w:sz w:val="21"/>
          <w:szCs w:val="21"/>
        </w:rPr>
        <w:t>所示，其主要原理是通过分布补偿色散和非线性的过程</w:t>
      </w:r>
      <w:r w:rsidRPr="00146611">
        <w:rPr>
          <w:rFonts w:eastAsia="宋体" w:hint="eastAsia"/>
          <w:sz w:val="21"/>
          <w:szCs w:val="21"/>
        </w:rPr>
        <w:lastRenderedPageBreak/>
        <w:t>实现对信号的恢复。</w:t>
      </w:r>
      <w:r w:rsidRPr="00146611">
        <w:rPr>
          <w:rFonts w:eastAsia="宋体" w:hint="eastAsia"/>
          <w:sz w:val="21"/>
          <w:szCs w:val="21"/>
        </w:rPr>
        <w:t>DBP</w:t>
      </w:r>
      <w:r w:rsidRPr="00146611">
        <w:rPr>
          <w:rFonts w:eastAsia="宋体" w:hint="eastAsia"/>
          <w:sz w:val="21"/>
          <w:szCs w:val="21"/>
        </w:rPr>
        <w:t>算法基于简化的非线性薛定谔方程，可以实现信号在光纤中数字反向传输的效果，补偿精度较高（每一步补偿的距离即为步长），但是由于色散和非线性分别在频域和时域内补偿，导致该算法需要频繁进行傅里叶变换</w:t>
      </w:r>
      <w:r w:rsidRPr="00146611">
        <w:rPr>
          <w:rFonts w:eastAsia="宋体" w:hint="eastAsia"/>
          <w:sz w:val="21"/>
          <w:szCs w:val="21"/>
        </w:rPr>
        <w:t>/</w:t>
      </w:r>
      <w:r w:rsidRPr="00146611">
        <w:rPr>
          <w:rFonts w:eastAsia="宋体" w:hint="eastAsia"/>
          <w:sz w:val="21"/>
          <w:szCs w:val="21"/>
        </w:rPr>
        <w:t>逆傅里叶变换（</w:t>
      </w:r>
      <w:r w:rsidRPr="00146611">
        <w:rPr>
          <w:rFonts w:eastAsia="宋体" w:hint="eastAsia"/>
          <w:sz w:val="21"/>
          <w:szCs w:val="21"/>
        </w:rPr>
        <w:t>FFT/IFFT</w:t>
      </w:r>
      <w:r w:rsidRPr="00146611">
        <w:rPr>
          <w:rFonts w:eastAsia="宋体" w:hint="eastAsia"/>
          <w:sz w:val="21"/>
          <w:szCs w:val="21"/>
        </w:rPr>
        <w:t>），复杂度较高。如果能够增大步长，即可减少算</w:t>
      </w:r>
    </w:p>
    <w:p w:rsidR="00146611" w:rsidRPr="00146611" w:rsidRDefault="004073A0" w:rsidP="00146611">
      <w:pPr>
        <w:rPr>
          <w:rFonts w:eastAsia="宋体" w:hint="eastAsia"/>
          <w:sz w:val="21"/>
          <w:szCs w:val="21"/>
        </w:rPr>
      </w:pPr>
      <w:r>
        <w:rPr>
          <w:rFonts w:eastAsia="宋体" w:hint="eastAsia"/>
          <w:noProof/>
          <w:sz w:val="21"/>
          <w:szCs w:val="21"/>
        </w:rPr>
        <w:drawing>
          <wp:anchor distT="0" distB="0" distL="114300" distR="114300" simplePos="0" relativeHeight="251660288" behindDoc="0" locked="0" layoutInCell="1" allowOverlap="1" wp14:anchorId="5A112FB2" wp14:editId="605FA664">
            <wp:simplePos x="0" y="0"/>
            <wp:positionH relativeFrom="column">
              <wp:posOffset>1534795</wp:posOffset>
            </wp:positionH>
            <wp:positionV relativeFrom="paragraph">
              <wp:posOffset>291465</wp:posOffset>
            </wp:positionV>
            <wp:extent cx="3208655" cy="1054100"/>
            <wp:effectExtent l="0" t="0" r="0" b="0"/>
            <wp:wrapTopAndBottom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邓黎绘图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8655" cy="105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6611" w:rsidRPr="00146611">
        <w:rPr>
          <w:rFonts w:eastAsia="宋体" w:hint="eastAsia"/>
          <w:sz w:val="21"/>
          <w:szCs w:val="21"/>
        </w:rPr>
        <w:t>法进行</w:t>
      </w:r>
      <w:r w:rsidR="00146611" w:rsidRPr="00146611">
        <w:rPr>
          <w:rFonts w:eastAsia="宋体" w:hint="eastAsia"/>
          <w:sz w:val="21"/>
          <w:szCs w:val="21"/>
        </w:rPr>
        <w:t>FFT/IFFT</w:t>
      </w:r>
      <w:r w:rsidR="00146611" w:rsidRPr="00146611">
        <w:rPr>
          <w:rFonts w:eastAsia="宋体" w:hint="eastAsia"/>
          <w:sz w:val="21"/>
          <w:szCs w:val="21"/>
        </w:rPr>
        <w:t>的次数，从而降低算法的复杂度。</w:t>
      </w:r>
    </w:p>
    <w:p w:rsidR="004073A0" w:rsidRPr="004073A0" w:rsidRDefault="004073A0" w:rsidP="004073A0">
      <w:pPr>
        <w:ind w:firstLine="420"/>
        <w:jc w:val="center"/>
        <w:rPr>
          <w:rFonts w:eastAsia="宋体" w:hint="eastAsia"/>
          <w:b/>
          <w:sz w:val="19"/>
          <w:szCs w:val="21"/>
        </w:rPr>
      </w:pPr>
      <w:r w:rsidRPr="004073A0">
        <w:rPr>
          <w:rFonts w:eastAsia="宋体" w:hint="eastAsia"/>
          <w:b/>
          <w:sz w:val="19"/>
          <w:szCs w:val="21"/>
        </w:rPr>
        <w:t>图</w:t>
      </w:r>
      <w:r w:rsidRPr="004073A0">
        <w:rPr>
          <w:rFonts w:eastAsia="宋体" w:hint="eastAsia"/>
          <w:b/>
          <w:sz w:val="19"/>
          <w:szCs w:val="21"/>
        </w:rPr>
        <w:t xml:space="preserve">1  </w:t>
      </w:r>
      <w:r w:rsidRPr="004073A0">
        <w:rPr>
          <w:rFonts w:eastAsia="宋体" w:hint="eastAsia"/>
          <w:b/>
          <w:sz w:val="19"/>
          <w:szCs w:val="21"/>
        </w:rPr>
        <w:t>低通滤波器在</w:t>
      </w:r>
      <w:r w:rsidRPr="004073A0">
        <w:rPr>
          <w:rFonts w:eastAsia="宋体" w:hint="eastAsia"/>
          <w:b/>
          <w:sz w:val="19"/>
          <w:szCs w:val="21"/>
        </w:rPr>
        <w:t>DBP</w:t>
      </w:r>
      <w:r w:rsidRPr="004073A0">
        <w:rPr>
          <w:rFonts w:eastAsia="宋体" w:hint="eastAsia"/>
          <w:b/>
          <w:sz w:val="19"/>
          <w:szCs w:val="21"/>
        </w:rPr>
        <w:t>算法中的应用原理</w:t>
      </w:r>
    </w:p>
    <w:p w:rsidR="00146611" w:rsidRPr="00146611" w:rsidRDefault="00146611" w:rsidP="00146611">
      <w:pPr>
        <w:ind w:firstLine="420"/>
        <w:rPr>
          <w:rFonts w:eastAsia="宋体" w:hint="eastAsia"/>
          <w:sz w:val="21"/>
          <w:szCs w:val="21"/>
        </w:rPr>
      </w:pPr>
      <w:r w:rsidRPr="00146611">
        <w:rPr>
          <w:rFonts w:eastAsia="宋体" w:hint="eastAsia"/>
          <w:sz w:val="21"/>
          <w:szCs w:val="21"/>
        </w:rPr>
        <w:t>图</w:t>
      </w:r>
      <w:r w:rsidRPr="00146611">
        <w:rPr>
          <w:rFonts w:eastAsia="宋体" w:hint="eastAsia"/>
          <w:sz w:val="21"/>
          <w:szCs w:val="21"/>
        </w:rPr>
        <w:t>1</w:t>
      </w:r>
      <w:r w:rsidRPr="00146611">
        <w:rPr>
          <w:rFonts w:eastAsia="宋体" w:hint="eastAsia"/>
          <w:sz w:val="21"/>
          <w:szCs w:val="21"/>
        </w:rPr>
        <w:t>中，在补偿非线性时，首先求得输入信号的功率</w:t>
      </w:r>
      <w:r w:rsidRPr="00146611">
        <w:rPr>
          <w:rFonts w:eastAsia="宋体" w:hint="eastAsia"/>
          <w:i/>
          <w:sz w:val="21"/>
          <w:szCs w:val="21"/>
        </w:rPr>
        <w:t>P</w:t>
      </w:r>
      <w:r w:rsidRPr="00146611">
        <w:rPr>
          <w:rFonts w:eastAsia="宋体" w:hint="eastAsia"/>
          <w:sz w:val="21"/>
          <w:szCs w:val="21"/>
        </w:rPr>
        <w:t>（此处“</w:t>
      </w:r>
      <w:r w:rsidRPr="00146611">
        <w:rPr>
          <w:rFonts w:eastAsia="宋体" w:hint="eastAsia"/>
          <w:sz w:val="21"/>
          <w:szCs w:val="21"/>
        </w:rPr>
        <w:t>*</w:t>
      </w:r>
      <w:r w:rsidRPr="00146611">
        <w:rPr>
          <w:rFonts w:eastAsia="宋体" w:hint="eastAsia"/>
          <w:sz w:val="21"/>
          <w:szCs w:val="21"/>
        </w:rPr>
        <w:t>”表示共轭），得到</w:t>
      </w:r>
      <w:r w:rsidRPr="00146611">
        <w:rPr>
          <w:rFonts w:eastAsia="宋体" w:hint="eastAsia"/>
          <w:i/>
          <w:sz w:val="21"/>
          <w:szCs w:val="21"/>
        </w:rPr>
        <w:t>P</w:t>
      </w:r>
      <w:r w:rsidRPr="00146611">
        <w:rPr>
          <w:rFonts w:eastAsia="宋体" w:hint="eastAsia"/>
          <w:sz w:val="21"/>
          <w:szCs w:val="21"/>
        </w:rPr>
        <w:t>值后，通过</w:t>
      </w:r>
      <w:r>
        <w:rPr>
          <w:rFonts w:eastAsia="宋体"/>
          <w:noProof/>
          <w:sz w:val="21"/>
          <w:szCs w:val="21"/>
        </w:rPr>
        <w:drawing>
          <wp:inline distT="0" distB="0" distL="0" distR="0" wp14:anchorId="3FA1CF7A" wp14:editId="3DA15A68">
            <wp:extent cx="230002" cy="163320"/>
            <wp:effectExtent l="0" t="0" r="0" b="8255"/>
            <wp:docPr id="53" name="图片 53" descr="C:\DOCUME~1\admin\LOCALS~1\Temp\1639710340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~1\admin\LOCALS~1\Temp\1639710340(1)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914" cy="163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6611">
        <w:rPr>
          <w:rFonts w:eastAsia="宋体" w:hint="eastAsia"/>
          <w:sz w:val="21"/>
          <w:szCs w:val="21"/>
        </w:rPr>
        <w:t>计算本段光纤引起的自相位调制量（</w:t>
      </w:r>
      <w:r>
        <w:rPr>
          <w:rFonts w:eastAsia="宋体"/>
          <w:noProof/>
          <w:sz w:val="21"/>
          <w:szCs w:val="21"/>
        </w:rPr>
        <w:drawing>
          <wp:inline distT="0" distB="0" distL="0" distR="0" wp14:anchorId="38F9BBA6" wp14:editId="5FA0AEE9">
            <wp:extent cx="78537" cy="112197"/>
            <wp:effectExtent l="0" t="0" r="0" b="2540"/>
            <wp:docPr id="54" name="图片 54" descr="C:\DOCUME~1\admin\LOCALS~1\Temp\1639710340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~1\admin\LOCALS~1\Temp\1639710340(1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05" t="33531" r="54762" b="-593"/>
                    <a:stretch/>
                  </pic:blipFill>
                  <pic:spPr bwMode="auto">
                    <a:xfrm>
                      <a:off x="0" y="0"/>
                      <a:ext cx="79002" cy="112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46611">
        <w:rPr>
          <w:rFonts w:eastAsia="宋体" w:hint="eastAsia"/>
          <w:sz w:val="21"/>
          <w:szCs w:val="21"/>
        </w:rPr>
        <w:t>表示非线性系数，</w:t>
      </w:r>
      <w:r w:rsidRPr="00146611">
        <w:rPr>
          <w:rFonts w:eastAsia="宋体" w:hint="eastAsia"/>
          <w:i/>
          <w:sz w:val="21"/>
          <w:szCs w:val="21"/>
        </w:rPr>
        <w:t>L</w:t>
      </w:r>
      <w:r w:rsidRPr="00146611">
        <w:rPr>
          <w:rFonts w:eastAsia="宋体" w:hint="eastAsia"/>
          <w:sz w:val="21"/>
          <w:szCs w:val="21"/>
        </w:rPr>
        <w:t>表示步长），</w:t>
      </w:r>
      <w:r w:rsidRPr="00146611">
        <w:rPr>
          <w:rFonts w:eastAsia="宋体" w:hint="eastAsia"/>
          <w:i/>
          <w:sz w:val="21"/>
          <w:szCs w:val="21"/>
        </w:rPr>
        <w:t>D</w:t>
      </w:r>
      <w:r w:rsidRPr="00146611">
        <w:rPr>
          <w:rFonts w:eastAsia="宋体" w:hint="eastAsia"/>
          <w:sz w:val="21"/>
          <w:szCs w:val="21"/>
          <w:vertAlign w:val="subscript"/>
        </w:rPr>
        <w:t>1</w:t>
      </w:r>
      <w:r w:rsidRPr="00146611">
        <w:rPr>
          <w:rFonts w:eastAsia="宋体" w:hint="eastAsia"/>
          <w:sz w:val="21"/>
          <w:szCs w:val="21"/>
        </w:rPr>
        <w:t>表示补偿二分之一步长的色散，</w:t>
      </w:r>
      <w:r w:rsidRPr="00146611">
        <w:rPr>
          <w:rFonts w:eastAsia="宋体" w:hint="eastAsia"/>
          <w:i/>
          <w:sz w:val="21"/>
          <w:szCs w:val="21"/>
        </w:rPr>
        <w:t>D</w:t>
      </w:r>
      <w:r w:rsidRPr="00146611">
        <w:rPr>
          <w:rFonts w:eastAsia="宋体" w:hint="eastAsia"/>
          <w:sz w:val="21"/>
          <w:szCs w:val="21"/>
          <w:vertAlign w:val="subscript"/>
        </w:rPr>
        <w:t>2</w:t>
      </w:r>
      <w:r w:rsidRPr="00146611">
        <w:rPr>
          <w:rFonts w:eastAsia="宋体" w:hint="eastAsia"/>
          <w:sz w:val="21"/>
          <w:szCs w:val="21"/>
        </w:rPr>
        <w:t>表示补偿另外二分之一步长的色散，</w:t>
      </w:r>
      <w:r w:rsidRPr="00146611">
        <w:rPr>
          <w:rFonts w:eastAsia="宋体" w:hint="eastAsia"/>
          <w:i/>
          <w:sz w:val="21"/>
          <w:szCs w:val="21"/>
        </w:rPr>
        <w:t>N</w:t>
      </w:r>
      <w:r w:rsidRPr="00146611">
        <w:rPr>
          <w:rFonts w:eastAsia="宋体" w:hint="eastAsia"/>
          <w:sz w:val="21"/>
          <w:szCs w:val="21"/>
        </w:rPr>
        <w:t>[ ]</w:t>
      </w:r>
      <w:r w:rsidRPr="00146611">
        <w:rPr>
          <w:rFonts w:eastAsia="宋体" w:hint="eastAsia"/>
          <w:sz w:val="21"/>
          <w:szCs w:val="21"/>
        </w:rPr>
        <w:t>表示非线性补偿。对于</w:t>
      </w:r>
      <w:r w:rsidRPr="00146611">
        <w:rPr>
          <w:rFonts w:eastAsia="宋体" w:hint="eastAsia"/>
          <w:sz w:val="21"/>
          <w:szCs w:val="21"/>
        </w:rPr>
        <w:t>DBP</w:t>
      </w:r>
      <w:r w:rsidRPr="00146611">
        <w:rPr>
          <w:rFonts w:eastAsia="宋体" w:hint="eastAsia"/>
          <w:sz w:val="21"/>
          <w:szCs w:val="21"/>
        </w:rPr>
        <w:t>算法而言，增大步长将直接导致自相位调制量变大。由于</w:t>
      </w:r>
      <w:r w:rsidRPr="00146611">
        <w:rPr>
          <w:rFonts w:eastAsia="宋体" w:hint="eastAsia"/>
          <w:i/>
          <w:sz w:val="21"/>
          <w:szCs w:val="21"/>
        </w:rPr>
        <w:t>P</w:t>
      </w:r>
      <w:r w:rsidRPr="00146611">
        <w:rPr>
          <w:rFonts w:eastAsia="宋体" w:hint="eastAsia"/>
          <w:sz w:val="21"/>
          <w:szCs w:val="21"/>
        </w:rPr>
        <w:t>与输入信号有关，因此</w:t>
      </w:r>
      <w:r w:rsidRPr="00146611">
        <w:rPr>
          <w:rFonts w:eastAsia="宋体" w:hint="eastAsia"/>
          <w:i/>
          <w:sz w:val="21"/>
          <w:szCs w:val="21"/>
        </w:rPr>
        <w:t>P</w:t>
      </w:r>
      <w:r w:rsidRPr="00146611">
        <w:rPr>
          <w:rFonts w:eastAsia="宋体" w:hint="eastAsia"/>
          <w:sz w:val="21"/>
          <w:szCs w:val="21"/>
        </w:rPr>
        <w:t>的高频分量将会很大程度上影响</w:t>
      </w:r>
      <w:r>
        <w:rPr>
          <w:rFonts w:eastAsia="宋体"/>
          <w:noProof/>
          <w:sz w:val="21"/>
          <w:szCs w:val="21"/>
        </w:rPr>
        <w:drawing>
          <wp:inline distT="0" distB="0" distL="0" distR="0" wp14:anchorId="59877B85" wp14:editId="3D9A7B34">
            <wp:extent cx="230002" cy="163320"/>
            <wp:effectExtent l="0" t="0" r="0" b="8255"/>
            <wp:docPr id="55" name="图片 55" descr="C:\DOCUME~1\admin\LOCALS~1\Temp\1639710340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~1\admin\LOCALS~1\Temp\1639710340(1)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914" cy="163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46611">
        <w:rPr>
          <w:rFonts w:eastAsia="宋体" w:hint="eastAsia"/>
          <w:sz w:val="21"/>
          <w:szCs w:val="21"/>
        </w:rPr>
        <w:t>的值，导致对非线性的过补偿。基于这一原理，文献</w:t>
      </w:r>
      <w:r w:rsidRPr="00146611">
        <w:rPr>
          <w:rFonts w:eastAsia="宋体" w:hint="eastAsia"/>
          <w:sz w:val="21"/>
          <w:szCs w:val="21"/>
        </w:rPr>
        <w:t>[9]</w:t>
      </w:r>
      <w:r w:rsidRPr="00146611">
        <w:rPr>
          <w:rFonts w:eastAsia="宋体" w:hint="eastAsia"/>
          <w:sz w:val="21"/>
          <w:szCs w:val="21"/>
        </w:rPr>
        <w:t>提出了加入低通滤波器（图</w:t>
      </w:r>
      <w:r w:rsidRPr="00146611">
        <w:rPr>
          <w:rFonts w:eastAsia="宋体" w:hint="eastAsia"/>
          <w:sz w:val="21"/>
          <w:szCs w:val="21"/>
        </w:rPr>
        <w:t>1</w:t>
      </w:r>
      <w:r w:rsidRPr="00146611">
        <w:rPr>
          <w:rFonts w:eastAsia="宋体" w:hint="eastAsia"/>
          <w:sz w:val="21"/>
          <w:szCs w:val="21"/>
        </w:rPr>
        <w:t>中橙色部分）的方法以抑制非线性的过补偿，更新后的非线性补偿过程如式（</w:t>
      </w:r>
      <w:r w:rsidRPr="00146611">
        <w:rPr>
          <w:rFonts w:eastAsia="宋体" w:hint="eastAsia"/>
          <w:sz w:val="21"/>
          <w:szCs w:val="21"/>
        </w:rPr>
        <w:t>1</w:t>
      </w:r>
      <w:r w:rsidRPr="00146611">
        <w:rPr>
          <w:rFonts w:eastAsia="宋体" w:hint="eastAsia"/>
          <w:sz w:val="21"/>
          <w:szCs w:val="21"/>
        </w:rPr>
        <w:t>）所示。</w:t>
      </w:r>
    </w:p>
    <w:p w:rsidR="00146611" w:rsidRPr="00146611" w:rsidRDefault="00146611" w:rsidP="00146611">
      <w:pPr>
        <w:jc w:val="center"/>
        <w:rPr>
          <w:rFonts w:eastAsia="宋体" w:hint="eastAsia"/>
          <w:sz w:val="21"/>
          <w:szCs w:val="21"/>
        </w:rPr>
      </w:pPr>
      <w:r>
        <w:rPr>
          <w:rFonts w:eastAsia="宋体"/>
          <w:noProof/>
          <w:sz w:val="21"/>
          <w:szCs w:val="21"/>
        </w:rPr>
        <w:drawing>
          <wp:inline distT="0" distB="0" distL="0" distR="0" wp14:anchorId="6C863DF0" wp14:editId="75031C1E">
            <wp:extent cx="3478086" cy="265313"/>
            <wp:effectExtent l="0" t="0" r="0" b="1905"/>
            <wp:docPr id="56" name="图片 56" descr="C:\DOCUME~1\admin\LOCALS~1\Temp\1639710436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~1\admin\LOCALS~1\Temp\1639710436(1)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4411" cy="26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611" w:rsidRPr="00146611" w:rsidRDefault="00146611" w:rsidP="00146611">
      <w:pPr>
        <w:rPr>
          <w:rFonts w:eastAsia="宋体" w:hint="eastAsia"/>
          <w:sz w:val="21"/>
          <w:szCs w:val="21"/>
        </w:rPr>
      </w:pPr>
      <w:r w:rsidRPr="00146611">
        <w:rPr>
          <w:rFonts w:eastAsia="宋体" w:hint="eastAsia"/>
          <w:sz w:val="21"/>
          <w:szCs w:val="21"/>
        </w:rPr>
        <w:t>其中，</w:t>
      </w:r>
      <w:r w:rsidRPr="00146611">
        <w:rPr>
          <w:rFonts w:eastAsia="宋体" w:hint="eastAsia"/>
          <w:i/>
          <w:sz w:val="21"/>
          <w:szCs w:val="21"/>
        </w:rPr>
        <w:t>E</w:t>
      </w:r>
      <w:r w:rsidRPr="00146611">
        <w:rPr>
          <w:rFonts w:eastAsia="宋体" w:hint="eastAsia"/>
          <w:sz w:val="21"/>
          <w:szCs w:val="21"/>
          <w:vertAlign w:val="subscript"/>
        </w:rPr>
        <w:t>in</w:t>
      </w:r>
      <w:r w:rsidRPr="00146611">
        <w:rPr>
          <w:rFonts w:eastAsia="宋体" w:hint="eastAsia"/>
          <w:sz w:val="21"/>
          <w:szCs w:val="21"/>
        </w:rPr>
        <w:t>和</w:t>
      </w:r>
      <w:r w:rsidRPr="00146611">
        <w:rPr>
          <w:rFonts w:eastAsia="宋体" w:hint="eastAsia"/>
          <w:i/>
          <w:sz w:val="21"/>
          <w:szCs w:val="21"/>
        </w:rPr>
        <w:t>E</w:t>
      </w:r>
      <w:r w:rsidRPr="00146611">
        <w:rPr>
          <w:rFonts w:eastAsia="宋体" w:hint="eastAsia"/>
          <w:sz w:val="21"/>
          <w:szCs w:val="21"/>
          <w:vertAlign w:val="subscript"/>
        </w:rPr>
        <w:t>out</w:t>
      </w:r>
      <w:r w:rsidRPr="00146611">
        <w:rPr>
          <w:rFonts w:eastAsia="宋体" w:hint="eastAsia"/>
          <w:sz w:val="21"/>
          <w:szCs w:val="21"/>
        </w:rPr>
        <w:t>分别表示非线性补偿前后的信号，</w:t>
      </w:r>
      <w:r w:rsidRPr="00146611">
        <w:rPr>
          <w:rFonts w:eastAsia="宋体" w:hint="eastAsia"/>
          <w:i/>
          <w:sz w:val="21"/>
          <w:szCs w:val="21"/>
        </w:rPr>
        <w:t>H</w:t>
      </w:r>
      <w:r w:rsidRPr="00146611">
        <w:rPr>
          <w:rFonts w:eastAsia="宋体" w:hint="eastAsia"/>
          <w:sz w:val="21"/>
          <w:szCs w:val="21"/>
        </w:rPr>
        <w:t>（</w:t>
      </w:r>
      <w:r w:rsidRPr="00146611">
        <w:rPr>
          <w:rFonts w:eastAsia="宋体" w:hint="eastAsia"/>
          <w:i/>
          <w:sz w:val="21"/>
          <w:szCs w:val="21"/>
        </w:rPr>
        <w:t>f</w:t>
      </w:r>
      <w:r w:rsidRPr="00146611">
        <w:rPr>
          <w:rFonts w:eastAsia="宋体" w:hint="eastAsia"/>
          <w:sz w:val="21"/>
          <w:szCs w:val="21"/>
        </w:rPr>
        <w:t>）为低通滤波器的表达式。从式（</w:t>
      </w:r>
      <w:r w:rsidRPr="00146611">
        <w:rPr>
          <w:rFonts w:eastAsia="宋体" w:hint="eastAsia"/>
          <w:sz w:val="21"/>
          <w:szCs w:val="21"/>
        </w:rPr>
        <w:t>1</w:t>
      </w:r>
      <w:r w:rsidRPr="00146611">
        <w:rPr>
          <w:rFonts w:eastAsia="宋体" w:hint="eastAsia"/>
          <w:sz w:val="21"/>
          <w:szCs w:val="21"/>
        </w:rPr>
        <w:t>）可以看出，</w:t>
      </w:r>
      <w:r w:rsidRPr="00146611">
        <w:rPr>
          <w:rFonts w:eastAsia="宋体" w:hint="eastAsia"/>
          <w:i/>
          <w:sz w:val="21"/>
          <w:szCs w:val="21"/>
        </w:rPr>
        <w:t>H</w:t>
      </w:r>
      <w:r w:rsidRPr="00146611">
        <w:rPr>
          <w:rFonts w:eastAsia="宋体" w:hint="eastAsia"/>
          <w:sz w:val="21"/>
          <w:szCs w:val="21"/>
        </w:rPr>
        <w:t>（</w:t>
      </w:r>
      <w:r w:rsidRPr="00146611">
        <w:rPr>
          <w:rFonts w:eastAsia="宋体" w:hint="eastAsia"/>
          <w:i/>
          <w:sz w:val="21"/>
          <w:szCs w:val="21"/>
        </w:rPr>
        <w:t>f</w:t>
      </w:r>
      <w:r w:rsidRPr="00146611">
        <w:rPr>
          <w:rFonts w:eastAsia="宋体" w:hint="eastAsia"/>
          <w:sz w:val="21"/>
          <w:szCs w:val="21"/>
        </w:rPr>
        <w:t>）的选择将直接影响</w:t>
      </w:r>
      <w:r w:rsidRPr="00146611">
        <w:rPr>
          <w:rFonts w:eastAsia="宋体" w:hint="eastAsia"/>
          <w:sz w:val="21"/>
          <w:szCs w:val="21"/>
        </w:rPr>
        <w:t>DBP</w:t>
      </w:r>
      <w:r w:rsidRPr="00146611">
        <w:rPr>
          <w:rFonts w:eastAsia="宋体" w:hint="eastAsia"/>
          <w:sz w:val="21"/>
          <w:szCs w:val="21"/>
        </w:rPr>
        <w:t>算法的补偿效果。基于以上分析，本文对贝塞尔、高斯和巴特沃斯这</w:t>
      </w:r>
      <w:r w:rsidRPr="00146611">
        <w:rPr>
          <w:rFonts w:eastAsia="宋体" w:hint="eastAsia"/>
          <w:sz w:val="21"/>
          <w:szCs w:val="21"/>
        </w:rPr>
        <w:t>3</w:t>
      </w:r>
      <w:r w:rsidRPr="00146611">
        <w:rPr>
          <w:rFonts w:eastAsia="宋体" w:hint="eastAsia"/>
          <w:sz w:val="21"/>
          <w:szCs w:val="21"/>
        </w:rPr>
        <w:t>种常用的低通滤波器进行分析，其对应的数学表达如式（</w:t>
      </w:r>
      <w:r w:rsidRPr="00146611">
        <w:rPr>
          <w:rFonts w:eastAsia="宋体" w:hint="eastAsia"/>
          <w:sz w:val="21"/>
          <w:szCs w:val="21"/>
        </w:rPr>
        <w:t>2</w:t>
      </w:r>
      <w:r w:rsidRPr="00146611">
        <w:rPr>
          <w:rFonts w:eastAsia="宋体" w:hint="eastAsia"/>
          <w:sz w:val="21"/>
          <w:szCs w:val="21"/>
        </w:rPr>
        <w:t>）所示。</w:t>
      </w:r>
    </w:p>
    <w:p w:rsidR="00146611" w:rsidRPr="00146611" w:rsidRDefault="00146611" w:rsidP="00146611">
      <w:pPr>
        <w:jc w:val="center"/>
        <w:rPr>
          <w:rFonts w:eastAsia="宋体" w:hint="eastAsia"/>
          <w:sz w:val="21"/>
          <w:szCs w:val="21"/>
        </w:rPr>
      </w:pPr>
      <w:r>
        <w:rPr>
          <w:rFonts w:eastAsia="宋体"/>
          <w:noProof/>
          <w:sz w:val="21"/>
          <w:szCs w:val="21"/>
        </w:rPr>
        <w:drawing>
          <wp:inline distT="0" distB="0" distL="0" distR="0" wp14:anchorId="6E4BAB53" wp14:editId="67F8944C">
            <wp:extent cx="3388329" cy="1294162"/>
            <wp:effectExtent l="0" t="0" r="3175" b="1270"/>
            <wp:docPr id="57" name="图片 57" descr="C:\DOCUME~1\admin\LOCALS~1\Temp\1639710475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~1\admin\LOCALS~1\Temp\1639710475(1)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7026" cy="1297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611" w:rsidRPr="00146611" w:rsidRDefault="00146611" w:rsidP="00146611">
      <w:pPr>
        <w:rPr>
          <w:rFonts w:eastAsia="宋体" w:hint="eastAsia"/>
          <w:sz w:val="21"/>
          <w:szCs w:val="21"/>
        </w:rPr>
      </w:pPr>
      <w:r w:rsidRPr="00146611">
        <w:rPr>
          <w:rFonts w:eastAsia="宋体" w:hint="eastAsia"/>
          <w:sz w:val="21"/>
          <w:szCs w:val="21"/>
        </w:rPr>
        <w:t>其中，</w:t>
      </w:r>
      <w:r w:rsidRPr="00146611">
        <w:rPr>
          <w:rFonts w:eastAsia="宋体" w:hint="eastAsia"/>
          <w:i/>
          <w:sz w:val="21"/>
          <w:szCs w:val="21"/>
        </w:rPr>
        <w:t>H</w:t>
      </w:r>
      <w:r w:rsidRPr="00146611">
        <w:rPr>
          <w:rFonts w:eastAsia="宋体" w:hint="eastAsia"/>
          <w:sz w:val="21"/>
          <w:szCs w:val="21"/>
        </w:rPr>
        <w:t>（</w:t>
      </w:r>
      <w:r w:rsidRPr="00146611">
        <w:rPr>
          <w:rFonts w:eastAsia="宋体" w:hint="eastAsia"/>
          <w:i/>
          <w:sz w:val="21"/>
          <w:szCs w:val="21"/>
        </w:rPr>
        <w:t>f</w:t>
      </w:r>
      <w:r w:rsidRPr="00146611">
        <w:rPr>
          <w:rFonts w:eastAsia="宋体" w:hint="eastAsia"/>
          <w:sz w:val="21"/>
          <w:szCs w:val="21"/>
        </w:rPr>
        <w:t>）</w:t>
      </w:r>
      <w:r w:rsidRPr="00146611">
        <w:rPr>
          <w:rFonts w:eastAsia="宋体" w:hint="eastAsia"/>
          <w:sz w:val="21"/>
          <w:szCs w:val="21"/>
          <w:vertAlign w:val="subscript"/>
        </w:rPr>
        <w:t>Be</w:t>
      </w:r>
      <w:r w:rsidRPr="00146611">
        <w:rPr>
          <w:rFonts w:eastAsia="宋体" w:hint="eastAsia"/>
          <w:sz w:val="21"/>
          <w:szCs w:val="21"/>
        </w:rPr>
        <w:t>、</w:t>
      </w:r>
      <w:r w:rsidRPr="00146611">
        <w:rPr>
          <w:rFonts w:eastAsia="宋体" w:hint="eastAsia"/>
          <w:i/>
          <w:sz w:val="21"/>
          <w:szCs w:val="21"/>
        </w:rPr>
        <w:t>H</w:t>
      </w:r>
      <w:r w:rsidRPr="00146611">
        <w:rPr>
          <w:rFonts w:eastAsia="宋体" w:hint="eastAsia"/>
          <w:sz w:val="21"/>
          <w:szCs w:val="21"/>
        </w:rPr>
        <w:t>（</w:t>
      </w:r>
      <w:r w:rsidRPr="00146611">
        <w:rPr>
          <w:rFonts w:eastAsia="宋体" w:hint="eastAsia"/>
          <w:i/>
          <w:sz w:val="21"/>
          <w:szCs w:val="21"/>
        </w:rPr>
        <w:t>f</w:t>
      </w:r>
      <w:r w:rsidRPr="00146611">
        <w:rPr>
          <w:rFonts w:eastAsia="宋体" w:hint="eastAsia"/>
          <w:sz w:val="21"/>
          <w:szCs w:val="21"/>
        </w:rPr>
        <w:t>）</w:t>
      </w:r>
      <w:r w:rsidRPr="00146611">
        <w:rPr>
          <w:rFonts w:eastAsia="宋体" w:hint="eastAsia"/>
          <w:sz w:val="21"/>
          <w:szCs w:val="21"/>
          <w:vertAlign w:val="subscript"/>
        </w:rPr>
        <w:t>Ga</w:t>
      </w:r>
      <w:r w:rsidRPr="00146611">
        <w:rPr>
          <w:rFonts w:eastAsia="宋体" w:hint="eastAsia"/>
          <w:sz w:val="21"/>
          <w:szCs w:val="21"/>
        </w:rPr>
        <w:t>和</w:t>
      </w:r>
      <w:r w:rsidRPr="00146611">
        <w:rPr>
          <w:rFonts w:eastAsia="宋体" w:hint="eastAsia"/>
          <w:i/>
          <w:sz w:val="21"/>
          <w:szCs w:val="21"/>
        </w:rPr>
        <w:t>H</w:t>
      </w:r>
      <w:r w:rsidRPr="00146611">
        <w:rPr>
          <w:rFonts w:eastAsia="宋体" w:hint="eastAsia"/>
          <w:sz w:val="21"/>
          <w:szCs w:val="21"/>
        </w:rPr>
        <w:t>（</w:t>
      </w:r>
      <w:r w:rsidRPr="00146611">
        <w:rPr>
          <w:rFonts w:eastAsia="宋体" w:hint="eastAsia"/>
          <w:i/>
          <w:sz w:val="21"/>
          <w:szCs w:val="21"/>
        </w:rPr>
        <w:t>f</w:t>
      </w:r>
      <w:r w:rsidRPr="00146611">
        <w:rPr>
          <w:rFonts w:eastAsia="宋体" w:hint="eastAsia"/>
          <w:sz w:val="21"/>
          <w:szCs w:val="21"/>
        </w:rPr>
        <w:t>）</w:t>
      </w:r>
      <w:r w:rsidRPr="00146611">
        <w:rPr>
          <w:rFonts w:eastAsia="宋体" w:hint="eastAsia"/>
          <w:sz w:val="21"/>
          <w:szCs w:val="21"/>
          <w:vertAlign w:val="subscript"/>
        </w:rPr>
        <w:t>Bu</w:t>
      </w:r>
      <w:r w:rsidRPr="00146611">
        <w:rPr>
          <w:rFonts w:eastAsia="宋体" w:hint="eastAsia"/>
          <w:sz w:val="21"/>
          <w:szCs w:val="21"/>
        </w:rPr>
        <w:t>分别为贝塞尔、高斯和巴特沃斯低通滤波器的数学表述，</w:t>
      </w:r>
      <w:r w:rsidRPr="00146611">
        <w:rPr>
          <w:rFonts w:eastAsia="宋体" w:hint="eastAsia"/>
          <w:i/>
          <w:sz w:val="21"/>
          <w:szCs w:val="21"/>
        </w:rPr>
        <w:t>b</w:t>
      </w:r>
      <w:r w:rsidRPr="00146611">
        <w:rPr>
          <w:rFonts w:eastAsia="宋体" w:hint="eastAsia"/>
          <w:sz w:val="21"/>
          <w:szCs w:val="21"/>
          <w:vertAlign w:val="subscript"/>
        </w:rPr>
        <w:t>0</w:t>
      </w:r>
      <w:r w:rsidRPr="00146611">
        <w:rPr>
          <w:rFonts w:eastAsia="宋体" w:hint="eastAsia"/>
          <w:sz w:val="21"/>
          <w:szCs w:val="21"/>
        </w:rPr>
        <w:t>、</w:t>
      </w:r>
      <w:r w:rsidRPr="00146611">
        <w:rPr>
          <w:rFonts w:eastAsia="宋体" w:hint="eastAsia"/>
          <w:i/>
          <w:sz w:val="21"/>
          <w:szCs w:val="21"/>
        </w:rPr>
        <w:t>b</w:t>
      </w:r>
      <w:r w:rsidRPr="00146611">
        <w:rPr>
          <w:rFonts w:eastAsia="宋体" w:hint="eastAsia"/>
          <w:i/>
          <w:sz w:val="21"/>
          <w:szCs w:val="21"/>
          <w:vertAlign w:val="subscript"/>
        </w:rPr>
        <w:t>k</w:t>
      </w:r>
      <w:r w:rsidRPr="00146611">
        <w:rPr>
          <w:rFonts w:eastAsia="宋体" w:hint="eastAsia"/>
          <w:sz w:val="21"/>
          <w:szCs w:val="21"/>
        </w:rPr>
        <w:t>分别是由反向贝塞尔多项式求得的系数，</w:t>
      </w:r>
      <w:r w:rsidRPr="00146611">
        <w:rPr>
          <w:rFonts w:eastAsia="宋体" w:hint="eastAsia"/>
          <w:i/>
          <w:sz w:val="21"/>
          <w:szCs w:val="21"/>
        </w:rPr>
        <w:t>n</w:t>
      </w:r>
      <w:r w:rsidRPr="00146611">
        <w:rPr>
          <w:rFonts w:eastAsia="宋体" w:hint="eastAsia"/>
          <w:sz w:val="21"/>
          <w:szCs w:val="21"/>
        </w:rPr>
        <w:t>为滤波器阶数，</w:t>
      </w:r>
      <w:r w:rsidRPr="00146611">
        <w:rPr>
          <w:rFonts w:eastAsia="宋体" w:hint="eastAsia"/>
          <w:i/>
          <w:sz w:val="21"/>
          <w:szCs w:val="21"/>
        </w:rPr>
        <w:t>f</w:t>
      </w:r>
      <w:r w:rsidRPr="00146611">
        <w:rPr>
          <w:rFonts w:eastAsia="宋体" w:hint="eastAsia"/>
          <w:sz w:val="21"/>
          <w:szCs w:val="21"/>
        </w:rPr>
        <w:t>为频率，</w:t>
      </w:r>
      <w:r w:rsidRPr="00146611">
        <w:rPr>
          <w:rFonts w:eastAsia="宋体" w:hint="eastAsia"/>
          <w:i/>
          <w:sz w:val="21"/>
          <w:szCs w:val="21"/>
        </w:rPr>
        <w:t>f</w:t>
      </w:r>
      <w:r w:rsidRPr="00146611">
        <w:rPr>
          <w:rFonts w:eastAsia="宋体" w:hint="eastAsia"/>
          <w:sz w:val="21"/>
          <w:szCs w:val="21"/>
          <w:vertAlign w:val="subscript"/>
        </w:rPr>
        <w:t>3</w:t>
      </w:r>
      <w:r w:rsidRPr="00146611">
        <w:rPr>
          <w:rFonts w:eastAsia="宋体" w:hint="eastAsia"/>
          <w:sz w:val="21"/>
          <w:szCs w:val="21"/>
        </w:rPr>
        <w:t xml:space="preserve"> dB</w:t>
      </w:r>
      <w:r w:rsidRPr="00146611">
        <w:rPr>
          <w:rFonts w:eastAsia="宋体" w:hint="eastAsia"/>
          <w:sz w:val="21"/>
          <w:szCs w:val="21"/>
        </w:rPr>
        <w:t>为</w:t>
      </w:r>
      <w:r w:rsidRPr="00146611">
        <w:rPr>
          <w:rFonts w:eastAsia="宋体" w:hint="eastAsia"/>
          <w:sz w:val="21"/>
          <w:szCs w:val="21"/>
        </w:rPr>
        <w:t>3 dB</w:t>
      </w:r>
      <w:r w:rsidRPr="00146611">
        <w:rPr>
          <w:rFonts w:eastAsia="宋体" w:hint="eastAsia"/>
          <w:sz w:val="21"/>
          <w:szCs w:val="21"/>
        </w:rPr>
        <w:t>截止频率，</w:t>
      </w:r>
      <w:r w:rsidRPr="00146611">
        <w:rPr>
          <w:rFonts w:eastAsia="宋体" w:hint="eastAsia"/>
          <w:i/>
          <w:sz w:val="21"/>
          <w:szCs w:val="21"/>
        </w:rPr>
        <w:t>k</w:t>
      </w:r>
      <w:r w:rsidRPr="00146611">
        <w:rPr>
          <w:rFonts w:eastAsia="宋体" w:hint="eastAsia"/>
          <w:sz w:val="21"/>
          <w:szCs w:val="21"/>
        </w:rPr>
        <w:t>为整数并取</w:t>
      </w:r>
      <w:r w:rsidRPr="00146611">
        <w:rPr>
          <w:rFonts w:eastAsia="宋体" w:hint="eastAsia"/>
          <w:sz w:val="21"/>
          <w:szCs w:val="21"/>
        </w:rPr>
        <w:t>1</w:t>
      </w:r>
      <w:r w:rsidRPr="00146611">
        <w:rPr>
          <w:rFonts w:eastAsia="宋体" w:hint="eastAsia"/>
          <w:sz w:val="21"/>
          <w:szCs w:val="21"/>
        </w:rPr>
        <w:t>，</w:t>
      </w:r>
      <w:r w:rsidRPr="00146611">
        <w:rPr>
          <w:rFonts w:eastAsia="宋体" w:hint="eastAsia"/>
          <w:sz w:val="21"/>
          <w:szCs w:val="21"/>
        </w:rPr>
        <w:t>2</w:t>
      </w:r>
      <w:r w:rsidRPr="00146611">
        <w:rPr>
          <w:rFonts w:eastAsia="宋体" w:hint="eastAsia"/>
          <w:sz w:val="21"/>
          <w:szCs w:val="21"/>
        </w:rPr>
        <w:t>，…，</w:t>
      </w:r>
      <w:r w:rsidRPr="00146611">
        <w:rPr>
          <w:rFonts w:eastAsia="宋体" w:hint="eastAsia"/>
          <w:i/>
          <w:sz w:val="21"/>
          <w:szCs w:val="21"/>
        </w:rPr>
        <w:t>n</w:t>
      </w:r>
      <w:r w:rsidRPr="00146611">
        <w:rPr>
          <w:rFonts w:eastAsia="宋体" w:hint="eastAsia"/>
          <w:sz w:val="21"/>
          <w:szCs w:val="21"/>
        </w:rPr>
        <w:t>。</w:t>
      </w:r>
    </w:p>
    <w:p w:rsidR="00146611" w:rsidRPr="00146611" w:rsidRDefault="00146611" w:rsidP="00146611">
      <w:pPr>
        <w:rPr>
          <w:rFonts w:eastAsia="宋体"/>
          <w:sz w:val="21"/>
          <w:szCs w:val="21"/>
        </w:rPr>
      </w:pPr>
    </w:p>
    <w:p w:rsidR="00146611" w:rsidRPr="00146611" w:rsidRDefault="00146611" w:rsidP="00146611">
      <w:pPr>
        <w:rPr>
          <w:rFonts w:eastAsia="宋体" w:hint="eastAsia"/>
          <w:b/>
          <w:sz w:val="21"/>
          <w:szCs w:val="21"/>
        </w:rPr>
      </w:pPr>
      <w:r w:rsidRPr="00146611">
        <w:rPr>
          <w:rFonts w:eastAsia="宋体" w:hint="eastAsia"/>
          <w:b/>
          <w:sz w:val="23"/>
          <w:szCs w:val="21"/>
        </w:rPr>
        <w:t xml:space="preserve">2 </w:t>
      </w:r>
      <w:r w:rsidRPr="00146611">
        <w:rPr>
          <w:rFonts w:eastAsia="宋体" w:hint="eastAsia"/>
          <w:b/>
          <w:sz w:val="23"/>
          <w:szCs w:val="21"/>
        </w:rPr>
        <w:t>实验装置</w:t>
      </w:r>
    </w:p>
    <w:p w:rsidR="004073A0" w:rsidRDefault="004073A0" w:rsidP="004073A0">
      <w:pPr>
        <w:ind w:firstLine="420"/>
        <w:rPr>
          <w:rFonts w:eastAsia="宋体" w:hint="eastAsia"/>
          <w:sz w:val="21"/>
          <w:szCs w:val="21"/>
        </w:rPr>
      </w:pPr>
      <w:r>
        <w:rPr>
          <w:rFonts w:eastAsia="宋体" w:hint="eastAsia"/>
          <w:noProof/>
          <w:sz w:val="21"/>
          <w:szCs w:val="21"/>
        </w:rPr>
        <w:drawing>
          <wp:anchor distT="0" distB="0" distL="114300" distR="114300" simplePos="0" relativeHeight="251661312" behindDoc="0" locked="0" layoutInCell="1" allowOverlap="1" wp14:anchorId="2E60C445" wp14:editId="51564416">
            <wp:simplePos x="0" y="0"/>
            <wp:positionH relativeFrom="column">
              <wp:posOffset>116205</wp:posOffset>
            </wp:positionH>
            <wp:positionV relativeFrom="paragraph">
              <wp:posOffset>280035</wp:posOffset>
            </wp:positionV>
            <wp:extent cx="5839460" cy="1193165"/>
            <wp:effectExtent l="0" t="0" r="8890" b="6985"/>
            <wp:wrapTopAndBottom/>
            <wp:docPr id="60" name="图片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邓黎绘图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9460" cy="1193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6611" w:rsidRPr="00146611">
        <w:rPr>
          <w:rFonts w:eastAsia="宋体" w:hint="eastAsia"/>
          <w:sz w:val="21"/>
          <w:szCs w:val="21"/>
        </w:rPr>
        <w:t>为了验证低通滤波器在</w:t>
      </w:r>
      <w:r w:rsidR="00146611" w:rsidRPr="00146611">
        <w:rPr>
          <w:rFonts w:eastAsia="宋体" w:hint="eastAsia"/>
          <w:sz w:val="21"/>
          <w:szCs w:val="21"/>
        </w:rPr>
        <w:t>DBP</w:t>
      </w:r>
      <w:r w:rsidR="00146611" w:rsidRPr="00146611">
        <w:rPr>
          <w:rFonts w:eastAsia="宋体" w:hint="eastAsia"/>
          <w:sz w:val="21"/>
          <w:szCs w:val="21"/>
        </w:rPr>
        <w:t>算法中对非线性效应的补偿效果，本文构建了实验系统，如图</w:t>
      </w:r>
      <w:r w:rsidR="00146611" w:rsidRPr="00146611">
        <w:rPr>
          <w:rFonts w:eastAsia="宋体" w:hint="eastAsia"/>
          <w:sz w:val="21"/>
          <w:szCs w:val="21"/>
        </w:rPr>
        <w:t>2</w:t>
      </w:r>
      <w:r w:rsidR="00146611" w:rsidRPr="00146611">
        <w:rPr>
          <w:rFonts w:eastAsia="宋体" w:hint="eastAsia"/>
          <w:sz w:val="21"/>
          <w:szCs w:val="21"/>
        </w:rPr>
        <w:t>所示。在</w:t>
      </w:r>
    </w:p>
    <w:p w:rsidR="004073A0" w:rsidRPr="004073A0" w:rsidRDefault="004073A0" w:rsidP="004073A0">
      <w:pPr>
        <w:ind w:firstLine="420"/>
        <w:jc w:val="center"/>
        <w:rPr>
          <w:rFonts w:eastAsia="宋体" w:hint="eastAsia"/>
          <w:b/>
          <w:sz w:val="19"/>
          <w:szCs w:val="21"/>
        </w:rPr>
      </w:pPr>
      <w:r w:rsidRPr="004073A0">
        <w:rPr>
          <w:rFonts w:eastAsia="宋体" w:hint="eastAsia"/>
          <w:b/>
          <w:sz w:val="19"/>
          <w:szCs w:val="21"/>
        </w:rPr>
        <w:t>图</w:t>
      </w:r>
      <w:r w:rsidRPr="004073A0">
        <w:rPr>
          <w:rFonts w:eastAsia="宋体" w:hint="eastAsia"/>
          <w:b/>
          <w:sz w:val="19"/>
          <w:szCs w:val="21"/>
        </w:rPr>
        <w:t>2  256 Gb/s PDM-16QAM</w:t>
      </w:r>
      <w:r w:rsidRPr="004073A0">
        <w:rPr>
          <w:rFonts w:eastAsia="宋体" w:hint="eastAsia"/>
          <w:b/>
          <w:sz w:val="19"/>
          <w:szCs w:val="21"/>
        </w:rPr>
        <w:t>传输实验装置图</w:t>
      </w:r>
    </w:p>
    <w:p w:rsidR="00146611" w:rsidRPr="00146611" w:rsidRDefault="00146611" w:rsidP="004073A0">
      <w:pPr>
        <w:rPr>
          <w:rFonts w:eastAsia="宋体" w:hint="eastAsia"/>
          <w:sz w:val="21"/>
          <w:szCs w:val="21"/>
        </w:rPr>
      </w:pPr>
      <w:r w:rsidRPr="00146611">
        <w:rPr>
          <w:rFonts w:eastAsia="宋体" w:hint="eastAsia"/>
          <w:sz w:val="21"/>
          <w:szCs w:val="21"/>
        </w:rPr>
        <w:lastRenderedPageBreak/>
        <w:t>发送端，激光载波由线宽</w:t>
      </w:r>
      <w:r w:rsidRPr="00146611">
        <w:rPr>
          <w:rFonts w:eastAsia="宋体" w:hint="eastAsia"/>
          <w:sz w:val="21"/>
          <w:szCs w:val="21"/>
        </w:rPr>
        <w:t>&lt;100 kHz</w:t>
      </w:r>
      <w:r w:rsidRPr="00146611">
        <w:rPr>
          <w:rFonts w:eastAsia="宋体" w:hint="eastAsia"/>
          <w:sz w:val="21"/>
          <w:szCs w:val="21"/>
        </w:rPr>
        <w:t>的外腔可调谐半导体激光器产生，其工作波长为</w:t>
      </w:r>
      <w:r w:rsidRPr="00146611">
        <w:rPr>
          <w:rFonts w:eastAsia="宋体" w:hint="eastAsia"/>
          <w:sz w:val="21"/>
          <w:szCs w:val="21"/>
        </w:rPr>
        <w:t>1550 nm</w:t>
      </w:r>
      <w:r w:rsidRPr="00146611">
        <w:rPr>
          <w:rFonts w:eastAsia="宋体" w:hint="eastAsia"/>
          <w:sz w:val="21"/>
          <w:szCs w:val="21"/>
        </w:rPr>
        <w:t>，输出功率为</w:t>
      </w:r>
    </w:p>
    <w:p w:rsidR="00146611" w:rsidRPr="00146611" w:rsidRDefault="00146611" w:rsidP="00146611">
      <w:pPr>
        <w:rPr>
          <w:rFonts w:eastAsia="宋体" w:hint="eastAsia"/>
          <w:sz w:val="21"/>
          <w:szCs w:val="21"/>
        </w:rPr>
      </w:pPr>
      <w:r w:rsidRPr="00146611">
        <w:rPr>
          <w:rFonts w:eastAsia="宋体" w:hint="eastAsia"/>
          <w:sz w:val="21"/>
          <w:szCs w:val="21"/>
        </w:rPr>
        <w:t>12 dBm</w:t>
      </w:r>
      <w:r w:rsidRPr="00146611">
        <w:rPr>
          <w:rFonts w:eastAsia="宋体" w:hint="eastAsia"/>
          <w:sz w:val="21"/>
          <w:szCs w:val="21"/>
        </w:rPr>
        <w:t>，光信号首先由耦合器分为</w:t>
      </w:r>
      <w:r w:rsidRPr="00146611">
        <w:rPr>
          <w:rFonts w:eastAsia="宋体" w:hint="eastAsia"/>
          <w:sz w:val="21"/>
          <w:szCs w:val="21"/>
        </w:rPr>
        <w:t>2</w:t>
      </w:r>
      <w:r w:rsidRPr="00146611">
        <w:rPr>
          <w:rFonts w:eastAsia="宋体" w:hint="eastAsia"/>
          <w:sz w:val="21"/>
          <w:szCs w:val="21"/>
        </w:rPr>
        <w:t>路信号注入</w:t>
      </w:r>
      <w:r w:rsidRPr="00146611">
        <w:rPr>
          <w:rFonts w:eastAsia="宋体" w:hint="eastAsia"/>
          <w:sz w:val="21"/>
          <w:szCs w:val="21"/>
        </w:rPr>
        <w:t>IQ</w:t>
      </w:r>
      <w:r w:rsidRPr="00146611">
        <w:rPr>
          <w:rFonts w:eastAsia="宋体" w:hint="eastAsia"/>
          <w:sz w:val="21"/>
          <w:szCs w:val="21"/>
        </w:rPr>
        <w:t>调制器中：一路经过调制后直接进入偏振合束器的一端，另一路经过偏振旋转器（</w:t>
      </w:r>
      <w:r w:rsidRPr="00146611">
        <w:rPr>
          <w:rFonts w:eastAsia="宋体" w:hint="eastAsia"/>
          <w:sz w:val="21"/>
          <w:szCs w:val="21"/>
        </w:rPr>
        <w:t>PR</w:t>
      </w:r>
      <w:r w:rsidRPr="00146611">
        <w:rPr>
          <w:rFonts w:eastAsia="宋体" w:hint="eastAsia"/>
          <w:sz w:val="21"/>
          <w:szCs w:val="21"/>
        </w:rPr>
        <w:t>）将偏振态旋转</w:t>
      </w:r>
      <w:r w:rsidRPr="00146611">
        <w:rPr>
          <w:rFonts w:eastAsia="宋体" w:hint="eastAsia"/>
          <w:sz w:val="21"/>
          <w:szCs w:val="21"/>
        </w:rPr>
        <w:t>90</w:t>
      </w:r>
      <w:r w:rsidRPr="00146611">
        <w:rPr>
          <w:rFonts w:eastAsia="宋体" w:hint="eastAsia"/>
          <w:sz w:val="21"/>
          <w:szCs w:val="21"/>
        </w:rPr>
        <w:t>°后进入偏振合束器的另一端。最后，合束器输出偏振复用（</w:t>
      </w:r>
      <w:r w:rsidRPr="00146611">
        <w:rPr>
          <w:rFonts w:eastAsia="宋体" w:hint="eastAsia"/>
          <w:sz w:val="21"/>
          <w:szCs w:val="21"/>
        </w:rPr>
        <w:t>PDM</w:t>
      </w:r>
      <w:r w:rsidRPr="00146611">
        <w:rPr>
          <w:rFonts w:eastAsia="宋体" w:hint="eastAsia"/>
          <w:sz w:val="21"/>
          <w:szCs w:val="21"/>
        </w:rPr>
        <w:t>）的调制信号。本实验中，电信号由四通道任意波形发生器（</w:t>
      </w:r>
      <w:r w:rsidRPr="00146611">
        <w:rPr>
          <w:rFonts w:eastAsia="宋体" w:hint="eastAsia"/>
          <w:sz w:val="21"/>
          <w:szCs w:val="21"/>
        </w:rPr>
        <w:t>AWG</w:t>
      </w:r>
      <w:r w:rsidRPr="00146611">
        <w:rPr>
          <w:rFonts w:eastAsia="宋体" w:hint="eastAsia"/>
          <w:sz w:val="21"/>
          <w:szCs w:val="21"/>
        </w:rPr>
        <w:t>）产生，分别为</w:t>
      </w:r>
      <w:r w:rsidRPr="00146611">
        <w:rPr>
          <w:rFonts w:eastAsia="宋体" w:hint="eastAsia"/>
          <w:sz w:val="21"/>
          <w:szCs w:val="21"/>
        </w:rPr>
        <w:t>X</w:t>
      </w:r>
      <w:r w:rsidRPr="00146611">
        <w:rPr>
          <w:rFonts w:eastAsia="宋体" w:hint="eastAsia"/>
          <w:sz w:val="21"/>
          <w:szCs w:val="21"/>
        </w:rPr>
        <w:t>偏振态的</w:t>
      </w:r>
      <w:r w:rsidRPr="00146611">
        <w:rPr>
          <w:rFonts w:eastAsia="宋体" w:hint="eastAsia"/>
          <w:sz w:val="21"/>
          <w:szCs w:val="21"/>
        </w:rPr>
        <w:t>I</w:t>
      </w:r>
      <w:r w:rsidRPr="00146611">
        <w:rPr>
          <w:rFonts w:eastAsia="宋体" w:hint="eastAsia"/>
          <w:sz w:val="21"/>
          <w:szCs w:val="21"/>
        </w:rPr>
        <w:t>、</w:t>
      </w:r>
      <w:r>
        <w:rPr>
          <w:rFonts w:eastAsia="宋体" w:hint="eastAsia"/>
          <w:sz w:val="21"/>
          <w:szCs w:val="21"/>
        </w:rPr>
        <w:t>Q</w:t>
      </w:r>
      <w:r w:rsidRPr="00146611">
        <w:rPr>
          <w:rFonts w:eastAsia="宋体" w:hint="eastAsia"/>
          <w:sz w:val="21"/>
          <w:szCs w:val="21"/>
        </w:rPr>
        <w:t>信号和</w:t>
      </w:r>
      <w:r w:rsidRPr="00146611">
        <w:rPr>
          <w:rFonts w:eastAsia="宋体" w:hint="eastAsia"/>
          <w:sz w:val="21"/>
          <w:szCs w:val="21"/>
        </w:rPr>
        <w:t>Y</w:t>
      </w:r>
      <w:r w:rsidRPr="00146611">
        <w:rPr>
          <w:rFonts w:eastAsia="宋体" w:hint="eastAsia"/>
          <w:sz w:val="21"/>
          <w:szCs w:val="21"/>
        </w:rPr>
        <w:t>偏振态的</w:t>
      </w:r>
      <w:r w:rsidRPr="00146611">
        <w:rPr>
          <w:rFonts w:eastAsia="宋体" w:hint="eastAsia"/>
          <w:sz w:val="21"/>
          <w:szCs w:val="21"/>
        </w:rPr>
        <w:t>I</w:t>
      </w:r>
      <w:r w:rsidRPr="00146611">
        <w:rPr>
          <w:rFonts w:eastAsia="宋体" w:hint="eastAsia"/>
          <w:sz w:val="21"/>
          <w:szCs w:val="21"/>
        </w:rPr>
        <w:t>、</w:t>
      </w:r>
      <w:r w:rsidRPr="00146611">
        <w:rPr>
          <w:rFonts w:eastAsia="宋体" w:hint="eastAsia"/>
          <w:sz w:val="21"/>
          <w:szCs w:val="21"/>
        </w:rPr>
        <w:t>Q</w:t>
      </w:r>
      <w:r w:rsidRPr="00146611">
        <w:rPr>
          <w:rFonts w:eastAsia="宋体" w:hint="eastAsia"/>
          <w:sz w:val="21"/>
          <w:szCs w:val="21"/>
        </w:rPr>
        <w:t>信号。电信号的波特率为</w:t>
      </w:r>
      <w:r w:rsidRPr="00146611">
        <w:rPr>
          <w:rFonts w:eastAsia="宋体" w:hint="eastAsia"/>
          <w:sz w:val="21"/>
          <w:szCs w:val="21"/>
        </w:rPr>
        <w:t>32 GBaud</w:t>
      </w:r>
      <w:r w:rsidRPr="00146611">
        <w:rPr>
          <w:rFonts w:eastAsia="宋体" w:hint="eastAsia"/>
          <w:sz w:val="21"/>
          <w:szCs w:val="21"/>
        </w:rPr>
        <w:t>，数据长度为</w:t>
      </w:r>
      <w:r w:rsidRPr="00146611">
        <w:rPr>
          <w:rFonts w:eastAsia="宋体" w:hint="eastAsia"/>
          <w:sz w:val="21"/>
          <w:szCs w:val="21"/>
        </w:rPr>
        <w:t>2</w:t>
      </w:r>
      <w:r w:rsidRPr="00405144">
        <w:rPr>
          <w:rFonts w:eastAsia="宋体" w:hint="eastAsia"/>
          <w:sz w:val="21"/>
          <w:szCs w:val="21"/>
          <w:vertAlign w:val="superscript"/>
        </w:rPr>
        <w:t>15-</w:t>
      </w:r>
      <w:r w:rsidRPr="00146611">
        <w:rPr>
          <w:rFonts w:eastAsia="宋体" w:hint="eastAsia"/>
          <w:sz w:val="21"/>
          <w:szCs w:val="21"/>
        </w:rPr>
        <w:t>1</w:t>
      </w:r>
      <w:r w:rsidRPr="00146611">
        <w:rPr>
          <w:rFonts w:eastAsia="宋体" w:hint="eastAsia"/>
          <w:sz w:val="21"/>
          <w:szCs w:val="21"/>
        </w:rPr>
        <w:t>，每路信号为四电平信号。</w:t>
      </w:r>
      <w:r w:rsidRPr="00146611">
        <w:rPr>
          <w:rFonts w:eastAsia="宋体" w:hint="eastAsia"/>
          <w:sz w:val="21"/>
          <w:szCs w:val="21"/>
        </w:rPr>
        <w:t>4</w:t>
      </w:r>
      <w:r w:rsidRPr="00146611">
        <w:rPr>
          <w:rFonts w:eastAsia="宋体" w:hint="eastAsia"/>
          <w:sz w:val="21"/>
          <w:szCs w:val="21"/>
        </w:rPr>
        <w:t>路电信号经过电放大器</w:t>
      </w:r>
      <w:r w:rsidRPr="00146611">
        <w:rPr>
          <w:rFonts w:eastAsia="宋体" w:hint="eastAsia"/>
          <w:sz w:val="21"/>
          <w:szCs w:val="21"/>
        </w:rPr>
        <w:t>1~4</w:t>
      </w:r>
      <w:r w:rsidRPr="00146611">
        <w:rPr>
          <w:rFonts w:eastAsia="宋体" w:hint="eastAsia"/>
          <w:sz w:val="21"/>
          <w:szCs w:val="21"/>
        </w:rPr>
        <w:t>放大后注入到调制器中，最后产生</w:t>
      </w:r>
      <w:r w:rsidRPr="00146611">
        <w:rPr>
          <w:rFonts w:eastAsia="宋体" w:hint="eastAsia"/>
          <w:sz w:val="21"/>
          <w:szCs w:val="21"/>
        </w:rPr>
        <w:t>256 Gb/s</w:t>
      </w:r>
      <w:r w:rsidRPr="00146611">
        <w:rPr>
          <w:rFonts w:eastAsia="宋体" w:hint="eastAsia"/>
          <w:sz w:val="21"/>
          <w:szCs w:val="21"/>
        </w:rPr>
        <w:t>的</w:t>
      </w:r>
      <w:r w:rsidRPr="00146611">
        <w:rPr>
          <w:rFonts w:eastAsia="宋体" w:hint="eastAsia"/>
          <w:sz w:val="21"/>
          <w:szCs w:val="21"/>
        </w:rPr>
        <w:t>PDM-16</w:t>
      </w:r>
      <w:r w:rsidRPr="00146611">
        <w:rPr>
          <w:rFonts w:eastAsia="宋体" w:hint="eastAsia"/>
          <w:sz w:val="21"/>
          <w:szCs w:val="21"/>
        </w:rPr>
        <w:t>阶正交振幅调制（</w:t>
      </w:r>
      <w:r w:rsidRPr="00146611">
        <w:rPr>
          <w:rFonts w:eastAsia="宋体" w:hint="eastAsia"/>
          <w:sz w:val="21"/>
          <w:szCs w:val="21"/>
        </w:rPr>
        <w:t>16QAM</w:t>
      </w:r>
      <w:r w:rsidRPr="00146611">
        <w:rPr>
          <w:rFonts w:eastAsia="宋体" w:hint="eastAsia"/>
          <w:sz w:val="21"/>
          <w:szCs w:val="21"/>
        </w:rPr>
        <w:t>）光信号。由于在调制过程中，偏振复用同相</w:t>
      </w:r>
      <w:r w:rsidRPr="00146611">
        <w:rPr>
          <w:rFonts w:eastAsia="宋体" w:hint="eastAsia"/>
          <w:sz w:val="21"/>
          <w:szCs w:val="21"/>
        </w:rPr>
        <w:t>/</w:t>
      </w:r>
      <w:r w:rsidRPr="00146611">
        <w:rPr>
          <w:rFonts w:eastAsia="宋体" w:hint="eastAsia"/>
          <w:sz w:val="21"/>
          <w:szCs w:val="21"/>
        </w:rPr>
        <w:t>正交（</w:t>
      </w:r>
      <w:r w:rsidRPr="00146611">
        <w:rPr>
          <w:rFonts w:eastAsia="宋体" w:hint="eastAsia"/>
          <w:sz w:val="21"/>
          <w:szCs w:val="21"/>
        </w:rPr>
        <w:t>PDM-IQ</w:t>
      </w:r>
      <w:r w:rsidRPr="00146611">
        <w:rPr>
          <w:rFonts w:eastAsia="宋体" w:hint="eastAsia"/>
          <w:sz w:val="21"/>
          <w:szCs w:val="21"/>
        </w:rPr>
        <w:t>）调制器插入损耗较大，在注入传输链路之前需要一个掺铒光纤放大器（</w:t>
      </w:r>
      <w:r w:rsidRPr="00146611">
        <w:rPr>
          <w:rFonts w:eastAsia="宋体" w:hint="eastAsia"/>
          <w:sz w:val="21"/>
          <w:szCs w:val="21"/>
        </w:rPr>
        <w:t>EDFA1</w:t>
      </w:r>
      <w:r w:rsidRPr="00146611">
        <w:rPr>
          <w:rFonts w:eastAsia="宋体" w:hint="eastAsia"/>
          <w:sz w:val="21"/>
          <w:szCs w:val="21"/>
        </w:rPr>
        <w:t>）进行放大。</w:t>
      </w:r>
      <w:r w:rsidRPr="00146611">
        <w:rPr>
          <w:rFonts w:eastAsia="宋体" w:hint="eastAsia"/>
          <w:sz w:val="21"/>
          <w:szCs w:val="21"/>
        </w:rPr>
        <w:t>EDFA1</w:t>
      </w:r>
      <w:r w:rsidRPr="00146611">
        <w:rPr>
          <w:rFonts w:eastAsia="宋体" w:hint="eastAsia"/>
          <w:sz w:val="21"/>
          <w:szCs w:val="21"/>
        </w:rPr>
        <w:t>为固定输出放大器，在其后接一个光学可调谐衰减器（</w:t>
      </w:r>
      <w:r w:rsidRPr="00146611">
        <w:rPr>
          <w:rFonts w:eastAsia="宋体" w:hint="eastAsia"/>
          <w:sz w:val="21"/>
          <w:szCs w:val="21"/>
        </w:rPr>
        <w:t>VOA</w:t>
      </w:r>
      <w:r w:rsidRPr="00146611">
        <w:rPr>
          <w:rFonts w:eastAsia="宋体" w:hint="eastAsia"/>
          <w:sz w:val="21"/>
          <w:szCs w:val="21"/>
        </w:rPr>
        <w:t>）以控制注入传输链路的功率。实验中光纤链路由</w:t>
      </w:r>
      <w:r w:rsidRPr="00146611">
        <w:rPr>
          <w:rFonts w:eastAsia="宋体" w:hint="eastAsia"/>
          <w:sz w:val="21"/>
          <w:szCs w:val="21"/>
        </w:rPr>
        <w:t>13</w:t>
      </w:r>
      <w:r w:rsidRPr="00146611">
        <w:rPr>
          <w:rFonts w:eastAsia="宋体" w:hint="eastAsia"/>
          <w:sz w:val="21"/>
          <w:szCs w:val="21"/>
        </w:rPr>
        <w:t>段</w:t>
      </w:r>
      <w:r w:rsidRPr="00146611">
        <w:rPr>
          <w:rFonts w:eastAsia="宋体" w:hint="eastAsia"/>
          <w:sz w:val="21"/>
          <w:szCs w:val="21"/>
        </w:rPr>
        <w:t>80 km</w:t>
      </w:r>
      <w:r w:rsidRPr="00146611">
        <w:rPr>
          <w:rFonts w:eastAsia="宋体" w:hint="eastAsia"/>
          <w:sz w:val="21"/>
          <w:szCs w:val="21"/>
        </w:rPr>
        <w:t>标准单模光纤（</w:t>
      </w:r>
      <w:r w:rsidRPr="00146611">
        <w:rPr>
          <w:rFonts w:eastAsia="宋体" w:hint="eastAsia"/>
          <w:sz w:val="21"/>
          <w:szCs w:val="21"/>
        </w:rPr>
        <w:t>SSMF</w:t>
      </w:r>
      <w:r w:rsidRPr="00146611">
        <w:rPr>
          <w:rFonts w:eastAsia="宋体" w:hint="eastAsia"/>
          <w:sz w:val="21"/>
          <w:szCs w:val="21"/>
        </w:rPr>
        <w:t>）和</w:t>
      </w:r>
      <w:r w:rsidRPr="00146611">
        <w:rPr>
          <w:rFonts w:eastAsia="宋体" w:hint="eastAsia"/>
          <w:sz w:val="21"/>
          <w:szCs w:val="21"/>
        </w:rPr>
        <w:t>12</w:t>
      </w:r>
      <w:r w:rsidRPr="00146611">
        <w:rPr>
          <w:rFonts w:eastAsia="宋体" w:hint="eastAsia"/>
          <w:sz w:val="21"/>
          <w:szCs w:val="21"/>
        </w:rPr>
        <w:t>个固定增益掺铒光纤放大器（</w:t>
      </w:r>
      <w:r w:rsidRPr="00146611">
        <w:rPr>
          <w:rFonts w:eastAsia="宋体" w:hint="eastAsia"/>
          <w:sz w:val="21"/>
          <w:szCs w:val="21"/>
        </w:rPr>
        <w:t>EDFA2</w:t>
      </w:r>
      <w:r w:rsidRPr="00146611">
        <w:rPr>
          <w:rFonts w:eastAsia="宋体" w:hint="eastAsia"/>
          <w:sz w:val="21"/>
          <w:szCs w:val="21"/>
        </w:rPr>
        <w:t>）构成，整个传输链路长度为</w:t>
      </w:r>
      <w:r w:rsidRPr="00146611">
        <w:rPr>
          <w:rFonts w:eastAsia="宋体" w:hint="eastAsia"/>
          <w:sz w:val="21"/>
          <w:szCs w:val="21"/>
        </w:rPr>
        <w:t>1040 km</w:t>
      </w:r>
      <w:r w:rsidRPr="00146611">
        <w:rPr>
          <w:rFonts w:eastAsia="宋体" w:hint="eastAsia"/>
          <w:sz w:val="21"/>
          <w:szCs w:val="21"/>
        </w:rPr>
        <w:t>。其中，</w:t>
      </w:r>
      <w:r w:rsidRPr="00146611">
        <w:rPr>
          <w:rFonts w:eastAsia="宋体" w:hint="eastAsia"/>
          <w:sz w:val="21"/>
          <w:szCs w:val="21"/>
        </w:rPr>
        <w:t>SSMF</w:t>
      </w:r>
      <w:r w:rsidRPr="00146611">
        <w:rPr>
          <w:rFonts w:eastAsia="宋体" w:hint="eastAsia"/>
          <w:sz w:val="21"/>
          <w:szCs w:val="21"/>
        </w:rPr>
        <w:t>的主要参数为：色散系数为</w:t>
      </w:r>
      <w:r w:rsidRPr="00146611">
        <w:rPr>
          <w:rFonts w:eastAsia="宋体" w:hint="eastAsia"/>
          <w:sz w:val="21"/>
          <w:szCs w:val="21"/>
        </w:rPr>
        <w:t>16 ps/</w:t>
      </w:r>
      <w:r w:rsidRPr="00146611">
        <w:rPr>
          <w:rFonts w:eastAsia="宋体" w:hint="eastAsia"/>
          <w:sz w:val="21"/>
          <w:szCs w:val="21"/>
        </w:rPr>
        <w:t>（</w:t>
      </w:r>
      <w:r w:rsidRPr="00146611">
        <w:rPr>
          <w:rFonts w:eastAsia="宋体" w:hint="eastAsia"/>
          <w:sz w:val="21"/>
          <w:szCs w:val="21"/>
        </w:rPr>
        <w:t>km</w:t>
      </w:r>
      <w:r w:rsidRPr="00146611">
        <w:rPr>
          <w:rFonts w:eastAsia="宋体" w:hint="eastAsia"/>
          <w:sz w:val="21"/>
          <w:szCs w:val="21"/>
        </w:rPr>
        <w:t>·</w:t>
      </w:r>
      <w:r w:rsidRPr="00146611">
        <w:rPr>
          <w:rFonts w:eastAsia="宋体" w:hint="eastAsia"/>
          <w:sz w:val="21"/>
          <w:szCs w:val="21"/>
        </w:rPr>
        <w:t>nm-1</w:t>
      </w:r>
      <w:r w:rsidRPr="00146611">
        <w:rPr>
          <w:rFonts w:eastAsia="宋体" w:hint="eastAsia"/>
          <w:sz w:val="21"/>
          <w:szCs w:val="21"/>
        </w:rPr>
        <w:t>），非线性系数为</w:t>
      </w:r>
      <w:r w:rsidRPr="00146611">
        <w:rPr>
          <w:rFonts w:eastAsia="宋体" w:hint="eastAsia"/>
          <w:sz w:val="21"/>
          <w:szCs w:val="21"/>
        </w:rPr>
        <w:t>1/</w:t>
      </w:r>
      <w:r w:rsidRPr="00146611">
        <w:rPr>
          <w:rFonts w:eastAsia="宋体" w:hint="eastAsia"/>
          <w:sz w:val="21"/>
          <w:szCs w:val="21"/>
        </w:rPr>
        <w:t>（</w:t>
      </w:r>
      <w:r w:rsidRPr="00146611">
        <w:rPr>
          <w:rFonts w:eastAsia="宋体" w:hint="eastAsia"/>
          <w:sz w:val="21"/>
          <w:szCs w:val="21"/>
        </w:rPr>
        <w:t>W</w:t>
      </w:r>
      <w:r w:rsidRPr="00146611">
        <w:rPr>
          <w:rFonts w:eastAsia="宋体" w:hint="eastAsia"/>
          <w:sz w:val="21"/>
          <w:szCs w:val="21"/>
        </w:rPr>
        <w:t>·</w:t>
      </w:r>
      <w:r w:rsidRPr="00146611">
        <w:rPr>
          <w:rFonts w:eastAsia="宋体" w:hint="eastAsia"/>
          <w:sz w:val="21"/>
          <w:szCs w:val="21"/>
        </w:rPr>
        <w:t>km</w:t>
      </w:r>
      <w:r w:rsidRPr="00146611">
        <w:rPr>
          <w:rFonts w:eastAsia="宋体" w:hint="eastAsia"/>
          <w:sz w:val="21"/>
          <w:szCs w:val="21"/>
        </w:rPr>
        <w:t>），衰减系数为</w:t>
      </w:r>
      <w:r w:rsidRPr="00146611">
        <w:rPr>
          <w:rFonts w:eastAsia="宋体" w:hint="eastAsia"/>
          <w:sz w:val="21"/>
          <w:szCs w:val="21"/>
        </w:rPr>
        <w:t>0.2 dB/km</w:t>
      </w:r>
      <w:r w:rsidRPr="00146611">
        <w:rPr>
          <w:rFonts w:eastAsia="宋体" w:hint="eastAsia"/>
          <w:sz w:val="21"/>
          <w:szCs w:val="21"/>
        </w:rPr>
        <w:t>；</w:t>
      </w:r>
      <w:r w:rsidRPr="00146611">
        <w:rPr>
          <w:rFonts w:eastAsia="宋体" w:hint="eastAsia"/>
          <w:sz w:val="21"/>
          <w:szCs w:val="21"/>
        </w:rPr>
        <w:t>EDFA2</w:t>
      </w:r>
      <w:r w:rsidRPr="00146611">
        <w:rPr>
          <w:rFonts w:eastAsia="宋体" w:hint="eastAsia"/>
          <w:sz w:val="21"/>
          <w:szCs w:val="21"/>
        </w:rPr>
        <w:t>的增益为</w:t>
      </w:r>
      <w:r w:rsidRPr="00146611">
        <w:rPr>
          <w:rFonts w:eastAsia="宋体" w:hint="eastAsia"/>
          <w:sz w:val="21"/>
          <w:szCs w:val="21"/>
        </w:rPr>
        <w:t>16 dB</w:t>
      </w:r>
      <w:r w:rsidRPr="00146611">
        <w:rPr>
          <w:rFonts w:eastAsia="宋体" w:hint="eastAsia"/>
          <w:sz w:val="21"/>
          <w:szCs w:val="21"/>
        </w:rPr>
        <w:t>，噪声指数小于</w:t>
      </w:r>
      <w:r w:rsidRPr="00146611">
        <w:rPr>
          <w:rFonts w:eastAsia="宋体" w:hint="eastAsia"/>
          <w:sz w:val="21"/>
          <w:szCs w:val="21"/>
        </w:rPr>
        <w:t>5.5 dB</w:t>
      </w:r>
      <w:r w:rsidRPr="00146611">
        <w:rPr>
          <w:rFonts w:eastAsia="宋体" w:hint="eastAsia"/>
          <w:sz w:val="21"/>
          <w:szCs w:val="21"/>
        </w:rPr>
        <w:t>。由于从传输链路出来的光信号最后一段无</w:t>
      </w:r>
      <w:r w:rsidRPr="00146611">
        <w:rPr>
          <w:rFonts w:eastAsia="宋体" w:hint="eastAsia"/>
          <w:sz w:val="21"/>
          <w:szCs w:val="21"/>
        </w:rPr>
        <w:t>EDFA</w:t>
      </w:r>
      <w:r w:rsidRPr="00146611">
        <w:rPr>
          <w:rFonts w:eastAsia="宋体" w:hint="eastAsia"/>
          <w:sz w:val="21"/>
          <w:szCs w:val="21"/>
        </w:rPr>
        <w:t>，因此在注入接收机前加入一个固定输出的</w:t>
      </w:r>
      <w:r w:rsidRPr="00146611">
        <w:rPr>
          <w:rFonts w:eastAsia="宋体" w:hint="eastAsia"/>
          <w:sz w:val="21"/>
          <w:szCs w:val="21"/>
        </w:rPr>
        <w:t>EDFA</w:t>
      </w:r>
      <w:r w:rsidRPr="00146611">
        <w:rPr>
          <w:rFonts w:eastAsia="宋体" w:hint="eastAsia"/>
          <w:sz w:val="21"/>
          <w:szCs w:val="21"/>
        </w:rPr>
        <w:t>（</w:t>
      </w:r>
      <w:r w:rsidRPr="00146611">
        <w:rPr>
          <w:rFonts w:eastAsia="宋体" w:hint="eastAsia"/>
          <w:sz w:val="21"/>
          <w:szCs w:val="21"/>
        </w:rPr>
        <w:t>EDFA3</w:t>
      </w:r>
      <w:r w:rsidRPr="00146611">
        <w:rPr>
          <w:rFonts w:eastAsia="宋体" w:hint="eastAsia"/>
          <w:sz w:val="21"/>
          <w:szCs w:val="21"/>
        </w:rPr>
        <w:t>）以控制注入相干接收机的光功率和一个中心波长为</w:t>
      </w:r>
      <w:r w:rsidRPr="00146611">
        <w:rPr>
          <w:rFonts w:eastAsia="宋体" w:hint="eastAsia"/>
          <w:sz w:val="21"/>
          <w:szCs w:val="21"/>
        </w:rPr>
        <w:t>1550 nm</w:t>
      </w:r>
      <w:r w:rsidRPr="00146611">
        <w:rPr>
          <w:rFonts w:eastAsia="宋体" w:hint="eastAsia"/>
          <w:sz w:val="21"/>
          <w:szCs w:val="21"/>
        </w:rPr>
        <w:t>、</w:t>
      </w:r>
      <w:r w:rsidRPr="00146611">
        <w:rPr>
          <w:rFonts w:eastAsia="宋体" w:hint="eastAsia"/>
          <w:sz w:val="21"/>
          <w:szCs w:val="21"/>
        </w:rPr>
        <w:t>3 dB</w:t>
      </w:r>
      <w:r w:rsidRPr="00146611">
        <w:rPr>
          <w:rFonts w:eastAsia="宋体" w:hint="eastAsia"/>
          <w:sz w:val="21"/>
          <w:szCs w:val="21"/>
        </w:rPr>
        <w:t>带宽为</w:t>
      </w:r>
      <w:r w:rsidRPr="00146611">
        <w:rPr>
          <w:rFonts w:eastAsia="宋体" w:hint="eastAsia"/>
          <w:sz w:val="21"/>
          <w:szCs w:val="21"/>
        </w:rPr>
        <w:t>0.8 nm</w:t>
      </w:r>
      <w:r w:rsidRPr="00146611">
        <w:rPr>
          <w:rFonts w:eastAsia="宋体" w:hint="eastAsia"/>
          <w:sz w:val="21"/>
          <w:szCs w:val="21"/>
        </w:rPr>
        <w:t>的光学带通滤波器（</w:t>
      </w:r>
      <w:r w:rsidRPr="00146611">
        <w:rPr>
          <w:rFonts w:eastAsia="宋体" w:hint="eastAsia"/>
          <w:sz w:val="21"/>
          <w:szCs w:val="21"/>
        </w:rPr>
        <w:t>OBPF</w:t>
      </w:r>
      <w:r w:rsidRPr="00146611">
        <w:rPr>
          <w:rFonts w:eastAsia="宋体" w:hint="eastAsia"/>
          <w:sz w:val="21"/>
          <w:szCs w:val="21"/>
        </w:rPr>
        <w:t>）用于滤出传输过程中引入的噪声。在接收端，主要利用本振光源和相干接收机将光信号转化为电信号。其中，本振光源工作波长也为</w:t>
      </w:r>
      <w:r w:rsidRPr="00146611">
        <w:rPr>
          <w:rFonts w:eastAsia="宋体" w:hint="eastAsia"/>
          <w:sz w:val="21"/>
          <w:szCs w:val="21"/>
        </w:rPr>
        <w:t>1550 nm</w:t>
      </w:r>
      <w:r w:rsidRPr="00146611">
        <w:rPr>
          <w:rFonts w:eastAsia="宋体" w:hint="eastAsia"/>
          <w:sz w:val="21"/>
          <w:szCs w:val="21"/>
        </w:rPr>
        <w:t>，输出功率约为</w:t>
      </w:r>
      <w:r w:rsidRPr="00146611">
        <w:rPr>
          <w:rFonts w:eastAsia="宋体" w:hint="eastAsia"/>
          <w:sz w:val="21"/>
          <w:szCs w:val="21"/>
        </w:rPr>
        <w:t>10 dBm</w:t>
      </w:r>
      <w:r w:rsidRPr="00146611">
        <w:rPr>
          <w:rFonts w:eastAsia="宋体" w:hint="eastAsia"/>
          <w:sz w:val="21"/>
          <w:szCs w:val="21"/>
        </w:rPr>
        <w:t>，线宽</w:t>
      </w:r>
      <w:r w:rsidRPr="00146611">
        <w:rPr>
          <w:rFonts w:eastAsia="宋体" w:hint="eastAsia"/>
          <w:sz w:val="21"/>
          <w:szCs w:val="21"/>
        </w:rPr>
        <w:t>&lt;100 kHz</w:t>
      </w:r>
      <w:r w:rsidRPr="00146611">
        <w:rPr>
          <w:rFonts w:eastAsia="宋体" w:hint="eastAsia"/>
          <w:sz w:val="21"/>
          <w:szCs w:val="21"/>
        </w:rPr>
        <w:t>。相干接收机主要由</w:t>
      </w:r>
      <w:r w:rsidRPr="00146611">
        <w:rPr>
          <w:rFonts w:eastAsia="宋体" w:hint="eastAsia"/>
          <w:sz w:val="21"/>
          <w:szCs w:val="21"/>
        </w:rPr>
        <w:t>1</w:t>
      </w:r>
      <w:r w:rsidRPr="00146611">
        <w:rPr>
          <w:rFonts w:eastAsia="宋体" w:hint="eastAsia"/>
          <w:sz w:val="21"/>
          <w:szCs w:val="21"/>
        </w:rPr>
        <w:t>个</w:t>
      </w:r>
      <w:r w:rsidRPr="00146611">
        <w:rPr>
          <w:rFonts w:eastAsia="宋体" w:hint="eastAsia"/>
          <w:sz w:val="21"/>
          <w:szCs w:val="21"/>
        </w:rPr>
        <w:t>90</w:t>
      </w:r>
      <w:r w:rsidRPr="00146611">
        <w:rPr>
          <w:rFonts w:eastAsia="宋体" w:hint="eastAsia"/>
          <w:sz w:val="21"/>
          <w:szCs w:val="21"/>
        </w:rPr>
        <w:t>°光学混频器、</w:t>
      </w:r>
      <w:r w:rsidRPr="00146611">
        <w:rPr>
          <w:rFonts w:eastAsia="宋体" w:hint="eastAsia"/>
          <w:sz w:val="21"/>
          <w:szCs w:val="21"/>
        </w:rPr>
        <w:t>4</w:t>
      </w:r>
      <w:r w:rsidRPr="00146611">
        <w:rPr>
          <w:rFonts w:eastAsia="宋体" w:hint="eastAsia"/>
          <w:sz w:val="21"/>
          <w:szCs w:val="21"/>
        </w:rPr>
        <w:t>个平衡探测器（</w:t>
      </w:r>
      <w:r w:rsidRPr="00146611">
        <w:rPr>
          <w:rFonts w:eastAsia="宋体" w:hint="eastAsia"/>
          <w:sz w:val="21"/>
          <w:szCs w:val="21"/>
        </w:rPr>
        <w:t>BPD</w:t>
      </w:r>
      <w:r w:rsidRPr="00146611">
        <w:rPr>
          <w:rFonts w:eastAsia="宋体" w:hint="eastAsia"/>
          <w:sz w:val="21"/>
          <w:szCs w:val="21"/>
        </w:rPr>
        <w:t>）和</w:t>
      </w:r>
      <w:r w:rsidRPr="00146611">
        <w:rPr>
          <w:rFonts w:eastAsia="宋体" w:hint="eastAsia"/>
          <w:sz w:val="21"/>
          <w:szCs w:val="21"/>
        </w:rPr>
        <w:t>4</w:t>
      </w:r>
      <w:r w:rsidRPr="00146611">
        <w:rPr>
          <w:rFonts w:eastAsia="宋体" w:hint="eastAsia"/>
          <w:sz w:val="21"/>
          <w:szCs w:val="21"/>
        </w:rPr>
        <w:t>个跨阻放大器（</w:t>
      </w:r>
      <w:r w:rsidRPr="00146611">
        <w:rPr>
          <w:rFonts w:eastAsia="宋体" w:hint="eastAsia"/>
          <w:sz w:val="21"/>
          <w:szCs w:val="21"/>
        </w:rPr>
        <w:t>TIA</w:t>
      </w:r>
      <w:r w:rsidRPr="00146611">
        <w:rPr>
          <w:rFonts w:eastAsia="宋体" w:hint="eastAsia"/>
          <w:sz w:val="21"/>
          <w:szCs w:val="21"/>
        </w:rPr>
        <w:t>）构成。最后，电信号由采样率为</w:t>
      </w:r>
      <w:r w:rsidRPr="00146611">
        <w:rPr>
          <w:rFonts w:eastAsia="宋体" w:hint="eastAsia"/>
          <w:sz w:val="21"/>
          <w:szCs w:val="21"/>
        </w:rPr>
        <w:t>80 GSa/s</w:t>
      </w:r>
      <w:r w:rsidRPr="00146611">
        <w:rPr>
          <w:rFonts w:eastAsia="宋体" w:hint="eastAsia"/>
          <w:sz w:val="21"/>
          <w:szCs w:val="21"/>
        </w:rPr>
        <w:t>的数字存储示波器接收，将信号存储下来并做相应的离线数字信号处理（</w:t>
      </w:r>
      <w:r w:rsidRPr="00146611">
        <w:rPr>
          <w:rFonts w:eastAsia="宋体" w:hint="eastAsia"/>
          <w:sz w:val="21"/>
          <w:szCs w:val="21"/>
        </w:rPr>
        <w:t>DSP</w:t>
      </w:r>
      <w:r w:rsidRPr="00146611">
        <w:rPr>
          <w:rFonts w:eastAsia="宋体" w:hint="eastAsia"/>
          <w:sz w:val="21"/>
          <w:szCs w:val="21"/>
        </w:rPr>
        <w:t>）与分析。所采用的离线</w:t>
      </w:r>
      <w:r w:rsidRPr="00146611">
        <w:rPr>
          <w:rFonts w:eastAsia="宋体" w:hint="eastAsia"/>
          <w:sz w:val="21"/>
          <w:szCs w:val="21"/>
        </w:rPr>
        <w:t>DSP</w:t>
      </w:r>
      <w:r w:rsidRPr="00146611">
        <w:rPr>
          <w:rFonts w:eastAsia="宋体" w:hint="eastAsia"/>
          <w:sz w:val="21"/>
          <w:szCs w:val="21"/>
        </w:rPr>
        <w:t>算法主要包括：①</w:t>
      </w:r>
      <w:r w:rsidRPr="00146611">
        <w:rPr>
          <w:rFonts w:eastAsia="宋体" w:hint="eastAsia"/>
          <w:sz w:val="21"/>
          <w:szCs w:val="21"/>
        </w:rPr>
        <w:t>DBP</w:t>
      </w:r>
      <w:r w:rsidRPr="00146611">
        <w:rPr>
          <w:rFonts w:eastAsia="宋体" w:hint="eastAsia"/>
          <w:sz w:val="21"/>
          <w:szCs w:val="21"/>
        </w:rPr>
        <w:t>算法；②将信号重采样到</w:t>
      </w:r>
      <w:r w:rsidRPr="00146611">
        <w:rPr>
          <w:rFonts w:eastAsia="宋体" w:hint="eastAsia"/>
          <w:sz w:val="21"/>
          <w:szCs w:val="21"/>
        </w:rPr>
        <w:t>4</w:t>
      </w:r>
      <w:r w:rsidRPr="00146611">
        <w:rPr>
          <w:rFonts w:eastAsia="宋体" w:hint="eastAsia"/>
          <w:sz w:val="21"/>
          <w:szCs w:val="21"/>
        </w:rPr>
        <w:t>倍采样；③利用根升余弦滤波器做匹配滤波；④</w:t>
      </w:r>
      <w:r w:rsidRPr="00146611">
        <w:rPr>
          <w:rFonts w:eastAsia="宋体" w:hint="eastAsia"/>
          <w:sz w:val="21"/>
          <w:szCs w:val="21"/>
        </w:rPr>
        <w:t>Gardner</w:t>
      </w:r>
      <w:r w:rsidRPr="00146611">
        <w:rPr>
          <w:rFonts w:eastAsia="宋体" w:hint="eastAsia"/>
          <w:sz w:val="21"/>
          <w:szCs w:val="21"/>
        </w:rPr>
        <w:t>算法做时钟恢复并将信号下采样到一倍；⑤恒模算法（</w:t>
      </w:r>
      <w:r w:rsidRPr="00146611">
        <w:rPr>
          <w:rFonts w:eastAsia="宋体" w:hint="eastAsia"/>
          <w:sz w:val="21"/>
          <w:szCs w:val="21"/>
        </w:rPr>
        <w:t>CMA</w:t>
      </w:r>
      <w:r w:rsidRPr="00146611">
        <w:rPr>
          <w:rFonts w:eastAsia="宋体" w:hint="eastAsia"/>
          <w:sz w:val="21"/>
          <w:szCs w:val="21"/>
        </w:rPr>
        <w:t>）和多模算法（</w:t>
      </w:r>
      <w:r w:rsidRPr="00146611">
        <w:rPr>
          <w:rFonts w:eastAsia="宋体" w:hint="eastAsia"/>
          <w:sz w:val="21"/>
          <w:szCs w:val="21"/>
        </w:rPr>
        <w:t>MMA</w:t>
      </w:r>
      <w:r w:rsidRPr="00146611">
        <w:rPr>
          <w:rFonts w:eastAsia="宋体" w:hint="eastAsia"/>
          <w:sz w:val="21"/>
          <w:szCs w:val="21"/>
        </w:rPr>
        <w:t>）实现偏振解复用；⑥</w:t>
      </w:r>
      <w:r w:rsidRPr="00146611">
        <w:rPr>
          <w:rFonts w:eastAsia="宋体" w:hint="eastAsia"/>
          <w:sz w:val="21"/>
          <w:szCs w:val="21"/>
        </w:rPr>
        <w:t>DDLMS</w:t>
      </w:r>
      <w:r w:rsidRPr="00146611">
        <w:rPr>
          <w:rFonts w:eastAsia="宋体" w:hint="eastAsia"/>
          <w:sz w:val="21"/>
          <w:szCs w:val="21"/>
        </w:rPr>
        <w:t>对信号进行均衡；⑦误码及</w:t>
      </w:r>
      <w:r w:rsidRPr="00146611">
        <w:rPr>
          <w:rFonts w:eastAsia="宋体" w:hint="eastAsia"/>
          <w:sz w:val="21"/>
          <w:szCs w:val="21"/>
        </w:rPr>
        <w:t>Q</w:t>
      </w:r>
      <w:r w:rsidRPr="00146611">
        <w:rPr>
          <w:rFonts w:eastAsia="宋体" w:hint="eastAsia"/>
          <w:sz w:val="21"/>
          <w:szCs w:val="21"/>
        </w:rPr>
        <w:t>因子计算。</w:t>
      </w:r>
    </w:p>
    <w:p w:rsidR="00146611" w:rsidRPr="00146611" w:rsidRDefault="00146611" w:rsidP="00146611">
      <w:pPr>
        <w:rPr>
          <w:rFonts w:eastAsia="宋体"/>
          <w:sz w:val="21"/>
          <w:szCs w:val="21"/>
        </w:rPr>
      </w:pPr>
    </w:p>
    <w:p w:rsidR="00146611" w:rsidRPr="00146611" w:rsidRDefault="00146611" w:rsidP="00146611">
      <w:pPr>
        <w:rPr>
          <w:rFonts w:eastAsia="宋体" w:hint="eastAsia"/>
          <w:b/>
          <w:sz w:val="23"/>
          <w:szCs w:val="21"/>
        </w:rPr>
      </w:pPr>
      <w:r w:rsidRPr="00146611">
        <w:rPr>
          <w:rFonts w:eastAsia="宋体" w:hint="eastAsia"/>
          <w:b/>
          <w:sz w:val="23"/>
          <w:szCs w:val="21"/>
        </w:rPr>
        <w:t xml:space="preserve">3 </w:t>
      </w:r>
      <w:r w:rsidRPr="00146611">
        <w:rPr>
          <w:rFonts w:eastAsia="宋体" w:hint="eastAsia"/>
          <w:b/>
          <w:sz w:val="23"/>
          <w:szCs w:val="21"/>
        </w:rPr>
        <w:t>实验结果及讨论</w:t>
      </w:r>
    </w:p>
    <w:p w:rsidR="00146611" w:rsidRPr="00146611" w:rsidRDefault="00146611" w:rsidP="00146611">
      <w:pPr>
        <w:rPr>
          <w:rFonts w:eastAsia="宋体" w:hint="eastAsia"/>
          <w:b/>
          <w:sz w:val="21"/>
          <w:szCs w:val="21"/>
        </w:rPr>
      </w:pPr>
      <w:r w:rsidRPr="00146611">
        <w:rPr>
          <w:rFonts w:eastAsia="宋体" w:hint="eastAsia"/>
          <w:b/>
          <w:sz w:val="21"/>
          <w:szCs w:val="21"/>
        </w:rPr>
        <w:t xml:space="preserve">3.1 </w:t>
      </w:r>
      <w:r w:rsidRPr="00146611">
        <w:rPr>
          <w:rFonts w:eastAsia="宋体" w:hint="eastAsia"/>
          <w:b/>
          <w:sz w:val="21"/>
          <w:szCs w:val="21"/>
        </w:rPr>
        <w:t>贝塞尔低通滤波器的传输性能</w:t>
      </w:r>
    </w:p>
    <w:p w:rsidR="00146611" w:rsidRPr="00146611" w:rsidRDefault="00146611" w:rsidP="00146611">
      <w:pPr>
        <w:rPr>
          <w:rFonts w:eastAsia="宋体" w:hint="eastAsia"/>
          <w:sz w:val="21"/>
          <w:szCs w:val="21"/>
        </w:rPr>
      </w:pPr>
      <w:r w:rsidRPr="00146611">
        <w:rPr>
          <w:rFonts w:eastAsia="宋体" w:hint="eastAsia"/>
          <w:sz w:val="21"/>
          <w:szCs w:val="21"/>
        </w:rPr>
        <w:t xml:space="preserve">　　首先，本文研究贝塞尔低通滤波器在不同步长情况下不同参量的传输性能。步长为</w:t>
      </w:r>
      <w:r w:rsidRPr="00146611">
        <w:rPr>
          <w:rFonts w:eastAsia="宋体" w:hint="eastAsia"/>
          <w:sz w:val="21"/>
          <w:szCs w:val="21"/>
        </w:rPr>
        <w:t>5 km</w:t>
      </w:r>
      <w:r w:rsidRPr="00146611">
        <w:rPr>
          <w:rFonts w:eastAsia="宋体" w:hint="eastAsia"/>
          <w:sz w:val="21"/>
          <w:szCs w:val="21"/>
        </w:rPr>
        <w:t>、</w:t>
      </w:r>
      <w:r w:rsidRPr="00146611">
        <w:rPr>
          <w:rFonts w:eastAsia="宋体" w:hint="eastAsia"/>
          <w:sz w:val="21"/>
          <w:szCs w:val="21"/>
        </w:rPr>
        <w:t>20 km</w:t>
      </w:r>
      <w:r w:rsidRPr="00146611">
        <w:rPr>
          <w:rFonts w:eastAsia="宋体" w:hint="eastAsia"/>
          <w:sz w:val="21"/>
          <w:szCs w:val="21"/>
        </w:rPr>
        <w:t>和</w:t>
      </w:r>
    </w:p>
    <w:p w:rsidR="00146611" w:rsidRPr="00146611" w:rsidRDefault="004073A0" w:rsidP="00146611">
      <w:pPr>
        <w:rPr>
          <w:rFonts w:eastAsia="宋体" w:hint="eastAsia"/>
          <w:sz w:val="21"/>
          <w:szCs w:val="21"/>
        </w:rPr>
      </w:pPr>
      <w:r>
        <w:rPr>
          <w:rFonts w:eastAsia="宋体" w:hint="eastAsia"/>
          <w:noProof/>
          <w:sz w:val="21"/>
          <w:szCs w:val="21"/>
        </w:rPr>
        <w:drawing>
          <wp:anchor distT="0" distB="0" distL="114300" distR="114300" simplePos="0" relativeHeight="251662336" behindDoc="0" locked="0" layoutInCell="1" allowOverlap="1" wp14:anchorId="45FFD419" wp14:editId="0278A697">
            <wp:simplePos x="0" y="0"/>
            <wp:positionH relativeFrom="column">
              <wp:posOffset>149225</wp:posOffset>
            </wp:positionH>
            <wp:positionV relativeFrom="paragraph">
              <wp:posOffset>1050925</wp:posOffset>
            </wp:positionV>
            <wp:extent cx="5873115" cy="1311910"/>
            <wp:effectExtent l="0" t="0" r="0" b="2540"/>
            <wp:wrapTopAndBottom/>
            <wp:docPr id="61" name="图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邓黎绘图3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3115" cy="1311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6611" w:rsidRPr="00146611">
        <w:rPr>
          <w:rFonts w:eastAsia="宋体" w:hint="eastAsia"/>
          <w:sz w:val="21"/>
          <w:szCs w:val="21"/>
        </w:rPr>
        <w:t>40 km</w:t>
      </w:r>
      <w:r w:rsidR="00146611" w:rsidRPr="00146611">
        <w:rPr>
          <w:rFonts w:eastAsia="宋体" w:hint="eastAsia"/>
          <w:sz w:val="21"/>
          <w:szCs w:val="21"/>
        </w:rPr>
        <w:t>时，在采用不同贝塞尔低通滤波器阶数情况下，</w:t>
      </w:r>
      <w:r w:rsidR="00146611" w:rsidRPr="00146611">
        <w:rPr>
          <w:rFonts w:eastAsia="宋体" w:hint="eastAsia"/>
          <w:sz w:val="21"/>
          <w:szCs w:val="21"/>
        </w:rPr>
        <w:t>3 dB</w:t>
      </w:r>
      <w:r w:rsidR="00146611" w:rsidRPr="00146611">
        <w:rPr>
          <w:rFonts w:eastAsia="宋体" w:hint="eastAsia"/>
          <w:sz w:val="21"/>
          <w:szCs w:val="21"/>
        </w:rPr>
        <w:t>带宽与非线性补偿后的</w:t>
      </w:r>
      <w:r w:rsidR="00146611" w:rsidRPr="00405144">
        <w:rPr>
          <w:rFonts w:eastAsia="宋体" w:hint="eastAsia"/>
          <w:i/>
          <w:sz w:val="21"/>
          <w:szCs w:val="21"/>
        </w:rPr>
        <w:t>Q</w:t>
      </w:r>
      <w:r w:rsidR="00146611" w:rsidRPr="00146611">
        <w:rPr>
          <w:rFonts w:eastAsia="宋体" w:hint="eastAsia"/>
          <w:sz w:val="21"/>
          <w:szCs w:val="21"/>
        </w:rPr>
        <w:t>因子关系如图</w:t>
      </w:r>
      <w:r w:rsidR="00146611" w:rsidRPr="00146611">
        <w:rPr>
          <w:rFonts w:eastAsia="宋体" w:hint="eastAsia"/>
          <w:sz w:val="21"/>
          <w:szCs w:val="21"/>
        </w:rPr>
        <w:t>3</w:t>
      </w:r>
      <w:r w:rsidR="00146611" w:rsidRPr="00146611">
        <w:rPr>
          <w:rFonts w:eastAsia="宋体" w:hint="eastAsia"/>
          <w:sz w:val="21"/>
          <w:szCs w:val="21"/>
        </w:rPr>
        <w:t>所示。此时，在实验中将注入光纤的功率固定为</w:t>
      </w:r>
      <w:r w:rsidR="00146611" w:rsidRPr="00146611">
        <w:rPr>
          <w:rFonts w:eastAsia="宋体" w:hint="eastAsia"/>
          <w:sz w:val="21"/>
          <w:szCs w:val="21"/>
        </w:rPr>
        <w:t>5 dBm</w:t>
      </w:r>
      <w:r w:rsidR="00146611" w:rsidRPr="00146611">
        <w:rPr>
          <w:rFonts w:eastAsia="宋体" w:hint="eastAsia"/>
          <w:sz w:val="21"/>
          <w:szCs w:val="21"/>
        </w:rPr>
        <w:t>。由图</w:t>
      </w:r>
      <w:r w:rsidR="00146611" w:rsidRPr="00146611">
        <w:rPr>
          <w:rFonts w:eastAsia="宋体" w:hint="eastAsia"/>
          <w:sz w:val="21"/>
          <w:szCs w:val="21"/>
        </w:rPr>
        <w:t>3</w:t>
      </w:r>
      <w:r w:rsidR="00146611" w:rsidRPr="00146611">
        <w:rPr>
          <w:rFonts w:eastAsia="宋体" w:hint="eastAsia"/>
          <w:sz w:val="21"/>
          <w:szCs w:val="21"/>
        </w:rPr>
        <w:t>可以看出，当步长较小时（如</w:t>
      </w:r>
      <w:r w:rsidR="00146611" w:rsidRPr="00146611">
        <w:rPr>
          <w:rFonts w:eastAsia="宋体" w:hint="eastAsia"/>
          <w:sz w:val="21"/>
          <w:szCs w:val="21"/>
        </w:rPr>
        <w:t>5 km</w:t>
      </w:r>
      <w:r w:rsidR="00146611" w:rsidRPr="00146611">
        <w:rPr>
          <w:rFonts w:eastAsia="宋体" w:hint="eastAsia"/>
          <w:sz w:val="21"/>
          <w:szCs w:val="21"/>
        </w:rPr>
        <w:t>），</w:t>
      </w:r>
      <w:r w:rsidR="00146611" w:rsidRPr="00146611">
        <w:rPr>
          <w:rFonts w:eastAsia="宋体" w:hint="eastAsia"/>
          <w:sz w:val="21"/>
          <w:szCs w:val="21"/>
        </w:rPr>
        <w:t>3 dB</w:t>
      </w:r>
      <w:r w:rsidR="00146611" w:rsidRPr="00146611">
        <w:rPr>
          <w:rFonts w:eastAsia="宋体" w:hint="eastAsia"/>
          <w:sz w:val="21"/>
          <w:szCs w:val="21"/>
        </w:rPr>
        <w:t>带宽大于</w:t>
      </w:r>
      <w:r w:rsidR="00146611" w:rsidRPr="00146611">
        <w:rPr>
          <w:rFonts w:eastAsia="宋体" w:hint="eastAsia"/>
          <w:sz w:val="21"/>
          <w:szCs w:val="21"/>
        </w:rPr>
        <w:t>14 GHz</w:t>
      </w:r>
      <w:r w:rsidR="00146611" w:rsidRPr="00146611">
        <w:rPr>
          <w:rFonts w:eastAsia="宋体" w:hint="eastAsia"/>
          <w:sz w:val="21"/>
          <w:szCs w:val="21"/>
        </w:rPr>
        <w:t>后，不同阶数的贝塞尔滤波器对应的</w:t>
      </w:r>
      <w:r w:rsidR="00146611" w:rsidRPr="00405144">
        <w:rPr>
          <w:rFonts w:eastAsia="宋体" w:hint="eastAsia"/>
          <w:i/>
          <w:sz w:val="21"/>
          <w:szCs w:val="21"/>
        </w:rPr>
        <w:t>Q</w:t>
      </w:r>
      <w:r w:rsidR="00146611" w:rsidRPr="00146611">
        <w:rPr>
          <w:rFonts w:eastAsia="宋体" w:hint="eastAsia"/>
          <w:sz w:val="21"/>
          <w:szCs w:val="21"/>
        </w:rPr>
        <w:t>因子基本趋于一致；当步长较大时（如</w:t>
      </w:r>
      <w:r w:rsidR="00146611" w:rsidRPr="00146611">
        <w:rPr>
          <w:rFonts w:eastAsia="宋体" w:hint="eastAsia"/>
          <w:sz w:val="21"/>
          <w:szCs w:val="21"/>
        </w:rPr>
        <w:t>40 km</w:t>
      </w:r>
      <w:r w:rsidR="00146611" w:rsidRPr="00146611">
        <w:rPr>
          <w:rFonts w:eastAsia="宋体" w:hint="eastAsia"/>
          <w:sz w:val="21"/>
          <w:szCs w:val="21"/>
        </w:rPr>
        <w:t>），滤波器阶数越大，其性能越好。因此，在同时考虑算法复杂度和补偿性能且步长为</w:t>
      </w:r>
      <w:r w:rsidR="00146611" w:rsidRPr="00146611">
        <w:rPr>
          <w:rFonts w:eastAsia="宋体" w:hint="eastAsia"/>
          <w:sz w:val="21"/>
          <w:szCs w:val="21"/>
        </w:rPr>
        <w:t>20 km</w:t>
      </w:r>
      <w:r w:rsidR="00146611" w:rsidRPr="00146611">
        <w:rPr>
          <w:rFonts w:eastAsia="宋体" w:hint="eastAsia"/>
          <w:sz w:val="21"/>
          <w:szCs w:val="21"/>
        </w:rPr>
        <w:t>时，其效果最佳。这主要是因为在采用大步长时，高阶频率分量对非线性补偿的影响较大，容易导致过补偿。</w:t>
      </w:r>
    </w:p>
    <w:p w:rsidR="004073A0" w:rsidRPr="004073A0" w:rsidRDefault="004073A0" w:rsidP="004073A0">
      <w:pPr>
        <w:ind w:firstLineChars="450" w:firstLine="855"/>
        <w:rPr>
          <w:rFonts w:eastAsia="宋体" w:hint="eastAsia"/>
          <w:sz w:val="19"/>
          <w:szCs w:val="21"/>
        </w:rPr>
      </w:pPr>
      <w:r w:rsidRPr="004073A0">
        <w:rPr>
          <w:rFonts w:eastAsia="宋体" w:hint="eastAsia"/>
          <w:sz w:val="19"/>
          <w:szCs w:val="21"/>
        </w:rPr>
        <w:t>（</w:t>
      </w:r>
      <w:r w:rsidRPr="004073A0">
        <w:rPr>
          <w:rFonts w:eastAsia="宋体" w:hint="eastAsia"/>
          <w:sz w:val="19"/>
          <w:szCs w:val="21"/>
        </w:rPr>
        <w:t>a</w:t>
      </w:r>
      <w:r w:rsidRPr="004073A0">
        <w:rPr>
          <w:rFonts w:eastAsia="宋体" w:hint="eastAsia"/>
          <w:sz w:val="19"/>
          <w:szCs w:val="21"/>
        </w:rPr>
        <w:t>）</w:t>
      </w:r>
      <w:r w:rsidRPr="004073A0">
        <w:rPr>
          <w:rFonts w:eastAsia="宋体" w:hint="eastAsia"/>
          <w:sz w:val="19"/>
          <w:szCs w:val="21"/>
        </w:rPr>
        <w:t xml:space="preserve"> </w:t>
      </w:r>
      <w:r w:rsidRPr="004073A0">
        <w:rPr>
          <w:rFonts w:eastAsia="宋体" w:hint="eastAsia"/>
          <w:sz w:val="19"/>
          <w:szCs w:val="21"/>
        </w:rPr>
        <w:t>步长为</w:t>
      </w:r>
      <w:r w:rsidRPr="004073A0">
        <w:rPr>
          <w:rFonts w:eastAsia="宋体" w:hint="eastAsia"/>
          <w:sz w:val="19"/>
          <w:szCs w:val="21"/>
        </w:rPr>
        <w:t>5 km</w:t>
      </w:r>
      <w:r>
        <w:rPr>
          <w:rFonts w:eastAsia="宋体" w:hint="eastAsia"/>
          <w:sz w:val="19"/>
          <w:szCs w:val="21"/>
        </w:rPr>
        <w:t xml:space="preserve">                 </w:t>
      </w:r>
      <w:r w:rsidRPr="004073A0">
        <w:rPr>
          <w:rFonts w:eastAsia="宋体" w:hint="eastAsia"/>
          <w:sz w:val="19"/>
          <w:szCs w:val="21"/>
        </w:rPr>
        <w:t>（</w:t>
      </w:r>
      <w:r w:rsidRPr="004073A0">
        <w:rPr>
          <w:rFonts w:eastAsia="宋体" w:hint="eastAsia"/>
          <w:sz w:val="19"/>
          <w:szCs w:val="21"/>
        </w:rPr>
        <w:t>b</w:t>
      </w:r>
      <w:r w:rsidRPr="004073A0">
        <w:rPr>
          <w:rFonts w:eastAsia="宋体" w:hint="eastAsia"/>
          <w:sz w:val="19"/>
          <w:szCs w:val="21"/>
        </w:rPr>
        <w:t>）</w:t>
      </w:r>
      <w:r w:rsidRPr="004073A0">
        <w:rPr>
          <w:rFonts w:eastAsia="宋体" w:hint="eastAsia"/>
          <w:sz w:val="19"/>
          <w:szCs w:val="21"/>
        </w:rPr>
        <w:t xml:space="preserve"> </w:t>
      </w:r>
      <w:r w:rsidRPr="004073A0">
        <w:rPr>
          <w:rFonts w:eastAsia="宋体" w:hint="eastAsia"/>
          <w:sz w:val="19"/>
          <w:szCs w:val="21"/>
        </w:rPr>
        <w:t>步长为</w:t>
      </w:r>
      <w:r w:rsidRPr="004073A0">
        <w:rPr>
          <w:rFonts w:eastAsia="宋体" w:hint="eastAsia"/>
          <w:sz w:val="19"/>
          <w:szCs w:val="21"/>
        </w:rPr>
        <w:t>20 km</w:t>
      </w:r>
      <w:r>
        <w:rPr>
          <w:rFonts w:eastAsia="宋体" w:hint="eastAsia"/>
          <w:sz w:val="19"/>
          <w:szCs w:val="21"/>
        </w:rPr>
        <w:t xml:space="preserve">                 </w:t>
      </w:r>
      <w:r w:rsidRPr="004073A0">
        <w:rPr>
          <w:rFonts w:eastAsia="宋体" w:hint="eastAsia"/>
          <w:sz w:val="19"/>
          <w:szCs w:val="21"/>
        </w:rPr>
        <w:t>（</w:t>
      </w:r>
      <w:r w:rsidRPr="004073A0">
        <w:rPr>
          <w:rFonts w:eastAsia="宋体" w:hint="eastAsia"/>
          <w:sz w:val="19"/>
          <w:szCs w:val="21"/>
        </w:rPr>
        <w:t>c</w:t>
      </w:r>
      <w:r w:rsidRPr="004073A0">
        <w:rPr>
          <w:rFonts w:eastAsia="宋体" w:hint="eastAsia"/>
          <w:sz w:val="19"/>
          <w:szCs w:val="21"/>
        </w:rPr>
        <w:t>）</w:t>
      </w:r>
      <w:r w:rsidRPr="004073A0">
        <w:rPr>
          <w:rFonts w:eastAsia="宋体" w:hint="eastAsia"/>
          <w:sz w:val="19"/>
          <w:szCs w:val="21"/>
        </w:rPr>
        <w:t xml:space="preserve"> </w:t>
      </w:r>
      <w:r w:rsidRPr="004073A0">
        <w:rPr>
          <w:rFonts w:eastAsia="宋体" w:hint="eastAsia"/>
          <w:sz w:val="19"/>
          <w:szCs w:val="21"/>
        </w:rPr>
        <w:t>步长为</w:t>
      </w:r>
      <w:r w:rsidRPr="004073A0">
        <w:rPr>
          <w:rFonts w:eastAsia="宋体" w:hint="eastAsia"/>
          <w:sz w:val="19"/>
          <w:szCs w:val="21"/>
        </w:rPr>
        <w:t>40 km</w:t>
      </w:r>
    </w:p>
    <w:p w:rsidR="004073A0" w:rsidRPr="004073A0" w:rsidRDefault="004073A0" w:rsidP="004073A0">
      <w:pPr>
        <w:jc w:val="center"/>
        <w:rPr>
          <w:rFonts w:eastAsia="宋体" w:hint="eastAsia"/>
          <w:b/>
          <w:sz w:val="19"/>
          <w:szCs w:val="21"/>
        </w:rPr>
      </w:pPr>
      <w:r w:rsidRPr="004073A0">
        <w:rPr>
          <w:rFonts w:eastAsia="宋体" w:hint="eastAsia"/>
          <w:b/>
          <w:sz w:val="19"/>
          <w:szCs w:val="21"/>
        </w:rPr>
        <w:t>图</w:t>
      </w:r>
      <w:r w:rsidRPr="004073A0">
        <w:rPr>
          <w:rFonts w:eastAsia="宋体" w:hint="eastAsia"/>
          <w:b/>
          <w:sz w:val="19"/>
          <w:szCs w:val="21"/>
        </w:rPr>
        <w:t xml:space="preserve">3  </w:t>
      </w:r>
      <w:r w:rsidRPr="004073A0">
        <w:rPr>
          <w:rFonts w:eastAsia="宋体" w:hint="eastAsia"/>
          <w:b/>
          <w:sz w:val="19"/>
          <w:szCs w:val="21"/>
        </w:rPr>
        <w:t>不同步长情况下，贝塞尔低通滤波器的传输性能</w:t>
      </w:r>
    </w:p>
    <w:p w:rsidR="00146611" w:rsidRPr="00146611" w:rsidRDefault="00146611" w:rsidP="00146611">
      <w:pPr>
        <w:rPr>
          <w:rFonts w:eastAsia="宋体" w:hint="eastAsia"/>
          <w:b/>
          <w:sz w:val="21"/>
          <w:szCs w:val="21"/>
        </w:rPr>
      </w:pPr>
      <w:r w:rsidRPr="00146611">
        <w:rPr>
          <w:rFonts w:eastAsia="宋体" w:hint="eastAsia"/>
          <w:b/>
          <w:sz w:val="21"/>
          <w:szCs w:val="21"/>
        </w:rPr>
        <w:t xml:space="preserve">3.2 </w:t>
      </w:r>
      <w:r w:rsidRPr="00146611">
        <w:rPr>
          <w:rFonts w:eastAsia="宋体" w:hint="eastAsia"/>
          <w:b/>
          <w:sz w:val="21"/>
          <w:szCs w:val="21"/>
        </w:rPr>
        <w:t>高斯、巴特沃斯低通滤波器的传输性能</w:t>
      </w:r>
    </w:p>
    <w:p w:rsidR="00146611" w:rsidRPr="00146611" w:rsidRDefault="00146611" w:rsidP="00146611">
      <w:pPr>
        <w:rPr>
          <w:rFonts w:eastAsia="宋体" w:hint="eastAsia"/>
          <w:sz w:val="21"/>
          <w:szCs w:val="21"/>
        </w:rPr>
      </w:pPr>
      <w:r w:rsidRPr="00146611">
        <w:rPr>
          <w:rFonts w:eastAsia="宋体" w:hint="eastAsia"/>
          <w:sz w:val="21"/>
          <w:szCs w:val="21"/>
        </w:rPr>
        <w:t xml:space="preserve">　　以贝塞尔低通滤波器结果为基础，采用相同参数情况下，本文对高斯和巴特沃斯低通滤波器分别进行了研究，结果如图</w:t>
      </w:r>
      <w:r w:rsidRPr="00146611">
        <w:rPr>
          <w:rFonts w:eastAsia="宋体" w:hint="eastAsia"/>
          <w:sz w:val="21"/>
          <w:szCs w:val="21"/>
        </w:rPr>
        <w:t>4</w:t>
      </w:r>
      <w:r w:rsidRPr="00146611">
        <w:rPr>
          <w:rFonts w:eastAsia="宋体" w:hint="eastAsia"/>
          <w:sz w:val="21"/>
          <w:szCs w:val="21"/>
        </w:rPr>
        <w:t>、图</w:t>
      </w:r>
      <w:r w:rsidRPr="00146611">
        <w:rPr>
          <w:rFonts w:eastAsia="宋体" w:hint="eastAsia"/>
          <w:sz w:val="21"/>
          <w:szCs w:val="21"/>
        </w:rPr>
        <w:t>5</w:t>
      </w:r>
      <w:r w:rsidRPr="00146611">
        <w:rPr>
          <w:rFonts w:eastAsia="宋体" w:hint="eastAsia"/>
          <w:sz w:val="21"/>
          <w:szCs w:val="21"/>
        </w:rPr>
        <w:t>所示。对比图</w:t>
      </w:r>
      <w:r w:rsidRPr="00146611">
        <w:rPr>
          <w:rFonts w:eastAsia="宋体" w:hint="eastAsia"/>
          <w:sz w:val="21"/>
          <w:szCs w:val="21"/>
        </w:rPr>
        <w:t>3~</w:t>
      </w:r>
      <w:r w:rsidRPr="00146611">
        <w:rPr>
          <w:rFonts w:eastAsia="宋体" w:hint="eastAsia"/>
          <w:sz w:val="21"/>
          <w:szCs w:val="21"/>
        </w:rPr>
        <w:t>图</w:t>
      </w:r>
      <w:r w:rsidRPr="00146611">
        <w:rPr>
          <w:rFonts w:eastAsia="宋体" w:hint="eastAsia"/>
          <w:sz w:val="21"/>
          <w:szCs w:val="21"/>
        </w:rPr>
        <w:t>5</w:t>
      </w:r>
      <w:r w:rsidRPr="00146611">
        <w:rPr>
          <w:rFonts w:eastAsia="宋体" w:hint="eastAsia"/>
          <w:sz w:val="21"/>
          <w:szCs w:val="21"/>
        </w:rPr>
        <w:t>可以看出，</w:t>
      </w:r>
      <w:r w:rsidRPr="00146611">
        <w:rPr>
          <w:rFonts w:eastAsia="宋体" w:hint="eastAsia"/>
          <w:sz w:val="21"/>
          <w:szCs w:val="21"/>
        </w:rPr>
        <w:t>3</w:t>
      </w:r>
      <w:r w:rsidRPr="00146611">
        <w:rPr>
          <w:rFonts w:eastAsia="宋体" w:hint="eastAsia"/>
          <w:sz w:val="21"/>
          <w:szCs w:val="21"/>
        </w:rPr>
        <w:t>种不同低通滤波器的整体趋势基本一致，且最终补偿后的</w:t>
      </w:r>
      <w:r w:rsidRPr="00405144">
        <w:rPr>
          <w:rFonts w:eastAsia="宋体" w:hint="eastAsia"/>
          <w:i/>
          <w:sz w:val="21"/>
          <w:szCs w:val="21"/>
        </w:rPr>
        <w:t>Q</w:t>
      </w:r>
      <w:r w:rsidRPr="00146611">
        <w:rPr>
          <w:rFonts w:eastAsia="宋体" w:hint="eastAsia"/>
          <w:sz w:val="21"/>
          <w:szCs w:val="21"/>
        </w:rPr>
        <w:t>因子也较接近。主要区别在于不同步长下，随着</w:t>
      </w:r>
      <w:r w:rsidRPr="00146611">
        <w:rPr>
          <w:rFonts w:eastAsia="宋体" w:hint="eastAsia"/>
          <w:sz w:val="21"/>
          <w:szCs w:val="21"/>
        </w:rPr>
        <w:t>3 dB</w:t>
      </w:r>
      <w:r w:rsidRPr="00146611">
        <w:rPr>
          <w:rFonts w:eastAsia="宋体" w:hint="eastAsia"/>
          <w:sz w:val="21"/>
          <w:szCs w:val="21"/>
        </w:rPr>
        <w:t>带宽的增加，高斯和巴特沃斯低通滤</w:t>
      </w:r>
    </w:p>
    <w:p w:rsidR="004073A0" w:rsidRDefault="00146611" w:rsidP="00146611">
      <w:pPr>
        <w:rPr>
          <w:rFonts w:eastAsia="宋体" w:hint="eastAsia"/>
          <w:sz w:val="21"/>
          <w:szCs w:val="21"/>
        </w:rPr>
      </w:pPr>
      <w:r w:rsidRPr="00146611">
        <w:rPr>
          <w:rFonts w:eastAsia="宋体" w:hint="eastAsia"/>
          <w:sz w:val="21"/>
          <w:szCs w:val="21"/>
        </w:rPr>
        <w:t>波器对应的</w:t>
      </w:r>
      <w:r w:rsidRPr="00405144">
        <w:rPr>
          <w:rFonts w:eastAsia="宋体" w:hint="eastAsia"/>
          <w:i/>
          <w:sz w:val="21"/>
          <w:szCs w:val="21"/>
        </w:rPr>
        <w:t>Q</w:t>
      </w:r>
      <w:r w:rsidRPr="00146611">
        <w:rPr>
          <w:rFonts w:eastAsia="宋体" w:hint="eastAsia"/>
          <w:sz w:val="21"/>
          <w:szCs w:val="21"/>
        </w:rPr>
        <w:t>因子劣化更明显；同时，从图</w:t>
      </w:r>
      <w:r w:rsidRPr="00146611">
        <w:rPr>
          <w:rFonts w:eastAsia="宋体" w:hint="eastAsia"/>
          <w:sz w:val="21"/>
          <w:szCs w:val="21"/>
        </w:rPr>
        <w:t>4</w:t>
      </w:r>
      <w:r w:rsidRPr="00146611">
        <w:rPr>
          <w:rFonts w:eastAsia="宋体" w:hint="eastAsia"/>
          <w:sz w:val="21"/>
          <w:szCs w:val="21"/>
        </w:rPr>
        <w:t>（</w:t>
      </w:r>
      <w:r w:rsidRPr="00146611">
        <w:rPr>
          <w:rFonts w:eastAsia="宋体" w:hint="eastAsia"/>
          <w:sz w:val="21"/>
          <w:szCs w:val="21"/>
        </w:rPr>
        <w:t>c</w:t>
      </w:r>
      <w:r w:rsidRPr="00146611">
        <w:rPr>
          <w:rFonts w:eastAsia="宋体" w:hint="eastAsia"/>
          <w:sz w:val="21"/>
          <w:szCs w:val="21"/>
        </w:rPr>
        <w:t>）和图</w:t>
      </w:r>
      <w:r w:rsidRPr="00146611">
        <w:rPr>
          <w:rFonts w:eastAsia="宋体" w:hint="eastAsia"/>
          <w:sz w:val="21"/>
          <w:szCs w:val="21"/>
        </w:rPr>
        <w:t>5</w:t>
      </w:r>
      <w:r w:rsidRPr="00146611">
        <w:rPr>
          <w:rFonts w:eastAsia="宋体" w:hint="eastAsia"/>
          <w:sz w:val="21"/>
          <w:szCs w:val="21"/>
        </w:rPr>
        <w:t>（</w:t>
      </w:r>
      <w:r w:rsidRPr="00146611">
        <w:rPr>
          <w:rFonts w:eastAsia="宋体" w:hint="eastAsia"/>
          <w:sz w:val="21"/>
          <w:szCs w:val="21"/>
        </w:rPr>
        <w:t>c</w:t>
      </w:r>
      <w:r w:rsidRPr="00146611">
        <w:rPr>
          <w:rFonts w:eastAsia="宋体" w:hint="eastAsia"/>
          <w:sz w:val="21"/>
          <w:szCs w:val="21"/>
        </w:rPr>
        <w:t>）可以看出，不同阶数的补偿性能差异较小。但是，相对于贝塞尔低通滤波器而言，高斯和巴特沃斯低通滤波器在大步长（</w:t>
      </w:r>
      <w:r w:rsidRPr="00146611">
        <w:rPr>
          <w:rFonts w:eastAsia="宋体" w:hint="eastAsia"/>
          <w:sz w:val="21"/>
          <w:szCs w:val="21"/>
        </w:rPr>
        <w:t>40 km</w:t>
      </w:r>
      <w:r w:rsidRPr="00146611">
        <w:rPr>
          <w:rFonts w:eastAsia="宋体" w:hint="eastAsia"/>
          <w:sz w:val="21"/>
          <w:szCs w:val="21"/>
        </w:rPr>
        <w:t>）情况下，随着滤波器</w:t>
      </w:r>
    </w:p>
    <w:p w:rsidR="004073A0" w:rsidRPr="004073A0" w:rsidRDefault="004073A0" w:rsidP="004073A0">
      <w:pPr>
        <w:ind w:firstLineChars="450" w:firstLine="855"/>
        <w:rPr>
          <w:rFonts w:eastAsia="宋体" w:hint="eastAsia"/>
          <w:sz w:val="19"/>
          <w:szCs w:val="21"/>
        </w:rPr>
      </w:pPr>
      <w:r>
        <w:rPr>
          <w:rFonts w:eastAsia="宋体" w:hint="eastAsia"/>
          <w:noProof/>
          <w:sz w:val="19"/>
          <w:szCs w:val="21"/>
        </w:rPr>
        <w:lastRenderedPageBreak/>
        <w:drawing>
          <wp:anchor distT="0" distB="0" distL="114300" distR="114300" simplePos="0" relativeHeight="251664384" behindDoc="0" locked="0" layoutInCell="1" allowOverlap="1" wp14:anchorId="10A285D3" wp14:editId="45F49BEF">
            <wp:simplePos x="0" y="0"/>
            <wp:positionH relativeFrom="column">
              <wp:posOffset>104140</wp:posOffset>
            </wp:positionH>
            <wp:positionV relativeFrom="paragraph">
              <wp:posOffset>57150</wp:posOffset>
            </wp:positionV>
            <wp:extent cx="5965190" cy="1362710"/>
            <wp:effectExtent l="0" t="0" r="0" b="8890"/>
            <wp:wrapTopAndBottom/>
            <wp:docPr id="63" name="图片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邓黎绘图4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5190" cy="1362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73A0">
        <w:rPr>
          <w:rFonts w:eastAsia="宋体" w:hint="eastAsia"/>
          <w:sz w:val="19"/>
          <w:szCs w:val="21"/>
        </w:rPr>
        <w:t>（</w:t>
      </w:r>
      <w:r w:rsidRPr="004073A0">
        <w:rPr>
          <w:rFonts w:eastAsia="宋体" w:hint="eastAsia"/>
          <w:sz w:val="19"/>
          <w:szCs w:val="21"/>
        </w:rPr>
        <w:t>a</w:t>
      </w:r>
      <w:r w:rsidRPr="004073A0">
        <w:rPr>
          <w:rFonts w:eastAsia="宋体" w:hint="eastAsia"/>
          <w:sz w:val="19"/>
          <w:szCs w:val="21"/>
        </w:rPr>
        <w:t>）</w:t>
      </w:r>
      <w:r w:rsidRPr="004073A0">
        <w:rPr>
          <w:rFonts w:eastAsia="宋体" w:hint="eastAsia"/>
          <w:sz w:val="19"/>
          <w:szCs w:val="21"/>
        </w:rPr>
        <w:t xml:space="preserve"> </w:t>
      </w:r>
      <w:r w:rsidRPr="004073A0">
        <w:rPr>
          <w:rFonts w:eastAsia="宋体" w:hint="eastAsia"/>
          <w:sz w:val="19"/>
          <w:szCs w:val="21"/>
        </w:rPr>
        <w:t>步长为</w:t>
      </w:r>
      <w:r w:rsidRPr="004073A0">
        <w:rPr>
          <w:rFonts w:eastAsia="宋体" w:hint="eastAsia"/>
          <w:sz w:val="19"/>
          <w:szCs w:val="21"/>
        </w:rPr>
        <w:t>5 km</w:t>
      </w:r>
      <w:r>
        <w:rPr>
          <w:rFonts w:eastAsia="宋体" w:hint="eastAsia"/>
          <w:sz w:val="19"/>
          <w:szCs w:val="21"/>
        </w:rPr>
        <w:t xml:space="preserve">                 </w:t>
      </w:r>
      <w:r w:rsidRPr="004073A0">
        <w:rPr>
          <w:rFonts w:eastAsia="宋体" w:hint="eastAsia"/>
          <w:sz w:val="19"/>
          <w:szCs w:val="21"/>
        </w:rPr>
        <w:t>（</w:t>
      </w:r>
      <w:r w:rsidRPr="004073A0">
        <w:rPr>
          <w:rFonts w:eastAsia="宋体" w:hint="eastAsia"/>
          <w:sz w:val="19"/>
          <w:szCs w:val="21"/>
        </w:rPr>
        <w:t>b</w:t>
      </w:r>
      <w:r w:rsidRPr="004073A0">
        <w:rPr>
          <w:rFonts w:eastAsia="宋体" w:hint="eastAsia"/>
          <w:sz w:val="19"/>
          <w:szCs w:val="21"/>
        </w:rPr>
        <w:t>）</w:t>
      </w:r>
      <w:r w:rsidRPr="004073A0">
        <w:rPr>
          <w:rFonts w:eastAsia="宋体" w:hint="eastAsia"/>
          <w:sz w:val="19"/>
          <w:szCs w:val="21"/>
        </w:rPr>
        <w:t xml:space="preserve"> </w:t>
      </w:r>
      <w:r w:rsidRPr="004073A0">
        <w:rPr>
          <w:rFonts w:eastAsia="宋体" w:hint="eastAsia"/>
          <w:sz w:val="19"/>
          <w:szCs w:val="21"/>
        </w:rPr>
        <w:t>步长为</w:t>
      </w:r>
      <w:r w:rsidRPr="004073A0">
        <w:rPr>
          <w:rFonts w:eastAsia="宋体" w:hint="eastAsia"/>
          <w:sz w:val="19"/>
          <w:szCs w:val="21"/>
        </w:rPr>
        <w:t>20 km</w:t>
      </w:r>
      <w:r>
        <w:rPr>
          <w:rFonts w:eastAsia="宋体" w:hint="eastAsia"/>
          <w:sz w:val="19"/>
          <w:szCs w:val="21"/>
        </w:rPr>
        <w:t xml:space="preserve">                 </w:t>
      </w:r>
      <w:r w:rsidRPr="004073A0">
        <w:rPr>
          <w:rFonts w:eastAsia="宋体" w:hint="eastAsia"/>
          <w:sz w:val="19"/>
          <w:szCs w:val="21"/>
        </w:rPr>
        <w:t>（</w:t>
      </w:r>
      <w:r w:rsidRPr="004073A0">
        <w:rPr>
          <w:rFonts w:eastAsia="宋体" w:hint="eastAsia"/>
          <w:sz w:val="19"/>
          <w:szCs w:val="21"/>
        </w:rPr>
        <w:t>c</w:t>
      </w:r>
      <w:r w:rsidRPr="004073A0">
        <w:rPr>
          <w:rFonts w:eastAsia="宋体" w:hint="eastAsia"/>
          <w:sz w:val="19"/>
          <w:szCs w:val="21"/>
        </w:rPr>
        <w:t>）</w:t>
      </w:r>
      <w:r w:rsidRPr="004073A0">
        <w:rPr>
          <w:rFonts w:eastAsia="宋体" w:hint="eastAsia"/>
          <w:sz w:val="19"/>
          <w:szCs w:val="21"/>
        </w:rPr>
        <w:t xml:space="preserve"> </w:t>
      </w:r>
      <w:r w:rsidRPr="004073A0">
        <w:rPr>
          <w:rFonts w:eastAsia="宋体" w:hint="eastAsia"/>
          <w:sz w:val="19"/>
          <w:szCs w:val="21"/>
        </w:rPr>
        <w:t>步长为</w:t>
      </w:r>
      <w:r w:rsidRPr="004073A0">
        <w:rPr>
          <w:rFonts w:eastAsia="宋体" w:hint="eastAsia"/>
          <w:sz w:val="19"/>
          <w:szCs w:val="21"/>
        </w:rPr>
        <w:t>40 km</w:t>
      </w:r>
    </w:p>
    <w:p w:rsidR="004073A0" w:rsidRDefault="004073A0" w:rsidP="004073A0">
      <w:pPr>
        <w:jc w:val="center"/>
        <w:rPr>
          <w:rFonts w:eastAsia="宋体" w:hint="eastAsia"/>
          <w:sz w:val="21"/>
          <w:szCs w:val="21"/>
        </w:rPr>
      </w:pPr>
      <w:r>
        <w:rPr>
          <w:rFonts w:eastAsia="宋体" w:hint="eastAsia"/>
          <w:noProof/>
          <w:sz w:val="21"/>
          <w:szCs w:val="21"/>
        </w:rPr>
        <w:drawing>
          <wp:anchor distT="0" distB="0" distL="114300" distR="114300" simplePos="0" relativeHeight="251665408" behindDoc="0" locked="0" layoutInCell="1" allowOverlap="1" wp14:anchorId="59C79792" wp14:editId="590E91FB">
            <wp:simplePos x="0" y="0"/>
            <wp:positionH relativeFrom="column">
              <wp:posOffset>104775</wp:posOffset>
            </wp:positionH>
            <wp:positionV relativeFrom="paragraph">
              <wp:posOffset>224790</wp:posOffset>
            </wp:positionV>
            <wp:extent cx="5901055" cy="1356360"/>
            <wp:effectExtent l="0" t="0" r="4445" b="0"/>
            <wp:wrapTopAndBottom/>
            <wp:docPr id="64" name="图片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邓黎绘图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1055" cy="1356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73A0">
        <w:rPr>
          <w:rFonts w:eastAsia="宋体" w:hint="eastAsia"/>
          <w:b/>
          <w:sz w:val="19"/>
          <w:szCs w:val="21"/>
        </w:rPr>
        <w:t>图</w:t>
      </w:r>
      <w:r w:rsidRPr="004073A0">
        <w:rPr>
          <w:rFonts w:eastAsia="宋体" w:hint="eastAsia"/>
          <w:b/>
          <w:sz w:val="19"/>
          <w:szCs w:val="21"/>
        </w:rPr>
        <w:t xml:space="preserve">4  </w:t>
      </w:r>
      <w:r w:rsidRPr="004073A0">
        <w:rPr>
          <w:rFonts w:eastAsia="宋体" w:hint="eastAsia"/>
          <w:b/>
          <w:sz w:val="19"/>
          <w:szCs w:val="21"/>
        </w:rPr>
        <w:t>不同步长情况下，高斯低通滤波器的传输性能</w:t>
      </w:r>
    </w:p>
    <w:p w:rsidR="004073A0" w:rsidRPr="004073A0" w:rsidRDefault="004073A0" w:rsidP="004073A0">
      <w:pPr>
        <w:ind w:firstLineChars="450" w:firstLine="855"/>
        <w:rPr>
          <w:rFonts w:eastAsia="宋体" w:hint="eastAsia"/>
          <w:sz w:val="19"/>
          <w:szCs w:val="21"/>
        </w:rPr>
      </w:pPr>
      <w:r w:rsidRPr="004073A0">
        <w:rPr>
          <w:rFonts w:eastAsia="宋体" w:hint="eastAsia"/>
          <w:sz w:val="19"/>
          <w:szCs w:val="21"/>
        </w:rPr>
        <w:t>（</w:t>
      </w:r>
      <w:r w:rsidRPr="004073A0">
        <w:rPr>
          <w:rFonts w:eastAsia="宋体" w:hint="eastAsia"/>
          <w:sz w:val="19"/>
          <w:szCs w:val="21"/>
        </w:rPr>
        <w:t>a</w:t>
      </w:r>
      <w:r w:rsidRPr="004073A0">
        <w:rPr>
          <w:rFonts w:eastAsia="宋体" w:hint="eastAsia"/>
          <w:sz w:val="19"/>
          <w:szCs w:val="21"/>
        </w:rPr>
        <w:t>）</w:t>
      </w:r>
      <w:r w:rsidRPr="004073A0">
        <w:rPr>
          <w:rFonts w:eastAsia="宋体" w:hint="eastAsia"/>
          <w:sz w:val="19"/>
          <w:szCs w:val="21"/>
        </w:rPr>
        <w:t xml:space="preserve"> </w:t>
      </w:r>
      <w:r w:rsidRPr="004073A0">
        <w:rPr>
          <w:rFonts w:eastAsia="宋体" w:hint="eastAsia"/>
          <w:sz w:val="19"/>
          <w:szCs w:val="21"/>
        </w:rPr>
        <w:t>步长为</w:t>
      </w:r>
      <w:r w:rsidRPr="004073A0">
        <w:rPr>
          <w:rFonts w:eastAsia="宋体" w:hint="eastAsia"/>
          <w:sz w:val="19"/>
          <w:szCs w:val="21"/>
        </w:rPr>
        <w:t>5 km</w:t>
      </w:r>
      <w:r>
        <w:rPr>
          <w:rFonts w:eastAsia="宋体" w:hint="eastAsia"/>
          <w:sz w:val="19"/>
          <w:szCs w:val="21"/>
        </w:rPr>
        <w:t xml:space="preserve">                 </w:t>
      </w:r>
      <w:r w:rsidRPr="004073A0">
        <w:rPr>
          <w:rFonts w:eastAsia="宋体" w:hint="eastAsia"/>
          <w:sz w:val="19"/>
          <w:szCs w:val="21"/>
        </w:rPr>
        <w:t>（</w:t>
      </w:r>
      <w:r w:rsidRPr="004073A0">
        <w:rPr>
          <w:rFonts w:eastAsia="宋体" w:hint="eastAsia"/>
          <w:sz w:val="19"/>
          <w:szCs w:val="21"/>
        </w:rPr>
        <w:t>b</w:t>
      </w:r>
      <w:r w:rsidRPr="004073A0">
        <w:rPr>
          <w:rFonts w:eastAsia="宋体" w:hint="eastAsia"/>
          <w:sz w:val="19"/>
          <w:szCs w:val="21"/>
        </w:rPr>
        <w:t>）</w:t>
      </w:r>
      <w:r w:rsidRPr="004073A0">
        <w:rPr>
          <w:rFonts w:eastAsia="宋体" w:hint="eastAsia"/>
          <w:sz w:val="19"/>
          <w:szCs w:val="21"/>
        </w:rPr>
        <w:t xml:space="preserve"> </w:t>
      </w:r>
      <w:r w:rsidRPr="004073A0">
        <w:rPr>
          <w:rFonts w:eastAsia="宋体" w:hint="eastAsia"/>
          <w:sz w:val="19"/>
          <w:szCs w:val="21"/>
        </w:rPr>
        <w:t>步长为</w:t>
      </w:r>
      <w:r w:rsidRPr="004073A0">
        <w:rPr>
          <w:rFonts w:eastAsia="宋体" w:hint="eastAsia"/>
          <w:sz w:val="19"/>
          <w:szCs w:val="21"/>
        </w:rPr>
        <w:t>20 km</w:t>
      </w:r>
      <w:r>
        <w:rPr>
          <w:rFonts w:eastAsia="宋体" w:hint="eastAsia"/>
          <w:sz w:val="19"/>
          <w:szCs w:val="21"/>
        </w:rPr>
        <w:t xml:space="preserve">                 </w:t>
      </w:r>
      <w:r w:rsidRPr="004073A0">
        <w:rPr>
          <w:rFonts w:eastAsia="宋体" w:hint="eastAsia"/>
          <w:sz w:val="19"/>
          <w:szCs w:val="21"/>
        </w:rPr>
        <w:t>（</w:t>
      </w:r>
      <w:r w:rsidRPr="004073A0">
        <w:rPr>
          <w:rFonts w:eastAsia="宋体" w:hint="eastAsia"/>
          <w:sz w:val="19"/>
          <w:szCs w:val="21"/>
        </w:rPr>
        <w:t>c</w:t>
      </w:r>
      <w:r w:rsidRPr="004073A0">
        <w:rPr>
          <w:rFonts w:eastAsia="宋体" w:hint="eastAsia"/>
          <w:sz w:val="19"/>
          <w:szCs w:val="21"/>
        </w:rPr>
        <w:t>）</w:t>
      </w:r>
      <w:r w:rsidRPr="004073A0">
        <w:rPr>
          <w:rFonts w:eastAsia="宋体" w:hint="eastAsia"/>
          <w:sz w:val="19"/>
          <w:szCs w:val="21"/>
        </w:rPr>
        <w:t xml:space="preserve"> </w:t>
      </w:r>
      <w:r w:rsidRPr="004073A0">
        <w:rPr>
          <w:rFonts w:eastAsia="宋体" w:hint="eastAsia"/>
          <w:sz w:val="19"/>
          <w:szCs w:val="21"/>
        </w:rPr>
        <w:t>步长为</w:t>
      </w:r>
      <w:r w:rsidRPr="004073A0">
        <w:rPr>
          <w:rFonts w:eastAsia="宋体" w:hint="eastAsia"/>
          <w:sz w:val="19"/>
          <w:szCs w:val="21"/>
        </w:rPr>
        <w:t>40 km</w:t>
      </w:r>
    </w:p>
    <w:p w:rsidR="004073A0" w:rsidRPr="004073A0" w:rsidRDefault="004073A0" w:rsidP="004073A0">
      <w:pPr>
        <w:jc w:val="center"/>
        <w:rPr>
          <w:rFonts w:eastAsia="宋体" w:hint="eastAsia"/>
          <w:sz w:val="21"/>
          <w:szCs w:val="21"/>
        </w:rPr>
      </w:pPr>
      <w:r w:rsidRPr="004073A0">
        <w:rPr>
          <w:rFonts w:eastAsia="宋体" w:hint="eastAsia"/>
          <w:b/>
          <w:sz w:val="19"/>
          <w:szCs w:val="21"/>
        </w:rPr>
        <w:t>图</w:t>
      </w:r>
      <w:r w:rsidRPr="004073A0">
        <w:rPr>
          <w:rFonts w:eastAsia="宋体" w:hint="eastAsia"/>
          <w:b/>
          <w:sz w:val="19"/>
          <w:szCs w:val="21"/>
        </w:rPr>
        <w:t xml:space="preserve">5  </w:t>
      </w:r>
      <w:r w:rsidRPr="004073A0">
        <w:rPr>
          <w:rFonts w:eastAsia="宋体" w:hint="eastAsia"/>
          <w:b/>
          <w:sz w:val="19"/>
          <w:szCs w:val="21"/>
        </w:rPr>
        <w:t>不同步长情况下，巴特沃斯低通滤波器的传输性能</w:t>
      </w:r>
    </w:p>
    <w:p w:rsidR="00A443AF" w:rsidRDefault="00146611" w:rsidP="002D745C">
      <w:pPr>
        <w:rPr>
          <w:rFonts w:eastAsia="宋体" w:hint="eastAsia"/>
          <w:b/>
          <w:sz w:val="21"/>
          <w:szCs w:val="21"/>
        </w:rPr>
      </w:pPr>
      <w:r w:rsidRPr="00146611">
        <w:rPr>
          <w:rFonts w:eastAsia="宋体" w:hint="eastAsia"/>
          <w:sz w:val="21"/>
          <w:szCs w:val="21"/>
        </w:rPr>
        <w:t>的阶数越大，其</w:t>
      </w:r>
      <w:r w:rsidRPr="00405144">
        <w:rPr>
          <w:rFonts w:eastAsia="宋体" w:hint="eastAsia"/>
          <w:i/>
          <w:sz w:val="21"/>
          <w:szCs w:val="21"/>
        </w:rPr>
        <w:t>Q</w:t>
      </w:r>
      <w:r w:rsidRPr="00146611">
        <w:rPr>
          <w:rFonts w:eastAsia="宋体" w:hint="eastAsia"/>
          <w:sz w:val="21"/>
          <w:szCs w:val="21"/>
        </w:rPr>
        <w:t>因子差异越大，这主要是由于</w:t>
      </w:r>
      <w:r w:rsidRPr="00146611">
        <w:rPr>
          <w:rFonts w:eastAsia="宋体" w:hint="eastAsia"/>
          <w:sz w:val="21"/>
          <w:szCs w:val="21"/>
        </w:rPr>
        <w:t>DBP</w:t>
      </w:r>
      <w:r w:rsidRPr="00146611">
        <w:rPr>
          <w:rFonts w:eastAsia="宋体" w:hint="eastAsia"/>
          <w:sz w:val="21"/>
          <w:szCs w:val="21"/>
        </w:rPr>
        <w:t>算法在大步长时更容易造成过补偿或者欠补偿，因此滤波器的参数对最终的补偿性能影响较大。由此可知，</w:t>
      </w:r>
      <w:r w:rsidRPr="00146611">
        <w:rPr>
          <w:rFonts w:eastAsia="宋体" w:hint="eastAsia"/>
          <w:sz w:val="21"/>
          <w:szCs w:val="21"/>
        </w:rPr>
        <w:t>DBP</w:t>
      </w:r>
      <w:r w:rsidRPr="00146611">
        <w:rPr>
          <w:rFonts w:eastAsia="宋体" w:hint="eastAsia"/>
          <w:sz w:val="21"/>
          <w:szCs w:val="21"/>
        </w:rPr>
        <w:t>算法在用大步长补偿非线性时，高阶的贝塞尔低通滤波器性能更佳。图</w:t>
      </w:r>
      <w:r w:rsidRPr="00146611">
        <w:rPr>
          <w:rFonts w:eastAsia="宋体" w:hint="eastAsia"/>
          <w:sz w:val="21"/>
          <w:szCs w:val="21"/>
        </w:rPr>
        <w:t>3~</w:t>
      </w:r>
      <w:r w:rsidRPr="00146611">
        <w:rPr>
          <w:rFonts w:eastAsia="宋体" w:hint="eastAsia"/>
          <w:sz w:val="21"/>
          <w:szCs w:val="21"/>
        </w:rPr>
        <w:t>图</w:t>
      </w:r>
      <w:r w:rsidRPr="00146611">
        <w:rPr>
          <w:rFonts w:eastAsia="宋体" w:hint="eastAsia"/>
          <w:sz w:val="21"/>
          <w:szCs w:val="21"/>
        </w:rPr>
        <w:t>5</w:t>
      </w:r>
      <w:r w:rsidRPr="00146611">
        <w:rPr>
          <w:rFonts w:eastAsia="宋体" w:hint="eastAsia"/>
          <w:sz w:val="21"/>
          <w:szCs w:val="21"/>
        </w:rPr>
        <w:t>是在固定注入光纤功率情况下获得的结果，当注入功率变化时，由于非线性效应存在差异，导致最终得到的结果也会有所不同。</w:t>
      </w:r>
    </w:p>
    <w:p w:rsidR="00146611" w:rsidRPr="00146611" w:rsidRDefault="00146611" w:rsidP="00146611">
      <w:pPr>
        <w:rPr>
          <w:rFonts w:eastAsia="宋体" w:hint="eastAsia"/>
          <w:b/>
          <w:sz w:val="21"/>
          <w:szCs w:val="21"/>
        </w:rPr>
      </w:pPr>
      <w:r w:rsidRPr="00146611">
        <w:rPr>
          <w:rFonts w:eastAsia="宋体" w:hint="eastAsia"/>
          <w:b/>
          <w:sz w:val="21"/>
          <w:szCs w:val="21"/>
        </w:rPr>
        <w:t>3.3 3</w:t>
      </w:r>
      <w:r w:rsidRPr="00146611">
        <w:rPr>
          <w:rFonts w:eastAsia="宋体" w:hint="eastAsia"/>
          <w:b/>
          <w:sz w:val="21"/>
          <w:szCs w:val="21"/>
        </w:rPr>
        <w:t>种低通滤波器性能对比</w:t>
      </w:r>
    </w:p>
    <w:p w:rsidR="002D745C" w:rsidRPr="00146611" w:rsidRDefault="002D745C" w:rsidP="002D745C">
      <w:pPr>
        <w:rPr>
          <w:rFonts w:eastAsia="宋体" w:hint="eastAsia"/>
          <w:sz w:val="21"/>
          <w:szCs w:val="21"/>
        </w:rPr>
      </w:pPr>
      <w:r>
        <w:rPr>
          <w:rFonts w:eastAsia="宋体" w:hint="eastAsia"/>
          <w:noProof/>
          <w:sz w:val="21"/>
          <w:szCs w:val="21"/>
        </w:rPr>
        <w:drawing>
          <wp:anchor distT="0" distB="0" distL="114300" distR="114300" simplePos="0" relativeHeight="251666432" behindDoc="0" locked="0" layoutInCell="1" allowOverlap="1" wp14:anchorId="195DBD7B" wp14:editId="3C3AE490">
            <wp:simplePos x="0" y="0"/>
            <wp:positionH relativeFrom="column">
              <wp:posOffset>3465195</wp:posOffset>
            </wp:positionH>
            <wp:positionV relativeFrom="paragraph">
              <wp:posOffset>471805</wp:posOffset>
            </wp:positionV>
            <wp:extent cx="2226945" cy="1755140"/>
            <wp:effectExtent l="0" t="0" r="1905" b="0"/>
            <wp:wrapTopAndBottom/>
            <wp:docPr id="66" name="图片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邓黎绘图6b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6945" cy="1755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6611" w:rsidRPr="00146611">
        <w:rPr>
          <w:rFonts w:eastAsia="宋体" w:hint="eastAsia"/>
          <w:sz w:val="21"/>
          <w:szCs w:val="21"/>
        </w:rPr>
        <w:t xml:space="preserve">　　本文对</w:t>
      </w:r>
      <w:r w:rsidR="00146611" w:rsidRPr="00146611">
        <w:rPr>
          <w:rFonts w:eastAsia="宋体" w:hint="eastAsia"/>
          <w:sz w:val="21"/>
          <w:szCs w:val="21"/>
        </w:rPr>
        <w:t>3</w:t>
      </w:r>
      <w:r w:rsidR="00146611" w:rsidRPr="00146611">
        <w:rPr>
          <w:rFonts w:eastAsia="宋体" w:hint="eastAsia"/>
          <w:sz w:val="21"/>
          <w:szCs w:val="21"/>
        </w:rPr>
        <w:t>种低通滤波器进行了对比分析后，通过固定滤波器阶数为</w:t>
      </w:r>
      <w:r w:rsidR="00146611" w:rsidRPr="00146611">
        <w:rPr>
          <w:rFonts w:eastAsia="宋体" w:hint="eastAsia"/>
          <w:sz w:val="21"/>
          <w:szCs w:val="21"/>
        </w:rPr>
        <w:t>1</w:t>
      </w:r>
      <w:r w:rsidR="00146611" w:rsidRPr="00146611">
        <w:rPr>
          <w:rFonts w:eastAsia="宋体" w:hint="eastAsia"/>
          <w:sz w:val="21"/>
          <w:szCs w:val="21"/>
        </w:rPr>
        <w:t>、</w:t>
      </w:r>
      <w:r w:rsidR="00146611" w:rsidRPr="00146611">
        <w:rPr>
          <w:rFonts w:eastAsia="宋体" w:hint="eastAsia"/>
          <w:sz w:val="21"/>
          <w:szCs w:val="21"/>
        </w:rPr>
        <w:t>3 dB</w:t>
      </w:r>
      <w:r w:rsidR="00146611" w:rsidRPr="00146611">
        <w:rPr>
          <w:rFonts w:eastAsia="宋体" w:hint="eastAsia"/>
          <w:sz w:val="21"/>
          <w:szCs w:val="21"/>
        </w:rPr>
        <w:t>带宽为</w:t>
      </w:r>
      <w:r w:rsidR="00146611" w:rsidRPr="00146611">
        <w:rPr>
          <w:rFonts w:eastAsia="宋体" w:hint="eastAsia"/>
          <w:sz w:val="21"/>
          <w:szCs w:val="21"/>
        </w:rPr>
        <w:t>8 GHz</w:t>
      </w:r>
      <w:r w:rsidR="00146611" w:rsidRPr="00146611">
        <w:rPr>
          <w:rFonts w:eastAsia="宋体" w:hint="eastAsia"/>
          <w:sz w:val="21"/>
          <w:szCs w:val="21"/>
        </w:rPr>
        <w:t>，研究不同低通滤波器的非线性补偿性能，其结果如图</w:t>
      </w:r>
      <w:r w:rsidR="00146611" w:rsidRPr="00146611">
        <w:rPr>
          <w:rFonts w:eastAsia="宋体" w:hint="eastAsia"/>
          <w:sz w:val="21"/>
          <w:szCs w:val="21"/>
        </w:rPr>
        <w:t>6</w:t>
      </w:r>
      <w:r w:rsidR="00146611" w:rsidRPr="00146611">
        <w:rPr>
          <w:rFonts w:eastAsia="宋体" w:hint="eastAsia"/>
          <w:sz w:val="21"/>
          <w:szCs w:val="21"/>
        </w:rPr>
        <w:t>所示。</w:t>
      </w:r>
    </w:p>
    <w:p w:rsidR="002D745C" w:rsidRPr="00A443AF" w:rsidRDefault="002D745C" w:rsidP="002D745C">
      <w:pPr>
        <w:ind w:firstLineChars="637" w:firstLine="1338"/>
        <w:rPr>
          <w:rFonts w:eastAsia="宋体" w:hint="eastAsia"/>
          <w:sz w:val="19"/>
          <w:szCs w:val="21"/>
        </w:rPr>
      </w:pPr>
      <w:r>
        <w:rPr>
          <w:rFonts w:eastAsia="宋体" w:hint="eastAsia"/>
          <w:noProof/>
          <w:sz w:val="21"/>
          <w:szCs w:val="21"/>
        </w:rPr>
        <w:drawing>
          <wp:anchor distT="0" distB="0" distL="114300" distR="114300" simplePos="0" relativeHeight="251667456" behindDoc="0" locked="0" layoutInCell="1" allowOverlap="1" wp14:anchorId="142ADB9F" wp14:editId="4B382286">
            <wp:simplePos x="0" y="0"/>
            <wp:positionH relativeFrom="column">
              <wp:posOffset>429895</wp:posOffset>
            </wp:positionH>
            <wp:positionV relativeFrom="paragraph">
              <wp:posOffset>79375</wp:posOffset>
            </wp:positionV>
            <wp:extent cx="2303145" cy="1750060"/>
            <wp:effectExtent l="0" t="0" r="1905" b="2540"/>
            <wp:wrapTopAndBottom/>
            <wp:docPr id="65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邓黎绘图6a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3145" cy="1750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43AF">
        <w:rPr>
          <w:rFonts w:eastAsia="宋体" w:hint="eastAsia"/>
          <w:sz w:val="19"/>
          <w:szCs w:val="21"/>
        </w:rPr>
        <w:t>（</w:t>
      </w:r>
      <w:r w:rsidRPr="00A443AF">
        <w:rPr>
          <w:rFonts w:eastAsia="宋体" w:hint="eastAsia"/>
          <w:sz w:val="19"/>
          <w:szCs w:val="21"/>
        </w:rPr>
        <w:t>a</w:t>
      </w:r>
      <w:r w:rsidRPr="00A443AF">
        <w:rPr>
          <w:rFonts w:eastAsia="宋体" w:hint="eastAsia"/>
          <w:sz w:val="19"/>
          <w:szCs w:val="21"/>
        </w:rPr>
        <w:t>）</w:t>
      </w:r>
      <w:r w:rsidRPr="00A443AF">
        <w:rPr>
          <w:rFonts w:eastAsia="宋体" w:hint="eastAsia"/>
          <w:sz w:val="19"/>
          <w:szCs w:val="21"/>
        </w:rPr>
        <w:t xml:space="preserve"> </w:t>
      </w:r>
      <w:r w:rsidRPr="00A443AF">
        <w:rPr>
          <w:rFonts w:eastAsia="宋体" w:hint="eastAsia"/>
          <w:sz w:val="19"/>
          <w:szCs w:val="21"/>
        </w:rPr>
        <w:t>步长固定为</w:t>
      </w:r>
      <w:r w:rsidRPr="00A443AF">
        <w:rPr>
          <w:rFonts w:eastAsia="宋体" w:hint="eastAsia"/>
          <w:sz w:val="19"/>
          <w:szCs w:val="21"/>
        </w:rPr>
        <w:t>20 km</w:t>
      </w:r>
      <w:r w:rsidRPr="00A443AF">
        <w:rPr>
          <w:rFonts w:eastAsia="宋体" w:hint="eastAsia"/>
          <w:sz w:val="19"/>
          <w:szCs w:val="21"/>
        </w:rPr>
        <w:t>时，</w:t>
      </w:r>
      <w:r w:rsidRPr="00A443AF">
        <w:rPr>
          <w:rFonts w:eastAsia="宋体" w:hint="eastAsia"/>
          <w:sz w:val="19"/>
          <w:szCs w:val="21"/>
        </w:rPr>
        <w:t xml:space="preserve">              </w:t>
      </w:r>
      <w:r>
        <w:rPr>
          <w:rFonts w:eastAsia="宋体" w:hint="eastAsia"/>
          <w:sz w:val="19"/>
          <w:szCs w:val="21"/>
        </w:rPr>
        <w:t xml:space="preserve">       </w:t>
      </w:r>
      <w:r w:rsidRPr="00A443AF">
        <w:rPr>
          <w:rFonts w:eastAsia="宋体" w:hint="eastAsia"/>
          <w:sz w:val="19"/>
          <w:szCs w:val="21"/>
        </w:rPr>
        <w:t>（</w:t>
      </w:r>
      <w:r w:rsidRPr="00A443AF">
        <w:rPr>
          <w:rFonts w:eastAsia="宋体" w:hint="eastAsia"/>
          <w:sz w:val="19"/>
          <w:szCs w:val="21"/>
        </w:rPr>
        <w:t>b</w:t>
      </w:r>
      <w:r w:rsidRPr="00A443AF">
        <w:rPr>
          <w:rFonts w:eastAsia="宋体" w:hint="eastAsia"/>
          <w:sz w:val="19"/>
          <w:szCs w:val="21"/>
        </w:rPr>
        <w:t>）</w:t>
      </w:r>
      <w:r w:rsidRPr="00A443AF">
        <w:rPr>
          <w:rFonts w:eastAsia="宋体" w:hint="eastAsia"/>
          <w:sz w:val="19"/>
          <w:szCs w:val="21"/>
        </w:rPr>
        <w:t xml:space="preserve"> </w:t>
      </w:r>
      <w:r w:rsidRPr="00A443AF">
        <w:rPr>
          <w:rFonts w:eastAsia="宋体" w:hint="eastAsia"/>
          <w:sz w:val="19"/>
          <w:szCs w:val="21"/>
        </w:rPr>
        <w:t>注入功率固定为</w:t>
      </w:r>
      <w:r w:rsidRPr="00A443AF">
        <w:rPr>
          <w:rFonts w:eastAsia="宋体" w:hint="eastAsia"/>
          <w:sz w:val="19"/>
          <w:szCs w:val="21"/>
        </w:rPr>
        <w:t>5 dBm</w:t>
      </w:r>
      <w:r w:rsidRPr="00A443AF">
        <w:rPr>
          <w:rFonts w:eastAsia="宋体" w:hint="eastAsia"/>
          <w:sz w:val="19"/>
          <w:szCs w:val="21"/>
        </w:rPr>
        <w:t>时，</w:t>
      </w:r>
    </w:p>
    <w:p w:rsidR="002D745C" w:rsidRPr="00A443AF" w:rsidRDefault="002D745C" w:rsidP="006F445B">
      <w:pPr>
        <w:ind w:firstLineChars="686" w:firstLine="1303"/>
        <w:rPr>
          <w:rFonts w:eastAsia="宋体" w:hint="eastAsia"/>
          <w:sz w:val="19"/>
          <w:szCs w:val="21"/>
        </w:rPr>
      </w:pPr>
      <w:r w:rsidRPr="00A443AF">
        <w:rPr>
          <w:rFonts w:eastAsia="宋体" w:hint="eastAsia"/>
          <w:sz w:val="19"/>
          <w:szCs w:val="21"/>
        </w:rPr>
        <w:t>注入光纤功率与</w:t>
      </w:r>
      <w:r w:rsidRPr="006F445B">
        <w:rPr>
          <w:rFonts w:eastAsia="宋体" w:hint="eastAsia"/>
          <w:i/>
          <w:sz w:val="19"/>
          <w:szCs w:val="21"/>
        </w:rPr>
        <w:t>Q</w:t>
      </w:r>
      <w:r w:rsidRPr="00A443AF">
        <w:rPr>
          <w:rFonts w:eastAsia="宋体" w:hint="eastAsia"/>
          <w:sz w:val="19"/>
          <w:szCs w:val="21"/>
        </w:rPr>
        <w:t>因子的关系</w:t>
      </w:r>
      <w:r w:rsidRPr="00A443AF">
        <w:rPr>
          <w:rFonts w:eastAsia="宋体" w:hint="eastAsia"/>
          <w:sz w:val="19"/>
          <w:szCs w:val="21"/>
        </w:rPr>
        <w:t xml:space="preserve">                </w:t>
      </w:r>
      <w:r>
        <w:rPr>
          <w:rFonts w:eastAsia="宋体" w:hint="eastAsia"/>
          <w:sz w:val="19"/>
          <w:szCs w:val="21"/>
        </w:rPr>
        <w:t xml:space="preserve">       </w:t>
      </w:r>
      <w:r w:rsidRPr="00A443AF">
        <w:rPr>
          <w:rFonts w:eastAsia="宋体" w:hint="eastAsia"/>
          <w:sz w:val="19"/>
          <w:szCs w:val="21"/>
        </w:rPr>
        <w:t>不同步长与</w:t>
      </w:r>
      <w:r w:rsidRPr="006F445B">
        <w:rPr>
          <w:rFonts w:eastAsia="宋体" w:hint="eastAsia"/>
          <w:i/>
          <w:sz w:val="19"/>
          <w:szCs w:val="21"/>
        </w:rPr>
        <w:t>Q</w:t>
      </w:r>
      <w:r w:rsidRPr="00A443AF">
        <w:rPr>
          <w:rFonts w:eastAsia="宋体" w:hint="eastAsia"/>
          <w:sz w:val="19"/>
          <w:szCs w:val="21"/>
        </w:rPr>
        <w:t>因子的关系</w:t>
      </w:r>
    </w:p>
    <w:p w:rsidR="00146611" w:rsidRPr="002D745C" w:rsidRDefault="002D745C" w:rsidP="002D745C">
      <w:pPr>
        <w:ind w:firstLineChars="1590" w:firstLine="3033"/>
        <w:rPr>
          <w:rFonts w:eastAsia="宋体" w:hint="eastAsia"/>
          <w:b/>
          <w:sz w:val="21"/>
          <w:szCs w:val="21"/>
        </w:rPr>
      </w:pPr>
      <w:r w:rsidRPr="00A443AF">
        <w:rPr>
          <w:rFonts w:eastAsia="宋体" w:hint="eastAsia"/>
          <w:b/>
          <w:sz w:val="19"/>
          <w:szCs w:val="21"/>
        </w:rPr>
        <w:t>图</w:t>
      </w:r>
      <w:r w:rsidRPr="00A443AF">
        <w:rPr>
          <w:rFonts w:eastAsia="宋体" w:hint="eastAsia"/>
          <w:b/>
          <w:sz w:val="19"/>
          <w:szCs w:val="21"/>
        </w:rPr>
        <w:t xml:space="preserve">6  </w:t>
      </w:r>
      <w:r w:rsidRPr="00A443AF">
        <w:rPr>
          <w:rFonts w:eastAsia="宋体" w:hint="eastAsia"/>
          <w:b/>
          <w:sz w:val="19"/>
          <w:szCs w:val="21"/>
        </w:rPr>
        <w:t>不同低通滤波器的非线性补偿对比</w:t>
      </w:r>
    </w:p>
    <w:p w:rsidR="00146611" w:rsidRPr="00146611" w:rsidRDefault="00146611" w:rsidP="00146611">
      <w:pPr>
        <w:rPr>
          <w:rFonts w:eastAsia="宋体" w:hint="eastAsia"/>
          <w:sz w:val="21"/>
          <w:szCs w:val="21"/>
        </w:rPr>
      </w:pPr>
      <w:r w:rsidRPr="00146611">
        <w:rPr>
          <w:rFonts w:eastAsia="宋体" w:hint="eastAsia"/>
          <w:sz w:val="21"/>
          <w:szCs w:val="21"/>
        </w:rPr>
        <w:tab/>
      </w:r>
      <w:r w:rsidRPr="00146611">
        <w:rPr>
          <w:rFonts w:eastAsia="宋体" w:hint="eastAsia"/>
          <w:sz w:val="21"/>
          <w:szCs w:val="21"/>
        </w:rPr>
        <w:t>从图</w:t>
      </w:r>
      <w:r w:rsidRPr="00146611">
        <w:rPr>
          <w:rFonts w:eastAsia="宋体" w:hint="eastAsia"/>
          <w:sz w:val="21"/>
          <w:szCs w:val="21"/>
        </w:rPr>
        <w:t>6</w:t>
      </w:r>
      <w:r w:rsidRPr="00146611">
        <w:rPr>
          <w:rFonts w:eastAsia="宋体" w:hint="eastAsia"/>
          <w:sz w:val="21"/>
          <w:szCs w:val="21"/>
        </w:rPr>
        <w:t>（</w:t>
      </w:r>
      <w:r w:rsidRPr="00146611">
        <w:rPr>
          <w:rFonts w:eastAsia="宋体" w:hint="eastAsia"/>
          <w:sz w:val="21"/>
          <w:szCs w:val="21"/>
        </w:rPr>
        <w:t>a</w:t>
      </w:r>
      <w:r w:rsidRPr="00146611">
        <w:rPr>
          <w:rFonts w:eastAsia="宋体" w:hint="eastAsia"/>
          <w:sz w:val="21"/>
          <w:szCs w:val="21"/>
        </w:rPr>
        <w:t>）可以看出，</w:t>
      </w:r>
      <w:r w:rsidRPr="00146611">
        <w:rPr>
          <w:rFonts w:eastAsia="宋体" w:hint="eastAsia"/>
          <w:sz w:val="21"/>
          <w:szCs w:val="21"/>
        </w:rPr>
        <w:t>3</w:t>
      </w:r>
      <w:r w:rsidRPr="00146611">
        <w:rPr>
          <w:rFonts w:eastAsia="宋体" w:hint="eastAsia"/>
          <w:sz w:val="21"/>
          <w:szCs w:val="21"/>
        </w:rPr>
        <w:t>种低通滤波器的性能差异基本可以忽</w:t>
      </w:r>
      <w:bookmarkStart w:id="0" w:name="_GoBack"/>
      <w:bookmarkEnd w:id="0"/>
      <w:r w:rsidRPr="00146611">
        <w:rPr>
          <w:rFonts w:eastAsia="宋体" w:hint="eastAsia"/>
          <w:sz w:val="21"/>
          <w:szCs w:val="21"/>
        </w:rPr>
        <w:t>略；从图</w:t>
      </w:r>
      <w:r w:rsidRPr="00146611">
        <w:rPr>
          <w:rFonts w:eastAsia="宋体" w:hint="eastAsia"/>
          <w:sz w:val="21"/>
          <w:szCs w:val="21"/>
        </w:rPr>
        <w:t>6</w:t>
      </w:r>
      <w:r w:rsidRPr="00146611">
        <w:rPr>
          <w:rFonts w:eastAsia="宋体" w:hint="eastAsia"/>
          <w:sz w:val="21"/>
          <w:szCs w:val="21"/>
        </w:rPr>
        <w:t>（</w:t>
      </w:r>
      <w:r w:rsidRPr="00146611">
        <w:rPr>
          <w:rFonts w:eastAsia="宋体" w:hint="eastAsia"/>
          <w:sz w:val="21"/>
          <w:szCs w:val="21"/>
        </w:rPr>
        <w:t>b</w:t>
      </w:r>
      <w:r w:rsidRPr="00146611">
        <w:rPr>
          <w:rFonts w:eastAsia="宋体" w:hint="eastAsia"/>
          <w:sz w:val="21"/>
          <w:szCs w:val="21"/>
        </w:rPr>
        <w:t>）可以看出，当步长</w:t>
      </w:r>
      <w:r w:rsidRPr="00146611">
        <w:rPr>
          <w:rFonts w:eastAsia="宋体" w:hint="eastAsia"/>
          <w:sz w:val="21"/>
          <w:szCs w:val="21"/>
        </w:rPr>
        <w:t>&lt;20 km</w:t>
      </w:r>
      <w:r w:rsidRPr="00146611">
        <w:rPr>
          <w:rFonts w:eastAsia="宋体" w:hint="eastAsia"/>
          <w:sz w:val="21"/>
          <w:szCs w:val="21"/>
        </w:rPr>
        <w:t>时，各低通滤波器对</w:t>
      </w:r>
      <w:r w:rsidRPr="00146611">
        <w:rPr>
          <w:rFonts w:eastAsia="宋体" w:hint="eastAsia"/>
          <w:sz w:val="21"/>
          <w:szCs w:val="21"/>
        </w:rPr>
        <w:t>DBP</w:t>
      </w:r>
      <w:r w:rsidRPr="00146611">
        <w:rPr>
          <w:rFonts w:eastAsia="宋体" w:hint="eastAsia"/>
          <w:sz w:val="21"/>
          <w:szCs w:val="21"/>
        </w:rPr>
        <w:t>算法的影响基本可以忽略；当步长</w:t>
      </w:r>
      <w:r w:rsidRPr="00146611">
        <w:rPr>
          <w:rFonts w:eastAsia="宋体" w:hint="eastAsia"/>
          <w:sz w:val="21"/>
          <w:szCs w:val="21"/>
        </w:rPr>
        <w:t>&gt;20 km</w:t>
      </w:r>
      <w:r w:rsidRPr="00146611">
        <w:rPr>
          <w:rFonts w:eastAsia="宋体" w:hint="eastAsia"/>
          <w:sz w:val="21"/>
          <w:szCs w:val="21"/>
        </w:rPr>
        <w:t>时，随着步长增大，</w:t>
      </w:r>
      <w:r w:rsidRPr="00405144">
        <w:rPr>
          <w:rFonts w:eastAsia="宋体" w:hint="eastAsia"/>
          <w:i/>
          <w:sz w:val="21"/>
          <w:szCs w:val="21"/>
        </w:rPr>
        <w:t>Q</w:t>
      </w:r>
      <w:r w:rsidRPr="00146611">
        <w:rPr>
          <w:rFonts w:eastAsia="宋体" w:hint="eastAsia"/>
          <w:sz w:val="21"/>
          <w:szCs w:val="21"/>
        </w:rPr>
        <w:t>因子成指数降低；同时，对应</w:t>
      </w:r>
      <w:r w:rsidRPr="00146611">
        <w:rPr>
          <w:rFonts w:eastAsia="宋体" w:hint="eastAsia"/>
          <w:sz w:val="21"/>
          <w:szCs w:val="21"/>
        </w:rPr>
        <w:t>7% FEC</w:t>
      </w:r>
      <w:r w:rsidRPr="00146611">
        <w:rPr>
          <w:rFonts w:eastAsia="宋体" w:hint="eastAsia"/>
          <w:sz w:val="21"/>
          <w:szCs w:val="21"/>
        </w:rPr>
        <w:t>阈值，</w:t>
      </w:r>
      <w:r w:rsidRPr="00146611">
        <w:rPr>
          <w:rFonts w:eastAsia="宋体" w:hint="eastAsia"/>
          <w:sz w:val="21"/>
          <w:szCs w:val="21"/>
        </w:rPr>
        <w:t>3</w:t>
      </w:r>
      <w:r w:rsidRPr="00146611">
        <w:rPr>
          <w:rFonts w:eastAsia="宋体" w:hint="eastAsia"/>
          <w:sz w:val="21"/>
          <w:szCs w:val="21"/>
        </w:rPr>
        <w:t>种滤波器的步长可最大设置到</w:t>
      </w:r>
      <w:r w:rsidRPr="00146611">
        <w:rPr>
          <w:rFonts w:eastAsia="宋体" w:hint="eastAsia"/>
          <w:sz w:val="21"/>
          <w:szCs w:val="21"/>
        </w:rPr>
        <w:t>30 km</w:t>
      </w:r>
      <w:r w:rsidRPr="00146611">
        <w:rPr>
          <w:rFonts w:eastAsia="宋体" w:hint="eastAsia"/>
          <w:sz w:val="21"/>
          <w:szCs w:val="21"/>
        </w:rPr>
        <w:t>，且</w:t>
      </w:r>
      <w:r w:rsidRPr="00146611">
        <w:rPr>
          <w:rFonts w:eastAsia="宋体" w:hint="eastAsia"/>
          <w:sz w:val="21"/>
          <w:szCs w:val="21"/>
        </w:rPr>
        <w:t>3</w:t>
      </w:r>
      <w:r w:rsidRPr="00146611">
        <w:rPr>
          <w:rFonts w:eastAsia="宋体" w:hint="eastAsia"/>
          <w:sz w:val="21"/>
          <w:szCs w:val="21"/>
        </w:rPr>
        <w:t>种滤波器的性能非常接近。当步长</w:t>
      </w:r>
      <w:r w:rsidRPr="00146611">
        <w:rPr>
          <w:rFonts w:eastAsia="宋体" w:hint="eastAsia"/>
          <w:sz w:val="21"/>
          <w:szCs w:val="21"/>
        </w:rPr>
        <w:t>&gt;40 km</w:t>
      </w:r>
      <w:r w:rsidRPr="00146611">
        <w:rPr>
          <w:rFonts w:eastAsia="宋体" w:hint="eastAsia"/>
          <w:sz w:val="21"/>
          <w:szCs w:val="21"/>
        </w:rPr>
        <w:t>后，在此参数下，高斯低通滤波器比其它</w:t>
      </w:r>
      <w:r w:rsidRPr="00146611">
        <w:rPr>
          <w:rFonts w:eastAsia="宋体" w:hint="eastAsia"/>
          <w:sz w:val="21"/>
          <w:szCs w:val="21"/>
        </w:rPr>
        <w:t>2</w:t>
      </w:r>
      <w:r w:rsidRPr="00146611">
        <w:rPr>
          <w:rFonts w:eastAsia="宋体" w:hint="eastAsia"/>
          <w:sz w:val="21"/>
          <w:szCs w:val="21"/>
        </w:rPr>
        <w:t>种低通滤波器的</w:t>
      </w:r>
      <w:r w:rsidRPr="00405144">
        <w:rPr>
          <w:rFonts w:eastAsia="宋体" w:hint="eastAsia"/>
          <w:i/>
          <w:sz w:val="21"/>
          <w:szCs w:val="21"/>
        </w:rPr>
        <w:t>Q</w:t>
      </w:r>
      <w:r w:rsidRPr="00146611">
        <w:rPr>
          <w:rFonts w:eastAsia="宋体" w:hint="eastAsia"/>
          <w:sz w:val="21"/>
          <w:szCs w:val="21"/>
        </w:rPr>
        <w:t>因子高约</w:t>
      </w:r>
      <w:r w:rsidRPr="00146611">
        <w:rPr>
          <w:rFonts w:eastAsia="宋体" w:hint="eastAsia"/>
          <w:sz w:val="21"/>
          <w:szCs w:val="21"/>
        </w:rPr>
        <w:t>0.1 dB</w:t>
      </w:r>
      <w:r w:rsidRPr="00146611">
        <w:rPr>
          <w:rFonts w:eastAsia="宋体" w:hint="eastAsia"/>
          <w:sz w:val="21"/>
          <w:szCs w:val="21"/>
        </w:rPr>
        <w:t>。</w:t>
      </w:r>
    </w:p>
    <w:p w:rsidR="00146611" w:rsidRPr="00146611" w:rsidRDefault="00146611" w:rsidP="00146611">
      <w:pPr>
        <w:rPr>
          <w:rFonts w:eastAsia="宋体"/>
          <w:sz w:val="21"/>
          <w:szCs w:val="21"/>
        </w:rPr>
      </w:pPr>
    </w:p>
    <w:p w:rsidR="00146611" w:rsidRPr="00146611" w:rsidRDefault="00146611" w:rsidP="00146611">
      <w:pPr>
        <w:rPr>
          <w:rFonts w:eastAsia="宋体" w:hint="eastAsia"/>
          <w:b/>
          <w:sz w:val="23"/>
          <w:szCs w:val="21"/>
        </w:rPr>
      </w:pPr>
      <w:r w:rsidRPr="00146611">
        <w:rPr>
          <w:rFonts w:eastAsia="宋体" w:hint="eastAsia"/>
          <w:b/>
          <w:sz w:val="23"/>
          <w:szCs w:val="21"/>
        </w:rPr>
        <w:t xml:space="preserve">4 </w:t>
      </w:r>
      <w:r w:rsidRPr="00146611">
        <w:rPr>
          <w:rFonts w:eastAsia="宋体" w:hint="eastAsia"/>
          <w:b/>
          <w:sz w:val="23"/>
          <w:szCs w:val="21"/>
        </w:rPr>
        <w:t>结束语</w:t>
      </w:r>
    </w:p>
    <w:p w:rsidR="00146611" w:rsidRPr="00146611" w:rsidRDefault="00146611" w:rsidP="00146611">
      <w:pPr>
        <w:rPr>
          <w:rFonts w:eastAsia="宋体" w:hint="eastAsia"/>
          <w:sz w:val="21"/>
          <w:szCs w:val="21"/>
        </w:rPr>
      </w:pPr>
      <w:r w:rsidRPr="00146611">
        <w:rPr>
          <w:rFonts w:eastAsia="宋体" w:hint="eastAsia"/>
          <w:sz w:val="21"/>
          <w:szCs w:val="21"/>
        </w:rPr>
        <w:t xml:space="preserve">　　本文利用实验系统分析了在光纤非线性补偿中低通滤波器对</w:t>
      </w:r>
      <w:r w:rsidRPr="00146611">
        <w:rPr>
          <w:rFonts w:eastAsia="宋体" w:hint="eastAsia"/>
          <w:sz w:val="21"/>
          <w:szCs w:val="21"/>
        </w:rPr>
        <w:t>DBP</w:t>
      </w:r>
      <w:r w:rsidRPr="00146611">
        <w:rPr>
          <w:rFonts w:eastAsia="宋体" w:hint="eastAsia"/>
          <w:sz w:val="21"/>
          <w:szCs w:val="21"/>
        </w:rPr>
        <w:t>算法的补偿性能影响。基于</w:t>
      </w:r>
      <w:r w:rsidRPr="00146611">
        <w:rPr>
          <w:rFonts w:eastAsia="宋体" w:hint="eastAsia"/>
          <w:sz w:val="21"/>
          <w:szCs w:val="21"/>
        </w:rPr>
        <w:t xml:space="preserve">256 Gb/s </w:t>
      </w:r>
      <w:r w:rsidRPr="00146611">
        <w:rPr>
          <w:rFonts w:eastAsia="宋体" w:hint="eastAsia"/>
          <w:sz w:val="21"/>
          <w:szCs w:val="21"/>
        </w:rPr>
        <w:lastRenderedPageBreak/>
        <w:t>PDM-16QAM</w:t>
      </w:r>
      <w:r w:rsidRPr="00146611">
        <w:rPr>
          <w:rFonts w:eastAsia="宋体" w:hint="eastAsia"/>
          <w:sz w:val="21"/>
          <w:szCs w:val="21"/>
        </w:rPr>
        <w:t>信号传输</w:t>
      </w:r>
      <w:r w:rsidRPr="00146611">
        <w:rPr>
          <w:rFonts w:eastAsia="宋体" w:hint="eastAsia"/>
          <w:sz w:val="21"/>
          <w:szCs w:val="21"/>
        </w:rPr>
        <w:t>1040 km SSMF</w:t>
      </w:r>
      <w:r w:rsidRPr="00146611">
        <w:rPr>
          <w:rFonts w:eastAsia="宋体" w:hint="eastAsia"/>
          <w:sz w:val="21"/>
          <w:szCs w:val="21"/>
        </w:rPr>
        <w:t>实验数据，分析了贝塞尔、高斯以及巴特沃斯这</w:t>
      </w:r>
      <w:r w:rsidRPr="00146611">
        <w:rPr>
          <w:rFonts w:eastAsia="宋体" w:hint="eastAsia"/>
          <w:sz w:val="21"/>
          <w:szCs w:val="21"/>
        </w:rPr>
        <w:t>3</w:t>
      </w:r>
      <w:r w:rsidRPr="00146611">
        <w:rPr>
          <w:rFonts w:eastAsia="宋体" w:hint="eastAsia"/>
          <w:sz w:val="21"/>
          <w:szCs w:val="21"/>
        </w:rPr>
        <w:t>种常用低通滤波器在不同参数下对</w:t>
      </w:r>
      <w:r w:rsidRPr="00146611">
        <w:rPr>
          <w:rFonts w:eastAsia="宋体" w:hint="eastAsia"/>
          <w:sz w:val="21"/>
          <w:szCs w:val="21"/>
        </w:rPr>
        <w:t>DBP</w:t>
      </w:r>
      <w:r w:rsidRPr="00146611">
        <w:rPr>
          <w:rFonts w:eastAsia="宋体" w:hint="eastAsia"/>
          <w:sz w:val="21"/>
          <w:szCs w:val="21"/>
        </w:rPr>
        <w:t>算法的影响。实验结果表明：</w:t>
      </w:r>
      <w:r w:rsidRPr="00146611">
        <w:rPr>
          <w:rFonts w:eastAsia="宋体" w:hint="eastAsia"/>
          <w:sz w:val="21"/>
          <w:szCs w:val="21"/>
        </w:rPr>
        <w:t>3</w:t>
      </w:r>
      <w:r w:rsidRPr="00146611">
        <w:rPr>
          <w:rFonts w:eastAsia="宋体" w:hint="eastAsia"/>
          <w:sz w:val="21"/>
          <w:szCs w:val="21"/>
        </w:rPr>
        <w:t>种低通滤波器对抑制非线性过补偿都有明显效果，在增大</w:t>
      </w:r>
      <w:r w:rsidRPr="00146611">
        <w:rPr>
          <w:rFonts w:eastAsia="宋体" w:hint="eastAsia"/>
          <w:sz w:val="21"/>
          <w:szCs w:val="21"/>
        </w:rPr>
        <w:t>DBP</w:t>
      </w:r>
      <w:r w:rsidRPr="00146611">
        <w:rPr>
          <w:rFonts w:eastAsia="宋体" w:hint="eastAsia"/>
          <w:sz w:val="21"/>
          <w:szCs w:val="21"/>
        </w:rPr>
        <w:t>算法步长情况下，其非线性补偿性能差异较小；注入光纤功率、步长、</w:t>
      </w:r>
      <w:r w:rsidRPr="00146611">
        <w:rPr>
          <w:rFonts w:eastAsia="宋体" w:hint="eastAsia"/>
          <w:sz w:val="21"/>
          <w:szCs w:val="21"/>
        </w:rPr>
        <w:t>3 dB</w:t>
      </w:r>
      <w:r w:rsidRPr="00146611">
        <w:rPr>
          <w:rFonts w:eastAsia="宋体" w:hint="eastAsia"/>
          <w:sz w:val="21"/>
          <w:szCs w:val="21"/>
        </w:rPr>
        <w:t>带宽以及滤波器阶数对</w:t>
      </w:r>
      <w:r w:rsidRPr="00146611">
        <w:rPr>
          <w:rFonts w:eastAsia="宋体" w:hint="eastAsia"/>
          <w:sz w:val="21"/>
          <w:szCs w:val="21"/>
        </w:rPr>
        <w:t>DBP</w:t>
      </w:r>
      <w:r w:rsidRPr="00146611">
        <w:rPr>
          <w:rFonts w:eastAsia="宋体" w:hint="eastAsia"/>
          <w:sz w:val="21"/>
          <w:szCs w:val="21"/>
        </w:rPr>
        <w:t>的补偿性能都有一定影响。此外，除本文分析的</w:t>
      </w:r>
      <w:r w:rsidRPr="00146611">
        <w:rPr>
          <w:rFonts w:eastAsia="宋体" w:hint="eastAsia"/>
          <w:sz w:val="21"/>
          <w:szCs w:val="21"/>
        </w:rPr>
        <w:t>3</w:t>
      </w:r>
      <w:r w:rsidRPr="00146611">
        <w:rPr>
          <w:rFonts w:eastAsia="宋体" w:hint="eastAsia"/>
          <w:sz w:val="21"/>
          <w:szCs w:val="21"/>
        </w:rPr>
        <w:t>种低通滤波器之外，还有其它低通滤波器（如切比雪夫滤波器）也值得做进一步的研究与探讨。</w:t>
      </w:r>
    </w:p>
    <w:p w:rsidR="00146611" w:rsidRPr="00146611" w:rsidRDefault="00146611" w:rsidP="00146611">
      <w:pPr>
        <w:rPr>
          <w:rFonts w:eastAsia="宋体"/>
          <w:sz w:val="21"/>
          <w:szCs w:val="21"/>
        </w:rPr>
      </w:pPr>
    </w:p>
    <w:p w:rsidR="00146611" w:rsidRPr="00146611" w:rsidRDefault="00146611" w:rsidP="00146611">
      <w:pPr>
        <w:rPr>
          <w:rFonts w:eastAsia="宋体" w:hint="eastAsia"/>
          <w:b/>
          <w:sz w:val="21"/>
          <w:szCs w:val="21"/>
        </w:rPr>
      </w:pPr>
      <w:r w:rsidRPr="00146611">
        <w:rPr>
          <w:rFonts w:eastAsia="宋体" w:hint="eastAsia"/>
          <w:b/>
          <w:sz w:val="21"/>
          <w:szCs w:val="21"/>
        </w:rPr>
        <w:t>参考文献：</w:t>
      </w:r>
    </w:p>
    <w:p w:rsidR="00146611" w:rsidRPr="00146611" w:rsidRDefault="00146611" w:rsidP="00146611">
      <w:pPr>
        <w:rPr>
          <w:rFonts w:eastAsia="宋体" w:hint="eastAsia"/>
          <w:sz w:val="19"/>
          <w:szCs w:val="21"/>
        </w:rPr>
      </w:pPr>
      <w:r w:rsidRPr="00146611">
        <w:rPr>
          <w:rFonts w:eastAsia="宋体" w:hint="eastAsia"/>
          <w:sz w:val="19"/>
          <w:szCs w:val="21"/>
        </w:rPr>
        <w:t>[1] DU L B, MORSHED M M, LOWERY A J. Fiber nonlinearity compensation for OFDM superchannels using optical phase conjugation[J]. Optics express, 2012, 20</w:t>
      </w:r>
      <w:r w:rsidRPr="00146611">
        <w:rPr>
          <w:rFonts w:eastAsia="宋体" w:hint="eastAsia"/>
          <w:sz w:val="19"/>
          <w:szCs w:val="21"/>
        </w:rPr>
        <w:t>（</w:t>
      </w:r>
      <w:r w:rsidRPr="00146611">
        <w:rPr>
          <w:rFonts w:eastAsia="宋体" w:hint="eastAsia"/>
          <w:sz w:val="19"/>
          <w:szCs w:val="21"/>
        </w:rPr>
        <w:t>18</w:t>
      </w:r>
      <w:r w:rsidRPr="00146611">
        <w:rPr>
          <w:rFonts w:eastAsia="宋体" w:hint="eastAsia"/>
          <w:sz w:val="19"/>
          <w:szCs w:val="21"/>
        </w:rPr>
        <w:t>）</w:t>
      </w:r>
      <w:r w:rsidRPr="00146611">
        <w:rPr>
          <w:rFonts w:eastAsia="宋体" w:hint="eastAsia"/>
          <w:sz w:val="19"/>
          <w:szCs w:val="21"/>
        </w:rPr>
        <w:t>: 19921-19927.</w:t>
      </w:r>
    </w:p>
    <w:p w:rsidR="00146611" w:rsidRPr="00146611" w:rsidRDefault="00146611" w:rsidP="00146611">
      <w:pPr>
        <w:rPr>
          <w:rFonts w:eastAsia="宋体" w:hint="eastAsia"/>
          <w:sz w:val="19"/>
          <w:szCs w:val="21"/>
        </w:rPr>
      </w:pPr>
      <w:r w:rsidRPr="00146611">
        <w:rPr>
          <w:rFonts w:eastAsia="宋体" w:hint="eastAsia"/>
          <w:sz w:val="19"/>
          <w:szCs w:val="21"/>
        </w:rPr>
        <w:t>[2] LIU X, CHRAPLYVY A R, WINZER P J. Phaseconjugated twin waves for communication beyond the Kerr nonlinearity limit[J]. Nature Photonics, 2013, 7</w:t>
      </w:r>
      <w:r w:rsidRPr="00146611">
        <w:rPr>
          <w:rFonts w:eastAsia="宋体" w:hint="eastAsia"/>
          <w:sz w:val="19"/>
          <w:szCs w:val="21"/>
        </w:rPr>
        <w:t>（</w:t>
      </w:r>
      <w:r w:rsidRPr="00146611">
        <w:rPr>
          <w:rFonts w:eastAsia="宋体" w:hint="eastAsia"/>
          <w:sz w:val="19"/>
          <w:szCs w:val="21"/>
        </w:rPr>
        <w:t>7</w:t>
      </w:r>
      <w:r w:rsidRPr="00146611">
        <w:rPr>
          <w:rFonts w:eastAsia="宋体" w:hint="eastAsia"/>
          <w:sz w:val="19"/>
          <w:szCs w:val="21"/>
        </w:rPr>
        <w:t>）</w:t>
      </w:r>
      <w:r w:rsidRPr="00146611">
        <w:rPr>
          <w:rFonts w:eastAsia="宋体" w:hint="eastAsia"/>
          <w:sz w:val="19"/>
          <w:szCs w:val="21"/>
        </w:rPr>
        <w:t>: 560-568.</w:t>
      </w:r>
    </w:p>
    <w:p w:rsidR="00146611" w:rsidRPr="00146611" w:rsidRDefault="00146611" w:rsidP="00146611">
      <w:pPr>
        <w:rPr>
          <w:rFonts w:eastAsia="宋体" w:hint="eastAsia"/>
          <w:sz w:val="19"/>
          <w:szCs w:val="21"/>
        </w:rPr>
      </w:pPr>
      <w:r w:rsidRPr="00146611">
        <w:rPr>
          <w:rFonts w:eastAsia="宋体" w:hint="eastAsia"/>
          <w:sz w:val="19"/>
          <w:szCs w:val="21"/>
        </w:rPr>
        <w:t>[3] DONG Z, HARI S, GUI T, et al. Nonlinear frequency division multiplexed transmissions based on NFT[J]. IEEE Photonics Technology Letters, 2015, 27</w:t>
      </w:r>
      <w:r w:rsidRPr="00146611">
        <w:rPr>
          <w:rFonts w:eastAsia="宋体" w:hint="eastAsia"/>
          <w:sz w:val="19"/>
          <w:szCs w:val="21"/>
        </w:rPr>
        <w:t>（</w:t>
      </w:r>
      <w:r w:rsidRPr="00146611">
        <w:rPr>
          <w:rFonts w:eastAsia="宋体" w:hint="eastAsia"/>
          <w:sz w:val="19"/>
          <w:szCs w:val="21"/>
        </w:rPr>
        <w:t>15</w:t>
      </w:r>
      <w:r w:rsidRPr="00146611">
        <w:rPr>
          <w:rFonts w:eastAsia="宋体" w:hint="eastAsia"/>
          <w:sz w:val="19"/>
          <w:szCs w:val="21"/>
        </w:rPr>
        <w:t>）</w:t>
      </w:r>
      <w:r w:rsidRPr="00146611">
        <w:rPr>
          <w:rFonts w:eastAsia="宋体" w:hint="eastAsia"/>
          <w:sz w:val="19"/>
          <w:szCs w:val="21"/>
        </w:rPr>
        <w:t>: 1621-1623.</w:t>
      </w:r>
    </w:p>
    <w:p w:rsidR="00146611" w:rsidRPr="00146611" w:rsidRDefault="00146611" w:rsidP="00146611">
      <w:pPr>
        <w:rPr>
          <w:rFonts w:eastAsia="宋体"/>
          <w:sz w:val="19"/>
          <w:szCs w:val="21"/>
        </w:rPr>
      </w:pPr>
      <w:r w:rsidRPr="00146611">
        <w:rPr>
          <w:rFonts w:eastAsia="宋体"/>
          <w:sz w:val="19"/>
          <w:szCs w:val="21"/>
        </w:rPr>
        <w:t xml:space="preserve">[4] KUMAR O S S, AMARI A, DOBRE O A, et al. Enhanced regular </w:t>
      </w:r>
    </w:p>
    <w:p w:rsidR="00146611" w:rsidRPr="00146611" w:rsidRDefault="00146611" w:rsidP="00146611">
      <w:pPr>
        <w:rPr>
          <w:rFonts w:eastAsia="宋体"/>
          <w:sz w:val="19"/>
          <w:szCs w:val="21"/>
        </w:rPr>
      </w:pPr>
      <w:r w:rsidRPr="00146611">
        <w:rPr>
          <w:rFonts w:eastAsia="宋体"/>
          <w:sz w:val="19"/>
          <w:szCs w:val="21"/>
        </w:rPr>
        <w:t>perturbationbased nonlinearity compensation technique for optical transmission systems[EB/OL].[2020-12-21]. https://ieeexplore.ieee.org/document/8738807.</w:t>
      </w:r>
    </w:p>
    <w:p w:rsidR="00146611" w:rsidRPr="00146611" w:rsidRDefault="00146611" w:rsidP="00146611">
      <w:pPr>
        <w:rPr>
          <w:rFonts w:eastAsia="宋体" w:hint="eastAsia"/>
          <w:sz w:val="19"/>
          <w:szCs w:val="21"/>
        </w:rPr>
      </w:pPr>
      <w:r w:rsidRPr="00146611">
        <w:rPr>
          <w:rFonts w:eastAsia="宋体" w:hint="eastAsia"/>
          <w:sz w:val="19"/>
          <w:szCs w:val="21"/>
        </w:rPr>
        <w:t>[5] FAN Q, ZHOU G, GUI T, et al. Advancing theoretical understanding and practical performance of signal processing for nonlinear optical communications through machine learning[J]. Nature Communications, 2020, 11</w:t>
      </w:r>
      <w:r w:rsidRPr="00146611">
        <w:rPr>
          <w:rFonts w:eastAsia="宋体" w:hint="eastAsia"/>
          <w:sz w:val="19"/>
          <w:szCs w:val="21"/>
        </w:rPr>
        <w:t>（</w:t>
      </w:r>
      <w:r w:rsidRPr="00146611">
        <w:rPr>
          <w:rFonts w:eastAsia="宋体" w:hint="eastAsia"/>
          <w:sz w:val="19"/>
          <w:szCs w:val="21"/>
        </w:rPr>
        <w:t>1</w:t>
      </w:r>
      <w:r w:rsidRPr="00146611">
        <w:rPr>
          <w:rFonts w:eastAsia="宋体" w:hint="eastAsia"/>
          <w:sz w:val="19"/>
          <w:szCs w:val="21"/>
        </w:rPr>
        <w:t>）</w:t>
      </w:r>
      <w:r w:rsidRPr="00146611">
        <w:rPr>
          <w:rFonts w:eastAsia="宋体" w:hint="eastAsia"/>
          <w:sz w:val="19"/>
          <w:szCs w:val="21"/>
        </w:rPr>
        <w:t>: 1-11.</w:t>
      </w:r>
    </w:p>
    <w:p w:rsidR="00146611" w:rsidRPr="00146611" w:rsidRDefault="00146611" w:rsidP="00146611">
      <w:pPr>
        <w:rPr>
          <w:rFonts w:eastAsia="宋体" w:hint="eastAsia"/>
          <w:sz w:val="19"/>
          <w:szCs w:val="21"/>
        </w:rPr>
      </w:pPr>
      <w:r w:rsidRPr="00146611">
        <w:rPr>
          <w:rFonts w:eastAsia="宋体" w:hint="eastAsia"/>
          <w:sz w:val="19"/>
          <w:szCs w:val="21"/>
        </w:rPr>
        <w:t>[6] IP E, KAHN J M. Compensation of dispersion and nonlinear impairments using digital back propagation [J]. Journal of Lightwave Technology, 2008, 26</w:t>
      </w:r>
      <w:r w:rsidRPr="00146611">
        <w:rPr>
          <w:rFonts w:eastAsia="宋体" w:hint="eastAsia"/>
          <w:sz w:val="19"/>
          <w:szCs w:val="21"/>
        </w:rPr>
        <w:t>（</w:t>
      </w:r>
      <w:r w:rsidRPr="00146611">
        <w:rPr>
          <w:rFonts w:eastAsia="宋体" w:hint="eastAsia"/>
          <w:sz w:val="19"/>
          <w:szCs w:val="21"/>
        </w:rPr>
        <w:t>20</w:t>
      </w:r>
      <w:r w:rsidRPr="00146611">
        <w:rPr>
          <w:rFonts w:eastAsia="宋体" w:hint="eastAsia"/>
          <w:sz w:val="19"/>
          <w:szCs w:val="21"/>
        </w:rPr>
        <w:t>）</w:t>
      </w:r>
      <w:r w:rsidRPr="00146611">
        <w:rPr>
          <w:rFonts w:eastAsia="宋体" w:hint="eastAsia"/>
          <w:sz w:val="19"/>
          <w:szCs w:val="21"/>
        </w:rPr>
        <w:t>: 3416-3425.</w:t>
      </w:r>
    </w:p>
    <w:p w:rsidR="00146611" w:rsidRPr="00146611" w:rsidRDefault="00146611" w:rsidP="00146611">
      <w:pPr>
        <w:rPr>
          <w:rFonts w:eastAsia="宋体" w:hint="eastAsia"/>
          <w:sz w:val="19"/>
          <w:szCs w:val="21"/>
        </w:rPr>
      </w:pPr>
      <w:r w:rsidRPr="00146611">
        <w:rPr>
          <w:rFonts w:eastAsia="宋体" w:hint="eastAsia"/>
          <w:sz w:val="19"/>
          <w:szCs w:val="21"/>
        </w:rPr>
        <w:t>[7] GAO Y, KE J H, ZHONG K P, et al. Assessment of intrachannel nonlinear compensation for 112 Gb/s dualpolarization 16QAM systems[J]. Journal of lightwave technology, 2012, 30</w:t>
      </w:r>
      <w:r w:rsidRPr="00146611">
        <w:rPr>
          <w:rFonts w:eastAsia="宋体" w:hint="eastAsia"/>
          <w:sz w:val="19"/>
          <w:szCs w:val="21"/>
        </w:rPr>
        <w:t>（</w:t>
      </w:r>
      <w:r w:rsidRPr="00146611">
        <w:rPr>
          <w:rFonts w:eastAsia="宋体" w:hint="eastAsia"/>
          <w:sz w:val="19"/>
          <w:szCs w:val="21"/>
        </w:rPr>
        <w:t>24</w:t>
      </w:r>
      <w:r w:rsidRPr="00146611">
        <w:rPr>
          <w:rFonts w:eastAsia="宋体" w:hint="eastAsia"/>
          <w:sz w:val="19"/>
          <w:szCs w:val="21"/>
        </w:rPr>
        <w:t>）</w:t>
      </w:r>
      <w:r w:rsidRPr="00146611">
        <w:rPr>
          <w:rFonts w:eastAsia="宋体" w:hint="eastAsia"/>
          <w:sz w:val="19"/>
          <w:szCs w:val="21"/>
        </w:rPr>
        <w:t>: 3902-3910.</w:t>
      </w:r>
    </w:p>
    <w:p w:rsidR="00146611" w:rsidRPr="00146611" w:rsidRDefault="00146611" w:rsidP="00146611">
      <w:pPr>
        <w:rPr>
          <w:rFonts w:eastAsia="宋体"/>
          <w:sz w:val="19"/>
          <w:szCs w:val="21"/>
        </w:rPr>
      </w:pPr>
      <w:r w:rsidRPr="00146611">
        <w:rPr>
          <w:rFonts w:eastAsia="宋体"/>
          <w:sz w:val="19"/>
          <w:szCs w:val="21"/>
        </w:rPr>
        <w:t>[8] RAFIQUE D, MUSSOLIN M, FORZATI M, et al. Compensation of intrachannel nonlinear fibre impairments using simplified digital backpro-</w:t>
      </w:r>
    </w:p>
    <w:p w:rsidR="00146611" w:rsidRPr="00146611" w:rsidRDefault="00146611" w:rsidP="00146611">
      <w:pPr>
        <w:rPr>
          <w:rFonts w:eastAsia="宋体" w:hint="eastAsia"/>
          <w:sz w:val="19"/>
          <w:szCs w:val="21"/>
        </w:rPr>
      </w:pPr>
      <w:r w:rsidRPr="00146611">
        <w:rPr>
          <w:rFonts w:eastAsia="宋体" w:hint="eastAsia"/>
          <w:sz w:val="19"/>
          <w:szCs w:val="21"/>
        </w:rPr>
        <w:t>pagation algorithm [J]. Optics express, 2011, 19</w:t>
      </w:r>
      <w:r w:rsidRPr="00146611">
        <w:rPr>
          <w:rFonts w:eastAsia="宋体" w:hint="eastAsia"/>
          <w:sz w:val="19"/>
          <w:szCs w:val="21"/>
        </w:rPr>
        <w:t>（</w:t>
      </w:r>
      <w:r w:rsidRPr="00146611">
        <w:rPr>
          <w:rFonts w:eastAsia="宋体" w:hint="eastAsia"/>
          <w:sz w:val="19"/>
          <w:szCs w:val="21"/>
        </w:rPr>
        <w:t>10</w:t>
      </w:r>
      <w:r w:rsidRPr="00146611">
        <w:rPr>
          <w:rFonts w:eastAsia="宋体" w:hint="eastAsia"/>
          <w:sz w:val="19"/>
          <w:szCs w:val="21"/>
        </w:rPr>
        <w:t>）</w:t>
      </w:r>
      <w:r w:rsidRPr="00146611">
        <w:rPr>
          <w:rFonts w:eastAsia="宋体" w:hint="eastAsia"/>
          <w:sz w:val="19"/>
          <w:szCs w:val="21"/>
        </w:rPr>
        <w:t>: 9453-9460.</w:t>
      </w:r>
    </w:p>
    <w:p w:rsidR="00146611" w:rsidRPr="00146611" w:rsidRDefault="00146611" w:rsidP="00146611">
      <w:pPr>
        <w:rPr>
          <w:rFonts w:eastAsia="宋体"/>
          <w:sz w:val="19"/>
          <w:szCs w:val="21"/>
        </w:rPr>
      </w:pPr>
      <w:r w:rsidRPr="00146611">
        <w:rPr>
          <w:rFonts w:eastAsia="宋体"/>
          <w:sz w:val="19"/>
          <w:szCs w:val="21"/>
        </w:rPr>
        <w:t>[9] DU L B, LOWERY A J. Improved single channel backpropagation for intrachannel fiber nonlinearity compensation in longhaul optical communi-</w:t>
      </w:r>
    </w:p>
    <w:p w:rsidR="00540D00" w:rsidRPr="00146611" w:rsidRDefault="00146611" w:rsidP="00146611">
      <w:pPr>
        <w:rPr>
          <w:rFonts w:eastAsia="宋体" w:hint="eastAsia"/>
          <w:sz w:val="19"/>
          <w:szCs w:val="21"/>
        </w:rPr>
      </w:pPr>
      <w:r w:rsidRPr="00146611">
        <w:rPr>
          <w:rFonts w:eastAsia="宋体" w:hint="eastAsia"/>
          <w:sz w:val="19"/>
          <w:szCs w:val="21"/>
        </w:rPr>
        <w:t>cation systems [J]. Optics express, 2010, 18</w:t>
      </w:r>
      <w:r w:rsidRPr="00146611">
        <w:rPr>
          <w:rFonts w:eastAsia="宋体" w:hint="eastAsia"/>
          <w:sz w:val="19"/>
          <w:szCs w:val="21"/>
        </w:rPr>
        <w:t>（</w:t>
      </w:r>
      <w:r w:rsidRPr="00146611">
        <w:rPr>
          <w:rFonts w:eastAsia="宋体" w:hint="eastAsia"/>
          <w:sz w:val="19"/>
          <w:szCs w:val="21"/>
        </w:rPr>
        <w:t>16</w:t>
      </w:r>
      <w:r w:rsidRPr="00146611">
        <w:rPr>
          <w:rFonts w:eastAsia="宋体" w:hint="eastAsia"/>
          <w:sz w:val="19"/>
          <w:szCs w:val="21"/>
        </w:rPr>
        <w:t>）</w:t>
      </w:r>
      <w:r w:rsidRPr="00146611">
        <w:rPr>
          <w:rFonts w:eastAsia="宋体" w:hint="eastAsia"/>
          <w:sz w:val="19"/>
          <w:szCs w:val="21"/>
        </w:rPr>
        <w:t>: 17075-17088.</w:t>
      </w:r>
    </w:p>
    <w:p w:rsidR="00146611" w:rsidRDefault="00146611" w:rsidP="00146611">
      <w:pPr>
        <w:rPr>
          <w:rFonts w:eastAsia="宋体" w:hint="eastAsia"/>
          <w:sz w:val="21"/>
          <w:szCs w:val="21"/>
        </w:rPr>
      </w:pPr>
    </w:p>
    <w:p w:rsidR="00146611" w:rsidRPr="00146611" w:rsidRDefault="00146611" w:rsidP="00146611">
      <w:pPr>
        <w:rPr>
          <w:rFonts w:eastAsia="宋体" w:hint="eastAsia"/>
        </w:rPr>
      </w:pPr>
      <w:r w:rsidRPr="00146611">
        <w:rPr>
          <w:rFonts w:eastAsia="宋体" w:hint="eastAsia"/>
          <w:b/>
        </w:rPr>
        <w:t>收稿日期：</w:t>
      </w:r>
      <w:r w:rsidRPr="00146611">
        <w:rPr>
          <w:rFonts w:eastAsia="宋体" w:hint="eastAsia"/>
        </w:rPr>
        <w:t>2020-12-21</w:t>
      </w:r>
      <w:r w:rsidRPr="00146611">
        <w:rPr>
          <w:rFonts w:eastAsia="宋体" w:hint="eastAsia"/>
        </w:rPr>
        <w:t>。</w:t>
      </w:r>
    </w:p>
    <w:p w:rsidR="00146611" w:rsidRPr="00146611" w:rsidRDefault="00146611" w:rsidP="00146611">
      <w:pPr>
        <w:rPr>
          <w:rFonts w:eastAsia="宋体" w:hint="eastAsia"/>
        </w:rPr>
      </w:pPr>
      <w:r w:rsidRPr="00146611">
        <w:rPr>
          <w:rFonts w:eastAsia="宋体" w:hint="eastAsia"/>
          <w:b/>
        </w:rPr>
        <w:t>基金项目：</w:t>
      </w:r>
      <w:r w:rsidRPr="00146611">
        <w:rPr>
          <w:rFonts w:eastAsia="宋体" w:hint="eastAsia"/>
        </w:rPr>
        <w:t>国家电网有限公司科技项目（合同号：</w:t>
      </w:r>
      <w:r w:rsidRPr="00146611">
        <w:rPr>
          <w:rFonts w:eastAsia="宋体" w:hint="eastAsia"/>
        </w:rPr>
        <w:t>SGZB0000TGJS 1901930</w:t>
      </w:r>
      <w:r w:rsidRPr="00146611">
        <w:rPr>
          <w:rFonts w:eastAsia="宋体" w:hint="eastAsia"/>
        </w:rPr>
        <w:t>）资助。</w:t>
      </w:r>
    </w:p>
    <w:p w:rsidR="00146611" w:rsidRPr="00146611" w:rsidRDefault="00146611" w:rsidP="00146611">
      <w:pPr>
        <w:rPr>
          <w:rFonts w:eastAsia="宋体" w:hint="eastAsia"/>
        </w:rPr>
      </w:pPr>
      <w:r>
        <w:rPr>
          <w:rFonts w:eastAsia="宋体" w:hint="eastAsia"/>
          <w:noProof/>
        </w:rPr>
        <w:drawing>
          <wp:anchor distT="0" distB="0" distL="114300" distR="114300" simplePos="0" relativeHeight="251658240" behindDoc="0" locked="0" layoutInCell="1" allowOverlap="1" wp14:anchorId="2D6B9C80" wp14:editId="145FA4E8">
            <wp:simplePos x="0" y="0"/>
            <wp:positionH relativeFrom="column">
              <wp:posOffset>5490210</wp:posOffset>
            </wp:positionH>
            <wp:positionV relativeFrom="paragraph">
              <wp:posOffset>40640</wp:posOffset>
            </wp:positionV>
            <wp:extent cx="714375" cy="1075690"/>
            <wp:effectExtent l="0" t="0" r="9525" b="0"/>
            <wp:wrapSquare wrapText="bothSides"/>
            <wp:docPr id="52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邓黎照片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1075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6611">
        <w:rPr>
          <w:rFonts w:eastAsia="宋体" w:hint="eastAsia"/>
          <w:b/>
        </w:rPr>
        <w:t>作者简介：</w:t>
      </w:r>
      <w:r w:rsidRPr="00146611">
        <w:rPr>
          <w:rFonts w:eastAsia="宋体" w:hint="eastAsia"/>
        </w:rPr>
        <w:t>邓黎（</w:t>
      </w:r>
      <w:r w:rsidRPr="00146611">
        <w:rPr>
          <w:rFonts w:eastAsia="宋体" w:hint="eastAsia"/>
        </w:rPr>
        <w:t>1985</w:t>
      </w:r>
      <w:r w:rsidRPr="00146611">
        <w:rPr>
          <w:rFonts w:eastAsia="宋体" w:hint="eastAsia"/>
        </w:rPr>
        <w:t>—），男，湖北武汉人，通信工程学硕士，高级工程师，现任职于国家电网公司信息通信分公司，主要从事电力特高压及跨区电网配套通信工程建设管理工作，先后参与青藏联网、哈郑直流、张北柔性直流和雅江直流等多项国家重点工程，曾获得国家电网公司科技进步一等奖。</w:t>
      </w:r>
    </w:p>
    <w:p w:rsidR="00146611" w:rsidRPr="002E3E81" w:rsidRDefault="00146611" w:rsidP="00146611">
      <w:pPr>
        <w:rPr>
          <w:rFonts w:eastAsia="宋体"/>
        </w:rPr>
      </w:pPr>
      <w:r w:rsidRPr="00146611">
        <w:rPr>
          <w:rFonts w:eastAsia="宋体" w:hint="eastAsia"/>
          <w:b/>
        </w:rPr>
        <w:t>*</w:t>
      </w:r>
      <w:r w:rsidRPr="00146611">
        <w:rPr>
          <w:rFonts w:eastAsia="宋体" w:hint="eastAsia"/>
          <w:b/>
        </w:rPr>
        <w:t>通信作者：</w:t>
      </w:r>
      <w:r w:rsidRPr="00146611">
        <w:rPr>
          <w:rFonts w:eastAsia="宋体" w:hint="eastAsia"/>
        </w:rPr>
        <w:t>龙函（</w:t>
      </w:r>
      <w:r w:rsidRPr="00146611">
        <w:rPr>
          <w:rFonts w:eastAsia="宋体" w:hint="eastAsia"/>
        </w:rPr>
        <w:t>1991</w:t>
      </w:r>
      <w:r w:rsidRPr="00146611">
        <w:rPr>
          <w:rFonts w:eastAsia="宋体" w:hint="eastAsia"/>
        </w:rPr>
        <w:t>—），男，硕士，工程师，主要从事超长距光传输系统的研究工作。</w:t>
      </w:r>
    </w:p>
    <w:sectPr w:rsidR="00146611" w:rsidRPr="002E3E81" w:rsidSect="008F55BB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93D" w:rsidRDefault="005D793D" w:rsidP="000773A2">
      <w:r>
        <w:separator/>
      </w:r>
    </w:p>
  </w:endnote>
  <w:endnote w:type="continuationSeparator" w:id="0">
    <w:p w:rsidR="005D793D" w:rsidRDefault="005D793D" w:rsidP="00077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方正书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等线">
    <w:altName w:val="DengXian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93D" w:rsidRDefault="005D793D" w:rsidP="000773A2">
      <w:r>
        <w:separator/>
      </w:r>
    </w:p>
  </w:footnote>
  <w:footnote w:type="continuationSeparator" w:id="0">
    <w:p w:rsidR="005D793D" w:rsidRDefault="005D793D" w:rsidP="000773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B55501"/>
    <w:multiLevelType w:val="hybridMultilevel"/>
    <w:tmpl w:val="6E80858E"/>
    <w:lvl w:ilvl="0" w:tplc="C722E44A">
      <w:start w:val="1"/>
      <w:numFmt w:val="lowerLetter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7A45C79"/>
    <w:multiLevelType w:val="hybridMultilevel"/>
    <w:tmpl w:val="2256BDEC"/>
    <w:lvl w:ilvl="0" w:tplc="FE56AEAA">
      <w:start w:val="1"/>
      <w:numFmt w:val="decimal"/>
      <w:lvlText w:val="（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4D432FC"/>
    <w:multiLevelType w:val="hybridMultilevel"/>
    <w:tmpl w:val="9BFA34D2"/>
    <w:lvl w:ilvl="0" w:tplc="997EF0D4">
      <w:start w:val="1"/>
      <w:numFmt w:val="decimal"/>
      <w:lvlText w:val="（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5BB"/>
    <w:rsid w:val="00001518"/>
    <w:rsid w:val="00004741"/>
    <w:rsid w:val="00012E98"/>
    <w:rsid w:val="0002124B"/>
    <w:rsid w:val="00041D1A"/>
    <w:rsid w:val="00046E46"/>
    <w:rsid w:val="0006064D"/>
    <w:rsid w:val="000609A2"/>
    <w:rsid w:val="00072A6F"/>
    <w:rsid w:val="00076B68"/>
    <w:rsid w:val="000773A2"/>
    <w:rsid w:val="00083EBB"/>
    <w:rsid w:val="00086D4F"/>
    <w:rsid w:val="00087AAB"/>
    <w:rsid w:val="000A1621"/>
    <w:rsid w:val="000B0AE0"/>
    <w:rsid w:val="000B1F92"/>
    <w:rsid w:val="00102AF0"/>
    <w:rsid w:val="00136BF6"/>
    <w:rsid w:val="00146611"/>
    <w:rsid w:val="00156971"/>
    <w:rsid w:val="001614C3"/>
    <w:rsid w:val="001617D6"/>
    <w:rsid w:val="00175C69"/>
    <w:rsid w:val="00192318"/>
    <w:rsid w:val="00192529"/>
    <w:rsid w:val="0019272C"/>
    <w:rsid w:val="00192A43"/>
    <w:rsid w:val="00195DBA"/>
    <w:rsid w:val="001D12E9"/>
    <w:rsid w:val="001E1879"/>
    <w:rsid w:val="00211568"/>
    <w:rsid w:val="00282C48"/>
    <w:rsid w:val="00284BA0"/>
    <w:rsid w:val="00285770"/>
    <w:rsid w:val="00295546"/>
    <w:rsid w:val="002C7B32"/>
    <w:rsid w:val="002D3F19"/>
    <w:rsid w:val="002D619D"/>
    <w:rsid w:val="002D745C"/>
    <w:rsid w:val="002E3E81"/>
    <w:rsid w:val="002F40B4"/>
    <w:rsid w:val="002F7C7F"/>
    <w:rsid w:val="003062BD"/>
    <w:rsid w:val="0030750A"/>
    <w:rsid w:val="00313975"/>
    <w:rsid w:val="003159EB"/>
    <w:rsid w:val="00315B26"/>
    <w:rsid w:val="00350546"/>
    <w:rsid w:val="0035102A"/>
    <w:rsid w:val="00353625"/>
    <w:rsid w:val="00364147"/>
    <w:rsid w:val="00367759"/>
    <w:rsid w:val="003A5A9B"/>
    <w:rsid w:val="003B4B6A"/>
    <w:rsid w:val="003B7966"/>
    <w:rsid w:val="003B7DDA"/>
    <w:rsid w:val="003D4BD7"/>
    <w:rsid w:val="003E5EB7"/>
    <w:rsid w:val="00405144"/>
    <w:rsid w:val="004073A0"/>
    <w:rsid w:val="004179A5"/>
    <w:rsid w:val="004234F1"/>
    <w:rsid w:val="00424FF6"/>
    <w:rsid w:val="00441428"/>
    <w:rsid w:val="0045630F"/>
    <w:rsid w:val="00485876"/>
    <w:rsid w:val="004930A9"/>
    <w:rsid w:val="00493A5F"/>
    <w:rsid w:val="004A3D31"/>
    <w:rsid w:val="004D69FF"/>
    <w:rsid w:val="004F4BB9"/>
    <w:rsid w:val="005140A3"/>
    <w:rsid w:val="00532EF2"/>
    <w:rsid w:val="00540D00"/>
    <w:rsid w:val="00573CF3"/>
    <w:rsid w:val="005777C5"/>
    <w:rsid w:val="005B5FDE"/>
    <w:rsid w:val="005D6BA6"/>
    <w:rsid w:val="005D6C3C"/>
    <w:rsid w:val="005D793D"/>
    <w:rsid w:val="005E27AA"/>
    <w:rsid w:val="005E3E2E"/>
    <w:rsid w:val="005F670D"/>
    <w:rsid w:val="00616DDF"/>
    <w:rsid w:val="00641601"/>
    <w:rsid w:val="0066658C"/>
    <w:rsid w:val="0066783D"/>
    <w:rsid w:val="00691F75"/>
    <w:rsid w:val="00694C89"/>
    <w:rsid w:val="006E01DD"/>
    <w:rsid w:val="006E0593"/>
    <w:rsid w:val="006E3879"/>
    <w:rsid w:val="006F445B"/>
    <w:rsid w:val="00700982"/>
    <w:rsid w:val="00706DF5"/>
    <w:rsid w:val="00706E92"/>
    <w:rsid w:val="0071737F"/>
    <w:rsid w:val="00744998"/>
    <w:rsid w:val="007517F3"/>
    <w:rsid w:val="00783DB6"/>
    <w:rsid w:val="00790E37"/>
    <w:rsid w:val="007A18AB"/>
    <w:rsid w:val="007C4108"/>
    <w:rsid w:val="007C60AB"/>
    <w:rsid w:val="00834F37"/>
    <w:rsid w:val="00852A3D"/>
    <w:rsid w:val="008B1977"/>
    <w:rsid w:val="008B2711"/>
    <w:rsid w:val="008D2B7B"/>
    <w:rsid w:val="008E2422"/>
    <w:rsid w:val="008E3F2D"/>
    <w:rsid w:val="008E6B61"/>
    <w:rsid w:val="008F55BB"/>
    <w:rsid w:val="00911BB0"/>
    <w:rsid w:val="00924629"/>
    <w:rsid w:val="00934D08"/>
    <w:rsid w:val="0093712E"/>
    <w:rsid w:val="009523AC"/>
    <w:rsid w:val="00955D11"/>
    <w:rsid w:val="00962DED"/>
    <w:rsid w:val="00963435"/>
    <w:rsid w:val="00963C53"/>
    <w:rsid w:val="00964088"/>
    <w:rsid w:val="009671F5"/>
    <w:rsid w:val="00984A2A"/>
    <w:rsid w:val="00992980"/>
    <w:rsid w:val="00997FB9"/>
    <w:rsid w:val="009A4CD6"/>
    <w:rsid w:val="009A4F84"/>
    <w:rsid w:val="009B0619"/>
    <w:rsid w:val="009B0CBD"/>
    <w:rsid w:val="009C6B53"/>
    <w:rsid w:val="00A01200"/>
    <w:rsid w:val="00A1541F"/>
    <w:rsid w:val="00A1695D"/>
    <w:rsid w:val="00A34D9B"/>
    <w:rsid w:val="00A3709B"/>
    <w:rsid w:val="00A377B5"/>
    <w:rsid w:val="00A443AF"/>
    <w:rsid w:val="00A47234"/>
    <w:rsid w:val="00A61F74"/>
    <w:rsid w:val="00A82DFD"/>
    <w:rsid w:val="00A85C4D"/>
    <w:rsid w:val="00A939A4"/>
    <w:rsid w:val="00AD07F8"/>
    <w:rsid w:val="00B108A6"/>
    <w:rsid w:val="00B22A4C"/>
    <w:rsid w:val="00B3224E"/>
    <w:rsid w:val="00B40D41"/>
    <w:rsid w:val="00B52D49"/>
    <w:rsid w:val="00BA0478"/>
    <w:rsid w:val="00BA7322"/>
    <w:rsid w:val="00BA77F9"/>
    <w:rsid w:val="00BB2CD9"/>
    <w:rsid w:val="00BC004E"/>
    <w:rsid w:val="00C020D0"/>
    <w:rsid w:val="00C04C0F"/>
    <w:rsid w:val="00C069BD"/>
    <w:rsid w:val="00C114A6"/>
    <w:rsid w:val="00C21068"/>
    <w:rsid w:val="00C67A9D"/>
    <w:rsid w:val="00C710C6"/>
    <w:rsid w:val="00C75A3C"/>
    <w:rsid w:val="00CB60DF"/>
    <w:rsid w:val="00CC5438"/>
    <w:rsid w:val="00CE29B6"/>
    <w:rsid w:val="00CF409A"/>
    <w:rsid w:val="00D45FE7"/>
    <w:rsid w:val="00D73B45"/>
    <w:rsid w:val="00DA6935"/>
    <w:rsid w:val="00DB3F33"/>
    <w:rsid w:val="00DE077C"/>
    <w:rsid w:val="00E15C24"/>
    <w:rsid w:val="00E20B0B"/>
    <w:rsid w:val="00E35AA2"/>
    <w:rsid w:val="00E4557E"/>
    <w:rsid w:val="00E604D1"/>
    <w:rsid w:val="00E96651"/>
    <w:rsid w:val="00EB687C"/>
    <w:rsid w:val="00ED230D"/>
    <w:rsid w:val="00F020B2"/>
    <w:rsid w:val="00F06100"/>
    <w:rsid w:val="00F445DE"/>
    <w:rsid w:val="00F50F1B"/>
    <w:rsid w:val="00F653B3"/>
    <w:rsid w:val="00F6757C"/>
    <w:rsid w:val="00F8116C"/>
    <w:rsid w:val="00F84463"/>
    <w:rsid w:val="00F90660"/>
    <w:rsid w:val="00F95E6E"/>
    <w:rsid w:val="00FA117D"/>
    <w:rsid w:val="00FB3028"/>
    <w:rsid w:val="00FB752D"/>
    <w:rsid w:val="00FD5DAA"/>
    <w:rsid w:val="00FD6E9B"/>
    <w:rsid w:val="00FE1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方正书宋_GBK" w:hAnsi="Times New Roman" w:cs="Times New Roman"/>
        <w:kern w:val="2"/>
        <w:sz w:val="18"/>
        <w:szCs w:val="18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F7C7F"/>
    <w:rPr>
      <w:color w:val="808080"/>
    </w:rPr>
  </w:style>
  <w:style w:type="paragraph" w:styleId="a4">
    <w:name w:val="List Paragraph"/>
    <w:basedOn w:val="a"/>
    <w:uiPriority w:val="34"/>
    <w:qFormat/>
    <w:rsid w:val="005140A3"/>
    <w:pPr>
      <w:ind w:firstLineChars="200" w:firstLine="420"/>
    </w:pPr>
  </w:style>
  <w:style w:type="paragraph" w:styleId="a5">
    <w:name w:val="header"/>
    <w:basedOn w:val="a"/>
    <w:link w:val="Char"/>
    <w:uiPriority w:val="99"/>
    <w:unhideWhenUsed/>
    <w:rsid w:val="000773A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</w:style>
  <w:style w:type="character" w:customStyle="1" w:styleId="Char">
    <w:name w:val="页眉 Char"/>
    <w:basedOn w:val="a0"/>
    <w:link w:val="a5"/>
    <w:uiPriority w:val="99"/>
    <w:rsid w:val="000773A2"/>
  </w:style>
  <w:style w:type="paragraph" w:styleId="a6">
    <w:name w:val="footer"/>
    <w:basedOn w:val="a"/>
    <w:link w:val="Char0"/>
    <w:uiPriority w:val="99"/>
    <w:unhideWhenUsed/>
    <w:rsid w:val="000773A2"/>
    <w:pPr>
      <w:tabs>
        <w:tab w:val="center" w:pos="4153"/>
        <w:tab w:val="right" w:pos="8306"/>
      </w:tabs>
      <w:snapToGrid w:val="0"/>
      <w:jc w:val="left"/>
    </w:pPr>
  </w:style>
  <w:style w:type="character" w:customStyle="1" w:styleId="Char0">
    <w:name w:val="页脚 Char"/>
    <w:basedOn w:val="a0"/>
    <w:link w:val="a6"/>
    <w:uiPriority w:val="99"/>
    <w:rsid w:val="000773A2"/>
  </w:style>
  <w:style w:type="paragraph" w:styleId="a7">
    <w:name w:val="Balloon Text"/>
    <w:basedOn w:val="a"/>
    <w:link w:val="Char1"/>
    <w:uiPriority w:val="99"/>
    <w:semiHidden/>
    <w:unhideWhenUsed/>
    <w:rsid w:val="00F84463"/>
  </w:style>
  <w:style w:type="character" w:customStyle="1" w:styleId="Char1">
    <w:name w:val="批注框文本 Char"/>
    <w:basedOn w:val="a0"/>
    <w:link w:val="a7"/>
    <w:uiPriority w:val="99"/>
    <w:semiHidden/>
    <w:rsid w:val="00F844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方正书宋_GBK" w:hAnsi="Times New Roman" w:cs="Times New Roman"/>
        <w:kern w:val="2"/>
        <w:sz w:val="18"/>
        <w:szCs w:val="18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F7C7F"/>
    <w:rPr>
      <w:color w:val="808080"/>
    </w:rPr>
  </w:style>
  <w:style w:type="paragraph" w:styleId="a4">
    <w:name w:val="List Paragraph"/>
    <w:basedOn w:val="a"/>
    <w:uiPriority w:val="34"/>
    <w:qFormat/>
    <w:rsid w:val="005140A3"/>
    <w:pPr>
      <w:ind w:firstLineChars="200" w:firstLine="420"/>
    </w:pPr>
  </w:style>
  <w:style w:type="paragraph" w:styleId="a5">
    <w:name w:val="header"/>
    <w:basedOn w:val="a"/>
    <w:link w:val="Char"/>
    <w:uiPriority w:val="99"/>
    <w:unhideWhenUsed/>
    <w:rsid w:val="000773A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</w:style>
  <w:style w:type="character" w:customStyle="1" w:styleId="Char">
    <w:name w:val="页眉 Char"/>
    <w:basedOn w:val="a0"/>
    <w:link w:val="a5"/>
    <w:uiPriority w:val="99"/>
    <w:rsid w:val="000773A2"/>
  </w:style>
  <w:style w:type="paragraph" w:styleId="a6">
    <w:name w:val="footer"/>
    <w:basedOn w:val="a"/>
    <w:link w:val="Char0"/>
    <w:uiPriority w:val="99"/>
    <w:unhideWhenUsed/>
    <w:rsid w:val="000773A2"/>
    <w:pPr>
      <w:tabs>
        <w:tab w:val="center" w:pos="4153"/>
        <w:tab w:val="right" w:pos="8306"/>
      </w:tabs>
      <w:snapToGrid w:val="0"/>
      <w:jc w:val="left"/>
    </w:pPr>
  </w:style>
  <w:style w:type="character" w:customStyle="1" w:styleId="Char0">
    <w:name w:val="页脚 Char"/>
    <w:basedOn w:val="a0"/>
    <w:link w:val="a6"/>
    <w:uiPriority w:val="99"/>
    <w:rsid w:val="000773A2"/>
  </w:style>
  <w:style w:type="paragraph" w:styleId="a7">
    <w:name w:val="Balloon Text"/>
    <w:basedOn w:val="a"/>
    <w:link w:val="Char1"/>
    <w:uiPriority w:val="99"/>
    <w:semiHidden/>
    <w:unhideWhenUsed/>
    <w:rsid w:val="00F84463"/>
  </w:style>
  <w:style w:type="character" w:customStyle="1" w:styleId="Char1">
    <w:name w:val="批注框文本 Char"/>
    <w:basedOn w:val="a0"/>
    <w:link w:val="a7"/>
    <w:uiPriority w:val="99"/>
    <w:semiHidden/>
    <w:rsid w:val="00F844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1172</Words>
  <Characters>6686</Characters>
  <Application>Microsoft Office Word</Application>
  <DocSecurity>0</DocSecurity>
  <Lines>55</Lines>
  <Paragraphs>15</Paragraphs>
  <ScaleCrop>false</ScaleCrop>
  <Company>微软中国</Company>
  <LinksUpToDate>false</LinksUpToDate>
  <CharactersWithSpaces>7843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xxb</cp:lastModifiedBy>
  <cp:revision>8</cp:revision>
  <dcterms:created xsi:type="dcterms:W3CDTF">2021-12-17T02:59:00Z</dcterms:created>
  <dcterms:modified xsi:type="dcterms:W3CDTF">2021-12-17T03:18:00Z</dcterms:modified>
</cp:coreProperties>
</file>