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8E5553" w14:textId="3B1C3B79" w:rsidR="003374F3" w:rsidRPr="00174D92" w:rsidRDefault="00624668" w:rsidP="00B15FCF">
      <w:pPr>
        <w:jc w:val="center"/>
        <w:outlineLvl w:val="0"/>
        <w:rPr>
          <w:rFonts w:ascii="黑体" w:eastAsia="黑体" w:hAnsi="黑体"/>
          <w:b/>
          <w:bCs/>
          <w:sz w:val="32"/>
          <w:szCs w:val="32"/>
        </w:rPr>
      </w:pPr>
      <w:bookmarkStart w:id="0" w:name="OLE_LINK1"/>
      <w:r w:rsidRPr="00174D92">
        <w:rPr>
          <w:rFonts w:ascii="黑体" w:eastAsia="黑体" w:hAnsi="黑体" w:hint="eastAsia"/>
          <w:b/>
          <w:bCs/>
          <w:sz w:val="32"/>
          <w:szCs w:val="32"/>
        </w:rPr>
        <w:t>基于</w:t>
      </w:r>
      <w:r w:rsidR="0053250C" w:rsidRPr="00174D92">
        <w:rPr>
          <w:rFonts w:ascii="黑体" w:eastAsia="黑体" w:hAnsi="黑体" w:hint="eastAsia"/>
          <w:b/>
          <w:bCs/>
          <w:sz w:val="32"/>
          <w:szCs w:val="32"/>
        </w:rPr>
        <w:t>改进</w:t>
      </w:r>
      <w:r w:rsidR="008A02D2" w:rsidRPr="00174D92">
        <w:rPr>
          <w:rFonts w:ascii="黑体" w:eastAsia="黑体" w:hAnsi="黑体" w:hint="eastAsia"/>
          <w:b/>
          <w:bCs/>
          <w:sz w:val="32"/>
          <w:szCs w:val="32"/>
        </w:rPr>
        <w:t>PSO的室内可见光定位</w:t>
      </w:r>
      <w:r w:rsidR="003E534C" w:rsidRPr="00174D92">
        <w:rPr>
          <w:rFonts w:ascii="黑体" w:eastAsia="黑体" w:hAnsi="黑体" w:hint="eastAsia"/>
          <w:b/>
          <w:bCs/>
          <w:sz w:val="32"/>
          <w:szCs w:val="32"/>
        </w:rPr>
        <w:t>算法</w:t>
      </w:r>
      <w:r w:rsidR="007A435A" w:rsidRPr="00174D92">
        <w:rPr>
          <w:rFonts w:ascii="黑体" w:eastAsia="黑体" w:hAnsi="黑体" w:hint="eastAsia"/>
          <w:b/>
          <w:bCs/>
          <w:sz w:val="32"/>
          <w:szCs w:val="32"/>
        </w:rPr>
        <w:t>研究</w:t>
      </w:r>
    </w:p>
    <w:bookmarkEnd w:id="0"/>
    <w:p w14:paraId="0EE2DDAD" w14:textId="0FC43936" w:rsidR="00B15FCF" w:rsidRPr="00174D92" w:rsidRDefault="00B15FCF" w:rsidP="00B15FCF">
      <w:pPr>
        <w:pStyle w:val="af"/>
        <w:spacing w:before="0" w:after="0" w:line="240" w:lineRule="auto"/>
        <w:outlineLvl w:val="9"/>
        <w:rPr>
          <w:rFonts w:ascii="楷体_GB2312" w:eastAsia="楷体_GB2312" w:hAnsi="宋体" w:cs="Times New Roman"/>
          <w:sz w:val="24"/>
          <w:szCs w:val="24"/>
        </w:rPr>
      </w:pPr>
      <w:r w:rsidRPr="00174D92">
        <w:rPr>
          <w:rFonts w:ascii="楷体_GB2312" w:eastAsia="楷体_GB2312" w:hAnsi="宋体" w:cs="Times New Roman" w:hint="eastAsia"/>
          <w:sz w:val="24"/>
          <w:szCs w:val="24"/>
        </w:rPr>
        <w:t>贺军义，刘子怡，张</w:t>
      </w:r>
      <w:r w:rsidR="007B057C">
        <w:rPr>
          <w:rFonts w:ascii="楷体_GB2312" w:eastAsia="楷体_GB2312" w:hAnsi="宋体" w:cs="Times New Roman" w:hint="eastAsia"/>
          <w:sz w:val="24"/>
          <w:szCs w:val="24"/>
        </w:rPr>
        <w:t xml:space="preserve"> </w:t>
      </w:r>
      <w:r w:rsidRPr="00174D92">
        <w:rPr>
          <w:rFonts w:ascii="楷体_GB2312" w:eastAsia="楷体_GB2312" w:hAnsi="宋体" w:cs="Times New Roman" w:hint="eastAsia"/>
          <w:sz w:val="24"/>
          <w:szCs w:val="24"/>
        </w:rPr>
        <w:t>敏</w:t>
      </w:r>
      <w:r w:rsidR="00CC7E0F" w:rsidRPr="00174D92">
        <w:rPr>
          <w:rFonts w:ascii="楷体_GB2312" w:eastAsia="楷体_GB2312" w:hAnsi="宋体" w:cs="Times New Roman" w:hint="eastAsia"/>
          <w:sz w:val="24"/>
          <w:szCs w:val="24"/>
          <w:vertAlign w:val="superscript"/>
        </w:rPr>
        <w:t>*</w:t>
      </w:r>
      <w:r w:rsidRPr="00174D92">
        <w:rPr>
          <w:rFonts w:ascii="楷体_GB2312" w:eastAsia="楷体_GB2312" w:hAnsi="宋体" w:cs="Times New Roman" w:hint="eastAsia"/>
          <w:sz w:val="24"/>
          <w:szCs w:val="24"/>
        </w:rPr>
        <w:t>，吕梦强，彭威硕</w:t>
      </w:r>
    </w:p>
    <w:p w14:paraId="305EF8AF" w14:textId="05A6AAEF" w:rsidR="00B15FCF" w:rsidRPr="00FF219D" w:rsidRDefault="00B15FCF" w:rsidP="00B15FCF">
      <w:pPr>
        <w:pStyle w:val="ae"/>
        <w:ind w:left="105" w:hanging="105"/>
        <w:jc w:val="center"/>
        <w:rPr>
          <w:rFonts w:ascii="宋体" w:hAnsi="宋体"/>
          <w:sz w:val="15"/>
          <w:szCs w:val="15"/>
        </w:rPr>
      </w:pPr>
      <w:r w:rsidRPr="00FF219D">
        <w:rPr>
          <w:rFonts w:ascii="宋体" w:hAnsi="宋体" w:hint="eastAsia"/>
          <w:sz w:val="15"/>
          <w:szCs w:val="15"/>
        </w:rPr>
        <w:t>（</w:t>
      </w:r>
      <w:r w:rsidRPr="00FF219D">
        <w:rPr>
          <w:rFonts w:ascii="宋体" w:hAnsi="宋体"/>
          <w:sz w:val="15"/>
          <w:szCs w:val="15"/>
        </w:rPr>
        <w:t>河南理工大学 计算机科学与技术学院, 河南 焦作 45400</w:t>
      </w:r>
      <w:r>
        <w:rPr>
          <w:rFonts w:ascii="宋体" w:hAnsi="宋体" w:hint="eastAsia"/>
          <w:sz w:val="15"/>
          <w:szCs w:val="15"/>
        </w:rPr>
        <w:t>3</w:t>
      </w:r>
      <w:r w:rsidRPr="00FF219D">
        <w:rPr>
          <w:rFonts w:ascii="宋体" w:hAnsi="宋体" w:hint="eastAsia"/>
          <w:sz w:val="15"/>
          <w:szCs w:val="15"/>
        </w:rPr>
        <w:t>）</w:t>
      </w:r>
    </w:p>
    <w:p w14:paraId="1DB51555" w14:textId="77777777" w:rsidR="00A21A40" w:rsidRPr="00B15FCF" w:rsidRDefault="00A21A40" w:rsidP="00A21A40">
      <w:pPr>
        <w:pStyle w:val="ae"/>
        <w:ind w:left="360" w:firstLineChars="0" w:firstLine="0"/>
        <w:jc w:val="center"/>
        <w:rPr>
          <w:rFonts w:ascii="宋体" w:hAnsi="宋体"/>
          <w:sz w:val="15"/>
          <w:szCs w:val="15"/>
        </w:rPr>
      </w:pPr>
    </w:p>
    <w:p w14:paraId="07F3E7FA" w14:textId="674DC9EF" w:rsidR="005641F4" w:rsidRPr="00174D92" w:rsidRDefault="005641F4" w:rsidP="00174D92">
      <w:pPr>
        <w:pStyle w:val="10"/>
        <w:snapToGrid w:val="0"/>
        <w:spacing w:line="240" w:lineRule="auto"/>
        <w:ind w:firstLineChars="0" w:firstLine="0"/>
        <w:rPr>
          <w:rFonts w:ascii="楷体_GB2312" w:eastAsia="楷体_GB2312"/>
          <w:sz w:val="18"/>
          <w:szCs w:val="18"/>
        </w:rPr>
      </w:pPr>
      <w:r w:rsidRPr="00174D92">
        <w:rPr>
          <w:rFonts w:ascii="楷体_GB2312" w:eastAsia="楷体_GB2312" w:hAnsi="宋体" w:hint="eastAsia"/>
          <w:b/>
          <w:bCs/>
          <w:sz w:val="18"/>
          <w:szCs w:val="18"/>
        </w:rPr>
        <w:t>摘要</w:t>
      </w:r>
      <w:r w:rsidRPr="00174D92">
        <w:rPr>
          <w:rFonts w:ascii="楷体_GB2312" w:eastAsia="楷体_GB2312" w:hAnsi="宋体" w:hint="eastAsia"/>
          <w:sz w:val="18"/>
          <w:szCs w:val="18"/>
        </w:rPr>
        <w:t>：</w:t>
      </w:r>
      <w:bookmarkStart w:id="1" w:name="OLE_LINK6"/>
      <w:r w:rsidR="00F13FED" w:rsidRPr="00174D92">
        <w:rPr>
          <w:rFonts w:ascii="楷体_GB2312" w:eastAsia="楷体_GB2312" w:hint="eastAsia"/>
          <w:sz w:val="18"/>
          <w:szCs w:val="18"/>
        </w:rPr>
        <w:t>为提升室内可见光的定位精度，提出一种改进粒子群（PSO）的室内可见光定位算法。首先，利用改进的PSO算法优化LED发射角度，以找到最佳的半角参数。接着使用信道增益作为接收信号强度指示（RSSI）的度量，并采用基于RSSI的加权质心法进行定位，最后，通过距离加权法对初步加权质心进行优化，以降低定位误差。仿真结果表明，提出的算法89%测试点的定位误差小于5.1cm，平均定位误差约为3.7cm</w:t>
      </w:r>
      <w:r w:rsidR="002E6ACF" w:rsidRPr="00174D92">
        <w:rPr>
          <w:rFonts w:ascii="楷体_GB2312" w:eastAsia="楷体_GB2312" w:hint="eastAsia"/>
          <w:sz w:val="18"/>
          <w:szCs w:val="18"/>
        </w:rPr>
        <w:t>。</w:t>
      </w:r>
      <w:bookmarkEnd w:id="1"/>
    </w:p>
    <w:p w14:paraId="34646D7A" w14:textId="4760083C" w:rsidR="005641F4" w:rsidRPr="00174D92" w:rsidRDefault="005641F4" w:rsidP="00174D92">
      <w:pPr>
        <w:pStyle w:val="10"/>
        <w:snapToGrid w:val="0"/>
        <w:spacing w:line="240" w:lineRule="auto"/>
        <w:ind w:firstLineChars="0" w:firstLine="0"/>
        <w:rPr>
          <w:rFonts w:ascii="楷体_GB2312" w:eastAsia="楷体_GB2312"/>
          <w:color w:val="0D0D0D"/>
          <w:sz w:val="24"/>
          <w:szCs w:val="24"/>
          <w:shd w:val="clear" w:color="auto" w:fill="FFFFFF"/>
        </w:rPr>
      </w:pPr>
      <w:r w:rsidRPr="00174D92">
        <w:rPr>
          <w:rFonts w:ascii="楷体_GB2312" w:eastAsia="楷体_GB2312" w:hAnsi="宋体" w:hint="eastAsia"/>
          <w:b/>
          <w:bCs/>
          <w:sz w:val="18"/>
          <w:szCs w:val="18"/>
        </w:rPr>
        <w:t>关键字：</w:t>
      </w:r>
      <w:r w:rsidR="00B33719" w:rsidRPr="00174D92">
        <w:rPr>
          <w:rFonts w:ascii="楷体_GB2312" w:eastAsia="楷体_GB2312" w:hint="eastAsia"/>
          <w:color w:val="0D0D0D"/>
          <w:sz w:val="18"/>
          <w:szCs w:val="18"/>
          <w:shd w:val="clear" w:color="auto" w:fill="FFFFFF"/>
        </w:rPr>
        <w:t>PSO</w:t>
      </w:r>
      <w:r w:rsidR="004F7EC9" w:rsidRPr="00174D92">
        <w:rPr>
          <w:rFonts w:ascii="楷体_GB2312" w:eastAsia="楷体_GB2312" w:hint="eastAsia"/>
          <w:color w:val="0D0D0D"/>
          <w:sz w:val="18"/>
          <w:szCs w:val="18"/>
          <w:shd w:val="clear" w:color="auto" w:fill="FFFFFF"/>
        </w:rPr>
        <w:t>；可见光定位；信道增益；</w:t>
      </w:r>
      <w:r w:rsidR="00706E3C" w:rsidRPr="00174D92">
        <w:rPr>
          <w:rFonts w:ascii="楷体_GB2312" w:eastAsia="楷体_GB2312" w:hint="eastAsia"/>
          <w:color w:val="0D0D0D"/>
          <w:sz w:val="18"/>
          <w:szCs w:val="18"/>
          <w:shd w:val="clear" w:color="auto" w:fill="FFFFFF"/>
        </w:rPr>
        <w:t>RSSI</w:t>
      </w:r>
      <w:r w:rsidR="00AC17E2" w:rsidRPr="00174D92">
        <w:rPr>
          <w:rFonts w:ascii="楷体_GB2312" w:eastAsia="楷体_GB2312" w:hint="eastAsia"/>
          <w:color w:val="0D0D0D"/>
          <w:sz w:val="18"/>
          <w:szCs w:val="18"/>
          <w:shd w:val="clear" w:color="auto" w:fill="FFFFFF"/>
        </w:rPr>
        <w:t>；加权质心定位法</w:t>
      </w:r>
      <w:r w:rsidR="00B33719" w:rsidRPr="00174D92">
        <w:rPr>
          <w:rFonts w:ascii="楷体_GB2312" w:eastAsia="楷体_GB2312" w:hint="eastAsia"/>
          <w:color w:val="0D0D0D"/>
          <w:sz w:val="18"/>
          <w:szCs w:val="18"/>
          <w:shd w:val="clear" w:color="auto" w:fill="FFFFFF"/>
        </w:rPr>
        <w:t>；距离加权</w:t>
      </w:r>
      <w:r w:rsidR="00EF1844" w:rsidRPr="00174D92">
        <w:rPr>
          <w:rFonts w:ascii="楷体_GB2312" w:eastAsia="楷体_GB2312" w:hint="eastAsia"/>
          <w:color w:val="0D0D0D"/>
          <w:sz w:val="18"/>
          <w:szCs w:val="18"/>
          <w:shd w:val="clear" w:color="auto" w:fill="FFFFFF"/>
        </w:rPr>
        <w:t>定位</w:t>
      </w:r>
      <w:r w:rsidR="00B33719" w:rsidRPr="00174D92">
        <w:rPr>
          <w:rFonts w:ascii="楷体_GB2312" w:eastAsia="楷体_GB2312" w:hint="eastAsia"/>
          <w:color w:val="0D0D0D"/>
          <w:sz w:val="18"/>
          <w:szCs w:val="18"/>
          <w:shd w:val="clear" w:color="auto" w:fill="FFFFFF"/>
        </w:rPr>
        <w:t>法</w:t>
      </w:r>
    </w:p>
    <w:p w14:paraId="2FC96AEA" w14:textId="03DC5886" w:rsidR="004E43F8" w:rsidRDefault="00CF3D80" w:rsidP="00174D92">
      <w:pPr>
        <w:pStyle w:val="10"/>
        <w:snapToGrid w:val="0"/>
        <w:spacing w:line="240" w:lineRule="auto"/>
        <w:ind w:firstLineChars="0" w:firstLine="0"/>
        <w:rPr>
          <w:rFonts w:ascii="楷体_GB2312" w:eastAsia="楷体_GB2312" w:hAnsi="等线"/>
          <w:color w:val="000000"/>
          <w:kern w:val="0"/>
          <w:sz w:val="18"/>
          <w:szCs w:val="18"/>
          <w:lang w:bidi="ar"/>
        </w:rPr>
      </w:pPr>
      <w:r w:rsidRPr="00174D92">
        <w:rPr>
          <w:rFonts w:ascii="楷体_GB2312" w:eastAsia="楷体_GB2312" w:hAnsi="等线" w:hint="eastAsia"/>
          <w:b/>
          <w:bCs/>
          <w:color w:val="000000"/>
          <w:kern w:val="0"/>
          <w:sz w:val="18"/>
          <w:szCs w:val="18"/>
          <w:lang w:bidi="ar"/>
        </w:rPr>
        <w:t>中图分类号：</w:t>
      </w:r>
      <w:r w:rsidR="00181181">
        <w:rPr>
          <w:rFonts w:ascii="楷体_GB2312" w:eastAsia="楷体_GB2312" w:hAnsi="等线" w:hint="eastAsia"/>
          <w:b/>
          <w:bCs/>
          <w:color w:val="000000"/>
          <w:kern w:val="0"/>
          <w:sz w:val="18"/>
          <w:szCs w:val="18"/>
          <w:lang w:bidi="ar"/>
        </w:rPr>
        <w:t>TN929.1；</w:t>
      </w:r>
      <w:r w:rsidRPr="00174D92">
        <w:rPr>
          <w:rFonts w:ascii="楷体_GB2312" w:eastAsia="楷体_GB2312" w:hAnsi="等线" w:hint="eastAsia"/>
          <w:sz w:val="18"/>
          <w:szCs w:val="18"/>
        </w:rPr>
        <w:t>TP391</w:t>
      </w:r>
      <w:r w:rsidRPr="00174D92">
        <w:rPr>
          <w:rFonts w:ascii="楷体_GB2312" w:eastAsia="楷体_GB2312" w:hAnsi="等线" w:hint="eastAsia"/>
          <w:color w:val="000000"/>
          <w:kern w:val="0"/>
          <w:sz w:val="18"/>
          <w:szCs w:val="18"/>
          <w:lang w:bidi="ar"/>
        </w:rPr>
        <w:t xml:space="preserve">   </w:t>
      </w:r>
      <w:r w:rsidRPr="00174D92">
        <w:rPr>
          <w:rFonts w:ascii="楷体_GB2312" w:eastAsia="楷体_GB2312" w:hAnsi="等线" w:hint="eastAsia"/>
          <w:b/>
          <w:bCs/>
          <w:color w:val="000000"/>
          <w:kern w:val="0"/>
          <w:sz w:val="18"/>
          <w:szCs w:val="18"/>
          <w:lang w:bidi="ar"/>
        </w:rPr>
        <w:t>文献标识码：</w:t>
      </w:r>
      <w:r w:rsidRPr="00174D92">
        <w:rPr>
          <w:rFonts w:ascii="楷体_GB2312" w:eastAsia="楷体_GB2312" w:hAnsi="等线" w:hint="eastAsia"/>
          <w:color w:val="000000"/>
          <w:kern w:val="0"/>
          <w:sz w:val="18"/>
          <w:szCs w:val="18"/>
          <w:lang w:bidi="ar"/>
        </w:rPr>
        <w:t xml:space="preserve">A    </w:t>
      </w:r>
      <w:r w:rsidR="000F704C">
        <w:rPr>
          <w:b/>
          <w:bCs/>
          <w:szCs w:val="18"/>
        </w:rPr>
        <w:t>开放科学（资源服务）标识码（</w:t>
      </w:r>
      <w:r w:rsidR="000F704C">
        <w:rPr>
          <w:b/>
          <w:bCs/>
          <w:szCs w:val="18"/>
        </w:rPr>
        <w:t>OSID</w:t>
      </w:r>
      <w:r w:rsidR="000F704C">
        <w:rPr>
          <w:b/>
          <w:bCs/>
          <w:szCs w:val="18"/>
        </w:rPr>
        <w:t>）：</w:t>
      </w:r>
    </w:p>
    <w:p w14:paraId="183B253D" w14:textId="41031F02" w:rsidR="003A20D8" w:rsidRPr="00174D92" w:rsidRDefault="00CF3D80" w:rsidP="00174D92">
      <w:pPr>
        <w:pStyle w:val="10"/>
        <w:snapToGrid w:val="0"/>
        <w:spacing w:line="240" w:lineRule="auto"/>
        <w:ind w:firstLineChars="0" w:firstLine="0"/>
        <w:rPr>
          <w:rFonts w:ascii="楷体_GB2312" w:eastAsia="楷体_GB2312" w:hAnsi="等线" w:cs="Helvetica"/>
          <w:color w:val="0D0D0D"/>
          <w:sz w:val="18"/>
          <w:szCs w:val="18"/>
          <w:shd w:val="clear" w:color="auto" w:fill="FFFFFF"/>
        </w:rPr>
      </w:pPr>
      <w:r w:rsidRPr="00174D92">
        <w:rPr>
          <w:rFonts w:ascii="楷体_GB2312" w:eastAsia="楷体_GB2312" w:hAnsi="等线" w:hint="eastAsia"/>
          <w:color w:val="000000"/>
          <w:kern w:val="0"/>
          <w:sz w:val="18"/>
          <w:szCs w:val="18"/>
          <w:lang w:bidi="ar"/>
        </w:rPr>
        <w:t xml:space="preserve">    </w:t>
      </w:r>
    </w:p>
    <w:p w14:paraId="1F917DB0" w14:textId="372BF9B8" w:rsidR="005136DF" w:rsidRPr="004E43F8" w:rsidRDefault="003E534C" w:rsidP="00174D92">
      <w:pPr>
        <w:pStyle w:val="10"/>
        <w:spacing w:line="240" w:lineRule="auto"/>
        <w:ind w:firstLineChars="0" w:firstLine="0"/>
        <w:jc w:val="center"/>
        <w:outlineLvl w:val="0"/>
        <w:rPr>
          <w:b/>
          <w:bCs/>
          <w:sz w:val="24"/>
          <w:szCs w:val="24"/>
        </w:rPr>
      </w:pPr>
      <w:r w:rsidRPr="004E43F8">
        <w:rPr>
          <w:b/>
          <w:sz w:val="24"/>
          <w:szCs w:val="24"/>
        </w:rPr>
        <w:t xml:space="preserve"> </w:t>
      </w:r>
      <w:r w:rsidR="004E43F8" w:rsidRPr="004E43F8">
        <w:rPr>
          <w:b/>
          <w:color w:val="404040"/>
          <w:sz w:val="24"/>
          <w:szCs w:val="24"/>
          <w:shd w:val="clear" w:color="auto" w:fill="FFFFFF"/>
        </w:rPr>
        <w:t>Research on indoor visible light positioning algorithm based on improved PSO</w:t>
      </w:r>
    </w:p>
    <w:p w14:paraId="5AEEDE7A" w14:textId="6D626BF9" w:rsidR="005158B5" w:rsidRPr="00222257" w:rsidRDefault="00CF3D80" w:rsidP="005158B5">
      <w:pPr>
        <w:pStyle w:val="af"/>
        <w:spacing w:line="240" w:lineRule="auto"/>
        <w:outlineLvl w:val="9"/>
        <w:rPr>
          <w:rFonts w:ascii="Times New Roman" w:eastAsia="等线" w:hAnsi="Times New Roman" w:cs="Times New Roman"/>
          <w:sz w:val="24"/>
          <w:szCs w:val="24"/>
        </w:rPr>
      </w:pPr>
      <w:r w:rsidRPr="00222257">
        <w:rPr>
          <w:sz w:val="24"/>
          <w:szCs w:val="24"/>
        </w:rPr>
        <w:tab/>
      </w:r>
      <w:r w:rsidR="005158B5" w:rsidRPr="00222257">
        <w:rPr>
          <w:rFonts w:ascii="Times New Roman" w:hAnsi="Times New Roman" w:cs="Times New Roman"/>
          <w:sz w:val="24"/>
          <w:szCs w:val="24"/>
          <w:lang w:bidi="ar"/>
        </w:rPr>
        <w:t>HE Junyi,</w:t>
      </w:r>
      <w:r w:rsidR="0098641B">
        <w:rPr>
          <w:rFonts w:ascii="Times New Roman" w:hAnsi="Times New Roman" w:cs="Times New Roman"/>
          <w:sz w:val="24"/>
          <w:szCs w:val="24"/>
          <w:lang w:bidi="ar"/>
        </w:rPr>
        <w:t xml:space="preserve"> </w:t>
      </w:r>
      <w:r w:rsidR="005158B5" w:rsidRPr="00222257">
        <w:rPr>
          <w:rFonts w:ascii="Times New Roman" w:hAnsi="Times New Roman" w:cs="Times New Roman"/>
          <w:sz w:val="24"/>
          <w:szCs w:val="24"/>
          <w:lang w:bidi="ar"/>
        </w:rPr>
        <w:t>LIU Ziyi, ZHANG Min,</w:t>
      </w:r>
      <w:r w:rsidR="005158B5" w:rsidRPr="00222257">
        <w:rPr>
          <w:rFonts w:ascii="Times New Roman" w:hAnsi="Times New Roman" w:cs="Times New Roman"/>
          <w:sz w:val="24"/>
          <w:szCs w:val="24"/>
        </w:rPr>
        <w:t xml:space="preserve"> </w:t>
      </w:r>
      <w:r w:rsidR="005158B5" w:rsidRPr="00222257">
        <w:rPr>
          <w:rFonts w:ascii="Times New Roman" w:hAnsi="Times New Roman" w:cs="Times New Roman"/>
          <w:sz w:val="24"/>
          <w:szCs w:val="24"/>
          <w:lang w:bidi="ar"/>
        </w:rPr>
        <w:t>L</w:t>
      </w:r>
      <w:r w:rsidR="00102504">
        <w:rPr>
          <w:rFonts w:ascii="Times New Roman" w:hAnsi="Times New Roman" w:cs="Times New Roman"/>
          <w:sz w:val="24"/>
          <w:szCs w:val="24"/>
          <w:lang w:bidi="ar"/>
        </w:rPr>
        <w:t>YU</w:t>
      </w:r>
      <w:r w:rsidR="005158B5" w:rsidRPr="00222257">
        <w:rPr>
          <w:rFonts w:ascii="Times New Roman" w:hAnsi="Times New Roman" w:cs="Times New Roman"/>
          <w:sz w:val="24"/>
          <w:szCs w:val="24"/>
          <w:lang w:bidi="ar"/>
        </w:rPr>
        <w:t xml:space="preserve"> Mengqaing</w:t>
      </w:r>
      <w:r w:rsidR="005158B5" w:rsidRPr="00222257">
        <w:rPr>
          <w:rFonts w:ascii="Times New Roman" w:hAnsi="Times New Roman" w:cs="Times New Roman" w:hint="eastAsia"/>
          <w:sz w:val="24"/>
          <w:szCs w:val="24"/>
        </w:rPr>
        <w:t>,</w:t>
      </w:r>
      <w:r w:rsidR="0098641B">
        <w:rPr>
          <w:rFonts w:ascii="Times New Roman" w:hAnsi="Times New Roman" w:cs="Times New Roman"/>
          <w:sz w:val="24"/>
          <w:szCs w:val="24"/>
        </w:rPr>
        <w:t xml:space="preserve"> </w:t>
      </w:r>
      <w:r w:rsidR="005158B5" w:rsidRPr="00222257">
        <w:rPr>
          <w:rFonts w:ascii="Times New Roman" w:hAnsi="Times New Roman" w:cs="Times New Roman"/>
          <w:sz w:val="24"/>
          <w:szCs w:val="24"/>
          <w:lang w:bidi="ar"/>
        </w:rPr>
        <w:t>PENG Weishuo</w:t>
      </w:r>
    </w:p>
    <w:p w14:paraId="18D9D43A" w14:textId="28C3753D" w:rsidR="005158B5" w:rsidRPr="005158B5" w:rsidRDefault="00302A8C" w:rsidP="00302A8C">
      <w:pPr>
        <w:pStyle w:val="ac"/>
        <w:widowControl/>
        <w:ind w:left="360" w:firstLineChars="0" w:firstLine="0"/>
        <w:jc w:val="center"/>
        <w:rPr>
          <w:rFonts w:ascii="Times New Roman" w:hAnsi="Times New Roman" w:cs="Times New Roman"/>
          <w:b/>
          <w:bCs/>
          <w:color w:val="000000"/>
          <w:kern w:val="0"/>
          <w:sz w:val="15"/>
          <w:szCs w:val="15"/>
          <w:lang w:bidi="ar"/>
        </w:rPr>
      </w:pPr>
      <w:r>
        <w:rPr>
          <w:rFonts w:ascii="Times New Roman" w:hAnsi="Times New Roman" w:cs="Times New Roman" w:hint="eastAsia"/>
          <w:b/>
          <w:bCs/>
          <w:color w:val="000000"/>
          <w:kern w:val="0"/>
          <w:sz w:val="15"/>
          <w:szCs w:val="15"/>
          <w:lang w:bidi="ar"/>
        </w:rPr>
        <w:t>（</w:t>
      </w:r>
      <w:r w:rsidR="005158B5" w:rsidRPr="005158B5">
        <w:rPr>
          <w:rFonts w:ascii="Times New Roman" w:hAnsi="Times New Roman" w:cs="Times New Roman"/>
          <w:b/>
          <w:bCs/>
          <w:color w:val="000000"/>
          <w:kern w:val="0"/>
          <w:sz w:val="15"/>
          <w:szCs w:val="15"/>
          <w:lang w:bidi="ar"/>
        </w:rPr>
        <w:t>College of Computer Science and Technology,</w:t>
      </w:r>
      <w:r w:rsidR="005158B5" w:rsidRPr="005158B5">
        <w:rPr>
          <w:rFonts w:ascii="Times New Roman" w:hAnsi="Times New Roman" w:cs="Times New Roman"/>
          <w:b/>
          <w:bCs/>
          <w:sz w:val="15"/>
          <w:szCs w:val="15"/>
        </w:rPr>
        <w:t xml:space="preserve"> </w:t>
      </w:r>
      <w:r w:rsidR="005158B5" w:rsidRPr="005158B5">
        <w:rPr>
          <w:rFonts w:ascii="Times New Roman" w:hAnsi="Times New Roman" w:cs="Times New Roman"/>
          <w:b/>
          <w:bCs/>
          <w:color w:val="000000"/>
          <w:kern w:val="0"/>
          <w:sz w:val="15"/>
          <w:szCs w:val="15"/>
          <w:lang w:bidi="ar"/>
        </w:rPr>
        <w:t xml:space="preserve">Henan Polytechnic University, Jiaozuo </w:t>
      </w:r>
      <w:r w:rsidR="00102504">
        <w:rPr>
          <w:rFonts w:ascii="Times New Roman" w:hAnsi="Times New Roman" w:cs="Times New Roman"/>
          <w:b/>
          <w:bCs/>
          <w:color w:val="000000"/>
          <w:kern w:val="0"/>
          <w:sz w:val="15"/>
          <w:szCs w:val="15"/>
          <w:lang w:bidi="ar"/>
        </w:rPr>
        <w:t xml:space="preserve"> Henan </w:t>
      </w:r>
      <w:r w:rsidR="005158B5" w:rsidRPr="005158B5">
        <w:rPr>
          <w:rFonts w:ascii="Times New Roman" w:hAnsi="Times New Roman" w:cs="Times New Roman"/>
          <w:b/>
          <w:bCs/>
          <w:color w:val="000000"/>
          <w:kern w:val="0"/>
          <w:sz w:val="15"/>
          <w:szCs w:val="15"/>
          <w:lang w:bidi="ar"/>
        </w:rPr>
        <w:t>45400</w:t>
      </w:r>
      <w:r w:rsidR="005158B5" w:rsidRPr="005158B5">
        <w:rPr>
          <w:rFonts w:ascii="Times New Roman" w:hAnsi="Times New Roman" w:cs="Times New Roman" w:hint="eastAsia"/>
          <w:b/>
          <w:bCs/>
          <w:color w:val="000000"/>
          <w:kern w:val="0"/>
          <w:sz w:val="15"/>
          <w:szCs w:val="15"/>
          <w:lang w:bidi="ar"/>
        </w:rPr>
        <w:t>3</w:t>
      </w:r>
      <w:r w:rsidR="005158B5" w:rsidRPr="005158B5">
        <w:rPr>
          <w:rFonts w:ascii="Times New Roman" w:hAnsi="Times New Roman" w:cs="Times New Roman"/>
          <w:b/>
          <w:bCs/>
          <w:color w:val="000000"/>
          <w:kern w:val="0"/>
          <w:sz w:val="15"/>
          <w:szCs w:val="15"/>
          <w:lang w:bidi="ar"/>
        </w:rPr>
        <w:t>, China</w:t>
      </w:r>
      <w:r w:rsidR="005158B5" w:rsidRPr="005158B5">
        <w:rPr>
          <w:rFonts w:ascii="Times New Roman" w:hAnsi="Times New Roman" w:cs="Times New Roman"/>
          <w:b/>
          <w:bCs/>
          <w:color w:val="000000"/>
          <w:kern w:val="0"/>
          <w:sz w:val="15"/>
          <w:szCs w:val="15"/>
          <w:lang w:bidi="ar"/>
        </w:rPr>
        <w:t>）</w:t>
      </w:r>
    </w:p>
    <w:p w14:paraId="75122EF6" w14:textId="77777777" w:rsidR="005158B5" w:rsidRPr="005158B5" w:rsidRDefault="005158B5" w:rsidP="005158B5">
      <w:pPr>
        <w:pStyle w:val="ac"/>
        <w:widowControl/>
        <w:ind w:left="360" w:firstLineChars="0" w:firstLine="0"/>
        <w:rPr>
          <w:rFonts w:ascii="Times New Roman" w:hAnsi="Times New Roman" w:cs="Times New Roman"/>
          <w:b/>
          <w:bCs/>
          <w:color w:val="000000"/>
          <w:kern w:val="0"/>
          <w:sz w:val="15"/>
          <w:szCs w:val="15"/>
          <w:lang w:bidi="ar"/>
        </w:rPr>
      </w:pPr>
    </w:p>
    <w:p w14:paraId="090AB27E" w14:textId="641F8FEA" w:rsidR="00706E3C" w:rsidRPr="004E43F8" w:rsidRDefault="00706E3C" w:rsidP="00174D92">
      <w:pPr>
        <w:pStyle w:val="af"/>
        <w:spacing w:before="0" w:after="0" w:line="240" w:lineRule="auto"/>
        <w:jc w:val="both"/>
        <w:outlineLvl w:val="9"/>
        <w:rPr>
          <w:rFonts w:ascii="Times New Roman" w:hAnsi="Times New Roman" w:cs="Times New Roman"/>
          <w:b w:val="0"/>
          <w:sz w:val="18"/>
          <w:szCs w:val="18"/>
        </w:rPr>
      </w:pPr>
      <w:r w:rsidRPr="005158B5">
        <w:rPr>
          <w:rFonts w:ascii="Times New Roman" w:hAnsi="Times New Roman" w:cs="Times New Roman"/>
          <w:sz w:val="18"/>
          <w:szCs w:val="18"/>
        </w:rPr>
        <w:t xml:space="preserve">Abstract: </w:t>
      </w:r>
      <w:r w:rsidR="004E43F8" w:rsidRPr="004E43F8">
        <w:rPr>
          <w:rFonts w:ascii="Times New Roman" w:hAnsi="Times New Roman" w:cs="Times New Roman"/>
          <w:b w:val="0"/>
          <w:color w:val="404040"/>
          <w:sz w:val="18"/>
          <w:szCs w:val="18"/>
          <w:shd w:val="clear" w:color="auto" w:fill="FFFFFF"/>
        </w:rPr>
        <w:t>To improve the positioning accuracy of indoor visible light, an improved particle swarm optimization (PSO)-based indoor visible light positioning algorithm is proposed. First, the improved PSO algorithm is used to optimize the LED transmission angle to determine the optimal half-angle parameter. Then, the channel gain is utilized as a measure of the received signal strength indicator (RSSI), and an RSSI-based weighted centroid method is employed for positioning. Finally, the distance weighting method is applied to optimize the initial weighted centroid, thereby reducing positioning errors. Simulation results show that the positioning error is less than 5.1 cm for 89% of the test points, with an average positioning error of approximately 3.7 cm.</w:t>
      </w:r>
    </w:p>
    <w:p w14:paraId="7A6E483D" w14:textId="791B278B" w:rsidR="00706E3C" w:rsidRPr="004E43F8" w:rsidRDefault="00706E3C" w:rsidP="00174D92">
      <w:pPr>
        <w:pStyle w:val="10"/>
        <w:snapToGrid w:val="0"/>
        <w:spacing w:line="240" w:lineRule="auto"/>
        <w:ind w:firstLineChars="0" w:firstLine="0"/>
        <w:rPr>
          <w:sz w:val="18"/>
          <w:szCs w:val="18"/>
        </w:rPr>
      </w:pPr>
      <w:r w:rsidRPr="005158B5">
        <w:rPr>
          <w:b/>
          <w:bCs/>
          <w:sz w:val="18"/>
          <w:szCs w:val="18"/>
        </w:rPr>
        <w:t>Key</w:t>
      </w:r>
      <w:r w:rsidR="004E43F8">
        <w:rPr>
          <w:b/>
          <w:bCs/>
          <w:sz w:val="18"/>
          <w:szCs w:val="18"/>
        </w:rPr>
        <w:t xml:space="preserve"> </w:t>
      </w:r>
      <w:r w:rsidRPr="005158B5">
        <w:rPr>
          <w:b/>
          <w:bCs/>
          <w:sz w:val="18"/>
          <w:szCs w:val="18"/>
        </w:rPr>
        <w:t>words:</w:t>
      </w:r>
      <w:r w:rsidRPr="005158B5">
        <w:rPr>
          <w:sz w:val="18"/>
          <w:szCs w:val="18"/>
        </w:rPr>
        <w:t xml:space="preserve"> </w:t>
      </w:r>
      <w:r w:rsidR="004E43F8" w:rsidRPr="004E43F8">
        <w:rPr>
          <w:color w:val="404040"/>
          <w:sz w:val="18"/>
          <w:szCs w:val="18"/>
          <w:shd w:val="clear" w:color="auto" w:fill="FFFFFF"/>
        </w:rPr>
        <w:t>particle swarm optimization,</w:t>
      </w:r>
      <w:r w:rsidRPr="004E43F8">
        <w:rPr>
          <w:sz w:val="18"/>
          <w:szCs w:val="18"/>
        </w:rPr>
        <w:t xml:space="preserve"> </w:t>
      </w:r>
      <w:r w:rsidR="004E43F8" w:rsidRPr="004E43F8">
        <w:rPr>
          <w:color w:val="404040"/>
          <w:sz w:val="18"/>
          <w:szCs w:val="18"/>
          <w:shd w:val="clear" w:color="auto" w:fill="FFFFFF"/>
        </w:rPr>
        <w:t>visible light positioning, channel gain, received signal strength indicator, weighted centroid positioning method, distance weighting positioning method</w:t>
      </w:r>
    </w:p>
    <w:p w14:paraId="17BA4730" w14:textId="77777777" w:rsidR="00A21A40" w:rsidRDefault="00A21A40" w:rsidP="00A21A40">
      <w:pPr>
        <w:pStyle w:val="10"/>
        <w:ind w:firstLineChars="0" w:firstLine="0"/>
        <w:rPr>
          <w:b/>
          <w:bCs/>
          <w:sz w:val="24"/>
          <w:szCs w:val="24"/>
        </w:rPr>
      </w:pPr>
    </w:p>
    <w:p w14:paraId="6D8B0F8C" w14:textId="77777777" w:rsidR="007875C2" w:rsidRDefault="007875C2" w:rsidP="00232CB7">
      <w:pPr>
        <w:pStyle w:val="10"/>
        <w:spacing w:line="360" w:lineRule="auto"/>
        <w:ind w:firstLineChars="0" w:firstLine="0"/>
        <w:rPr>
          <w:rFonts w:eastAsia="黑体"/>
          <w:b/>
          <w:bCs/>
          <w:sz w:val="24"/>
          <w:szCs w:val="24"/>
        </w:rPr>
        <w:sectPr w:rsidR="007875C2" w:rsidSect="00B660BC">
          <w:headerReference w:type="even" r:id="rId8"/>
          <w:headerReference w:type="first" r:id="rId9"/>
          <w:footerReference w:type="first" r:id="rId10"/>
          <w:pgSz w:w="11906" w:h="16838"/>
          <w:pgMar w:top="1440" w:right="1800" w:bottom="1440" w:left="1800" w:header="851" w:footer="992" w:gutter="0"/>
          <w:cols w:space="425"/>
          <w:docGrid w:type="lines" w:linePitch="312"/>
        </w:sectPr>
      </w:pPr>
    </w:p>
    <w:p w14:paraId="1C639730" w14:textId="1C96FD24" w:rsidR="002B5D93" w:rsidRPr="00AC54B1" w:rsidRDefault="00056CC1" w:rsidP="007875C2">
      <w:pPr>
        <w:pStyle w:val="10"/>
        <w:spacing w:line="480" w:lineRule="auto"/>
        <w:ind w:firstLineChars="0" w:firstLine="0"/>
        <w:outlineLvl w:val="1"/>
        <w:rPr>
          <w:rFonts w:ascii="宋体" w:hAnsi="宋体"/>
          <w:b/>
          <w:bCs/>
          <w:sz w:val="24"/>
          <w:szCs w:val="24"/>
        </w:rPr>
      </w:pPr>
      <w:r w:rsidRPr="00AC54B1">
        <w:rPr>
          <w:rFonts w:ascii="宋体" w:hAnsi="宋体"/>
          <w:b/>
          <w:bCs/>
          <w:sz w:val="24"/>
          <w:szCs w:val="24"/>
        </w:rPr>
        <w:t>0</w:t>
      </w:r>
      <w:r w:rsidR="007875C2" w:rsidRPr="00AC54B1">
        <w:rPr>
          <w:rFonts w:ascii="宋体" w:hAnsi="宋体"/>
          <w:b/>
          <w:bCs/>
          <w:sz w:val="24"/>
          <w:szCs w:val="24"/>
        </w:rPr>
        <w:t>引言</w:t>
      </w:r>
    </w:p>
    <w:p w14:paraId="7DA93391" w14:textId="31B6454D" w:rsidR="000B35B2" w:rsidRPr="000B35B2" w:rsidRDefault="000B35B2" w:rsidP="000B35B2">
      <w:pPr>
        <w:pStyle w:val="10"/>
        <w:snapToGrid w:val="0"/>
        <w:ind w:firstLine="420"/>
        <w:rPr>
          <w:szCs w:val="21"/>
        </w:rPr>
      </w:pPr>
      <w:r w:rsidRPr="000B35B2">
        <w:rPr>
          <w:rFonts w:hint="eastAsia"/>
          <w:szCs w:val="21"/>
        </w:rPr>
        <w:t>位置服务已成为当今社会不可或缺的基础需求，在室外环境中，全球定位系统（</w:t>
      </w:r>
      <w:r w:rsidRPr="000B35B2">
        <w:rPr>
          <w:szCs w:val="21"/>
        </w:rPr>
        <w:t>GPS</w:t>
      </w:r>
      <w:r w:rsidRPr="000B35B2">
        <w:rPr>
          <w:szCs w:val="21"/>
        </w:rPr>
        <w:t>）技术已非常成熟并被广泛应用</w:t>
      </w:r>
      <w:r w:rsidRPr="000B35B2">
        <w:rPr>
          <w:szCs w:val="21"/>
        </w:rPr>
        <w:t>[1</w:t>
      </w:r>
      <w:r>
        <w:rPr>
          <w:szCs w:val="21"/>
        </w:rPr>
        <w:t>-</w:t>
      </w:r>
      <w:r w:rsidRPr="000B35B2">
        <w:rPr>
          <w:szCs w:val="21"/>
        </w:rPr>
        <w:t>2]</w:t>
      </w:r>
      <w:r w:rsidRPr="000B35B2">
        <w:rPr>
          <w:szCs w:val="21"/>
        </w:rPr>
        <w:t>。然而，由于建筑物遮挡和多路径效应等因素会导致卫星信号严重衰减，</w:t>
      </w:r>
      <w:r w:rsidRPr="000B35B2">
        <w:rPr>
          <w:szCs w:val="21"/>
        </w:rPr>
        <w:t>GPS</w:t>
      </w:r>
      <w:r w:rsidRPr="000B35B2">
        <w:rPr>
          <w:szCs w:val="21"/>
        </w:rPr>
        <w:t>在室内环境中的定位精度与可靠性大幅下降。鉴于人类绝大部分时间处于室内，对高精度、高可靠性的室内定位技术需求日益迫切</w:t>
      </w:r>
      <w:r w:rsidRPr="000B35B2">
        <w:rPr>
          <w:szCs w:val="21"/>
        </w:rPr>
        <w:t>[3]</w:t>
      </w:r>
      <w:r w:rsidRPr="000B35B2">
        <w:rPr>
          <w:szCs w:val="21"/>
        </w:rPr>
        <w:t>。</w:t>
      </w:r>
    </w:p>
    <w:p w14:paraId="3E55B897" w14:textId="77777777" w:rsidR="000B35B2" w:rsidRPr="000B35B2" w:rsidRDefault="000B35B2" w:rsidP="000B35B2">
      <w:pPr>
        <w:pStyle w:val="10"/>
        <w:snapToGrid w:val="0"/>
        <w:ind w:firstLine="420"/>
        <w:rPr>
          <w:szCs w:val="21"/>
        </w:rPr>
      </w:pPr>
      <w:r w:rsidRPr="000B35B2">
        <w:rPr>
          <w:rFonts w:hint="eastAsia"/>
          <w:szCs w:val="21"/>
        </w:rPr>
        <w:t>为应对这一挑战，射频识别（</w:t>
      </w:r>
      <w:r w:rsidRPr="000B35B2">
        <w:rPr>
          <w:szCs w:val="21"/>
        </w:rPr>
        <w:t>RFID</w:t>
      </w:r>
      <w:r w:rsidRPr="000B35B2">
        <w:rPr>
          <w:szCs w:val="21"/>
        </w:rPr>
        <w:t>）</w:t>
      </w:r>
      <w:r w:rsidRPr="000B35B2">
        <w:rPr>
          <w:szCs w:val="21"/>
        </w:rPr>
        <w:t>[4]</w:t>
      </w:r>
      <w:r w:rsidRPr="000B35B2">
        <w:rPr>
          <w:szCs w:val="21"/>
        </w:rPr>
        <w:t>、</w:t>
      </w:r>
      <w:r w:rsidRPr="000B35B2">
        <w:rPr>
          <w:szCs w:val="21"/>
        </w:rPr>
        <w:t>WiFi[5]</w:t>
      </w:r>
      <w:r w:rsidRPr="000B35B2">
        <w:rPr>
          <w:szCs w:val="21"/>
        </w:rPr>
        <w:t>、蓝牙</w:t>
      </w:r>
      <w:r w:rsidRPr="000B35B2">
        <w:rPr>
          <w:szCs w:val="21"/>
        </w:rPr>
        <w:t>[6]</w:t>
      </w:r>
      <w:r w:rsidRPr="000B35B2">
        <w:rPr>
          <w:szCs w:val="21"/>
        </w:rPr>
        <w:t>及超宽带（</w:t>
      </w:r>
      <w:r w:rsidRPr="000B35B2">
        <w:rPr>
          <w:szCs w:val="21"/>
        </w:rPr>
        <w:t>UWB</w:t>
      </w:r>
      <w:r w:rsidRPr="000B35B2">
        <w:rPr>
          <w:szCs w:val="21"/>
        </w:rPr>
        <w:t>）</w:t>
      </w:r>
      <w:r w:rsidRPr="000B35B2">
        <w:rPr>
          <w:szCs w:val="21"/>
        </w:rPr>
        <w:t>[7]</w:t>
      </w:r>
      <w:r w:rsidRPr="000B35B2">
        <w:rPr>
          <w:szCs w:val="21"/>
        </w:rPr>
        <w:t>等多种室内定位技术应运而生。然而，这些技术普遍面临电磁干扰、定位精度有限或部署成本较高等问题。相比之下，基于可见光通信（</w:t>
      </w:r>
      <w:r w:rsidRPr="000B35B2">
        <w:rPr>
          <w:szCs w:val="21"/>
        </w:rPr>
        <w:t>VLC</w:t>
      </w:r>
      <w:r w:rsidRPr="000B35B2">
        <w:rPr>
          <w:szCs w:val="21"/>
        </w:rPr>
        <w:t>）的室内定位系统凭借其定位精度高、抗电磁干扰能力强以及通信保密性好等独特优势，展现出巨大的应用潜力</w:t>
      </w:r>
      <w:r w:rsidRPr="000B35B2">
        <w:rPr>
          <w:szCs w:val="21"/>
        </w:rPr>
        <w:t>[8]</w:t>
      </w:r>
      <w:r w:rsidRPr="000B35B2">
        <w:rPr>
          <w:szCs w:val="21"/>
        </w:rPr>
        <w:t>。</w:t>
      </w:r>
    </w:p>
    <w:p w14:paraId="3E7FDA80" w14:textId="52E8FFAB" w:rsidR="000B35B2" w:rsidRPr="000B35B2" w:rsidRDefault="000B35B2" w:rsidP="000B35B2">
      <w:pPr>
        <w:pStyle w:val="10"/>
        <w:snapToGrid w:val="0"/>
        <w:ind w:firstLine="420"/>
        <w:rPr>
          <w:szCs w:val="21"/>
        </w:rPr>
      </w:pPr>
      <w:r w:rsidRPr="000B35B2">
        <w:rPr>
          <w:rFonts w:hint="eastAsia"/>
          <w:szCs w:val="21"/>
        </w:rPr>
        <w:t>在</w:t>
      </w:r>
      <w:r w:rsidRPr="000B35B2">
        <w:rPr>
          <w:szCs w:val="21"/>
        </w:rPr>
        <w:t>VLC</w:t>
      </w:r>
      <w:r w:rsidRPr="000B35B2">
        <w:rPr>
          <w:szCs w:val="21"/>
        </w:rPr>
        <w:t>定位系统中，基于光电探测器（</w:t>
      </w:r>
      <w:r w:rsidRPr="000B35B2">
        <w:rPr>
          <w:szCs w:val="21"/>
        </w:rPr>
        <w:t>PD</w:t>
      </w:r>
      <w:r w:rsidRPr="000B35B2">
        <w:rPr>
          <w:szCs w:val="21"/>
        </w:rPr>
        <w:t>）的方案因其结构简单、可靠性高且成本低廉而成为主流。该类系统通过接收光信号并估算距离来实现定位，其关键技术包括接收信号强度（</w:t>
      </w:r>
      <w:r w:rsidRPr="000B35B2">
        <w:rPr>
          <w:szCs w:val="21"/>
        </w:rPr>
        <w:t>RSS</w:t>
      </w:r>
      <w:r w:rsidRPr="000B35B2">
        <w:rPr>
          <w:szCs w:val="21"/>
        </w:rPr>
        <w:t>）</w:t>
      </w:r>
      <w:r w:rsidRPr="000B35B2">
        <w:rPr>
          <w:szCs w:val="21"/>
        </w:rPr>
        <w:t>[</w:t>
      </w:r>
      <w:r w:rsidR="0059643B">
        <w:rPr>
          <w:szCs w:val="21"/>
        </w:rPr>
        <w:t>9</w:t>
      </w:r>
      <w:r w:rsidRPr="000B35B2">
        <w:rPr>
          <w:szCs w:val="21"/>
        </w:rPr>
        <w:t>-1</w:t>
      </w:r>
      <w:r w:rsidR="0059643B">
        <w:rPr>
          <w:szCs w:val="21"/>
        </w:rPr>
        <w:t>1</w:t>
      </w:r>
      <w:r w:rsidRPr="000B35B2">
        <w:rPr>
          <w:szCs w:val="21"/>
        </w:rPr>
        <w:t>]</w:t>
      </w:r>
      <w:r w:rsidRPr="000B35B2">
        <w:rPr>
          <w:szCs w:val="21"/>
        </w:rPr>
        <w:t>、到达角（</w:t>
      </w:r>
      <w:r w:rsidRPr="000B35B2">
        <w:rPr>
          <w:szCs w:val="21"/>
        </w:rPr>
        <w:t>AOA</w:t>
      </w:r>
      <w:r w:rsidRPr="000B35B2">
        <w:rPr>
          <w:szCs w:val="21"/>
        </w:rPr>
        <w:t>）</w:t>
      </w:r>
      <w:r w:rsidRPr="000B35B2">
        <w:rPr>
          <w:szCs w:val="21"/>
        </w:rPr>
        <w:t>[1</w:t>
      </w:r>
      <w:r w:rsidR="0059643B">
        <w:rPr>
          <w:szCs w:val="21"/>
        </w:rPr>
        <w:t>2</w:t>
      </w:r>
      <w:r w:rsidRPr="000B35B2">
        <w:rPr>
          <w:szCs w:val="21"/>
        </w:rPr>
        <w:t>]</w:t>
      </w:r>
      <w:r w:rsidRPr="000B35B2">
        <w:rPr>
          <w:szCs w:val="21"/>
        </w:rPr>
        <w:t>、到达时间（</w:t>
      </w:r>
      <w:r w:rsidRPr="000B35B2">
        <w:rPr>
          <w:szCs w:val="21"/>
        </w:rPr>
        <w:t>TOA</w:t>
      </w:r>
      <w:r w:rsidRPr="000B35B2">
        <w:rPr>
          <w:szCs w:val="21"/>
        </w:rPr>
        <w:t>）</w:t>
      </w:r>
      <w:r w:rsidRPr="000B35B2">
        <w:rPr>
          <w:szCs w:val="21"/>
        </w:rPr>
        <w:t>[1</w:t>
      </w:r>
      <w:r w:rsidR="0059643B">
        <w:rPr>
          <w:szCs w:val="21"/>
        </w:rPr>
        <w:t>3</w:t>
      </w:r>
      <w:r>
        <w:rPr>
          <w:szCs w:val="21"/>
        </w:rPr>
        <w:t>-</w:t>
      </w:r>
      <w:r w:rsidRPr="000B35B2">
        <w:rPr>
          <w:szCs w:val="21"/>
        </w:rPr>
        <w:t>1</w:t>
      </w:r>
      <w:r w:rsidR="0059643B">
        <w:rPr>
          <w:szCs w:val="21"/>
        </w:rPr>
        <w:t>4</w:t>
      </w:r>
      <w:r w:rsidRPr="000B35B2">
        <w:rPr>
          <w:szCs w:val="21"/>
        </w:rPr>
        <w:t>]</w:t>
      </w:r>
      <w:r w:rsidRPr="000B35B2">
        <w:rPr>
          <w:szCs w:val="21"/>
        </w:rPr>
        <w:t>及到达时间差（</w:t>
      </w:r>
      <w:r w:rsidRPr="000B35B2">
        <w:rPr>
          <w:szCs w:val="21"/>
        </w:rPr>
        <w:t>TDOA</w:t>
      </w:r>
      <w:r w:rsidRPr="000B35B2">
        <w:rPr>
          <w:szCs w:val="21"/>
        </w:rPr>
        <w:t>）</w:t>
      </w:r>
      <w:r w:rsidRPr="000B35B2">
        <w:rPr>
          <w:szCs w:val="21"/>
        </w:rPr>
        <w:t>[1</w:t>
      </w:r>
      <w:r w:rsidR="0059643B">
        <w:rPr>
          <w:szCs w:val="21"/>
        </w:rPr>
        <w:t>6</w:t>
      </w:r>
      <w:r w:rsidRPr="000B35B2">
        <w:rPr>
          <w:szCs w:val="21"/>
        </w:rPr>
        <w:t>]</w:t>
      </w:r>
      <w:r w:rsidRPr="000B35B2">
        <w:rPr>
          <w:szCs w:val="21"/>
        </w:rPr>
        <w:t>等。其中，</w:t>
      </w:r>
      <w:r w:rsidRPr="000B35B2">
        <w:rPr>
          <w:szCs w:val="21"/>
        </w:rPr>
        <w:t>RSS</w:t>
      </w:r>
      <w:r w:rsidRPr="000B35B2">
        <w:rPr>
          <w:szCs w:val="21"/>
        </w:rPr>
        <w:t>测距法因其在保证一定精度的同时能有效降低系统复杂度的优势而被广泛研究。近年来，众多学者致力于提升</w:t>
      </w:r>
      <w:r w:rsidRPr="000B35B2">
        <w:rPr>
          <w:szCs w:val="21"/>
        </w:rPr>
        <w:t>RSS</w:t>
      </w:r>
      <w:r w:rsidRPr="000B35B2">
        <w:rPr>
          <w:szCs w:val="21"/>
        </w:rPr>
        <w:t>定位算法的性能：例如，任晓奎等人</w:t>
      </w:r>
      <w:r w:rsidRPr="000B35B2">
        <w:rPr>
          <w:szCs w:val="21"/>
        </w:rPr>
        <w:t>[</w:t>
      </w:r>
      <w:r w:rsidR="0059643B">
        <w:rPr>
          <w:szCs w:val="21"/>
        </w:rPr>
        <w:t>17</w:t>
      </w:r>
      <w:r w:rsidRPr="000B35B2">
        <w:rPr>
          <w:szCs w:val="21"/>
        </w:rPr>
        <w:t>]</w:t>
      </w:r>
      <w:r w:rsidRPr="000B35B2">
        <w:rPr>
          <w:szCs w:val="21"/>
        </w:rPr>
        <w:t>提出</w:t>
      </w:r>
      <w:r w:rsidRPr="000B35B2">
        <w:rPr>
          <w:szCs w:val="21"/>
        </w:rPr>
        <w:t>RSSI-RCWC</w:t>
      </w:r>
      <w:r w:rsidRPr="000B35B2">
        <w:rPr>
          <w:szCs w:val="21"/>
        </w:rPr>
        <w:t>算法，通过高斯滤波和构建新三角形质心进行定位；文献</w:t>
      </w:r>
      <w:r w:rsidRPr="000B35B2">
        <w:rPr>
          <w:szCs w:val="21"/>
        </w:rPr>
        <w:t>[</w:t>
      </w:r>
      <w:r w:rsidR="0059643B">
        <w:rPr>
          <w:szCs w:val="21"/>
        </w:rPr>
        <w:t>18</w:t>
      </w:r>
      <w:r w:rsidRPr="000B35B2">
        <w:rPr>
          <w:szCs w:val="21"/>
        </w:rPr>
        <w:t>]</w:t>
      </w:r>
      <w:r w:rsidRPr="000B35B2">
        <w:rPr>
          <w:szCs w:val="21"/>
        </w:rPr>
        <w:t>结合</w:t>
      </w:r>
      <w:r w:rsidRPr="000B35B2">
        <w:rPr>
          <w:szCs w:val="21"/>
        </w:rPr>
        <w:lastRenderedPageBreak/>
        <w:t>加权最小二乘与迭代平均滤波算法；文献</w:t>
      </w:r>
      <w:r w:rsidRPr="000B35B2">
        <w:rPr>
          <w:szCs w:val="21"/>
        </w:rPr>
        <w:t>[</w:t>
      </w:r>
      <w:r w:rsidR="0059643B">
        <w:rPr>
          <w:szCs w:val="21"/>
        </w:rPr>
        <w:t>19</w:t>
      </w:r>
      <w:r w:rsidRPr="000B35B2">
        <w:rPr>
          <w:szCs w:val="21"/>
        </w:rPr>
        <w:t>]</w:t>
      </w:r>
      <w:r w:rsidRPr="000B35B2">
        <w:rPr>
          <w:szCs w:val="21"/>
        </w:rPr>
        <w:t>利用蛇优化算法进行节点定位；文献</w:t>
      </w:r>
      <w:r w:rsidRPr="000B35B2">
        <w:rPr>
          <w:szCs w:val="21"/>
        </w:rPr>
        <w:t>[</w:t>
      </w:r>
      <w:r w:rsidR="0059643B">
        <w:rPr>
          <w:szCs w:val="21"/>
        </w:rPr>
        <w:t>20</w:t>
      </w:r>
      <w:r w:rsidRPr="000B35B2">
        <w:rPr>
          <w:szCs w:val="21"/>
        </w:rPr>
        <w:t>]</w:t>
      </w:r>
      <w:r w:rsidRPr="000B35B2">
        <w:rPr>
          <w:szCs w:val="21"/>
        </w:rPr>
        <w:t>则采用信号强度差值改进质心算法。然而，室内环境复杂多变，信号强度易受多种因素干扰，现有方法在稳定性与精度方面仍存在不足，尤其是在如何优化系统底层参数（如</w:t>
      </w:r>
      <w:r w:rsidRPr="000B35B2">
        <w:rPr>
          <w:szCs w:val="21"/>
        </w:rPr>
        <w:t>LED</w:t>
      </w:r>
      <w:r w:rsidRPr="000B35B2">
        <w:rPr>
          <w:szCs w:val="21"/>
        </w:rPr>
        <w:t>发射角）以从根本上提升定位性能方面的研究尚显欠缺。</w:t>
      </w:r>
    </w:p>
    <w:p w14:paraId="589A1F47" w14:textId="5B2783D7" w:rsidR="00305112" w:rsidRDefault="000B35B2" w:rsidP="000B35B2">
      <w:pPr>
        <w:pStyle w:val="10"/>
        <w:snapToGrid w:val="0"/>
        <w:spacing w:line="240" w:lineRule="auto"/>
        <w:ind w:firstLine="420"/>
        <w:rPr>
          <w:szCs w:val="21"/>
        </w:rPr>
      </w:pPr>
      <w:r w:rsidRPr="000B35B2">
        <w:rPr>
          <w:rFonts w:hint="eastAsia"/>
          <w:szCs w:val="21"/>
        </w:rPr>
        <w:t>针对上述问题，</w:t>
      </w:r>
      <w:r w:rsidR="003D177C" w:rsidRPr="000B35B2">
        <w:rPr>
          <w:rFonts w:hint="eastAsia"/>
          <w:szCs w:val="21"/>
        </w:rPr>
        <w:t>本文</w:t>
      </w:r>
      <w:r w:rsidR="003D177C" w:rsidRPr="000B35B2">
        <w:rPr>
          <w:szCs w:val="21"/>
        </w:rPr>
        <w:t>提出一种改进粒子群优化（</w:t>
      </w:r>
      <w:r w:rsidR="003D177C" w:rsidRPr="000B35B2">
        <w:rPr>
          <w:szCs w:val="21"/>
        </w:rPr>
        <w:t>PSO</w:t>
      </w:r>
      <w:r w:rsidR="003D177C" w:rsidRPr="000B35B2">
        <w:rPr>
          <w:szCs w:val="21"/>
        </w:rPr>
        <w:t>）</w:t>
      </w:r>
      <w:r w:rsidR="003D177C">
        <w:rPr>
          <w:rFonts w:hint="eastAsia"/>
          <w:szCs w:val="21"/>
        </w:rPr>
        <w:t>的</w:t>
      </w:r>
      <w:r w:rsidR="003D177C">
        <w:rPr>
          <w:szCs w:val="21"/>
        </w:rPr>
        <w:t>室内可见光定位</w:t>
      </w:r>
      <w:r w:rsidR="003D177C" w:rsidRPr="000B35B2">
        <w:rPr>
          <w:szCs w:val="21"/>
        </w:rPr>
        <w:t>算法</w:t>
      </w:r>
      <w:r w:rsidRPr="000B35B2">
        <w:rPr>
          <w:szCs w:val="21"/>
        </w:rPr>
        <w:t>，将基于信道增益的定位精度度量融入目标函数，通过动态调整惯性权重及自适应认知与社会权重，并引入基于粒子均值的速度更新机制以增强种群协同寻优效率，从而确定最佳的</w:t>
      </w:r>
      <w:r w:rsidRPr="000B35B2">
        <w:rPr>
          <w:szCs w:val="21"/>
        </w:rPr>
        <w:t>LED</w:t>
      </w:r>
      <w:r w:rsidRPr="000B35B2">
        <w:rPr>
          <w:szCs w:val="21"/>
        </w:rPr>
        <w:t>半角配置。</w:t>
      </w:r>
    </w:p>
    <w:p w14:paraId="3C3482FC" w14:textId="77777777" w:rsidR="000B35B2" w:rsidRPr="003D177C" w:rsidRDefault="000B35B2" w:rsidP="000B35B2">
      <w:pPr>
        <w:pStyle w:val="10"/>
        <w:snapToGrid w:val="0"/>
        <w:spacing w:line="240" w:lineRule="auto"/>
        <w:ind w:firstLine="420"/>
        <w:rPr>
          <w:szCs w:val="21"/>
        </w:rPr>
      </w:pPr>
    </w:p>
    <w:p w14:paraId="75B00F5C" w14:textId="3D728B5E" w:rsidR="0053250C" w:rsidRPr="00D46A14" w:rsidRDefault="00CF3D80" w:rsidP="00266556">
      <w:pPr>
        <w:pStyle w:val="10"/>
        <w:spacing w:line="240" w:lineRule="auto"/>
        <w:ind w:firstLineChars="0" w:firstLine="0"/>
        <w:outlineLvl w:val="2"/>
        <w:rPr>
          <w:rFonts w:ascii="宋体" w:hAnsi="宋体"/>
          <w:b/>
          <w:bCs/>
          <w:sz w:val="24"/>
          <w:szCs w:val="24"/>
        </w:rPr>
      </w:pPr>
      <w:bookmarkStart w:id="2" w:name="OLE_LINK2"/>
      <w:bookmarkStart w:id="3" w:name="OLE_LINK7"/>
      <w:r w:rsidRPr="00D46A14">
        <w:rPr>
          <w:rFonts w:ascii="宋体" w:hAnsi="宋体" w:hint="eastAsia"/>
          <w:b/>
          <w:bCs/>
          <w:sz w:val="24"/>
          <w:szCs w:val="24"/>
        </w:rPr>
        <w:t xml:space="preserve">1 </w:t>
      </w:r>
      <w:r w:rsidR="00F42151" w:rsidRPr="00D46A14">
        <w:rPr>
          <w:rFonts w:ascii="宋体" w:hAnsi="宋体" w:hint="eastAsia"/>
          <w:b/>
          <w:bCs/>
          <w:sz w:val="24"/>
          <w:szCs w:val="24"/>
        </w:rPr>
        <w:t>基于</w:t>
      </w:r>
      <w:r w:rsidR="00234E98" w:rsidRPr="00D46A14">
        <w:rPr>
          <w:rFonts w:ascii="宋体" w:hAnsi="宋体" w:hint="eastAsia"/>
          <w:b/>
          <w:bCs/>
          <w:sz w:val="24"/>
          <w:szCs w:val="24"/>
        </w:rPr>
        <w:t>信道增益</w:t>
      </w:r>
      <w:r w:rsidR="00F42151" w:rsidRPr="00D46A14">
        <w:rPr>
          <w:rFonts w:ascii="宋体" w:hAnsi="宋体" w:hint="eastAsia"/>
          <w:b/>
          <w:bCs/>
          <w:sz w:val="24"/>
          <w:szCs w:val="24"/>
        </w:rPr>
        <w:t>优化的RSSI</w:t>
      </w:r>
      <w:r w:rsidR="00234E98" w:rsidRPr="00D46A14">
        <w:rPr>
          <w:rFonts w:ascii="宋体" w:hAnsi="宋体" w:hint="eastAsia"/>
          <w:b/>
          <w:bCs/>
          <w:sz w:val="24"/>
          <w:szCs w:val="24"/>
        </w:rPr>
        <w:t>定位模型</w:t>
      </w:r>
      <w:bookmarkEnd w:id="2"/>
    </w:p>
    <w:p w14:paraId="1F4BB691" w14:textId="081D0115" w:rsidR="005628AD" w:rsidRPr="00266556" w:rsidRDefault="0091709E" w:rsidP="00266556">
      <w:pPr>
        <w:pStyle w:val="10"/>
        <w:adjustRightInd w:val="0"/>
        <w:snapToGrid w:val="0"/>
        <w:spacing w:line="240" w:lineRule="auto"/>
        <w:ind w:firstLine="420"/>
        <w:rPr>
          <w:szCs w:val="21"/>
        </w:rPr>
      </w:pPr>
      <w:bookmarkStart w:id="4" w:name="OLE_LINK5"/>
      <w:bookmarkEnd w:id="3"/>
      <w:r w:rsidRPr="0091709E">
        <w:rPr>
          <w:rFonts w:hint="eastAsia"/>
          <w:szCs w:val="21"/>
        </w:rPr>
        <w:t>在</w:t>
      </w:r>
      <w:r w:rsidRPr="0091709E">
        <w:rPr>
          <w:szCs w:val="21"/>
        </w:rPr>
        <w:t>VLC</w:t>
      </w:r>
      <w:r w:rsidRPr="0091709E">
        <w:rPr>
          <w:szCs w:val="21"/>
        </w:rPr>
        <w:t>系统中，定位精度在很大程度上取决于</w:t>
      </w:r>
      <w:r w:rsidRPr="0091709E">
        <w:rPr>
          <w:szCs w:val="21"/>
        </w:rPr>
        <w:t>LED</w:t>
      </w:r>
      <w:r w:rsidRPr="0091709E">
        <w:rPr>
          <w:szCs w:val="21"/>
        </w:rPr>
        <w:t>发射器与接收器之间的信道增益，该增益反映了信号在传播过程中的衰减和方向性。本文提出一种基于信道增益优化的</w:t>
      </w:r>
      <w:r w:rsidRPr="0091709E">
        <w:rPr>
          <w:szCs w:val="21"/>
        </w:rPr>
        <w:t>RSSI</w:t>
      </w:r>
      <w:r w:rsidRPr="0091709E">
        <w:rPr>
          <w:szCs w:val="21"/>
        </w:rPr>
        <w:t>室内定位模型，适用于可见光定位系统。该模型通过计算信道增益来估计信号衰减，并采用加权质心算法，将调整后的</w:t>
      </w:r>
      <w:r w:rsidRPr="0091709E">
        <w:rPr>
          <w:szCs w:val="21"/>
        </w:rPr>
        <w:t>RSSI</w:t>
      </w:r>
      <w:r w:rsidRPr="0091709E">
        <w:rPr>
          <w:szCs w:val="21"/>
        </w:rPr>
        <w:t>值作为权重，计算目标的估计位置。在此基础上，进一步计算目标到各个光源的距离，并以距离倒数为权重对质心位置进行优化，从而提高定位精度，减小定位误差。</w:t>
      </w:r>
    </w:p>
    <w:p w14:paraId="572B29A5" w14:textId="00AD15AB" w:rsidR="005628AD" w:rsidRPr="0037056A" w:rsidRDefault="005628AD" w:rsidP="003C7264">
      <w:pPr>
        <w:pStyle w:val="10"/>
        <w:spacing w:line="240" w:lineRule="auto"/>
        <w:ind w:firstLineChars="0" w:firstLine="0"/>
        <w:outlineLvl w:val="3"/>
        <w:rPr>
          <w:rFonts w:ascii="宋体" w:hAnsi="宋体"/>
          <w:b/>
          <w:bCs/>
          <w:szCs w:val="21"/>
        </w:rPr>
      </w:pPr>
      <w:r w:rsidRPr="00AC54B1">
        <w:rPr>
          <w:rFonts w:ascii="宋体" w:hAnsi="宋体" w:hint="eastAsia"/>
          <w:b/>
          <w:bCs/>
          <w:szCs w:val="21"/>
        </w:rPr>
        <w:t>1.</w:t>
      </w:r>
      <w:r w:rsidRPr="0037056A">
        <w:rPr>
          <w:rFonts w:ascii="宋体" w:hAnsi="宋体" w:hint="eastAsia"/>
          <w:b/>
          <w:bCs/>
          <w:szCs w:val="21"/>
        </w:rPr>
        <w:t>1 信道增益与RSSI的关系</w:t>
      </w:r>
    </w:p>
    <w:p w14:paraId="75F6F211" w14:textId="1CC81EED" w:rsidR="00AD6EF6" w:rsidRDefault="00AD6EF6" w:rsidP="00266556">
      <w:pPr>
        <w:pStyle w:val="10"/>
        <w:adjustRightInd w:val="0"/>
        <w:snapToGrid w:val="0"/>
        <w:spacing w:line="240" w:lineRule="auto"/>
        <w:ind w:firstLine="420"/>
        <w:rPr>
          <w:szCs w:val="21"/>
        </w:rPr>
      </w:pPr>
      <w:r>
        <w:rPr>
          <w:rFonts w:ascii="Segoe UI" w:hAnsi="Segoe UI" w:cs="Segoe UI"/>
          <w:color w:val="404040"/>
          <w:shd w:val="clear" w:color="auto" w:fill="FFFFFF"/>
        </w:rPr>
        <w:t>信道增益值基于</w:t>
      </w:r>
      <w:r>
        <w:rPr>
          <w:rFonts w:ascii="Segoe UI" w:hAnsi="Segoe UI" w:cs="Segoe UI"/>
          <w:color w:val="404040"/>
          <w:shd w:val="clear" w:color="auto" w:fill="FFFFFF"/>
        </w:rPr>
        <w:t>LED</w:t>
      </w:r>
      <w:r>
        <w:rPr>
          <w:rFonts w:ascii="Segoe UI" w:hAnsi="Segoe UI" w:cs="Segoe UI"/>
          <w:color w:val="404040"/>
          <w:shd w:val="clear" w:color="auto" w:fill="FFFFFF"/>
        </w:rPr>
        <w:t>与接收器之间的距离、发射角度、接收器有效接收面积以及光功率衰减系数等参数计算得出。该增益值被用作</w:t>
      </w:r>
      <w:r>
        <w:rPr>
          <w:rFonts w:ascii="Segoe UI" w:hAnsi="Segoe UI" w:cs="Segoe UI"/>
          <w:color w:val="404040"/>
          <w:shd w:val="clear" w:color="auto" w:fill="FFFFFF"/>
        </w:rPr>
        <w:t>RSSI</w:t>
      </w:r>
      <w:r>
        <w:rPr>
          <w:rFonts w:ascii="Segoe UI" w:hAnsi="Segoe UI" w:cs="Segoe UI"/>
          <w:color w:val="404040"/>
          <w:shd w:val="clear" w:color="auto" w:fill="FFFFFF"/>
        </w:rPr>
        <w:t>值，以反映接收到的光信号强度。假设存在</w:t>
      </w:r>
      <w:r>
        <w:rPr>
          <w:rFonts w:ascii="Segoe UI" w:hAnsi="Segoe UI" w:cs="Segoe UI"/>
          <w:color w:val="404040"/>
          <w:shd w:val="clear" w:color="auto" w:fill="FFFFFF"/>
        </w:rPr>
        <w:t>9</w:t>
      </w:r>
      <w:r>
        <w:rPr>
          <w:rFonts w:ascii="Segoe UI" w:hAnsi="Segoe UI" w:cs="Segoe UI"/>
          <w:color w:val="404040"/>
          <w:shd w:val="clear" w:color="auto" w:fill="FFFFFF"/>
        </w:rPr>
        <w:t>个已知位置的</w:t>
      </w:r>
      <w:r>
        <w:rPr>
          <w:rFonts w:ascii="Segoe UI" w:hAnsi="Segoe UI" w:cs="Segoe UI"/>
          <w:color w:val="404040"/>
          <w:shd w:val="clear" w:color="auto" w:fill="FFFFFF"/>
        </w:rPr>
        <w:t>LED</w:t>
      </w:r>
      <w:r>
        <w:rPr>
          <w:rFonts w:ascii="Segoe UI" w:hAnsi="Segoe UI" w:cs="Segoe UI"/>
          <w:color w:val="404040"/>
          <w:shd w:val="clear" w:color="auto" w:fill="FFFFFF"/>
        </w:rPr>
        <w:t>光源，其坐标分别为</w:t>
      </w:r>
      <w:r w:rsidRPr="0037056A">
        <w:rPr>
          <w:position w:val="-10"/>
          <w:szCs w:val="21"/>
        </w:rPr>
        <w:object w:dxaOrig="680" w:dyaOrig="320" w14:anchorId="34B504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05pt;height:16.3pt" o:ole="">
            <v:imagedata r:id="rId11" o:title=""/>
          </v:shape>
          <o:OLEObject Type="Embed" ProgID="Equation.DSMT4" ShapeID="_x0000_i1025" DrawAspect="Content" ObjectID="_1817982321" r:id="rId12"/>
        </w:object>
      </w:r>
      <w:r>
        <w:rPr>
          <w:rFonts w:ascii="Segoe UI" w:hAnsi="Segoe UI" w:cs="Segoe UI"/>
          <w:color w:val="404040"/>
          <w:shd w:val="clear" w:color="auto" w:fill="FFFFFF"/>
        </w:rPr>
        <w:t>，每个</w:t>
      </w:r>
      <w:r>
        <w:rPr>
          <w:rFonts w:ascii="Segoe UI" w:hAnsi="Segoe UI" w:cs="Segoe UI"/>
          <w:color w:val="404040"/>
          <w:shd w:val="clear" w:color="auto" w:fill="FFFFFF"/>
        </w:rPr>
        <w:t>LED</w:t>
      </w:r>
      <w:r>
        <w:rPr>
          <w:rFonts w:ascii="Segoe UI" w:hAnsi="Segoe UI" w:cs="Segoe UI"/>
          <w:color w:val="404040"/>
          <w:shd w:val="clear" w:color="auto" w:fill="FFFFFF"/>
        </w:rPr>
        <w:t>光源对应的信号强度（信道增益）为</w:t>
      </w:r>
      <w:r w:rsidRPr="0037056A">
        <w:rPr>
          <w:position w:val="-10"/>
          <w:szCs w:val="21"/>
        </w:rPr>
        <w:object w:dxaOrig="240" w:dyaOrig="320" w14:anchorId="3F8CEF60">
          <v:shape id="_x0000_i1026" type="#_x0000_t75" style="width:12.5pt;height:16.3pt" o:ole="">
            <v:imagedata r:id="rId13" o:title=""/>
          </v:shape>
          <o:OLEObject Type="Embed" ProgID="Equation.DSMT4" ShapeID="_x0000_i1026" DrawAspect="Content" ObjectID="_1817982322" r:id="rId14"/>
        </w:object>
      </w:r>
      <w:r>
        <w:rPr>
          <w:rFonts w:ascii="Segoe UI" w:hAnsi="Segoe UI" w:cs="Segoe UI"/>
          <w:color w:val="404040"/>
          <w:shd w:val="clear" w:color="auto" w:fill="FFFFFF"/>
        </w:rPr>
        <w:t>。将这些信号强度值按比例转换为权重</w:t>
      </w:r>
      <w:r>
        <w:rPr>
          <w:rFonts w:ascii="Segoe UI" w:hAnsi="Segoe UI" w:cs="Segoe UI"/>
          <w:color w:val="404040"/>
          <w:shd w:val="clear" w:color="auto" w:fill="FFFFFF"/>
        </w:rPr>
        <w:t>——</w:t>
      </w:r>
      <w:r>
        <w:rPr>
          <w:rFonts w:ascii="Segoe UI" w:hAnsi="Segoe UI" w:cs="Segoe UI"/>
          <w:color w:val="404040"/>
          <w:shd w:val="clear" w:color="auto" w:fill="FFFFFF"/>
        </w:rPr>
        <w:t>通常权重与信号强度成正比，如式（</w:t>
      </w:r>
      <w:r>
        <w:rPr>
          <w:rFonts w:ascii="Segoe UI" w:hAnsi="Segoe UI" w:cs="Segoe UI"/>
          <w:color w:val="404040"/>
          <w:shd w:val="clear" w:color="auto" w:fill="FFFFFF"/>
        </w:rPr>
        <w:t>1</w:t>
      </w:r>
      <w:r>
        <w:rPr>
          <w:rFonts w:ascii="Segoe UI" w:hAnsi="Segoe UI" w:cs="Segoe UI"/>
          <w:color w:val="404040"/>
          <w:shd w:val="clear" w:color="auto" w:fill="FFFFFF"/>
        </w:rPr>
        <w:t>）所示。</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9"/>
        <w:gridCol w:w="2768"/>
        <w:gridCol w:w="2769"/>
      </w:tblGrid>
      <w:tr w:rsidR="0037056A" w:rsidRPr="0037056A" w14:paraId="218CA2B6" w14:textId="77777777" w:rsidTr="00AD6EF6">
        <w:tc>
          <w:tcPr>
            <w:tcW w:w="1667" w:type="pct"/>
          </w:tcPr>
          <w:p w14:paraId="303629C7" w14:textId="77777777" w:rsidR="009B5674" w:rsidRPr="0037056A" w:rsidRDefault="009B5674" w:rsidP="00647DD0">
            <w:pPr>
              <w:pStyle w:val="10"/>
              <w:spacing w:line="240" w:lineRule="auto"/>
              <w:ind w:firstLine="480"/>
              <w:rPr>
                <w:rFonts w:ascii="宋体" w:hAnsi="宋体"/>
                <w:sz w:val="24"/>
                <w:szCs w:val="24"/>
              </w:rPr>
            </w:pPr>
          </w:p>
        </w:tc>
        <w:tc>
          <w:tcPr>
            <w:tcW w:w="1666" w:type="pct"/>
            <w:vAlign w:val="center"/>
          </w:tcPr>
          <w:p w14:paraId="28ED9268" w14:textId="36DC67ED" w:rsidR="009B5674" w:rsidRPr="0037056A" w:rsidRDefault="00260AC1" w:rsidP="00647DD0">
            <w:pPr>
              <w:pStyle w:val="10"/>
              <w:spacing w:line="240" w:lineRule="auto"/>
              <w:ind w:firstLine="480"/>
              <w:rPr>
                <w:rFonts w:ascii="宋体" w:hAnsi="宋体"/>
                <w:sz w:val="24"/>
                <w:szCs w:val="24"/>
              </w:rPr>
            </w:pPr>
            <w:r w:rsidRPr="0037056A">
              <w:rPr>
                <w:rFonts w:ascii="宋体" w:hAnsi="宋体"/>
                <w:position w:val="-48"/>
                <w:sz w:val="24"/>
                <w:szCs w:val="24"/>
              </w:rPr>
              <w:object w:dxaOrig="920" w:dyaOrig="820" w14:anchorId="4B20464F">
                <v:shape id="_x0000_i1027" type="#_x0000_t75" style="width:45.7pt;height:41.3pt" o:ole="">
                  <v:imagedata r:id="rId15" o:title=""/>
                </v:shape>
                <o:OLEObject Type="Embed" ProgID="Equation.DSMT4" ShapeID="_x0000_i1027" DrawAspect="Content" ObjectID="_1817982323" r:id="rId16"/>
              </w:object>
            </w:r>
          </w:p>
        </w:tc>
        <w:tc>
          <w:tcPr>
            <w:tcW w:w="1667" w:type="pct"/>
            <w:vAlign w:val="center"/>
          </w:tcPr>
          <w:p w14:paraId="3D1674D3" w14:textId="1587A452" w:rsidR="009B5674" w:rsidRPr="0037056A" w:rsidRDefault="008A5E57" w:rsidP="001173CF">
            <w:pPr>
              <w:pStyle w:val="10"/>
              <w:spacing w:line="240" w:lineRule="auto"/>
              <w:ind w:firstLine="480"/>
              <w:jc w:val="right"/>
              <w:rPr>
                <w:sz w:val="24"/>
                <w:szCs w:val="24"/>
              </w:rPr>
            </w:pPr>
            <w:r>
              <w:rPr>
                <w:rFonts w:hint="eastAsia"/>
                <w:sz w:val="24"/>
                <w:szCs w:val="24"/>
              </w:rPr>
              <w:t>（</w:t>
            </w:r>
            <w:r w:rsidR="001173CF">
              <w:rPr>
                <w:sz w:val="24"/>
                <w:szCs w:val="24"/>
              </w:rPr>
              <w:t>1</w:t>
            </w:r>
            <w:r>
              <w:rPr>
                <w:rFonts w:hint="eastAsia"/>
                <w:sz w:val="24"/>
                <w:szCs w:val="24"/>
              </w:rPr>
              <w:t>）</w:t>
            </w:r>
          </w:p>
        </w:tc>
      </w:tr>
    </w:tbl>
    <w:p w14:paraId="083041A1" w14:textId="40C51EC4" w:rsidR="005628AD" w:rsidRPr="0037056A" w:rsidRDefault="001344E8" w:rsidP="00266556">
      <w:pPr>
        <w:pStyle w:val="10"/>
        <w:snapToGrid w:val="0"/>
        <w:spacing w:line="240" w:lineRule="auto"/>
        <w:ind w:firstLineChars="0" w:firstLine="0"/>
        <w:rPr>
          <w:szCs w:val="21"/>
        </w:rPr>
      </w:pPr>
      <w:r>
        <w:rPr>
          <w:rFonts w:hint="eastAsia"/>
          <w:szCs w:val="21"/>
        </w:rPr>
        <w:t>其</w:t>
      </w:r>
      <w:r w:rsidR="000D0F66" w:rsidRPr="0037056A">
        <w:rPr>
          <w:rFonts w:hint="eastAsia"/>
          <w:szCs w:val="21"/>
        </w:rPr>
        <w:t>中</w:t>
      </w:r>
      <w:r w:rsidR="00837C7A" w:rsidRPr="0037056A">
        <w:rPr>
          <w:szCs w:val="21"/>
        </w:rPr>
        <w:t>，</w:t>
      </w:r>
      <w:r w:rsidR="00260AC1" w:rsidRPr="0037056A">
        <w:rPr>
          <w:position w:val="-10"/>
          <w:szCs w:val="21"/>
        </w:rPr>
        <w:object w:dxaOrig="240" w:dyaOrig="320" w14:anchorId="7DC96513">
          <v:shape id="_x0000_i1028" type="#_x0000_t75" style="width:12.5pt;height:16.3pt" o:ole="">
            <v:imagedata r:id="rId13" o:title=""/>
          </v:shape>
          <o:OLEObject Type="Embed" ProgID="Equation.DSMT4" ShapeID="_x0000_i1028" DrawAspect="Content" ObjectID="_1817982324" r:id="rId17"/>
        </w:object>
      </w:r>
      <w:r w:rsidR="00837C7A" w:rsidRPr="0037056A">
        <w:rPr>
          <w:szCs w:val="21"/>
        </w:rPr>
        <w:t>表示第</w:t>
      </w:r>
      <w:r w:rsidR="00837C7A" w:rsidRPr="0037056A">
        <w:rPr>
          <w:position w:val="-6"/>
          <w:szCs w:val="21"/>
        </w:rPr>
        <w:object w:dxaOrig="139" w:dyaOrig="240" w14:anchorId="18A07172">
          <v:shape id="_x0000_i1029" type="#_x0000_t75" style="width:6.9pt;height:11.9pt" o:ole="">
            <v:imagedata r:id="rId18" o:title=""/>
          </v:shape>
          <o:OLEObject Type="Embed" ProgID="Equation.DSMT4" ShapeID="_x0000_i1029" DrawAspect="Content" ObjectID="_1817982325" r:id="rId19"/>
        </w:object>
      </w:r>
      <w:r w:rsidR="00837C7A" w:rsidRPr="0037056A">
        <w:rPr>
          <w:szCs w:val="21"/>
        </w:rPr>
        <w:t>个</w:t>
      </w:r>
      <w:r w:rsidR="00837C7A" w:rsidRPr="0037056A">
        <w:rPr>
          <w:szCs w:val="21"/>
        </w:rPr>
        <w:t>LED</w:t>
      </w:r>
      <w:r w:rsidR="00837C7A" w:rsidRPr="0037056A">
        <w:rPr>
          <w:szCs w:val="21"/>
        </w:rPr>
        <w:t>光源发射的信号强度，</w:t>
      </w:r>
      <w:r w:rsidR="00837C7A" w:rsidRPr="0037056A">
        <w:rPr>
          <w:position w:val="-6"/>
          <w:szCs w:val="21"/>
        </w:rPr>
        <w:object w:dxaOrig="240" w:dyaOrig="260" w14:anchorId="7C73B5C1">
          <v:shape id="_x0000_i1030" type="#_x0000_t75" style="width:11.9pt;height:13.15pt" o:ole="">
            <v:imagedata r:id="rId20" o:title=""/>
          </v:shape>
          <o:OLEObject Type="Embed" ProgID="Equation.DSMT4" ShapeID="_x0000_i1030" DrawAspect="Content" ObjectID="_1817982326" r:id="rId21"/>
        </w:object>
      </w:r>
      <w:r w:rsidR="00837C7A" w:rsidRPr="0037056A">
        <w:rPr>
          <w:szCs w:val="21"/>
        </w:rPr>
        <w:t>表示</w:t>
      </w:r>
      <w:r w:rsidR="00837C7A" w:rsidRPr="0037056A">
        <w:rPr>
          <w:szCs w:val="21"/>
        </w:rPr>
        <w:t>LED</w:t>
      </w:r>
      <w:r w:rsidR="00837C7A" w:rsidRPr="0037056A">
        <w:rPr>
          <w:szCs w:val="21"/>
        </w:rPr>
        <w:t>的光源数量，</w:t>
      </w:r>
      <w:r w:rsidR="00837C7A" w:rsidRPr="0037056A">
        <w:rPr>
          <w:position w:val="-10"/>
          <w:szCs w:val="21"/>
        </w:rPr>
        <w:object w:dxaOrig="240" w:dyaOrig="320" w14:anchorId="416FD451">
          <v:shape id="_x0000_i1031" type="#_x0000_t75" style="width:11.9pt;height:16.3pt" o:ole="">
            <v:imagedata r:id="rId22" o:title=""/>
          </v:shape>
          <o:OLEObject Type="Embed" ProgID="Equation.DSMT4" ShapeID="_x0000_i1031" DrawAspect="Content" ObjectID="_1817982327" r:id="rId23"/>
        </w:object>
      </w:r>
      <w:r w:rsidR="00837C7A" w:rsidRPr="0037056A">
        <w:rPr>
          <w:szCs w:val="21"/>
        </w:rPr>
        <w:t>表示第</w:t>
      </w:r>
      <w:r w:rsidR="00837C7A" w:rsidRPr="0037056A">
        <w:rPr>
          <w:position w:val="-6"/>
          <w:szCs w:val="21"/>
        </w:rPr>
        <w:object w:dxaOrig="139" w:dyaOrig="240" w14:anchorId="0F415038">
          <v:shape id="_x0000_i1032" type="#_x0000_t75" style="width:6.9pt;height:11.9pt" o:ole="">
            <v:imagedata r:id="rId18" o:title=""/>
          </v:shape>
          <o:OLEObject Type="Embed" ProgID="Equation.DSMT4" ShapeID="_x0000_i1032" DrawAspect="Content" ObjectID="_1817982328" r:id="rId24"/>
        </w:object>
      </w:r>
      <w:r w:rsidR="00837C7A" w:rsidRPr="0037056A">
        <w:rPr>
          <w:szCs w:val="21"/>
        </w:rPr>
        <w:t>个</w:t>
      </w:r>
      <w:r w:rsidR="00837C7A" w:rsidRPr="0037056A">
        <w:rPr>
          <w:szCs w:val="21"/>
        </w:rPr>
        <w:t>LED</w:t>
      </w:r>
      <w:r w:rsidR="00837C7A" w:rsidRPr="0037056A">
        <w:rPr>
          <w:szCs w:val="21"/>
        </w:rPr>
        <w:t>光源的权重。</w:t>
      </w:r>
    </w:p>
    <w:p w14:paraId="7C1501C7" w14:textId="2321AAC2" w:rsidR="005628AD" w:rsidRPr="0037056A" w:rsidRDefault="005628AD" w:rsidP="003C7264">
      <w:pPr>
        <w:pStyle w:val="10"/>
        <w:spacing w:line="240" w:lineRule="auto"/>
        <w:ind w:firstLineChars="0" w:firstLine="0"/>
        <w:outlineLvl w:val="3"/>
        <w:rPr>
          <w:rFonts w:ascii="宋体" w:hAnsi="宋体"/>
          <w:b/>
          <w:bCs/>
          <w:szCs w:val="21"/>
        </w:rPr>
      </w:pPr>
      <w:r w:rsidRPr="0037056A">
        <w:rPr>
          <w:rFonts w:ascii="宋体" w:hAnsi="宋体" w:hint="eastAsia"/>
          <w:b/>
          <w:bCs/>
          <w:szCs w:val="21"/>
        </w:rPr>
        <w:t>1.2 加权质心定位算法</w:t>
      </w:r>
    </w:p>
    <w:p w14:paraId="5F218E0C" w14:textId="3E3B2EAD" w:rsidR="005D7D8B" w:rsidRPr="00266556" w:rsidRDefault="00B911C6" w:rsidP="00266556">
      <w:pPr>
        <w:pStyle w:val="10"/>
        <w:snapToGrid w:val="0"/>
        <w:spacing w:line="240" w:lineRule="auto"/>
        <w:ind w:firstLine="420"/>
        <w:rPr>
          <w:szCs w:val="21"/>
        </w:rPr>
      </w:pPr>
      <w:r>
        <w:rPr>
          <w:rFonts w:ascii="Segoe UI" w:hAnsi="Segoe UI" w:cs="Segoe UI"/>
          <w:color w:val="404040"/>
          <w:shd w:val="clear" w:color="auto" w:fill="FFFFFF"/>
        </w:rPr>
        <w:t>加权质心算法的节点位置示意图如图</w:t>
      </w:r>
      <w:r>
        <w:rPr>
          <w:rFonts w:ascii="Segoe UI" w:hAnsi="Segoe UI" w:cs="Segoe UI"/>
          <w:color w:val="404040"/>
          <w:shd w:val="clear" w:color="auto" w:fill="FFFFFF"/>
        </w:rPr>
        <w:t>1</w:t>
      </w:r>
      <w:r>
        <w:rPr>
          <w:rFonts w:ascii="Segoe UI" w:hAnsi="Segoe UI" w:cs="Segoe UI"/>
          <w:color w:val="404040"/>
          <w:shd w:val="clear" w:color="auto" w:fill="FFFFFF"/>
        </w:rPr>
        <w:t>所示。图中展示了不同发射器的信号覆盖范围（以圆形区域表示）及其对应的权重（权重与圆的半径成反比）。设发射器与接收器之间的估计距离分别为</w:t>
      </w:r>
      <w:r>
        <w:rPr>
          <w:rFonts w:ascii="Segoe UI" w:hAnsi="Segoe UI" w:cs="Segoe UI"/>
          <w:color w:val="404040"/>
          <w:shd w:val="clear" w:color="auto" w:fill="FFFFFF"/>
        </w:rPr>
        <w:t> </w:t>
      </w:r>
      <w:r>
        <w:rPr>
          <w:rStyle w:val="mord"/>
          <w:rFonts w:ascii="KaTeX_Math" w:hAnsi="KaTeX_Math"/>
          <w:i/>
          <w:iCs/>
          <w:color w:val="404040"/>
          <w:sz w:val="29"/>
          <w:szCs w:val="29"/>
          <w:shd w:val="clear" w:color="auto" w:fill="FFFFFF"/>
        </w:rPr>
        <w:t>d</w:t>
      </w:r>
      <w:r>
        <w:rPr>
          <w:rStyle w:val="mord"/>
          <w:color w:val="404040"/>
          <w:sz w:val="20"/>
          <w:szCs w:val="20"/>
          <w:shd w:val="clear" w:color="auto" w:fill="FFFFFF"/>
        </w:rPr>
        <w:t>1</w:t>
      </w:r>
      <w:r>
        <w:rPr>
          <w:rStyle w:val="mord"/>
          <w:rFonts w:hint="eastAsia"/>
          <w:color w:val="404040"/>
          <w:sz w:val="20"/>
          <w:szCs w:val="20"/>
          <w:shd w:val="clear" w:color="auto" w:fill="FFFFFF"/>
        </w:rPr>
        <w:t>、</w:t>
      </w:r>
      <w:r>
        <w:rPr>
          <w:rStyle w:val="vlist-s"/>
          <w:rFonts w:hint="eastAsia"/>
          <w:color w:val="404040"/>
          <w:sz w:val="2"/>
          <w:szCs w:val="2"/>
          <w:shd w:val="clear" w:color="auto" w:fill="FFFFFF"/>
        </w:rPr>
        <w:t>、</w:t>
      </w:r>
      <w:r>
        <w:rPr>
          <w:rStyle w:val="mord"/>
          <w:rFonts w:ascii="KaTeX_Math" w:hAnsi="KaTeX_Math"/>
          <w:i/>
          <w:iCs/>
          <w:color w:val="404040"/>
          <w:sz w:val="29"/>
          <w:szCs w:val="29"/>
          <w:shd w:val="clear" w:color="auto" w:fill="FFFFFF"/>
        </w:rPr>
        <w:t>d</w:t>
      </w:r>
      <w:r>
        <w:rPr>
          <w:rStyle w:val="mord"/>
          <w:color w:val="404040"/>
          <w:sz w:val="20"/>
          <w:szCs w:val="20"/>
          <w:shd w:val="clear" w:color="auto" w:fill="FFFFFF"/>
        </w:rPr>
        <w:t>2</w:t>
      </w:r>
      <w:r>
        <w:rPr>
          <w:rStyle w:val="mord"/>
          <w:rFonts w:hint="eastAsia"/>
          <w:color w:val="404040"/>
          <w:sz w:val="20"/>
          <w:szCs w:val="20"/>
          <w:shd w:val="clear" w:color="auto" w:fill="FFFFFF"/>
        </w:rPr>
        <w:t>、</w:t>
      </w:r>
      <w:r>
        <w:rPr>
          <w:rStyle w:val="vlist-s"/>
          <w:rFonts w:hint="eastAsia"/>
          <w:color w:val="404040"/>
          <w:sz w:val="2"/>
          <w:szCs w:val="2"/>
          <w:shd w:val="clear" w:color="auto" w:fill="FFFFFF"/>
        </w:rPr>
        <w:t>、</w:t>
      </w:r>
      <w:r>
        <w:rPr>
          <w:rStyle w:val="mord"/>
          <w:rFonts w:ascii="KaTeX_Math" w:hAnsi="KaTeX_Math"/>
          <w:i/>
          <w:iCs/>
          <w:color w:val="404040"/>
          <w:sz w:val="29"/>
          <w:szCs w:val="29"/>
          <w:shd w:val="clear" w:color="auto" w:fill="FFFFFF"/>
        </w:rPr>
        <w:t>d</w:t>
      </w:r>
      <w:r>
        <w:rPr>
          <w:rStyle w:val="mord"/>
          <w:color w:val="404040"/>
          <w:sz w:val="20"/>
          <w:szCs w:val="20"/>
          <w:shd w:val="clear" w:color="auto" w:fill="FFFFFF"/>
        </w:rPr>
        <w:t>3</w:t>
      </w:r>
      <w:r>
        <w:rPr>
          <w:rStyle w:val="vlist-s"/>
          <w:color w:val="404040"/>
          <w:sz w:val="2"/>
          <w:szCs w:val="2"/>
          <w:shd w:val="clear" w:color="auto" w:fill="FFFFFF"/>
        </w:rPr>
        <w:t>​</w:t>
      </w:r>
      <w:r>
        <w:rPr>
          <w:rFonts w:ascii="Segoe UI" w:hAnsi="Segoe UI" w:cs="Segoe UI"/>
          <w:color w:val="404040"/>
          <w:shd w:val="clear" w:color="auto" w:fill="FFFFFF"/>
        </w:rPr>
        <w:t>，所获得的接收器位置坐标分别为</w:t>
      </w:r>
      <w:r>
        <w:rPr>
          <w:rStyle w:val="mord"/>
          <w:rFonts w:ascii="KaTeX_Math" w:hAnsi="KaTeX_Math"/>
          <w:i/>
          <w:iCs/>
          <w:color w:val="404040"/>
          <w:sz w:val="29"/>
          <w:szCs w:val="29"/>
          <w:shd w:val="clear" w:color="auto" w:fill="FFFFFF"/>
        </w:rPr>
        <w:t>A</w:t>
      </w:r>
      <w:r w:rsidRPr="00B911C6">
        <w:rPr>
          <w:rStyle w:val="mord"/>
          <w:color w:val="404040"/>
          <w:sz w:val="20"/>
          <w:szCs w:val="20"/>
          <w:shd w:val="clear" w:color="auto" w:fill="FFFFFF"/>
          <w:vertAlign w:val="subscript"/>
        </w:rPr>
        <w:t>1</w:t>
      </w:r>
      <w:r>
        <w:rPr>
          <w:rStyle w:val="vlist-s"/>
          <w:color w:val="404040"/>
          <w:sz w:val="2"/>
          <w:szCs w:val="2"/>
          <w:shd w:val="clear" w:color="auto" w:fill="FFFFFF"/>
        </w:rPr>
        <w:t>​</w:t>
      </w:r>
      <w:r w:rsidR="008A5E57">
        <w:rPr>
          <w:rStyle w:val="mopen"/>
          <w:color w:val="404040"/>
          <w:sz w:val="29"/>
          <w:szCs w:val="29"/>
          <w:shd w:val="clear" w:color="auto" w:fill="FFFFFF"/>
        </w:rPr>
        <w:t>（</w:t>
      </w:r>
      <w:r>
        <w:rPr>
          <w:rStyle w:val="mord"/>
          <w:rFonts w:ascii="KaTeX_Math" w:hAnsi="KaTeX_Math"/>
          <w:i/>
          <w:iCs/>
          <w:color w:val="404040"/>
          <w:sz w:val="29"/>
          <w:szCs w:val="29"/>
          <w:shd w:val="clear" w:color="auto" w:fill="FFFFFF"/>
        </w:rPr>
        <w:t>x</w:t>
      </w:r>
      <w:r w:rsidRPr="00B911C6">
        <w:rPr>
          <w:rStyle w:val="mord"/>
          <w:color w:val="404040"/>
          <w:sz w:val="20"/>
          <w:szCs w:val="20"/>
          <w:shd w:val="clear" w:color="auto" w:fill="FFFFFF"/>
          <w:vertAlign w:val="subscript"/>
        </w:rPr>
        <w:t>1</w:t>
      </w:r>
      <w:r>
        <w:rPr>
          <w:rStyle w:val="vlist-s"/>
          <w:color w:val="404040"/>
          <w:sz w:val="2"/>
          <w:szCs w:val="2"/>
          <w:shd w:val="clear" w:color="auto" w:fill="FFFFFF"/>
        </w:rPr>
        <w:t>​</w:t>
      </w:r>
      <w:r>
        <w:rPr>
          <w:rStyle w:val="mpunct"/>
          <w:rFonts w:hint="eastAsia"/>
          <w:color w:val="404040"/>
          <w:sz w:val="29"/>
          <w:szCs w:val="29"/>
          <w:shd w:val="clear" w:color="auto" w:fill="FFFFFF"/>
        </w:rPr>
        <w:t>，</w:t>
      </w:r>
      <w:r>
        <w:rPr>
          <w:rStyle w:val="mord"/>
          <w:rFonts w:ascii="KaTeX_Math" w:hAnsi="KaTeX_Math"/>
          <w:i/>
          <w:iCs/>
          <w:color w:val="404040"/>
          <w:sz w:val="29"/>
          <w:szCs w:val="29"/>
          <w:shd w:val="clear" w:color="auto" w:fill="FFFFFF"/>
        </w:rPr>
        <w:t>y</w:t>
      </w:r>
      <w:r w:rsidRPr="00B911C6">
        <w:rPr>
          <w:rStyle w:val="mord"/>
          <w:color w:val="404040"/>
          <w:sz w:val="20"/>
          <w:szCs w:val="20"/>
          <w:shd w:val="clear" w:color="auto" w:fill="FFFFFF"/>
          <w:vertAlign w:val="subscript"/>
        </w:rPr>
        <w:t>1</w:t>
      </w:r>
      <w:r>
        <w:rPr>
          <w:rStyle w:val="vlist-s"/>
          <w:color w:val="404040"/>
          <w:sz w:val="2"/>
          <w:szCs w:val="2"/>
          <w:shd w:val="clear" w:color="auto" w:fill="FFFFFF"/>
        </w:rPr>
        <w:t>​</w:t>
      </w:r>
      <w:r w:rsidR="008A5E57">
        <w:rPr>
          <w:rStyle w:val="mclose"/>
          <w:color w:val="404040"/>
          <w:sz w:val="29"/>
          <w:szCs w:val="29"/>
          <w:shd w:val="clear" w:color="auto" w:fill="FFFFFF"/>
        </w:rPr>
        <w:t>）</w:t>
      </w:r>
      <w:r>
        <w:rPr>
          <w:rStyle w:val="mpunct"/>
          <w:rFonts w:hint="eastAsia"/>
          <w:color w:val="404040"/>
          <w:sz w:val="29"/>
          <w:szCs w:val="29"/>
          <w:shd w:val="clear" w:color="auto" w:fill="FFFFFF"/>
        </w:rPr>
        <w:t>、</w:t>
      </w:r>
      <w:r>
        <w:rPr>
          <w:rStyle w:val="mord"/>
          <w:rFonts w:ascii="KaTeX_Math" w:hAnsi="KaTeX_Math"/>
          <w:i/>
          <w:iCs/>
          <w:color w:val="404040"/>
          <w:sz w:val="29"/>
          <w:szCs w:val="29"/>
          <w:shd w:val="clear" w:color="auto" w:fill="FFFFFF"/>
        </w:rPr>
        <w:t>A</w:t>
      </w:r>
      <w:r w:rsidRPr="00B911C6">
        <w:rPr>
          <w:rStyle w:val="mord"/>
          <w:color w:val="404040"/>
          <w:sz w:val="20"/>
          <w:szCs w:val="20"/>
          <w:shd w:val="clear" w:color="auto" w:fill="FFFFFF"/>
          <w:vertAlign w:val="subscript"/>
        </w:rPr>
        <w:t>2</w:t>
      </w:r>
      <w:r>
        <w:rPr>
          <w:rStyle w:val="vlist-s"/>
          <w:color w:val="404040"/>
          <w:sz w:val="2"/>
          <w:szCs w:val="2"/>
          <w:shd w:val="clear" w:color="auto" w:fill="FFFFFF"/>
        </w:rPr>
        <w:t>​</w:t>
      </w:r>
      <w:r w:rsidR="008A5E57">
        <w:rPr>
          <w:rStyle w:val="mopen"/>
          <w:color w:val="404040"/>
          <w:sz w:val="29"/>
          <w:szCs w:val="29"/>
          <w:shd w:val="clear" w:color="auto" w:fill="FFFFFF"/>
        </w:rPr>
        <w:t>（</w:t>
      </w:r>
      <w:r>
        <w:rPr>
          <w:rStyle w:val="mord"/>
          <w:rFonts w:ascii="KaTeX_Math" w:hAnsi="KaTeX_Math"/>
          <w:i/>
          <w:iCs/>
          <w:color w:val="404040"/>
          <w:sz w:val="29"/>
          <w:szCs w:val="29"/>
          <w:shd w:val="clear" w:color="auto" w:fill="FFFFFF"/>
        </w:rPr>
        <w:t>x</w:t>
      </w:r>
      <w:r w:rsidRPr="00B911C6">
        <w:rPr>
          <w:rStyle w:val="mord"/>
          <w:color w:val="404040"/>
          <w:sz w:val="20"/>
          <w:szCs w:val="20"/>
          <w:shd w:val="clear" w:color="auto" w:fill="FFFFFF"/>
          <w:vertAlign w:val="subscript"/>
        </w:rPr>
        <w:t>2</w:t>
      </w:r>
      <w:r>
        <w:rPr>
          <w:rStyle w:val="vlist-s"/>
          <w:color w:val="404040"/>
          <w:sz w:val="2"/>
          <w:szCs w:val="2"/>
          <w:shd w:val="clear" w:color="auto" w:fill="FFFFFF"/>
        </w:rPr>
        <w:t>​</w:t>
      </w:r>
      <w:r>
        <w:rPr>
          <w:rStyle w:val="mpunct"/>
          <w:rFonts w:hint="eastAsia"/>
          <w:color w:val="404040"/>
          <w:sz w:val="29"/>
          <w:szCs w:val="29"/>
          <w:shd w:val="clear" w:color="auto" w:fill="FFFFFF"/>
        </w:rPr>
        <w:t>，</w:t>
      </w:r>
      <w:r>
        <w:rPr>
          <w:rStyle w:val="mord"/>
          <w:rFonts w:ascii="KaTeX_Math" w:hAnsi="KaTeX_Math"/>
          <w:i/>
          <w:iCs/>
          <w:color w:val="404040"/>
          <w:sz w:val="29"/>
          <w:szCs w:val="29"/>
          <w:shd w:val="clear" w:color="auto" w:fill="FFFFFF"/>
        </w:rPr>
        <w:t>y</w:t>
      </w:r>
      <w:r w:rsidRPr="00B911C6">
        <w:rPr>
          <w:rStyle w:val="mord"/>
          <w:color w:val="404040"/>
          <w:sz w:val="20"/>
          <w:szCs w:val="20"/>
          <w:shd w:val="clear" w:color="auto" w:fill="FFFFFF"/>
          <w:vertAlign w:val="subscript"/>
        </w:rPr>
        <w:t>2</w:t>
      </w:r>
      <w:r>
        <w:rPr>
          <w:rStyle w:val="vlist-s"/>
          <w:color w:val="404040"/>
          <w:sz w:val="2"/>
          <w:szCs w:val="2"/>
          <w:shd w:val="clear" w:color="auto" w:fill="FFFFFF"/>
        </w:rPr>
        <w:t>​</w:t>
      </w:r>
      <w:r w:rsidR="008A5E57">
        <w:rPr>
          <w:rStyle w:val="mclose"/>
          <w:color w:val="404040"/>
          <w:sz w:val="29"/>
          <w:szCs w:val="29"/>
          <w:shd w:val="clear" w:color="auto" w:fill="FFFFFF"/>
        </w:rPr>
        <w:t>）</w:t>
      </w:r>
      <w:r>
        <w:rPr>
          <w:rStyle w:val="mpunct"/>
          <w:rFonts w:hint="eastAsia"/>
          <w:color w:val="404040"/>
          <w:sz w:val="29"/>
          <w:szCs w:val="29"/>
          <w:shd w:val="clear" w:color="auto" w:fill="FFFFFF"/>
        </w:rPr>
        <w:t>、</w:t>
      </w:r>
      <w:r>
        <w:rPr>
          <w:rStyle w:val="mord"/>
          <w:rFonts w:ascii="KaTeX_Math" w:hAnsi="KaTeX_Math"/>
          <w:i/>
          <w:iCs/>
          <w:color w:val="404040"/>
          <w:sz w:val="29"/>
          <w:szCs w:val="29"/>
          <w:shd w:val="clear" w:color="auto" w:fill="FFFFFF"/>
        </w:rPr>
        <w:t>A</w:t>
      </w:r>
      <w:r w:rsidRPr="00B911C6">
        <w:rPr>
          <w:rStyle w:val="mord"/>
          <w:color w:val="404040"/>
          <w:sz w:val="20"/>
          <w:szCs w:val="20"/>
          <w:shd w:val="clear" w:color="auto" w:fill="FFFFFF"/>
          <w:vertAlign w:val="subscript"/>
        </w:rPr>
        <w:t>3</w:t>
      </w:r>
      <w:r>
        <w:rPr>
          <w:rStyle w:val="vlist-s"/>
          <w:color w:val="404040"/>
          <w:sz w:val="2"/>
          <w:szCs w:val="2"/>
          <w:shd w:val="clear" w:color="auto" w:fill="FFFFFF"/>
        </w:rPr>
        <w:t>​</w:t>
      </w:r>
      <w:r w:rsidR="008A5E57">
        <w:rPr>
          <w:rStyle w:val="mopen"/>
          <w:color w:val="404040"/>
          <w:sz w:val="29"/>
          <w:szCs w:val="29"/>
          <w:shd w:val="clear" w:color="auto" w:fill="FFFFFF"/>
        </w:rPr>
        <w:t>（</w:t>
      </w:r>
      <w:r>
        <w:rPr>
          <w:rStyle w:val="mord"/>
          <w:rFonts w:ascii="KaTeX_Math" w:hAnsi="KaTeX_Math"/>
          <w:i/>
          <w:iCs/>
          <w:color w:val="404040"/>
          <w:sz w:val="29"/>
          <w:szCs w:val="29"/>
          <w:shd w:val="clear" w:color="auto" w:fill="FFFFFF"/>
        </w:rPr>
        <w:t>x</w:t>
      </w:r>
      <w:r w:rsidRPr="00B911C6">
        <w:rPr>
          <w:rStyle w:val="mord"/>
          <w:color w:val="404040"/>
          <w:sz w:val="20"/>
          <w:szCs w:val="20"/>
          <w:shd w:val="clear" w:color="auto" w:fill="FFFFFF"/>
          <w:vertAlign w:val="subscript"/>
        </w:rPr>
        <w:t>3</w:t>
      </w:r>
      <w:r>
        <w:rPr>
          <w:rStyle w:val="vlist-s"/>
          <w:color w:val="404040"/>
          <w:sz w:val="2"/>
          <w:szCs w:val="2"/>
          <w:shd w:val="clear" w:color="auto" w:fill="FFFFFF"/>
        </w:rPr>
        <w:t>​</w:t>
      </w:r>
      <w:r>
        <w:rPr>
          <w:rStyle w:val="mpunct"/>
          <w:rFonts w:hint="eastAsia"/>
          <w:color w:val="404040"/>
          <w:sz w:val="29"/>
          <w:szCs w:val="29"/>
          <w:shd w:val="clear" w:color="auto" w:fill="FFFFFF"/>
        </w:rPr>
        <w:t>，</w:t>
      </w:r>
      <w:r>
        <w:rPr>
          <w:rStyle w:val="mord"/>
          <w:rFonts w:ascii="KaTeX_Math" w:hAnsi="KaTeX_Math"/>
          <w:i/>
          <w:iCs/>
          <w:color w:val="404040"/>
          <w:sz w:val="29"/>
          <w:szCs w:val="29"/>
          <w:shd w:val="clear" w:color="auto" w:fill="FFFFFF"/>
        </w:rPr>
        <w:t>y</w:t>
      </w:r>
      <w:r w:rsidRPr="00B911C6">
        <w:rPr>
          <w:rStyle w:val="mord"/>
          <w:color w:val="404040"/>
          <w:sz w:val="20"/>
          <w:szCs w:val="20"/>
          <w:shd w:val="clear" w:color="auto" w:fill="FFFFFF"/>
          <w:vertAlign w:val="subscript"/>
        </w:rPr>
        <w:t>3</w:t>
      </w:r>
      <w:r>
        <w:rPr>
          <w:rStyle w:val="vlist-s"/>
          <w:color w:val="404040"/>
          <w:sz w:val="2"/>
          <w:szCs w:val="2"/>
          <w:shd w:val="clear" w:color="auto" w:fill="FFFFFF"/>
        </w:rPr>
        <w:t>​</w:t>
      </w:r>
      <w:r w:rsidR="008A5E57">
        <w:rPr>
          <w:rStyle w:val="mclose"/>
          <w:color w:val="404040"/>
          <w:sz w:val="29"/>
          <w:szCs w:val="29"/>
          <w:shd w:val="clear" w:color="auto" w:fill="FFFFFF"/>
        </w:rPr>
        <w:t>）</w:t>
      </w:r>
      <w:r>
        <w:rPr>
          <w:rFonts w:ascii="Segoe UI" w:hAnsi="Segoe UI" w:cs="Segoe UI"/>
          <w:color w:val="404040"/>
          <w:shd w:val="clear" w:color="auto" w:fill="FFFFFF"/>
        </w:rPr>
        <w:t>。</w:t>
      </w:r>
    </w:p>
    <w:p w14:paraId="50DAA919" w14:textId="60D2755B" w:rsidR="001C236E" w:rsidRDefault="004116F5" w:rsidP="003E48EF">
      <w:pPr>
        <w:pStyle w:val="10"/>
        <w:snapToGrid w:val="0"/>
        <w:spacing w:line="240" w:lineRule="auto"/>
        <w:ind w:firstLineChars="0" w:firstLine="0"/>
        <w:jc w:val="center"/>
        <w:rPr>
          <w:rFonts w:ascii="宋体" w:hAnsi="宋体"/>
          <w:b/>
          <w:bCs/>
          <w:sz w:val="15"/>
          <w:szCs w:val="15"/>
        </w:rPr>
      </w:pPr>
      <w:r>
        <w:rPr>
          <w:rFonts w:hint="eastAsia"/>
        </w:rPr>
        <w:object w:dxaOrig="4009" w:dyaOrig="2532" w14:anchorId="1A022F04">
          <v:shape id="_x0000_i1033" type="#_x0000_t75" style="width:200.35pt;height:126.45pt" o:ole="">
            <v:imagedata r:id="rId25" o:title=""/>
          </v:shape>
          <o:OLEObject Type="Embed" ProgID="Visio.Drawing.15" ShapeID="_x0000_i1033" DrawAspect="Content" ObjectID="_1817982329" r:id="rId26"/>
        </w:object>
      </w:r>
    </w:p>
    <w:p w14:paraId="5BB235FB" w14:textId="73B141BC" w:rsidR="00266556" w:rsidRPr="00DE28EC" w:rsidRDefault="005D7D8B" w:rsidP="003E48EF">
      <w:pPr>
        <w:pStyle w:val="10"/>
        <w:snapToGrid w:val="0"/>
        <w:spacing w:line="240" w:lineRule="auto"/>
        <w:ind w:firstLineChars="0" w:firstLine="0"/>
        <w:jc w:val="center"/>
        <w:rPr>
          <w:b/>
          <w:bCs/>
          <w:sz w:val="15"/>
          <w:szCs w:val="15"/>
        </w:rPr>
      </w:pPr>
      <w:r w:rsidRPr="00DE28EC">
        <w:rPr>
          <w:rFonts w:ascii="宋体" w:hAnsi="宋体" w:hint="eastAsia"/>
          <w:b/>
          <w:bCs/>
          <w:sz w:val="15"/>
          <w:szCs w:val="15"/>
        </w:rPr>
        <w:t>图</w:t>
      </w:r>
      <w:r w:rsidR="00B46CC1">
        <w:rPr>
          <w:rFonts w:ascii="宋体" w:hAnsi="宋体"/>
          <w:b/>
          <w:bCs/>
          <w:sz w:val="15"/>
          <w:szCs w:val="15"/>
        </w:rPr>
        <w:t xml:space="preserve">1 </w:t>
      </w:r>
      <w:r w:rsidRPr="00DE28EC">
        <w:rPr>
          <w:rFonts w:ascii="宋体" w:hAnsi="宋体" w:hint="eastAsia"/>
          <w:b/>
          <w:bCs/>
          <w:sz w:val="15"/>
          <w:szCs w:val="15"/>
        </w:rPr>
        <w:t>加权质心算法节点位置图</w:t>
      </w:r>
    </w:p>
    <w:p w14:paraId="5862AA98" w14:textId="2741FB43" w:rsidR="005D7D8B" w:rsidRPr="00266556" w:rsidRDefault="005D7D8B" w:rsidP="00B44741">
      <w:pPr>
        <w:pStyle w:val="10"/>
        <w:snapToGrid w:val="0"/>
        <w:spacing w:line="240" w:lineRule="auto"/>
        <w:ind w:firstLine="420"/>
        <w:rPr>
          <w:szCs w:val="21"/>
        </w:rPr>
      </w:pPr>
      <w:r w:rsidRPr="00266556">
        <w:rPr>
          <w:szCs w:val="21"/>
        </w:rPr>
        <w:t>图中，圆</w:t>
      </w:r>
      <w:r w:rsidRPr="00266556">
        <w:rPr>
          <w:position w:val="-10"/>
          <w:szCs w:val="21"/>
        </w:rPr>
        <w:object w:dxaOrig="260" w:dyaOrig="320" w14:anchorId="79CB8663">
          <v:shape id="_x0000_i1034" type="#_x0000_t75" style="width:13.15pt;height:16.3pt" o:ole="">
            <v:imagedata r:id="rId27" o:title=""/>
          </v:shape>
          <o:OLEObject Type="Embed" ProgID="Equation.DSMT4" ShapeID="_x0000_i1034" DrawAspect="Content" ObjectID="_1817982330" r:id="rId28"/>
        </w:object>
      </w:r>
      <w:r w:rsidRPr="00266556">
        <w:rPr>
          <w:szCs w:val="21"/>
        </w:rPr>
        <w:t>与圆</w:t>
      </w:r>
      <w:r w:rsidRPr="00266556">
        <w:rPr>
          <w:position w:val="-10"/>
          <w:szCs w:val="21"/>
        </w:rPr>
        <w:object w:dxaOrig="279" w:dyaOrig="320" w14:anchorId="0FEF775C">
          <v:shape id="_x0000_i1035" type="#_x0000_t75" style="width:13.75pt;height:16.3pt" o:ole="">
            <v:imagedata r:id="rId29" o:title=""/>
          </v:shape>
          <o:OLEObject Type="Embed" ProgID="Equation.DSMT4" ShapeID="_x0000_i1035" DrawAspect="Content" ObjectID="_1817982331" r:id="rId30"/>
        </w:object>
      </w:r>
      <w:r w:rsidRPr="00266556">
        <w:rPr>
          <w:szCs w:val="21"/>
        </w:rPr>
        <w:t>相</w:t>
      </w:r>
      <w:r w:rsidR="00F13FED">
        <w:rPr>
          <w:rFonts w:hint="eastAsia"/>
          <w:szCs w:val="21"/>
        </w:rPr>
        <w:t>交</w:t>
      </w:r>
      <w:r w:rsidRPr="00266556">
        <w:rPr>
          <w:szCs w:val="21"/>
        </w:rPr>
        <w:t>于点</w:t>
      </w:r>
      <w:r w:rsidR="00003CBC" w:rsidRPr="00266556">
        <w:rPr>
          <w:position w:val="-10"/>
          <w:szCs w:val="21"/>
        </w:rPr>
        <w:object w:dxaOrig="240" w:dyaOrig="320" w14:anchorId="70C2AD68">
          <v:shape id="_x0000_i1036" type="#_x0000_t75" style="width:12.5pt;height:16.3pt" o:ole="">
            <v:imagedata r:id="rId31" o:title=""/>
          </v:shape>
          <o:OLEObject Type="Embed" ProgID="Equation.DSMT4" ShapeID="_x0000_i1036" DrawAspect="Content" ObjectID="_1817982332" r:id="rId32"/>
        </w:object>
      </w:r>
      <w:r w:rsidR="00003CBC">
        <w:rPr>
          <w:rFonts w:hint="eastAsia"/>
          <w:szCs w:val="21"/>
        </w:rPr>
        <w:t>，</w:t>
      </w:r>
      <w:r w:rsidR="001173CF">
        <w:rPr>
          <w:rFonts w:hint="eastAsia"/>
          <w:szCs w:val="21"/>
        </w:rPr>
        <w:t>2</w:t>
      </w:r>
      <w:r w:rsidRPr="00266556">
        <w:rPr>
          <w:szCs w:val="21"/>
        </w:rPr>
        <w:t>个圆的半径分别是</w:t>
      </w:r>
      <w:r w:rsidR="001173CF" w:rsidRPr="00D33DEA">
        <w:rPr>
          <w:i/>
          <w:szCs w:val="21"/>
        </w:rPr>
        <w:t>d</w:t>
      </w:r>
      <w:r w:rsidR="001173CF" w:rsidRPr="00D33DEA">
        <w:rPr>
          <w:szCs w:val="21"/>
          <w:vertAlign w:val="subscript"/>
        </w:rPr>
        <w:t>1</w:t>
      </w:r>
      <w:r w:rsidR="001173CF">
        <w:rPr>
          <w:rFonts w:hint="eastAsia"/>
          <w:szCs w:val="21"/>
        </w:rPr>
        <w:t>、</w:t>
      </w:r>
      <w:r w:rsidR="001173CF" w:rsidRPr="00D33DEA">
        <w:rPr>
          <w:i/>
          <w:szCs w:val="21"/>
        </w:rPr>
        <w:t>d</w:t>
      </w:r>
      <w:r w:rsidR="001173CF" w:rsidRPr="00D33DEA">
        <w:rPr>
          <w:szCs w:val="21"/>
          <w:vertAlign w:val="subscript"/>
        </w:rPr>
        <w:t>2</w:t>
      </w:r>
      <w:r w:rsidRPr="00266556">
        <w:rPr>
          <w:szCs w:val="21"/>
        </w:rPr>
        <w:t>，点</w:t>
      </w:r>
      <w:r w:rsidRPr="00266556">
        <w:rPr>
          <w:position w:val="-10"/>
          <w:szCs w:val="21"/>
        </w:rPr>
        <w:object w:dxaOrig="260" w:dyaOrig="320" w14:anchorId="0493D5EC">
          <v:shape id="_x0000_i1037" type="#_x0000_t75" style="width:13.15pt;height:16.3pt" o:ole="">
            <v:imagedata r:id="rId33" o:title=""/>
          </v:shape>
          <o:OLEObject Type="Embed" ProgID="Equation.DSMT4" ShapeID="_x0000_i1037" DrawAspect="Content" ObjectID="_1817982333" r:id="rId34"/>
        </w:object>
      </w:r>
      <w:r w:rsidRPr="00266556">
        <w:rPr>
          <w:szCs w:val="21"/>
        </w:rPr>
        <w:t>对应的权值为</w:t>
      </w:r>
      <w:r w:rsidRPr="00266556">
        <w:rPr>
          <w:position w:val="-26"/>
          <w:szCs w:val="21"/>
        </w:rPr>
        <w:object w:dxaOrig="680" w:dyaOrig="600" w14:anchorId="36826686">
          <v:shape id="_x0000_i1038" type="#_x0000_t75" style="width:35.05pt;height:30.05pt" o:ole="">
            <v:imagedata r:id="rId35" o:title=""/>
          </v:shape>
          <o:OLEObject Type="Embed" ProgID="Equation.DSMT4" ShapeID="_x0000_i1038" DrawAspect="Content" ObjectID="_1817982334" r:id="rId36"/>
        </w:object>
      </w:r>
      <w:r w:rsidRPr="00266556">
        <w:rPr>
          <w:szCs w:val="21"/>
        </w:rPr>
        <w:t>，以此类推，加权质心</w:t>
      </w:r>
      <w:r w:rsidRPr="00266556">
        <w:rPr>
          <w:szCs w:val="21"/>
        </w:rPr>
        <w:t>A</w:t>
      </w:r>
      <w:r w:rsidRPr="00266556">
        <w:rPr>
          <w:szCs w:val="21"/>
        </w:rPr>
        <w:t>的坐标</w:t>
      </w:r>
      <w:r w:rsidRPr="00266556">
        <w:rPr>
          <w:position w:val="-10"/>
          <w:szCs w:val="21"/>
        </w:rPr>
        <w:object w:dxaOrig="600" w:dyaOrig="300" w14:anchorId="43A3E777">
          <v:shape id="_x0000_i1039" type="#_x0000_t75" style="width:30.05pt;height:16.3pt" o:ole="">
            <v:imagedata r:id="rId37" o:title=""/>
          </v:shape>
          <o:OLEObject Type="Embed" ProgID="Equation.DSMT4" ShapeID="_x0000_i1039" DrawAspect="Content" ObjectID="_1817982335" r:id="rId38"/>
        </w:object>
      </w:r>
      <w:r w:rsidRPr="00266556">
        <w:rPr>
          <w:szCs w:val="21"/>
        </w:rPr>
        <w:t>为</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7"/>
        <w:gridCol w:w="3030"/>
        <w:gridCol w:w="2639"/>
      </w:tblGrid>
      <w:tr w:rsidR="005D7D8B" w14:paraId="6F63D528" w14:textId="77777777" w:rsidTr="00F22D85">
        <w:tc>
          <w:tcPr>
            <w:tcW w:w="1596" w:type="pct"/>
          </w:tcPr>
          <w:p w14:paraId="5C376FB8" w14:textId="77777777" w:rsidR="005D7D8B" w:rsidRDefault="005D7D8B" w:rsidP="00647DD0">
            <w:pPr>
              <w:pStyle w:val="10"/>
              <w:snapToGrid w:val="0"/>
              <w:spacing w:line="240" w:lineRule="auto"/>
              <w:ind w:firstLineChars="0" w:firstLine="0"/>
              <w:rPr>
                <w:rFonts w:ascii="宋体" w:hAnsi="宋体"/>
                <w:sz w:val="24"/>
                <w:szCs w:val="24"/>
              </w:rPr>
            </w:pPr>
          </w:p>
        </w:tc>
        <w:tc>
          <w:tcPr>
            <w:tcW w:w="1807" w:type="pct"/>
            <w:vAlign w:val="center"/>
          </w:tcPr>
          <w:p w14:paraId="55C5D244" w14:textId="77777777" w:rsidR="005D7D8B" w:rsidRDefault="005D7D8B" w:rsidP="00647DD0">
            <w:pPr>
              <w:pStyle w:val="10"/>
              <w:snapToGrid w:val="0"/>
              <w:spacing w:line="240" w:lineRule="auto"/>
              <w:ind w:firstLineChars="0" w:firstLine="0"/>
              <w:jc w:val="center"/>
              <w:rPr>
                <w:rFonts w:ascii="宋体" w:hAnsi="宋体"/>
                <w:sz w:val="24"/>
                <w:szCs w:val="24"/>
              </w:rPr>
            </w:pPr>
            <w:r w:rsidRPr="00207BBD">
              <w:rPr>
                <w:rFonts w:ascii="宋体" w:hAnsi="宋体"/>
                <w:position w:val="-114"/>
                <w:sz w:val="24"/>
                <w:szCs w:val="24"/>
              </w:rPr>
              <w:object w:dxaOrig="2780" w:dyaOrig="2380" w14:anchorId="01F39055">
                <v:shape id="_x0000_i1040" type="#_x0000_t75" style="width:140.85pt;height:119.6pt" o:ole="">
                  <v:imagedata r:id="rId39" o:title=""/>
                </v:shape>
                <o:OLEObject Type="Embed" ProgID="Equation.DSMT4" ShapeID="_x0000_i1040" DrawAspect="Content" ObjectID="_1817982336" r:id="rId40"/>
              </w:object>
            </w:r>
          </w:p>
        </w:tc>
        <w:tc>
          <w:tcPr>
            <w:tcW w:w="1597" w:type="pct"/>
            <w:vAlign w:val="center"/>
          </w:tcPr>
          <w:p w14:paraId="21204E2D" w14:textId="17B6BD07" w:rsidR="005D7D8B" w:rsidRPr="00B566B2" w:rsidRDefault="008A5E57" w:rsidP="001173CF">
            <w:pPr>
              <w:pStyle w:val="10"/>
              <w:snapToGrid w:val="0"/>
              <w:spacing w:line="240" w:lineRule="auto"/>
              <w:ind w:firstLineChars="0" w:firstLine="0"/>
              <w:jc w:val="right"/>
              <w:rPr>
                <w:sz w:val="24"/>
                <w:szCs w:val="24"/>
              </w:rPr>
            </w:pPr>
            <w:r>
              <w:rPr>
                <w:sz w:val="24"/>
                <w:szCs w:val="24"/>
              </w:rPr>
              <w:t>（</w:t>
            </w:r>
            <w:r w:rsidR="001173CF">
              <w:rPr>
                <w:sz w:val="24"/>
                <w:szCs w:val="24"/>
              </w:rPr>
              <w:t>2</w:t>
            </w:r>
            <w:r>
              <w:rPr>
                <w:sz w:val="24"/>
                <w:szCs w:val="24"/>
              </w:rPr>
              <w:t>）</w:t>
            </w:r>
          </w:p>
        </w:tc>
      </w:tr>
    </w:tbl>
    <w:p w14:paraId="31D93557" w14:textId="72608F6F" w:rsidR="009B5674" w:rsidRPr="00266556" w:rsidRDefault="005D7D8B" w:rsidP="00266556">
      <w:pPr>
        <w:pStyle w:val="10"/>
        <w:spacing w:line="240" w:lineRule="auto"/>
        <w:ind w:firstLine="420"/>
        <w:rPr>
          <w:rFonts w:ascii="宋体" w:hAnsi="宋体"/>
          <w:szCs w:val="21"/>
        </w:rPr>
      </w:pPr>
      <w:r w:rsidRPr="00266556">
        <w:rPr>
          <w:rFonts w:ascii="宋体" w:hAnsi="宋体" w:hint="eastAsia"/>
          <w:szCs w:val="21"/>
        </w:rPr>
        <w:t>本文中，</w:t>
      </w:r>
      <w:r w:rsidR="0067222F" w:rsidRPr="00266556">
        <w:rPr>
          <w:rFonts w:ascii="宋体" w:hAnsi="宋体" w:hint="eastAsia"/>
          <w:szCs w:val="21"/>
        </w:rPr>
        <w:t>加权质心法通过对接收到的</w:t>
      </w:r>
      <w:r w:rsidR="0067222F" w:rsidRPr="00266556">
        <w:rPr>
          <w:rFonts w:ascii="宋体" w:hAnsi="宋体"/>
          <w:position w:val="-6"/>
          <w:szCs w:val="21"/>
        </w:rPr>
        <w:object w:dxaOrig="520" w:dyaOrig="260" w14:anchorId="616E48A1">
          <v:shape id="_x0000_i1041" type="#_x0000_t75" style="width:26.3pt;height:13.15pt" o:ole="">
            <v:imagedata r:id="rId41" o:title=""/>
          </v:shape>
          <o:OLEObject Type="Embed" ProgID="Equation.DSMT4" ShapeID="_x0000_i1041" DrawAspect="Content" ObjectID="_1817982337" r:id="rId42"/>
        </w:object>
      </w:r>
      <w:r w:rsidR="0067222F" w:rsidRPr="00266556">
        <w:rPr>
          <w:rFonts w:ascii="宋体" w:hAnsi="宋体"/>
          <w:szCs w:val="21"/>
        </w:rPr>
        <w:t>值进行加权平均，得到初步的接收器位置估计。</w:t>
      </w:r>
      <w:r w:rsidR="00305546" w:rsidRPr="00266556">
        <w:rPr>
          <w:rFonts w:ascii="宋体" w:hAnsi="宋体" w:hint="eastAsia"/>
          <w:szCs w:val="21"/>
        </w:rPr>
        <w:t>具体地，</w:t>
      </w:r>
      <w:r w:rsidR="009B5674" w:rsidRPr="00266556">
        <w:rPr>
          <w:rFonts w:ascii="宋体" w:hAnsi="宋体" w:hint="eastAsia"/>
          <w:szCs w:val="21"/>
        </w:rPr>
        <w:t>假设接收器的的坐标为</w:t>
      </w:r>
      <w:r w:rsidR="009B5674" w:rsidRPr="00266556">
        <w:rPr>
          <w:rFonts w:ascii="宋体" w:hAnsi="宋体"/>
          <w:position w:val="-10"/>
          <w:szCs w:val="21"/>
        </w:rPr>
        <w:object w:dxaOrig="520" w:dyaOrig="300" w14:anchorId="4CDC1332">
          <v:shape id="_x0000_i1042" type="#_x0000_t75" style="width:26.3pt;height:16.3pt" o:ole="">
            <v:imagedata r:id="rId43" o:title=""/>
          </v:shape>
          <o:OLEObject Type="Embed" ProgID="Equation.DSMT4" ShapeID="_x0000_i1042" DrawAspect="Content" ObjectID="_1817982338" r:id="rId44"/>
        </w:object>
      </w:r>
      <w:r w:rsidR="009B5674" w:rsidRPr="00266556">
        <w:rPr>
          <w:rFonts w:ascii="宋体" w:hAnsi="宋体" w:hint="eastAsia"/>
          <w:szCs w:val="21"/>
        </w:rPr>
        <w:t>，则该接收器的加权质心坐标</w:t>
      </w:r>
      <w:r w:rsidR="009206EB">
        <w:rPr>
          <w:rFonts w:ascii="宋体" w:hAnsi="宋体" w:hint="eastAsia"/>
          <w:szCs w:val="21"/>
        </w:rPr>
        <w:t>计算</w:t>
      </w:r>
      <w:r w:rsidR="009B5674" w:rsidRPr="00266556">
        <w:rPr>
          <w:rFonts w:ascii="宋体" w:hAnsi="宋体" w:hint="eastAsia"/>
          <w:szCs w:val="21"/>
        </w:rPr>
        <w:t>公式为</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0"/>
        <w:gridCol w:w="2804"/>
        <w:gridCol w:w="2752"/>
      </w:tblGrid>
      <w:tr w:rsidR="009B5674" w:rsidRPr="002272E3" w14:paraId="78C80A1F" w14:textId="77777777" w:rsidTr="00F22D85">
        <w:tc>
          <w:tcPr>
            <w:tcW w:w="1666" w:type="pct"/>
          </w:tcPr>
          <w:p w14:paraId="2F2E5265" w14:textId="77777777" w:rsidR="009B5674" w:rsidRPr="009206EB" w:rsidRDefault="009B5674" w:rsidP="00647DD0">
            <w:pPr>
              <w:pStyle w:val="10"/>
              <w:spacing w:line="240" w:lineRule="auto"/>
              <w:ind w:firstLineChars="0"/>
              <w:rPr>
                <w:rFonts w:ascii="宋体" w:hAnsi="宋体"/>
                <w:sz w:val="24"/>
                <w:szCs w:val="24"/>
              </w:rPr>
            </w:pPr>
          </w:p>
        </w:tc>
        <w:tc>
          <w:tcPr>
            <w:tcW w:w="1666" w:type="pct"/>
            <w:vAlign w:val="center"/>
          </w:tcPr>
          <w:p w14:paraId="1F1BA6B0" w14:textId="4983490A" w:rsidR="009B5674" w:rsidRDefault="00591688" w:rsidP="00647DD0">
            <w:pPr>
              <w:pStyle w:val="10"/>
              <w:spacing w:line="240" w:lineRule="auto"/>
              <w:ind w:firstLineChars="0"/>
              <w:jc w:val="center"/>
              <w:rPr>
                <w:rFonts w:ascii="宋体" w:hAnsi="宋体"/>
                <w:sz w:val="24"/>
                <w:szCs w:val="24"/>
              </w:rPr>
            </w:pPr>
            <w:r w:rsidRPr="00591688">
              <w:rPr>
                <w:rFonts w:ascii="宋体" w:hAnsi="宋体"/>
                <w:position w:val="-46"/>
                <w:sz w:val="24"/>
                <w:szCs w:val="24"/>
              </w:rPr>
              <w:object w:dxaOrig="2380" w:dyaOrig="1020" w14:anchorId="40238EE9">
                <v:shape id="_x0000_i1043" type="#_x0000_t75" style="width:119.6pt;height:51.95pt" o:ole="">
                  <v:imagedata r:id="rId45" o:title=""/>
                </v:shape>
                <o:OLEObject Type="Embed" ProgID="Equation.DSMT4" ShapeID="_x0000_i1043" DrawAspect="Content" ObjectID="_1817982339" r:id="rId46"/>
              </w:object>
            </w:r>
          </w:p>
        </w:tc>
        <w:tc>
          <w:tcPr>
            <w:tcW w:w="1667" w:type="pct"/>
            <w:vAlign w:val="center"/>
          </w:tcPr>
          <w:p w14:paraId="02D6780C" w14:textId="08C885DE" w:rsidR="009B5674" w:rsidRPr="002272E3" w:rsidRDefault="008A5E57" w:rsidP="000A311D">
            <w:pPr>
              <w:pStyle w:val="10"/>
              <w:spacing w:line="240" w:lineRule="auto"/>
              <w:ind w:firstLineChars="0"/>
              <w:jc w:val="right"/>
              <w:rPr>
                <w:sz w:val="24"/>
                <w:szCs w:val="24"/>
              </w:rPr>
            </w:pPr>
            <w:r>
              <w:rPr>
                <w:rFonts w:hint="eastAsia"/>
                <w:sz w:val="24"/>
                <w:szCs w:val="24"/>
              </w:rPr>
              <w:t>（</w:t>
            </w:r>
            <w:r w:rsidR="000A311D">
              <w:rPr>
                <w:sz w:val="24"/>
                <w:szCs w:val="24"/>
              </w:rPr>
              <w:t>3</w:t>
            </w:r>
            <w:r>
              <w:rPr>
                <w:rFonts w:hint="eastAsia"/>
                <w:sz w:val="24"/>
                <w:szCs w:val="24"/>
              </w:rPr>
              <w:t>）</w:t>
            </w:r>
          </w:p>
        </w:tc>
      </w:tr>
    </w:tbl>
    <w:p w14:paraId="4797EC55" w14:textId="0EBB1698" w:rsidR="005628AD" w:rsidRPr="00266556" w:rsidRDefault="000A311D" w:rsidP="00266556">
      <w:pPr>
        <w:pStyle w:val="10"/>
        <w:snapToGrid w:val="0"/>
        <w:spacing w:line="240" w:lineRule="auto"/>
        <w:ind w:firstLineChars="0" w:firstLine="0"/>
        <w:rPr>
          <w:rFonts w:ascii="宋体" w:hAnsi="宋体"/>
          <w:szCs w:val="21"/>
        </w:rPr>
      </w:pPr>
      <w:r>
        <w:rPr>
          <w:rFonts w:ascii="宋体" w:hAnsi="宋体" w:hint="eastAsia"/>
          <w:szCs w:val="21"/>
        </w:rPr>
        <w:t>其</w:t>
      </w:r>
      <w:r w:rsidR="009B5674" w:rsidRPr="00266556">
        <w:rPr>
          <w:rFonts w:ascii="宋体" w:hAnsi="宋体" w:hint="eastAsia"/>
          <w:szCs w:val="21"/>
        </w:rPr>
        <w:t>中，</w:t>
      </w:r>
      <w:r w:rsidR="009B5674" w:rsidRPr="00266556">
        <w:rPr>
          <w:rFonts w:ascii="宋体" w:hAnsi="宋体"/>
          <w:position w:val="-10"/>
          <w:szCs w:val="21"/>
        </w:rPr>
        <w:object w:dxaOrig="240" w:dyaOrig="320" w14:anchorId="45F49182">
          <v:shape id="_x0000_i1044" type="#_x0000_t75" style="width:11.9pt;height:16.3pt" o:ole="">
            <v:imagedata r:id="rId47" o:title=""/>
          </v:shape>
          <o:OLEObject Type="Embed" ProgID="Equation.DSMT4" ShapeID="_x0000_i1044" DrawAspect="Content" ObjectID="_1817982340" r:id="rId48"/>
        </w:object>
      </w:r>
      <w:r w:rsidR="009B5674" w:rsidRPr="00266556">
        <w:rPr>
          <w:rFonts w:ascii="宋体" w:hAnsi="宋体" w:hint="eastAsia"/>
          <w:szCs w:val="21"/>
        </w:rPr>
        <w:t>为每个发射器的权重</w:t>
      </w:r>
      <w:r w:rsidR="00295BA8" w:rsidRPr="00266556">
        <w:rPr>
          <w:rFonts w:ascii="宋体" w:hAnsi="宋体" w:hint="eastAsia"/>
          <w:szCs w:val="21"/>
        </w:rPr>
        <w:t>，</w:t>
      </w:r>
      <w:r w:rsidR="00730B02" w:rsidRPr="00266556">
        <w:rPr>
          <w:rFonts w:ascii="宋体" w:hAnsi="宋体"/>
          <w:position w:val="-10"/>
          <w:szCs w:val="21"/>
        </w:rPr>
        <w:object w:dxaOrig="499" w:dyaOrig="320" w14:anchorId="0069A8A2">
          <v:shape id="_x0000_i1045" type="#_x0000_t75" style="width:24.4pt;height:16.3pt" o:ole="">
            <v:imagedata r:id="rId49" o:title=""/>
          </v:shape>
          <o:OLEObject Type="Embed" ProgID="Equation.DSMT4" ShapeID="_x0000_i1045" DrawAspect="Content" ObjectID="_1817982341" r:id="rId50"/>
        </w:object>
      </w:r>
      <w:r w:rsidR="00730B02" w:rsidRPr="00266556">
        <w:rPr>
          <w:rFonts w:ascii="宋体" w:hAnsi="宋体" w:hint="eastAsia"/>
          <w:szCs w:val="21"/>
        </w:rPr>
        <w:t>分别表述第</w:t>
      </w:r>
      <w:r w:rsidR="00730B02" w:rsidRPr="00266556">
        <w:rPr>
          <w:rFonts w:ascii="宋体" w:hAnsi="宋体"/>
          <w:position w:val="-6"/>
          <w:szCs w:val="21"/>
        </w:rPr>
        <w:object w:dxaOrig="139" w:dyaOrig="240" w14:anchorId="7076FB22">
          <v:shape id="_x0000_i1046" type="#_x0000_t75" style="width:6.9pt;height:11.9pt" o:ole="">
            <v:imagedata r:id="rId18" o:title=""/>
          </v:shape>
          <o:OLEObject Type="Embed" ProgID="Equation.DSMT4" ShapeID="_x0000_i1046" DrawAspect="Content" ObjectID="_1817982342" r:id="rId51"/>
        </w:object>
      </w:r>
      <w:r w:rsidR="00730B02" w:rsidRPr="00266556">
        <w:rPr>
          <w:rFonts w:ascii="宋体" w:hAnsi="宋体" w:hint="eastAsia"/>
          <w:szCs w:val="21"/>
        </w:rPr>
        <w:t>个LED光源的横坐标和纵坐标。</w:t>
      </w:r>
      <w:bookmarkEnd w:id="4"/>
      <w:r w:rsidR="003F6A20" w:rsidRPr="00266556">
        <w:rPr>
          <w:rFonts w:ascii="宋体" w:hAnsi="宋体" w:hint="eastAsia"/>
          <w:szCs w:val="21"/>
        </w:rPr>
        <w:t>该方法可初步估计出接收器的位置，但由于</w:t>
      </w:r>
      <w:r w:rsidR="00473FC5" w:rsidRPr="00266556">
        <w:rPr>
          <w:rFonts w:ascii="宋体" w:hAnsi="宋体"/>
          <w:position w:val="-6"/>
          <w:szCs w:val="21"/>
        </w:rPr>
        <w:object w:dxaOrig="520" w:dyaOrig="260" w14:anchorId="0DE1283A">
          <v:shape id="_x0000_i1047" type="#_x0000_t75" style="width:26.3pt;height:13.15pt" o:ole="">
            <v:imagedata r:id="rId41" o:title=""/>
          </v:shape>
          <o:OLEObject Type="Embed" ProgID="Equation.DSMT4" ShapeID="_x0000_i1047" DrawAspect="Content" ObjectID="_1817982343" r:id="rId52"/>
        </w:object>
      </w:r>
      <w:r w:rsidR="003F6A20" w:rsidRPr="00266556">
        <w:rPr>
          <w:rFonts w:ascii="宋体" w:hAnsi="宋体"/>
          <w:szCs w:val="21"/>
        </w:rPr>
        <w:t>值受到多因素的影响，估计结果存在误差。</w:t>
      </w:r>
    </w:p>
    <w:p w14:paraId="34FF7A36" w14:textId="06A129D5" w:rsidR="005628AD" w:rsidRPr="00222257" w:rsidRDefault="005628AD" w:rsidP="003C7264">
      <w:pPr>
        <w:pStyle w:val="10"/>
        <w:spacing w:line="240" w:lineRule="auto"/>
        <w:ind w:firstLineChars="0" w:firstLine="0"/>
        <w:outlineLvl w:val="3"/>
        <w:rPr>
          <w:rFonts w:ascii="宋体" w:hAnsi="宋体"/>
          <w:b/>
          <w:bCs/>
          <w:szCs w:val="21"/>
        </w:rPr>
      </w:pPr>
      <w:r w:rsidRPr="00222257">
        <w:rPr>
          <w:rFonts w:ascii="宋体" w:hAnsi="宋体" w:hint="eastAsia"/>
          <w:b/>
          <w:bCs/>
          <w:szCs w:val="21"/>
        </w:rPr>
        <w:t>1.3 距离加权法的优化</w:t>
      </w:r>
    </w:p>
    <w:p w14:paraId="24BD3F61" w14:textId="2263C498" w:rsidR="009B5674" w:rsidRPr="00266556" w:rsidRDefault="00AB7D1B" w:rsidP="00266556">
      <w:pPr>
        <w:pStyle w:val="10"/>
        <w:snapToGrid w:val="0"/>
        <w:spacing w:line="240" w:lineRule="auto"/>
        <w:ind w:firstLine="420"/>
        <w:rPr>
          <w:szCs w:val="21"/>
        </w:rPr>
      </w:pPr>
      <w:r w:rsidRPr="00266556">
        <w:rPr>
          <w:szCs w:val="21"/>
        </w:rPr>
        <w:t>为</w:t>
      </w:r>
      <w:r w:rsidRPr="00397C5A">
        <w:rPr>
          <w:rFonts w:hint="eastAsia"/>
          <w:szCs w:val="21"/>
        </w:rPr>
        <w:t>减少初步估计中的误差，本文在加权质心定位法的基础上，引入距离加权法进行优化。距离加权法基于接收器到各</w:t>
      </w:r>
      <w:r w:rsidRPr="00397C5A">
        <w:rPr>
          <w:rFonts w:hint="eastAsia"/>
          <w:szCs w:val="21"/>
        </w:rPr>
        <w:t>LED</w:t>
      </w:r>
      <w:r w:rsidRPr="00397C5A">
        <w:rPr>
          <w:rFonts w:hint="eastAsia"/>
          <w:szCs w:val="21"/>
        </w:rPr>
        <w:t>的距离来调整权重，权重与距离的倒数成正比。近距离的信号对最终位置估计的贡献更为显著，而远距离的信号影响则较为有限</w:t>
      </w:r>
      <w:r w:rsidR="005628AD" w:rsidRPr="00266556">
        <w:rPr>
          <w:szCs w:val="21"/>
        </w:rPr>
        <w:t>。</w:t>
      </w:r>
    </w:p>
    <w:p w14:paraId="07071264" w14:textId="397F0A3B" w:rsidR="005C7A7E" w:rsidRPr="00266556" w:rsidRDefault="005D7D8B" w:rsidP="00266556">
      <w:pPr>
        <w:pStyle w:val="10"/>
        <w:snapToGrid w:val="0"/>
        <w:spacing w:line="240" w:lineRule="auto"/>
        <w:ind w:firstLine="420"/>
        <w:rPr>
          <w:szCs w:val="21"/>
        </w:rPr>
      </w:pPr>
      <w:r w:rsidRPr="00266556">
        <w:rPr>
          <w:szCs w:val="21"/>
        </w:rPr>
        <w:t>根据式</w:t>
      </w:r>
      <w:r w:rsidR="000A311D">
        <w:rPr>
          <w:rFonts w:hint="eastAsia"/>
          <w:szCs w:val="21"/>
        </w:rPr>
        <w:t>（</w:t>
      </w:r>
      <w:r w:rsidR="009206EB">
        <w:rPr>
          <w:szCs w:val="21"/>
        </w:rPr>
        <w:t>3</w:t>
      </w:r>
      <w:r w:rsidR="000A311D">
        <w:rPr>
          <w:rFonts w:hint="eastAsia"/>
          <w:szCs w:val="21"/>
        </w:rPr>
        <w:t>）</w:t>
      </w:r>
      <w:r w:rsidRPr="00266556">
        <w:rPr>
          <w:szCs w:val="21"/>
        </w:rPr>
        <w:t>，</w:t>
      </w:r>
      <w:r w:rsidR="005C7A7E" w:rsidRPr="00266556">
        <w:rPr>
          <w:szCs w:val="21"/>
        </w:rPr>
        <w:t>加权质心</w:t>
      </w:r>
      <w:r w:rsidR="005C7A7E" w:rsidRPr="00266556">
        <w:rPr>
          <w:position w:val="-4"/>
          <w:szCs w:val="21"/>
        </w:rPr>
        <w:object w:dxaOrig="220" w:dyaOrig="240" w14:anchorId="315CAA99">
          <v:shape id="_x0000_i1048" type="#_x0000_t75" style="width:11.25pt;height:11.9pt" o:ole="">
            <v:imagedata r:id="rId53" o:title=""/>
          </v:shape>
          <o:OLEObject Type="Embed" ProgID="Equation.DSMT4" ShapeID="_x0000_i1048" DrawAspect="Content" ObjectID="_1817982344" r:id="rId54"/>
        </w:object>
      </w:r>
      <w:r w:rsidR="005C7A7E" w:rsidRPr="00266556">
        <w:rPr>
          <w:szCs w:val="21"/>
        </w:rPr>
        <w:t>的坐标</w:t>
      </w:r>
      <w:r w:rsidR="005C7A7E" w:rsidRPr="00266556">
        <w:rPr>
          <w:position w:val="-10"/>
          <w:szCs w:val="21"/>
        </w:rPr>
        <w:object w:dxaOrig="600" w:dyaOrig="300" w14:anchorId="53CD2521">
          <v:shape id="_x0000_i1049" type="#_x0000_t75" style="width:30.05pt;height:16.3pt" o:ole="">
            <v:imagedata r:id="rId37" o:title=""/>
          </v:shape>
          <o:OLEObject Type="Embed" ProgID="Equation.DSMT4" ShapeID="_x0000_i1049" DrawAspect="Content" ObjectID="_1817982345" r:id="rId55"/>
        </w:object>
      </w:r>
      <w:r w:rsidR="009206EB" w:rsidRPr="00266556">
        <w:rPr>
          <w:szCs w:val="21"/>
        </w:rPr>
        <w:t>可</w:t>
      </w:r>
      <w:r w:rsidRPr="00266556">
        <w:rPr>
          <w:szCs w:val="21"/>
        </w:rPr>
        <w:t>进一步</w:t>
      </w:r>
      <w:r w:rsidR="005E6CC9" w:rsidRPr="00266556">
        <w:rPr>
          <w:szCs w:val="21"/>
        </w:rPr>
        <w:t>表示</w:t>
      </w:r>
      <w:r w:rsidR="005C7A7E" w:rsidRPr="00266556">
        <w:rPr>
          <w:szCs w:val="21"/>
        </w:rPr>
        <w:t>为</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0"/>
        <w:gridCol w:w="2887"/>
        <w:gridCol w:w="2709"/>
      </w:tblGrid>
      <w:tr w:rsidR="005C7A7E" w14:paraId="06162A44" w14:textId="77777777" w:rsidTr="00F22D85">
        <w:tc>
          <w:tcPr>
            <w:tcW w:w="1631" w:type="pct"/>
          </w:tcPr>
          <w:p w14:paraId="365EA4B5" w14:textId="77777777" w:rsidR="005C7A7E" w:rsidRDefault="005C7A7E" w:rsidP="005C7A7E">
            <w:pPr>
              <w:pStyle w:val="10"/>
              <w:snapToGrid w:val="0"/>
              <w:spacing w:line="240" w:lineRule="auto"/>
              <w:ind w:firstLineChars="0" w:firstLine="0"/>
              <w:rPr>
                <w:rFonts w:ascii="宋体" w:hAnsi="宋体"/>
                <w:sz w:val="24"/>
                <w:szCs w:val="24"/>
              </w:rPr>
            </w:pPr>
          </w:p>
        </w:tc>
        <w:tc>
          <w:tcPr>
            <w:tcW w:w="1738" w:type="pct"/>
            <w:vAlign w:val="center"/>
          </w:tcPr>
          <w:p w14:paraId="67E18606" w14:textId="4898F0E5" w:rsidR="005C7A7E" w:rsidRDefault="005E6CC9" w:rsidP="0074037C">
            <w:pPr>
              <w:pStyle w:val="10"/>
              <w:snapToGrid w:val="0"/>
              <w:spacing w:line="240" w:lineRule="auto"/>
              <w:ind w:firstLineChars="0" w:firstLine="0"/>
              <w:jc w:val="center"/>
              <w:rPr>
                <w:rFonts w:ascii="宋体" w:hAnsi="宋体"/>
                <w:sz w:val="24"/>
                <w:szCs w:val="24"/>
              </w:rPr>
            </w:pPr>
            <w:r w:rsidRPr="005C7A7E">
              <w:rPr>
                <w:rFonts w:ascii="宋体" w:hAnsi="宋体"/>
                <w:position w:val="-54"/>
                <w:sz w:val="24"/>
                <w:szCs w:val="24"/>
              </w:rPr>
              <w:object w:dxaOrig="2380" w:dyaOrig="1180" w14:anchorId="7408122E">
                <v:shape id="_x0000_i1050" type="#_x0000_t75" style="width:119.6pt;height:58.85pt" o:ole="">
                  <v:imagedata r:id="rId56" o:title=""/>
                </v:shape>
                <o:OLEObject Type="Embed" ProgID="Equation.DSMT4" ShapeID="_x0000_i1050" DrawAspect="Content" ObjectID="_1817982346" r:id="rId57"/>
              </w:object>
            </w:r>
          </w:p>
        </w:tc>
        <w:tc>
          <w:tcPr>
            <w:tcW w:w="1631" w:type="pct"/>
            <w:vAlign w:val="center"/>
          </w:tcPr>
          <w:p w14:paraId="51DF7EF4" w14:textId="75E5FCEF" w:rsidR="005C7A7E" w:rsidRPr="00B566B2" w:rsidRDefault="008A5E57" w:rsidP="000A311D">
            <w:pPr>
              <w:pStyle w:val="10"/>
              <w:snapToGrid w:val="0"/>
              <w:spacing w:line="240" w:lineRule="auto"/>
              <w:ind w:firstLineChars="0" w:firstLine="0"/>
              <w:jc w:val="right"/>
              <w:rPr>
                <w:sz w:val="24"/>
                <w:szCs w:val="24"/>
              </w:rPr>
            </w:pPr>
            <w:r>
              <w:rPr>
                <w:sz w:val="24"/>
                <w:szCs w:val="24"/>
              </w:rPr>
              <w:t>（</w:t>
            </w:r>
            <w:r w:rsidR="000A311D">
              <w:rPr>
                <w:sz w:val="24"/>
                <w:szCs w:val="24"/>
              </w:rPr>
              <w:t>4</w:t>
            </w:r>
            <w:r>
              <w:rPr>
                <w:sz w:val="24"/>
                <w:szCs w:val="24"/>
              </w:rPr>
              <w:t>）</w:t>
            </w:r>
          </w:p>
        </w:tc>
      </w:tr>
    </w:tbl>
    <w:p w14:paraId="694CAED7" w14:textId="3A70AEC8" w:rsidR="007B131F" w:rsidRPr="00266556" w:rsidRDefault="00086D9E" w:rsidP="00266556">
      <w:pPr>
        <w:pStyle w:val="10"/>
        <w:snapToGrid w:val="0"/>
        <w:spacing w:line="240" w:lineRule="auto"/>
        <w:ind w:firstLineChars="0" w:firstLine="0"/>
        <w:rPr>
          <w:szCs w:val="21"/>
        </w:rPr>
      </w:pPr>
      <w:r>
        <w:rPr>
          <w:rFonts w:hint="eastAsia"/>
          <w:szCs w:val="21"/>
        </w:rPr>
        <w:t>其中</w:t>
      </w:r>
      <w:r w:rsidR="007B131F" w:rsidRPr="00266556">
        <w:rPr>
          <w:szCs w:val="21"/>
        </w:rPr>
        <w:t>，</w:t>
      </w:r>
      <w:r w:rsidR="007B131F" w:rsidRPr="00266556">
        <w:rPr>
          <w:position w:val="-10"/>
          <w:szCs w:val="21"/>
        </w:rPr>
        <w:object w:dxaOrig="220" w:dyaOrig="320" w14:anchorId="606D2FF4">
          <v:shape id="_x0000_i1051" type="#_x0000_t75" style="width:11.25pt;height:16.3pt" o:ole="">
            <v:imagedata r:id="rId58" o:title=""/>
          </v:shape>
          <o:OLEObject Type="Embed" ProgID="Equation.DSMT4" ShapeID="_x0000_i1051" DrawAspect="Content" ObjectID="_1817982347" r:id="rId59"/>
        </w:object>
      </w:r>
      <w:r w:rsidR="007B131F" w:rsidRPr="00266556">
        <w:rPr>
          <w:szCs w:val="21"/>
        </w:rPr>
        <w:t>为发射器与接收器之间的估计距离，</w:t>
      </w:r>
      <w:r w:rsidRPr="00266556">
        <w:rPr>
          <w:position w:val="-10"/>
          <w:szCs w:val="21"/>
        </w:rPr>
        <w:object w:dxaOrig="620" w:dyaOrig="320" w14:anchorId="3D04C3CE">
          <v:shape id="_x0000_i1052" type="#_x0000_t75" style="width:30.7pt;height:16.3pt" o:ole="">
            <v:imagedata r:id="rId60" o:title=""/>
          </v:shape>
          <o:OLEObject Type="Embed" ProgID="Equation.DSMT4" ShapeID="_x0000_i1052" DrawAspect="Content" ObjectID="_1817982348" r:id="rId61"/>
        </w:object>
      </w:r>
      <w:r w:rsidR="007B131F" w:rsidRPr="00266556">
        <w:rPr>
          <w:szCs w:val="21"/>
        </w:rPr>
        <w:t>分别表述第</w:t>
      </w:r>
      <w:r w:rsidR="007B131F" w:rsidRPr="00266556">
        <w:rPr>
          <w:position w:val="-6"/>
          <w:szCs w:val="21"/>
        </w:rPr>
        <w:object w:dxaOrig="139" w:dyaOrig="240" w14:anchorId="7AD88E8C">
          <v:shape id="_x0000_i1053" type="#_x0000_t75" style="width:6.9pt;height:11.9pt" o:ole="">
            <v:imagedata r:id="rId18" o:title=""/>
          </v:shape>
          <o:OLEObject Type="Embed" ProgID="Equation.DSMT4" ShapeID="_x0000_i1053" DrawAspect="Content" ObjectID="_1817982349" r:id="rId62"/>
        </w:object>
      </w:r>
      <w:r w:rsidR="007B131F" w:rsidRPr="00266556">
        <w:rPr>
          <w:szCs w:val="21"/>
        </w:rPr>
        <w:t>个</w:t>
      </w:r>
      <w:r w:rsidR="007B131F" w:rsidRPr="00266556">
        <w:rPr>
          <w:szCs w:val="21"/>
        </w:rPr>
        <w:t>LED</w:t>
      </w:r>
      <w:r w:rsidR="007B131F" w:rsidRPr="00266556">
        <w:rPr>
          <w:szCs w:val="21"/>
        </w:rPr>
        <w:t>光源的横坐标和纵坐标。</w:t>
      </w:r>
    </w:p>
    <w:p w14:paraId="16980D5D" w14:textId="27978EEB" w:rsidR="009B5674" w:rsidRPr="00D509E2" w:rsidRDefault="009B5674" w:rsidP="00266556">
      <w:pPr>
        <w:pStyle w:val="10"/>
        <w:snapToGrid w:val="0"/>
        <w:spacing w:line="240" w:lineRule="auto"/>
        <w:ind w:firstLine="420"/>
        <w:rPr>
          <w:szCs w:val="21"/>
        </w:rPr>
      </w:pPr>
    </w:p>
    <w:p w14:paraId="44894186" w14:textId="210EDC47" w:rsidR="008A02D2" w:rsidRPr="00D509E2" w:rsidRDefault="007F1820" w:rsidP="00266556">
      <w:pPr>
        <w:pStyle w:val="10"/>
        <w:spacing w:line="480" w:lineRule="auto"/>
        <w:ind w:firstLineChars="0" w:firstLine="0"/>
        <w:outlineLvl w:val="1"/>
        <w:rPr>
          <w:rFonts w:ascii="宋体" w:hAnsi="宋体"/>
          <w:b/>
          <w:bCs/>
          <w:sz w:val="24"/>
          <w:szCs w:val="24"/>
        </w:rPr>
      </w:pPr>
      <w:bookmarkStart w:id="5" w:name="OLE_LINK3"/>
      <w:r w:rsidRPr="00D509E2">
        <w:rPr>
          <w:rFonts w:ascii="宋体" w:hAnsi="宋体" w:hint="eastAsia"/>
          <w:b/>
          <w:bCs/>
          <w:sz w:val="24"/>
          <w:szCs w:val="24"/>
        </w:rPr>
        <w:t>2</w:t>
      </w:r>
      <w:r w:rsidR="0053250C" w:rsidRPr="00D509E2">
        <w:rPr>
          <w:rFonts w:ascii="宋体" w:hAnsi="宋体" w:hint="eastAsia"/>
          <w:b/>
          <w:bCs/>
          <w:sz w:val="24"/>
          <w:szCs w:val="24"/>
        </w:rPr>
        <w:t>改进</w:t>
      </w:r>
      <w:r w:rsidR="008A02D2" w:rsidRPr="00D509E2">
        <w:rPr>
          <w:rFonts w:ascii="宋体" w:hAnsi="宋体" w:hint="eastAsia"/>
          <w:b/>
          <w:bCs/>
          <w:sz w:val="24"/>
          <w:szCs w:val="24"/>
        </w:rPr>
        <w:t>PSO</w:t>
      </w:r>
      <w:r w:rsidR="0053250C" w:rsidRPr="00D509E2">
        <w:rPr>
          <w:rFonts w:ascii="宋体" w:hAnsi="宋体" w:hint="eastAsia"/>
          <w:b/>
          <w:bCs/>
          <w:sz w:val="24"/>
          <w:szCs w:val="24"/>
        </w:rPr>
        <w:t>室内</w:t>
      </w:r>
      <w:r w:rsidR="008A02D2" w:rsidRPr="00D509E2">
        <w:rPr>
          <w:rFonts w:ascii="宋体" w:hAnsi="宋体" w:hint="eastAsia"/>
          <w:b/>
          <w:bCs/>
          <w:sz w:val="24"/>
          <w:szCs w:val="24"/>
        </w:rPr>
        <w:t>定位算法</w:t>
      </w:r>
    </w:p>
    <w:bookmarkEnd w:id="5"/>
    <w:p w14:paraId="46282154" w14:textId="1C1B1F88" w:rsidR="00D431C3" w:rsidRPr="00D509E2" w:rsidRDefault="00BC642A" w:rsidP="00266556">
      <w:pPr>
        <w:pStyle w:val="10"/>
        <w:tabs>
          <w:tab w:val="left" w:pos="2184"/>
        </w:tabs>
        <w:snapToGrid w:val="0"/>
        <w:spacing w:line="240" w:lineRule="auto"/>
        <w:ind w:firstLine="420"/>
        <w:rPr>
          <w:szCs w:val="21"/>
        </w:rPr>
      </w:pPr>
      <w:r w:rsidRPr="00D509E2">
        <w:rPr>
          <w:szCs w:val="21"/>
        </w:rPr>
        <w:t>在仿真环境中，</w:t>
      </w:r>
      <w:r w:rsidR="004F56A5">
        <w:rPr>
          <w:rFonts w:ascii="Segoe UI" w:hAnsi="Segoe UI" w:cs="Segoe UI" w:hint="eastAsia"/>
          <w:color w:val="404040"/>
          <w:shd w:val="clear" w:color="auto" w:fill="FFFFFF"/>
        </w:rPr>
        <w:t>本文</w:t>
      </w:r>
      <w:r w:rsidR="004F56A5">
        <w:rPr>
          <w:rFonts w:ascii="Segoe UI" w:hAnsi="Segoe UI" w:cs="Segoe UI"/>
          <w:color w:val="404040"/>
          <w:shd w:val="clear" w:color="auto" w:fill="FFFFFF"/>
        </w:rPr>
        <w:t>均匀地选取测试点。由于信号传播过程中会受到路径损耗、反射、散射等多种因素的影响，定位问题可以被转化为一个最小化问题。本文采用信道增益作为适应度函数，以取代传统</w:t>
      </w:r>
      <w:r w:rsidR="004F56A5">
        <w:rPr>
          <w:rFonts w:ascii="Segoe UI" w:hAnsi="Segoe UI" w:cs="Segoe UI"/>
          <w:color w:val="404040"/>
          <w:shd w:val="clear" w:color="auto" w:fill="FFFFFF"/>
        </w:rPr>
        <w:t>PSO</w:t>
      </w:r>
      <w:r w:rsidR="004F56A5">
        <w:rPr>
          <w:rFonts w:ascii="Segoe UI" w:hAnsi="Segoe UI" w:cs="Segoe UI"/>
          <w:color w:val="404040"/>
          <w:shd w:val="clear" w:color="auto" w:fill="FFFFFF"/>
        </w:rPr>
        <w:t>算法中使用的简单误差函数。该适应度函数不仅描述了</w:t>
      </w:r>
      <w:r w:rsidR="004F56A5">
        <w:rPr>
          <w:rFonts w:ascii="Segoe UI" w:hAnsi="Segoe UI" w:cs="Segoe UI"/>
          <w:color w:val="404040"/>
          <w:shd w:val="clear" w:color="auto" w:fill="FFFFFF"/>
        </w:rPr>
        <w:t>LED</w:t>
      </w:r>
      <w:r w:rsidR="004F56A5">
        <w:rPr>
          <w:rFonts w:ascii="Segoe UI" w:hAnsi="Segoe UI" w:cs="Segoe UI"/>
          <w:color w:val="404040"/>
          <w:shd w:val="clear" w:color="auto" w:fill="FFFFFF"/>
        </w:rPr>
        <w:t>发射器与接收器之间的几何关系，还综合考虑了路径损耗、角度衰减和多径效应等实际影响因素。如式</w:t>
      </w:r>
      <w:r w:rsidR="008A5E57">
        <w:rPr>
          <w:rFonts w:ascii="Segoe UI" w:hAnsi="Segoe UI" w:cs="Segoe UI"/>
          <w:color w:val="404040"/>
          <w:shd w:val="clear" w:color="auto" w:fill="FFFFFF"/>
        </w:rPr>
        <w:t>（</w:t>
      </w:r>
      <w:r w:rsidR="004F56A5">
        <w:rPr>
          <w:rFonts w:ascii="Segoe UI" w:hAnsi="Segoe UI" w:cs="Segoe UI"/>
          <w:color w:val="404040"/>
          <w:shd w:val="clear" w:color="auto" w:fill="FFFFFF"/>
        </w:rPr>
        <w:t>5</w:t>
      </w:r>
      <w:r w:rsidR="008A5E57">
        <w:rPr>
          <w:rFonts w:ascii="Segoe UI" w:hAnsi="Segoe UI" w:cs="Segoe UI"/>
          <w:color w:val="404040"/>
          <w:shd w:val="clear" w:color="auto" w:fill="FFFFFF"/>
        </w:rPr>
        <w:t>）</w:t>
      </w:r>
      <w:r w:rsidR="004F56A5">
        <w:rPr>
          <w:rFonts w:ascii="Segoe UI" w:hAnsi="Segoe UI" w:cs="Segoe UI"/>
          <w:color w:val="404040"/>
          <w:shd w:val="clear" w:color="auto" w:fill="FFFFFF"/>
        </w:rPr>
        <w:t>所定义，适应度函数为实际测量的信道增益与理论预测值之间的差值。通过最小化该差值，算法得以优化粒子群中的每一个潜在解</w:t>
      </w:r>
      <w:r w:rsidR="0081668C">
        <w:rPr>
          <w:rFonts w:hint="eastAsia"/>
          <w:szCs w:val="21"/>
        </w:rPr>
        <w:t>。</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8"/>
        <w:gridCol w:w="4033"/>
        <w:gridCol w:w="2155"/>
      </w:tblGrid>
      <w:tr w:rsidR="00D509E2" w:rsidRPr="00D509E2" w14:paraId="7B2A52E0" w14:textId="77777777" w:rsidTr="00647DD0">
        <w:tc>
          <w:tcPr>
            <w:tcW w:w="1275" w:type="pct"/>
          </w:tcPr>
          <w:p w14:paraId="0DDF4F61" w14:textId="77777777" w:rsidR="00D431C3" w:rsidRPr="00D509E2" w:rsidRDefault="00D431C3" w:rsidP="00266556">
            <w:pPr>
              <w:pStyle w:val="10"/>
              <w:tabs>
                <w:tab w:val="left" w:pos="2184"/>
              </w:tabs>
              <w:spacing w:line="240" w:lineRule="auto"/>
              <w:ind w:firstLineChars="0" w:firstLine="0"/>
              <w:rPr>
                <w:rFonts w:ascii="宋体" w:hAnsi="宋体"/>
                <w:szCs w:val="21"/>
              </w:rPr>
            </w:pPr>
          </w:p>
        </w:tc>
        <w:tc>
          <w:tcPr>
            <w:tcW w:w="2428" w:type="pct"/>
            <w:vAlign w:val="center"/>
          </w:tcPr>
          <w:p w14:paraId="4AF4FD33" w14:textId="182D2F72" w:rsidR="00D431C3" w:rsidRPr="00D509E2" w:rsidRDefault="00A84785" w:rsidP="00266556">
            <w:pPr>
              <w:pStyle w:val="10"/>
              <w:tabs>
                <w:tab w:val="left" w:pos="2184"/>
              </w:tabs>
              <w:spacing w:line="240" w:lineRule="auto"/>
              <w:ind w:firstLineChars="0" w:firstLine="0"/>
              <w:jc w:val="center"/>
              <w:rPr>
                <w:rFonts w:ascii="宋体" w:hAnsi="宋体"/>
                <w:szCs w:val="21"/>
              </w:rPr>
            </w:pPr>
            <w:r w:rsidRPr="00D509E2">
              <w:rPr>
                <w:rFonts w:ascii="宋体" w:hAnsi="宋体"/>
                <w:position w:val="-20"/>
                <w:szCs w:val="21"/>
              </w:rPr>
              <w:object w:dxaOrig="1740" w:dyaOrig="540" w14:anchorId="34D942AA">
                <v:shape id="_x0000_i1054" type="#_x0000_t75" style="width:87.65pt;height:27.55pt" o:ole="">
                  <v:imagedata r:id="rId63" o:title=""/>
                </v:shape>
                <o:OLEObject Type="Embed" ProgID="Equation.DSMT4" ShapeID="_x0000_i1054" DrawAspect="Content" ObjectID="_1817982350" r:id="rId64"/>
              </w:object>
            </w:r>
          </w:p>
        </w:tc>
        <w:tc>
          <w:tcPr>
            <w:tcW w:w="1297" w:type="pct"/>
            <w:vAlign w:val="center"/>
          </w:tcPr>
          <w:p w14:paraId="33A279E0" w14:textId="1B83BACC" w:rsidR="00D431C3" w:rsidRPr="00D509E2" w:rsidRDefault="008A5E57" w:rsidP="0081668C">
            <w:pPr>
              <w:pStyle w:val="10"/>
              <w:tabs>
                <w:tab w:val="left" w:pos="2184"/>
              </w:tabs>
              <w:spacing w:line="240" w:lineRule="auto"/>
              <w:ind w:firstLineChars="0" w:firstLine="0"/>
              <w:jc w:val="right"/>
              <w:rPr>
                <w:szCs w:val="21"/>
              </w:rPr>
            </w:pPr>
            <w:r>
              <w:rPr>
                <w:szCs w:val="21"/>
              </w:rPr>
              <w:t>（</w:t>
            </w:r>
            <w:r w:rsidR="0081668C">
              <w:rPr>
                <w:szCs w:val="21"/>
              </w:rPr>
              <w:t>5</w:t>
            </w:r>
            <w:r>
              <w:rPr>
                <w:szCs w:val="21"/>
              </w:rPr>
              <w:t>）</w:t>
            </w:r>
          </w:p>
        </w:tc>
      </w:tr>
    </w:tbl>
    <w:p w14:paraId="01CD34A3" w14:textId="159DD945" w:rsidR="00D431C3" w:rsidRPr="00D509E2" w:rsidRDefault="0081668C" w:rsidP="00266556">
      <w:pPr>
        <w:pStyle w:val="10"/>
        <w:tabs>
          <w:tab w:val="left" w:pos="2184"/>
        </w:tabs>
        <w:snapToGrid w:val="0"/>
        <w:spacing w:line="240" w:lineRule="auto"/>
        <w:ind w:firstLineChars="0" w:firstLine="0"/>
        <w:rPr>
          <w:szCs w:val="21"/>
        </w:rPr>
      </w:pPr>
      <w:r>
        <w:rPr>
          <w:rFonts w:hint="eastAsia"/>
          <w:szCs w:val="21"/>
        </w:rPr>
        <w:t>其</w:t>
      </w:r>
      <w:r w:rsidR="000D0F66" w:rsidRPr="00D509E2">
        <w:rPr>
          <w:rFonts w:hint="eastAsia"/>
          <w:szCs w:val="21"/>
        </w:rPr>
        <w:t>中</w:t>
      </w:r>
      <w:r w:rsidR="00A84785" w:rsidRPr="00D509E2">
        <w:rPr>
          <w:rFonts w:hint="eastAsia"/>
          <w:szCs w:val="21"/>
        </w:rPr>
        <w:t>，</w:t>
      </w:r>
      <w:r w:rsidR="00A84785" w:rsidRPr="00D509E2">
        <w:rPr>
          <w:position w:val="-12"/>
          <w:szCs w:val="21"/>
        </w:rPr>
        <w:object w:dxaOrig="420" w:dyaOrig="340" w14:anchorId="7999D240">
          <v:shape id="_x0000_i1055" type="#_x0000_t75" style="width:21.3pt;height:17.55pt" o:ole="">
            <v:imagedata r:id="rId65" o:title=""/>
          </v:shape>
          <o:OLEObject Type="Embed" ProgID="Equation.DSMT4" ShapeID="_x0000_i1055" DrawAspect="Content" ObjectID="_1817982351" r:id="rId66"/>
        </w:object>
      </w:r>
      <w:r w:rsidR="00A84785" w:rsidRPr="00D509E2">
        <w:rPr>
          <w:rFonts w:hint="eastAsia"/>
          <w:szCs w:val="21"/>
        </w:rPr>
        <w:t>是第</w:t>
      </w:r>
      <w:r w:rsidR="00A84785" w:rsidRPr="00D509E2">
        <w:rPr>
          <w:position w:val="-6"/>
          <w:szCs w:val="21"/>
        </w:rPr>
        <w:object w:dxaOrig="139" w:dyaOrig="240" w14:anchorId="4A945193">
          <v:shape id="_x0000_i1056" type="#_x0000_t75" style="width:6.9pt;height:11.9pt" o:ole="">
            <v:imagedata r:id="rId67" o:title=""/>
          </v:shape>
          <o:OLEObject Type="Embed" ProgID="Equation.DSMT4" ShapeID="_x0000_i1056" DrawAspect="Content" ObjectID="_1817982352" r:id="rId68"/>
        </w:object>
      </w:r>
      <w:r w:rsidR="00A84785" w:rsidRPr="00D509E2">
        <w:rPr>
          <w:rFonts w:hint="eastAsia"/>
          <w:szCs w:val="21"/>
        </w:rPr>
        <w:t>个</w:t>
      </w:r>
      <w:r w:rsidR="00A84785" w:rsidRPr="00D509E2">
        <w:rPr>
          <w:rFonts w:hint="eastAsia"/>
          <w:szCs w:val="21"/>
        </w:rPr>
        <w:t>LED</w:t>
      </w:r>
      <w:r w:rsidR="00A84785" w:rsidRPr="00D509E2">
        <w:rPr>
          <w:rFonts w:hint="eastAsia"/>
          <w:szCs w:val="21"/>
        </w:rPr>
        <w:t>灯的实际信道增益，</w:t>
      </w:r>
      <w:r w:rsidR="00A84785" w:rsidRPr="00D509E2">
        <w:rPr>
          <w:position w:val="-14"/>
          <w:szCs w:val="21"/>
        </w:rPr>
        <w:object w:dxaOrig="400" w:dyaOrig="360" w14:anchorId="65415C3A">
          <v:shape id="_x0000_i1057" type="#_x0000_t75" style="width:20.05pt;height:18.8pt" o:ole="">
            <v:imagedata r:id="rId69" o:title=""/>
          </v:shape>
          <o:OLEObject Type="Embed" ProgID="Equation.DSMT4" ShapeID="_x0000_i1057" DrawAspect="Content" ObjectID="_1817982353" r:id="rId70"/>
        </w:object>
      </w:r>
      <w:r w:rsidR="00A84785" w:rsidRPr="00D509E2">
        <w:rPr>
          <w:rFonts w:hint="eastAsia"/>
          <w:szCs w:val="21"/>
        </w:rPr>
        <w:t>是根据模型计算的预期信道增益。</w:t>
      </w:r>
    </w:p>
    <w:p w14:paraId="78DC7EA7" w14:textId="77777777" w:rsidR="006F3AFC" w:rsidRPr="00D509E2" w:rsidRDefault="006F3AFC" w:rsidP="006F3AFC">
      <w:pPr>
        <w:pStyle w:val="10"/>
        <w:tabs>
          <w:tab w:val="left" w:pos="2184"/>
        </w:tabs>
        <w:snapToGrid w:val="0"/>
        <w:spacing w:line="240" w:lineRule="auto"/>
        <w:ind w:firstLine="420"/>
        <w:rPr>
          <w:szCs w:val="21"/>
        </w:rPr>
      </w:pPr>
      <w:bookmarkStart w:id="6" w:name="_Hlk177053048"/>
      <w:r w:rsidRPr="00D509E2">
        <w:rPr>
          <w:szCs w:val="21"/>
        </w:rPr>
        <w:t>传统的</w:t>
      </w:r>
      <w:r w:rsidRPr="00D509E2">
        <w:rPr>
          <w:szCs w:val="21"/>
        </w:rPr>
        <w:t>PSO</w:t>
      </w:r>
      <w:r w:rsidRPr="00D509E2">
        <w:rPr>
          <w:szCs w:val="21"/>
        </w:rPr>
        <w:t>算法是一种基于群体智能的优化算法，每个粒子通过在搜索空间中不断更新位置、速度和适应度来寻找全局最优解。其速度和位置的更新公式如下：</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14"/>
        <w:gridCol w:w="992"/>
      </w:tblGrid>
      <w:tr w:rsidR="00D509E2" w:rsidRPr="00D509E2" w14:paraId="18BDACD0" w14:textId="77777777" w:rsidTr="00647DD0">
        <w:tc>
          <w:tcPr>
            <w:tcW w:w="4403" w:type="pct"/>
          </w:tcPr>
          <w:bookmarkEnd w:id="6"/>
          <w:p w14:paraId="3DF3BFFC" w14:textId="77777777" w:rsidR="006F3AFC" w:rsidRPr="00D509E2" w:rsidRDefault="006F3AFC" w:rsidP="00647DD0">
            <w:pPr>
              <w:pStyle w:val="10"/>
              <w:tabs>
                <w:tab w:val="left" w:pos="2184"/>
              </w:tabs>
              <w:snapToGrid w:val="0"/>
              <w:spacing w:line="240" w:lineRule="auto"/>
              <w:ind w:firstLineChars="0" w:firstLine="0"/>
              <w:jc w:val="center"/>
              <w:rPr>
                <w:rFonts w:ascii="宋体" w:hAnsi="宋体"/>
                <w:szCs w:val="21"/>
              </w:rPr>
            </w:pPr>
            <w:r w:rsidRPr="00D509E2">
              <w:rPr>
                <w:rFonts w:ascii="宋体" w:hAnsi="宋体"/>
                <w:position w:val="-26"/>
                <w:szCs w:val="21"/>
              </w:rPr>
              <w:object w:dxaOrig="3140" w:dyaOrig="639" w14:anchorId="4F1216B9">
                <v:shape id="_x0000_i1058" type="#_x0000_t75" style="width:157.15pt;height:31.95pt" o:ole="">
                  <v:imagedata r:id="rId71" o:title=""/>
                </v:shape>
                <o:OLEObject Type="Embed" ProgID="Equation.DSMT4" ShapeID="_x0000_i1058" DrawAspect="Content" ObjectID="_1817982354" r:id="rId72"/>
              </w:object>
            </w:r>
          </w:p>
        </w:tc>
        <w:tc>
          <w:tcPr>
            <w:tcW w:w="597" w:type="pct"/>
            <w:vAlign w:val="center"/>
          </w:tcPr>
          <w:p w14:paraId="4B18FD63" w14:textId="079EBE3F" w:rsidR="006F3AFC" w:rsidRPr="00D509E2" w:rsidRDefault="008A5E57" w:rsidP="00916277">
            <w:pPr>
              <w:pStyle w:val="10"/>
              <w:tabs>
                <w:tab w:val="left" w:pos="2184"/>
              </w:tabs>
              <w:snapToGrid w:val="0"/>
              <w:spacing w:line="240" w:lineRule="auto"/>
              <w:ind w:firstLineChars="0" w:firstLine="0"/>
              <w:jc w:val="right"/>
              <w:rPr>
                <w:szCs w:val="21"/>
              </w:rPr>
            </w:pPr>
            <w:r>
              <w:rPr>
                <w:szCs w:val="21"/>
              </w:rPr>
              <w:t>（</w:t>
            </w:r>
            <w:r w:rsidR="00916277">
              <w:rPr>
                <w:szCs w:val="21"/>
              </w:rPr>
              <w:t>6</w:t>
            </w:r>
            <w:r>
              <w:rPr>
                <w:szCs w:val="21"/>
              </w:rPr>
              <w:t>）</w:t>
            </w:r>
          </w:p>
        </w:tc>
      </w:tr>
      <w:tr w:rsidR="00D509E2" w:rsidRPr="00D509E2" w14:paraId="7BA3CDC2" w14:textId="77777777" w:rsidTr="00647DD0">
        <w:tc>
          <w:tcPr>
            <w:tcW w:w="4403" w:type="pct"/>
          </w:tcPr>
          <w:p w14:paraId="3F9B65FA" w14:textId="77777777" w:rsidR="006F3AFC" w:rsidRPr="00D509E2" w:rsidRDefault="006F3AFC" w:rsidP="00647DD0">
            <w:pPr>
              <w:pStyle w:val="10"/>
              <w:tabs>
                <w:tab w:val="left" w:pos="2184"/>
              </w:tabs>
              <w:snapToGrid w:val="0"/>
              <w:spacing w:line="240" w:lineRule="auto"/>
              <w:ind w:firstLineChars="0" w:firstLine="0"/>
              <w:jc w:val="center"/>
              <w:rPr>
                <w:rFonts w:ascii="宋体" w:hAnsi="宋体"/>
                <w:szCs w:val="21"/>
              </w:rPr>
            </w:pPr>
            <w:r w:rsidRPr="00D509E2">
              <w:rPr>
                <w:rFonts w:ascii="宋体" w:hAnsi="宋体"/>
                <w:position w:val="-10"/>
                <w:szCs w:val="21"/>
              </w:rPr>
              <w:object w:dxaOrig="2120" w:dyaOrig="320" w14:anchorId="03FE8942">
                <v:shape id="_x0000_i1059" type="#_x0000_t75" style="width:107.7pt;height:16.3pt" o:ole="">
                  <v:imagedata r:id="rId73" o:title=""/>
                </v:shape>
                <o:OLEObject Type="Embed" ProgID="Equation.DSMT4" ShapeID="_x0000_i1059" DrawAspect="Content" ObjectID="_1817982355" r:id="rId74"/>
              </w:object>
            </w:r>
          </w:p>
        </w:tc>
        <w:tc>
          <w:tcPr>
            <w:tcW w:w="597" w:type="pct"/>
            <w:vAlign w:val="center"/>
          </w:tcPr>
          <w:p w14:paraId="47A40D6C" w14:textId="28F73F86" w:rsidR="006F3AFC" w:rsidRPr="00D509E2" w:rsidRDefault="008A5E57" w:rsidP="00916277">
            <w:pPr>
              <w:pStyle w:val="10"/>
              <w:tabs>
                <w:tab w:val="left" w:pos="2184"/>
              </w:tabs>
              <w:snapToGrid w:val="0"/>
              <w:spacing w:line="240" w:lineRule="auto"/>
              <w:ind w:firstLineChars="0" w:firstLine="0"/>
              <w:jc w:val="right"/>
              <w:rPr>
                <w:szCs w:val="21"/>
              </w:rPr>
            </w:pPr>
            <w:r>
              <w:rPr>
                <w:szCs w:val="21"/>
              </w:rPr>
              <w:t>（</w:t>
            </w:r>
            <w:r w:rsidR="00916277">
              <w:rPr>
                <w:szCs w:val="21"/>
              </w:rPr>
              <w:t>7</w:t>
            </w:r>
            <w:r>
              <w:rPr>
                <w:szCs w:val="21"/>
              </w:rPr>
              <w:t>）</w:t>
            </w:r>
          </w:p>
        </w:tc>
      </w:tr>
    </w:tbl>
    <w:p w14:paraId="56199066" w14:textId="085C6BFC" w:rsidR="006F3AFC" w:rsidRPr="00D509E2" w:rsidRDefault="00F046CB" w:rsidP="006F3AFC">
      <w:pPr>
        <w:pStyle w:val="10"/>
        <w:tabs>
          <w:tab w:val="left" w:pos="2184"/>
        </w:tabs>
        <w:snapToGrid w:val="0"/>
        <w:spacing w:line="240" w:lineRule="auto"/>
        <w:ind w:firstLineChars="0" w:firstLine="0"/>
        <w:rPr>
          <w:szCs w:val="21"/>
        </w:rPr>
      </w:pPr>
      <w:r>
        <w:rPr>
          <w:rFonts w:hint="eastAsia"/>
          <w:szCs w:val="21"/>
        </w:rPr>
        <w:t>其</w:t>
      </w:r>
      <w:r w:rsidR="006F3AFC" w:rsidRPr="00D509E2">
        <w:rPr>
          <w:rFonts w:hint="eastAsia"/>
          <w:szCs w:val="21"/>
        </w:rPr>
        <w:t>中</w:t>
      </w:r>
      <w:r w:rsidR="006F3AFC" w:rsidRPr="00D509E2">
        <w:rPr>
          <w:szCs w:val="21"/>
        </w:rPr>
        <w:t>，</w:t>
      </w:r>
      <w:r w:rsidR="006F3AFC" w:rsidRPr="00D509E2">
        <w:rPr>
          <w:position w:val="-6"/>
          <w:szCs w:val="21"/>
        </w:rPr>
        <w:object w:dxaOrig="139" w:dyaOrig="220" w14:anchorId="56E4587B">
          <v:shape id="_x0000_i1060" type="#_x0000_t75" style="width:6.9pt;height:11.25pt" o:ole="">
            <v:imagedata r:id="rId75" o:title=""/>
          </v:shape>
          <o:OLEObject Type="Embed" ProgID="Equation.DSMT4" ShapeID="_x0000_i1060" DrawAspect="Content" ObjectID="_1817982356" r:id="rId76"/>
        </w:object>
      </w:r>
      <w:r w:rsidR="006F3AFC" w:rsidRPr="00D509E2">
        <w:rPr>
          <w:szCs w:val="21"/>
        </w:rPr>
        <w:t>为迭代次数</w:t>
      </w:r>
      <w:r w:rsidR="00916277">
        <w:rPr>
          <w:rFonts w:hint="eastAsia"/>
          <w:szCs w:val="21"/>
        </w:rPr>
        <w:t>，</w:t>
      </w:r>
      <w:r w:rsidR="006F3AFC" w:rsidRPr="00D509E2">
        <w:rPr>
          <w:position w:val="-6"/>
          <w:szCs w:val="21"/>
        </w:rPr>
        <w:object w:dxaOrig="220" w:dyaOrig="200" w14:anchorId="112346AB">
          <v:shape id="_x0000_i1061" type="#_x0000_t75" style="width:11.25pt;height:11.25pt" o:ole="">
            <v:imagedata r:id="rId77" o:title=""/>
          </v:shape>
          <o:OLEObject Type="Embed" ProgID="Equation.DSMT4" ShapeID="_x0000_i1061" DrawAspect="Content" ObjectID="_1817982357" r:id="rId78"/>
        </w:object>
      </w:r>
      <w:r w:rsidR="006F3AFC" w:rsidRPr="00D509E2">
        <w:rPr>
          <w:szCs w:val="21"/>
        </w:rPr>
        <w:t>为惯性权重</w:t>
      </w:r>
      <w:r w:rsidR="00916277">
        <w:rPr>
          <w:rFonts w:hint="eastAsia"/>
          <w:szCs w:val="21"/>
        </w:rPr>
        <w:t>，</w:t>
      </w:r>
      <w:r w:rsidR="006F3AFC" w:rsidRPr="00D509E2">
        <w:rPr>
          <w:rFonts w:hint="eastAsia"/>
          <w:szCs w:val="21"/>
        </w:rPr>
        <w:t>个体学习因子</w:t>
      </w:r>
      <w:r w:rsidR="00916277" w:rsidRPr="00D509E2">
        <w:rPr>
          <w:position w:val="-10"/>
          <w:szCs w:val="21"/>
        </w:rPr>
        <w:object w:dxaOrig="200" w:dyaOrig="320" w14:anchorId="46E9310D">
          <v:shape id="_x0000_i1062" type="#_x0000_t75" style="width:10pt;height:16.3pt" o:ole="">
            <v:imagedata r:id="rId79" o:title=""/>
          </v:shape>
          <o:OLEObject Type="Embed" ProgID="Equation.DSMT4" ShapeID="_x0000_i1062" DrawAspect="Content" ObjectID="_1817982358" r:id="rId80"/>
        </w:object>
      </w:r>
      <w:r w:rsidR="006F3AFC" w:rsidRPr="00D509E2">
        <w:rPr>
          <w:rFonts w:hint="eastAsia"/>
          <w:szCs w:val="21"/>
        </w:rPr>
        <w:t>、社会学习因子</w:t>
      </w:r>
      <w:r w:rsidR="006F3AFC" w:rsidRPr="00D509E2">
        <w:rPr>
          <w:position w:val="-10"/>
          <w:szCs w:val="21"/>
        </w:rPr>
        <w:object w:dxaOrig="220" w:dyaOrig="320" w14:anchorId="65AD0F1E">
          <v:shape id="_x0000_i1063" type="#_x0000_t75" style="width:11.25pt;height:16.3pt" o:ole="">
            <v:imagedata r:id="rId81" o:title=""/>
          </v:shape>
          <o:OLEObject Type="Embed" ProgID="Equation.DSMT4" ShapeID="_x0000_i1063" DrawAspect="Content" ObjectID="_1817982359" r:id="rId82"/>
        </w:object>
      </w:r>
      <w:r w:rsidR="006F3AFC" w:rsidRPr="00D509E2">
        <w:rPr>
          <w:rFonts w:hint="eastAsia"/>
          <w:szCs w:val="21"/>
        </w:rPr>
        <w:t>为加速因子；</w:t>
      </w:r>
      <w:r w:rsidR="006F3AFC" w:rsidRPr="00D509E2">
        <w:rPr>
          <w:position w:val="-10"/>
          <w:szCs w:val="21"/>
        </w:rPr>
        <w:object w:dxaOrig="240" w:dyaOrig="320" w14:anchorId="3B29DED8">
          <v:shape id="_x0000_i1064" type="#_x0000_t75" style="width:11.9pt;height:16.3pt" o:ole="">
            <v:imagedata r:id="rId83" o:title=""/>
          </v:shape>
          <o:OLEObject Type="Embed" ProgID="Equation.DSMT4" ShapeID="_x0000_i1064" DrawAspect="Content" ObjectID="_1817982360" r:id="rId84"/>
        </w:object>
      </w:r>
      <w:r w:rsidR="006F3AFC" w:rsidRPr="00D509E2">
        <w:rPr>
          <w:rFonts w:hint="eastAsia"/>
          <w:szCs w:val="21"/>
        </w:rPr>
        <w:t>和</w:t>
      </w:r>
      <w:r w:rsidR="006F3AFC" w:rsidRPr="00D509E2">
        <w:rPr>
          <w:position w:val="-10"/>
          <w:szCs w:val="21"/>
        </w:rPr>
        <w:object w:dxaOrig="200" w:dyaOrig="320" w14:anchorId="5056E25A">
          <v:shape id="_x0000_i1065" type="#_x0000_t75" style="width:10pt;height:16.3pt" o:ole="">
            <v:imagedata r:id="rId85" o:title=""/>
          </v:shape>
          <o:OLEObject Type="Embed" ProgID="Equation.DSMT4" ShapeID="_x0000_i1065" DrawAspect="Content" ObjectID="_1817982361" r:id="rId86"/>
        </w:object>
      </w:r>
      <w:r w:rsidR="006F3AFC" w:rsidRPr="00D509E2">
        <w:rPr>
          <w:rFonts w:hint="eastAsia"/>
          <w:szCs w:val="21"/>
        </w:rPr>
        <w:t>则是在</w:t>
      </w:r>
      <w:r w:rsidR="006F3AFC" w:rsidRPr="00D509E2">
        <w:rPr>
          <w:position w:val="-10"/>
          <w:szCs w:val="21"/>
        </w:rPr>
        <w:object w:dxaOrig="460" w:dyaOrig="300" w14:anchorId="30368764">
          <v:shape id="_x0000_i1066" type="#_x0000_t75" style="width:21.9pt;height:16.3pt" o:ole="">
            <v:imagedata r:id="rId87" o:title=""/>
          </v:shape>
          <o:OLEObject Type="Embed" ProgID="Equation.DSMT4" ShapeID="_x0000_i1066" DrawAspect="Content" ObjectID="_1817982362" r:id="rId88"/>
        </w:object>
      </w:r>
      <w:r w:rsidR="006F3AFC" w:rsidRPr="00D509E2">
        <w:rPr>
          <w:rFonts w:hint="eastAsia"/>
          <w:szCs w:val="21"/>
        </w:rPr>
        <w:t>之间均匀分布的随机数，使搜索变得多样性，防止粒子陷入局部最优；</w:t>
      </w:r>
      <w:r w:rsidR="006F3AFC" w:rsidRPr="00D509E2">
        <w:rPr>
          <w:position w:val="-10"/>
          <w:szCs w:val="21"/>
        </w:rPr>
        <w:object w:dxaOrig="240" w:dyaOrig="320" w14:anchorId="36F4C1FF">
          <v:shape id="_x0000_i1067" type="#_x0000_t75" style="width:11.9pt;height:16.3pt" o:ole="">
            <v:imagedata r:id="rId89" o:title=""/>
          </v:shape>
          <o:OLEObject Type="Embed" ProgID="Equation.DSMT4" ShapeID="_x0000_i1067" DrawAspect="Content" ObjectID="_1817982363" r:id="rId90"/>
        </w:object>
      </w:r>
      <w:r w:rsidR="006F3AFC" w:rsidRPr="00D509E2">
        <w:rPr>
          <w:rFonts w:hint="eastAsia"/>
          <w:szCs w:val="21"/>
        </w:rPr>
        <w:t>是粒子的个体最佳位置，</w:t>
      </w:r>
      <w:r w:rsidR="006F3AFC" w:rsidRPr="00D509E2">
        <w:rPr>
          <w:position w:val="-10"/>
          <w:szCs w:val="21"/>
        </w:rPr>
        <w:object w:dxaOrig="240" w:dyaOrig="320" w14:anchorId="66C33617">
          <v:shape id="_x0000_i1068" type="#_x0000_t75" style="width:11.9pt;height:16.3pt" o:ole="">
            <v:imagedata r:id="rId91" o:title=""/>
          </v:shape>
          <o:OLEObject Type="Embed" ProgID="Equation.DSMT4" ShapeID="_x0000_i1068" DrawAspect="Content" ObjectID="_1817982364" r:id="rId92"/>
        </w:object>
      </w:r>
      <w:r w:rsidR="006F3AFC" w:rsidRPr="00D509E2">
        <w:rPr>
          <w:rFonts w:hint="eastAsia"/>
          <w:szCs w:val="21"/>
        </w:rPr>
        <w:t>是全局最佳位置。</w:t>
      </w:r>
    </w:p>
    <w:p w14:paraId="2DC57BE3" w14:textId="4B5DDDBC" w:rsidR="006F3AFC" w:rsidRPr="00D509E2" w:rsidRDefault="006F3AFC" w:rsidP="006F3AFC">
      <w:pPr>
        <w:pStyle w:val="10"/>
        <w:tabs>
          <w:tab w:val="left" w:pos="2184"/>
        </w:tabs>
        <w:snapToGrid w:val="0"/>
        <w:spacing w:line="240" w:lineRule="auto"/>
        <w:ind w:firstLine="420"/>
        <w:rPr>
          <w:szCs w:val="21"/>
        </w:rPr>
      </w:pPr>
      <w:r w:rsidRPr="00D509E2">
        <w:rPr>
          <w:rFonts w:hint="eastAsia"/>
          <w:szCs w:val="21"/>
        </w:rPr>
        <w:t>在改进的</w:t>
      </w:r>
      <w:r w:rsidRPr="00D509E2">
        <w:rPr>
          <w:rFonts w:hint="eastAsia"/>
          <w:szCs w:val="21"/>
        </w:rPr>
        <w:t>PSO</w:t>
      </w:r>
      <w:r w:rsidRPr="00D509E2">
        <w:rPr>
          <w:rFonts w:hint="eastAsia"/>
          <w:szCs w:val="21"/>
        </w:rPr>
        <w:t>算法中，惯性权重</w:t>
      </w:r>
      <w:r w:rsidRPr="00D509E2">
        <w:rPr>
          <w:position w:val="-6"/>
          <w:szCs w:val="21"/>
        </w:rPr>
        <w:object w:dxaOrig="220" w:dyaOrig="200" w14:anchorId="69FF041E">
          <v:shape id="_x0000_i1069" type="#_x0000_t75" style="width:11.25pt;height:11.25pt" o:ole="">
            <v:imagedata r:id="rId77" o:title=""/>
          </v:shape>
          <o:OLEObject Type="Embed" ProgID="Equation.DSMT4" ShapeID="_x0000_i1069" DrawAspect="Content" ObjectID="_1817982365" r:id="rId93"/>
        </w:object>
      </w:r>
      <w:r w:rsidRPr="00D509E2">
        <w:rPr>
          <w:rFonts w:hint="eastAsia"/>
          <w:szCs w:val="21"/>
        </w:rPr>
        <w:t>不再固定，而是引入随迭代次数变化的惯性权重</w:t>
      </w:r>
      <w:r w:rsidR="00916277" w:rsidRPr="00916277">
        <w:rPr>
          <w:rFonts w:hint="eastAsia"/>
          <w:i/>
          <w:szCs w:val="21"/>
        </w:rPr>
        <w:t>w</w:t>
      </w:r>
      <w:r w:rsidR="00916277">
        <w:rPr>
          <w:rFonts w:hint="eastAsia"/>
          <w:szCs w:val="21"/>
        </w:rPr>
        <w:t>（</w:t>
      </w:r>
      <w:r w:rsidR="00916277" w:rsidRPr="00916277">
        <w:rPr>
          <w:rFonts w:hint="eastAsia"/>
          <w:i/>
          <w:szCs w:val="21"/>
        </w:rPr>
        <w:t>t</w:t>
      </w:r>
      <w:r w:rsidR="00916277">
        <w:rPr>
          <w:szCs w:val="21"/>
        </w:rPr>
        <w:t>）</w:t>
      </w:r>
      <w:r w:rsidRPr="00D509E2">
        <w:rPr>
          <w:rFonts w:hint="eastAsia"/>
          <w:szCs w:val="21"/>
        </w:rPr>
        <w:t>，</w:t>
      </w:r>
      <w:r w:rsidRPr="00D509E2">
        <w:rPr>
          <w:szCs w:val="21"/>
        </w:rPr>
        <w:t>以平衡早期的全局搜索和后期的局部搜索</w:t>
      </w:r>
      <w:r w:rsidR="00916277">
        <w:rPr>
          <w:rFonts w:hint="eastAsia"/>
          <w:szCs w:val="21"/>
        </w:rPr>
        <w:t>，其</w:t>
      </w:r>
      <w:r w:rsidR="00916277">
        <w:rPr>
          <w:szCs w:val="21"/>
        </w:rPr>
        <w:t>表达式为</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4"/>
        <w:gridCol w:w="2834"/>
        <w:gridCol w:w="2748"/>
      </w:tblGrid>
      <w:tr w:rsidR="00D509E2" w:rsidRPr="00D509E2" w14:paraId="524632EF" w14:textId="77777777" w:rsidTr="001C2F77">
        <w:tc>
          <w:tcPr>
            <w:tcW w:w="2840" w:type="dxa"/>
            <w:vAlign w:val="center"/>
          </w:tcPr>
          <w:p w14:paraId="0C2E7D59" w14:textId="77777777" w:rsidR="006F3AFC" w:rsidRPr="00D509E2" w:rsidRDefault="006F3AFC" w:rsidP="00647DD0">
            <w:pPr>
              <w:pStyle w:val="10"/>
              <w:tabs>
                <w:tab w:val="left" w:pos="2184"/>
              </w:tabs>
              <w:snapToGrid w:val="0"/>
              <w:spacing w:line="240" w:lineRule="auto"/>
              <w:ind w:firstLineChars="0" w:firstLine="0"/>
              <w:jc w:val="center"/>
              <w:rPr>
                <w:szCs w:val="21"/>
              </w:rPr>
            </w:pPr>
          </w:p>
        </w:tc>
        <w:tc>
          <w:tcPr>
            <w:tcW w:w="2841" w:type="dxa"/>
            <w:vAlign w:val="center"/>
          </w:tcPr>
          <w:p w14:paraId="6E8B768D" w14:textId="77777777" w:rsidR="006F3AFC" w:rsidRPr="00D509E2" w:rsidRDefault="006F3AFC" w:rsidP="00647DD0">
            <w:pPr>
              <w:pStyle w:val="10"/>
              <w:tabs>
                <w:tab w:val="left" w:pos="2184"/>
              </w:tabs>
              <w:snapToGrid w:val="0"/>
              <w:spacing w:line="240" w:lineRule="auto"/>
              <w:ind w:firstLineChars="0" w:firstLine="0"/>
              <w:jc w:val="center"/>
              <w:rPr>
                <w:szCs w:val="21"/>
              </w:rPr>
            </w:pPr>
            <w:r w:rsidRPr="00D509E2">
              <w:rPr>
                <w:position w:val="-26"/>
                <w:szCs w:val="21"/>
              </w:rPr>
              <w:object w:dxaOrig="2460" w:dyaOrig="620" w14:anchorId="774DE516">
                <v:shape id="_x0000_i1070" type="#_x0000_t75" style="width:123.35pt;height:30.7pt" o:ole="">
                  <v:imagedata r:id="rId94" o:title=""/>
                </v:shape>
                <o:OLEObject Type="Embed" ProgID="Equation.DSMT4" ShapeID="_x0000_i1070" DrawAspect="Content" ObjectID="_1817982366" r:id="rId95"/>
              </w:object>
            </w:r>
          </w:p>
        </w:tc>
        <w:tc>
          <w:tcPr>
            <w:tcW w:w="2841" w:type="dxa"/>
            <w:vAlign w:val="center"/>
          </w:tcPr>
          <w:p w14:paraId="774FFA67" w14:textId="0A099B4A" w:rsidR="006F3AFC" w:rsidRPr="00D509E2" w:rsidRDefault="008A5E57" w:rsidP="00916277">
            <w:pPr>
              <w:pStyle w:val="10"/>
              <w:tabs>
                <w:tab w:val="left" w:pos="2184"/>
              </w:tabs>
              <w:snapToGrid w:val="0"/>
              <w:spacing w:line="240" w:lineRule="auto"/>
              <w:ind w:firstLineChars="0" w:firstLine="0"/>
              <w:jc w:val="right"/>
              <w:rPr>
                <w:szCs w:val="21"/>
              </w:rPr>
            </w:pPr>
            <w:r>
              <w:rPr>
                <w:rFonts w:hint="eastAsia"/>
                <w:szCs w:val="21"/>
              </w:rPr>
              <w:t>（</w:t>
            </w:r>
            <w:r w:rsidR="00916277">
              <w:rPr>
                <w:szCs w:val="21"/>
              </w:rPr>
              <w:t>8</w:t>
            </w:r>
            <w:r>
              <w:rPr>
                <w:rFonts w:hint="eastAsia"/>
                <w:szCs w:val="21"/>
              </w:rPr>
              <w:t>）</w:t>
            </w:r>
          </w:p>
        </w:tc>
      </w:tr>
    </w:tbl>
    <w:p w14:paraId="6A1CDBDB" w14:textId="2C0966DA" w:rsidR="006F3AFC" w:rsidRPr="00D509E2" w:rsidRDefault="00F046CB" w:rsidP="006F3AFC">
      <w:pPr>
        <w:pStyle w:val="10"/>
        <w:tabs>
          <w:tab w:val="left" w:pos="2184"/>
        </w:tabs>
        <w:snapToGrid w:val="0"/>
        <w:spacing w:line="240" w:lineRule="auto"/>
        <w:ind w:firstLineChars="0" w:firstLine="0"/>
        <w:rPr>
          <w:szCs w:val="21"/>
        </w:rPr>
      </w:pPr>
      <w:r>
        <w:rPr>
          <w:rFonts w:hint="eastAsia"/>
          <w:szCs w:val="21"/>
        </w:rPr>
        <w:t>其</w:t>
      </w:r>
      <w:r w:rsidR="006F3AFC" w:rsidRPr="00D509E2">
        <w:rPr>
          <w:rFonts w:hint="eastAsia"/>
          <w:szCs w:val="21"/>
        </w:rPr>
        <w:t>中</w:t>
      </w:r>
      <w:r w:rsidR="00916277">
        <w:rPr>
          <w:rFonts w:hint="eastAsia"/>
          <w:szCs w:val="21"/>
        </w:rPr>
        <w:t>，</w:t>
      </w:r>
      <w:r w:rsidR="006F3AFC" w:rsidRPr="00D509E2">
        <w:rPr>
          <w:position w:val="-10"/>
          <w:szCs w:val="21"/>
        </w:rPr>
        <w:object w:dxaOrig="420" w:dyaOrig="320" w14:anchorId="025A764E">
          <v:shape id="_x0000_i1071" type="#_x0000_t75" style="width:21.3pt;height:16.3pt" o:ole="">
            <v:imagedata r:id="rId96" o:title=""/>
          </v:shape>
          <o:OLEObject Type="Embed" ProgID="Equation.DSMT4" ShapeID="_x0000_i1071" DrawAspect="Content" ObjectID="_1817982367" r:id="rId97"/>
        </w:object>
      </w:r>
      <w:r w:rsidR="006F3AFC" w:rsidRPr="00D509E2">
        <w:rPr>
          <w:rFonts w:hint="eastAsia"/>
          <w:szCs w:val="21"/>
        </w:rPr>
        <w:t>和</w:t>
      </w:r>
      <w:r w:rsidR="006F3AFC" w:rsidRPr="00D509E2">
        <w:rPr>
          <w:position w:val="-10"/>
          <w:szCs w:val="21"/>
        </w:rPr>
        <w:object w:dxaOrig="400" w:dyaOrig="320" w14:anchorId="637944CF">
          <v:shape id="_x0000_i1072" type="#_x0000_t75" style="width:20.05pt;height:16.3pt" o:ole="">
            <v:imagedata r:id="rId98" o:title=""/>
          </v:shape>
          <o:OLEObject Type="Embed" ProgID="Equation.DSMT4" ShapeID="_x0000_i1072" DrawAspect="Content" ObjectID="_1817982368" r:id="rId99"/>
        </w:object>
      </w:r>
      <w:r w:rsidR="006F3AFC" w:rsidRPr="00D509E2">
        <w:rPr>
          <w:rFonts w:hint="eastAsia"/>
          <w:szCs w:val="21"/>
        </w:rPr>
        <w:t>为初始和最终的惯性权重值，</w:t>
      </w:r>
      <w:r w:rsidR="006F3AFC" w:rsidRPr="00D509E2">
        <w:rPr>
          <w:position w:val="-4"/>
          <w:szCs w:val="21"/>
        </w:rPr>
        <w:object w:dxaOrig="200" w:dyaOrig="240" w14:anchorId="3E519510">
          <v:shape id="_x0000_i1073" type="#_x0000_t75" style="width:10pt;height:11.9pt" o:ole="">
            <v:imagedata r:id="rId100" o:title=""/>
          </v:shape>
          <o:OLEObject Type="Embed" ProgID="Equation.DSMT4" ShapeID="_x0000_i1073" DrawAspect="Content" ObjectID="_1817982369" r:id="rId101"/>
        </w:object>
      </w:r>
      <w:r w:rsidR="006F3AFC" w:rsidRPr="00D509E2">
        <w:rPr>
          <w:rFonts w:hint="eastAsia"/>
          <w:szCs w:val="21"/>
        </w:rPr>
        <w:t>为最大迭代次数。同时，</w:t>
      </w:r>
      <w:r w:rsidR="006F3AFC" w:rsidRPr="00D509E2">
        <w:rPr>
          <w:szCs w:val="21"/>
        </w:rPr>
        <w:t>对于</w:t>
      </w:r>
      <w:r w:rsidR="006F3AFC" w:rsidRPr="00D509E2">
        <w:rPr>
          <w:position w:val="-10"/>
          <w:szCs w:val="21"/>
        </w:rPr>
        <w:object w:dxaOrig="200" w:dyaOrig="320" w14:anchorId="5AD06BD1">
          <v:shape id="_x0000_i1074" type="#_x0000_t75" style="width:11.25pt;height:16.3pt" o:ole="">
            <v:imagedata r:id="rId79" o:title=""/>
          </v:shape>
          <o:OLEObject Type="Embed" ProgID="Equation.DSMT4" ShapeID="_x0000_i1074" DrawAspect="Content" ObjectID="_1817982370" r:id="rId102"/>
        </w:object>
      </w:r>
      <w:r w:rsidR="006F3AFC" w:rsidRPr="00D509E2">
        <w:rPr>
          <w:szCs w:val="21"/>
        </w:rPr>
        <w:t>和</w:t>
      </w:r>
      <w:r w:rsidR="006F3AFC" w:rsidRPr="00D509E2">
        <w:rPr>
          <w:position w:val="-10"/>
          <w:szCs w:val="21"/>
        </w:rPr>
        <w:object w:dxaOrig="220" w:dyaOrig="320" w14:anchorId="08C50513">
          <v:shape id="_x0000_i1075" type="#_x0000_t75" style="width:11.25pt;height:16.3pt" o:ole="">
            <v:imagedata r:id="rId81" o:title=""/>
          </v:shape>
          <o:OLEObject Type="Embed" ProgID="Equation.DSMT4" ShapeID="_x0000_i1075" DrawAspect="Content" ObjectID="_1817982371" r:id="rId103"/>
        </w:object>
      </w:r>
      <w:r w:rsidR="006F3AFC" w:rsidRPr="00D509E2">
        <w:rPr>
          <w:szCs w:val="21"/>
        </w:rPr>
        <w:t>，为了进一步确保算法在搜索和收敛过程中的平衡与效率，使</w:t>
      </w:r>
      <w:r w:rsidR="006F3AFC" w:rsidRPr="00D509E2">
        <w:rPr>
          <w:position w:val="-10"/>
          <w:szCs w:val="21"/>
        </w:rPr>
        <w:object w:dxaOrig="200" w:dyaOrig="320" w14:anchorId="09605CB5">
          <v:shape id="_x0000_i1076" type="#_x0000_t75" style="width:11.25pt;height:16.3pt" o:ole="">
            <v:imagedata r:id="rId79" o:title=""/>
          </v:shape>
          <o:OLEObject Type="Embed" ProgID="Equation.DSMT4" ShapeID="_x0000_i1076" DrawAspect="Content" ObjectID="_1817982372" r:id="rId104"/>
        </w:object>
      </w:r>
      <w:r w:rsidR="006F3AFC" w:rsidRPr="00D509E2">
        <w:rPr>
          <w:szCs w:val="21"/>
        </w:rPr>
        <w:t>随迭代次数通过余弦函数减小，</w:t>
      </w:r>
      <w:r w:rsidR="006F3AFC" w:rsidRPr="00D509E2">
        <w:rPr>
          <w:position w:val="-10"/>
          <w:szCs w:val="21"/>
        </w:rPr>
        <w:object w:dxaOrig="220" w:dyaOrig="320" w14:anchorId="50D14513">
          <v:shape id="_x0000_i1077" type="#_x0000_t75" style="width:11.25pt;height:16.3pt" o:ole="">
            <v:imagedata r:id="rId81" o:title=""/>
          </v:shape>
          <o:OLEObject Type="Embed" ProgID="Equation.DSMT4" ShapeID="_x0000_i1077" DrawAspect="Content" ObjectID="_1817982373" r:id="rId105"/>
        </w:object>
      </w:r>
      <w:r w:rsidR="006F3AFC" w:rsidRPr="00D509E2">
        <w:rPr>
          <w:szCs w:val="21"/>
        </w:rPr>
        <w:t>随迭代次数通过正弦函数增加</w:t>
      </w:r>
      <w:r w:rsidR="00916277">
        <w:rPr>
          <w:rFonts w:hint="eastAsia"/>
          <w:szCs w:val="21"/>
        </w:rPr>
        <w:t>，两</w:t>
      </w:r>
      <w:r w:rsidR="00916277">
        <w:rPr>
          <w:szCs w:val="21"/>
        </w:rPr>
        <w:t>者的表达式为</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56"/>
        <w:gridCol w:w="1150"/>
      </w:tblGrid>
      <w:tr w:rsidR="00D509E2" w:rsidRPr="00D509E2" w14:paraId="6B9E4675" w14:textId="77777777" w:rsidTr="00647DD0">
        <w:tc>
          <w:tcPr>
            <w:tcW w:w="4308" w:type="pct"/>
          </w:tcPr>
          <w:p w14:paraId="702B4303" w14:textId="4E01BB91" w:rsidR="006F3AFC" w:rsidRPr="00D509E2" w:rsidRDefault="006A4C17" w:rsidP="00647DD0">
            <w:pPr>
              <w:pStyle w:val="10"/>
              <w:tabs>
                <w:tab w:val="left" w:pos="2184"/>
              </w:tabs>
              <w:snapToGrid w:val="0"/>
              <w:spacing w:line="240" w:lineRule="auto"/>
              <w:ind w:firstLineChars="0" w:firstLine="0"/>
              <w:jc w:val="center"/>
              <w:rPr>
                <w:rFonts w:ascii="宋体" w:hAnsi="宋体"/>
                <w:szCs w:val="21"/>
              </w:rPr>
            </w:pPr>
            <w:r w:rsidRPr="006A4C17">
              <w:rPr>
                <w:rFonts w:ascii="宋体" w:hAnsi="宋体"/>
                <w:position w:val="-10"/>
                <w:szCs w:val="21"/>
              </w:rPr>
              <w:object w:dxaOrig="2299" w:dyaOrig="320" w14:anchorId="0753C206">
                <v:shape id="_x0000_i1078" type="#_x0000_t75" style="width:115.85pt;height:16.3pt" o:ole="">
                  <v:imagedata r:id="rId106" o:title=""/>
                </v:shape>
                <o:OLEObject Type="Embed" ProgID="Equation.DSMT4" ShapeID="_x0000_i1078" DrawAspect="Content" ObjectID="_1817982374" r:id="rId107"/>
              </w:object>
            </w:r>
          </w:p>
        </w:tc>
        <w:tc>
          <w:tcPr>
            <w:tcW w:w="692" w:type="pct"/>
            <w:vAlign w:val="center"/>
          </w:tcPr>
          <w:p w14:paraId="46B6BDDB" w14:textId="1B44129C" w:rsidR="006F3AFC" w:rsidRPr="00D509E2" w:rsidRDefault="008A5E57" w:rsidP="00916277">
            <w:pPr>
              <w:pStyle w:val="10"/>
              <w:tabs>
                <w:tab w:val="left" w:pos="2184"/>
              </w:tabs>
              <w:snapToGrid w:val="0"/>
              <w:spacing w:line="240" w:lineRule="auto"/>
              <w:ind w:firstLineChars="0" w:firstLine="0"/>
              <w:jc w:val="right"/>
              <w:rPr>
                <w:szCs w:val="21"/>
              </w:rPr>
            </w:pPr>
            <w:r>
              <w:rPr>
                <w:szCs w:val="21"/>
              </w:rPr>
              <w:t>（</w:t>
            </w:r>
            <w:r w:rsidR="00916277">
              <w:rPr>
                <w:szCs w:val="21"/>
              </w:rPr>
              <w:t>9</w:t>
            </w:r>
            <w:r>
              <w:rPr>
                <w:szCs w:val="21"/>
              </w:rPr>
              <w:t>）</w:t>
            </w:r>
          </w:p>
        </w:tc>
      </w:tr>
      <w:tr w:rsidR="00D509E2" w:rsidRPr="00D509E2" w14:paraId="14D44BE1" w14:textId="77777777" w:rsidTr="00647DD0">
        <w:tc>
          <w:tcPr>
            <w:tcW w:w="4308" w:type="pct"/>
          </w:tcPr>
          <w:p w14:paraId="3201F6C8" w14:textId="406C6870" w:rsidR="006F3AFC" w:rsidRPr="00D509E2" w:rsidRDefault="006A4C17" w:rsidP="00647DD0">
            <w:pPr>
              <w:pStyle w:val="10"/>
              <w:tabs>
                <w:tab w:val="left" w:pos="2184"/>
              </w:tabs>
              <w:snapToGrid w:val="0"/>
              <w:spacing w:line="240" w:lineRule="auto"/>
              <w:ind w:firstLineChars="0" w:firstLine="0"/>
              <w:jc w:val="center"/>
              <w:rPr>
                <w:rFonts w:ascii="宋体" w:hAnsi="宋体"/>
                <w:szCs w:val="21"/>
              </w:rPr>
            </w:pPr>
            <w:r w:rsidRPr="006A4C17">
              <w:rPr>
                <w:rFonts w:ascii="宋体" w:hAnsi="宋体"/>
                <w:position w:val="-10"/>
                <w:szCs w:val="21"/>
              </w:rPr>
              <w:object w:dxaOrig="2280" w:dyaOrig="320" w14:anchorId="2C8BCDB8">
                <v:shape id="_x0000_i1079" type="#_x0000_t75" style="width:113.95pt;height:16.3pt" o:ole="">
                  <v:imagedata r:id="rId108" o:title=""/>
                </v:shape>
                <o:OLEObject Type="Embed" ProgID="Equation.DSMT4" ShapeID="_x0000_i1079" DrawAspect="Content" ObjectID="_1817982375" r:id="rId109"/>
              </w:object>
            </w:r>
          </w:p>
        </w:tc>
        <w:tc>
          <w:tcPr>
            <w:tcW w:w="692" w:type="pct"/>
            <w:vAlign w:val="center"/>
          </w:tcPr>
          <w:p w14:paraId="10652F4D" w14:textId="6CBC08A0" w:rsidR="006F3AFC" w:rsidRPr="00D509E2" w:rsidRDefault="008A5E57" w:rsidP="00916277">
            <w:pPr>
              <w:pStyle w:val="10"/>
              <w:tabs>
                <w:tab w:val="left" w:pos="2184"/>
              </w:tabs>
              <w:snapToGrid w:val="0"/>
              <w:spacing w:line="240" w:lineRule="auto"/>
              <w:ind w:firstLineChars="0" w:firstLine="0"/>
              <w:jc w:val="right"/>
              <w:rPr>
                <w:szCs w:val="21"/>
              </w:rPr>
            </w:pPr>
            <w:r>
              <w:rPr>
                <w:szCs w:val="21"/>
              </w:rPr>
              <w:t>（</w:t>
            </w:r>
            <w:r w:rsidR="00916277">
              <w:rPr>
                <w:szCs w:val="21"/>
              </w:rPr>
              <w:t>10</w:t>
            </w:r>
            <w:r>
              <w:rPr>
                <w:szCs w:val="21"/>
              </w:rPr>
              <w:t>）</w:t>
            </w:r>
          </w:p>
        </w:tc>
      </w:tr>
    </w:tbl>
    <w:p w14:paraId="2F6FC557" w14:textId="2246DA68" w:rsidR="006F3AFC" w:rsidRPr="00D509E2" w:rsidRDefault="00F046CB" w:rsidP="006F3AFC">
      <w:pPr>
        <w:pStyle w:val="10"/>
        <w:tabs>
          <w:tab w:val="left" w:pos="2184"/>
        </w:tabs>
        <w:snapToGrid w:val="0"/>
        <w:spacing w:line="240" w:lineRule="auto"/>
        <w:ind w:firstLineChars="0" w:firstLine="0"/>
        <w:rPr>
          <w:szCs w:val="21"/>
        </w:rPr>
      </w:pPr>
      <w:r>
        <w:rPr>
          <w:rFonts w:hint="eastAsia"/>
          <w:szCs w:val="21"/>
        </w:rPr>
        <w:t>其</w:t>
      </w:r>
      <w:r w:rsidR="006F3AFC" w:rsidRPr="00D509E2">
        <w:rPr>
          <w:rFonts w:hint="eastAsia"/>
          <w:szCs w:val="21"/>
        </w:rPr>
        <w:t>中</w:t>
      </w:r>
      <w:r w:rsidR="006F3AFC" w:rsidRPr="00D509E2">
        <w:rPr>
          <w:szCs w:val="21"/>
        </w:rPr>
        <w:t>，</w:t>
      </w:r>
      <w:r w:rsidR="00810FC3" w:rsidRPr="00810FC3">
        <w:rPr>
          <w:i/>
          <w:szCs w:val="21"/>
        </w:rPr>
        <w:t>I</w:t>
      </w:r>
      <w:r w:rsidR="006F3AFC" w:rsidRPr="00D509E2">
        <w:rPr>
          <w:szCs w:val="21"/>
        </w:rPr>
        <w:t>为当前迭代次数，</w:t>
      </w:r>
      <w:r w:rsidR="00810FC3" w:rsidRPr="00810FC3">
        <w:rPr>
          <w:i/>
          <w:szCs w:val="21"/>
        </w:rPr>
        <w:t>I</w:t>
      </w:r>
      <w:r w:rsidR="00810FC3" w:rsidRPr="00810FC3">
        <w:rPr>
          <w:szCs w:val="21"/>
          <w:vertAlign w:val="subscript"/>
        </w:rPr>
        <w:t>max</w:t>
      </w:r>
      <w:r w:rsidR="006F3AFC" w:rsidRPr="00D509E2">
        <w:rPr>
          <w:szCs w:val="21"/>
        </w:rPr>
        <w:t>为最大迭代次数。通过自适应调整，权重可更灵活地随迭代变化，使得粒子群在不同阶段更有效地调整个体探索和群体协作的权衡</w:t>
      </w:r>
      <w:r w:rsidR="006F3AFC" w:rsidRPr="00D509E2">
        <w:rPr>
          <w:rFonts w:hint="eastAsia"/>
          <w:szCs w:val="21"/>
        </w:rPr>
        <w:t>。此外，在改进的</w:t>
      </w:r>
      <w:r w:rsidR="006F3AFC" w:rsidRPr="00D509E2">
        <w:rPr>
          <w:rFonts w:hint="eastAsia"/>
          <w:szCs w:val="21"/>
        </w:rPr>
        <w:t>POS</w:t>
      </w:r>
      <w:r w:rsidR="006F3AFC" w:rsidRPr="00D509E2">
        <w:rPr>
          <w:rFonts w:hint="eastAsia"/>
          <w:szCs w:val="21"/>
        </w:rPr>
        <w:t>算法中，</w:t>
      </w:r>
      <w:r w:rsidR="006F3AFC" w:rsidRPr="00D509E2">
        <w:rPr>
          <w:szCs w:val="21"/>
        </w:rPr>
        <w:t>除了个体最优和全局最优的位置影响外，还加入了粒子群的均值位置来更新速度，这进一步增强了粒子之间的协同合作效果，避免粒子过早收敛：</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
        <w:gridCol w:w="5736"/>
        <w:gridCol w:w="842"/>
        <w:gridCol w:w="1000"/>
      </w:tblGrid>
      <w:tr w:rsidR="00783535" w:rsidRPr="00D509E2" w14:paraId="31CDD20C" w14:textId="77777777" w:rsidTr="00783535">
        <w:tc>
          <w:tcPr>
            <w:tcW w:w="728" w:type="dxa"/>
          </w:tcPr>
          <w:p w14:paraId="6DF262D5" w14:textId="77777777" w:rsidR="00783535" w:rsidRPr="00D509E2" w:rsidRDefault="00783535" w:rsidP="00647DD0">
            <w:pPr>
              <w:pStyle w:val="10"/>
              <w:tabs>
                <w:tab w:val="left" w:pos="2184"/>
              </w:tabs>
              <w:snapToGrid w:val="0"/>
              <w:spacing w:line="240" w:lineRule="auto"/>
              <w:ind w:firstLineChars="0" w:firstLine="0"/>
              <w:rPr>
                <w:szCs w:val="21"/>
              </w:rPr>
            </w:pPr>
          </w:p>
        </w:tc>
        <w:tc>
          <w:tcPr>
            <w:tcW w:w="5736" w:type="dxa"/>
          </w:tcPr>
          <w:p w14:paraId="06C6897B" w14:textId="77777777" w:rsidR="00783535" w:rsidRPr="00D509E2" w:rsidRDefault="00783535" w:rsidP="00647DD0">
            <w:pPr>
              <w:pStyle w:val="10"/>
              <w:tabs>
                <w:tab w:val="left" w:pos="2184"/>
              </w:tabs>
              <w:snapToGrid w:val="0"/>
              <w:spacing w:line="240" w:lineRule="auto"/>
              <w:ind w:firstLineChars="0" w:firstLine="0"/>
              <w:rPr>
                <w:szCs w:val="21"/>
              </w:rPr>
            </w:pPr>
            <w:r w:rsidRPr="00D509E2">
              <w:rPr>
                <w:position w:val="-10"/>
                <w:szCs w:val="21"/>
              </w:rPr>
              <w:object w:dxaOrig="5520" w:dyaOrig="320" w14:anchorId="5DC53554">
                <v:shape id="_x0000_i1080" type="#_x0000_t75" style="width:276.1pt;height:16.3pt" o:ole="">
                  <v:imagedata r:id="rId110" o:title=""/>
                </v:shape>
                <o:OLEObject Type="Embed" ProgID="Equation.DSMT4" ShapeID="_x0000_i1080" DrawAspect="Content" ObjectID="_1817982376" r:id="rId111"/>
              </w:object>
            </w:r>
          </w:p>
        </w:tc>
        <w:tc>
          <w:tcPr>
            <w:tcW w:w="842" w:type="dxa"/>
          </w:tcPr>
          <w:p w14:paraId="1A691CAB" w14:textId="77777777" w:rsidR="00783535" w:rsidRPr="00D509E2" w:rsidRDefault="00783535" w:rsidP="00916277">
            <w:pPr>
              <w:pStyle w:val="10"/>
              <w:tabs>
                <w:tab w:val="left" w:pos="2184"/>
              </w:tabs>
              <w:snapToGrid w:val="0"/>
              <w:spacing w:line="240" w:lineRule="auto"/>
              <w:ind w:firstLineChars="0" w:firstLine="0"/>
              <w:jc w:val="right"/>
              <w:rPr>
                <w:szCs w:val="21"/>
              </w:rPr>
            </w:pPr>
          </w:p>
        </w:tc>
        <w:tc>
          <w:tcPr>
            <w:tcW w:w="1000" w:type="dxa"/>
            <w:vAlign w:val="center"/>
          </w:tcPr>
          <w:p w14:paraId="0994F028" w14:textId="1C7995EC" w:rsidR="00783535" w:rsidRPr="00D509E2" w:rsidRDefault="008A5E57" w:rsidP="00916277">
            <w:pPr>
              <w:pStyle w:val="10"/>
              <w:tabs>
                <w:tab w:val="left" w:pos="2184"/>
              </w:tabs>
              <w:snapToGrid w:val="0"/>
              <w:spacing w:line="240" w:lineRule="auto"/>
              <w:ind w:firstLineChars="0" w:firstLine="0"/>
              <w:jc w:val="right"/>
              <w:rPr>
                <w:szCs w:val="21"/>
              </w:rPr>
            </w:pPr>
            <w:r>
              <w:rPr>
                <w:rFonts w:hint="eastAsia"/>
                <w:szCs w:val="21"/>
              </w:rPr>
              <w:t>（</w:t>
            </w:r>
            <w:r w:rsidR="00783535" w:rsidRPr="00D509E2">
              <w:rPr>
                <w:rFonts w:hint="eastAsia"/>
                <w:szCs w:val="21"/>
              </w:rPr>
              <w:t>1</w:t>
            </w:r>
            <w:r w:rsidR="00783535">
              <w:rPr>
                <w:szCs w:val="21"/>
              </w:rPr>
              <w:t>1</w:t>
            </w:r>
            <w:r>
              <w:rPr>
                <w:rFonts w:hint="eastAsia"/>
                <w:szCs w:val="21"/>
              </w:rPr>
              <w:t>）</w:t>
            </w:r>
          </w:p>
        </w:tc>
      </w:tr>
    </w:tbl>
    <w:p w14:paraId="3FFFF3F2" w14:textId="543046CB" w:rsidR="006F3AFC" w:rsidRDefault="00F046CB" w:rsidP="006F3AFC">
      <w:pPr>
        <w:pStyle w:val="10"/>
        <w:tabs>
          <w:tab w:val="left" w:pos="2184"/>
        </w:tabs>
        <w:snapToGrid w:val="0"/>
        <w:spacing w:line="240" w:lineRule="auto"/>
        <w:ind w:firstLineChars="0" w:firstLine="0"/>
        <w:rPr>
          <w:szCs w:val="21"/>
        </w:rPr>
      </w:pPr>
      <w:r>
        <w:rPr>
          <w:rFonts w:hint="eastAsia"/>
          <w:szCs w:val="21"/>
        </w:rPr>
        <w:t>其</w:t>
      </w:r>
      <w:r w:rsidR="006F3AFC" w:rsidRPr="00D509E2">
        <w:rPr>
          <w:rFonts w:hint="eastAsia"/>
          <w:szCs w:val="21"/>
        </w:rPr>
        <w:t>中，</w:t>
      </w:r>
      <w:r w:rsidR="006F3AFC" w:rsidRPr="00D509E2">
        <w:rPr>
          <w:position w:val="-6"/>
          <w:szCs w:val="21"/>
        </w:rPr>
        <w:object w:dxaOrig="200" w:dyaOrig="240" w14:anchorId="719BB10D">
          <v:shape id="_x0000_i1081" type="#_x0000_t75" style="width:10pt;height:11.9pt" o:ole="">
            <v:imagedata r:id="rId112" o:title=""/>
          </v:shape>
          <o:OLEObject Type="Embed" ProgID="Equation.DSMT4" ShapeID="_x0000_i1081" DrawAspect="Content" ObjectID="_1817982377" r:id="rId113"/>
        </w:object>
      </w:r>
      <w:r w:rsidR="006F3AFC" w:rsidRPr="00D509E2">
        <w:rPr>
          <w:rFonts w:hint="eastAsia"/>
          <w:szCs w:val="21"/>
        </w:rPr>
        <w:t>是粒子群位置的均值，</w:t>
      </w:r>
      <w:r w:rsidR="006F3AFC" w:rsidRPr="00D509E2">
        <w:rPr>
          <w:position w:val="-10"/>
          <w:szCs w:val="21"/>
        </w:rPr>
        <w:object w:dxaOrig="220" w:dyaOrig="320" w14:anchorId="7CE4423F">
          <v:shape id="_x0000_i1082" type="#_x0000_t75" style="width:11.25pt;height:16.3pt" o:ole="">
            <v:imagedata r:id="rId114" o:title=""/>
          </v:shape>
          <o:OLEObject Type="Embed" ProgID="Equation.DSMT4" ShapeID="_x0000_i1082" DrawAspect="Content" ObjectID="_1817982378" r:id="rId115"/>
        </w:object>
      </w:r>
      <w:r w:rsidR="006F3AFC" w:rsidRPr="00D509E2">
        <w:rPr>
          <w:rFonts w:hint="eastAsia"/>
          <w:szCs w:val="21"/>
        </w:rPr>
        <w:t>为加权因子，</w:t>
      </w:r>
      <w:r w:rsidR="006F3AFC" w:rsidRPr="00D509E2">
        <w:rPr>
          <w:position w:val="-10"/>
          <w:szCs w:val="21"/>
        </w:rPr>
        <w:object w:dxaOrig="200" w:dyaOrig="320" w14:anchorId="5BCE54E9">
          <v:shape id="_x0000_i1083" type="#_x0000_t75" style="width:10pt;height:16.3pt" o:ole="">
            <v:imagedata r:id="rId116" o:title=""/>
          </v:shape>
          <o:OLEObject Type="Embed" ProgID="Equation.DSMT4" ShapeID="_x0000_i1083" DrawAspect="Content" ObjectID="_1817982379" r:id="rId117"/>
        </w:object>
      </w:r>
      <w:r w:rsidR="006F3AFC" w:rsidRPr="00D509E2">
        <w:rPr>
          <w:rFonts w:hint="eastAsia"/>
          <w:szCs w:val="21"/>
        </w:rPr>
        <w:t>是分布在</w:t>
      </w:r>
      <w:r w:rsidR="006F3AFC" w:rsidRPr="00D509E2">
        <w:rPr>
          <w:position w:val="-10"/>
          <w:szCs w:val="21"/>
        </w:rPr>
        <w:object w:dxaOrig="460" w:dyaOrig="300" w14:anchorId="159C4963">
          <v:shape id="_x0000_i1084" type="#_x0000_t75" style="width:21.9pt;height:16.3pt" o:ole="">
            <v:imagedata r:id="rId87" o:title=""/>
          </v:shape>
          <o:OLEObject Type="Embed" ProgID="Equation.DSMT4" ShapeID="_x0000_i1084" DrawAspect="Content" ObjectID="_1817982380" r:id="rId118"/>
        </w:object>
      </w:r>
      <w:r w:rsidR="006F3AFC" w:rsidRPr="00D509E2">
        <w:rPr>
          <w:rFonts w:hint="eastAsia"/>
          <w:szCs w:val="21"/>
        </w:rPr>
        <w:t>之间的随机数。</w:t>
      </w:r>
    </w:p>
    <w:p w14:paraId="5B18BB87" w14:textId="5EDF0574" w:rsidR="00783535" w:rsidRDefault="00783535" w:rsidP="006F3AFC">
      <w:pPr>
        <w:pStyle w:val="10"/>
        <w:tabs>
          <w:tab w:val="left" w:pos="2184"/>
        </w:tabs>
        <w:snapToGrid w:val="0"/>
        <w:spacing w:line="240" w:lineRule="auto"/>
        <w:ind w:firstLineChars="0" w:firstLine="0"/>
        <w:rPr>
          <w:szCs w:val="21"/>
        </w:rPr>
      </w:pPr>
    </w:p>
    <w:p w14:paraId="3AA0FAD1" w14:textId="77777777" w:rsidR="00783535" w:rsidRPr="00783535" w:rsidRDefault="00783535" w:rsidP="00783535">
      <w:pPr>
        <w:pStyle w:val="10"/>
        <w:tabs>
          <w:tab w:val="left" w:pos="2184"/>
        </w:tabs>
        <w:snapToGrid w:val="0"/>
        <w:ind w:firstLine="420"/>
        <w:rPr>
          <w:szCs w:val="21"/>
        </w:rPr>
      </w:pPr>
      <w:r w:rsidRPr="00783535">
        <w:rPr>
          <w:rFonts w:hint="eastAsia"/>
          <w:szCs w:val="21"/>
        </w:rPr>
        <w:t>本文旨在通过改进的</w:t>
      </w:r>
      <w:r w:rsidRPr="00783535">
        <w:rPr>
          <w:szCs w:val="21"/>
        </w:rPr>
        <w:t>PSO</w:t>
      </w:r>
      <w:r w:rsidRPr="00783535">
        <w:rPr>
          <w:szCs w:val="21"/>
        </w:rPr>
        <w:t>算法优化</w:t>
      </w:r>
      <w:r w:rsidRPr="00783535">
        <w:rPr>
          <w:szCs w:val="21"/>
        </w:rPr>
        <w:t>LED</w:t>
      </w:r>
      <w:r w:rsidRPr="00783535">
        <w:rPr>
          <w:szCs w:val="21"/>
        </w:rPr>
        <w:t>发射器的布局，以最小化接收器的定位误差。通过对不同</w:t>
      </w:r>
      <w:r w:rsidRPr="00783535">
        <w:rPr>
          <w:szCs w:val="21"/>
        </w:rPr>
        <w:t>LED</w:t>
      </w:r>
      <w:r w:rsidRPr="00783535">
        <w:rPr>
          <w:szCs w:val="21"/>
        </w:rPr>
        <w:t>半角功率和位置参数进行实验分析，确定最佳的发射器配置方案，从而提升室内定位系统的整体精度。算法的实现步骤如下：</w:t>
      </w:r>
    </w:p>
    <w:p w14:paraId="6E57A7D7" w14:textId="03E5A66F" w:rsidR="00783535" w:rsidRPr="00783535" w:rsidRDefault="00783535" w:rsidP="00783535">
      <w:pPr>
        <w:pStyle w:val="10"/>
        <w:tabs>
          <w:tab w:val="left" w:pos="2184"/>
        </w:tabs>
        <w:snapToGrid w:val="0"/>
        <w:ind w:firstLine="420"/>
        <w:rPr>
          <w:szCs w:val="21"/>
        </w:rPr>
      </w:pPr>
      <w:r>
        <w:rPr>
          <w:rFonts w:hint="eastAsia"/>
          <w:szCs w:val="21"/>
        </w:rPr>
        <w:t>1</w:t>
      </w:r>
      <w:r>
        <w:rPr>
          <w:rFonts w:hint="eastAsia"/>
          <w:szCs w:val="21"/>
        </w:rPr>
        <w:t>）</w:t>
      </w:r>
      <w:r w:rsidRPr="00783535">
        <w:rPr>
          <w:rFonts w:hint="eastAsia"/>
          <w:szCs w:val="21"/>
        </w:rPr>
        <w:t>初始化：设置粒子群算法的参数，包括粒子数量、初始位置与速度、惯性权重、位置与速度的边界约束。初始化每个粒子的个体历史最佳位置（</w:t>
      </w:r>
      <w:r w:rsidRPr="00783535">
        <w:rPr>
          <w:szCs w:val="21"/>
        </w:rPr>
        <w:t>pBest</w:t>
      </w:r>
      <w:r w:rsidRPr="00783535">
        <w:rPr>
          <w:szCs w:val="21"/>
        </w:rPr>
        <w:t>）和种群的全局历史最佳位置（</w:t>
      </w:r>
      <w:r w:rsidRPr="00783535">
        <w:rPr>
          <w:szCs w:val="21"/>
        </w:rPr>
        <w:t>gBest</w:t>
      </w:r>
      <w:r w:rsidRPr="00783535">
        <w:rPr>
          <w:szCs w:val="21"/>
        </w:rPr>
        <w:t>）。每个粒子</w:t>
      </w:r>
      <w:r w:rsidR="002F6BD3">
        <w:rPr>
          <w:rFonts w:hint="eastAsia"/>
          <w:szCs w:val="21"/>
        </w:rPr>
        <w:t>在系统</w:t>
      </w:r>
      <w:r w:rsidR="002F6BD3">
        <w:rPr>
          <w:szCs w:val="21"/>
        </w:rPr>
        <w:t>中对应的</w:t>
      </w:r>
      <w:r w:rsidRPr="00783535">
        <w:rPr>
          <w:szCs w:val="21"/>
        </w:rPr>
        <w:t>初始位置</w:t>
      </w:r>
      <w:r w:rsidR="002F6BD3">
        <w:rPr>
          <w:rFonts w:hint="eastAsia"/>
          <w:szCs w:val="21"/>
        </w:rPr>
        <w:t>为</w:t>
      </w:r>
      <w:r w:rsidR="002F6BD3" w:rsidRPr="00266556">
        <w:rPr>
          <w:position w:val="-10"/>
          <w:szCs w:val="21"/>
        </w:rPr>
        <w:object w:dxaOrig="520" w:dyaOrig="300" w14:anchorId="7401CB6A">
          <v:shape id="_x0000_i1085" type="#_x0000_t75" style="width:26.3pt;height:16.3pt" o:ole="">
            <v:imagedata r:id="rId119" o:title=""/>
          </v:shape>
          <o:OLEObject Type="Embed" ProgID="Equation.DSMT4" ShapeID="_x0000_i1085" DrawAspect="Content" ObjectID="_1817982381" r:id="rId120"/>
        </w:object>
      </w:r>
      <w:r w:rsidRPr="00783535">
        <w:rPr>
          <w:szCs w:val="21"/>
        </w:rPr>
        <w:t>。</w:t>
      </w:r>
    </w:p>
    <w:p w14:paraId="20977A9B" w14:textId="35B1C85E" w:rsidR="00783535" w:rsidRPr="00783535" w:rsidRDefault="00783535" w:rsidP="00783535">
      <w:pPr>
        <w:pStyle w:val="10"/>
        <w:tabs>
          <w:tab w:val="left" w:pos="2184"/>
        </w:tabs>
        <w:snapToGrid w:val="0"/>
        <w:ind w:firstLine="420"/>
        <w:rPr>
          <w:szCs w:val="21"/>
        </w:rPr>
      </w:pPr>
      <w:r>
        <w:rPr>
          <w:rFonts w:hint="eastAsia"/>
          <w:szCs w:val="21"/>
        </w:rPr>
        <w:t>2</w:t>
      </w:r>
      <w:r>
        <w:rPr>
          <w:rFonts w:hint="eastAsia"/>
          <w:szCs w:val="21"/>
        </w:rPr>
        <w:t>）</w:t>
      </w:r>
      <w:r w:rsidRPr="00783535">
        <w:rPr>
          <w:rFonts w:hint="eastAsia"/>
          <w:szCs w:val="21"/>
        </w:rPr>
        <w:t>适应度评估：对于种群中的每个粒子，根据式（</w:t>
      </w:r>
      <w:r w:rsidRPr="00783535">
        <w:rPr>
          <w:szCs w:val="21"/>
        </w:rPr>
        <w:t>5</w:t>
      </w:r>
      <w:r w:rsidRPr="00783535">
        <w:rPr>
          <w:szCs w:val="21"/>
        </w:rPr>
        <w:t>）所定义的适应度函数计算其当前位置的适应度值</w:t>
      </w:r>
      <w:r w:rsidR="002F6BD3" w:rsidRPr="00993E26">
        <w:rPr>
          <w:color w:val="FF0000"/>
          <w:position w:val="-10"/>
          <w:szCs w:val="21"/>
        </w:rPr>
        <w:object w:dxaOrig="220" w:dyaOrig="320" w14:anchorId="676F58E2">
          <v:shape id="_x0000_i1086" type="#_x0000_t75" style="width:11.25pt;height:16.3pt" o:ole="">
            <v:imagedata r:id="rId121" o:title=""/>
          </v:shape>
          <o:OLEObject Type="Embed" ProgID="Equation.DSMT4" ShapeID="_x0000_i1086" DrawAspect="Content" ObjectID="_1817982382" r:id="rId122"/>
        </w:object>
      </w:r>
      <w:r w:rsidRPr="00783535">
        <w:rPr>
          <w:szCs w:val="21"/>
        </w:rPr>
        <w:t>。</w:t>
      </w:r>
    </w:p>
    <w:p w14:paraId="42970374" w14:textId="79F685A4" w:rsidR="00783535" w:rsidRPr="00783535" w:rsidRDefault="00783535" w:rsidP="00783535">
      <w:pPr>
        <w:pStyle w:val="10"/>
        <w:tabs>
          <w:tab w:val="left" w:pos="2184"/>
        </w:tabs>
        <w:snapToGrid w:val="0"/>
        <w:ind w:firstLine="420"/>
        <w:rPr>
          <w:szCs w:val="21"/>
        </w:rPr>
      </w:pPr>
      <w:r>
        <w:rPr>
          <w:szCs w:val="21"/>
        </w:rPr>
        <w:t>3</w:t>
      </w:r>
      <w:r>
        <w:rPr>
          <w:rFonts w:hint="eastAsia"/>
          <w:szCs w:val="21"/>
        </w:rPr>
        <w:t>）</w:t>
      </w:r>
      <w:r w:rsidRPr="00783535">
        <w:rPr>
          <w:rFonts w:hint="eastAsia"/>
          <w:szCs w:val="21"/>
        </w:rPr>
        <w:t>更新个体最佳位置：将每个粒子当前的</w:t>
      </w:r>
      <w:r w:rsidR="002F6BD3" w:rsidRPr="00993E26">
        <w:rPr>
          <w:color w:val="FF0000"/>
          <w:position w:val="-10"/>
          <w:szCs w:val="21"/>
        </w:rPr>
        <w:object w:dxaOrig="220" w:dyaOrig="320" w14:anchorId="14B67675">
          <v:shape id="_x0000_i1087" type="#_x0000_t75" style="width:11.25pt;height:16.3pt" o:ole="">
            <v:imagedata r:id="rId121" o:title=""/>
          </v:shape>
          <o:OLEObject Type="Embed" ProgID="Equation.DSMT4" ShapeID="_x0000_i1087" DrawAspect="Content" ObjectID="_1817982383" r:id="rId123"/>
        </w:object>
      </w:r>
      <w:r w:rsidRPr="00783535">
        <w:rPr>
          <w:szCs w:val="21"/>
        </w:rPr>
        <w:t>与其个体历史最佳适应度值进行比较。若当前</w:t>
      </w:r>
      <w:r w:rsidR="002F6BD3" w:rsidRPr="00993E26">
        <w:rPr>
          <w:color w:val="FF0000"/>
          <w:position w:val="-10"/>
          <w:szCs w:val="21"/>
        </w:rPr>
        <w:object w:dxaOrig="220" w:dyaOrig="320" w14:anchorId="541E78CB">
          <v:shape id="_x0000_i1088" type="#_x0000_t75" style="width:11.25pt;height:16.3pt" o:ole="">
            <v:imagedata r:id="rId121" o:title=""/>
          </v:shape>
          <o:OLEObject Type="Embed" ProgID="Equation.DSMT4" ShapeID="_x0000_i1088" DrawAspect="Content" ObjectID="_1817982384" r:id="rId124"/>
        </w:object>
      </w:r>
      <w:r w:rsidRPr="00783535">
        <w:rPr>
          <w:szCs w:val="21"/>
        </w:rPr>
        <w:t>更优，则用当前位置更新其</w:t>
      </w:r>
      <w:r w:rsidRPr="00783535">
        <w:rPr>
          <w:szCs w:val="21"/>
        </w:rPr>
        <w:t>pBest</w:t>
      </w:r>
      <w:r w:rsidRPr="00783535">
        <w:rPr>
          <w:szCs w:val="21"/>
        </w:rPr>
        <w:t>。</w:t>
      </w:r>
    </w:p>
    <w:p w14:paraId="74453E07" w14:textId="2624BB7B" w:rsidR="00783535" w:rsidRPr="00783535" w:rsidRDefault="00783535" w:rsidP="00783535">
      <w:pPr>
        <w:pStyle w:val="10"/>
        <w:tabs>
          <w:tab w:val="left" w:pos="2184"/>
        </w:tabs>
        <w:snapToGrid w:val="0"/>
        <w:ind w:firstLine="420"/>
        <w:rPr>
          <w:szCs w:val="21"/>
        </w:rPr>
      </w:pPr>
      <w:r>
        <w:rPr>
          <w:rFonts w:hint="eastAsia"/>
          <w:szCs w:val="21"/>
        </w:rPr>
        <w:t>4</w:t>
      </w:r>
      <w:r>
        <w:rPr>
          <w:rFonts w:hint="eastAsia"/>
          <w:szCs w:val="21"/>
        </w:rPr>
        <w:t>）</w:t>
      </w:r>
      <w:r w:rsidRPr="00783535">
        <w:rPr>
          <w:rFonts w:hint="eastAsia"/>
          <w:szCs w:val="21"/>
        </w:rPr>
        <w:t>更新全局最佳位置：将所有粒子的当前个体最佳适应度值与全局历史最佳适应度值进行比较。若某个粒子的个体最佳</w:t>
      </w:r>
      <w:r w:rsidR="002F6BD3" w:rsidRPr="00993E26">
        <w:rPr>
          <w:color w:val="FF0000"/>
          <w:position w:val="-10"/>
          <w:szCs w:val="21"/>
        </w:rPr>
        <w:object w:dxaOrig="220" w:dyaOrig="320" w14:anchorId="0B3F35D7">
          <v:shape id="_x0000_i1089" type="#_x0000_t75" style="width:11.25pt;height:16.3pt" o:ole="">
            <v:imagedata r:id="rId121" o:title=""/>
          </v:shape>
          <o:OLEObject Type="Embed" ProgID="Equation.DSMT4" ShapeID="_x0000_i1089" DrawAspect="Content" ObjectID="_1817982385" r:id="rId125"/>
        </w:object>
      </w:r>
      <w:r w:rsidRPr="00783535">
        <w:rPr>
          <w:szCs w:val="21"/>
        </w:rPr>
        <w:t>更优，则用该粒子的</w:t>
      </w:r>
      <w:r w:rsidRPr="00783535">
        <w:rPr>
          <w:szCs w:val="21"/>
        </w:rPr>
        <w:t>pBest</w:t>
      </w:r>
      <w:r w:rsidRPr="00783535">
        <w:rPr>
          <w:szCs w:val="21"/>
        </w:rPr>
        <w:t>更新</w:t>
      </w:r>
      <w:r w:rsidRPr="00783535">
        <w:rPr>
          <w:szCs w:val="21"/>
        </w:rPr>
        <w:t>gBest</w:t>
      </w:r>
      <w:r w:rsidRPr="00783535">
        <w:rPr>
          <w:szCs w:val="21"/>
        </w:rPr>
        <w:t>。</w:t>
      </w:r>
    </w:p>
    <w:p w14:paraId="2C136A78" w14:textId="66B1B8B0" w:rsidR="00783535" w:rsidRPr="00783535" w:rsidRDefault="00783535" w:rsidP="00783535">
      <w:pPr>
        <w:pStyle w:val="10"/>
        <w:tabs>
          <w:tab w:val="left" w:pos="2184"/>
        </w:tabs>
        <w:snapToGrid w:val="0"/>
        <w:ind w:firstLine="420"/>
        <w:rPr>
          <w:szCs w:val="21"/>
        </w:rPr>
      </w:pPr>
      <w:r>
        <w:rPr>
          <w:rFonts w:hint="eastAsia"/>
          <w:szCs w:val="21"/>
        </w:rPr>
        <w:t>5</w:t>
      </w:r>
      <w:r>
        <w:rPr>
          <w:rFonts w:hint="eastAsia"/>
          <w:szCs w:val="21"/>
        </w:rPr>
        <w:t>）</w:t>
      </w:r>
      <w:r w:rsidRPr="00783535">
        <w:rPr>
          <w:rFonts w:hint="eastAsia"/>
          <w:szCs w:val="21"/>
        </w:rPr>
        <w:t>更新粒子状态：根据式（</w:t>
      </w:r>
      <w:r w:rsidRPr="00783535">
        <w:rPr>
          <w:szCs w:val="21"/>
        </w:rPr>
        <w:t>11</w:t>
      </w:r>
      <w:r w:rsidRPr="00783535">
        <w:rPr>
          <w:szCs w:val="21"/>
        </w:rPr>
        <w:t>）和式（</w:t>
      </w:r>
      <w:r w:rsidRPr="00783535">
        <w:rPr>
          <w:szCs w:val="21"/>
        </w:rPr>
        <w:t>7</w:t>
      </w:r>
      <w:r w:rsidRPr="00783535">
        <w:rPr>
          <w:szCs w:val="21"/>
        </w:rPr>
        <w:t>）更新每个粒子的速度和位置。新速度由当前速度、个体认知（与</w:t>
      </w:r>
      <w:r w:rsidRPr="00783535">
        <w:rPr>
          <w:szCs w:val="21"/>
        </w:rPr>
        <w:t>pBest</w:t>
      </w:r>
      <w:r w:rsidRPr="00783535">
        <w:rPr>
          <w:szCs w:val="21"/>
        </w:rPr>
        <w:t>的偏差）和社会认知（与</w:t>
      </w:r>
      <w:r w:rsidRPr="00783535">
        <w:rPr>
          <w:szCs w:val="21"/>
        </w:rPr>
        <w:t>gBest</w:t>
      </w:r>
      <w:r w:rsidRPr="00783535">
        <w:rPr>
          <w:szCs w:val="21"/>
        </w:rPr>
        <w:t>的偏差）共同决定。新位置则由当前位置加上新速度得到。</w:t>
      </w:r>
    </w:p>
    <w:p w14:paraId="0C7B1103" w14:textId="3F86E566" w:rsidR="00783535" w:rsidRPr="00783535" w:rsidRDefault="00783535" w:rsidP="00783535">
      <w:pPr>
        <w:pStyle w:val="10"/>
        <w:tabs>
          <w:tab w:val="left" w:pos="2184"/>
        </w:tabs>
        <w:snapToGrid w:val="0"/>
        <w:ind w:firstLine="420"/>
        <w:rPr>
          <w:szCs w:val="21"/>
        </w:rPr>
      </w:pPr>
      <w:r>
        <w:rPr>
          <w:rFonts w:hint="eastAsia"/>
          <w:szCs w:val="21"/>
        </w:rPr>
        <w:t>6</w:t>
      </w:r>
      <w:r>
        <w:rPr>
          <w:rFonts w:hint="eastAsia"/>
          <w:szCs w:val="21"/>
        </w:rPr>
        <w:t>）</w:t>
      </w:r>
      <w:r w:rsidRPr="00783535">
        <w:rPr>
          <w:rFonts w:hint="eastAsia"/>
          <w:szCs w:val="21"/>
        </w:rPr>
        <w:t>迭代循环：重复执行步骤</w:t>
      </w:r>
      <w:r w:rsidRPr="00783535">
        <w:rPr>
          <w:szCs w:val="21"/>
        </w:rPr>
        <w:t>2</w:t>
      </w:r>
      <w:r w:rsidR="002F6BD3">
        <w:rPr>
          <w:rFonts w:hint="eastAsia"/>
          <w:szCs w:val="21"/>
        </w:rPr>
        <w:t>）</w:t>
      </w:r>
      <w:r w:rsidRPr="00783535">
        <w:rPr>
          <w:szCs w:val="21"/>
        </w:rPr>
        <w:t>至步骤</w:t>
      </w:r>
      <w:r w:rsidRPr="00783535">
        <w:rPr>
          <w:szCs w:val="21"/>
        </w:rPr>
        <w:t>5</w:t>
      </w:r>
      <w:r w:rsidR="002F6BD3">
        <w:rPr>
          <w:rFonts w:hint="eastAsia"/>
          <w:szCs w:val="21"/>
        </w:rPr>
        <w:t>）</w:t>
      </w:r>
      <w:r w:rsidRPr="00783535">
        <w:rPr>
          <w:szCs w:val="21"/>
        </w:rPr>
        <w:t>，直至满足预设的最大迭代次数终止条件。</w:t>
      </w:r>
    </w:p>
    <w:p w14:paraId="2CE1240F" w14:textId="2DB55CA4" w:rsidR="00783535" w:rsidRDefault="00783535" w:rsidP="00783535">
      <w:pPr>
        <w:pStyle w:val="10"/>
        <w:tabs>
          <w:tab w:val="left" w:pos="2184"/>
        </w:tabs>
        <w:snapToGrid w:val="0"/>
        <w:spacing w:line="240" w:lineRule="auto"/>
        <w:ind w:firstLine="420"/>
        <w:rPr>
          <w:szCs w:val="21"/>
        </w:rPr>
      </w:pPr>
      <w:r>
        <w:rPr>
          <w:szCs w:val="21"/>
        </w:rPr>
        <w:t>7</w:t>
      </w:r>
      <w:r>
        <w:rPr>
          <w:rFonts w:hint="eastAsia"/>
          <w:szCs w:val="21"/>
        </w:rPr>
        <w:t>）</w:t>
      </w:r>
      <w:r w:rsidRPr="00783535">
        <w:rPr>
          <w:rFonts w:hint="eastAsia"/>
          <w:szCs w:val="21"/>
        </w:rPr>
        <w:t>输出结果：算法终止后，输出</w:t>
      </w:r>
      <w:r w:rsidRPr="00783535">
        <w:rPr>
          <w:szCs w:val="21"/>
        </w:rPr>
        <w:t>gBest</w:t>
      </w:r>
      <w:r w:rsidRPr="00783535">
        <w:rPr>
          <w:szCs w:val="21"/>
        </w:rPr>
        <w:t>及其对应的适应度值。</w:t>
      </w:r>
      <w:r w:rsidRPr="00783535">
        <w:rPr>
          <w:szCs w:val="21"/>
        </w:rPr>
        <w:t>gBest</w:t>
      </w:r>
      <w:r w:rsidRPr="00783535">
        <w:rPr>
          <w:szCs w:val="21"/>
        </w:rPr>
        <w:t>即为优化得到的最佳</w:t>
      </w:r>
      <w:r w:rsidRPr="00783535">
        <w:rPr>
          <w:szCs w:val="21"/>
        </w:rPr>
        <w:t>LED</w:t>
      </w:r>
      <w:r w:rsidRPr="00783535">
        <w:rPr>
          <w:szCs w:val="21"/>
        </w:rPr>
        <w:t>发射器布局方案，其适应度值代表了该布局下理论预测与实测信道增益的最小差值。</w:t>
      </w:r>
    </w:p>
    <w:p w14:paraId="7C197345" w14:textId="77777777" w:rsidR="00783535" w:rsidRPr="00D509E2" w:rsidRDefault="00783535" w:rsidP="006F3AFC">
      <w:pPr>
        <w:pStyle w:val="10"/>
        <w:tabs>
          <w:tab w:val="left" w:pos="2184"/>
        </w:tabs>
        <w:snapToGrid w:val="0"/>
        <w:spacing w:line="240" w:lineRule="auto"/>
        <w:ind w:firstLineChars="0" w:firstLine="0"/>
        <w:rPr>
          <w:szCs w:val="21"/>
        </w:rPr>
      </w:pPr>
    </w:p>
    <w:p w14:paraId="3B51B2B9" w14:textId="54CECE24" w:rsidR="00D421C4" w:rsidRPr="00AC54B1" w:rsidRDefault="00CF3D80" w:rsidP="00266556">
      <w:pPr>
        <w:pStyle w:val="10"/>
        <w:spacing w:line="480" w:lineRule="auto"/>
        <w:ind w:firstLineChars="0" w:firstLine="0"/>
        <w:outlineLvl w:val="1"/>
        <w:rPr>
          <w:rFonts w:ascii="宋体" w:hAnsi="宋体"/>
          <w:b/>
          <w:bCs/>
          <w:sz w:val="24"/>
          <w:szCs w:val="24"/>
        </w:rPr>
      </w:pPr>
      <w:r w:rsidRPr="00AC54B1">
        <w:rPr>
          <w:rFonts w:ascii="宋体" w:hAnsi="宋体" w:hint="eastAsia"/>
          <w:b/>
          <w:bCs/>
          <w:sz w:val="24"/>
          <w:szCs w:val="24"/>
        </w:rPr>
        <w:t xml:space="preserve">3 </w:t>
      </w:r>
      <w:r w:rsidR="00D421C4" w:rsidRPr="00AC54B1">
        <w:rPr>
          <w:rFonts w:ascii="宋体" w:hAnsi="宋体" w:hint="eastAsia"/>
          <w:b/>
          <w:bCs/>
          <w:sz w:val="24"/>
          <w:szCs w:val="24"/>
        </w:rPr>
        <w:t>仿真与</w:t>
      </w:r>
      <w:r w:rsidR="008D2CD6" w:rsidRPr="00AC54B1">
        <w:rPr>
          <w:rFonts w:ascii="宋体" w:hAnsi="宋体" w:hint="eastAsia"/>
          <w:b/>
          <w:bCs/>
          <w:sz w:val="24"/>
          <w:szCs w:val="24"/>
        </w:rPr>
        <w:t>分析</w:t>
      </w:r>
    </w:p>
    <w:p w14:paraId="3737E641" w14:textId="6D866B9D" w:rsidR="001B70B0" w:rsidRPr="00266556" w:rsidRDefault="00431164" w:rsidP="00266556">
      <w:pPr>
        <w:pStyle w:val="10"/>
        <w:spacing w:line="240" w:lineRule="auto"/>
        <w:ind w:firstLine="420"/>
        <w:rPr>
          <w:szCs w:val="21"/>
        </w:rPr>
      </w:pPr>
      <w:r>
        <w:rPr>
          <w:rFonts w:ascii="Segoe UI" w:hAnsi="Segoe UI" w:cs="Segoe UI"/>
          <w:color w:val="404040"/>
          <w:shd w:val="clear" w:color="auto" w:fill="FFFFFF"/>
        </w:rPr>
        <w:t>本文搭建了一个大小为</w:t>
      </w:r>
      <w:r>
        <w:rPr>
          <w:rFonts w:ascii="Segoe UI" w:hAnsi="Segoe UI" w:cs="Segoe UI"/>
          <w:color w:val="404040"/>
          <w:shd w:val="clear" w:color="auto" w:fill="FFFFFF"/>
        </w:rPr>
        <w:t xml:space="preserve"> 5 m × 5 m × 4 m</w:t>
      </w:r>
      <w:r>
        <w:rPr>
          <w:rFonts w:ascii="Segoe UI" w:hAnsi="Segoe UI" w:cs="Segoe UI"/>
          <w:color w:val="404040"/>
          <w:shd w:val="clear" w:color="auto" w:fill="FFFFFF"/>
        </w:rPr>
        <w:t>（长</w:t>
      </w:r>
      <w:r>
        <w:rPr>
          <w:rFonts w:ascii="Segoe UI" w:hAnsi="Segoe UI" w:cs="Segoe UI"/>
          <w:color w:val="404040"/>
          <w:shd w:val="clear" w:color="auto" w:fill="FFFFFF"/>
        </w:rPr>
        <w:t>×</w:t>
      </w:r>
      <w:r>
        <w:rPr>
          <w:rFonts w:ascii="Segoe UI" w:hAnsi="Segoe UI" w:cs="Segoe UI"/>
          <w:color w:val="404040"/>
          <w:shd w:val="clear" w:color="auto" w:fill="FFFFFF"/>
        </w:rPr>
        <w:t>宽</w:t>
      </w:r>
      <w:r>
        <w:rPr>
          <w:rFonts w:ascii="Segoe UI" w:hAnsi="Segoe UI" w:cs="Segoe UI"/>
          <w:color w:val="404040"/>
          <w:shd w:val="clear" w:color="auto" w:fill="FFFFFF"/>
        </w:rPr>
        <w:t>×</w:t>
      </w:r>
      <w:r>
        <w:rPr>
          <w:rFonts w:ascii="Segoe UI" w:hAnsi="Segoe UI" w:cs="Segoe UI"/>
          <w:color w:val="404040"/>
          <w:shd w:val="clear" w:color="auto" w:fill="FFFFFF"/>
        </w:rPr>
        <w:t>高）的室内仿真环境模型，如图</w:t>
      </w:r>
      <w:r>
        <w:rPr>
          <w:rFonts w:ascii="Segoe UI" w:hAnsi="Segoe UI" w:cs="Segoe UI"/>
          <w:color w:val="404040"/>
          <w:shd w:val="clear" w:color="auto" w:fill="FFFFFF"/>
        </w:rPr>
        <w:t>2</w:t>
      </w:r>
      <w:r>
        <w:rPr>
          <w:rFonts w:ascii="Segoe UI" w:hAnsi="Segoe UI" w:cs="Segoe UI"/>
          <w:color w:val="404040"/>
          <w:shd w:val="clear" w:color="auto" w:fill="FFFFFF"/>
        </w:rPr>
        <w:t>所示。房间天花板上均匀分布安装了</w:t>
      </w:r>
      <w:r>
        <w:rPr>
          <w:rFonts w:ascii="Segoe UI" w:hAnsi="Segoe UI" w:cs="Segoe UI"/>
          <w:color w:val="404040"/>
          <w:shd w:val="clear" w:color="auto" w:fill="FFFFFF"/>
        </w:rPr>
        <w:t>9</w:t>
      </w:r>
      <w:r>
        <w:rPr>
          <w:rFonts w:ascii="Segoe UI" w:hAnsi="Segoe UI" w:cs="Segoe UI"/>
          <w:color w:val="404040"/>
          <w:shd w:val="clear" w:color="auto" w:fill="FFFFFF"/>
        </w:rPr>
        <w:t>个</w:t>
      </w:r>
      <w:r>
        <w:rPr>
          <w:rFonts w:ascii="Segoe UI" w:hAnsi="Segoe UI" w:cs="Segoe UI"/>
          <w:color w:val="404040"/>
          <w:shd w:val="clear" w:color="auto" w:fill="FFFFFF"/>
        </w:rPr>
        <w:t>LED</w:t>
      </w:r>
      <w:r>
        <w:rPr>
          <w:rFonts w:ascii="Segoe UI" w:hAnsi="Segoe UI" w:cs="Segoe UI"/>
          <w:color w:val="404040"/>
          <w:shd w:val="clear" w:color="auto" w:fill="FFFFFF"/>
        </w:rPr>
        <w:t>发射器，每个</w:t>
      </w:r>
      <w:r>
        <w:rPr>
          <w:rFonts w:ascii="Segoe UI" w:hAnsi="Segoe UI" w:cs="Segoe UI"/>
          <w:color w:val="404040"/>
          <w:shd w:val="clear" w:color="auto" w:fill="FFFFFF"/>
        </w:rPr>
        <w:t>LED</w:t>
      </w:r>
      <w:r>
        <w:rPr>
          <w:rFonts w:ascii="Segoe UI" w:hAnsi="Segoe UI" w:cs="Segoe UI"/>
          <w:color w:val="404040"/>
          <w:shd w:val="clear" w:color="auto" w:fill="FFFFFF"/>
        </w:rPr>
        <w:t>被分配了唯一的信号以标识其自身的坐标位置。</w:t>
      </w:r>
      <w:r>
        <w:rPr>
          <w:rFonts w:ascii="Segoe UI" w:hAnsi="Segoe UI" w:cs="Segoe UI"/>
          <w:color w:val="404040"/>
          <w:shd w:val="clear" w:color="auto" w:fill="FFFFFF"/>
        </w:rPr>
        <w:t>4</w:t>
      </w:r>
      <w:r>
        <w:rPr>
          <w:rFonts w:ascii="Segoe UI" w:hAnsi="Segoe UI" w:cs="Segoe UI"/>
          <w:color w:val="404040"/>
          <w:shd w:val="clear" w:color="auto" w:fill="FFFFFF"/>
        </w:rPr>
        <w:t>个光电探测器（</w:t>
      </w:r>
      <w:r>
        <w:rPr>
          <w:rFonts w:ascii="Segoe UI" w:hAnsi="Segoe UI" w:cs="Segoe UI"/>
          <w:color w:val="404040"/>
          <w:shd w:val="clear" w:color="auto" w:fill="FFFFFF"/>
        </w:rPr>
        <w:t>PD</w:t>
      </w:r>
      <w:r>
        <w:rPr>
          <w:rFonts w:ascii="Segoe UI" w:hAnsi="Segoe UI" w:cs="Segoe UI"/>
          <w:color w:val="404040"/>
          <w:shd w:val="clear" w:color="auto" w:fill="FFFFFF"/>
        </w:rPr>
        <w:t>）分布在地平面上，用于接收光强信号。定位区域（即目标平面）为一个正方形区域，其</w:t>
      </w:r>
      <w:r>
        <w:rPr>
          <w:rFonts w:ascii="Segoe UI" w:hAnsi="Segoe UI" w:cs="Segoe UI" w:hint="eastAsia"/>
          <w:color w:val="404040"/>
          <w:shd w:val="clear" w:color="auto" w:fill="FFFFFF"/>
        </w:rPr>
        <w:t>4</w:t>
      </w:r>
      <w:r>
        <w:rPr>
          <w:rFonts w:ascii="Segoe UI" w:hAnsi="Segoe UI" w:cs="Segoe UI"/>
          <w:color w:val="404040"/>
          <w:shd w:val="clear" w:color="auto" w:fill="FFFFFF"/>
        </w:rPr>
        <w:t>个顶点坐标分别为（</w:t>
      </w:r>
      <w:r>
        <w:rPr>
          <w:rFonts w:ascii="Segoe UI" w:hAnsi="Segoe UI" w:cs="Segoe UI"/>
          <w:color w:val="404040"/>
          <w:shd w:val="clear" w:color="auto" w:fill="FFFFFF"/>
        </w:rPr>
        <w:t>-1.5 m, 1.5 m</w:t>
      </w:r>
      <w:r>
        <w:rPr>
          <w:rFonts w:ascii="Segoe UI" w:hAnsi="Segoe UI" w:cs="Segoe UI"/>
          <w:color w:val="404040"/>
          <w:shd w:val="clear" w:color="auto" w:fill="FFFFFF"/>
        </w:rPr>
        <w:t>）、（</w:t>
      </w:r>
      <w:r>
        <w:rPr>
          <w:rFonts w:ascii="Segoe UI" w:hAnsi="Segoe UI" w:cs="Segoe UI"/>
          <w:color w:val="404040"/>
          <w:shd w:val="clear" w:color="auto" w:fill="FFFFFF"/>
        </w:rPr>
        <w:t xml:space="preserve">-1.5 m, </w:t>
      </w:r>
      <w:r>
        <w:rPr>
          <w:rFonts w:ascii="Segoe UI" w:hAnsi="Segoe UI" w:cs="Segoe UI"/>
          <w:color w:val="404040"/>
          <w:shd w:val="clear" w:color="auto" w:fill="FFFFFF"/>
        </w:rPr>
        <w:lastRenderedPageBreak/>
        <w:t>-1.5 m</w:t>
      </w:r>
      <w:r>
        <w:rPr>
          <w:rFonts w:ascii="Segoe UI" w:hAnsi="Segoe UI" w:cs="Segoe UI"/>
          <w:color w:val="404040"/>
          <w:shd w:val="clear" w:color="auto" w:fill="FFFFFF"/>
        </w:rPr>
        <w:t>）、（</w:t>
      </w:r>
      <w:r>
        <w:rPr>
          <w:rFonts w:ascii="Segoe UI" w:hAnsi="Segoe UI" w:cs="Segoe UI"/>
          <w:color w:val="404040"/>
          <w:shd w:val="clear" w:color="auto" w:fill="FFFFFF"/>
        </w:rPr>
        <w:t>1.5 m, 1.5 m</w:t>
      </w:r>
      <w:r>
        <w:rPr>
          <w:rFonts w:ascii="Segoe UI" w:hAnsi="Segoe UI" w:cs="Segoe UI"/>
          <w:color w:val="404040"/>
          <w:shd w:val="clear" w:color="auto" w:fill="FFFFFF"/>
        </w:rPr>
        <w:t>）和（</w:t>
      </w:r>
      <w:r>
        <w:rPr>
          <w:rFonts w:ascii="Segoe UI" w:hAnsi="Segoe UI" w:cs="Segoe UI"/>
          <w:color w:val="404040"/>
          <w:shd w:val="clear" w:color="auto" w:fill="FFFFFF"/>
        </w:rPr>
        <w:t>1.5 m, -1.5 m</w:t>
      </w:r>
      <w:r>
        <w:rPr>
          <w:rFonts w:ascii="Segoe UI" w:hAnsi="Segoe UI" w:cs="Segoe UI"/>
          <w:color w:val="404040"/>
          <w:shd w:val="clear" w:color="auto" w:fill="FFFFFF"/>
        </w:rPr>
        <w:t>）。将该定位区域均匀划分为</w:t>
      </w:r>
      <w:r>
        <w:rPr>
          <w:rFonts w:ascii="Segoe UI" w:hAnsi="Segoe UI" w:cs="Segoe UI"/>
          <w:color w:val="404040"/>
          <w:shd w:val="clear" w:color="auto" w:fill="FFFFFF"/>
        </w:rPr>
        <w:t>16</w:t>
      </w:r>
      <w:r>
        <w:rPr>
          <w:rFonts w:ascii="Segoe UI" w:hAnsi="Segoe UI" w:cs="Segoe UI"/>
          <w:color w:val="404040"/>
          <w:shd w:val="clear" w:color="auto" w:fill="FFFFFF"/>
        </w:rPr>
        <w:t>个大小一致的正方形网格，并以每个网格的顶点作为测试点，因此共设有</w:t>
      </w:r>
      <w:r>
        <w:rPr>
          <w:rFonts w:ascii="Segoe UI" w:hAnsi="Segoe UI" w:cs="Segoe UI"/>
          <w:color w:val="404040"/>
          <w:shd w:val="clear" w:color="auto" w:fill="FFFFFF"/>
        </w:rPr>
        <w:t>25</w:t>
      </w:r>
      <w:r>
        <w:rPr>
          <w:rFonts w:ascii="Segoe UI" w:hAnsi="Segoe UI" w:cs="Segoe UI"/>
          <w:color w:val="404040"/>
          <w:shd w:val="clear" w:color="auto" w:fill="FFFFFF"/>
        </w:rPr>
        <w:t>个测试点。仿真中所用的具体参数如表</w:t>
      </w:r>
      <w:r>
        <w:rPr>
          <w:rFonts w:ascii="Segoe UI" w:hAnsi="Segoe UI" w:cs="Segoe UI"/>
          <w:color w:val="404040"/>
          <w:shd w:val="clear" w:color="auto" w:fill="FFFFFF"/>
        </w:rPr>
        <w:t>1</w:t>
      </w:r>
      <w:r>
        <w:rPr>
          <w:rFonts w:ascii="Segoe UI" w:hAnsi="Segoe UI" w:cs="Segoe UI"/>
          <w:color w:val="404040"/>
          <w:shd w:val="clear" w:color="auto" w:fill="FFFFFF"/>
        </w:rPr>
        <w:t>所示。</w:t>
      </w:r>
    </w:p>
    <w:p w14:paraId="0CE815B3" w14:textId="3D46AD70" w:rsidR="001C236E" w:rsidRDefault="004116F5" w:rsidP="003E48EF">
      <w:pPr>
        <w:pStyle w:val="10"/>
        <w:snapToGrid w:val="0"/>
        <w:spacing w:line="240" w:lineRule="auto"/>
        <w:ind w:firstLineChars="0" w:firstLine="0"/>
        <w:jc w:val="center"/>
        <w:rPr>
          <w:b/>
          <w:bCs/>
          <w:sz w:val="15"/>
          <w:szCs w:val="15"/>
        </w:rPr>
      </w:pPr>
      <w:r>
        <w:rPr>
          <w:rFonts w:hint="eastAsia"/>
        </w:rPr>
        <w:object w:dxaOrig="3948" w:dyaOrig="3348" w14:anchorId="7575A4F8">
          <v:shape id="_x0000_i1090" type="#_x0000_t75" style="width:197.85pt;height:167.15pt" o:ole="">
            <v:imagedata r:id="rId126" o:title=""/>
          </v:shape>
          <o:OLEObject Type="Embed" ProgID="Visio.Drawing.15" ShapeID="_x0000_i1090" DrawAspect="Content" ObjectID="_1817982386" r:id="rId127"/>
        </w:object>
      </w:r>
    </w:p>
    <w:p w14:paraId="316AC316" w14:textId="6B845148" w:rsidR="00266556" w:rsidRPr="00DE28EC" w:rsidRDefault="001B70B0" w:rsidP="003E48EF">
      <w:pPr>
        <w:pStyle w:val="10"/>
        <w:snapToGrid w:val="0"/>
        <w:spacing w:line="240" w:lineRule="auto"/>
        <w:ind w:firstLineChars="0" w:firstLine="0"/>
        <w:jc w:val="center"/>
        <w:rPr>
          <w:b/>
          <w:bCs/>
          <w:sz w:val="15"/>
          <w:szCs w:val="15"/>
        </w:rPr>
      </w:pPr>
      <w:r w:rsidRPr="00DE28EC">
        <w:rPr>
          <w:b/>
          <w:bCs/>
          <w:sz w:val="15"/>
          <w:szCs w:val="15"/>
        </w:rPr>
        <w:t>图</w:t>
      </w:r>
      <w:r w:rsidR="00B46CC1">
        <w:rPr>
          <w:b/>
          <w:bCs/>
          <w:sz w:val="15"/>
          <w:szCs w:val="15"/>
        </w:rPr>
        <w:t xml:space="preserve">2 </w:t>
      </w:r>
      <w:r w:rsidRPr="00DE28EC">
        <w:rPr>
          <w:b/>
          <w:bCs/>
          <w:sz w:val="15"/>
          <w:szCs w:val="15"/>
        </w:rPr>
        <w:t xml:space="preserve"> </w:t>
      </w:r>
      <w:r w:rsidRPr="00DE28EC">
        <w:rPr>
          <w:b/>
          <w:bCs/>
          <w:sz w:val="15"/>
          <w:szCs w:val="15"/>
        </w:rPr>
        <w:t>室内</w:t>
      </w:r>
      <w:r w:rsidRPr="00DE28EC">
        <w:rPr>
          <w:b/>
          <w:bCs/>
          <w:sz w:val="15"/>
          <w:szCs w:val="15"/>
        </w:rPr>
        <w:t>VLC</w:t>
      </w:r>
      <w:r w:rsidRPr="00DE28EC">
        <w:rPr>
          <w:b/>
          <w:bCs/>
          <w:sz w:val="15"/>
          <w:szCs w:val="15"/>
        </w:rPr>
        <w:t>定位模型</w:t>
      </w:r>
    </w:p>
    <w:p w14:paraId="05ABB3FD" w14:textId="77777777" w:rsidR="00A77650" w:rsidRPr="008171AA" w:rsidRDefault="00A77650" w:rsidP="001B70B0">
      <w:pPr>
        <w:pStyle w:val="10"/>
        <w:spacing w:line="240" w:lineRule="auto"/>
        <w:ind w:firstLine="300"/>
        <w:jc w:val="center"/>
        <w:rPr>
          <w:sz w:val="15"/>
          <w:szCs w:val="15"/>
        </w:rPr>
      </w:pPr>
    </w:p>
    <w:p w14:paraId="2547283C" w14:textId="6357092A" w:rsidR="00266556" w:rsidRPr="00DE28EC" w:rsidRDefault="004344D3" w:rsidP="0001177D">
      <w:pPr>
        <w:pStyle w:val="10"/>
        <w:snapToGrid w:val="0"/>
        <w:spacing w:line="240" w:lineRule="auto"/>
        <w:ind w:firstLineChars="0" w:firstLine="0"/>
        <w:jc w:val="center"/>
        <w:rPr>
          <w:rFonts w:ascii="宋体" w:hAnsi="宋体"/>
          <w:b/>
          <w:bCs/>
          <w:sz w:val="15"/>
          <w:szCs w:val="15"/>
        </w:rPr>
      </w:pPr>
      <w:r w:rsidRPr="00DE28EC">
        <w:rPr>
          <w:rFonts w:ascii="宋体" w:hAnsi="宋体"/>
          <w:b/>
          <w:bCs/>
          <w:sz w:val="15"/>
          <w:szCs w:val="15"/>
        </w:rPr>
        <w:t>表</w:t>
      </w:r>
      <w:r w:rsidRPr="00DE28EC">
        <w:rPr>
          <w:b/>
          <w:bCs/>
          <w:sz w:val="15"/>
          <w:szCs w:val="15"/>
        </w:rPr>
        <w:t xml:space="preserve">1 </w:t>
      </w:r>
      <w:r w:rsidR="008171AA">
        <w:rPr>
          <w:b/>
          <w:bCs/>
          <w:sz w:val="15"/>
          <w:szCs w:val="15"/>
        </w:rPr>
        <w:t xml:space="preserve"> </w:t>
      </w:r>
      <w:r w:rsidRPr="00DE28EC">
        <w:rPr>
          <w:b/>
          <w:bCs/>
          <w:sz w:val="15"/>
          <w:szCs w:val="15"/>
        </w:rPr>
        <w:t>室</w:t>
      </w:r>
      <w:r w:rsidRPr="00DE28EC">
        <w:rPr>
          <w:rFonts w:ascii="宋体" w:hAnsi="宋体"/>
          <w:b/>
          <w:bCs/>
          <w:sz w:val="15"/>
          <w:szCs w:val="15"/>
        </w:rPr>
        <w:t>内可见光仿真实验参数</w:t>
      </w:r>
    </w:p>
    <w:tbl>
      <w:tblPr>
        <w:tblStyle w:val="ab"/>
        <w:tblW w:w="5000" w:type="pct"/>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311"/>
        <w:gridCol w:w="2995"/>
      </w:tblGrid>
      <w:tr w:rsidR="00A63D18" w:rsidRPr="0001159E" w14:paraId="1C8E6A89" w14:textId="77777777" w:rsidTr="00A77650">
        <w:trPr>
          <w:jc w:val="center"/>
        </w:trPr>
        <w:tc>
          <w:tcPr>
            <w:tcW w:w="3197" w:type="pct"/>
            <w:tcBorders>
              <w:top w:val="single" w:sz="8" w:space="0" w:color="auto"/>
              <w:bottom w:val="single" w:sz="4" w:space="0" w:color="auto"/>
            </w:tcBorders>
            <w:vAlign w:val="center"/>
          </w:tcPr>
          <w:p w14:paraId="045B5A23" w14:textId="23BE0F77" w:rsidR="00A63D18" w:rsidRPr="001B2ECF" w:rsidRDefault="00C45AE2" w:rsidP="00A22C34">
            <w:pPr>
              <w:pStyle w:val="10"/>
              <w:spacing w:line="240" w:lineRule="auto"/>
              <w:ind w:firstLineChars="0" w:firstLine="0"/>
              <w:jc w:val="center"/>
              <w:rPr>
                <w:rFonts w:ascii="宋体" w:hAnsi="宋体"/>
                <w:szCs w:val="21"/>
              </w:rPr>
            </w:pPr>
            <w:r w:rsidRPr="001B2ECF">
              <w:rPr>
                <w:rFonts w:ascii="宋体" w:hAnsi="宋体"/>
                <w:szCs w:val="21"/>
              </w:rPr>
              <w:t>仿真参数</w:t>
            </w:r>
          </w:p>
        </w:tc>
        <w:tc>
          <w:tcPr>
            <w:tcW w:w="1803" w:type="pct"/>
            <w:tcBorders>
              <w:top w:val="single" w:sz="8" w:space="0" w:color="auto"/>
              <w:bottom w:val="single" w:sz="4" w:space="0" w:color="auto"/>
            </w:tcBorders>
            <w:vAlign w:val="center"/>
          </w:tcPr>
          <w:p w14:paraId="3F9D9CA0" w14:textId="3247508F" w:rsidR="00A63D18" w:rsidRPr="001B2ECF" w:rsidRDefault="00E00FC6" w:rsidP="00A22C34">
            <w:pPr>
              <w:pStyle w:val="10"/>
              <w:spacing w:line="240" w:lineRule="auto"/>
              <w:ind w:firstLineChars="0" w:firstLine="0"/>
              <w:jc w:val="center"/>
              <w:rPr>
                <w:rFonts w:ascii="宋体" w:hAnsi="宋体"/>
                <w:szCs w:val="21"/>
              </w:rPr>
            </w:pPr>
            <w:r w:rsidRPr="001B2ECF">
              <w:rPr>
                <w:rFonts w:ascii="宋体" w:hAnsi="宋体"/>
                <w:szCs w:val="21"/>
              </w:rPr>
              <w:t>数值</w:t>
            </w:r>
          </w:p>
        </w:tc>
      </w:tr>
      <w:tr w:rsidR="00A63D18" w:rsidRPr="0001159E" w14:paraId="16421970" w14:textId="77777777" w:rsidTr="00A77650">
        <w:trPr>
          <w:jc w:val="center"/>
        </w:trPr>
        <w:tc>
          <w:tcPr>
            <w:tcW w:w="3197" w:type="pct"/>
            <w:tcBorders>
              <w:top w:val="single" w:sz="4" w:space="0" w:color="auto"/>
            </w:tcBorders>
            <w:vAlign w:val="center"/>
          </w:tcPr>
          <w:p w14:paraId="1E99DD64" w14:textId="11FD20E7" w:rsidR="00A63D18" w:rsidRPr="001B2ECF" w:rsidRDefault="00A22C34" w:rsidP="00A22C34">
            <w:pPr>
              <w:pStyle w:val="10"/>
              <w:spacing w:line="240" w:lineRule="auto"/>
              <w:ind w:firstLineChars="0" w:firstLine="0"/>
              <w:jc w:val="center"/>
              <w:rPr>
                <w:rFonts w:ascii="宋体" w:hAnsi="宋体"/>
                <w:szCs w:val="21"/>
              </w:rPr>
            </w:pPr>
            <w:r w:rsidRPr="001B2ECF">
              <w:rPr>
                <w:rFonts w:ascii="宋体" w:hAnsi="宋体"/>
                <w:szCs w:val="21"/>
              </w:rPr>
              <w:t>种群数</w:t>
            </w:r>
            <w:r w:rsidR="00344A3D" w:rsidRPr="001B2ECF">
              <w:rPr>
                <w:rFonts w:ascii="宋体" w:hAnsi="宋体"/>
                <w:position w:val="-6"/>
                <w:szCs w:val="21"/>
              </w:rPr>
              <w:object w:dxaOrig="240" w:dyaOrig="260" w14:anchorId="74D72C82">
                <v:shape id="_x0000_i1091" type="#_x0000_t75" style="width:11.9pt;height:13.15pt" o:ole="">
                  <v:imagedata r:id="rId128" o:title=""/>
                </v:shape>
                <o:OLEObject Type="Embed" ProgID="Equation.DSMT4" ShapeID="_x0000_i1091" DrawAspect="Content" ObjectID="_1817982387" r:id="rId129"/>
              </w:object>
            </w:r>
          </w:p>
        </w:tc>
        <w:tc>
          <w:tcPr>
            <w:tcW w:w="1803" w:type="pct"/>
            <w:tcBorders>
              <w:top w:val="single" w:sz="4" w:space="0" w:color="auto"/>
            </w:tcBorders>
            <w:vAlign w:val="center"/>
          </w:tcPr>
          <w:p w14:paraId="0FCF1415" w14:textId="74FD1C34" w:rsidR="00A63D18" w:rsidRPr="001B2ECF" w:rsidRDefault="00281DE7" w:rsidP="00A22C34">
            <w:pPr>
              <w:pStyle w:val="10"/>
              <w:spacing w:line="240" w:lineRule="auto"/>
              <w:ind w:firstLineChars="0" w:firstLine="0"/>
              <w:jc w:val="center"/>
              <w:rPr>
                <w:rFonts w:ascii="宋体" w:hAnsi="宋体"/>
                <w:szCs w:val="21"/>
              </w:rPr>
            </w:pPr>
            <w:r w:rsidRPr="001B2ECF">
              <w:rPr>
                <w:rFonts w:ascii="宋体" w:hAnsi="宋体"/>
                <w:szCs w:val="21"/>
              </w:rPr>
              <w:t>5</w:t>
            </w:r>
            <w:r w:rsidR="00A22C34" w:rsidRPr="001B2ECF">
              <w:rPr>
                <w:rFonts w:ascii="宋体" w:hAnsi="宋体"/>
                <w:szCs w:val="21"/>
              </w:rPr>
              <w:t>0</w:t>
            </w:r>
            <w:r w:rsidR="00DF176A" w:rsidRPr="001B2ECF">
              <w:rPr>
                <w:rFonts w:ascii="宋体" w:hAnsi="宋体"/>
                <w:szCs w:val="21"/>
              </w:rPr>
              <w:t>0</w:t>
            </w:r>
          </w:p>
        </w:tc>
      </w:tr>
      <w:tr w:rsidR="00A63D18" w:rsidRPr="0001159E" w14:paraId="0BDA8B32" w14:textId="77777777" w:rsidTr="00A77650">
        <w:trPr>
          <w:jc w:val="center"/>
        </w:trPr>
        <w:tc>
          <w:tcPr>
            <w:tcW w:w="3197" w:type="pct"/>
            <w:vAlign w:val="center"/>
          </w:tcPr>
          <w:p w14:paraId="00D68CD2" w14:textId="271B5AF8" w:rsidR="00A63D18" w:rsidRPr="001B2ECF" w:rsidRDefault="00A22C34" w:rsidP="00DF4A7C">
            <w:pPr>
              <w:pStyle w:val="10"/>
              <w:spacing w:line="240" w:lineRule="auto"/>
              <w:ind w:firstLineChars="0" w:firstLine="0"/>
              <w:jc w:val="center"/>
              <w:rPr>
                <w:rFonts w:ascii="宋体" w:hAnsi="宋体"/>
                <w:szCs w:val="21"/>
              </w:rPr>
            </w:pPr>
            <w:r w:rsidRPr="001B2ECF">
              <w:rPr>
                <w:rFonts w:ascii="宋体" w:hAnsi="宋体"/>
                <w:szCs w:val="21"/>
              </w:rPr>
              <w:t>最大迭代次数</w:t>
            </w:r>
            <w:r w:rsidR="00DF4A7C" w:rsidRPr="00DF4A7C">
              <w:rPr>
                <w:rFonts w:ascii="宋体" w:hAnsi="宋体"/>
                <w:i/>
                <w:szCs w:val="21"/>
              </w:rPr>
              <w:t>I</w:t>
            </w:r>
            <w:r w:rsidR="00DF4A7C" w:rsidRPr="00DF4A7C">
              <w:rPr>
                <w:rFonts w:ascii="宋体" w:hAnsi="宋体"/>
                <w:szCs w:val="21"/>
                <w:vertAlign w:val="subscript"/>
              </w:rPr>
              <w:t>max</w:t>
            </w:r>
          </w:p>
        </w:tc>
        <w:tc>
          <w:tcPr>
            <w:tcW w:w="1803" w:type="pct"/>
            <w:vAlign w:val="center"/>
          </w:tcPr>
          <w:p w14:paraId="41E5116E" w14:textId="51706673" w:rsidR="00A63D18" w:rsidRPr="001B2ECF" w:rsidRDefault="00281DE7" w:rsidP="00A22C34">
            <w:pPr>
              <w:pStyle w:val="10"/>
              <w:spacing w:line="240" w:lineRule="auto"/>
              <w:ind w:firstLineChars="0" w:firstLine="0"/>
              <w:jc w:val="center"/>
              <w:rPr>
                <w:rFonts w:ascii="宋体" w:hAnsi="宋体"/>
                <w:szCs w:val="21"/>
              </w:rPr>
            </w:pPr>
            <w:r w:rsidRPr="001B2ECF">
              <w:rPr>
                <w:rFonts w:ascii="宋体" w:hAnsi="宋体"/>
                <w:szCs w:val="21"/>
              </w:rPr>
              <w:t>1</w:t>
            </w:r>
            <w:r w:rsidR="00DF176A" w:rsidRPr="001B2ECF">
              <w:rPr>
                <w:rFonts w:ascii="宋体" w:hAnsi="宋体"/>
                <w:szCs w:val="21"/>
              </w:rPr>
              <w:t>00</w:t>
            </w:r>
          </w:p>
        </w:tc>
      </w:tr>
      <w:tr w:rsidR="00AD3C60" w:rsidRPr="0001159E" w14:paraId="1E237C14" w14:textId="77777777" w:rsidTr="00A77650">
        <w:trPr>
          <w:jc w:val="center"/>
        </w:trPr>
        <w:tc>
          <w:tcPr>
            <w:tcW w:w="3197" w:type="pct"/>
            <w:vAlign w:val="center"/>
          </w:tcPr>
          <w:p w14:paraId="3E5511C2" w14:textId="4844C44C" w:rsidR="00AD3C60" w:rsidRPr="001B2ECF" w:rsidRDefault="00AD3C60" w:rsidP="005B1B9F">
            <w:pPr>
              <w:pStyle w:val="10"/>
              <w:spacing w:line="240" w:lineRule="auto"/>
              <w:ind w:firstLineChars="0" w:firstLine="0"/>
              <w:jc w:val="center"/>
              <w:rPr>
                <w:rFonts w:ascii="宋体" w:hAnsi="宋体"/>
                <w:szCs w:val="21"/>
              </w:rPr>
            </w:pPr>
            <w:r w:rsidRPr="001B2ECF">
              <w:rPr>
                <w:rFonts w:ascii="宋体" w:hAnsi="宋体"/>
                <w:szCs w:val="21"/>
              </w:rPr>
              <w:t>角度/</w:t>
            </w:r>
            <w:r w:rsidR="005B1B9F">
              <w:rPr>
                <w:rFonts w:ascii="宋体" w:hAnsi="宋体" w:hint="eastAsia"/>
                <w:szCs w:val="21"/>
              </w:rPr>
              <w:t>（</w:t>
            </w:r>
            <w:r w:rsidR="00DF4A7C">
              <w:rPr>
                <w:rFonts w:ascii="宋体" w:hAnsi="宋体" w:hint="eastAsia"/>
                <w:szCs w:val="21"/>
              </w:rPr>
              <w:t>°</w:t>
            </w:r>
            <w:r w:rsidR="005B1B9F">
              <w:rPr>
                <w:rFonts w:ascii="宋体" w:hAnsi="宋体" w:hint="eastAsia"/>
                <w:szCs w:val="21"/>
              </w:rPr>
              <w:t>）</w:t>
            </w:r>
          </w:p>
        </w:tc>
        <w:tc>
          <w:tcPr>
            <w:tcW w:w="1803" w:type="pct"/>
            <w:vAlign w:val="center"/>
          </w:tcPr>
          <w:p w14:paraId="60970EE6" w14:textId="28D7B2B0" w:rsidR="00AD3C60" w:rsidRPr="001B2ECF" w:rsidRDefault="00D4726F" w:rsidP="00DF4A7C">
            <w:pPr>
              <w:pStyle w:val="10"/>
              <w:spacing w:line="240" w:lineRule="auto"/>
              <w:ind w:firstLineChars="0" w:firstLine="0"/>
              <w:jc w:val="center"/>
              <w:rPr>
                <w:rFonts w:ascii="宋体" w:hAnsi="宋体"/>
                <w:szCs w:val="21"/>
              </w:rPr>
            </w:pPr>
            <w:r w:rsidRPr="001B2ECF">
              <w:rPr>
                <w:rFonts w:ascii="宋体" w:hAnsi="宋体" w:hint="eastAsia"/>
                <w:szCs w:val="21"/>
              </w:rPr>
              <w:t>1</w:t>
            </w:r>
            <w:r w:rsidR="00AD3C60" w:rsidRPr="001B2ECF">
              <w:rPr>
                <w:rFonts w:ascii="宋体" w:hAnsi="宋体"/>
                <w:szCs w:val="21"/>
              </w:rPr>
              <w:t>0</w:t>
            </w:r>
            <w:r w:rsidR="00DF4A7C" w:rsidRPr="00DF4A7C">
              <w:rPr>
                <w:szCs w:val="21"/>
              </w:rPr>
              <w:t>~</w:t>
            </w:r>
            <w:r w:rsidR="00AD3C60" w:rsidRPr="001B2ECF">
              <w:rPr>
                <w:rFonts w:ascii="宋体" w:hAnsi="宋体"/>
                <w:szCs w:val="21"/>
              </w:rPr>
              <w:t>90</w:t>
            </w:r>
          </w:p>
        </w:tc>
      </w:tr>
      <w:tr w:rsidR="00AD3C60" w:rsidRPr="0001159E" w14:paraId="0BF0A61D" w14:textId="77777777" w:rsidTr="00A77650">
        <w:trPr>
          <w:jc w:val="center"/>
        </w:trPr>
        <w:tc>
          <w:tcPr>
            <w:tcW w:w="3197" w:type="pct"/>
            <w:vAlign w:val="center"/>
          </w:tcPr>
          <w:p w14:paraId="05E99F85" w14:textId="518A00FE" w:rsidR="00AD3C60" w:rsidRPr="001B2ECF" w:rsidRDefault="00AD3C60" w:rsidP="0025150D">
            <w:pPr>
              <w:pStyle w:val="10"/>
              <w:spacing w:line="240" w:lineRule="auto"/>
              <w:ind w:firstLineChars="0" w:firstLine="0"/>
              <w:jc w:val="center"/>
              <w:rPr>
                <w:rFonts w:ascii="宋体" w:hAnsi="宋体"/>
                <w:szCs w:val="21"/>
              </w:rPr>
            </w:pPr>
            <w:r w:rsidRPr="001B2ECF">
              <w:rPr>
                <w:rFonts w:ascii="宋体" w:hAnsi="宋体"/>
                <w:szCs w:val="21"/>
              </w:rPr>
              <w:t>LED发射功率</w:t>
            </w:r>
            <w:r w:rsidR="00E66555" w:rsidRPr="00E66555">
              <w:rPr>
                <w:rFonts w:ascii="宋体" w:hAnsi="宋体" w:hint="eastAsia"/>
                <w:position w:val="-10"/>
                <w:szCs w:val="21"/>
              </w:rPr>
              <w:object w:dxaOrig="580" w:dyaOrig="320" w14:anchorId="3C5BBF56">
                <v:shape id="_x0000_i1092" type="#_x0000_t75" style="width:29.45pt;height:16.3pt" o:ole="">
                  <v:imagedata r:id="rId130" o:title=""/>
                </v:shape>
                <o:OLEObject Type="Embed" ProgID="Equation.DSMT4" ShapeID="_x0000_i1092" DrawAspect="Content" ObjectID="_1817982388" r:id="rId131"/>
              </w:object>
            </w:r>
          </w:p>
        </w:tc>
        <w:tc>
          <w:tcPr>
            <w:tcW w:w="1803" w:type="pct"/>
            <w:vAlign w:val="center"/>
          </w:tcPr>
          <w:p w14:paraId="6E9958CD" w14:textId="243A6E18" w:rsidR="00AD3C60" w:rsidRPr="001B2ECF" w:rsidRDefault="00AD3C60" w:rsidP="00AD3C60">
            <w:pPr>
              <w:pStyle w:val="10"/>
              <w:spacing w:line="240" w:lineRule="auto"/>
              <w:ind w:firstLineChars="0" w:firstLine="0"/>
              <w:jc w:val="center"/>
              <w:rPr>
                <w:rFonts w:ascii="宋体" w:hAnsi="宋体"/>
                <w:szCs w:val="21"/>
              </w:rPr>
            </w:pPr>
            <w:r w:rsidRPr="001B2ECF">
              <w:rPr>
                <w:rFonts w:ascii="宋体" w:hAnsi="宋体"/>
                <w:szCs w:val="21"/>
              </w:rPr>
              <w:t>5</w:t>
            </w:r>
          </w:p>
        </w:tc>
      </w:tr>
      <w:tr w:rsidR="00A63D18" w:rsidRPr="0001159E" w14:paraId="4D236C40" w14:textId="77777777" w:rsidTr="00A77650">
        <w:trPr>
          <w:jc w:val="center"/>
        </w:trPr>
        <w:tc>
          <w:tcPr>
            <w:tcW w:w="3197" w:type="pct"/>
            <w:vAlign w:val="center"/>
          </w:tcPr>
          <w:p w14:paraId="0F73BB6A" w14:textId="0FF9A706" w:rsidR="00A63D18" w:rsidRPr="001B2ECF" w:rsidRDefault="00A22C34" w:rsidP="00A22C34">
            <w:pPr>
              <w:pStyle w:val="10"/>
              <w:spacing w:line="240" w:lineRule="auto"/>
              <w:ind w:firstLineChars="0" w:firstLine="0"/>
              <w:jc w:val="center"/>
              <w:rPr>
                <w:rFonts w:ascii="宋体" w:hAnsi="宋体"/>
                <w:szCs w:val="21"/>
              </w:rPr>
            </w:pPr>
            <w:r w:rsidRPr="001B2ECF">
              <w:rPr>
                <w:rFonts w:ascii="宋体" w:hAnsi="宋体"/>
                <w:szCs w:val="21"/>
              </w:rPr>
              <w:t>个体学习因子</w:t>
            </w:r>
            <w:r w:rsidR="00344A3D" w:rsidRPr="001B2ECF">
              <w:rPr>
                <w:rFonts w:ascii="宋体" w:hAnsi="宋体"/>
                <w:position w:val="-10"/>
                <w:szCs w:val="21"/>
              </w:rPr>
              <w:object w:dxaOrig="200" w:dyaOrig="320" w14:anchorId="56340D64">
                <v:shape id="_x0000_i1093" type="#_x0000_t75" style="width:11.25pt;height:16.3pt" o:ole="">
                  <v:imagedata r:id="rId132" o:title=""/>
                </v:shape>
                <o:OLEObject Type="Embed" ProgID="Equation.DSMT4" ShapeID="_x0000_i1093" DrawAspect="Content" ObjectID="_1817982389" r:id="rId133"/>
              </w:object>
            </w:r>
          </w:p>
        </w:tc>
        <w:tc>
          <w:tcPr>
            <w:tcW w:w="1803" w:type="pct"/>
            <w:vAlign w:val="center"/>
          </w:tcPr>
          <w:p w14:paraId="65E995C4" w14:textId="0C6BB04F" w:rsidR="00A63D18" w:rsidRPr="001B2ECF" w:rsidRDefault="00DF4A7C" w:rsidP="00A22C34">
            <w:pPr>
              <w:pStyle w:val="10"/>
              <w:spacing w:line="240" w:lineRule="auto"/>
              <w:ind w:firstLineChars="0" w:firstLine="0"/>
              <w:jc w:val="center"/>
              <w:rPr>
                <w:rFonts w:ascii="宋体" w:hAnsi="宋体"/>
                <w:szCs w:val="21"/>
              </w:rPr>
            </w:pPr>
            <w:r>
              <w:rPr>
                <w:rFonts w:ascii="宋体" w:hAnsi="宋体" w:hint="eastAsia"/>
                <w:szCs w:val="21"/>
              </w:rPr>
              <w:t>式（8）</w:t>
            </w:r>
          </w:p>
        </w:tc>
      </w:tr>
      <w:tr w:rsidR="00A63D18" w:rsidRPr="0001159E" w14:paraId="52B7B716" w14:textId="77777777" w:rsidTr="00A77650">
        <w:trPr>
          <w:jc w:val="center"/>
        </w:trPr>
        <w:tc>
          <w:tcPr>
            <w:tcW w:w="3197" w:type="pct"/>
            <w:vAlign w:val="center"/>
          </w:tcPr>
          <w:p w14:paraId="62FCAA3D" w14:textId="43AAACD5" w:rsidR="00A63D18" w:rsidRPr="001B2ECF" w:rsidRDefault="00A22C34" w:rsidP="00A22C34">
            <w:pPr>
              <w:pStyle w:val="10"/>
              <w:spacing w:line="240" w:lineRule="auto"/>
              <w:ind w:firstLineChars="0" w:firstLine="0"/>
              <w:jc w:val="center"/>
              <w:rPr>
                <w:rFonts w:ascii="宋体" w:hAnsi="宋体"/>
                <w:szCs w:val="21"/>
              </w:rPr>
            </w:pPr>
            <w:r w:rsidRPr="001B2ECF">
              <w:rPr>
                <w:rFonts w:ascii="宋体" w:hAnsi="宋体"/>
                <w:szCs w:val="21"/>
              </w:rPr>
              <w:t>社会学习因子</w:t>
            </w:r>
            <w:r w:rsidR="00344A3D" w:rsidRPr="001B2ECF">
              <w:rPr>
                <w:rFonts w:ascii="宋体" w:hAnsi="宋体"/>
                <w:position w:val="-10"/>
                <w:szCs w:val="21"/>
              </w:rPr>
              <w:object w:dxaOrig="220" w:dyaOrig="320" w14:anchorId="14D150A4">
                <v:shape id="_x0000_i1094" type="#_x0000_t75" style="width:11.25pt;height:16.3pt" o:ole="">
                  <v:imagedata r:id="rId134" o:title=""/>
                </v:shape>
                <o:OLEObject Type="Embed" ProgID="Equation.DSMT4" ShapeID="_x0000_i1094" DrawAspect="Content" ObjectID="_1817982390" r:id="rId135"/>
              </w:object>
            </w:r>
          </w:p>
        </w:tc>
        <w:tc>
          <w:tcPr>
            <w:tcW w:w="1803" w:type="pct"/>
            <w:vAlign w:val="center"/>
          </w:tcPr>
          <w:p w14:paraId="121BE1F2" w14:textId="2775FD39" w:rsidR="00A63D18" w:rsidRPr="001B2ECF" w:rsidRDefault="00DF4A7C" w:rsidP="00A22C34">
            <w:pPr>
              <w:pStyle w:val="10"/>
              <w:spacing w:line="240" w:lineRule="auto"/>
              <w:ind w:firstLineChars="0" w:firstLine="0"/>
              <w:jc w:val="center"/>
              <w:rPr>
                <w:rFonts w:ascii="宋体" w:hAnsi="宋体"/>
                <w:szCs w:val="21"/>
              </w:rPr>
            </w:pPr>
            <w:r>
              <w:rPr>
                <w:rFonts w:ascii="宋体" w:hAnsi="宋体" w:hint="eastAsia"/>
                <w:szCs w:val="21"/>
              </w:rPr>
              <w:t>式（9）</w:t>
            </w:r>
          </w:p>
        </w:tc>
      </w:tr>
      <w:tr w:rsidR="00A63D18" w:rsidRPr="0001159E" w14:paraId="4DD928ED" w14:textId="77777777" w:rsidTr="00A77650">
        <w:trPr>
          <w:jc w:val="center"/>
        </w:trPr>
        <w:tc>
          <w:tcPr>
            <w:tcW w:w="3197" w:type="pct"/>
            <w:tcBorders>
              <w:bottom w:val="single" w:sz="4" w:space="0" w:color="auto"/>
            </w:tcBorders>
            <w:vAlign w:val="center"/>
          </w:tcPr>
          <w:p w14:paraId="6CF7AD58" w14:textId="4DC48292" w:rsidR="00A63D18" w:rsidRPr="001B2ECF" w:rsidRDefault="00A22C34" w:rsidP="00B41325">
            <w:pPr>
              <w:pStyle w:val="10"/>
              <w:spacing w:line="240" w:lineRule="auto"/>
              <w:ind w:firstLineChars="0" w:firstLine="0"/>
              <w:jc w:val="center"/>
              <w:rPr>
                <w:rFonts w:ascii="宋体" w:hAnsi="宋体"/>
                <w:szCs w:val="21"/>
              </w:rPr>
            </w:pPr>
            <w:r w:rsidRPr="001B2ECF">
              <w:rPr>
                <w:rFonts w:ascii="宋体" w:hAnsi="宋体"/>
                <w:szCs w:val="21"/>
              </w:rPr>
              <w:t>最大惯性权重</w:t>
            </w:r>
            <w:r w:rsidR="00B41325" w:rsidRPr="00B41325">
              <w:rPr>
                <w:rFonts w:ascii="宋体" w:hAnsi="宋体" w:hint="eastAsia"/>
                <w:i/>
                <w:szCs w:val="21"/>
              </w:rPr>
              <w:t>w</w:t>
            </w:r>
            <w:r w:rsidR="00B41325" w:rsidRPr="00B41325">
              <w:rPr>
                <w:rFonts w:ascii="宋体" w:hAnsi="宋体" w:hint="eastAsia"/>
                <w:szCs w:val="21"/>
                <w:vertAlign w:val="subscript"/>
              </w:rPr>
              <w:t>max</w:t>
            </w:r>
          </w:p>
        </w:tc>
        <w:tc>
          <w:tcPr>
            <w:tcW w:w="1803" w:type="pct"/>
            <w:tcBorders>
              <w:bottom w:val="single" w:sz="4" w:space="0" w:color="auto"/>
            </w:tcBorders>
            <w:vAlign w:val="center"/>
          </w:tcPr>
          <w:p w14:paraId="74C1E773" w14:textId="5D4851FE" w:rsidR="00A63D18" w:rsidRPr="001B2ECF" w:rsidRDefault="00A22C34" w:rsidP="00A22C34">
            <w:pPr>
              <w:pStyle w:val="10"/>
              <w:spacing w:line="240" w:lineRule="auto"/>
              <w:ind w:firstLineChars="0" w:firstLine="0"/>
              <w:jc w:val="center"/>
              <w:rPr>
                <w:rFonts w:ascii="宋体" w:hAnsi="宋体"/>
                <w:szCs w:val="21"/>
              </w:rPr>
            </w:pPr>
            <w:r w:rsidRPr="001B2ECF">
              <w:rPr>
                <w:rFonts w:ascii="宋体" w:hAnsi="宋体"/>
                <w:szCs w:val="21"/>
              </w:rPr>
              <w:t>0.9</w:t>
            </w:r>
          </w:p>
        </w:tc>
      </w:tr>
      <w:tr w:rsidR="00A63D18" w:rsidRPr="0001159E" w14:paraId="2AC6A5AB" w14:textId="77777777" w:rsidTr="00A77650">
        <w:trPr>
          <w:jc w:val="center"/>
        </w:trPr>
        <w:tc>
          <w:tcPr>
            <w:tcW w:w="3197" w:type="pct"/>
            <w:tcBorders>
              <w:top w:val="single" w:sz="4" w:space="0" w:color="auto"/>
              <w:bottom w:val="single" w:sz="8" w:space="0" w:color="auto"/>
            </w:tcBorders>
            <w:vAlign w:val="center"/>
          </w:tcPr>
          <w:p w14:paraId="1F03F992" w14:textId="3A93DADE" w:rsidR="00A63D18" w:rsidRPr="001B2ECF" w:rsidRDefault="00A22C34" w:rsidP="00B41325">
            <w:pPr>
              <w:pStyle w:val="10"/>
              <w:spacing w:line="240" w:lineRule="auto"/>
              <w:ind w:firstLineChars="0" w:firstLine="0"/>
              <w:jc w:val="center"/>
              <w:rPr>
                <w:rFonts w:ascii="宋体" w:hAnsi="宋体"/>
                <w:szCs w:val="21"/>
              </w:rPr>
            </w:pPr>
            <w:r w:rsidRPr="001B2ECF">
              <w:rPr>
                <w:rFonts w:ascii="宋体" w:hAnsi="宋体"/>
                <w:szCs w:val="21"/>
              </w:rPr>
              <w:t>最小惯性权重</w:t>
            </w:r>
            <w:r w:rsidR="00B41325" w:rsidRPr="00B41325">
              <w:rPr>
                <w:rFonts w:ascii="宋体" w:hAnsi="宋体" w:hint="eastAsia"/>
                <w:i/>
                <w:szCs w:val="21"/>
              </w:rPr>
              <w:t>w</w:t>
            </w:r>
            <w:r w:rsidR="00B41325">
              <w:rPr>
                <w:rFonts w:ascii="宋体" w:hAnsi="宋体" w:hint="eastAsia"/>
                <w:szCs w:val="21"/>
                <w:vertAlign w:val="subscript"/>
              </w:rPr>
              <w:t>min</w:t>
            </w:r>
          </w:p>
        </w:tc>
        <w:tc>
          <w:tcPr>
            <w:tcW w:w="1803" w:type="pct"/>
            <w:tcBorders>
              <w:top w:val="single" w:sz="4" w:space="0" w:color="auto"/>
              <w:bottom w:val="single" w:sz="8" w:space="0" w:color="auto"/>
            </w:tcBorders>
            <w:vAlign w:val="center"/>
          </w:tcPr>
          <w:p w14:paraId="768A17F9" w14:textId="537E72D7" w:rsidR="00A63D18" w:rsidRPr="001B2ECF" w:rsidRDefault="00A22C34" w:rsidP="00A22C34">
            <w:pPr>
              <w:pStyle w:val="10"/>
              <w:spacing w:line="240" w:lineRule="auto"/>
              <w:ind w:firstLineChars="0" w:firstLine="0"/>
              <w:jc w:val="center"/>
              <w:rPr>
                <w:rFonts w:ascii="宋体" w:hAnsi="宋体"/>
                <w:szCs w:val="21"/>
              </w:rPr>
            </w:pPr>
            <w:r w:rsidRPr="001B2ECF">
              <w:rPr>
                <w:rFonts w:ascii="宋体" w:hAnsi="宋体"/>
                <w:szCs w:val="21"/>
              </w:rPr>
              <w:t>0.5</w:t>
            </w:r>
          </w:p>
        </w:tc>
      </w:tr>
    </w:tbl>
    <w:p w14:paraId="6AED5872" w14:textId="2A210548" w:rsidR="00720D5E" w:rsidRPr="00266556" w:rsidRDefault="00AB7D1B" w:rsidP="00266556">
      <w:pPr>
        <w:pStyle w:val="10"/>
        <w:snapToGrid w:val="0"/>
        <w:spacing w:line="240" w:lineRule="auto"/>
        <w:ind w:firstLine="420"/>
        <w:rPr>
          <w:szCs w:val="21"/>
        </w:rPr>
      </w:pPr>
      <w:r w:rsidRPr="00266556">
        <w:rPr>
          <w:rFonts w:hint="eastAsia"/>
          <w:szCs w:val="21"/>
        </w:rPr>
        <w:t>图</w:t>
      </w:r>
      <w:r w:rsidR="0025150D">
        <w:rPr>
          <w:szCs w:val="21"/>
        </w:rPr>
        <w:t>3</w:t>
      </w:r>
      <w:r w:rsidRPr="00266556">
        <w:rPr>
          <w:rFonts w:hint="eastAsia"/>
          <w:szCs w:val="21"/>
        </w:rPr>
        <w:t>为适应度函数值与</w:t>
      </w:r>
      <w:r w:rsidRPr="00266556">
        <w:rPr>
          <w:rFonts w:hint="eastAsia"/>
          <w:szCs w:val="21"/>
        </w:rPr>
        <w:t>LED</w:t>
      </w:r>
      <w:r w:rsidRPr="00266556">
        <w:rPr>
          <w:rFonts w:hint="eastAsia"/>
          <w:szCs w:val="21"/>
        </w:rPr>
        <w:t>半角的关系图</w:t>
      </w:r>
      <w:r w:rsidR="00711D2F">
        <w:rPr>
          <w:rFonts w:hint="eastAsia"/>
          <w:szCs w:val="21"/>
        </w:rPr>
        <w:t>。</w:t>
      </w:r>
      <w:r w:rsidRPr="00266556">
        <w:rPr>
          <w:rFonts w:hint="eastAsia"/>
          <w:szCs w:val="21"/>
        </w:rPr>
        <w:t>可以看出，</w:t>
      </w:r>
      <w:r w:rsidR="00A22C2E">
        <w:rPr>
          <w:rFonts w:ascii="Segoe UI" w:hAnsi="Segoe UI" w:cs="Segoe UI"/>
          <w:color w:val="404040"/>
          <w:shd w:val="clear" w:color="auto" w:fill="FFFFFF"/>
        </w:rPr>
        <w:t>当</w:t>
      </w:r>
      <w:r w:rsidR="00A22C2E">
        <w:rPr>
          <w:rFonts w:ascii="Segoe UI" w:hAnsi="Segoe UI" w:cs="Segoe UI"/>
          <w:color w:val="404040"/>
          <w:shd w:val="clear" w:color="auto" w:fill="FFFFFF"/>
        </w:rPr>
        <w:t>LED</w:t>
      </w:r>
      <w:r w:rsidR="00A22C2E">
        <w:rPr>
          <w:rFonts w:ascii="Segoe UI" w:hAnsi="Segoe UI" w:cs="Segoe UI"/>
          <w:color w:val="404040"/>
          <w:shd w:val="clear" w:color="auto" w:fill="FFFFFF"/>
        </w:rPr>
        <w:t>半角为</w:t>
      </w:r>
      <w:r w:rsidR="00A22C2E">
        <w:rPr>
          <w:rFonts w:ascii="Segoe UI" w:hAnsi="Segoe UI" w:cs="Segoe UI"/>
          <w:color w:val="404040"/>
          <w:shd w:val="clear" w:color="auto" w:fill="FFFFFF"/>
        </w:rPr>
        <w:t>50°</w:t>
      </w:r>
      <w:r w:rsidR="00A22C2E">
        <w:rPr>
          <w:rFonts w:ascii="Segoe UI" w:hAnsi="Segoe UI" w:cs="Segoe UI"/>
          <w:color w:val="404040"/>
          <w:shd w:val="clear" w:color="auto" w:fill="FFFFFF"/>
        </w:rPr>
        <w:t>时，适应度函数值最小。为进行对比，本文选取了</w:t>
      </w:r>
      <w:r w:rsidR="00A22C2E">
        <w:rPr>
          <w:rFonts w:ascii="Segoe UI" w:hAnsi="Segoe UI" w:cs="Segoe UI" w:hint="eastAsia"/>
          <w:color w:val="404040"/>
          <w:shd w:val="clear" w:color="auto" w:fill="FFFFFF"/>
        </w:rPr>
        <w:t>2</w:t>
      </w:r>
      <w:r w:rsidR="00A22C2E">
        <w:rPr>
          <w:rFonts w:ascii="Segoe UI" w:hAnsi="Segoe UI" w:cs="Segoe UI"/>
          <w:color w:val="404040"/>
          <w:shd w:val="clear" w:color="auto" w:fill="FFFFFF"/>
        </w:rPr>
        <w:t>个不同的</w:t>
      </w:r>
      <w:r w:rsidR="00A22C2E">
        <w:rPr>
          <w:rFonts w:ascii="Segoe UI" w:hAnsi="Segoe UI" w:cs="Segoe UI"/>
          <w:color w:val="404040"/>
          <w:shd w:val="clear" w:color="auto" w:fill="FFFFFF"/>
        </w:rPr>
        <w:t>LED</w:t>
      </w:r>
      <w:r w:rsidR="00A22C2E">
        <w:rPr>
          <w:rFonts w:ascii="Segoe UI" w:hAnsi="Segoe UI" w:cs="Segoe UI"/>
          <w:color w:val="404040"/>
          <w:shd w:val="clear" w:color="auto" w:fill="FFFFFF"/>
        </w:rPr>
        <w:t>半角，将其迭代过程（迭代次数与适应度值的关系）与最优半角（</w:t>
      </w:r>
      <w:r w:rsidR="00A22C2E">
        <w:rPr>
          <w:rFonts w:ascii="Segoe UI" w:hAnsi="Segoe UI" w:cs="Segoe UI"/>
          <w:color w:val="404040"/>
          <w:shd w:val="clear" w:color="auto" w:fill="FFFFFF"/>
        </w:rPr>
        <w:t>50°</w:t>
      </w:r>
      <w:r w:rsidR="00A22C2E">
        <w:rPr>
          <w:rFonts w:ascii="Segoe UI" w:hAnsi="Segoe UI" w:cs="Segoe UI"/>
          <w:color w:val="404040"/>
          <w:shd w:val="clear" w:color="auto" w:fill="FFFFFF"/>
        </w:rPr>
        <w:t>）的情况进行对比，结果如图</w:t>
      </w:r>
      <w:r w:rsidR="00A22C2E">
        <w:rPr>
          <w:rFonts w:ascii="Segoe UI" w:hAnsi="Segoe UI" w:cs="Segoe UI"/>
          <w:color w:val="404040"/>
          <w:shd w:val="clear" w:color="auto" w:fill="FFFFFF"/>
        </w:rPr>
        <w:t>4</w:t>
      </w:r>
      <w:r w:rsidR="00A22C2E">
        <w:rPr>
          <w:rFonts w:ascii="Segoe UI" w:hAnsi="Segoe UI" w:cs="Segoe UI"/>
          <w:color w:val="404040"/>
          <w:shd w:val="clear" w:color="auto" w:fill="FFFFFF"/>
        </w:rPr>
        <w:t>所示</w:t>
      </w:r>
      <w:r w:rsidR="00527255">
        <w:rPr>
          <w:rFonts w:ascii="Segoe UI" w:hAnsi="Segoe UI" w:cs="Segoe UI" w:hint="eastAsia"/>
          <w:color w:val="404040"/>
          <w:shd w:val="clear" w:color="auto" w:fill="FFFFFF"/>
        </w:rPr>
        <w:t>，在相同迭代次数下，</w:t>
      </w:r>
      <w:r w:rsidR="00527255">
        <w:rPr>
          <w:rFonts w:ascii="Segoe UI" w:hAnsi="Segoe UI" w:cs="Segoe UI" w:hint="eastAsia"/>
          <w:color w:val="404040"/>
          <w:shd w:val="clear" w:color="auto" w:fill="FFFFFF"/>
        </w:rPr>
        <w:t>LED</w:t>
      </w:r>
      <w:r w:rsidR="00527255">
        <w:rPr>
          <w:rFonts w:ascii="Segoe UI" w:hAnsi="Segoe UI" w:cs="Segoe UI" w:hint="eastAsia"/>
          <w:color w:val="404040"/>
          <w:shd w:val="clear" w:color="auto" w:fill="FFFFFF"/>
        </w:rPr>
        <w:t>半角为</w:t>
      </w:r>
      <w:r w:rsidR="00527255">
        <w:rPr>
          <w:rFonts w:ascii="Segoe UI" w:hAnsi="Segoe UI" w:cs="Segoe UI" w:hint="eastAsia"/>
          <w:color w:val="404040"/>
          <w:shd w:val="clear" w:color="auto" w:fill="FFFFFF"/>
        </w:rPr>
        <w:t>50</w:t>
      </w:r>
      <w:r w:rsidR="00527255">
        <w:rPr>
          <w:rFonts w:ascii="Segoe UI" w:hAnsi="Segoe UI" w:cs="Segoe UI" w:hint="eastAsia"/>
          <w:color w:val="404040"/>
          <w:shd w:val="clear" w:color="auto" w:fill="FFFFFF"/>
        </w:rPr>
        <w:t>°时的适应度值明显</w:t>
      </w:r>
      <w:r w:rsidR="00587CAE">
        <w:rPr>
          <w:rFonts w:ascii="Segoe UI" w:hAnsi="Segoe UI" w:cs="Segoe UI" w:hint="eastAsia"/>
          <w:color w:val="404040"/>
          <w:shd w:val="clear" w:color="auto" w:fill="FFFFFF"/>
        </w:rPr>
        <w:t>低于</w:t>
      </w:r>
      <w:r w:rsidR="00527255">
        <w:rPr>
          <w:rFonts w:ascii="Segoe UI" w:hAnsi="Segoe UI" w:cs="Segoe UI" w:hint="eastAsia"/>
          <w:color w:val="404040"/>
          <w:shd w:val="clear" w:color="auto" w:fill="FFFFFF"/>
        </w:rPr>
        <w:t>其他两个半角，</w:t>
      </w:r>
      <w:r w:rsidR="00587CAE">
        <w:rPr>
          <w:rFonts w:ascii="Segoe UI" w:hAnsi="Segoe UI" w:cs="Segoe UI" w:hint="eastAsia"/>
          <w:color w:val="404040"/>
          <w:shd w:val="clear" w:color="auto" w:fill="FFFFFF"/>
        </w:rPr>
        <w:t>表明</w:t>
      </w:r>
      <w:r w:rsidR="00527255">
        <w:rPr>
          <w:rFonts w:ascii="Segoe UI" w:hAnsi="Segoe UI" w:cs="Segoe UI" w:hint="eastAsia"/>
          <w:color w:val="404040"/>
          <w:shd w:val="clear" w:color="auto" w:fill="FFFFFF"/>
        </w:rPr>
        <w:t>该角度下的</w:t>
      </w:r>
      <w:r w:rsidR="00587CAE">
        <w:rPr>
          <w:rFonts w:ascii="Segoe UI" w:hAnsi="Segoe UI" w:cs="Segoe UI" w:hint="eastAsia"/>
          <w:color w:val="404040"/>
          <w:shd w:val="clear" w:color="auto" w:fill="FFFFFF"/>
        </w:rPr>
        <w:t>改进</w:t>
      </w:r>
      <w:r w:rsidR="00527255">
        <w:rPr>
          <w:rFonts w:ascii="Segoe UI" w:hAnsi="Segoe UI" w:cs="Segoe UI" w:hint="eastAsia"/>
          <w:color w:val="404040"/>
          <w:shd w:val="clear" w:color="auto" w:fill="FFFFFF"/>
        </w:rPr>
        <w:t>PSO</w:t>
      </w:r>
      <w:r w:rsidR="00527255">
        <w:rPr>
          <w:rFonts w:ascii="Segoe UI" w:hAnsi="Segoe UI" w:cs="Segoe UI" w:hint="eastAsia"/>
          <w:color w:val="404040"/>
          <w:shd w:val="clear" w:color="auto" w:fill="FFFFFF"/>
        </w:rPr>
        <w:t>的收敛性能</w:t>
      </w:r>
      <w:r w:rsidR="00587CAE">
        <w:rPr>
          <w:rFonts w:ascii="Segoe UI" w:hAnsi="Segoe UI" w:cs="Segoe UI" w:hint="eastAsia"/>
          <w:color w:val="404040"/>
          <w:shd w:val="clear" w:color="auto" w:fill="FFFFFF"/>
        </w:rPr>
        <w:t>最</w:t>
      </w:r>
      <w:r w:rsidR="00527255">
        <w:rPr>
          <w:rFonts w:ascii="Segoe UI" w:hAnsi="Segoe UI" w:cs="Segoe UI" w:hint="eastAsia"/>
          <w:color w:val="404040"/>
          <w:shd w:val="clear" w:color="auto" w:fill="FFFFFF"/>
        </w:rPr>
        <w:t>优</w:t>
      </w:r>
      <w:r w:rsidR="00A22C2E">
        <w:rPr>
          <w:rFonts w:ascii="Segoe UI" w:hAnsi="Segoe UI" w:cs="Segoe UI"/>
          <w:color w:val="404040"/>
          <w:shd w:val="clear" w:color="auto" w:fill="FFFFFF"/>
        </w:rPr>
        <w:t>。</w:t>
      </w:r>
      <w:r w:rsidR="00A22C2E">
        <w:rPr>
          <w:rFonts w:ascii="Segoe UI" w:hAnsi="Segoe UI" w:cs="Segoe UI" w:hint="eastAsia"/>
          <w:color w:val="404040"/>
          <w:shd w:val="clear" w:color="auto" w:fill="FFFFFF"/>
        </w:rPr>
        <w:t>当</w:t>
      </w:r>
      <w:r w:rsidR="00A22C2E">
        <w:rPr>
          <w:rFonts w:ascii="Segoe UI" w:hAnsi="Segoe UI" w:cs="Segoe UI"/>
          <w:color w:val="404040"/>
          <w:shd w:val="clear" w:color="auto" w:fill="FFFFFF"/>
        </w:rPr>
        <w:t>LED</w:t>
      </w:r>
      <w:r w:rsidR="00A22C2E">
        <w:rPr>
          <w:rFonts w:ascii="Segoe UI" w:hAnsi="Segoe UI" w:cs="Segoe UI"/>
          <w:color w:val="404040"/>
          <w:shd w:val="clear" w:color="auto" w:fill="FFFFFF"/>
        </w:rPr>
        <w:t>半角为</w:t>
      </w:r>
      <w:r w:rsidR="00A22C2E">
        <w:rPr>
          <w:rFonts w:ascii="Segoe UI" w:hAnsi="Segoe UI" w:cs="Segoe UI"/>
          <w:color w:val="404040"/>
          <w:shd w:val="clear" w:color="auto" w:fill="FFFFFF"/>
        </w:rPr>
        <w:t>50°</w:t>
      </w:r>
      <w:r w:rsidR="00A22C2E">
        <w:rPr>
          <w:rFonts w:ascii="Segoe UI" w:hAnsi="Segoe UI" w:cs="Segoe UI"/>
          <w:color w:val="404040"/>
          <w:shd w:val="clear" w:color="auto" w:fill="FFFFFF"/>
        </w:rPr>
        <w:t>时，适应度值随迭代次数的变化曲线</w:t>
      </w:r>
      <w:r w:rsidR="00A22C2E">
        <w:rPr>
          <w:rFonts w:ascii="Segoe UI" w:hAnsi="Segoe UI" w:cs="Segoe UI" w:hint="eastAsia"/>
          <w:color w:val="404040"/>
          <w:shd w:val="clear" w:color="auto" w:fill="FFFFFF"/>
        </w:rPr>
        <w:t>如</w:t>
      </w:r>
      <w:r w:rsidR="00A22C2E">
        <w:rPr>
          <w:rFonts w:ascii="Segoe UI" w:hAnsi="Segoe UI" w:cs="Segoe UI"/>
          <w:color w:val="404040"/>
          <w:shd w:val="clear" w:color="auto" w:fill="FFFFFF"/>
        </w:rPr>
        <w:t>图</w:t>
      </w:r>
      <w:r w:rsidR="00A22C2E">
        <w:rPr>
          <w:rFonts w:ascii="Segoe UI" w:hAnsi="Segoe UI" w:cs="Segoe UI" w:hint="eastAsia"/>
          <w:color w:val="404040"/>
          <w:shd w:val="clear" w:color="auto" w:fill="FFFFFF"/>
        </w:rPr>
        <w:t>5</w:t>
      </w:r>
      <w:r w:rsidR="00A22C2E">
        <w:rPr>
          <w:rFonts w:ascii="Segoe UI" w:hAnsi="Segoe UI" w:cs="Segoe UI" w:hint="eastAsia"/>
          <w:color w:val="404040"/>
          <w:shd w:val="clear" w:color="auto" w:fill="FFFFFF"/>
        </w:rPr>
        <w:t>所示</w:t>
      </w:r>
      <w:r w:rsidR="00527255">
        <w:rPr>
          <w:rFonts w:ascii="Segoe UI" w:hAnsi="Segoe UI" w:cs="Segoe UI" w:hint="eastAsia"/>
          <w:color w:val="404040"/>
          <w:shd w:val="clear" w:color="auto" w:fill="FFFFFF"/>
        </w:rPr>
        <w:t>，可以看出适应度值随迭代次数增加而持续下降，</w:t>
      </w:r>
      <w:r w:rsidR="00587CAE">
        <w:rPr>
          <w:rFonts w:ascii="Segoe UI" w:hAnsi="Segoe UI" w:cs="Segoe UI" w:hint="eastAsia"/>
          <w:color w:val="404040"/>
          <w:shd w:val="clear" w:color="auto" w:fill="FFFFFF"/>
        </w:rPr>
        <w:t>约</w:t>
      </w:r>
      <w:r w:rsidR="00587CAE">
        <w:rPr>
          <w:rFonts w:ascii="Segoe UI" w:hAnsi="Segoe UI" w:cs="Segoe UI" w:hint="eastAsia"/>
          <w:color w:val="404040"/>
          <w:shd w:val="clear" w:color="auto" w:fill="FFFFFF"/>
        </w:rPr>
        <w:t>30</w:t>
      </w:r>
      <w:r w:rsidR="00587CAE">
        <w:rPr>
          <w:rFonts w:ascii="Segoe UI" w:hAnsi="Segoe UI" w:cs="Segoe UI" w:hint="eastAsia"/>
          <w:color w:val="404040"/>
          <w:shd w:val="clear" w:color="auto" w:fill="FFFFFF"/>
        </w:rPr>
        <w:t>代后</w:t>
      </w:r>
      <w:r w:rsidR="00527255">
        <w:rPr>
          <w:rFonts w:ascii="Segoe UI" w:hAnsi="Segoe UI" w:cs="Segoe UI" w:hint="eastAsia"/>
          <w:color w:val="404040"/>
          <w:shd w:val="clear" w:color="auto" w:fill="FFFFFF"/>
        </w:rPr>
        <w:t>趋于平稳并收敛至最低值，</w:t>
      </w:r>
      <w:r w:rsidR="00587CAE">
        <w:rPr>
          <w:rFonts w:ascii="Segoe UI" w:hAnsi="Segoe UI" w:cs="Segoe UI" w:hint="eastAsia"/>
          <w:color w:val="404040"/>
          <w:shd w:val="clear" w:color="auto" w:fill="FFFFFF"/>
        </w:rPr>
        <w:t>充分验证了</w:t>
      </w:r>
      <w:r w:rsidR="00527255">
        <w:rPr>
          <w:rFonts w:ascii="Segoe UI" w:hAnsi="Segoe UI" w:cs="Segoe UI" w:hint="eastAsia"/>
          <w:color w:val="404040"/>
          <w:shd w:val="clear" w:color="auto" w:fill="FFFFFF"/>
        </w:rPr>
        <w:t>该半角下算法具有良好的收敛性和</w:t>
      </w:r>
      <w:r w:rsidR="00587CAE">
        <w:rPr>
          <w:rFonts w:ascii="Segoe UI" w:hAnsi="Segoe UI" w:cs="Segoe UI" w:hint="eastAsia"/>
          <w:color w:val="404040"/>
          <w:shd w:val="clear" w:color="auto" w:fill="FFFFFF"/>
        </w:rPr>
        <w:t>稳定寻优能力</w:t>
      </w:r>
      <w:r w:rsidR="00A22C2E">
        <w:rPr>
          <w:rFonts w:ascii="Segoe UI" w:hAnsi="Segoe UI" w:cs="Segoe UI"/>
          <w:color w:val="404040"/>
          <w:shd w:val="clear" w:color="auto" w:fill="FFFFFF"/>
        </w:rPr>
        <w:t>。</w:t>
      </w:r>
    </w:p>
    <w:p w14:paraId="37D77DBB" w14:textId="5CBE9A14" w:rsidR="00CA6063" w:rsidRDefault="004116F5" w:rsidP="003E48EF">
      <w:pPr>
        <w:pStyle w:val="10"/>
        <w:snapToGrid w:val="0"/>
        <w:spacing w:line="240" w:lineRule="auto"/>
        <w:ind w:firstLineChars="0" w:firstLine="0"/>
        <w:jc w:val="center"/>
        <w:rPr>
          <w:b/>
          <w:bCs/>
          <w:sz w:val="15"/>
          <w:szCs w:val="15"/>
        </w:rPr>
      </w:pPr>
      <w:r>
        <w:rPr>
          <w:rFonts w:hint="eastAsia"/>
        </w:rPr>
        <w:object w:dxaOrig="4297" w:dyaOrig="3445" w14:anchorId="77FDC013">
          <v:shape id="_x0000_i1095" type="#_x0000_t75" style="width:215.35pt;height:172.15pt" o:ole="">
            <v:imagedata r:id="rId136" o:title=""/>
          </v:shape>
          <o:OLEObject Type="Embed" ProgID="Visio.Drawing.15" ShapeID="_x0000_i1095" DrawAspect="Content" ObjectID="_1817982391" r:id="rId137"/>
        </w:object>
      </w:r>
    </w:p>
    <w:p w14:paraId="68D303CC" w14:textId="7ABE2EC5" w:rsidR="002523BF" w:rsidRPr="00DE28EC" w:rsidRDefault="00427B64" w:rsidP="003E48EF">
      <w:pPr>
        <w:pStyle w:val="10"/>
        <w:snapToGrid w:val="0"/>
        <w:spacing w:line="240" w:lineRule="auto"/>
        <w:ind w:firstLineChars="0" w:firstLine="0"/>
        <w:jc w:val="center"/>
        <w:rPr>
          <w:b/>
          <w:bCs/>
          <w:sz w:val="15"/>
          <w:szCs w:val="15"/>
        </w:rPr>
      </w:pPr>
      <w:r w:rsidRPr="00DE28EC">
        <w:rPr>
          <w:b/>
          <w:bCs/>
          <w:sz w:val="15"/>
          <w:szCs w:val="15"/>
        </w:rPr>
        <w:t>图</w:t>
      </w:r>
      <w:r w:rsidR="0025150D">
        <w:rPr>
          <w:b/>
          <w:bCs/>
          <w:sz w:val="15"/>
          <w:szCs w:val="15"/>
        </w:rPr>
        <w:t>3</w:t>
      </w:r>
      <w:r w:rsidRPr="00DE28EC">
        <w:rPr>
          <w:b/>
          <w:bCs/>
          <w:sz w:val="15"/>
          <w:szCs w:val="15"/>
        </w:rPr>
        <w:t xml:space="preserve"> </w:t>
      </w:r>
      <w:r w:rsidR="009A5F4F" w:rsidRPr="00DE28EC">
        <w:rPr>
          <w:rFonts w:hint="eastAsia"/>
          <w:b/>
          <w:bCs/>
          <w:sz w:val="15"/>
          <w:szCs w:val="15"/>
        </w:rPr>
        <w:t xml:space="preserve"> </w:t>
      </w:r>
      <w:r w:rsidR="009A5F4F" w:rsidRPr="00DE28EC">
        <w:rPr>
          <w:rFonts w:hint="eastAsia"/>
          <w:b/>
          <w:bCs/>
          <w:sz w:val="15"/>
          <w:szCs w:val="15"/>
        </w:rPr>
        <w:t>适应度</w:t>
      </w:r>
      <w:r w:rsidRPr="00DE28EC">
        <w:rPr>
          <w:b/>
          <w:bCs/>
          <w:sz w:val="15"/>
          <w:szCs w:val="15"/>
        </w:rPr>
        <w:t>与</w:t>
      </w:r>
      <w:r w:rsidRPr="00DE28EC">
        <w:rPr>
          <w:b/>
          <w:bCs/>
          <w:sz w:val="15"/>
          <w:szCs w:val="15"/>
        </w:rPr>
        <w:t>LED</w:t>
      </w:r>
      <w:r w:rsidRPr="00DE28EC">
        <w:rPr>
          <w:b/>
          <w:bCs/>
          <w:sz w:val="15"/>
          <w:szCs w:val="15"/>
        </w:rPr>
        <w:t>半角的关系</w:t>
      </w:r>
      <w:r w:rsidR="00347AC1" w:rsidRPr="00DE28EC">
        <w:rPr>
          <w:b/>
          <w:bCs/>
          <w:sz w:val="15"/>
          <w:szCs w:val="15"/>
        </w:rPr>
        <w:t>图</w:t>
      </w:r>
    </w:p>
    <w:p w14:paraId="016DC65C" w14:textId="77777777" w:rsidR="003E48EF" w:rsidRPr="002523BF" w:rsidRDefault="003E48EF" w:rsidP="003E48EF">
      <w:pPr>
        <w:pStyle w:val="10"/>
        <w:snapToGrid w:val="0"/>
        <w:spacing w:line="240" w:lineRule="auto"/>
        <w:ind w:firstLineChars="0" w:firstLine="0"/>
        <w:jc w:val="center"/>
        <w:rPr>
          <w:sz w:val="15"/>
          <w:szCs w:val="15"/>
        </w:rPr>
      </w:pPr>
    </w:p>
    <w:bookmarkStart w:id="7" w:name="_Hlk207199960"/>
    <w:p w14:paraId="14A8F0BF" w14:textId="48024D99" w:rsidR="00260B29" w:rsidRDefault="007E6BFE" w:rsidP="002523BF">
      <w:pPr>
        <w:jc w:val="center"/>
      </w:pPr>
      <w:r>
        <w:rPr>
          <w:rFonts w:hint="eastAsia"/>
        </w:rPr>
        <w:object w:dxaOrig="4092" w:dyaOrig="3157" w14:anchorId="20571661">
          <v:shape id="_x0000_i1096" type="#_x0000_t75" style="width:204.75pt;height:157.75pt" o:ole="">
            <v:imagedata r:id="rId138" o:title=""/>
          </v:shape>
          <o:OLEObject Type="Embed" ProgID="Visio.Drawing.15" ShapeID="_x0000_i1096" DrawAspect="Content" ObjectID="_1817982392" r:id="rId139"/>
        </w:object>
      </w:r>
      <w:bookmarkEnd w:id="7"/>
    </w:p>
    <w:p w14:paraId="6DC24ACB" w14:textId="5FE28612" w:rsidR="00260B29" w:rsidRPr="00DE28EC" w:rsidRDefault="00260B29" w:rsidP="003E48EF">
      <w:pPr>
        <w:jc w:val="center"/>
        <w:rPr>
          <w:rFonts w:ascii="Times New Roman" w:eastAsia="宋体" w:hAnsi="Times New Roman" w:cs="Times New Roman"/>
          <w:b/>
          <w:bCs/>
          <w:noProof/>
          <w:sz w:val="15"/>
          <w:szCs w:val="15"/>
          <w14:ligatures w14:val="none"/>
        </w:rPr>
      </w:pPr>
      <w:r w:rsidRPr="00DE28EC">
        <w:rPr>
          <w:rFonts w:ascii="宋体" w:eastAsia="宋体" w:hAnsi="宋体" w:hint="eastAsia"/>
          <w:b/>
          <w:bCs/>
          <w:sz w:val="15"/>
          <w:szCs w:val="15"/>
        </w:rPr>
        <w:t>图</w:t>
      </w:r>
      <w:r w:rsidR="0025150D">
        <w:rPr>
          <w:rFonts w:ascii="宋体" w:eastAsia="宋体" w:hAnsi="宋体"/>
          <w:b/>
          <w:bCs/>
          <w:sz w:val="15"/>
          <w:szCs w:val="15"/>
        </w:rPr>
        <w:t>4</w:t>
      </w:r>
      <w:r w:rsidRPr="00DE28EC">
        <w:rPr>
          <w:rFonts w:ascii="宋体" w:eastAsia="宋体" w:hAnsi="宋体" w:hint="eastAsia"/>
          <w:b/>
          <w:bCs/>
          <w:sz w:val="15"/>
          <w:szCs w:val="15"/>
        </w:rPr>
        <w:t xml:space="preserve"> 不同LED半角迭代次数与适应度关系对比图</w:t>
      </w:r>
    </w:p>
    <w:p w14:paraId="42342FCF" w14:textId="1A19DC48" w:rsidR="00260B29" w:rsidRDefault="007E6BFE" w:rsidP="002523BF">
      <w:pPr>
        <w:jc w:val="center"/>
      </w:pPr>
      <w:r>
        <w:rPr>
          <w:rFonts w:hint="eastAsia"/>
        </w:rPr>
        <w:object w:dxaOrig="4309" w:dyaOrig="3300" w14:anchorId="6133C503">
          <v:shape id="_x0000_i1097" type="#_x0000_t75" style="width:215.35pt;height:165.3pt" o:ole="">
            <v:imagedata r:id="rId140" o:title=""/>
          </v:shape>
          <o:OLEObject Type="Embed" ProgID="Visio.Drawing.15" ShapeID="_x0000_i1097" DrawAspect="Content" ObjectID="_1817982393" r:id="rId141"/>
        </w:object>
      </w:r>
    </w:p>
    <w:p w14:paraId="70D8B754" w14:textId="422F406C" w:rsidR="00876FB8" w:rsidRPr="00DE28EC" w:rsidRDefault="00260B29" w:rsidP="003E48EF">
      <w:pPr>
        <w:jc w:val="center"/>
        <w:rPr>
          <w:b/>
          <w:bCs/>
          <w:sz w:val="24"/>
          <w:szCs w:val="24"/>
        </w:rPr>
      </w:pPr>
      <w:r w:rsidRPr="00DE28EC">
        <w:rPr>
          <w:rFonts w:ascii="宋体" w:eastAsia="宋体" w:hAnsi="宋体" w:hint="eastAsia"/>
          <w:b/>
          <w:bCs/>
          <w:sz w:val="15"/>
          <w:szCs w:val="15"/>
        </w:rPr>
        <w:t>图</w:t>
      </w:r>
      <w:r w:rsidR="0025150D">
        <w:rPr>
          <w:rFonts w:ascii="宋体" w:eastAsia="宋体" w:hAnsi="宋体"/>
          <w:b/>
          <w:bCs/>
          <w:sz w:val="15"/>
          <w:szCs w:val="15"/>
        </w:rPr>
        <w:t>5</w:t>
      </w:r>
      <w:r w:rsidRPr="00DE28EC">
        <w:rPr>
          <w:rFonts w:ascii="宋体" w:eastAsia="宋体" w:hAnsi="宋体" w:hint="eastAsia"/>
          <w:b/>
          <w:bCs/>
          <w:sz w:val="15"/>
          <w:szCs w:val="15"/>
        </w:rPr>
        <w:t xml:space="preserve"> 迭代次数与适应度关系图</w:t>
      </w:r>
    </w:p>
    <w:p w14:paraId="71146EFD" w14:textId="77777777" w:rsidR="00B90383" w:rsidRPr="00B90383" w:rsidRDefault="00B90383" w:rsidP="00B90383">
      <w:pPr>
        <w:pStyle w:val="10"/>
        <w:snapToGrid w:val="0"/>
        <w:ind w:firstLine="420"/>
        <w:rPr>
          <w:szCs w:val="21"/>
        </w:rPr>
      </w:pPr>
      <w:r w:rsidRPr="00B90383">
        <w:rPr>
          <w:rFonts w:hint="eastAsia"/>
          <w:szCs w:val="21"/>
        </w:rPr>
        <w:t>针对仿真环境中的</w:t>
      </w:r>
      <w:r w:rsidRPr="00B90383">
        <w:rPr>
          <w:szCs w:val="21"/>
        </w:rPr>
        <w:t>25</w:t>
      </w:r>
      <w:r w:rsidRPr="00B90383">
        <w:rPr>
          <w:szCs w:val="21"/>
        </w:rPr>
        <w:t>个测试点（见图</w:t>
      </w:r>
      <w:r w:rsidRPr="00B90383">
        <w:rPr>
          <w:szCs w:val="21"/>
        </w:rPr>
        <w:t>2</w:t>
      </w:r>
      <w:r w:rsidRPr="00B90383">
        <w:rPr>
          <w:szCs w:val="21"/>
        </w:rPr>
        <w:t>），将本文提出的混合算法与仅使用加权质心法的定位效果进行了比较，结果如图</w:t>
      </w:r>
      <w:r w:rsidRPr="00B90383">
        <w:rPr>
          <w:szCs w:val="21"/>
        </w:rPr>
        <w:t>6</w:t>
      </w:r>
      <w:r w:rsidRPr="00B90383">
        <w:rPr>
          <w:szCs w:val="21"/>
        </w:rPr>
        <w:t>所示。在相同的实验设置下，加权质心法的平均定位误差为</w:t>
      </w:r>
      <w:r w:rsidRPr="00B90383">
        <w:rPr>
          <w:szCs w:val="21"/>
        </w:rPr>
        <w:t>5.5 cm</w:t>
      </w:r>
      <w:r w:rsidRPr="00B90383">
        <w:rPr>
          <w:szCs w:val="21"/>
        </w:rPr>
        <w:t>，而本文方法的平均误差为</w:t>
      </w:r>
      <w:r w:rsidRPr="00B90383">
        <w:rPr>
          <w:szCs w:val="21"/>
        </w:rPr>
        <w:t>3.7 cm</w:t>
      </w:r>
      <w:r w:rsidRPr="00B90383">
        <w:rPr>
          <w:szCs w:val="21"/>
        </w:rPr>
        <w:t>。与单一的加权质心法相比，本文方法将平均定位精度提升了</w:t>
      </w:r>
      <w:r w:rsidRPr="00B90383">
        <w:rPr>
          <w:szCs w:val="21"/>
        </w:rPr>
        <w:t>32.7%</w:t>
      </w:r>
      <w:r w:rsidRPr="00B90383">
        <w:rPr>
          <w:szCs w:val="21"/>
        </w:rPr>
        <w:t>，显示出更优越的性能。</w:t>
      </w:r>
    </w:p>
    <w:p w14:paraId="592E7F8E" w14:textId="2592BF85" w:rsidR="00B90383" w:rsidRDefault="00B90383" w:rsidP="00B90383">
      <w:pPr>
        <w:pStyle w:val="10"/>
        <w:snapToGrid w:val="0"/>
        <w:spacing w:line="240" w:lineRule="auto"/>
        <w:ind w:firstLine="420"/>
        <w:rPr>
          <w:szCs w:val="21"/>
        </w:rPr>
      </w:pPr>
      <w:r w:rsidRPr="00B90383">
        <w:rPr>
          <w:rFonts w:hint="eastAsia"/>
          <w:szCs w:val="21"/>
        </w:rPr>
        <w:t>图</w:t>
      </w:r>
      <w:r w:rsidRPr="00B90383">
        <w:rPr>
          <w:szCs w:val="21"/>
        </w:rPr>
        <w:t>7</w:t>
      </w:r>
      <w:r>
        <w:rPr>
          <w:rFonts w:hint="eastAsia"/>
          <w:szCs w:val="21"/>
        </w:rPr>
        <w:t>为</w:t>
      </w:r>
      <w:r w:rsidRPr="00B90383">
        <w:rPr>
          <w:szCs w:val="21"/>
        </w:rPr>
        <w:t>本文方法的定位误差分布直方图。结果显示，约</w:t>
      </w:r>
      <w:r w:rsidRPr="00B90383">
        <w:rPr>
          <w:szCs w:val="21"/>
        </w:rPr>
        <w:t>89%</w:t>
      </w:r>
      <w:r w:rsidRPr="00B90383">
        <w:rPr>
          <w:szCs w:val="21"/>
        </w:rPr>
        <w:t>的测试点其定位误差控制在</w:t>
      </w:r>
      <w:r w:rsidRPr="00B90383">
        <w:rPr>
          <w:szCs w:val="21"/>
        </w:rPr>
        <w:t>5.0 cm</w:t>
      </w:r>
      <w:r w:rsidRPr="00B90383">
        <w:rPr>
          <w:szCs w:val="21"/>
        </w:rPr>
        <w:t>以内；约</w:t>
      </w:r>
      <w:r w:rsidRPr="00B90383">
        <w:rPr>
          <w:szCs w:val="21"/>
        </w:rPr>
        <w:t>68%</w:t>
      </w:r>
      <w:r w:rsidRPr="00B90383">
        <w:rPr>
          <w:szCs w:val="21"/>
        </w:rPr>
        <w:t>的测试点误差不超过</w:t>
      </w:r>
      <w:r w:rsidRPr="00B90383">
        <w:rPr>
          <w:szCs w:val="21"/>
        </w:rPr>
        <w:t>4.0 cm</w:t>
      </w:r>
      <w:r w:rsidRPr="00B90383">
        <w:rPr>
          <w:szCs w:val="21"/>
        </w:rPr>
        <w:t>。最大定位误差为</w:t>
      </w:r>
      <w:r w:rsidRPr="00B90383">
        <w:rPr>
          <w:szCs w:val="21"/>
        </w:rPr>
        <w:t>5.4 cm</w:t>
      </w:r>
      <w:r w:rsidRPr="00B90383">
        <w:rPr>
          <w:szCs w:val="21"/>
        </w:rPr>
        <w:t>，且仅占全部测试点的</w:t>
      </w:r>
      <w:r w:rsidRPr="00B90383">
        <w:rPr>
          <w:szCs w:val="21"/>
        </w:rPr>
        <w:t>11%</w:t>
      </w:r>
      <w:r w:rsidRPr="00B90383">
        <w:rPr>
          <w:szCs w:val="21"/>
        </w:rPr>
        <w:t>。所有测试点的平均定位误差约为</w:t>
      </w:r>
      <w:r w:rsidRPr="00B90383">
        <w:rPr>
          <w:szCs w:val="21"/>
        </w:rPr>
        <w:t>3.6 cm</w:t>
      </w:r>
      <w:r w:rsidRPr="00B90383">
        <w:rPr>
          <w:szCs w:val="21"/>
        </w:rPr>
        <w:t>。</w:t>
      </w:r>
    </w:p>
    <w:p w14:paraId="24B5F85A" w14:textId="77777777" w:rsidR="00B90383" w:rsidRPr="003E48EF" w:rsidRDefault="00B90383" w:rsidP="003E48EF">
      <w:pPr>
        <w:pStyle w:val="10"/>
        <w:snapToGrid w:val="0"/>
        <w:spacing w:line="240" w:lineRule="auto"/>
        <w:ind w:firstLine="420"/>
        <w:rPr>
          <w:szCs w:val="21"/>
        </w:rPr>
      </w:pP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3"/>
        <w:gridCol w:w="4133"/>
      </w:tblGrid>
      <w:tr w:rsidR="003E48EF" w14:paraId="331F8A2E" w14:textId="77777777" w:rsidTr="00C8723E">
        <w:tc>
          <w:tcPr>
            <w:tcW w:w="2500" w:type="pct"/>
            <w:vAlign w:val="center"/>
          </w:tcPr>
          <w:p w14:paraId="516ABC90" w14:textId="71BD2E8C" w:rsidR="003E48EF" w:rsidRDefault="007E6BFE" w:rsidP="003E48EF">
            <w:pPr>
              <w:pStyle w:val="10"/>
              <w:snapToGrid w:val="0"/>
              <w:spacing w:line="240" w:lineRule="auto"/>
              <w:ind w:firstLineChars="0" w:firstLine="0"/>
              <w:jc w:val="center"/>
              <w:rPr>
                <w:b/>
                <w:bCs/>
                <w:sz w:val="15"/>
                <w:szCs w:val="15"/>
              </w:rPr>
            </w:pPr>
            <w:r>
              <w:rPr>
                <w:rFonts w:hint="eastAsia"/>
              </w:rPr>
              <w:object w:dxaOrig="4116" w:dyaOrig="3372" w14:anchorId="610E0405">
                <v:shape id="_x0000_i1098" type="#_x0000_t75" style="width:206pt;height:168.4pt" o:ole="">
                  <v:imagedata r:id="rId142" o:title=""/>
                </v:shape>
                <o:OLEObject Type="Embed" ProgID="Visio.Drawing.15" ShapeID="_x0000_i1098" DrawAspect="Content" ObjectID="_1817982394" r:id="rId143"/>
              </w:object>
            </w:r>
          </w:p>
          <w:p w14:paraId="587E3D76" w14:textId="74B52C0C" w:rsidR="003E48EF" w:rsidRPr="003E48EF" w:rsidRDefault="003E48EF" w:rsidP="003E48EF">
            <w:pPr>
              <w:pStyle w:val="10"/>
              <w:numPr>
                <w:ilvl w:val="0"/>
                <w:numId w:val="9"/>
              </w:numPr>
              <w:snapToGrid w:val="0"/>
              <w:spacing w:line="240" w:lineRule="auto"/>
              <w:ind w:firstLineChars="0"/>
              <w:jc w:val="center"/>
              <w:rPr>
                <w:b/>
                <w:bCs/>
                <w:sz w:val="15"/>
                <w:szCs w:val="15"/>
              </w:rPr>
            </w:pPr>
            <w:r w:rsidRPr="003E48EF">
              <w:rPr>
                <w:rFonts w:hint="eastAsia"/>
                <w:b/>
                <w:bCs/>
                <w:sz w:val="15"/>
                <w:szCs w:val="15"/>
              </w:rPr>
              <w:t>本文</w:t>
            </w:r>
            <w:r w:rsidRPr="003E48EF">
              <w:rPr>
                <w:b/>
                <w:bCs/>
                <w:sz w:val="15"/>
                <w:szCs w:val="15"/>
              </w:rPr>
              <w:t>测试点定位结果</w:t>
            </w:r>
          </w:p>
        </w:tc>
        <w:tc>
          <w:tcPr>
            <w:tcW w:w="2500" w:type="pct"/>
            <w:vAlign w:val="center"/>
          </w:tcPr>
          <w:p w14:paraId="48879867" w14:textId="13C2983B" w:rsidR="000F4ADA" w:rsidRDefault="009A3C62" w:rsidP="000F4ADA">
            <w:pPr>
              <w:pStyle w:val="10"/>
              <w:snapToGrid w:val="0"/>
              <w:spacing w:line="240" w:lineRule="auto"/>
              <w:ind w:firstLineChars="0" w:firstLine="0"/>
              <w:jc w:val="center"/>
              <w:rPr>
                <w:b/>
                <w:bCs/>
                <w:sz w:val="15"/>
                <w:szCs w:val="15"/>
              </w:rPr>
            </w:pPr>
            <w:r>
              <w:rPr>
                <w:rFonts w:hint="eastAsia"/>
              </w:rPr>
              <w:object w:dxaOrig="4080" w:dyaOrig="3288" w14:anchorId="04823F49">
                <v:shape id="_x0000_i1099" type="#_x0000_t75" style="width:204.1pt;height:164.05pt" o:ole="">
                  <v:imagedata r:id="rId144" o:title=""/>
                </v:shape>
                <o:OLEObject Type="Embed" ProgID="Visio.Drawing.15" ShapeID="_x0000_i1099" DrawAspect="Content" ObjectID="_1817982395" r:id="rId145"/>
              </w:object>
            </w:r>
          </w:p>
          <w:p w14:paraId="7E08CFF9" w14:textId="6A65124F" w:rsidR="003E48EF" w:rsidRDefault="008A5E57" w:rsidP="003E48EF">
            <w:pPr>
              <w:pStyle w:val="10"/>
              <w:snapToGrid w:val="0"/>
              <w:spacing w:line="240" w:lineRule="auto"/>
              <w:ind w:firstLineChars="0" w:firstLine="0"/>
              <w:jc w:val="center"/>
              <w:rPr>
                <w:b/>
                <w:bCs/>
                <w:sz w:val="15"/>
                <w:szCs w:val="15"/>
              </w:rPr>
            </w:pPr>
            <w:r>
              <w:rPr>
                <w:rFonts w:hint="eastAsia"/>
                <w:b/>
                <w:bCs/>
                <w:sz w:val="15"/>
                <w:szCs w:val="15"/>
              </w:rPr>
              <w:t>（</w:t>
            </w:r>
            <w:r w:rsidR="003E48EF" w:rsidRPr="003E48EF">
              <w:rPr>
                <w:rFonts w:hint="eastAsia"/>
                <w:b/>
                <w:bCs/>
                <w:sz w:val="15"/>
                <w:szCs w:val="15"/>
              </w:rPr>
              <w:t>b</w:t>
            </w:r>
            <w:r>
              <w:rPr>
                <w:rFonts w:hint="eastAsia"/>
                <w:b/>
                <w:bCs/>
                <w:sz w:val="15"/>
                <w:szCs w:val="15"/>
              </w:rPr>
              <w:t>）</w:t>
            </w:r>
            <w:r w:rsidR="003E48EF" w:rsidRPr="003E48EF">
              <w:rPr>
                <w:b/>
                <w:bCs/>
                <w:sz w:val="15"/>
                <w:szCs w:val="15"/>
              </w:rPr>
              <w:t xml:space="preserve"> </w:t>
            </w:r>
            <w:r w:rsidR="003E48EF" w:rsidRPr="003E48EF">
              <w:rPr>
                <w:rFonts w:hint="eastAsia"/>
                <w:b/>
                <w:bCs/>
                <w:sz w:val="15"/>
                <w:szCs w:val="15"/>
              </w:rPr>
              <w:t>加权质心法</w:t>
            </w:r>
            <w:r w:rsidR="003E48EF" w:rsidRPr="003E48EF">
              <w:rPr>
                <w:b/>
                <w:bCs/>
                <w:sz w:val="15"/>
                <w:szCs w:val="15"/>
              </w:rPr>
              <w:t>测试点定位结果</w:t>
            </w:r>
          </w:p>
        </w:tc>
      </w:tr>
      <w:tr w:rsidR="003E48EF" w14:paraId="606DEB52" w14:textId="77777777" w:rsidTr="00C8723E">
        <w:trPr>
          <w:trHeight w:val="63"/>
        </w:trPr>
        <w:tc>
          <w:tcPr>
            <w:tcW w:w="5000" w:type="pct"/>
            <w:gridSpan w:val="2"/>
            <w:vAlign w:val="center"/>
          </w:tcPr>
          <w:p w14:paraId="3FD16DCB" w14:textId="6DFD1DE1" w:rsidR="003E48EF" w:rsidRDefault="003E48EF" w:rsidP="0025150D">
            <w:pPr>
              <w:pStyle w:val="10"/>
              <w:snapToGrid w:val="0"/>
              <w:spacing w:line="240" w:lineRule="auto"/>
              <w:ind w:firstLineChars="0" w:firstLine="0"/>
              <w:jc w:val="center"/>
              <w:rPr>
                <w:b/>
                <w:bCs/>
                <w:sz w:val="15"/>
                <w:szCs w:val="15"/>
              </w:rPr>
            </w:pPr>
            <w:r w:rsidRPr="003E48EF">
              <w:rPr>
                <w:rFonts w:hint="eastAsia"/>
                <w:b/>
                <w:bCs/>
                <w:sz w:val="15"/>
                <w:szCs w:val="15"/>
                <w:lang w:val="zh-CN"/>
                <w14:ligatures w14:val="standardContextual"/>
              </w:rPr>
              <w:t>图</w:t>
            </w:r>
            <w:r w:rsidR="0025150D">
              <w:rPr>
                <w:b/>
                <w:bCs/>
                <w:sz w:val="15"/>
                <w:szCs w:val="15"/>
                <w:lang w:val="zh-CN"/>
                <w14:ligatures w14:val="standardContextual"/>
              </w:rPr>
              <w:t xml:space="preserve">6 </w:t>
            </w:r>
            <w:r w:rsidRPr="003E48EF">
              <w:rPr>
                <w:rFonts w:hint="eastAsia"/>
                <w:b/>
                <w:bCs/>
                <w:sz w:val="15"/>
                <w:szCs w:val="15"/>
                <w:lang w:val="zh-CN"/>
                <w14:ligatures w14:val="standardContextual"/>
              </w:rPr>
              <w:t xml:space="preserve"> </w:t>
            </w:r>
            <w:r w:rsidRPr="003E48EF">
              <w:rPr>
                <w:rFonts w:hint="eastAsia"/>
                <w:b/>
                <w:bCs/>
                <w:sz w:val="15"/>
                <w:szCs w:val="15"/>
                <w:lang w:val="zh-CN"/>
                <w14:ligatures w14:val="standardContextual"/>
              </w:rPr>
              <w:t>不同方法定位结果</w:t>
            </w:r>
          </w:p>
        </w:tc>
      </w:tr>
    </w:tbl>
    <w:p w14:paraId="489DC2C6" w14:textId="77777777" w:rsidR="003E48EF" w:rsidRPr="003E48EF" w:rsidRDefault="003E48EF" w:rsidP="003E48EF">
      <w:pPr>
        <w:pStyle w:val="10"/>
        <w:snapToGrid w:val="0"/>
        <w:spacing w:line="240" w:lineRule="auto"/>
        <w:ind w:left="661" w:firstLineChars="0" w:firstLine="0"/>
        <w:rPr>
          <w:b/>
          <w:bCs/>
          <w:sz w:val="15"/>
          <w:szCs w:val="15"/>
        </w:rPr>
      </w:pPr>
    </w:p>
    <w:p w14:paraId="464498FA" w14:textId="28FCAFFA" w:rsidR="00903FA6" w:rsidRDefault="00C2710A" w:rsidP="00903FA6">
      <w:pPr>
        <w:pStyle w:val="10"/>
        <w:snapToGrid w:val="0"/>
        <w:spacing w:line="240" w:lineRule="auto"/>
        <w:ind w:firstLineChars="0" w:firstLine="0"/>
        <w:jc w:val="center"/>
        <w:rPr>
          <w:sz w:val="24"/>
          <w:szCs w:val="24"/>
        </w:rPr>
      </w:pPr>
      <w:r>
        <w:rPr>
          <w:rFonts w:hint="eastAsia"/>
        </w:rPr>
        <w:object w:dxaOrig="3516" w:dyaOrig="3012" w14:anchorId="6F123809">
          <v:shape id="_x0000_i1100" type="#_x0000_t75" style="width:175.95pt;height:150.9pt" o:ole="">
            <v:imagedata r:id="rId146" o:title=""/>
          </v:shape>
          <o:OLEObject Type="Embed" ProgID="Visio.Drawing.15" ShapeID="_x0000_i1100" DrawAspect="Content" ObjectID="_1817982396" r:id="rId147"/>
        </w:object>
      </w:r>
    </w:p>
    <w:p w14:paraId="1B547046" w14:textId="636C9598" w:rsidR="00260B29" w:rsidRPr="003E48EF" w:rsidRDefault="00903FA6" w:rsidP="003E48EF">
      <w:pPr>
        <w:pStyle w:val="10"/>
        <w:snapToGrid w:val="0"/>
        <w:spacing w:line="240" w:lineRule="auto"/>
        <w:ind w:firstLineChars="0" w:firstLine="0"/>
        <w:jc w:val="center"/>
        <w:rPr>
          <w:b/>
          <w:bCs/>
          <w:sz w:val="15"/>
          <w:szCs w:val="15"/>
        </w:rPr>
      </w:pPr>
      <w:r w:rsidRPr="003E48EF">
        <w:rPr>
          <w:b/>
          <w:bCs/>
          <w:sz w:val="15"/>
          <w:szCs w:val="15"/>
        </w:rPr>
        <w:t>图</w:t>
      </w:r>
      <w:r w:rsidR="00647DD0">
        <w:rPr>
          <w:b/>
          <w:bCs/>
          <w:sz w:val="15"/>
          <w:szCs w:val="15"/>
        </w:rPr>
        <w:t xml:space="preserve">7 </w:t>
      </w:r>
      <w:r w:rsidRPr="003E48EF">
        <w:rPr>
          <w:b/>
          <w:bCs/>
          <w:sz w:val="15"/>
          <w:szCs w:val="15"/>
        </w:rPr>
        <w:t xml:space="preserve"> </w:t>
      </w:r>
      <w:r w:rsidRPr="003E48EF">
        <w:rPr>
          <w:rFonts w:hint="eastAsia"/>
          <w:b/>
          <w:bCs/>
          <w:sz w:val="15"/>
          <w:szCs w:val="15"/>
        </w:rPr>
        <w:t>定位误差分布</w:t>
      </w:r>
      <w:r w:rsidR="00F24488" w:rsidRPr="003E48EF">
        <w:rPr>
          <w:rFonts w:hint="eastAsia"/>
          <w:b/>
          <w:bCs/>
          <w:sz w:val="15"/>
          <w:szCs w:val="15"/>
        </w:rPr>
        <w:t>直方</w:t>
      </w:r>
      <w:r w:rsidRPr="003E48EF">
        <w:rPr>
          <w:rFonts w:hint="eastAsia"/>
          <w:b/>
          <w:bCs/>
          <w:sz w:val="15"/>
          <w:szCs w:val="15"/>
        </w:rPr>
        <w:t>图</w:t>
      </w:r>
    </w:p>
    <w:p w14:paraId="0A54CAE1" w14:textId="68476065" w:rsidR="00D421C4" w:rsidRPr="00AC54B1" w:rsidRDefault="00CF3D80" w:rsidP="00266556">
      <w:pPr>
        <w:pStyle w:val="10"/>
        <w:spacing w:line="480" w:lineRule="auto"/>
        <w:ind w:firstLineChars="0" w:firstLine="0"/>
        <w:rPr>
          <w:rFonts w:ascii="宋体" w:hAnsi="宋体"/>
          <w:b/>
          <w:bCs/>
          <w:sz w:val="24"/>
          <w:szCs w:val="24"/>
        </w:rPr>
      </w:pPr>
      <w:bookmarkStart w:id="8" w:name="OLE_LINK4"/>
      <w:r w:rsidRPr="00AC54B1">
        <w:rPr>
          <w:rFonts w:ascii="宋体" w:hAnsi="宋体"/>
          <w:b/>
          <w:bCs/>
          <w:sz w:val="24"/>
          <w:szCs w:val="24"/>
        </w:rPr>
        <w:t xml:space="preserve">4 </w:t>
      </w:r>
      <w:bookmarkEnd w:id="8"/>
      <w:r w:rsidR="002C3B63">
        <w:rPr>
          <w:rFonts w:ascii="宋体" w:hAnsi="宋体" w:hint="eastAsia"/>
          <w:b/>
          <w:bCs/>
          <w:sz w:val="24"/>
          <w:szCs w:val="24"/>
        </w:rPr>
        <w:t>结束语</w:t>
      </w:r>
    </w:p>
    <w:p w14:paraId="20D7DCFC" w14:textId="7CCCFADA" w:rsidR="00543EDE" w:rsidRPr="0075453A" w:rsidRDefault="0075453A" w:rsidP="0075453A">
      <w:pPr>
        <w:pStyle w:val="10"/>
        <w:ind w:firstLine="420"/>
        <w:rPr>
          <w:szCs w:val="21"/>
        </w:rPr>
      </w:pPr>
      <w:r w:rsidRPr="0075453A">
        <w:rPr>
          <w:rFonts w:hint="eastAsia"/>
          <w:noProof w:val="0"/>
          <w:szCs w:val="21"/>
          <w14:ligatures w14:val="standardContextual"/>
        </w:rPr>
        <w:t>本文提出了一种融合改进粒子群优化（</w:t>
      </w:r>
      <w:r w:rsidRPr="0075453A">
        <w:rPr>
          <w:noProof w:val="0"/>
          <w:szCs w:val="21"/>
          <w14:ligatures w14:val="standardContextual"/>
        </w:rPr>
        <w:t>PSO</w:t>
      </w:r>
      <w:r w:rsidRPr="0075453A">
        <w:rPr>
          <w:noProof w:val="0"/>
          <w:szCs w:val="21"/>
          <w14:ligatures w14:val="standardContextual"/>
        </w:rPr>
        <w:t>）算法与加权质心定位的混合方法。首先，通过改进的</w:t>
      </w:r>
      <w:r w:rsidRPr="0075453A">
        <w:rPr>
          <w:noProof w:val="0"/>
          <w:szCs w:val="21"/>
          <w14:ligatures w14:val="standardContextual"/>
        </w:rPr>
        <w:t>PSO</w:t>
      </w:r>
      <w:r w:rsidRPr="0075453A">
        <w:rPr>
          <w:noProof w:val="0"/>
          <w:szCs w:val="21"/>
          <w14:ligatures w14:val="standardContextual"/>
        </w:rPr>
        <w:t>算法对</w:t>
      </w:r>
      <w:r w:rsidRPr="0075453A">
        <w:rPr>
          <w:noProof w:val="0"/>
          <w:szCs w:val="21"/>
          <w14:ligatures w14:val="standardContextual"/>
        </w:rPr>
        <w:t>LED</w:t>
      </w:r>
      <w:r w:rsidRPr="0075453A">
        <w:rPr>
          <w:noProof w:val="0"/>
          <w:szCs w:val="21"/>
          <w14:ligatures w14:val="standardContextual"/>
        </w:rPr>
        <w:t>发射器的半角功率进行优化，以确定最佳信号覆盖参数。在此基础上，将光通信中的信道增益等效为</w:t>
      </w:r>
      <w:r w:rsidRPr="0075453A">
        <w:rPr>
          <w:noProof w:val="0"/>
          <w:szCs w:val="21"/>
          <w14:ligatures w14:val="standardContextual"/>
        </w:rPr>
        <w:t>RSSI</w:t>
      </w:r>
      <w:r w:rsidRPr="0075453A">
        <w:rPr>
          <w:noProof w:val="0"/>
          <w:szCs w:val="21"/>
          <w14:ligatures w14:val="standardContextual"/>
        </w:rPr>
        <w:t>值，并采用基于</w:t>
      </w:r>
      <w:r w:rsidRPr="0075453A">
        <w:rPr>
          <w:noProof w:val="0"/>
          <w:szCs w:val="21"/>
          <w14:ligatures w14:val="standardContextual"/>
        </w:rPr>
        <w:t>RSSI</w:t>
      </w:r>
      <w:r w:rsidRPr="0075453A">
        <w:rPr>
          <w:noProof w:val="0"/>
          <w:szCs w:val="21"/>
          <w14:ligatures w14:val="standardContextual"/>
        </w:rPr>
        <w:t>的加权质心法进行接收器位置的初步估算。由于</w:t>
      </w:r>
      <w:r w:rsidRPr="0075453A">
        <w:rPr>
          <w:noProof w:val="0"/>
          <w:szCs w:val="21"/>
          <w14:ligatures w14:val="standardContextual"/>
        </w:rPr>
        <w:t>RSSI</w:t>
      </w:r>
      <w:r w:rsidRPr="0075453A">
        <w:rPr>
          <w:noProof w:val="0"/>
          <w:szCs w:val="21"/>
          <w14:ligatures w14:val="standardContextual"/>
        </w:rPr>
        <w:t>易受多径效应、路径损耗等多种因素干扰，初步估计结果存在一定误差。为此，本文进一步引入距离加权法对初步估计结果进行优化，以修正误差、提升精度。</w:t>
      </w:r>
      <w:r w:rsidRPr="0075453A">
        <w:rPr>
          <w:rFonts w:hint="eastAsia"/>
          <w:noProof w:val="0"/>
          <w:szCs w:val="21"/>
          <w14:ligatures w14:val="standardContextual"/>
        </w:rPr>
        <w:t>仿真实验结果表明，所提方法性能良好，</w:t>
      </w:r>
      <w:r w:rsidRPr="0075453A">
        <w:rPr>
          <w:noProof w:val="0"/>
          <w:szCs w:val="21"/>
          <w14:ligatures w14:val="standardContextual"/>
        </w:rPr>
        <w:t>89%</w:t>
      </w:r>
      <w:r w:rsidRPr="0075453A">
        <w:rPr>
          <w:noProof w:val="0"/>
          <w:szCs w:val="21"/>
          <w14:ligatures w14:val="standardContextual"/>
        </w:rPr>
        <w:t>的测试点定位误差控制在</w:t>
      </w:r>
      <w:r w:rsidRPr="0075453A">
        <w:rPr>
          <w:noProof w:val="0"/>
          <w:szCs w:val="21"/>
          <w14:ligatures w14:val="standardContextual"/>
        </w:rPr>
        <w:t>5.0 cm</w:t>
      </w:r>
      <w:r w:rsidRPr="0075453A">
        <w:rPr>
          <w:noProof w:val="0"/>
          <w:szCs w:val="21"/>
          <w14:ligatures w14:val="standardContextual"/>
        </w:rPr>
        <w:t>以内，平均定位误差约为</w:t>
      </w:r>
      <w:r w:rsidRPr="0075453A">
        <w:rPr>
          <w:noProof w:val="0"/>
          <w:szCs w:val="21"/>
          <w14:ligatures w14:val="standardContextual"/>
        </w:rPr>
        <w:t>3.7 cm</w:t>
      </w:r>
      <w:r w:rsidRPr="0075453A">
        <w:rPr>
          <w:noProof w:val="0"/>
          <w:szCs w:val="21"/>
          <w14:ligatures w14:val="standardContextual"/>
        </w:rPr>
        <w:t>。目前，本研究工作均基于仿真环境实现与验证。后续研究将搭建实际实验平台，在真实室内环境中对所提方法进行测试与进一步优化。</w:t>
      </w:r>
    </w:p>
    <w:p w14:paraId="041EFBF6" w14:textId="77777777" w:rsidR="00C608E0" w:rsidRPr="00571B68" w:rsidRDefault="00C608E0" w:rsidP="00C608E0">
      <w:pPr>
        <w:pStyle w:val="10"/>
        <w:spacing w:line="240" w:lineRule="auto"/>
        <w:ind w:firstLineChars="0" w:firstLine="0"/>
        <w:rPr>
          <w:sz w:val="24"/>
          <w:szCs w:val="24"/>
        </w:rPr>
      </w:pPr>
    </w:p>
    <w:p w14:paraId="44D6409F" w14:textId="67CB3849" w:rsidR="0028713B" w:rsidRDefault="00C608E0" w:rsidP="004E0B50">
      <w:pPr>
        <w:pStyle w:val="10"/>
        <w:tabs>
          <w:tab w:val="left" w:pos="527"/>
        </w:tabs>
        <w:spacing w:line="240" w:lineRule="auto"/>
        <w:ind w:firstLineChars="0" w:firstLine="0"/>
        <w:rPr>
          <w:b/>
          <w:bCs/>
          <w:szCs w:val="21"/>
        </w:rPr>
      </w:pPr>
      <w:r w:rsidRPr="00431FF9">
        <w:rPr>
          <w:rFonts w:ascii="宋体" w:hAnsi="宋体" w:hint="eastAsia"/>
          <w:b/>
          <w:bCs/>
          <w:szCs w:val="21"/>
        </w:rPr>
        <w:t>参考文献</w:t>
      </w:r>
      <w:r w:rsidR="00431FF9" w:rsidRPr="00431FF9">
        <w:rPr>
          <w:rFonts w:ascii="宋体" w:hAnsi="宋体" w:hint="eastAsia"/>
          <w:b/>
          <w:bCs/>
          <w:szCs w:val="21"/>
        </w:rPr>
        <w:t>：</w:t>
      </w:r>
      <w:bookmarkStart w:id="9" w:name="_GoBack"/>
      <w:bookmarkEnd w:id="9"/>
    </w:p>
    <w:p w14:paraId="03AE5DBF" w14:textId="594C0E57"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[1]</w:t>
      </w:r>
      <w:r w:rsidRPr="004E0B50">
        <w:rPr>
          <w:rFonts w:ascii="Times New Roman" w:eastAsia="宋体" w:hAnsi="Times New Roman"/>
          <w:szCs w:val="21"/>
        </w:rPr>
        <w:t>柳景斌</w:t>
      </w:r>
      <w:r w:rsidRPr="004E0B50">
        <w:rPr>
          <w:rFonts w:ascii="Times New Roman" w:eastAsia="宋体" w:hAnsi="Times New Roman"/>
          <w:szCs w:val="21"/>
        </w:rPr>
        <w:t xml:space="preserve">, </w:t>
      </w:r>
      <w:r w:rsidRPr="004E0B50">
        <w:rPr>
          <w:rFonts w:ascii="Times New Roman" w:eastAsia="宋体" w:hAnsi="Times New Roman"/>
          <w:szCs w:val="21"/>
        </w:rPr>
        <w:t>赵智博</w:t>
      </w:r>
      <w:r w:rsidRPr="004E0B50">
        <w:rPr>
          <w:rFonts w:ascii="Times New Roman" w:eastAsia="宋体" w:hAnsi="Times New Roman"/>
          <w:szCs w:val="21"/>
        </w:rPr>
        <w:t xml:space="preserve">, </w:t>
      </w:r>
      <w:r w:rsidRPr="004E0B50">
        <w:rPr>
          <w:rFonts w:ascii="Times New Roman" w:eastAsia="宋体" w:hAnsi="Times New Roman"/>
          <w:szCs w:val="21"/>
        </w:rPr>
        <w:t>胡宁松</w:t>
      </w:r>
      <w:r w:rsidRPr="004E0B50">
        <w:rPr>
          <w:rFonts w:ascii="Times New Roman" w:eastAsia="宋体" w:hAnsi="Times New Roman"/>
          <w:szCs w:val="21"/>
        </w:rPr>
        <w:t>,</w:t>
      </w:r>
      <w:r w:rsidRPr="004E0B50">
        <w:rPr>
          <w:rFonts w:ascii="Times New Roman" w:eastAsia="宋体" w:hAnsi="Times New Roman"/>
          <w:szCs w:val="21"/>
        </w:rPr>
        <w:t>等</w:t>
      </w:r>
      <w:r w:rsidRPr="004E0B50">
        <w:rPr>
          <w:rFonts w:ascii="Times New Roman" w:eastAsia="宋体" w:hAnsi="Times New Roman"/>
          <w:szCs w:val="21"/>
        </w:rPr>
        <w:t xml:space="preserve">. </w:t>
      </w:r>
      <w:r w:rsidRPr="004E0B50">
        <w:rPr>
          <w:rFonts w:ascii="Times New Roman" w:eastAsia="宋体" w:hAnsi="Times New Roman"/>
          <w:szCs w:val="21"/>
        </w:rPr>
        <w:t>室内高精度定位技术总结与展望</w:t>
      </w:r>
      <w:r w:rsidRPr="004E0B50">
        <w:rPr>
          <w:rFonts w:ascii="Times New Roman" w:eastAsia="宋体" w:hAnsi="Times New Roman"/>
          <w:szCs w:val="21"/>
        </w:rPr>
        <w:t xml:space="preserve"> [J]. </w:t>
      </w:r>
      <w:r w:rsidRPr="004E0B50">
        <w:rPr>
          <w:rFonts w:ascii="Times New Roman" w:eastAsia="宋体" w:hAnsi="Times New Roman"/>
          <w:szCs w:val="21"/>
        </w:rPr>
        <w:t>武汉大学学报</w:t>
      </w:r>
      <w:r w:rsidR="008A5E57">
        <w:rPr>
          <w:rFonts w:ascii="Times New Roman" w:eastAsia="宋体" w:hAnsi="Times New Roman"/>
          <w:szCs w:val="21"/>
        </w:rPr>
        <w:t>（</w:t>
      </w:r>
      <w:r w:rsidRPr="004E0B50">
        <w:rPr>
          <w:rFonts w:ascii="Times New Roman" w:eastAsia="宋体" w:hAnsi="Times New Roman"/>
          <w:szCs w:val="21"/>
        </w:rPr>
        <w:t>信息科学版</w:t>
      </w:r>
      <w:r w:rsidR="008A5E57">
        <w:rPr>
          <w:rFonts w:ascii="Times New Roman" w:eastAsia="宋体" w:hAnsi="Times New Roman"/>
          <w:szCs w:val="21"/>
        </w:rPr>
        <w:t>）</w:t>
      </w:r>
      <w:r w:rsidR="008D5B0A">
        <w:rPr>
          <w:rFonts w:ascii="Times New Roman" w:eastAsia="宋体" w:hAnsi="Times New Roman"/>
          <w:szCs w:val="21"/>
        </w:rPr>
        <w:t>, 2022, 47</w:t>
      </w:r>
      <w:r w:rsidR="008A5E57">
        <w:rPr>
          <w:rFonts w:ascii="Times New Roman" w:eastAsia="宋体" w:hAnsi="Times New Roman"/>
          <w:szCs w:val="21"/>
        </w:rPr>
        <w:t>（</w:t>
      </w:r>
      <w:r w:rsidRPr="004E0B50">
        <w:rPr>
          <w:rFonts w:ascii="Times New Roman" w:eastAsia="宋体" w:hAnsi="Times New Roman"/>
          <w:szCs w:val="21"/>
        </w:rPr>
        <w:t>7</w:t>
      </w:r>
      <w:r w:rsidR="008A5E57">
        <w:rPr>
          <w:rFonts w:ascii="Times New Roman" w:eastAsia="宋体" w:hAnsi="Times New Roman"/>
          <w:szCs w:val="21"/>
        </w:rPr>
        <w:t>）</w:t>
      </w:r>
      <w:r w:rsidRPr="004E0B50">
        <w:rPr>
          <w:rFonts w:ascii="Times New Roman" w:eastAsia="宋体" w:hAnsi="Times New Roman"/>
          <w:szCs w:val="21"/>
        </w:rPr>
        <w:t>: 997-1008.</w:t>
      </w:r>
    </w:p>
    <w:p w14:paraId="534F2AD9" w14:textId="6F1F420D"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[2]CARVALHO G S, SILVA F O, PACHECO M V O, et al. Performance Analysis of</w:t>
      </w:r>
      <w:r w:rsidR="002C3DA9" w:rsidRPr="004E0B50">
        <w:rPr>
          <w:rFonts w:ascii="Times New Roman" w:eastAsia="宋体" w:hAnsi="Times New Roman"/>
          <w:szCs w:val="21"/>
        </w:rPr>
        <w:t xml:space="preserve"> re</w:t>
      </w:r>
      <w:r w:rsidRPr="004E0B50">
        <w:rPr>
          <w:rFonts w:ascii="Times New Roman" w:eastAsia="宋体" w:hAnsi="Times New Roman"/>
          <w:szCs w:val="21"/>
        </w:rPr>
        <w:t xml:space="preserve">lative GPS </w:t>
      </w:r>
      <w:r w:rsidR="002C3DA9" w:rsidRPr="004E0B50">
        <w:rPr>
          <w:rFonts w:ascii="Times New Roman" w:eastAsia="宋体" w:hAnsi="Times New Roman"/>
          <w:szCs w:val="21"/>
        </w:rPr>
        <w:t>positioning for low-cost receiver-equipped agricultural r</w:t>
      </w:r>
      <w:r w:rsidRPr="004E0B50">
        <w:rPr>
          <w:rFonts w:ascii="Times New Roman" w:eastAsia="宋体" w:hAnsi="Times New Roman"/>
          <w:szCs w:val="21"/>
        </w:rPr>
        <w:t>overs [J]. Sensors, 2023, 23</w:t>
      </w:r>
      <w:r w:rsidR="008A5E57">
        <w:rPr>
          <w:rFonts w:ascii="Times New Roman" w:eastAsia="宋体" w:hAnsi="Times New Roman"/>
          <w:szCs w:val="21"/>
        </w:rPr>
        <w:t>（</w:t>
      </w:r>
      <w:r w:rsidRPr="004E0B50">
        <w:rPr>
          <w:rFonts w:ascii="Times New Roman" w:eastAsia="宋体" w:hAnsi="Times New Roman"/>
          <w:szCs w:val="21"/>
        </w:rPr>
        <w:t>21</w:t>
      </w:r>
      <w:r w:rsidR="008A5E57">
        <w:rPr>
          <w:rFonts w:ascii="Times New Roman" w:eastAsia="宋体" w:hAnsi="Times New Roman"/>
          <w:szCs w:val="21"/>
        </w:rPr>
        <w:t>）</w:t>
      </w:r>
      <w:r w:rsidR="00C877B0">
        <w:rPr>
          <w:rFonts w:ascii="Times New Roman" w:eastAsia="宋体" w:hAnsi="Times New Roman" w:hint="eastAsia"/>
          <w:szCs w:val="21"/>
        </w:rPr>
        <w:t xml:space="preserve">: </w:t>
      </w:r>
      <w:r w:rsidR="007103CA">
        <w:rPr>
          <w:rFonts w:ascii="Times New Roman" w:eastAsia="宋体" w:hAnsi="Times New Roman" w:hint="eastAsia"/>
          <w:szCs w:val="21"/>
        </w:rPr>
        <w:t>8853</w:t>
      </w:r>
      <w:r w:rsidRPr="004E0B50">
        <w:rPr>
          <w:rFonts w:ascii="Times New Roman" w:eastAsia="宋体" w:hAnsi="Times New Roman"/>
          <w:szCs w:val="21"/>
        </w:rPr>
        <w:t>.</w:t>
      </w:r>
      <w:r w:rsidR="007103CA" w:rsidRPr="007103CA">
        <w:rPr>
          <w:rFonts w:ascii="Segoe UI" w:hAnsi="Segoe UI" w:cs="Segoe UI"/>
          <w:color w:val="404040"/>
          <w:shd w:val="clear" w:color="auto" w:fill="FFFFFF"/>
        </w:rPr>
        <w:t xml:space="preserve"> </w:t>
      </w:r>
    </w:p>
    <w:p w14:paraId="1F2BA518" w14:textId="4286E39A"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 xml:space="preserve">[3] </w:t>
      </w:r>
      <w:r w:rsidRPr="004E0B50">
        <w:rPr>
          <w:rFonts w:ascii="Times New Roman" w:eastAsia="宋体" w:hAnsi="Times New Roman"/>
          <w:szCs w:val="21"/>
        </w:rPr>
        <w:t>蒲巧林</w:t>
      </w:r>
      <w:r w:rsidRPr="004E0B50">
        <w:rPr>
          <w:rFonts w:ascii="Times New Roman" w:eastAsia="宋体" w:hAnsi="Times New Roman"/>
          <w:szCs w:val="21"/>
        </w:rPr>
        <w:t xml:space="preserve">, </w:t>
      </w:r>
      <w:r w:rsidRPr="004E0B50">
        <w:rPr>
          <w:rFonts w:ascii="Times New Roman" w:eastAsia="宋体" w:hAnsi="Times New Roman"/>
          <w:szCs w:val="21"/>
        </w:rPr>
        <w:t>陈有坤</w:t>
      </w:r>
      <w:r w:rsidRPr="004E0B50">
        <w:rPr>
          <w:rFonts w:ascii="Times New Roman" w:eastAsia="宋体" w:hAnsi="Times New Roman"/>
          <w:szCs w:val="21"/>
        </w:rPr>
        <w:t xml:space="preserve">, </w:t>
      </w:r>
      <w:r w:rsidRPr="004E0B50">
        <w:rPr>
          <w:rFonts w:ascii="Times New Roman" w:eastAsia="宋体" w:hAnsi="Times New Roman"/>
          <w:szCs w:val="21"/>
        </w:rPr>
        <w:t>周牧</w:t>
      </w:r>
      <w:r w:rsidRPr="004E0B50">
        <w:rPr>
          <w:rFonts w:ascii="Times New Roman" w:eastAsia="宋体" w:hAnsi="Times New Roman"/>
          <w:szCs w:val="21"/>
        </w:rPr>
        <w:t xml:space="preserve">, </w:t>
      </w:r>
      <w:r w:rsidRPr="004E0B50">
        <w:rPr>
          <w:rFonts w:ascii="Times New Roman" w:eastAsia="宋体" w:hAnsi="Times New Roman"/>
          <w:szCs w:val="21"/>
        </w:rPr>
        <w:t>等</w:t>
      </w:r>
      <w:r w:rsidRPr="004E0B50">
        <w:rPr>
          <w:rFonts w:ascii="Times New Roman" w:eastAsia="宋体" w:hAnsi="Times New Roman"/>
          <w:szCs w:val="21"/>
        </w:rPr>
        <w:t xml:space="preserve">. </w:t>
      </w:r>
      <w:r w:rsidRPr="004E0B50">
        <w:rPr>
          <w:rFonts w:ascii="Times New Roman" w:eastAsia="宋体" w:hAnsi="Times New Roman"/>
          <w:szCs w:val="21"/>
        </w:rPr>
        <w:t>基于改进对比学习和并行融合神经网络的室内</w:t>
      </w:r>
      <w:r w:rsidRPr="004E0B50">
        <w:rPr>
          <w:rFonts w:ascii="Times New Roman" w:eastAsia="宋体" w:hAnsi="Times New Roman"/>
          <w:szCs w:val="21"/>
        </w:rPr>
        <w:t>WiFi</w:t>
      </w:r>
      <w:r w:rsidRPr="004E0B50">
        <w:rPr>
          <w:rFonts w:ascii="Times New Roman" w:eastAsia="宋体" w:hAnsi="Times New Roman"/>
          <w:szCs w:val="21"/>
        </w:rPr>
        <w:t>定位算法</w:t>
      </w:r>
      <w:r w:rsidRPr="004E0B50">
        <w:rPr>
          <w:rFonts w:ascii="Times New Roman" w:eastAsia="宋体" w:hAnsi="Times New Roman"/>
          <w:szCs w:val="21"/>
        </w:rPr>
        <w:t xml:space="preserve"> [J]. </w:t>
      </w:r>
      <w:r w:rsidRPr="004E0B50">
        <w:rPr>
          <w:rFonts w:ascii="Times New Roman" w:eastAsia="宋体" w:hAnsi="Times New Roman"/>
          <w:szCs w:val="21"/>
        </w:rPr>
        <w:t>仪器仪表学报</w:t>
      </w:r>
      <w:r w:rsidR="008D5B0A">
        <w:rPr>
          <w:rFonts w:ascii="Times New Roman" w:eastAsia="宋体" w:hAnsi="Times New Roman"/>
          <w:szCs w:val="21"/>
        </w:rPr>
        <w:t>, 2024, 45</w:t>
      </w:r>
      <w:r w:rsidR="008A5E57">
        <w:rPr>
          <w:rFonts w:ascii="Times New Roman" w:eastAsia="宋体" w:hAnsi="Times New Roman"/>
          <w:szCs w:val="21"/>
        </w:rPr>
        <w:t>（</w:t>
      </w:r>
      <w:r w:rsidRPr="004E0B50">
        <w:rPr>
          <w:rFonts w:ascii="Times New Roman" w:eastAsia="宋体" w:hAnsi="Times New Roman"/>
          <w:szCs w:val="21"/>
        </w:rPr>
        <w:t>1</w:t>
      </w:r>
      <w:r w:rsidR="008A5E57">
        <w:rPr>
          <w:rFonts w:ascii="Times New Roman" w:eastAsia="宋体" w:hAnsi="Times New Roman"/>
          <w:szCs w:val="21"/>
        </w:rPr>
        <w:t>）</w:t>
      </w:r>
      <w:r w:rsidRPr="004E0B50">
        <w:rPr>
          <w:rFonts w:ascii="Times New Roman" w:eastAsia="宋体" w:hAnsi="Times New Roman"/>
          <w:szCs w:val="21"/>
        </w:rPr>
        <w:t>: 101-</w:t>
      </w:r>
      <w:r w:rsidR="008D5B0A">
        <w:rPr>
          <w:rFonts w:ascii="Times New Roman" w:eastAsia="宋体" w:hAnsi="Times New Roman"/>
          <w:szCs w:val="21"/>
        </w:rPr>
        <w:t>1</w:t>
      </w:r>
      <w:r w:rsidRPr="004E0B50">
        <w:rPr>
          <w:rFonts w:ascii="Times New Roman" w:eastAsia="宋体" w:hAnsi="Times New Roman"/>
          <w:szCs w:val="21"/>
        </w:rPr>
        <w:t>10.</w:t>
      </w:r>
    </w:p>
    <w:p w14:paraId="68695086" w14:textId="05505DF9"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[4]</w:t>
      </w:r>
      <w:r w:rsidR="008D5B0A">
        <w:rPr>
          <w:rFonts w:ascii="Times New Roman" w:eastAsia="宋体" w:hAnsi="Times New Roman"/>
          <w:szCs w:val="21"/>
        </w:rPr>
        <w:t xml:space="preserve"> </w:t>
      </w:r>
      <w:r w:rsidRPr="004E0B50">
        <w:rPr>
          <w:rFonts w:ascii="Times New Roman" w:eastAsia="宋体" w:hAnsi="Times New Roman"/>
          <w:szCs w:val="21"/>
        </w:rPr>
        <w:t xml:space="preserve">VENA A, ILLANES I, ALIDIERES L, et al. </w:t>
      </w:r>
      <w:r w:rsidR="00C23C1F" w:rsidRPr="00C23C1F">
        <w:rPr>
          <w:rFonts w:ascii="Times New Roman" w:eastAsia="宋体" w:hAnsi="Times New Roman"/>
          <w:szCs w:val="21"/>
        </w:rPr>
        <w:t>Proceedings of the 2021 IEEE International Conference on RFID Technology and Applications (RFID-TA), October 6-8, 2021[C]. Piscataway: IEEE, 2021: 183-186</w:t>
      </w:r>
      <w:r w:rsidRPr="004E0B50">
        <w:rPr>
          <w:rFonts w:ascii="Times New Roman" w:eastAsia="宋体" w:hAnsi="Times New Roman"/>
          <w:szCs w:val="21"/>
        </w:rPr>
        <w:t>.</w:t>
      </w:r>
    </w:p>
    <w:p w14:paraId="2B431779" w14:textId="5709F44D"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[5]</w:t>
      </w:r>
      <w:r w:rsidR="008D5B0A">
        <w:rPr>
          <w:rFonts w:ascii="Times New Roman" w:eastAsia="宋体" w:hAnsi="Times New Roman"/>
          <w:szCs w:val="21"/>
        </w:rPr>
        <w:t xml:space="preserve"> </w:t>
      </w:r>
      <w:r w:rsidRPr="004E0B50">
        <w:rPr>
          <w:rFonts w:ascii="Times New Roman" w:eastAsia="宋体" w:hAnsi="Times New Roman"/>
          <w:szCs w:val="21"/>
        </w:rPr>
        <w:t xml:space="preserve">ZHUANG Y, SYED Z, LI Y, et al. Evaluation of </w:t>
      </w:r>
      <w:r w:rsidR="002C3DA9" w:rsidRPr="004E0B50">
        <w:rPr>
          <w:rFonts w:ascii="Times New Roman" w:eastAsia="宋体" w:hAnsi="Times New Roman"/>
          <w:szCs w:val="21"/>
        </w:rPr>
        <w:t>t</w:t>
      </w:r>
      <w:r w:rsidRPr="004E0B50">
        <w:rPr>
          <w:rFonts w:ascii="Times New Roman" w:eastAsia="宋体" w:hAnsi="Times New Roman"/>
          <w:szCs w:val="21"/>
        </w:rPr>
        <w:t xml:space="preserve">wo WiFi </w:t>
      </w:r>
      <w:r w:rsidR="002C3DA9" w:rsidRPr="004E0B50">
        <w:rPr>
          <w:rFonts w:ascii="Times New Roman" w:eastAsia="宋体" w:hAnsi="Times New Roman"/>
          <w:szCs w:val="21"/>
        </w:rPr>
        <w:t>positioning systems based on autonomous crowdsourcing of handheld devices for indoor navigation</w:t>
      </w:r>
      <w:r w:rsidRPr="004E0B50">
        <w:rPr>
          <w:rFonts w:ascii="Times New Roman" w:eastAsia="宋体" w:hAnsi="Times New Roman"/>
          <w:szCs w:val="21"/>
        </w:rPr>
        <w:t xml:space="preserve"> [J]. 2016, 15</w:t>
      </w:r>
      <w:r w:rsidR="008A5E57">
        <w:rPr>
          <w:rFonts w:ascii="Times New Roman" w:eastAsia="宋体" w:hAnsi="Times New Roman"/>
          <w:szCs w:val="21"/>
        </w:rPr>
        <w:t>（</w:t>
      </w:r>
      <w:r w:rsidRPr="004E0B50">
        <w:rPr>
          <w:rFonts w:ascii="Times New Roman" w:eastAsia="宋体" w:hAnsi="Times New Roman"/>
          <w:szCs w:val="21"/>
        </w:rPr>
        <w:t>8</w:t>
      </w:r>
      <w:r w:rsidR="008A5E57">
        <w:rPr>
          <w:rFonts w:ascii="Times New Roman" w:eastAsia="宋体" w:hAnsi="Times New Roman"/>
          <w:szCs w:val="21"/>
        </w:rPr>
        <w:t>）</w:t>
      </w:r>
      <w:r w:rsidRPr="004E0B50">
        <w:rPr>
          <w:rFonts w:ascii="Times New Roman" w:eastAsia="宋体" w:hAnsi="Times New Roman"/>
          <w:szCs w:val="21"/>
        </w:rPr>
        <w:t xml:space="preserve">: </w:t>
      </w:r>
      <w:r w:rsidR="00D06475">
        <w:rPr>
          <w:rFonts w:ascii="Times New Roman" w:eastAsia="宋体" w:hAnsi="Times New Roman"/>
          <w:szCs w:val="21"/>
        </w:rPr>
        <w:t>1982</w:t>
      </w:r>
      <w:r w:rsidRPr="004E0B50">
        <w:rPr>
          <w:rFonts w:ascii="Times New Roman" w:eastAsia="宋体" w:hAnsi="Times New Roman"/>
          <w:szCs w:val="21"/>
        </w:rPr>
        <w:t>- 1995.</w:t>
      </w:r>
    </w:p>
    <w:p w14:paraId="47E83AEC" w14:textId="4E5DE058"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[6]</w:t>
      </w:r>
      <w:r w:rsidR="008D5B0A">
        <w:rPr>
          <w:rFonts w:ascii="Times New Roman" w:eastAsia="宋体" w:hAnsi="Times New Roman"/>
          <w:szCs w:val="21"/>
        </w:rPr>
        <w:t xml:space="preserve"> </w:t>
      </w:r>
      <w:r w:rsidRPr="004E0B50">
        <w:rPr>
          <w:rFonts w:ascii="Times New Roman" w:eastAsia="宋体" w:hAnsi="Times New Roman"/>
          <w:szCs w:val="21"/>
        </w:rPr>
        <w:t xml:space="preserve">ZHUANG Y, HUA L, QI L, et al. A </w:t>
      </w:r>
      <w:r w:rsidR="002C3DA9" w:rsidRPr="004E0B50">
        <w:rPr>
          <w:rFonts w:ascii="Times New Roman" w:eastAsia="宋体" w:hAnsi="Times New Roman"/>
          <w:szCs w:val="21"/>
        </w:rPr>
        <w:t>survey of positioning systems using vis</w:t>
      </w:r>
      <w:r w:rsidRPr="004E0B50">
        <w:rPr>
          <w:rFonts w:ascii="Times New Roman" w:eastAsia="宋体" w:hAnsi="Times New Roman"/>
          <w:szCs w:val="21"/>
        </w:rPr>
        <w:t xml:space="preserve">ible LED </w:t>
      </w:r>
      <w:r w:rsidR="002C3DA9" w:rsidRPr="004E0B50">
        <w:rPr>
          <w:rFonts w:ascii="Times New Roman" w:eastAsia="宋体" w:hAnsi="Times New Roman"/>
          <w:szCs w:val="21"/>
        </w:rPr>
        <w:t>l</w:t>
      </w:r>
      <w:r w:rsidRPr="004E0B50">
        <w:rPr>
          <w:rFonts w:ascii="Times New Roman" w:eastAsia="宋体" w:hAnsi="Times New Roman"/>
          <w:szCs w:val="21"/>
        </w:rPr>
        <w:t>ights [J]. 2018,  20</w:t>
      </w:r>
      <w:r w:rsidR="008A5E57">
        <w:rPr>
          <w:rFonts w:ascii="Times New Roman" w:eastAsia="宋体" w:hAnsi="Times New Roman"/>
          <w:szCs w:val="21"/>
        </w:rPr>
        <w:t>（</w:t>
      </w:r>
      <w:r w:rsidRPr="004E0B50">
        <w:rPr>
          <w:rFonts w:ascii="Times New Roman" w:eastAsia="宋体" w:hAnsi="Times New Roman"/>
          <w:szCs w:val="21"/>
        </w:rPr>
        <w:t>3</w:t>
      </w:r>
      <w:r w:rsidR="008A5E57">
        <w:rPr>
          <w:rFonts w:ascii="Times New Roman" w:eastAsia="宋体" w:hAnsi="Times New Roman"/>
          <w:szCs w:val="21"/>
        </w:rPr>
        <w:t>）</w:t>
      </w:r>
      <w:r w:rsidRPr="004E0B50">
        <w:rPr>
          <w:rFonts w:ascii="Times New Roman" w:eastAsia="宋体" w:hAnsi="Times New Roman"/>
          <w:szCs w:val="21"/>
        </w:rPr>
        <w:t xml:space="preserve">: </w:t>
      </w:r>
      <w:r w:rsidR="00392BD2">
        <w:rPr>
          <w:rFonts w:ascii="Times New Roman" w:eastAsia="宋体" w:hAnsi="Times New Roman"/>
          <w:szCs w:val="21"/>
        </w:rPr>
        <w:t>1963-</w:t>
      </w:r>
      <w:r w:rsidRPr="004E0B50">
        <w:rPr>
          <w:rFonts w:ascii="Times New Roman" w:eastAsia="宋体" w:hAnsi="Times New Roman"/>
          <w:szCs w:val="21"/>
        </w:rPr>
        <w:t>1988.</w:t>
      </w:r>
    </w:p>
    <w:p w14:paraId="332951E4" w14:textId="498CFF08"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[7]</w:t>
      </w:r>
      <w:r w:rsidR="008D5B0A">
        <w:rPr>
          <w:rFonts w:ascii="Times New Roman" w:eastAsia="宋体" w:hAnsi="Times New Roman"/>
          <w:szCs w:val="21"/>
        </w:rPr>
        <w:t xml:space="preserve"> </w:t>
      </w:r>
      <w:r w:rsidRPr="004E0B50">
        <w:rPr>
          <w:rFonts w:ascii="Times New Roman" w:eastAsia="宋体" w:hAnsi="Times New Roman"/>
          <w:szCs w:val="21"/>
        </w:rPr>
        <w:t xml:space="preserve">BREGAR K. Indoor UWB </w:t>
      </w:r>
      <w:r w:rsidR="00392BD2" w:rsidRPr="004E0B50">
        <w:rPr>
          <w:rFonts w:ascii="Times New Roman" w:eastAsia="宋体" w:hAnsi="Times New Roman"/>
          <w:szCs w:val="21"/>
        </w:rPr>
        <w:t>p</w:t>
      </w:r>
      <w:r w:rsidRPr="004E0B50">
        <w:rPr>
          <w:rFonts w:ascii="Times New Roman" w:eastAsia="宋体" w:hAnsi="Times New Roman"/>
          <w:szCs w:val="21"/>
        </w:rPr>
        <w:t>ositioni</w:t>
      </w:r>
      <w:r w:rsidR="00AB07D7" w:rsidRPr="004E0B50">
        <w:rPr>
          <w:rFonts w:ascii="Times New Roman" w:eastAsia="宋体" w:hAnsi="Times New Roman"/>
          <w:szCs w:val="21"/>
        </w:rPr>
        <w:t>ng and position tracking data se</w:t>
      </w:r>
      <w:r w:rsidRPr="004E0B50">
        <w:rPr>
          <w:rFonts w:ascii="Times New Roman" w:eastAsia="宋体" w:hAnsi="Times New Roman"/>
          <w:szCs w:val="21"/>
        </w:rPr>
        <w:t>t [J]. Scientific Data, 2023, 10</w:t>
      </w:r>
      <w:r w:rsidR="008A5E57">
        <w:rPr>
          <w:rFonts w:ascii="Times New Roman" w:eastAsia="宋体" w:hAnsi="Times New Roman"/>
          <w:szCs w:val="21"/>
        </w:rPr>
        <w:t>（</w:t>
      </w:r>
      <w:r w:rsidRPr="004E0B50">
        <w:rPr>
          <w:rFonts w:ascii="Times New Roman" w:eastAsia="宋体" w:hAnsi="Times New Roman"/>
          <w:szCs w:val="21"/>
        </w:rPr>
        <w:t>1</w:t>
      </w:r>
      <w:r w:rsidR="008A5E57">
        <w:rPr>
          <w:rFonts w:ascii="Times New Roman" w:eastAsia="宋体" w:hAnsi="Times New Roman"/>
          <w:szCs w:val="21"/>
        </w:rPr>
        <w:t>）</w:t>
      </w:r>
      <w:r w:rsidR="00392BD2">
        <w:rPr>
          <w:rFonts w:ascii="Times New Roman" w:eastAsia="宋体" w:hAnsi="Times New Roman"/>
          <w:szCs w:val="21"/>
        </w:rPr>
        <w:t>: 744-744</w:t>
      </w:r>
      <w:r w:rsidRPr="004E0B50">
        <w:rPr>
          <w:rFonts w:ascii="Times New Roman" w:eastAsia="宋体" w:hAnsi="Times New Roman"/>
          <w:szCs w:val="21"/>
        </w:rPr>
        <w:t>.</w:t>
      </w:r>
    </w:p>
    <w:p w14:paraId="53376FB8" w14:textId="1E33F8DE"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[8]</w:t>
      </w:r>
      <w:r w:rsidR="008D5B0A">
        <w:rPr>
          <w:rFonts w:ascii="Times New Roman" w:eastAsia="宋体" w:hAnsi="Times New Roman"/>
          <w:szCs w:val="21"/>
        </w:rPr>
        <w:t xml:space="preserve"> </w:t>
      </w:r>
      <w:r w:rsidRPr="004E0B50">
        <w:rPr>
          <w:rFonts w:ascii="Times New Roman" w:eastAsia="宋体" w:hAnsi="Times New Roman"/>
          <w:szCs w:val="21"/>
        </w:rPr>
        <w:t>MAHEEPALA M, KOUZANI A Z, JOORDENS M A. Light-</w:t>
      </w:r>
      <w:r w:rsidR="00666286" w:rsidRPr="004E0B50">
        <w:rPr>
          <w:rFonts w:ascii="Times New Roman" w:eastAsia="宋体" w:hAnsi="Times New Roman"/>
          <w:szCs w:val="21"/>
        </w:rPr>
        <w:t>based indoor positioning systems: a re</w:t>
      </w:r>
      <w:r w:rsidRPr="004E0B50">
        <w:rPr>
          <w:rFonts w:ascii="Times New Roman" w:eastAsia="宋体" w:hAnsi="Times New Roman"/>
          <w:szCs w:val="21"/>
        </w:rPr>
        <w:t>view [J]. I</w:t>
      </w:r>
      <w:r w:rsidR="00666286">
        <w:rPr>
          <w:rFonts w:ascii="Times New Roman" w:eastAsia="宋体" w:hAnsi="Times New Roman"/>
          <w:szCs w:val="21"/>
        </w:rPr>
        <w:t>EEE</w:t>
      </w:r>
      <w:r w:rsidRPr="004E0B50">
        <w:rPr>
          <w:rFonts w:ascii="Times New Roman" w:eastAsia="宋体" w:hAnsi="Times New Roman"/>
          <w:szCs w:val="21"/>
        </w:rPr>
        <w:t xml:space="preserve"> Sensors Journal, 2020, 20</w:t>
      </w:r>
      <w:r w:rsidR="008A5E57">
        <w:rPr>
          <w:rFonts w:ascii="Times New Roman" w:eastAsia="宋体" w:hAnsi="Times New Roman"/>
          <w:szCs w:val="21"/>
        </w:rPr>
        <w:t>（</w:t>
      </w:r>
      <w:r w:rsidRPr="004E0B50">
        <w:rPr>
          <w:rFonts w:ascii="Times New Roman" w:eastAsia="宋体" w:hAnsi="Times New Roman"/>
          <w:szCs w:val="21"/>
        </w:rPr>
        <w:t>8</w:t>
      </w:r>
      <w:r w:rsidR="008A5E57">
        <w:rPr>
          <w:rFonts w:ascii="Times New Roman" w:eastAsia="宋体" w:hAnsi="Times New Roman"/>
          <w:szCs w:val="21"/>
        </w:rPr>
        <w:t>）</w:t>
      </w:r>
      <w:r w:rsidRPr="004E0B50">
        <w:rPr>
          <w:rFonts w:ascii="Times New Roman" w:eastAsia="宋体" w:hAnsi="Times New Roman"/>
          <w:szCs w:val="21"/>
        </w:rPr>
        <w:t>: 3971-</w:t>
      </w:r>
      <w:r w:rsidR="00666286">
        <w:rPr>
          <w:rFonts w:ascii="Times New Roman" w:eastAsia="宋体" w:hAnsi="Times New Roman"/>
          <w:szCs w:val="21"/>
        </w:rPr>
        <w:t>39</w:t>
      </w:r>
      <w:r w:rsidRPr="004E0B50">
        <w:rPr>
          <w:rFonts w:ascii="Times New Roman" w:eastAsia="宋体" w:hAnsi="Times New Roman"/>
          <w:szCs w:val="21"/>
        </w:rPr>
        <w:t>95.</w:t>
      </w:r>
    </w:p>
    <w:p w14:paraId="2540E6AC" w14:textId="0CCCCB53"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w:t>
      </w:r>
      <w:r w:rsidR="009F16A3">
        <w:rPr>
          <w:rFonts w:ascii="Times New Roman" w:eastAsia="宋体" w:hAnsi="Times New Roman"/>
          <w:szCs w:val="21"/>
        </w:rPr>
        <w:t>9</w:t>
      </w:r>
      <w:r w:rsidRPr="004E0B50">
        <w:rPr>
          <w:rFonts w:ascii="Times New Roman" w:eastAsia="宋体" w:hAnsi="Times New Roman"/>
          <w:szCs w:val="21"/>
        </w:rPr>
        <w:t>]</w:t>
      </w:r>
      <w:r w:rsidR="008D5B0A">
        <w:rPr>
          <w:rFonts w:ascii="Times New Roman" w:eastAsia="宋体" w:hAnsi="Times New Roman"/>
          <w:szCs w:val="21"/>
        </w:rPr>
        <w:t xml:space="preserve"> </w:t>
      </w:r>
      <w:r w:rsidRPr="004E0B50">
        <w:rPr>
          <w:rFonts w:ascii="Times New Roman" w:eastAsia="宋体" w:hAnsi="Times New Roman"/>
          <w:szCs w:val="21"/>
        </w:rPr>
        <w:t xml:space="preserve">SHAO S, KHREISHAH A, KHALIL I. </w:t>
      </w:r>
      <w:r w:rsidR="00A42498">
        <w:rPr>
          <w:rFonts w:ascii="Times New Roman" w:eastAsia="宋体" w:hAnsi="Times New Roman"/>
          <w:szCs w:val="21"/>
        </w:rPr>
        <w:t xml:space="preserve"> </w:t>
      </w:r>
      <w:r w:rsidRPr="004E0B50">
        <w:rPr>
          <w:rFonts w:ascii="Times New Roman" w:eastAsia="宋体" w:hAnsi="Times New Roman"/>
          <w:szCs w:val="21"/>
        </w:rPr>
        <w:t xml:space="preserve">Enabling </w:t>
      </w:r>
      <w:r w:rsidR="00A42498" w:rsidRPr="004E0B50">
        <w:rPr>
          <w:rFonts w:ascii="Times New Roman" w:eastAsia="宋体" w:hAnsi="Times New Roman"/>
          <w:szCs w:val="21"/>
        </w:rPr>
        <w:t>real-time indoor tracking</w:t>
      </w:r>
      <w:r w:rsidRPr="004E0B50">
        <w:rPr>
          <w:rFonts w:ascii="Times New Roman" w:eastAsia="宋体" w:hAnsi="Times New Roman"/>
          <w:szCs w:val="21"/>
        </w:rPr>
        <w:t xml:space="preserve"> of IoT </w:t>
      </w:r>
      <w:r w:rsidR="00A42498" w:rsidRPr="004E0B50">
        <w:rPr>
          <w:rFonts w:ascii="Times New Roman" w:eastAsia="宋体" w:hAnsi="Times New Roman"/>
          <w:szCs w:val="21"/>
        </w:rPr>
        <w:t>devices through visible light retroreflection</w:t>
      </w:r>
      <w:r w:rsidRPr="004E0B50">
        <w:rPr>
          <w:rFonts w:ascii="Times New Roman" w:eastAsia="宋体" w:hAnsi="Times New Roman"/>
          <w:szCs w:val="21"/>
        </w:rPr>
        <w:t xml:space="preserve"> [J]. 2020, </w:t>
      </w:r>
      <w:r w:rsidR="00A42498">
        <w:rPr>
          <w:rFonts w:ascii="Times New Roman" w:eastAsia="宋体" w:hAnsi="Times New Roman"/>
          <w:szCs w:val="21"/>
        </w:rPr>
        <w:t>19</w:t>
      </w:r>
      <w:r w:rsidR="008A5E57">
        <w:rPr>
          <w:rFonts w:ascii="Times New Roman" w:eastAsia="宋体" w:hAnsi="Times New Roman"/>
          <w:szCs w:val="21"/>
        </w:rPr>
        <w:t>（</w:t>
      </w:r>
      <w:r w:rsidRPr="004E0B50">
        <w:rPr>
          <w:rFonts w:ascii="Times New Roman" w:eastAsia="宋体" w:hAnsi="Times New Roman"/>
          <w:szCs w:val="21"/>
        </w:rPr>
        <w:t>4</w:t>
      </w:r>
      <w:r w:rsidR="008A5E57">
        <w:rPr>
          <w:rFonts w:ascii="Times New Roman" w:eastAsia="宋体" w:hAnsi="Times New Roman"/>
          <w:szCs w:val="21"/>
        </w:rPr>
        <w:t>）</w:t>
      </w:r>
      <w:r w:rsidRPr="004E0B50">
        <w:rPr>
          <w:rFonts w:ascii="Times New Roman" w:eastAsia="宋体" w:hAnsi="Times New Roman"/>
          <w:szCs w:val="21"/>
        </w:rPr>
        <w:t xml:space="preserve">: </w:t>
      </w:r>
      <w:r w:rsidR="00A42498">
        <w:rPr>
          <w:rFonts w:ascii="Times New Roman" w:eastAsia="宋体" w:hAnsi="Times New Roman"/>
          <w:szCs w:val="21"/>
        </w:rPr>
        <w:t>836-</w:t>
      </w:r>
      <w:r w:rsidRPr="004E0B50">
        <w:rPr>
          <w:rFonts w:ascii="Times New Roman" w:eastAsia="宋体" w:hAnsi="Times New Roman"/>
          <w:szCs w:val="21"/>
        </w:rPr>
        <w:t>851.</w:t>
      </w:r>
    </w:p>
    <w:p w14:paraId="45DE08B6" w14:textId="4303E089"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[1</w:t>
      </w:r>
      <w:r w:rsidR="009F16A3">
        <w:rPr>
          <w:rFonts w:ascii="Times New Roman" w:eastAsia="宋体" w:hAnsi="Times New Roman"/>
          <w:szCs w:val="21"/>
        </w:rPr>
        <w:t>0</w:t>
      </w:r>
      <w:r w:rsidRPr="004E0B50">
        <w:rPr>
          <w:rFonts w:ascii="Times New Roman" w:eastAsia="宋体" w:hAnsi="Times New Roman"/>
          <w:szCs w:val="21"/>
        </w:rPr>
        <w:t>]</w:t>
      </w:r>
      <w:r w:rsidR="008D5B0A">
        <w:rPr>
          <w:rFonts w:ascii="Times New Roman" w:eastAsia="宋体" w:hAnsi="Times New Roman"/>
          <w:szCs w:val="21"/>
        </w:rPr>
        <w:t xml:space="preserve"> </w:t>
      </w:r>
      <w:r w:rsidRPr="004E0B50">
        <w:rPr>
          <w:rFonts w:ascii="Times New Roman" w:eastAsia="宋体" w:hAnsi="Times New Roman"/>
          <w:szCs w:val="21"/>
        </w:rPr>
        <w:t xml:space="preserve">SATO T, SHIMADA S, MURAKAMI H, et al. ALiSA: </w:t>
      </w:r>
      <w:r w:rsidR="004E7950" w:rsidRPr="004E0B50">
        <w:rPr>
          <w:rFonts w:ascii="Times New Roman" w:eastAsia="宋体" w:hAnsi="Times New Roman"/>
          <w:szCs w:val="21"/>
        </w:rPr>
        <w:t xml:space="preserve">a visible-light positioning system using </w:t>
      </w:r>
      <w:r w:rsidR="004E7950" w:rsidRPr="004E0B50">
        <w:rPr>
          <w:rFonts w:ascii="Times New Roman" w:eastAsia="宋体" w:hAnsi="Times New Roman"/>
          <w:szCs w:val="21"/>
        </w:rPr>
        <w:lastRenderedPageBreak/>
        <w:t>the ambient light sensor assembly in a sm</w:t>
      </w:r>
      <w:r w:rsidRPr="004E0B50">
        <w:rPr>
          <w:rFonts w:ascii="Times New Roman" w:eastAsia="宋体" w:hAnsi="Times New Roman"/>
          <w:szCs w:val="21"/>
        </w:rPr>
        <w:t>artphone [J]. 2022, 22</w:t>
      </w:r>
      <w:r w:rsidR="008A5E57">
        <w:rPr>
          <w:rFonts w:ascii="Times New Roman" w:eastAsia="宋体" w:hAnsi="Times New Roman"/>
          <w:szCs w:val="21"/>
        </w:rPr>
        <w:t>（</w:t>
      </w:r>
      <w:r w:rsidRPr="004E0B50">
        <w:rPr>
          <w:rFonts w:ascii="Times New Roman" w:eastAsia="宋体" w:hAnsi="Times New Roman"/>
          <w:szCs w:val="21"/>
        </w:rPr>
        <w:t>6</w:t>
      </w:r>
      <w:r w:rsidR="008A5E57">
        <w:rPr>
          <w:rFonts w:ascii="Times New Roman" w:eastAsia="宋体" w:hAnsi="Times New Roman"/>
          <w:szCs w:val="21"/>
        </w:rPr>
        <w:t>）</w:t>
      </w:r>
      <w:r w:rsidRPr="004E0B50">
        <w:rPr>
          <w:rFonts w:ascii="Times New Roman" w:eastAsia="宋体" w:hAnsi="Times New Roman"/>
          <w:szCs w:val="21"/>
        </w:rPr>
        <w:t>:</w:t>
      </w:r>
      <w:r w:rsidR="002C0857">
        <w:rPr>
          <w:rFonts w:ascii="Times New Roman" w:eastAsia="宋体" w:hAnsi="Times New Roman" w:hint="eastAsia"/>
          <w:szCs w:val="21"/>
        </w:rPr>
        <w:t>4989</w:t>
      </w:r>
      <w:r w:rsidRPr="004E0B50">
        <w:rPr>
          <w:rFonts w:ascii="Times New Roman" w:eastAsia="宋体" w:hAnsi="Times New Roman"/>
          <w:szCs w:val="21"/>
        </w:rPr>
        <w:t xml:space="preserve"> - 5000.</w:t>
      </w:r>
    </w:p>
    <w:p w14:paraId="7200F8BE" w14:textId="14D3C335"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[1</w:t>
      </w:r>
      <w:r w:rsidR="009F16A3">
        <w:rPr>
          <w:rFonts w:ascii="Times New Roman" w:eastAsia="宋体" w:hAnsi="Times New Roman"/>
          <w:szCs w:val="21"/>
        </w:rPr>
        <w:t>1</w:t>
      </w:r>
      <w:r w:rsidRPr="004E0B50">
        <w:rPr>
          <w:rFonts w:ascii="Times New Roman" w:eastAsia="宋体" w:hAnsi="Times New Roman"/>
          <w:szCs w:val="21"/>
        </w:rPr>
        <w:t>]</w:t>
      </w:r>
      <w:r w:rsidR="008D5B0A">
        <w:rPr>
          <w:rFonts w:ascii="Times New Roman" w:eastAsia="宋体" w:hAnsi="Times New Roman"/>
          <w:szCs w:val="21"/>
        </w:rPr>
        <w:t xml:space="preserve"> </w:t>
      </w:r>
      <w:r w:rsidRPr="004E0B50">
        <w:rPr>
          <w:rFonts w:ascii="Times New Roman" w:eastAsia="宋体" w:hAnsi="Times New Roman"/>
          <w:szCs w:val="21"/>
        </w:rPr>
        <w:t>ZHANG S, LIU K, ZHANG Y, et al. - A Coarse Fingerprint-Assisted Multiple Target Indoor Device-Free Localization With Visible Light Sensing [J]. 2022, 22</w:t>
      </w:r>
      <w:r w:rsidR="008A5E57">
        <w:rPr>
          <w:rFonts w:ascii="Times New Roman" w:eastAsia="宋体" w:hAnsi="Times New Roman"/>
          <w:szCs w:val="21"/>
        </w:rPr>
        <w:t>（</w:t>
      </w:r>
      <w:r w:rsidRPr="004E0B50">
        <w:rPr>
          <w:rFonts w:ascii="Times New Roman" w:eastAsia="宋体" w:hAnsi="Times New Roman"/>
          <w:szCs w:val="21"/>
        </w:rPr>
        <w:t>2</w:t>
      </w:r>
      <w:r w:rsidR="008A5E57">
        <w:rPr>
          <w:rFonts w:ascii="Times New Roman" w:eastAsia="宋体" w:hAnsi="Times New Roman"/>
          <w:szCs w:val="21"/>
        </w:rPr>
        <w:t>）</w:t>
      </w:r>
      <w:r w:rsidRPr="004E0B50">
        <w:rPr>
          <w:rFonts w:ascii="Times New Roman" w:eastAsia="宋体" w:hAnsi="Times New Roman"/>
          <w:szCs w:val="21"/>
        </w:rPr>
        <w:t xml:space="preserve">: </w:t>
      </w:r>
      <w:r w:rsidR="002C0857">
        <w:rPr>
          <w:rFonts w:ascii="Times New Roman" w:eastAsia="宋体" w:hAnsi="Times New Roman" w:hint="eastAsia"/>
          <w:szCs w:val="21"/>
        </w:rPr>
        <w:t>1461</w:t>
      </w:r>
      <w:r w:rsidRPr="004E0B50">
        <w:rPr>
          <w:rFonts w:ascii="Times New Roman" w:eastAsia="宋体" w:hAnsi="Times New Roman"/>
          <w:szCs w:val="21"/>
        </w:rPr>
        <w:t>- 1473.</w:t>
      </w:r>
    </w:p>
    <w:p w14:paraId="2A538DEE" w14:textId="20D8BA03"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[1</w:t>
      </w:r>
      <w:r w:rsidR="009F16A3">
        <w:rPr>
          <w:rFonts w:ascii="Times New Roman" w:eastAsia="宋体" w:hAnsi="Times New Roman"/>
          <w:szCs w:val="21"/>
        </w:rPr>
        <w:t>2</w:t>
      </w:r>
      <w:r w:rsidRPr="004E0B50">
        <w:rPr>
          <w:rFonts w:ascii="Times New Roman" w:eastAsia="宋体" w:hAnsi="Times New Roman"/>
          <w:szCs w:val="21"/>
        </w:rPr>
        <w:t>]</w:t>
      </w:r>
      <w:r w:rsidR="008D5B0A">
        <w:rPr>
          <w:rFonts w:ascii="Times New Roman" w:eastAsia="宋体" w:hAnsi="Times New Roman"/>
          <w:szCs w:val="21"/>
        </w:rPr>
        <w:t xml:space="preserve"> </w:t>
      </w:r>
      <w:r w:rsidRPr="004E0B50">
        <w:rPr>
          <w:rFonts w:ascii="Times New Roman" w:eastAsia="宋体" w:hAnsi="Times New Roman"/>
          <w:szCs w:val="21"/>
        </w:rPr>
        <w:t>STEENDAM H, WANG T Q, ARMSTRONG J.</w:t>
      </w:r>
      <w:r w:rsidR="002C0857" w:rsidRPr="002C0857">
        <w:rPr>
          <w:rFonts w:ascii="Segoe UI" w:hAnsi="Segoe UI" w:cs="Segoe UI"/>
          <w:shd w:val="clear" w:color="auto" w:fill="FFFFFF"/>
        </w:rPr>
        <w:t xml:space="preserve"> </w:t>
      </w:r>
      <w:r w:rsidR="002C0857" w:rsidRPr="002C0857">
        <w:rPr>
          <w:rFonts w:ascii="Times New Roman" w:eastAsia="宋体" w:hAnsi="Times New Roman"/>
          <w:szCs w:val="21"/>
        </w:rPr>
        <w:t>Proceedings of the 2017 IEEE International Conference on Communications (ICC), May 21–25, 2017[C]. Piscataway: IEEE, 2017: 1-6</w:t>
      </w:r>
      <w:r w:rsidRPr="004E0B50">
        <w:rPr>
          <w:rFonts w:ascii="Times New Roman" w:eastAsia="宋体" w:hAnsi="Times New Roman"/>
          <w:szCs w:val="21"/>
        </w:rPr>
        <w:t>.</w:t>
      </w:r>
    </w:p>
    <w:p w14:paraId="6278B581" w14:textId="1D691C3D"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[1</w:t>
      </w:r>
      <w:r w:rsidR="009F16A3">
        <w:rPr>
          <w:rFonts w:ascii="Times New Roman" w:eastAsia="宋体" w:hAnsi="Times New Roman"/>
          <w:szCs w:val="21"/>
        </w:rPr>
        <w:t>3</w:t>
      </w:r>
      <w:r w:rsidRPr="004E0B50">
        <w:rPr>
          <w:rFonts w:ascii="Times New Roman" w:eastAsia="宋体" w:hAnsi="Times New Roman"/>
          <w:szCs w:val="21"/>
        </w:rPr>
        <w:t>]</w:t>
      </w:r>
      <w:r w:rsidR="008D5B0A">
        <w:rPr>
          <w:rFonts w:ascii="Times New Roman" w:eastAsia="宋体" w:hAnsi="Times New Roman"/>
          <w:szCs w:val="21"/>
        </w:rPr>
        <w:t xml:space="preserve"> </w:t>
      </w:r>
      <w:r w:rsidRPr="004E0B50">
        <w:rPr>
          <w:rFonts w:ascii="Times New Roman" w:eastAsia="宋体" w:hAnsi="Times New Roman"/>
          <w:szCs w:val="21"/>
        </w:rPr>
        <w:t xml:space="preserve">ZHAO H X, WANG J T. - A Novel Three-Dimensional Algorithm Based on Practical Indoor Visible Light Positioning [J]. </w:t>
      </w:r>
      <w:r w:rsidR="00CE2486">
        <w:rPr>
          <w:rFonts w:ascii="微软雅黑" w:eastAsia="微软雅黑" w:hAnsi="微软雅黑" w:hint="eastAsia"/>
          <w:color w:val="FF0000"/>
          <w:sz w:val="18"/>
          <w:szCs w:val="18"/>
          <w:shd w:val="clear" w:color="auto" w:fill="FFFFFF"/>
        </w:rPr>
        <w:t>IEEE Photonics Journal,</w:t>
      </w:r>
      <w:r w:rsidR="00CE2486">
        <w:rPr>
          <w:rFonts w:ascii="微软雅黑" w:eastAsia="微软雅黑" w:hAnsi="微软雅黑"/>
          <w:color w:val="FF0000"/>
          <w:sz w:val="18"/>
          <w:szCs w:val="18"/>
          <w:shd w:val="clear" w:color="auto" w:fill="FFFFFF"/>
        </w:rPr>
        <w:t xml:space="preserve"> </w:t>
      </w:r>
      <w:r w:rsidRPr="004E0B50">
        <w:rPr>
          <w:rFonts w:ascii="Times New Roman" w:eastAsia="宋体" w:hAnsi="Times New Roman"/>
          <w:szCs w:val="21"/>
        </w:rPr>
        <w:t>2019, 11</w:t>
      </w:r>
      <w:r w:rsidR="008A5E57">
        <w:rPr>
          <w:rFonts w:ascii="Times New Roman" w:eastAsia="宋体" w:hAnsi="Times New Roman"/>
          <w:szCs w:val="21"/>
        </w:rPr>
        <w:t>（</w:t>
      </w:r>
      <w:r w:rsidRPr="004E0B50">
        <w:rPr>
          <w:rFonts w:ascii="Times New Roman" w:eastAsia="宋体" w:hAnsi="Times New Roman"/>
          <w:szCs w:val="21"/>
        </w:rPr>
        <w:t>3</w:t>
      </w:r>
      <w:r w:rsidR="008A5E57">
        <w:rPr>
          <w:rFonts w:ascii="Times New Roman" w:eastAsia="宋体" w:hAnsi="Times New Roman"/>
          <w:szCs w:val="21"/>
        </w:rPr>
        <w:t>）</w:t>
      </w:r>
      <w:r w:rsidRPr="004E0B50">
        <w:rPr>
          <w:rFonts w:ascii="Times New Roman" w:eastAsia="宋体" w:hAnsi="Times New Roman"/>
          <w:szCs w:val="21"/>
        </w:rPr>
        <w:t xml:space="preserve">: </w:t>
      </w:r>
      <w:r w:rsidR="00CE2486">
        <w:rPr>
          <w:rFonts w:ascii="Times New Roman" w:eastAsia="宋体" w:hAnsi="Times New Roman"/>
          <w:szCs w:val="21"/>
        </w:rPr>
        <w:t>1</w:t>
      </w:r>
      <w:r w:rsidRPr="004E0B50">
        <w:rPr>
          <w:rFonts w:ascii="Times New Roman" w:eastAsia="宋体" w:hAnsi="Times New Roman"/>
          <w:szCs w:val="21"/>
        </w:rPr>
        <w:t>-8.</w:t>
      </w:r>
    </w:p>
    <w:p w14:paraId="4BD81218" w14:textId="44F7D879"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[1</w:t>
      </w:r>
      <w:r w:rsidR="009F16A3">
        <w:rPr>
          <w:rFonts w:ascii="Times New Roman" w:eastAsia="宋体" w:hAnsi="Times New Roman"/>
          <w:szCs w:val="21"/>
        </w:rPr>
        <w:t>4</w:t>
      </w:r>
      <w:r w:rsidRPr="004E0B50">
        <w:rPr>
          <w:rFonts w:ascii="Times New Roman" w:eastAsia="宋体" w:hAnsi="Times New Roman"/>
          <w:szCs w:val="21"/>
        </w:rPr>
        <w:t>]</w:t>
      </w:r>
      <w:r w:rsidR="008D5B0A">
        <w:rPr>
          <w:rFonts w:ascii="Times New Roman" w:eastAsia="宋体" w:hAnsi="Times New Roman"/>
          <w:szCs w:val="21"/>
        </w:rPr>
        <w:t xml:space="preserve"> </w:t>
      </w:r>
      <w:r w:rsidRPr="004E0B50">
        <w:rPr>
          <w:rFonts w:ascii="Times New Roman" w:eastAsia="宋体" w:hAnsi="Times New Roman"/>
          <w:szCs w:val="21"/>
        </w:rPr>
        <w:t>曹阳</w:t>
      </w:r>
      <w:r w:rsidR="007B0456">
        <w:rPr>
          <w:rFonts w:ascii="Times New Roman" w:eastAsia="宋体" w:hAnsi="Times New Roman" w:hint="eastAsia"/>
          <w:szCs w:val="21"/>
        </w:rPr>
        <w:t>，</w:t>
      </w:r>
      <w:r w:rsidRPr="004E0B50">
        <w:rPr>
          <w:rFonts w:ascii="Times New Roman" w:eastAsia="宋体" w:hAnsi="Times New Roman"/>
          <w:szCs w:val="21"/>
        </w:rPr>
        <w:t>党宇超</w:t>
      </w:r>
      <w:r w:rsidR="007B0456">
        <w:rPr>
          <w:rFonts w:ascii="Times New Roman" w:eastAsia="宋体" w:hAnsi="Times New Roman" w:hint="eastAsia"/>
          <w:szCs w:val="21"/>
        </w:rPr>
        <w:t>，</w:t>
      </w:r>
      <w:r w:rsidRPr="004E0B50">
        <w:rPr>
          <w:rFonts w:ascii="Times New Roman" w:eastAsia="宋体" w:hAnsi="Times New Roman"/>
          <w:szCs w:val="21"/>
        </w:rPr>
        <w:t>彭小峰</w:t>
      </w:r>
      <w:r w:rsidR="007B0456">
        <w:rPr>
          <w:rFonts w:ascii="Times New Roman" w:eastAsia="宋体" w:hAnsi="Times New Roman" w:hint="eastAsia"/>
          <w:szCs w:val="21"/>
        </w:rPr>
        <w:t>，</w:t>
      </w:r>
      <w:r w:rsidRPr="004E0B50">
        <w:rPr>
          <w:rFonts w:ascii="Times New Roman" w:eastAsia="宋体" w:hAnsi="Times New Roman"/>
          <w:szCs w:val="21"/>
        </w:rPr>
        <w:t>等</w:t>
      </w:r>
      <w:r w:rsidRPr="004E0B50">
        <w:rPr>
          <w:rFonts w:ascii="Times New Roman" w:eastAsia="宋体" w:hAnsi="Times New Roman"/>
          <w:szCs w:val="21"/>
        </w:rPr>
        <w:t>. TOA/RSS</w:t>
      </w:r>
      <w:r w:rsidRPr="004E0B50">
        <w:rPr>
          <w:rFonts w:ascii="Times New Roman" w:eastAsia="宋体" w:hAnsi="Times New Roman"/>
          <w:szCs w:val="21"/>
        </w:rPr>
        <w:t>混合信息室内可见光定位方法</w:t>
      </w:r>
      <w:r w:rsidRPr="004E0B50">
        <w:rPr>
          <w:rFonts w:ascii="Times New Roman" w:eastAsia="宋体" w:hAnsi="Times New Roman"/>
          <w:szCs w:val="21"/>
        </w:rPr>
        <w:t xml:space="preserve"> [J]. </w:t>
      </w:r>
      <w:r w:rsidRPr="004E0B50">
        <w:rPr>
          <w:rFonts w:ascii="Times New Roman" w:eastAsia="宋体" w:hAnsi="Times New Roman"/>
          <w:szCs w:val="21"/>
        </w:rPr>
        <w:t>中国激光</w:t>
      </w:r>
      <w:r w:rsidRPr="004E0B50">
        <w:rPr>
          <w:rFonts w:ascii="Times New Roman" w:eastAsia="宋体" w:hAnsi="Times New Roman"/>
          <w:szCs w:val="21"/>
        </w:rPr>
        <w:t>, 2021, 48</w:t>
      </w:r>
      <w:r w:rsidR="008A5E57">
        <w:rPr>
          <w:rFonts w:ascii="Times New Roman" w:eastAsia="宋体" w:hAnsi="Times New Roman"/>
          <w:szCs w:val="21"/>
        </w:rPr>
        <w:t>（</w:t>
      </w:r>
      <w:r w:rsidRPr="004E0B50">
        <w:rPr>
          <w:rFonts w:ascii="Times New Roman" w:eastAsia="宋体" w:hAnsi="Times New Roman"/>
          <w:szCs w:val="21"/>
        </w:rPr>
        <w:t>1</w:t>
      </w:r>
      <w:r w:rsidR="008A5E57">
        <w:rPr>
          <w:rFonts w:ascii="Times New Roman" w:eastAsia="宋体" w:hAnsi="Times New Roman"/>
          <w:szCs w:val="21"/>
        </w:rPr>
        <w:t>）</w:t>
      </w:r>
      <w:r w:rsidRPr="004E0B50">
        <w:rPr>
          <w:rFonts w:ascii="Times New Roman" w:eastAsia="宋体" w:hAnsi="Times New Roman"/>
          <w:szCs w:val="21"/>
        </w:rPr>
        <w:t>: 133-141.</w:t>
      </w:r>
    </w:p>
    <w:p w14:paraId="3B3B02B4" w14:textId="588861BA"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[1</w:t>
      </w:r>
      <w:r w:rsidR="009F16A3">
        <w:rPr>
          <w:rFonts w:ascii="Times New Roman" w:eastAsia="宋体" w:hAnsi="Times New Roman"/>
          <w:szCs w:val="21"/>
        </w:rPr>
        <w:t>5</w:t>
      </w:r>
      <w:r w:rsidRPr="004E0B50">
        <w:rPr>
          <w:rFonts w:ascii="Times New Roman" w:eastAsia="宋体" w:hAnsi="Times New Roman"/>
          <w:szCs w:val="21"/>
        </w:rPr>
        <w:t>]</w:t>
      </w:r>
      <w:r w:rsidR="008D5B0A">
        <w:rPr>
          <w:rFonts w:ascii="Times New Roman" w:eastAsia="宋体" w:hAnsi="Times New Roman"/>
          <w:szCs w:val="21"/>
        </w:rPr>
        <w:t xml:space="preserve"> </w:t>
      </w:r>
      <w:r w:rsidRPr="004E0B50">
        <w:rPr>
          <w:rFonts w:ascii="Times New Roman" w:eastAsia="宋体" w:hAnsi="Times New Roman"/>
          <w:szCs w:val="21"/>
        </w:rPr>
        <w:t xml:space="preserve">DU P, ZHANG S, CHEN C, et al. Demonstration of a </w:t>
      </w:r>
      <w:r w:rsidR="00A33789" w:rsidRPr="004E0B50">
        <w:rPr>
          <w:rFonts w:ascii="Times New Roman" w:eastAsia="宋体" w:hAnsi="Times New Roman"/>
          <w:szCs w:val="21"/>
        </w:rPr>
        <w:t>low-complexity indoor visible light positioning system using an enh</w:t>
      </w:r>
      <w:r w:rsidRPr="004E0B50">
        <w:rPr>
          <w:rFonts w:ascii="Times New Roman" w:eastAsia="宋体" w:hAnsi="Times New Roman"/>
          <w:szCs w:val="21"/>
        </w:rPr>
        <w:t xml:space="preserve">anced TDOA </w:t>
      </w:r>
      <w:r w:rsidR="00A33789" w:rsidRPr="004E0B50">
        <w:rPr>
          <w:rFonts w:ascii="Times New Roman" w:eastAsia="宋体" w:hAnsi="Times New Roman"/>
          <w:szCs w:val="21"/>
        </w:rPr>
        <w:t>s</w:t>
      </w:r>
      <w:r w:rsidRPr="004E0B50">
        <w:rPr>
          <w:rFonts w:ascii="Times New Roman" w:eastAsia="宋体" w:hAnsi="Times New Roman"/>
          <w:szCs w:val="21"/>
        </w:rPr>
        <w:t>cheme [J]. 2018, 10</w:t>
      </w:r>
      <w:r w:rsidR="008A5E57">
        <w:rPr>
          <w:rFonts w:ascii="Times New Roman" w:eastAsia="宋体" w:hAnsi="Times New Roman"/>
          <w:szCs w:val="21"/>
        </w:rPr>
        <w:t>（</w:t>
      </w:r>
      <w:r w:rsidRPr="004E0B50">
        <w:rPr>
          <w:rFonts w:ascii="Times New Roman" w:eastAsia="宋体" w:hAnsi="Times New Roman"/>
          <w:szCs w:val="21"/>
        </w:rPr>
        <w:t>4</w:t>
      </w:r>
      <w:r w:rsidR="008A5E57">
        <w:rPr>
          <w:rFonts w:ascii="Times New Roman" w:eastAsia="宋体" w:hAnsi="Times New Roman"/>
          <w:szCs w:val="21"/>
        </w:rPr>
        <w:t>）</w:t>
      </w:r>
      <w:r w:rsidRPr="004E0B50">
        <w:rPr>
          <w:rFonts w:ascii="Times New Roman" w:eastAsia="宋体" w:hAnsi="Times New Roman"/>
          <w:szCs w:val="21"/>
        </w:rPr>
        <w:t xml:space="preserve">: </w:t>
      </w:r>
      <w:r w:rsidR="00A33789">
        <w:rPr>
          <w:rFonts w:ascii="Times New Roman" w:eastAsia="宋体" w:hAnsi="Times New Roman"/>
          <w:szCs w:val="21"/>
        </w:rPr>
        <w:t>1-</w:t>
      </w:r>
      <w:r w:rsidRPr="004E0B50">
        <w:rPr>
          <w:rFonts w:ascii="Times New Roman" w:eastAsia="宋体" w:hAnsi="Times New Roman"/>
          <w:szCs w:val="21"/>
        </w:rPr>
        <w:t>10.</w:t>
      </w:r>
    </w:p>
    <w:p w14:paraId="7FF29304" w14:textId="2E871A47"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w:t>
      </w:r>
      <w:r w:rsidR="009F16A3">
        <w:rPr>
          <w:rFonts w:ascii="Times New Roman" w:eastAsia="宋体" w:hAnsi="Times New Roman"/>
          <w:szCs w:val="21"/>
        </w:rPr>
        <w:t>16</w:t>
      </w:r>
      <w:r w:rsidRPr="004E0B50">
        <w:rPr>
          <w:rFonts w:ascii="Times New Roman" w:eastAsia="宋体" w:hAnsi="Times New Roman"/>
          <w:szCs w:val="21"/>
        </w:rPr>
        <w:t>]</w:t>
      </w:r>
      <w:r w:rsidR="008D5B0A">
        <w:rPr>
          <w:rFonts w:ascii="Times New Roman" w:eastAsia="宋体" w:hAnsi="Times New Roman"/>
          <w:szCs w:val="21"/>
        </w:rPr>
        <w:t xml:space="preserve"> </w:t>
      </w:r>
      <w:r w:rsidRPr="004E0B50">
        <w:rPr>
          <w:rFonts w:ascii="Times New Roman" w:eastAsia="宋体" w:hAnsi="Times New Roman"/>
          <w:szCs w:val="21"/>
        </w:rPr>
        <w:t>任晓奎</w:t>
      </w:r>
      <w:r w:rsidRPr="004E0B50">
        <w:rPr>
          <w:rFonts w:ascii="Times New Roman" w:eastAsia="宋体" w:hAnsi="Times New Roman"/>
          <w:szCs w:val="21"/>
        </w:rPr>
        <w:t xml:space="preserve">, </w:t>
      </w:r>
      <w:r w:rsidRPr="004E0B50">
        <w:rPr>
          <w:rFonts w:ascii="Times New Roman" w:eastAsia="宋体" w:hAnsi="Times New Roman"/>
          <w:szCs w:val="21"/>
        </w:rPr>
        <w:t>于百川</w:t>
      </w:r>
      <w:r w:rsidRPr="004E0B50">
        <w:rPr>
          <w:rFonts w:ascii="Times New Roman" w:eastAsia="宋体" w:hAnsi="Times New Roman"/>
          <w:szCs w:val="21"/>
        </w:rPr>
        <w:t xml:space="preserve">, </w:t>
      </w:r>
      <w:r w:rsidRPr="004E0B50">
        <w:rPr>
          <w:rFonts w:ascii="Times New Roman" w:eastAsia="宋体" w:hAnsi="Times New Roman"/>
          <w:szCs w:val="21"/>
        </w:rPr>
        <w:t>李岩</w:t>
      </w:r>
      <w:r w:rsidRPr="004E0B50">
        <w:rPr>
          <w:rFonts w:ascii="Times New Roman" w:eastAsia="宋体" w:hAnsi="Times New Roman"/>
          <w:szCs w:val="21"/>
        </w:rPr>
        <w:t xml:space="preserve">. </w:t>
      </w:r>
      <w:r w:rsidRPr="004E0B50">
        <w:rPr>
          <w:rFonts w:ascii="Times New Roman" w:eastAsia="宋体" w:hAnsi="Times New Roman"/>
          <w:szCs w:val="21"/>
        </w:rPr>
        <w:t>基于</w:t>
      </w:r>
      <w:r w:rsidRPr="004E0B50">
        <w:rPr>
          <w:rFonts w:ascii="Times New Roman" w:eastAsia="宋体" w:hAnsi="Times New Roman"/>
          <w:szCs w:val="21"/>
        </w:rPr>
        <w:t>RSSI</w:t>
      </w:r>
      <w:r w:rsidRPr="004E0B50">
        <w:rPr>
          <w:rFonts w:ascii="Times New Roman" w:eastAsia="宋体" w:hAnsi="Times New Roman"/>
          <w:szCs w:val="21"/>
        </w:rPr>
        <w:t>的加权质心定位算法的改进</w:t>
      </w:r>
      <w:r w:rsidRPr="004E0B50">
        <w:rPr>
          <w:rFonts w:ascii="Times New Roman" w:eastAsia="宋体" w:hAnsi="Times New Roman"/>
          <w:szCs w:val="21"/>
        </w:rPr>
        <w:t xml:space="preserve"> [J]. </w:t>
      </w:r>
      <w:r w:rsidRPr="004E0B50">
        <w:rPr>
          <w:rFonts w:ascii="Times New Roman" w:eastAsia="宋体" w:hAnsi="Times New Roman"/>
          <w:szCs w:val="21"/>
        </w:rPr>
        <w:t>传感器与微系统</w:t>
      </w:r>
      <w:r w:rsidRPr="004E0B50">
        <w:rPr>
          <w:rFonts w:ascii="Times New Roman" w:eastAsia="宋体" w:hAnsi="Times New Roman"/>
          <w:szCs w:val="21"/>
        </w:rPr>
        <w:t>, 2021, 40</w:t>
      </w:r>
      <w:r w:rsidR="008A5E57">
        <w:rPr>
          <w:rFonts w:ascii="Times New Roman" w:eastAsia="宋体" w:hAnsi="Times New Roman"/>
          <w:szCs w:val="21"/>
        </w:rPr>
        <w:t>（</w:t>
      </w:r>
      <w:r w:rsidRPr="004E0B50">
        <w:rPr>
          <w:rFonts w:ascii="Times New Roman" w:eastAsia="宋体" w:hAnsi="Times New Roman"/>
          <w:szCs w:val="21"/>
        </w:rPr>
        <w:t>11</w:t>
      </w:r>
      <w:r w:rsidR="008A5E57">
        <w:rPr>
          <w:rFonts w:ascii="Times New Roman" w:eastAsia="宋体" w:hAnsi="Times New Roman"/>
          <w:szCs w:val="21"/>
        </w:rPr>
        <w:t>）</w:t>
      </w:r>
      <w:r w:rsidRPr="004E0B50">
        <w:rPr>
          <w:rFonts w:ascii="Times New Roman" w:eastAsia="宋体" w:hAnsi="Times New Roman"/>
          <w:szCs w:val="21"/>
        </w:rPr>
        <w:t>: 150-</w:t>
      </w:r>
      <w:r w:rsidR="00F57C0C">
        <w:rPr>
          <w:rFonts w:ascii="Times New Roman" w:eastAsia="宋体" w:hAnsi="Times New Roman"/>
          <w:szCs w:val="21"/>
        </w:rPr>
        <w:t>15</w:t>
      </w:r>
      <w:r w:rsidRPr="004E0B50">
        <w:rPr>
          <w:rFonts w:ascii="Times New Roman" w:eastAsia="宋体" w:hAnsi="Times New Roman"/>
          <w:szCs w:val="21"/>
        </w:rPr>
        <w:t>3.</w:t>
      </w:r>
    </w:p>
    <w:p w14:paraId="17FF04DB" w14:textId="75302ED8"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w:t>
      </w:r>
      <w:r w:rsidR="009F16A3">
        <w:rPr>
          <w:rFonts w:ascii="Times New Roman" w:eastAsia="宋体" w:hAnsi="Times New Roman"/>
          <w:szCs w:val="21"/>
        </w:rPr>
        <w:t>17</w:t>
      </w:r>
      <w:r w:rsidRPr="004E0B50">
        <w:rPr>
          <w:rFonts w:ascii="Times New Roman" w:eastAsia="宋体" w:hAnsi="Times New Roman"/>
          <w:szCs w:val="21"/>
        </w:rPr>
        <w:t>]</w:t>
      </w:r>
      <w:r w:rsidR="008D5B0A">
        <w:rPr>
          <w:rFonts w:ascii="Times New Roman" w:eastAsia="宋体" w:hAnsi="Times New Roman"/>
          <w:szCs w:val="21"/>
        </w:rPr>
        <w:t xml:space="preserve"> </w:t>
      </w:r>
      <w:r w:rsidRPr="004E0B50">
        <w:rPr>
          <w:rFonts w:ascii="Times New Roman" w:eastAsia="宋体" w:hAnsi="Times New Roman"/>
          <w:szCs w:val="21"/>
        </w:rPr>
        <w:t>潘兴驰</w:t>
      </w:r>
      <w:r w:rsidRPr="004E0B50">
        <w:rPr>
          <w:rFonts w:ascii="Times New Roman" w:eastAsia="宋体" w:hAnsi="Times New Roman"/>
          <w:szCs w:val="21"/>
        </w:rPr>
        <w:t xml:space="preserve">, </w:t>
      </w:r>
      <w:r w:rsidRPr="004E0B50">
        <w:rPr>
          <w:rFonts w:ascii="Times New Roman" w:eastAsia="宋体" w:hAnsi="Times New Roman"/>
          <w:szCs w:val="21"/>
        </w:rPr>
        <w:t>闫文林</w:t>
      </w:r>
      <w:r w:rsidRPr="004E0B50">
        <w:rPr>
          <w:rFonts w:ascii="Times New Roman" w:eastAsia="宋体" w:hAnsi="Times New Roman"/>
          <w:szCs w:val="21"/>
        </w:rPr>
        <w:t xml:space="preserve">. </w:t>
      </w:r>
      <w:r w:rsidRPr="004E0B50">
        <w:rPr>
          <w:rFonts w:ascii="Times New Roman" w:eastAsia="宋体" w:hAnsi="Times New Roman"/>
          <w:szCs w:val="21"/>
        </w:rPr>
        <w:t>融合迭代平均滤波的</w:t>
      </w:r>
      <w:r w:rsidRPr="004E0B50">
        <w:rPr>
          <w:rFonts w:ascii="Times New Roman" w:eastAsia="宋体" w:hAnsi="Times New Roman"/>
          <w:szCs w:val="21"/>
        </w:rPr>
        <w:t>RSSI</w:t>
      </w:r>
      <w:r w:rsidRPr="004E0B50">
        <w:rPr>
          <w:rFonts w:ascii="Times New Roman" w:eastAsia="宋体" w:hAnsi="Times New Roman"/>
          <w:szCs w:val="21"/>
        </w:rPr>
        <w:t>室内定位算法</w:t>
      </w:r>
      <w:r w:rsidRPr="004E0B50">
        <w:rPr>
          <w:rFonts w:ascii="Times New Roman" w:eastAsia="宋体" w:hAnsi="Times New Roman"/>
          <w:szCs w:val="21"/>
        </w:rPr>
        <w:t xml:space="preserve"> [J]. </w:t>
      </w:r>
      <w:r w:rsidRPr="004E0B50">
        <w:rPr>
          <w:rFonts w:ascii="Times New Roman" w:eastAsia="宋体" w:hAnsi="Times New Roman"/>
          <w:szCs w:val="21"/>
        </w:rPr>
        <w:t>导航定位学报</w:t>
      </w:r>
      <w:r w:rsidRPr="004E0B50">
        <w:rPr>
          <w:rFonts w:ascii="Times New Roman" w:eastAsia="宋体" w:hAnsi="Times New Roman"/>
          <w:szCs w:val="21"/>
        </w:rPr>
        <w:t xml:space="preserve">: </w:t>
      </w:r>
      <w:r w:rsidR="00F57C0C">
        <w:rPr>
          <w:rFonts w:ascii="微软雅黑" w:eastAsia="微软雅黑" w:hAnsi="微软雅黑" w:hint="eastAsia"/>
          <w:color w:val="FF0000"/>
          <w:sz w:val="18"/>
          <w:szCs w:val="18"/>
          <w:shd w:val="clear" w:color="auto" w:fill="FFFFFF"/>
        </w:rPr>
        <w:t>2024</w:t>
      </w:r>
      <w:r w:rsidR="008A5E57">
        <w:rPr>
          <w:rFonts w:ascii="微软雅黑" w:eastAsia="微软雅黑" w:hAnsi="微软雅黑" w:hint="eastAsia"/>
          <w:color w:val="FF0000"/>
          <w:sz w:val="18"/>
          <w:szCs w:val="18"/>
          <w:shd w:val="clear" w:color="auto" w:fill="FFFFFF"/>
        </w:rPr>
        <w:t>（</w:t>
      </w:r>
      <w:r w:rsidR="00F57C0C">
        <w:rPr>
          <w:rFonts w:ascii="微软雅黑" w:eastAsia="微软雅黑" w:hAnsi="微软雅黑" w:hint="eastAsia"/>
          <w:color w:val="FF0000"/>
          <w:sz w:val="18"/>
          <w:szCs w:val="18"/>
          <w:shd w:val="clear" w:color="auto" w:fill="FFFFFF"/>
        </w:rPr>
        <w:t>2</w:t>
      </w:r>
      <w:r w:rsidR="008A5E57">
        <w:rPr>
          <w:rFonts w:ascii="微软雅黑" w:eastAsia="微软雅黑" w:hAnsi="微软雅黑" w:hint="eastAsia"/>
          <w:color w:val="FF0000"/>
          <w:sz w:val="18"/>
          <w:szCs w:val="18"/>
          <w:shd w:val="clear" w:color="auto" w:fill="FFFFFF"/>
        </w:rPr>
        <w:t>）：</w:t>
      </w:r>
      <w:r w:rsidR="00F57C0C">
        <w:rPr>
          <w:rFonts w:ascii="微软雅黑" w:eastAsia="微软雅黑" w:hAnsi="微软雅黑" w:hint="eastAsia"/>
          <w:color w:val="FF0000"/>
          <w:sz w:val="18"/>
          <w:szCs w:val="18"/>
          <w:shd w:val="clear" w:color="auto" w:fill="FFFFFF"/>
        </w:rPr>
        <w:t>79-85,93</w:t>
      </w:r>
      <w:r w:rsidRPr="004E0B50">
        <w:rPr>
          <w:rFonts w:ascii="Times New Roman" w:eastAsia="宋体" w:hAnsi="Times New Roman"/>
          <w:szCs w:val="21"/>
        </w:rPr>
        <w:t>.</w:t>
      </w:r>
    </w:p>
    <w:p w14:paraId="2D69F78A" w14:textId="687C9782"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w:t>
      </w:r>
      <w:r w:rsidR="009F16A3">
        <w:rPr>
          <w:rFonts w:ascii="Times New Roman" w:eastAsia="宋体" w:hAnsi="Times New Roman"/>
          <w:szCs w:val="21"/>
        </w:rPr>
        <w:t>18</w:t>
      </w:r>
      <w:r w:rsidRPr="004E0B50">
        <w:rPr>
          <w:rFonts w:ascii="Times New Roman" w:eastAsia="宋体" w:hAnsi="Times New Roman"/>
          <w:szCs w:val="21"/>
        </w:rPr>
        <w:t>]</w:t>
      </w:r>
      <w:r w:rsidR="008D5B0A">
        <w:rPr>
          <w:rFonts w:ascii="Times New Roman" w:eastAsia="宋体" w:hAnsi="Times New Roman"/>
          <w:szCs w:val="21"/>
        </w:rPr>
        <w:t xml:space="preserve"> </w:t>
      </w:r>
      <w:r w:rsidRPr="004E0B50">
        <w:rPr>
          <w:rFonts w:ascii="Times New Roman" w:eastAsia="宋体" w:hAnsi="Times New Roman"/>
          <w:szCs w:val="21"/>
        </w:rPr>
        <w:t>黄承汉</w:t>
      </w:r>
      <w:r w:rsidRPr="004E0B50">
        <w:rPr>
          <w:rFonts w:ascii="Times New Roman" w:eastAsia="宋体" w:hAnsi="Times New Roman"/>
          <w:szCs w:val="21"/>
        </w:rPr>
        <w:t xml:space="preserve">, </w:t>
      </w:r>
      <w:r w:rsidRPr="004E0B50">
        <w:rPr>
          <w:rFonts w:ascii="Times New Roman" w:eastAsia="宋体" w:hAnsi="Times New Roman"/>
          <w:szCs w:val="21"/>
        </w:rPr>
        <w:t>冯锋</w:t>
      </w:r>
      <w:r w:rsidRPr="004E0B50">
        <w:rPr>
          <w:rFonts w:ascii="Times New Roman" w:eastAsia="宋体" w:hAnsi="Times New Roman"/>
          <w:szCs w:val="21"/>
        </w:rPr>
        <w:t xml:space="preserve">. </w:t>
      </w:r>
      <w:r w:rsidRPr="004E0B50">
        <w:rPr>
          <w:rFonts w:ascii="Times New Roman" w:eastAsia="宋体" w:hAnsi="Times New Roman"/>
          <w:szCs w:val="21"/>
        </w:rPr>
        <w:t>基于</w:t>
      </w:r>
      <w:r w:rsidRPr="004E0B50">
        <w:rPr>
          <w:rFonts w:ascii="Times New Roman" w:eastAsia="宋体" w:hAnsi="Times New Roman"/>
          <w:szCs w:val="21"/>
        </w:rPr>
        <w:t>RSSI-SO</w:t>
      </w:r>
      <w:r w:rsidRPr="004E0B50">
        <w:rPr>
          <w:rFonts w:ascii="Times New Roman" w:eastAsia="宋体" w:hAnsi="Times New Roman"/>
          <w:szCs w:val="21"/>
        </w:rPr>
        <w:t>算法的</w:t>
      </w:r>
      <w:r w:rsidRPr="004E0B50">
        <w:rPr>
          <w:rFonts w:ascii="Times New Roman" w:eastAsia="宋体" w:hAnsi="Times New Roman"/>
          <w:szCs w:val="21"/>
        </w:rPr>
        <w:t>WSN</w:t>
      </w:r>
      <w:r w:rsidRPr="004E0B50">
        <w:rPr>
          <w:rFonts w:ascii="Times New Roman" w:eastAsia="宋体" w:hAnsi="Times New Roman"/>
          <w:szCs w:val="21"/>
        </w:rPr>
        <w:t>定位研究</w:t>
      </w:r>
      <w:r w:rsidRPr="004E0B50">
        <w:rPr>
          <w:rFonts w:ascii="Times New Roman" w:eastAsia="宋体" w:hAnsi="Times New Roman"/>
          <w:szCs w:val="21"/>
        </w:rPr>
        <w:t xml:space="preserve"> [J]. </w:t>
      </w:r>
      <w:r w:rsidRPr="004E0B50">
        <w:rPr>
          <w:rFonts w:ascii="Times New Roman" w:eastAsia="宋体" w:hAnsi="Times New Roman"/>
          <w:szCs w:val="21"/>
        </w:rPr>
        <w:t>物联网技术</w:t>
      </w:r>
      <w:r w:rsidRPr="004E0B50">
        <w:rPr>
          <w:rFonts w:ascii="Times New Roman" w:eastAsia="宋体" w:hAnsi="Times New Roman"/>
          <w:szCs w:val="21"/>
        </w:rPr>
        <w:t>, 2024, 14</w:t>
      </w:r>
      <w:r w:rsidR="008A5E57">
        <w:rPr>
          <w:rFonts w:ascii="Times New Roman" w:eastAsia="宋体" w:hAnsi="Times New Roman"/>
          <w:szCs w:val="21"/>
        </w:rPr>
        <w:t>（</w:t>
      </w:r>
      <w:r w:rsidRPr="004E0B50">
        <w:rPr>
          <w:rFonts w:ascii="Times New Roman" w:eastAsia="宋体" w:hAnsi="Times New Roman"/>
          <w:szCs w:val="21"/>
        </w:rPr>
        <w:t>5</w:t>
      </w:r>
      <w:r w:rsidR="008A5E57">
        <w:rPr>
          <w:rFonts w:ascii="Times New Roman" w:eastAsia="宋体" w:hAnsi="Times New Roman"/>
          <w:szCs w:val="21"/>
        </w:rPr>
        <w:t>）</w:t>
      </w:r>
      <w:r w:rsidRPr="004E0B50">
        <w:rPr>
          <w:rFonts w:ascii="Times New Roman" w:eastAsia="宋体" w:hAnsi="Times New Roman"/>
          <w:szCs w:val="21"/>
        </w:rPr>
        <w:t>: 3-5</w:t>
      </w:r>
      <w:r w:rsidR="008A5E57">
        <w:rPr>
          <w:rFonts w:ascii="Times New Roman" w:eastAsia="宋体" w:hAnsi="Times New Roman" w:hint="eastAsia"/>
          <w:szCs w:val="21"/>
        </w:rPr>
        <w:t>，</w:t>
      </w:r>
      <w:r w:rsidRPr="004E0B50">
        <w:rPr>
          <w:rFonts w:ascii="Times New Roman" w:eastAsia="宋体" w:hAnsi="Times New Roman"/>
          <w:szCs w:val="21"/>
        </w:rPr>
        <w:t>8.</w:t>
      </w:r>
    </w:p>
    <w:p w14:paraId="554A2287" w14:textId="3213BD85"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w:t>
      </w:r>
      <w:r w:rsidR="009F16A3">
        <w:rPr>
          <w:rFonts w:ascii="Times New Roman" w:eastAsia="宋体" w:hAnsi="Times New Roman"/>
          <w:szCs w:val="21"/>
        </w:rPr>
        <w:t>19</w:t>
      </w:r>
      <w:r w:rsidRPr="004E0B50">
        <w:rPr>
          <w:rFonts w:ascii="Times New Roman" w:eastAsia="宋体" w:hAnsi="Times New Roman"/>
          <w:szCs w:val="21"/>
        </w:rPr>
        <w:t>]</w:t>
      </w:r>
      <w:r w:rsidR="008D5B0A">
        <w:rPr>
          <w:rFonts w:ascii="Times New Roman" w:eastAsia="宋体" w:hAnsi="Times New Roman"/>
          <w:szCs w:val="21"/>
        </w:rPr>
        <w:t xml:space="preserve"> </w:t>
      </w:r>
      <w:r w:rsidRPr="004E0B50">
        <w:rPr>
          <w:rFonts w:ascii="Times New Roman" w:eastAsia="宋体" w:hAnsi="Times New Roman"/>
          <w:szCs w:val="21"/>
        </w:rPr>
        <w:t>张益</w:t>
      </w:r>
      <w:r w:rsidRPr="004E0B50">
        <w:rPr>
          <w:rFonts w:ascii="Times New Roman" w:eastAsia="宋体" w:hAnsi="Times New Roman"/>
          <w:szCs w:val="21"/>
        </w:rPr>
        <w:t xml:space="preserve">, </w:t>
      </w:r>
      <w:r w:rsidRPr="004E0B50">
        <w:rPr>
          <w:rFonts w:ascii="Times New Roman" w:eastAsia="宋体" w:hAnsi="Times New Roman"/>
          <w:szCs w:val="21"/>
        </w:rPr>
        <w:t>李飞</w:t>
      </w:r>
      <w:r w:rsidRPr="004E0B50">
        <w:rPr>
          <w:rFonts w:ascii="Times New Roman" w:eastAsia="宋体" w:hAnsi="Times New Roman"/>
          <w:szCs w:val="21"/>
        </w:rPr>
        <w:t xml:space="preserve">. </w:t>
      </w:r>
      <w:r w:rsidRPr="004E0B50">
        <w:rPr>
          <w:rFonts w:ascii="Times New Roman" w:eastAsia="宋体" w:hAnsi="Times New Roman"/>
          <w:szCs w:val="21"/>
        </w:rPr>
        <w:t>基于信号强度差值的改进质心定位算法</w:t>
      </w:r>
      <w:r w:rsidRPr="004E0B50">
        <w:rPr>
          <w:rFonts w:ascii="Times New Roman" w:eastAsia="宋体" w:hAnsi="Times New Roman"/>
          <w:szCs w:val="21"/>
        </w:rPr>
        <w:t xml:space="preserve"> [J]. </w:t>
      </w:r>
      <w:r w:rsidRPr="004E0B50">
        <w:rPr>
          <w:rFonts w:ascii="Times New Roman" w:eastAsia="宋体" w:hAnsi="Times New Roman"/>
          <w:szCs w:val="21"/>
        </w:rPr>
        <w:t>西华大学学报</w:t>
      </w:r>
      <w:r w:rsidR="008A5E57">
        <w:rPr>
          <w:rFonts w:ascii="Times New Roman" w:eastAsia="宋体" w:hAnsi="Times New Roman"/>
          <w:szCs w:val="21"/>
        </w:rPr>
        <w:t>（</w:t>
      </w:r>
      <w:r w:rsidRPr="004E0B50">
        <w:rPr>
          <w:rFonts w:ascii="Times New Roman" w:eastAsia="宋体" w:hAnsi="Times New Roman"/>
          <w:szCs w:val="21"/>
        </w:rPr>
        <w:t>自然科学版</w:t>
      </w:r>
      <w:r w:rsidR="008A5E57">
        <w:rPr>
          <w:rFonts w:ascii="Times New Roman" w:eastAsia="宋体" w:hAnsi="Times New Roman"/>
          <w:szCs w:val="21"/>
        </w:rPr>
        <w:t>）</w:t>
      </w:r>
      <w:r w:rsidRPr="004E0B50">
        <w:rPr>
          <w:rFonts w:ascii="Times New Roman" w:eastAsia="宋体" w:hAnsi="Times New Roman"/>
          <w:szCs w:val="21"/>
        </w:rPr>
        <w:t xml:space="preserve">: </w:t>
      </w:r>
      <w:r w:rsidR="00F57C0C">
        <w:rPr>
          <w:rFonts w:ascii="微软雅黑" w:eastAsia="微软雅黑" w:hAnsi="微软雅黑" w:hint="eastAsia"/>
          <w:color w:val="FF0000"/>
          <w:sz w:val="18"/>
          <w:szCs w:val="18"/>
          <w:shd w:val="clear" w:color="auto" w:fill="FFFFFF"/>
        </w:rPr>
        <w:t>2024</w:t>
      </w:r>
      <w:r w:rsidR="008A5E57">
        <w:rPr>
          <w:rFonts w:ascii="微软雅黑" w:eastAsia="微软雅黑" w:hAnsi="微软雅黑" w:hint="eastAsia"/>
          <w:color w:val="FF0000"/>
          <w:sz w:val="18"/>
          <w:szCs w:val="18"/>
          <w:shd w:val="clear" w:color="auto" w:fill="FFFFFF"/>
        </w:rPr>
        <w:t>（</w:t>
      </w:r>
      <w:r w:rsidR="00F57C0C">
        <w:rPr>
          <w:rFonts w:ascii="微软雅黑" w:eastAsia="微软雅黑" w:hAnsi="微软雅黑" w:hint="eastAsia"/>
          <w:color w:val="FF0000"/>
          <w:sz w:val="18"/>
          <w:szCs w:val="18"/>
          <w:shd w:val="clear" w:color="auto" w:fill="FFFFFF"/>
        </w:rPr>
        <w:t>5</w:t>
      </w:r>
      <w:r w:rsidR="008A5E57">
        <w:rPr>
          <w:rFonts w:ascii="微软雅黑" w:eastAsia="微软雅黑" w:hAnsi="微软雅黑" w:hint="eastAsia"/>
          <w:color w:val="FF0000"/>
          <w:sz w:val="18"/>
          <w:szCs w:val="18"/>
          <w:shd w:val="clear" w:color="auto" w:fill="FFFFFF"/>
        </w:rPr>
        <w:t>）</w:t>
      </w:r>
      <w:r w:rsidR="00F57C0C">
        <w:rPr>
          <w:rFonts w:ascii="微软雅黑" w:eastAsia="微软雅黑" w:hAnsi="微软雅黑" w:hint="eastAsia"/>
          <w:color w:val="FF0000"/>
          <w:sz w:val="18"/>
          <w:szCs w:val="18"/>
          <w:shd w:val="clear" w:color="auto" w:fill="FFFFFF"/>
        </w:rPr>
        <w:t>:</w:t>
      </w:r>
      <w:r w:rsidR="00F57C0C">
        <w:rPr>
          <w:rFonts w:ascii="微软雅黑" w:eastAsia="微软雅黑" w:hAnsi="微软雅黑"/>
          <w:color w:val="FF0000"/>
          <w:sz w:val="18"/>
          <w:szCs w:val="18"/>
          <w:shd w:val="clear" w:color="auto" w:fill="FFFFFF"/>
        </w:rPr>
        <w:t xml:space="preserve"> </w:t>
      </w:r>
      <w:r w:rsidR="00F57C0C">
        <w:rPr>
          <w:rFonts w:ascii="微软雅黑" w:eastAsia="微软雅黑" w:hAnsi="微软雅黑" w:hint="eastAsia"/>
          <w:color w:val="FF0000"/>
          <w:sz w:val="18"/>
          <w:szCs w:val="18"/>
          <w:shd w:val="clear" w:color="auto" w:fill="FFFFFF"/>
        </w:rPr>
        <w:t>8</w:t>
      </w:r>
      <w:r w:rsidR="00F57C0C">
        <w:rPr>
          <w:rFonts w:ascii="微软雅黑" w:eastAsia="微软雅黑" w:hAnsi="微软雅黑" w:hint="eastAsia"/>
          <w:color w:val="0000FF"/>
          <w:sz w:val="18"/>
          <w:szCs w:val="18"/>
          <w:shd w:val="clear" w:color="auto" w:fill="FFFFFF"/>
        </w:rPr>
        <w:t>1-</w:t>
      </w:r>
      <w:r w:rsidR="00F57C0C">
        <w:rPr>
          <w:rFonts w:ascii="微软雅黑" w:eastAsia="微软雅黑" w:hAnsi="微软雅黑" w:hint="eastAsia"/>
          <w:color w:val="FF0000"/>
          <w:sz w:val="18"/>
          <w:szCs w:val="18"/>
          <w:shd w:val="clear" w:color="auto" w:fill="FFFFFF"/>
        </w:rPr>
        <w:t>8</w:t>
      </w:r>
      <w:r w:rsidR="00F57C0C">
        <w:rPr>
          <w:rFonts w:ascii="微软雅黑" w:eastAsia="微软雅黑" w:hAnsi="微软雅黑" w:hint="eastAsia"/>
          <w:color w:val="0000FF"/>
          <w:sz w:val="18"/>
          <w:szCs w:val="18"/>
          <w:shd w:val="clear" w:color="auto" w:fill="FFFFFF"/>
        </w:rPr>
        <w:t>7.</w:t>
      </w:r>
    </w:p>
    <w:p w14:paraId="181B7421" w14:textId="3971EBB0" w:rsidR="004E0B50" w:rsidRPr="004E0B50" w:rsidRDefault="004E0B50" w:rsidP="004E0B50">
      <w:pPr>
        <w:rPr>
          <w:rFonts w:ascii="Times New Roman" w:eastAsia="宋体" w:hAnsi="Times New Roman"/>
          <w:szCs w:val="21"/>
        </w:rPr>
      </w:pPr>
      <w:r w:rsidRPr="004E0B50">
        <w:rPr>
          <w:rFonts w:ascii="Times New Roman" w:eastAsia="宋体" w:hAnsi="Times New Roman"/>
          <w:szCs w:val="21"/>
        </w:rPr>
        <w:t>[2</w:t>
      </w:r>
      <w:r w:rsidR="009F16A3">
        <w:rPr>
          <w:rFonts w:ascii="Times New Roman" w:eastAsia="宋体" w:hAnsi="Times New Roman"/>
          <w:szCs w:val="21"/>
        </w:rPr>
        <w:t>0</w:t>
      </w:r>
      <w:r w:rsidRPr="004E0B50">
        <w:rPr>
          <w:rFonts w:ascii="Times New Roman" w:eastAsia="宋体" w:hAnsi="Times New Roman"/>
          <w:szCs w:val="21"/>
        </w:rPr>
        <w:t>]</w:t>
      </w:r>
      <w:r w:rsidR="008D5B0A">
        <w:rPr>
          <w:rFonts w:ascii="Times New Roman" w:eastAsia="宋体" w:hAnsi="Times New Roman"/>
          <w:szCs w:val="21"/>
        </w:rPr>
        <w:t xml:space="preserve"> </w:t>
      </w:r>
      <w:r w:rsidRPr="004E0B50">
        <w:rPr>
          <w:rFonts w:ascii="Times New Roman" w:eastAsia="宋体" w:hAnsi="Times New Roman"/>
          <w:szCs w:val="21"/>
        </w:rPr>
        <w:t>苏辰希</w:t>
      </w:r>
      <w:r w:rsidRPr="004E0B50">
        <w:rPr>
          <w:rFonts w:ascii="Times New Roman" w:eastAsia="宋体" w:hAnsi="Times New Roman"/>
          <w:szCs w:val="21"/>
        </w:rPr>
        <w:t xml:space="preserve">, </w:t>
      </w:r>
      <w:r w:rsidRPr="004E0B50">
        <w:rPr>
          <w:rFonts w:ascii="Times New Roman" w:eastAsia="宋体" w:hAnsi="Times New Roman"/>
          <w:szCs w:val="21"/>
        </w:rPr>
        <w:t>张艳语</w:t>
      </w:r>
      <w:r w:rsidRPr="004E0B50">
        <w:rPr>
          <w:rFonts w:ascii="Times New Roman" w:eastAsia="宋体" w:hAnsi="Times New Roman"/>
          <w:szCs w:val="21"/>
        </w:rPr>
        <w:t xml:space="preserve">, </w:t>
      </w:r>
      <w:r w:rsidRPr="004E0B50">
        <w:rPr>
          <w:rFonts w:ascii="Times New Roman" w:eastAsia="宋体" w:hAnsi="Times New Roman"/>
          <w:szCs w:val="21"/>
        </w:rPr>
        <w:t>李盾</w:t>
      </w:r>
      <w:r w:rsidRPr="004E0B50">
        <w:rPr>
          <w:rFonts w:ascii="Times New Roman" w:eastAsia="宋体" w:hAnsi="Times New Roman"/>
          <w:szCs w:val="21"/>
        </w:rPr>
        <w:t xml:space="preserve">, </w:t>
      </w:r>
      <w:r w:rsidRPr="004E0B50">
        <w:rPr>
          <w:rFonts w:ascii="Times New Roman" w:eastAsia="宋体" w:hAnsi="Times New Roman"/>
          <w:szCs w:val="21"/>
        </w:rPr>
        <w:t>等</w:t>
      </w:r>
      <w:r w:rsidRPr="004E0B50">
        <w:rPr>
          <w:rFonts w:ascii="Times New Roman" w:eastAsia="宋体" w:hAnsi="Times New Roman"/>
          <w:szCs w:val="21"/>
        </w:rPr>
        <w:t xml:space="preserve">. </w:t>
      </w:r>
      <w:r w:rsidRPr="004E0B50">
        <w:rPr>
          <w:rFonts w:ascii="Times New Roman" w:eastAsia="宋体" w:hAnsi="Times New Roman"/>
          <w:szCs w:val="21"/>
        </w:rPr>
        <w:t>基于空间优化的室内可见光定位方法研究</w:t>
      </w:r>
      <w:r w:rsidRPr="004E0B50">
        <w:rPr>
          <w:rFonts w:ascii="Times New Roman" w:eastAsia="宋体" w:hAnsi="Times New Roman"/>
          <w:szCs w:val="21"/>
        </w:rPr>
        <w:t xml:space="preserve"> [J]. </w:t>
      </w:r>
      <w:r w:rsidRPr="004E0B50">
        <w:rPr>
          <w:rFonts w:ascii="Times New Roman" w:eastAsia="宋体" w:hAnsi="Times New Roman"/>
          <w:szCs w:val="21"/>
        </w:rPr>
        <w:t>光学学报</w:t>
      </w:r>
      <w:r w:rsidRPr="004E0B50">
        <w:rPr>
          <w:rFonts w:ascii="Times New Roman" w:eastAsia="宋体" w:hAnsi="Times New Roman"/>
          <w:szCs w:val="21"/>
        </w:rPr>
        <w:t xml:space="preserve">: </w:t>
      </w:r>
      <w:r w:rsidR="00F57C0C">
        <w:rPr>
          <w:rFonts w:ascii="微软雅黑" w:eastAsia="微软雅黑" w:hAnsi="微软雅黑" w:hint="eastAsia"/>
          <w:color w:val="FF0000"/>
          <w:sz w:val="18"/>
          <w:szCs w:val="18"/>
          <w:shd w:val="clear" w:color="auto" w:fill="FFFFFF"/>
        </w:rPr>
        <w:t>2024</w:t>
      </w:r>
      <w:r w:rsidR="008A5E57">
        <w:rPr>
          <w:rFonts w:ascii="微软雅黑" w:eastAsia="微软雅黑" w:hAnsi="微软雅黑" w:hint="eastAsia"/>
          <w:color w:val="FF0000"/>
          <w:sz w:val="18"/>
          <w:szCs w:val="18"/>
          <w:shd w:val="clear" w:color="auto" w:fill="FFFFFF"/>
        </w:rPr>
        <w:t>（</w:t>
      </w:r>
      <w:r w:rsidR="00F57C0C">
        <w:rPr>
          <w:rFonts w:ascii="微软雅黑" w:eastAsia="微软雅黑" w:hAnsi="微软雅黑" w:hint="eastAsia"/>
          <w:color w:val="FF0000"/>
          <w:sz w:val="18"/>
          <w:szCs w:val="18"/>
          <w:shd w:val="clear" w:color="auto" w:fill="FFFFFF"/>
        </w:rPr>
        <w:t>13</w:t>
      </w:r>
      <w:r w:rsidR="008A5E57">
        <w:rPr>
          <w:rFonts w:ascii="微软雅黑" w:eastAsia="微软雅黑" w:hAnsi="微软雅黑" w:hint="eastAsia"/>
          <w:color w:val="FF0000"/>
          <w:sz w:val="18"/>
          <w:szCs w:val="18"/>
          <w:shd w:val="clear" w:color="auto" w:fill="FFFFFF"/>
        </w:rPr>
        <w:t>）：</w:t>
      </w:r>
      <w:r w:rsidR="00F57C0C">
        <w:rPr>
          <w:rFonts w:ascii="微软雅黑" w:eastAsia="微软雅黑" w:hAnsi="微软雅黑" w:hint="eastAsia"/>
          <w:color w:val="FF0000"/>
          <w:sz w:val="18"/>
          <w:szCs w:val="18"/>
          <w:shd w:val="clear" w:color="auto" w:fill="FFFFFF"/>
        </w:rPr>
        <w:t>78-87</w:t>
      </w:r>
      <w:r w:rsidR="00F57C0C">
        <w:rPr>
          <w:rFonts w:ascii="微软雅黑" w:eastAsia="微软雅黑" w:hAnsi="微软雅黑" w:hint="eastAsia"/>
          <w:color w:val="0000FF"/>
          <w:sz w:val="18"/>
          <w:szCs w:val="18"/>
          <w:shd w:val="clear" w:color="auto" w:fill="FFFFFF"/>
        </w:rPr>
        <w:t>.</w:t>
      </w:r>
    </w:p>
    <w:p w14:paraId="2AD96A0C" w14:textId="77777777" w:rsidR="004E0B50" w:rsidRPr="008D5B0A" w:rsidRDefault="004E0B50" w:rsidP="00431FF9">
      <w:pPr>
        <w:rPr>
          <w:rFonts w:ascii="Times New Roman" w:eastAsia="宋体" w:hAnsi="Times New Roman"/>
          <w:szCs w:val="21"/>
        </w:rPr>
      </w:pPr>
    </w:p>
    <w:p w14:paraId="52064B71" w14:textId="0760E261" w:rsidR="00431FF9" w:rsidRPr="001562A4" w:rsidRDefault="003C49DA" w:rsidP="00431FF9">
      <w:pPr>
        <w:rPr>
          <w:rFonts w:ascii="Times New Roman" w:eastAsia="宋体" w:hAnsi="Times New Roman"/>
          <w:szCs w:val="21"/>
        </w:rPr>
      </w:pPr>
      <w:r w:rsidRPr="003C49DA">
        <w:rPr>
          <w:rFonts w:ascii="Times New Roman" w:eastAsia="宋体" w:hAnsi="Times New Roman" w:hint="eastAsia"/>
          <w:b/>
          <w:szCs w:val="21"/>
        </w:rPr>
        <w:t>收</w:t>
      </w:r>
      <w:r w:rsidRPr="003C49DA">
        <w:rPr>
          <w:rFonts w:ascii="Times New Roman" w:eastAsia="宋体" w:hAnsi="Times New Roman"/>
          <w:b/>
          <w:szCs w:val="21"/>
        </w:rPr>
        <w:t>稿日期</w:t>
      </w:r>
      <w:r>
        <w:rPr>
          <w:rFonts w:ascii="Times New Roman" w:eastAsia="宋体" w:hAnsi="Times New Roman"/>
          <w:szCs w:val="21"/>
        </w:rPr>
        <w:t>：</w:t>
      </w:r>
      <w:r>
        <w:rPr>
          <w:rFonts w:ascii="Times New Roman" w:eastAsia="宋体" w:hAnsi="Times New Roman" w:hint="eastAsia"/>
          <w:szCs w:val="21"/>
        </w:rPr>
        <w:t>2024</w:t>
      </w:r>
      <w:r>
        <w:rPr>
          <w:rFonts w:ascii="Times New Roman" w:eastAsia="宋体" w:hAnsi="Times New Roman"/>
          <w:szCs w:val="21"/>
        </w:rPr>
        <w:t>-09-02</w:t>
      </w:r>
      <w:r>
        <w:rPr>
          <w:rFonts w:ascii="Times New Roman" w:eastAsia="宋体" w:hAnsi="Times New Roman" w:hint="eastAsia"/>
          <w:szCs w:val="21"/>
        </w:rPr>
        <w:t>。</w:t>
      </w:r>
    </w:p>
    <w:p w14:paraId="56890D22" w14:textId="3ABB2109" w:rsidR="00431FF9" w:rsidRPr="006A7A7D" w:rsidRDefault="002A4CE7" w:rsidP="00431FF9">
      <w:pPr>
        <w:rPr>
          <w:rFonts w:ascii="Times New Roman" w:eastAsia="宋体" w:hAnsi="Times New Roman" w:cs="Times New Roman"/>
          <w:szCs w:val="21"/>
        </w:rPr>
      </w:pPr>
      <w:r>
        <w:rPr>
          <w:noProof/>
          <w:szCs w:val="21"/>
        </w:rPr>
        <w:drawing>
          <wp:anchor distT="0" distB="0" distL="114300" distR="114300" simplePos="0" relativeHeight="251658240" behindDoc="1" locked="0" layoutInCell="1" allowOverlap="1" wp14:anchorId="4B02F6B2" wp14:editId="34A807AA">
            <wp:simplePos x="0" y="0"/>
            <wp:positionH relativeFrom="margin">
              <wp:posOffset>4370705</wp:posOffset>
            </wp:positionH>
            <wp:positionV relativeFrom="paragraph">
              <wp:posOffset>432435</wp:posOffset>
            </wp:positionV>
            <wp:extent cx="899795" cy="1125220"/>
            <wp:effectExtent l="0" t="0" r="0" b="0"/>
            <wp:wrapTight wrapText="bothSides">
              <wp:wrapPolygon edited="0">
                <wp:start x="0" y="0"/>
                <wp:lineTo x="0" y="21210"/>
                <wp:lineTo x="21036" y="21210"/>
                <wp:lineTo x="21036" y="0"/>
                <wp:lineTo x="0" y="0"/>
              </wp:wrapPolygon>
            </wp:wrapTight>
            <wp:docPr id="16074238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423827" name="图片 1"/>
                    <pic:cNvPicPr>
                      <a:picLocks noChangeAspect="1" noChangeArrowheads="1"/>
                    </pic:cNvPicPr>
                  </pic:nvPicPr>
                  <pic:blipFill>
                    <a:blip r:embed="rId148"/>
                    <a:stretch>
                      <a:fillRect/>
                    </a:stretch>
                  </pic:blipFill>
                  <pic:spPr bwMode="auto">
                    <a:xfrm>
                      <a:off x="0" y="0"/>
                      <a:ext cx="899795" cy="1125220"/>
                    </a:xfrm>
                    <a:prstGeom prst="rect">
                      <a:avLst/>
                    </a:prstGeom>
                    <a:noFill/>
                  </pic:spPr>
                </pic:pic>
              </a:graphicData>
            </a:graphic>
            <wp14:sizeRelH relativeFrom="page">
              <wp14:pctWidth>0</wp14:pctWidth>
            </wp14:sizeRelH>
            <wp14:sizeRelV relativeFrom="page">
              <wp14:pctHeight>0</wp14:pctHeight>
            </wp14:sizeRelV>
          </wp:anchor>
        </w:drawing>
      </w:r>
      <w:r w:rsidR="00431FF9" w:rsidRPr="006A7A7D">
        <w:rPr>
          <w:rFonts w:ascii="Times New Roman" w:eastAsia="宋体" w:hAnsi="Times New Roman" w:cs="Times New Roman"/>
          <w:b/>
          <w:szCs w:val="21"/>
        </w:rPr>
        <w:t>基金项目：</w:t>
      </w:r>
      <w:r w:rsidR="00431FF9" w:rsidRPr="006A7A7D">
        <w:rPr>
          <w:rFonts w:ascii="Times New Roman" w:eastAsia="宋体" w:hAnsi="Times New Roman" w:cs="Times New Roman"/>
          <w:szCs w:val="21"/>
        </w:rPr>
        <w:t>国家自然科学基金</w:t>
      </w:r>
      <w:r w:rsidR="008A5E57">
        <w:rPr>
          <w:rFonts w:ascii="Times New Roman" w:eastAsia="宋体" w:hAnsi="Times New Roman" w:cs="Times New Roman"/>
          <w:szCs w:val="21"/>
        </w:rPr>
        <w:t>（</w:t>
      </w:r>
      <w:r w:rsidR="00431FF9" w:rsidRPr="006A7A7D">
        <w:rPr>
          <w:rFonts w:ascii="Times New Roman" w:eastAsia="宋体" w:hAnsi="Times New Roman" w:cs="Times New Roman"/>
          <w:szCs w:val="21"/>
        </w:rPr>
        <w:t>No.61872126</w:t>
      </w:r>
      <w:r w:rsidR="00431FF9" w:rsidRPr="006A7A7D">
        <w:rPr>
          <w:rFonts w:ascii="Times New Roman" w:eastAsia="宋体" w:hAnsi="Times New Roman" w:cs="Times New Roman"/>
          <w:szCs w:val="21"/>
        </w:rPr>
        <w:t>，</w:t>
      </w:r>
      <w:r w:rsidR="00431FF9" w:rsidRPr="006A7A7D">
        <w:rPr>
          <w:rFonts w:ascii="Times New Roman" w:eastAsia="宋体" w:hAnsi="Times New Roman" w:cs="Times New Roman"/>
          <w:szCs w:val="21"/>
        </w:rPr>
        <w:t>No.61772159</w:t>
      </w:r>
      <w:r w:rsidR="008A5E57">
        <w:rPr>
          <w:rFonts w:ascii="Times New Roman" w:eastAsia="宋体" w:hAnsi="Times New Roman" w:cs="Times New Roman"/>
          <w:szCs w:val="21"/>
        </w:rPr>
        <w:t>）</w:t>
      </w:r>
      <w:r w:rsidR="00431FF9" w:rsidRPr="006A7A7D">
        <w:rPr>
          <w:rFonts w:ascii="Times New Roman" w:eastAsia="宋体" w:hAnsi="Times New Roman" w:cs="Times New Roman"/>
          <w:szCs w:val="21"/>
        </w:rPr>
        <w:t>；河南省科技攻关项目（</w:t>
      </w:r>
      <w:r w:rsidR="00431FF9" w:rsidRPr="006A7A7D">
        <w:rPr>
          <w:rFonts w:ascii="Times New Roman" w:eastAsia="宋体" w:hAnsi="Times New Roman" w:cs="Times New Roman"/>
          <w:szCs w:val="21"/>
        </w:rPr>
        <w:t>No. 242102210185</w:t>
      </w:r>
      <w:r w:rsidR="00431FF9" w:rsidRPr="006A7A7D">
        <w:rPr>
          <w:rFonts w:ascii="Times New Roman" w:eastAsia="宋体" w:hAnsi="Times New Roman" w:cs="Times New Roman"/>
          <w:szCs w:val="21"/>
        </w:rPr>
        <w:t>）；河南省高校重点研究基金（</w:t>
      </w:r>
      <w:r w:rsidR="00431FF9" w:rsidRPr="006A7A7D">
        <w:rPr>
          <w:rFonts w:ascii="Times New Roman" w:eastAsia="宋体" w:hAnsi="Times New Roman" w:cs="Times New Roman"/>
          <w:szCs w:val="21"/>
        </w:rPr>
        <w:t>No.20A520015</w:t>
      </w:r>
      <w:r w:rsidR="00431FF9" w:rsidRPr="006A7A7D">
        <w:rPr>
          <w:rFonts w:ascii="Times New Roman" w:eastAsia="宋体" w:hAnsi="Times New Roman" w:cs="Times New Roman"/>
          <w:szCs w:val="21"/>
        </w:rPr>
        <w:t>）；河南理工大学博士基金资助项目（</w:t>
      </w:r>
      <w:r w:rsidR="00431FF9" w:rsidRPr="006A7A7D">
        <w:rPr>
          <w:rFonts w:ascii="Times New Roman" w:eastAsia="宋体" w:hAnsi="Times New Roman" w:cs="Times New Roman"/>
          <w:szCs w:val="21"/>
        </w:rPr>
        <w:t>No.60907023</w:t>
      </w:r>
      <w:r w:rsidR="00431FF9" w:rsidRPr="006A7A7D">
        <w:rPr>
          <w:rFonts w:ascii="Times New Roman" w:eastAsia="宋体" w:hAnsi="Times New Roman" w:cs="Times New Roman"/>
          <w:szCs w:val="21"/>
        </w:rPr>
        <w:t>）。</w:t>
      </w:r>
    </w:p>
    <w:p w14:paraId="62C9BE72" w14:textId="6ABCDA61" w:rsidR="00431FF9" w:rsidRPr="006354AC" w:rsidRDefault="00431FF9" w:rsidP="00431FF9">
      <w:pPr>
        <w:rPr>
          <w:rFonts w:ascii="Times New Roman" w:eastAsia="宋体" w:hAnsi="Times New Roman" w:cs="Times New Roman"/>
          <w:szCs w:val="21"/>
        </w:rPr>
      </w:pPr>
      <w:r w:rsidRPr="006A7A7D">
        <w:rPr>
          <w:rFonts w:ascii="Times New Roman" w:eastAsia="宋体" w:hAnsi="Times New Roman" w:cs="Times New Roman"/>
          <w:b/>
          <w:szCs w:val="21"/>
        </w:rPr>
        <w:t>作者简介：</w:t>
      </w:r>
      <w:r w:rsidR="006354AC" w:rsidRPr="006354AC">
        <w:rPr>
          <w:rFonts w:ascii="Times New Roman" w:eastAsia="宋体" w:hAnsi="Times New Roman" w:cs="Times New Roman" w:hint="eastAsia"/>
          <w:szCs w:val="21"/>
        </w:rPr>
        <w:t>贺军义</w:t>
      </w:r>
      <w:r w:rsidR="008A5E57">
        <w:rPr>
          <w:rFonts w:ascii="Times New Roman" w:eastAsia="宋体" w:hAnsi="Times New Roman" w:cs="Times New Roman" w:hint="eastAsia"/>
          <w:szCs w:val="21"/>
        </w:rPr>
        <w:t>（</w:t>
      </w:r>
      <w:r w:rsidR="006354AC" w:rsidRPr="006354AC">
        <w:rPr>
          <w:rFonts w:ascii="Times New Roman" w:eastAsia="宋体" w:hAnsi="Times New Roman" w:cs="Times New Roman" w:hint="eastAsia"/>
          <w:szCs w:val="21"/>
        </w:rPr>
        <w:t>1982</w:t>
      </w:r>
      <w:r w:rsidR="006354AC" w:rsidRPr="006354AC">
        <w:rPr>
          <w:rFonts w:ascii="Times New Roman" w:eastAsia="宋体" w:hAnsi="Times New Roman" w:cs="Times New Roman" w:hint="eastAsia"/>
          <w:szCs w:val="21"/>
        </w:rPr>
        <w:t>年</w:t>
      </w:r>
      <w:r w:rsidR="006354AC" w:rsidRPr="006354AC">
        <w:rPr>
          <w:rFonts w:ascii="Times New Roman" w:eastAsia="宋体" w:hAnsi="Times New Roman" w:cs="Times New Roman" w:hint="eastAsia"/>
          <w:szCs w:val="21"/>
        </w:rPr>
        <w:t>-</w:t>
      </w:r>
      <w:r w:rsidR="008A5E57">
        <w:rPr>
          <w:rFonts w:ascii="Times New Roman" w:eastAsia="宋体" w:hAnsi="Times New Roman" w:cs="Times New Roman" w:hint="eastAsia"/>
          <w:szCs w:val="21"/>
        </w:rPr>
        <w:t>）</w:t>
      </w:r>
      <w:r w:rsidR="003C49DA">
        <w:rPr>
          <w:rFonts w:ascii="Times New Roman" w:eastAsia="宋体" w:hAnsi="Times New Roman" w:cs="Times New Roman" w:hint="eastAsia"/>
          <w:szCs w:val="21"/>
        </w:rPr>
        <w:t>，</w:t>
      </w:r>
      <w:r w:rsidR="006354AC" w:rsidRPr="006354AC">
        <w:rPr>
          <w:rFonts w:ascii="Times New Roman" w:eastAsia="宋体" w:hAnsi="Times New Roman" w:cs="Times New Roman" w:hint="eastAsia"/>
          <w:szCs w:val="21"/>
        </w:rPr>
        <w:t>男</w:t>
      </w:r>
      <w:r w:rsidR="004822E4">
        <w:rPr>
          <w:rFonts w:ascii="Times New Roman" w:eastAsia="宋体" w:hAnsi="Times New Roman" w:cs="Times New Roman" w:hint="eastAsia"/>
          <w:szCs w:val="21"/>
        </w:rPr>
        <w:t>，</w:t>
      </w:r>
      <w:r w:rsidR="006354AC" w:rsidRPr="006354AC">
        <w:rPr>
          <w:rFonts w:ascii="Times New Roman" w:eastAsia="宋体" w:hAnsi="Times New Roman" w:cs="Times New Roman" w:hint="eastAsia"/>
          <w:szCs w:val="21"/>
        </w:rPr>
        <w:t>河南平舆人</w:t>
      </w:r>
      <w:r w:rsidR="004822E4">
        <w:rPr>
          <w:rFonts w:ascii="Times New Roman" w:eastAsia="宋体" w:hAnsi="Times New Roman" w:cs="Times New Roman" w:hint="eastAsia"/>
          <w:szCs w:val="21"/>
        </w:rPr>
        <w:t>，</w:t>
      </w:r>
      <w:r w:rsidR="006354AC" w:rsidRPr="006354AC">
        <w:rPr>
          <w:rFonts w:ascii="Times New Roman" w:eastAsia="宋体" w:hAnsi="Times New Roman" w:cs="Times New Roman" w:hint="eastAsia"/>
          <w:szCs w:val="21"/>
        </w:rPr>
        <w:t>博士</w:t>
      </w:r>
      <w:r w:rsidR="004822E4">
        <w:rPr>
          <w:rFonts w:ascii="Times New Roman" w:eastAsia="宋体" w:hAnsi="Times New Roman" w:cs="Times New Roman" w:hint="eastAsia"/>
          <w:szCs w:val="21"/>
        </w:rPr>
        <w:t>，</w:t>
      </w:r>
      <w:r w:rsidR="006354AC" w:rsidRPr="006354AC">
        <w:rPr>
          <w:rFonts w:ascii="Times New Roman" w:eastAsia="宋体" w:hAnsi="Times New Roman" w:cs="Times New Roman" w:hint="eastAsia"/>
          <w:szCs w:val="21"/>
        </w:rPr>
        <w:t>副教授</w:t>
      </w:r>
      <w:r w:rsidR="004822E4">
        <w:rPr>
          <w:rFonts w:ascii="Times New Roman" w:eastAsia="宋体" w:hAnsi="Times New Roman" w:cs="Times New Roman" w:hint="eastAsia"/>
          <w:szCs w:val="21"/>
        </w:rPr>
        <w:t>，</w:t>
      </w:r>
      <w:r w:rsidR="006354AC" w:rsidRPr="006354AC">
        <w:rPr>
          <w:rFonts w:ascii="Times New Roman" w:eastAsia="宋体" w:hAnsi="Times New Roman" w:cs="Times New Roman" w:hint="eastAsia"/>
          <w:szCs w:val="21"/>
        </w:rPr>
        <w:t>硕士生导师</w:t>
      </w:r>
      <w:r w:rsidR="004822E4">
        <w:rPr>
          <w:rFonts w:ascii="Times New Roman" w:eastAsia="宋体" w:hAnsi="Times New Roman" w:cs="Times New Roman" w:hint="eastAsia"/>
          <w:szCs w:val="21"/>
        </w:rPr>
        <w:t>，</w:t>
      </w:r>
      <w:r w:rsidR="006354AC" w:rsidRPr="006354AC">
        <w:rPr>
          <w:rFonts w:ascii="Times New Roman" w:eastAsia="宋体" w:hAnsi="Times New Roman" w:cs="Times New Roman" w:hint="eastAsia"/>
          <w:szCs w:val="21"/>
        </w:rPr>
        <w:t>主要研究方向为计算机测控技术、惯性定位技术及应用等</w:t>
      </w:r>
      <w:r w:rsidR="004822E4">
        <w:rPr>
          <w:rFonts w:ascii="Times New Roman" w:eastAsia="宋体" w:hAnsi="Times New Roman" w:cs="Times New Roman" w:hint="eastAsia"/>
          <w:szCs w:val="21"/>
        </w:rPr>
        <w:t>。</w:t>
      </w:r>
    </w:p>
    <w:p w14:paraId="55F170BF" w14:textId="4439A1C1" w:rsidR="00431FF9" w:rsidRDefault="00431FF9" w:rsidP="00431FF9">
      <w:pPr>
        <w:rPr>
          <w:rFonts w:ascii="Times New Roman" w:eastAsia="宋体" w:hAnsi="Times New Roman" w:cs="Times New Roman"/>
          <w:szCs w:val="21"/>
        </w:rPr>
      </w:pPr>
      <w:r w:rsidRPr="006A7A7D">
        <w:rPr>
          <w:rFonts w:ascii="Times New Roman" w:eastAsia="宋体" w:hAnsi="Times New Roman" w:cs="Times New Roman"/>
          <w:szCs w:val="21"/>
        </w:rPr>
        <w:t>*</w:t>
      </w:r>
      <w:r w:rsidRPr="006A7A7D">
        <w:rPr>
          <w:rFonts w:ascii="Times New Roman" w:eastAsia="宋体" w:hAnsi="Times New Roman" w:cs="Times New Roman"/>
          <w:b/>
          <w:szCs w:val="21"/>
        </w:rPr>
        <w:t>通信作者</w:t>
      </w:r>
      <w:r w:rsidRPr="006A7A7D">
        <w:rPr>
          <w:rFonts w:ascii="Times New Roman" w:eastAsia="宋体" w:hAnsi="Times New Roman" w:cs="Times New Roman"/>
          <w:szCs w:val="21"/>
        </w:rPr>
        <w:t>：张敏，女，（</w:t>
      </w:r>
      <w:r w:rsidRPr="006A7A7D">
        <w:rPr>
          <w:rFonts w:ascii="Times New Roman" w:eastAsia="宋体" w:hAnsi="Times New Roman" w:cs="Times New Roman"/>
          <w:szCs w:val="21"/>
        </w:rPr>
        <w:t>1982-</w:t>
      </w:r>
      <w:r w:rsidRPr="006A7A7D">
        <w:rPr>
          <w:rFonts w:ascii="Times New Roman" w:eastAsia="宋体" w:hAnsi="Times New Roman" w:cs="Times New Roman"/>
          <w:szCs w:val="21"/>
        </w:rPr>
        <w:t>），</w:t>
      </w:r>
      <w:r w:rsidR="00D57089">
        <w:rPr>
          <w:rFonts w:ascii="Times New Roman" w:eastAsia="宋体" w:hAnsi="Times New Roman" w:cs="Times New Roman" w:hint="eastAsia"/>
          <w:szCs w:val="21"/>
        </w:rPr>
        <w:t>硕士，</w:t>
      </w:r>
      <w:r w:rsidRPr="006A7A7D">
        <w:rPr>
          <w:rFonts w:ascii="Times New Roman" w:eastAsia="宋体" w:hAnsi="Times New Roman" w:cs="Times New Roman"/>
          <w:szCs w:val="21"/>
        </w:rPr>
        <w:t>助教，主要研究方向为计算机数据库技术及应用。</w:t>
      </w:r>
    </w:p>
    <w:p w14:paraId="79C7D8BB" w14:textId="352A228C" w:rsidR="00AB34C7" w:rsidRPr="002A4CE7" w:rsidRDefault="00AB34C7" w:rsidP="00AB34C7">
      <w:pPr>
        <w:widowControl/>
        <w:tabs>
          <w:tab w:val="left" w:pos="312"/>
          <w:tab w:val="left" w:pos="527"/>
        </w:tabs>
        <w:rPr>
          <w:rFonts w:ascii="宋体" w:eastAsia="宋体" w:hAnsi="宋体"/>
          <w:b/>
          <w:bCs/>
          <w:szCs w:val="21"/>
          <w:shd w:val="clear" w:color="auto" w:fill="FFFFFF"/>
        </w:rPr>
      </w:pPr>
    </w:p>
    <w:sectPr w:rsidR="00AB34C7" w:rsidRPr="002A4CE7" w:rsidSect="00B660BC">
      <w:type w:val="continuous"/>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F53D61C" w16cex:dateUtc="2025-08-28T02: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BAAEA86" w16cid:durableId="4BAAEA86"/>
  <w16cid:commentId w16cid:paraId="5908C6F9" w16cid:durableId="5908C6F9"/>
  <w16cid:commentId w16cid:paraId="58CDCC37" w16cid:durableId="58CDCC37"/>
  <w16cid:commentId w16cid:paraId="08831108" w16cid:durableId="08831108"/>
  <w16cid:commentId w16cid:paraId="165FC974" w16cid:durableId="0F53D61C"/>
  <w16cid:commentId w16cid:paraId="3E65AF13" w16cid:durableId="3E65AF13"/>
  <w16cid:commentId w16cid:paraId="628A972D" w16cid:durableId="628A972D"/>
  <w16cid:commentId w16cid:paraId="6AFDED4D" w16cid:durableId="6AFDED4D"/>
  <w16cid:commentId w16cid:paraId="4E86C0AA" w16cid:durableId="4E86C0AA"/>
  <w16cid:commentId w16cid:paraId="5B989739" w16cid:durableId="5B989739"/>
  <w16cid:commentId w16cid:paraId="4E840704" w16cid:durableId="4E84070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DACFE1" w14:textId="77777777" w:rsidR="00C452B9" w:rsidRDefault="00C452B9" w:rsidP="00D34831">
      <w:r>
        <w:separator/>
      </w:r>
    </w:p>
  </w:endnote>
  <w:endnote w:type="continuationSeparator" w:id="0">
    <w:p w14:paraId="7CEAD436" w14:textId="77777777" w:rsidR="00C452B9" w:rsidRDefault="00C452B9" w:rsidP="00D34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KaTeX_Math">
    <w:altName w:val="Times New Roman"/>
    <w:panose1 w:val="00000000000000000000"/>
    <w:charset w:val="00"/>
    <w:family w:val="roman"/>
    <w:notTrueType/>
    <w:pitch w:val="default"/>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D5CFA" w14:textId="02846900" w:rsidR="00647DD0" w:rsidRPr="00CF3D80" w:rsidRDefault="00647DD0" w:rsidP="00CF3D80">
    <w:pPr>
      <w:wordWrap w:val="0"/>
      <w:spacing w:line="312" w:lineRule="auto"/>
      <w:jc w:val="left"/>
      <w:rPr>
        <w:rFonts w:ascii="宋体" w:hAnsi="宋体"/>
        <w:sz w:val="18"/>
        <w:szCs w:val="18"/>
      </w:rPr>
    </w:pPr>
    <w:r>
      <w:rPr>
        <w:rFonts w:ascii="黑体" w:eastAsia="黑体" w:hAnsi="黑体"/>
        <w:sz w:val="18"/>
        <w:szCs w:val="18"/>
      </w:rPr>
      <w:t>基金项目：</w:t>
    </w:r>
    <w:r w:rsidRPr="00EB7FB3">
      <w:rPr>
        <w:rFonts w:ascii="宋体" w:eastAsia="宋体" w:hAnsi="宋体" w:hint="eastAsia"/>
        <w:sz w:val="18"/>
        <w:szCs w:val="18"/>
      </w:rPr>
      <w:t>国家自然科学基金(No.61872126，No.61772159)；河南省科技攻关项目（No. 242102210185）；河南省高校重点研究基金（No.20A520015）；河南理工大学博士基金资助项目（No.60907023）。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808C04" w14:textId="77777777" w:rsidR="00C452B9" w:rsidRDefault="00C452B9" w:rsidP="00D34831">
      <w:r>
        <w:separator/>
      </w:r>
    </w:p>
  </w:footnote>
  <w:footnote w:type="continuationSeparator" w:id="0">
    <w:p w14:paraId="1136F7D5" w14:textId="77777777" w:rsidR="00C452B9" w:rsidRDefault="00C452B9" w:rsidP="00D34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DB398" w14:textId="77777777" w:rsidR="00647DD0" w:rsidRPr="007875C2" w:rsidRDefault="00647DD0" w:rsidP="007875C2">
    <w:pPr>
      <w:pStyle w:val="a4"/>
      <w:jc w:val="both"/>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E53A3" w14:textId="77777777" w:rsidR="00647DD0" w:rsidRDefault="00647DD0" w:rsidP="00D23912">
    <w:pPr>
      <w:pStyle w:val="a4"/>
    </w:pPr>
    <w:r>
      <w:t>重庆邮电大学学报</w:t>
    </w:r>
    <w:r>
      <w:rPr>
        <w:rFonts w:hint="eastAsia"/>
      </w:rPr>
      <w:t>（自然科学版）</w:t>
    </w:r>
  </w:p>
  <w:p w14:paraId="3B3B43B8" w14:textId="77777777" w:rsidR="00647DD0" w:rsidRDefault="00647DD0" w:rsidP="00D23912">
    <w:pPr>
      <w:pStyle w:val="a4"/>
    </w:pPr>
    <w:r>
      <w:rPr>
        <w:rFonts w:hint="eastAsia"/>
      </w:rPr>
      <w:t>Journal of Chongqing University of Posts and Telecommunications (Natural Science Edition)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2C4E"/>
    <w:multiLevelType w:val="multilevel"/>
    <w:tmpl w:val="8C88E53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0D469A7"/>
    <w:multiLevelType w:val="hybridMultilevel"/>
    <w:tmpl w:val="D2020FEA"/>
    <w:lvl w:ilvl="0" w:tplc="A958201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3656ACA"/>
    <w:multiLevelType w:val="hybridMultilevel"/>
    <w:tmpl w:val="FFE21A5E"/>
    <w:lvl w:ilvl="0" w:tplc="4648AD90">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DB018F7"/>
    <w:multiLevelType w:val="multilevel"/>
    <w:tmpl w:val="6A8C0BE4"/>
    <w:lvl w:ilvl="0">
      <w:start w:val="3"/>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1E76479D"/>
    <w:multiLevelType w:val="hybridMultilevel"/>
    <w:tmpl w:val="9FF28CD2"/>
    <w:lvl w:ilvl="0" w:tplc="83803334">
      <w:start w:val="1"/>
      <w:numFmt w:val="lowerLetter"/>
      <w:lvlText w:val="(%1)"/>
      <w:lvlJc w:val="left"/>
      <w:pPr>
        <w:ind w:left="661" w:hanging="360"/>
      </w:pPr>
      <w:rPr>
        <w:rFonts w:hint="default"/>
      </w:rPr>
    </w:lvl>
    <w:lvl w:ilvl="1" w:tplc="04090019" w:tentative="1">
      <w:start w:val="1"/>
      <w:numFmt w:val="lowerLetter"/>
      <w:lvlText w:val="%2)"/>
      <w:lvlJc w:val="left"/>
      <w:pPr>
        <w:ind w:left="1181" w:hanging="440"/>
      </w:pPr>
    </w:lvl>
    <w:lvl w:ilvl="2" w:tplc="0409001B" w:tentative="1">
      <w:start w:val="1"/>
      <w:numFmt w:val="lowerRoman"/>
      <w:lvlText w:val="%3."/>
      <w:lvlJc w:val="right"/>
      <w:pPr>
        <w:ind w:left="1621" w:hanging="440"/>
      </w:pPr>
    </w:lvl>
    <w:lvl w:ilvl="3" w:tplc="0409000F" w:tentative="1">
      <w:start w:val="1"/>
      <w:numFmt w:val="decimal"/>
      <w:lvlText w:val="%4."/>
      <w:lvlJc w:val="left"/>
      <w:pPr>
        <w:ind w:left="2061" w:hanging="440"/>
      </w:pPr>
    </w:lvl>
    <w:lvl w:ilvl="4" w:tplc="04090019" w:tentative="1">
      <w:start w:val="1"/>
      <w:numFmt w:val="lowerLetter"/>
      <w:lvlText w:val="%5)"/>
      <w:lvlJc w:val="left"/>
      <w:pPr>
        <w:ind w:left="2501" w:hanging="440"/>
      </w:pPr>
    </w:lvl>
    <w:lvl w:ilvl="5" w:tplc="0409001B" w:tentative="1">
      <w:start w:val="1"/>
      <w:numFmt w:val="lowerRoman"/>
      <w:lvlText w:val="%6."/>
      <w:lvlJc w:val="right"/>
      <w:pPr>
        <w:ind w:left="2941" w:hanging="440"/>
      </w:pPr>
    </w:lvl>
    <w:lvl w:ilvl="6" w:tplc="0409000F" w:tentative="1">
      <w:start w:val="1"/>
      <w:numFmt w:val="decimal"/>
      <w:lvlText w:val="%7."/>
      <w:lvlJc w:val="left"/>
      <w:pPr>
        <w:ind w:left="3381" w:hanging="440"/>
      </w:pPr>
    </w:lvl>
    <w:lvl w:ilvl="7" w:tplc="04090019" w:tentative="1">
      <w:start w:val="1"/>
      <w:numFmt w:val="lowerLetter"/>
      <w:lvlText w:val="%8)"/>
      <w:lvlJc w:val="left"/>
      <w:pPr>
        <w:ind w:left="3821" w:hanging="440"/>
      </w:pPr>
    </w:lvl>
    <w:lvl w:ilvl="8" w:tplc="0409001B" w:tentative="1">
      <w:start w:val="1"/>
      <w:numFmt w:val="lowerRoman"/>
      <w:lvlText w:val="%9."/>
      <w:lvlJc w:val="right"/>
      <w:pPr>
        <w:ind w:left="4261" w:hanging="440"/>
      </w:pPr>
    </w:lvl>
  </w:abstractNum>
  <w:abstractNum w:abstractNumId="5" w15:restartNumberingAfterBreak="0">
    <w:nsid w:val="37AA368D"/>
    <w:multiLevelType w:val="hybridMultilevel"/>
    <w:tmpl w:val="9FF28CD2"/>
    <w:lvl w:ilvl="0" w:tplc="FFFFFFFF">
      <w:start w:val="1"/>
      <w:numFmt w:val="lowerLetter"/>
      <w:lvlText w:val="(%1)"/>
      <w:lvlJc w:val="left"/>
      <w:pPr>
        <w:ind w:left="661" w:hanging="360"/>
      </w:pPr>
      <w:rPr>
        <w:rFonts w:hint="default"/>
      </w:rPr>
    </w:lvl>
    <w:lvl w:ilvl="1" w:tplc="FFFFFFFF" w:tentative="1">
      <w:start w:val="1"/>
      <w:numFmt w:val="lowerLetter"/>
      <w:lvlText w:val="%2)"/>
      <w:lvlJc w:val="left"/>
      <w:pPr>
        <w:ind w:left="1181" w:hanging="440"/>
      </w:pPr>
    </w:lvl>
    <w:lvl w:ilvl="2" w:tplc="FFFFFFFF" w:tentative="1">
      <w:start w:val="1"/>
      <w:numFmt w:val="lowerRoman"/>
      <w:lvlText w:val="%3."/>
      <w:lvlJc w:val="right"/>
      <w:pPr>
        <w:ind w:left="1621" w:hanging="440"/>
      </w:pPr>
    </w:lvl>
    <w:lvl w:ilvl="3" w:tplc="FFFFFFFF" w:tentative="1">
      <w:start w:val="1"/>
      <w:numFmt w:val="decimal"/>
      <w:lvlText w:val="%4."/>
      <w:lvlJc w:val="left"/>
      <w:pPr>
        <w:ind w:left="2061" w:hanging="440"/>
      </w:pPr>
    </w:lvl>
    <w:lvl w:ilvl="4" w:tplc="FFFFFFFF" w:tentative="1">
      <w:start w:val="1"/>
      <w:numFmt w:val="lowerLetter"/>
      <w:lvlText w:val="%5)"/>
      <w:lvlJc w:val="left"/>
      <w:pPr>
        <w:ind w:left="2501" w:hanging="440"/>
      </w:pPr>
    </w:lvl>
    <w:lvl w:ilvl="5" w:tplc="FFFFFFFF" w:tentative="1">
      <w:start w:val="1"/>
      <w:numFmt w:val="lowerRoman"/>
      <w:lvlText w:val="%6."/>
      <w:lvlJc w:val="right"/>
      <w:pPr>
        <w:ind w:left="2941" w:hanging="440"/>
      </w:pPr>
    </w:lvl>
    <w:lvl w:ilvl="6" w:tplc="FFFFFFFF" w:tentative="1">
      <w:start w:val="1"/>
      <w:numFmt w:val="decimal"/>
      <w:lvlText w:val="%7."/>
      <w:lvlJc w:val="left"/>
      <w:pPr>
        <w:ind w:left="3381" w:hanging="440"/>
      </w:pPr>
    </w:lvl>
    <w:lvl w:ilvl="7" w:tplc="FFFFFFFF" w:tentative="1">
      <w:start w:val="1"/>
      <w:numFmt w:val="lowerLetter"/>
      <w:lvlText w:val="%8)"/>
      <w:lvlJc w:val="left"/>
      <w:pPr>
        <w:ind w:left="3821" w:hanging="440"/>
      </w:pPr>
    </w:lvl>
    <w:lvl w:ilvl="8" w:tplc="FFFFFFFF" w:tentative="1">
      <w:start w:val="1"/>
      <w:numFmt w:val="lowerRoman"/>
      <w:lvlText w:val="%9."/>
      <w:lvlJc w:val="right"/>
      <w:pPr>
        <w:ind w:left="4261" w:hanging="440"/>
      </w:pPr>
    </w:lvl>
  </w:abstractNum>
  <w:abstractNum w:abstractNumId="6" w15:restartNumberingAfterBreak="0">
    <w:nsid w:val="472767CA"/>
    <w:multiLevelType w:val="hybridMultilevel"/>
    <w:tmpl w:val="CCAC7608"/>
    <w:lvl w:ilvl="0" w:tplc="0D76A5A2">
      <w:start w:val="2"/>
      <w:numFmt w:val="decimal"/>
      <w:lvlText w:val="%1）"/>
      <w:lvlJc w:val="left"/>
      <w:pPr>
        <w:ind w:left="717" w:hanging="360"/>
      </w:pPr>
      <w:rPr>
        <w:rFonts w:hint="default"/>
      </w:rPr>
    </w:lvl>
    <w:lvl w:ilvl="1" w:tplc="04090019" w:tentative="1">
      <w:start w:val="1"/>
      <w:numFmt w:val="lowerLetter"/>
      <w:lvlText w:val="%2)"/>
      <w:lvlJc w:val="left"/>
      <w:pPr>
        <w:ind w:left="1197" w:hanging="420"/>
      </w:pPr>
    </w:lvl>
    <w:lvl w:ilvl="2" w:tplc="0409001B" w:tentative="1">
      <w:start w:val="1"/>
      <w:numFmt w:val="lowerRoman"/>
      <w:lvlText w:val="%3."/>
      <w:lvlJc w:val="right"/>
      <w:pPr>
        <w:ind w:left="1617" w:hanging="420"/>
      </w:pPr>
    </w:lvl>
    <w:lvl w:ilvl="3" w:tplc="0409000F" w:tentative="1">
      <w:start w:val="1"/>
      <w:numFmt w:val="decimal"/>
      <w:lvlText w:val="%4."/>
      <w:lvlJc w:val="left"/>
      <w:pPr>
        <w:ind w:left="2037" w:hanging="420"/>
      </w:pPr>
    </w:lvl>
    <w:lvl w:ilvl="4" w:tplc="04090019" w:tentative="1">
      <w:start w:val="1"/>
      <w:numFmt w:val="lowerLetter"/>
      <w:lvlText w:val="%5)"/>
      <w:lvlJc w:val="left"/>
      <w:pPr>
        <w:ind w:left="2457" w:hanging="420"/>
      </w:pPr>
    </w:lvl>
    <w:lvl w:ilvl="5" w:tplc="0409001B" w:tentative="1">
      <w:start w:val="1"/>
      <w:numFmt w:val="lowerRoman"/>
      <w:lvlText w:val="%6."/>
      <w:lvlJc w:val="right"/>
      <w:pPr>
        <w:ind w:left="2877" w:hanging="420"/>
      </w:pPr>
    </w:lvl>
    <w:lvl w:ilvl="6" w:tplc="0409000F" w:tentative="1">
      <w:start w:val="1"/>
      <w:numFmt w:val="decimal"/>
      <w:lvlText w:val="%7."/>
      <w:lvlJc w:val="left"/>
      <w:pPr>
        <w:ind w:left="3297" w:hanging="420"/>
      </w:pPr>
    </w:lvl>
    <w:lvl w:ilvl="7" w:tplc="04090019" w:tentative="1">
      <w:start w:val="1"/>
      <w:numFmt w:val="lowerLetter"/>
      <w:lvlText w:val="%8)"/>
      <w:lvlJc w:val="left"/>
      <w:pPr>
        <w:ind w:left="3717" w:hanging="420"/>
      </w:pPr>
    </w:lvl>
    <w:lvl w:ilvl="8" w:tplc="0409001B" w:tentative="1">
      <w:start w:val="1"/>
      <w:numFmt w:val="lowerRoman"/>
      <w:lvlText w:val="%9."/>
      <w:lvlJc w:val="right"/>
      <w:pPr>
        <w:ind w:left="4137" w:hanging="420"/>
      </w:pPr>
    </w:lvl>
  </w:abstractNum>
  <w:abstractNum w:abstractNumId="7" w15:restartNumberingAfterBreak="0">
    <w:nsid w:val="5180694F"/>
    <w:multiLevelType w:val="hybridMultilevel"/>
    <w:tmpl w:val="6414C5A6"/>
    <w:lvl w:ilvl="0" w:tplc="FD7C0BC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7F0D7773"/>
    <w:multiLevelType w:val="hybridMultilevel"/>
    <w:tmpl w:val="044C580A"/>
    <w:lvl w:ilvl="0" w:tplc="BBF64532">
      <w:start w:val="1"/>
      <w:numFmt w:val="decimalEnclosedCircle"/>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9" w15:restartNumberingAfterBreak="0">
    <w:nsid w:val="7F385DCB"/>
    <w:multiLevelType w:val="multilevel"/>
    <w:tmpl w:val="58E4A390"/>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0"/>
  </w:num>
  <w:num w:numId="2">
    <w:abstractNumId w:val="9"/>
  </w:num>
  <w:num w:numId="3">
    <w:abstractNumId w:val="8"/>
  </w:num>
  <w:num w:numId="4">
    <w:abstractNumId w:val="3"/>
  </w:num>
  <w:num w:numId="5">
    <w:abstractNumId w:val="1"/>
  </w:num>
  <w:num w:numId="6">
    <w:abstractNumId w:val="2"/>
  </w:num>
  <w:num w:numId="7">
    <w:abstractNumId w:val="7"/>
  </w:num>
  <w:num w:numId="8">
    <w:abstractNumId w:val="4"/>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evenAndOddHeaders/>
  <w:drawingGridHorizontalSpacing w:val="105"/>
  <w:drawingGridVerticalSpacing w:val="15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StyleCount" w:val="5"/>
    <w:docVar w:name="EN.InstantFormat" w:val="&lt;ENInstantFormat&gt;&lt;Enabled&gt;1&lt;/Enabled&gt;&lt;ScanUnformatted&gt;1&lt;/ScanUnformatted&gt;&lt;ScanChanges&gt;1&lt;/ScanChanges&gt;&lt;Suspended&gt;0&lt;/Suspended&gt;&lt;/ENInstantFormat&gt;"/>
    <w:docVar w:name="EN.Layout" w:val="&lt;ENLayout&gt;&lt;Style&gt;Chinese Std GBT7714 (numeric)&lt;/Style&gt;&lt;LeftDelim&gt;{&lt;/LeftDelim&gt;&lt;RightDelim&gt;}&lt;/RightDelim&gt;&lt;FontName&gt;Times New Roman&lt;/FontName&gt;&lt;FontSize&gt;10&lt;/FontSize&gt;&lt;ReflistTitle&gt;&lt;/ReflistTitle&gt;&lt;StartingRefnum&gt;1&lt;/StartingRefnum&gt;&lt;FirstLineIndent&gt;0&lt;/FirstLineIndent&gt;&lt;HangingIndent&gt;566&lt;/HangingIndent&gt;&lt;LineSpacing&gt;0&lt;/LineSpacing&gt;&lt;SpaceAfter&gt;0&lt;/SpaceAfter&gt;&lt;HyperlinksEnabled&gt;1&lt;/HyperlinksEnabled&gt;&lt;HyperlinksVisible&gt;0&lt;/HyperlinksVisible&gt;&lt;EnableBibliographyCategories&gt;1&lt;/EnableBibliographyCategories&gt;&lt;/ENLayout&gt;"/>
    <w:docVar w:name="EN.Libraries" w:val="&lt;Libraries&gt;&lt;item db-id=&quot;twd900tvz09sv5e5e2dpp9dh0p59a990s25e&quot;&gt;My EndNote Library&lt;record-ids&gt;&lt;item&gt;327&lt;/item&gt;&lt;item&gt;334&lt;/item&gt;&lt;item&gt;376&lt;/item&gt;&lt;item&gt;377&lt;/item&gt;&lt;item&gt;378&lt;/item&gt;&lt;item&gt;379&lt;/item&gt;&lt;item&gt;380&lt;/item&gt;&lt;item&gt;381&lt;/item&gt;&lt;item&gt;382&lt;/item&gt;&lt;item&gt;383&lt;/item&gt;&lt;item&gt;384&lt;/item&gt;&lt;item&gt;385&lt;/item&gt;&lt;item&gt;386&lt;/item&gt;&lt;item&gt;387&lt;/item&gt;&lt;item&gt;392&lt;/item&gt;&lt;item&gt;433&lt;/item&gt;&lt;item&gt;435&lt;/item&gt;&lt;item&gt;436&lt;/item&gt;&lt;item&gt;437&lt;/item&gt;&lt;item&gt;439&lt;/item&gt;&lt;item&gt;440&lt;/item&gt;&lt;item&gt;441&lt;/item&gt;&lt;item&gt;442&lt;/item&gt;&lt;item&gt;443&lt;/item&gt;&lt;/record-ids&gt;&lt;/item&gt;&lt;/Libraries&gt;"/>
    <w:docVar w:name="EN.ReferenceGroups" w:val="&lt;reference-groups&gt;&lt;reference-group&gt;&lt;kindrecords&gt;1&lt;/kindrecords&gt;&lt;heading&gt;Primary Sources&lt;/heading&gt;&lt;alignment&gt;-1&lt;/alignment&gt;&lt;reference-group&gt;&lt;/reference-group&gt;&lt;/reference-group&gt;&lt;reference-group&gt;&lt;kindrecords&gt;1&lt;/kindrecords&gt;&lt;heading&gt;Secondary Sources&lt;/heading&gt;&lt;alignment&gt;-1&lt;/alignment&gt;&lt;reference-group&gt;&lt;/reference-group&gt;&lt;/reference-group&gt;&lt;/reference-groups&gt;"/>
  </w:docVars>
  <w:rsids>
    <w:rsidRoot w:val="00624668"/>
    <w:rsid w:val="000039A4"/>
    <w:rsid w:val="00003CBC"/>
    <w:rsid w:val="0001159E"/>
    <w:rsid w:val="0001177D"/>
    <w:rsid w:val="00013A09"/>
    <w:rsid w:val="00015930"/>
    <w:rsid w:val="00027CE8"/>
    <w:rsid w:val="00031DC7"/>
    <w:rsid w:val="00032327"/>
    <w:rsid w:val="00034FFA"/>
    <w:rsid w:val="0004525C"/>
    <w:rsid w:val="00050393"/>
    <w:rsid w:val="0005048A"/>
    <w:rsid w:val="00052555"/>
    <w:rsid w:val="00052ECF"/>
    <w:rsid w:val="00056CC1"/>
    <w:rsid w:val="00060CFB"/>
    <w:rsid w:val="000622B3"/>
    <w:rsid w:val="0006313D"/>
    <w:rsid w:val="00064705"/>
    <w:rsid w:val="00066C6A"/>
    <w:rsid w:val="00072888"/>
    <w:rsid w:val="00073514"/>
    <w:rsid w:val="00073A32"/>
    <w:rsid w:val="00083662"/>
    <w:rsid w:val="000868AD"/>
    <w:rsid w:val="00086D9E"/>
    <w:rsid w:val="00087622"/>
    <w:rsid w:val="000876D1"/>
    <w:rsid w:val="00090C1A"/>
    <w:rsid w:val="000943BE"/>
    <w:rsid w:val="000963FD"/>
    <w:rsid w:val="000A311D"/>
    <w:rsid w:val="000A471B"/>
    <w:rsid w:val="000A4B1B"/>
    <w:rsid w:val="000A7980"/>
    <w:rsid w:val="000B0334"/>
    <w:rsid w:val="000B0E12"/>
    <w:rsid w:val="000B29EA"/>
    <w:rsid w:val="000B35B2"/>
    <w:rsid w:val="000B3943"/>
    <w:rsid w:val="000B3CC8"/>
    <w:rsid w:val="000B45B5"/>
    <w:rsid w:val="000B6398"/>
    <w:rsid w:val="000C3423"/>
    <w:rsid w:val="000C5F5F"/>
    <w:rsid w:val="000D0F66"/>
    <w:rsid w:val="000D58D6"/>
    <w:rsid w:val="000D7EE8"/>
    <w:rsid w:val="000E08B1"/>
    <w:rsid w:val="000E4C80"/>
    <w:rsid w:val="000E4DF5"/>
    <w:rsid w:val="000F2577"/>
    <w:rsid w:val="000F30DA"/>
    <w:rsid w:val="000F4ADA"/>
    <w:rsid w:val="000F5B8C"/>
    <w:rsid w:val="000F704C"/>
    <w:rsid w:val="000F7ECE"/>
    <w:rsid w:val="001009F6"/>
    <w:rsid w:val="00102504"/>
    <w:rsid w:val="001062CE"/>
    <w:rsid w:val="00107949"/>
    <w:rsid w:val="00116A80"/>
    <w:rsid w:val="001173CF"/>
    <w:rsid w:val="0012242C"/>
    <w:rsid w:val="0012627F"/>
    <w:rsid w:val="00131878"/>
    <w:rsid w:val="00132FE0"/>
    <w:rsid w:val="001331B2"/>
    <w:rsid w:val="001344E8"/>
    <w:rsid w:val="001417BE"/>
    <w:rsid w:val="0014223B"/>
    <w:rsid w:val="001423F4"/>
    <w:rsid w:val="00144BE0"/>
    <w:rsid w:val="00145689"/>
    <w:rsid w:val="00156094"/>
    <w:rsid w:val="00161521"/>
    <w:rsid w:val="001628B1"/>
    <w:rsid w:val="0016644C"/>
    <w:rsid w:val="00174D92"/>
    <w:rsid w:val="00175BA7"/>
    <w:rsid w:val="00180B12"/>
    <w:rsid w:val="00181181"/>
    <w:rsid w:val="001821E6"/>
    <w:rsid w:val="00193B0F"/>
    <w:rsid w:val="001960EE"/>
    <w:rsid w:val="00196BE3"/>
    <w:rsid w:val="001A2B76"/>
    <w:rsid w:val="001B006A"/>
    <w:rsid w:val="001B0F88"/>
    <w:rsid w:val="001B2ECF"/>
    <w:rsid w:val="001B70B0"/>
    <w:rsid w:val="001C236E"/>
    <w:rsid w:val="001C2F77"/>
    <w:rsid w:val="001C79F3"/>
    <w:rsid w:val="001D1DEE"/>
    <w:rsid w:val="001D235D"/>
    <w:rsid w:val="001D7D30"/>
    <w:rsid w:val="001E0735"/>
    <w:rsid w:val="001E40C2"/>
    <w:rsid w:val="001F40E5"/>
    <w:rsid w:val="001F4D3A"/>
    <w:rsid w:val="001F628A"/>
    <w:rsid w:val="001F7AD6"/>
    <w:rsid w:val="00200CD7"/>
    <w:rsid w:val="00202FAE"/>
    <w:rsid w:val="00203191"/>
    <w:rsid w:val="00204E59"/>
    <w:rsid w:val="00207BBD"/>
    <w:rsid w:val="00210A5D"/>
    <w:rsid w:val="00213761"/>
    <w:rsid w:val="00213DE7"/>
    <w:rsid w:val="00214934"/>
    <w:rsid w:val="00222257"/>
    <w:rsid w:val="002272E3"/>
    <w:rsid w:val="002276C2"/>
    <w:rsid w:val="00231DD8"/>
    <w:rsid w:val="00232CB7"/>
    <w:rsid w:val="00234E98"/>
    <w:rsid w:val="00240784"/>
    <w:rsid w:val="002440E9"/>
    <w:rsid w:val="0025024C"/>
    <w:rsid w:val="0025150D"/>
    <w:rsid w:val="002523BF"/>
    <w:rsid w:val="002550F0"/>
    <w:rsid w:val="00260AC1"/>
    <w:rsid w:val="00260B29"/>
    <w:rsid w:val="00261CC8"/>
    <w:rsid w:val="0026390A"/>
    <w:rsid w:val="00266556"/>
    <w:rsid w:val="0026731F"/>
    <w:rsid w:val="00267463"/>
    <w:rsid w:val="00281DE7"/>
    <w:rsid w:val="00282123"/>
    <w:rsid w:val="0028713B"/>
    <w:rsid w:val="002913D2"/>
    <w:rsid w:val="00295BA8"/>
    <w:rsid w:val="002A4CE7"/>
    <w:rsid w:val="002A4FC0"/>
    <w:rsid w:val="002B49AF"/>
    <w:rsid w:val="002B4AEA"/>
    <w:rsid w:val="002B5828"/>
    <w:rsid w:val="002B5D93"/>
    <w:rsid w:val="002C0857"/>
    <w:rsid w:val="002C399D"/>
    <w:rsid w:val="002C3B63"/>
    <w:rsid w:val="002C3DA9"/>
    <w:rsid w:val="002C66E0"/>
    <w:rsid w:val="002C6F0F"/>
    <w:rsid w:val="002D3DD7"/>
    <w:rsid w:val="002E6ACF"/>
    <w:rsid w:val="002F479D"/>
    <w:rsid w:val="002F550C"/>
    <w:rsid w:val="002F5F4A"/>
    <w:rsid w:val="002F60A5"/>
    <w:rsid w:val="002F6BD3"/>
    <w:rsid w:val="002F6D73"/>
    <w:rsid w:val="002F7BCF"/>
    <w:rsid w:val="00302A8C"/>
    <w:rsid w:val="00305112"/>
    <w:rsid w:val="00305546"/>
    <w:rsid w:val="003075C5"/>
    <w:rsid w:val="0031436D"/>
    <w:rsid w:val="00314837"/>
    <w:rsid w:val="00325678"/>
    <w:rsid w:val="003374F3"/>
    <w:rsid w:val="0034495F"/>
    <w:rsid w:val="00344A3D"/>
    <w:rsid w:val="00344B21"/>
    <w:rsid w:val="00346AEF"/>
    <w:rsid w:val="00346E89"/>
    <w:rsid w:val="00347AC1"/>
    <w:rsid w:val="00350AC5"/>
    <w:rsid w:val="00360001"/>
    <w:rsid w:val="00362A2C"/>
    <w:rsid w:val="00364BC1"/>
    <w:rsid w:val="0037056A"/>
    <w:rsid w:val="00372812"/>
    <w:rsid w:val="0037324D"/>
    <w:rsid w:val="00386EDB"/>
    <w:rsid w:val="00387A98"/>
    <w:rsid w:val="00392BD2"/>
    <w:rsid w:val="00394804"/>
    <w:rsid w:val="00395A7E"/>
    <w:rsid w:val="003A20D8"/>
    <w:rsid w:val="003A6478"/>
    <w:rsid w:val="003B1588"/>
    <w:rsid w:val="003C49DA"/>
    <w:rsid w:val="003C5C37"/>
    <w:rsid w:val="003C7264"/>
    <w:rsid w:val="003D177C"/>
    <w:rsid w:val="003E48EF"/>
    <w:rsid w:val="003E534C"/>
    <w:rsid w:val="003E78F8"/>
    <w:rsid w:val="003F4452"/>
    <w:rsid w:val="003F65FD"/>
    <w:rsid w:val="003F6A20"/>
    <w:rsid w:val="003F7D17"/>
    <w:rsid w:val="00404C51"/>
    <w:rsid w:val="00405BB2"/>
    <w:rsid w:val="004116F5"/>
    <w:rsid w:val="004200A5"/>
    <w:rsid w:val="004223B2"/>
    <w:rsid w:val="00427B64"/>
    <w:rsid w:val="00431164"/>
    <w:rsid w:val="00431FF9"/>
    <w:rsid w:val="004344D3"/>
    <w:rsid w:val="00435EFB"/>
    <w:rsid w:val="004368C7"/>
    <w:rsid w:val="004405A9"/>
    <w:rsid w:val="00440716"/>
    <w:rsid w:val="00442264"/>
    <w:rsid w:val="00445916"/>
    <w:rsid w:val="00445FCD"/>
    <w:rsid w:val="00447349"/>
    <w:rsid w:val="00447FCD"/>
    <w:rsid w:val="00453B6F"/>
    <w:rsid w:val="00455C2D"/>
    <w:rsid w:val="0045604A"/>
    <w:rsid w:val="004627DF"/>
    <w:rsid w:val="0046493D"/>
    <w:rsid w:val="00466952"/>
    <w:rsid w:val="00472D9B"/>
    <w:rsid w:val="00473FC5"/>
    <w:rsid w:val="004759C1"/>
    <w:rsid w:val="0047641E"/>
    <w:rsid w:val="0048058A"/>
    <w:rsid w:val="00482254"/>
    <w:rsid w:val="004822E4"/>
    <w:rsid w:val="0048406B"/>
    <w:rsid w:val="004878C0"/>
    <w:rsid w:val="00493F66"/>
    <w:rsid w:val="004B226F"/>
    <w:rsid w:val="004B2AE8"/>
    <w:rsid w:val="004B73DC"/>
    <w:rsid w:val="004C59C8"/>
    <w:rsid w:val="004C6C68"/>
    <w:rsid w:val="004D3DED"/>
    <w:rsid w:val="004D7474"/>
    <w:rsid w:val="004E0B50"/>
    <w:rsid w:val="004E43F8"/>
    <w:rsid w:val="004E5B0D"/>
    <w:rsid w:val="004E7950"/>
    <w:rsid w:val="004F309E"/>
    <w:rsid w:val="004F56A5"/>
    <w:rsid w:val="004F7EC9"/>
    <w:rsid w:val="00506075"/>
    <w:rsid w:val="005129FA"/>
    <w:rsid w:val="005130EF"/>
    <w:rsid w:val="005136DF"/>
    <w:rsid w:val="00513C1A"/>
    <w:rsid w:val="005147E2"/>
    <w:rsid w:val="005158B5"/>
    <w:rsid w:val="0052229F"/>
    <w:rsid w:val="00527255"/>
    <w:rsid w:val="005311EE"/>
    <w:rsid w:val="0053250C"/>
    <w:rsid w:val="00537F5A"/>
    <w:rsid w:val="00540969"/>
    <w:rsid w:val="00540D0E"/>
    <w:rsid w:val="00541825"/>
    <w:rsid w:val="00541EB7"/>
    <w:rsid w:val="00543EDE"/>
    <w:rsid w:val="00545519"/>
    <w:rsid w:val="005628AD"/>
    <w:rsid w:val="005641F4"/>
    <w:rsid w:val="00564A88"/>
    <w:rsid w:val="005707F1"/>
    <w:rsid w:val="00571B68"/>
    <w:rsid w:val="0058112A"/>
    <w:rsid w:val="00581170"/>
    <w:rsid w:val="00581AF2"/>
    <w:rsid w:val="00582092"/>
    <w:rsid w:val="00584449"/>
    <w:rsid w:val="00587CAE"/>
    <w:rsid w:val="00591688"/>
    <w:rsid w:val="00592931"/>
    <w:rsid w:val="0059314D"/>
    <w:rsid w:val="0059643B"/>
    <w:rsid w:val="00597354"/>
    <w:rsid w:val="005A01C7"/>
    <w:rsid w:val="005A406B"/>
    <w:rsid w:val="005A531B"/>
    <w:rsid w:val="005A6AC9"/>
    <w:rsid w:val="005B1B9F"/>
    <w:rsid w:val="005B72B8"/>
    <w:rsid w:val="005C2439"/>
    <w:rsid w:val="005C4E81"/>
    <w:rsid w:val="005C7A7E"/>
    <w:rsid w:val="005D3F85"/>
    <w:rsid w:val="005D5CBE"/>
    <w:rsid w:val="005D7D8B"/>
    <w:rsid w:val="005E3FE7"/>
    <w:rsid w:val="005E6CC9"/>
    <w:rsid w:val="005F1447"/>
    <w:rsid w:val="005F452E"/>
    <w:rsid w:val="00600080"/>
    <w:rsid w:val="00606C89"/>
    <w:rsid w:val="006134D1"/>
    <w:rsid w:val="0061656D"/>
    <w:rsid w:val="00616DA9"/>
    <w:rsid w:val="0062030D"/>
    <w:rsid w:val="00622707"/>
    <w:rsid w:val="00624668"/>
    <w:rsid w:val="0062522C"/>
    <w:rsid w:val="0062704B"/>
    <w:rsid w:val="006354AC"/>
    <w:rsid w:val="00635819"/>
    <w:rsid w:val="00635BDF"/>
    <w:rsid w:val="006416C6"/>
    <w:rsid w:val="00643CDC"/>
    <w:rsid w:val="00647DD0"/>
    <w:rsid w:val="006529BC"/>
    <w:rsid w:val="00653EF6"/>
    <w:rsid w:val="00654969"/>
    <w:rsid w:val="00666286"/>
    <w:rsid w:val="00667665"/>
    <w:rsid w:val="0067222F"/>
    <w:rsid w:val="00674A37"/>
    <w:rsid w:val="00676F35"/>
    <w:rsid w:val="00680955"/>
    <w:rsid w:val="006917DE"/>
    <w:rsid w:val="00694EA9"/>
    <w:rsid w:val="00695CAA"/>
    <w:rsid w:val="006A4C17"/>
    <w:rsid w:val="006A7A7D"/>
    <w:rsid w:val="006B13DF"/>
    <w:rsid w:val="006B33B5"/>
    <w:rsid w:val="006B66C2"/>
    <w:rsid w:val="006C275A"/>
    <w:rsid w:val="006C5F67"/>
    <w:rsid w:val="006E0148"/>
    <w:rsid w:val="006E4EA0"/>
    <w:rsid w:val="006F16F4"/>
    <w:rsid w:val="006F34FC"/>
    <w:rsid w:val="006F3AFC"/>
    <w:rsid w:val="006F6A65"/>
    <w:rsid w:val="00705800"/>
    <w:rsid w:val="00706E3C"/>
    <w:rsid w:val="007103CA"/>
    <w:rsid w:val="00711D2F"/>
    <w:rsid w:val="00720D5E"/>
    <w:rsid w:val="00730B02"/>
    <w:rsid w:val="00731989"/>
    <w:rsid w:val="00731B7D"/>
    <w:rsid w:val="007355E8"/>
    <w:rsid w:val="00735876"/>
    <w:rsid w:val="007364D5"/>
    <w:rsid w:val="007378E0"/>
    <w:rsid w:val="00737F62"/>
    <w:rsid w:val="0074037C"/>
    <w:rsid w:val="00751F55"/>
    <w:rsid w:val="0075453A"/>
    <w:rsid w:val="007549B2"/>
    <w:rsid w:val="0075722B"/>
    <w:rsid w:val="00772BCF"/>
    <w:rsid w:val="0077585B"/>
    <w:rsid w:val="0077705A"/>
    <w:rsid w:val="00783535"/>
    <w:rsid w:val="007875C2"/>
    <w:rsid w:val="0079532A"/>
    <w:rsid w:val="00795951"/>
    <w:rsid w:val="007965C9"/>
    <w:rsid w:val="0079797D"/>
    <w:rsid w:val="007A0CDE"/>
    <w:rsid w:val="007A1EAB"/>
    <w:rsid w:val="007A435A"/>
    <w:rsid w:val="007A7AC7"/>
    <w:rsid w:val="007B0456"/>
    <w:rsid w:val="007B057C"/>
    <w:rsid w:val="007B1021"/>
    <w:rsid w:val="007B131F"/>
    <w:rsid w:val="007C0101"/>
    <w:rsid w:val="007C5B2B"/>
    <w:rsid w:val="007D0BCC"/>
    <w:rsid w:val="007D3AA6"/>
    <w:rsid w:val="007D46EC"/>
    <w:rsid w:val="007E6BFE"/>
    <w:rsid w:val="007F0E0F"/>
    <w:rsid w:val="007F1820"/>
    <w:rsid w:val="007F7CD3"/>
    <w:rsid w:val="00802853"/>
    <w:rsid w:val="0080524E"/>
    <w:rsid w:val="008059EF"/>
    <w:rsid w:val="00810FC3"/>
    <w:rsid w:val="00814F3F"/>
    <w:rsid w:val="00816122"/>
    <w:rsid w:val="0081668C"/>
    <w:rsid w:val="008171AA"/>
    <w:rsid w:val="008172EA"/>
    <w:rsid w:val="00820CEC"/>
    <w:rsid w:val="008248BF"/>
    <w:rsid w:val="00827814"/>
    <w:rsid w:val="00833CEC"/>
    <w:rsid w:val="00836A78"/>
    <w:rsid w:val="00837C7A"/>
    <w:rsid w:val="008400CA"/>
    <w:rsid w:val="00840B36"/>
    <w:rsid w:val="008457D1"/>
    <w:rsid w:val="00847361"/>
    <w:rsid w:val="00847452"/>
    <w:rsid w:val="00847A4C"/>
    <w:rsid w:val="00856484"/>
    <w:rsid w:val="00860241"/>
    <w:rsid w:val="00864585"/>
    <w:rsid w:val="00867ACC"/>
    <w:rsid w:val="00871D36"/>
    <w:rsid w:val="00874457"/>
    <w:rsid w:val="008755B9"/>
    <w:rsid w:val="00876D0F"/>
    <w:rsid w:val="00876FB8"/>
    <w:rsid w:val="00877B09"/>
    <w:rsid w:val="0088070C"/>
    <w:rsid w:val="0088083D"/>
    <w:rsid w:val="008808B9"/>
    <w:rsid w:val="00886E31"/>
    <w:rsid w:val="00887DCD"/>
    <w:rsid w:val="008902BF"/>
    <w:rsid w:val="008905E9"/>
    <w:rsid w:val="008923F9"/>
    <w:rsid w:val="008A02D2"/>
    <w:rsid w:val="008A06FF"/>
    <w:rsid w:val="008A2082"/>
    <w:rsid w:val="008A54A6"/>
    <w:rsid w:val="008A5E57"/>
    <w:rsid w:val="008B0538"/>
    <w:rsid w:val="008B1523"/>
    <w:rsid w:val="008B31E4"/>
    <w:rsid w:val="008C21AB"/>
    <w:rsid w:val="008D2262"/>
    <w:rsid w:val="008D2CD6"/>
    <w:rsid w:val="008D2DDF"/>
    <w:rsid w:val="008D5B0A"/>
    <w:rsid w:val="008D67F5"/>
    <w:rsid w:val="008E43E7"/>
    <w:rsid w:val="008E4C65"/>
    <w:rsid w:val="008F1129"/>
    <w:rsid w:val="008F586A"/>
    <w:rsid w:val="00900DC4"/>
    <w:rsid w:val="00901213"/>
    <w:rsid w:val="00903FA6"/>
    <w:rsid w:val="00907CAA"/>
    <w:rsid w:val="00907EBC"/>
    <w:rsid w:val="00910EC8"/>
    <w:rsid w:val="00910F25"/>
    <w:rsid w:val="00912F18"/>
    <w:rsid w:val="00913DA8"/>
    <w:rsid w:val="00916277"/>
    <w:rsid w:val="0091709E"/>
    <w:rsid w:val="009206EB"/>
    <w:rsid w:val="009226BA"/>
    <w:rsid w:val="00922B5B"/>
    <w:rsid w:val="009307F6"/>
    <w:rsid w:val="00942D55"/>
    <w:rsid w:val="00944F0D"/>
    <w:rsid w:val="009456E8"/>
    <w:rsid w:val="00950E0A"/>
    <w:rsid w:val="009539C2"/>
    <w:rsid w:val="009548D6"/>
    <w:rsid w:val="00961EF4"/>
    <w:rsid w:val="009714B3"/>
    <w:rsid w:val="00975443"/>
    <w:rsid w:val="009763DE"/>
    <w:rsid w:val="009763E7"/>
    <w:rsid w:val="00976433"/>
    <w:rsid w:val="009830D2"/>
    <w:rsid w:val="0098589B"/>
    <w:rsid w:val="0098641B"/>
    <w:rsid w:val="009909A3"/>
    <w:rsid w:val="009927FA"/>
    <w:rsid w:val="009970E7"/>
    <w:rsid w:val="009A3C62"/>
    <w:rsid w:val="009A5F4F"/>
    <w:rsid w:val="009B26A4"/>
    <w:rsid w:val="009B32B9"/>
    <w:rsid w:val="009B5674"/>
    <w:rsid w:val="009C17D7"/>
    <w:rsid w:val="009C48B1"/>
    <w:rsid w:val="009D22D2"/>
    <w:rsid w:val="009D55C0"/>
    <w:rsid w:val="009E38EC"/>
    <w:rsid w:val="009E42A2"/>
    <w:rsid w:val="009F16A3"/>
    <w:rsid w:val="009F2624"/>
    <w:rsid w:val="009F688D"/>
    <w:rsid w:val="009F7C85"/>
    <w:rsid w:val="00A03BE2"/>
    <w:rsid w:val="00A03E0D"/>
    <w:rsid w:val="00A15943"/>
    <w:rsid w:val="00A210CC"/>
    <w:rsid w:val="00A21A40"/>
    <w:rsid w:val="00A22C2E"/>
    <w:rsid w:val="00A22C34"/>
    <w:rsid w:val="00A33789"/>
    <w:rsid w:val="00A34298"/>
    <w:rsid w:val="00A342DB"/>
    <w:rsid w:val="00A42498"/>
    <w:rsid w:val="00A458C7"/>
    <w:rsid w:val="00A6110B"/>
    <w:rsid w:val="00A61180"/>
    <w:rsid w:val="00A6213A"/>
    <w:rsid w:val="00A63D18"/>
    <w:rsid w:val="00A74E63"/>
    <w:rsid w:val="00A77650"/>
    <w:rsid w:val="00A84785"/>
    <w:rsid w:val="00A93B65"/>
    <w:rsid w:val="00A94363"/>
    <w:rsid w:val="00A953C4"/>
    <w:rsid w:val="00AA1D03"/>
    <w:rsid w:val="00AA26E6"/>
    <w:rsid w:val="00AA3EF6"/>
    <w:rsid w:val="00AB016F"/>
    <w:rsid w:val="00AB07D7"/>
    <w:rsid w:val="00AB34C7"/>
    <w:rsid w:val="00AB35B3"/>
    <w:rsid w:val="00AB7D1B"/>
    <w:rsid w:val="00AC095A"/>
    <w:rsid w:val="00AC17E2"/>
    <w:rsid w:val="00AC482F"/>
    <w:rsid w:val="00AC54B1"/>
    <w:rsid w:val="00AC6AEA"/>
    <w:rsid w:val="00AD24BD"/>
    <w:rsid w:val="00AD3C60"/>
    <w:rsid w:val="00AD6EF6"/>
    <w:rsid w:val="00AE142F"/>
    <w:rsid w:val="00AE4E81"/>
    <w:rsid w:val="00AE7134"/>
    <w:rsid w:val="00AE7A72"/>
    <w:rsid w:val="00AF4EE9"/>
    <w:rsid w:val="00B02433"/>
    <w:rsid w:val="00B1179C"/>
    <w:rsid w:val="00B13CE5"/>
    <w:rsid w:val="00B15E75"/>
    <w:rsid w:val="00B15FCF"/>
    <w:rsid w:val="00B3162A"/>
    <w:rsid w:val="00B32855"/>
    <w:rsid w:val="00B33719"/>
    <w:rsid w:val="00B41325"/>
    <w:rsid w:val="00B44741"/>
    <w:rsid w:val="00B4622D"/>
    <w:rsid w:val="00B46CC1"/>
    <w:rsid w:val="00B566B2"/>
    <w:rsid w:val="00B56C77"/>
    <w:rsid w:val="00B5742C"/>
    <w:rsid w:val="00B60686"/>
    <w:rsid w:val="00B612DE"/>
    <w:rsid w:val="00B61DF5"/>
    <w:rsid w:val="00B660BC"/>
    <w:rsid w:val="00B673A4"/>
    <w:rsid w:val="00B822F8"/>
    <w:rsid w:val="00B90383"/>
    <w:rsid w:val="00B911C6"/>
    <w:rsid w:val="00B965FF"/>
    <w:rsid w:val="00B9711C"/>
    <w:rsid w:val="00BB3DCF"/>
    <w:rsid w:val="00BB4619"/>
    <w:rsid w:val="00BB70DF"/>
    <w:rsid w:val="00BB79B0"/>
    <w:rsid w:val="00BC4ABF"/>
    <w:rsid w:val="00BC642A"/>
    <w:rsid w:val="00BD2E3A"/>
    <w:rsid w:val="00BD5AAB"/>
    <w:rsid w:val="00BD70DB"/>
    <w:rsid w:val="00BE7FF7"/>
    <w:rsid w:val="00BF1D72"/>
    <w:rsid w:val="00BF618F"/>
    <w:rsid w:val="00BF719E"/>
    <w:rsid w:val="00C00958"/>
    <w:rsid w:val="00C01F19"/>
    <w:rsid w:val="00C03A5A"/>
    <w:rsid w:val="00C0566E"/>
    <w:rsid w:val="00C1578F"/>
    <w:rsid w:val="00C23C1F"/>
    <w:rsid w:val="00C25853"/>
    <w:rsid w:val="00C2710A"/>
    <w:rsid w:val="00C315FE"/>
    <w:rsid w:val="00C452B9"/>
    <w:rsid w:val="00C45AE2"/>
    <w:rsid w:val="00C46F87"/>
    <w:rsid w:val="00C60888"/>
    <w:rsid w:val="00C608E0"/>
    <w:rsid w:val="00C60976"/>
    <w:rsid w:val="00C61512"/>
    <w:rsid w:val="00C63EAF"/>
    <w:rsid w:val="00C67691"/>
    <w:rsid w:val="00C678C7"/>
    <w:rsid w:val="00C71FC8"/>
    <w:rsid w:val="00C76D83"/>
    <w:rsid w:val="00C84380"/>
    <w:rsid w:val="00C8723E"/>
    <w:rsid w:val="00C877B0"/>
    <w:rsid w:val="00C90537"/>
    <w:rsid w:val="00C9200D"/>
    <w:rsid w:val="00C93899"/>
    <w:rsid w:val="00C97531"/>
    <w:rsid w:val="00CA2B41"/>
    <w:rsid w:val="00CA302A"/>
    <w:rsid w:val="00CA4366"/>
    <w:rsid w:val="00CA5406"/>
    <w:rsid w:val="00CA6063"/>
    <w:rsid w:val="00CB1856"/>
    <w:rsid w:val="00CB3711"/>
    <w:rsid w:val="00CB3726"/>
    <w:rsid w:val="00CB43ED"/>
    <w:rsid w:val="00CB5685"/>
    <w:rsid w:val="00CC1165"/>
    <w:rsid w:val="00CC3A25"/>
    <w:rsid w:val="00CC4CC2"/>
    <w:rsid w:val="00CC5E94"/>
    <w:rsid w:val="00CC7E0F"/>
    <w:rsid w:val="00CD5789"/>
    <w:rsid w:val="00CE1EED"/>
    <w:rsid w:val="00CE2486"/>
    <w:rsid w:val="00CE441F"/>
    <w:rsid w:val="00CF3D80"/>
    <w:rsid w:val="00CF489E"/>
    <w:rsid w:val="00CF7E7E"/>
    <w:rsid w:val="00D00202"/>
    <w:rsid w:val="00D06475"/>
    <w:rsid w:val="00D06905"/>
    <w:rsid w:val="00D12FA6"/>
    <w:rsid w:val="00D21B20"/>
    <w:rsid w:val="00D23912"/>
    <w:rsid w:val="00D24B1A"/>
    <w:rsid w:val="00D258E8"/>
    <w:rsid w:val="00D33DEA"/>
    <w:rsid w:val="00D34315"/>
    <w:rsid w:val="00D34831"/>
    <w:rsid w:val="00D41044"/>
    <w:rsid w:val="00D421C4"/>
    <w:rsid w:val="00D431C3"/>
    <w:rsid w:val="00D445DD"/>
    <w:rsid w:val="00D46A14"/>
    <w:rsid w:val="00D4726F"/>
    <w:rsid w:val="00D509E2"/>
    <w:rsid w:val="00D513EE"/>
    <w:rsid w:val="00D54213"/>
    <w:rsid w:val="00D57089"/>
    <w:rsid w:val="00D572BE"/>
    <w:rsid w:val="00D66A6A"/>
    <w:rsid w:val="00D7454D"/>
    <w:rsid w:val="00D827B7"/>
    <w:rsid w:val="00DA0140"/>
    <w:rsid w:val="00DA33F9"/>
    <w:rsid w:val="00DB2950"/>
    <w:rsid w:val="00DB5625"/>
    <w:rsid w:val="00DB795A"/>
    <w:rsid w:val="00DC3C24"/>
    <w:rsid w:val="00DC3FC2"/>
    <w:rsid w:val="00DC605E"/>
    <w:rsid w:val="00DE28EC"/>
    <w:rsid w:val="00DE2FFF"/>
    <w:rsid w:val="00DE543B"/>
    <w:rsid w:val="00DE554D"/>
    <w:rsid w:val="00DE7F0B"/>
    <w:rsid w:val="00DF0228"/>
    <w:rsid w:val="00DF176A"/>
    <w:rsid w:val="00DF4A7C"/>
    <w:rsid w:val="00DF61DC"/>
    <w:rsid w:val="00E00FC6"/>
    <w:rsid w:val="00E03D0D"/>
    <w:rsid w:val="00E07352"/>
    <w:rsid w:val="00E1253F"/>
    <w:rsid w:val="00E1272A"/>
    <w:rsid w:val="00E154CE"/>
    <w:rsid w:val="00E16761"/>
    <w:rsid w:val="00E16CF5"/>
    <w:rsid w:val="00E16E7F"/>
    <w:rsid w:val="00E17795"/>
    <w:rsid w:val="00E20C2B"/>
    <w:rsid w:val="00E21086"/>
    <w:rsid w:val="00E218AB"/>
    <w:rsid w:val="00E265AB"/>
    <w:rsid w:val="00E3433D"/>
    <w:rsid w:val="00E402D4"/>
    <w:rsid w:val="00E42238"/>
    <w:rsid w:val="00E43D8E"/>
    <w:rsid w:val="00E44562"/>
    <w:rsid w:val="00E479C8"/>
    <w:rsid w:val="00E507C2"/>
    <w:rsid w:val="00E52278"/>
    <w:rsid w:val="00E54009"/>
    <w:rsid w:val="00E56193"/>
    <w:rsid w:val="00E60723"/>
    <w:rsid w:val="00E61FA0"/>
    <w:rsid w:val="00E64F22"/>
    <w:rsid w:val="00E655C2"/>
    <w:rsid w:val="00E66555"/>
    <w:rsid w:val="00E711D1"/>
    <w:rsid w:val="00E722F7"/>
    <w:rsid w:val="00E74D49"/>
    <w:rsid w:val="00E81278"/>
    <w:rsid w:val="00E830C9"/>
    <w:rsid w:val="00E86932"/>
    <w:rsid w:val="00EA2A33"/>
    <w:rsid w:val="00EA4497"/>
    <w:rsid w:val="00EA4B8D"/>
    <w:rsid w:val="00EA59D9"/>
    <w:rsid w:val="00EC6747"/>
    <w:rsid w:val="00EC7054"/>
    <w:rsid w:val="00EE2091"/>
    <w:rsid w:val="00EE3E65"/>
    <w:rsid w:val="00EE5335"/>
    <w:rsid w:val="00EF1844"/>
    <w:rsid w:val="00F046CB"/>
    <w:rsid w:val="00F04FA8"/>
    <w:rsid w:val="00F055F7"/>
    <w:rsid w:val="00F07E41"/>
    <w:rsid w:val="00F13FED"/>
    <w:rsid w:val="00F2259D"/>
    <w:rsid w:val="00F22D85"/>
    <w:rsid w:val="00F24488"/>
    <w:rsid w:val="00F34BB4"/>
    <w:rsid w:val="00F35789"/>
    <w:rsid w:val="00F4085B"/>
    <w:rsid w:val="00F42151"/>
    <w:rsid w:val="00F4491B"/>
    <w:rsid w:val="00F44B2C"/>
    <w:rsid w:val="00F450AE"/>
    <w:rsid w:val="00F45C46"/>
    <w:rsid w:val="00F538D1"/>
    <w:rsid w:val="00F55162"/>
    <w:rsid w:val="00F56C2E"/>
    <w:rsid w:val="00F57C0C"/>
    <w:rsid w:val="00F62E93"/>
    <w:rsid w:val="00F72A8D"/>
    <w:rsid w:val="00F73474"/>
    <w:rsid w:val="00F73DCF"/>
    <w:rsid w:val="00F763ED"/>
    <w:rsid w:val="00F800C1"/>
    <w:rsid w:val="00F82025"/>
    <w:rsid w:val="00F8214C"/>
    <w:rsid w:val="00F85E93"/>
    <w:rsid w:val="00FA1C5A"/>
    <w:rsid w:val="00FA24B1"/>
    <w:rsid w:val="00FA53AB"/>
    <w:rsid w:val="00FA58CF"/>
    <w:rsid w:val="00FB1D74"/>
    <w:rsid w:val="00FB1D8F"/>
    <w:rsid w:val="00FB7434"/>
    <w:rsid w:val="00FC6CE5"/>
    <w:rsid w:val="00FD1194"/>
    <w:rsid w:val="00FD1BD5"/>
    <w:rsid w:val="00FE0A2A"/>
    <w:rsid w:val="00FE5206"/>
    <w:rsid w:val="00FE6B3F"/>
    <w:rsid w:val="00FF3005"/>
    <w:rsid w:val="00FF403C"/>
    <w:rsid w:val="00FF48CA"/>
    <w:rsid w:val="00FF4C07"/>
    <w:rsid w:val="00FF57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2BD98EB"/>
  <w15:chartTrackingRefBased/>
  <w15:docId w15:val="{12C72181-FD25-4834-AC9A-A1F4EF466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a3">
    <w:name w:val="三线表"/>
    <w:basedOn w:val="a1"/>
    <w:uiPriority w:val="99"/>
    <w:rsid w:val="00B4622D"/>
    <w:rPr>
      <w:rFonts w:ascii="Times New Roman" w:eastAsia="宋体" w:hAnsi="Times New Roman" w:cs="Times New Roman"/>
      <w:kern w:val="0"/>
      <w:sz w:val="20"/>
      <w:szCs w:val="20"/>
    </w:rPr>
    <w:tblPr>
      <w:tblBorders>
        <w:top w:val="single" w:sz="12" w:space="0" w:color="auto"/>
        <w:bottom w:val="single" w:sz="12" w:space="0" w:color="auto"/>
      </w:tblBorders>
    </w:tblPr>
    <w:tblStylePr w:type="firstRow">
      <w:tblPr/>
      <w:tcPr>
        <w:tcBorders>
          <w:bottom w:val="single" w:sz="4" w:space="0" w:color="auto"/>
        </w:tcBorders>
      </w:tcPr>
    </w:tblStylePr>
  </w:style>
  <w:style w:type="table" w:customStyle="1" w:styleId="1">
    <w:name w:val="三线表1"/>
    <w:basedOn w:val="a1"/>
    <w:uiPriority w:val="99"/>
    <w:rsid w:val="00B4622D"/>
    <w:rPr>
      <w:rFonts w:ascii="Times New Roman" w:eastAsia="宋体" w:hAnsi="Times New Roman" w:cs="Times New Roman"/>
      <w:kern w:val="0"/>
      <w:sz w:val="20"/>
      <w:szCs w:val="20"/>
    </w:rPr>
    <w:tblPr>
      <w:tblBorders>
        <w:top w:val="single" w:sz="12" w:space="0" w:color="auto"/>
        <w:bottom w:val="single" w:sz="12" w:space="0" w:color="auto"/>
      </w:tblBorders>
    </w:tblPr>
    <w:tblStylePr w:type="firstRow">
      <w:tblPr/>
      <w:tcPr>
        <w:tcBorders>
          <w:bottom w:val="single" w:sz="4" w:space="0" w:color="auto"/>
        </w:tcBorders>
      </w:tcPr>
    </w:tblStylePr>
  </w:style>
  <w:style w:type="paragraph" w:styleId="a4">
    <w:name w:val="header"/>
    <w:basedOn w:val="a"/>
    <w:link w:val="a5"/>
    <w:uiPriority w:val="99"/>
    <w:unhideWhenUsed/>
    <w:rsid w:val="00D34831"/>
    <w:pPr>
      <w:tabs>
        <w:tab w:val="center" w:pos="4153"/>
        <w:tab w:val="right" w:pos="8306"/>
      </w:tabs>
      <w:snapToGrid w:val="0"/>
      <w:jc w:val="center"/>
    </w:pPr>
    <w:rPr>
      <w:sz w:val="18"/>
      <w:szCs w:val="18"/>
    </w:rPr>
  </w:style>
  <w:style w:type="character" w:customStyle="1" w:styleId="a5">
    <w:name w:val="页眉 字符"/>
    <w:basedOn w:val="a0"/>
    <w:link w:val="a4"/>
    <w:uiPriority w:val="99"/>
    <w:rsid w:val="00D34831"/>
    <w:rPr>
      <w:sz w:val="18"/>
      <w:szCs w:val="18"/>
    </w:rPr>
  </w:style>
  <w:style w:type="paragraph" w:styleId="a6">
    <w:name w:val="footer"/>
    <w:basedOn w:val="a"/>
    <w:link w:val="a7"/>
    <w:uiPriority w:val="99"/>
    <w:unhideWhenUsed/>
    <w:rsid w:val="00D34831"/>
    <w:pPr>
      <w:tabs>
        <w:tab w:val="center" w:pos="4153"/>
        <w:tab w:val="right" w:pos="8306"/>
      </w:tabs>
      <w:snapToGrid w:val="0"/>
      <w:jc w:val="left"/>
    </w:pPr>
    <w:rPr>
      <w:sz w:val="18"/>
      <w:szCs w:val="18"/>
    </w:rPr>
  </w:style>
  <w:style w:type="character" w:customStyle="1" w:styleId="a7">
    <w:name w:val="页脚 字符"/>
    <w:basedOn w:val="a0"/>
    <w:link w:val="a6"/>
    <w:uiPriority w:val="99"/>
    <w:rsid w:val="00D34831"/>
    <w:rPr>
      <w:sz w:val="18"/>
      <w:szCs w:val="18"/>
    </w:rPr>
  </w:style>
  <w:style w:type="paragraph" w:customStyle="1" w:styleId="10">
    <w:name w:val="正文1"/>
    <w:basedOn w:val="a"/>
    <w:link w:val="11"/>
    <w:qFormat/>
    <w:rsid w:val="005641F4"/>
    <w:pPr>
      <w:spacing w:line="360" w:lineRule="exact"/>
      <w:ind w:firstLineChars="200" w:firstLine="200"/>
    </w:pPr>
    <w:rPr>
      <w:rFonts w:ascii="Times New Roman" w:eastAsia="宋体" w:hAnsi="Times New Roman" w:cs="Times New Roman"/>
      <w:noProof/>
      <w14:ligatures w14:val="none"/>
    </w:rPr>
  </w:style>
  <w:style w:type="character" w:customStyle="1" w:styleId="11">
    <w:name w:val="正文1 字符"/>
    <w:basedOn w:val="a0"/>
    <w:link w:val="10"/>
    <w:rsid w:val="005641F4"/>
    <w:rPr>
      <w:rFonts w:ascii="Times New Roman" w:eastAsia="宋体" w:hAnsi="Times New Roman" w:cs="Times New Roman"/>
      <w:noProof/>
      <w14:ligatures w14:val="none"/>
    </w:rPr>
  </w:style>
  <w:style w:type="character" w:styleId="a8">
    <w:name w:val="annotation reference"/>
    <w:basedOn w:val="a0"/>
    <w:uiPriority w:val="99"/>
    <w:semiHidden/>
    <w:unhideWhenUsed/>
    <w:rsid w:val="005641F4"/>
    <w:rPr>
      <w:sz w:val="21"/>
      <w:szCs w:val="21"/>
    </w:rPr>
  </w:style>
  <w:style w:type="paragraph" w:styleId="a9">
    <w:name w:val="annotation text"/>
    <w:basedOn w:val="a"/>
    <w:link w:val="aa"/>
    <w:uiPriority w:val="99"/>
    <w:semiHidden/>
    <w:unhideWhenUsed/>
    <w:rsid w:val="005641F4"/>
    <w:pPr>
      <w:jc w:val="left"/>
    </w:pPr>
    <w:rPr>
      <w:rFonts w:ascii="Times New Roman" w:eastAsia="宋体" w:hAnsi="Times New Roman"/>
      <w14:ligatures w14:val="none"/>
    </w:rPr>
  </w:style>
  <w:style w:type="character" w:customStyle="1" w:styleId="aa">
    <w:name w:val="批注文字 字符"/>
    <w:basedOn w:val="a0"/>
    <w:link w:val="a9"/>
    <w:uiPriority w:val="99"/>
    <w:semiHidden/>
    <w:rsid w:val="005641F4"/>
    <w:rPr>
      <w:rFonts w:ascii="Times New Roman" w:eastAsia="宋体" w:hAnsi="Times New Roman"/>
      <w14:ligatures w14:val="none"/>
    </w:rPr>
  </w:style>
  <w:style w:type="table" w:styleId="ab">
    <w:name w:val="Table Grid"/>
    <w:basedOn w:val="a1"/>
    <w:uiPriority w:val="39"/>
    <w:rsid w:val="00193B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913DA8"/>
    <w:pPr>
      <w:ind w:firstLineChars="200" w:firstLine="420"/>
    </w:pPr>
  </w:style>
  <w:style w:type="paragraph" w:customStyle="1" w:styleId="MTDisplayEquation">
    <w:name w:val="MTDisplayEquation"/>
    <w:basedOn w:val="10"/>
    <w:next w:val="a"/>
    <w:link w:val="MTDisplayEquation0"/>
    <w:rsid w:val="005F1447"/>
    <w:pPr>
      <w:tabs>
        <w:tab w:val="center" w:pos="4160"/>
        <w:tab w:val="right" w:pos="8300"/>
      </w:tabs>
      <w:spacing w:line="240" w:lineRule="auto"/>
      <w:ind w:firstLine="480"/>
    </w:pPr>
    <w:rPr>
      <w:rFonts w:ascii="宋体" w:hAnsi="宋体"/>
      <w:sz w:val="24"/>
      <w:szCs w:val="24"/>
    </w:rPr>
  </w:style>
  <w:style w:type="character" w:customStyle="1" w:styleId="MTDisplayEquation0">
    <w:name w:val="MTDisplayEquation 字符"/>
    <w:basedOn w:val="11"/>
    <w:link w:val="MTDisplayEquation"/>
    <w:rsid w:val="005F1447"/>
    <w:rPr>
      <w:rFonts w:ascii="宋体" w:eastAsia="宋体" w:hAnsi="宋体" w:cs="Times New Roman"/>
      <w:noProof/>
      <w:sz w:val="24"/>
      <w:szCs w:val="24"/>
      <w14:ligatures w14:val="none"/>
    </w:rPr>
  </w:style>
  <w:style w:type="character" w:customStyle="1" w:styleId="samerow-label">
    <w:name w:val="samerow-label"/>
    <w:basedOn w:val="a0"/>
    <w:rsid w:val="0062030D"/>
  </w:style>
  <w:style w:type="paragraph" w:customStyle="1" w:styleId="EndNoteBibliographyTitle">
    <w:name w:val="EndNote Bibliography Title"/>
    <w:basedOn w:val="a"/>
    <w:link w:val="EndNoteBibliographyTitle0"/>
    <w:rsid w:val="005129FA"/>
    <w:pPr>
      <w:jc w:val="center"/>
    </w:pPr>
    <w:rPr>
      <w:rFonts w:ascii="Times New Roman" w:hAnsi="Times New Roman" w:cs="Times New Roman"/>
      <w:noProof/>
      <w:sz w:val="20"/>
    </w:rPr>
  </w:style>
  <w:style w:type="character" w:customStyle="1" w:styleId="EndNoteBibliographyTitle0">
    <w:name w:val="EndNote Bibliography Title 字符"/>
    <w:basedOn w:val="11"/>
    <w:link w:val="EndNoteBibliographyTitle"/>
    <w:rsid w:val="005129FA"/>
    <w:rPr>
      <w:rFonts w:ascii="Times New Roman" w:eastAsia="宋体" w:hAnsi="Times New Roman" w:cs="Times New Roman"/>
      <w:noProof/>
      <w:sz w:val="20"/>
      <w14:ligatures w14:val="none"/>
    </w:rPr>
  </w:style>
  <w:style w:type="paragraph" w:customStyle="1" w:styleId="EndNoteBibliography">
    <w:name w:val="EndNote Bibliography"/>
    <w:basedOn w:val="a"/>
    <w:link w:val="EndNoteBibliography0"/>
    <w:rsid w:val="005129FA"/>
    <w:rPr>
      <w:rFonts w:ascii="Times New Roman" w:hAnsi="Times New Roman" w:cs="Times New Roman"/>
      <w:noProof/>
      <w:sz w:val="20"/>
    </w:rPr>
  </w:style>
  <w:style w:type="character" w:customStyle="1" w:styleId="EndNoteBibliography0">
    <w:name w:val="EndNote Bibliography 字符"/>
    <w:basedOn w:val="11"/>
    <w:link w:val="EndNoteBibliography"/>
    <w:rsid w:val="005129FA"/>
    <w:rPr>
      <w:rFonts w:ascii="Times New Roman" w:eastAsia="宋体" w:hAnsi="Times New Roman" w:cs="Times New Roman"/>
      <w:noProof/>
      <w:sz w:val="20"/>
      <w14:ligatures w14:val="none"/>
    </w:rPr>
  </w:style>
  <w:style w:type="character" w:styleId="ad">
    <w:name w:val="Hyperlink"/>
    <w:basedOn w:val="a0"/>
    <w:uiPriority w:val="99"/>
    <w:unhideWhenUsed/>
    <w:rsid w:val="005129FA"/>
    <w:rPr>
      <w:color w:val="0563C1" w:themeColor="hyperlink"/>
      <w:u w:val="single"/>
    </w:rPr>
  </w:style>
  <w:style w:type="character" w:customStyle="1" w:styleId="12">
    <w:name w:val="未处理的提及1"/>
    <w:basedOn w:val="a0"/>
    <w:uiPriority w:val="99"/>
    <w:semiHidden/>
    <w:unhideWhenUsed/>
    <w:rsid w:val="005129FA"/>
    <w:rPr>
      <w:color w:val="605E5C"/>
      <w:shd w:val="clear" w:color="auto" w:fill="E1DFDD"/>
    </w:rPr>
  </w:style>
  <w:style w:type="paragraph" w:customStyle="1" w:styleId="ae">
    <w:name w:val="单位"/>
    <w:qFormat/>
    <w:rsid w:val="00CF3D80"/>
    <w:pPr>
      <w:ind w:left="70" w:hangingChars="70" w:hanging="70"/>
      <w:jc w:val="both"/>
    </w:pPr>
    <w:rPr>
      <w:rFonts w:ascii="Times New Roman" w:eastAsia="宋体" w:hAnsi="Times New Roman" w:cs="Times New Roman"/>
      <w:kern w:val="0"/>
      <w:sz w:val="17"/>
      <w:szCs w:val="20"/>
      <w14:ligatures w14:val="none"/>
    </w:rPr>
  </w:style>
  <w:style w:type="paragraph" w:styleId="af">
    <w:name w:val="Subtitle"/>
    <w:basedOn w:val="a"/>
    <w:next w:val="a"/>
    <w:link w:val="af0"/>
    <w:uiPriority w:val="11"/>
    <w:qFormat/>
    <w:rsid w:val="00CF3D80"/>
    <w:pPr>
      <w:spacing w:before="240" w:after="60" w:line="312" w:lineRule="auto"/>
      <w:jc w:val="center"/>
      <w:outlineLvl w:val="1"/>
    </w:pPr>
    <w:rPr>
      <w:b/>
      <w:bCs/>
      <w:kern w:val="28"/>
      <w:sz w:val="32"/>
      <w:szCs w:val="32"/>
      <w14:ligatures w14:val="none"/>
    </w:rPr>
  </w:style>
  <w:style w:type="character" w:customStyle="1" w:styleId="af0">
    <w:name w:val="副标题 字符"/>
    <w:basedOn w:val="a0"/>
    <w:link w:val="af"/>
    <w:uiPriority w:val="11"/>
    <w:rsid w:val="00CF3D80"/>
    <w:rPr>
      <w:b/>
      <w:bCs/>
      <w:kern w:val="28"/>
      <w:sz w:val="32"/>
      <w:szCs w:val="32"/>
      <w14:ligatures w14:val="none"/>
    </w:rPr>
  </w:style>
  <w:style w:type="paragraph" w:customStyle="1" w:styleId="EndNoteCategoryHeading">
    <w:name w:val="EndNote Category Heading"/>
    <w:basedOn w:val="a"/>
    <w:link w:val="EndNoteCategoryHeading0"/>
    <w:rsid w:val="00944F0D"/>
    <w:pPr>
      <w:spacing w:before="120" w:after="120"/>
      <w:jc w:val="left"/>
    </w:pPr>
    <w:rPr>
      <w:b/>
      <w:noProof/>
    </w:rPr>
  </w:style>
  <w:style w:type="character" w:customStyle="1" w:styleId="EndNoteCategoryHeading0">
    <w:name w:val="EndNote Category Heading 字符"/>
    <w:basedOn w:val="a0"/>
    <w:link w:val="EndNoteCategoryHeading"/>
    <w:rsid w:val="00944F0D"/>
    <w:rPr>
      <w:b/>
      <w:noProof/>
    </w:rPr>
  </w:style>
  <w:style w:type="paragraph" w:customStyle="1" w:styleId="FigureCaption">
    <w:name w:val="Figure Caption"/>
    <w:basedOn w:val="a"/>
    <w:rsid w:val="0001177D"/>
    <w:pPr>
      <w:widowControl/>
      <w:autoSpaceDE w:val="0"/>
      <w:autoSpaceDN w:val="0"/>
    </w:pPr>
    <w:rPr>
      <w:rFonts w:ascii="Times New Roman" w:eastAsia="宋体" w:hAnsi="Times New Roman" w:cs="Times New Roman"/>
      <w:kern w:val="0"/>
      <w:sz w:val="16"/>
      <w:szCs w:val="16"/>
      <w:lang w:eastAsia="en-US"/>
      <w14:ligatures w14:val="none"/>
    </w:rPr>
  </w:style>
  <w:style w:type="paragraph" w:customStyle="1" w:styleId="af1">
    <w:name w:val="作者简介"/>
    <w:basedOn w:val="af2"/>
    <w:link w:val="Char"/>
    <w:qFormat/>
    <w:rsid w:val="0001177D"/>
    <w:pPr>
      <w:spacing w:line="240" w:lineRule="atLeast"/>
      <w:jc w:val="both"/>
    </w:pPr>
    <w:rPr>
      <w:rFonts w:ascii="Times New Roman" w:eastAsia="宋体" w:hAnsi="Times New Roman" w:cs="Times New Roman"/>
      <w:kern w:val="0"/>
      <w14:ligatures w14:val="none"/>
    </w:rPr>
  </w:style>
  <w:style w:type="character" w:customStyle="1" w:styleId="Char">
    <w:name w:val="作者简介 Char"/>
    <w:basedOn w:val="a0"/>
    <w:link w:val="af1"/>
    <w:qFormat/>
    <w:rsid w:val="0001177D"/>
    <w:rPr>
      <w:rFonts w:ascii="Times New Roman" w:eastAsia="宋体" w:hAnsi="Times New Roman" w:cs="Times New Roman"/>
      <w:kern w:val="0"/>
      <w:sz w:val="18"/>
      <w:szCs w:val="18"/>
      <w14:ligatures w14:val="none"/>
    </w:rPr>
  </w:style>
  <w:style w:type="paragraph" w:styleId="af2">
    <w:name w:val="footnote text"/>
    <w:basedOn w:val="a"/>
    <w:link w:val="af3"/>
    <w:uiPriority w:val="99"/>
    <w:semiHidden/>
    <w:unhideWhenUsed/>
    <w:rsid w:val="0001177D"/>
    <w:pPr>
      <w:snapToGrid w:val="0"/>
      <w:jc w:val="left"/>
    </w:pPr>
    <w:rPr>
      <w:sz w:val="18"/>
      <w:szCs w:val="18"/>
    </w:rPr>
  </w:style>
  <w:style w:type="character" w:customStyle="1" w:styleId="af3">
    <w:name w:val="脚注文本 字符"/>
    <w:basedOn w:val="a0"/>
    <w:link w:val="af2"/>
    <w:uiPriority w:val="99"/>
    <w:semiHidden/>
    <w:rsid w:val="0001177D"/>
    <w:rPr>
      <w:sz w:val="18"/>
      <w:szCs w:val="18"/>
    </w:rPr>
  </w:style>
  <w:style w:type="character" w:styleId="af4">
    <w:name w:val="Strong"/>
    <w:uiPriority w:val="22"/>
    <w:qFormat/>
    <w:rsid w:val="00431FF9"/>
    <w:rPr>
      <w:b/>
      <w:bCs/>
    </w:rPr>
  </w:style>
  <w:style w:type="character" w:customStyle="1" w:styleId="katex-mathml">
    <w:name w:val="katex-mathml"/>
    <w:basedOn w:val="a0"/>
    <w:rsid w:val="00B911C6"/>
  </w:style>
  <w:style w:type="character" w:customStyle="1" w:styleId="mord">
    <w:name w:val="mord"/>
    <w:basedOn w:val="a0"/>
    <w:rsid w:val="00B911C6"/>
  </w:style>
  <w:style w:type="character" w:customStyle="1" w:styleId="vlist-s">
    <w:name w:val="vlist-s"/>
    <w:basedOn w:val="a0"/>
    <w:rsid w:val="00B911C6"/>
  </w:style>
  <w:style w:type="character" w:customStyle="1" w:styleId="mpunct">
    <w:name w:val="mpunct"/>
    <w:basedOn w:val="a0"/>
    <w:rsid w:val="00B911C6"/>
  </w:style>
  <w:style w:type="character" w:customStyle="1" w:styleId="mopen">
    <w:name w:val="mopen"/>
    <w:basedOn w:val="a0"/>
    <w:rsid w:val="00B911C6"/>
  </w:style>
  <w:style w:type="character" w:customStyle="1" w:styleId="mclose">
    <w:name w:val="mclose"/>
    <w:basedOn w:val="a0"/>
    <w:rsid w:val="00B911C6"/>
  </w:style>
  <w:style w:type="paragraph" w:styleId="af5">
    <w:name w:val="annotation subject"/>
    <w:basedOn w:val="a9"/>
    <w:next w:val="a9"/>
    <w:link w:val="af6"/>
    <w:uiPriority w:val="99"/>
    <w:semiHidden/>
    <w:unhideWhenUsed/>
    <w:rsid w:val="00C877B0"/>
    <w:rPr>
      <w:rFonts w:asciiTheme="minorHAnsi" w:eastAsiaTheme="minorEastAsia" w:hAnsiTheme="minorHAnsi"/>
      <w:b/>
      <w:bCs/>
      <w14:ligatures w14:val="standardContextual"/>
    </w:rPr>
  </w:style>
  <w:style w:type="character" w:customStyle="1" w:styleId="af6">
    <w:name w:val="批注主题 字符"/>
    <w:basedOn w:val="aa"/>
    <w:link w:val="af5"/>
    <w:uiPriority w:val="99"/>
    <w:semiHidden/>
    <w:rsid w:val="00C877B0"/>
    <w:rPr>
      <w:rFonts w:ascii="Times New Roman" w:eastAsia="宋体" w:hAnsi="Times New Roman"/>
      <w:b/>
      <w:bCs/>
      <w14:ligatures w14:val="none"/>
    </w:rPr>
  </w:style>
  <w:style w:type="paragraph" w:styleId="af7">
    <w:name w:val="Balloon Text"/>
    <w:basedOn w:val="a"/>
    <w:link w:val="af8"/>
    <w:uiPriority w:val="99"/>
    <w:semiHidden/>
    <w:unhideWhenUsed/>
    <w:rsid w:val="00C877B0"/>
    <w:rPr>
      <w:sz w:val="18"/>
      <w:szCs w:val="18"/>
    </w:rPr>
  </w:style>
  <w:style w:type="character" w:customStyle="1" w:styleId="af8">
    <w:name w:val="批注框文本 字符"/>
    <w:basedOn w:val="a0"/>
    <w:link w:val="af7"/>
    <w:uiPriority w:val="99"/>
    <w:semiHidden/>
    <w:rsid w:val="00C877B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11289">
      <w:bodyDiv w:val="1"/>
      <w:marLeft w:val="0"/>
      <w:marRight w:val="0"/>
      <w:marTop w:val="0"/>
      <w:marBottom w:val="0"/>
      <w:divBdr>
        <w:top w:val="none" w:sz="0" w:space="0" w:color="auto"/>
        <w:left w:val="none" w:sz="0" w:space="0" w:color="auto"/>
        <w:bottom w:val="none" w:sz="0" w:space="0" w:color="auto"/>
        <w:right w:val="none" w:sz="0" w:space="0" w:color="auto"/>
      </w:divBdr>
    </w:div>
    <w:div w:id="147943717">
      <w:bodyDiv w:val="1"/>
      <w:marLeft w:val="0"/>
      <w:marRight w:val="0"/>
      <w:marTop w:val="0"/>
      <w:marBottom w:val="0"/>
      <w:divBdr>
        <w:top w:val="none" w:sz="0" w:space="0" w:color="auto"/>
        <w:left w:val="none" w:sz="0" w:space="0" w:color="auto"/>
        <w:bottom w:val="none" w:sz="0" w:space="0" w:color="auto"/>
        <w:right w:val="none" w:sz="0" w:space="0" w:color="auto"/>
      </w:divBdr>
    </w:div>
    <w:div w:id="188177716">
      <w:bodyDiv w:val="1"/>
      <w:marLeft w:val="0"/>
      <w:marRight w:val="0"/>
      <w:marTop w:val="0"/>
      <w:marBottom w:val="0"/>
      <w:divBdr>
        <w:top w:val="none" w:sz="0" w:space="0" w:color="auto"/>
        <w:left w:val="none" w:sz="0" w:space="0" w:color="auto"/>
        <w:bottom w:val="none" w:sz="0" w:space="0" w:color="auto"/>
        <w:right w:val="none" w:sz="0" w:space="0" w:color="auto"/>
      </w:divBdr>
    </w:div>
    <w:div w:id="292954703">
      <w:bodyDiv w:val="1"/>
      <w:marLeft w:val="0"/>
      <w:marRight w:val="0"/>
      <w:marTop w:val="0"/>
      <w:marBottom w:val="0"/>
      <w:divBdr>
        <w:top w:val="none" w:sz="0" w:space="0" w:color="auto"/>
        <w:left w:val="none" w:sz="0" w:space="0" w:color="auto"/>
        <w:bottom w:val="none" w:sz="0" w:space="0" w:color="auto"/>
        <w:right w:val="none" w:sz="0" w:space="0" w:color="auto"/>
      </w:divBdr>
    </w:div>
    <w:div w:id="338969178">
      <w:bodyDiv w:val="1"/>
      <w:marLeft w:val="0"/>
      <w:marRight w:val="0"/>
      <w:marTop w:val="0"/>
      <w:marBottom w:val="0"/>
      <w:divBdr>
        <w:top w:val="none" w:sz="0" w:space="0" w:color="auto"/>
        <w:left w:val="none" w:sz="0" w:space="0" w:color="auto"/>
        <w:bottom w:val="none" w:sz="0" w:space="0" w:color="auto"/>
        <w:right w:val="none" w:sz="0" w:space="0" w:color="auto"/>
      </w:divBdr>
    </w:div>
    <w:div w:id="418254605">
      <w:bodyDiv w:val="1"/>
      <w:marLeft w:val="0"/>
      <w:marRight w:val="0"/>
      <w:marTop w:val="0"/>
      <w:marBottom w:val="0"/>
      <w:divBdr>
        <w:top w:val="none" w:sz="0" w:space="0" w:color="auto"/>
        <w:left w:val="none" w:sz="0" w:space="0" w:color="auto"/>
        <w:bottom w:val="none" w:sz="0" w:space="0" w:color="auto"/>
        <w:right w:val="none" w:sz="0" w:space="0" w:color="auto"/>
      </w:divBdr>
    </w:div>
    <w:div w:id="476144552">
      <w:bodyDiv w:val="1"/>
      <w:marLeft w:val="0"/>
      <w:marRight w:val="0"/>
      <w:marTop w:val="0"/>
      <w:marBottom w:val="0"/>
      <w:divBdr>
        <w:top w:val="none" w:sz="0" w:space="0" w:color="auto"/>
        <w:left w:val="none" w:sz="0" w:space="0" w:color="auto"/>
        <w:bottom w:val="none" w:sz="0" w:space="0" w:color="auto"/>
        <w:right w:val="none" w:sz="0" w:space="0" w:color="auto"/>
      </w:divBdr>
    </w:div>
    <w:div w:id="527571210">
      <w:bodyDiv w:val="1"/>
      <w:marLeft w:val="0"/>
      <w:marRight w:val="0"/>
      <w:marTop w:val="0"/>
      <w:marBottom w:val="0"/>
      <w:divBdr>
        <w:top w:val="none" w:sz="0" w:space="0" w:color="auto"/>
        <w:left w:val="none" w:sz="0" w:space="0" w:color="auto"/>
        <w:bottom w:val="none" w:sz="0" w:space="0" w:color="auto"/>
        <w:right w:val="none" w:sz="0" w:space="0" w:color="auto"/>
      </w:divBdr>
    </w:div>
    <w:div w:id="545456387">
      <w:bodyDiv w:val="1"/>
      <w:marLeft w:val="0"/>
      <w:marRight w:val="0"/>
      <w:marTop w:val="0"/>
      <w:marBottom w:val="0"/>
      <w:divBdr>
        <w:top w:val="none" w:sz="0" w:space="0" w:color="auto"/>
        <w:left w:val="none" w:sz="0" w:space="0" w:color="auto"/>
        <w:bottom w:val="none" w:sz="0" w:space="0" w:color="auto"/>
        <w:right w:val="none" w:sz="0" w:space="0" w:color="auto"/>
      </w:divBdr>
    </w:div>
    <w:div w:id="636449007">
      <w:bodyDiv w:val="1"/>
      <w:marLeft w:val="0"/>
      <w:marRight w:val="0"/>
      <w:marTop w:val="0"/>
      <w:marBottom w:val="0"/>
      <w:divBdr>
        <w:top w:val="none" w:sz="0" w:space="0" w:color="auto"/>
        <w:left w:val="none" w:sz="0" w:space="0" w:color="auto"/>
        <w:bottom w:val="none" w:sz="0" w:space="0" w:color="auto"/>
        <w:right w:val="none" w:sz="0" w:space="0" w:color="auto"/>
      </w:divBdr>
    </w:div>
    <w:div w:id="663581940">
      <w:bodyDiv w:val="1"/>
      <w:marLeft w:val="0"/>
      <w:marRight w:val="0"/>
      <w:marTop w:val="0"/>
      <w:marBottom w:val="0"/>
      <w:divBdr>
        <w:top w:val="none" w:sz="0" w:space="0" w:color="auto"/>
        <w:left w:val="none" w:sz="0" w:space="0" w:color="auto"/>
        <w:bottom w:val="none" w:sz="0" w:space="0" w:color="auto"/>
        <w:right w:val="none" w:sz="0" w:space="0" w:color="auto"/>
      </w:divBdr>
    </w:div>
    <w:div w:id="684941896">
      <w:bodyDiv w:val="1"/>
      <w:marLeft w:val="0"/>
      <w:marRight w:val="0"/>
      <w:marTop w:val="0"/>
      <w:marBottom w:val="0"/>
      <w:divBdr>
        <w:top w:val="none" w:sz="0" w:space="0" w:color="auto"/>
        <w:left w:val="none" w:sz="0" w:space="0" w:color="auto"/>
        <w:bottom w:val="none" w:sz="0" w:space="0" w:color="auto"/>
        <w:right w:val="none" w:sz="0" w:space="0" w:color="auto"/>
      </w:divBdr>
    </w:div>
    <w:div w:id="754402858">
      <w:bodyDiv w:val="1"/>
      <w:marLeft w:val="0"/>
      <w:marRight w:val="0"/>
      <w:marTop w:val="0"/>
      <w:marBottom w:val="0"/>
      <w:divBdr>
        <w:top w:val="none" w:sz="0" w:space="0" w:color="auto"/>
        <w:left w:val="none" w:sz="0" w:space="0" w:color="auto"/>
        <w:bottom w:val="none" w:sz="0" w:space="0" w:color="auto"/>
        <w:right w:val="none" w:sz="0" w:space="0" w:color="auto"/>
      </w:divBdr>
    </w:div>
    <w:div w:id="757755334">
      <w:bodyDiv w:val="1"/>
      <w:marLeft w:val="0"/>
      <w:marRight w:val="0"/>
      <w:marTop w:val="0"/>
      <w:marBottom w:val="0"/>
      <w:divBdr>
        <w:top w:val="none" w:sz="0" w:space="0" w:color="auto"/>
        <w:left w:val="none" w:sz="0" w:space="0" w:color="auto"/>
        <w:bottom w:val="none" w:sz="0" w:space="0" w:color="auto"/>
        <w:right w:val="none" w:sz="0" w:space="0" w:color="auto"/>
      </w:divBdr>
    </w:div>
    <w:div w:id="874775980">
      <w:bodyDiv w:val="1"/>
      <w:marLeft w:val="0"/>
      <w:marRight w:val="0"/>
      <w:marTop w:val="0"/>
      <w:marBottom w:val="0"/>
      <w:divBdr>
        <w:top w:val="none" w:sz="0" w:space="0" w:color="auto"/>
        <w:left w:val="none" w:sz="0" w:space="0" w:color="auto"/>
        <w:bottom w:val="none" w:sz="0" w:space="0" w:color="auto"/>
        <w:right w:val="none" w:sz="0" w:space="0" w:color="auto"/>
      </w:divBdr>
    </w:div>
    <w:div w:id="970283275">
      <w:bodyDiv w:val="1"/>
      <w:marLeft w:val="0"/>
      <w:marRight w:val="0"/>
      <w:marTop w:val="0"/>
      <w:marBottom w:val="0"/>
      <w:divBdr>
        <w:top w:val="none" w:sz="0" w:space="0" w:color="auto"/>
        <w:left w:val="none" w:sz="0" w:space="0" w:color="auto"/>
        <w:bottom w:val="none" w:sz="0" w:space="0" w:color="auto"/>
        <w:right w:val="none" w:sz="0" w:space="0" w:color="auto"/>
      </w:divBdr>
    </w:div>
    <w:div w:id="1325820576">
      <w:bodyDiv w:val="1"/>
      <w:marLeft w:val="0"/>
      <w:marRight w:val="0"/>
      <w:marTop w:val="0"/>
      <w:marBottom w:val="0"/>
      <w:divBdr>
        <w:top w:val="none" w:sz="0" w:space="0" w:color="auto"/>
        <w:left w:val="none" w:sz="0" w:space="0" w:color="auto"/>
        <w:bottom w:val="none" w:sz="0" w:space="0" w:color="auto"/>
        <w:right w:val="none" w:sz="0" w:space="0" w:color="auto"/>
      </w:divBdr>
    </w:div>
    <w:div w:id="1554536168">
      <w:bodyDiv w:val="1"/>
      <w:marLeft w:val="0"/>
      <w:marRight w:val="0"/>
      <w:marTop w:val="0"/>
      <w:marBottom w:val="0"/>
      <w:divBdr>
        <w:top w:val="none" w:sz="0" w:space="0" w:color="auto"/>
        <w:left w:val="none" w:sz="0" w:space="0" w:color="auto"/>
        <w:bottom w:val="none" w:sz="0" w:space="0" w:color="auto"/>
        <w:right w:val="none" w:sz="0" w:space="0" w:color="auto"/>
      </w:divBdr>
    </w:div>
    <w:div w:id="1754619558">
      <w:bodyDiv w:val="1"/>
      <w:marLeft w:val="0"/>
      <w:marRight w:val="0"/>
      <w:marTop w:val="0"/>
      <w:marBottom w:val="0"/>
      <w:divBdr>
        <w:top w:val="none" w:sz="0" w:space="0" w:color="auto"/>
        <w:left w:val="none" w:sz="0" w:space="0" w:color="auto"/>
        <w:bottom w:val="none" w:sz="0" w:space="0" w:color="auto"/>
        <w:right w:val="none" w:sz="0" w:space="0" w:color="auto"/>
      </w:divBdr>
    </w:div>
    <w:div w:id="2054452791">
      <w:bodyDiv w:val="1"/>
      <w:marLeft w:val="0"/>
      <w:marRight w:val="0"/>
      <w:marTop w:val="0"/>
      <w:marBottom w:val="0"/>
      <w:divBdr>
        <w:top w:val="none" w:sz="0" w:space="0" w:color="auto"/>
        <w:left w:val="none" w:sz="0" w:space="0" w:color="auto"/>
        <w:bottom w:val="none" w:sz="0" w:space="0" w:color="auto"/>
        <w:right w:val="none" w:sz="0" w:space="0" w:color="auto"/>
      </w:divBdr>
    </w:div>
    <w:div w:id="2094089338">
      <w:bodyDiv w:val="1"/>
      <w:marLeft w:val="0"/>
      <w:marRight w:val="0"/>
      <w:marTop w:val="0"/>
      <w:marBottom w:val="0"/>
      <w:divBdr>
        <w:top w:val="none" w:sz="0" w:space="0" w:color="auto"/>
        <w:left w:val="none" w:sz="0" w:space="0" w:color="auto"/>
        <w:bottom w:val="none" w:sz="0" w:space="0" w:color="auto"/>
        <w:right w:val="none" w:sz="0" w:space="0" w:color="auto"/>
      </w:divBdr>
      <w:divsChild>
        <w:div w:id="19157714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8.bin"/><Relationship Id="rId21" Type="http://schemas.openxmlformats.org/officeDocument/2006/relationships/oleObject" Target="embeddings/oleObject6.bin"/><Relationship Id="rId42" Type="http://schemas.openxmlformats.org/officeDocument/2006/relationships/oleObject" Target="embeddings/oleObject16.bin"/><Relationship Id="rId63" Type="http://schemas.openxmlformats.org/officeDocument/2006/relationships/image" Target="media/image24.wmf"/><Relationship Id="rId84" Type="http://schemas.openxmlformats.org/officeDocument/2006/relationships/oleObject" Target="embeddings/oleObject39.bin"/><Relationship Id="rId138" Type="http://schemas.openxmlformats.org/officeDocument/2006/relationships/image" Target="media/image57.emf"/><Relationship Id="rId107" Type="http://schemas.openxmlformats.org/officeDocument/2006/relationships/oleObject" Target="embeddings/oleObject53.bin"/><Relationship Id="rId11" Type="http://schemas.openxmlformats.org/officeDocument/2006/relationships/image" Target="media/image1.wmf"/><Relationship Id="rId32" Type="http://schemas.openxmlformats.org/officeDocument/2006/relationships/oleObject" Target="embeddings/oleObject11.bin"/><Relationship Id="rId53" Type="http://schemas.openxmlformats.org/officeDocument/2006/relationships/image" Target="media/image20.wmf"/><Relationship Id="rId74" Type="http://schemas.openxmlformats.org/officeDocument/2006/relationships/oleObject" Target="embeddings/oleObject34.bin"/><Relationship Id="rId128" Type="http://schemas.openxmlformats.org/officeDocument/2006/relationships/image" Target="media/image52.wmf"/><Relationship Id="rId149" Type="http://schemas.openxmlformats.org/officeDocument/2006/relationships/fontTable" Target="fontTable.xml"/><Relationship Id="rId5" Type="http://schemas.openxmlformats.org/officeDocument/2006/relationships/webSettings" Target="webSettings.xml"/><Relationship Id="rId95" Type="http://schemas.openxmlformats.org/officeDocument/2006/relationships/oleObject" Target="embeddings/oleObject45.bin"/><Relationship Id="rId22" Type="http://schemas.openxmlformats.org/officeDocument/2006/relationships/image" Target="media/image6.wmf"/><Relationship Id="rId27" Type="http://schemas.openxmlformats.org/officeDocument/2006/relationships/image" Target="media/image8.wmf"/><Relationship Id="rId43" Type="http://schemas.openxmlformats.org/officeDocument/2006/relationships/image" Target="media/image16.wmf"/><Relationship Id="rId48" Type="http://schemas.openxmlformats.org/officeDocument/2006/relationships/oleObject" Target="embeddings/oleObject19.bin"/><Relationship Id="rId64" Type="http://schemas.openxmlformats.org/officeDocument/2006/relationships/oleObject" Target="embeddings/oleObject29.bin"/><Relationship Id="rId69" Type="http://schemas.openxmlformats.org/officeDocument/2006/relationships/image" Target="media/image27.wmf"/><Relationship Id="rId113" Type="http://schemas.openxmlformats.org/officeDocument/2006/relationships/oleObject" Target="embeddings/oleObject56.bin"/><Relationship Id="rId118" Type="http://schemas.openxmlformats.org/officeDocument/2006/relationships/oleObject" Target="embeddings/oleObject59.bin"/><Relationship Id="rId134" Type="http://schemas.openxmlformats.org/officeDocument/2006/relationships/image" Target="media/image55.wmf"/><Relationship Id="rId139" Type="http://schemas.openxmlformats.org/officeDocument/2006/relationships/package" Target="embeddings/Microsoft_Visio___3.vsdx"/><Relationship Id="rId80" Type="http://schemas.openxmlformats.org/officeDocument/2006/relationships/oleObject" Target="embeddings/oleObject37.bin"/><Relationship Id="rId85" Type="http://schemas.openxmlformats.org/officeDocument/2006/relationships/image" Target="media/image35.wmf"/><Relationship Id="rId150" Type="http://schemas.openxmlformats.org/officeDocument/2006/relationships/theme" Target="theme/theme1.xml"/><Relationship Id="rId12" Type="http://schemas.openxmlformats.org/officeDocument/2006/relationships/oleObject" Target="embeddings/oleObject1.bin"/><Relationship Id="rId17" Type="http://schemas.openxmlformats.org/officeDocument/2006/relationships/oleObject" Target="embeddings/oleObject4.bin"/><Relationship Id="rId33" Type="http://schemas.openxmlformats.org/officeDocument/2006/relationships/image" Target="media/image11.wmf"/><Relationship Id="rId38" Type="http://schemas.openxmlformats.org/officeDocument/2006/relationships/oleObject" Target="embeddings/oleObject14.bin"/><Relationship Id="rId59" Type="http://schemas.openxmlformats.org/officeDocument/2006/relationships/oleObject" Target="embeddings/oleObject26.bin"/><Relationship Id="rId103" Type="http://schemas.openxmlformats.org/officeDocument/2006/relationships/oleObject" Target="embeddings/oleObject50.bin"/><Relationship Id="rId108" Type="http://schemas.openxmlformats.org/officeDocument/2006/relationships/image" Target="media/image44.wmf"/><Relationship Id="rId124" Type="http://schemas.openxmlformats.org/officeDocument/2006/relationships/oleObject" Target="embeddings/oleObject63.bin"/><Relationship Id="rId129" Type="http://schemas.openxmlformats.org/officeDocument/2006/relationships/oleObject" Target="embeddings/oleObject65.bin"/><Relationship Id="rId54" Type="http://schemas.openxmlformats.org/officeDocument/2006/relationships/oleObject" Target="embeddings/oleObject23.bin"/><Relationship Id="rId70" Type="http://schemas.openxmlformats.org/officeDocument/2006/relationships/oleObject" Target="embeddings/oleObject32.bin"/><Relationship Id="rId75" Type="http://schemas.openxmlformats.org/officeDocument/2006/relationships/image" Target="media/image30.wmf"/><Relationship Id="rId91" Type="http://schemas.openxmlformats.org/officeDocument/2006/relationships/image" Target="media/image38.wmf"/><Relationship Id="rId96" Type="http://schemas.openxmlformats.org/officeDocument/2006/relationships/image" Target="media/image40.wmf"/><Relationship Id="rId140" Type="http://schemas.openxmlformats.org/officeDocument/2006/relationships/image" Target="media/image58.emf"/><Relationship Id="rId145" Type="http://schemas.openxmlformats.org/officeDocument/2006/relationships/package" Target="embeddings/Microsoft_Visio___6.vsdx"/><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7.bin"/><Relationship Id="rId28" Type="http://schemas.openxmlformats.org/officeDocument/2006/relationships/oleObject" Target="embeddings/oleObject9.bin"/><Relationship Id="rId49" Type="http://schemas.openxmlformats.org/officeDocument/2006/relationships/image" Target="media/image19.wmf"/><Relationship Id="rId114" Type="http://schemas.openxmlformats.org/officeDocument/2006/relationships/image" Target="media/image47.wmf"/><Relationship Id="rId119" Type="http://schemas.openxmlformats.org/officeDocument/2006/relationships/image" Target="media/image49.wmf"/><Relationship Id="rId44" Type="http://schemas.openxmlformats.org/officeDocument/2006/relationships/oleObject" Target="embeddings/oleObject17.bin"/><Relationship Id="rId60" Type="http://schemas.openxmlformats.org/officeDocument/2006/relationships/image" Target="media/image23.wmf"/><Relationship Id="rId65" Type="http://schemas.openxmlformats.org/officeDocument/2006/relationships/image" Target="media/image25.wmf"/><Relationship Id="rId81" Type="http://schemas.openxmlformats.org/officeDocument/2006/relationships/image" Target="media/image33.wmf"/><Relationship Id="rId86" Type="http://schemas.openxmlformats.org/officeDocument/2006/relationships/oleObject" Target="embeddings/oleObject40.bin"/><Relationship Id="rId130" Type="http://schemas.openxmlformats.org/officeDocument/2006/relationships/image" Target="media/image53.wmf"/><Relationship Id="rId135" Type="http://schemas.openxmlformats.org/officeDocument/2006/relationships/oleObject" Target="embeddings/oleObject68.bin"/><Relationship Id="rId151" Type="http://schemas.microsoft.com/office/2018/08/relationships/commentsExtensible" Target="commentsExtensible.xml"/><Relationship Id="rId13" Type="http://schemas.openxmlformats.org/officeDocument/2006/relationships/image" Target="media/image2.wmf"/><Relationship Id="rId18" Type="http://schemas.openxmlformats.org/officeDocument/2006/relationships/image" Target="media/image4.wmf"/><Relationship Id="rId39" Type="http://schemas.openxmlformats.org/officeDocument/2006/relationships/image" Target="media/image14.wmf"/><Relationship Id="rId109" Type="http://schemas.openxmlformats.org/officeDocument/2006/relationships/oleObject" Target="embeddings/oleObject54.bin"/><Relationship Id="rId34" Type="http://schemas.openxmlformats.org/officeDocument/2006/relationships/oleObject" Target="embeddings/oleObject12.bin"/><Relationship Id="rId50" Type="http://schemas.openxmlformats.org/officeDocument/2006/relationships/oleObject" Target="embeddings/oleObject20.bin"/><Relationship Id="rId55" Type="http://schemas.openxmlformats.org/officeDocument/2006/relationships/oleObject" Target="embeddings/oleObject24.bin"/><Relationship Id="rId76" Type="http://schemas.openxmlformats.org/officeDocument/2006/relationships/oleObject" Target="embeddings/oleObject35.bin"/><Relationship Id="rId97" Type="http://schemas.openxmlformats.org/officeDocument/2006/relationships/oleObject" Target="embeddings/oleObject46.bin"/><Relationship Id="rId104" Type="http://schemas.openxmlformats.org/officeDocument/2006/relationships/oleObject" Target="embeddings/oleObject51.bin"/><Relationship Id="rId120" Type="http://schemas.openxmlformats.org/officeDocument/2006/relationships/oleObject" Target="embeddings/oleObject60.bin"/><Relationship Id="rId125" Type="http://schemas.openxmlformats.org/officeDocument/2006/relationships/oleObject" Target="embeddings/oleObject64.bin"/><Relationship Id="rId141" Type="http://schemas.openxmlformats.org/officeDocument/2006/relationships/package" Target="embeddings/Microsoft_Visio___4.vsdx"/><Relationship Id="rId146" Type="http://schemas.openxmlformats.org/officeDocument/2006/relationships/image" Target="media/image61.emf"/><Relationship Id="rId7" Type="http://schemas.openxmlformats.org/officeDocument/2006/relationships/endnotes" Target="endnotes.xml"/><Relationship Id="rId71" Type="http://schemas.openxmlformats.org/officeDocument/2006/relationships/image" Target="media/image28.wmf"/><Relationship Id="rId92" Type="http://schemas.openxmlformats.org/officeDocument/2006/relationships/oleObject" Target="embeddings/oleObject43.bin"/><Relationship Id="rId2" Type="http://schemas.openxmlformats.org/officeDocument/2006/relationships/numbering" Target="numbering.xml"/><Relationship Id="rId29" Type="http://schemas.openxmlformats.org/officeDocument/2006/relationships/image" Target="media/image9.wmf"/><Relationship Id="rId24" Type="http://schemas.openxmlformats.org/officeDocument/2006/relationships/oleObject" Target="embeddings/oleObject8.bin"/><Relationship Id="rId40" Type="http://schemas.openxmlformats.org/officeDocument/2006/relationships/oleObject" Target="embeddings/oleObject15.bin"/><Relationship Id="rId45" Type="http://schemas.openxmlformats.org/officeDocument/2006/relationships/image" Target="media/image17.wmf"/><Relationship Id="rId66" Type="http://schemas.openxmlformats.org/officeDocument/2006/relationships/oleObject" Target="embeddings/oleObject30.bin"/><Relationship Id="rId87" Type="http://schemas.openxmlformats.org/officeDocument/2006/relationships/image" Target="media/image36.wmf"/><Relationship Id="rId110" Type="http://schemas.openxmlformats.org/officeDocument/2006/relationships/image" Target="media/image45.wmf"/><Relationship Id="rId115" Type="http://schemas.openxmlformats.org/officeDocument/2006/relationships/oleObject" Target="embeddings/oleObject57.bin"/><Relationship Id="rId131" Type="http://schemas.openxmlformats.org/officeDocument/2006/relationships/oleObject" Target="embeddings/oleObject66.bin"/><Relationship Id="rId136" Type="http://schemas.openxmlformats.org/officeDocument/2006/relationships/image" Target="media/image56.emf"/><Relationship Id="rId61" Type="http://schemas.openxmlformats.org/officeDocument/2006/relationships/oleObject" Target="embeddings/oleObject27.bin"/><Relationship Id="rId82" Type="http://schemas.openxmlformats.org/officeDocument/2006/relationships/oleObject" Target="embeddings/oleObject38.bin"/><Relationship Id="rId152" Type="http://schemas.microsoft.com/office/2016/09/relationships/commentsIds" Target="commentsIds.xml"/><Relationship Id="rId19" Type="http://schemas.openxmlformats.org/officeDocument/2006/relationships/oleObject" Target="embeddings/oleObject5.bin"/><Relationship Id="rId14" Type="http://schemas.openxmlformats.org/officeDocument/2006/relationships/oleObject" Target="embeddings/oleObject2.bin"/><Relationship Id="rId30" Type="http://schemas.openxmlformats.org/officeDocument/2006/relationships/oleObject" Target="embeddings/oleObject10.bin"/><Relationship Id="rId35" Type="http://schemas.openxmlformats.org/officeDocument/2006/relationships/image" Target="media/image12.wmf"/><Relationship Id="rId56" Type="http://schemas.openxmlformats.org/officeDocument/2006/relationships/image" Target="media/image21.wmf"/><Relationship Id="rId77" Type="http://schemas.openxmlformats.org/officeDocument/2006/relationships/image" Target="media/image31.wmf"/><Relationship Id="rId100" Type="http://schemas.openxmlformats.org/officeDocument/2006/relationships/image" Target="media/image42.wmf"/><Relationship Id="rId105" Type="http://schemas.openxmlformats.org/officeDocument/2006/relationships/oleObject" Target="embeddings/oleObject52.bin"/><Relationship Id="rId126" Type="http://schemas.openxmlformats.org/officeDocument/2006/relationships/image" Target="media/image51.emf"/><Relationship Id="rId147" Type="http://schemas.openxmlformats.org/officeDocument/2006/relationships/package" Target="embeddings/Microsoft_Visio___7.vsdx"/><Relationship Id="rId8" Type="http://schemas.openxmlformats.org/officeDocument/2006/relationships/header" Target="header1.xml"/><Relationship Id="rId51" Type="http://schemas.openxmlformats.org/officeDocument/2006/relationships/oleObject" Target="embeddings/oleObject21.bin"/><Relationship Id="rId72" Type="http://schemas.openxmlformats.org/officeDocument/2006/relationships/oleObject" Target="embeddings/oleObject33.bin"/><Relationship Id="rId93" Type="http://schemas.openxmlformats.org/officeDocument/2006/relationships/oleObject" Target="embeddings/oleObject44.bin"/><Relationship Id="rId98" Type="http://schemas.openxmlformats.org/officeDocument/2006/relationships/image" Target="media/image41.wmf"/><Relationship Id="rId121" Type="http://schemas.openxmlformats.org/officeDocument/2006/relationships/image" Target="media/image50.wmf"/><Relationship Id="rId142" Type="http://schemas.openxmlformats.org/officeDocument/2006/relationships/image" Target="media/image59.emf"/><Relationship Id="rId3" Type="http://schemas.openxmlformats.org/officeDocument/2006/relationships/styles" Target="styles.xml"/><Relationship Id="rId25" Type="http://schemas.openxmlformats.org/officeDocument/2006/relationships/image" Target="media/image7.emf"/><Relationship Id="rId46" Type="http://schemas.openxmlformats.org/officeDocument/2006/relationships/oleObject" Target="embeddings/oleObject18.bin"/><Relationship Id="rId67" Type="http://schemas.openxmlformats.org/officeDocument/2006/relationships/image" Target="media/image26.wmf"/><Relationship Id="rId116" Type="http://schemas.openxmlformats.org/officeDocument/2006/relationships/image" Target="media/image48.wmf"/><Relationship Id="rId137" Type="http://schemas.openxmlformats.org/officeDocument/2006/relationships/package" Target="embeddings/Microsoft_Visio___2.vsdx"/><Relationship Id="rId20" Type="http://schemas.openxmlformats.org/officeDocument/2006/relationships/image" Target="media/image5.wmf"/><Relationship Id="rId41" Type="http://schemas.openxmlformats.org/officeDocument/2006/relationships/image" Target="media/image15.wmf"/><Relationship Id="rId62" Type="http://schemas.openxmlformats.org/officeDocument/2006/relationships/oleObject" Target="embeddings/oleObject28.bin"/><Relationship Id="rId83" Type="http://schemas.openxmlformats.org/officeDocument/2006/relationships/image" Target="media/image34.wmf"/><Relationship Id="rId88" Type="http://schemas.openxmlformats.org/officeDocument/2006/relationships/oleObject" Target="embeddings/oleObject41.bin"/><Relationship Id="rId111" Type="http://schemas.openxmlformats.org/officeDocument/2006/relationships/oleObject" Target="embeddings/oleObject55.bin"/><Relationship Id="rId132" Type="http://schemas.openxmlformats.org/officeDocument/2006/relationships/image" Target="media/image54.wmf"/><Relationship Id="rId15" Type="http://schemas.openxmlformats.org/officeDocument/2006/relationships/image" Target="media/image3.wmf"/><Relationship Id="rId36" Type="http://schemas.openxmlformats.org/officeDocument/2006/relationships/oleObject" Target="embeddings/oleObject13.bin"/><Relationship Id="rId57" Type="http://schemas.openxmlformats.org/officeDocument/2006/relationships/oleObject" Target="embeddings/oleObject25.bin"/><Relationship Id="rId106" Type="http://schemas.openxmlformats.org/officeDocument/2006/relationships/image" Target="media/image43.wmf"/><Relationship Id="rId127" Type="http://schemas.openxmlformats.org/officeDocument/2006/relationships/package" Target="embeddings/Microsoft_Visio___1.vsdx"/><Relationship Id="rId10" Type="http://schemas.openxmlformats.org/officeDocument/2006/relationships/footer" Target="footer1.xml"/><Relationship Id="rId31" Type="http://schemas.openxmlformats.org/officeDocument/2006/relationships/image" Target="media/image10.wmf"/><Relationship Id="rId52" Type="http://schemas.openxmlformats.org/officeDocument/2006/relationships/oleObject" Target="embeddings/oleObject22.bin"/><Relationship Id="rId73" Type="http://schemas.openxmlformats.org/officeDocument/2006/relationships/image" Target="media/image29.wmf"/><Relationship Id="rId78" Type="http://schemas.openxmlformats.org/officeDocument/2006/relationships/oleObject" Target="embeddings/oleObject36.bin"/><Relationship Id="rId94" Type="http://schemas.openxmlformats.org/officeDocument/2006/relationships/image" Target="media/image39.wmf"/><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oleObject" Target="embeddings/oleObject61.bin"/><Relationship Id="rId143" Type="http://schemas.openxmlformats.org/officeDocument/2006/relationships/package" Target="embeddings/Microsoft_Visio___5.vsdx"/><Relationship Id="rId148" Type="http://schemas.openxmlformats.org/officeDocument/2006/relationships/image" Target="media/image62.jpg"/><Relationship Id="rId4" Type="http://schemas.openxmlformats.org/officeDocument/2006/relationships/settings" Target="settings.xml"/><Relationship Id="rId9" Type="http://schemas.openxmlformats.org/officeDocument/2006/relationships/header" Target="header2.xml"/><Relationship Id="rId26" Type="http://schemas.openxmlformats.org/officeDocument/2006/relationships/package" Target="embeddings/Microsoft_Visio___.vsdx"/><Relationship Id="rId47" Type="http://schemas.openxmlformats.org/officeDocument/2006/relationships/image" Target="media/image18.wmf"/><Relationship Id="rId68" Type="http://schemas.openxmlformats.org/officeDocument/2006/relationships/oleObject" Target="embeddings/oleObject31.bin"/><Relationship Id="rId89" Type="http://schemas.openxmlformats.org/officeDocument/2006/relationships/image" Target="media/image37.wmf"/><Relationship Id="rId112" Type="http://schemas.openxmlformats.org/officeDocument/2006/relationships/image" Target="media/image46.wmf"/><Relationship Id="rId133" Type="http://schemas.openxmlformats.org/officeDocument/2006/relationships/oleObject" Target="embeddings/oleObject67.bin"/><Relationship Id="rId16" Type="http://schemas.openxmlformats.org/officeDocument/2006/relationships/oleObject" Target="embeddings/oleObject3.bin"/><Relationship Id="rId37" Type="http://schemas.openxmlformats.org/officeDocument/2006/relationships/image" Target="media/image13.wmf"/><Relationship Id="rId58" Type="http://schemas.openxmlformats.org/officeDocument/2006/relationships/image" Target="media/image22.wmf"/><Relationship Id="rId79" Type="http://schemas.openxmlformats.org/officeDocument/2006/relationships/image" Target="media/image32.wmf"/><Relationship Id="rId102" Type="http://schemas.openxmlformats.org/officeDocument/2006/relationships/oleObject" Target="embeddings/oleObject49.bin"/><Relationship Id="rId123" Type="http://schemas.openxmlformats.org/officeDocument/2006/relationships/oleObject" Target="embeddings/oleObject62.bin"/><Relationship Id="rId144" Type="http://schemas.openxmlformats.org/officeDocument/2006/relationships/image" Target="media/image60.emf"/><Relationship Id="rId90" Type="http://schemas.openxmlformats.org/officeDocument/2006/relationships/oleObject" Target="embeddings/oleObject42.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D2925-23F0-4F30-A44D-BA5723A3F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8</Pages>
  <Words>1657</Words>
  <Characters>9451</Characters>
  <Application>Microsoft Office Word</Application>
  <DocSecurity>0</DocSecurity>
  <Lines>78</Lines>
  <Paragraphs>22</Paragraphs>
  <ScaleCrop>false</ScaleCrop>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子怡 刘</dc:creator>
  <cp:keywords/>
  <dc:description/>
  <cp:lastModifiedBy>微软用户</cp:lastModifiedBy>
  <cp:revision>84</cp:revision>
  <cp:lastPrinted>2024-07-09T02:57:00Z</cp:lastPrinted>
  <dcterms:created xsi:type="dcterms:W3CDTF">2024-10-22T03:49:00Z</dcterms:created>
  <dcterms:modified xsi:type="dcterms:W3CDTF">2025-08-29T06:14:00Z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