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68698D" w14:textId="77777777" w:rsidR="000155BC" w:rsidRDefault="005916A2">
      <w:pPr>
        <w:adjustRightInd w:val="0"/>
        <w:snapToGrid w:val="0"/>
        <w:jc w:val="center"/>
        <w:rPr>
          <w:rFonts w:ascii="黑体" w:eastAsia="黑体" w:hAnsi="黑体" w:cs="Segoe UI Emoji"/>
          <w:b/>
          <w:bCs/>
          <w:sz w:val="32"/>
          <w:szCs w:val="32"/>
        </w:rPr>
      </w:pPr>
      <w:r>
        <w:rPr>
          <w:rFonts w:ascii="黑体" w:eastAsia="黑体" w:hAnsi="黑体" w:cs="Segoe UI Emoji" w:hint="eastAsia"/>
          <w:b/>
          <w:bCs/>
          <w:sz w:val="32"/>
          <w:szCs w:val="32"/>
        </w:rPr>
        <w:fldChar w:fldCharType="begin"/>
      </w:r>
      <w:r>
        <w:rPr>
          <w:rFonts w:ascii="黑体" w:eastAsia="黑体" w:hAnsi="黑体" w:cs="Segoe UI Emoji" w:hint="eastAsia"/>
          <w:b/>
          <w:bCs/>
          <w:sz w:val="32"/>
          <w:szCs w:val="32"/>
        </w:rPr>
        <w:instrText xml:space="preserve"> </w:instrText>
      </w:r>
      <w:r>
        <w:rPr>
          <w:rFonts w:ascii="黑体" w:eastAsia="黑体" w:hAnsi="黑体" w:cs="Segoe UI Emoji" w:hint="eastAsia"/>
          <w:b/>
          <w:bCs/>
          <w:sz w:val="32"/>
          <w:szCs w:val="32"/>
        </w:rPr>
        <w:fldChar w:fldCharType="begin"/>
      </w:r>
      <w:r>
        <w:rPr>
          <w:rFonts w:ascii="黑体" w:eastAsia="黑体" w:hAnsi="黑体" w:cs="Segoe UI Emoji" w:hint="eastAsia"/>
          <w:b/>
          <w:bCs/>
          <w:sz w:val="32"/>
          <w:szCs w:val="32"/>
        </w:rPr>
        <w:instrText xml:space="preserve">  </w:instrText>
      </w:r>
      <w:r>
        <w:rPr>
          <w:rFonts w:ascii="黑体" w:eastAsia="黑体" w:hAnsi="黑体" w:cs="Segoe UI Emoji" w:hint="eastAsia"/>
          <w:b/>
          <w:bCs/>
          <w:sz w:val="32"/>
          <w:szCs w:val="32"/>
        </w:rPr>
        <w:fldChar w:fldCharType="end"/>
      </w:r>
      <w:r>
        <w:rPr>
          <w:rFonts w:ascii="黑体" w:eastAsia="黑体" w:hAnsi="黑体" w:cs="Segoe UI Emoji" w:hint="eastAsia"/>
          <w:b/>
          <w:bCs/>
          <w:sz w:val="32"/>
          <w:szCs w:val="32"/>
        </w:rPr>
        <w:instrText xml:space="preserve"> </w:instrText>
      </w:r>
      <w:r>
        <w:rPr>
          <w:rFonts w:ascii="黑体" w:eastAsia="黑体" w:hAnsi="黑体" w:cs="Segoe UI Emoji" w:hint="eastAsia"/>
          <w:b/>
          <w:bCs/>
          <w:sz w:val="32"/>
          <w:szCs w:val="32"/>
        </w:rPr>
        <w:fldChar w:fldCharType="end"/>
      </w:r>
      <w:r>
        <w:rPr>
          <w:rFonts w:ascii="黑体" w:eastAsia="黑体" w:hAnsi="黑体" w:cs="Segoe UI Emoji"/>
          <w:b/>
          <w:bCs/>
          <w:sz w:val="32"/>
          <w:szCs w:val="32"/>
        </w:rPr>
        <w:t>改善FSO信道</w:t>
      </w:r>
      <w:r>
        <w:rPr>
          <w:rFonts w:ascii="黑体" w:eastAsia="黑体" w:hAnsi="黑体" w:cs="Segoe UI Emoji" w:hint="eastAsia"/>
          <w:b/>
          <w:bCs/>
          <w:sz w:val="32"/>
          <w:szCs w:val="32"/>
        </w:rPr>
        <w:t>估计</w:t>
      </w:r>
      <w:r>
        <w:rPr>
          <w:rFonts w:ascii="黑体" w:eastAsia="黑体" w:hAnsi="黑体" w:cs="Segoe UI Emoji"/>
          <w:b/>
          <w:bCs/>
          <w:sz w:val="32"/>
          <w:szCs w:val="32"/>
        </w:rPr>
        <w:t>的</w:t>
      </w:r>
      <w:r>
        <w:rPr>
          <w:rFonts w:ascii="黑体" w:eastAsia="黑体" w:hAnsi="黑体" w:cs="Segoe UI Emoji" w:hint="eastAsia"/>
          <w:b/>
          <w:bCs/>
          <w:sz w:val="32"/>
          <w:szCs w:val="32"/>
        </w:rPr>
        <w:t>机器</w:t>
      </w:r>
      <w:r>
        <w:rPr>
          <w:rFonts w:ascii="黑体" w:eastAsia="黑体" w:hAnsi="黑体" w:cs="Segoe UI Emoji"/>
          <w:b/>
          <w:bCs/>
          <w:sz w:val="32"/>
          <w:szCs w:val="32"/>
        </w:rPr>
        <w:t>学习研究进展</w:t>
      </w:r>
    </w:p>
    <w:p w14:paraId="1EA63F4F" w14:textId="77777777" w:rsidR="000155BC" w:rsidRDefault="005916A2">
      <w:pPr>
        <w:adjustRightInd w:val="0"/>
        <w:snapToGrid w:val="0"/>
        <w:jc w:val="center"/>
        <w:rPr>
          <w:rFonts w:ascii="楷体_GB2312" w:eastAsia="楷体_GB2312" w:hAnsi="Times New Roman"/>
          <w:b/>
          <w:bCs/>
          <w:kern w:val="0"/>
          <w:sz w:val="24"/>
        </w:rPr>
      </w:pPr>
      <w:r>
        <w:rPr>
          <w:rFonts w:ascii="楷体_GB2312" w:eastAsia="楷体_GB2312" w:hAnsi="Times New Roman" w:hint="eastAsia"/>
          <w:b/>
          <w:bCs/>
          <w:kern w:val="0"/>
          <w:sz w:val="24"/>
        </w:rPr>
        <w:t>张颜鹭</w:t>
      </w:r>
      <w:r>
        <w:rPr>
          <w:rFonts w:ascii="楷体_GB2312" w:eastAsia="楷体_GB2312" w:hAnsi="Times New Roman" w:hint="eastAsia"/>
          <w:b/>
          <w:bCs/>
          <w:kern w:val="0"/>
          <w:sz w:val="24"/>
          <w:vertAlign w:val="superscript"/>
        </w:rPr>
        <w:t>1</w:t>
      </w:r>
      <w:r>
        <w:rPr>
          <w:rFonts w:ascii="楷体_GB2312" w:eastAsia="楷体_GB2312" w:hAnsi="Times New Roman" w:hint="eastAsia"/>
          <w:b/>
          <w:bCs/>
          <w:kern w:val="0"/>
          <w:sz w:val="24"/>
        </w:rPr>
        <w:t>，王安蓉</w:t>
      </w:r>
      <w:r>
        <w:rPr>
          <w:rFonts w:ascii="楷体_GB2312" w:eastAsia="楷体_GB2312" w:hAnsi="Times New Roman" w:hint="eastAsia"/>
          <w:b/>
          <w:bCs/>
          <w:kern w:val="0"/>
          <w:sz w:val="24"/>
          <w:vertAlign w:val="superscript"/>
        </w:rPr>
        <w:t>1</w:t>
      </w:r>
      <w:r>
        <w:rPr>
          <w:rFonts w:ascii="楷体_GB2312" w:eastAsia="楷体_GB2312" w:hAnsi="Times New Roman" w:hint="eastAsia"/>
          <w:b/>
          <w:bCs/>
          <w:kern w:val="0"/>
          <w:sz w:val="24"/>
        </w:rPr>
        <w:t>，邵宇丰</w:t>
      </w:r>
      <w:r>
        <w:rPr>
          <w:rFonts w:ascii="楷体_GB2312" w:eastAsia="楷体_GB2312" w:hAnsi="Times New Roman" w:hint="eastAsia"/>
          <w:b/>
          <w:bCs/>
          <w:kern w:val="0"/>
          <w:sz w:val="24"/>
          <w:vertAlign w:val="superscript"/>
        </w:rPr>
        <w:t>2*</w:t>
      </w:r>
      <w:r>
        <w:rPr>
          <w:rFonts w:ascii="楷体_GB2312" w:eastAsia="楷体_GB2312" w:hAnsi="Times New Roman" w:hint="eastAsia"/>
          <w:b/>
          <w:bCs/>
          <w:kern w:val="0"/>
          <w:sz w:val="24"/>
        </w:rPr>
        <w:t>，朱耀东</w:t>
      </w:r>
      <w:r>
        <w:rPr>
          <w:rFonts w:ascii="楷体_GB2312" w:eastAsia="楷体_GB2312" w:hAnsi="Times New Roman" w:hint="eastAsia"/>
          <w:b/>
          <w:bCs/>
          <w:kern w:val="0"/>
          <w:sz w:val="24"/>
          <w:vertAlign w:val="superscript"/>
        </w:rPr>
        <w:t>2</w:t>
      </w:r>
      <w:r>
        <w:rPr>
          <w:rFonts w:ascii="楷体_GB2312" w:eastAsia="楷体_GB2312" w:hAnsi="Times New Roman" w:hint="eastAsia"/>
          <w:b/>
          <w:bCs/>
          <w:kern w:val="0"/>
          <w:sz w:val="24"/>
        </w:rPr>
        <w:t>，柳海楠</w:t>
      </w:r>
      <w:r>
        <w:rPr>
          <w:rFonts w:ascii="楷体_GB2312" w:eastAsia="楷体_GB2312" w:hAnsi="Times New Roman" w:hint="eastAsia"/>
          <w:b/>
          <w:bCs/>
          <w:kern w:val="0"/>
          <w:sz w:val="24"/>
          <w:vertAlign w:val="superscript"/>
        </w:rPr>
        <w:t>1</w:t>
      </w:r>
      <w:r>
        <w:rPr>
          <w:rFonts w:ascii="楷体_GB2312" w:eastAsia="楷体_GB2312" w:hAnsi="Times New Roman" w:hint="eastAsia"/>
          <w:b/>
          <w:bCs/>
          <w:kern w:val="0"/>
          <w:sz w:val="24"/>
        </w:rPr>
        <w:t>，陈超</w:t>
      </w:r>
      <w:r>
        <w:rPr>
          <w:rFonts w:ascii="楷体_GB2312" w:eastAsia="楷体_GB2312" w:hAnsi="Times New Roman" w:hint="eastAsia"/>
          <w:b/>
          <w:bCs/>
          <w:kern w:val="0"/>
          <w:sz w:val="24"/>
          <w:vertAlign w:val="superscript"/>
        </w:rPr>
        <w:t>1</w:t>
      </w:r>
      <w:r>
        <w:rPr>
          <w:rFonts w:ascii="楷体_GB2312" w:eastAsia="楷体_GB2312" w:hAnsi="Times New Roman" w:hint="eastAsia"/>
          <w:b/>
          <w:bCs/>
          <w:kern w:val="0"/>
          <w:sz w:val="24"/>
        </w:rPr>
        <w:t>，胡文光</w:t>
      </w:r>
      <w:r>
        <w:rPr>
          <w:rFonts w:ascii="楷体_GB2312" w:eastAsia="楷体_GB2312" w:hAnsi="Times New Roman" w:hint="eastAsia"/>
          <w:b/>
          <w:bCs/>
          <w:kern w:val="0"/>
          <w:sz w:val="24"/>
          <w:vertAlign w:val="superscript"/>
        </w:rPr>
        <w:t>1</w:t>
      </w:r>
      <w:r>
        <w:rPr>
          <w:rFonts w:ascii="楷体_GB2312" w:eastAsia="楷体_GB2312" w:hAnsi="Times New Roman" w:hint="eastAsia"/>
          <w:b/>
          <w:bCs/>
          <w:kern w:val="0"/>
          <w:sz w:val="24"/>
        </w:rPr>
        <w:t>，李文臣</w:t>
      </w:r>
      <w:r>
        <w:rPr>
          <w:rFonts w:ascii="楷体_GB2312" w:eastAsia="楷体_GB2312" w:hAnsi="Times New Roman" w:hint="eastAsia"/>
          <w:b/>
          <w:bCs/>
          <w:kern w:val="0"/>
          <w:sz w:val="24"/>
          <w:vertAlign w:val="superscript"/>
        </w:rPr>
        <w:t>1</w:t>
      </w:r>
    </w:p>
    <w:p w14:paraId="6AD7818E" w14:textId="77777777" w:rsidR="000155BC" w:rsidRDefault="005916A2" w:rsidP="007C6F28">
      <w:pPr>
        <w:adjustRightInd w:val="0"/>
        <w:snapToGrid w:val="0"/>
        <w:jc w:val="center"/>
        <w:rPr>
          <w:rFonts w:asciiTheme="majorEastAsia" w:eastAsiaTheme="majorEastAsia" w:hAnsiTheme="majorEastAsia" w:cs="Segoe UI Emoji"/>
          <w:sz w:val="15"/>
          <w:szCs w:val="15"/>
        </w:rPr>
      </w:pPr>
      <w:r>
        <w:rPr>
          <w:rFonts w:asciiTheme="majorEastAsia" w:eastAsiaTheme="majorEastAsia" w:hAnsiTheme="majorEastAsia" w:cs="Segoe UI Emoji" w:hint="eastAsia"/>
          <w:sz w:val="15"/>
          <w:szCs w:val="15"/>
        </w:rPr>
        <w:t>（1.重庆三峡学院 电子与信息工程学院，重庆 404100</w:t>
      </w:r>
      <w:r w:rsidR="007C6F28">
        <w:rPr>
          <w:rFonts w:asciiTheme="majorEastAsia" w:eastAsiaTheme="majorEastAsia" w:hAnsiTheme="majorEastAsia" w:cs="Segoe UI Emoji" w:hint="eastAsia"/>
          <w:sz w:val="15"/>
          <w:szCs w:val="15"/>
        </w:rPr>
        <w:t>；</w:t>
      </w:r>
      <w:r>
        <w:rPr>
          <w:rFonts w:asciiTheme="majorEastAsia" w:eastAsiaTheme="majorEastAsia" w:hAnsiTheme="majorEastAsia" w:cs="Segoe UI Emoji" w:hint="eastAsia"/>
          <w:sz w:val="15"/>
          <w:szCs w:val="15"/>
        </w:rPr>
        <w:t>2.嘉兴大学 信息科学与工程学院，</w:t>
      </w:r>
      <w:r w:rsidR="00D63D34">
        <w:rPr>
          <w:rFonts w:asciiTheme="majorEastAsia" w:eastAsiaTheme="majorEastAsia" w:hAnsiTheme="majorEastAsia" w:cs="Segoe UI Emoji" w:hint="eastAsia"/>
          <w:sz w:val="15"/>
          <w:szCs w:val="15"/>
        </w:rPr>
        <w:t xml:space="preserve">浙江 </w:t>
      </w:r>
      <w:r>
        <w:rPr>
          <w:rFonts w:asciiTheme="majorEastAsia" w:eastAsiaTheme="majorEastAsia" w:hAnsiTheme="majorEastAsia" w:cs="Segoe UI Emoji" w:hint="eastAsia"/>
          <w:sz w:val="15"/>
          <w:szCs w:val="15"/>
        </w:rPr>
        <w:t>嘉兴 314001）</w:t>
      </w:r>
    </w:p>
    <w:p w14:paraId="689205D7" w14:textId="77777777" w:rsidR="000155BC" w:rsidRDefault="000155BC">
      <w:pPr>
        <w:adjustRightInd w:val="0"/>
        <w:snapToGrid w:val="0"/>
        <w:rPr>
          <w:rFonts w:asciiTheme="majorEastAsia" w:eastAsiaTheme="majorEastAsia" w:hAnsiTheme="majorEastAsia" w:cs="Segoe UI Emoji"/>
          <w:sz w:val="15"/>
          <w:szCs w:val="15"/>
        </w:rPr>
      </w:pPr>
    </w:p>
    <w:p w14:paraId="44F7009E" w14:textId="508A11AC" w:rsidR="000155BC" w:rsidRDefault="005916A2" w:rsidP="00B66397">
      <w:pPr>
        <w:adjustRightInd w:val="0"/>
        <w:snapToGrid w:val="0"/>
        <w:rPr>
          <w:rFonts w:ascii="楷体_GB2312" w:eastAsia="楷体_GB2312" w:hAnsi="Times New Roman"/>
          <w:kern w:val="0"/>
          <w:sz w:val="18"/>
          <w:szCs w:val="18"/>
        </w:rPr>
      </w:pPr>
      <w:r>
        <w:rPr>
          <w:rFonts w:ascii="楷体_GB2312" w:eastAsia="楷体_GB2312" w:hAnsi="Times New Roman" w:hint="eastAsia"/>
          <w:kern w:val="0"/>
          <w:sz w:val="18"/>
          <w:szCs w:val="18"/>
        </w:rPr>
        <w:t>摘要：</w:t>
      </w:r>
      <w:r w:rsidR="00B66397" w:rsidRPr="00B66397">
        <w:rPr>
          <w:rFonts w:ascii="楷体_GB2312" w:eastAsia="楷体_GB2312" w:hAnsi="Times New Roman"/>
          <w:kern w:val="0"/>
          <w:sz w:val="18"/>
          <w:szCs w:val="18"/>
        </w:rPr>
        <w:t>​​</w:t>
      </w:r>
      <w:r w:rsidR="00B66397" w:rsidRPr="00B66397">
        <w:rPr>
          <w:rFonts w:ascii="楷体_GB2312" w:eastAsia="楷体_GB2312" w:hAnsi="Times New Roman" w:hint="eastAsia"/>
          <w:kern w:val="0"/>
          <w:sz w:val="18"/>
          <w:szCs w:val="18"/>
        </w:rPr>
        <w:t>自由空间光（FSO）通信因其高带宽、低延迟和强保密性成为6G时代的关键技术，但大气湍流、散射等因</w:t>
      </w:r>
      <w:r w:rsidR="00B66397">
        <w:rPr>
          <w:rFonts w:ascii="楷体_GB2312" w:eastAsia="楷体_GB2312" w:hAnsi="Times New Roman" w:hint="eastAsia"/>
          <w:kern w:val="0"/>
          <w:sz w:val="18"/>
          <w:szCs w:val="18"/>
        </w:rPr>
        <w:t>素导致信道不稳定，影响传输性能。</w:t>
      </w:r>
      <w:r w:rsidR="003D794F">
        <w:rPr>
          <w:rFonts w:ascii="楷体_GB2312" w:eastAsia="楷体_GB2312" w:hAnsi="Times New Roman" w:hint="eastAsia"/>
          <w:kern w:val="0"/>
          <w:sz w:val="18"/>
          <w:szCs w:val="18"/>
        </w:rPr>
        <w:t>本文</w:t>
      </w:r>
      <w:r w:rsidR="00B66397" w:rsidRPr="00B66397">
        <w:rPr>
          <w:rFonts w:ascii="楷体_GB2312" w:eastAsia="楷体_GB2312" w:hAnsi="Times New Roman" w:hint="eastAsia"/>
          <w:kern w:val="0"/>
          <w:sz w:val="18"/>
          <w:szCs w:val="18"/>
        </w:rPr>
        <w:t>综述了机器学习（ML）在FSO信道估计中的研究进展，对比了深度学习（DL）与非深度学习（Non-DL）方法的优势与局限。DL通过深度神经网络（如CNN、RNN）实现了高精度信道建模，在复杂湍流条件下误码率（BER）较传统算法降低50%以上；Non-DL方法（如SVM、随机森林）则以低复杂度适应短距离场景，分类准确率达92%</w:t>
      </w:r>
      <w:r>
        <w:rPr>
          <w:rFonts w:ascii="楷体_GB2312" w:eastAsia="楷体_GB2312" w:hAnsi="Times New Roman" w:hint="eastAsia"/>
          <w:kern w:val="0"/>
          <w:sz w:val="18"/>
          <w:szCs w:val="18"/>
        </w:rPr>
        <w:t>。最后探讨了机器学习在FSO通信中遇到的挑战以及展望。</w:t>
      </w:r>
    </w:p>
    <w:p w14:paraId="52DF7C5F" w14:textId="77777777" w:rsidR="000155BC" w:rsidRDefault="005916A2">
      <w:pPr>
        <w:adjustRightInd w:val="0"/>
        <w:snapToGrid w:val="0"/>
        <w:rPr>
          <w:rFonts w:ascii="楷体_GB2312" w:eastAsia="楷体_GB2312" w:hAnsi="Times New Roman"/>
          <w:kern w:val="0"/>
          <w:sz w:val="18"/>
          <w:szCs w:val="18"/>
        </w:rPr>
      </w:pPr>
      <w:r>
        <w:rPr>
          <w:rFonts w:asciiTheme="majorEastAsia" w:eastAsiaTheme="majorEastAsia" w:hAnsiTheme="majorEastAsia" w:hint="eastAsia"/>
          <w:b/>
          <w:bCs/>
          <w:kern w:val="0"/>
          <w:sz w:val="18"/>
          <w:szCs w:val="18"/>
        </w:rPr>
        <w:t>关键词</w:t>
      </w:r>
      <w:r>
        <w:rPr>
          <w:rFonts w:ascii="楷体_GB2312" w:eastAsia="楷体_GB2312" w:hAnsi="Times New Roman" w:hint="eastAsia"/>
          <w:kern w:val="0"/>
          <w:sz w:val="18"/>
          <w:szCs w:val="18"/>
        </w:rPr>
        <w:t>：自由空间光通信；机器学习；大气衰减；信道估计；研究进展</w:t>
      </w:r>
    </w:p>
    <w:p w14:paraId="62B33395" w14:textId="77777777" w:rsidR="000155BC" w:rsidRDefault="005916A2">
      <w:pPr>
        <w:adjustRightInd w:val="0"/>
        <w:snapToGrid w:val="0"/>
        <w:rPr>
          <w:rFonts w:eastAsia="楷体"/>
          <w:color w:val="000000"/>
          <w:sz w:val="18"/>
          <w:szCs w:val="18"/>
        </w:rPr>
      </w:pPr>
      <w:r>
        <w:rPr>
          <w:rFonts w:ascii="楷体_GB2312" w:eastAsia="楷体_GB2312" w:hAnsi="Times New Roman" w:hint="eastAsia"/>
          <w:kern w:val="0"/>
          <w:sz w:val="18"/>
          <w:szCs w:val="18"/>
        </w:rPr>
        <w:t>中图分类号</w:t>
      </w:r>
      <w:r>
        <w:rPr>
          <w:rFonts w:eastAsia="楷体" w:hint="eastAsia"/>
          <w:bCs/>
          <w:color w:val="000000"/>
          <w:sz w:val="18"/>
          <w:szCs w:val="18"/>
        </w:rPr>
        <w:t>：</w:t>
      </w:r>
      <w:r>
        <w:rPr>
          <w:rFonts w:ascii="Times New Roman" w:eastAsia="楷体" w:hAnsi="Times New Roman"/>
          <w:color w:val="000000"/>
          <w:sz w:val="18"/>
          <w:szCs w:val="18"/>
        </w:rPr>
        <w:t>TN929.12</w:t>
      </w:r>
      <w:r>
        <w:rPr>
          <w:rFonts w:eastAsia="楷体"/>
          <w:color w:val="000000"/>
          <w:sz w:val="18"/>
          <w:szCs w:val="18"/>
        </w:rPr>
        <w:t xml:space="preserve"> </w:t>
      </w:r>
      <w:r>
        <w:rPr>
          <w:rFonts w:eastAsia="楷体" w:hint="eastAsia"/>
          <w:color w:val="000000"/>
          <w:sz w:val="18"/>
          <w:szCs w:val="18"/>
        </w:rPr>
        <w:t xml:space="preserve">   </w:t>
      </w:r>
      <w:r>
        <w:rPr>
          <w:rFonts w:ascii="楷体_GB2312" w:eastAsia="楷体_GB2312" w:hint="eastAsia"/>
          <w:color w:val="000000"/>
          <w:sz w:val="18"/>
          <w:szCs w:val="18"/>
        </w:rPr>
        <w:t>文献标识码</w:t>
      </w:r>
      <w:r>
        <w:rPr>
          <w:rFonts w:eastAsia="楷体"/>
          <w:color w:val="000000"/>
          <w:sz w:val="18"/>
          <w:szCs w:val="18"/>
        </w:rPr>
        <w:t>:</w:t>
      </w:r>
      <w:r>
        <w:rPr>
          <w:rFonts w:ascii="Times New Roman" w:eastAsia="楷体" w:hAnsi="Times New Roman"/>
          <w:color w:val="000000"/>
          <w:sz w:val="18"/>
          <w:szCs w:val="18"/>
        </w:rPr>
        <w:t xml:space="preserve"> A</w:t>
      </w:r>
      <w:r>
        <w:rPr>
          <w:rFonts w:eastAsia="楷体"/>
          <w:color w:val="000000"/>
          <w:sz w:val="18"/>
          <w:szCs w:val="18"/>
        </w:rPr>
        <w:t xml:space="preserve"> </w:t>
      </w:r>
    </w:p>
    <w:p w14:paraId="0FCECAA0" w14:textId="77777777" w:rsidR="000155BC" w:rsidRDefault="005916A2">
      <w:pPr>
        <w:adjustRightInd w:val="0"/>
        <w:snapToGrid w:val="0"/>
        <w:rPr>
          <w:rFonts w:ascii="楷体_GB2312" w:eastAsia="楷体_GB2312" w:hAnsi="Times New Roman"/>
          <w:kern w:val="0"/>
          <w:sz w:val="18"/>
          <w:szCs w:val="18"/>
        </w:rPr>
      </w:pPr>
      <w:r>
        <w:rPr>
          <w:rFonts w:eastAsia="楷体"/>
          <w:color w:val="000000"/>
          <w:sz w:val="18"/>
          <w:szCs w:val="18"/>
        </w:rPr>
        <w:t xml:space="preserve"> </w:t>
      </w:r>
    </w:p>
    <w:p w14:paraId="0B401A65" w14:textId="77777777" w:rsidR="000155BC" w:rsidRDefault="005916A2">
      <w:pPr>
        <w:adjustRightInd w:val="0"/>
        <w:snapToGrid w:val="0"/>
        <w:jc w:val="center"/>
        <w:rPr>
          <w:rFonts w:ascii="Times New Roman" w:eastAsia="宋体" w:hAnsi="Times New Roman"/>
          <w:b/>
          <w:bCs/>
          <w:sz w:val="32"/>
          <w:szCs w:val="32"/>
        </w:rPr>
      </w:pPr>
      <w:r>
        <w:rPr>
          <w:rFonts w:ascii="Times New Roman" w:eastAsia="宋体" w:hAnsi="Times New Roman" w:hint="eastAsia"/>
          <w:b/>
          <w:bCs/>
          <w:sz w:val="32"/>
          <w:szCs w:val="32"/>
        </w:rPr>
        <w:t>Advances in Machine Learning for Improved FSO Channel Estimation</w:t>
      </w:r>
    </w:p>
    <w:p w14:paraId="354145FF" w14:textId="77777777" w:rsidR="000155BC" w:rsidRDefault="005916A2">
      <w:pPr>
        <w:adjustRightInd w:val="0"/>
        <w:snapToGrid w:val="0"/>
        <w:jc w:val="center"/>
        <w:rPr>
          <w:rFonts w:ascii="Times New Roman" w:eastAsia="宋体" w:hAnsi="Times New Roman"/>
          <w:b/>
          <w:szCs w:val="21"/>
        </w:rPr>
      </w:pPr>
      <w:r>
        <w:rPr>
          <w:rFonts w:ascii="Times New Roman" w:eastAsia="宋体" w:hAnsi="Times New Roman" w:hint="eastAsia"/>
          <w:b/>
          <w:szCs w:val="21"/>
        </w:rPr>
        <w:t>ZHANG Yanlu</w:t>
      </w:r>
      <w:r>
        <w:rPr>
          <w:rFonts w:ascii="Times New Roman" w:eastAsia="宋体" w:hAnsi="Times New Roman"/>
          <w:b/>
          <w:szCs w:val="21"/>
          <w:vertAlign w:val="superscript"/>
        </w:rPr>
        <w:t>1</w:t>
      </w:r>
      <w:r>
        <w:rPr>
          <w:rFonts w:ascii="Times New Roman" w:eastAsia="宋体" w:hAnsi="Times New Roman"/>
          <w:b/>
          <w:szCs w:val="21"/>
        </w:rPr>
        <w:t>, WANG</w:t>
      </w:r>
      <w:r>
        <w:rPr>
          <w:rFonts w:ascii="Times New Roman" w:eastAsia="宋体" w:hAnsi="Times New Roman" w:hint="eastAsia"/>
          <w:b/>
          <w:szCs w:val="21"/>
        </w:rPr>
        <w:t xml:space="preserve"> Anrong</w:t>
      </w:r>
      <w:r>
        <w:rPr>
          <w:rFonts w:ascii="Times New Roman" w:eastAsia="宋体" w:hAnsi="Times New Roman"/>
          <w:b/>
          <w:szCs w:val="21"/>
          <w:vertAlign w:val="superscript"/>
        </w:rPr>
        <w:t>1</w:t>
      </w:r>
      <w:r>
        <w:rPr>
          <w:rFonts w:ascii="Times New Roman" w:eastAsia="宋体" w:hAnsi="Times New Roman"/>
          <w:b/>
          <w:szCs w:val="21"/>
        </w:rPr>
        <w:t>, SHAO</w:t>
      </w:r>
      <w:r>
        <w:rPr>
          <w:rFonts w:ascii="Times New Roman" w:eastAsia="宋体" w:hAnsi="Times New Roman" w:hint="eastAsia"/>
          <w:b/>
          <w:szCs w:val="21"/>
        </w:rPr>
        <w:t xml:space="preserve"> Yufeng</w:t>
      </w:r>
      <w:r>
        <w:rPr>
          <w:rFonts w:ascii="Times New Roman" w:eastAsia="宋体" w:hAnsi="Times New Roman" w:hint="eastAsia"/>
          <w:b/>
          <w:szCs w:val="21"/>
          <w:vertAlign w:val="superscript"/>
        </w:rPr>
        <w:t>2</w:t>
      </w:r>
      <w:r>
        <w:rPr>
          <w:rFonts w:ascii="Times New Roman" w:eastAsia="宋体" w:hAnsi="Times New Roman"/>
          <w:b/>
          <w:szCs w:val="21"/>
          <w:vertAlign w:val="superscript"/>
        </w:rPr>
        <w:t>*</w:t>
      </w:r>
      <w:r>
        <w:rPr>
          <w:rFonts w:ascii="Times New Roman" w:eastAsia="宋体" w:hAnsi="Times New Roman"/>
          <w:b/>
          <w:szCs w:val="21"/>
        </w:rPr>
        <w:t>, ZHU</w:t>
      </w:r>
      <w:r>
        <w:rPr>
          <w:rFonts w:ascii="Times New Roman" w:eastAsia="宋体" w:hAnsi="Times New Roman" w:hint="eastAsia"/>
          <w:b/>
          <w:szCs w:val="21"/>
        </w:rPr>
        <w:t xml:space="preserve"> Yaodong</w:t>
      </w:r>
      <w:r>
        <w:rPr>
          <w:rFonts w:ascii="Times New Roman" w:eastAsia="宋体" w:hAnsi="Times New Roman"/>
          <w:b/>
          <w:szCs w:val="21"/>
          <w:vertAlign w:val="superscript"/>
        </w:rPr>
        <w:t>2</w:t>
      </w:r>
      <w:r>
        <w:rPr>
          <w:rFonts w:ascii="Times New Roman" w:eastAsia="宋体" w:hAnsi="Times New Roman"/>
          <w:b/>
          <w:szCs w:val="21"/>
        </w:rPr>
        <w:t>, LIU</w:t>
      </w:r>
      <w:r>
        <w:rPr>
          <w:rFonts w:ascii="Times New Roman" w:eastAsia="宋体" w:hAnsi="Times New Roman" w:hint="eastAsia"/>
          <w:b/>
          <w:szCs w:val="21"/>
        </w:rPr>
        <w:t xml:space="preserve"> Hainan</w:t>
      </w:r>
      <w:r>
        <w:rPr>
          <w:rFonts w:ascii="Times New Roman" w:eastAsia="宋体" w:hAnsi="Times New Roman"/>
          <w:b/>
          <w:szCs w:val="21"/>
          <w:vertAlign w:val="superscript"/>
        </w:rPr>
        <w:t>1</w:t>
      </w:r>
      <w:r>
        <w:rPr>
          <w:rFonts w:ascii="Times New Roman" w:eastAsia="宋体" w:hAnsi="Times New Roman"/>
          <w:b/>
          <w:szCs w:val="21"/>
        </w:rPr>
        <w:t>, CHEN</w:t>
      </w:r>
      <w:r>
        <w:rPr>
          <w:rFonts w:ascii="Times New Roman" w:eastAsia="宋体" w:hAnsi="Times New Roman" w:hint="eastAsia"/>
          <w:b/>
          <w:szCs w:val="21"/>
        </w:rPr>
        <w:t xml:space="preserve"> Chao</w:t>
      </w:r>
      <w:r>
        <w:rPr>
          <w:rFonts w:ascii="Times New Roman" w:eastAsia="宋体" w:hAnsi="Times New Roman"/>
          <w:b/>
          <w:szCs w:val="21"/>
          <w:vertAlign w:val="superscript"/>
        </w:rPr>
        <w:t>1</w:t>
      </w:r>
      <w:r>
        <w:rPr>
          <w:rFonts w:ascii="Times New Roman" w:eastAsia="宋体" w:hAnsi="Times New Roman"/>
          <w:b/>
          <w:szCs w:val="21"/>
        </w:rPr>
        <w:t>, HU</w:t>
      </w:r>
      <w:r>
        <w:rPr>
          <w:rFonts w:ascii="Times New Roman" w:eastAsia="宋体" w:hAnsi="Times New Roman" w:hint="eastAsia"/>
          <w:b/>
          <w:szCs w:val="21"/>
        </w:rPr>
        <w:t xml:space="preserve"> Wenguang</w:t>
      </w:r>
      <w:r>
        <w:rPr>
          <w:rFonts w:ascii="Times New Roman" w:eastAsia="宋体" w:hAnsi="Times New Roman"/>
          <w:b/>
          <w:szCs w:val="21"/>
          <w:vertAlign w:val="superscript"/>
        </w:rPr>
        <w:t>1</w:t>
      </w:r>
      <w:r>
        <w:rPr>
          <w:rFonts w:ascii="Times New Roman" w:eastAsia="宋体" w:hAnsi="Times New Roman"/>
          <w:b/>
          <w:szCs w:val="21"/>
        </w:rPr>
        <w:t>, LI</w:t>
      </w:r>
      <w:r>
        <w:rPr>
          <w:rFonts w:ascii="Times New Roman" w:eastAsia="宋体" w:hAnsi="Times New Roman" w:hint="eastAsia"/>
          <w:b/>
          <w:szCs w:val="21"/>
        </w:rPr>
        <w:t xml:space="preserve"> Wenchen</w:t>
      </w:r>
      <w:r>
        <w:rPr>
          <w:rFonts w:ascii="Times New Roman" w:eastAsia="宋体" w:hAnsi="Times New Roman"/>
          <w:b/>
          <w:szCs w:val="21"/>
          <w:vertAlign w:val="superscript"/>
        </w:rPr>
        <w:t>1</w:t>
      </w:r>
    </w:p>
    <w:p w14:paraId="24270F0C" w14:textId="77777777" w:rsidR="000155BC" w:rsidRDefault="005916A2">
      <w:pPr>
        <w:adjustRightInd w:val="0"/>
        <w:snapToGrid w:val="0"/>
        <w:jc w:val="center"/>
        <w:rPr>
          <w:rFonts w:ascii="Times New Roman" w:eastAsia="宋体" w:hAnsi="Times New Roman"/>
          <w:b/>
          <w:sz w:val="15"/>
          <w:szCs w:val="15"/>
        </w:rPr>
      </w:pPr>
      <w:r>
        <w:rPr>
          <w:rFonts w:ascii="Times New Roman" w:eastAsia="宋体" w:hAnsi="Times New Roman"/>
          <w:b/>
          <w:sz w:val="15"/>
          <w:szCs w:val="15"/>
        </w:rPr>
        <w:t>（</w:t>
      </w:r>
      <w:r>
        <w:rPr>
          <w:rFonts w:ascii="Times New Roman" w:eastAsia="宋体" w:hAnsi="Times New Roman"/>
          <w:b/>
          <w:sz w:val="15"/>
          <w:szCs w:val="15"/>
        </w:rPr>
        <w:t>1.</w:t>
      </w:r>
      <w:r>
        <w:rPr>
          <w:rFonts w:ascii="Times New Roman" w:eastAsia="宋体" w:hAnsi="Times New Roman" w:hint="eastAsia"/>
          <w:b/>
          <w:sz w:val="15"/>
          <w:szCs w:val="15"/>
        </w:rPr>
        <w:t xml:space="preserve"> College of Electronics and Information Technology, Chongqing Three Gorges University, Chongqing 404100,China</w:t>
      </w:r>
      <w:r>
        <w:rPr>
          <w:rFonts w:ascii="Times New Roman" w:eastAsia="宋体" w:hAnsi="Times New Roman" w:hint="eastAsia"/>
          <w:b/>
          <w:sz w:val="15"/>
          <w:szCs w:val="15"/>
        </w:rPr>
        <w:t>）</w:t>
      </w:r>
    </w:p>
    <w:p w14:paraId="0978F6CF" w14:textId="77777777" w:rsidR="000155BC" w:rsidRDefault="005916A2">
      <w:pPr>
        <w:adjustRightInd w:val="0"/>
        <w:snapToGrid w:val="0"/>
        <w:jc w:val="center"/>
        <w:rPr>
          <w:rFonts w:ascii="Times New Roman" w:eastAsia="宋体" w:hAnsi="Times New Roman"/>
          <w:b/>
          <w:sz w:val="15"/>
          <w:szCs w:val="15"/>
        </w:rPr>
      </w:pPr>
      <w:r>
        <w:rPr>
          <w:rFonts w:ascii="Times New Roman" w:eastAsia="宋体" w:hAnsi="Times New Roman" w:hint="eastAsia"/>
          <w:b/>
          <w:sz w:val="15"/>
          <w:szCs w:val="15"/>
        </w:rPr>
        <w:t>（</w:t>
      </w:r>
      <w:r>
        <w:rPr>
          <w:rFonts w:ascii="Times New Roman" w:eastAsia="宋体" w:hAnsi="Times New Roman" w:hint="eastAsia"/>
          <w:b/>
          <w:sz w:val="15"/>
          <w:szCs w:val="15"/>
        </w:rPr>
        <w:t>2.</w:t>
      </w:r>
      <w:r>
        <w:rPr>
          <w:rFonts w:ascii="Times New Roman" w:eastAsia="宋体" w:hAnsi="Times New Roman"/>
          <w:b/>
          <w:sz w:val="15"/>
          <w:szCs w:val="15"/>
        </w:rPr>
        <w:t xml:space="preserve"> College of Information Science and Engineering, Jiaxing University, Jiaxing</w:t>
      </w:r>
      <w:r w:rsidR="00D63D34">
        <w:rPr>
          <w:rFonts w:ascii="Times New Roman" w:eastAsia="宋体" w:hAnsi="Times New Roman"/>
          <w:b/>
          <w:sz w:val="15"/>
          <w:szCs w:val="15"/>
        </w:rPr>
        <w:t xml:space="preserve"> Zhejiang </w:t>
      </w:r>
      <w:r>
        <w:rPr>
          <w:rFonts w:ascii="Times New Roman" w:eastAsia="宋体" w:hAnsi="Times New Roman"/>
          <w:b/>
          <w:sz w:val="15"/>
          <w:szCs w:val="15"/>
        </w:rPr>
        <w:t>314001, China</w:t>
      </w:r>
      <w:r>
        <w:rPr>
          <w:rFonts w:ascii="Times New Roman" w:eastAsia="宋体" w:hAnsi="Times New Roman" w:hint="eastAsia"/>
          <w:b/>
          <w:sz w:val="15"/>
          <w:szCs w:val="15"/>
        </w:rPr>
        <w:t>）</w:t>
      </w:r>
    </w:p>
    <w:p w14:paraId="00A12690" w14:textId="77777777" w:rsidR="000155BC" w:rsidRDefault="000155BC">
      <w:pPr>
        <w:adjustRightInd w:val="0"/>
        <w:snapToGrid w:val="0"/>
        <w:rPr>
          <w:rFonts w:ascii="Times New Roman" w:eastAsia="宋体" w:hAnsi="Times New Roman"/>
          <w:b/>
          <w:sz w:val="15"/>
          <w:szCs w:val="15"/>
        </w:rPr>
      </w:pPr>
    </w:p>
    <w:p w14:paraId="4151211A" w14:textId="30DDA784" w:rsidR="000155BC" w:rsidRDefault="005916A2">
      <w:pPr>
        <w:adjustRightInd w:val="0"/>
        <w:snapToGrid w:val="0"/>
        <w:rPr>
          <w:rFonts w:ascii="Times New Roman" w:eastAsia="宋体" w:hAnsi="Times New Roman"/>
          <w:sz w:val="18"/>
          <w:szCs w:val="18"/>
        </w:rPr>
      </w:pPr>
      <w:r>
        <w:rPr>
          <w:rFonts w:ascii="Times New Roman" w:eastAsia="宋体" w:hAnsi="Times New Roman"/>
          <w:sz w:val="18"/>
          <w:szCs w:val="18"/>
        </w:rPr>
        <w:t>Abstract</w:t>
      </w:r>
      <w:r>
        <w:rPr>
          <w:rFonts w:ascii="Times New Roman" w:eastAsia="宋体" w:hAnsi="Times New Roman"/>
          <w:b/>
          <w:bCs/>
          <w:sz w:val="18"/>
          <w:szCs w:val="18"/>
        </w:rPr>
        <w:t>:</w:t>
      </w:r>
      <w:r w:rsidR="00A34D22" w:rsidRPr="00A34D22">
        <w:t xml:space="preserve"> </w:t>
      </w:r>
      <w:r w:rsidR="00A34D22" w:rsidRPr="00A34D22">
        <w:rPr>
          <w:rFonts w:ascii="Times New Roman" w:eastAsia="宋体" w:hAnsi="Times New Roman"/>
          <w:sz w:val="18"/>
          <w:szCs w:val="18"/>
        </w:rPr>
        <w:t>Free space optical (FSO) communication has become a key technology in the 6G era due to its high bandwidth, low latency, and strong confidentiality. However, factors such as atmospheric turbulence and scattering lead to channel instability, which affects transmission performance. This paper reviews the research progress of machine learning (ML) in FSO channel estimation and compares the advantages and limitations of deep learning (DL) and non deep learning (Non DL) methods. DL has achieved high-precision channel modeling through deep neural networks such as CNN and RNN, reducing the bit error rate (BER) by more than 50% compared to traditional algorithms under complex turbulent conditions; Non DL methods (such as SVM and random forest) adapt to short distance scenes with low complexity and achieve a classification accuracy of 92%. Finally, the challenges and prospects of machine learning in FSO communication were discussed.</w:t>
      </w:r>
      <w:r>
        <w:rPr>
          <w:rFonts w:ascii="Times New Roman" w:eastAsia="宋体" w:hAnsi="Times New Roman" w:hint="eastAsia"/>
          <w:sz w:val="18"/>
          <w:szCs w:val="18"/>
        </w:rPr>
        <w:t>.</w:t>
      </w:r>
    </w:p>
    <w:p w14:paraId="606FC487" w14:textId="77777777" w:rsidR="000155BC" w:rsidRDefault="005916A2">
      <w:pPr>
        <w:adjustRightInd w:val="0"/>
        <w:snapToGrid w:val="0"/>
        <w:rPr>
          <w:rFonts w:ascii="Times New Roman" w:eastAsia="宋体" w:hAnsi="Times New Roman"/>
          <w:sz w:val="18"/>
          <w:szCs w:val="18"/>
        </w:rPr>
      </w:pPr>
      <w:r>
        <w:rPr>
          <w:rFonts w:ascii="Times New Roman" w:eastAsia="宋体" w:hAnsi="Times New Roman"/>
          <w:b/>
          <w:bCs/>
          <w:sz w:val="18"/>
          <w:szCs w:val="18"/>
        </w:rPr>
        <w:t>Key</w:t>
      </w:r>
      <w:r>
        <w:rPr>
          <w:rFonts w:ascii="Times New Roman" w:eastAsia="宋体" w:hAnsi="Times New Roman" w:hint="eastAsia"/>
          <w:b/>
          <w:bCs/>
          <w:sz w:val="18"/>
          <w:szCs w:val="18"/>
        </w:rPr>
        <w:t xml:space="preserve"> </w:t>
      </w:r>
      <w:r>
        <w:rPr>
          <w:rFonts w:ascii="Times New Roman" w:eastAsia="宋体" w:hAnsi="Times New Roman"/>
          <w:b/>
          <w:bCs/>
          <w:sz w:val="18"/>
          <w:szCs w:val="18"/>
        </w:rPr>
        <w:t>words</w:t>
      </w:r>
      <w:r>
        <w:rPr>
          <w:rFonts w:ascii="Times New Roman" w:eastAsia="宋体" w:hAnsi="Times New Roman"/>
          <w:sz w:val="18"/>
          <w:szCs w:val="18"/>
        </w:rPr>
        <w:t>:</w:t>
      </w:r>
      <w:r>
        <w:rPr>
          <w:rFonts w:ascii="Times New Roman" w:eastAsia="宋体" w:hAnsi="Times New Roman" w:hint="eastAsia"/>
          <w:sz w:val="18"/>
          <w:szCs w:val="18"/>
        </w:rPr>
        <w:t xml:space="preserve"> Free space optical communication; machine learning; atmospheric attenuation; channel estimation; research progress</w:t>
      </w:r>
    </w:p>
    <w:p w14:paraId="3AD34B6E" w14:textId="77777777" w:rsidR="000155BC" w:rsidRDefault="000155BC">
      <w:pPr>
        <w:adjustRightInd w:val="0"/>
        <w:snapToGrid w:val="0"/>
        <w:rPr>
          <w:rFonts w:ascii="Times New Roman" w:eastAsia="宋体" w:hAnsi="Times New Roman"/>
          <w:sz w:val="18"/>
          <w:szCs w:val="18"/>
        </w:rPr>
      </w:pPr>
    </w:p>
    <w:p w14:paraId="57019360" w14:textId="77777777" w:rsidR="000155BC" w:rsidRDefault="005916A2">
      <w:pPr>
        <w:rPr>
          <w:rFonts w:asciiTheme="majorEastAsia" w:eastAsiaTheme="majorEastAsia" w:hAnsiTheme="majorEastAsia" w:cs="Segoe UI Emoji"/>
          <w:b/>
          <w:bCs/>
          <w:sz w:val="24"/>
        </w:rPr>
      </w:pPr>
      <w:r>
        <w:rPr>
          <w:rFonts w:asciiTheme="majorEastAsia" w:eastAsiaTheme="majorEastAsia" w:hAnsiTheme="majorEastAsia" w:cs="Segoe UI Emoji" w:hint="eastAsia"/>
          <w:b/>
          <w:bCs/>
          <w:sz w:val="24"/>
        </w:rPr>
        <w:t>0引言</w:t>
      </w:r>
    </w:p>
    <w:p w14:paraId="727FB099" w14:textId="77777777" w:rsidR="000155BC" w:rsidRPr="002436F7" w:rsidRDefault="00317EAD" w:rsidP="002436F7">
      <w:pPr>
        <w:adjustRightInd w:val="0"/>
        <w:snapToGrid w:val="0"/>
        <w:ind w:firstLineChars="200" w:firstLine="420"/>
        <w:rPr>
          <w:rFonts w:asciiTheme="minorEastAsia" w:eastAsiaTheme="minorEastAsia" w:hAnsiTheme="minorEastAsia" w:cs="Segoe UI Emoji"/>
          <w:szCs w:val="21"/>
        </w:rPr>
      </w:pPr>
      <w:r w:rsidRPr="00317EAD">
        <w:rPr>
          <w:rFonts w:asciiTheme="minorEastAsia" w:eastAsiaTheme="minorEastAsia" w:hAnsiTheme="minorEastAsia" w:cs="Segoe UI Emoji" w:hint="eastAsia"/>
          <w:szCs w:val="21"/>
        </w:rPr>
        <w:t>随着</w:t>
      </w:r>
      <w:r w:rsidRPr="00583097">
        <w:rPr>
          <w:rFonts w:ascii="Times New Roman" w:eastAsiaTheme="minorEastAsia" w:hAnsi="Times New Roman"/>
          <w:szCs w:val="21"/>
        </w:rPr>
        <w:t>6G</w:t>
      </w:r>
      <w:r w:rsidRPr="00317EAD">
        <w:rPr>
          <w:rFonts w:asciiTheme="minorEastAsia" w:eastAsiaTheme="minorEastAsia" w:hAnsiTheme="minorEastAsia" w:cs="Segoe UI Emoji" w:hint="eastAsia"/>
          <w:szCs w:val="21"/>
        </w:rPr>
        <w:t>时代的到来，高速通信和大带宽需求日益增长。自由空间光通信</w:t>
      </w:r>
      <w:r w:rsidRPr="00583097">
        <w:rPr>
          <w:rFonts w:ascii="Times New Roman" w:eastAsiaTheme="minorEastAsia" w:hAnsi="Times New Roman" w:hint="eastAsia"/>
          <w:szCs w:val="21"/>
        </w:rPr>
        <w:t>（</w:t>
      </w:r>
      <w:r w:rsidRPr="00583097">
        <w:rPr>
          <w:rFonts w:ascii="Times New Roman" w:eastAsiaTheme="minorEastAsia" w:hAnsi="Times New Roman" w:hint="eastAsia"/>
          <w:szCs w:val="21"/>
        </w:rPr>
        <w:t>FSO</w:t>
      </w:r>
      <w:r w:rsidRPr="00583097">
        <w:rPr>
          <w:rFonts w:ascii="Times New Roman" w:eastAsiaTheme="minorEastAsia" w:hAnsi="Times New Roman" w:hint="eastAsia"/>
          <w:szCs w:val="21"/>
        </w:rPr>
        <w:t>）</w:t>
      </w:r>
      <w:r w:rsidRPr="00317EAD">
        <w:rPr>
          <w:rFonts w:asciiTheme="minorEastAsia" w:eastAsiaTheme="minorEastAsia" w:hAnsiTheme="minorEastAsia" w:cs="Segoe UI Emoji" w:hint="eastAsia"/>
          <w:szCs w:val="21"/>
        </w:rPr>
        <w:t>凭借其高带宽、强安全性、低成本部署等优势，成为极具潜力的无线传输技术</w:t>
      </w:r>
      <w:r w:rsidRPr="00583097">
        <w:rPr>
          <w:rFonts w:ascii="Times New Roman" w:eastAsiaTheme="minorEastAsia" w:hAnsi="Times New Roman"/>
          <w:szCs w:val="21"/>
          <w:vertAlign w:val="superscript"/>
        </w:rPr>
        <w:t>[1]</w:t>
      </w:r>
      <w:r w:rsidRPr="00317EAD">
        <w:rPr>
          <w:rFonts w:asciiTheme="minorEastAsia" w:eastAsiaTheme="minorEastAsia" w:hAnsiTheme="minorEastAsia" w:cs="Segoe UI Emoji" w:hint="eastAsia"/>
          <w:szCs w:val="21"/>
        </w:rPr>
        <w:t>。</w:t>
      </w:r>
      <w:r w:rsidRPr="00583097">
        <w:rPr>
          <w:rFonts w:ascii="Times New Roman" w:eastAsiaTheme="minorEastAsia" w:hAnsi="Times New Roman" w:hint="eastAsia"/>
          <w:szCs w:val="21"/>
        </w:rPr>
        <w:t>FSO</w:t>
      </w:r>
      <w:r w:rsidRPr="00317EAD">
        <w:rPr>
          <w:rFonts w:asciiTheme="minorEastAsia" w:eastAsiaTheme="minorEastAsia" w:hAnsiTheme="minorEastAsia" w:cs="Segoe UI Emoji" w:hint="eastAsia"/>
          <w:szCs w:val="21"/>
        </w:rPr>
        <w:t>系统融合了光纤通信的高速率和无线通信的灵活性，特别适用于复杂地形和临时通信场景。然而，大气信道中的湍流效应会导致光信号产生强度闪烁、光束漂移和额外衰减，严重影响通信链路的稳定性</w:t>
      </w:r>
      <w:r w:rsidRPr="00583097">
        <w:rPr>
          <w:rFonts w:ascii="Times New Roman" w:eastAsiaTheme="minorEastAsia" w:hAnsi="Times New Roman" w:hint="eastAsia"/>
          <w:szCs w:val="21"/>
          <w:vertAlign w:val="superscript"/>
        </w:rPr>
        <w:t>[2]</w:t>
      </w:r>
      <w:r w:rsidRPr="00317EAD">
        <w:rPr>
          <w:rFonts w:asciiTheme="minorEastAsia" w:eastAsiaTheme="minorEastAsia" w:hAnsiTheme="minorEastAsia" w:cs="Segoe UI Emoji" w:hint="eastAsia"/>
          <w:szCs w:val="21"/>
        </w:rPr>
        <w:t>。为准确表征不同湍流强度下的信道特性，研究人员建立了多种统计模型：弱湍流条件下适用对数正态分布</w:t>
      </w:r>
      <w:r w:rsidRPr="00583097">
        <w:rPr>
          <w:rFonts w:ascii="Times New Roman" w:eastAsiaTheme="minorEastAsia" w:hAnsi="Times New Roman" w:hint="eastAsia"/>
          <w:szCs w:val="21"/>
          <w:vertAlign w:val="superscript"/>
        </w:rPr>
        <w:t>[3]</w:t>
      </w:r>
      <w:r w:rsidRPr="00317EAD">
        <w:rPr>
          <w:rFonts w:asciiTheme="minorEastAsia" w:eastAsiaTheme="minorEastAsia" w:hAnsiTheme="minorEastAsia" w:cs="Segoe UI Emoji" w:hint="eastAsia"/>
          <w:szCs w:val="21"/>
        </w:rPr>
        <w:t>，中强湍流采用</w:t>
      </w:r>
      <w:r w:rsidRPr="00583097">
        <w:rPr>
          <w:rFonts w:ascii="Times New Roman" w:eastAsiaTheme="minorEastAsia" w:hAnsi="Times New Roman" w:hint="eastAsia"/>
          <w:szCs w:val="21"/>
        </w:rPr>
        <w:t>Gamma-Gamma</w:t>
      </w:r>
      <w:r w:rsidRPr="00317EAD">
        <w:rPr>
          <w:rFonts w:asciiTheme="minorEastAsia" w:eastAsiaTheme="minorEastAsia" w:hAnsiTheme="minorEastAsia" w:cs="Segoe UI Emoji" w:hint="eastAsia"/>
          <w:szCs w:val="21"/>
        </w:rPr>
        <w:t>分布</w:t>
      </w:r>
      <w:r w:rsidRPr="00583097">
        <w:rPr>
          <w:rFonts w:ascii="Times New Roman" w:eastAsiaTheme="minorEastAsia" w:hAnsi="Times New Roman" w:hint="eastAsia"/>
          <w:szCs w:val="21"/>
          <w:vertAlign w:val="superscript"/>
        </w:rPr>
        <w:t>[4]</w:t>
      </w:r>
      <w:r w:rsidRPr="00317EAD">
        <w:rPr>
          <w:rFonts w:asciiTheme="minorEastAsia" w:eastAsiaTheme="minorEastAsia" w:hAnsiTheme="minorEastAsia" w:cs="Segoe UI Emoji" w:hint="eastAsia"/>
          <w:szCs w:val="21"/>
        </w:rPr>
        <w:t>，而强湍流环境则可采用K分布或负指数分布</w:t>
      </w:r>
      <w:r w:rsidRPr="00583097">
        <w:rPr>
          <w:rFonts w:ascii="Times New Roman" w:eastAsiaTheme="minorEastAsia" w:hAnsi="Times New Roman" w:hint="eastAsia"/>
          <w:szCs w:val="21"/>
          <w:vertAlign w:val="superscript"/>
        </w:rPr>
        <w:t>[5]</w:t>
      </w:r>
      <w:r w:rsidRPr="00317EAD">
        <w:rPr>
          <w:rFonts w:asciiTheme="minorEastAsia" w:eastAsiaTheme="minorEastAsia" w:hAnsiTheme="minorEastAsia" w:cs="Segoe UI Emoji" w:hint="eastAsia"/>
          <w:szCs w:val="21"/>
        </w:rPr>
        <w:t>。精确估</w:t>
      </w:r>
      <w:r>
        <w:rPr>
          <w:rFonts w:asciiTheme="minorEastAsia" w:eastAsiaTheme="minorEastAsia" w:hAnsiTheme="minorEastAsia" w:cs="Segoe UI Emoji" w:hint="eastAsia"/>
          <w:szCs w:val="21"/>
        </w:rPr>
        <w:t>计这些模型的参数对于优化系统设计、提升通信可靠性具有决定性作用</w:t>
      </w:r>
      <w:r w:rsidR="005916A2">
        <w:rPr>
          <w:rFonts w:asciiTheme="minorEastAsia" w:eastAsiaTheme="minorEastAsia" w:hAnsiTheme="minorEastAsia" w:cs="Segoe UI Emoji" w:hint="eastAsia"/>
          <w:szCs w:val="21"/>
        </w:rPr>
        <w:t>。在</w:t>
      </w:r>
      <w:r w:rsidR="005916A2">
        <w:rPr>
          <w:rFonts w:ascii="Times New Roman" w:eastAsia="宋体" w:hAnsi="Times New Roman" w:hint="eastAsia"/>
          <w:bCs/>
          <w:kern w:val="0"/>
          <w:szCs w:val="21"/>
        </w:rPr>
        <w:t>FSO</w:t>
      </w:r>
      <w:r w:rsidR="005916A2">
        <w:rPr>
          <w:rFonts w:asciiTheme="minorEastAsia" w:eastAsiaTheme="minorEastAsia" w:hAnsiTheme="minorEastAsia" w:cs="Segoe UI Emoji" w:hint="eastAsia"/>
          <w:szCs w:val="21"/>
        </w:rPr>
        <w:t>通信系统中，信道的时频域响应会不断变化，而信道估计能否准确地估计出信道状态信息</w:t>
      </w:r>
      <w:r w:rsidR="005916A2">
        <w:rPr>
          <w:rFonts w:ascii="Times New Roman" w:eastAsia="宋体" w:hAnsi="Times New Roman" w:hint="eastAsia"/>
          <w:bCs/>
          <w:kern w:val="0"/>
          <w:szCs w:val="21"/>
        </w:rPr>
        <w:t>（</w:t>
      </w:r>
      <w:r w:rsidR="005916A2">
        <w:rPr>
          <w:rFonts w:ascii="Times New Roman" w:eastAsia="宋体" w:hAnsi="Times New Roman" w:hint="eastAsia"/>
          <w:bCs/>
          <w:kern w:val="0"/>
          <w:szCs w:val="21"/>
        </w:rPr>
        <w:t>CSI</w:t>
      </w:r>
      <w:r w:rsidR="005916A2">
        <w:rPr>
          <w:rFonts w:ascii="Times New Roman" w:eastAsia="宋体" w:hAnsi="Times New Roman" w:hint="eastAsia"/>
          <w:bCs/>
          <w:kern w:val="0"/>
          <w:szCs w:val="21"/>
        </w:rPr>
        <w:t>）决定着接收机信号检测能否准确地恢复原始信号。目前研究者们提出的信道估计算法有</w:t>
      </w:r>
      <w:r w:rsidR="005916A2">
        <w:rPr>
          <w:rFonts w:ascii="Times New Roman" w:eastAsia="宋体" w:hAnsi="Times New Roman" w:hint="eastAsia"/>
          <w:bCs/>
          <w:kern w:val="0"/>
          <w:szCs w:val="21"/>
        </w:rPr>
        <w:t>3</w:t>
      </w:r>
      <w:r w:rsidR="005916A2">
        <w:rPr>
          <w:rFonts w:ascii="Times New Roman" w:eastAsia="宋体" w:hAnsi="Times New Roman" w:hint="eastAsia"/>
          <w:bCs/>
          <w:kern w:val="0"/>
          <w:szCs w:val="21"/>
        </w:rPr>
        <w:t>类</w:t>
      </w:r>
      <w:r w:rsidR="005916A2">
        <w:rPr>
          <w:rFonts w:ascii="Times New Roman" w:hAnsi="Times New Roman"/>
          <w:kern w:val="0"/>
          <w:vertAlign w:val="superscript"/>
        </w:rPr>
        <w:t>[6]</w:t>
      </w:r>
      <w:r w:rsidR="005916A2">
        <w:rPr>
          <w:rFonts w:ascii="Times New Roman" w:eastAsia="宋体" w:hAnsi="Times New Roman" w:hint="eastAsia"/>
          <w:bCs/>
          <w:kern w:val="0"/>
          <w:szCs w:val="21"/>
        </w:rPr>
        <w:t>：非盲估计法、半盲估计法和盲估计法。经典的信道估计算法有最小均方误差（</w:t>
      </w:r>
      <w:r w:rsidR="005916A2">
        <w:rPr>
          <w:rFonts w:ascii="Times New Roman" w:eastAsia="宋体" w:hAnsi="Times New Roman" w:hint="eastAsia"/>
          <w:bCs/>
          <w:kern w:val="0"/>
          <w:szCs w:val="21"/>
        </w:rPr>
        <w:t>MMSE</w:t>
      </w:r>
      <w:r w:rsidR="005916A2">
        <w:rPr>
          <w:rFonts w:ascii="Times New Roman" w:eastAsia="宋体" w:hAnsi="Times New Roman" w:hint="eastAsia"/>
          <w:bCs/>
          <w:kern w:val="0"/>
          <w:szCs w:val="21"/>
        </w:rPr>
        <w:t>）估计、最小二乘（</w:t>
      </w:r>
      <w:r w:rsidR="005916A2">
        <w:rPr>
          <w:rFonts w:ascii="Times New Roman" w:eastAsia="宋体" w:hAnsi="Times New Roman" w:hint="eastAsia"/>
          <w:bCs/>
          <w:kern w:val="0"/>
          <w:szCs w:val="21"/>
        </w:rPr>
        <w:t>LS</w:t>
      </w:r>
      <w:r w:rsidR="005916A2">
        <w:rPr>
          <w:rFonts w:ascii="Times New Roman" w:eastAsia="宋体" w:hAnsi="Times New Roman" w:hint="eastAsia"/>
          <w:bCs/>
          <w:kern w:val="0"/>
          <w:szCs w:val="21"/>
        </w:rPr>
        <w:t>）估计等。而</w:t>
      </w:r>
      <w:r w:rsidR="005916A2">
        <w:rPr>
          <w:rFonts w:ascii="Times New Roman" w:eastAsia="宋体" w:hAnsi="Times New Roman" w:hint="eastAsia"/>
          <w:bCs/>
          <w:kern w:val="0"/>
          <w:szCs w:val="21"/>
        </w:rPr>
        <w:t>LS</w:t>
      </w:r>
      <w:r w:rsidR="005916A2">
        <w:rPr>
          <w:rFonts w:ascii="Times New Roman" w:eastAsia="宋体" w:hAnsi="Times New Roman" w:hint="eastAsia"/>
          <w:bCs/>
          <w:kern w:val="0"/>
          <w:szCs w:val="21"/>
        </w:rPr>
        <w:t>估计算法相比</w:t>
      </w:r>
      <w:r w:rsidR="005916A2">
        <w:rPr>
          <w:rFonts w:ascii="Times New Roman" w:eastAsia="宋体" w:hAnsi="Times New Roman" w:hint="eastAsia"/>
          <w:bCs/>
          <w:kern w:val="0"/>
          <w:szCs w:val="21"/>
        </w:rPr>
        <w:t>MMSE</w:t>
      </w:r>
      <w:r w:rsidR="005916A2">
        <w:rPr>
          <w:rFonts w:ascii="Times New Roman" w:eastAsia="宋体" w:hAnsi="Times New Roman" w:hint="eastAsia"/>
          <w:bCs/>
          <w:kern w:val="0"/>
          <w:szCs w:val="21"/>
        </w:rPr>
        <w:t>估计算法具有更低的复杂度。同时，随着人工智能（</w:t>
      </w:r>
      <w:r w:rsidR="005916A2">
        <w:rPr>
          <w:rFonts w:ascii="Times New Roman" w:eastAsia="宋体" w:hAnsi="Times New Roman" w:hint="eastAsia"/>
          <w:bCs/>
          <w:kern w:val="0"/>
          <w:szCs w:val="21"/>
        </w:rPr>
        <w:t>AI</w:t>
      </w:r>
      <w:r w:rsidR="005916A2">
        <w:rPr>
          <w:rFonts w:ascii="Times New Roman" w:eastAsia="宋体" w:hAnsi="Times New Roman" w:hint="eastAsia"/>
          <w:bCs/>
          <w:kern w:val="0"/>
          <w:szCs w:val="21"/>
        </w:rPr>
        <w:t>）的发展，机器学习（</w:t>
      </w:r>
      <w:r w:rsidR="005916A2">
        <w:rPr>
          <w:rFonts w:ascii="Times New Roman" w:eastAsia="宋体" w:hAnsi="Times New Roman" w:hint="eastAsia"/>
          <w:bCs/>
          <w:kern w:val="0"/>
          <w:szCs w:val="21"/>
        </w:rPr>
        <w:t>ML</w:t>
      </w:r>
      <w:r w:rsidR="005916A2">
        <w:rPr>
          <w:rFonts w:ascii="Times New Roman" w:eastAsia="宋体" w:hAnsi="Times New Roman" w:hint="eastAsia"/>
          <w:bCs/>
          <w:kern w:val="0"/>
          <w:szCs w:val="21"/>
        </w:rPr>
        <w:t>）技术在自然语言、计算机视觉、语音识别等领域得到广泛应用。越来越多的研究人员开始利用机器学习处理复杂数据和非线性关系方面的优势，将其应用到</w:t>
      </w:r>
      <w:r w:rsidR="005916A2">
        <w:rPr>
          <w:rFonts w:ascii="Times New Roman" w:eastAsia="宋体" w:hAnsi="Times New Roman" w:hint="eastAsia"/>
          <w:bCs/>
          <w:kern w:val="0"/>
          <w:szCs w:val="21"/>
        </w:rPr>
        <w:t>FSO</w:t>
      </w:r>
      <w:r w:rsidR="005916A2">
        <w:rPr>
          <w:rFonts w:ascii="Times New Roman" w:eastAsia="宋体" w:hAnsi="Times New Roman" w:hint="eastAsia"/>
          <w:bCs/>
          <w:kern w:val="0"/>
          <w:szCs w:val="21"/>
        </w:rPr>
        <w:t>信道估计方面，进一步改善了信道参数估计的准确性，一些成果可以达到甚至超过传统估计算法的性能。展示了</w:t>
      </w:r>
      <w:r w:rsidR="005916A2">
        <w:rPr>
          <w:rFonts w:ascii="Times New Roman" w:eastAsia="宋体" w:hAnsi="Times New Roman" w:hint="eastAsia"/>
          <w:bCs/>
          <w:kern w:val="0"/>
          <w:szCs w:val="21"/>
        </w:rPr>
        <w:t>ML</w:t>
      </w:r>
      <w:r w:rsidR="005916A2">
        <w:rPr>
          <w:rFonts w:ascii="Times New Roman" w:eastAsia="宋体" w:hAnsi="Times New Roman" w:hint="eastAsia"/>
          <w:bCs/>
          <w:kern w:val="0"/>
          <w:szCs w:val="21"/>
        </w:rPr>
        <w:t>技术在通信领域的巨大潜能。</w:t>
      </w:r>
    </w:p>
    <w:p w14:paraId="27A6DEE9" w14:textId="4253C547" w:rsidR="002436F7" w:rsidRPr="002E096F" w:rsidRDefault="002436F7">
      <w:pPr>
        <w:adjustRightInd w:val="0"/>
        <w:snapToGrid w:val="0"/>
        <w:ind w:firstLineChars="200" w:firstLine="420"/>
        <w:rPr>
          <w:rFonts w:asciiTheme="minorEastAsia" w:eastAsiaTheme="minorEastAsia" w:hAnsiTheme="minorEastAsia" w:cs="Segoe UI Emoji"/>
          <w:color w:val="000000" w:themeColor="text1"/>
          <w:szCs w:val="21"/>
        </w:rPr>
      </w:pPr>
      <w:r w:rsidRPr="002E096F">
        <w:rPr>
          <w:rFonts w:asciiTheme="minorEastAsia" w:eastAsiaTheme="minorEastAsia" w:hAnsiTheme="minorEastAsia" w:cs="Segoe UI"/>
          <w:color w:val="000000" w:themeColor="text1"/>
          <w:shd w:val="clear" w:color="auto" w:fill="FCFCFC"/>
        </w:rPr>
        <w:t>本文</w:t>
      </w:r>
      <w:r w:rsidR="0067622E" w:rsidRPr="002E096F">
        <w:rPr>
          <w:rFonts w:asciiTheme="minorEastAsia" w:eastAsiaTheme="minorEastAsia" w:hAnsiTheme="minorEastAsia" w:cs="Segoe UI"/>
          <w:color w:val="000000" w:themeColor="text1"/>
          <w:shd w:val="clear" w:color="auto" w:fill="FCFCFC"/>
        </w:rPr>
        <w:t>综述当前</w:t>
      </w:r>
      <w:r w:rsidR="00F4437B" w:rsidRPr="002E096F">
        <w:rPr>
          <w:rFonts w:ascii="Times New Roman" w:eastAsia="宋体" w:hAnsi="Times New Roman" w:hint="eastAsia"/>
          <w:bCs/>
          <w:color w:val="000000" w:themeColor="text1"/>
          <w:kern w:val="0"/>
          <w:szCs w:val="21"/>
        </w:rPr>
        <w:t>ML</w:t>
      </w:r>
      <w:r w:rsidRPr="002E096F">
        <w:rPr>
          <w:rFonts w:asciiTheme="minorEastAsia" w:eastAsiaTheme="minorEastAsia" w:hAnsiTheme="minorEastAsia" w:cs="Segoe UI"/>
          <w:color w:val="000000" w:themeColor="text1"/>
          <w:shd w:val="clear" w:color="auto" w:fill="FCFCFC"/>
        </w:rPr>
        <w:t>算法在</w:t>
      </w:r>
      <w:r w:rsidRPr="00583097">
        <w:rPr>
          <w:rFonts w:ascii="Times New Roman" w:eastAsiaTheme="minorEastAsia" w:hAnsi="Times New Roman"/>
          <w:szCs w:val="21"/>
        </w:rPr>
        <w:t>FSO</w:t>
      </w:r>
      <w:r w:rsidR="0067622E" w:rsidRPr="002E096F">
        <w:rPr>
          <w:rFonts w:asciiTheme="minorEastAsia" w:eastAsiaTheme="minorEastAsia" w:hAnsiTheme="minorEastAsia" w:cs="Segoe UI"/>
          <w:color w:val="000000" w:themeColor="text1"/>
          <w:shd w:val="clear" w:color="auto" w:fill="FCFCFC"/>
        </w:rPr>
        <w:t>信道估计领域的最新研究进展</w:t>
      </w:r>
      <w:r w:rsidR="0067622E" w:rsidRPr="002E096F">
        <w:rPr>
          <w:rFonts w:asciiTheme="minorEastAsia" w:eastAsiaTheme="minorEastAsia" w:hAnsiTheme="minorEastAsia" w:cs="Segoe UI" w:hint="eastAsia"/>
          <w:color w:val="000000" w:themeColor="text1"/>
          <w:shd w:val="clear" w:color="auto" w:fill="FCFCFC"/>
        </w:rPr>
        <w:t>，并</w:t>
      </w:r>
      <w:r w:rsidRPr="002E096F">
        <w:rPr>
          <w:rFonts w:asciiTheme="minorEastAsia" w:eastAsiaTheme="minorEastAsia" w:hAnsiTheme="minorEastAsia" w:cs="Segoe UI"/>
          <w:color w:val="000000" w:themeColor="text1"/>
          <w:shd w:val="clear" w:color="auto" w:fill="FCFCFC"/>
        </w:rPr>
        <w:t>深入分析各类算法在不同湍流条件下的适用性和性能表现；</w:t>
      </w:r>
      <w:r w:rsidR="0067622E" w:rsidRPr="002E096F">
        <w:rPr>
          <w:rFonts w:asciiTheme="minorEastAsia" w:eastAsiaTheme="minorEastAsia" w:hAnsiTheme="minorEastAsia" w:cs="Segoe UI" w:hint="eastAsia"/>
          <w:color w:val="000000" w:themeColor="text1"/>
          <w:shd w:val="clear" w:color="auto" w:fill="FCFCFC"/>
        </w:rPr>
        <w:t>同</w:t>
      </w:r>
      <w:r w:rsidR="0067622E" w:rsidRPr="002E096F">
        <w:rPr>
          <w:rFonts w:asciiTheme="minorEastAsia" w:eastAsiaTheme="minorEastAsia" w:hAnsiTheme="minorEastAsia" w:cs="Segoe UI"/>
          <w:color w:val="000000" w:themeColor="text1"/>
          <w:shd w:val="clear" w:color="auto" w:fill="FCFCFC"/>
        </w:rPr>
        <w:t>时，</w:t>
      </w:r>
      <w:r w:rsidRPr="002E096F">
        <w:rPr>
          <w:rFonts w:asciiTheme="minorEastAsia" w:eastAsiaTheme="minorEastAsia" w:hAnsiTheme="minorEastAsia" w:cs="Segoe UI"/>
          <w:color w:val="000000" w:themeColor="text1"/>
          <w:shd w:val="clear" w:color="auto" w:fill="FCFCFC"/>
        </w:rPr>
        <w:t>探讨</w:t>
      </w:r>
      <w:r w:rsidR="00F4437B" w:rsidRPr="002E096F">
        <w:rPr>
          <w:rFonts w:ascii="Times New Roman" w:eastAsia="宋体" w:hAnsi="Times New Roman" w:hint="eastAsia"/>
          <w:bCs/>
          <w:color w:val="000000" w:themeColor="text1"/>
          <w:kern w:val="0"/>
          <w:szCs w:val="21"/>
        </w:rPr>
        <w:t>ML</w:t>
      </w:r>
      <w:r w:rsidRPr="002E096F">
        <w:rPr>
          <w:rFonts w:asciiTheme="minorEastAsia" w:eastAsiaTheme="minorEastAsia" w:hAnsiTheme="minorEastAsia" w:cs="Segoe UI"/>
          <w:color w:val="000000" w:themeColor="text1"/>
          <w:shd w:val="clear" w:color="auto" w:fill="FCFCFC"/>
        </w:rPr>
        <w:t>方法在</w:t>
      </w:r>
      <w:r w:rsidRPr="00583097">
        <w:rPr>
          <w:rFonts w:ascii="Times New Roman" w:eastAsiaTheme="minorEastAsia" w:hAnsi="Times New Roman"/>
          <w:szCs w:val="21"/>
        </w:rPr>
        <w:t>FSO</w:t>
      </w:r>
      <w:r w:rsidRPr="002E096F">
        <w:rPr>
          <w:rFonts w:asciiTheme="minorEastAsia" w:eastAsiaTheme="minorEastAsia" w:hAnsiTheme="minorEastAsia" w:cs="Segoe UI"/>
          <w:color w:val="000000" w:themeColor="text1"/>
          <w:shd w:val="clear" w:color="auto" w:fill="FCFCFC"/>
        </w:rPr>
        <w:t>信道估计中的发展趋势，并指出该领域未来可能面临的技术挑战。</w:t>
      </w:r>
    </w:p>
    <w:p w14:paraId="47C257E7" w14:textId="77777777" w:rsidR="000155BC" w:rsidRPr="002436F7" w:rsidRDefault="000155BC">
      <w:pPr>
        <w:adjustRightInd w:val="0"/>
        <w:snapToGrid w:val="0"/>
        <w:rPr>
          <w:rFonts w:asciiTheme="minorEastAsia" w:eastAsiaTheme="minorEastAsia" w:hAnsiTheme="minorEastAsia" w:cs="Segoe UI Emoji"/>
          <w:szCs w:val="21"/>
        </w:rPr>
      </w:pPr>
    </w:p>
    <w:p w14:paraId="05B308CC" w14:textId="498AA8D8" w:rsidR="000155BC" w:rsidRPr="00A94A27" w:rsidRDefault="005916A2">
      <w:pPr>
        <w:adjustRightInd w:val="0"/>
        <w:snapToGrid w:val="0"/>
        <w:rPr>
          <w:rFonts w:asciiTheme="majorEastAsia" w:eastAsiaTheme="majorEastAsia" w:hAnsiTheme="majorEastAsia" w:cs="Segoe UI Emoji"/>
          <w:b/>
          <w:bCs/>
          <w:color w:val="000000" w:themeColor="text1"/>
          <w:sz w:val="24"/>
        </w:rPr>
      </w:pPr>
      <w:r w:rsidRPr="00412E83">
        <w:rPr>
          <w:rFonts w:asciiTheme="majorEastAsia" w:eastAsiaTheme="majorEastAsia" w:hAnsiTheme="majorEastAsia" w:cs="Segoe UI Emoji" w:hint="eastAsia"/>
          <w:b/>
          <w:bCs/>
          <w:sz w:val="24"/>
        </w:rPr>
        <w:t xml:space="preserve">1 </w:t>
      </w:r>
      <w:r w:rsidR="00A94A27" w:rsidRPr="00A94A27">
        <w:rPr>
          <w:rFonts w:ascii="Times New Roman" w:eastAsia="宋体" w:hAnsi="Times New Roman" w:hint="eastAsia"/>
          <w:b/>
          <w:bCs/>
          <w:color w:val="000000" w:themeColor="text1"/>
          <w:kern w:val="0"/>
          <w:sz w:val="24"/>
        </w:rPr>
        <w:t>ML</w:t>
      </w:r>
      <w:r w:rsidR="00A94A27" w:rsidRPr="00A94A27">
        <w:rPr>
          <w:rFonts w:asciiTheme="minorEastAsia" w:eastAsiaTheme="minorEastAsia" w:hAnsiTheme="minorEastAsia" w:cs="Segoe UI"/>
          <w:b/>
          <w:color w:val="000000" w:themeColor="text1"/>
          <w:sz w:val="24"/>
          <w:shd w:val="clear" w:color="auto" w:fill="FCFCFC"/>
        </w:rPr>
        <w:t>算法在</w:t>
      </w:r>
      <w:r w:rsidR="00A94A27" w:rsidRPr="00583097">
        <w:rPr>
          <w:rFonts w:ascii="Times New Roman" w:eastAsia="宋体" w:hAnsi="Times New Roman"/>
          <w:b/>
          <w:bCs/>
          <w:color w:val="000000" w:themeColor="text1"/>
          <w:kern w:val="0"/>
          <w:sz w:val="24"/>
        </w:rPr>
        <w:t>FSO</w:t>
      </w:r>
      <w:r w:rsidR="00A94A27" w:rsidRPr="00A94A27">
        <w:rPr>
          <w:rFonts w:asciiTheme="minorEastAsia" w:eastAsiaTheme="minorEastAsia" w:hAnsiTheme="minorEastAsia" w:cs="Segoe UI"/>
          <w:b/>
          <w:color w:val="000000" w:themeColor="text1"/>
          <w:sz w:val="24"/>
          <w:shd w:val="clear" w:color="auto" w:fill="FCFCFC"/>
        </w:rPr>
        <w:t>信道估计领域的最新研究进展</w:t>
      </w:r>
    </w:p>
    <w:p w14:paraId="6B300B91" w14:textId="3BA4A0C7" w:rsidR="000155BC" w:rsidRPr="001C5115" w:rsidRDefault="00AB7547" w:rsidP="003D794F">
      <w:pPr>
        <w:adjustRightInd w:val="0"/>
        <w:snapToGrid w:val="0"/>
        <w:ind w:firstLineChars="200" w:firstLine="420"/>
        <w:rPr>
          <w:rFonts w:ascii="Times New Roman" w:eastAsia="宋体" w:hAnsi="Times New Roman"/>
          <w:bCs/>
          <w:strike/>
          <w:kern w:val="0"/>
          <w:szCs w:val="21"/>
        </w:rPr>
      </w:pPr>
      <w:r>
        <w:rPr>
          <w:rFonts w:ascii="Times New Roman" w:eastAsia="宋体" w:hAnsi="Times New Roman" w:hint="eastAsia"/>
          <w:bCs/>
          <w:kern w:val="0"/>
          <w:szCs w:val="21"/>
        </w:rPr>
        <w:lastRenderedPageBreak/>
        <w:t>本文</w:t>
      </w:r>
      <w:r w:rsidRPr="00AB7547">
        <w:rPr>
          <w:rFonts w:ascii="Times New Roman" w:eastAsia="宋体" w:hAnsi="Times New Roman" w:hint="eastAsia"/>
          <w:bCs/>
          <w:kern w:val="0"/>
          <w:szCs w:val="21"/>
        </w:rPr>
        <w:t>对比分析</w:t>
      </w:r>
      <w:r w:rsidR="007136E5">
        <w:rPr>
          <w:rFonts w:ascii="Times New Roman" w:eastAsia="宋体" w:hAnsi="Times New Roman" w:hint="eastAsia"/>
          <w:bCs/>
          <w:kern w:val="0"/>
          <w:szCs w:val="21"/>
        </w:rPr>
        <w:t>M</w:t>
      </w:r>
      <w:r w:rsidR="007136E5">
        <w:rPr>
          <w:rFonts w:ascii="Times New Roman" w:eastAsia="宋体" w:hAnsi="Times New Roman"/>
          <w:bCs/>
          <w:kern w:val="0"/>
          <w:szCs w:val="21"/>
        </w:rPr>
        <w:t>L</w:t>
      </w:r>
      <w:r w:rsidRPr="00AB7547">
        <w:rPr>
          <w:rFonts w:ascii="Times New Roman" w:eastAsia="宋体" w:hAnsi="Times New Roman" w:hint="eastAsia"/>
          <w:bCs/>
          <w:kern w:val="0"/>
          <w:szCs w:val="21"/>
        </w:rPr>
        <w:t>中深度学习</w:t>
      </w:r>
      <w:r w:rsidR="002974B0">
        <w:rPr>
          <w:rFonts w:ascii="Times New Roman" w:eastAsia="宋体" w:hAnsi="Times New Roman" w:hint="eastAsia"/>
          <w:bCs/>
          <w:kern w:val="0"/>
          <w:szCs w:val="21"/>
        </w:rPr>
        <w:t>（</w:t>
      </w:r>
      <w:r w:rsidR="002974B0">
        <w:rPr>
          <w:rFonts w:ascii="Times New Roman" w:eastAsia="宋体" w:hAnsi="Times New Roman" w:hint="eastAsia"/>
          <w:bCs/>
          <w:kern w:val="0"/>
          <w:szCs w:val="21"/>
        </w:rPr>
        <w:t>DL</w:t>
      </w:r>
      <w:r w:rsidR="002974B0">
        <w:rPr>
          <w:rFonts w:ascii="Times New Roman" w:eastAsia="宋体" w:hAnsi="Times New Roman"/>
          <w:bCs/>
          <w:kern w:val="0"/>
          <w:szCs w:val="21"/>
        </w:rPr>
        <w:t>）</w:t>
      </w:r>
      <w:r w:rsidRPr="00AB7547">
        <w:rPr>
          <w:rFonts w:ascii="Times New Roman" w:eastAsia="宋体" w:hAnsi="Times New Roman" w:hint="eastAsia"/>
          <w:bCs/>
          <w:kern w:val="0"/>
          <w:szCs w:val="21"/>
        </w:rPr>
        <w:t>与非深度学习</w:t>
      </w:r>
      <w:r w:rsidR="002974B0">
        <w:rPr>
          <w:rFonts w:ascii="Times New Roman" w:eastAsia="宋体" w:hAnsi="Times New Roman" w:hint="eastAsia"/>
          <w:bCs/>
          <w:kern w:val="0"/>
          <w:szCs w:val="21"/>
        </w:rPr>
        <w:t>（</w:t>
      </w:r>
      <w:r w:rsidR="002974B0">
        <w:rPr>
          <w:rFonts w:ascii="Segoe UI" w:hAnsi="Segoe UI" w:cs="Segoe UI"/>
          <w:color w:val="2C2C36"/>
          <w:spacing w:val="1"/>
          <w:shd w:val="clear" w:color="auto" w:fill="FFFFFF"/>
        </w:rPr>
        <w:t>Non-DL</w:t>
      </w:r>
      <w:r w:rsidR="002974B0">
        <w:rPr>
          <w:rFonts w:ascii="Segoe UI" w:hAnsi="Segoe UI" w:cs="Segoe UI" w:hint="eastAsia"/>
          <w:color w:val="2C2C36"/>
          <w:spacing w:val="1"/>
          <w:shd w:val="clear" w:color="auto" w:fill="FFFFFF"/>
        </w:rPr>
        <w:t>）</w:t>
      </w:r>
      <w:r w:rsidRPr="00AB7547">
        <w:rPr>
          <w:rFonts w:ascii="Times New Roman" w:eastAsia="宋体" w:hAnsi="Times New Roman" w:hint="eastAsia"/>
          <w:bCs/>
          <w:kern w:val="0"/>
          <w:szCs w:val="21"/>
        </w:rPr>
        <w:t>两类人工智能辅助信号处理技术在光检测器信道估计中的应用，通过系统综述与评估，探讨不同方法的优势与局限性。</w:t>
      </w:r>
    </w:p>
    <w:p w14:paraId="2D38B875" w14:textId="6373AC5C" w:rsidR="000155BC" w:rsidRDefault="001C5115">
      <w:pPr>
        <w:adjustRightInd w:val="0"/>
        <w:snapToGrid w:val="0"/>
        <w:rPr>
          <w:rFonts w:asciiTheme="majorEastAsia" w:eastAsiaTheme="majorEastAsia" w:hAnsiTheme="majorEastAsia" w:cs="Segoe UI Emoji"/>
          <w:b/>
          <w:bCs/>
          <w:sz w:val="24"/>
        </w:rPr>
      </w:pPr>
      <w:r>
        <w:rPr>
          <w:rFonts w:asciiTheme="majorEastAsia" w:eastAsiaTheme="majorEastAsia" w:hAnsiTheme="majorEastAsia" w:cs="Segoe UI Emoji"/>
          <w:b/>
          <w:bCs/>
          <w:sz w:val="24"/>
        </w:rPr>
        <w:t>1.</w:t>
      </w:r>
      <w:r w:rsidR="005035FD">
        <w:rPr>
          <w:rFonts w:asciiTheme="majorEastAsia" w:eastAsiaTheme="majorEastAsia" w:hAnsiTheme="majorEastAsia" w:cs="Segoe UI Emoji"/>
          <w:b/>
          <w:bCs/>
          <w:sz w:val="24"/>
        </w:rPr>
        <w:t>1</w:t>
      </w:r>
      <w:r w:rsidR="005916A2">
        <w:rPr>
          <w:rFonts w:asciiTheme="majorEastAsia" w:eastAsiaTheme="majorEastAsia" w:hAnsiTheme="majorEastAsia" w:cs="Segoe UI Emoji" w:hint="eastAsia"/>
          <w:b/>
          <w:bCs/>
          <w:sz w:val="24"/>
        </w:rPr>
        <w:t xml:space="preserve"> 基于</w:t>
      </w:r>
      <w:r w:rsidR="00DA6DB8" w:rsidRPr="00583097">
        <w:rPr>
          <w:rFonts w:ascii="Times New Roman" w:eastAsiaTheme="majorEastAsia" w:hAnsi="Times New Roman"/>
          <w:b/>
          <w:bCs/>
          <w:sz w:val="24"/>
        </w:rPr>
        <w:t>DL</w:t>
      </w:r>
      <w:r w:rsidR="005916A2">
        <w:rPr>
          <w:rFonts w:asciiTheme="majorEastAsia" w:eastAsiaTheme="majorEastAsia" w:hAnsiTheme="majorEastAsia" w:cs="Segoe UI Emoji" w:hint="eastAsia"/>
          <w:b/>
          <w:bCs/>
          <w:sz w:val="24"/>
        </w:rPr>
        <w:t>的信道估计</w:t>
      </w:r>
    </w:p>
    <w:p w14:paraId="049143F2" w14:textId="7587CA41" w:rsidR="005A48CB" w:rsidRPr="003D794F" w:rsidRDefault="005916A2" w:rsidP="003D794F">
      <w:pPr>
        <w:tabs>
          <w:tab w:val="left" w:pos="3544"/>
        </w:tabs>
        <w:adjustRightInd w:val="0"/>
        <w:snapToGrid w:val="0"/>
        <w:ind w:firstLineChars="200" w:firstLine="420"/>
        <w:rPr>
          <w:rFonts w:ascii="Times New Roman" w:eastAsia="宋体" w:hAnsi="Times New Roman"/>
          <w:bCs/>
          <w:kern w:val="0"/>
          <w:szCs w:val="21"/>
        </w:rPr>
      </w:pPr>
      <w:r>
        <w:rPr>
          <w:rFonts w:ascii="Times New Roman" w:eastAsia="宋体" w:hAnsi="Times New Roman"/>
          <w:bCs/>
          <w:kern w:val="0"/>
          <w:szCs w:val="21"/>
        </w:rPr>
        <w:t>D</w:t>
      </w:r>
      <w:r w:rsidRPr="00583097">
        <w:rPr>
          <w:rFonts w:ascii="Times New Roman" w:eastAsia="宋体" w:hAnsi="Times New Roman"/>
          <w:bCs/>
          <w:kern w:val="0"/>
          <w:szCs w:val="21"/>
        </w:rPr>
        <w:t>L</w:t>
      </w:r>
      <w:r>
        <w:rPr>
          <w:rFonts w:ascii="Times New Roman" w:eastAsia="宋体" w:hAnsi="Times New Roman" w:hint="eastAsia"/>
          <w:bCs/>
          <w:kern w:val="0"/>
          <w:szCs w:val="21"/>
        </w:rPr>
        <w:t>作为</w:t>
      </w:r>
      <w:r w:rsidR="007136E5">
        <w:rPr>
          <w:rFonts w:ascii="Times New Roman" w:eastAsia="宋体" w:hAnsi="Times New Roman" w:hint="eastAsia"/>
          <w:bCs/>
          <w:kern w:val="0"/>
          <w:szCs w:val="21"/>
        </w:rPr>
        <w:t>M</w:t>
      </w:r>
      <w:r w:rsidR="007136E5">
        <w:rPr>
          <w:rFonts w:ascii="Times New Roman" w:eastAsia="宋体" w:hAnsi="Times New Roman"/>
          <w:bCs/>
          <w:kern w:val="0"/>
          <w:szCs w:val="21"/>
        </w:rPr>
        <w:t>L</w:t>
      </w:r>
      <w:r>
        <w:rPr>
          <w:rFonts w:ascii="Times New Roman" w:eastAsia="宋体" w:hAnsi="Times New Roman" w:hint="eastAsia"/>
          <w:bCs/>
          <w:kern w:val="0"/>
          <w:szCs w:val="21"/>
        </w:rPr>
        <w:t>的一个分支，</w:t>
      </w:r>
      <w:r w:rsidR="007136E5" w:rsidRPr="007136E5">
        <w:rPr>
          <w:rFonts w:ascii="Times New Roman" w:eastAsia="宋体" w:hAnsi="Times New Roman" w:hint="eastAsia"/>
          <w:bCs/>
          <w:kern w:val="0"/>
          <w:szCs w:val="21"/>
        </w:rPr>
        <w:t>主要是通过深层神经网络（</w:t>
      </w:r>
      <w:r w:rsidR="007136E5" w:rsidRPr="007136E5">
        <w:rPr>
          <w:rFonts w:ascii="Times New Roman" w:eastAsia="宋体" w:hAnsi="Times New Roman" w:hint="eastAsia"/>
          <w:bCs/>
          <w:kern w:val="0"/>
          <w:szCs w:val="21"/>
        </w:rPr>
        <w:t>DNN</w:t>
      </w:r>
      <w:r w:rsidR="007136E5" w:rsidRPr="007136E5">
        <w:rPr>
          <w:rFonts w:ascii="Times New Roman" w:eastAsia="宋体" w:hAnsi="Times New Roman" w:hint="eastAsia"/>
          <w:bCs/>
          <w:kern w:val="0"/>
          <w:szCs w:val="21"/>
        </w:rPr>
        <w:t>）自动从数据中学习特征。</w:t>
      </w:r>
      <w:r w:rsidR="007136E5" w:rsidRPr="007136E5">
        <w:rPr>
          <w:rFonts w:ascii="Times New Roman" w:eastAsia="宋体" w:hAnsi="Times New Roman" w:hint="eastAsia"/>
          <w:bCs/>
          <w:kern w:val="0"/>
          <w:szCs w:val="21"/>
        </w:rPr>
        <w:t>DNN</w:t>
      </w:r>
      <w:r w:rsidR="007136E5" w:rsidRPr="007136E5">
        <w:rPr>
          <w:rFonts w:ascii="Times New Roman" w:eastAsia="宋体" w:hAnsi="Times New Roman" w:hint="eastAsia"/>
          <w:bCs/>
          <w:kern w:val="0"/>
          <w:szCs w:val="21"/>
        </w:rPr>
        <w:t>包含多层结构，每一层由多个神经元组成，而这些神经元之间通过大量的连接和权重相互联系。因此，这种模型能够处理诸如图像和声音等复杂数据的学习任务，从而实现对数据的精确分类与预测。然而，</w:t>
      </w:r>
      <w:r w:rsidR="00866C17">
        <w:rPr>
          <w:rFonts w:ascii="Times New Roman" w:eastAsia="宋体" w:hAnsi="Times New Roman"/>
          <w:bCs/>
          <w:kern w:val="0"/>
          <w:szCs w:val="21"/>
        </w:rPr>
        <w:t>DL</w:t>
      </w:r>
      <w:r w:rsidR="007136E5" w:rsidRPr="007136E5">
        <w:rPr>
          <w:rFonts w:ascii="Times New Roman" w:eastAsia="宋体" w:hAnsi="Times New Roman" w:hint="eastAsia"/>
          <w:bCs/>
          <w:kern w:val="0"/>
          <w:szCs w:val="21"/>
        </w:rPr>
        <w:t>对数据的质量和多样性有着更高的要求，并且其模型相对更加复杂。</w:t>
      </w:r>
      <w:r>
        <w:rPr>
          <w:rFonts w:ascii="Times New Roman" w:eastAsia="宋体" w:hAnsi="Times New Roman" w:hint="eastAsia"/>
          <w:bCs/>
          <w:kern w:val="0"/>
          <w:szCs w:val="21"/>
        </w:rPr>
        <w:t>文献</w:t>
      </w:r>
      <w:r>
        <w:rPr>
          <w:rFonts w:ascii="Times New Roman" w:hAnsi="Times New Roman"/>
          <w:kern w:val="0"/>
        </w:rPr>
        <w:t>[</w:t>
      </w:r>
      <w:r w:rsidR="00607A7A">
        <w:rPr>
          <w:rFonts w:ascii="Times New Roman" w:hAnsi="Times New Roman" w:hint="eastAsia"/>
          <w:kern w:val="0"/>
        </w:rPr>
        <w:t>7</w:t>
      </w:r>
      <w:r>
        <w:rPr>
          <w:rFonts w:ascii="Times New Roman" w:hAnsi="Times New Roman"/>
          <w:kern w:val="0"/>
        </w:rPr>
        <w:t>]</w:t>
      </w:r>
      <w:r>
        <w:rPr>
          <w:rFonts w:ascii="Times New Roman" w:eastAsia="宋体" w:hAnsi="Times New Roman" w:hint="eastAsia"/>
          <w:bCs/>
          <w:kern w:val="0"/>
          <w:szCs w:val="21"/>
        </w:rPr>
        <w:t>从深度卷积神经网络、深度循环神经网络、超分辨技术、压缩感知技术</w:t>
      </w:r>
      <w:r w:rsidR="00866C17">
        <w:rPr>
          <w:rFonts w:ascii="Times New Roman" w:eastAsia="宋体" w:hAnsi="Times New Roman" w:hint="eastAsia"/>
          <w:bCs/>
          <w:kern w:val="0"/>
          <w:szCs w:val="21"/>
        </w:rPr>
        <w:t>这</w:t>
      </w:r>
      <w:r w:rsidR="00866C17">
        <w:rPr>
          <w:rFonts w:ascii="Times New Roman" w:eastAsia="宋体" w:hAnsi="Times New Roman" w:hint="eastAsia"/>
          <w:bCs/>
          <w:kern w:val="0"/>
          <w:szCs w:val="21"/>
        </w:rPr>
        <w:t>4</w:t>
      </w:r>
      <w:r>
        <w:rPr>
          <w:rFonts w:ascii="Times New Roman" w:eastAsia="宋体" w:hAnsi="Times New Roman" w:hint="eastAsia"/>
          <w:bCs/>
          <w:kern w:val="0"/>
          <w:szCs w:val="21"/>
        </w:rPr>
        <w:t>个方面介绍了无线通信中利用</w:t>
      </w:r>
      <w:r w:rsidR="00866C17">
        <w:rPr>
          <w:rFonts w:ascii="Times New Roman" w:eastAsia="宋体" w:hAnsi="Times New Roman" w:hint="eastAsia"/>
          <w:bCs/>
          <w:kern w:val="0"/>
          <w:szCs w:val="21"/>
        </w:rPr>
        <w:t>A</w:t>
      </w:r>
      <w:r w:rsidR="00866C17">
        <w:rPr>
          <w:rFonts w:ascii="Times New Roman" w:eastAsia="宋体" w:hAnsi="Times New Roman"/>
          <w:bCs/>
          <w:kern w:val="0"/>
          <w:szCs w:val="21"/>
        </w:rPr>
        <w:t>I</w:t>
      </w:r>
      <w:r>
        <w:rPr>
          <w:rFonts w:ascii="Times New Roman" w:eastAsia="宋体" w:hAnsi="Times New Roman" w:hint="eastAsia"/>
          <w:bCs/>
          <w:kern w:val="0"/>
          <w:szCs w:val="21"/>
        </w:rPr>
        <w:t>辅助信道估计的方法。相比于无线通信，</w:t>
      </w:r>
      <w:r>
        <w:rPr>
          <w:rFonts w:ascii="Times New Roman" w:eastAsia="宋体" w:hAnsi="Times New Roman" w:hint="eastAsia"/>
          <w:bCs/>
          <w:kern w:val="0"/>
          <w:szCs w:val="21"/>
        </w:rPr>
        <w:t>FSO</w:t>
      </w:r>
      <w:r>
        <w:rPr>
          <w:rFonts w:ascii="Times New Roman" w:eastAsia="宋体" w:hAnsi="Times New Roman" w:hint="eastAsia"/>
          <w:bCs/>
          <w:kern w:val="0"/>
          <w:szCs w:val="21"/>
        </w:rPr>
        <w:t>中应用</w:t>
      </w:r>
      <w:r w:rsidR="00866C17">
        <w:rPr>
          <w:rFonts w:ascii="Times New Roman" w:eastAsia="宋体" w:hAnsi="Times New Roman" w:hint="eastAsia"/>
          <w:bCs/>
          <w:kern w:val="0"/>
          <w:szCs w:val="21"/>
        </w:rPr>
        <w:t>M</w:t>
      </w:r>
      <w:r w:rsidR="00866C17">
        <w:rPr>
          <w:rFonts w:ascii="Times New Roman" w:eastAsia="宋体" w:hAnsi="Times New Roman"/>
          <w:bCs/>
          <w:kern w:val="0"/>
          <w:szCs w:val="21"/>
        </w:rPr>
        <w:t>L</w:t>
      </w:r>
      <w:r>
        <w:rPr>
          <w:rFonts w:ascii="Times New Roman" w:eastAsia="宋体" w:hAnsi="Times New Roman" w:hint="eastAsia"/>
          <w:bCs/>
          <w:kern w:val="0"/>
          <w:szCs w:val="21"/>
        </w:rPr>
        <w:t>技术进行信道估计等方面的研究还处于一个</w:t>
      </w:r>
      <w:bookmarkStart w:id="0" w:name="_GoBack"/>
      <w:bookmarkEnd w:id="0"/>
      <w:r>
        <w:rPr>
          <w:rFonts w:ascii="Times New Roman" w:eastAsia="宋体" w:hAnsi="Times New Roman" w:hint="eastAsia"/>
          <w:bCs/>
          <w:kern w:val="0"/>
          <w:szCs w:val="21"/>
        </w:rPr>
        <w:t>稳步探索的阶段。随着</w:t>
      </w:r>
      <w:r w:rsidR="00866C17">
        <w:rPr>
          <w:rFonts w:ascii="Times New Roman" w:eastAsia="宋体" w:hAnsi="Times New Roman" w:hint="eastAsia"/>
          <w:bCs/>
          <w:kern w:val="0"/>
          <w:szCs w:val="21"/>
        </w:rPr>
        <w:t>A</w:t>
      </w:r>
      <w:r w:rsidR="00866C17">
        <w:rPr>
          <w:rFonts w:ascii="Times New Roman" w:eastAsia="宋体" w:hAnsi="Times New Roman"/>
          <w:bCs/>
          <w:kern w:val="0"/>
          <w:szCs w:val="21"/>
        </w:rPr>
        <w:t>I</w:t>
      </w:r>
      <w:r>
        <w:rPr>
          <w:rFonts w:ascii="Times New Roman" w:eastAsia="宋体" w:hAnsi="Times New Roman" w:hint="eastAsia"/>
          <w:bCs/>
          <w:kern w:val="0"/>
          <w:szCs w:val="21"/>
        </w:rPr>
        <w:t>的快速发展，越来越多的研究者尝试利用</w:t>
      </w:r>
      <w:r>
        <w:rPr>
          <w:rFonts w:ascii="Times New Roman" w:eastAsia="宋体" w:hAnsi="Times New Roman" w:hint="eastAsia"/>
          <w:bCs/>
          <w:kern w:val="0"/>
          <w:szCs w:val="21"/>
        </w:rPr>
        <w:t>DL</w:t>
      </w:r>
      <w:r>
        <w:rPr>
          <w:rFonts w:ascii="Times New Roman" w:eastAsia="宋体" w:hAnsi="Times New Roman" w:hint="eastAsia"/>
          <w:bCs/>
          <w:kern w:val="0"/>
          <w:szCs w:val="21"/>
        </w:rPr>
        <w:t>进行</w:t>
      </w:r>
      <w:r>
        <w:rPr>
          <w:rFonts w:ascii="Times New Roman" w:eastAsia="宋体" w:hAnsi="Times New Roman" w:hint="eastAsia"/>
          <w:bCs/>
          <w:kern w:val="0"/>
          <w:szCs w:val="21"/>
        </w:rPr>
        <w:t>FSO</w:t>
      </w:r>
      <w:r>
        <w:rPr>
          <w:rFonts w:ascii="Times New Roman" w:eastAsia="宋体" w:hAnsi="Times New Roman" w:hint="eastAsia"/>
          <w:bCs/>
          <w:kern w:val="0"/>
          <w:szCs w:val="21"/>
        </w:rPr>
        <w:t>的信道估计。在文献</w:t>
      </w:r>
      <w:r>
        <w:rPr>
          <w:rFonts w:ascii="Times New Roman" w:hAnsi="Times New Roman"/>
          <w:kern w:val="0"/>
        </w:rPr>
        <w:t>[</w:t>
      </w:r>
      <w:r w:rsidR="00607A7A">
        <w:rPr>
          <w:rFonts w:ascii="Times New Roman" w:hAnsi="Times New Roman" w:hint="eastAsia"/>
          <w:kern w:val="0"/>
        </w:rPr>
        <w:t>8</w:t>
      </w:r>
      <w:r>
        <w:rPr>
          <w:rFonts w:ascii="Times New Roman" w:hAnsi="Times New Roman"/>
          <w:kern w:val="0"/>
        </w:rPr>
        <w:t>]</w:t>
      </w:r>
      <w:r>
        <w:rPr>
          <w:rFonts w:ascii="Times New Roman" w:eastAsia="宋体" w:hAnsi="Times New Roman" w:hint="eastAsia"/>
          <w:bCs/>
          <w:kern w:val="0"/>
          <w:szCs w:val="21"/>
        </w:rPr>
        <w:t>中，研究人员为了满足通信网络数据中心的高速率和高容量需求，建立了一个自适应、灵活和动态的</w:t>
      </w:r>
      <w:r>
        <w:rPr>
          <w:rFonts w:ascii="Times New Roman" w:eastAsia="宋体" w:hAnsi="Times New Roman" w:hint="eastAsia"/>
          <w:bCs/>
          <w:kern w:val="0"/>
          <w:szCs w:val="21"/>
        </w:rPr>
        <w:t>FSO</w:t>
      </w:r>
      <w:r>
        <w:rPr>
          <w:rFonts w:ascii="Times New Roman" w:eastAsia="宋体" w:hAnsi="Times New Roman" w:hint="eastAsia"/>
          <w:bCs/>
          <w:kern w:val="0"/>
          <w:szCs w:val="21"/>
        </w:rPr>
        <w:t>网络。在不了解信道模型的情况下，他们利用部署在接收端的</w:t>
      </w:r>
      <w:r>
        <w:rPr>
          <w:rFonts w:ascii="Times New Roman" w:eastAsia="宋体" w:hAnsi="Times New Roman" w:hint="eastAsia"/>
          <w:bCs/>
          <w:kern w:val="0"/>
          <w:szCs w:val="21"/>
        </w:rPr>
        <w:t>DNN</w:t>
      </w:r>
      <w:r>
        <w:rPr>
          <w:rFonts w:ascii="Times New Roman" w:eastAsia="宋体" w:hAnsi="Times New Roman" w:hint="eastAsia"/>
          <w:bCs/>
          <w:kern w:val="0"/>
          <w:szCs w:val="21"/>
        </w:rPr>
        <w:t>进行信道估计和光信号检测。研究结果表明，</w:t>
      </w:r>
      <w:r w:rsidR="00866C17" w:rsidRPr="00866C17">
        <w:rPr>
          <w:rFonts w:ascii="Times New Roman" w:eastAsia="宋体" w:hAnsi="Times New Roman" w:hint="eastAsia"/>
          <w:bCs/>
          <w:kern w:val="0"/>
          <w:szCs w:val="21"/>
        </w:rPr>
        <w:t>通过该方法输入数据与输出数据间的准确率提升至约</w:t>
      </w:r>
      <w:r w:rsidR="00866C17" w:rsidRPr="00866C17">
        <w:rPr>
          <w:rFonts w:ascii="Times New Roman" w:eastAsia="宋体" w:hAnsi="Times New Roman" w:hint="eastAsia"/>
          <w:bCs/>
          <w:kern w:val="0"/>
          <w:szCs w:val="21"/>
        </w:rPr>
        <w:t>96%</w:t>
      </w:r>
      <w:r w:rsidR="00866C17" w:rsidRPr="00866C17">
        <w:rPr>
          <w:rFonts w:ascii="Times New Roman" w:eastAsia="宋体" w:hAnsi="Times New Roman" w:hint="eastAsia"/>
          <w:bCs/>
          <w:kern w:val="0"/>
          <w:szCs w:val="21"/>
        </w:rPr>
        <w:t>，显著减少了由于信道问题导致的损失。然而，所构建的</w:t>
      </w:r>
      <w:r w:rsidR="00866C17" w:rsidRPr="00866C17">
        <w:rPr>
          <w:rFonts w:ascii="Times New Roman" w:eastAsia="宋体" w:hAnsi="Times New Roman" w:hint="eastAsia"/>
          <w:bCs/>
          <w:kern w:val="0"/>
          <w:szCs w:val="21"/>
        </w:rPr>
        <w:t>DNN</w:t>
      </w:r>
      <w:r w:rsidR="00866C17" w:rsidRPr="00866C17">
        <w:rPr>
          <w:rFonts w:ascii="Times New Roman" w:eastAsia="宋体" w:hAnsi="Times New Roman" w:hint="eastAsia"/>
          <w:bCs/>
          <w:kern w:val="0"/>
          <w:szCs w:val="21"/>
        </w:rPr>
        <w:t>结构相对简单，且观察到其损失函数的收敛值较高。未来基于此研究，可通过设计更深、更复杂的网络架构进一步优化性能，以期达到更低的损耗。</w:t>
      </w:r>
      <w:r>
        <w:rPr>
          <w:rFonts w:ascii="Times New Roman" w:eastAsia="宋体" w:hAnsi="Times New Roman" w:hint="eastAsia"/>
          <w:bCs/>
          <w:kern w:val="0"/>
          <w:szCs w:val="21"/>
        </w:rPr>
        <w:t>文献</w:t>
      </w:r>
      <w:r>
        <w:rPr>
          <w:rFonts w:ascii="Times New Roman" w:hAnsi="Times New Roman"/>
          <w:kern w:val="0"/>
        </w:rPr>
        <w:t>[</w:t>
      </w:r>
      <w:r w:rsidR="00607A7A">
        <w:rPr>
          <w:rFonts w:ascii="Times New Roman" w:hAnsi="Times New Roman" w:hint="eastAsia"/>
          <w:kern w:val="0"/>
        </w:rPr>
        <w:t>9</w:t>
      </w:r>
      <w:r>
        <w:rPr>
          <w:rFonts w:ascii="Times New Roman" w:hAnsi="Times New Roman"/>
          <w:kern w:val="0"/>
        </w:rPr>
        <w:t>]</w:t>
      </w:r>
      <w:r w:rsidR="005862A9" w:rsidRPr="005862A9">
        <w:rPr>
          <w:rFonts w:ascii="Times New Roman" w:eastAsia="宋体" w:hAnsi="Times New Roman" w:hint="eastAsia"/>
          <w:bCs/>
          <w:kern w:val="0"/>
          <w:szCs w:val="21"/>
        </w:rPr>
        <w:t>提出了一种端到端利用</w:t>
      </w:r>
      <w:r w:rsidR="005862A9" w:rsidRPr="005862A9">
        <w:rPr>
          <w:rFonts w:ascii="Times New Roman" w:eastAsia="宋体" w:hAnsi="Times New Roman" w:hint="eastAsia"/>
          <w:bCs/>
          <w:kern w:val="0"/>
          <w:szCs w:val="21"/>
        </w:rPr>
        <w:t>DL</w:t>
      </w:r>
      <w:r w:rsidR="005862A9" w:rsidRPr="005862A9">
        <w:rPr>
          <w:rFonts w:ascii="Times New Roman" w:eastAsia="宋体" w:hAnsi="Times New Roman" w:hint="eastAsia"/>
          <w:bCs/>
          <w:kern w:val="0"/>
          <w:szCs w:val="21"/>
        </w:rPr>
        <w:t>进行信道估计的方法，将星座整形器、信道估计器和检测器组合在一起，形成了不同的</w:t>
      </w:r>
      <w:r w:rsidR="005862A9" w:rsidRPr="005862A9">
        <w:rPr>
          <w:rFonts w:ascii="Times New Roman" w:eastAsia="宋体" w:hAnsi="Times New Roman" w:hint="eastAsia"/>
          <w:bCs/>
          <w:kern w:val="0"/>
          <w:szCs w:val="21"/>
        </w:rPr>
        <w:t>FSO</w:t>
      </w:r>
      <w:r w:rsidR="005862A9" w:rsidRPr="005862A9">
        <w:rPr>
          <w:rFonts w:ascii="Times New Roman" w:eastAsia="宋体" w:hAnsi="Times New Roman" w:hint="eastAsia"/>
          <w:bCs/>
          <w:kern w:val="0"/>
          <w:szCs w:val="21"/>
        </w:rPr>
        <w:t>系统，并考察了在不同强度的大气湍流条件下符号错误率（</w:t>
      </w:r>
      <w:r w:rsidR="005862A9" w:rsidRPr="005862A9">
        <w:rPr>
          <w:rFonts w:ascii="Times New Roman" w:eastAsia="宋体" w:hAnsi="Times New Roman" w:hint="eastAsia"/>
          <w:bCs/>
          <w:kern w:val="0"/>
          <w:szCs w:val="21"/>
        </w:rPr>
        <w:t>SER</w:t>
      </w:r>
      <w:r w:rsidR="005862A9" w:rsidRPr="005862A9">
        <w:rPr>
          <w:rFonts w:ascii="Times New Roman" w:eastAsia="宋体" w:hAnsi="Times New Roman" w:hint="eastAsia"/>
          <w:bCs/>
          <w:kern w:val="0"/>
          <w:szCs w:val="21"/>
        </w:rPr>
        <w:t>）与符号信噪比（</w:t>
      </w:r>
      <w:r w:rsidR="005862A9" w:rsidRPr="005862A9">
        <w:rPr>
          <w:rFonts w:ascii="Times New Roman" w:eastAsia="宋体" w:hAnsi="Times New Roman" w:hint="eastAsia"/>
          <w:bCs/>
          <w:kern w:val="0"/>
          <w:szCs w:val="21"/>
        </w:rPr>
        <w:t>Es/N0</w:t>
      </w:r>
      <w:r w:rsidR="005862A9" w:rsidRPr="005862A9">
        <w:rPr>
          <w:rFonts w:ascii="Times New Roman" w:eastAsia="宋体" w:hAnsi="Times New Roman" w:hint="eastAsia"/>
          <w:bCs/>
          <w:kern w:val="0"/>
          <w:szCs w:val="21"/>
        </w:rPr>
        <w:t>）之间的关系。研究表明，所提出的信道估计方法的性能几乎等同于理想的信道估计方案。此外，这种方法不仅计算复杂度低，还能够适应大气湍流的变化。然而，此研究中使用的网络均为</w:t>
      </w:r>
      <w:r w:rsidR="005862A9" w:rsidRPr="005862A9">
        <w:rPr>
          <w:rFonts w:ascii="Times New Roman" w:eastAsia="宋体" w:hAnsi="Times New Roman" w:hint="eastAsia"/>
          <w:bCs/>
          <w:kern w:val="0"/>
          <w:szCs w:val="21"/>
        </w:rPr>
        <w:t>DNN</w:t>
      </w:r>
      <w:r w:rsidR="005862A9" w:rsidRPr="005862A9">
        <w:rPr>
          <w:rFonts w:ascii="Times New Roman" w:eastAsia="宋体" w:hAnsi="Times New Roman" w:hint="eastAsia"/>
          <w:bCs/>
          <w:kern w:val="0"/>
          <w:szCs w:val="21"/>
        </w:rPr>
        <w:t>结构，未来的工作可以探索更多类型的</w:t>
      </w:r>
      <w:r w:rsidR="005862A9">
        <w:rPr>
          <w:rFonts w:ascii="Times New Roman" w:eastAsia="宋体" w:hAnsi="Times New Roman" w:hint="eastAsia"/>
          <w:bCs/>
          <w:kern w:val="0"/>
          <w:szCs w:val="21"/>
        </w:rPr>
        <w:t>DL</w:t>
      </w:r>
      <w:r w:rsidR="005862A9" w:rsidRPr="005862A9">
        <w:rPr>
          <w:rFonts w:ascii="Times New Roman" w:eastAsia="宋体" w:hAnsi="Times New Roman" w:hint="eastAsia"/>
          <w:bCs/>
          <w:kern w:val="0"/>
          <w:szCs w:val="21"/>
        </w:rPr>
        <w:t>算法来构建网络模型，例如：具有长期记忆功能，适合处理长时间序列数据的双向长短期记忆（</w:t>
      </w:r>
      <w:r w:rsidR="005862A9" w:rsidRPr="005862A9">
        <w:rPr>
          <w:rFonts w:ascii="Times New Roman" w:eastAsia="宋体" w:hAnsi="Times New Roman" w:hint="eastAsia"/>
          <w:bCs/>
          <w:kern w:val="0"/>
          <w:szCs w:val="21"/>
        </w:rPr>
        <w:t>BiLSTM</w:t>
      </w:r>
      <w:r w:rsidR="005862A9" w:rsidRPr="005862A9">
        <w:rPr>
          <w:rFonts w:ascii="Times New Roman" w:eastAsia="宋体" w:hAnsi="Times New Roman" w:hint="eastAsia"/>
          <w:bCs/>
          <w:kern w:val="0"/>
          <w:szCs w:val="21"/>
        </w:rPr>
        <w:t>）网络；能结合先验知识与观测数据，以概率方式建模的贝叶斯神经网络（</w:t>
      </w:r>
      <w:r w:rsidR="005862A9" w:rsidRPr="005862A9">
        <w:rPr>
          <w:rFonts w:ascii="Times New Roman" w:eastAsia="宋体" w:hAnsi="Times New Roman" w:hint="eastAsia"/>
          <w:bCs/>
          <w:kern w:val="0"/>
          <w:szCs w:val="21"/>
        </w:rPr>
        <w:t>BNN</w:t>
      </w:r>
      <w:r w:rsidR="005862A9" w:rsidRPr="005862A9">
        <w:rPr>
          <w:rFonts w:ascii="Times New Roman" w:eastAsia="宋体" w:hAnsi="Times New Roman" w:hint="eastAsia"/>
          <w:bCs/>
          <w:kern w:val="0"/>
          <w:szCs w:val="21"/>
        </w:rPr>
        <w:t>）；以及通过对抗训练生成与目标分布高度相似新样本的生成对抗网络（</w:t>
      </w:r>
      <w:r w:rsidR="005862A9" w:rsidRPr="005862A9">
        <w:rPr>
          <w:rFonts w:ascii="Times New Roman" w:eastAsia="宋体" w:hAnsi="Times New Roman" w:hint="eastAsia"/>
          <w:bCs/>
          <w:kern w:val="0"/>
          <w:szCs w:val="21"/>
        </w:rPr>
        <w:t>GAN</w:t>
      </w:r>
      <w:r w:rsidR="005862A9" w:rsidRPr="005862A9">
        <w:rPr>
          <w:rFonts w:ascii="Times New Roman" w:eastAsia="宋体" w:hAnsi="Times New Roman" w:hint="eastAsia"/>
          <w:bCs/>
          <w:kern w:val="0"/>
          <w:szCs w:val="21"/>
        </w:rPr>
        <w:t>）</w:t>
      </w:r>
      <w:r>
        <w:rPr>
          <w:rFonts w:ascii="Times New Roman" w:hAnsi="Times New Roman"/>
          <w:kern w:val="0"/>
          <w:vertAlign w:val="superscript"/>
        </w:rPr>
        <w:t>[</w:t>
      </w:r>
      <w:r w:rsidR="00607A7A">
        <w:rPr>
          <w:rFonts w:ascii="Times New Roman" w:hAnsi="Times New Roman" w:hint="eastAsia"/>
          <w:kern w:val="0"/>
          <w:vertAlign w:val="superscript"/>
        </w:rPr>
        <w:t>10</w:t>
      </w:r>
      <w:r>
        <w:rPr>
          <w:rFonts w:ascii="Times New Roman" w:hAnsi="Times New Roman"/>
          <w:kern w:val="0"/>
          <w:vertAlign w:val="superscript"/>
        </w:rPr>
        <w:t>]</w:t>
      </w:r>
      <w:r w:rsidR="005862A9">
        <w:rPr>
          <w:rFonts w:ascii="Times New Roman" w:eastAsia="宋体" w:hAnsi="Times New Roman" w:hint="eastAsia"/>
          <w:szCs w:val="21"/>
        </w:rPr>
        <w:t>，这</w:t>
      </w:r>
      <w:r w:rsidR="005862A9">
        <w:rPr>
          <w:rFonts w:ascii="Times New Roman" w:eastAsia="宋体" w:hAnsi="Times New Roman"/>
          <w:szCs w:val="21"/>
        </w:rPr>
        <w:t>些</w:t>
      </w:r>
      <w:r>
        <w:rPr>
          <w:rFonts w:ascii="Times New Roman" w:eastAsia="宋体" w:hAnsi="Times New Roman" w:hint="eastAsia"/>
          <w:szCs w:val="21"/>
        </w:rPr>
        <w:t>算法均</w:t>
      </w:r>
      <w:r>
        <w:rPr>
          <w:rFonts w:ascii="Times New Roman" w:eastAsia="宋体" w:hAnsi="Times New Roman"/>
          <w:szCs w:val="21"/>
        </w:rPr>
        <w:t>有助于捕捉</w:t>
      </w:r>
      <w:r>
        <w:rPr>
          <w:rFonts w:ascii="Times New Roman" w:eastAsia="宋体" w:hAnsi="Times New Roman"/>
          <w:szCs w:val="21"/>
        </w:rPr>
        <w:t>FSO</w:t>
      </w:r>
      <w:r>
        <w:rPr>
          <w:rFonts w:ascii="Times New Roman" w:eastAsia="宋体" w:hAnsi="Times New Roman"/>
          <w:szCs w:val="21"/>
        </w:rPr>
        <w:t>信道中的长期变化规律</w:t>
      </w:r>
      <w:r>
        <w:rPr>
          <w:rFonts w:ascii="Times New Roman" w:eastAsia="宋体" w:hAnsi="Times New Roman" w:hint="eastAsia"/>
          <w:szCs w:val="21"/>
        </w:rPr>
        <w:t>。</w:t>
      </w:r>
      <w:r>
        <w:rPr>
          <w:rFonts w:ascii="Times New Roman" w:eastAsia="宋体" w:hAnsi="Times New Roman" w:hint="eastAsia"/>
          <w:bCs/>
          <w:kern w:val="0"/>
          <w:szCs w:val="21"/>
        </w:rPr>
        <w:t>文献</w:t>
      </w:r>
      <w:r>
        <w:rPr>
          <w:rFonts w:ascii="Times New Roman" w:hAnsi="Times New Roman"/>
          <w:kern w:val="0"/>
        </w:rPr>
        <w:t>[</w:t>
      </w:r>
      <w:r w:rsidR="00607A7A">
        <w:rPr>
          <w:rFonts w:ascii="Times New Roman" w:hAnsi="Times New Roman" w:hint="eastAsia"/>
          <w:kern w:val="0"/>
        </w:rPr>
        <w:t>11</w:t>
      </w:r>
      <w:r>
        <w:rPr>
          <w:rFonts w:ascii="Times New Roman" w:hAnsi="Times New Roman"/>
          <w:kern w:val="0"/>
        </w:rPr>
        <w:t>]</w:t>
      </w:r>
      <w:r>
        <w:rPr>
          <w:rFonts w:ascii="Times New Roman" w:eastAsia="宋体" w:hAnsi="Times New Roman" w:hint="eastAsia"/>
          <w:bCs/>
          <w:kern w:val="0"/>
          <w:szCs w:val="21"/>
        </w:rPr>
        <w:t>提出了</w:t>
      </w:r>
      <w:r w:rsidR="00286723">
        <w:rPr>
          <w:rFonts w:ascii="Times New Roman" w:eastAsia="宋体" w:hAnsi="Times New Roman" w:hint="eastAsia"/>
          <w:bCs/>
          <w:kern w:val="0"/>
          <w:szCs w:val="21"/>
        </w:rPr>
        <w:t>使用</w:t>
      </w:r>
      <w:r>
        <w:rPr>
          <w:rFonts w:ascii="Times New Roman" w:eastAsia="宋体" w:hAnsi="Times New Roman" w:hint="eastAsia"/>
          <w:bCs/>
          <w:kern w:val="0"/>
          <w:szCs w:val="21"/>
        </w:rPr>
        <w:t>DNN</w:t>
      </w:r>
      <w:r>
        <w:rPr>
          <w:rFonts w:ascii="Times New Roman" w:eastAsia="宋体" w:hAnsi="Times New Roman" w:hint="eastAsia"/>
          <w:bCs/>
          <w:kern w:val="0"/>
          <w:szCs w:val="21"/>
        </w:rPr>
        <w:t>、卷积神经网络（</w:t>
      </w:r>
      <w:r>
        <w:rPr>
          <w:rFonts w:ascii="Times New Roman" w:eastAsia="宋体" w:hAnsi="Times New Roman" w:hint="eastAsia"/>
          <w:bCs/>
          <w:kern w:val="0"/>
          <w:szCs w:val="21"/>
        </w:rPr>
        <w:t>CNN</w:t>
      </w:r>
      <w:r>
        <w:rPr>
          <w:rFonts w:ascii="Times New Roman" w:eastAsia="宋体" w:hAnsi="Times New Roman" w:hint="eastAsia"/>
          <w:bCs/>
          <w:kern w:val="0"/>
          <w:szCs w:val="21"/>
        </w:rPr>
        <w:t>）和循环神经网络（</w:t>
      </w:r>
      <w:r>
        <w:rPr>
          <w:rFonts w:ascii="Times New Roman" w:eastAsia="宋体" w:hAnsi="Times New Roman" w:hint="eastAsia"/>
          <w:bCs/>
          <w:kern w:val="0"/>
          <w:szCs w:val="21"/>
        </w:rPr>
        <w:t>RNN</w:t>
      </w:r>
      <w:r w:rsidR="00286723">
        <w:rPr>
          <w:rFonts w:ascii="Times New Roman" w:eastAsia="宋体" w:hAnsi="Times New Roman" w:hint="eastAsia"/>
          <w:bCs/>
          <w:kern w:val="0"/>
          <w:szCs w:val="21"/>
        </w:rPr>
        <w:t>）进</w:t>
      </w:r>
      <w:r w:rsidR="00286723">
        <w:rPr>
          <w:rFonts w:ascii="Times New Roman" w:eastAsia="宋体" w:hAnsi="Times New Roman"/>
          <w:bCs/>
          <w:kern w:val="0"/>
          <w:szCs w:val="21"/>
        </w:rPr>
        <w:t>行</w:t>
      </w:r>
      <w:r>
        <w:rPr>
          <w:rFonts w:ascii="Times New Roman" w:eastAsia="宋体" w:hAnsi="Times New Roman" w:hint="eastAsia"/>
          <w:bCs/>
          <w:kern w:val="0"/>
          <w:szCs w:val="21"/>
        </w:rPr>
        <w:t>信道估计</w:t>
      </w:r>
      <w:r w:rsidR="00286723">
        <w:rPr>
          <w:rFonts w:ascii="Times New Roman" w:eastAsia="宋体" w:hAnsi="Times New Roman" w:hint="eastAsia"/>
          <w:bCs/>
          <w:kern w:val="0"/>
          <w:szCs w:val="21"/>
        </w:rPr>
        <w:t>的</w:t>
      </w:r>
      <w:r>
        <w:rPr>
          <w:rFonts w:ascii="Times New Roman" w:eastAsia="宋体" w:hAnsi="Times New Roman" w:hint="eastAsia"/>
          <w:bCs/>
          <w:kern w:val="0"/>
          <w:szCs w:val="21"/>
        </w:rPr>
        <w:t>方法。</w:t>
      </w:r>
      <w:r w:rsidR="00286723" w:rsidRPr="00286723">
        <w:rPr>
          <w:rFonts w:ascii="Times New Roman" w:eastAsia="宋体" w:hAnsi="Times New Roman" w:hint="eastAsia"/>
          <w:bCs/>
          <w:kern w:val="0"/>
          <w:szCs w:val="21"/>
        </w:rPr>
        <w:t>虽然该研究的系统架构是基于文献</w:t>
      </w:r>
      <w:r w:rsidR="00286723" w:rsidRPr="00286723">
        <w:rPr>
          <w:rFonts w:ascii="Times New Roman" w:eastAsia="宋体" w:hAnsi="Times New Roman" w:hint="eastAsia"/>
          <w:bCs/>
          <w:kern w:val="0"/>
          <w:szCs w:val="21"/>
        </w:rPr>
        <w:t>[11]</w:t>
      </w:r>
      <w:r w:rsidR="00286723" w:rsidRPr="00286723">
        <w:rPr>
          <w:rFonts w:ascii="Times New Roman" w:eastAsia="宋体" w:hAnsi="Times New Roman" w:hint="eastAsia"/>
          <w:bCs/>
          <w:kern w:val="0"/>
          <w:szCs w:val="21"/>
        </w:rPr>
        <w:t>建立的，但它并未采用文献</w:t>
      </w:r>
      <w:r w:rsidR="00286723" w:rsidRPr="00286723">
        <w:rPr>
          <w:rFonts w:ascii="Times New Roman" w:eastAsia="宋体" w:hAnsi="Times New Roman" w:hint="eastAsia"/>
          <w:bCs/>
          <w:kern w:val="0"/>
          <w:szCs w:val="21"/>
        </w:rPr>
        <w:t>[</w:t>
      </w:r>
      <w:r w:rsidR="00607A7A">
        <w:rPr>
          <w:rFonts w:ascii="Times New Roman" w:eastAsia="宋体" w:hAnsi="Times New Roman" w:hint="eastAsia"/>
          <w:bCs/>
          <w:kern w:val="0"/>
          <w:szCs w:val="21"/>
        </w:rPr>
        <w:t>9</w:t>
      </w:r>
      <w:r w:rsidR="00286723" w:rsidRPr="00286723">
        <w:rPr>
          <w:rFonts w:ascii="Times New Roman" w:eastAsia="宋体" w:hAnsi="Times New Roman" w:hint="eastAsia"/>
          <w:bCs/>
          <w:kern w:val="0"/>
          <w:szCs w:val="21"/>
        </w:rPr>
        <w:t>]</w:t>
      </w:r>
      <w:r w:rsidR="00286723" w:rsidRPr="00286723">
        <w:rPr>
          <w:rFonts w:ascii="Times New Roman" w:eastAsia="宋体" w:hAnsi="Times New Roman" w:hint="eastAsia"/>
          <w:bCs/>
          <w:kern w:val="0"/>
          <w:szCs w:val="21"/>
        </w:rPr>
        <w:t>中的端到端系统设计，而是专注于在接收端对比这些不同的</w:t>
      </w:r>
      <w:r w:rsidR="00286723">
        <w:rPr>
          <w:rFonts w:ascii="Times New Roman" w:eastAsia="宋体" w:hAnsi="Times New Roman" w:hint="eastAsia"/>
          <w:bCs/>
          <w:kern w:val="0"/>
          <w:szCs w:val="21"/>
        </w:rPr>
        <w:t>D</w:t>
      </w:r>
      <w:r w:rsidR="00286723">
        <w:rPr>
          <w:rFonts w:ascii="Times New Roman" w:eastAsia="宋体" w:hAnsi="Times New Roman"/>
          <w:bCs/>
          <w:kern w:val="0"/>
          <w:szCs w:val="21"/>
        </w:rPr>
        <w:t>L</w:t>
      </w:r>
      <w:r w:rsidR="00286723">
        <w:rPr>
          <w:rFonts w:ascii="Times New Roman" w:eastAsia="宋体" w:hAnsi="Times New Roman" w:hint="eastAsia"/>
          <w:bCs/>
          <w:kern w:val="0"/>
          <w:szCs w:val="21"/>
        </w:rPr>
        <w:t>算法</w:t>
      </w:r>
      <w:r w:rsidR="00286723" w:rsidRPr="00286723">
        <w:rPr>
          <w:rFonts w:ascii="Times New Roman" w:eastAsia="宋体" w:hAnsi="Times New Roman" w:hint="eastAsia"/>
          <w:bCs/>
          <w:kern w:val="0"/>
          <w:szCs w:val="21"/>
        </w:rPr>
        <w:t>与传统的最小二乘（</w:t>
      </w:r>
      <w:r w:rsidR="00286723" w:rsidRPr="00286723">
        <w:rPr>
          <w:rFonts w:ascii="Times New Roman" w:eastAsia="宋体" w:hAnsi="Times New Roman" w:hint="eastAsia"/>
          <w:bCs/>
          <w:kern w:val="0"/>
          <w:szCs w:val="21"/>
        </w:rPr>
        <w:t>LS</w:t>
      </w:r>
      <w:r w:rsidR="00286723" w:rsidRPr="00286723">
        <w:rPr>
          <w:rFonts w:ascii="Times New Roman" w:eastAsia="宋体" w:hAnsi="Times New Roman" w:hint="eastAsia"/>
          <w:bCs/>
          <w:kern w:val="0"/>
          <w:szCs w:val="21"/>
        </w:rPr>
        <w:t>）及最小均方误差（</w:t>
      </w:r>
      <w:r w:rsidR="00286723" w:rsidRPr="00286723">
        <w:rPr>
          <w:rFonts w:ascii="Times New Roman" w:eastAsia="宋体" w:hAnsi="Times New Roman" w:hint="eastAsia"/>
          <w:bCs/>
          <w:kern w:val="0"/>
          <w:szCs w:val="21"/>
        </w:rPr>
        <w:t>MMSE</w:t>
      </w:r>
      <w:r w:rsidR="00286723" w:rsidRPr="00286723">
        <w:rPr>
          <w:rFonts w:ascii="Times New Roman" w:eastAsia="宋体" w:hAnsi="Times New Roman" w:hint="eastAsia"/>
          <w:bCs/>
          <w:kern w:val="0"/>
          <w:szCs w:val="21"/>
        </w:rPr>
        <w:t>）信道估计器。此外，文中采用了均方误差（</w:t>
      </w:r>
      <w:r w:rsidR="00286723" w:rsidRPr="00286723">
        <w:rPr>
          <w:rFonts w:ascii="Times New Roman" w:eastAsia="宋体" w:hAnsi="Times New Roman" w:hint="eastAsia"/>
          <w:bCs/>
          <w:kern w:val="0"/>
          <w:szCs w:val="21"/>
        </w:rPr>
        <w:t>MSE</w:t>
      </w:r>
      <w:r w:rsidR="00286723" w:rsidRPr="00286723">
        <w:rPr>
          <w:rFonts w:ascii="Times New Roman" w:eastAsia="宋体" w:hAnsi="Times New Roman" w:hint="eastAsia"/>
          <w:bCs/>
          <w:kern w:val="0"/>
          <w:szCs w:val="21"/>
        </w:rPr>
        <w:t>）作为损失函数，而非文献</w:t>
      </w:r>
      <w:r w:rsidR="00286723" w:rsidRPr="00286723">
        <w:rPr>
          <w:rFonts w:ascii="Times New Roman" w:eastAsia="宋体" w:hAnsi="Times New Roman" w:hint="eastAsia"/>
          <w:bCs/>
          <w:kern w:val="0"/>
          <w:szCs w:val="21"/>
        </w:rPr>
        <w:t>[11]</w:t>
      </w:r>
      <w:r w:rsidR="00286723" w:rsidRPr="00286723">
        <w:rPr>
          <w:rFonts w:ascii="Times New Roman" w:eastAsia="宋体" w:hAnsi="Times New Roman" w:hint="eastAsia"/>
          <w:bCs/>
          <w:kern w:val="0"/>
          <w:szCs w:val="21"/>
        </w:rPr>
        <w:t>中使用的交叉熵损失函数。</w:t>
      </w:r>
      <w:r>
        <w:rPr>
          <w:rFonts w:ascii="Times New Roman" w:eastAsia="宋体" w:hAnsi="Times New Roman" w:hint="eastAsia"/>
          <w:bCs/>
          <w:kern w:val="0"/>
          <w:szCs w:val="21"/>
        </w:rPr>
        <w:t>实验结果表明，与</w:t>
      </w:r>
      <w:r>
        <w:rPr>
          <w:rFonts w:ascii="Times New Roman" w:eastAsia="宋体" w:hAnsi="Times New Roman" w:hint="eastAsia"/>
          <w:bCs/>
          <w:kern w:val="0"/>
          <w:szCs w:val="21"/>
        </w:rPr>
        <w:t>LS</w:t>
      </w:r>
      <w:r>
        <w:rPr>
          <w:rFonts w:ascii="Times New Roman" w:eastAsia="宋体" w:hAnsi="Times New Roman" w:hint="eastAsia"/>
          <w:bCs/>
          <w:kern w:val="0"/>
          <w:szCs w:val="21"/>
        </w:rPr>
        <w:t>和</w:t>
      </w:r>
      <w:r>
        <w:rPr>
          <w:rFonts w:ascii="Times New Roman" w:eastAsia="宋体" w:hAnsi="Times New Roman" w:hint="eastAsia"/>
          <w:bCs/>
          <w:kern w:val="0"/>
          <w:szCs w:val="21"/>
        </w:rPr>
        <w:t>MMSE</w:t>
      </w:r>
      <w:r>
        <w:rPr>
          <w:rFonts w:ascii="Times New Roman" w:eastAsia="宋体" w:hAnsi="Times New Roman" w:hint="eastAsia"/>
          <w:bCs/>
          <w:kern w:val="0"/>
          <w:szCs w:val="21"/>
        </w:rPr>
        <w:t>估计器相比，</w:t>
      </w:r>
      <w:r w:rsidR="00286723" w:rsidRPr="00286723">
        <w:rPr>
          <w:rFonts w:ascii="Times New Roman" w:eastAsia="宋体" w:hAnsi="Times New Roman" w:hint="eastAsia"/>
          <w:bCs/>
          <w:kern w:val="0"/>
          <w:szCs w:val="21"/>
        </w:rPr>
        <w:t>文献</w:t>
      </w:r>
      <w:r w:rsidR="00286723" w:rsidRPr="00286723">
        <w:rPr>
          <w:rFonts w:ascii="Times New Roman" w:eastAsia="宋体" w:hAnsi="Times New Roman" w:hint="eastAsia"/>
          <w:bCs/>
          <w:kern w:val="0"/>
          <w:szCs w:val="21"/>
        </w:rPr>
        <w:t>[</w:t>
      </w:r>
      <w:r w:rsidR="00607A7A">
        <w:rPr>
          <w:rFonts w:ascii="Times New Roman" w:eastAsia="宋体" w:hAnsi="Times New Roman" w:hint="eastAsia"/>
          <w:bCs/>
          <w:kern w:val="0"/>
          <w:szCs w:val="21"/>
        </w:rPr>
        <w:t>11</w:t>
      </w:r>
      <w:r w:rsidR="00286723" w:rsidRPr="00286723">
        <w:rPr>
          <w:rFonts w:ascii="Times New Roman" w:eastAsia="宋体" w:hAnsi="Times New Roman" w:hint="eastAsia"/>
          <w:bCs/>
          <w:kern w:val="0"/>
          <w:szCs w:val="21"/>
        </w:rPr>
        <w:t>]</w:t>
      </w:r>
      <w:r w:rsidR="00286723" w:rsidRPr="00286723">
        <w:rPr>
          <w:rFonts w:ascii="Times New Roman" w:eastAsia="宋体" w:hAnsi="Times New Roman" w:hint="eastAsia"/>
          <w:bCs/>
          <w:kern w:val="0"/>
          <w:szCs w:val="21"/>
        </w:rPr>
        <w:t>提出的基于不同</w:t>
      </w:r>
      <w:r w:rsidR="00E219E9">
        <w:rPr>
          <w:rFonts w:ascii="Times New Roman" w:eastAsia="宋体" w:hAnsi="Times New Roman" w:hint="eastAsia"/>
          <w:bCs/>
          <w:kern w:val="0"/>
          <w:szCs w:val="21"/>
        </w:rPr>
        <w:t>D</w:t>
      </w:r>
      <w:r w:rsidR="00E219E9">
        <w:rPr>
          <w:rFonts w:ascii="Times New Roman" w:eastAsia="宋体" w:hAnsi="Times New Roman"/>
          <w:bCs/>
          <w:kern w:val="0"/>
          <w:szCs w:val="21"/>
        </w:rPr>
        <w:t>L</w:t>
      </w:r>
      <w:r w:rsidR="00286723" w:rsidRPr="00286723">
        <w:rPr>
          <w:rFonts w:ascii="Times New Roman" w:eastAsia="宋体" w:hAnsi="Times New Roman" w:hint="eastAsia"/>
          <w:bCs/>
          <w:kern w:val="0"/>
          <w:szCs w:val="21"/>
        </w:rPr>
        <w:t>算法的信道估计器展现出了相近甚至更优的性能</w:t>
      </w:r>
      <w:r>
        <w:rPr>
          <w:rFonts w:ascii="Times New Roman" w:eastAsia="宋体" w:hAnsi="Times New Roman" w:hint="eastAsia"/>
          <w:bCs/>
          <w:kern w:val="0"/>
          <w:szCs w:val="21"/>
        </w:rPr>
        <w:t>，</w:t>
      </w:r>
      <w:r w:rsidR="00E219E9">
        <w:rPr>
          <w:rFonts w:ascii="Times New Roman" w:eastAsia="宋体" w:hAnsi="Times New Roman" w:hint="eastAsia"/>
          <w:bCs/>
          <w:kern w:val="0"/>
          <w:szCs w:val="21"/>
        </w:rPr>
        <w:t>同时</w:t>
      </w:r>
      <w:r w:rsidR="00E219E9">
        <w:rPr>
          <w:rFonts w:ascii="Times New Roman" w:eastAsia="宋体" w:hAnsi="Times New Roman"/>
          <w:bCs/>
          <w:kern w:val="0"/>
          <w:szCs w:val="21"/>
        </w:rPr>
        <w:t>具有更低的</w:t>
      </w:r>
      <w:r>
        <w:rPr>
          <w:rFonts w:ascii="Times New Roman" w:eastAsia="宋体" w:hAnsi="Times New Roman" w:hint="eastAsia"/>
          <w:bCs/>
          <w:kern w:val="0"/>
          <w:szCs w:val="21"/>
        </w:rPr>
        <w:t>误码率（</w:t>
      </w:r>
      <w:r>
        <w:rPr>
          <w:rFonts w:ascii="Times New Roman" w:eastAsia="宋体" w:hAnsi="Times New Roman" w:hint="eastAsia"/>
          <w:bCs/>
          <w:kern w:val="0"/>
          <w:szCs w:val="21"/>
        </w:rPr>
        <w:t>BER</w:t>
      </w:r>
      <w:r w:rsidR="00E219E9">
        <w:rPr>
          <w:rFonts w:ascii="Times New Roman" w:eastAsia="宋体" w:hAnsi="Times New Roman" w:hint="eastAsia"/>
          <w:bCs/>
          <w:kern w:val="0"/>
          <w:szCs w:val="21"/>
        </w:rPr>
        <w:t>）</w:t>
      </w:r>
      <w:r w:rsidR="00E219E9" w:rsidRPr="00E219E9">
        <w:rPr>
          <w:rFonts w:ascii="Times New Roman" w:eastAsia="宋体" w:hAnsi="Times New Roman" w:hint="eastAsia"/>
          <w:bCs/>
          <w:kern w:val="0"/>
          <w:szCs w:val="21"/>
        </w:rPr>
        <w:t>（</w:t>
      </w:r>
      <w:r w:rsidR="00E219E9" w:rsidRPr="00E219E9">
        <w:rPr>
          <w:rFonts w:ascii="Times New Roman" w:eastAsia="宋体" w:hAnsi="Times New Roman" w:hint="eastAsia"/>
          <w:bCs/>
          <w:kern w:val="0"/>
          <w:szCs w:val="21"/>
        </w:rPr>
        <w:t>LS</w:t>
      </w:r>
      <w:r w:rsidR="00E219E9" w:rsidRPr="00E219E9">
        <w:rPr>
          <w:rFonts w:ascii="Times New Roman" w:eastAsia="宋体" w:hAnsi="Times New Roman" w:hint="eastAsia"/>
          <w:bCs/>
          <w:kern w:val="0"/>
          <w:szCs w:val="21"/>
        </w:rPr>
        <w:t>和</w:t>
      </w:r>
      <w:r w:rsidR="00E219E9" w:rsidRPr="00E219E9">
        <w:rPr>
          <w:rFonts w:ascii="Times New Roman" w:eastAsia="宋体" w:hAnsi="Times New Roman" w:hint="eastAsia"/>
          <w:bCs/>
          <w:kern w:val="0"/>
          <w:szCs w:val="21"/>
        </w:rPr>
        <w:t>MMSE</w:t>
      </w:r>
      <w:r w:rsidR="00E219E9" w:rsidRPr="00E219E9">
        <w:rPr>
          <w:rFonts w:ascii="Times New Roman" w:eastAsia="宋体" w:hAnsi="Times New Roman" w:hint="eastAsia"/>
          <w:bCs/>
          <w:kern w:val="0"/>
          <w:szCs w:val="21"/>
        </w:rPr>
        <w:t>均为</w:t>
      </w:r>
      <w:r w:rsidR="00E219E9" w:rsidRPr="00E219E9">
        <w:rPr>
          <w:rFonts w:ascii="Times New Roman" w:eastAsia="宋体" w:hAnsi="Times New Roman" w:hint="eastAsia"/>
          <w:bCs/>
          <w:kern w:val="0"/>
          <w:szCs w:val="21"/>
        </w:rPr>
        <w:t>0.2937</w:t>
      </w:r>
      <w:r w:rsidR="00E219E9" w:rsidRPr="00E219E9">
        <w:rPr>
          <w:rFonts w:ascii="Times New Roman" w:eastAsia="宋体" w:hAnsi="Times New Roman" w:hint="eastAsia"/>
          <w:bCs/>
          <w:kern w:val="0"/>
          <w:szCs w:val="21"/>
        </w:rPr>
        <w:t>，而</w:t>
      </w:r>
      <w:r w:rsidR="00E219E9" w:rsidRPr="00E219E9">
        <w:rPr>
          <w:rFonts w:ascii="Times New Roman" w:eastAsia="宋体" w:hAnsi="Times New Roman" w:hint="eastAsia"/>
          <w:bCs/>
          <w:kern w:val="0"/>
          <w:szCs w:val="21"/>
        </w:rPr>
        <w:t>DNN</w:t>
      </w:r>
      <w:r w:rsidR="00E219E9" w:rsidRPr="00E219E9">
        <w:rPr>
          <w:rFonts w:ascii="Times New Roman" w:eastAsia="宋体" w:hAnsi="Times New Roman" w:hint="eastAsia"/>
          <w:bCs/>
          <w:kern w:val="0"/>
          <w:szCs w:val="21"/>
        </w:rPr>
        <w:t>和</w:t>
      </w:r>
      <w:r w:rsidR="00E219E9" w:rsidRPr="00E219E9">
        <w:rPr>
          <w:rFonts w:ascii="Times New Roman" w:eastAsia="宋体" w:hAnsi="Times New Roman" w:hint="eastAsia"/>
          <w:bCs/>
          <w:kern w:val="0"/>
          <w:szCs w:val="21"/>
        </w:rPr>
        <w:t>CNN</w:t>
      </w:r>
      <w:r w:rsidR="00E219E9" w:rsidRPr="00E219E9">
        <w:rPr>
          <w:rFonts w:ascii="Times New Roman" w:eastAsia="宋体" w:hAnsi="Times New Roman" w:hint="eastAsia"/>
          <w:bCs/>
          <w:kern w:val="0"/>
          <w:szCs w:val="21"/>
        </w:rPr>
        <w:t>均为</w:t>
      </w:r>
      <w:r w:rsidR="00E219E9" w:rsidRPr="00E219E9">
        <w:rPr>
          <w:rFonts w:ascii="Times New Roman" w:eastAsia="宋体" w:hAnsi="Times New Roman" w:hint="eastAsia"/>
          <w:bCs/>
          <w:kern w:val="0"/>
          <w:szCs w:val="21"/>
        </w:rPr>
        <w:t>0.2276</w:t>
      </w:r>
      <w:r w:rsidR="00E219E9" w:rsidRPr="00E219E9">
        <w:rPr>
          <w:rFonts w:ascii="Times New Roman" w:eastAsia="宋体" w:hAnsi="Times New Roman" w:hint="eastAsia"/>
          <w:bCs/>
          <w:kern w:val="0"/>
          <w:szCs w:val="21"/>
        </w:rPr>
        <w:t>，</w:t>
      </w:r>
      <w:r w:rsidR="00E219E9" w:rsidRPr="00E219E9">
        <w:rPr>
          <w:rFonts w:ascii="Times New Roman" w:eastAsia="宋体" w:hAnsi="Times New Roman" w:hint="eastAsia"/>
          <w:bCs/>
          <w:kern w:val="0"/>
          <w:szCs w:val="21"/>
        </w:rPr>
        <w:t>RNN</w:t>
      </w:r>
      <w:r w:rsidR="00E219E9" w:rsidRPr="00E219E9">
        <w:rPr>
          <w:rFonts w:ascii="Times New Roman" w:eastAsia="宋体" w:hAnsi="Times New Roman" w:hint="eastAsia"/>
          <w:bCs/>
          <w:kern w:val="0"/>
          <w:szCs w:val="21"/>
        </w:rPr>
        <w:t>为</w:t>
      </w:r>
      <w:r w:rsidR="00E219E9" w:rsidRPr="00E219E9">
        <w:rPr>
          <w:rFonts w:ascii="Times New Roman" w:eastAsia="宋体" w:hAnsi="Times New Roman" w:hint="eastAsia"/>
          <w:bCs/>
          <w:kern w:val="0"/>
          <w:szCs w:val="21"/>
        </w:rPr>
        <w:t>0.2228</w:t>
      </w:r>
      <w:r w:rsidR="00E219E9" w:rsidRPr="00E219E9">
        <w:rPr>
          <w:rFonts w:ascii="Times New Roman" w:eastAsia="宋体" w:hAnsi="Times New Roman" w:hint="eastAsia"/>
          <w:bCs/>
          <w:kern w:val="0"/>
          <w:szCs w:val="21"/>
        </w:rPr>
        <w:t>）。</w:t>
      </w:r>
    </w:p>
    <w:p w14:paraId="25235A1F" w14:textId="54042F16" w:rsidR="000155BC" w:rsidRDefault="005916A2" w:rsidP="00D64577">
      <w:pPr>
        <w:adjustRightInd w:val="0"/>
        <w:snapToGrid w:val="0"/>
        <w:ind w:firstLineChars="200" w:firstLine="420"/>
        <w:rPr>
          <w:rFonts w:ascii="Times New Roman" w:eastAsia="宋体" w:hAnsi="Times New Roman"/>
          <w:szCs w:val="21"/>
        </w:rPr>
      </w:pPr>
      <w:r>
        <w:rPr>
          <w:rFonts w:ascii="Times New Roman" w:eastAsia="宋体" w:hAnsi="Times New Roman" w:hint="eastAsia"/>
          <w:szCs w:val="21"/>
        </w:rPr>
        <w:t>文献</w:t>
      </w:r>
      <w:r>
        <w:rPr>
          <w:rFonts w:ascii="Times New Roman" w:hAnsi="Times New Roman"/>
          <w:kern w:val="0"/>
        </w:rPr>
        <w:t>[1</w:t>
      </w:r>
      <w:r w:rsidR="00607A7A">
        <w:rPr>
          <w:rFonts w:ascii="Times New Roman" w:hAnsi="Times New Roman" w:hint="eastAsia"/>
          <w:kern w:val="0"/>
        </w:rPr>
        <w:t>2</w:t>
      </w:r>
      <w:r>
        <w:rPr>
          <w:rFonts w:ascii="Times New Roman" w:hAnsi="Times New Roman"/>
          <w:kern w:val="0"/>
        </w:rPr>
        <w:t>]</w:t>
      </w:r>
      <w:r>
        <w:rPr>
          <w:rFonts w:ascii="Times New Roman" w:eastAsia="宋体" w:hAnsi="Times New Roman" w:hint="eastAsia"/>
          <w:szCs w:val="21"/>
        </w:rPr>
        <w:t>提出了一</w:t>
      </w:r>
      <w:r w:rsidR="00D64577">
        <w:rPr>
          <w:rFonts w:ascii="Times New Roman" w:eastAsia="宋体" w:hAnsi="Times New Roman" w:hint="eastAsia"/>
          <w:szCs w:val="21"/>
        </w:rPr>
        <w:t>种</w:t>
      </w:r>
      <w:r>
        <w:rPr>
          <w:rFonts w:ascii="Times New Roman" w:eastAsia="宋体" w:hAnsi="Times New Roman" w:hint="eastAsia"/>
          <w:szCs w:val="21"/>
        </w:rPr>
        <w:t>具体的端到端</w:t>
      </w:r>
      <w:r>
        <w:rPr>
          <w:rFonts w:ascii="Times New Roman" w:eastAsia="宋体" w:hAnsi="Times New Roman" w:hint="eastAsia"/>
          <w:szCs w:val="21"/>
        </w:rPr>
        <w:t>FSO</w:t>
      </w:r>
      <w:r>
        <w:rPr>
          <w:rFonts w:ascii="Times New Roman" w:eastAsia="宋体" w:hAnsi="Times New Roman" w:hint="eastAsia"/>
          <w:szCs w:val="21"/>
        </w:rPr>
        <w:t>通信系统，</w:t>
      </w:r>
      <w:r w:rsidR="00D64577" w:rsidRPr="00D64577">
        <w:rPr>
          <w:rFonts w:ascii="Times New Roman" w:eastAsia="宋体" w:hAnsi="Times New Roman" w:hint="eastAsia"/>
          <w:szCs w:val="21"/>
        </w:rPr>
        <w:t>应用了卷积自动编码器（</w:t>
      </w:r>
      <w:r w:rsidR="00D64577" w:rsidRPr="00D64577">
        <w:rPr>
          <w:rFonts w:ascii="Times New Roman" w:eastAsia="宋体" w:hAnsi="Times New Roman" w:hint="eastAsia"/>
          <w:szCs w:val="21"/>
        </w:rPr>
        <w:t>CNN-AE</w:t>
      </w:r>
      <w:r w:rsidR="00D64577" w:rsidRPr="00D64577">
        <w:rPr>
          <w:rFonts w:ascii="Times New Roman" w:eastAsia="宋体" w:hAnsi="Times New Roman" w:hint="eastAsia"/>
          <w:szCs w:val="21"/>
        </w:rPr>
        <w:t>），并通过神经网络替代传统的发射端和接收端来克服</w:t>
      </w:r>
      <w:r w:rsidR="00D64577" w:rsidRPr="00D64577">
        <w:rPr>
          <w:rFonts w:ascii="Times New Roman" w:eastAsia="宋体" w:hAnsi="Times New Roman" w:hint="eastAsia"/>
          <w:szCs w:val="21"/>
        </w:rPr>
        <w:t>CSI</w:t>
      </w:r>
      <w:r w:rsidR="00D64577" w:rsidRPr="00D64577">
        <w:rPr>
          <w:rFonts w:ascii="Times New Roman" w:eastAsia="宋体" w:hAnsi="Times New Roman" w:hint="eastAsia"/>
          <w:szCs w:val="21"/>
        </w:rPr>
        <w:t>未知所带来的</w:t>
      </w:r>
      <w:r w:rsidR="00D64577">
        <w:rPr>
          <w:rFonts w:ascii="Times New Roman" w:eastAsia="宋体" w:hAnsi="Times New Roman" w:hint="eastAsia"/>
          <w:szCs w:val="21"/>
        </w:rPr>
        <w:t>B</w:t>
      </w:r>
      <w:r w:rsidR="00D64577">
        <w:rPr>
          <w:rFonts w:ascii="Times New Roman" w:eastAsia="宋体" w:hAnsi="Times New Roman"/>
          <w:szCs w:val="21"/>
        </w:rPr>
        <w:t>ER</w:t>
      </w:r>
      <w:r w:rsidR="00D64577" w:rsidRPr="00D64577">
        <w:rPr>
          <w:rFonts w:ascii="Times New Roman" w:eastAsia="宋体" w:hAnsi="Times New Roman" w:hint="eastAsia"/>
          <w:szCs w:val="21"/>
        </w:rPr>
        <w:t>问题。该研究不仅在完美</w:t>
      </w:r>
      <w:r w:rsidR="00D64577" w:rsidRPr="00D64577">
        <w:rPr>
          <w:rFonts w:ascii="Times New Roman" w:eastAsia="宋体" w:hAnsi="Times New Roman" w:hint="eastAsia"/>
          <w:szCs w:val="21"/>
        </w:rPr>
        <w:t>CSI</w:t>
      </w:r>
      <w:r w:rsidR="00D64577" w:rsidRPr="00D64577">
        <w:rPr>
          <w:rFonts w:ascii="Times New Roman" w:eastAsia="宋体" w:hAnsi="Times New Roman" w:hint="eastAsia"/>
          <w:szCs w:val="21"/>
        </w:rPr>
        <w:t>的环境下，也在</w:t>
      </w:r>
      <w:r w:rsidR="00D64577" w:rsidRPr="00D64577">
        <w:rPr>
          <w:rFonts w:ascii="Times New Roman" w:eastAsia="宋体" w:hAnsi="Times New Roman" w:hint="eastAsia"/>
          <w:szCs w:val="21"/>
        </w:rPr>
        <w:t>CSI</w:t>
      </w:r>
      <w:r w:rsidR="00D64577" w:rsidRPr="00D64577">
        <w:rPr>
          <w:rFonts w:ascii="Times New Roman" w:eastAsia="宋体" w:hAnsi="Times New Roman" w:hint="eastAsia"/>
          <w:szCs w:val="21"/>
        </w:rPr>
        <w:t>未知的情况下，对不同湍流条件下的系统性能进行了探讨，并将其与采用最大似然估计（</w:t>
      </w:r>
      <w:r w:rsidR="00D64577" w:rsidRPr="00D64577">
        <w:rPr>
          <w:rFonts w:ascii="Times New Roman" w:eastAsia="宋体" w:hAnsi="Times New Roman" w:hint="eastAsia"/>
          <w:szCs w:val="21"/>
        </w:rPr>
        <w:t>MLE</w:t>
      </w:r>
      <w:r w:rsidR="00D64577" w:rsidRPr="00D64577">
        <w:rPr>
          <w:rFonts w:ascii="Times New Roman" w:eastAsia="宋体" w:hAnsi="Times New Roman" w:hint="eastAsia"/>
          <w:szCs w:val="21"/>
        </w:rPr>
        <w:t>）的传统</w:t>
      </w:r>
      <w:r w:rsidR="00D64577" w:rsidRPr="00D64577">
        <w:rPr>
          <w:rFonts w:ascii="Times New Roman" w:eastAsia="宋体" w:hAnsi="Times New Roman" w:hint="eastAsia"/>
          <w:szCs w:val="21"/>
        </w:rPr>
        <w:t>FSO</w:t>
      </w:r>
      <w:r w:rsidR="00D64577" w:rsidRPr="00D64577">
        <w:rPr>
          <w:rFonts w:ascii="Times New Roman" w:eastAsia="宋体" w:hAnsi="Times New Roman" w:hint="eastAsia"/>
          <w:szCs w:val="21"/>
        </w:rPr>
        <w:t>系统进行了对比。此研究采用了</w:t>
      </w:r>
      <w:r w:rsidR="00D64577" w:rsidRPr="00D64577">
        <w:rPr>
          <w:rFonts w:ascii="Times New Roman" w:eastAsia="宋体" w:hAnsi="Times New Roman" w:hint="eastAsia"/>
          <w:szCs w:val="21"/>
        </w:rPr>
        <w:t>4</w:t>
      </w:r>
      <w:r w:rsidR="00D64577" w:rsidRPr="00D64577">
        <w:rPr>
          <w:rFonts w:ascii="Times New Roman" w:eastAsia="宋体" w:hAnsi="Times New Roman" w:hint="eastAsia"/>
          <w:szCs w:val="21"/>
        </w:rPr>
        <w:t>脉冲位置调制（</w:t>
      </w:r>
      <w:r w:rsidR="00D64577" w:rsidRPr="00D64577">
        <w:rPr>
          <w:rFonts w:ascii="Times New Roman" w:eastAsia="宋体" w:hAnsi="Times New Roman" w:hint="eastAsia"/>
          <w:szCs w:val="21"/>
        </w:rPr>
        <w:t>4PPM</w:t>
      </w:r>
      <w:r w:rsidR="00D64577" w:rsidRPr="00D64577">
        <w:rPr>
          <w:rFonts w:ascii="Times New Roman" w:eastAsia="宋体" w:hAnsi="Times New Roman" w:hint="eastAsia"/>
          <w:szCs w:val="21"/>
        </w:rPr>
        <w:t>）方式，通过一个包含</w:t>
      </w:r>
      <w:r w:rsidR="00D64577">
        <w:rPr>
          <w:rFonts w:ascii="Times New Roman" w:eastAsia="宋体" w:hAnsi="Times New Roman" w:hint="eastAsia"/>
          <w:szCs w:val="21"/>
        </w:rPr>
        <w:t>3</w:t>
      </w:r>
      <w:r w:rsidR="00D64577" w:rsidRPr="00D64577">
        <w:rPr>
          <w:rFonts w:ascii="Times New Roman" w:eastAsia="宋体" w:hAnsi="Times New Roman" w:hint="eastAsia"/>
          <w:szCs w:val="21"/>
        </w:rPr>
        <w:t>层卷积层和</w:t>
      </w:r>
      <w:r w:rsidR="00D64577">
        <w:rPr>
          <w:rFonts w:ascii="Times New Roman" w:eastAsia="宋体" w:hAnsi="Times New Roman" w:hint="eastAsia"/>
          <w:szCs w:val="21"/>
        </w:rPr>
        <w:t>1</w:t>
      </w:r>
      <w:r w:rsidR="00D64577" w:rsidRPr="00D64577">
        <w:rPr>
          <w:rFonts w:ascii="Times New Roman" w:eastAsia="宋体" w:hAnsi="Times New Roman" w:hint="eastAsia"/>
          <w:szCs w:val="21"/>
        </w:rPr>
        <w:t>层归一化层的发射器将信号送入</w:t>
      </w:r>
      <w:r w:rsidR="00D64577" w:rsidRPr="00D64577">
        <w:rPr>
          <w:rFonts w:ascii="Times New Roman" w:eastAsia="宋体" w:hAnsi="Times New Roman" w:hint="eastAsia"/>
          <w:szCs w:val="21"/>
        </w:rPr>
        <w:t>Gamma-Gamma</w:t>
      </w:r>
      <w:r w:rsidR="00D64577" w:rsidRPr="00D64577">
        <w:rPr>
          <w:rFonts w:ascii="Times New Roman" w:eastAsia="宋体" w:hAnsi="Times New Roman" w:hint="eastAsia"/>
          <w:szCs w:val="21"/>
        </w:rPr>
        <w:t>大气信道中。经过信道衰减的信号随后由一个含有</w:t>
      </w:r>
      <w:r w:rsidR="00D64577">
        <w:rPr>
          <w:rFonts w:ascii="Times New Roman" w:eastAsia="宋体" w:hAnsi="Times New Roman" w:hint="eastAsia"/>
          <w:szCs w:val="21"/>
        </w:rPr>
        <w:t>3</w:t>
      </w:r>
      <w:r w:rsidR="00D64577" w:rsidRPr="00D64577">
        <w:rPr>
          <w:rFonts w:ascii="Times New Roman" w:eastAsia="宋体" w:hAnsi="Times New Roman" w:hint="eastAsia"/>
          <w:szCs w:val="21"/>
        </w:rPr>
        <w:t>层卷积层和</w:t>
      </w:r>
      <w:r w:rsidR="00D64577">
        <w:rPr>
          <w:rFonts w:ascii="Times New Roman" w:eastAsia="宋体" w:hAnsi="Times New Roman" w:hint="eastAsia"/>
          <w:szCs w:val="21"/>
        </w:rPr>
        <w:t>1</w:t>
      </w:r>
      <w:r w:rsidR="00D64577" w:rsidRPr="00D64577">
        <w:rPr>
          <w:rFonts w:ascii="Times New Roman" w:eastAsia="宋体" w:hAnsi="Times New Roman" w:hint="eastAsia"/>
          <w:szCs w:val="21"/>
        </w:rPr>
        <w:t>层</w:t>
      </w:r>
      <w:r w:rsidR="00D64577" w:rsidRPr="00D64577">
        <w:rPr>
          <w:rFonts w:ascii="Times New Roman" w:eastAsia="宋体" w:hAnsi="Times New Roman" w:hint="eastAsia"/>
          <w:szCs w:val="21"/>
        </w:rPr>
        <w:t>Softmax</w:t>
      </w:r>
      <w:r w:rsidR="00D64577" w:rsidRPr="00D64577">
        <w:rPr>
          <w:rFonts w:ascii="Times New Roman" w:eastAsia="宋体" w:hAnsi="Times New Roman" w:hint="eastAsia"/>
          <w:szCs w:val="21"/>
        </w:rPr>
        <w:t>层的接收器处理，用于恢复原始信号。实验结果表明，随着湍流强度的增强，系统的</w:t>
      </w:r>
      <w:r w:rsidR="00D64577" w:rsidRPr="00D64577">
        <w:rPr>
          <w:rFonts w:ascii="Times New Roman" w:eastAsia="宋体" w:hAnsi="Times New Roman" w:hint="eastAsia"/>
          <w:szCs w:val="21"/>
        </w:rPr>
        <w:t>BER</w:t>
      </w:r>
      <w:r w:rsidR="00D64577" w:rsidRPr="00D64577">
        <w:rPr>
          <w:rFonts w:ascii="Times New Roman" w:eastAsia="宋体" w:hAnsi="Times New Roman" w:hint="eastAsia"/>
          <w:szCs w:val="21"/>
        </w:rPr>
        <w:t>有所下降。然而，不论湍流强度如何，所提出的方法与传统</w:t>
      </w:r>
      <w:r w:rsidR="00D64577" w:rsidRPr="00D64577">
        <w:rPr>
          <w:rFonts w:ascii="Times New Roman" w:eastAsia="宋体" w:hAnsi="Times New Roman" w:hint="eastAsia"/>
          <w:szCs w:val="21"/>
        </w:rPr>
        <w:t>MLE</w:t>
      </w:r>
      <w:r w:rsidR="00D64577" w:rsidRPr="00D64577">
        <w:rPr>
          <w:rFonts w:ascii="Times New Roman" w:eastAsia="宋体" w:hAnsi="Times New Roman" w:hint="eastAsia"/>
          <w:szCs w:val="21"/>
        </w:rPr>
        <w:t>方法的</w:t>
      </w:r>
      <w:r w:rsidR="00D64577" w:rsidRPr="00D64577">
        <w:rPr>
          <w:rFonts w:ascii="Times New Roman" w:eastAsia="宋体" w:hAnsi="Times New Roman" w:hint="eastAsia"/>
          <w:szCs w:val="21"/>
        </w:rPr>
        <w:t>BER</w:t>
      </w:r>
      <w:r w:rsidR="00D64577" w:rsidRPr="00D64577">
        <w:rPr>
          <w:rFonts w:ascii="Times New Roman" w:eastAsia="宋体" w:hAnsi="Times New Roman" w:hint="eastAsia"/>
          <w:szCs w:val="21"/>
        </w:rPr>
        <w:t>曲线显示出高度相似性。当目标</w:t>
      </w:r>
      <w:r w:rsidR="00D64577" w:rsidRPr="00D64577">
        <w:rPr>
          <w:rFonts w:ascii="Times New Roman" w:eastAsia="宋体" w:hAnsi="Times New Roman" w:hint="eastAsia"/>
          <w:szCs w:val="21"/>
        </w:rPr>
        <w:t>BER</w:t>
      </w:r>
      <w:r w:rsidR="00D64577" w:rsidRPr="00D64577">
        <w:rPr>
          <w:rFonts w:ascii="Times New Roman" w:eastAsia="宋体" w:hAnsi="Times New Roman" w:hint="eastAsia"/>
          <w:szCs w:val="21"/>
        </w:rPr>
        <w:t>为</w:t>
      </w:r>
      <w:r w:rsidR="00D64577">
        <w:rPr>
          <w:rFonts w:ascii="Times New Roman" w:eastAsia="宋体" w:hAnsi="Times New Roman" w:hint="eastAsia"/>
          <w:szCs w:val="21"/>
        </w:rPr>
        <w:t>10</w:t>
      </w:r>
      <w:r w:rsidR="00D64577" w:rsidRPr="00D64577">
        <w:rPr>
          <w:rFonts w:ascii="Times New Roman" w:eastAsia="宋体" w:hAnsi="Times New Roman" w:hint="eastAsia"/>
          <w:szCs w:val="21"/>
          <w:vertAlign w:val="superscript"/>
        </w:rPr>
        <w:t>-15</w:t>
      </w:r>
      <w:r w:rsidR="00D64577" w:rsidRPr="00D64577">
        <w:rPr>
          <w:rFonts w:ascii="Times New Roman" w:eastAsia="宋体" w:hAnsi="Times New Roman" w:hint="eastAsia"/>
          <w:szCs w:val="21"/>
        </w:rPr>
        <w:t>时，相较于基于</w:t>
      </w:r>
      <w:r w:rsidR="00D64577" w:rsidRPr="00D64577">
        <w:rPr>
          <w:rFonts w:ascii="Times New Roman" w:eastAsia="宋体" w:hAnsi="Times New Roman" w:hint="eastAsia"/>
          <w:szCs w:val="21"/>
        </w:rPr>
        <w:t>MLE</w:t>
      </w:r>
      <w:r w:rsidR="00D64577" w:rsidRPr="00D64577">
        <w:rPr>
          <w:rFonts w:ascii="Times New Roman" w:eastAsia="宋体" w:hAnsi="Times New Roman" w:hint="eastAsia"/>
          <w:szCs w:val="21"/>
        </w:rPr>
        <w:t>的传统</w:t>
      </w:r>
      <w:r w:rsidR="00D64577" w:rsidRPr="00D64577">
        <w:rPr>
          <w:rFonts w:ascii="Times New Roman" w:eastAsia="宋体" w:hAnsi="Times New Roman" w:hint="eastAsia"/>
          <w:szCs w:val="21"/>
        </w:rPr>
        <w:t>FSO</w:t>
      </w:r>
      <w:r w:rsidR="00D64577" w:rsidRPr="00D64577">
        <w:rPr>
          <w:rFonts w:ascii="Times New Roman" w:eastAsia="宋体" w:hAnsi="Times New Roman" w:hint="eastAsia"/>
          <w:szCs w:val="21"/>
        </w:rPr>
        <w:t>系统，本研究提出的系统在弱湍流和中等湍流环境下的</w:t>
      </w:r>
      <w:r w:rsidR="00D64577" w:rsidRPr="00D64577">
        <w:rPr>
          <w:rFonts w:ascii="Times New Roman" w:eastAsia="宋体" w:hAnsi="Times New Roman" w:hint="eastAsia"/>
          <w:szCs w:val="21"/>
        </w:rPr>
        <w:t>SNR</w:t>
      </w:r>
      <w:r w:rsidR="00D64577" w:rsidRPr="00D64577">
        <w:rPr>
          <w:rFonts w:ascii="Times New Roman" w:eastAsia="宋体" w:hAnsi="Times New Roman" w:hint="eastAsia"/>
          <w:szCs w:val="21"/>
        </w:rPr>
        <w:t>需求分别降低了</w:t>
      </w:r>
      <w:r w:rsidR="00D64577" w:rsidRPr="00D64577">
        <w:rPr>
          <w:rFonts w:ascii="Times New Roman" w:eastAsia="宋体" w:hAnsi="Times New Roman" w:hint="eastAsia"/>
          <w:szCs w:val="21"/>
        </w:rPr>
        <w:t>0.7dB</w:t>
      </w:r>
      <w:r w:rsidR="00D64577" w:rsidRPr="00D64577">
        <w:rPr>
          <w:rFonts w:ascii="Times New Roman" w:eastAsia="宋体" w:hAnsi="Times New Roman" w:hint="eastAsia"/>
          <w:szCs w:val="21"/>
        </w:rPr>
        <w:t>和</w:t>
      </w:r>
      <w:r w:rsidR="00D64577" w:rsidRPr="00D64577">
        <w:rPr>
          <w:rFonts w:ascii="Times New Roman" w:eastAsia="宋体" w:hAnsi="Times New Roman" w:hint="eastAsia"/>
          <w:szCs w:val="21"/>
        </w:rPr>
        <w:t>2.1dB</w:t>
      </w:r>
      <w:r w:rsidR="00D64577" w:rsidRPr="00D64577">
        <w:rPr>
          <w:rFonts w:ascii="Times New Roman" w:eastAsia="宋体" w:hAnsi="Times New Roman" w:hint="eastAsia"/>
          <w:szCs w:val="21"/>
        </w:rPr>
        <w:t>。而在强湍流条件下，要达到相同的</w:t>
      </w:r>
      <w:r w:rsidR="00D64577" w:rsidRPr="00D64577">
        <w:rPr>
          <w:rFonts w:ascii="Times New Roman" w:eastAsia="宋体" w:hAnsi="Times New Roman" w:hint="eastAsia"/>
          <w:szCs w:val="21"/>
        </w:rPr>
        <w:t>BER</w:t>
      </w:r>
      <w:r w:rsidR="00D64577" w:rsidRPr="00D64577">
        <w:rPr>
          <w:rFonts w:ascii="Times New Roman" w:eastAsia="宋体" w:hAnsi="Times New Roman" w:hint="eastAsia"/>
          <w:szCs w:val="21"/>
        </w:rPr>
        <w:t>，所需</w:t>
      </w:r>
      <w:r w:rsidR="00D64577" w:rsidRPr="00D64577">
        <w:rPr>
          <w:rFonts w:ascii="Times New Roman" w:eastAsia="宋体" w:hAnsi="Times New Roman" w:hint="eastAsia"/>
          <w:szCs w:val="21"/>
        </w:rPr>
        <w:t>SNR</w:t>
      </w:r>
      <w:r w:rsidR="00D64577" w:rsidRPr="00D64577">
        <w:rPr>
          <w:rFonts w:ascii="Times New Roman" w:eastAsia="宋体" w:hAnsi="Times New Roman" w:hint="eastAsia"/>
          <w:szCs w:val="21"/>
        </w:rPr>
        <w:t>值为</w:t>
      </w:r>
      <w:r w:rsidR="00D64577" w:rsidRPr="00D64577">
        <w:rPr>
          <w:rFonts w:ascii="Times New Roman" w:eastAsia="宋体" w:hAnsi="Times New Roman" w:hint="eastAsia"/>
          <w:szCs w:val="21"/>
        </w:rPr>
        <w:t>20.5dB</w:t>
      </w:r>
      <w:r w:rsidR="00D64577" w:rsidRPr="00D64577">
        <w:rPr>
          <w:rFonts w:ascii="Times New Roman" w:eastAsia="宋体" w:hAnsi="Times New Roman" w:hint="eastAsia"/>
          <w:szCs w:val="21"/>
        </w:rPr>
        <w:t>。</w:t>
      </w:r>
    </w:p>
    <w:p w14:paraId="058BB511" w14:textId="2184D4AB" w:rsidR="000155BC" w:rsidRDefault="005916A2">
      <w:pPr>
        <w:adjustRightInd w:val="0"/>
        <w:snapToGrid w:val="0"/>
        <w:ind w:firstLineChars="200" w:firstLine="420"/>
        <w:rPr>
          <w:rFonts w:ascii="Times New Roman" w:eastAsia="宋体" w:hAnsi="Times New Roman"/>
          <w:szCs w:val="21"/>
        </w:rPr>
      </w:pPr>
      <w:r>
        <w:rPr>
          <w:rFonts w:ascii="Times New Roman" w:eastAsia="宋体" w:hAnsi="Times New Roman" w:hint="eastAsia"/>
          <w:szCs w:val="21"/>
        </w:rPr>
        <w:t>文献</w:t>
      </w:r>
      <w:r>
        <w:rPr>
          <w:rFonts w:ascii="Times New Roman" w:hAnsi="Times New Roman"/>
          <w:kern w:val="0"/>
        </w:rPr>
        <w:t>[</w:t>
      </w:r>
      <w:r w:rsidR="00607A7A">
        <w:rPr>
          <w:rFonts w:ascii="Times New Roman" w:hAnsi="Times New Roman" w:hint="eastAsia"/>
          <w:kern w:val="0"/>
        </w:rPr>
        <w:t>13</w:t>
      </w:r>
      <w:r>
        <w:rPr>
          <w:rFonts w:ascii="Times New Roman" w:hAnsi="Times New Roman"/>
          <w:kern w:val="0"/>
        </w:rPr>
        <w:t>]</w:t>
      </w:r>
      <w:r w:rsidR="00974FD2" w:rsidRPr="00974FD2">
        <w:rPr>
          <w:rFonts w:ascii="Times New Roman" w:eastAsia="宋体" w:hAnsi="Times New Roman" w:hint="eastAsia"/>
          <w:szCs w:val="21"/>
        </w:rPr>
        <w:t>引入了针对</w:t>
      </w:r>
      <w:r w:rsidR="00974FD2" w:rsidRPr="00974FD2">
        <w:rPr>
          <w:rFonts w:ascii="Times New Roman" w:eastAsia="宋体" w:hAnsi="Times New Roman" w:hint="eastAsia"/>
          <w:szCs w:val="21"/>
        </w:rPr>
        <w:t>FSO</w:t>
      </w:r>
      <w:r w:rsidR="00974FD2" w:rsidRPr="00974FD2">
        <w:rPr>
          <w:rFonts w:ascii="Times New Roman" w:eastAsia="宋体" w:hAnsi="Times New Roman" w:hint="eastAsia"/>
          <w:szCs w:val="21"/>
        </w:rPr>
        <w:t>通信的创新型符号检测与信道估计</w:t>
      </w:r>
      <w:r w:rsidR="00974FD2">
        <w:rPr>
          <w:rFonts w:ascii="Times New Roman" w:eastAsia="宋体" w:hAnsi="Times New Roman" w:hint="eastAsia"/>
          <w:szCs w:val="21"/>
        </w:rPr>
        <w:t>技术，通过整合神经网络和自编码器，显著提升了系统性能及其适应性。</w:t>
      </w:r>
      <w:r>
        <w:rPr>
          <w:rFonts w:ascii="Times New Roman" w:eastAsia="宋体" w:hAnsi="Times New Roman" w:hint="eastAsia"/>
          <w:szCs w:val="21"/>
        </w:rPr>
        <w:t>文献</w:t>
      </w:r>
      <w:r>
        <w:rPr>
          <w:rFonts w:ascii="Times New Roman" w:hAnsi="Times New Roman"/>
          <w:kern w:val="0"/>
        </w:rPr>
        <w:t>[1</w:t>
      </w:r>
      <w:r w:rsidR="00607A7A">
        <w:rPr>
          <w:rFonts w:ascii="Times New Roman" w:hAnsi="Times New Roman" w:hint="eastAsia"/>
          <w:kern w:val="0"/>
        </w:rPr>
        <w:t>4</w:t>
      </w:r>
      <w:r>
        <w:rPr>
          <w:rFonts w:ascii="Times New Roman" w:hAnsi="Times New Roman"/>
          <w:kern w:val="0"/>
        </w:rPr>
        <w:t>]</w:t>
      </w:r>
      <w:r>
        <w:rPr>
          <w:rFonts w:ascii="Times New Roman" w:eastAsia="宋体" w:hAnsi="Times New Roman" w:hint="eastAsia"/>
          <w:szCs w:val="21"/>
        </w:rPr>
        <w:t>考虑到了现有信道估计方法大多忽略了</w:t>
      </w:r>
      <w:r>
        <w:rPr>
          <w:rFonts w:ascii="Times New Roman" w:eastAsia="宋体" w:hAnsi="Times New Roman"/>
          <w:szCs w:val="21"/>
        </w:rPr>
        <w:t>接收信号受到</w:t>
      </w:r>
      <w:r>
        <w:rPr>
          <w:rFonts w:ascii="Times New Roman" w:eastAsia="宋体" w:hAnsi="Times New Roman" w:hint="eastAsia"/>
          <w:szCs w:val="21"/>
        </w:rPr>
        <w:t>的</w:t>
      </w:r>
      <w:r>
        <w:rPr>
          <w:rFonts w:ascii="Times New Roman" w:eastAsia="宋体" w:hAnsi="Times New Roman"/>
          <w:szCs w:val="21"/>
        </w:rPr>
        <w:t>检测器噪声（或散粒噪声）、电路噪声和热噪声等多种噪声</w:t>
      </w:r>
      <w:r>
        <w:rPr>
          <w:rFonts w:ascii="Times New Roman" w:eastAsia="宋体" w:hAnsi="Times New Roman" w:hint="eastAsia"/>
          <w:szCs w:val="21"/>
        </w:rPr>
        <w:t>的</w:t>
      </w:r>
      <w:r>
        <w:rPr>
          <w:rFonts w:ascii="Times New Roman" w:eastAsia="宋体" w:hAnsi="Times New Roman"/>
          <w:szCs w:val="21"/>
        </w:rPr>
        <w:t>影响</w:t>
      </w:r>
      <w:r>
        <w:rPr>
          <w:rFonts w:ascii="Times New Roman" w:eastAsia="宋体" w:hAnsi="Times New Roman" w:hint="eastAsia"/>
          <w:szCs w:val="21"/>
        </w:rPr>
        <w:t>，进而</w:t>
      </w:r>
      <w:r>
        <w:rPr>
          <w:rFonts w:ascii="Times New Roman" w:eastAsia="宋体" w:hAnsi="Times New Roman"/>
          <w:szCs w:val="21"/>
        </w:rPr>
        <w:t>导致额外</w:t>
      </w:r>
      <w:r>
        <w:rPr>
          <w:rFonts w:ascii="Times New Roman" w:eastAsia="宋体" w:hAnsi="Times New Roman" w:hint="eastAsia"/>
          <w:szCs w:val="21"/>
        </w:rPr>
        <w:t>的</w:t>
      </w:r>
      <w:r>
        <w:rPr>
          <w:rFonts w:ascii="Times New Roman" w:eastAsia="宋体" w:hAnsi="Times New Roman"/>
          <w:szCs w:val="21"/>
        </w:rPr>
        <w:t>估计误差。</w:t>
      </w:r>
      <w:r w:rsidR="006B70DA" w:rsidRPr="006B70DA">
        <w:rPr>
          <w:rFonts w:ascii="Times New Roman" w:eastAsia="宋体" w:hAnsi="Times New Roman" w:hint="eastAsia"/>
          <w:szCs w:val="21"/>
        </w:rPr>
        <w:t>为此，该研究开发了一种基于</w:t>
      </w:r>
      <w:r w:rsidR="006B70DA" w:rsidRPr="006B70DA">
        <w:rPr>
          <w:rFonts w:ascii="Times New Roman" w:eastAsia="宋体" w:hAnsi="Times New Roman" w:hint="eastAsia"/>
          <w:szCs w:val="21"/>
        </w:rPr>
        <w:t>CNN</w:t>
      </w:r>
      <w:r w:rsidR="006B70DA" w:rsidRPr="006B70DA">
        <w:rPr>
          <w:rFonts w:ascii="Times New Roman" w:eastAsia="宋体" w:hAnsi="Times New Roman" w:hint="eastAsia"/>
          <w:szCs w:val="21"/>
        </w:rPr>
        <w:t>）的联合估计模型，能够同时评估检测噪声和湍流引起的信道衰落参数。此模型采用接收信号的边际概率分布函数来处理背景噪声，创建了一个湍流信道的模拟数据集，并运用最大池化、自适应学习速率及正则化</w:t>
      </w:r>
      <w:r w:rsidR="006B70DA" w:rsidRPr="006B70DA">
        <w:rPr>
          <w:rFonts w:ascii="Times New Roman" w:eastAsia="宋体" w:hAnsi="Times New Roman" w:hint="eastAsia"/>
          <w:szCs w:val="21"/>
        </w:rPr>
        <w:lastRenderedPageBreak/>
        <w:t>等技术优化</w:t>
      </w:r>
      <w:r w:rsidR="006B70DA" w:rsidRPr="006B70DA">
        <w:rPr>
          <w:rFonts w:ascii="Times New Roman" w:eastAsia="宋体" w:hAnsi="Times New Roman" w:hint="eastAsia"/>
          <w:szCs w:val="21"/>
        </w:rPr>
        <w:t>CNN</w:t>
      </w:r>
      <w:r w:rsidR="006B70DA" w:rsidRPr="006B70DA">
        <w:rPr>
          <w:rFonts w:ascii="Times New Roman" w:eastAsia="宋体" w:hAnsi="Times New Roman" w:hint="eastAsia"/>
          <w:szCs w:val="21"/>
        </w:rPr>
        <w:t>估计器的训练过程。</w:t>
      </w:r>
      <w:r>
        <w:rPr>
          <w:rFonts w:ascii="Times New Roman" w:eastAsia="宋体" w:hAnsi="Times New Roman"/>
          <w:szCs w:val="21"/>
        </w:rPr>
        <w:t>仿真结果表明，与传统的</w:t>
      </w:r>
      <w:r w:rsidR="006B70DA" w:rsidRPr="00D64577">
        <w:rPr>
          <w:rFonts w:ascii="Times New Roman" w:eastAsia="宋体" w:hAnsi="Times New Roman" w:hint="eastAsia"/>
          <w:szCs w:val="21"/>
        </w:rPr>
        <w:t>MLE</w:t>
      </w:r>
      <w:r>
        <w:rPr>
          <w:rFonts w:ascii="Times New Roman" w:eastAsia="宋体" w:hAnsi="Times New Roman"/>
          <w:szCs w:val="21"/>
        </w:rPr>
        <w:t>器相比，所提出的</w:t>
      </w:r>
      <w:r>
        <w:rPr>
          <w:rFonts w:ascii="Times New Roman" w:eastAsia="宋体" w:hAnsi="Times New Roman"/>
          <w:szCs w:val="21"/>
        </w:rPr>
        <w:t>CNN</w:t>
      </w:r>
      <w:r>
        <w:rPr>
          <w:rFonts w:ascii="Times New Roman" w:eastAsia="宋体" w:hAnsi="Times New Roman"/>
          <w:szCs w:val="21"/>
        </w:rPr>
        <w:t>联合估计器在高检测噪声环境下表现出更好的性能，并且在不同的</w:t>
      </w:r>
      <w:r w:rsidR="00231E1C">
        <w:rPr>
          <w:rFonts w:ascii="Times New Roman" w:eastAsia="宋体" w:hAnsi="Times New Roman" w:hint="eastAsia"/>
          <w:szCs w:val="21"/>
        </w:rPr>
        <w:t xml:space="preserve"> </w:t>
      </w:r>
      <w:r>
        <w:rPr>
          <w:rFonts w:ascii="Times New Roman" w:eastAsia="宋体" w:hAnsi="Times New Roman"/>
          <w:szCs w:val="21"/>
        </w:rPr>
        <w:t>实际大气环境中具有更好的泛化能力。</w:t>
      </w:r>
      <w:r>
        <w:rPr>
          <w:rFonts w:ascii="Times New Roman" w:eastAsia="宋体" w:hAnsi="Times New Roman" w:hint="eastAsia"/>
          <w:szCs w:val="21"/>
        </w:rPr>
        <w:t>该</w:t>
      </w:r>
      <w:r>
        <w:rPr>
          <w:rFonts w:ascii="Times New Roman" w:eastAsia="宋体" w:hAnsi="Times New Roman"/>
          <w:szCs w:val="21"/>
        </w:rPr>
        <w:t>研究不仅为</w:t>
      </w:r>
      <w:r>
        <w:rPr>
          <w:rFonts w:ascii="Times New Roman" w:eastAsia="宋体" w:hAnsi="Times New Roman"/>
          <w:szCs w:val="21"/>
        </w:rPr>
        <w:t>FSO</w:t>
      </w:r>
      <w:r>
        <w:rPr>
          <w:rFonts w:ascii="Times New Roman" w:eastAsia="宋体" w:hAnsi="Times New Roman"/>
          <w:szCs w:val="21"/>
        </w:rPr>
        <w:t>通信的信道估计提供了新的思路和方法，还有望提升</w:t>
      </w:r>
      <w:r>
        <w:rPr>
          <w:rFonts w:ascii="Times New Roman" w:eastAsia="宋体" w:hAnsi="Times New Roman"/>
          <w:szCs w:val="21"/>
        </w:rPr>
        <w:t>FSO</w:t>
      </w:r>
      <w:r>
        <w:rPr>
          <w:rFonts w:ascii="Times New Roman" w:eastAsia="宋体" w:hAnsi="Times New Roman"/>
          <w:szCs w:val="21"/>
        </w:rPr>
        <w:t>通信系统的整体性能和可靠性。</w:t>
      </w:r>
      <w:r>
        <w:rPr>
          <w:rFonts w:ascii="Times New Roman" w:eastAsia="宋体" w:hAnsi="Times New Roman" w:hint="eastAsia"/>
          <w:szCs w:val="21"/>
        </w:rPr>
        <w:t>根据以上综述</w:t>
      </w:r>
      <w:r w:rsidR="00E76AE1">
        <w:rPr>
          <w:rFonts w:ascii="Times New Roman" w:eastAsia="宋体" w:hAnsi="Times New Roman" w:hint="eastAsia"/>
          <w:szCs w:val="21"/>
        </w:rPr>
        <w:t>，本</w:t>
      </w:r>
      <w:r w:rsidR="00E76AE1">
        <w:rPr>
          <w:rFonts w:ascii="Times New Roman" w:eastAsia="宋体" w:hAnsi="Times New Roman"/>
          <w:szCs w:val="21"/>
        </w:rPr>
        <w:t>文</w:t>
      </w:r>
      <w:r>
        <w:rPr>
          <w:rFonts w:ascii="Times New Roman" w:eastAsia="宋体" w:hAnsi="Times New Roman" w:hint="eastAsia"/>
          <w:szCs w:val="21"/>
        </w:rPr>
        <w:t>总结对比了各文献中所使用</w:t>
      </w:r>
      <w:r>
        <w:rPr>
          <w:rFonts w:ascii="Times New Roman" w:eastAsia="宋体" w:hAnsi="Times New Roman" w:hint="eastAsia"/>
          <w:szCs w:val="21"/>
        </w:rPr>
        <w:t>DL</w:t>
      </w:r>
      <w:r>
        <w:rPr>
          <w:rFonts w:ascii="Times New Roman" w:eastAsia="宋体" w:hAnsi="Times New Roman" w:hint="eastAsia"/>
          <w:szCs w:val="21"/>
        </w:rPr>
        <w:t>信道估计方法的优缺点</w:t>
      </w:r>
      <w:r w:rsidR="00E76AE1">
        <w:rPr>
          <w:rFonts w:ascii="Times New Roman" w:eastAsia="宋体" w:hAnsi="Times New Roman" w:hint="eastAsia"/>
          <w:szCs w:val="21"/>
        </w:rPr>
        <w:t>，</w:t>
      </w:r>
      <w:r w:rsidR="00E76AE1">
        <w:rPr>
          <w:rFonts w:ascii="Times New Roman" w:eastAsia="宋体" w:hAnsi="Times New Roman"/>
          <w:szCs w:val="21"/>
        </w:rPr>
        <w:t>如表</w:t>
      </w:r>
      <w:r w:rsidR="00E76AE1">
        <w:rPr>
          <w:rFonts w:ascii="Times New Roman" w:eastAsia="宋体" w:hAnsi="Times New Roman" w:hint="eastAsia"/>
          <w:szCs w:val="21"/>
        </w:rPr>
        <w:t>1</w:t>
      </w:r>
      <w:r w:rsidR="00E76AE1">
        <w:rPr>
          <w:rFonts w:ascii="Times New Roman" w:eastAsia="宋体" w:hAnsi="Times New Roman" w:hint="eastAsia"/>
          <w:szCs w:val="21"/>
        </w:rPr>
        <w:t>所</w:t>
      </w:r>
      <w:r w:rsidR="00E76AE1">
        <w:rPr>
          <w:rFonts w:ascii="Times New Roman" w:eastAsia="宋体" w:hAnsi="Times New Roman"/>
          <w:szCs w:val="21"/>
        </w:rPr>
        <w:t>示</w:t>
      </w:r>
      <w:r>
        <w:rPr>
          <w:rFonts w:ascii="Times New Roman" w:eastAsia="宋体" w:hAnsi="Times New Roman" w:hint="eastAsia"/>
          <w:szCs w:val="21"/>
        </w:rPr>
        <w:t>。</w:t>
      </w:r>
    </w:p>
    <w:p w14:paraId="5BADFAA8" w14:textId="44EA5A4C" w:rsidR="000155BC" w:rsidRPr="0001328B" w:rsidRDefault="005916A2">
      <w:pPr>
        <w:adjustRightInd w:val="0"/>
        <w:snapToGrid w:val="0"/>
        <w:ind w:firstLineChars="200" w:firstLine="422"/>
        <w:jc w:val="center"/>
        <w:rPr>
          <w:rFonts w:ascii="Times New Roman" w:eastAsia="宋体" w:hAnsi="Times New Roman"/>
          <w:b/>
          <w:szCs w:val="21"/>
        </w:rPr>
      </w:pPr>
      <w:r w:rsidRPr="0001328B">
        <w:rPr>
          <w:rFonts w:ascii="Times New Roman" w:eastAsia="宋体" w:hAnsi="Times New Roman" w:hint="eastAsia"/>
          <w:b/>
          <w:szCs w:val="21"/>
        </w:rPr>
        <w:t>表</w:t>
      </w:r>
      <w:r w:rsidRPr="0001328B">
        <w:rPr>
          <w:rFonts w:ascii="Times New Roman" w:eastAsia="宋体" w:hAnsi="Times New Roman" w:hint="eastAsia"/>
          <w:b/>
          <w:szCs w:val="21"/>
        </w:rPr>
        <w:t xml:space="preserve">1 </w:t>
      </w:r>
      <w:r w:rsidR="0001328B" w:rsidRPr="0001328B">
        <w:rPr>
          <w:rFonts w:ascii="Times New Roman" w:eastAsia="宋体" w:hAnsi="Times New Roman"/>
          <w:b/>
          <w:szCs w:val="21"/>
        </w:rPr>
        <w:t xml:space="preserve"> </w:t>
      </w:r>
      <w:r w:rsidR="0001328B" w:rsidRPr="0001328B">
        <w:rPr>
          <w:rFonts w:ascii="Times New Roman" w:eastAsia="宋体" w:hAnsi="Times New Roman" w:hint="eastAsia"/>
          <w:b/>
          <w:szCs w:val="21"/>
        </w:rPr>
        <w:t>D</w:t>
      </w:r>
      <w:r w:rsidR="0001328B" w:rsidRPr="0001328B">
        <w:rPr>
          <w:rFonts w:ascii="Times New Roman" w:eastAsia="宋体" w:hAnsi="Times New Roman"/>
          <w:b/>
          <w:szCs w:val="21"/>
        </w:rPr>
        <w:t>L</w:t>
      </w:r>
      <w:r w:rsidRPr="0001328B">
        <w:rPr>
          <w:rFonts w:ascii="Times New Roman" w:eastAsia="宋体" w:hAnsi="Times New Roman" w:hint="eastAsia"/>
          <w:b/>
          <w:szCs w:val="21"/>
        </w:rPr>
        <w:t>信道估计方法对比</w:t>
      </w:r>
    </w:p>
    <w:tbl>
      <w:tblPr>
        <w:tblStyle w:val="ae"/>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158"/>
        <w:gridCol w:w="1663"/>
        <w:gridCol w:w="1163"/>
        <w:gridCol w:w="1224"/>
        <w:gridCol w:w="1067"/>
        <w:gridCol w:w="1106"/>
      </w:tblGrid>
      <w:tr w:rsidR="000155BC" w14:paraId="2F097A00" w14:textId="77777777">
        <w:trPr>
          <w:jc w:val="center"/>
        </w:trPr>
        <w:tc>
          <w:tcPr>
            <w:tcW w:w="1158" w:type="dxa"/>
            <w:tcBorders>
              <w:top w:val="single" w:sz="12" w:space="0" w:color="auto"/>
              <w:bottom w:val="single" w:sz="6" w:space="0" w:color="auto"/>
            </w:tcBorders>
          </w:tcPr>
          <w:p w14:paraId="3C75E2B0" w14:textId="3F2C81A3"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文献</w:t>
            </w:r>
          </w:p>
        </w:tc>
        <w:tc>
          <w:tcPr>
            <w:tcW w:w="1663" w:type="dxa"/>
            <w:tcBorders>
              <w:top w:val="single" w:sz="12" w:space="0" w:color="auto"/>
              <w:bottom w:val="single" w:sz="6" w:space="0" w:color="auto"/>
            </w:tcBorders>
          </w:tcPr>
          <w:p w14:paraId="118643BF" w14:textId="21178F7B"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算法</w:t>
            </w:r>
          </w:p>
        </w:tc>
        <w:tc>
          <w:tcPr>
            <w:tcW w:w="1163" w:type="dxa"/>
            <w:tcBorders>
              <w:top w:val="single" w:sz="12" w:space="0" w:color="auto"/>
              <w:bottom w:val="single" w:sz="6" w:space="0" w:color="auto"/>
            </w:tcBorders>
          </w:tcPr>
          <w:p w14:paraId="66E1A6A3"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主要贡献</w:t>
            </w:r>
          </w:p>
        </w:tc>
        <w:tc>
          <w:tcPr>
            <w:tcW w:w="1224" w:type="dxa"/>
            <w:tcBorders>
              <w:top w:val="single" w:sz="12" w:space="0" w:color="auto"/>
              <w:bottom w:val="single" w:sz="6" w:space="0" w:color="auto"/>
            </w:tcBorders>
          </w:tcPr>
          <w:p w14:paraId="79C2BA84"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性能评估指标</w:t>
            </w:r>
          </w:p>
        </w:tc>
        <w:tc>
          <w:tcPr>
            <w:tcW w:w="1067" w:type="dxa"/>
            <w:tcBorders>
              <w:top w:val="single" w:sz="12" w:space="0" w:color="auto"/>
              <w:bottom w:val="single" w:sz="6" w:space="0" w:color="auto"/>
            </w:tcBorders>
          </w:tcPr>
          <w:p w14:paraId="3E7A4B18"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优点</w:t>
            </w:r>
          </w:p>
        </w:tc>
        <w:tc>
          <w:tcPr>
            <w:tcW w:w="1106" w:type="dxa"/>
            <w:tcBorders>
              <w:top w:val="single" w:sz="12" w:space="0" w:color="auto"/>
              <w:bottom w:val="single" w:sz="6" w:space="0" w:color="auto"/>
            </w:tcBorders>
          </w:tcPr>
          <w:p w14:paraId="749FBC58"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缺点</w:t>
            </w:r>
          </w:p>
        </w:tc>
      </w:tr>
      <w:tr w:rsidR="000155BC" w14:paraId="3A6BDA8E" w14:textId="77777777">
        <w:trPr>
          <w:trHeight w:val="1250"/>
          <w:jc w:val="center"/>
        </w:trPr>
        <w:tc>
          <w:tcPr>
            <w:tcW w:w="1158" w:type="dxa"/>
            <w:tcBorders>
              <w:top w:val="single" w:sz="6" w:space="0" w:color="auto"/>
            </w:tcBorders>
          </w:tcPr>
          <w:p w14:paraId="199A198F" w14:textId="3303D4C8" w:rsidR="000155BC" w:rsidRDefault="005916A2">
            <w:pPr>
              <w:adjustRightInd w:val="0"/>
              <w:snapToGrid w:val="0"/>
              <w:rPr>
                <w:rFonts w:ascii="Times New Roman" w:eastAsia="宋体" w:hAnsi="Times New Roman"/>
                <w:szCs w:val="21"/>
              </w:rPr>
            </w:pPr>
            <w:r>
              <w:rPr>
                <w:rFonts w:ascii="Times New Roman" w:hAnsi="Times New Roman"/>
                <w:kern w:val="0"/>
              </w:rPr>
              <w:t>[</w:t>
            </w:r>
            <w:r w:rsidR="00607A7A">
              <w:rPr>
                <w:rFonts w:ascii="Times New Roman" w:hAnsi="Times New Roman" w:hint="eastAsia"/>
                <w:kern w:val="0"/>
              </w:rPr>
              <w:t>8</w:t>
            </w:r>
            <w:r>
              <w:rPr>
                <w:rFonts w:ascii="Times New Roman" w:hAnsi="Times New Roman"/>
                <w:kern w:val="0"/>
              </w:rPr>
              <w:t>]</w:t>
            </w:r>
          </w:p>
        </w:tc>
        <w:tc>
          <w:tcPr>
            <w:tcW w:w="1663" w:type="dxa"/>
            <w:tcBorders>
              <w:top w:val="single" w:sz="6" w:space="0" w:color="auto"/>
            </w:tcBorders>
          </w:tcPr>
          <w:p w14:paraId="47D34855"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DNN</w:t>
            </w:r>
          </w:p>
        </w:tc>
        <w:tc>
          <w:tcPr>
            <w:tcW w:w="1163" w:type="dxa"/>
            <w:tcBorders>
              <w:top w:val="single" w:sz="6" w:space="0" w:color="auto"/>
            </w:tcBorders>
          </w:tcPr>
          <w:p w14:paraId="0F8AC65D"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提高信道估计准确率至</w:t>
            </w:r>
            <w:r>
              <w:rPr>
                <w:rFonts w:ascii="Times New Roman" w:eastAsia="宋体" w:hAnsi="Times New Roman" w:hint="eastAsia"/>
                <w:szCs w:val="21"/>
              </w:rPr>
              <w:t>96%</w:t>
            </w:r>
          </w:p>
        </w:tc>
        <w:tc>
          <w:tcPr>
            <w:tcW w:w="1224" w:type="dxa"/>
            <w:tcBorders>
              <w:top w:val="single" w:sz="6" w:space="0" w:color="auto"/>
            </w:tcBorders>
          </w:tcPr>
          <w:p w14:paraId="59E89D53"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准确率</w:t>
            </w:r>
          </w:p>
        </w:tc>
        <w:tc>
          <w:tcPr>
            <w:tcW w:w="1067" w:type="dxa"/>
            <w:tcBorders>
              <w:top w:val="single" w:sz="6" w:space="0" w:color="auto"/>
            </w:tcBorders>
          </w:tcPr>
          <w:p w14:paraId="4BE85431"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部署简单，性能稳定</w:t>
            </w:r>
          </w:p>
        </w:tc>
        <w:tc>
          <w:tcPr>
            <w:tcW w:w="1106" w:type="dxa"/>
            <w:tcBorders>
              <w:top w:val="single" w:sz="6" w:space="0" w:color="auto"/>
            </w:tcBorders>
          </w:tcPr>
          <w:p w14:paraId="2AF2A9E1"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模型结构较简单，损失收敛较大</w:t>
            </w:r>
          </w:p>
        </w:tc>
      </w:tr>
      <w:tr w:rsidR="000155BC" w14:paraId="4AFC724E" w14:textId="77777777">
        <w:trPr>
          <w:trHeight w:val="1578"/>
          <w:jc w:val="center"/>
        </w:trPr>
        <w:tc>
          <w:tcPr>
            <w:tcW w:w="1158" w:type="dxa"/>
          </w:tcPr>
          <w:p w14:paraId="56AC4DCE" w14:textId="7D057E4F" w:rsidR="000155BC" w:rsidRDefault="005916A2">
            <w:pPr>
              <w:adjustRightInd w:val="0"/>
              <w:snapToGrid w:val="0"/>
              <w:rPr>
                <w:rFonts w:ascii="Times New Roman" w:eastAsia="宋体" w:hAnsi="Times New Roman"/>
                <w:szCs w:val="21"/>
              </w:rPr>
            </w:pPr>
            <w:r>
              <w:rPr>
                <w:rFonts w:ascii="Times New Roman" w:hAnsi="Times New Roman"/>
                <w:kern w:val="0"/>
              </w:rPr>
              <w:t>[</w:t>
            </w:r>
            <w:r w:rsidR="00607A7A">
              <w:rPr>
                <w:rFonts w:ascii="Times New Roman" w:hAnsi="Times New Roman" w:hint="eastAsia"/>
                <w:kern w:val="0"/>
              </w:rPr>
              <w:t>9</w:t>
            </w:r>
            <w:r>
              <w:rPr>
                <w:rFonts w:ascii="Times New Roman" w:hAnsi="Times New Roman"/>
                <w:kern w:val="0"/>
              </w:rPr>
              <w:t>]</w:t>
            </w:r>
          </w:p>
        </w:tc>
        <w:tc>
          <w:tcPr>
            <w:tcW w:w="1663" w:type="dxa"/>
          </w:tcPr>
          <w:p w14:paraId="2B31B7F8"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DNN</w:t>
            </w:r>
          </w:p>
        </w:tc>
        <w:tc>
          <w:tcPr>
            <w:tcW w:w="1163" w:type="dxa"/>
          </w:tcPr>
          <w:p w14:paraId="2D6B80A8"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考虑不同湍流条件，性能接近完美信道估计</w:t>
            </w:r>
          </w:p>
        </w:tc>
        <w:tc>
          <w:tcPr>
            <w:tcW w:w="1224" w:type="dxa"/>
          </w:tcPr>
          <w:p w14:paraId="10338586"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SER Es/N0</w:t>
            </w:r>
          </w:p>
        </w:tc>
        <w:tc>
          <w:tcPr>
            <w:tcW w:w="1067" w:type="dxa"/>
          </w:tcPr>
          <w:p w14:paraId="23962D03"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复杂度低，独立于先导序列的信道估计</w:t>
            </w:r>
          </w:p>
        </w:tc>
        <w:tc>
          <w:tcPr>
            <w:tcW w:w="1106" w:type="dxa"/>
          </w:tcPr>
          <w:p w14:paraId="5349A2EE"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模型单一</w:t>
            </w:r>
            <w:r>
              <w:rPr>
                <w:rFonts w:ascii="Times New Roman" w:eastAsia="宋体" w:hAnsi="Times New Roman" w:hint="eastAsia"/>
                <w:szCs w:val="21"/>
              </w:rPr>
              <w:t xml:space="preserve"> </w:t>
            </w:r>
          </w:p>
        </w:tc>
      </w:tr>
      <w:tr w:rsidR="000155BC" w14:paraId="2699E710" w14:textId="77777777">
        <w:trPr>
          <w:trHeight w:val="1275"/>
          <w:jc w:val="center"/>
        </w:trPr>
        <w:tc>
          <w:tcPr>
            <w:tcW w:w="1158" w:type="dxa"/>
          </w:tcPr>
          <w:p w14:paraId="51B9FF1D" w14:textId="48226C79" w:rsidR="000155BC" w:rsidRDefault="005916A2">
            <w:pPr>
              <w:adjustRightInd w:val="0"/>
              <w:snapToGrid w:val="0"/>
              <w:rPr>
                <w:rFonts w:ascii="Times New Roman" w:eastAsia="宋体" w:hAnsi="Times New Roman"/>
                <w:szCs w:val="21"/>
              </w:rPr>
            </w:pPr>
            <w:r>
              <w:rPr>
                <w:rFonts w:ascii="Times New Roman" w:hAnsi="Times New Roman"/>
                <w:kern w:val="0"/>
              </w:rPr>
              <w:t>[</w:t>
            </w:r>
            <w:r w:rsidR="00607A7A">
              <w:rPr>
                <w:rFonts w:ascii="Times New Roman" w:hAnsi="Times New Roman" w:hint="eastAsia"/>
                <w:kern w:val="0"/>
              </w:rPr>
              <w:t>11</w:t>
            </w:r>
            <w:r>
              <w:rPr>
                <w:rFonts w:ascii="Times New Roman" w:hAnsi="Times New Roman"/>
                <w:kern w:val="0"/>
              </w:rPr>
              <w:t>]</w:t>
            </w:r>
          </w:p>
        </w:tc>
        <w:tc>
          <w:tcPr>
            <w:tcW w:w="1663" w:type="dxa"/>
          </w:tcPr>
          <w:p w14:paraId="677CE123"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DNN CNN RNN</w:t>
            </w:r>
          </w:p>
        </w:tc>
        <w:tc>
          <w:tcPr>
            <w:tcW w:w="1163" w:type="dxa"/>
          </w:tcPr>
          <w:p w14:paraId="3CD5E13E"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相比经典估计算法误码率更低</w:t>
            </w:r>
          </w:p>
        </w:tc>
        <w:tc>
          <w:tcPr>
            <w:tcW w:w="1224" w:type="dxa"/>
          </w:tcPr>
          <w:p w14:paraId="742EE615"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BER</w:t>
            </w:r>
          </w:p>
        </w:tc>
        <w:tc>
          <w:tcPr>
            <w:tcW w:w="1067" w:type="dxa"/>
          </w:tcPr>
          <w:p w14:paraId="463D964F"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估计精度高，鲁棒性强</w:t>
            </w:r>
          </w:p>
        </w:tc>
        <w:tc>
          <w:tcPr>
            <w:tcW w:w="1106" w:type="dxa"/>
          </w:tcPr>
          <w:p w14:paraId="43BC3715"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模型训练复杂，计算资源消耗大</w:t>
            </w:r>
          </w:p>
        </w:tc>
      </w:tr>
      <w:tr w:rsidR="000155BC" w14:paraId="1C8ECD1C" w14:textId="77777777">
        <w:trPr>
          <w:trHeight w:val="1395"/>
          <w:jc w:val="center"/>
        </w:trPr>
        <w:tc>
          <w:tcPr>
            <w:tcW w:w="1158" w:type="dxa"/>
          </w:tcPr>
          <w:p w14:paraId="794220C2" w14:textId="322BDF5B" w:rsidR="000155BC" w:rsidRDefault="005916A2">
            <w:pPr>
              <w:adjustRightInd w:val="0"/>
              <w:snapToGrid w:val="0"/>
              <w:rPr>
                <w:rFonts w:ascii="Times New Roman" w:eastAsia="宋体" w:hAnsi="Times New Roman"/>
                <w:szCs w:val="21"/>
              </w:rPr>
            </w:pPr>
            <w:r>
              <w:rPr>
                <w:rFonts w:ascii="Times New Roman" w:hAnsi="Times New Roman"/>
                <w:kern w:val="0"/>
              </w:rPr>
              <w:t>[1</w:t>
            </w:r>
            <w:r w:rsidR="00607A7A">
              <w:rPr>
                <w:rFonts w:ascii="Times New Roman" w:hAnsi="Times New Roman" w:hint="eastAsia"/>
                <w:kern w:val="0"/>
              </w:rPr>
              <w:t>2</w:t>
            </w:r>
            <w:r>
              <w:rPr>
                <w:rFonts w:ascii="Times New Roman" w:hAnsi="Times New Roman"/>
                <w:kern w:val="0"/>
              </w:rPr>
              <w:t>]</w:t>
            </w:r>
          </w:p>
        </w:tc>
        <w:tc>
          <w:tcPr>
            <w:tcW w:w="1663" w:type="dxa"/>
          </w:tcPr>
          <w:p w14:paraId="78EFAB68"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CNN-AE</w:t>
            </w:r>
          </w:p>
        </w:tc>
        <w:tc>
          <w:tcPr>
            <w:tcW w:w="1163" w:type="dxa"/>
          </w:tcPr>
          <w:p w14:paraId="1D8FBB94"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端到端系统，处理未知</w:t>
            </w:r>
            <w:r>
              <w:rPr>
                <w:rFonts w:ascii="Times New Roman" w:eastAsia="宋体" w:hAnsi="Times New Roman" w:hint="eastAsia"/>
                <w:szCs w:val="21"/>
              </w:rPr>
              <w:t>CSI</w:t>
            </w:r>
            <w:r>
              <w:rPr>
                <w:rFonts w:ascii="Times New Roman" w:eastAsia="宋体" w:hAnsi="Times New Roman" w:hint="eastAsia"/>
                <w:szCs w:val="21"/>
              </w:rPr>
              <w:t>情况</w:t>
            </w:r>
          </w:p>
        </w:tc>
        <w:tc>
          <w:tcPr>
            <w:tcW w:w="1224" w:type="dxa"/>
          </w:tcPr>
          <w:p w14:paraId="2E1BEDEA"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BER</w:t>
            </w:r>
          </w:p>
        </w:tc>
        <w:tc>
          <w:tcPr>
            <w:tcW w:w="1067" w:type="dxa"/>
          </w:tcPr>
          <w:p w14:paraId="0082F8FD"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整体系统性能优越，误码率低</w:t>
            </w:r>
          </w:p>
        </w:tc>
        <w:tc>
          <w:tcPr>
            <w:tcW w:w="1106" w:type="dxa"/>
          </w:tcPr>
          <w:p w14:paraId="3B96A042"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模型架构复杂，计算量大</w:t>
            </w:r>
          </w:p>
        </w:tc>
      </w:tr>
      <w:tr w:rsidR="000155BC" w14:paraId="565B1467" w14:textId="77777777">
        <w:trPr>
          <w:trHeight w:val="1418"/>
          <w:jc w:val="center"/>
        </w:trPr>
        <w:tc>
          <w:tcPr>
            <w:tcW w:w="1158" w:type="dxa"/>
          </w:tcPr>
          <w:p w14:paraId="2D5F74E7" w14:textId="0AA4B3BB" w:rsidR="000155BC" w:rsidRDefault="005916A2">
            <w:pPr>
              <w:adjustRightInd w:val="0"/>
              <w:snapToGrid w:val="0"/>
              <w:rPr>
                <w:rFonts w:ascii="Times New Roman" w:eastAsia="宋体" w:hAnsi="Times New Roman"/>
                <w:szCs w:val="21"/>
              </w:rPr>
            </w:pPr>
            <w:r>
              <w:rPr>
                <w:rFonts w:ascii="Times New Roman" w:hAnsi="Times New Roman"/>
                <w:kern w:val="0"/>
              </w:rPr>
              <w:t>[1</w:t>
            </w:r>
            <w:r w:rsidR="00607A7A">
              <w:rPr>
                <w:rFonts w:ascii="Times New Roman" w:hAnsi="Times New Roman" w:hint="eastAsia"/>
                <w:kern w:val="0"/>
              </w:rPr>
              <w:t>3</w:t>
            </w:r>
            <w:r>
              <w:rPr>
                <w:rFonts w:ascii="Times New Roman" w:hAnsi="Times New Roman"/>
                <w:kern w:val="0"/>
              </w:rPr>
              <w:t>]</w:t>
            </w:r>
          </w:p>
        </w:tc>
        <w:tc>
          <w:tcPr>
            <w:tcW w:w="1663" w:type="dxa"/>
          </w:tcPr>
          <w:p w14:paraId="42149191"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NN-AE</w:t>
            </w:r>
          </w:p>
        </w:tc>
        <w:tc>
          <w:tcPr>
            <w:tcW w:w="1163" w:type="dxa"/>
          </w:tcPr>
          <w:p w14:paraId="2A2144BD"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在符号检测中优于接近容量的卷积码</w:t>
            </w:r>
          </w:p>
        </w:tc>
        <w:tc>
          <w:tcPr>
            <w:tcW w:w="1224" w:type="dxa"/>
          </w:tcPr>
          <w:p w14:paraId="5956D110"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BER</w:t>
            </w:r>
          </w:p>
        </w:tc>
        <w:tc>
          <w:tcPr>
            <w:tcW w:w="1067" w:type="dxa"/>
          </w:tcPr>
          <w:p w14:paraId="729F3ACF"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准确率较高，灵活性和适应性强</w:t>
            </w:r>
          </w:p>
        </w:tc>
        <w:tc>
          <w:tcPr>
            <w:tcW w:w="1106" w:type="dxa"/>
          </w:tcPr>
          <w:p w14:paraId="61A01BE5"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计算复杂度和训练时间相对较高</w:t>
            </w:r>
          </w:p>
        </w:tc>
      </w:tr>
      <w:tr w:rsidR="000155BC" w14:paraId="0ABDC45E" w14:textId="77777777">
        <w:trPr>
          <w:jc w:val="center"/>
        </w:trPr>
        <w:tc>
          <w:tcPr>
            <w:tcW w:w="1158" w:type="dxa"/>
          </w:tcPr>
          <w:p w14:paraId="7F2AA90D" w14:textId="06173F56" w:rsidR="000155BC" w:rsidRDefault="005916A2">
            <w:pPr>
              <w:adjustRightInd w:val="0"/>
              <w:snapToGrid w:val="0"/>
              <w:rPr>
                <w:rFonts w:ascii="Times New Roman" w:eastAsia="宋体" w:hAnsi="Times New Roman"/>
                <w:szCs w:val="21"/>
              </w:rPr>
            </w:pPr>
            <w:r>
              <w:rPr>
                <w:rFonts w:ascii="Times New Roman" w:hAnsi="Times New Roman"/>
                <w:kern w:val="0"/>
              </w:rPr>
              <w:t>[1</w:t>
            </w:r>
            <w:r w:rsidR="00607A7A">
              <w:rPr>
                <w:rFonts w:ascii="Times New Roman" w:hAnsi="Times New Roman" w:hint="eastAsia"/>
                <w:kern w:val="0"/>
              </w:rPr>
              <w:t>4</w:t>
            </w:r>
            <w:r>
              <w:rPr>
                <w:rFonts w:ascii="Times New Roman" w:hAnsi="Times New Roman"/>
                <w:kern w:val="0"/>
              </w:rPr>
              <w:t>]</w:t>
            </w:r>
          </w:p>
        </w:tc>
        <w:tc>
          <w:tcPr>
            <w:tcW w:w="1663" w:type="dxa"/>
          </w:tcPr>
          <w:p w14:paraId="22A45EAC"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CNN</w:t>
            </w:r>
          </w:p>
        </w:tc>
        <w:tc>
          <w:tcPr>
            <w:tcW w:w="1163" w:type="dxa"/>
          </w:tcPr>
          <w:p w14:paraId="16D0A535"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能</w:t>
            </w:r>
            <w:r>
              <w:rPr>
                <w:rFonts w:ascii="Times New Roman" w:eastAsia="宋体" w:hAnsi="Times New Roman"/>
                <w:szCs w:val="21"/>
              </w:rPr>
              <w:t>同时估计</w:t>
            </w:r>
            <w:r>
              <w:rPr>
                <w:rFonts w:ascii="Times New Roman" w:eastAsia="宋体" w:hAnsi="Times New Roman"/>
                <w:szCs w:val="21"/>
              </w:rPr>
              <w:t>FSO</w:t>
            </w:r>
            <w:r>
              <w:rPr>
                <w:rFonts w:ascii="Times New Roman" w:eastAsia="宋体" w:hAnsi="Times New Roman"/>
                <w:szCs w:val="21"/>
              </w:rPr>
              <w:t>通信系统中的检测噪声和湍流衰落参数</w:t>
            </w:r>
          </w:p>
        </w:tc>
        <w:tc>
          <w:tcPr>
            <w:tcW w:w="1224" w:type="dxa"/>
          </w:tcPr>
          <w:p w14:paraId="5D5EA8FC"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 xml:space="preserve">MSE </w:t>
            </w:r>
            <m:oMath>
              <m:sSup>
                <m:sSupPr>
                  <m:ctrlPr>
                    <w:rPr>
                      <w:rFonts w:ascii="Cambria Math" w:eastAsia="宋体" w:hAnsi="Cambria Math"/>
                      <w:szCs w:val="21"/>
                    </w:rPr>
                  </m:ctrlPr>
                </m:sSupPr>
                <m:e>
                  <m:r>
                    <w:rPr>
                      <w:rFonts w:ascii="Cambria Math" w:eastAsia="宋体" w:hAnsi="Cambria Math"/>
                      <w:szCs w:val="21"/>
                    </w:rPr>
                    <m:t>R</m:t>
                  </m:r>
                </m:e>
                <m:sup>
                  <m:r>
                    <w:rPr>
                      <w:rFonts w:ascii="Cambria Math" w:eastAsia="宋体" w:hAnsi="Cambria Math"/>
                      <w:szCs w:val="21"/>
                    </w:rPr>
                    <m:t>2</m:t>
                  </m:r>
                </m:sup>
              </m:sSup>
            </m:oMath>
            <w:r>
              <w:rPr>
                <w:rFonts w:ascii="Times New Roman" w:eastAsia="宋体" w:hAnsi="Times New Roman" w:hint="eastAsia"/>
                <w:szCs w:val="21"/>
              </w:rPr>
              <w:t xml:space="preserve"> </w:t>
            </w:r>
          </w:p>
        </w:tc>
        <w:tc>
          <w:tcPr>
            <w:tcW w:w="1067" w:type="dxa"/>
          </w:tcPr>
          <w:p w14:paraId="1385B75F"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联合估计</w:t>
            </w:r>
            <w:r>
              <w:rPr>
                <w:rFonts w:ascii="Times New Roman" w:eastAsia="宋体" w:hAnsi="Times New Roman"/>
                <w:szCs w:val="21"/>
              </w:rPr>
              <w:t>有效降低模型的计算复杂度和过拟合风险</w:t>
            </w:r>
          </w:p>
        </w:tc>
        <w:tc>
          <w:tcPr>
            <w:tcW w:w="1106" w:type="dxa"/>
          </w:tcPr>
          <w:p w14:paraId="0BD8799A"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模型的结构和参数设置较为复杂</w:t>
            </w:r>
          </w:p>
        </w:tc>
      </w:tr>
    </w:tbl>
    <w:p w14:paraId="2D22FF33" w14:textId="55DEB873" w:rsidR="000155BC" w:rsidRDefault="005916A2">
      <w:pPr>
        <w:adjustRightInd w:val="0"/>
        <w:snapToGrid w:val="0"/>
        <w:ind w:firstLineChars="200" w:firstLine="420"/>
        <w:rPr>
          <w:rFonts w:ascii="Times New Roman" w:eastAsia="宋体" w:hAnsi="Times New Roman"/>
          <w:szCs w:val="21"/>
        </w:rPr>
      </w:pPr>
      <w:r>
        <w:rPr>
          <w:rFonts w:ascii="Times New Roman" w:eastAsia="宋体" w:hAnsi="Times New Roman" w:hint="eastAsia"/>
          <w:szCs w:val="21"/>
        </w:rPr>
        <w:t>因此，基于</w:t>
      </w:r>
      <w:r w:rsidR="001C5115">
        <w:rPr>
          <w:rFonts w:ascii="Times New Roman" w:eastAsia="宋体" w:hAnsi="Times New Roman" w:hint="eastAsia"/>
          <w:szCs w:val="21"/>
        </w:rPr>
        <w:t>D</w:t>
      </w:r>
      <w:r w:rsidR="001C5115">
        <w:rPr>
          <w:rFonts w:ascii="Times New Roman" w:eastAsia="宋体" w:hAnsi="Times New Roman"/>
          <w:szCs w:val="21"/>
        </w:rPr>
        <w:t>L</w:t>
      </w:r>
      <w:r>
        <w:rPr>
          <w:rFonts w:ascii="Times New Roman" w:eastAsia="宋体" w:hAnsi="Times New Roman"/>
          <w:szCs w:val="21"/>
        </w:rPr>
        <w:t>技术进行信道估计可以</w:t>
      </w:r>
      <w:r>
        <w:rPr>
          <w:rFonts w:ascii="Times New Roman" w:eastAsia="宋体" w:hAnsi="Times New Roman" w:hint="eastAsia"/>
          <w:szCs w:val="21"/>
        </w:rPr>
        <w:t>有效</w:t>
      </w:r>
      <w:r>
        <w:rPr>
          <w:rFonts w:ascii="Times New Roman" w:eastAsia="宋体" w:hAnsi="Times New Roman"/>
          <w:szCs w:val="21"/>
        </w:rPr>
        <w:t>降低算法复杂度、提高系统性能，并为未来的高速、高可靠性</w:t>
      </w:r>
      <w:r>
        <w:rPr>
          <w:rFonts w:ascii="Times New Roman" w:eastAsia="宋体" w:hAnsi="Times New Roman"/>
          <w:szCs w:val="21"/>
        </w:rPr>
        <w:t>FSO</w:t>
      </w:r>
      <w:r>
        <w:rPr>
          <w:rFonts w:ascii="Times New Roman" w:eastAsia="宋体" w:hAnsi="Times New Roman"/>
          <w:szCs w:val="21"/>
        </w:rPr>
        <w:t>通信系统的实现提供有力支持。</w:t>
      </w:r>
    </w:p>
    <w:p w14:paraId="01B37F35" w14:textId="37CCBEA0" w:rsidR="000155BC" w:rsidRDefault="001C5115">
      <w:pPr>
        <w:adjustRightInd w:val="0"/>
        <w:snapToGrid w:val="0"/>
        <w:rPr>
          <w:rFonts w:asciiTheme="majorEastAsia" w:eastAsiaTheme="majorEastAsia" w:hAnsiTheme="majorEastAsia" w:cs="Segoe UI Emoji"/>
          <w:b/>
          <w:bCs/>
          <w:sz w:val="24"/>
        </w:rPr>
      </w:pPr>
      <w:r>
        <w:rPr>
          <w:rFonts w:ascii="Times New Roman" w:eastAsia="宋体" w:hAnsi="Times New Roman"/>
          <w:szCs w:val="21"/>
        </w:rPr>
        <w:t>1.</w:t>
      </w:r>
      <w:r w:rsidR="005035FD">
        <w:rPr>
          <w:rFonts w:asciiTheme="majorEastAsia" w:eastAsiaTheme="majorEastAsia" w:hAnsiTheme="majorEastAsia" w:cs="Segoe UI Emoji"/>
          <w:b/>
          <w:bCs/>
          <w:sz w:val="24"/>
        </w:rPr>
        <w:t>2</w:t>
      </w:r>
      <w:r w:rsidR="005916A2">
        <w:rPr>
          <w:rFonts w:asciiTheme="majorEastAsia" w:eastAsiaTheme="majorEastAsia" w:hAnsiTheme="majorEastAsia" w:cs="Segoe UI Emoji" w:hint="eastAsia"/>
          <w:b/>
          <w:bCs/>
          <w:sz w:val="24"/>
        </w:rPr>
        <w:t xml:space="preserve"> 基于</w:t>
      </w:r>
      <w:r w:rsidR="00DA6DB8" w:rsidRPr="00DA6DB8">
        <w:rPr>
          <w:rFonts w:ascii="Segoe UI" w:hAnsi="Segoe UI" w:cs="Segoe UI"/>
          <w:b/>
          <w:color w:val="2C2C36"/>
          <w:spacing w:val="1"/>
          <w:sz w:val="24"/>
          <w:shd w:val="clear" w:color="auto" w:fill="FFFFFF"/>
        </w:rPr>
        <w:t>Non-DL</w:t>
      </w:r>
      <w:r w:rsidR="005916A2">
        <w:rPr>
          <w:rFonts w:asciiTheme="majorEastAsia" w:eastAsiaTheme="majorEastAsia" w:hAnsiTheme="majorEastAsia" w:cs="Segoe UI Emoji" w:hint="eastAsia"/>
          <w:b/>
          <w:bCs/>
          <w:sz w:val="24"/>
        </w:rPr>
        <w:t>的信道估计</w:t>
      </w:r>
    </w:p>
    <w:p w14:paraId="64AB251B" w14:textId="26721824" w:rsidR="0068504B" w:rsidRPr="003D794F" w:rsidRDefault="005916A2" w:rsidP="003D794F">
      <w:pPr>
        <w:adjustRightInd w:val="0"/>
        <w:snapToGrid w:val="0"/>
        <w:ind w:firstLineChars="200" w:firstLine="420"/>
        <w:rPr>
          <w:rFonts w:ascii="Times New Roman" w:eastAsia="宋体" w:hAnsi="Times New Roman"/>
          <w:strike/>
          <w:color w:val="0070C0"/>
          <w:szCs w:val="21"/>
        </w:rPr>
      </w:pPr>
      <w:r>
        <w:rPr>
          <w:rFonts w:ascii="Times New Roman" w:eastAsia="宋体" w:hAnsi="Times New Roman" w:hint="eastAsia"/>
          <w:szCs w:val="21"/>
        </w:rPr>
        <w:t>基于</w:t>
      </w:r>
      <w:r w:rsidR="009A3370">
        <w:rPr>
          <w:rFonts w:ascii="Segoe UI" w:hAnsi="Segoe UI" w:cs="Segoe UI"/>
          <w:color w:val="2C2C36"/>
          <w:spacing w:val="1"/>
          <w:shd w:val="clear" w:color="auto" w:fill="FFFFFF"/>
        </w:rPr>
        <w:t>Non-DL</w:t>
      </w:r>
      <w:r>
        <w:rPr>
          <w:rFonts w:ascii="Times New Roman" w:eastAsia="宋体" w:hAnsi="Times New Roman" w:hint="eastAsia"/>
          <w:szCs w:val="21"/>
        </w:rPr>
        <w:t>算法的</w:t>
      </w:r>
      <w:r w:rsidR="002974B0">
        <w:rPr>
          <w:rFonts w:ascii="Times New Roman" w:eastAsia="宋体" w:hAnsi="Times New Roman" w:hint="eastAsia"/>
          <w:szCs w:val="21"/>
        </w:rPr>
        <w:t>M</w:t>
      </w:r>
      <w:r w:rsidR="002974B0">
        <w:rPr>
          <w:rFonts w:ascii="Times New Roman" w:eastAsia="宋体" w:hAnsi="Times New Roman"/>
          <w:szCs w:val="21"/>
        </w:rPr>
        <w:t>L</w:t>
      </w:r>
      <w:r>
        <w:rPr>
          <w:rFonts w:ascii="Times New Roman" w:eastAsia="宋体" w:hAnsi="Times New Roman"/>
          <w:szCs w:val="21"/>
        </w:rPr>
        <w:t>并不局限于多层神经网络的复杂结构，</w:t>
      </w:r>
      <w:r w:rsidR="009A3370" w:rsidRPr="009A3370">
        <w:rPr>
          <w:rFonts w:ascii="Times New Roman" w:eastAsia="宋体" w:hAnsi="Times New Roman" w:hint="eastAsia"/>
          <w:szCs w:val="21"/>
        </w:rPr>
        <w:t>而是采用更加多样化且灵活的算法模型，</w:t>
      </w:r>
      <w:r>
        <w:rPr>
          <w:rFonts w:ascii="Times New Roman" w:eastAsia="宋体" w:hAnsi="Times New Roman"/>
          <w:szCs w:val="21"/>
        </w:rPr>
        <w:t>如</w:t>
      </w:r>
      <w:r>
        <w:rPr>
          <w:rFonts w:ascii="Times New Roman" w:eastAsia="宋体" w:hAnsi="Times New Roman" w:hint="eastAsia"/>
          <w:szCs w:val="21"/>
        </w:rPr>
        <w:t>支持向量机（</w:t>
      </w:r>
      <w:r>
        <w:rPr>
          <w:rFonts w:ascii="Times New Roman" w:eastAsia="宋体" w:hAnsi="Times New Roman" w:hint="eastAsia"/>
          <w:szCs w:val="21"/>
        </w:rPr>
        <w:t>SVM</w:t>
      </w:r>
      <w:r>
        <w:rPr>
          <w:rFonts w:ascii="Times New Roman" w:eastAsia="宋体" w:hAnsi="Times New Roman" w:hint="eastAsia"/>
          <w:szCs w:val="21"/>
        </w:rPr>
        <w:t>）、基于树算法（随机森林</w:t>
      </w:r>
      <w:r w:rsidR="009A3370">
        <w:rPr>
          <w:rFonts w:ascii="Times New Roman" w:eastAsia="宋体" w:hAnsi="Times New Roman"/>
          <w:szCs w:val="21"/>
        </w:rPr>
        <w:t>(</w:t>
      </w:r>
      <w:r>
        <w:rPr>
          <w:rFonts w:ascii="Times New Roman" w:eastAsia="宋体" w:hAnsi="Times New Roman" w:hint="eastAsia"/>
          <w:szCs w:val="21"/>
        </w:rPr>
        <w:t>RF</w:t>
      </w:r>
      <w:r w:rsidR="009A3370">
        <w:rPr>
          <w:rFonts w:ascii="Times New Roman" w:eastAsia="宋体" w:hAnsi="Times New Roman"/>
          <w:szCs w:val="21"/>
        </w:rPr>
        <w:t>)</w:t>
      </w:r>
      <w:r>
        <w:rPr>
          <w:rFonts w:ascii="Times New Roman" w:eastAsia="宋体" w:hAnsi="Times New Roman" w:hint="eastAsia"/>
          <w:szCs w:val="21"/>
        </w:rPr>
        <w:t>、决策树</w:t>
      </w:r>
      <w:r w:rsidR="009A3370">
        <w:rPr>
          <w:rFonts w:ascii="Times New Roman" w:eastAsia="宋体" w:hAnsi="Times New Roman"/>
          <w:szCs w:val="21"/>
        </w:rPr>
        <w:t>(</w:t>
      </w:r>
      <w:r>
        <w:rPr>
          <w:rFonts w:ascii="Times New Roman" w:eastAsia="宋体" w:hAnsi="Times New Roman" w:hint="eastAsia"/>
          <w:szCs w:val="21"/>
        </w:rPr>
        <w:t>DT</w:t>
      </w:r>
      <w:r w:rsidR="009A3370">
        <w:rPr>
          <w:rFonts w:ascii="Times New Roman" w:eastAsia="宋体" w:hAnsi="Times New Roman"/>
          <w:szCs w:val="21"/>
        </w:rPr>
        <w:t>)</w:t>
      </w:r>
      <w:r>
        <w:rPr>
          <w:rFonts w:ascii="Times New Roman" w:eastAsia="宋体" w:hAnsi="Times New Roman" w:hint="eastAsia"/>
          <w:szCs w:val="21"/>
        </w:rPr>
        <w:t>）</w:t>
      </w:r>
      <w:r>
        <w:rPr>
          <w:rFonts w:ascii="Times New Roman" w:eastAsia="宋体" w:hAnsi="Times New Roman"/>
          <w:szCs w:val="21"/>
        </w:rPr>
        <w:t>和聚类算法等，</w:t>
      </w:r>
      <w:r w:rsidR="009A3370">
        <w:rPr>
          <w:rFonts w:ascii="Times New Roman" w:eastAsia="宋体" w:hAnsi="Times New Roman" w:hint="eastAsia"/>
          <w:szCs w:val="21"/>
        </w:rPr>
        <w:t>以</w:t>
      </w:r>
      <w:r w:rsidR="009A3370">
        <w:rPr>
          <w:rFonts w:ascii="Times New Roman" w:eastAsia="宋体" w:hAnsi="Times New Roman"/>
          <w:szCs w:val="21"/>
        </w:rPr>
        <w:t>实现</w:t>
      </w:r>
      <w:r>
        <w:rPr>
          <w:rFonts w:ascii="Times New Roman" w:eastAsia="宋体" w:hAnsi="Times New Roman"/>
          <w:szCs w:val="21"/>
        </w:rPr>
        <w:t>FSO</w:t>
      </w:r>
      <w:r>
        <w:rPr>
          <w:rFonts w:ascii="Times New Roman" w:eastAsia="宋体" w:hAnsi="Times New Roman"/>
          <w:szCs w:val="21"/>
        </w:rPr>
        <w:t>信道的有效估计。</w:t>
      </w:r>
      <w:r w:rsidR="009A3370" w:rsidRPr="009A3370">
        <w:rPr>
          <w:rFonts w:ascii="Times New Roman" w:eastAsia="宋体" w:hAnsi="Times New Roman" w:hint="eastAsia"/>
          <w:szCs w:val="21"/>
        </w:rPr>
        <w:t>这些算法在应对非线性和高维度数据时表现出显著优势，能够自动从未处理的大规模数据集中提取出信道的关键统计特性和特征，而不需要大量的先验知识或构建复杂的数学模型。</w:t>
      </w:r>
      <w:r>
        <w:rPr>
          <w:rFonts w:ascii="Times New Roman" w:eastAsia="宋体" w:hAnsi="Times New Roman" w:hint="eastAsia"/>
          <w:szCs w:val="21"/>
        </w:rPr>
        <w:t>文献</w:t>
      </w:r>
      <w:r>
        <w:rPr>
          <w:rFonts w:ascii="Times New Roman" w:hAnsi="Times New Roman"/>
          <w:kern w:val="0"/>
        </w:rPr>
        <w:t>[</w:t>
      </w:r>
      <w:r w:rsidR="00607A7A">
        <w:rPr>
          <w:rFonts w:ascii="Times New Roman" w:hAnsi="Times New Roman" w:hint="eastAsia"/>
          <w:kern w:val="0"/>
        </w:rPr>
        <w:t>15</w:t>
      </w:r>
      <w:r>
        <w:rPr>
          <w:rFonts w:ascii="Times New Roman" w:hAnsi="Times New Roman"/>
          <w:kern w:val="0"/>
        </w:rPr>
        <w:t>]</w:t>
      </w:r>
      <w:r>
        <w:rPr>
          <w:rFonts w:ascii="Times New Roman" w:eastAsia="宋体" w:hAnsi="Times New Roman" w:hint="eastAsia"/>
          <w:szCs w:val="21"/>
        </w:rPr>
        <w:t>采用了</w:t>
      </w:r>
      <w:r>
        <w:rPr>
          <w:rFonts w:ascii="Times New Roman" w:eastAsia="宋体" w:hAnsi="Times New Roman" w:hint="eastAsia"/>
          <w:szCs w:val="21"/>
        </w:rPr>
        <w:t>MLE</w:t>
      </w:r>
      <w:r>
        <w:rPr>
          <w:rFonts w:ascii="Times New Roman" w:eastAsia="宋体" w:hAnsi="Times New Roman" w:hint="eastAsia"/>
          <w:szCs w:val="21"/>
        </w:rPr>
        <w:t>和贝叶斯估计（</w:t>
      </w:r>
      <w:r>
        <w:rPr>
          <w:rFonts w:ascii="Times New Roman" w:eastAsia="宋体" w:hAnsi="Times New Roman" w:hint="eastAsia"/>
          <w:szCs w:val="21"/>
        </w:rPr>
        <w:t>BE</w:t>
      </w:r>
      <w:r>
        <w:rPr>
          <w:rFonts w:ascii="Times New Roman" w:eastAsia="宋体" w:hAnsi="Times New Roman" w:hint="eastAsia"/>
          <w:szCs w:val="21"/>
        </w:rPr>
        <w:t>）</w:t>
      </w:r>
      <w:r w:rsidR="00E57F9B">
        <w:rPr>
          <w:rFonts w:ascii="Times New Roman" w:eastAsia="宋体" w:hAnsi="Times New Roman" w:hint="eastAsia"/>
          <w:szCs w:val="21"/>
        </w:rPr>
        <w:t>对</w:t>
      </w:r>
      <w:r>
        <w:rPr>
          <w:rFonts w:ascii="Times New Roman" w:eastAsia="宋体" w:hAnsi="Times New Roman" w:hint="eastAsia"/>
          <w:szCs w:val="21"/>
        </w:rPr>
        <w:t>FSO</w:t>
      </w:r>
      <w:r>
        <w:rPr>
          <w:rFonts w:ascii="Times New Roman" w:eastAsia="宋体" w:hAnsi="Times New Roman" w:hint="eastAsia"/>
          <w:szCs w:val="21"/>
        </w:rPr>
        <w:t>信道系数</w:t>
      </w:r>
      <w:r w:rsidR="00E57F9B">
        <w:rPr>
          <w:rFonts w:ascii="Times New Roman" w:eastAsia="宋体" w:hAnsi="Times New Roman" w:hint="eastAsia"/>
          <w:szCs w:val="21"/>
        </w:rPr>
        <w:t>进行</w:t>
      </w:r>
      <w:r w:rsidR="00E57F9B">
        <w:rPr>
          <w:rFonts w:ascii="Times New Roman" w:eastAsia="宋体" w:hAnsi="Times New Roman"/>
          <w:szCs w:val="21"/>
        </w:rPr>
        <w:t>了</w:t>
      </w:r>
      <w:r>
        <w:rPr>
          <w:rFonts w:ascii="Times New Roman" w:eastAsia="宋体" w:hAnsi="Times New Roman" w:hint="eastAsia"/>
          <w:szCs w:val="21"/>
        </w:rPr>
        <w:t>估计</w:t>
      </w:r>
      <w:r w:rsidR="00E57F9B">
        <w:rPr>
          <w:rFonts w:ascii="Times New Roman" w:eastAsia="宋体" w:hAnsi="Times New Roman" w:hint="eastAsia"/>
          <w:szCs w:val="21"/>
        </w:rPr>
        <w:t>。</w:t>
      </w:r>
      <w:r w:rsidR="00E57F9B" w:rsidRPr="00E57F9B">
        <w:rPr>
          <w:rFonts w:ascii="Times New Roman" w:eastAsia="宋体" w:hAnsi="Times New Roman" w:hint="eastAsia"/>
          <w:szCs w:val="21"/>
        </w:rPr>
        <w:t>研究中，在不同的湍流强度环境下，通过设置先导符号长度为</w:t>
      </w:r>
      <w:r w:rsidR="00E57F9B" w:rsidRPr="00E57F9B">
        <w:rPr>
          <w:rFonts w:ascii="Times New Roman" w:eastAsia="宋体" w:hAnsi="Times New Roman" w:hint="eastAsia"/>
          <w:szCs w:val="21"/>
        </w:rPr>
        <w:t>16</w:t>
      </w:r>
      <w:r w:rsidR="00E57F9B" w:rsidRPr="00E57F9B">
        <w:rPr>
          <w:rFonts w:ascii="Times New Roman" w:eastAsia="宋体" w:hAnsi="Times New Roman" w:hint="eastAsia"/>
          <w:szCs w:val="21"/>
        </w:rPr>
        <w:t>、</w:t>
      </w:r>
      <w:r w:rsidR="00E57F9B" w:rsidRPr="00E57F9B">
        <w:rPr>
          <w:rFonts w:ascii="Times New Roman" w:eastAsia="宋体" w:hAnsi="Times New Roman" w:hint="eastAsia"/>
          <w:szCs w:val="21"/>
        </w:rPr>
        <w:t>32</w:t>
      </w:r>
      <w:r w:rsidR="00E57F9B" w:rsidRPr="00E57F9B">
        <w:rPr>
          <w:rFonts w:ascii="Times New Roman" w:eastAsia="宋体" w:hAnsi="Times New Roman" w:hint="eastAsia"/>
          <w:szCs w:val="21"/>
        </w:rPr>
        <w:t>和</w:t>
      </w:r>
      <w:r w:rsidR="00E57F9B" w:rsidRPr="00E57F9B">
        <w:rPr>
          <w:rFonts w:ascii="Times New Roman" w:eastAsia="宋体" w:hAnsi="Times New Roman" w:hint="eastAsia"/>
          <w:szCs w:val="21"/>
        </w:rPr>
        <w:t>64</w:t>
      </w:r>
      <w:r w:rsidR="00E57F9B" w:rsidRPr="00E57F9B">
        <w:rPr>
          <w:rFonts w:ascii="Times New Roman" w:eastAsia="宋体" w:hAnsi="Times New Roman" w:hint="eastAsia"/>
          <w:szCs w:val="21"/>
        </w:rPr>
        <w:t>，分别应用</w:t>
      </w:r>
      <w:r w:rsidR="00E57F9B" w:rsidRPr="00E57F9B">
        <w:rPr>
          <w:rFonts w:ascii="Times New Roman" w:eastAsia="宋体" w:hAnsi="Times New Roman" w:hint="eastAsia"/>
          <w:szCs w:val="21"/>
        </w:rPr>
        <w:t>MLE</w:t>
      </w:r>
      <w:r w:rsidR="00E57F9B" w:rsidRPr="00E57F9B">
        <w:rPr>
          <w:rFonts w:ascii="Times New Roman" w:eastAsia="宋体" w:hAnsi="Times New Roman" w:hint="eastAsia"/>
          <w:szCs w:val="21"/>
        </w:rPr>
        <w:t>方法进行了实验，并绘制了</w:t>
      </w:r>
      <w:r w:rsidR="00E57F9B" w:rsidRPr="00E57F9B">
        <w:rPr>
          <w:rFonts w:ascii="Times New Roman" w:eastAsia="宋体" w:hAnsi="Times New Roman" w:hint="eastAsia"/>
          <w:szCs w:val="21"/>
        </w:rPr>
        <w:t>BER</w:t>
      </w:r>
      <w:r w:rsidR="00E57F9B" w:rsidRPr="00E57F9B">
        <w:rPr>
          <w:rFonts w:ascii="Times New Roman" w:eastAsia="宋体" w:hAnsi="Times New Roman" w:hint="eastAsia"/>
          <w:szCs w:val="21"/>
        </w:rPr>
        <w:t>与传输功率之间的关系曲线。研究结果显示，</w:t>
      </w:r>
      <w:r w:rsidR="00E57F9B" w:rsidRPr="00E57F9B">
        <w:rPr>
          <w:rFonts w:ascii="Times New Roman" w:eastAsia="宋体" w:hAnsi="Times New Roman" w:hint="eastAsia"/>
          <w:szCs w:val="21"/>
        </w:rPr>
        <w:t>BE</w:t>
      </w:r>
      <w:r w:rsidR="00E57F9B" w:rsidRPr="00E57F9B">
        <w:rPr>
          <w:rFonts w:ascii="Times New Roman" w:eastAsia="宋体" w:hAnsi="Times New Roman" w:hint="eastAsia"/>
          <w:szCs w:val="21"/>
        </w:rPr>
        <w:t>和</w:t>
      </w:r>
      <w:r w:rsidR="00E57F9B" w:rsidRPr="00E57F9B">
        <w:rPr>
          <w:rFonts w:ascii="Times New Roman" w:eastAsia="宋体" w:hAnsi="Times New Roman" w:hint="eastAsia"/>
          <w:szCs w:val="21"/>
        </w:rPr>
        <w:t>MLE</w:t>
      </w:r>
      <w:r w:rsidR="00E57F9B">
        <w:rPr>
          <w:rFonts w:ascii="Times New Roman" w:eastAsia="宋体" w:hAnsi="Times New Roman" w:hint="eastAsia"/>
          <w:szCs w:val="21"/>
        </w:rPr>
        <w:t>这</w:t>
      </w:r>
      <w:r w:rsidR="00E57F9B">
        <w:rPr>
          <w:rFonts w:ascii="Times New Roman" w:eastAsia="宋体" w:hAnsi="Times New Roman" w:hint="eastAsia"/>
          <w:szCs w:val="21"/>
        </w:rPr>
        <w:t>2</w:t>
      </w:r>
      <w:r w:rsidR="00E57F9B" w:rsidRPr="00E57F9B">
        <w:rPr>
          <w:rFonts w:ascii="Times New Roman" w:eastAsia="宋体" w:hAnsi="Times New Roman" w:hint="eastAsia"/>
          <w:szCs w:val="21"/>
        </w:rPr>
        <w:t>种方法所得出的信道估计结果基本一致，这表明两者均可有效</w:t>
      </w:r>
      <w:r w:rsidR="00E57F9B" w:rsidRPr="00E57F9B">
        <w:rPr>
          <w:rFonts w:ascii="Times New Roman" w:eastAsia="宋体" w:hAnsi="Times New Roman" w:hint="eastAsia"/>
          <w:szCs w:val="21"/>
        </w:rPr>
        <w:lastRenderedPageBreak/>
        <w:t>应用于</w:t>
      </w:r>
      <w:r w:rsidR="00E57F9B" w:rsidRPr="00E57F9B">
        <w:rPr>
          <w:rFonts w:ascii="Times New Roman" w:eastAsia="宋体" w:hAnsi="Times New Roman" w:hint="eastAsia"/>
          <w:szCs w:val="21"/>
        </w:rPr>
        <w:t>FSO</w:t>
      </w:r>
      <w:r w:rsidR="00E57F9B" w:rsidRPr="00E57F9B">
        <w:rPr>
          <w:rFonts w:ascii="Times New Roman" w:eastAsia="宋体" w:hAnsi="Times New Roman" w:hint="eastAsia"/>
          <w:szCs w:val="21"/>
        </w:rPr>
        <w:t>信道系数的估计。然而，相较于</w:t>
      </w:r>
      <w:r w:rsidR="00E57F9B" w:rsidRPr="00E57F9B">
        <w:rPr>
          <w:rFonts w:ascii="Times New Roman" w:eastAsia="宋体" w:hAnsi="Times New Roman" w:hint="eastAsia"/>
          <w:szCs w:val="21"/>
        </w:rPr>
        <w:t>MLE</w:t>
      </w:r>
      <w:r w:rsidR="00E57F9B" w:rsidRPr="00E57F9B">
        <w:rPr>
          <w:rFonts w:ascii="Times New Roman" w:eastAsia="宋体" w:hAnsi="Times New Roman" w:hint="eastAsia"/>
          <w:szCs w:val="21"/>
        </w:rPr>
        <w:t>，</w:t>
      </w:r>
      <w:r w:rsidR="00E57F9B" w:rsidRPr="00E57F9B">
        <w:rPr>
          <w:rFonts w:ascii="Times New Roman" w:eastAsia="宋体" w:hAnsi="Times New Roman" w:hint="eastAsia"/>
          <w:szCs w:val="21"/>
        </w:rPr>
        <w:t>BE</w:t>
      </w:r>
      <w:r w:rsidR="00E57F9B" w:rsidRPr="00E57F9B">
        <w:rPr>
          <w:rFonts w:ascii="Times New Roman" w:eastAsia="宋体" w:hAnsi="Times New Roman" w:hint="eastAsia"/>
          <w:szCs w:val="21"/>
        </w:rPr>
        <w:t>方法具有更高的计算复杂度。此外，通过</w:t>
      </w:r>
      <w:r w:rsidR="00E57F9B" w:rsidRPr="00E57F9B">
        <w:rPr>
          <w:rFonts w:ascii="Times New Roman" w:eastAsia="宋体" w:hAnsi="Times New Roman" w:hint="eastAsia"/>
          <w:szCs w:val="21"/>
        </w:rPr>
        <w:t>MLE</w:t>
      </w:r>
      <w:r w:rsidR="00E57F9B" w:rsidRPr="00E57F9B">
        <w:rPr>
          <w:rFonts w:ascii="Times New Roman" w:eastAsia="宋体" w:hAnsi="Times New Roman" w:hint="eastAsia"/>
          <w:szCs w:val="21"/>
        </w:rPr>
        <w:t>方法</w:t>
      </w:r>
      <w:r w:rsidR="00E57F9B">
        <w:rPr>
          <w:rFonts w:ascii="Times New Roman" w:eastAsia="宋体" w:hAnsi="Times New Roman" w:hint="eastAsia"/>
          <w:szCs w:val="21"/>
        </w:rPr>
        <w:t>得</w:t>
      </w:r>
      <w:r w:rsidR="00E57F9B">
        <w:rPr>
          <w:rFonts w:ascii="Times New Roman" w:eastAsia="宋体" w:hAnsi="Times New Roman"/>
          <w:szCs w:val="21"/>
        </w:rPr>
        <w:t>到的结果</w:t>
      </w:r>
      <w:r w:rsidR="00E57F9B">
        <w:rPr>
          <w:rFonts w:ascii="Times New Roman" w:eastAsia="宋体" w:hAnsi="Times New Roman" w:hint="eastAsia"/>
          <w:szCs w:val="21"/>
        </w:rPr>
        <w:t>可知</w:t>
      </w:r>
      <w:r w:rsidR="00E57F9B" w:rsidRPr="00E57F9B">
        <w:rPr>
          <w:rFonts w:ascii="Times New Roman" w:eastAsia="宋体" w:hAnsi="Times New Roman" w:hint="eastAsia"/>
          <w:szCs w:val="21"/>
        </w:rPr>
        <w:t>，在特定的传输功率水平下，随着先导符号长度的增加，系统的性能也有所提升。</w:t>
      </w:r>
    </w:p>
    <w:p w14:paraId="57CE4E0D" w14:textId="48957EE2" w:rsidR="000155BC" w:rsidRDefault="005916A2">
      <w:pPr>
        <w:adjustRightInd w:val="0"/>
        <w:snapToGrid w:val="0"/>
        <w:ind w:firstLineChars="200" w:firstLine="420"/>
        <w:rPr>
          <w:rFonts w:ascii="Times New Roman" w:eastAsia="宋体" w:hAnsi="Times New Roman"/>
          <w:szCs w:val="21"/>
        </w:rPr>
      </w:pPr>
      <w:r>
        <w:rPr>
          <w:rFonts w:ascii="Times New Roman" w:eastAsia="宋体" w:hAnsi="Times New Roman" w:hint="eastAsia"/>
          <w:szCs w:val="21"/>
        </w:rPr>
        <w:t>文献</w:t>
      </w:r>
      <w:r>
        <w:rPr>
          <w:rFonts w:ascii="Times New Roman" w:hAnsi="Times New Roman"/>
          <w:kern w:val="0"/>
        </w:rPr>
        <w:t>[</w:t>
      </w:r>
      <w:r w:rsidR="00607A7A">
        <w:rPr>
          <w:rFonts w:ascii="Times New Roman" w:hAnsi="Times New Roman" w:hint="eastAsia"/>
          <w:kern w:val="0"/>
        </w:rPr>
        <w:t>16</w:t>
      </w:r>
      <w:r>
        <w:rPr>
          <w:rFonts w:ascii="Times New Roman" w:hAnsi="Times New Roman"/>
          <w:kern w:val="0"/>
        </w:rPr>
        <w:t>]</w:t>
      </w:r>
      <w:r>
        <w:rPr>
          <w:rFonts w:ascii="Times New Roman" w:eastAsia="宋体" w:hAnsi="Times New Roman" w:hint="eastAsia"/>
          <w:szCs w:val="21"/>
        </w:rPr>
        <w:t>的研究人员</w:t>
      </w:r>
      <w:r w:rsidR="003C49FF">
        <w:rPr>
          <w:rFonts w:ascii="Times New Roman" w:eastAsia="宋体" w:hAnsi="Times New Roman" w:hint="eastAsia"/>
          <w:szCs w:val="21"/>
        </w:rPr>
        <w:t>探讨了</w:t>
      </w:r>
      <w:r>
        <w:rPr>
          <w:rFonts w:ascii="Times New Roman" w:eastAsia="宋体" w:hAnsi="Times New Roman" w:hint="eastAsia"/>
          <w:szCs w:val="21"/>
        </w:rPr>
        <w:t>在多点</w:t>
      </w:r>
      <w:r>
        <w:rPr>
          <w:rFonts w:ascii="Times New Roman" w:eastAsia="宋体" w:hAnsi="Times New Roman" w:hint="eastAsia"/>
          <w:bCs/>
          <w:kern w:val="0"/>
          <w:szCs w:val="21"/>
        </w:rPr>
        <w:t>FSO</w:t>
      </w:r>
      <w:r>
        <w:rPr>
          <w:rFonts w:ascii="Times New Roman" w:eastAsia="宋体" w:hAnsi="Times New Roman" w:hint="eastAsia"/>
          <w:szCs w:val="21"/>
        </w:rPr>
        <w:t>系统中应用无监督机器学习（</w:t>
      </w:r>
      <w:r>
        <w:rPr>
          <w:rFonts w:ascii="Times New Roman" w:eastAsia="宋体" w:hAnsi="Times New Roman" w:hint="eastAsia"/>
          <w:szCs w:val="21"/>
        </w:rPr>
        <w:t>K-</w:t>
      </w:r>
      <w:r>
        <w:rPr>
          <w:rFonts w:ascii="Times New Roman" w:eastAsia="宋体" w:hAnsi="Times New Roman" w:hint="eastAsia"/>
          <w:szCs w:val="21"/>
        </w:rPr>
        <w:t>均值聚类、分层聚类、</w:t>
      </w:r>
      <w:r>
        <w:rPr>
          <w:rFonts w:ascii="Times New Roman" w:eastAsia="宋体" w:hAnsi="Times New Roman" w:hint="eastAsia"/>
          <w:szCs w:val="21"/>
        </w:rPr>
        <w:t>K-Medoid</w:t>
      </w:r>
      <w:r>
        <w:rPr>
          <w:rFonts w:ascii="Times New Roman" w:eastAsia="宋体" w:hAnsi="Times New Roman" w:hint="eastAsia"/>
          <w:szCs w:val="21"/>
        </w:rPr>
        <w:t>聚类和模糊聚类）进行实时用户发现的问题。</w:t>
      </w:r>
      <w:r w:rsidR="003C49FF">
        <w:rPr>
          <w:rFonts w:ascii="Times New Roman" w:eastAsia="宋体" w:hAnsi="Times New Roman" w:hint="eastAsia"/>
          <w:szCs w:val="21"/>
        </w:rPr>
        <w:t>基于</w:t>
      </w:r>
      <w:r w:rsidR="003C49FF">
        <w:rPr>
          <w:rFonts w:ascii="Times New Roman" w:eastAsia="宋体" w:hAnsi="Times New Roman"/>
          <w:szCs w:val="21"/>
        </w:rPr>
        <w:t>此，</w:t>
      </w:r>
      <w:r>
        <w:rPr>
          <w:rFonts w:ascii="Times New Roman" w:eastAsia="宋体" w:hAnsi="Times New Roman" w:hint="eastAsia"/>
          <w:szCs w:val="21"/>
        </w:rPr>
        <w:t>文献</w:t>
      </w:r>
      <w:r>
        <w:rPr>
          <w:rFonts w:ascii="Times New Roman" w:hAnsi="Times New Roman"/>
          <w:kern w:val="0"/>
        </w:rPr>
        <w:t>[</w:t>
      </w:r>
      <w:r w:rsidR="00607A7A">
        <w:rPr>
          <w:rFonts w:ascii="Times New Roman" w:hAnsi="Times New Roman" w:hint="eastAsia"/>
          <w:kern w:val="0"/>
        </w:rPr>
        <w:t>17</w:t>
      </w:r>
      <w:r>
        <w:rPr>
          <w:rFonts w:ascii="Times New Roman" w:hAnsi="Times New Roman"/>
          <w:kern w:val="0"/>
        </w:rPr>
        <w:t>]</w:t>
      </w:r>
      <w:r w:rsidR="003C49FF" w:rsidRPr="003C49FF">
        <w:rPr>
          <w:rFonts w:hint="eastAsia"/>
        </w:rPr>
        <w:t xml:space="preserve"> </w:t>
      </w:r>
      <w:r w:rsidR="003C49FF" w:rsidRPr="003C49FF">
        <w:rPr>
          <w:rFonts w:ascii="Times New Roman" w:eastAsia="宋体" w:hAnsi="Times New Roman" w:hint="eastAsia"/>
          <w:szCs w:val="21"/>
        </w:rPr>
        <w:t>进一步采用了监督学习算法（包括</w:t>
      </w:r>
      <w:r w:rsidR="003C49FF" w:rsidRPr="003C49FF">
        <w:rPr>
          <w:rFonts w:ascii="Times New Roman" w:eastAsia="宋体" w:hAnsi="Times New Roman" w:hint="eastAsia"/>
          <w:szCs w:val="21"/>
        </w:rPr>
        <w:t>DT</w:t>
      </w:r>
      <w:r w:rsidR="003C49FF" w:rsidRPr="003C49FF">
        <w:rPr>
          <w:rFonts w:ascii="Times New Roman" w:eastAsia="宋体" w:hAnsi="Times New Roman" w:hint="eastAsia"/>
          <w:szCs w:val="21"/>
        </w:rPr>
        <w:t>、</w:t>
      </w:r>
      <w:r w:rsidR="003C49FF" w:rsidRPr="003C49FF">
        <w:rPr>
          <w:rFonts w:ascii="Times New Roman" w:eastAsia="宋体" w:hAnsi="Times New Roman" w:hint="eastAsia"/>
          <w:szCs w:val="21"/>
        </w:rPr>
        <w:t>SVM</w:t>
      </w:r>
      <w:r w:rsidR="003C49FF" w:rsidRPr="003C49FF">
        <w:rPr>
          <w:rFonts w:ascii="Times New Roman" w:eastAsia="宋体" w:hAnsi="Times New Roman" w:hint="eastAsia"/>
          <w:szCs w:val="21"/>
        </w:rPr>
        <w:t>、</w:t>
      </w:r>
      <w:r w:rsidR="003C49FF" w:rsidRPr="003C49FF">
        <w:rPr>
          <w:rFonts w:ascii="Times New Roman" w:eastAsia="宋体" w:hAnsi="Times New Roman" w:hint="eastAsia"/>
          <w:szCs w:val="21"/>
        </w:rPr>
        <w:t>RF</w:t>
      </w:r>
      <w:r w:rsidR="003C49FF" w:rsidRPr="003C49FF">
        <w:rPr>
          <w:rFonts w:ascii="Times New Roman" w:eastAsia="宋体" w:hAnsi="Times New Roman" w:hint="eastAsia"/>
          <w:szCs w:val="21"/>
        </w:rPr>
        <w:t>、朴素贝叶斯</w:t>
      </w:r>
      <w:r w:rsidR="003C49FF">
        <w:rPr>
          <w:rFonts w:ascii="Times New Roman" w:eastAsia="宋体" w:hAnsi="Times New Roman" w:hint="eastAsia"/>
          <w:szCs w:val="21"/>
        </w:rPr>
        <w:t>（</w:t>
      </w:r>
      <w:r w:rsidR="003C49FF" w:rsidRPr="003C49FF">
        <w:rPr>
          <w:rFonts w:ascii="Times New Roman" w:eastAsia="宋体" w:hAnsi="Times New Roman" w:hint="eastAsia"/>
          <w:szCs w:val="21"/>
        </w:rPr>
        <w:t>NB</w:t>
      </w:r>
      <w:r w:rsidR="003C49FF">
        <w:rPr>
          <w:rFonts w:ascii="Times New Roman" w:eastAsia="宋体" w:hAnsi="Times New Roman" w:hint="eastAsia"/>
          <w:szCs w:val="21"/>
        </w:rPr>
        <w:t>）</w:t>
      </w:r>
      <w:r w:rsidR="003C49FF" w:rsidRPr="003C49FF">
        <w:rPr>
          <w:rFonts w:ascii="Times New Roman" w:eastAsia="宋体" w:hAnsi="Times New Roman" w:hint="eastAsia"/>
          <w:szCs w:val="21"/>
        </w:rPr>
        <w:t>、人工神经网络</w:t>
      </w:r>
      <w:r w:rsidR="003C49FF">
        <w:rPr>
          <w:rFonts w:ascii="Times New Roman" w:eastAsia="宋体" w:hAnsi="Times New Roman" w:hint="eastAsia"/>
          <w:szCs w:val="21"/>
        </w:rPr>
        <w:t>（</w:t>
      </w:r>
      <w:r w:rsidR="003C49FF" w:rsidRPr="003C49FF">
        <w:rPr>
          <w:rFonts w:ascii="Times New Roman" w:eastAsia="宋体" w:hAnsi="Times New Roman" w:hint="eastAsia"/>
          <w:szCs w:val="21"/>
        </w:rPr>
        <w:t>ANN</w:t>
      </w:r>
      <w:r w:rsidR="003C49FF">
        <w:rPr>
          <w:rFonts w:ascii="Times New Roman" w:eastAsia="宋体" w:hAnsi="Times New Roman" w:hint="eastAsia"/>
          <w:szCs w:val="21"/>
        </w:rPr>
        <w:t>）</w:t>
      </w:r>
      <w:r w:rsidR="003C49FF" w:rsidRPr="003C49FF">
        <w:rPr>
          <w:rFonts w:ascii="Times New Roman" w:eastAsia="宋体" w:hAnsi="Times New Roman" w:hint="eastAsia"/>
          <w:szCs w:val="21"/>
        </w:rPr>
        <w:t>以及</w:t>
      </w:r>
      <w:r w:rsidR="003C49FF" w:rsidRPr="003C49FF">
        <w:rPr>
          <w:rFonts w:ascii="Times New Roman" w:eastAsia="宋体" w:hAnsi="Times New Roman" w:hint="eastAsia"/>
          <w:szCs w:val="21"/>
        </w:rPr>
        <w:t>K</w:t>
      </w:r>
      <w:r w:rsidR="003C49FF" w:rsidRPr="003C49FF">
        <w:rPr>
          <w:rFonts w:ascii="Times New Roman" w:eastAsia="宋体" w:hAnsi="Times New Roman" w:hint="eastAsia"/>
          <w:szCs w:val="21"/>
        </w:rPr>
        <w:t>近邻</w:t>
      </w:r>
      <w:r w:rsidR="003C49FF">
        <w:rPr>
          <w:rFonts w:ascii="Times New Roman" w:eastAsia="宋体" w:hAnsi="Times New Roman" w:hint="eastAsia"/>
          <w:szCs w:val="21"/>
        </w:rPr>
        <w:t>（</w:t>
      </w:r>
      <w:r w:rsidR="003C49FF" w:rsidRPr="003C49FF">
        <w:rPr>
          <w:rFonts w:ascii="Times New Roman" w:eastAsia="宋体" w:hAnsi="Times New Roman" w:hint="eastAsia"/>
          <w:szCs w:val="21"/>
        </w:rPr>
        <w:t>KNN</w:t>
      </w:r>
      <w:r w:rsidR="003C49FF">
        <w:rPr>
          <w:rFonts w:ascii="Times New Roman" w:eastAsia="宋体" w:hAnsi="Times New Roman" w:hint="eastAsia"/>
          <w:szCs w:val="21"/>
        </w:rPr>
        <w:t>）</w:t>
      </w:r>
      <w:r w:rsidR="003C49FF" w:rsidRPr="003C49FF">
        <w:rPr>
          <w:rFonts w:ascii="Times New Roman" w:eastAsia="宋体" w:hAnsi="Times New Roman" w:hint="eastAsia"/>
          <w:szCs w:val="21"/>
        </w:rPr>
        <w:t>），以估计</w:t>
      </w:r>
      <w:r w:rsidR="003C49FF" w:rsidRPr="003C49FF">
        <w:rPr>
          <w:rFonts w:ascii="Times New Roman" w:eastAsia="宋体" w:hAnsi="Times New Roman" w:hint="eastAsia"/>
          <w:szCs w:val="21"/>
        </w:rPr>
        <w:t>FSO</w:t>
      </w:r>
      <w:r w:rsidR="003C49FF" w:rsidRPr="003C49FF">
        <w:rPr>
          <w:rFonts w:ascii="Times New Roman" w:eastAsia="宋体" w:hAnsi="Times New Roman" w:hint="eastAsia"/>
          <w:szCs w:val="21"/>
        </w:rPr>
        <w:t>链路中</w:t>
      </w:r>
      <w:r w:rsidR="003C49FF">
        <w:rPr>
          <w:rFonts w:ascii="Times New Roman" w:eastAsia="宋体" w:hAnsi="Times New Roman" w:hint="eastAsia"/>
          <w:szCs w:val="21"/>
        </w:rPr>
        <w:t>2</w:t>
      </w:r>
      <w:r w:rsidR="003C49FF" w:rsidRPr="003C49FF">
        <w:rPr>
          <w:rFonts w:ascii="Times New Roman" w:eastAsia="宋体" w:hAnsi="Times New Roman" w:hint="eastAsia"/>
          <w:szCs w:val="21"/>
        </w:rPr>
        <w:t>个用户的信噪比（</w:t>
      </w:r>
      <w:r w:rsidR="003C49FF" w:rsidRPr="003C49FF">
        <w:rPr>
          <w:rFonts w:ascii="Times New Roman" w:eastAsia="宋体" w:hAnsi="Times New Roman" w:hint="eastAsia"/>
          <w:szCs w:val="21"/>
        </w:rPr>
        <w:t>SNR</w:t>
      </w:r>
      <w:r w:rsidR="003C49FF" w:rsidRPr="003C49FF">
        <w:rPr>
          <w:rFonts w:ascii="Times New Roman" w:eastAsia="宋体" w:hAnsi="Times New Roman" w:hint="eastAsia"/>
          <w:szCs w:val="21"/>
        </w:rPr>
        <w:t>）。该研究通过波分复用技术将</w:t>
      </w:r>
      <w:r w:rsidR="003C49FF">
        <w:rPr>
          <w:rFonts w:ascii="Times New Roman" w:eastAsia="宋体" w:hAnsi="Times New Roman" w:hint="eastAsia"/>
          <w:szCs w:val="21"/>
        </w:rPr>
        <w:t>2</w:t>
      </w:r>
      <w:r w:rsidR="003C49FF" w:rsidRPr="003C49FF">
        <w:rPr>
          <w:rFonts w:ascii="Times New Roman" w:eastAsia="宋体" w:hAnsi="Times New Roman" w:hint="eastAsia"/>
          <w:szCs w:val="21"/>
        </w:rPr>
        <w:t>个用户的信号合并，在经过大气信道传播后接收混合信号，并提出</w:t>
      </w:r>
      <w:r w:rsidR="003C49FF">
        <w:rPr>
          <w:rFonts w:ascii="Times New Roman" w:eastAsia="宋体" w:hAnsi="Times New Roman" w:hint="eastAsia"/>
          <w:szCs w:val="21"/>
        </w:rPr>
        <w:t>2</w:t>
      </w:r>
      <w:r w:rsidR="003C49FF" w:rsidRPr="003C49FF">
        <w:rPr>
          <w:rFonts w:ascii="Times New Roman" w:eastAsia="宋体" w:hAnsi="Times New Roman" w:hint="eastAsia"/>
          <w:szCs w:val="21"/>
        </w:rPr>
        <w:t>种特征提取方法（基于直方图的特征提取与基于局部最大值位置的特征提取）用于训练分类模型，以分别估计每个用户的</w:t>
      </w:r>
      <w:r w:rsidR="003C49FF" w:rsidRPr="003C49FF">
        <w:rPr>
          <w:rFonts w:ascii="Times New Roman" w:eastAsia="宋体" w:hAnsi="Times New Roman" w:hint="eastAsia"/>
          <w:szCs w:val="21"/>
        </w:rPr>
        <w:t>SNR</w:t>
      </w:r>
      <w:r w:rsidR="003C49FF" w:rsidRPr="003C49FF">
        <w:rPr>
          <w:rFonts w:ascii="Times New Roman" w:eastAsia="宋体" w:hAnsi="Times New Roman" w:hint="eastAsia"/>
          <w:szCs w:val="21"/>
        </w:rPr>
        <w:t>和两者的联合</w:t>
      </w:r>
      <w:r w:rsidR="003C49FF" w:rsidRPr="003C49FF">
        <w:rPr>
          <w:rFonts w:ascii="Times New Roman" w:eastAsia="宋体" w:hAnsi="Times New Roman" w:hint="eastAsia"/>
          <w:szCs w:val="21"/>
        </w:rPr>
        <w:t>SNR</w:t>
      </w:r>
      <w:r w:rsidR="003C49FF" w:rsidRPr="003C49FF">
        <w:rPr>
          <w:rFonts w:ascii="Times New Roman" w:eastAsia="宋体" w:hAnsi="Times New Roman" w:hint="eastAsia"/>
          <w:szCs w:val="21"/>
        </w:rPr>
        <w:t>。基于局部最大值位置的特征提取方法效果最佳，其中使用</w:t>
      </w:r>
      <w:r w:rsidR="003C49FF" w:rsidRPr="003C49FF">
        <w:rPr>
          <w:rFonts w:ascii="Times New Roman" w:eastAsia="宋体" w:hAnsi="Times New Roman" w:hint="eastAsia"/>
          <w:szCs w:val="21"/>
        </w:rPr>
        <w:t>SVM</w:t>
      </w:r>
      <w:r w:rsidR="003C49FF" w:rsidRPr="003C49FF">
        <w:rPr>
          <w:rFonts w:ascii="Times New Roman" w:eastAsia="宋体" w:hAnsi="Times New Roman" w:hint="eastAsia"/>
          <w:szCs w:val="21"/>
        </w:rPr>
        <w:t>算法达到了</w:t>
      </w:r>
      <w:r w:rsidR="003C49FF" w:rsidRPr="003C49FF">
        <w:rPr>
          <w:rFonts w:ascii="Times New Roman" w:eastAsia="宋体" w:hAnsi="Times New Roman" w:hint="eastAsia"/>
          <w:szCs w:val="21"/>
        </w:rPr>
        <w:t>92%</w:t>
      </w:r>
      <w:r w:rsidR="003C49FF" w:rsidRPr="003C49FF">
        <w:rPr>
          <w:rFonts w:ascii="Times New Roman" w:eastAsia="宋体" w:hAnsi="Times New Roman" w:hint="eastAsia"/>
          <w:szCs w:val="21"/>
        </w:rPr>
        <w:t>的分类准确率。此外，</w:t>
      </w:r>
      <w:r w:rsidR="003C49FF" w:rsidRPr="003C49FF">
        <w:rPr>
          <w:rFonts w:ascii="Times New Roman" w:eastAsia="宋体" w:hAnsi="Times New Roman" w:hint="eastAsia"/>
          <w:szCs w:val="21"/>
        </w:rPr>
        <w:t>RF</w:t>
      </w:r>
      <w:r w:rsidR="003C49FF" w:rsidRPr="003C49FF">
        <w:rPr>
          <w:rFonts w:ascii="Times New Roman" w:eastAsia="宋体" w:hAnsi="Times New Roman" w:hint="eastAsia"/>
          <w:szCs w:val="21"/>
        </w:rPr>
        <w:t>和</w:t>
      </w:r>
      <w:r w:rsidR="003C49FF" w:rsidRPr="003C49FF">
        <w:rPr>
          <w:rFonts w:ascii="Times New Roman" w:eastAsia="宋体" w:hAnsi="Times New Roman" w:hint="eastAsia"/>
          <w:szCs w:val="21"/>
        </w:rPr>
        <w:t>KNN</w:t>
      </w:r>
      <w:r w:rsidR="003C49FF" w:rsidRPr="003C49FF">
        <w:rPr>
          <w:rFonts w:ascii="Times New Roman" w:eastAsia="宋体" w:hAnsi="Times New Roman" w:hint="eastAsia"/>
          <w:szCs w:val="21"/>
        </w:rPr>
        <w:t>算法也表现出色，准确率超过了</w:t>
      </w:r>
      <w:r w:rsidR="003C49FF" w:rsidRPr="003C49FF">
        <w:rPr>
          <w:rFonts w:ascii="Times New Roman" w:eastAsia="宋体" w:hAnsi="Times New Roman" w:hint="eastAsia"/>
          <w:szCs w:val="21"/>
        </w:rPr>
        <w:t>90%</w:t>
      </w:r>
      <w:r w:rsidR="003C49FF" w:rsidRPr="003C49FF">
        <w:rPr>
          <w:rFonts w:ascii="Times New Roman" w:eastAsia="宋体" w:hAnsi="Times New Roman" w:hint="eastAsia"/>
          <w:szCs w:val="21"/>
        </w:rPr>
        <w:t>。同时，该研究对不同</w:t>
      </w:r>
      <w:r w:rsidR="003C49FF" w:rsidRPr="003C49FF">
        <w:rPr>
          <w:rFonts w:ascii="Times New Roman" w:eastAsia="宋体" w:hAnsi="Times New Roman" w:hint="eastAsia"/>
          <w:szCs w:val="21"/>
        </w:rPr>
        <w:t>SNR</w:t>
      </w:r>
      <w:r w:rsidR="003C49FF" w:rsidRPr="003C49FF">
        <w:rPr>
          <w:rFonts w:ascii="Times New Roman" w:eastAsia="宋体" w:hAnsi="Times New Roman" w:hint="eastAsia"/>
          <w:szCs w:val="21"/>
        </w:rPr>
        <w:t>组合下的错误率进行了深入分析，发现当两个用户的</w:t>
      </w:r>
      <w:r w:rsidR="003C49FF" w:rsidRPr="003C49FF">
        <w:rPr>
          <w:rFonts w:ascii="Times New Roman" w:eastAsia="宋体" w:hAnsi="Times New Roman" w:hint="eastAsia"/>
          <w:szCs w:val="21"/>
        </w:rPr>
        <w:t>SNR</w:t>
      </w:r>
      <w:r w:rsidR="003C49FF" w:rsidRPr="003C49FF">
        <w:rPr>
          <w:rFonts w:ascii="Times New Roman" w:eastAsia="宋体" w:hAnsi="Times New Roman" w:hint="eastAsia"/>
          <w:szCs w:val="21"/>
        </w:rPr>
        <w:t>差异较小时，错误率较低。这表明实验方法有助于减少接收端计算时间和内存需求，从而优化系统性能。然而，该研究仅聚焦于</w:t>
      </w:r>
      <w:r w:rsidR="003C49FF">
        <w:rPr>
          <w:rFonts w:ascii="Times New Roman" w:eastAsia="宋体" w:hAnsi="Times New Roman" w:hint="eastAsia"/>
          <w:szCs w:val="21"/>
        </w:rPr>
        <w:t>2</w:t>
      </w:r>
      <w:r w:rsidR="003C49FF" w:rsidRPr="003C49FF">
        <w:rPr>
          <w:rFonts w:ascii="Times New Roman" w:eastAsia="宋体" w:hAnsi="Times New Roman" w:hint="eastAsia"/>
          <w:szCs w:val="21"/>
        </w:rPr>
        <w:t>个用户的场景，实际应用中可能需要处理更多用户的情况。这意味着算法需具备区分来自不同用户信号的能力，并在多个用户共存时维持高分类准确性。此外，实验所采用的系统相对简单，尚未考虑到实际部署过程中遇到的各种挑战，例如信号衰减、多径效应以及非视距传输等问题。</w:t>
      </w:r>
    </w:p>
    <w:p w14:paraId="19D08A60" w14:textId="30B88448" w:rsidR="00E57F30" w:rsidRPr="003D794F" w:rsidRDefault="009031A3" w:rsidP="003D794F">
      <w:pPr>
        <w:adjustRightInd w:val="0"/>
        <w:snapToGrid w:val="0"/>
        <w:ind w:firstLineChars="200" w:firstLine="420"/>
        <w:rPr>
          <w:rFonts w:ascii="Times New Roman" w:eastAsia="宋体" w:hAnsi="Times New Roman"/>
          <w:szCs w:val="21"/>
        </w:rPr>
      </w:pPr>
      <w:r w:rsidRPr="009031A3">
        <w:rPr>
          <w:rFonts w:ascii="Times New Roman" w:eastAsia="宋体" w:hAnsi="Times New Roman" w:hint="eastAsia"/>
          <w:szCs w:val="21"/>
        </w:rPr>
        <w:t>文献</w:t>
      </w:r>
      <w:r w:rsidRPr="009031A3">
        <w:rPr>
          <w:rFonts w:ascii="Times New Roman" w:eastAsia="宋体" w:hAnsi="Times New Roman" w:hint="eastAsia"/>
          <w:szCs w:val="21"/>
        </w:rPr>
        <w:t>[</w:t>
      </w:r>
      <w:r w:rsidR="00607A7A">
        <w:rPr>
          <w:rFonts w:ascii="Times New Roman" w:eastAsia="宋体" w:hAnsi="Times New Roman" w:hint="eastAsia"/>
          <w:szCs w:val="21"/>
        </w:rPr>
        <w:t>18</w:t>
      </w:r>
      <w:r w:rsidRPr="009031A3">
        <w:rPr>
          <w:rFonts w:ascii="Times New Roman" w:eastAsia="宋体" w:hAnsi="Times New Roman" w:hint="eastAsia"/>
          <w:szCs w:val="21"/>
        </w:rPr>
        <w:t>]</w:t>
      </w:r>
      <w:r w:rsidRPr="009031A3">
        <w:rPr>
          <w:rFonts w:ascii="Times New Roman" w:eastAsia="宋体" w:hAnsi="Times New Roman" w:hint="eastAsia"/>
          <w:szCs w:val="21"/>
        </w:rPr>
        <w:t>探讨了采用多种机器学习方法（包括人工神经网络</w:t>
      </w:r>
      <w:r w:rsidRPr="009031A3">
        <w:rPr>
          <w:rFonts w:ascii="Times New Roman" w:eastAsia="宋体" w:hAnsi="Times New Roman" w:hint="eastAsia"/>
          <w:szCs w:val="21"/>
        </w:rPr>
        <w:t>ANN</w:t>
      </w:r>
      <w:r w:rsidRPr="009031A3">
        <w:rPr>
          <w:rFonts w:ascii="Times New Roman" w:eastAsia="宋体" w:hAnsi="Times New Roman" w:hint="eastAsia"/>
          <w:szCs w:val="21"/>
        </w:rPr>
        <w:t>、</w:t>
      </w:r>
      <w:r w:rsidRPr="009031A3">
        <w:rPr>
          <w:rFonts w:ascii="Times New Roman" w:eastAsia="宋体" w:hAnsi="Times New Roman" w:hint="eastAsia"/>
          <w:szCs w:val="21"/>
        </w:rPr>
        <w:t>K</w:t>
      </w:r>
      <w:r w:rsidRPr="009031A3">
        <w:rPr>
          <w:rFonts w:ascii="Times New Roman" w:eastAsia="宋体" w:hAnsi="Times New Roman" w:hint="eastAsia"/>
          <w:szCs w:val="21"/>
        </w:rPr>
        <w:t>近邻</w:t>
      </w:r>
      <w:r w:rsidRPr="009031A3">
        <w:rPr>
          <w:rFonts w:ascii="Times New Roman" w:eastAsia="宋体" w:hAnsi="Times New Roman" w:hint="eastAsia"/>
          <w:szCs w:val="21"/>
        </w:rPr>
        <w:t>KNN</w:t>
      </w:r>
      <w:r w:rsidRPr="009031A3">
        <w:rPr>
          <w:rFonts w:ascii="Times New Roman" w:eastAsia="宋体" w:hAnsi="Times New Roman" w:hint="eastAsia"/>
          <w:szCs w:val="21"/>
        </w:rPr>
        <w:t>、决策树</w:t>
      </w:r>
      <w:r w:rsidRPr="009031A3">
        <w:rPr>
          <w:rFonts w:ascii="Times New Roman" w:eastAsia="宋体" w:hAnsi="Times New Roman" w:hint="eastAsia"/>
          <w:szCs w:val="21"/>
        </w:rPr>
        <w:t>DT</w:t>
      </w:r>
      <w:r w:rsidRPr="009031A3">
        <w:rPr>
          <w:rFonts w:ascii="Times New Roman" w:eastAsia="宋体" w:hAnsi="Times New Roman" w:hint="eastAsia"/>
          <w:szCs w:val="21"/>
        </w:rPr>
        <w:t>、随机森林</w:t>
      </w:r>
      <w:r w:rsidRPr="009031A3">
        <w:rPr>
          <w:rFonts w:ascii="Times New Roman" w:eastAsia="宋体" w:hAnsi="Times New Roman" w:hint="eastAsia"/>
          <w:szCs w:val="21"/>
        </w:rPr>
        <w:t>RF</w:t>
      </w:r>
      <w:r w:rsidRPr="009031A3">
        <w:rPr>
          <w:rFonts w:ascii="Times New Roman" w:eastAsia="宋体" w:hAnsi="Times New Roman" w:hint="eastAsia"/>
          <w:szCs w:val="21"/>
        </w:rPr>
        <w:t>及梯度提升回归</w:t>
      </w:r>
      <w:r>
        <w:rPr>
          <w:rFonts w:ascii="Times New Roman" w:eastAsia="宋体" w:hAnsi="Times New Roman" w:hint="eastAsia"/>
          <w:szCs w:val="21"/>
        </w:rPr>
        <w:t>（</w:t>
      </w:r>
      <w:r w:rsidRPr="009031A3">
        <w:rPr>
          <w:rFonts w:ascii="Times New Roman" w:eastAsia="宋体" w:hAnsi="Times New Roman" w:hint="eastAsia"/>
          <w:szCs w:val="21"/>
        </w:rPr>
        <w:t>GBR</w:t>
      </w:r>
      <w:r w:rsidRPr="009031A3">
        <w:rPr>
          <w:rFonts w:ascii="Times New Roman" w:eastAsia="宋体" w:hAnsi="Times New Roman" w:hint="eastAsia"/>
          <w:szCs w:val="21"/>
        </w:rPr>
        <w:t>）来预测海洋环境中</w:t>
      </w:r>
      <w:r w:rsidRPr="009031A3">
        <w:rPr>
          <w:rFonts w:ascii="Times New Roman" w:eastAsia="宋体" w:hAnsi="Times New Roman" w:hint="eastAsia"/>
          <w:szCs w:val="21"/>
        </w:rPr>
        <w:t>FSO</w:t>
      </w:r>
      <w:r w:rsidRPr="009031A3">
        <w:rPr>
          <w:rFonts w:ascii="Times New Roman" w:eastAsia="宋体" w:hAnsi="Times New Roman" w:hint="eastAsia"/>
          <w:szCs w:val="21"/>
        </w:rPr>
        <w:t>通信链路的性能。这些方法通过均方根误差（</w:t>
      </w:r>
      <w:r w:rsidRPr="009031A3">
        <w:rPr>
          <w:rFonts w:ascii="Times New Roman" w:eastAsia="宋体" w:hAnsi="Times New Roman" w:hint="eastAsia"/>
          <w:szCs w:val="21"/>
        </w:rPr>
        <w:t>RMSE</w:t>
      </w:r>
      <w:r w:rsidRPr="009031A3">
        <w:rPr>
          <w:rFonts w:ascii="Times New Roman" w:eastAsia="宋体" w:hAnsi="Times New Roman" w:hint="eastAsia"/>
          <w:szCs w:val="21"/>
        </w:rPr>
        <w:t>）和决定系数</w:t>
      </w:r>
      <m:oMath>
        <m:sSup>
          <m:sSupPr>
            <m:ctrlPr>
              <w:rPr>
                <w:rFonts w:ascii="Cambria Math" w:eastAsia="宋体" w:hAnsi="Cambria Math"/>
                <w:szCs w:val="21"/>
              </w:rPr>
            </m:ctrlPr>
          </m:sSupPr>
          <m:e>
            <m:r>
              <w:rPr>
                <w:rFonts w:ascii="Cambria Math" w:eastAsia="宋体" w:hAnsi="Cambria Math"/>
                <w:szCs w:val="21"/>
              </w:rPr>
              <m:t>R</m:t>
            </m:r>
          </m:e>
          <m:sup>
            <m:r>
              <w:rPr>
                <w:rFonts w:ascii="Cambria Math" w:eastAsia="宋体" w:hAnsi="Cambria Math"/>
                <w:szCs w:val="21"/>
              </w:rPr>
              <m:t>2</m:t>
            </m:r>
          </m:sup>
        </m:sSup>
      </m:oMath>
      <w:r w:rsidRPr="009031A3">
        <w:rPr>
          <w:rFonts w:ascii="Times New Roman" w:eastAsia="宋体" w:hAnsi="Times New Roman" w:hint="eastAsia"/>
          <w:szCs w:val="21"/>
        </w:rPr>
        <w:t>作为评估指标来进行系统性能的估算。研究人员使用了为期</w:t>
      </w:r>
      <w:r w:rsidRPr="009031A3">
        <w:rPr>
          <w:rFonts w:ascii="Times New Roman" w:eastAsia="宋体" w:hAnsi="Times New Roman" w:hint="eastAsia"/>
          <w:szCs w:val="21"/>
        </w:rPr>
        <w:t>12</w:t>
      </w:r>
      <w:r w:rsidRPr="009031A3">
        <w:rPr>
          <w:rFonts w:ascii="Times New Roman" w:eastAsia="宋体" w:hAnsi="Times New Roman" w:hint="eastAsia"/>
          <w:szCs w:val="21"/>
        </w:rPr>
        <w:t>个月的实地气象数据（如风速、气压、温度、湿度、露点、太阳通量以及海气温差）来预测接收信号强度（</w:t>
      </w:r>
      <w:r w:rsidRPr="009031A3">
        <w:rPr>
          <w:rFonts w:ascii="Times New Roman" w:eastAsia="宋体" w:hAnsi="Times New Roman" w:hint="eastAsia"/>
          <w:szCs w:val="21"/>
        </w:rPr>
        <w:t>RSSI</w:t>
      </w:r>
      <w:r w:rsidRPr="009031A3">
        <w:rPr>
          <w:rFonts w:ascii="Times New Roman" w:eastAsia="宋体" w:hAnsi="Times New Roman" w:hint="eastAsia"/>
          <w:szCs w:val="21"/>
        </w:rPr>
        <w:t>）。研究表明，在</w:t>
      </w:r>
      <m:oMath>
        <m:sSup>
          <m:sSupPr>
            <m:ctrlPr>
              <w:rPr>
                <w:rFonts w:ascii="Cambria Math" w:eastAsia="宋体" w:hAnsi="Cambria Math"/>
                <w:szCs w:val="21"/>
              </w:rPr>
            </m:ctrlPr>
          </m:sSupPr>
          <m:e>
            <m:r>
              <w:rPr>
                <w:rFonts w:ascii="Cambria Math" w:eastAsia="宋体" w:hAnsi="Cambria Math"/>
                <w:szCs w:val="21"/>
              </w:rPr>
              <m:t>R</m:t>
            </m:r>
          </m:e>
          <m:sup>
            <m:r>
              <w:rPr>
                <w:rFonts w:ascii="Cambria Math" w:eastAsia="宋体" w:hAnsi="Cambria Math"/>
                <w:szCs w:val="21"/>
              </w:rPr>
              <m:t>2</m:t>
            </m:r>
          </m:sup>
        </m:sSup>
      </m:oMath>
      <w:r w:rsidRPr="009031A3">
        <w:rPr>
          <w:rFonts w:ascii="Times New Roman" w:eastAsia="宋体" w:hAnsi="Times New Roman" w:hint="eastAsia"/>
          <w:szCs w:val="21"/>
        </w:rPr>
        <w:t>指标下，</w:t>
      </w:r>
      <w:r w:rsidRPr="009031A3">
        <w:rPr>
          <w:rFonts w:ascii="Times New Roman" w:eastAsia="宋体" w:hAnsi="Times New Roman" w:hint="eastAsia"/>
          <w:szCs w:val="21"/>
        </w:rPr>
        <w:t>ANN</w:t>
      </w:r>
      <w:r w:rsidRPr="009031A3">
        <w:rPr>
          <w:rFonts w:ascii="Times New Roman" w:eastAsia="宋体" w:hAnsi="Times New Roman" w:hint="eastAsia"/>
          <w:szCs w:val="21"/>
        </w:rPr>
        <w:t>模型精度最高，达到了</w:t>
      </w:r>
      <w:r w:rsidRPr="009031A3">
        <w:rPr>
          <w:rFonts w:ascii="Times New Roman" w:eastAsia="宋体" w:hAnsi="Times New Roman" w:hint="eastAsia"/>
          <w:szCs w:val="21"/>
        </w:rPr>
        <w:t>0.94867</w:t>
      </w:r>
      <w:r w:rsidRPr="009031A3">
        <w:rPr>
          <w:rFonts w:ascii="Times New Roman" w:eastAsia="宋体" w:hAnsi="Times New Roman" w:hint="eastAsia"/>
          <w:szCs w:val="21"/>
        </w:rPr>
        <w:t>；而在</w:t>
      </w:r>
      <w:r w:rsidRPr="009031A3">
        <w:rPr>
          <w:rFonts w:ascii="Times New Roman" w:eastAsia="宋体" w:hAnsi="Times New Roman" w:hint="eastAsia"/>
          <w:szCs w:val="21"/>
        </w:rPr>
        <w:t>RMSE</w:t>
      </w:r>
      <w:r w:rsidRPr="009031A3">
        <w:rPr>
          <w:rFonts w:ascii="Times New Roman" w:eastAsia="宋体" w:hAnsi="Times New Roman" w:hint="eastAsia"/>
          <w:szCs w:val="21"/>
        </w:rPr>
        <w:t>方面，</w:t>
      </w:r>
      <w:r w:rsidRPr="009031A3">
        <w:rPr>
          <w:rFonts w:ascii="Times New Roman" w:eastAsia="宋体" w:hAnsi="Times New Roman" w:hint="eastAsia"/>
          <w:szCs w:val="21"/>
        </w:rPr>
        <w:t>RF</w:t>
      </w:r>
      <w:r w:rsidRPr="009031A3">
        <w:rPr>
          <w:rFonts w:ascii="Times New Roman" w:eastAsia="宋体" w:hAnsi="Times New Roman" w:hint="eastAsia"/>
          <w:szCs w:val="21"/>
        </w:rPr>
        <w:t>的表现最佳，误差为</w:t>
      </w:r>
      <w:r w:rsidRPr="009031A3">
        <w:rPr>
          <w:rFonts w:ascii="Times New Roman" w:eastAsia="宋体" w:hAnsi="Times New Roman" w:hint="eastAsia"/>
          <w:szCs w:val="21"/>
        </w:rPr>
        <w:t>7.37</w:t>
      </w:r>
      <w:r w:rsidRPr="009031A3">
        <w:rPr>
          <w:rFonts w:ascii="Times New Roman" w:eastAsia="宋体" w:hAnsi="Times New Roman" w:hint="eastAsia"/>
          <w:szCs w:val="21"/>
        </w:rPr>
        <w:t>。然而，</w:t>
      </w:r>
      <w:r w:rsidRPr="009031A3">
        <w:rPr>
          <w:rFonts w:ascii="Times New Roman" w:eastAsia="宋体" w:hAnsi="Times New Roman" w:hint="eastAsia"/>
          <w:szCs w:val="21"/>
        </w:rPr>
        <w:t>ANN</w:t>
      </w:r>
      <w:r w:rsidRPr="009031A3">
        <w:rPr>
          <w:rFonts w:ascii="Times New Roman" w:eastAsia="宋体" w:hAnsi="Times New Roman" w:hint="eastAsia"/>
          <w:szCs w:val="21"/>
        </w:rPr>
        <w:t>和</w:t>
      </w:r>
      <w:r w:rsidRPr="009031A3">
        <w:rPr>
          <w:rFonts w:ascii="Times New Roman" w:eastAsia="宋体" w:hAnsi="Times New Roman" w:hint="eastAsia"/>
          <w:szCs w:val="21"/>
        </w:rPr>
        <w:t>GBR</w:t>
      </w:r>
      <w:r w:rsidRPr="009031A3">
        <w:rPr>
          <w:rFonts w:ascii="Times New Roman" w:eastAsia="宋体" w:hAnsi="Times New Roman" w:hint="eastAsia"/>
          <w:szCs w:val="21"/>
        </w:rPr>
        <w:t>需要更长的计算时间，表明它们的模型复杂度相对较高。</w:t>
      </w:r>
      <w:r w:rsidR="00E31648" w:rsidRPr="00E31648">
        <w:rPr>
          <w:rFonts w:ascii="Times New Roman" w:eastAsia="宋体" w:hAnsi="Times New Roman" w:hint="eastAsia"/>
          <w:szCs w:val="21"/>
        </w:rPr>
        <w:t>类似地，文献</w:t>
      </w:r>
      <w:r w:rsidR="00E31648" w:rsidRPr="00E31648">
        <w:rPr>
          <w:rFonts w:ascii="Times New Roman" w:eastAsia="宋体" w:hAnsi="Times New Roman" w:hint="eastAsia"/>
          <w:szCs w:val="21"/>
        </w:rPr>
        <w:t>[</w:t>
      </w:r>
      <w:r w:rsidR="00607A7A">
        <w:rPr>
          <w:rFonts w:ascii="Times New Roman" w:eastAsia="宋体" w:hAnsi="Times New Roman" w:hint="eastAsia"/>
          <w:szCs w:val="21"/>
        </w:rPr>
        <w:t>19</w:t>
      </w:r>
      <w:r w:rsidR="00E31648" w:rsidRPr="00E31648">
        <w:rPr>
          <w:rFonts w:ascii="Times New Roman" w:eastAsia="宋体" w:hAnsi="Times New Roman" w:hint="eastAsia"/>
          <w:szCs w:val="21"/>
        </w:rPr>
        <w:t>]</w:t>
      </w:r>
      <w:r w:rsidR="00E31648" w:rsidRPr="00E31648">
        <w:rPr>
          <w:rFonts w:ascii="Times New Roman" w:eastAsia="宋体" w:hAnsi="Times New Roman" w:hint="eastAsia"/>
          <w:szCs w:val="21"/>
        </w:rPr>
        <w:t>研究了自由空间光陆地无线电系统（</w:t>
      </w:r>
      <w:r w:rsidR="00E31648" w:rsidRPr="00E31648">
        <w:rPr>
          <w:rFonts w:ascii="Times New Roman" w:eastAsia="宋体" w:hAnsi="Times New Roman" w:hint="eastAsia"/>
          <w:szCs w:val="21"/>
        </w:rPr>
        <w:t>RoFSO</w:t>
      </w:r>
      <w:r w:rsidR="00E31648" w:rsidRPr="00E31648">
        <w:rPr>
          <w:rFonts w:ascii="Times New Roman" w:eastAsia="宋体" w:hAnsi="Times New Roman" w:hint="eastAsia"/>
          <w:szCs w:val="21"/>
        </w:rPr>
        <w:t>）在不同天气条件（雨天、雾天和晴天）下的通信效率与可靠性。该研究采用了</w:t>
      </w:r>
      <w:r w:rsidR="00E31648" w:rsidRPr="00E31648">
        <w:rPr>
          <w:rFonts w:ascii="Times New Roman" w:eastAsia="宋体" w:hAnsi="Times New Roman" w:hint="eastAsia"/>
          <w:szCs w:val="21"/>
        </w:rPr>
        <w:t>ANN</w:t>
      </w:r>
      <w:r w:rsidR="00E31648" w:rsidRPr="00E31648">
        <w:rPr>
          <w:rFonts w:ascii="Times New Roman" w:eastAsia="宋体" w:hAnsi="Times New Roman" w:hint="eastAsia"/>
          <w:szCs w:val="21"/>
        </w:rPr>
        <w:t>、</w:t>
      </w:r>
      <w:r w:rsidR="00E31648" w:rsidRPr="00E31648">
        <w:rPr>
          <w:rFonts w:ascii="Times New Roman" w:eastAsia="宋体" w:hAnsi="Times New Roman" w:hint="eastAsia"/>
          <w:szCs w:val="21"/>
        </w:rPr>
        <w:t>KNN</w:t>
      </w:r>
      <w:r w:rsidR="00E31648" w:rsidRPr="00E31648">
        <w:rPr>
          <w:rFonts w:ascii="Times New Roman" w:eastAsia="宋体" w:hAnsi="Times New Roman" w:hint="eastAsia"/>
          <w:szCs w:val="21"/>
        </w:rPr>
        <w:t>和</w:t>
      </w:r>
      <w:r w:rsidR="00E31648" w:rsidRPr="00E31648">
        <w:rPr>
          <w:rFonts w:ascii="Times New Roman" w:eastAsia="宋体" w:hAnsi="Times New Roman" w:hint="eastAsia"/>
          <w:szCs w:val="21"/>
        </w:rPr>
        <w:t>DT</w:t>
      </w:r>
      <w:r w:rsidR="00E31648">
        <w:rPr>
          <w:rFonts w:ascii="Times New Roman" w:eastAsia="宋体" w:hAnsi="Times New Roman" w:hint="eastAsia"/>
          <w:szCs w:val="21"/>
        </w:rPr>
        <w:t>这</w:t>
      </w:r>
      <w:r w:rsidR="00E31648">
        <w:rPr>
          <w:rFonts w:ascii="Times New Roman" w:eastAsia="宋体" w:hAnsi="Times New Roman" w:hint="eastAsia"/>
          <w:szCs w:val="21"/>
        </w:rPr>
        <w:t>3</w:t>
      </w:r>
      <w:r w:rsidR="00E31648" w:rsidRPr="00E31648">
        <w:rPr>
          <w:rFonts w:ascii="Times New Roman" w:eastAsia="宋体" w:hAnsi="Times New Roman" w:hint="eastAsia"/>
          <w:szCs w:val="21"/>
        </w:rPr>
        <w:t>种机器学习方法，并以大气衰减和系统参数作为输入特征，通过</w:t>
      </w:r>
      <w:r w:rsidR="00E31648" w:rsidRPr="00E31648">
        <w:rPr>
          <w:rFonts w:ascii="Times New Roman" w:eastAsia="宋体" w:hAnsi="Times New Roman" w:hint="eastAsia"/>
          <w:szCs w:val="21"/>
        </w:rPr>
        <w:t>RMSE</w:t>
      </w:r>
      <w:r w:rsidR="00E31648" w:rsidRPr="00E31648">
        <w:rPr>
          <w:rFonts w:ascii="Times New Roman" w:eastAsia="宋体" w:hAnsi="Times New Roman" w:hint="eastAsia"/>
          <w:szCs w:val="21"/>
        </w:rPr>
        <w:t>和</w:t>
      </w:r>
      <m:oMath>
        <m:sSup>
          <m:sSupPr>
            <m:ctrlPr>
              <w:rPr>
                <w:rFonts w:ascii="Cambria Math" w:eastAsia="宋体" w:hAnsi="Cambria Math"/>
                <w:szCs w:val="21"/>
              </w:rPr>
            </m:ctrlPr>
          </m:sSupPr>
          <m:e>
            <m:r>
              <w:rPr>
                <w:rFonts w:ascii="Cambria Math" w:eastAsia="宋体" w:hAnsi="Cambria Math"/>
                <w:szCs w:val="21"/>
              </w:rPr>
              <m:t>R</m:t>
            </m:r>
          </m:e>
          <m:sup>
            <m:r>
              <w:rPr>
                <w:rFonts w:ascii="Cambria Math" w:eastAsia="宋体" w:hAnsi="Cambria Math"/>
                <w:szCs w:val="21"/>
              </w:rPr>
              <m:t>2</m:t>
            </m:r>
          </m:sup>
        </m:sSup>
      </m:oMath>
      <w:r w:rsidR="005916A2">
        <w:rPr>
          <w:rFonts w:ascii="Times New Roman" w:eastAsia="宋体" w:hAnsi="Times New Roman" w:hint="eastAsia"/>
          <w:szCs w:val="21"/>
        </w:rPr>
        <w:t>作为评判指标进行系统性能的估算</w:t>
      </w:r>
      <w:r w:rsidR="00E31648">
        <w:rPr>
          <w:rFonts w:ascii="Times New Roman" w:eastAsia="宋体" w:hAnsi="Times New Roman" w:hint="eastAsia"/>
          <w:szCs w:val="21"/>
        </w:rPr>
        <w:t>。</w:t>
      </w:r>
      <w:r w:rsidR="00E31648" w:rsidRPr="00E31648">
        <w:rPr>
          <w:rFonts w:ascii="Times New Roman" w:eastAsia="宋体" w:hAnsi="Times New Roman" w:hint="eastAsia"/>
          <w:szCs w:val="21"/>
        </w:rPr>
        <w:t>此研究特别之处在于采用了</w:t>
      </w:r>
      <w:r w:rsidR="00E31648" w:rsidRPr="00E31648">
        <w:rPr>
          <w:rFonts w:ascii="Times New Roman" w:eastAsia="宋体" w:hAnsi="Times New Roman" w:hint="eastAsia"/>
          <w:szCs w:val="21"/>
        </w:rPr>
        <w:t>32-QAM</w:t>
      </w:r>
      <w:r w:rsidR="00E31648" w:rsidRPr="00E31648">
        <w:rPr>
          <w:rFonts w:ascii="Times New Roman" w:eastAsia="宋体" w:hAnsi="Times New Roman" w:hint="eastAsia"/>
          <w:szCs w:val="21"/>
        </w:rPr>
        <w:t>和</w:t>
      </w:r>
      <w:r w:rsidR="00E31648" w:rsidRPr="00E31648">
        <w:rPr>
          <w:rFonts w:ascii="Times New Roman" w:eastAsia="宋体" w:hAnsi="Times New Roman" w:hint="eastAsia"/>
          <w:szCs w:val="21"/>
        </w:rPr>
        <w:t>64-QAM</w:t>
      </w:r>
      <w:r w:rsidR="00E31648" w:rsidRPr="00E31648">
        <w:rPr>
          <w:rFonts w:ascii="Times New Roman" w:eastAsia="宋体" w:hAnsi="Times New Roman" w:hint="eastAsia"/>
          <w:szCs w:val="21"/>
        </w:rPr>
        <w:t>的</w:t>
      </w:r>
      <w:r w:rsidR="00E31648" w:rsidRPr="00E31648">
        <w:rPr>
          <w:rFonts w:ascii="Times New Roman" w:eastAsia="宋体" w:hAnsi="Times New Roman" w:hint="eastAsia"/>
          <w:szCs w:val="21"/>
        </w:rPr>
        <w:t>OFDM</w:t>
      </w:r>
      <w:r w:rsidR="00E31648" w:rsidRPr="00E31648">
        <w:rPr>
          <w:rFonts w:ascii="Times New Roman" w:eastAsia="宋体" w:hAnsi="Times New Roman" w:hint="eastAsia"/>
          <w:szCs w:val="21"/>
        </w:rPr>
        <w:t>调制仿真方案，尽管数据具有较高的精度，但与实地实际数据间可能存在一定误差。</w:t>
      </w:r>
      <w:r w:rsidR="005916A2">
        <w:rPr>
          <w:rFonts w:ascii="Times New Roman" w:eastAsia="宋体" w:hAnsi="Times New Roman" w:hint="eastAsia"/>
          <w:szCs w:val="21"/>
        </w:rPr>
        <w:t>仿真实验表明，</w:t>
      </w:r>
      <w:r w:rsidR="00E31648" w:rsidRPr="00E31648">
        <w:rPr>
          <w:rFonts w:ascii="Times New Roman" w:eastAsia="宋体" w:hAnsi="Times New Roman" w:hint="eastAsia"/>
          <w:szCs w:val="21"/>
        </w:rPr>
        <w:t>对于</w:t>
      </w:r>
      <w:r w:rsidR="00E31648" w:rsidRPr="00E31648">
        <w:rPr>
          <w:rFonts w:ascii="Times New Roman" w:eastAsia="宋体" w:hAnsi="Times New Roman" w:hint="eastAsia"/>
          <w:szCs w:val="21"/>
        </w:rPr>
        <w:t>SNR</w:t>
      </w:r>
      <w:r w:rsidR="00E31648" w:rsidRPr="00E31648">
        <w:rPr>
          <w:rFonts w:ascii="Times New Roman" w:eastAsia="宋体" w:hAnsi="Times New Roman" w:hint="eastAsia"/>
          <w:szCs w:val="21"/>
        </w:rPr>
        <w:t>的预测，</w:t>
      </w:r>
      <w:r w:rsidR="00E31648" w:rsidRPr="00E31648">
        <w:rPr>
          <w:rFonts w:ascii="Times New Roman" w:eastAsia="宋体" w:hAnsi="Times New Roman" w:hint="eastAsia"/>
          <w:szCs w:val="21"/>
        </w:rPr>
        <w:t>ANN</w:t>
      </w:r>
      <w:r w:rsidR="00E31648" w:rsidRPr="00E31648">
        <w:rPr>
          <w:rFonts w:ascii="Times New Roman" w:eastAsia="宋体" w:hAnsi="Times New Roman" w:hint="eastAsia"/>
          <w:szCs w:val="21"/>
        </w:rPr>
        <w:t>、</w:t>
      </w:r>
      <w:r w:rsidR="00E31648" w:rsidRPr="00E31648">
        <w:rPr>
          <w:rFonts w:ascii="Times New Roman" w:eastAsia="宋体" w:hAnsi="Times New Roman" w:hint="eastAsia"/>
          <w:szCs w:val="21"/>
        </w:rPr>
        <w:t>KNN</w:t>
      </w:r>
      <w:r w:rsidR="00E31648" w:rsidRPr="00E31648">
        <w:rPr>
          <w:rFonts w:ascii="Times New Roman" w:eastAsia="宋体" w:hAnsi="Times New Roman" w:hint="eastAsia"/>
          <w:szCs w:val="21"/>
        </w:rPr>
        <w:t>和</w:t>
      </w:r>
      <w:r w:rsidR="00E31648" w:rsidRPr="00E31648">
        <w:rPr>
          <w:rFonts w:ascii="Times New Roman" w:eastAsia="宋体" w:hAnsi="Times New Roman" w:hint="eastAsia"/>
          <w:szCs w:val="21"/>
        </w:rPr>
        <w:t>DT</w:t>
      </w:r>
      <w:r w:rsidR="00E31648" w:rsidRPr="00E31648">
        <w:rPr>
          <w:rFonts w:ascii="Times New Roman" w:eastAsia="宋体" w:hAnsi="Times New Roman" w:hint="eastAsia"/>
          <w:szCs w:val="21"/>
        </w:rPr>
        <w:t>的</w:t>
      </w:r>
      <m:oMath>
        <m:sSup>
          <m:sSupPr>
            <m:ctrlPr>
              <w:rPr>
                <w:rFonts w:ascii="Cambria Math" w:eastAsia="宋体" w:hAnsi="Cambria Math"/>
                <w:szCs w:val="21"/>
              </w:rPr>
            </m:ctrlPr>
          </m:sSupPr>
          <m:e>
            <m:r>
              <w:rPr>
                <w:rFonts w:ascii="Cambria Math" w:eastAsia="宋体" w:hAnsi="Cambria Math"/>
                <w:szCs w:val="21"/>
              </w:rPr>
              <m:t>R</m:t>
            </m:r>
          </m:e>
          <m:sup>
            <m:r>
              <w:rPr>
                <w:rFonts w:ascii="Cambria Math" w:eastAsia="宋体" w:hAnsi="Cambria Math"/>
                <w:szCs w:val="21"/>
              </w:rPr>
              <m:t>2</m:t>
            </m:r>
          </m:sup>
        </m:sSup>
      </m:oMath>
      <w:r w:rsidR="00E31648">
        <w:rPr>
          <w:rFonts w:ascii="Times New Roman" w:eastAsia="宋体" w:hAnsi="Times New Roman" w:hint="eastAsia"/>
          <w:szCs w:val="21"/>
        </w:rPr>
        <w:t>分别</w:t>
      </w:r>
      <w:r w:rsidR="00E31648">
        <w:rPr>
          <w:rFonts w:ascii="Times New Roman" w:eastAsia="宋体" w:hAnsi="Times New Roman"/>
          <w:szCs w:val="21"/>
        </w:rPr>
        <w:t>为</w:t>
      </w:r>
      <w:r w:rsidR="005916A2">
        <w:rPr>
          <w:rFonts w:ascii="Times New Roman" w:eastAsia="宋体" w:hAnsi="Times New Roman" w:hint="eastAsia"/>
          <w:szCs w:val="21"/>
        </w:rPr>
        <w:t>0.97139</w:t>
      </w:r>
      <w:r w:rsidR="005916A2">
        <w:rPr>
          <w:rFonts w:ascii="Times New Roman" w:eastAsia="宋体" w:hAnsi="Times New Roman" w:hint="eastAsia"/>
          <w:szCs w:val="21"/>
        </w:rPr>
        <w:t>、</w:t>
      </w:r>
      <w:r w:rsidR="005916A2">
        <w:rPr>
          <w:rFonts w:ascii="Times New Roman" w:eastAsia="宋体" w:hAnsi="Times New Roman" w:hint="eastAsia"/>
          <w:szCs w:val="21"/>
        </w:rPr>
        <w:t>0.89148</w:t>
      </w:r>
      <w:r w:rsidR="005916A2">
        <w:rPr>
          <w:rFonts w:ascii="Times New Roman" w:eastAsia="宋体" w:hAnsi="Times New Roman" w:hint="eastAsia"/>
          <w:szCs w:val="21"/>
        </w:rPr>
        <w:t>、</w:t>
      </w:r>
      <w:r w:rsidR="005916A2">
        <w:rPr>
          <w:rFonts w:ascii="Times New Roman" w:eastAsia="宋体" w:hAnsi="Times New Roman" w:hint="eastAsia"/>
          <w:szCs w:val="21"/>
        </w:rPr>
        <w:t>0.96156</w:t>
      </w:r>
      <w:r w:rsidR="00E31648">
        <w:rPr>
          <w:rFonts w:ascii="Times New Roman" w:eastAsia="宋体" w:hAnsi="Times New Roman" w:hint="eastAsia"/>
          <w:szCs w:val="21"/>
        </w:rPr>
        <w:t>，</w:t>
      </w:r>
      <w:r w:rsidR="00E31648" w:rsidRPr="00E31648">
        <w:rPr>
          <w:rFonts w:ascii="Times New Roman" w:eastAsia="宋体" w:hAnsi="Times New Roman" w:hint="eastAsia"/>
          <w:szCs w:val="21"/>
        </w:rPr>
        <w:t>而</w:t>
      </w:r>
      <w:r w:rsidR="00E31648" w:rsidRPr="00E31648">
        <w:rPr>
          <w:rFonts w:ascii="Times New Roman" w:eastAsia="宋体" w:hAnsi="Times New Roman" w:hint="eastAsia"/>
          <w:szCs w:val="21"/>
        </w:rPr>
        <w:t>RMSE</w:t>
      </w:r>
      <w:r w:rsidR="00E31648" w:rsidRPr="00E31648">
        <w:rPr>
          <w:rFonts w:ascii="Times New Roman" w:eastAsia="宋体" w:hAnsi="Times New Roman" w:hint="eastAsia"/>
          <w:szCs w:val="21"/>
        </w:rPr>
        <w:t>分别为</w:t>
      </w:r>
      <w:r w:rsidR="00E31648" w:rsidRPr="00E31648">
        <w:rPr>
          <w:rFonts w:ascii="Times New Roman" w:eastAsia="宋体" w:hAnsi="Times New Roman" w:hint="eastAsia"/>
          <w:szCs w:val="21"/>
        </w:rPr>
        <w:t>1.87</w:t>
      </w:r>
      <w:r w:rsidR="00E31648" w:rsidRPr="00E31648">
        <w:rPr>
          <w:rFonts w:ascii="Times New Roman" w:eastAsia="宋体" w:hAnsi="Times New Roman" w:hint="eastAsia"/>
          <w:szCs w:val="21"/>
        </w:rPr>
        <w:t>、</w:t>
      </w:r>
      <w:r w:rsidR="00E31648" w:rsidRPr="00E31648">
        <w:rPr>
          <w:rFonts w:ascii="Times New Roman" w:eastAsia="宋体" w:hAnsi="Times New Roman" w:hint="eastAsia"/>
          <w:szCs w:val="21"/>
        </w:rPr>
        <w:t>8.82</w:t>
      </w:r>
      <w:r w:rsidR="00E31648" w:rsidRPr="00E31648">
        <w:rPr>
          <w:rFonts w:ascii="Times New Roman" w:eastAsia="宋体" w:hAnsi="Times New Roman" w:hint="eastAsia"/>
          <w:szCs w:val="21"/>
        </w:rPr>
        <w:t>和</w:t>
      </w:r>
      <w:r w:rsidR="00E31648" w:rsidRPr="00E31648">
        <w:rPr>
          <w:rFonts w:ascii="Times New Roman" w:eastAsia="宋体" w:hAnsi="Times New Roman" w:hint="eastAsia"/>
          <w:szCs w:val="21"/>
        </w:rPr>
        <w:t>6.54</w:t>
      </w:r>
      <w:r w:rsidR="00E31648" w:rsidRPr="00E31648">
        <w:rPr>
          <w:rFonts w:ascii="Times New Roman" w:eastAsia="宋体" w:hAnsi="Times New Roman" w:hint="eastAsia"/>
          <w:szCs w:val="21"/>
        </w:rPr>
        <w:t>。对于</w:t>
      </w:r>
      <w:r w:rsidR="00E31648" w:rsidRPr="00E31648">
        <w:rPr>
          <w:rFonts w:ascii="Times New Roman" w:eastAsia="宋体" w:hAnsi="Times New Roman" w:hint="eastAsia"/>
          <w:szCs w:val="21"/>
        </w:rPr>
        <w:t>BER</w:t>
      </w:r>
      <w:r w:rsidR="00E31648" w:rsidRPr="00E31648">
        <w:rPr>
          <w:rFonts w:ascii="Times New Roman" w:eastAsia="宋体" w:hAnsi="Times New Roman" w:hint="eastAsia"/>
          <w:szCs w:val="21"/>
        </w:rPr>
        <w:t>的预测</w:t>
      </w:r>
      <w:r w:rsidR="00E31648">
        <w:rPr>
          <w:rFonts w:ascii="Times New Roman" w:eastAsia="宋体" w:hAnsi="Times New Roman" w:hint="eastAsia"/>
          <w:szCs w:val="21"/>
        </w:rPr>
        <w:t>，</w:t>
      </w:r>
      <m:oMath>
        <m:sSup>
          <m:sSupPr>
            <m:ctrlPr>
              <w:rPr>
                <w:rFonts w:ascii="Cambria Math" w:eastAsia="宋体" w:hAnsi="Cambria Math"/>
                <w:szCs w:val="21"/>
              </w:rPr>
            </m:ctrlPr>
          </m:sSupPr>
          <m:e>
            <m:r>
              <w:rPr>
                <w:rFonts w:ascii="Cambria Math" w:eastAsia="宋体" w:hAnsi="Cambria Math"/>
                <w:szCs w:val="21"/>
              </w:rPr>
              <m:t>R</m:t>
            </m:r>
          </m:e>
          <m:sup>
            <m:r>
              <w:rPr>
                <w:rFonts w:ascii="Cambria Math" w:eastAsia="宋体" w:hAnsi="Cambria Math"/>
                <w:szCs w:val="21"/>
              </w:rPr>
              <m:t>2</m:t>
            </m:r>
          </m:sup>
        </m:sSup>
      </m:oMath>
      <w:r w:rsidR="005916A2">
        <w:rPr>
          <w:rFonts w:ascii="Times New Roman" w:eastAsia="宋体" w:hAnsi="Times New Roman" w:hint="eastAsia"/>
          <w:szCs w:val="21"/>
        </w:rPr>
        <w:t>分别为</w:t>
      </w:r>
      <w:r w:rsidR="005916A2">
        <w:rPr>
          <w:rFonts w:ascii="Times New Roman" w:eastAsia="宋体" w:hAnsi="Times New Roman" w:hint="eastAsia"/>
          <w:szCs w:val="21"/>
        </w:rPr>
        <w:t>0.97802</w:t>
      </w:r>
      <w:r w:rsidR="005916A2">
        <w:rPr>
          <w:rFonts w:ascii="Times New Roman" w:eastAsia="宋体" w:hAnsi="Times New Roman" w:hint="eastAsia"/>
          <w:szCs w:val="21"/>
        </w:rPr>
        <w:t>、</w:t>
      </w:r>
      <w:r w:rsidR="005916A2">
        <w:rPr>
          <w:rFonts w:ascii="Times New Roman" w:eastAsia="宋体" w:hAnsi="Times New Roman" w:hint="eastAsia"/>
          <w:szCs w:val="21"/>
        </w:rPr>
        <w:t>0.93421</w:t>
      </w:r>
      <w:r w:rsidR="005916A2">
        <w:rPr>
          <w:rFonts w:ascii="Times New Roman" w:eastAsia="宋体" w:hAnsi="Times New Roman" w:hint="eastAsia"/>
          <w:szCs w:val="21"/>
        </w:rPr>
        <w:t>、</w:t>
      </w:r>
      <w:r w:rsidR="005916A2">
        <w:rPr>
          <w:rFonts w:ascii="Times New Roman" w:eastAsia="宋体" w:hAnsi="Times New Roman" w:hint="eastAsia"/>
          <w:szCs w:val="21"/>
        </w:rPr>
        <w:t>0.89798</w:t>
      </w:r>
      <w:r w:rsidR="005916A2">
        <w:rPr>
          <w:rFonts w:ascii="Times New Roman" w:eastAsia="宋体" w:hAnsi="Times New Roman" w:hint="eastAsia"/>
          <w:szCs w:val="21"/>
        </w:rPr>
        <w:t>；</w:t>
      </w:r>
      <w:r w:rsidR="005916A2">
        <w:rPr>
          <w:rFonts w:ascii="Times New Roman" w:eastAsia="宋体" w:hAnsi="Times New Roman" w:hint="eastAsia"/>
          <w:szCs w:val="21"/>
        </w:rPr>
        <w:t>RMSE</w:t>
      </w:r>
      <w:r w:rsidR="00E31648">
        <w:rPr>
          <w:rFonts w:ascii="Times New Roman" w:eastAsia="宋体" w:hAnsi="Times New Roman" w:hint="eastAsia"/>
          <w:szCs w:val="21"/>
        </w:rPr>
        <w:t>则</w:t>
      </w:r>
      <w:r w:rsidR="005916A2">
        <w:rPr>
          <w:rFonts w:ascii="Times New Roman" w:eastAsia="宋体" w:hAnsi="Times New Roman" w:hint="eastAsia"/>
          <w:szCs w:val="21"/>
        </w:rPr>
        <w:t>分别为</w:t>
      </w:r>
      <w:r w:rsidR="005916A2">
        <w:rPr>
          <w:rFonts w:ascii="Times New Roman" w:eastAsia="宋体" w:hAnsi="Times New Roman" w:hint="eastAsia"/>
          <w:szCs w:val="21"/>
        </w:rPr>
        <w:t>1.26</w:t>
      </w:r>
      <w:r w:rsidR="005916A2">
        <w:rPr>
          <w:rFonts w:ascii="Times New Roman" w:eastAsia="宋体" w:hAnsi="Times New Roman" w:hint="eastAsia"/>
          <w:szCs w:val="21"/>
        </w:rPr>
        <w:t>、</w:t>
      </w:r>
      <w:r w:rsidR="005916A2">
        <w:rPr>
          <w:rFonts w:ascii="Times New Roman" w:eastAsia="宋体" w:hAnsi="Times New Roman" w:hint="eastAsia"/>
          <w:szCs w:val="21"/>
        </w:rPr>
        <w:t>7.89</w:t>
      </w:r>
      <w:r w:rsidR="005916A2">
        <w:rPr>
          <w:rFonts w:ascii="Times New Roman" w:eastAsia="宋体" w:hAnsi="Times New Roman" w:hint="eastAsia"/>
          <w:szCs w:val="21"/>
        </w:rPr>
        <w:t>、</w:t>
      </w:r>
      <w:r w:rsidR="005916A2">
        <w:rPr>
          <w:rFonts w:ascii="Times New Roman" w:eastAsia="宋体" w:hAnsi="Times New Roman" w:hint="eastAsia"/>
          <w:szCs w:val="21"/>
        </w:rPr>
        <w:t>2.13</w:t>
      </w:r>
      <w:r w:rsidR="005916A2">
        <w:rPr>
          <w:rFonts w:ascii="Times New Roman" w:eastAsia="宋体" w:hAnsi="Times New Roman" w:hint="eastAsia"/>
          <w:szCs w:val="21"/>
        </w:rPr>
        <w:t>。</w:t>
      </w:r>
      <w:r w:rsidR="00E31648" w:rsidRPr="00E31648">
        <w:rPr>
          <w:rFonts w:ascii="Times New Roman" w:eastAsia="宋体" w:hAnsi="Times New Roman" w:hint="eastAsia"/>
          <w:szCs w:val="21"/>
        </w:rPr>
        <w:t>这表明，在这些条件下，</w:t>
      </w:r>
      <w:r w:rsidR="00E31648" w:rsidRPr="00E31648">
        <w:rPr>
          <w:rFonts w:ascii="Times New Roman" w:eastAsia="宋体" w:hAnsi="Times New Roman" w:hint="eastAsia"/>
          <w:szCs w:val="21"/>
        </w:rPr>
        <w:t>ANN</w:t>
      </w:r>
      <w:r w:rsidR="00E31648" w:rsidRPr="00E31648">
        <w:rPr>
          <w:rFonts w:ascii="Times New Roman" w:eastAsia="宋体" w:hAnsi="Times New Roman" w:hint="eastAsia"/>
          <w:szCs w:val="21"/>
        </w:rPr>
        <w:t>相比其</w:t>
      </w:r>
      <w:r w:rsidR="008E7CC2">
        <w:rPr>
          <w:rFonts w:ascii="Times New Roman" w:eastAsia="宋体" w:hAnsi="Times New Roman" w:hint="eastAsia"/>
          <w:szCs w:val="21"/>
        </w:rPr>
        <w:t>它</w:t>
      </w:r>
      <w:r w:rsidR="008E7CC2">
        <w:rPr>
          <w:rFonts w:ascii="Times New Roman" w:eastAsia="宋体" w:hAnsi="Times New Roman" w:hint="eastAsia"/>
          <w:szCs w:val="21"/>
        </w:rPr>
        <w:t>2</w:t>
      </w:r>
      <w:r w:rsidR="00E31648" w:rsidRPr="00E31648">
        <w:rPr>
          <w:rFonts w:ascii="Times New Roman" w:eastAsia="宋体" w:hAnsi="Times New Roman" w:hint="eastAsia"/>
          <w:szCs w:val="21"/>
        </w:rPr>
        <w:t>种机器学习模型具有更高</w:t>
      </w:r>
      <w:r w:rsidR="00E31648">
        <w:rPr>
          <w:rFonts w:ascii="Times New Roman" w:eastAsia="宋体" w:hAnsi="Times New Roman" w:hint="eastAsia"/>
          <w:szCs w:val="21"/>
        </w:rPr>
        <w:t>的精确度和更低的误差，更适合用于连续湍流性能预测和实时系统监控</w:t>
      </w:r>
      <w:r w:rsidR="005916A2">
        <w:rPr>
          <w:rFonts w:ascii="Times New Roman" w:eastAsia="宋体" w:hAnsi="Times New Roman" w:hint="eastAsia"/>
          <w:szCs w:val="21"/>
        </w:rPr>
        <w:t>。</w:t>
      </w:r>
      <w:r w:rsidR="00C065A0">
        <w:rPr>
          <w:rFonts w:ascii="Times New Roman" w:eastAsia="宋体" w:hAnsi="Times New Roman" w:hint="eastAsia"/>
          <w:szCs w:val="21"/>
        </w:rPr>
        <w:t>根据以上综述，本</w:t>
      </w:r>
      <w:r w:rsidR="00C065A0">
        <w:rPr>
          <w:rFonts w:ascii="Times New Roman" w:eastAsia="宋体" w:hAnsi="Times New Roman"/>
          <w:szCs w:val="21"/>
        </w:rPr>
        <w:t>文</w:t>
      </w:r>
      <w:r w:rsidR="00C065A0">
        <w:rPr>
          <w:rFonts w:ascii="Times New Roman" w:eastAsia="宋体" w:hAnsi="Times New Roman" w:hint="eastAsia"/>
          <w:szCs w:val="21"/>
        </w:rPr>
        <w:t>总结对比了各文献中所使用</w:t>
      </w:r>
      <w:r w:rsidR="00C065A0">
        <w:rPr>
          <w:rFonts w:ascii="Segoe UI" w:hAnsi="Segoe UI" w:cs="Segoe UI"/>
          <w:color w:val="2C2C36"/>
          <w:spacing w:val="1"/>
          <w:shd w:val="clear" w:color="auto" w:fill="FFFFFF"/>
        </w:rPr>
        <w:t>Non-DL</w:t>
      </w:r>
      <w:r w:rsidR="00C065A0">
        <w:rPr>
          <w:rFonts w:ascii="Times New Roman" w:eastAsia="宋体" w:hAnsi="Times New Roman" w:hint="eastAsia"/>
          <w:szCs w:val="21"/>
        </w:rPr>
        <w:t>信道估计方法的优缺点，</w:t>
      </w:r>
      <w:r w:rsidR="00C065A0">
        <w:rPr>
          <w:rFonts w:ascii="Times New Roman" w:eastAsia="宋体" w:hAnsi="Times New Roman"/>
          <w:szCs w:val="21"/>
        </w:rPr>
        <w:t>如表</w:t>
      </w:r>
      <w:r w:rsidR="00C065A0">
        <w:rPr>
          <w:rFonts w:ascii="Times New Roman" w:eastAsia="宋体" w:hAnsi="Times New Roman"/>
          <w:szCs w:val="21"/>
        </w:rPr>
        <w:t>2</w:t>
      </w:r>
      <w:r w:rsidR="00C065A0">
        <w:rPr>
          <w:rFonts w:ascii="Times New Roman" w:eastAsia="宋体" w:hAnsi="Times New Roman" w:hint="eastAsia"/>
          <w:szCs w:val="21"/>
        </w:rPr>
        <w:t>所</w:t>
      </w:r>
      <w:r w:rsidR="00C065A0">
        <w:rPr>
          <w:rFonts w:ascii="Times New Roman" w:eastAsia="宋体" w:hAnsi="Times New Roman"/>
          <w:szCs w:val="21"/>
        </w:rPr>
        <w:t>示</w:t>
      </w:r>
      <w:r w:rsidR="00C065A0">
        <w:rPr>
          <w:rFonts w:ascii="Times New Roman" w:eastAsia="宋体" w:hAnsi="Times New Roman" w:hint="eastAsia"/>
          <w:szCs w:val="21"/>
        </w:rPr>
        <w:t>。</w:t>
      </w:r>
    </w:p>
    <w:p w14:paraId="37919461" w14:textId="1D4FCF4D" w:rsidR="000155BC" w:rsidRPr="008E54B7" w:rsidRDefault="005916A2">
      <w:pPr>
        <w:adjustRightInd w:val="0"/>
        <w:snapToGrid w:val="0"/>
        <w:ind w:firstLineChars="200" w:firstLine="422"/>
        <w:jc w:val="center"/>
        <w:rPr>
          <w:rFonts w:ascii="Times New Roman" w:eastAsia="宋体" w:hAnsi="Times New Roman"/>
          <w:b/>
          <w:szCs w:val="21"/>
        </w:rPr>
      </w:pPr>
      <w:r w:rsidRPr="008E54B7">
        <w:rPr>
          <w:rFonts w:ascii="Times New Roman" w:eastAsia="宋体" w:hAnsi="Times New Roman" w:hint="eastAsia"/>
          <w:b/>
          <w:szCs w:val="21"/>
        </w:rPr>
        <w:t>表</w:t>
      </w:r>
      <w:r w:rsidRPr="008E54B7">
        <w:rPr>
          <w:rFonts w:ascii="Times New Roman" w:eastAsia="宋体" w:hAnsi="Times New Roman" w:hint="eastAsia"/>
          <w:b/>
          <w:szCs w:val="21"/>
        </w:rPr>
        <w:t xml:space="preserve">2 </w:t>
      </w:r>
      <w:r w:rsidR="008E54B7" w:rsidRPr="008E54B7">
        <w:rPr>
          <w:rFonts w:ascii="Times New Roman" w:eastAsia="宋体" w:hAnsi="Times New Roman"/>
          <w:b/>
          <w:szCs w:val="21"/>
        </w:rPr>
        <w:t xml:space="preserve"> </w:t>
      </w:r>
      <w:r w:rsidR="008E54B7" w:rsidRPr="008E54B7">
        <w:rPr>
          <w:rFonts w:ascii="Segoe UI" w:hAnsi="Segoe UI" w:cs="Segoe UI"/>
          <w:b/>
          <w:color w:val="2C2C36"/>
          <w:spacing w:val="1"/>
          <w:shd w:val="clear" w:color="auto" w:fill="FFFFFF"/>
        </w:rPr>
        <w:t>Non-DL</w:t>
      </w:r>
      <w:r w:rsidRPr="008E54B7">
        <w:rPr>
          <w:rFonts w:ascii="Times New Roman" w:eastAsia="宋体" w:hAnsi="Times New Roman" w:hint="eastAsia"/>
          <w:b/>
          <w:szCs w:val="21"/>
        </w:rPr>
        <w:t>信道估计方法对比</w:t>
      </w:r>
    </w:p>
    <w:tbl>
      <w:tblPr>
        <w:tblStyle w:val="ae"/>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377"/>
        <w:gridCol w:w="1383"/>
        <w:gridCol w:w="1392"/>
        <w:gridCol w:w="1389"/>
        <w:gridCol w:w="1382"/>
        <w:gridCol w:w="1383"/>
      </w:tblGrid>
      <w:tr w:rsidR="000155BC" w14:paraId="459992B6" w14:textId="77777777">
        <w:tc>
          <w:tcPr>
            <w:tcW w:w="1420" w:type="dxa"/>
            <w:tcBorders>
              <w:top w:val="single" w:sz="12" w:space="0" w:color="auto"/>
              <w:bottom w:val="single" w:sz="6" w:space="0" w:color="auto"/>
            </w:tcBorders>
          </w:tcPr>
          <w:p w14:paraId="66F623EE"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参考文献</w:t>
            </w:r>
          </w:p>
        </w:tc>
        <w:tc>
          <w:tcPr>
            <w:tcW w:w="1420" w:type="dxa"/>
            <w:tcBorders>
              <w:top w:val="single" w:sz="12" w:space="0" w:color="auto"/>
              <w:bottom w:val="single" w:sz="6" w:space="0" w:color="auto"/>
            </w:tcBorders>
          </w:tcPr>
          <w:p w14:paraId="0BCD415F" w14:textId="16045721"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算法</w:t>
            </w:r>
          </w:p>
        </w:tc>
        <w:tc>
          <w:tcPr>
            <w:tcW w:w="1420" w:type="dxa"/>
            <w:tcBorders>
              <w:top w:val="single" w:sz="12" w:space="0" w:color="auto"/>
              <w:bottom w:val="single" w:sz="6" w:space="0" w:color="auto"/>
            </w:tcBorders>
          </w:tcPr>
          <w:p w14:paraId="5C51A02B"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主要贡献</w:t>
            </w:r>
          </w:p>
        </w:tc>
        <w:tc>
          <w:tcPr>
            <w:tcW w:w="1420" w:type="dxa"/>
            <w:tcBorders>
              <w:top w:val="single" w:sz="12" w:space="0" w:color="auto"/>
              <w:bottom w:val="single" w:sz="6" w:space="0" w:color="auto"/>
            </w:tcBorders>
          </w:tcPr>
          <w:p w14:paraId="427A767A"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性能评判指标</w:t>
            </w:r>
          </w:p>
        </w:tc>
        <w:tc>
          <w:tcPr>
            <w:tcW w:w="1421" w:type="dxa"/>
            <w:tcBorders>
              <w:top w:val="single" w:sz="12" w:space="0" w:color="auto"/>
              <w:bottom w:val="single" w:sz="6" w:space="0" w:color="auto"/>
            </w:tcBorders>
          </w:tcPr>
          <w:p w14:paraId="6F1FEC87"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优点</w:t>
            </w:r>
          </w:p>
        </w:tc>
        <w:tc>
          <w:tcPr>
            <w:tcW w:w="1421" w:type="dxa"/>
            <w:tcBorders>
              <w:top w:val="single" w:sz="12" w:space="0" w:color="auto"/>
              <w:bottom w:val="single" w:sz="6" w:space="0" w:color="auto"/>
            </w:tcBorders>
          </w:tcPr>
          <w:p w14:paraId="36C1D873"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缺点</w:t>
            </w:r>
          </w:p>
        </w:tc>
      </w:tr>
      <w:tr w:rsidR="000155BC" w14:paraId="7F667C22" w14:textId="77777777">
        <w:trPr>
          <w:trHeight w:val="1679"/>
        </w:trPr>
        <w:tc>
          <w:tcPr>
            <w:tcW w:w="1420" w:type="dxa"/>
            <w:tcBorders>
              <w:top w:val="single" w:sz="6" w:space="0" w:color="auto"/>
            </w:tcBorders>
          </w:tcPr>
          <w:p w14:paraId="2F9E2F47" w14:textId="0E4A928D" w:rsidR="000155BC" w:rsidRDefault="005916A2">
            <w:pPr>
              <w:adjustRightInd w:val="0"/>
              <w:snapToGrid w:val="0"/>
              <w:rPr>
                <w:rFonts w:ascii="Times New Roman" w:eastAsia="宋体" w:hAnsi="Times New Roman"/>
                <w:szCs w:val="21"/>
              </w:rPr>
            </w:pPr>
            <w:r>
              <w:rPr>
                <w:rFonts w:ascii="Times New Roman" w:hAnsi="Times New Roman"/>
                <w:kern w:val="0"/>
              </w:rPr>
              <w:t>[</w:t>
            </w:r>
            <w:r w:rsidR="00607A7A">
              <w:rPr>
                <w:rFonts w:ascii="Times New Roman" w:hAnsi="Times New Roman" w:hint="eastAsia"/>
                <w:kern w:val="0"/>
              </w:rPr>
              <w:t>15</w:t>
            </w:r>
            <w:r>
              <w:rPr>
                <w:rFonts w:ascii="Times New Roman" w:hAnsi="Times New Roman"/>
                <w:kern w:val="0"/>
              </w:rPr>
              <w:t>]</w:t>
            </w:r>
          </w:p>
        </w:tc>
        <w:tc>
          <w:tcPr>
            <w:tcW w:w="1420" w:type="dxa"/>
            <w:tcBorders>
              <w:top w:val="single" w:sz="6" w:space="0" w:color="auto"/>
            </w:tcBorders>
          </w:tcPr>
          <w:p w14:paraId="6288847E"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MLE BE</w:t>
            </w:r>
          </w:p>
        </w:tc>
        <w:tc>
          <w:tcPr>
            <w:tcW w:w="1420" w:type="dxa"/>
            <w:tcBorders>
              <w:top w:val="single" w:sz="6" w:space="0" w:color="auto"/>
            </w:tcBorders>
          </w:tcPr>
          <w:p w14:paraId="2A4FBD7A"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在给定的传输功率水平下，增加先导符号长度会提高性能</w:t>
            </w:r>
          </w:p>
        </w:tc>
        <w:tc>
          <w:tcPr>
            <w:tcW w:w="1420" w:type="dxa"/>
            <w:tcBorders>
              <w:top w:val="single" w:sz="6" w:space="0" w:color="auto"/>
            </w:tcBorders>
          </w:tcPr>
          <w:p w14:paraId="5024B3C8"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BER</w:t>
            </w:r>
          </w:p>
        </w:tc>
        <w:tc>
          <w:tcPr>
            <w:tcW w:w="1421" w:type="dxa"/>
            <w:tcBorders>
              <w:top w:val="single" w:sz="6" w:space="0" w:color="auto"/>
            </w:tcBorders>
          </w:tcPr>
          <w:p w14:paraId="2B11DDEB"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均能有效估计信道系数，显著改善误码率</w:t>
            </w:r>
          </w:p>
        </w:tc>
        <w:tc>
          <w:tcPr>
            <w:tcW w:w="1421" w:type="dxa"/>
            <w:tcBorders>
              <w:top w:val="single" w:sz="6" w:space="0" w:color="auto"/>
            </w:tcBorders>
          </w:tcPr>
          <w:p w14:paraId="677B472D"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与</w:t>
            </w:r>
            <w:r>
              <w:rPr>
                <w:rFonts w:ascii="Times New Roman" w:eastAsia="宋体" w:hAnsi="Times New Roman" w:hint="eastAsia"/>
                <w:szCs w:val="21"/>
              </w:rPr>
              <w:t>BE</w:t>
            </w:r>
            <w:r>
              <w:rPr>
                <w:rFonts w:ascii="Times New Roman" w:eastAsia="宋体" w:hAnsi="Times New Roman" w:hint="eastAsia"/>
                <w:szCs w:val="21"/>
              </w:rPr>
              <w:t>相比</w:t>
            </w:r>
            <w:r>
              <w:rPr>
                <w:rFonts w:ascii="Times New Roman" w:eastAsia="宋体" w:hAnsi="Times New Roman" w:hint="eastAsia"/>
                <w:szCs w:val="21"/>
              </w:rPr>
              <w:t>MLE</w:t>
            </w:r>
            <w:r>
              <w:rPr>
                <w:rFonts w:ascii="Times New Roman" w:eastAsia="宋体" w:hAnsi="Times New Roman" w:hint="eastAsia"/>
                <w:szCs w:val="21"/>
              </w:rPr>
              <w:t>复杂度较高</w:t>
            </w:r>
          </w:p>
        </w:tc>
      </w:tr>
      <w:tr w:rsidR="000155BC" w14:paraId="19BC52A5" w14:textId="77777777">
        <w:trPr>
          <w:trHeight w:val="1560"/>
        </w:trPr>
        <w:tc>
          <w:tcPr>
            <w:tcW w:w="1420" w:type="dxa"/>
          </w:tcPr>
          <w:p w14:paraId="19B52F0C" w14:textId="32CFAD37" w:rsidR="000155BC" w:rsidRDefault="005916A2">
            <w:pPr>
              <w:adjustRightInd w:val="0"/>
              <w:snapToGrid w:val="0"/>
              <w:rPr>
                <w:rFonts w:ascii="Times New Roman" w:eastAsia="宋体" w:hAnsi="Times New Roman"/>
                <w:szCs w:val="21"/>
              </w:rPr>
            </w:pPr>
            <w:r>
              <w:rPr>
                <w:rFonts w:ascii="Times New Roman" w:hAnsi="Times New Roman"/>
                <w:kern w:val="0"/>
              </w:rPr>
              <w:t>[1</w:t>
            </w:r>
            <w:r w:rsidR="00607A7A">
              <w:rPr>
                <w:rFonts w:ascii="Times New Roman" w:hAnsi="Times New Roman" w:hint="eastAsia"/>
                <w:kern w:val="0"/>
              </w:rPr>
              <w:t>7</w:t>
            </w:r>
            <w:r>
              <w:rPr>
                <w:rFonts w:ascii="Times New Roman" w:hAnsi="Times New Roman"/>
                <w:kern w:val="0"/>
              </w:rPr>
              <w:t>]</w:t>
            </w:r>
          </w:p>
        </w:tc>
        <w:tc>
          <w:tcPr>
            <w:tcW w:w="1420" w:type="dxa"/>
          </w:tcPr>
          <w:p w14:paraId="56DA9B3A"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DT SVM RF NB ANN KNN</w:t>
            </w:r>
          </w:p>
        </w:tc>
        <w:tc>
          <w:tcPr>
            <w:tcW w:w="1420" w:type="dxa"/>
          </w:tcPr>
          <w:p w14:paraId="1B81DEEF"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在用户共享时间、带宽和空间资源的情况下，有效估计各用户的传输质量</w:t>
            </w:r>
          </w:p>
        </w:tc>
        <w:tc>
          <w:tcPr>
            <w:tcW w:w="1420" w:type="dxa"/>
          </w:tcPr>
          <w:p w14:paraId="605228A6"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准确率</w:t>
            </w:r>
          </w:p>
        </w:tc>
        <w:tc>
          <w:tcPr>
            <w:tcW w:w="1421" w:type="dxa"/>
          </w:tcPr>
          <w:p w14:paraId="4AEE607D"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能适应不同类型的数据集和问题</w:t>
            </w:r>
          </w:p>
        </w:tc>
        <w:tc>
          <w:tcPr>
            <w:tcW w:w="1421" w:type="dxa"/>
          </w:tcPr>
          <w:p w14:paraId="35F882BD"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在处理大规模数据集时，往往需要较高的计算资源</w:t>
            </w:r>
          </w:p>
        </w:tc>
      </w:tr>
      <w:tr w:rsidR="000155BC" w14:paraId="2A18657D" w14:textId="77777777">
        <w:trPr>
          <w:trHeight w:val="1985"/>
        </w:trPr>
        <w:tc>
          <w:tcPr>
            <w:tcW w:w="1420" w:type="dxa"/>
          </w:tcPr>
          <w:p w14:paraId="68BB5071" w14:textId="29872B64" w:rsidR="000155BC" w:rsidRDefault="005916A2">
            <w:pPr>
              <w:adjustRightInd w:val="0"/>
              <w:snapToGrid w:val="0"/>
              <w:rPr>
                <w:rFonts w:ascii="Times New Roman" w:eastAsia="宋体" w:hAnsi="Times New Roman"/>
                <w:szCs w:val="21"/>
              </w:rPr>
            </w:pPr>
            <w:r>
              <w:rPr>
                <w:rFonts w:ascii="Times New Roman" w:hAnsi="Times New Roman"/>
                <w:kern w:val="0"/>
              </w:rPr>
              <w:lastRenderedPageBreak/>
              <w:t>[</w:t>
            </w:r>
            <w:r w:rsidR="00607A7A">
              <w:rPr>
                <w:rFonts w:ascii="Times New Roman" w:hAnsi="Times New Roman" w:hint="eastAsia"/>
                <w:kern w:val="0"/>
              </w:rPr>
              <w:t>18</w:t>
            </w:r>
            <w:r>
              <w:rPr>
                <w:rFonts w:ascii="Times New Roman" w:hAnsi="Times New Roman"/>
                <w:kern w:val="0"/>
              </w:rPr>
              <w:t>]</w:t>
            </w:r>
          </w:p>
        </w:tc>
        <w:tc>
          <w:tcPr>
            <w:tcW w:w="1420" w:type="dxa"/>
          </w:tcPr>
          <w:p w14:paraId="7509EA58"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ANN KNN DT RF GBR</w:t>
            </w:r>
          </w:p>
        </w:tc>
        <w:tc>
          <w:tcPr>
            <w:tcW w:w="1420" w:type="dxa"/>
          </w:tcPr>
          <w:p w14:paraId="1870365F"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有效提升</w:t>
            </w:r>
            <w:r>
              <w:rPr>
                <w:rFonts w:ascii="Times New Roman" w:eastAsia="宋体" w:hAnsi="Times New Roman"/>
                <w:szCs w:val="21"/>
              </w:rPr>
              <w:t>FSO</w:t>
            </w:r>
            <w:r>
              <w:rPr>
                <w:rFonts w:ascii="Times New Roman" w:eastAsia="宋体" w:hAnsi="Times New Roman"/>
                <w:szCs w:val="21"/>
              </w:rPr>
              <w:t>链路在复杂海洋环境下的可靠性和稳定性</w:t>
            </w:r>
          </w:p>
        </w:tc>
        <w:tc>
          <w:tcPr>
            <w:tcW w:w="1420" w:type="dxa"/>
          </w:tcPr>
          <w:p w14:paraId="23E28C7E"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 xml:space="preserve">RMSE </w:t>
            </w:r>
            <m:oMath>
              <m:sSup>
                <m:sSupPr>
                  <m:ctrlPr>
                    <w:rPr>
                      <w:rFonts w:ascii="Cambria Math" w:eastAsia="宋体" w:hAnsi="Cambria Math"/>
                      <w:szCs w:val="21"/>
                    </w:rPr>
                  </m:ctrlPr>
                </m:sSupPr>
                <m:e>
                  <m:r>
                    <w:rPr>
                      <w:rFonts w:ascii="Cambria Math" w:eastAsia="宋体" w:hAnsi="Cambria Math"/>
                      <w:szCs w:val="21"/>
                    </w:rPr>
                    <m:t>R</m:t>
                  </m:r>
                </m:e>
                <m:sup>
                  <m:r>
                    <w:rPr>
                      <w:rFonts w:ascii="Cambria Math" w:eastAsia="宋体" w:hAnsi="Cambria Math"/>
                      <w:szCs w:val="21"/>
                    </w:rPr>
                    <m:t>2</m:t>
                  </m:r>
                </m:sup>
              </m:sSup>
            </m:oMath>
          </w:p>
        </w:tc>
        <w:tc>
          <w:tcPr>
            <w:tcW w:w="1421" w:type="dxa"/>
          </w:tcPr>
          <w:p w14:paraId="4534772B"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对噪声和异常值具有一定的容忍度，能够在一定程度上抵抗数据中的干扰因素</w:t>
            </w:r>
          </w:p>
        </w:tc>
        <w:tc>
          <w:tcPr>
            <w:tcW w:w="1421" w:type="dxa"/>
          </w:tcPr>
          <w:p w14:paraId="08CC8BB5"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过拟合问题</w:t>
            </w:r>
            <w:r>
              <w:rPr>
                <w:rFonts w:ascii="Times New Roman" w:eastAsia="宋体" w:hAnsi="Times New Roman" w:hint="eastAsia"/>
                <w:szCs w:val="21"/>
              </w:rPr>
              <w:t>，</w:t>
            </w:r>
            <w:r>
              <w:rPr>
                <w:rFonts w:ascii="Times New Roman" w:eastAsia="宋体" w:hAnsi="Times New Roman"/>
                <w:szCs w:val="21"/>
              </w:rPr>
              <w:t>对参数敏感</w:t>
            </w:r>
            <w:r>
              <w:rPr>
                <w:rFonts w:ascii="Times New Roman" w:eastAsia="宋体" w:hAnsi="Times New Roman" w:hint="eastAsia"/>
                <w:szCs w:val="21"/>
              </w:rPr>
              <w:t>，</w:t>
            </w:r>
            <w:r>
              <w:rPr>
                <w:rFonts w:ascii="Times New Roman" w:eastAsia="宋体" w:hAnsi="Times New Roman"/>
                <w:szCs w:val="21"/>
              </w:rPr>
              <w:t>训练复杂</w:t>
            </w:r>
          </w:p>
        </w:tc>
      </w:tr>
      <w:tr w:rsidR="000155BC" w14:paraId="3DFE32C8" w14:textId="77777777">
        <w:tc>
          <w:tcPr>
            <w:tcW w:w="1420" w:type="dxa"/>
          </w:tcPr>
          <w:p w14:paraId="04FA31DF" w14:textId="4DCC7679" w:rsidR="000155BC" w:rsidRDefault="005916A2">
            <w:pPr>
              <w:adjustRightInd w:val="0"/>
              <w:snapToGrid w:val="0"/>
              <w:rPr>
                <w:rFonts w:ascii="Times New Roman" w:eastAsia="宋体" w:hAnsi="Times New Roman"/>
                <w:szCs w:val="21"/>
              </w:rPr>
            </w:pPr>
            <w:r>
              <w:rPr>
                <w:rFonts w:ascii="Times New Roman" w:hAnsi="Times New Roman"/>
                <w:kern w:val="0"/>
              </w:rPr>
              <w:t>[</w:t>
            </w:r>
            <w:r w:rsidR="00607A7A">
              <w:rPr>
                <w:rFonts w:ascii="Times New Roman" w:hAnsi="Times New Roman" w:hint="eastAsia"/>
                <w:kern w:val="0"/>
              </w:rPr>
              <w:t>19</w:t>
            </w:r>
            <w:r>
              <w:rPr>
                <w:rFonts w:ascii="Times New Roman" w:hAnsi="Times New Roman"/>
                <w:kern w:val="0"/>
              </w:rPr>
              <w:t>]</w:t>
            </w:r>
          </w:p>
        </w:tc>
        <w:tc>
          <w:tcPr>
            <w:tcW w:w="1420" w:type="dxa"/>
          </w:tcPr>
          <w:p w14:paraId="0D57FA1A"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ANN KNN DT</w:t>
            </w:r>
          </w:p>
        </w:tc>
        <w:tc>
          <w:tcPr>
            <w:tcW w:w="1420" w:type="dxa"/>
          </w:tcPr>
          <w:p w14:paraId="032272DE"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为</w:t>
            </w:r>
            <w:r>
              <w:rPr>
                <w:rFonts w:ascii="Times New Roman" w:eastAsia="宋体" w:hAnsi="Times New Roman"/>
                <w:szCs w:val="21"/>
              </w:rPr>
              <w:t>RoFSO</w:t>
            </w:r>
            <w:r>
              <w:rPr>
                <w:rFonts w:ascii="Times New Roman" w:eastAsia="宋体" w:hAnsi="Times New Roman"/>
                <w:szCs w:val="21"/>
              </w:rPr>
              <w:t>系统性能的实时预测和优化提供了一种有效的解决方案</w:t>
            </w:r>
          </w:p>
        </w:tc>
        <w:tc>
          <w:tcPr>
            <w:tcW w:w="1420" w:type="dxa"/>
          </w:tcPr>
          <w:p w14:paraId="5B9D63B2"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 xml:space="preserve">RMSE </w:t>
            </w:r>
            <m:oMath>
              <m:sSup>
                <m:sSupPr>
                  <m:ctrlPr>
                    <w:rPr>
                      <w:rFonts w:ascii="Cambria Math" w:eastAsia="宋体" w:hAnsi="Cambria Math"/>
                      <w:szCs w:val="21"/>
                    </w:rPr>
                  </m:ctrlPr>
                </m:sSupPr>
                <m:e>
                  <m:r>
                    <w:rPr>
                      <w:rFonts w:ascii="Cambria Math" w:eastAsia="宋体" w:hAnsi="Cambria Math"/>
                      <w:szCs w:val="21"/>
                    </w:rPr>
                    <m:t>R</m:t>
                  </m:r>
                </m:e>
                <m:sup>
                  <m:r>
                    <w:rPr>
                      <w:rFonts w:ascii="Cambria Math" w:eastAsia="宋体" w:hAnsi="Cambria Math"/>
                      <w:szCs w:val="21"/>
                    </w:rPr>
                    <m:t>2</m:t>
                  </m:r>
                </m:sup>
              </m:sSup>
            </m:oMath>
          </w:p>
        </w:tc>
        <w:tc>
          <w:tcPr>
            <w:tcW w:w="1421" w:type="dxa"/>
          </w:tcPr>
          <w:p w14:paraId="40069495"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简单直观，易于实现和理解，无需复杂的假设</w:t>
            </w:r>
          </w:p>
        </w:tc>
        <w:tc>
          <w:tcPr>
            <w:tcW w:w="1421" w:type="dxa"/>
          </w:tcPr>
          <w:p w14:paraId="577EFEB4"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可解释性较弱，</w:t>
            </w:r>
            <w:r>
              <w:rPr>
                <w:rFonts w:ascii="Times New Roman" w:eastAsia="宋体" w:hAnsi="Times New Roman"/>
                <w:szCs w:val="21"/>
              </w:rPr>
              <w:t>对数据中的异常值和噪声敏感</w:t>
            </w:r>
          </w:p>
        </w:tc>
      </w:tr>
    </w:tbl>
    <w:p w14:paraId="78C6F7E9" w14:textId="572BE28F" w:rsidR="000155BC" w:rsidRDefault="005916A2" w:rsidP="00E57F30">
      <w:pPr>
        <w:adjustRightInd w:val="0"/>
        <w:snapToGrid w:val="0"/>
        <w:ind w:firstLineChars="200" w:firstLine="420"/>
        <w:rPr>
          <w:rFonts w:ascii="Times New Roman" w:eastAsia="宋体" w:hAnsi="Times New Roman"/>
          <w:szCs w:val="21"/>
        </w:rPr>
      </w:pPr>
      <w:r>
        <w:rPr>
          <w:rFonts w:ascii="Times New Roman" w:eastAsia="宋体" w:hAnsi="Times New Roman" w:hint="eastAsia"/>
          <w:szCs w:val="21"/>
        </w:rPr>
        <w:t>基于</w:t>
      </w:r>
      <w:r w:rsidR="00E57F30">
        <w:rPr>
          <w:rFonts w:ascii="Segoe UI" w:hAnsi="Segoe UI" w:cs="Segoe UI"/>
          <w:color w:val="2C2C36"/>
          <w:spacing w:val="1"/>
          <w:shd w:val="clear" w:color="auto" w:fill="FFFFFF"/>
        </w:rPr>
        <w:t>Non-DL</w:t>
      </w:r>
      <w:r>
        <w:rPr>
          <w:rFonts w:ascii="Times New Roman" w:eastAsia="宋体" w:hAnsi="Times New Roman" w:hint="eastAsia"/>
          <w:szCs w:val="21"/>
        </w:rPr>
        <w:t>的</w:t>
      </w:r>
      <w:r w:rsidR="00E57F30">
        <w:rPr>
          <w:rFonts w:ascii="Times New Roman" w:eastAsia="宋体" w:hAnsi="Times New Roman" w:hint="eastAsia"/>
          <w:szCs w:val="21"/>
        </w:rPr>
        <w:t>M</w:t>
      </w:r>
      <w:r w:rsidR="00E57F30">
        <w:rPr>
          <w:rFonts w:ascii="Times New Roman" w:eastAsia="宋体" w:hAnsi="Times New Roman"/>
          <w:szCs w:val="21"/>
        </w:rPr>
        <w:t>L</w:t>
      </w:r>
      <w:r>
        <w:rPr>
          <w:rFonts w:ascii="Times New Roman" w:eastAsia="宋体" w:hAnsi="Times New Roman" w:hint="eastAsia"/>
          <w:szCs w:val="21"/>
        </w:rPr>
        <w:t>方法</w:t>
      </w:r>
      <w:r>
        <w:rPr>
          <w:rFonts w:ascii="Times New Roman" w:eastAsia="宋体" w:hAnsi="Times New Roman"/>
          <w:szCs w:val="21"/>
        </w:rPr>
        <w:t>在</w:t>
      </w:r>
      <w:r>
        <w:rPr>
          <w:rFonts w:ascii="Times New Roman" w:eastAsia="宋体" w:hAnsi="Times New Roman"/>
          <w:szCs w:val="21"/>
        </w:rPr>
        <w:t>FSO</w:t>
      </w:r>
      <w:r>
        <w:rPr>
          <w:rFonts w:ascii="Times New Roman" w:eastAsia="宋体" w:hAnsi="Times New Roman"/>
          <w:szCs w:val="21"/>
        </w:rPr>
        <w:t>信道</w:t>
      </w:r>
      <w:r>
        <w:rPr>
          <w:rFonts w:ascii="Times New Roman" w:eastAsia="宋体" w:hAnsi="Times New Roman" w:hint="eastAsia"/>
          <w:szCs w:val="21"/>
        </w:rPr>
        <w:t>估计</w:t>
      </w:r>
      <w:r w:rsidR="00E57F30" w:rsidRPr="00E57F30">
        <w:rPr>
          <w:rFonts w:ascii="Times New Roman" w:eastAsia="宋体" w:hAnsi="Times New Roman" w:hint="eastAsia"/>
          <w:szCs w:val="21"/>
        </w:rPr>
        <w:t>相较于传统的回归方法展现出显著的优势，包括更强的非线性拟合能力、更高的自适应性、良好的可扩展性以及更大的灵活性。这些特性使得</w:t>
      </w:r>
      <w:r w:rsidR="00E57F30" w:rsidRPr="00E57F30">
        <w:rPr>
          <w:rFonts w:ascii="Times New Roman" w:eastAsia="宋体" w:hAnsi="Times New Roman" w:hint="eastAsia"/>
          <w:szCs w:val="21"/>
        </w:rPr>
        <w:t>ML</w:t>
      </w:r>
      <w:r w:rsidR="00E57F30" w:rsidRPr="00E57F30">
        <w:rPr>
          <w:rFonts w:ascii="Times New Roman" w:eastAsia="宋体" w:hAnsi="Times New Roman" w:hint="eastAsia"/>
          <w:szCs w:val="21"/>
        </w:rPr>
        <w:t>技术能够更准确地模拟复杂的</w:t>
      </w:r>
      <w:r w:rsidR="00E57F30" w:rsidRPr="00E57F30">
        <w:rPr>
          <w:rFonts w:ascii="Times New Roman" w:eastAsia="宋体" w:hAnsi="Times New Roman" w:hint="eastAsia"/>
          <w:szCs w:val="21"/>
        </w:rPr>
        <w:t>FSO</w:t>
      </w:r>
      <w:r w:rsidR="00E57F30" w:rsidRPr="00E57F30">
        <w:rPr>
          <w:rFonts w:ascii="Times New Roman" w:eastAsia="宋体" w:hAnsi="Times New Roman" w:hint="eastAsia"/>
          <w:szCs w:val="21"/>
        </w:rPr>
        <w:t>信道环境，从而实现更高效的通信链路评估与优化。然而，将</w:t>
      </w:r>
      <w:r w:rsidR="00E57F30" w:rsidRPr="00E57F30">
        <w:rPr>
          <w:rFonts w:ascii="Times New Roman" w:eastAsia="宋体" w:hAnsi="Times New Roman" w:hint="eastAsia"/>
          <w:szCs w:val="21"/>
        </w:rPr>
        <w:t>ML</w:t>
      </w:r>
      <w:r w:rsidR="00E57F30" w:rsidRPr="00E57F30">
        <w:rPr>
          <w:rFonts w:ascii="Times New Roman" w:eastAsia="宋体" w:hAnsi="Times New Roman" w:hint="eastAsia"/>
          <w:szCs w:val="21"/>
        </w:rPr>
        <w:t>应用于</w:t>
      </w:r>
      <w:r w:rsidR="00E57F30" w:rsidRPr="00E57F30">
        <w:rPr>
          <w:rFonts w:ascii="Times New Roman" w:eastAsia="宋体" w:hAnsi="Times New Roman" w:hint="eastAsia"/>
          <w:szCs w:val="21"/>
        </w:rPr>
        <w:t>FSO</w:t>
      </w:r>
      <w:r w:rsidR="00E57F30" w:rsidRPr="00E57F30">
        <w:rPr>
          <w:rFonts w:ascii="Times New Roman" w:eastAsia="宋体" w:hAnsi="Times New Roman" w:hint="eastAsia"/>
          <w:szCs w:val="21"/>
        </w:rPr>
        <w:t>通信领域时，也需要关注到其潜在的挑战，特别是</w:t>
      </w:r>
      <w:r w:rsidR="00E57F30" w:rsidRPr="00E57F30">
        <w:rPr>
          <w:rFonts w:ascii="Times New Roman" w:eastAsia="宋体" w:hAnsi="Times New Roman" w:hint="eastAsia"/>
          <w:szCs w:val="21"/>
        </w:rPr>
        <w:t>ML</w:t>
      </w:r>
      <w:r w:rsidR="00E57F30" w:rsidRPr="00E57F30">
        <w:rPr>
          <w:rFonts w:ascii="Times New Roman" w:eastAsia="宋体" w:hAnsi="Times New Roman" w:hint="eastAsia"/>
          <w:szCs w:val="21"/>
        </w:rPr>
        <w:t>模型的复杂性和计算成本问题。尽管</w:t>
      </w:r>
      <w:r w:rsidR="00E57F30" w:rsidRPr="00E57F30">
        <w:rPr>
          <w:rFonts w:ascii="Times New Roman" w:eastAsia="宋体" w:hAnsi="Times New Roman" w:hint="eastAsia"/>
          <w:szCs w:val="21"/>
        </w:rPr>
        <w:t>ML</w:t>
      </w:r>
      <w:r w:rsidR="00E57F30" w:rsidRPr="00E57F30">
        <w:rPr>
          <w:rFonts w:ascii="Times New Roman" w:eastAsia="宋体" w:hAnsi="Times New Roman" w:hint="eastAsia"/>
          <w:szCs w:val="21"/>
        </w:rPr>
        <w:t>方法带来了上述诸多好处，但其对计算资源的需求也相应增加，这意味着在实际部署时必须综合考虑模型性能、计算资源的可用性及具体应用场景的实际需求等因素。因此，在设计和实施过程中，需要找到一个平衡点，既能充分利用</w:t>
      </w:r>
      <w:r w:rsidR="00E57F30" w:rsidRPr="00E57F30">
        <w:rPr>
          <w:rFonts w:ascii="Times New Roman" w:eastAsia="宋体" w:hAnsi="Times New Roman" w:hint="eastAsia"/>
          <w:szCs w:val="21"/>
        </w:rPr>
        <w:t>ML</w:t>
      </w:r>
      <w:r w:rsidR="00E57F30" w:rsidRPr="00E57F30">
        <w:rPr>
          <w:rFonts w:ascii="Times New Roman" w:eastAsia="宋体" w:hAnsi="Times New Roman" w:hint="eastAsia"/>
          <w:szCs w:val="21"/>
        </w:rPr>
        <w:t>技术带来的性能提升，又能确保解决方案在计算上是可行且经济高效的。</w:t>
      </w:r>
    </w:p>
    <w:p w14:paraId="499F6BC1" w14:textId="77777777" w:rsidR="00E57F30" w:rsidRDefault="00E57F30" w:rsidP="00E57F30">
      <w:pPr>
        <w:adjustRightInd w:val="0"/>
        <w:snapToGrid w:val="0"/>
        <w:ind w:firstLineChars="200" w:firstLine="420"/>
        <w:rPr>
          <w:rFonts w:ascii="Times New Roman" w:eastAsia="宋体" w:hAnsi="Times New Roman"/>
          <w:szCs w:val="21"/>
        </w:rPr>
      </w:pPr>
    </w:p>
    <w:p w14:paraId="0421A6E6" w14:textId="45458095" w:rsidR="000155BC" w:rsidRDefault="005035FD">
      <w:pPr>
        <w:adjustRightInd w:val="0"/>
        <w:snapToGrid w:val="0"/>
        <w:rPr>
          <w:rFonts w:asciiTheme="majorEastAsia" w:eastAsiaTheme="majorEastAsia" w:hAnsiTheme="majorEastAsia" w:cs="Segoe UI Emoji"/>
          <w:b/>
          <w:bCs/>
          <w:sz w:val="24"/>
        </w:rPr>
      </w:pPr>
      <w:r>
        <w:rPr>
          <w:rFonts w:asciiTheme="majorEastAsia" w:eastAsiaTheme="majorEastAsia" w:hAnsiTheme="majorEastAsia" w:cs="Segoe UI Emoji"/>
          <w:b/>
          <w:bCs/>
          <w:sz w:val="24"/>
        </w:rPr>
        <w:t>2</w:t>
      </w:r>
      <w:r w:rsidR="005916A2">
        <w:rPr>
          <w:rFonts w:asciiTheme="majorEastAsia" w:eastAsiaTheme="majorEastAsia" w:hAnsiTheme="majorEastAsia" w:cs="Segoe UI Emoji" w:hint="eastAsia"/>
          <w:b/>
          <w:bCs/>
          <w:sz w:val="24"/>
        </w:rPr>
        <w:t xml:space="preserve"> 挑战与展望</w:t>
      </w:r>
    </w:p>
    <w:p w14:paraId="1A0C85C5" w14:textId="6BDF5BDB" w:rsidR="000155BC" w:rsidRDefault="005035FD">
      <w:pPr>
        <w:adjustRightInd w:val="0"/>
        <w:snapToGrid w:val="0"/>
        <w:ind w:firstLineChars="200" w:firstLine="420"/>
        <w:rPr>
          <w:rFonts w:ascii="Times New Roman" w:eastAsia="宋体" w:hAnsi="Times New Roman"/>
          <w:szCs w:val="21"/>
        </w:rPr>
      </w:pPr>
      <w:r>
        <w:rPr>
          <w:rFonts w:ascii="Times New Roman" w:eastAsia="宋体" w:hAnsi="Times New Roman" w:hint="eastAsia"/>
          <w:szCs w:val="21"/>
        </w:rPr>
        <w:t>本文</w:t>
      </w:r>
      <w:r>
        <w:rPr>
          <w:rFonts w:ascii="Times New Roman" w:eastAsia="宋体" w:hAnsi="Times New Roman"/>
          <w:szCs w:val="21"/>
        </w:rPr>
        <w:t>研究团队</w:t>
      </w:r>
      <w:r w:rsidR="005916A2">
        <w:rPr>
          <w:rFonts w:ascii="Times New Roman" w:eastAsia="宋体" w:hAnsi="Times New Roman"/>
          <w:szCs w:val="21"/>
        </w:rPr>
        <w:t>深入探</w:t>
      </w:r>
      <w:r>
        <w:rPr>
          <w:rFonts w:ascii="Times New Roman" w:eastAsia="宋体" w:hAnsi="Times New Roman" w:hint="eastAsia"/>
          <w:szCs w:val="21"/>
        </w:rPr>
        <w:t>究</w:t>
      </w:r>
      <w:r w:rsidR="005916A2">
        <w:rPr>
          <w:rFonts w:ascii="Times New Roman" w:eastAsia="宋体" w:hAnsi="Times New Roman"/>
          <w:szCs w:val="21"/>
        </w:rPr>
        <w:t>了</w:t>
      </w:r>
      <w:r w:rsidR="005916A2">
        <w:rPr>
          <w:rFonts w:ascii="Times New Roman" w:eastAsia="宋体" w:hAnsi="Times New Roman" w:hint="eastAsia"/>
          <w:szCs w:val="21"/>
        </w:rPr>
        <w:t>FSO</w:t>
      </w:r>
      <w:r w:rsidR="005916A2">
        <w:rPr>
          <w:rFonts w:ascii="Times New Roman" w:eastAsia="宋体" w:hAnsi="Times New Roman"/>
          <w:szCs w:val="21"/>
        </w:rPr>
        <w:t>通信系统在多</w:t>
      </w:r>
      <w:r>
        <w:rPr>
          <w:rFonts w:ascii="Times New Roman" w:eastAsia="宋体" w:hAnsi="Times New Roman" w:hint="eastAsia"/>
          <w:szCs w:val="21"/>
        </w:rPr>
        <w:t>种</w:t>
      </w:r>
      <w:r>
        <w:rPr>
          <w:rFonts w:ascii="Times New Roman" w:eastAsia="宋体" w:hAnsi="Times New Roman"/>
          <w:szCs w:val="21"/>
        </w:rPr>
        <w:t>天气</w:t>
      </w:r>
      <w:r>
        <w:rPr>
          <w:rFonts w:ascii="Times New Roman" w:eastAsia="宋体" w:hAnsi="Times New Roman" w:hint="eastAsia"/>
          <w:szCs w:val="21"/>
        </w:rPr>
        <w:t>条件</w:t>
      </w:r>
      <w:r w:rsidR="005916A2">
        <w:rPr>
          <w:rFonts w:ascii="Times New Roman" w:eastAsia="宋体" w:hAnsi="Times New Roman"/>
          <w:szCs w:val="21"/>
        </w:rPr>
        <w:t>下的</w:t>
      </w:r>
      <w:r>
        <w:rPr>
          <w:rFonts w:ascii="Times New Roman" w:eastAsia="宋体" w:hAnsi="Times New Roman" w:hint="eastAsia"/>
          <w:szCs w:val="21"/>
        </w:rPr>
        <w:t>性能</w:t>
      </w:r>
      <w:r w:rsidR="005916A2">
        <w:rPr>
          <w:rFonts w:ascii="Times New Roman" w:eastAsia="宋体" w:hAnsi="Times New Roman"/>
          <w:szCs w:val="21"/>
        </w:rPr>
        <w:t>表现，</w:t>
      </w:r>
      <w:r>
        <w:rPr>
          <w:rFonts w:ascii="Times New Roman" w:eastAsia="宋体" w:hAnsi="Times New Roman" w:hint="eastAsia"/>
          <w:szCs w:val="21"/>
        </w:rPr>
        <w:t>尤其是</w:t>
      </w:r>
      <w:r>
        <w:rPr>
          <w:rFonts w:ascii="Times New Roman" w:eastAsia="宋体" w:hAnsi="Times New Roman"/>
          <w:szCs w:val="21"/>
        </w:rPr>
        <w:t>关注</w:t>
      </w:r>
      <w:r w:rsidR="005916A2">
        <w:rPr>
          <w:rFonts w:ascii="Times New Roman" w:eastAsia="宋体" w:hAnsi="Times New Roman" w:hint="eastAsia"/>
          <w:szCs w:val="21"/>
        </w:rPr>
        <w:t>信号收发</w:t>
      </w:r>
      <w:r>
        <w:rPr>
          <w:rFonts w:ascii="Times New Roman" w:eastAsia="宋体" w:hAnsi="Times New Roman" w:hint="eastAsia"/>
          <w:szCs w:val="21"/>
        </w:rPr>
        <w:t>效率</w:t>
      </w:r>
      <w:r>
        <w:rPr>
          <w:rFonts w:ascii="Times New Roman" w:eastAsia="宋体" w:hAnsi="Times New Roman"/>
          <w:szCs w:val="21"/>
        </w:rPr>
        <w:t>的</w:t>
      </w:r>
      <w:r w:rsidR="005916A2">
        <w:rPr>
          <w:rFonts w:ascii="Times New Roman" w:eastAsia="宋体" w:hAnsi="Times New Roman"/>
          <w:szCs w:val="21"/>
        </w:rPr>
        <w:t>评估</w:t>
      </w:r>
      <w:r w:rsidR="005916A2">
        <w:rPr>
          <w:rFonts w:ascii="Times New Roman" w:hAnsi="Times New Roman"/>
          <w:kern w:val="0"/>
          <w:vertAlign w:val="superscript"/>
        </w:rPr>
        <w:t>[2</w:t>
      </w:r>
      <w:r w:rsidR="002F504C">
        <w:rPr>
          <w:rFonts w:ascii="Times New Roman" w:hAnsi="Times New Roman" w:hint="eastAsia"/>
          <w:kern w:val="0"/>
          <w:vertAlign w:val="superscript"/>
        </w:rPr>
        <w:t>0</w:t>
      </w:r>
      <w:r w:rsidR="005916A2">
        <w:rPr>
          <w:rFonts w:ascii="Times New Roman" w:hAnsi="Times New Roman" w:hint="eastAsia"/>
          <w:kern w:val="0"/>
          <w:vertAlign w:val="superscript"/>
        </w:rPr>
        <w:t>,2</w:t>
      </w:r>
      <w:r w:rsidR="002F504C">
        <w:rPr>
          <w:rFonts w:ascii="Times New Roman" w:hAnsi="Times New Roman" w:hint="eastAsia"/>
          <w:kern w:val="0"/>
          <w:vertAlign w:val="superscript"/>
        </w:rPr>
        <w:t>1</w:t>
      </w:r>
      <w:r w:rsidR="005916A2">
        <w:rPr>
          <w:rFonts w:ascii="Times New Roman" w:hAnsi="Times New Roman"/>
          <w:kern w:val="0"/>
          <w:vertAlign w:val="superscript"/>
        </w:rPr>
        <w:t>]</w:t>
      </w:r>
      <w:r w:rsidR="005916A2">
        <w:rPr>
          <w:rFonts w:ascii="Times New Roman" w:eastAsia="宋体" w:hAnsi="Times New Roman"/>
          <w:szCs w:val="21"/>
        </w:rPr>
        <w:t>。</w:t>
      </w:r>
      <w:r w:rsidRPr="005035FD">
        <w:rPr>
          <w:rFonts w:ascii="Times New Roman" w:eastAsia="宋体" w:hAnsi="Times New Roman" w:hint="eastAsia"/>
          <w:szCs w:val="21"/>
        </w:rPr>
        <w:t>在之前的一项研究</w:t>
      </w:r>
      <w:r w:rsidRPr="005035FD">
        <w:rPr>
          <w:rFonts w:ascii="Times New Roman" w:eastAsia="宋体" w:hAnsi="Times New Roman" w:hint="eastAsia"/>
          <w:szCs w:val="21"/>
          <w:vertAlign w:val="superscript"/>
        </w:rPr>
        <w:t>[2</w:t>
      </w:r>
      <w:r w:rsidR="002F504C">
        <w:rPr>
          <w:rFonts w:ascii="Times New Roman" w:eastAsia="宋体" w:hAnsi="Times New Roman" w:hint="eastAsia"/>
          <w:szCs w:val="21"/>
          <w:vertAlign w:val="superscript"/>
        </w:rPr>
        <w:t>0</w:t>
      </w:r>
      <w:r w:rsidRPr="005035FD">
        <w:rPr>
          <w:rFonts w:ascii="Times New Roman" w:eastAsia="宋体" w:hAnsi="Times New Roman" w:hint="eastAsia"/>
          <w:szCs w:val="21"/>
          <w:vertAlign w:val="superscript"/>
        </w:rPr>
        <w:t>]</w:t>
      </w:r>
      <w:r w:rsidRPr="005035FD">
        <w:rPr>
          <w:rFonts w:ascii="Times New Roman" w:eastAsia="宋体" w:hAnsi="Times New Roman" w:hint="eastAsia"/>
          <w:szCs w:val="21"/>
        </w:rPr>
        <w:t>中，我们创新性地提出了一种基于曼彻斯特编码的</w:t>
      </w:r>
      <w:r w:rsidRPr="005035FD">
        <w:rPr>
          <w:rFonts w:ascii="Times New Roman" w:eastAsia="宋体" w:hAnsi="Times New Roman" w:hint="eastAsia"/>
          <w:szCs w:val="21"/>
        </w:rPr>
        <w:t>FSO</w:t>
      </w:r>
      <w:r w:rsidRPr="005035FD">
        <w:rPr>
          <w:rFonts w:ascii="Times New Roman" w:eastAsia="宋体" w:hAnsi="Times New Roman" w:hint="eastAsia"/>
          <w:szCs w:val="21"/>
        </w:rPr>
        <w:t>通信方案，专门用于海洋岛屿间的数据传输。通过模</w:t>
      </w:r>
      <w:r>
        <w:rPr>
          <w:rFonts w:ascii="Times New Roman" w:eastAsia="宋体" w:hAnsi="Times New Roman" w:hint="eastAsia"/>
          <w:szCs w:val="21"/>
        </w:rPr>
        <w:t>拟晴天、雨天及雾天等不同气象条件，并设定相应的信道衰减参数，</w:t>
      </w:r>
      <w:r w:rsidRPr="005035FD">
        <w:rPr>
          <w:rFonts w:ascii="Times New Roman" w:eastAsia="宋体" w:hAnsi="Times New Roman" w:hint="eastAsia"/>
          <w:szCs w:val="21"/>
        </w:rPr>
        <w:t>验证了该系统能够在长达</w:t>
      </w:r>
      <w:r w:rsidRPr="005035FD">
        <w:rPr>
          <w:rFonts w:ascii="Times New Roman" w:eastAsia="宋体" w:hAnsi="Times New Roman" w:hint="eastAsia"/>
          <w:szCs w:val="21"/>
        </w:rPr>
        <w:t>100</w:t>
      </w:r>
      <w:r>
        <w:rPr>
          <w:rFonts w:ascii="Times New Roman" w:eastAsia="宋体" w:hAnsi="Times New Roman" w:hint="eastAsia"/>
          <w:szCs w:val="21"/>
        </w:rPr>
        <w:t xml:space="preserve"> </w:t>
      </w:r>
      <w:r>
        <w:rPr>
          <w:rFonts w:ascii="Times New Roman" w:eastAsia="宋体" w:hAnsi="Times New Roman"/>
          <w:szCs w:val="21"/>
        </w:rPr>
        <w:t>km</w:t>
      </w:r>
      <w:r w:rsidRPr="005035FD">
        <w:rPr>
          <w:rFonts w:ascii="Times New Roman" w:eastAsia="宋体" w:hAnsi="Times New Roman" w:hint="eastAsia"/>
          <w:szCs w:val="21"/>
        </w:rPr>
        <w:t>的海底光缆与</w:t>
      </w:r>
      <w:r w:rsidRPr="005035FD">
        <w:rPr>
          <w:rFonts w:ascii="Times New Roman" w:eastAsia="宋体" w:hAnsi="Times New Roman" w:hint="eastAsia"/>
          <w:szCs w:val="21"/>
        </w:rPr>
        <w:t>1</w:t>
      </w:r>
      <w:r>
        <w:rPr>
          <w:rFonts w:ascii="Times New Roman" w:eastAsia="宋体" w:hAnsi="Times New Roman" w:hint="eastAsia"/>
          <w:szCs w:val="21"/>
        </w:rPr>
        <w:t>k</w:t>
      </w:r>
      <w:r>
        <w:rPr>
          <w:rFonts w:ascii="Times New Roman" w:eastAsia="宋体" w:hAnsi="Times New Roman"/>
          <w:szCs w:val="21"/>
        </w:rPr>
        <w:t>m</w:t>
      </w:r>
      <w:r w:rsidRPr="005035FD">
        <w:rPr>
          <w:rFonts w:ascii="Times New Roman" w:eastAsia="宋体" w:hAnsi="Times New Roman" w:hint="eastAsia"/>
          <w:szCs w:val="21"/>
        </w:rPr>
        <w:t>的</w:t>
      </w:r>
      <w:r w:rsidRPr="005035FD">
        <w:rPr>
          <w:rFonts w:ascii="Times New Roman" w:eastAsia="宋体" w:hAnsi="Times New Roman" w:hint="eastAsia"/>
          <w:szCs w:val="21"/>
        </w:rPr>
        <w:t>FSO</w:t>
      </w:r>
      <w:r w:rsidRPr="005035FD">
        <w:rPr>
          <w:rFonts w:ascii="Times New Roman" w:eastAsia="宋体" w:hAnsi="Times New Roman" w:hint="eastAsia"/>
          <w:szCs w:val="21"/>
        </w:rPr>
        <w:t>链路上稳定传输速率高达</w:t>
      </w:r>
      <w:r w:rsidRPr="005035FD">
        <w:rPr>
          <w:rFonts w:ascii="Times New Roman" w:eastAsia="宋体" w:hAnsi="Times New Roman" w:hint="eastAsia"/>
          <w:szCs w:val="21"/>
        </w:rPr>
        <w:t>10Gbit/s</w:t>
      </w:r>
      <w:r w:rsidRPr="005035FD">
        <w:rPr>
          <w:rFonts w:ascii="Times New Roman" w:eastAsia="宋体" w:hAnsi="Times New Roman" w:hint="eastAsia"/>
          <w:szCs w:val="21"/>
        </w:rPr>
        <w:t>的曼彻斯特编码信号。然而，光斑的空间分布特征</w:t>
      </w:r>
      <w:r>
        <w:rPr>
          <w:rFonts w:ascii="Times New Roman" w:eastAsia="宋体" w:hAnsi="Times New Roman" w:hint="eastAsia"/>
          <w:szCs w:val="21"/>
        </w:rPr>
        <w:t>和</w:t>
      </w:r>
      <w:r w:rsidRPr="005035FD">
        <w:rPr>
          <w:rFonts w:ascii="Times New Roman" w:eastAsia="宋体" w:hAnsi="Times New Roman" w:hint="eastAsia"/>
          <w:szCs w:val="21"/>
        </w:rPr>
        <w:t>天气状况的快速变化均会导致</w:t>
      </w:r>
      <w:r w:rsidRPr="005035FD">
        <w:rPr>
          <w:rFonts w:ascii="Times New Roman" w:eastAsia="宋体" w:hAnsi="Times New Roman" w:hint="eastAsia"/>
          <w:szCs w:val="21"/>
        </w:rPr>
        <w:t>FSO</w:t>
      </w:r>
      <w:r w:rsidRPr="005035FD">
        <w:rPr>
          <w:rFonts w:ascii="Times New Roman" w:eastAsia="宋体" w:hAnsi="Times New Roman" w:hint="eastAsia"/>
          <w:szCs w:val="21"/>
        </w:rPr>
        <w:t>信道质量出现波动。这使得在保持相同误码率标准的情况下，实际接收机的灵敏度相比理想的背靠背传输场景存在显著差异。因此，在实际应用中，必须考虑到这些因素对</w:t>
      </w:r>
      <w:r w:rsidRPr="005035FD">
        <w:rPr>
          <w:rFonts w:ascii="Times New Roman" w:eastAsia="宋体" w:hAnsi="Times New Roman" w:hint="eastAsia"/>
          <w:szCs w:val="21"/>
        </w:rPr>
        <w:t>FSO</w:t>
      </w:r>
      <w:r w:rsidRPr="005035FD">
        <w:rPr>
          <w:rFonts w:ascii="Times New Roman" w:eastAsia="宋体" w:hAnsi="Times New Roman" w:hint="eastAsia"/>
          <w:szCs w:val="21"/>
        </w:rPr>
        <w:t>通信链路稳定性的影响，并采取相应措施来缓解不利天气条件带来的挑战。</w:t>
      </w:r>
    </w:p>
    <w:p w14:paraId="21D9CD59" w14:textId="42B6495E" w:rsidR="005035FD" w:rsidRDefault="005916A2">
      <w:pPr>
        <w:adjustRightInd w:val="0"/>
        <w:snapToGrid w:val="0"/>
        <w:ind w:firstLineChars="200" w:firstLine="420"/>
        <w:rPr>
          <w:rFonts w:ascii="Times New Roman" w:eastAsia="宋体" w:hAnsi="Times New Roman"/>
          <w:szCs w:val="21"/>
        </w:rPr>
      </w:pPr>
      <w:r>
        <w:rPr>
          <w:rFonts w:ascii="Times New Roman" w:eastAsia="宋体" w:hAnsi="Times New Roman"/>
          <w:szCs w:val="21"/>
        </w:rPr>
        <w:t>为了进一步</w:t>
      </w:r>
      <w:r w:rsidR="005035FD">
        <w:rPr>
          <w:rFonts w:ascii="Times New Roman" w:eastAsia="宋体" w:hAnsi="Times New Roman" w:hint="eastAsia"/>
          <w:szCs w:val="21"/>
        </w:rPr>
        <w:t>应对</w:t>
      </w:r>
      <w:r w:rsidR="005035FD">
        <w:rPr>
          <w:rFonts w:ascii="Times New Roman" w:eastAsia="宋体" w:hAnsi="Times New Roman"/>
          <w:szCs w:val="21"/>
        </w:rPr>
        <w:t>这一挑战，</w:t>
      </w:r>
      <w:r>
        <w:rPr>
          <w:rFonts w:ascii="Times New Roman" w:eastAsia="宋体" w:hAnsi="Times New Roman"/>
          <w:szCs w:val="21"/>
        </w:rPr>
        <w:t>在后续</w:t>
      </w:r>
      <w:r w:rsidR="005035FD">
        <w:rPr>
          <w:rFonts w:ascii="Times New Roman" w:eastAsia="宋体" w:hAnsi="Times New Roman" w:hint="eastAsia"/>
          <w:szCs w:val="21"/>
        </w:rPr>
        <w:t>的</w:t>
      </w:r>
      <w:r>
        <w:rPr>
          <w:rFonts w:ascii="Times New Roman" w:eastAsia="宋体" w:hAnsi="Times New Roman"/>
          <w:szCs w:val="21"/>
        </w:rPr>
        <w:t>研究</w:t>
      </w:r>
      <w:r>
        <w:rPr>
          <w:rFonts w:ascii="Times New Roman" w:hAnsi="Times New Roman"/>
          <w:kern w:val="0"/>
        </w:rPr>
        <w:t>[2</w:t>
      </w:r>
      <w:r w:rsidR="002F504C">
        <w:rPr>
          <w:rFonts w:ascii="Times New Roman" w:hAnsi="Times New Roman" w:hint="eastAsia"/>
          <w:kern w:val="0"/>
        </w:rPr>
        <w:t>1</w:t>
      </w:r>
      <w:r>
        <w:rPr>
          <w:rFonts w:ascii="Times New Roman" w:hAnsi="Times New Roman"/>
          <w:kern w:val="0"/>
        </w:rPr>
        <w:t>]</w:t>
      </w:r>
      <w:r>
        <w:rPr>
          <w:rFonts w:ascii="Times New Roman" w:eastAsia="宋体" w:hAnsi="Times New Roman"/>
          <w:szCs w:val="21"/>
        </w:rPr>
        <w:t>中，</w:t>
      </w:r>
      <w:r w:rsidR="005035FD" w:rsidRPr="005035FD">
        <w:rPr>
          <w:rFonts w:ascii="Times New Roman" w:eastAsia="宋体" w:hAnsi="Times New Roman" w:hint="eastAsia"/>
          <w:szCs w:val="21"/>
        </w:rPr>
        <w:t>我们对</w:t>
      </w:r>
      <w:r w:rsidR="005035FD" w:rsidRPr="005035FD">
        <w:rPr>
          <w:rFonts w:ascii="Times New Roman" w:eastAsia="宋体" w:hAnsi="Times New Roman" w:hint="eastAsia"/>
          <w:szCs w:val="21"/>
        </w:rPr>
        <w:t>FSO</w:t>
      </w:r>
      <w:r w:rsidR="005035FD" w:rsidRPr="005035FD">
        <w:rPr>
          <w:rFonts w:ascii="Times New Roman" w:eastAsia="宋体" w:hAnsi="Times New Roman" w:hint="eastAsia"/>
          <w:szCs w:val="21"/>
        </w:rPr>
        <w:t>通信的大气信道特性进行了详细的建模与分析。通过一系列优化措施，包括</w:t>
      </w:r>
      <w:r w:rsidR="005035FD">
        <w:rPr>
          <w:rFonts w:ascii="Times New Roman" w:eastAsia="宋体" w:hAnsi="Times New Roman" w:hint="eastAsia"/>
          <w:szCs w:val="21"/>
        </w:rPr>
        <w:t>提升激光器输出功率、选择适合的工作波长以及规划最优传输路径，</w:t>
      </w:r>
      <w:r w:rsidR="005035FD" w:rsidRPr="005035FD">
        <w:rPr>
          <w:rFonts w:ascii="Times New Roman" w:eastAsia="宋体" w:hAnsi="Times New Roman" w:hint="eastAsia"/>
          <w:szCs w:val="21"/>
        </w:rPr>
        <w:t>显著减轻了大气衰减对通信质量的影响。然而，尽管这些改进带来了积极的效果，但它们也导致了系统能耗的增加（例如通过提升发射功率或增设信号放大设备）。此外，在实际部署过程中，光束对准误差仍然是影响信号接收质量和导致信号畸变的重要因素。未来，我们的目标是在不同的大气环境条件下应用</w:t>
      </w:r>
      <w:r w:rsidR="005035FD" w:rsidRPr="005035FD">
        <w:rPr>
          <w:rFonts w:ascii="Times New Roman" w:eastAsia="宋体" w:hAnsi="Times New Roman" w:hint="eastAsia"/>
          <w:szCs w:val="21"/>
        </w:rPr>
        <w:t>ML</w:t>
      </w:r>
      <w:r w:rsidR="005035FD" w:rsidRPr="005035FD">
        <w:rPr>
          <w:rFonts w:ascii="Times New Roman" w:eastAsia="宋体" w:hAnsi="Times New Roman" w:hint="eastAsia"/>
          <w:szCs w:val="21"/>
        </w:rPr>
        <w:t>算法来实现更加稳定的信道模型，以获得更精确的信道估计参数。借助先进的</w:t>
      </w:r>
      <w:r w:rsidR="005035FD" w:rsidRPr="005035FD">
        <w:rPr>
          <w:rFonts w:ascii="Times New Roman" w:eastAsia="宋体" w:hAnsi="Times New Roman" w:hint="eastAsia"/>
          <w:szCs w:val="21"/>
        </w:rPr>
        <w:t>ML</w:t>
      </w:r>
      <w:r w:rsidR="005035FD">
        <w:rPr>
          <w:rFonts w:ascii="Times New Roman" w:eastAsia="宋体" w:hAnsi="Times New Roman" w:hint="eastAsia"/>
          <w:szCs w:val="21"/>
        </w:rPr>
        <w:t>技术，</w:t>
      </w:r>
      <w:r w:rsidR="005035FD" w:rsidRPr="005035FD">
        <w:rPr>
          <w:rFonts w:ascii="Times New Roman" w:eastAsia="宋体" w:hAnsi="Times New Roman" w:hint="eastAsia"/>
          <w:szCs w:val="21"/>
        </w:rPr>
        <w:t>有效克服现有挑战，进一步提升</w:t>
      </w:r>
      <w:r w:rsidR="005035FD" w:rsidRPr="005035FD">
        <w:rPr>
          <w:rFonts w:ascii="Times New Roman" w:eastAsia="宋体" w:hAnsi="Times New Roman" w:hint="eastAsia"/>
          <w:szCs w:val="21"/>
        </w:rPr>
        <w:t>FSO</w:t>
      </w:r>
      <w:r w:rsidR="005035FD" w:rsidRPr="005035FD">
        <w:rPr>
          <w:rFonts w:ascii="Times New Roman" w:eastAsia="宋体" w:hAnsi="Times New Roman" w:hint="eastAsia"/>
          <w:szCs w:val="21"/>
        </w:rPr>
        <w:t>通信系统的性能和可靠性。</w:t>
      </w:r>
    </w:p>
    <w:p w14:paraId="7FED7234" w14:textId="77777777" w:rsidR="009A7C0B" w:rsidRDefault="009A7C0B">
      <w:pPr>
        <w:adjustRightInd w:val="0"/>
        <w:snapToGrid w:val="0"/>
        <w:ind w:firstLineChars="200" w:firstLine="420"/>
        <w:rPr>
          <w:rFonts w:ascii="Times New Roman" w:eastAsia="宋体" w:hAnsi="Times New Roman"/>
          <w:szCs w:val="21"/>
        </w:rPr>
      </w:pPr>
      <w:r>
        <w:rPr>
          <w:rFonts w:ascii="Times New Roman" w:eastAsia="宋体" w:hAnsi="Times New Roman" w:hint="eastAsia"/>
          <w:szCs w:val="21"/>
        </w:rPr>
        <w:t>在</w:t>
      </w:r>
      <w:r>
        <w:rPr>
          <w:rFonts w:ascii="Times New Roman" w:eastAsia="宋体" w:hAnsi="Times New Roman" w:hint="eastAsia"/>
          <w:szCs w:val="21"/>
        </w:rPr>
        <w:t>FSO</w:t>
      </w:r>
      <w:r>
        <w:rPr>
          <w:rFonts w:ascii="Times New Roman" w:eastAsia="宋体" w:hAnsi="Times New Roman" w:hint="eastAsia"/>
          <w:szCs w:val="21"/>
        </w:rPr>
        <w:t>信道</w:t>
      </w:r>
      <w:r>
        <w:rPr>
          <w:rFonts w:ascii="Times New Roman" w:eastAsia="宋体" w:hAnsi="Times New Roman"/>
          <w:szCs w:val="21"/>
        </w:rPr>
        <w:t>估计领域</w:t>
      </w:r>
      <w:r>
        <w:rPr>
          <w:rFonts w:ascii="Times New Roman" w:eastAsia="宋体" w:hAnsi="Times New Roman" w:hint="eastAsia"/>
          <w:szCs w:val="21"/>
        </w:rPr>
        <w:t>，</w:t>
      </w:r>
      <w:r>
        <w:rPr>
          <w:rFonts w:ascii="Times New Roman" w:eastAsia="宋体" w:hAnsi="Times New Roman" w:hint="eastAsia"/>
          <w:szCs w:val="21"/>
        </w:rPr>
        <w:t>DL</w:t>
      </w:r>
      <w:r w:rsidR="005916A2">
        <w:rPr>
          <w:rFonts w:ascii="Times New Roman" w:eastAsia="宋体" w:hAnsi="Times New Roman" w:hint="eastAsia"/>
          <w:szCs w:val="21"/>
        </w:rPr>
        <w:t>与</w:t>
      </w:r>
      <w:r>
        <w:rPr>
          <w:rFonts w:ascii="Segoe UI" w:hAnsi="Segoe UI" w:cs="Segoe UI"/>
          <w:color w:val="2C2C36"/>
          <w:spacing w:val="1"/>
          <w:shd w:val="clear" w:color="auto" w:fill="FFFFFF"/>
        </w:rPr>
        <w:t>Non-DL</w:t>
      </w:r>
      <w:r w:rsidR="005916A2">
        <w:rPr>
          <w:rFonts w:ascii="Times New Roman" w:eastAsia="宋体" w:hAnsi="Times New Roman" w:hint="eastAsia"/>
          <w:szCs w:val="21"/>
        </w:rPr>
        <w:t>在</w:t>
      </w:r>
      <w:r w:rsidR="005916A2">
        <w:rPr>
          <w:rFonts w:ascii="Times New Roman" w:eastAsia="宋体" w:hAnsi="Times New Roman" w:hint="eastAsia"/>
          <w:szCs w:val="21"/>
        </w:rPr>
        <w:t>FSO</w:t>
      </w:r>
      <w:r w:rsidR="005916A2">
        <w:rPr>
          <w:rFonts w:ascii="Times New Roman" w:eastAsia="宋体" w:hAnsi="Times New Roman" w:hint="eastAsia"/>
          <w:szCs w:val="21"/>
        </w:rPr>
        <w:t>信道估计方面各有</w:t>
      </w:r>
      <w:r>
        <w:rPr>
          <w:rFonts w:ascii="Times New Roman" w:eastAsia="宋体" w:hAnsi="Times New Roman" w:hint="eastAsia"/>
          <w:szCs w:val="21"/>
        </w:rPr>
        <w:t>千秋，并</w:t>
      </w:r>
      <w:r w:rsidR="005916A2">
        <w:rPr>
          <w:rFonts w:ascii="Times New Roman" w:eastAsia="宋体" w:hAnsi="Times New Roman" w:hint="eastAsia"/>
          <w:szCs w:val="21"/>
        </w:rPr>
        <w:t>适用于不同的</w:t>
      </w:r>
      <w:r>
        <w:rPr>
          <w:rFonts w:ascii="Times New Roman" w:eastAsia="宋体" w:hAnsi="Times New Roman" w:hint="eastAsia"/>
          <w:szCs w:val="21"/>
        </w:rPr>
        <w:t>应用</w:t>
      </w:r>
      <w:r w:rsidR="005916A2">
        <w:rPr>
          <w:rFonts w:ascii="Times New Roman" w:eastAsia="宋体" w:hAnsi="Times New Roman" w:hint="eastAsia"/>
          <w:szCs w:val="21"/>
        </w:rPr>
        <w:t>场景。</w:t>
      </w:r>
      <w:r>
        <w:rPr>
          <w:rFonts w:ascii="Times New Roman" w:eastAsia="宋体" w:hAnsi="Times New Roman" w:hint="eastAsia"/>
          <w:szCs w:val="21"/>
        </w:rPr>
        <w:t>采</w:t>
      </w:r>
      <w:r w:rsidR="005916A2">
        <w:rPr>
          <w:rFonts w:ascii="Times New Roman" w:eastAsia="宋体" w:hAnsi="Times New Roman" w:hint="eastAsia"/>
          <w:szCs w:val="21"/>
        </w:rPr>
        <w:t>用</w:t>
      </w:r>
      <w:r w:rsidR="005916A2">
        <w:rPr>
          <w:rFonts w:ascii="Times New Roman" w:eastAsia="宋体" w:hAnsi="Times New Roman" w:hint="eastAsia"/>
          <w:szCs w:val="21"/>
        </w:rPr>
        <w:t>DL</w:t>
      </w:r>
      <w:r w:rsidR="005916A2">
        <w:rPr>
          <w:rFonts w:ascii="Times New Roman" w:eastAsia="宋体" w:hAnsi="Times New Roman" w:hint="eastAsia"/>
          <w:szCs w:val="21"/>
        </w:rPr>
        <w:t>进行</w:t>
      </w:r>
      <w:r w:rsidR="005916A2">
        <w:rPr>
          <w:rFonts w:ascii="Times New Roman" w:eastAsia="宋体" w:hAnsi="Times New Roman" w:hint="eastAsia"/>
          <w:szCs w:val="21"/>
        </w:rPr>
        <w:t>FSO</w:t>
      </w:r>
      <w:r w:rsidR="005916A2">
        <w:rPr>
          <w:rFonts w:ascii="Times New Roman" w:eastAsia="宋体" w:hAnsi="Times New Roman" w:hint="eastAsia"/>
          <w:szCs w:val="21"/>
        </w:rPr>
        <w:t>信道估计具有以下优点：</w:t>
      </w:r>
    </w:p>
    <w:p w14:paraId="55CE5AA7" w14:textId="77777777" w:rsidR="009A7C0B" w:rsidRDefault="005916A2">
      <w:pPr>
        <w:adjustRightInd w:val="0"/>
        <w:snapToGrid w:val="0"/>
        <w:ind w:firstLineChars="200" w:firstLine="420"/>
        <w:rPr>
          <w:rFonts w:ascii="Times New Roman" w:eastAsia="宋体" w:hAnsi="Times New Roman"/>
          <w:szCs w:val="21"/>
        </w:rPr>
      </w:pPr>
      <w:r>
        <w:rPr>
          <w:rFonts w:ascii="Times New Roman" w:eastAsia="宋体" w:hAnsi="Times New Roman" w:hint="eastAsia"/>
          <w:szCs w:val="21"/>
        </w:rPr>
        <w:t>第一，高</w:t>
      </w:r>
      <w:r w:rsidR="009A7C0B">
        <w:rPr>
          <w:rFonts w:ascii="Times New Roman" w:eastAsia="宋体" w:hAnsi="Times New Roman" w:hint="eastAsia"/>
          <w:szCs w:val="21"/>
        </w:rPr>
        <w:t>精度</w:t>
      </w:r>
      <w:r>
        <w:rPr>
          <w:rFonts w:ascii="Times New Roman" w:eastAsia="宋体" w:hAnsi="Times New Roman" w:hint="eastAsia"/>
          <w:szCs w:val="21"/>
        </w:rPr>
        <w:t>估计：</w:t>
      </w:r>
      <w:r w:rsidR="009A7C0B" w:rsidRPr="009A7C0B">
        <w:rPr>
          <w:rFonts w:ascii="Times New Roman" w:eastAsia="宋体" w:hAnsi="Times New Roman" w:hint="eastAsia"/>
          <w:szCs w:val="21"/>
        </w:rPr>
        <w:t>通过利用大量数据训练，</w:t>
      </w:r>
      <w:r w:rsidR="009A7C0B" w:rsidRPr="009A7C0B">
        <w:rPr>
          <w:rFonts w:ascii="Times New Roman" w:eastAsia="宋体" w:hAnsi="Times New Roman" w:hint="eastAsia"/>
          <w:szCs w:val="21"/>
        </w:rPr>
        <w:t>DL</w:t>
      </w:r>
      <w:r w:rsidR="009A7C0B" w:rsidRPr="009A7C0B">
        <w:rPr>
          <w:rFonts w:ascii="Times New Roman" w:eastAsia="宋体" w:hAnsi="Times New Roman" w:hint="eastAsia"/>
          <w:szCs w:val="21"/>
        </w:rPr>
        <w:t>模型能够学习到复杂的信道特性，从而实现更精确的信道估计。</w:t>
      </w:r>
    </w:p>
    <w:p w14:paraId="27E9B3E2" w14:textId="77777777" w:rsidR="009A7C0B" w:rsidRDefault="005916A2">
      <w:pPr>
        <w:adjustRightInd w:val="0"/>
        <w:snapToGrid w:val="0"/>
        <w:ind w:firstLineChars="200" w:firstLine="420"/>
        <w:rPr>
          <w:rFonts w:ascii="Times New Roman" w:eastAsia="宋体" w:hAnsi="Times New Roman"/>
          <w:szCs w:val="21"/>
        </w:rPr>
      </w:pPr>
      <w:r>
        <w:rPr>
          <w:rFonts w:ascii="Times New Roman" w:eastAsia="宋体" w:hAnsi="Times New Roman" w:hint="eastAsia"/>
          <w:szCs w:val="21"/>
        </w:rPr>
        <w:t>第二，</w:t>
      </w:r>
      <w:r w:rsidR="009A7C0B">
        <w:rPr>
          <w:rFonts w:ascii="Times New Roman" w:eastAsia="宋体" w:hAnsi="Times New Roman" w:hint="eastAsia"/>
          <w:szCs w:val="21"/>
        </w:rPr>
        <w:t>强</w:t>
      </w:r>
      <w:r>
        <w:rPr>
          <w:rFonts w:ascii="Times New Roman" w:eastAsia="宋体" w:hAnsi="Times New Roman" w:hint="eastAsia"/>
          <w:szCs w:val="21"/>
        </w:rPr>
        <w:t>环境适应性：</w:t>
      </w:r>
      <w:r w:rsidR="009A7C0B" w:rsidRPr="009A7C0B">
        <w:rPr>
          <w:rFonts w:ascii="Times New Roman" w:eastAsia="宋体" w:hAnsi="Times New Roman" w:hint="eastAsia"/>
          <w:szCs w:val="21"/>
        </w:rPr>
        <w:t>DL</w:t>
      </w:r>
      <w:r w:rsidR="009A7C0B" w:rsidRPr="009A7C0B">
        <w:rPr>
          <w:rFonts w:ascii="Times New Roman" w:eastAsia="宋体" w:hAnsi="Times New Roman" w:hint="eastAsia"/>
          <w:szCs w:val="21"/>
        </w:rPr>
        <w:t>模型对信道环境变化表现出较高的鲁棒性，能实时调整以适应如大气湍流等不均衡条件。</w:t>
      </w:r>
    </w:p>
    <w:p w14:paraId="79585AB8" w14:textId="77777777" w:rsidR="009A7C0B" w:rsidRDefault="005916A2">
      <w:pPr>
        <w:adjustRightInd w:val="0"/>
        <w:snapToGrid w:val="0"/>
        <w:ind w:firstLineChars="200" w:firstLine="420"/>
        <w:rPr>
          <w:rFonts w:ascii="Times New Roman" w:eastAsia="宋体" w:hAnsi="Times New Roman"/>
          <w:szCs w:val="21"/>
        </w:rPr>
      </w:pPr>
      <w:r>
        <w:rPr>
          <w:rFonts w:ascii="Times New Roman" w:eastAsia="宋体" w:hAnsi="Times New Roman" w:hint="eastAsia"/>
          <w:szCs w:val="21"/>
        </w:rPr>
        <w:t>第三，低复杂度</w:t>
      </w:r>
      <w:r w:rsidR="009A7C0B">
        <w:rPr>
          <w:rFonts w:ascii="Times New Roman" w:eastAsia="宋体" w:hAnsi="Times New Roman" w:hint="eastAsia"/>
          <w:szCs w:val="21"/>
        </w:rPr>
        <w:t>处理</w:t>
      </w:r>
      <w:r>
        <w:rPr>
          <w:rFonts w:ascii="Times New Roman" w:eastAsia="宋体" w:hAnsi="Times New Roman" w:hint="eastAsia"/>
          <w:szCs w:val="21"/>
        </w:rPr>
        <w:t>：</w:t>
      </w:r>
      <w:r w:rsidR="009A7C0B" w:rsidRPr="009A7C0B">
        <w:rPr>
          <w:rFonts w:ascii="Times New Roman" w:eastAsia="宋体" w:hAnsi="Times New Roman" w:hint="eastAsia"/>
          <w:szCs w:val="21"/>
        </w:rPr>
        <w:t>尽管</w:t>
      </w:r>
      <w:r w:rsidR="009A7C0B" w:rsidRPr="009A7C0B">
        <w:rPr>
          <w:rFonts w:ascii="Times New Roman" w:eastAsia="宋体" w:hAnsi="Times New Roman" w:hint="eastAsia"/>
          <w:szCs w:val="21"/>
        </w:rPr>
        <w:t>DL</w:t>
      </w:r>
      <w:r w:rsidR="009A7C0B" w:rsidRPr="009A7C0B">
        <w:rPr>
          <w:rFonts w:ascii="Times New Roman" w:eastAsia="宋体" w:hAnsi="Times New Roman" w:hint="eastAsia"/>
          <w:szCs w:val="21"/>
        </w:rPr>
        <w:t>模型可能具有较高的计算复杂度，但通过优化网络结构和参数设置，可以在维持高精度的同时降低实时处理的复杂度。</w:t>
      </w:r>
    </w:p>
    <w:p w14:paraId="5DC0860B" w14:textId="77777777" w:rsidR="009A7C0B" w:rsidRDefault="009A7C0B">
      <w:pPr>
        <w:adjustRightInd w:val="0"/>
        <w:snapToGrid w:val="0"/>
        <w:ind w:firstLineChars="200" w:firstLine="420"/>
        <w:rPr>
          <w:rFonts w:ascii="Times New Roman" w:eastAsia="宋体" w:hAnsi="Times New Roman"/>
          <w:szCs w:val="21"/>
        </w:rPr>
      </w:pPr>
      <w:r w:rsidRPr="009A7C0B">
        <w:rPr>
          <w:rFonts w:ascii="Times New Roman" w:eastAsia="宋体" w:hAnsi="Times New Roman" w:hint="eastAsia"/>
          <w:szCs w:val="21"/>
        </w:rPr>
        <w:t>然而，</w:t>
      </w:r>
      <w:r w:rsidRPr="009A7C0B">
        <w:rPr>
          <w:rFonts w:ascii="Times New Roman" w:eastAsia="宋体" w:hAnsi="Times New Roman" w:hint="eastAsia"/>
          <w:szCs w:val="21"/>
        </w:rPr>
        <w:t>DL</w:t>
      </w:r>
      <w:r w:rsidRPr="009A7C0B">
        <w:rPr>
          <w:rFonts w:ascii="Times New Roman" w:eastAsia="宋体" w:hAnsi="Times New Roman" w:hint="eastAsia"/>
          <w:szCs w:val="21"/>
        </w:rPr>
        <w:t>方法也面临挑战，比如需要大量的训练数据，且在面对与训练数据差异较大的新环境时，模型的泛化能力可能会受限。因此，</w:t>
      </w:r>
      <w:r w:rsidRPr="009A7C0B">
        <w:rPr>
          <w:rFonts w:ascii="Times New Roman" w:eastAsia="宋体" w:hAnsi="Times New Roman" w:hint="eastAsia"/>
          <w:szCs w:val="21"/>
        </w:rPr>
        <w:t>DL</w:t>
      </w:r>
      <w:r w:rsidRPr="009A7C0B">
        <w:rPr>
          <w:rFonts w:ascii="Times New Roman" w:eastAsia="宋体" w:hAnsi="Times New Roman" w:hint="eastAsia"/>
          <w:szCs w:val="21"/>
        </w:rPr>
        <w:t>特别适合于那些对信道估计精度要求</w:t>
      </w:r>
      <w:r w:rsidRPr="009A7C0B">
        <w:rPr>
          <w:rFonts w:ascii="Times New Roman" w:eastAsia="宋体" w:hAnsi="Times New Roman" w:hint="eastAsia"/>
          <w:szCs w:val="21"/>
        </w:rPr>
        <w:lastRenderedPageBreak/>
        <w:t>极高、信道环境复杂多变的应用场景，例如远程通信和高速移动通信。</w:t>
      </w:r>
    </w:p>
    <w:p w14:paraId="0B043863" w14:textId="77777777" w:rsidR="00C31288" w:rsidRDefault="00C31288">
      <w:pPr>
        <w:adjustRightInd w:val="0"/>
        <w:snapToGrid w:val="0"/>
        <w:ind w:firstLineChars="200" w:firstLine="420"/>
        <w:rPr>
          <w:rFonts w:ascii="Times New Roman" w:eastAsia="宋体" w:hAnsi="Times New Roman"/>
          <w:szCs w:val="21"/>
        </w:rPr>
      </w:pPr>
      <w:r>
        <w:rPr>
          <w:rFonts w:ascii="Times New Roman" w:eastAsia="宋体" w:hAnsi="Times New Roman" w:hint="eastAsia"/>
          <w:szCs w:val="21"/>
        </w:rPr>
        <w:t>相</w:t>
      </w:r>
      <w:r>
        <w:rPr>
          <w:rFonts w:ascii="Times New Roman" w:eastAsia="宋体" w:hAnsi="Times New Roman"/>
          <w:szCs w:val="21"/>
        </w:rPr>
        <w:t>比这下，</w:t>
      </w:r>
      <w:r>
        <w:rPr>
          <w:rFonts w:ascii="Segoe UI" w:hAnsi="Segoe UI" w:cs="Segoe UI"/>
          <w:color w:val="2C2C36"/>
          <w:spacing w:val="1"/>
          <w:shd w:val="clear" w:color="auto" w:fill="FFFFFF"/>
        </w:rPr>
        <w:t>Non-DL</w:t>
      </w:r>
      <w:r>
        <w:rPr>
          <w:rFonts w:ascii="Times New Roman" w:eastAsia="宋体" w:hAnsi="Times New Roman" w:hint="eastAsia"/>
          <w:szCs w:val="21"/>
        </w:rPr>
        <w:t>在</w:t>
      </w:r>
      <w:r w:rsidR="005916A2">
        <w:rPr>
          <w:rFonts w:ascii="Times New Roman" w:eastAsia="宋体" w:hAnsi="Times New Roman" w:hint="eastAsia"/>
          <w:szCs w:val="21"/>
        </w:rPr>
        <w:t>FSO</w:t>
      </w:r>
      <w:r w:rsidR="005916A2">
        <w:rPr>
          <w:rFonts w:ascii="Times New Roman" w:eastAsia="宋体" w:hAnsi="Times New Roman" w:hint="eastAsia"/>
          <w:szCs w:val="21"/>
        </w:rPr>
        <w:t>信道估计</w:t>
      </w:r>
      <w:r>
        <w:rPr>
          <w:rFonts w:ascii="Times New Roman" w:eastAsia="宋体" w:hAnsi="Times New Roman" w:hint="eastAsia"/>
          <w:szCs w:val="21"/>
        </w:rPr>
        <w:t>方面</w:t>
      </w:r>
      <w:r>
        <w:rPr>
          <w:rFonts w:ascii="Times New Roman" w:eastAsia="宋体" w:hAnsi="Times New Roman"/>
          <w:szCs w:val="21"/>
        </w:rPr>
        <w:t>有</w:t>
      </w:r>
      <w:r>
        <w:rPr>
          <w:rFonts w:ascii="Times New Roman" w:eastAsia="宋体" w:hAnsi="Times New Roman" w:hint="eastAsia"/>
          <w:szCs w:val="21"/>
        </w:rPr>
        <w:t>其</w:t>
      </w:r>
      <w:r>
        <w:rPr>
          <w:rFonts w:ascii="Times New Roman" w:eastAsia="宋体" w:hAnsi="Times New Roman"/>
          <w:szCs w:val="21"/>
        </w:rPr>
        <w:t>独特</w:t>
      </w:r>
      <w:r>
        <w:rPr>
          <w:rFonts w:ascii="Times New Roman" w:eastAsia="宋体" w:hAnsi="Times New Roman" w:hint="eastAsia"/>
          <w:szCs w:val="21"/>
        </w:rPr>
        <w:t>优势</w:t>
      </w:r>
      <w:r w:rsidR="005916A2">
        <w:rPr>
          <w:rFonts w:ascii="Times New Roman" w:eastAsia="宋体" w:hAnsi="Times New Roman" w:hint="eastAsia"/>
          <w:szCs w:val="21"/>
        </w:rPr>
        <w:t>：</w:t>
      </w:r>
    </w:p>
    <w:p w14:paraId="14FDF789" w14:textId="77777777" w:rsidR="00C31288" w:rsidRDefault="005916A2">
      <w:pPr>
        <w:adjustRightInd w:val="0"/>
        <w:snapToGrid w:val="0"/>
        <w:ind w:firstLineChars="200" w:firstLine="420"/>
        <w:rPr>
          <w:rFonts w:ascii="Times New Roman" w:eastAsia="宋体" w:hAnsi="Times New Roman"/>
          <w:szCs w:val="21"/>
        </w:rPr>
      </w:pPr>
      <w:r>
        <w:rPr>
          <w:rFonts w:ascii="Times New Roman" w:eastAsia="宋体" w:hAnsi="Times New Roman" w:hint="eastAsia"/>
          <w:szCs w:val="21"/>
        </w:rPr>
        <w:t>第一，计算复杂度低：</w:t>
      </w:r>
      <w:r w:rsidR="00C31288" w:rsidRPr="00C31288">
        <w:rPr>
          <w:rFonts w:ascii="Times New Roman" w:eastAsia="宋体" w:hAnsi="Times New Roman" w:hint="eastAsia"/>
          <w:szCs w:val="21"/>
        </w:rPr>
        <w:t>这类方法更适合于需要实时处理的应用场景。</w:t>
      </w:r>
    </w:p>
    <w:p w14:paraId="37DF64BB" w14:textId="77777777" w:rsidR="00C31288" w:rsidRDefault="005916A2">
      <w:pPr>
        <w:adjustRightInd w:val="0"/>
        <w:snapToGrid w:val="0"/>
        <w:ind w:firstLineChars="200" w:firstLine="420"/>
        <w:rPr>
          <w:rFonts w:ascii="Times New Roman" w:eastAsia="宋体" w:hAnsi="Times New Roman"/>
          <w:szCs w:val="21"/>
        </w:rPr>
      </w:pPr>
      <w:r>
        <w:rPr>
          <w:rFonts w:ascii="Times New Roman" w:eastAsia="宋体" w:hAnsi="Times New Roman" w:hint="eastAsia"/>
          <w:szCs w:val="21"/>
        </w:rPr>
        <w:t>第二，实现</w:t>
      </w:r>
      <w:r w:rsidR="00C31288">
        <w:rPr>
          <w:rFonts w:ascii="Times New Roman" w:eastAsia="宋体" w:hAnsi="Times New Roman" w:hint="eastAsia"/>
          <w:szCs w:val="21"/>
        </w:rPr>
        <w:t>过程</w:t>
      </w:r>
      <w:r>
        <w:rPr>
          <w:rFonts w:ascii="Times New Roman" w:eastAsia="宋体" w:hAnsi="Times New Roman" w:hint="eastAsia"/>
          <w:szCs w:val="21"/>
        </w:rPr>
        <w:t>简单：</w:t>
      </w:r>
      <w:r w:rsidR="00C31288" w:rsidRPr="00C31288">
        <w:rPr>
          <w:rFonts w:ascii="Times New Roman" w:eastAsia="宋体" w:hAnsi="Times New Roman" w:hint="eastAsia"/>
          <w:szCs w:val="21"/>
        </w:rPr>
        <w:t>不需要进行复杂的模型训练或调参工作。</w:t>
      </w:r>
    </w:p>
    <w:p w14:paraId="15AB3563" w14:textId="77777777" w:rsidR="00C31288" w:rsidRDefault="00C31288" w:rsidP="00C31288">
      <w:pPr>
        <w:adjustRightInd w:val="0"/>
        <w:snapToGrid w:val="0"/>
        <w:ind w:firstLineChars="200" w:firstLine="420"/>
        <w:rPr>
          <w:rFonts w:ascii="Times New Roman" w:eastAsia="宋体" w:hAnsi="Times New Roman"/>
          <w:szCs w:val="21"/>
        </w:rPr>
      </w:pPr>
      <w:r w:rsidRPr="00C31288">
        <w:rPr>
          <w:rFonts w:ascii="Times New Roman" w:eastAsia="宋体" w:hAnsi="Times New Roman" w:hint="eastAsia"/>
          <w:szCs w:val="21"/>
        </w:rPr>
        <w:t>但是，</w:t>
      </w:r>
      <w:r>
        <w:rPr>
          <w:rFonts w:ascii="Segoe UI" w:hAnsi="Segoe UI" w:cs="Segoe UI"/>
          <w:color w:val="2C2C36"/>
          <w:spacing w:val="1"/>
          <w:shd w:val="clear" w:color="auto" w:fill="FFFFFF"/>
        </w:rPr>
        <w:t>Non-DL</w:t>
      </w:r>
      <w:r w:rsidRPr="00C31288">
        <w:rPr>
          <w:rFonts w:ascii="Times New Roman" w:eastAsia="宋体" w:hAnsi="Times New Roman" w:hint="eastAsia"/>
          <w:szCs w:val="21"/>
        </w:rPr>
        <w:t>算法在信道环境复杂多变的情况下，其估计精度往往不如</w:t>
      </w:r>
      <w:r w:rsidRPr="00C31288">
        <w:rPr>
          <w:rFonts w:ascii="Times New Roman" w:eastAsia="宋体" w:hAnsi="Times New Roman" w:hint="eastAsia"/>
          <w:szCs w:val="21"/>
        </w:rPr>
        <w:t>DL</w:t>
      </w:r>
      <w:r w:rsidRPr="00C31288">
        <w:rPr>
          <w:rFonts w:ascii="Times New Roman" w:eastAsia="宋体" w:hAnsi="Times New Roman" w:hint="eastAsia"/>
          <w:szCs w:val="21"/>
        </w:rPr>
        <w:t>方法，且对于信道变化的适应性较差。因此，</w:t>
      </w:r>
      <w:r>
        <w:rPr>
          <w:rFonts w:ascii="Segoe UI" w:hAnsi="Segoe UI" w:cs="Segoe UI"/>
          <w:color w:val="2C2C36"/>
          <w:spacing w:val="1"/>
          <w:shd w:val="clear" w:color="auto" w:fill="FFFFFF"/>
        </w:rPr>
        <w:t>Non-DL</w:t>
      </w:r>
      <w:r w:rsidRPr="00C31288">
        <w:rPr>
          <w:rFonts w:ascii="Times New Roman" w:eastAsia="宋体" w:hAnsi="Times New Roman" w:hint="eastAsia"/>
          <w:szCs w:val="21"/>
        </w:rPr>
        <w:t>方法更适合应用于信道环境变化相对缓慢、对信道估计精度要求不是特别高的场合，如室内通信和短距离通信等。</w:t>
      </w:r>
    </w:p>
    <w:p w14:paraId="3771B3DE" w14:textId="7BAE1C40" w:rsidR="00BC01CF" w:rsidRDefault="00C31288" w:rsidP="00C31288">
      <w:pPr>
        <w:adjustRightInd w:val="0"/>
        <w:snapToGrid w:val="0"/>
        <w:ind w:firstLineChars="200" w:firstLine="420"/>
        <w:rPr>
          <w:rFonts w:ascii="Times New Roman" w:eastAsia="宋体" w:hAnsi="Times New Roman"/>
          <w:szCs w:val="21"/>
        </w:rPr>
      </w:pPr>
      <w:r w:rsidRPr="00C31288">
        <w:rPr>
          <w:rFonts w:ascii="Times New Roman" w:eastAsia="宋体" w:hAnsi="Times New Roman" w:hint="eastAsia"/>
          <w:szCs w:val="21"/>
        </w:rPr>
        <w:t>机器学习算法与非机器学习算法在</w:t>
      </w:r>
      <w:r w:rsidRPr="00C31288">
        <w:rPr>
          <w:rFonts w:ascii="Times New Roman" w:eastAsia="宋体" w:hAnsi="Times New Roman" w:hint="eastAsia"/>
          <w:szCs w:val="21"/>
        </w:rPr>
        <w:t>FSO</w:t>
      </w:r>
      <w:r w:rsidRPr="00C31288">
        <w:rPr>
          <w:rFonts w:ascii="Times New Roman" w:eastAsia="宋体" w:hAnsi="Times New Roman" w:hint="eastAsia"/>
          <w:szCs w:val="21"/>
        </w:rPr>
        <w:t>信道估计性能上的分析结果</w:t>
      </w:r>
      <w:r w:rsidR="00BC01CF">
        <w:rPr>
          <w:rFonts w:ascii="Times New Roman" w:eastAsia="宋体" w:hAnsi="Times New Roman" w:hint="eastAsia"/>
          <w:szCs w:val="21"/>
        </w:rPr>
        <w:t>，</w:t>
      </w:r>
      <w:r w:rsidR="00BC01CF">
        <w:rPr>
          <w:rFonts w:ascii="Times New Roman" w:eastAsia="宋体" w:hAnsi="Times New Roman"/>
          <w:szCs w:val="21"/>
        </w:rPr>
        <w:t>如表</w:t>
      </w:r>
      <w:r w:rsidR="00BC01CF">
        <w:rPr>
          <w:rFonts w:ascii="Times New Roman" w:eastAsia="宋体" w:hAnsi="Times New Roman" w:hint="eastAsia"/>
          <w:szCs w:val="21"/>
        </w:rPr>
        <w:t>3</w:t>
      </w:r>
      <w:r w:rsidR="00BC01CF">
        <w:rPr>
          <w:rFonts w:ascii="Times New Roman" w:eastAsia="宋体" w:hAnsi="Times New Roman" w:hint="eastAsia"/>
          <w:szCs w:val="21"/>
        </w:rPr>
        <w:t>所</w:t>
      </w:r>
      <w:r w:rsidR="00BC01CF">
        <w:rPr>
          <w:rFonts w:ascii="Times New Roman" w:eastAsia="宋体" w:hAnsi="Times New Roman"/>
          <w:szCs w:val="21"/>
        </w:rPr>
        <w:t>示</w:t>
      </w:r>
      <w:r w:rsidRPr="00C31288">
        <w:rPr>
          <w:rFonts w:ascii="Times New Roman" w:eastAsia="宋体" w:hAnsi="Times New Roman" w:hint="eastAsia"/>
          <w:szCs w:val="21"/>
        </w:rPr>
        <w:t>。</w:t>
      </w:r>
    </w:p>
    <w:p w14:paraId="693F1B4D" w14:textId="0C904950" w:rsidR="000155BC" w:rsidRPr="00BC01CF" w:rsidRDefault="005916A2" w:rsidP="00C31288">
      <w:pPr>
        <w:adjustRightInd w:val="0"/>
        <w:snapToGrid w:val="0"/>
        <w:ind w:firstLineChars="200" w:firstLine="422"/>
        <w:rPr>
          <w:rFonts w:ascii="Times New Roman" w:eastAsia="宋体" w:hAnsi="Times New Roman"/>
          <w:b/>
          <w:szCs w:val="21"/>
        </w:rPr>
      </w:pPr>
      <w:r w:rsidRPr="00BC01CF">
        <w:rPr>
          <w:rFonts w:ascii="Times New Roman" w:eastAsia="宋体" w:hAnsi="Times New Roman" w:hint="eastAsia"/>
          <w:b/>
          <w:szCs w:val="21"/>
        </w:rPr>
        <w:t>表</w:t>
      </w:r>
      <w:r w:rsidRPr="00BC01CF">
        <w:rPr>
          <w:rFonts w:ascii="Times New Roman" w:eastAsia="宋体" w:hAnsi="Times New Roman" w:hint="eastAsia"/>
          <w:b/>
          <w:szCs w:val="21"/>
        </w:rPr>
        <w:t>3</w:t>
      </w:r>
      <w:r w:rsidR="00D42D1A">
        <w:rPr>
          <w:rFonts w:ascii="Times New Roman" w:eastAsia="宋体" w:hAnsi="Times New Roman"/>
          <w:b/>
          <w:szCs w:val="21"/>
        </w:rPr>
        <w:t xml:space="preserve"> </w:t>
      </w:r>
      <w:r w:rsidRPr="00BC01CF">
        <w:rPr>
          <w:rFonts w:ascii="Times New Roman" w:eastAsia="宋体" w:hAnsi="Times New Roman"/>
          <w:b/>
          <w:szCs w:val="21"/>
        </w:rPr>
        <w:t>机器学习方法与传统非机器学习方法</w:t>
      </w:r>
      <w:r w:rsidRPr="00BC01CF">
        <w:rPr>
          <w:rFonts w:ascii="Times New Roman" w:eastAsia="宋体" w:hAnsi="Times New Roman" w:hint="eastAsia"/>
          <w:b/>
          <w:szCs w:val="21"/>
        </w:rPr>
        <w:t>在</w:t>
      </w:r>
      <w:r w:rsidRPr="00BC01CF">
        <w:rPr>
          <w:rFonts w:ascii="Times New Roman" w:eastAsia="宋体" w:hAnsi="Times New Roman"/>
          <w:b/>
          <w:szCs w:val="21"/>
        </w:rPr>
        <w:t>FSO</w:t>
      </w:r>
      <w:r w:rsidRPr="00BC01CF">
        <w:rPr>
          <w:rFonts w:ascii="Times New Roman" w:eastAsia="宋体" w:hAnsi="Times New Roman"/>
          <w:b/>
          <w:szCs w:val="21"/>
        </w:rPr>
        <w:t>信道估计</w:t>
      </w:r>
      <w:r w:rsidRPr="00BC01CF">
        <w:rPr>
          <w:rFonts w:ascii="Times New Roman" w:eastAsia="宋体" w:hAnsi="Times New Roman" w:hint="eastAsia"/>
          <w:b/>
          <w:szCs w:val="21"/>
        </w:rPr>
        <w:t>中的优缺点</w:t>
      </w:r>
    </w:p>
    <w:tbl>
      <w:tblPr>
        <w:tblStyle w:val="ae"/>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070"/>
        <w:gridCol w:w="2078"/>
        <w:gridCol w:w="2079"/>
        <w:gridCol w:w="2079"/>
      </w:tblGrid>
      <w:tr w:rsidR="000155BC" w14:paraId="57E07EFE" w14:textId="77777777">
        <w:tc>
          <w:tcPr>
            <w:tcW w:w="2130" w:type="dxa"/>
            <w:tcBorders>
              <w:top w:val="single" w:sz="12" w:space="0" w:color="auto"/>
              <w:bottom w:val="single" w:sz="6" w:space="0" w:color="auto"/>
            </w:tcBorders>
          </w:tcPr>
          <w:p w14:paraId="35073AD4" w14:textId="77777777" w:rsidR="000155BC" w:rsidRDefault="000155BC">
            <w:pPr>
              <w:adjustRightInd w:val="0"/>
              <w:snapToGrid w:val="0"/>
              <w:rPr>
                <w:rFonts w:ascii="Times New Roman" w:eastAsia="宋体" w:hAnsi="Times New Roman"/>
                <w:szCs w:val="21"/>
              </w:rPr>
            </w:pPr>
          </w:p>
        </w:tc>
        <w:tc>
          <w:tcPr>
            <w:tcW w:w="2130" w:type="dxa"/>
            <w:tcBorders>
              <w:top w:val="single" w:sz="12" w:space="0" w:color="auto"/>
              <w:bottom w:val="single" w:sz="6" w:space="0" w:color="auto"/>
            </w:tcBorders>
          </w:tcPr>
          <w:p w14:paraId="7168B965"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优点</w:t>
            </w:r>
          </w:p>
        </w:tc>
        <w:tc>
          <w:tcPr>
            <w:tcW w:w="2131" w:type="dxa"/>
            <w:tcBorders>
              <w:top w:val="single" w:sz="12" w:space="0" w:color="auto"/>
              <w:bottom w:val="single" w:sz="6" w:space="0" w:color="auto"/>
            </w:tcBorders>
          </w:tcPr>
          <w:p w14:paraId="599D447C"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缺点</w:t>
            </w:r>
          </w:p>
        </w:tc>
        <w:tc>
          <w:tcPr>
            <w:tcW w:w="2131" w:type="dxa"/>
            <w:tcBorders>
              <w:top w:val="single" w:sz="12" w:space="0" w:color="auto"/>
              <w:bottom w:val="single" w:sz="6" w:space="0" w:color="auto"/>
            </w:tcBorders>
          </w:tcPr>
          <w:p w14:paraId="01593F5D"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适用场景</w:t>
            </w:r>
          </w:p>
        </w:tc>
      </w:tr>
      <w:tr w:rsidR="000155BC" w14:paraId="69380A21" w14:textId="77777777">
        <w:trPr>
          <w:trHeight w:val="1877"/>
        </w:trPr>
        <w:tc>
          <w:tcPr>
            <w:tcW w:w="2130" w:type="dxa"/>
            <w:tcBorders>
              <w:top w:val="single" w:sz="6" w:space="0" w:color="auto"/>
            </w:tcBorders>
          </w:tcPr>
          <w:p w14:paraId="5A74B68E"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机器学习</w:t>
            </w:r>
          </w:p>
        </w:tc>
        <w:tc>
          <w:tcPr>
            <w:tcW w:w="2130" w:type="dxa"/>
            <w:tcBorders>
              <w:top w:val="single" w:sz="6" w:space="0" w:color="auto"/>
            </w:tcBorders>
          </w:tcPr>
          <w:p w14:paraId="4A8C5A8C"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高精度，环境适应性强，处理复杂信道特性能力强</w:t>
            </w:r>
          </w:p>
        </w:tc>
        <w:tc>
          <w:tcPr>
            <w:tcW w:w="2131" w:type="dxa"/>
            <w:tcBorders>
              <w:top w:val="single" w:sz="6" w:space="0" w:color="auto"/>
            </w:tcBorders>
          </w:tcPr>
          <w:p w14:paraId="057A9B75"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训练数据需求大，模型泛化能力受限，实现复杂度高</w:t>
            </w:r>
          </w:p>
        </w:tc>
        <w:tc>
          <w:tcPr>
            <w:tcW w:w="2131" w:type="dxa"/>
            <w:tcBorders>
              <w:top w:val="single" w:sz="6" w:space="0" w:color="auto"/>
            </w:tcBorders>
          </w:tcPr>
          <w:p w14:paraId="4BAA8EE0"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存在大气湍流、云雾等自然现象影响的</w:t>
            </w:r>
            <w:r>
              <w:rPr>
                <w:rFonts w:ascii="Times New Roman" w:eastAsia="宋体" w:hAnsi="Times New Roman"/>
                <w:szCs w:val="21"/>
              </w:rPr>
              <w:t>FSO</w:t>
            </w:r>
            <w:r>
              <w:rPr>
                <w:rFonts w:ascii="Times New Roman" w:eastAsia="宋体" w:hAnsi="Times New Roman"/>
                <w:szCs w:val="21"/>
              </w:rPr>
              <w:t>通信</w:t>
            </w:r>
            <w:r>
              <w:rPr>
                <w:rFonts w:ascii="Times New Roman" w:eastAsia="宋体" w:hAnsi="Times New Roman" w:hint="eastAsia"/>
                <w:szCs w:val="21"/>
              </w:rPr>
              <w:t>、</w:t>
            </w:r>
            <w:r>
              <w:rPr>
                <w:rFonts w:ascii="Times New Roman" w:eastAsia="宋体" w:hAnsi="Times New Roman"/>
                <w:szCs w:val="21"/>
              </w:rPr>
              <w:t>高速移动通信、远程通信等</w:t>
            </w:r>
            <w:r>
              <w:rPr>
                <w:rFonts w:ascii="Times New Roman" w:eastAsia="宋体" w:hAnsi="Times New Roman" w:hint="eastAsia"/>
                <w:szCs w:val="21"/>
              </w:rPr>
              <w:t>场景</w:t>
            </w:r>
          </w:p>
        </w:tc>
      </w:tr>
      <w:tr w:rsidR="000155BC" w14:paraId="590492CA" w14:textId="77777777">
        <w:tc>
          <w:tcPr>
            <w:tcW w:w="2130" w:type="dxa"/>
          </w:tcPr>
          <w:p w14:paraId="25E97D44"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传统非机器学习</w:t>
            </w:r>
          </w:p>
        </w:tc>
        <w:tc>
          <w:tcPr>
            <w:tcW w:w="2130" w:type="dxa"/>
          </w:tcPr>
          <w:p w14:paraId="0977550D"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低复杂度，实现简单，计算资源要求低</w:t>
            </w:r>
          </w:p>
        </w:tc>
        <w:tc>
          <w:tcPr>
            <w:tcW w:w="2131" w:type="dxa"/>
          </w:tcPr>
          <w:p w14:paraId="420681CE"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估计精度有限，环境适应性差，无法处理复杂信道特性</w:t>
            </w:r>
          </w:p>
        </w:tc>
        <w:tc>
          <w:tcPr>
            <w:tcW w:w="2131" w:type="dxa"/>
          </w:tcPr>
          <w:p w14:paraId="0EAE8A84"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适用于信道环境相对稳定，变化不剧烈的场景。如基于导频信号或训练序列的信道估计，在环境稳定时能够提供较为准确的估计结果。</w:t>
            </w:r>
          </w:p>
        </w:tc>
      </w:tr>
    </w:tbl>
    <w:p w14:paraId="0317F32D" w14:textId="77777777" w:rsidR="003A1624" w:rsidRDefault="005916A2">
      <w:pPr>
        <w:adjustRightInd w:val="0"/>
        <w:snapToGrid w:val="0"/>
        <w:ind w:firstLineChars="200" w:firstLine="420"/>
        <w:rPr>
          <w:rFonts w:ascii="Times New Roman" w:eastAsia="宋体" w:hAnsi="Times New Roman"/>
          <w:szCs w:val="21"/>
        </w:rPr>
      </w:pPr>
      <w:r>
        <w:rPr>
          <w:rFonts w:ascii="Times New Roman" w:eastAsia="宋体" w:hAnsi="Times New Roman" w:hint="eastAsia"/>
          <w:szCs w:val="21"/>
        </w:rPr>
        <w:t>不同</w:t>
      </w:r>
      <w:r>
        <w:rPr>
          <w:rFonts w:ascii="Times New Roman" w:eastAsia="宋体" w:hAnsi="Times New Roman" w:hint="eastAsia"/>
          <w:szCs w:val="21"/>
        </w:rPr>
        <w:t>ML</w:t>
      </w:r>
      <w:r>
        <w:rPr>
          <w:rFonts w:ascii="Times New Roman" w:eastAsia="宋体" w:hAnsi="Times New Roman" w:hint="eastAsia"/>
          <w:szCs w:val="21"/>
        </w:rPr>
        <w:t>算法在</w:t>
      </w:r>
      <w:r>
        <w:rPr>
          <w:rFonts w:ascii="Times New Roman" w:eastAsia="宋体" w:hAnsi="Times New Roman" w:hint="eastAsia"/>
          <w:bCs/>
          <w:szCs w:val="21"/>
        </w:rPr>
        <w:t>FSO</w:t>
      </w:r>
      <w:r>
        <w:rPr>
          <w:rFonts w:ascii="Times New Roman" w:eastAsia="宋体" w:hAnsi="Times New Roman" w:hint="eastAsia"/>
          <w:szCs w:val="21"/>
        </w:rPr>
        <w:t>信道估计中的优缺点</w:t>
      </w:r>
      <w:r w:rsidR="00110D14">
        <w:rPr>
          <w:rFonts w:ascii="Times New Roman" w:eastAsia="宋体" w:hAnsi="Times New Roman" w:hint="eastAsia"/>
          <w:szCs w:val="21"/>
        </w:rPr>
        <w:t>，</w:t>
      </w:r>
      <w:r w:rsidR="00110D14">
        <w:rPr>
          <w:rFonts w:ascii="Times New Roman" w:eastAsia="宋体" w:hAnsi="Times New Roman"/>
          <w:szCs w:val="21"/>
        </w:rPr>
        <w:t>如表</w:t>
      </w:r>
      <w:r w:rsidR="00110D14">
        <w:rPr>
          <w:rFonts w:ascii="Times New Roman" w:eastAsia="宋体" w:hAnsi="Times New Roman" w:hint="eastAsia"/>
          <w:szCs w:val="21"/>
        </w:rPr>
        <w:t>4</w:t>
      </w:r>
      <w:r w:rsidR="00110D14">
        <w:rPr>
          <w:rFonts w:ascii="Times New Roman" w:eastAsia="宋体" w:hAnsi="Times New Roman" w:hint="eastAsia"/>
          <w:szCs w:val="21"/>
        </w:rPr>
        <w:t>所</w:t>
      </w:r>
      <w:r w:rsidR="00110D14">
        <w:rPr>
          <w:rFonts w:ascii="Times New Roman" w:eastAsia="宋体" w:hAnsi="Times New Roman"/>
          <w:szCs w:val="21"/>
        </w:rPr>
        <w:t>示</w:t>
      </w:r>
      <w:r>
        <w:rPr>
          <w:rFonts w:ascii="Times New Roman" w:eastAsia="宋体" w:hAnsi="Times New Roman" w:hint="eastAsia"/>
          <w:szCs w:val="21"/>
        </w:rPr>
        <w:t>，</w:t>
      </w:r>
      <w:r w:rsidR="003A1624" w:rsidRPr="003A1624">
        <w:rPr>
          <w:rFonts w:ascii="Times New Roman" w:eastAsia="宋体" w:hAnsi="Times New Roman" w:hint="eastAsia"/>
          <w:szCs w:val="21"/>
        </w:rPr>
        <w:t>突显了</w:t>
      </w:r>
      <w:r w:rsidR="003A1624" w:rsidRPr="003A1624">
        <w:rPr>
          <w:rFonts w:ascii="Times New Roman" w:eastAsia="宋体" w:hAnsi="Times New Roman" w:hint="eastAsia"/>
          <w:szCs w:val="21"/>
        </w:rPr>
        <w:t>ML</w:t>
      </w:r>
      <w:r w:rsidR="003A1624" w:rsidRPr="003A1624">
        <w:rPr>
          <w:rFonts w:ascii="Times New Roman" w:eastAsia="宋体" w:hAnsi="Times New Roman" w:hint="eastAsia"/>
          <w:szCs w:val="21"/>
        </w:rPr>
        <w:t>技术在提升系统整体性能方面的显著贡献。尽管将先进</w:t>
      </w:r>
      <w:r w:rsidR="003A1624" w:rsidRPr="003A1624">
        <w:rPr>
          <w:rFonts w:ascii="Times New Roman" w:eastAsia="宋体" w:hAnsi="Times New Roman" w:hint="eastAsia"/>
          <w:szCs w:val="21"/>
        </w:rPr>
        <w:t>ML</w:t>
      </w:r>
      <w:r w:rsidR="003A1624" w:rsidRPr="003A1624">
        <w:rPr>
          <w:rFonts w:ascii="Times New Roman" w:eastAsia="宋体" w:hAnsi="Times New Roman" w:hint="eastAsia"/>
          <w:szCs w:val="21"/>
        </w:rPr>
        <w:t>算法集成到</w:t>
      </w:r>
      <w:r w:rsidR="003A1624" w:rsidRPr="003A1624">
        <w:rPr>
          <w:rFonts w:ascii="Times New Roman" w:eastAsia="宋体" w:hAnsi="Times New Roman" w:hint="eastAsia"/>
          <w:szCs w:val="21"/>
        </w:rPr>
        <w:t>FSO</w:t>
      </w:r>
      <w:r w:rsidR="003A1624" w:rsidRPr="003A1624">
        <w:rPr>
          <w:rFonts w:ascii="Times New Roman" w:eastAsia="宋体" w:hAnsi="Times New Roman" w:hint="eastAsia"/>
          <w:szCs w:val="21"/>
        </w:rPr>
        <w:t>通信系统中提供了创新发展的机会，但在实际应用中仍面临一系列挑战：</w:t>
      </w:r>
    </w:p>
    <w:p w14:paraId="19D40CB6" w14:textId="77777777" w:rsidR="003A1624" w:rsidRDefault="005916A2">
      <w:pPr>
        <w:adjustRightInd w:val="0"/>
        <w:snapToGrid w:val="0"/>
        <w:ind w:firstLineChars="200" w:firstLine="420"/>
        <w:rPr>
          <w:rFonts w:ascii="Times New Roman" w:eastAsia="宋体" w:hAnsi="Times New Roman"/>
          <w:szCs w:val="21"/>
        </w:rPr>
      </w:pPr>
      <w:r>
        <w:rPr>
          <w:rFonts w:ascii="Times New Roman" w:eastAsia="宋体" w:hAnsi="Times New Roman" w:hint="eastAsia"/>
          <w:szCs w:val="21"/>
        </w:rPr>
        <w:t>第一，</w:t>
      </w:r>
      <w:r w:rsidR="003A1624">
        <w:rPr>
          <w:rFonts w:ascii="Times New Roman" w:eastAsia="宋体" w:hAnsi="Times New Roman" w:hint="eastAsia"/>
          <w:szCs w:val="21"/>
        </w:rPr>
        <w:t>对数据</w:t>
      </w:r>
      <w:r>
        <w:rPr>
          <w:rFonts w:ascii="Times New Roman" w:eastAsia="宋体" w:hAnsi="Times New Roman" w:hint="eastAsia"/>
          <w:szCs w:val="21"/>
        </w:rPr>
        <w:t>质量和数量</w:t>
      </w:r>
      <w:r w:rsidR="003A1624">
        <w:rPr>
          <w:rFonts w:ascii="Times New Roman" w:eastAsia="宋体" w:hAnsi="Times New Roman" w:hint="eastAsia"/>
          <w:szCs w:val="21"/>
        </w:rPr>
        <w:t>的</w:t>
      </w:r>
      <w:r w:rsidR="003A1624">
        <w:rPr>
          <w:rFonts w:ascii="Times New Roman" w:eastAsia="宋体" w:hAnsi="Times New Roman"/>
          <w:szCs w:val="21"/>
        </w:rPr>
        <w:t>高度依赖</w:t>
      </w:r>
      <w:r>
        <w:rPr>
          <w:rFonts w:ascii="Times New Roman" w:eastAsia="宋体" w:hAnsi="Times New Roman" w:hint="eastAsia"/>
          <w:szCs w:val="21"/>
        </w:rPr>
        <w:t>。</w:t>
      </w:r>
      <w:r w:rsidR="003A1624" w:rsidRPr="003A1624">
        <w:rPr>
          <w:rFonts w:ascii="Times New Roman" w:eastAsia="宋体" w:hAnsi="Times New Roman" w:hint="eastAsia"/>
          <w:szCs w:val="21"/>
        </w:rPr>
        <w:t>为了确保参数估计的准确性，</w:t>
      </w:r>
      <w:r w:rsidR="003A1624" w:rsidRPr="003A1624">
        <w:rPr>
          <w:rFonts w:ascii="Times New Roman" w:eastAsia="宋体" w:hAnsi="Times New Roman" w:hint="eastAsia"/>
          <w:szCs w:val="21"/>
        </w:rPr>
        <w:t>FSO</w:t>
      </w:r>
      <w:r w:rsidR="003A1624" w:rsidRPr="003A1624">
        <w:rPr>
          <w:rFonts w:ascii="Times New Roman" w:eastAsia="宋体" w:hAnsi="Times New Roman" w:hint="eastAsia"/>
          <w:szCs w:val="21"/>
        </w:rPr>
        <w:t>信道估计需要收集并预处理大量高质量的数据。</w:t>
      </w:r>
    </w:p>
    <w:p w14:paraId="0E1FB70C" w14:textId="404AF7F1" w:rsidR="00E05E62" w:rsidRDefault="005916A2">
      <w:pPr>
        <w:adjustRightInd w:val="0"/>
        <w:snapToGrid w:val="0"/>
        <w:ind w:firstLineChars="200" w:firstLine="420"/>
        <w:rPr>
          <w:rFonts w:ascii="Times New Roman" w:eastAsia="宋体" w:hAnsi="Times New Roman"/>
          <w:szCs w:val="21"/>
        </w:rPr>
      </w:pPr>
      <w:r>
        <w:rPr>
          <w:rFonts w:ascii="Times New Roman" w:eastAsia="宋体" w:hAnsi="Times New Roman" w:hint="eastAsia"/>
          <w:szCs w:val="21"/>
        </w:rPr>
        <w:t>第二，</w:t>
      </w:r>
      <w:r w:rsidR="00E05E62" w:rsidRPr="00E05E62">
        <w:rPr>
          <w:rFonts w:ascii="Times New Roman" w:eastAsia="宋体" w:hAnsi="Times New Roman" w:hint="eastAsia"/>
          <w:szCs w:val="21"/>
        </w:rPr>
        <w:t>模型选择需与应用场景匹配</w:t>
      </w:r>
      <w:r w:rsidR="00E05E62">
        <w:rPr>
          <w:rFonts w:ascii="Times New Roman" w:eastAsia="宋体" w:hAnsi="Times New Roman" w:hint="eastAsia"/>
          <w:szCs w:val="21"/>
        </w:rPr>
        <w:t>。</w:t>
      </w:r>
      <w:r w:rsidR="00E05E62" w:rsidRPr="00E05E62">
        <w:rPr>
          <w:rFonts w:ascii="Times New Roman" w:eastAsia="宋体" w:hAnsi="Times New Roman" w:hint="eastAsia"/>
          <w:szCs w:val="21"/>
        </w:rPr>
        <w:t>不同的</w:t>
      </w:r>
      <w:r w:rsidR="00E05E62" w:rsidRPr="00E05E62">
        <w:rPr>
          <w:rFonts w:ascii="Times New Roman" w:eastAsia="宋体" w:hAnsi="Times New Roman" w:hint="eastAsia"/>
          <w:szCs w:val="21"/>
        </w:rPr>
        <w:t>ML</w:t>
      </w:r>
      <w:r w:rsidR="00E05E62" w:rsidRPr="00E05E62">
        <w:rPr>
          <w:rFonts w:ascii="Times New Roman" w:eastAsia="宋体" w:hAnsi="Times New Roman" w:hint="eastAsia"/>
          <w:szCs w:val="21"/>
        </w:rPr>
        <w:t>模型（如</w:t>
      </w:r>
      <w:r w:rsidR="00E05E62" w:rsidRPr="00E05E62">
        <w:rPr>
          <w:rFonts w:ascii="Times New Roman" w:eastAsia="宋体" w:hAnsi="Times New Roman" w:hint="eastAsia"/>
          <w:szCs w:val="21"/>
        </w:rPr>
        <w:t>DNN</w:t>
      </w:r>
      <w:r w:rsidR="00E05E62" w:rsidRPr="00E05E62">
        <w:rPr>
          <w:rFonts w:ascii="Times New Roman" w:eastAsia="宋体" w:hAnsi="Times New Roman" w:hint="eastAsia"/>
          <w:szCs w:val="21"/>
        </w:rPr>
        <w:t>、</w:t>
      </w:r>
      <w:r w:rsidR="00E05E62" w:rsidRPr="00E05E62">
        <w:rPr>
          <w:rFonts w:ascii="Times New Roman" w:eastAsia="宋体" w:hAnsi="Times New Roman" w:hint="eastAsia"/>
          <w:szCs w:val="21"/>
        </w:rPr>
        <w:t>BNN</w:t>
      </w:r>
      <w:r w:rsidR="00E05E62" w:rsidRPr="00E05E62">
        <w:rPr>
          <w:rFonts w:ascii="Times New Roman" w:eastAsia="宋体" w:hAnsi="Times New Roman" w:hint="eastAsia"/>
          <w:szCs w:val="21"/>
        </w:rPr>
        <w:t>、</w:t>
      </w:r>
      <w:r w:rsidR="00E05E62" w:rsidRPr="00E05E62">
        <w:rPr>
          <w:rFonts w:ascii="Times New Roman" w:eastAsia="宋体" w:hAnsi="Times New Roman" w:hint="eastAsia"/>
          <w:szCs w:val="21"/>
        </w:rPr>
        <w:t>DT</w:t>
      </w:r>
      <w:r w:rsidR="00E05E62" w:rsidRPr="00E05E62">
        <w:rPr>
          <w:rFonts w:ascii="Times New Roman" w:eastAsia="宋体" w:hAnsi="Times New Roman" w:hint="eastAsia"/>
          <w:szCs w:val="21"/>
        </w:rPr>
        <w:t>等）适用于不同类型的</w:t>
      </w:r>
      <w:r w:rsidR="00E05E62" w:rsidRPr="00E05E62">
        <w:rPr>
          <w:rFonts w:ascii="Times New Roman" w:eastAsia="宋体" w:hAnsi="Times New Roman" w:hint="eastAsia"/>
          <w:szCs w:val="21"/>
        </w:rPr>
        <w:t>FSO</w:t>
      </w:r>
      <w:r w:rsidR="00E05E62" w:rsidRPr="00E05E62">
        <w:rPr>
          <w:rFonts w:ascii="Times New Roman" w:eastAsia="宋体" w:hAnsi="Times New Roman" w:hint="eastAsia"/>
          <w:szCs w:val="21"/>
        </w:rPr>
        <w:t>信道特征。因此，在选择合适的模型时，必须根据具体的应用场景和需求进行仔细权衡，并通过优化模型结构和参数来进一步提升性能。</w:t>
      </w:r>
    </w:p>
    <w:p w14:paraId="1F802900" w14:textId="55BB0DA4" w:rsidR="000155BC" w:rsidRDefault="005916A2">
      <w:pPr>
        <w:adjustRightInd w:val="0"/>
        <w:snapToGrid w:val="0"/>
        <w:ind w:firstLineChars="200" w:firstLine="420"/>
        <w:rPr>
          <w:rFonts w:ascii="Times New Roman" w:eastAsia="宋体" w:hAnsi="Times New Roman"/>
          <w:szCs w:val="21"/>
        </w:rPr>
      </w:pPr>
      <w:r>
        <w:rPr>
          <w:rFonts w:ascii="Times New Roman" w:eastAsia="宋体" w:hAnsi="Times New Roman" w:hint="eastAsia"/>
          <w:szCs w:val="21"/>
        </w:rPr>
        <w:t>第三，计算资源</w:t>
      </w:r>
      <w:r w:rsidR="00E05E62">
        <w:rPr>
          <w:rFonts w:ascii="Times New Roman" w:eastAsia="宋体" w:hAnsi="Times New Roman" w:hint="eastAsia"/>
          <w:szCs w:val="21"/>
        </w:rPr>
        <w:t>消耗</w:t>
      </w:r>
      <w:r w:rsidR="00E05E62">
        <w:rPr>
          <w:rFonts w:ascii="Times New Roman" w:eastAsia="宋体" w:hAnsi="Times New Roman"/>
          <w:szCs w:val="21"/>
        </w:rPr>
        <w:t>大</w:t>
      </w:r>
      <w:r>
        <w:rPr>
          <w:rFonts w:ascii="Times New Roman" w:eastAsia="宋体" w:hAnsi="Times New Roman" w:hint="eastAsia"/>
          <w:szCs w:val="21"/>
        </w:rPr>
        <w:t>。</w:t>
      </w:r>
      <w:r w:rsidR="00E05E62" w:rsidRPr="00E05E62">
        <w:rPr>
          <w:rFonts w:ascii="Times New Roman" w:eastAsia="宋体" w:hAnsi="Times New Roman" w:hint="eastAsia"/>
          <w:szCs w:val="21"/>
        </w:rPr>
        <w:t>ML</w:t>
      </w:r>
      <w:r w:rsidR="00E05E62" w:rsidRPr="00E05E62">
        <w:rPr>
          <w:rFonts w:ascii="Times New Roman" w:eastAsia="宋体" w:hAnsi="Times New Roman" w:hint="eastAsia"/>
          <w:szCs w:val="21"/>
        </w:rPr>
        <w:t>模型通常具有较高的复杂性，这意味着它们在训练过程中会消耗大量的计算资源，导致耗时较长且成本较高。</w:t>
      </w:r>
    </w:p>
    <w:p w14:paraId="04073961" w14:textId="70F0D6FD" w:rsidR="00E05E62" w:rsidRDefault="00E05E62">
      <w:pPr>
        <w:adjustRightInd w:val="0"/>
        <w:snapToGrid w:val="0"/>
        <w:ind w:firstLineChars="200" w:firstLine="420"/>
        <w:rPr>
          <w:rFonts w:ascii="Times New Roman" w:eastAsia="宋体" w:hAnsi="Times New Roman"/>
          <w:szCs w:val="21"/>
        </w:rPr>
      </w:pPr>
      <w:r w:rsidRPr="00E05E62">
        <w:rPr>
          <w:rFonts w:ascii="Times New Roman" w:eastAsia="宋体" w:hAnsi="Times New Roman" w:hint="eastAsia"/>
          <w:szCs w:val="21"/>
        </w:rPr>
        <w:t>为应对这些挑战，研究者们需要不断探索更有效的数据收集和处理方法，深入理解不同</w:t>
      </w:r>
      <w:r w:rsidRPr="00E05E62">
        <w:rPr>
          <w:rFonts w:ascii="Times New Roman" w:eastAsia="宋体" w:hAnsi="Times New Roman" w:hint="eastAsia"/>
          <w:szCs w:val="21"/>
        </w:rPr>
        <w:t>ML</w:t>
      </w:r>
      <w:r w:rsidRPr="00E05E62">
        <w:rPr>
          <w:rFonts w:ascii="Times New Roman" w:eastAsia="宋体" w:hAnsi="Times New Roman" w:hint="eastAsia"/>
          <w:szCs w:val="21"/>
        </w:rPr>
        <w:t>模型的特点以更好地适应特定的应用场景，并寻找降低计算成本的技术途径。通过克服这些障碍，可以最大化</w:t>
      </w:r>
      <w:r w:rsidRPr="00E05E62">
        <w:rPr>
          <w:rFonts w:ascii="Times New Roman" w:eastAsia="宋体" w:hAnsi="Times New Roman" w:hint="eastAsia"/>
          <w:szCs w:val="21"/>
        </w:rPr>
        <w:t>ML</w:t>
      </w:r>
      <w:r w:rsidRPr="00E05E62">
        <w:rPr>
          <w:rFonts w:ascii="Times New Roman" w:eastAsia="宋体" w:hAnsi="Times New Roman" w:hint="eastAsia"/>
          <w:szCs w:val="21"/>
        </w:rPr>
        <w:t>算法在</w:t>
      </w:r>
      <w:r w:rsidRPr="00E05E62">
        <w:rPr>
          <w:rFonts w:ascii="Times New Roman" w:eastAsia="宋体" w:hAnsi="Times New Roman" w:hint="eastAsia"/>
          <w:szCs w:val="21"/>
        </w:rPr>
        <w:t>FSO</w:t>
      </w:r>
      <w:r w:rsidRPr="00E05E62">
        <w:rPr>
          <w:rFonts w:ascii="Times New Roman" w:eastAsia="宋体" w:hAnsi="Times New Roman" w:hint="eastAsia"/>
          <w:szCs w:val="21"/>
        </w:rPr>
        <w:t>通信系统中的潜力，实现更高的性能和效率。</w:t>
      </w:r>
    </w:p>
    <w:p w14:paraId="12B1A1C5" w14:textId="72591375" w:rsidR="000155BC" w:rsidRPr="00E05E62" w:rsidRDefault="005916A2">
      <w:pPr>
        <w:adjustRightInd w:val="0"/>
        <w:snapToGrid w:val="0"/>
        <w:ind w:firstLineChars="200" w:firstLine="422"/>
        <w:jc w:val="center"/>
        <w:rPr>
          <w:rFonts w:ascii="Times New Roman" w:eastAsia="宋体" w:hAnsi="Times New Roman"/>
          <w:b/>
          <w:szCs w:val="21"/>
        </w:rPr>
      </w:pPr>
      <w:r w:rsidRPr="00E05E62">
        <w:rPr>
          <w:rFonts w:ascii="Times New Roman" w:eastAsia="宋体" w:hAnsi="Times New Roman" w:hint="eastAsia"/>
          <w:b/>
          <w:szCs w:val="21"/>
        </w:rPr>
        <w:t>表</w:t>
      </w:r>
      <w:r w:rsidRPr="00E05E62">
        <w:rPr>
          <w:rFonts w:ascii="Times New Roman" w:eastAsia="宋体" w:hAnsi="Times New Roman" w:hint="eastAsia"/>
          <w:b/>
          <w:szCs w:val="21"/>
        </w:rPr>
        <w:t>4</w:t>
      </w:r>
      <w:r w:rsidR="00E05E62" w:rsidRPr="00E05E62">
        <w:rPr>
          <w:rFonts w:ascii="Times New Roman" w:eastAsia="宋体" w:hAnsi="Times New Roman"/>
          <w:b/>
          <w:szCs w:val="21"/>
        </w:rPr>
        <w:t xml:space="preserve"> </w:t>
      </w:r>
      <w:r w:rsidRPr="00E05E62">
        <w:rPr>
          <w:rFonts w:ascii="Times New Roman" w:eastAsia="宋体" w:hAnsi="Times New Roman" w:hint="eastAsia"/>
          <w:b/>
          <w:szCs w:val="21"/>
        </w:rPr>
        <w:t>不同</w:t>
      </w:r>
      <w:r w:rsidR="00E05E62" w:rsidRPr="00E05E62">
        <w:rPr>
          <w:rFonts w:ascii="Times New Roman" w:eastAsia="宋体" w:hAnsi="Times New Roman" w:hint="eastAsia"/>
          <w:b/>
          <w:szCs w:val="21"/>
        </w:rPr>
        <w:t>M</w:t>
      </w:r>
      <w:r w:rsidR="00E05E62" w:rsidRPr="00E05E62">
        <w:rPr>
          <w:rFonts w:ascii="Times New Roman" w:eastAsia="宋体" w:hAnsi="Times New Roman"/>
          <w:b/>
          <w:szCs w:val="21"/>
        </w:rPr>
        <w:t>L</w:t>
      </w:r>
      <w:r w:rsidRPr="00E05E62">
        <w:rPr>
          <w:rFonts w:ascii="Times New Roman" w:eastAsia="宋体" w:hAnsi="Times New Roman" w:hint="eastAsia"/>
          <w:b/>
          <w:szCs w:val="21"/>
        </w:rPr>
        <w:t>算法在</w:t>
      </w:r>
      <w:r w:rsidRPr="00E05E62">
        <w:rPr>
          <w:rFonts w:ascii="Times New Roman" w:eastAsia="宋体" w:hAnsi="Times New Roman" w:hint="eastAsia"/>
          <w:b/>
          <w:bCs/>
          <w:szCs w:val="21"/>
        </w:rPr>
        <w:t>FSO</w:t>
      </w:r>
      <w:r w:rsidRPr="00E05E62">
        <w:rPr>
          <w:rFonts w:ascii="Times New Roman" w:eastAsia="宋体" w:hAnsi="Times New Roman" w:hint="eastAsia"/>
          <w:b/>
          <w:szCs w:val="21"/>
        </w:rPr>
        <w:t>信道估计中的优缺点</w:t>
      </w:r>
    </w:p>
    <w:tbl>
      <w:tblPr>
        <w:tblStyle w:val="ae"/>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768"/>
        <w:gridCol w:w="2769"/>
        <w:gridCol w:w="2769"/>
      </w:tblGrid>
      <w:tr w:rsidR="000155BC" w14:paraId="49D3320E" w14:textId="77777777" w:rsidTr="003F36C4">
        <w:trPr>
          <w:jc w:val="center"/>
        </w:trPr>
        <w:tc>
          <w:tcPr>
            <w:tcW w:w="2768" w:type="dxa"/>
            <w:tcBorders>
              <w:top w:val="single" w:sz="12" w:space="0" w:color="auto"/>
              <w:bottom w:val="single" w:sz="6" w:space="0" w:color="auto"/>
            </w:tcBorders>
            <w:vAlign w:val="center"/>
          </w:tcPr>
          <w:p w14:paraId="4397C1F5"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算法</w:t>
            </w:r>
          </w:p>
        </w:tc>
        <w:tc>
          <w:tcPr>
            <w:tcW w:w="2769" w:type="dxa"/>
            <w:tcBorders>
              <w:top w:val="single" w:sz="12" w:space="0" w:color="auto"/>
              <w:bottom w:val="single" w:sz="6" w:space="0" w:color="auto"/>
            </w:tcBorders>
            <w:vAlign w:val="center"/>
          </w:tcPr>
          <w:p w14:paraId="2FF8A11B"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优点</w:t>
            </w:r>
          </w:p>
        </w:tc>
        <w:tc>
          <w:tcPr>
            <w:tcW w:w="2769" w:type="dxa"/>
            <w:tcBorders>
              <w:top w:val="single" w:sz="12" w:space="0" w:color="auto"/>
              <w:bottom w:val="single" w:sz="6" w:space="0" w:color="auto"/>
            </w:tcBorders>
            <w:vAlign w:val="center"/>
          </w:tcPr>
          <w:p w14:paraId="70495F20"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缺点</w:t>
            </w:r>
          </w:p>
        </w:tc>
      </w:tr>
      <w:tr w:rsidR="000155BC" w14:paraId="21183849" w14:textId="77777777" w:rsidTr="003F36C4">
        <w:trPr>
          <w:trHeight w:val="1049"/>
          <w:jc w:val="center"/>
        </w:trPr>
        <w:tc>
          <w:tcPr>
            <w:tcW w:w="2768" w:type="dxa"/>
            <w:tcBorders>
              <w:top w:val="single" w:sz="6" w:space="0" w:color="auto"/>
            </w:tcBorders>
            <w:vAlign w:val="center"/>
          </w:tcPr>
          <w:p w14:paraId="46341E6C"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CNN</w:t>
            </w:r>
          </w:p>
        </w:tc>
        <w:tc>
          <w:tcPr>
            <w:tcW w:w="2769" w:type="dxa"/>
            <w:tcBorders>
              <w:top w:val="single" w:sz="6" w:space="0" w:color="auto"/>
            </w:tcBorders>
            <w:vAlign w:val="center"/>
          </w:tcPr>
          <w:p w14:paraId="587FFF2F"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适合</w:t>
            </w:r>
            <w:r>
              <w:rPr>
                <w:rFonts w:ascii="Times New Roman" w:eastAsia="宋体" w:hAnsi="Times New Roman" w:hint="eastAsia"/>
                <w:szCs w:val="21"/>
              </w:rPr>
              <w:t>处理涉及空间依赖性的</w:t>
            </w:r>
            <w:r>
              <w:rPr>
                <w:rFonts w:ascii="Times New Roman" w:eastAsia="宋体" w:hAnsi="Times New Roman" w:hint="eastAsia"/>
                <w:szCs w:val="21"/>
              </w:rPr>
              <w:t xml:space="preserve"> </w:t>
            </w:r>
            <w:r>
              <w:rPr>
                <w:rFonts w:ascii="Times New Roman" w:eastAsia="宋体" w:hAnsi="Times New Roman" w:hint="eastAsia"/>
                <w:szCs w:val="21"/>
              </w:rPr>
              <w:t>信道估计任务</w:t>
            </w:r>
          </w:p>
        </w:tc>
        <w:tc>
          <w:tcPr>
            <w:tcW w:w="2769" w:type="dxa"/>
            <w:tcBorders>
              <w:top w:val="single" w:sz="6" w:space="0" w:color="auto"/>
            </w:tcBorders>
            <w:vAlign w:val="center"/>
          </w:tcPr>
          <w:p w14:paraId="416D81C5"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特征提取过程复杂，难以解释</w:t>
            </w:r>
          </w:p>
        </w:tc>
      </w:tr>
      <w:tr w:rsidR="000155BC" w14:paraId="79DD324E" w14:textId="77777777" w:rsidTr="003F36C4">
        <w:trPr>
          <w:trHeight w:val="568"/>
          <w:jc w:val="center"/>
        </w:trPr>
        <w:tc>
          <w:tcPr>
            <w:tcW w:w="2768" w:type="dxa"/>
            <w:vAlign w:val="center"/>
          </w:tcPr>
          <w:p w14:paraId="39341A91"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RNN</w:t>
            </w:r>
          </w:p>
        </w:tc>
        <w:tc>
          <w:tcPr>
            <w:tcW w:w="2769" w:type="dxa"/>
            <w:vAlign w:val="center"/>
          </w:tcPr>
          <w:p w14:paraId="1EEC028C"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适合处理</w:t>
            </w:r>
            <w:r>
              <w:rPr>
                <w:rFonts w:ascii="Times New Roman" w:eastAsia="宋体" w:hAnsi="Times New Roman" w:hint="eastAsia"/>
                <w:szCs w:val="21"/>
              </w:rPr>
              <w:t>信道时间</w:t>
            </w:r>
            <w:r>
              <w:rPr>
                <w:rFonts w:ascii="Times New Roman" w:eastAsia="宋体" w:hAnsi="Times New Roman"/>
                <w:szCs w:val="21"/>
              </w:rPr>
              <w:t>序列数据</w:t>
            </w:r>
          </w:p>
        </w:tc>
        <w:tc>
          <w:tcPr>
            <w:tcW w:w="2769" w:type="dxa"/>
            <w:vAlign w:val="center"/>
          </w:tcPr>
          <w:p w14:paraId="5F2A6E7A"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处理长序列时计算量大</w:t>
            </w:r>
            <w:r>
              <w:rPr>
                <w:rFonts w:ascii="Times New Roman" w:eastAsia="宋体" w:hAnsi="Times New Roman" w:hint="eastAsia"/>
                <w:szCs w:val="21"/>
              </w:rPr>
              <w:t>，</w:t>
            </w:r>
            <w:r>
              <w:rPr>
                <w:rFonts w:ascii="Times New Roman" w:eastAsia="宋体" w:hAnsi="Times New Roman"/>
                <w:szCs w:val="21"/>
              </w:rPr>
              <w:t>训练时间长</w:t>
            </w:r>
          </w:p>
        </w:tc>
      </w:tr>
      <w:tr w:rsidR="000155BC" w14:paraId="7BB98CD6" w14:textId="77777777" w:rsidTr="003F36C4">
        <w:trPr>
          <w:trHeight w:val="704"/>
          <w:jc w:val="center"/>
        </w:trPr>
        <w:tc>
          <w:tcPr>
            <w:tcW w:w="2768" w:type="dxa"/>
            <w:vAlign w:val="center"/>
          </w:tcPr>
          <w:p w14:paraId="35DFE16F"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DNN</w:t>
            </w:r>
          </w:p>
        </w:tc>
        <w:tc>
          <w:tcPr>
            <w:tcW w:w="2769" w:type="dxa"/>
            <w:vAlign w:val="center"/>
          </w:tcPr>
          <w:p w14:paraId="68D825FB"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部署简单，在单一信道估计任务中性能较高</w:t>
            </w:r>
          </w:p>
        </w:tc>
        <w:tc>
          <w:tcPr>
            <w:tcW w:w="2769" w:type="dxa"/>
            <w:vAlign w:val="center"/>
          </w:tcPr>
          <w:p w14:paraId="4735F309"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捕捉时空相关性的能力有限</w:t>
            </w:r>
          </w:p>
        </w:tc>
      </w:tr>
      <w:tr w:rsidR="000155BC" w14:paraId="2D7495CF" w14:textId="77777777" w:rsidTr="003F36C4">
        <w:trPr>
          <w:trHeight w:val="1140"/>
          <w:jc w:val="center"/>
        </w:trPr>
        <w:tc>
          <w:tcPr>
            <w:tcW w:w="2768" w:type="dxa"/>
            <w:vAlign w:val="center"/>
          </w:tcPr>
          <w:p w14:paraId="185CF584"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lastRenderedPageBreak/>
              <w:t>ANN</w:t>
            </w:r>
          </w:p>
        </w:tc>
        <w:tc>
          <w:tcPr>
            <w:tcW w:w="2769" w:type="dxa"/>
            <w:vAlign w:val="center"/>
          </w:tcPr>
          <w:p w14:paraId="41438186"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能逼近复杂的非线性函数，适用于信道中可能存在的各种非线性失真和干扰</w:t>
            </w:r>
          </w:p>
        </w:tc>
        <w:tc>
          <w:tcPr>
            <w:tcW w:w="2769" w:type="dxa"/>
            <w:vAlign w:val="center"/>
          </w:tcPr>
          <w:p w14:paraId="55CCD0D6"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需要收集和处理大量的信道样本数据</w:t>
            </w:r>
            <w:r>
              <w:rPr>
                <w:rFonts w:ascii="Times New Roman" w:eastAsia="宋体" w:hAnsi="Times New Roman" w:hint="eastAsia"/>
                <w:szCs w:val="21"/>
              </w:rPr>
              <w:t>，计算复杂度高</w:t>
            </w:r>
          </w:p>
        </w:tc>
      </w:tr>
      <w:tr w:rsidR="000155BC" w14:paraId="5F2F795C" w14:textId="77777777" w:rsidTr="003F36C4">
        <w:trPr>
          <w:trHeight w:val="1281"/>
          <w:jc w:val="center"/>
        </w:trPr>
        <w:tc>
          <w:tcPr>
            <w:tcW w:w="2768" w:type="dxa"/>
            <w:vAlign w:val="center"/>
          </w:tcPr>
          <w:p w14:paraId="6CA3E789"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DT</w:t>
            </w:r>
          </w:p>
        </w:tc>
        <w:tc>
          <w:tcPr>
            <w:tcW w:w="2769" w:type="dxa"/>
            <w:vAlign w:val="center"/>
          </w:tcPr>
          <w:p w14:paraId="66F65B98"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无需</w:t>
            </w:r>
            <w:r>
              <w:rPr>
                <w:rFonts w:ascii="Times New Roman" w:eastAsia="宋体" w:hAnsi="Times New Roman"/>
                <w:szCs w:val="21"/>
              </w:rPr>
              <w:t>复杂的迭代优化过程，可以直接通过训练数据构建模型</w:t>
            </w:r>
            <w:r>
              <w:rPr>
                <w:rFonts w:ascii="Times New Roman" w:eastAsia="宋体" w:hAnsi="Times New Roman" w:hint="eastAsia"/>
                <w:szCs w:val="21"/>
              </w:rPr>
              <w:t>。</w:t>
            </w:r>
            <w:r>
              <w:rPr>
                <w:rFonts w:ascii="Times New Roman" w:eastAsia="宋体" w:hAnsi="Times New Roman"/>
                <w:szCs w:val="21"/>
              </w:rPr>
              <w:t>在处理大规模数据集时仍然能够保持较高的效率</w:t>
            </w:r>
          </w:p>
        </w:tc>
        <w:tc>
          <w:tcPr>
            <w:tcW w:w="2769" w:type="dxa"/>
            <w:vAlign w:val="center"/>
          </w:tcPr>
          <w:p w14:paraId="1424B48E"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有</w:t>
            </w:r>
            <w:r>
              <w:rPr>
                <w:rFonts w:ascii="Times New Roman" w:eastAsia="宋体" w:hAnsi="Times New Roman"/>
                <w:szCs w:val="21"/>
              </w:rPr>
              <w:t>过拟合风险</w:t>
            </w:r>
            <w:r>
              <w:rPr>
                <w:rFonts w:ascii="Times New Roman" w:eastAsia="宋体" w:hAnsi="Times New Roman" w:hint="eastAsia"/>
                <w:szCs w:val="21"/>
              </w:rPr>
              <w:t>，</w:t>
            </w:r>
            <w:r>
              <w:rPr>
                <w:rFonts w:ascii="Times New Roman" w:eastAsia="宋体" w:hAnsi="Times New Roman"/>
                <w:szCs w:val="21"/>
              </w:rPr>
              <w:t>如果训练数据有限或存在噪声，可能导致模型在未见数据上表现不佳</w:t>
            </w:r>
          </w:p>
        </w:tc>
      </w:tr>
      <w:tr w:rsidR="000155BC" w14:paraId="65C7A55A" w14:textId="77777777" w:rsidTr="003F36C4">
        <w:trPr>
          <w:trHeight w:val="1557"/>
          <w:jc w:val="center"/>
        </w:trPr>
        <w:tc>
          <w:tcPr>
            <w:tcW w:w="2768" w:type="dxa"/>
            <w:vAlign w:val="center"/>
          </w:tcPr>
          <w:p w14:paraId="3B4FAD17"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RF</w:t>
            </w:r>
          </w:p>
        </w:tc>
        <w:tc>
          <w:tcPr>
            <w:tcW w:w="2769" w:type="dxa"/>
            <w:vAlign w:val="center"/>
          </w:tcPr>
          <w:p w14:paraId="7AB0300E"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通过集成多个决策树，降低了单个决策树过拟合的风险，提高了模型在未见数据上的泛化能力</w:t>
            </w:r>
          </w:p>
        </w:tc>
        <w:tc>
          <w:tcPr>
            <w:tcW w:w="2769" w:type="dxa"/>
            <w:vAlign w:val="center"/>
          </w:tcPr>
          <w:p w14:paraId="54308E15"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性能受多个参数影响，如树的数量、树的深度、特征选择的方式等</w:t>
            </w:r>
            <w:r>
              <w:rPr>
                <w:rFonts w:ascii="Times New Roman" w:eastAsia="宋体" w:hAnsi="Times New Roman" w:hint="eastAsia"/>
                <w:szCs w:val="21"/>
              </w:rPr>
              <w:t>。</w:t>
            </w:r>
            <w:r>
              <w:rPr>
                <w:rFonts w:ascii="Times New Roman" w:eastAsia="宋体" w:hAnsi="Times New Roman"/>
                <w:szCs w:val="21"/>
              </w:rPr>
              <w:t>参数的调优需要一定的经验和实验，增加了模型构建的复杂性</w:t>
            </w:r>
          </w:p>
        </w:tc>
      </w:tr>
      <w:tr w:rsidR="000155BC" w14:paraId="2D9AF7E5" w14:textId="77777777" w:rsidTr="003F36C4">
        <w:trPr>
          <w:trHeight w:val="567"/>
          <w:jc w:val="center"/>
        </w:trPr>
        <w:tc>
          <w:tcPr>
            <w:tcW w:w="2768" w:type="dxa"/>
            <w:vAlign w:val="center"/>
          </w:tcPr>
          <w:p w14:paraId="371F52D9"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KNN</w:t>
            </w:r>
          </w:p>
        </w:tc>
        <w:tc>
          <w:tcPr>
            <w:tcW w:w="2769" w:type="dxa"/>
            <w:vAlign w:val="center"/>
          </w:tcPr>
          <w:p w14:paraId="47BA30EA"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可随时添加新信道数据到训练集中，而无需重新训练模型</w:t>
            </w:r>
          </w:p>
        </w:tc>
        <w:tc>
          <w:tcPr>
            <w:tcW w:w="2769" w:type="dxa"/>
            <w:vAlign w:val="center"/>
          </w:tcPr>
          <w:p w14:paraId="4CF351EE" w14:textId="77777777" w:rsidR="000155BC" w:rsidRDefault="005916A2">
            <w:pPr>
              <w:adjustRightInd w:val="0"/>
              <w:snapToGrid w:val="0"/>
              <w:rPr>
                <w:rFonts w:ascii="Times New Roman" w:eastAsia="宋体" w:hAnsi="Times New Roman"/>
                <w:szCs w:val="21"/>
              </w:rPr>
            </w:pPr>
            <w:r>
              <w:rPr>
                <w:rFonts w:ascii="Times New Roman" w:eastAsia="宋体" w:hAnsi="Times New Roman"/>
                <w:szCs w:val="21"/>
              </w:rPr>
              <w:t>如果信道数据包含大量特征，可能会遇到维度灾难的问题</w:t>
            </w:r>
          </w:p>
        </w:tc>
      </w:tr>
    </w:tbl>
    <w:p w14:paraId="7A4941B5" w14:textId="189B4CC0" w:rsidR="000155BC" w:rsidRDefault="003F36C4" w:rsidP="003F36C4">
      <w:pPr>
        <w:adjustRightInd w:val="0"/>
        <w:snapToGrid w:val="0"/>
        <w:ind w:firstLine="420"/>
        <w:rPr>
          <w:rFonts w:ascii="Times New Roman" w:eastAsia="宋体" w:hAnsi="Times New Roman"/>
          <w:szCs w:val="21"/>
        </w:rPr>
      </w:pPr>
      <w:r w:rsidRPr="003F36C4">
        <w:rPr>
          <w:rFonts w:ascii="Times New Roman" w:eastAsia="宋体" w:hAnsi="Times New Roman" w:hint="eastAsia"/>
          <w:szCs w:val="21"/>
        </w:rPr>
        <w:t>综上所述，尽管我们在集成</w:t>
      </w:r>
      <w:r w:rsidRPr="003F36C4">
        <w:rPr>
          <w:rFonts w:ascii="Times New Roman" w:eastAsia="宋体" w:hAnsi="Times New Roman" w:hint="eastAsia"/>
          <w:szCs w:val="21"/>
        </w:rPr>
        <w:t>ML</w:t>
      </w:r>
      <w:r w:rsidRPr="003F36C4">
        <w:rPr>
          <w:rFonts w:ascii="Times New Roman" w:eastAsia="宋体" w:hAnsi="Times New Roman" w:hint="eastAsia"/>
          <w:szCs w:val="21"/>
        </w:rPr>
        <w:t>算法到</w:t>
      </w:r>
      <w:r w:rsidRPr="003F36C4">
        <w:rPr>
          <w:rFonts w:ascii="Times New Roman" w:eastAsia="宋体" w:hAnsi="Times New Roman" w:hint="eastAsia"/>
          <w:szCs w:val="21"/>
        </w:rPr>
        <w:t>FSO</w:t>
      </w:r>
      <w:r w:rsidRPr="003F36C4">
        <w:rPr>
          <w:rFonts w:ascii="Times New Roman" w:eastAsia="宋体" w:hAnsi="Times New Roman" w:hint="eastAsia"/>
          <w:szCs w:val="21"/>
        </w:rPr>
        <w:t>通信系统中面临诸多挑战，但不应忽视这些算法所展现出的巨大潜力。通过周期性的迭代和升级，</w:t>
      </w:r>
      <w:r w:rsidRPr="003F36C4">
        <w:rPr>
          <w:rFonts w:ascii="Times New Roman" w:eastAsia="宋体" w:hAnsi="Times New Roman" w:hint="eastAsia"/>
          <w:szCs w:val="21"/>
        </w:rPr>
        <w:t>ML</w:t>
      </w:r>
      <w:r w:rsidRPr="003F36C4">
        <w:rPr>
          <w:rFonts w:ascii="Times New Roman" w:eastAsia="宋体" w:hAnsi="Times New Roman" w:hint="eastAsia"/>
          <w:szCs w:val="21"/>
        </w:rPr>
        <w:t>算法不仅在信道估计方面发挥着越来越重要的作用，而且能够实时响应外部环境变化，提供信道的概率分布特征。这有助于在提升单比特信息传输效率的同时确保通信质量的稳定与可靠。因此，持续深入研究先进</w:t>
      </w:r>
      <w:r>
        <w:rPr>
          <w:rFonts w:ascii="Times New Roman" w:eastAsia="宋体" w:hAnsi="Times New Roman" w:hint="eastAsia"/>
          <w:szCs w:val="21"/>
        </w:rPr>
        <w:t>D</w:t>
      </w:r>
      <w:r>
        <w:rPr>
          <w:rFonts w:ascii="Times New Roman" w:eastAsia="宋体" w:hAnsi="Times New Roman"/>
          <w:szCs w:val="21"/>
        </w:rPr>
        <w:t>L</w:t>
      </w:r>
      <w:r w:rsidRPr="003F36C4">
        <w:rPr>
          <w:rFonts w:ascii="Times New Roman" w:eastAsia="宋体" w:hAnsi="Times New Roman" w:hint="eastAsia"/>
          <w:szCs w:val="21"/>
        </w:rPr>
        <w:t>算法在</w:t>
      </w:r>
      <w:r w:rsidRPr="003F36C4">
        <w:rPr>
          <w:rFonts w:ascii="Times New Roman" w:eastAsia="宋体" w:hAnsi="Times New Roman" w:hint="eastAsia"/>
          <w:szCs w:val="21"/>
        </w:rPr>
        <w:t>FSO</w:t>
      </w:r>
      <w:r w:rsidRPr="003F36C4">
        <w:rPr>
          <w:rFonts w:ascii="Times New Roman" w:eastAsia="宋体" w:hAnsi="Times New Roman" w:hint="eastAsia"/>
          <w:szCs w:val="21"/>
        </w:rPr>
        <w:t>通信系统中的应用，并加速其实际部署，不仅具有显著的技术价值，还对社会发展有着深远的意义。这样的努力将推动</w:t>
      </w:r>
      <w:r w:rsidRPr="003F36C4">
        <w:rPr>
          <w:rFonts w:ascii="Times New Roman" w:eastAsia="宋体" w:hAnsi="Times New Roman" w:hint="eastAsia"/>
          <w:szCs w:val="21"/>
        </w:rPr>
        <w:t>FSO</w:t>
      </w:r>
      <w:r w:rsidRPr="003F36C4">
        <w:rPr>
          <w:rFonts w:ascii="Times New Roman" w:eastAsia="宋体" w:hAnsi="Times New Roman" w:hint="eastAsia"/>
          <w:szCs w:val="21"/>
        </w:rPr>
        <w:t>通信技术的进步，为未来的通信领域带来更高效、更可靠、更智能的解决方案。</w:t>
      </w:r>
    </w:p>
    <w:p w14:paraId="18DC21D1" w14:textId="77777777" w:rsidR="003F36C4" w:rsidRDefault="003F36C4" w:rsidP="003F36C4">
      <w:pPr>
        <w:adjustRightInd w:val="0"/>
        <w:snapToGrid w:val="0"/>
        <w:ind w:firstLine="420"/>
        <w:rPr>
          <w:rFonts w:ascii="Times New Roman" w:eastAsia="宋体" w:hAnsi="Times New Roman"/>
          <w:szCs w:val="21"/>
        </w:rPr>
      </w:pPr>
    </w:p>
    <w:p w14:paraId="676AABF2" w14:textId="2CC8870C" w:rsidR="000155BC" w:rsidRDefault="003F36C4">
      <w:pPr>
        <w:adjustRightInd w:val="0"/>
        <w:snapToGrid w:val="0"/>
        <w:rPr>
          <w:rFonts w:asciiTheme="majorEastAsia" w:eastAsiaTheme="majorEastAsia" w:hAnsiTheme="majorEastAsia" w:cs="Segoe UI Emoji"/>
          <w:b/>
          <w:bCs/>
          <w:sz w:val="24"/>
        </w:rPr>
      </w:pPr>
      <w:r>
        <w:rPr>
          <w:rFonts w:asciiTheme="majorEastAsia" w:eastAsiaTheme="majorEastAsia" w:hAnsiTheme="majorEastAsia" w:cs="Segoe UI Emoji"/>
          <w:b/>
          <w:bCs/>
          <w:sz w:val="24"/>
        </w:rPr>
        <w:t>3</w:t>
      </w:r>
      <w:r w:rsidR="005916A2">
        <w:rPr>
          <w:rFonts w:asciiTheme="majorEastAsia" w:eastAsiaTheme="majorEastAsia" w:hAnsiTheme="majorEastAsia" w:cs="Segoe UI Emoji" w:hint="eastAsia"/>
          <w:b/>
          <w:bCs/>
          <w:sz w:val="24"/>
        </w:rPr>
        <w:t xml:space="preserve"> 结束语</w:t>
      </w:r>
    </w:p>
    <w:p w14:paraId="517EE50E" w14:textId="521C2F8B" w:rsidR="000155BC" w:rsidRDefault="00452646" w:rsidP="00452646">
      <w:pPr>
        <w:adjustRightInd w:val="0"/>
        <w:snapToGrid w:val="0"/>
        <w:ind w:firstLine="420"/>
        <w:rPr>
          <w:rFonts w:ascii="Times New Roman" w:eastAsia="宋体" w:hAnsi="Times New Roman"/>
          <w:szCs w:val="21"/>
        </w:rPr>
      </w:pPr>
      <w:r w:rsidRPr="00452646">
        <w:rPr>
          <w:rFonts w:ascii="Times New Roman" w:eastAsia="宋体" w:hAnsi="Times New Roman" w:hint="eastAsia"/>
          <w:szCs w:val="21"/>
        </w:rPr>
        <w:t>本文综述了多种</w:t>
      </w:r>
      <w:r>
        <w:rPr>
          <w:rFonts w:ascii="Times New Roman" w:eastAsia="宋体" w:hAnsi="Times New Roman" w:hint="eastAsia"/>
          <w:szCs w:val="21"/>
        </w:rPr>
        <w:t>ML</w:t>
      </w:r>
      <w:r w:rsidRPr="00452646">
        <w:rPr>
          <w:rFonts w:ascii="Times New Roman" w:eastAsia="宋体" w:hAnsi="Times New Roman" w:hint="eastAsia"/>
          <w:szCs w:val="21"/>
        </w:rPr>
        <w:t>算法在自由空间光</w:t>
      </w:r>
      <w:r w:rsidRPr="00452646">
        <w:rPr>
          <w:rFonts w:ascii="Times New Roman" w:eastAsia="宋体" w:hAnsi="Times New Roman" w:hint="eastAsia"/>
          <w:szCs w:val="21"/>
        </w:rPr>
        <w:t>(FSO)</w:t>
      </w:r>
      <w:r w:rsidRPr="00452646">
        <w:rPr>
          <w:rFonts w:ascii="Times New Roman" w:eastAsia="宋体" w:hAnsi="Times New Roman" w:hint="eastAsia"/>
          <w:szCs w:val="21"/>
        </w:rPr>
        <w:t>通信信道估计领域的最新研究成果，并深入分析了这些算法在促进</w:t>
      </w:r>
      <w:r w:rsidRPr="00452646">
        <w:rPr>
          <w:rFonts w:ascii="Times New Roman" w:eastAsia="宋体" w:hAnsi="Times New Roman" w:hint="eastAsia"/>
          <w:szCs w:val="21"/>
        </w:rPr>
        <w:t>FSO</w:t>
      </w:r>
      <w:r w:rsidRPr="00452646">
        <w:rPr>
          <w:rFonts w:ascii="Times New Roman" w:eastAsia="宋体" w:hAnsi="Times New Roman" w:hint="eastAsia"/>
          <w:szCs w:val="21"/>
        </w:rPr>
        <w:t>技术实际应用过程中所面临的关键挑战，同时展望了该领域的发展前景。随着</w:t>
      </w:r>
      <w:r w:rsidRPr="00452646">
        <w:rPr>
          <w:rFonts w:ascii="Times New Roman" w:eastAsia="宋体" w:hAnsi="Times New Roman" w:hint="eastAsia"/>
          <w:szCs w:val="21"/>
        </w:rPr>
        <w:t>ML</w:t>
      </w:r>
      <w:r w:rsidRPr="00452646">
        <w:rPr>
          <w:rFonts w:ascii="Times New Roman" w:eastAsia="宋体" w:hAnsi="Times New Roman" w:hint="eastAsia"/>
          <w:szCs w:val="21"/>
        </w:rPr>
        <w:t>技术的迅猛发展及其在通信领域的深度融合与创新应用，</w:t>
      </w:r>
      <w:r w:rsidRPr="00452646">
        <w:rPr>
          <w:rFonts w:ascii="Times New Roman" w:eastAsia="宋体" w:hAnsi="Times New Roman" w:hint="eastAsia"/>
          <w:szCs w:val="21"/>
        </w:rPr>
        <w:t>FSO</w:t>
      </w:r>
      <w:r w:rsidRPr="00452646">
        <w:rPr>
          <w:rFonts w:ascii="Times New Roman" w:eastAsia="宋体" w:hAnsi="Times New Roman" w:hint="eastAsia"/>
          <w:szCs w:val="21"/>
        </w:rPr>
        <w:t>系统迎来了前所未有的发展机遇。</w:t>
      </w:r>
      <w:r w:rsidRPr="00452646">
        <w:rPr>
          <w:rFonts w:ascii="Times New Roman" w:eastAsia="宋体" w:hAnsi="Times New Roman" w:hint="eastAsia"/>
          <w:szCs w:val="21"/>
        </w:rPr>
        <w:t>ML</w:t>
      </w:r>
      <w:r w:rsidRPr="00452646">
        <w:rPr>
          <w:rFonts w:ascii="Times New Roman" w:eastAsia="宋体" w:hAnsi="Times New Roman" w:hint="eastAsia"/>
          <w:szCs w:val="21"/>
        </w:rPr>
        <w:t>算法的引入不仅为</w:t>
      </w:r>
      <w:r w:rsidRPr="00452646">
        <w:rPr>
          <w:rFonts w:ascii="Times New Roman" w:eastAsia="宋体" w:hAnsi="Times New Roman" w:hint="eastAsia"/>
          <w:szCs w:val="21"/>
        </w:rPr>
        <w:t>FSO</w:t>
      </w:r>
      <w:r w:rsidRPr="00452646">
        <w:rPr>
          <w:rFonts w:ascii="Times New Roman" w:eastAsia="宋体" w:hAnsi="Times New Roman" w:hint="eastAsia"/>
          <w:szCs w:val="21"/>
        </w:rPr>
        <w:t>信道特性的精准建模与高效估计提供了强有力的技术支持，还极大地增强了系统的自适应能力和鲁棒性，使其能够有效应对复杂多变的通信环境。因此，</w:t>
      </w:r>
      <w:r w:rsidRPr="00452646">
        <w:rPr>
          <w:rFonts w:ascii="Times New Roman" w:eastAsia="宋体" w:hAnsi="Times New Roman" w:hint="eastAsia"/>
          <w:szCs w:val="21"/>
        </w:rPr>
        <w:t>FSO</w:t>
      </w:r>
      <w:r w:rsidRPr="00452646">
        <w:rPr>
          <w:rFonts w:ascii="Times New Roman" w:eastAsia="宋体" w:hAnsi="Times New Roman" w:hint="eastAsia"/>
          <w:szCs w:val="21"/>
        </w:rPr>
        <w:t>技术与</w:t>
      </w:r>
      <w:r w:rsidRPr="00452646">
        <w:rPr>
          <w:rFonts w:ascii="Times New Roman" w:eastAsia="宋体" w:hAnsi="Times New Roman" w:hint="eastAsia"/>
          <w:szCs w:val="21"/>
        </w:rPr>
        <w:t>ML</w:t>
      </w:r>
      <w:r w:rsidRPr="00452646">
        <w:rPr>
          <w:rFonts w:ascii="Times New Roman" w:eastAsia="宋体" w:hAnsi="Times New Roman" w:hint="eastAsia"/>
          <w:szCs w:val="21"/>
        </w:rPr>
        <w:t>技术的相互融合与协同发展，已成为推动未来通信领域创新与进步的重要趋势。面对未来，持续探索和开发先进的</w:t>
      </w:r>
      <w:r w:rsidRPr="00452646">
        <w:rPr>
          <w:rFonts w:ascii="Times New Roman" w:eastAsia="宋体" w:hAnsi="Times New Roman" w:hint="eastAsia"/>
          <w:szCs w:val="21"/>
        </w:rPr>
        <w:t>ML</w:t>
      </w:r>
      <w:r w:rsidRPr="00452646">
        <w:rPr>
          <w:rFonts w:ascii="Times New Roman" w:eastAsia="宋体" w:hAnsi="Times New Roman" w:hint="eastAsia"/>
          <w:szCs w:val="21"/>
        </w:rPr>
        <w:t>算法应用于</w:t>
      </w:r>
      <w:r w:rsidRPr="00452646">
        <w:rPr>
          <w:rFonts w:ascii="Times New Roman" w:eastAsia="宋体" w:hAnsi="Times New Roman" w:hint="eastAsia"/>
          <w:szCs w:val="21"/>
        </w:rPr>
        <w:t>FSO</w:t>
      </w:r>
      <w:r w:rsidRPr="00452646">
        <w:rPr>
          <w:rFonts w:ascii="Times New Roman" w:eastAsia="宋体" w:hAnsi="Times New Roman" w:hint="eastAsia"/>
          <w:szCs w:val="21"/>
        </w:rPr>
        <w:t>通信系统中，对于解决现存挑战并实现更广泛的实用化具有至关重要的意义。</w:t>
      </w:r>
    </w:p>
    <w:p w14:paraId="66129FF3" w14:textId="77777777" w:rsidR="00452646" w:rsidRDefault="00452646">
      <w:pPr>
        <w:adjustRightInd w:val="0"/>
        <w:snapToGrid w:val="0"/>
        <w:rPr>
          <w:rFonts w:ascii="Times New Roman" w:eastAsia="宋体" w:hAnsi="Times New Roman"/>
          <w:b/>
          <w:bCs/>
          <w:szCs w:val="21"/>
        </w:rPr>
      </w:pPr>
    </w:p>
    <w:p w14:paraId="1604899A" w14:textId="21688BF6" w:rsidR="00583097" w:rsidRDefault="005916A2">
      <w:pPr>
        <w:adjustRightInd w:val="0"/>
        <w:snapToGrid w:val="0"/>
        <w:rPr>
          <w:rFonts w:ascii="Times New Roman" w:eastAsia="宋体" w:hAnsi="Times New Roman"/>
          <w:b/>
          <w:bCs/>
          <w:szCs w:val="21"/>
        </w:rPr>
      </w:pPr>
      <w:r>
        <w:rPr>
          <w:rFonts w:ascii="Times New Roman" w:eastAsia="宋体" w:hAnsi="Times New Roman" w:hint="eastAsia"/>
          <w:b/>
          <w:bCs/>
          <w:szCs w:val="21"/>
        </w:rPr>
        <w:t>参考文献</w:t>
      </w:r>
    </w:p>
    <w:p w14:paraId="310043F6" w14:textId="29E0B8BC"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[1]</w:t>
      </w:r>
      <w:r>
        <w:rPr>
          <w:rFonts w:ascii="Times New Roman" w:eastAsia="宋体" w:hAnsi="Times New Roman"/>
          <w:szCs w:val="21"/>
          <w:shd w:val="clear" w:color="auto" w:fill="FFFFFF"/>
        </w:rPr>
        <w:tab/>
        <w:t>GUEYE I, DIOP I, DIOUM I, et al. Cooperative systems in optical wireless communication: a survey[J]. Journal of Theoretical and Applied Information Technology, 2020, 98(11)</w:t>
      </w:r>
      <w:r w:rsidR="0089722C">
        <w:rPr>
          <w:rFonts w:ascii="Times New Roman" w:eastAsia="宋体" w:hAnsi="Times New Roman" w:hint="eastAsia"/>
          <w:szCs w:val="21"/>
          <w:shd w:val="clear" w:color="auto" w:fill="FFFFFF"/>
        </w:rPr>
        <w:t>: 1901-1916.</w:t>
      </w:r>
    </w:p>
    <w:p w14:paraId="723BF45A" w14:textId="77777777"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[2]</w:t>
      </w:r>
      <w:r>
        <w:rPr>
          <w:rFonts w:ascii="Times New Roman" w:eastAsia="宋体" w:hAnsi="Times New Roman"/>
          <w:szCs w:val="21"/>
          <w:shd w:val="clear" w:color="auto" w:fill="FFFFFF"/>
        </w:rPr>
        <w:tab/>
        <w:t>KASHANI M A, UYSAL M, KAVEHRAD M. A novel statistical channel model for turbulence-induced fading in free-space optical systems[J]. Journal of Lightwave Technology, 2015, 33</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11</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 2303-2312.</w:t>
      </w:r>
    </w:p>
    <w:p w14:paraId="011A258C" w14:textId="77777777"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[3]</w:t>
      </w:r>
      <w:r>
        <w:rPr>
          <w:rFonts w:ascii="Times New Roman" w:eastAsia="宋体" w:hAnsi="Times New Roman"/>
          <w:szCs w:val="21"/>
          <w:shd w:val="clear" w:color="auto" w:fill="FFFFFF"/>
        </w:rPr>
        <w:tab/>
        <w:t>SANDALIDIS H G, TSIFTSIS T A, KARAGIANNIDIS G K, et al. BER performance of FSO links over strong atmospheric turbulence channels with pointing errors[J]. IEEE Communications Letters, 2008, 12</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1</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 44-46.</w:t>
      </w:r>
    </w:p>
    <w:p w14:paraId="631F2148" w14:textId="77777777"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[4]</w:t>
      </w:r>
      <w:r>
        <w:rPr>
          <w:rFonts w:ascii="Times New Roman" w:eastAsia="宋体" w:hAnsi="Times New Roman"/>
          <w:szCs w:val="21"/>
          <w:shd w:val="clear" w:color="auto" w:fill="FFFFFF"/>
        </w:rPr>
        <w:tab/>
        <w:t xml:space="preserve">PEPPAS K P, LAZARAKIS F, ALEXANDRIDIS A, et al. Simple, accurate formula for the average bit error probability of multiple-input multiple-output free-space optical links over negative </w:t>
      </w:r>
      <w:r>
        <w:rPr>
          <w:rFonts w:ascii="Times New Roman" w:eastAsia="宋体" w:hAnsi="Times New Roman"/>
          <w:szCs w:val="21"/>
          <w:shd w:val="clear" w:color="auto" w:fill="FFFFFF"/>
        </w:rPr>
        <w:lastRenderedPageBreak/>
        <w:t>exponential turbulence channels[J]. Optics letters, 2012, 37</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15</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 3243-3245.</w:t>
      </w:r>
    </w:p>
    <w:p w14:paraId="3C4CB48E" w14:textId="77777777"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[5]</w:t>
      </w:r>
      <w:r>
        <w:rPr>
          <w:rFonts w:ascii="Times New Roman" w:eastAsia="宋体" w:hAnsi="Times New Roman"/>
          <w:szCs w:val="21"/>
          <w:shd w:val="clear" w:color="auto" w:fill="FFFFFF"/>
        </w:rPr>
        <w:tab/>
        <w:t>ODEYEMI K O, OWOLAWI P A, SRIVASTAVA V M. Performance analysis of free space optical system with spatial modulation and diversity combiners over the Gamma Gamma atmospheric turbulence[J]. Optics Communications, 2017, 382: 205-211.</w:t>
      </w:r>
    </w:p>
    <w:p w14:paraId="65B77204" w14:textId="77777777"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[6]</w:t>
      </w:r>
      <w:r>
        <w:rPr>
          <w:rFonts w:ascii="Times New Roman" w:eastAsia="宋体" w:hAnsi="Times New Roman"/>
          <w:szCs w:val="21"/>
          <w:shd w:val="clear" w:color="auto" w:fill="FFFFFF"/>
        </w:rPr>
        <w:tab/>
        <w:t>ZENG Y, NG T S. A semi-blind channel estimation method for multiuser multiantenna OFDM systems[J]. IEEE Transactions on Signal Processing, 2004, 52</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5</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 1419-1429.</w:t>
      </w:r>
    </w:p>
    <w:p w14:paraId="71A1DA36" w14:textId="46F7315F"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w:t>
      </w:r>
      <w:r w:rsidR="002F504C">
        <w:rPr>
          <w:rFonts w:ascii="Times New Roman" w:eastAsia="宋体" w:hAnsi="Times New Roman" w:hint="eastAsia"/>
          <w:szCs w:val="21"/>
          <w:shd w:val="clear" w:color="auto" w:fill="FFFFFF"/>
        </w:rPr>
        <w:t>7</w:t>
      </w:r>
      <w:r>
        <w:rPr>
          <w:rFonts w:ascii="Times New Roman" w:eastAsia="宋体" w:hAnsi="Times New Roman"/>
          <w:szCs w:val="21"/>
          <w:shd w:val="clear" w:color="auto" w:fill="FFFFFF"/>
        </w:rPr>
        <w:t>]</w:t>
      </w:r>
      <w:r>
        <w:rPr>
          <w:rFonts w:ascii="Times New Roman" w:eastAsia="宋体" w:hAnsi="Times New Roman"/>
          <w:szCs w:val="21"/>
          <w:shd w:val="clear" w:color="auto" w:fill="FFFFFF"/>
        </w:rPr>
        <w:tab/>
      </w:r>
      <w:r>
        <w:rPr>
          <w:rFonts w:ascii="Times New Roman" w:eastAsia="宋体" w:hAnsi="Times New Roman"/>
          <w:szCs w:val="21"/>
          <w:shd w:val="clear" w:color="auto" w:fill="FFFFFF"/>
        </w:rPr>
        <w:t>李坤</w:t>
      </w:r>
      <w:r>
        <w:rPr>
          <w:rFonts w:ascii="Times New Roman" w:eastAsia="宋体" w:hAnsi="Times New Roman"/>
          <w:szCs w:val="21"/>
          <w:shd w:val="clear" w:color="auto" w:fill="FFFFFF"/>
        </w:rPr>
        <w:t xml:space="preserve">, </w:t>
      </w:r>
      <w:r>
        <w:rPr>
          <w:rFonts w:ascii="Times New Roman" w:eastAsia="宋体" w:hAnsi="Times New Roman"/>
          <w:szCs w:val="21"/>
          <w:shd w:val="clear" w:color="auto" w:fill="FFFFFF"/>
        </w:rPr>
        <w:t>张静</w:t>
      </w:r>
      <w:r>
        <w:rPr>
          <w:rFonts w:ascii="Times New Roman" w:eastAsia="宋体" w:hAnsi="Times New Roman"/>
          <w:szCs w:val="21"/>
          <w:shd w:val="clear" w:color="auto" w:fill="FFFFFF"/>
        </w:rPr>
        <w:t xml:space="preserve">, </w:t>
      </w:r>
      <w:r>
        <w:rPr>
          <w:rFonts w:ascii="Times New Roman" w:eastAsia="宋体" w:hAnsi="Times New Roman"/>
          <w:szCs w:val="21"/>
          <w:shd w:val="clear" w:color="auto" w:fill="FFFFFF"/>
        </w:rPr>
        <w:t>李潇</w:t>
      </w:r>
      <w:r>
        <w:rPr>
          <w:rFonts w:ascii="Times New Roman" w:eastAsia="宋体" w:hAnsi="Times New Roman"/>
          <w:szCs w:val="21"/>
          <w:shd w:val="clear" w:color="auto" w:fill="FFFFFF"/>
        </w:rPr>
        <w:t xml:space="preserve">, </w:t>
      </w:r>
      <w:r>
        <w:rPr>
          <w:rFonts w:ascii="Times New Roman" w:eastAsia="宋体" w:hAnsi="Times New Roman"/>
          <w:szCs w:val="21"/>
          <w:shd w:val="clear" w:color="auto" w:fill="FFFFFF"/>
        </w:rPr>
        <w:t>等</w:t>
      </w:r>
      <w:r>
        <w:rPr>
          <w:rFonts w:ascii="Times New Roman" w:eastAsia="宋体" w:hAnsi="Times New Roman"/>
          <w:szCs w:val="21"/>
          <w:shd w:val="clear" w:color="auto" w:fill="FFFFFF"/>
        </w:rPr>
        <w:t xml:space="preserve">. </w:t>
      </w:r>
      <w:r>
        <w:rPr>
          <w:rFonts w:ascii="Times New Roman" w:eastAsia="宋体" w:hAnsi="Times New Roman"/>
          <w:szCs w:val="21"/>
          <w:shd w:val="clear" w:color="auto" w:fill="FFFFFF"/>
        </w:rPr>
        <w:t>人工智能辅助的信道估计最新研究进展</w:t>
      </w:r>
      <w:r>
        <w:rPr>
          <w:rFonts w:ascii="Times New Roman" w:eastAsia="宋体" w:hAnsi="Times New Roman"/>
          <w:szCs w:val="21"/>
          <w:shd w:val="clear" w:color="auto" w:fill="FFFFFF"/>
        </w:rPr>
        <w:t xml:space="preserve">[J]. </w:t>
      </w:r>
      <w:r>
        <w:rPr>
          <w:rFonts w:ascii="Times New Roman" w:eastAsia="宋体" w:hAnsi="Times New Roman"/>
          <w:szCs w:val="21"/>
          <w:shd w:val="clear" w:color="auto" w:fill="FFFFFF"/>
        </w:rPr>
        <w:t>电信科学</w:t>
      </w:r>
      <w:r>
        <w:rPr>
          <w:rFonts w:ascii="Times New Roman" w:eastAsia="宋体" w:hAnsi="Times New Roman"/>
          <w:szCs w:val="21"/>
          <w:shd w:val="clear" w:color="auto" w:fill="FFFFFF"/>
        </w:rPr>
        <w:t>, 2020, 36</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10</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 46-55.</w:t>
      </w:r>
    </w:p>
    <w:p w14:paraId="693D331D" w14:textId="4B817041"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w:t>
      </w:r>
      <w:r w:rsidR="002F504C">
        <w:rPr>
          <w:rFonts w:ascii="Times New Roman" w:eastAsia="宋体" w:hAnsi="Times New Roman" w:hint="eastAsia"/>
          <w:szCs w:val="21"/>
          <w:shd w:val="clear" w:color="auto" w:fill="FFFFFF"/>
        </w:rPr>
        <w:t>8</w:t>
      </w:r>
      <w:r>
        <w:rPr>
          <w:rFonts w:ascii="Times New Roman" w:eastAsia="宋体" w:hAnsi="Times New Roman"/>
          <w:szCs w:val="21"/>
          <w:shd w:val="clear" w:color="auto" w:fill="FFFFFF"/>
        </w:rPr>
        <w:t>]</w:t>
      </w:r>
      <w:r>
        <w:rPr>
          <w:rFonts w:ascii="Times New Roman" w:eastAsia="宋体" w:hAnsi="Times New Roman"/>
          <w:szCs w:val="21"/>
          <w:shd w:val="clear" w:color="auto" w:fill="FFFFFF"/>
        </w:rPr>
        <w:tab/>
        <w:t xml:space="preserve">DARWESH L, ARNON S. Deep learning for free space optics in a data center environment[C]//Laser communication and propagation through the atmosphere and oceans VII. September </w:t>
      </w:r>
      <w:r>
        <w:rPr>
          <w:rFonts w:ascii="Times New Roman" w:eastAsia="宋体" w:hAnsi="Times New Roman" w:hint="eastAsia"/>
          <w:szCs w:val="21"/>
          <w:shd w:val="clear" w:color="auto" w:fill="FFFFFF"/>
        </w:rPr>
        <w:t xml:space="preserve">18, </w:t>
      </w:r>
      <w:r>
        <w:rPr>
          <w:rFonts w:ascii="Times New Roman" w:eastAsia="宋体" w:hAnsi="Times New Roman"/>
          <w:szCs w:val="21"/>
          <w:shd w:val="clear" w:color="auto" w:fill="FFFFFF"/>
        </w:rPr>
        <w:t>2018</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 xml:space="preserve"> San Diego, California, United States</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 xml:space="preserve"> Washington</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 xml:space="preserve"> SPIE, 2018, 10770: 24-32.</w:t>
      </w:r>
    </w:p>
    <w:p w14:paraId="6BDED625" w14:textId="55B3EC00"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w:t>
      </w:r>
      <w:r w:rsidR="002F504C">
        <w:rPr>
          <w:rFonts w:ascii="Times New Roman" w:eastAsia="宋体" w:hAnsi="Times New Roman" w:hint="eastAsia"/>
          <w:szCs w:val="21"/>
          <w:shd w:val="clear" w:color="auto" w:fill="FFFFFF"/>
        </w:rPr>
        <w:t>9</w:t>
      </w:r>
      <w:r>
        <w:rPr>
          <w:rFonts w:ascii="Times New Roman" w:eastAsia="宋体" w:hAnsi="Times New Roman"/>
          <w:szCs w:val="21"/>
          <w:shd w:val="clear" w:color="auto" w:fill="FFFFFF"/>
        </w:rPr>
        <w:t>]</w:t>
      </w:r>
      <w:r>
        <w:rPr>
          <w:rFonts w:ascii="Times New Roman" w:eastAsia="宋体" w:hAnsi="Times New Roman"/>
          <w:szCs w:val="21"/>
          <w:shd w:val="clear" w:color="auto" w:fill="FFFFFF"/>
        </w:rPr>
        <w:tab/>
        <w:t>AMIRABADI M A, KAHAEI M H, NEZAMALHOSSEINI S A, et al. Deep learning for channel estimation in FSO communication system[J]. Optics Communications, 2020, 459:</w:t>
      </w:r>
      <w:r w:rsidR="00E3200E">
        <w:rPr>
          <w:rFonts w:ascii="Times New Roman" w:eastAsia="宋体" w:hAnsi="Times New Roman" w:hint="eastAsia"/>
          <w:szCs w:val="21"/>
          <w:shd w:val="clear" w:color="auto" w:fill="FFFFFF"/>
        </w:rPr>
        <w:t>1-7</w:t>
      </w:r>
      <w:r>
        <w:rPr>
          <w:rFonts w:ascii="Times New Roman" w:eastAsia="宋体" w:hAnsi="Times New Roman"/>
          <w:szCs w:val="21"/>
          <w:shd w:val="clear" w:color="auto" w:fill="FFFFFF"/>
        </w:rPr>
        <w:t>.</w:t>
      </w:r>
    </w:p>
    <w:p w14:paraId="5ECA37E2" w14:textId="49C7A268"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[1</w:t>
      </w:r>
      <w:r w:rsidR="002F504C">
        <w:rPr>
          <w:rFonts w:ascii="Times New Roman" w:eastAsia="宋体" w:hAnsi="Times New Roman" w:hint="eastAsia"/>
          <w:szCs w:val="21"/>
          <w:shd w:val="clear" w:color="auto" w:fill="FFFFFF"/>
        </w:rPr>
        <w:t>0</w:t>
      </w:r>
      <w:r>
        <w:rPr>
          <w:rFonts w:ascii="Times New Roman" w:eastAsia="宋体" w:hAnsi="Times New Roman"/>
          <w:szCs w:val="21"/>
          <w:shd w:val="clear" w:color="auto" w:fill="FFFFFF"/>
        </w:rPr>
        <w:t>]</w:t>
      </w:r>
      <w:r>
        <w:rPr>
          <w:rFonts w:ascii="Times New Roman" w:eastAsia="宋体" w:hAnsi="Times New Roman"/>
          <w:szCs w:val="21"/>
          <w:shd w:val="clear" w:color="auto" w:fill="FFFFFF"/>
        </w:rPr>
        <w:tab/>
        <w:t>CHEN W, ZHANG M, WANG D, et al. Deep learning-based channel modeling for free space optical communications[J]. Journal of Lightwave Technology, 2022, 41</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1</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 183-198.</w:t>
      </w:r>
    </w:p>
    <w:p w14:paraId="0ECECF6B" w14:textId="5A2317C1"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[1</w:t>
      </w:r>
      <w:r w:rsidR="002F504C">
        <w:rPr>
          <w:rFonts w:ascii="Times New Roman" w:eastAsia="宋体" w:hAnsi="Times New Roman" w:hint="eastAsia"/>
          <w:szCs w:val="21"/>
          <w:shd w:val="clear" w:color="auto" w:fill="FFFFFF"/>
        </w:rPr>
        <w:t>1</w:t>
      </w:r>
      <w:r>
        <w:rPr>
          <w:rFonts w:ascii="Times New Roman" w:eastAsia="宋体" w:hAnsi="Times New Roman"/>
          <w:szCs w:val="21"/>
          <w:shd w:val="clear" w:color="auto" w:fill="FFFFFF"/>
        </w:rPr>
        <w:t>]</w:t>
      </w:r>
      <w:r>
        <w:rPr>
          <w:rFonts w:ascii="Times New Roman" w:eastAsia="宋体" w:hAnsi="Times New Roman"/>
          <w:szCs w:val="21"/>
          <w:shd w:val="clear" w:color="auto" w:fill="FFFFFF"/>
        </w:rPr>
        <w:tab/>
        <w:t xml:space="preserve">NDIAYE P, SOW A, DIOP M, et al. Free Space Optical Channel Estimation Based on Deep Learning Algorithms[C]//2023 International Workshop on Fiber Optics on Access Networks </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FOAN</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 October 30-31</w:t>
      </w:r>
      <w:r>
        <w:rPr>
          <w:rFonts w:ascii="Times New Roman" w:eastAsia="宋体" w:hAnsi="Times New Roman" w:hint="eastAsia"/>
          <w:szCs w:val="21"/>
          <w:shd w:val="clear" w:color="auto" w:fill="FFFFFF"/>
        </w:rPr>
        <w:t xml:space="preserve">, </w:t>
      </w:r>
      <w:r>
        <w:rPr>
          <w:rFonts w:ascii="Times New Roman" w:eastAsia="宋体" w:hAnsi="Times New Roman"/>
          <w:szCs w:val="21"/>
          <w:shd w:val="clear" w:color="auto" w:fill="FFFFFF"/>
        </w:rPr>
        <w:t>2023</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 xml:space="preserve"> Gent, Belgium</w:t>
      </w:r>
      <w:r>
        <w:rPr>
          <w:rFonts w:ascii="Times New Roman" w:eastAsia="宋体" w:hAnsi="Times New Roman" w:hint="eastAsia"/>
          <w:szCs w:val="21"/>
          <w:shd w:val="clear" w:color="auto" w:fill="FFFFFF"/>
        </w:rPr>
        <w:t xml:space="preserve">. </w:t>
      </w:r>
      <w:r>
        <w:rPr>
          <w:rFonts w:ascii="Times New Roman" w:eastAsia="宋体" w:hAnsi="Times New Roman"/>
          <w:szCs w:val="21"/>
          <w:shd w:val="clear" w:color="auto" w:fill="FFFFFF"/>
        </w:rPr>
        <w:t>Piscataway</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 xml:space="preserve"> IEEE, 2023: 27-31.</w:t>
      </w:r>
    </w:p>
    <w:p w14:paraId="2EF7E815" w14:textId="03719ED3"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[1</w:t>
      </w:r>
      <w:r w:rsidR="002F504C">
        <w:rPr>
          <w:rFonts w:ascii="Times New Roman" w:eastAsia="宋体" w:hAnsi="Times New Roman" w:hint="eastAsia"/>
          <w:szCs w:val="21"/>
          <w:shd w:val="clear" w:color="auto" w:fill="FFFFFF"/>
        </w:rPr>
        <w:t>2</w:t>
      </w:r>
      <w:r>
        <w:rPr>
          <w:rFonts w:ascii="Times New Roman" w:eastAsia="宋体" w:hAnsi="Times New Roman"/>
          <w:szCs w:val="21"/>
          <w:shd w:val="clear" w:color="auto" w:fill="FFFFFF"/>
        </w:rPr>
        <w:t>]</w:t>
      </w:r>
      <w:r>
        <w:rPr>
          <w:rFonts w:ascii="Times New Roman" w:eastAsia="宋体" w:hAnsi="Times New Roman"/>
          <w:szCs w:val="21"/>
          <w:shd w:val="clear" w:color="auto" w:fill="FFFFFF"/>
        </w:rPr>
        <w:tab/>
        <w:t xml:space="preserve">CAO M, WANG R, ZHANG Y, et al. An End-to-End Autoencoder For FSO System Under Unknown CSI Scenarios[C]//2023 21st International Conference on Optical Communications and Networks </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ICOCN</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 xml:space="preserve">. July </w:t>
      </w:r>
      <w:r>
        <w:rPr>
          <w:rFonts w:ascii="Times New Roman" w:eastAsia="宋体" w:hAnsi="Times New Roman" w:hint="eastAsia"/>
          <w:szCs w:val="21"/>
          <w:shd w:val="clear" w:color="auto" w:fill="FFFFFF"/>
        </w:rPr>
        <w:t>31,</w:t>
      </w:r>
      <w:r>
        <w:rPr>
          <w:rFonts w:ascii="Times New Roman" w:eastAsia="宋体" w:hAnsi="Times New Roman"/>
          <w:szCs w:val="21"/>
          <w:shd w:val="clear" w:color="auto" w:fill="FFFFFF"/>
        </w:rPr>
        <w:t>2023 - August</w:t>
      </w:r>
      <w:r>
        <w:rPr>
          <w:rFonts w:ascii="Times New Roman" w:eastAsia="宋体" w:hAnsi="Times New Roman" w:hint="eastAsia"/>
          <w:szCs w:val="21"/>
          <w:shd w:val="clear" w:color="auto" w:fill="FFFFFF"/>
        </w:rPr>
        <w:t xml:space="preserve"> 03,</w:t>
      </w:r>
      <w:r>
        <w:rPr>
          <w:rFonts w:ascii="Times New Roman" w:eastAsia="宋体" w:hAnsi="Times New Roman"/>
          <w:szCs w:val="21"/>
          <w:shd w:val="clear" w:color="auto" w:fill="FFFFFF"/>
        </w:rPr>
        <w:t xml:space="preserve"> 2023</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 xml:space="preserve"> Qufu, China</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 xml:space="preserve"> Piscataway</w:t>
      </w:r>
      <w:r>
        <w:rPr>
          <w:rFonts w:ascii="Times New Roman" w:eastAsia="宋体" w:hAnsi="Times New Roman" w:hint="eastAsia"/>
          <w:szCs w:val="21"/>
          <w:shd w:val="clear" w:color="auto" w:fill="FFFFFF"/>
        </w:rPr>
        <w:t xml:space="preserve">: </w:t>
      </w:r>
      <w:r>
        <w:rPr>
          <w:rFonts w:ascii="Times New Roman" w:eastAsia="宋体" w:hAnsi="Times New Roman"/>
          <w:szCs w:val="21"/>
          <w:shd w:val="clear" w:color="auto" w:fill="FFFFFF"/>
        </w:rPr>
        <w:t>IEEE, 2023: 1-3.</w:t>
      </w:r>
    </w:p>
    <w:p w14:paraId="778F278C" w14:textId="59D0CEC8"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[1</w:t>
      </w:r>
      <w:r w:rsidR="002F504C">
        <w:rPr>
          <w:rFonts w:ascii="Times New Roman" w:eastAsia="宋体" w:hAnsi="Times New Roman" w:hint="eastAsia"/>
          <w:szCs w:val="21"/>
          <w:shd w:val="clear" w:color="auto" w:fill="FFFFFF"/>
        </w:rPr>
        <w:t>3</w:t>
      </w:r>
      <w:r>
        <w:rPr>
          <w:rFonts w:ascii="Times New Roman" w:eastAsia="宋体" w:hAnsi="Times New Roman"/>
          <w:szCs w:val="21"/>
          <w:shd w:val="clear" w:color="auto" w:fill="FFFFFF"/>
        </w:rPr>
        <w:t>]</w:t>
      </w:r>
      <w:r>
        <w:rPr>
          <w:rFonts w:ascii="Times New Roman" w:eastAsia="宋体" w:hAnsi="Times New Roman"/>
          <w:szCs w:val="21"/>
          <w:shd w:val="clear" w:color="auto" w:fill="FFFFFF"/>
        </w:rPr>
        <w:tab/>
        <w:t>ELFIKKY A, REZKI Z. Symbol detection and channel estimation for space optical communications using neural network and autoencoder[J]. IEEE Transactions on Machine Learning in Communications and Networking, 202</w:t>
      </w:r>
      <w:r w:rsidR="004550E9">
        <w:rPr>
          <w:rFonts w:ascii="Times New Roman" w:eastAsia="宋体" w:hAnsi="Times New Roman" w:hint="eastAsia"/>
          <w:szCs w:val="21"/>
          <w:shd w:val="clear" w:color="auto" w:fill="FFFFFF"/>
        </w:rPr>
        <w:t>4, 2: 110-128</w:t>
      </w:r>
      <w:r>
        <w:rPr>
          <w:rFonts w:ascii="Times New Roman" w:eastAsia="宋体" w:hAnsi="Times New Roman"/>
          <w:szCs w:val="21"/>
          <w:shd w:val="clear" w:color="auto" w:fill="FFFFFF"/>
        </w:rPr>
        <w:t>.</w:t>
      </w:r>
    </w:p>
    <w:p w14:paraId="49ED0F5C" w14:textId="1625B55F"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[1</w:t>
      </w:r>
      <w:r w:rsidR="002F504C">
        <w:rPr>
          <w:rFonts w:ascii="Times New Roman" w:eastAsia="宋体" w:hAnsi="Times New Roman" w:hint="eastAsia"/>
          <w:szCs w:val="21"/>
          <w:shd w:val="clear" w:color="auto" w:fill="FFFFFF"/>
        </w:rPr>
        <w:t>4</w:t>
      </w:r>
      <w:r>
        <w:rPr>
          <w:rFonts w:ascii="Times New Roman" w:eastAsia="宋体" w:hAnsi="Times New Roman"/>
          <w:szCs w:val="21"/>
          <w:shd w:val="clear" w:color="auto" w:fill="FFFFFF"/>
        </w:rPr>
        <w:t>]</w:t>
      </w:r>
      <w:r>
        <w:rPr>
          <w:rFonts w:ascii="Times New Roman" w:eastAsia="宋体" w:hAnsi="Times New Roman"/>
          <w:szCs w:val="21"/>
          <w:shd w:val="clear" w:color="auto" w:fill="FFFFFF"/>
        </w:rPr>
        <w:tab/>
        <w:t>CHEN D, WANG R, WANG C, et al. Joint estimation model for FSO channel parameters and performance evaluation based on CNNs[J]. Applied Optics, 2024, 63</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9</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 2156-2166.</w:t>
      </w:r>
    </w:p>
    <w:p w14:paraId="26730CAC" w14:textId="3B946A59"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[1</w:t>
      </w:r>
      <w:r w:rsidR="002F504C">
        <w:rPr>
          <w:rFonts w:ascii="Times New Roman" w:eastAsia="宋体" w:hAnsi="Times New Roman" w:hint="eastAsia"/>
          <w:szCs w:val="21"/>
          <w:shd w:val="clear" w:color="auto" w:fill="FFFFFF"/>
        </w:rPr>
        <w:t>5</w:t>
      </w:r>
      <w:r>
        <w:rPr>
          <w:rFonts w:ascii="Times New Roman" w:eastAsia="宋体" w:hAnsi="Times New Roman"/>
          <w:szCs w:val="21"/>
          <w:shd w:val="clear" w:color="auto" w:fill="FFFFFF"/>
        </w:rPr>
        <w:t>]</w:t>
      </w:r>
      <w:r>
        <w:rPr>
          <w:rFonts w:ascii="Times New Roman" w:eastAsia="宋体" w:hAnsi="Times New Roman"/>
          <w:szCs w:val="21"/>
          <w:shd w:val="clear" w:color="auto" w:fill="FFFFFF"/>
        </w:rPr>
        <w:tab/>
        <w:t xml:space="preserve">MISHRA P, SONALI, DIXIT A, </w:t>
      </w:r>
      <w:r>
        <w:rPr>
          <w:rFonts w:ascii="Times New Roman" w:eastAsia="宋体" w:hAnsi="Times New Roman" w:hint="eastAsia"/>
          <w:szCs w:val="21"/>
          <w:shd w:val="clear" w:color="auto" w:fill="FFFFFF"/>
        </w:rPr>
        <w:t>et al</w:t>
      </w:r>
      <w:r>
        <w:rPr>
          <w:rFonts w:ascii="Times New Roman" w:eastAsia="宋体" w:hAnsi="Times New Roman"/>
          <w:szCs w:val="21"/>
          <w:shd w:val="clear" w:color="auto" w:fill="FFFFFF"/>
        </w:rPr>
        <w:t xml:space="preserve">. Machine Learning Techniques for Channel Estimation in Free Space Optical Communication Systems[C]//2019 IEEE International Conference on Advanced Networks and Telecommunications Systems </w:t>
      </w:r>
      <w:r>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ANTS</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December</w:t>
      </w:r>
      <w:r>
        <w:rPr>
          <w:rFonts w:ascii="Times New Roman" w:eastAsia="宋体" w:hAnsi="Times New Roman" w:hint="eastAsia"/>
          <w:szCs w:val="21"/>
          <w:shd w:val="clear" w:color="auto" w:fill="FFFFFF"/>
        </w:rPr>
        <w:t xml:space="preserve"> 16-19, 2019, </w:t>
      </w:r>
      <w:r>
        <w:rPr>
          <w:rFonts w:ascii="Times New Roman" w:eastAsia="宋体" w:hAnsi="Times New Roman"/>
          <w:szCs w:val="21"/>
          <w:shd w:val="clear" w:color="auto" w:fill="FFFFFF"/>
        </w:rPr>
        <w:t>Goa,</w:t>
      </w:r>
      <w:r>
        <w:rPr>
          <w:rFonts w:ascii="Times New Roman" w:eastAsia="宋体" w:hAnsi="Times New Roman" w:hint="eastAsia"/>
          <w:szCs w:val="21"/>
          <w:shd w:val="clear" w:color="auto" w:fill="FFFFFF"/>
        </w:rPr>
        <w:t xml:space="preserve"> </w:t>
      </w:r>
      <w:r>
        <w:rPr>
          <w:rFonts w:ascii="Times New Roman" w:eastAsia="宋体" w:hAnsi="Times New Roman"/>
          <w:szCs w:val="21"/>
          <w:shd w:val="clear" w:color="auto" w:fill="FFFFFF"/>
        </w:rPr>
        <w:t>I</w:t>
      </w:r>
      <w:r>
        <w:rPr>
          <w:rFonts w:ascii="Times New Roman" w:eastAsia="宋体" w:hAnsi="Times New Roman" w:hint="eastAsia"/>
          <w:szCs w:val="21"/>
          <w:shd w:val="clear" w:color="auto" w:fill="FFFFFF"/>
        </w:rPr>
        <w:t>ndia.</w:t>
      </w:r>
      <w:r>
        <w:rPr>
          <w:rFonts w:ascii="Times New Roman" w:eastAsia="宋体" w:hAnsi="Times New Roman"/>
          <w:szCs w:val="21"/>
          <w:shd w:val="clear" w:color="auto" w:fill="FFFFFF"/>
        </w:rPr>
        <w:t xml:space="preserve"> Piscataway: IEEE, 2019: 1-6.</w:t>
      </w:r>
    </w:p>
    <w:p w14:paraId="26B9EA91" w14:textId="42F0DCA7"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[1</w:t>
      </w:r>
      <w:r w:rsidR="002F504C">
        <w:rPr>
          <w:rFonts w:ascii="Times New Roman" w:eastAsia="宋体" w:hAnsi="Times New Roman" w:hint="eastAsia"/>
          <w:szCs w:val="21"/>
          <w:shd w:val="clear" w:color="auto" w:fill="FFFFFF"/>
        </w:rPr>
        <w:t>6</w:t>
      </w:r>
      <w:r>
        <w:rPr>
          <w:rFonts w:ascii="Times New Roman" w:eastAsia="宋体" w:hAnsi="Times New Roman"/>
          <w:szCs w:val="21"/>
          <w:shd w:val="clear" w:color="auto" w:fill="FFFFFF"/>
        </w:rPr>
        <w:t>]</w:t>
      </w:r>
      <w:r>
        <w:rPr>
          <w:rFonts w:ascii="Times New Roman" w:eastAsia="宋体" w:hAnsi="Times New Roman"/>
          <w:szCs w:val="21"/>
          <w:shd w:val="clear" w:color="auto" w:fill="FFFFFF"/>
        </w:rPr>
        <w:tab/>
        <w:t>AVETA F, REFAI H H, LOPRESTI P G. Cognitive multi-point free space optical communication: Real-time users discovery using unsupervised machine learning[J]. IEEE Access, 2020, 8: 207575-207588.</w:t>
      </w:r>
    </w:p>
    <w:p w14:paraId="45688C79" w14:textId="1CE7C62F"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[1</w:t>
      </w:r>
      <w:r w:rsidR="002F504C">
        <w:rPr>
          <w:rFonts w:ascii="Times New Roman" w:eastAsia="宋体" w:hAnsi="Times New Roman" w:hint="eastAsia"/>
          <w:szCs w:val="21"/>
          <w:shd w:val="clear" w:color="auto" w:fill="FFFFFF"/>
        </w:rPr>
        <w:t>7</w:t>
      </w:r>
      <w:r>
        <w:rPr>
          <w:rFonts w:ascii="Times New Roman" w:eastAsia="宋体" w:hAnsi="Times New Roman"/>
          <w:szCs w:val="21"/>
          <w:shd w:val="clear" w:color="auto" w:fill="FFFFFF"/>
        </w:rPr>
        <w:t>]</w:t>
      </w:r>
      <w:r>
        <w:rPr>
          <w:rFonts w:ascii="Times New Roman" w:eastAsia="宋体" w:hAnsi="Times New Roman"/>
          <w:szCs w:val="21"/>
          <w:shd w:val="clear" w:color="auto" w:fill="FFFFFF"/>
        </w:rPr>
        <w:tab/>
        <w:t xml:space="preserve">AVETA F, ALGEDIR A, REFAI H. Quality of transmission estimation for multi-user free space optical communication using supervised machine learning[C]//2021 IEEE Cognitive </w:t>
      </w:r>
      <w:r>
        <w:rPr>
          <w:rFonts w:ascii="Times New Roman" w:eastAsia="宋体" w:hAnsi="Times New Roman"/>
          <w:szCs w:val="21"/>
          <w:shd w:val="clear" w:color="auto" w:fill="FFFFFF"/>
        </w:rPr>
        <w:lastRenderedPageBreak/>
        <w:t xml:space="preserve">Communications for Aerospace Applications Workshop </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CCAAW</w:t>
      </w:r>
      <w:r>
        <w:rPr>
          <w:rFonts w:ascii="Times New Roman" w:eastAsia="宋体" w:hAnsi="Times New Roman"/>
          <w:szCs w:val="21"/>
          <w:shd w:val="clear" w:color="auto" w:fill="FFFFFF"/>
        </w:rPr>
        <w:t>）</w:t>
      </w:r>
      <w:r>
        <w:rPr>
          <w:rFonts w:ascii="Times New Roman" w:eastAsia="宋体" w:hAnsi="Times New Roman"/>
          <w:szCs w:val="21"/>
          <w:shd w:val="clear" w:color="auto" w:fill="FFFFFF"/>
        </w:rPr>
        <w:t xml:space="preserve"> June</w:t>
      </w:r>
      <w:r>
        <w:rPr>
          <w:rFonts w:ascii="Times New Roman" w:eastAsia="宋体" w:hAnsi="Times New Roman" w:hint="eastAsia"/>
          <w:szCs w:val="21"/>
          <w:shd w:val="clear" w:color="auto" w:fill="FFFFFF"/>
        </w:rPr>
        <w:t xml:space="preserve"> </w:t>
      </w:r>
      <w:r>
        <w:rPr>
          <w:rFonts w:ascii="Times New Roman" w:eastAsia="宋体" w:hAnsi="Times New Roman"/>
          <w:szCs w:val="21"/>
          <w:shd w:val="clear" w:color="auto" w:fill="FFFFFF"/>
        </w:rPr>
        <w:t>21-23</w:t>
      </w:r>
      <w:r>
        <w:rPr>
          <w:rFonts w:ascii="Times New Roman" w:eastAsia="宋体" w:hAnsi="Times New Roman" w:hint="eastAsia"/>
          <w:szCs w:val="21"/>
          <w:shd w:val="clear" w:color="auto" w:fill="FFFFFF"/>
        </w:rPr>
        <w:t xml:space="preserve">, </w:t>
      </w:r>
      <w:r>
        <w:rPr>
          <w:rFonts w:ascii="Times New Roman" w:eastAsia="宋体" w:hAnsi="Times New Roman"/>
          <w:szCs w:val="21"/>
          <w:shd w:val="clear" w:color="auto" w:fill="FFFFFF"/>
        </w:rPr>
        <w:t>2021</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 xml:space="preserve"> Cleveland, OH, USA</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 xml:space="preserve"> </w:t>
      </w:r>
      <w:bookmarkStart w:id="1" w:name="_Hlk173495397"/>
      <w:r>
        <w:rPr>
          <w:rFonts w:ascii="Times New Roman" w:eastAsia="宋体" w:hAnsi="Times New Roman"/>
          <w:szCs w:val="21"/>
          <w:shd w:val="clear" w:color="auto" w:fill="FFFFFF"/>
        </w:rPr>
        <w:t>Piscataway</w:t>
      </w:r>
      <w:bookmarkEnd w:id="1"/>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 xml:space="preserve"> IEEE, 2021: 1-5.</w:t>
      </w:r>
    </w:p>
    <w:p w14:paraId="56E1E8F4" w14:textId="7A282B2F"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w:t>
      </w:r>
      <w:r w:rsidR="002F504C">
        <w:rPr>
          <w:rFonts w:ascii="Times New Roman" w:eastAsia="宋体" w:hAnsi="Times New Roman" w:hint="eastAsia"/>
          <w:szCs w:val="21"/>
          <w:shd w:val="clear" w:color="auto" w:fill="FFFFFF"/>
        </w:rPr>
        <w:t>18</w:t>
      </w:r>
      <w:r>
        <w:rPr>
          <w:rFonts w:ascii="Times New Roman" w:eastAsia="宋体" w:hAnsi="Times New Roman"/>
          <w:szCs w:val="21"/>
          <w:shd w:val="clear" w:color="auto" w:fill="FFFFFF"/>
        </w:rPr>
        <w:t>]</w:t>
      </w:r>
      <w:r>
        <w:rPr>
          <w:rFonts w:ascii="Times New Roman" w:eastAsia="宋体" w:hAnsi="Times New Roman"/>
          <w:szCs w:val="21"/>
          <w:shd w:val="clear" w:color="auto" w:fill="FFFFFF"/>
        </w:rPr>
        <w:tab/>
        <w:t>LIONIS A, PEPPAS K, NISTAZAKIS H E, et al. Using machine learning algorithms for accurate received optical power prediction of an FSO link over a maritime environment[</w:t>
      </w:r>
      <w:r w:rsidR="000A2B00">
        <w:rPr>
          <w:rFonts w:ascii="Times New Roman" w:eastAsia="宋体" w:hAnsi="Times New Roman"/>
          <w:szCs w:val="21"/>
          <w:shd w:val="clear" w:color="auto" w:fill="FFFFFF"/>
        </w:rPr>
        <w:t xml:space="preserve">J]. </w:t>
      </w:r>
      <w:r>
        <w:rPr>
          <w:rFonts w:ascii="Times New Roman" w:eastAsia="宋体" w:hAnsi="Times New Roman"/>
          <w:szCs w:val="21"/>
          <w:shd w:val="clear" w:color="auto" w:fill="FFFFFF"/>
        </w:rPr>
        <w:t>Photonics, 2021, 8</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6</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 xml:space="preserve">: </w:t>
      </w:r>
      <w:r w:rsidR="00E3200E">
        <w:rPr>
          <w:rFonts w:ascii="Times New Roman" w:eastAsia="宋体" w:hAnsi="Times New Roman" w:hint="eastAsia"/>
          <w:szCs w:val="21"/>
          <w:shd w:val="clear" w:color="auto" w:fill="FFFFFF"/>
        </w:rPr>
        <w:t>1-17</w:t>
      </w:r>
      <w:r>
        <w:rPr>
          <w:rFonts w:ascii="Times New Roman" w:eastAsia="宋体" w:hAnsi="Times New Roman"/>
          <w:szCs w:val="21"/>
          <w:shd w:val="clear" w:color="auto" w:fill="FFFFFF"/>
        </w:rPr>
        <w:t>.</w:t>
      </w:r>
    </w:p>
    <w:p w14:paraId="33B2C12B" w14:textId="1CA1E1B4"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w:t>
      </w:r>
      <w:r w:rsidR="002F504C">
        <w:rPr>
          <w:rFonts w:ascii="Times New Roman" w:eastAsia="宋体" w:hAnsi="Times New Roman" w:hint="eastAsia"/>
          <w:szCs w:val="21"/>
          <w:shd w:val="clear" w:color="auto" w:fill="FFFFFF"/>
        </w:rPr>
        <w:t>19</w:t>
      </w:r>
      <w:r>
        <w:rPr>
          <w:rFonts w:ascii="Times New Roman" w:eastAsia="宋体" w:hAnsi="Times New Roman"/>
          <w:szCs w:val="21"/>
          <w:shd w:val="clear" w:color="auto" w:fill="FFFFFF"/>
        </w:rPr>
        <w:t>]</w:t>
      </w:r>
      <w:r>
        <w:rPr>
          <w:rFonts w:ascii="Times New Roman" w:eastAsia="宋体" w:hAnsi="Times New Roman"/>
          <w:szCs w:val="21"/>
          <w:shd w:val="clear" w:color="auto" w:fill="FFFFFF"/>
        </w:rPr>
        <w:tab/>
        <w:t xml:space="preserve">KAUR S, KAUR J, SHARMA A. Predicting the performance of radio over free space optics system using machine learning techniques[J]. Optik, 2023, 281: </w:t>
      </w:r>
      <w:r w:rsidR="00E3200E">
        <w:rPr>
          <w:rFonts w:ascii="Times New Roman" w:eastAsia="宋体" w:hAnsi="Times New Roman" w:hint="eastAsia"/>
          <w:szCs w:val="21"/>
          <w:shd w:val="clear" w:color="auto" w:fill="FFFFFF"/>
        </w:rPr>
        <w:t>1-17</w:t>
      </w:r>
      <w:r>
        <w:rPr>
          <w:rFonts w:ascii="Times New Roman" w:eastAsia="宋体" w:hAnsi="Times New Roman"/>
          <w:szCs w:val="21"/>
          <w:shd w:val="clear" w:color="auto" w:fill="FFFFFF"/>
        </w:rPr>
        <w:t xml:space="preserve">. </w:t>
      </w:r>
    </w:p>
    <w:p w14:paraId="6BA95101" w14:textId="5D53B02C"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[2</w:t>
      </w:r>
      <w:r w:rsidR="002F504C">
        <w:rPr>
          <w:rFonts w:ascii="Times New Roman" w:eastAsia="宋体" w:hAnsi="Times New Roman" w:hint="eastAsia"/>
          <w:szCs w:val="21"/>
          <w:shd w:val="clear" w:color="auto" w:fill="FFFFFF"/>
        </w:rPr>
        <w:t>0</w:t>
      </w:r>
      <w:r>
        <w:rPr>
          <w:rFonts w:ascii="Times New Roman" w:eastAsia="宋体" w:hAnsi="Times New Roman"/>
          <w:szCs w:val="21"/>
          <w:shd w:val="clear" w:color="auto" w:fill="FFFFFF"/>
        </w:rPr>
        <w:t>]</w:t>
      </w:r>
      <w:r>
        <w:rPr>
          <w:rFonts w:ascii="Times New Roman" w:eastAsia="宋体" w:hAnsi="Times New Roman"/>
          <w:szCs w:val="21"/>
          <w:shd w:val="clear" w:color="auto" w:fill="FFFFFF"/>
        </w:rPr>
        <w:tab/>
      </w:r>
      <w:r>
        <w:rPr>
          <w:rFonts w:ascii="Times New Roman" w:eastAsia="宋体" w:hAnsi="Times New Roman"/>
          <w:szCs w:val="21"/>
          <w:shd w:val="clear" w:color="auto" w:fill="FFFFFF"/>
        </w:rPr>
        <w:t>杨杰</w:t>
      </w:r>
      <w:r>
        <w:rPr>
          <w:rFonts w:ascii="Times New Roman" w:eastAsia="宋体" w:hAnsi="Times New Roman"/>
          <w:szCs w:val="21"/>
          <w:shd w:val="clear" w:color="auto" w:fill="FFFFFF"/>
        </w:rPr>
        <w:t xml:space="preserve">, </w:t>
      </w:r>
      <w:r>
        <w:rPr>
          <w:rFonts w:ascii="Times New Roman" w:eastAsia="宋体" w:hAnsi="Times New Roman"/>
          <w:szCs w:val="21"/>
          <w:shd w:val="clear" w:color="auto" w:fill="FFFFFF"/>
        </w:rPr>
        <w:t>邵宇丰</w:t>
      </w:r>
      <w:r>
        <w:rPr>
          <w:rFonts w:ascii="Times New Roman" w:eastAsia="宋体" w:hAnsi="Times New Roman"/>
          <w:szCs w:val="21"/>
          <w:shd w:val="clear" w:color="auto" w:fill="FFFFFF"/>
        </w:rPr>
        <w:t xml:space="preserve">, </w:t>
      </w:r>
      <w:r>
        <w:rPr>
          <w:rFonts w:ascii="Times New Roman" w:eastAsia="宋体" w:hAnsi="Times New Roman"/>
          <w:szCs w:val="21"/>
          <w:shd w:val="clear" w:color="auto" w:fill="FFFFFF"/>
        </w:rPr>
        <w:t>王安蓉</w:t>
      </w:r>
      <w:r>
        <w:rPr>
          <w:rFonts w:ascii="Times New Roman" w:eastAsia="宋体" w:hAnsi="Times New Roman"/>
          <w:szCs w:val="21"/>
          <w:shd w:val="clear" w:color="auto" w:fill="FFFFFF"/>
        </w:rPr>
        <w:t xml:space="preserve">, </w:t>
      </w:r>
      <w:r>
        <w:rPr>
          <w:rFonts w:ascii="Times New Roman" w:eastAsia="宋体" w:hAnsi="Times New Roman"/>
          <w:szCs w:val="21"/>
          <w:shd w:val="clear" w:color="auto" w:fill="FFFFFF"/>
        </w:rPr>
        <w:t>等</w:t>
      </w:r>
      <w:r>
        <w:rPr>
          <w:rFonts w:ascii="Times New Roman" w:eastAsia="宋体" w:hAnsi="Times New Roman"/>
          <w:szCs w:val="21"/>
          <w:shd w:val="clear" w:color="auto" w:fill="FFFFFF"/>
        </w:rPr>
        <w:t xml:space="preserve">. </w:t>
      </w:r>
      <w:r>
        <w:rPr>
          <w:rFonts w:ascii="Times New Roman" w:eastAsia="宋体" w:hAnsi="Times New Roman"/>
          <w:szCs w:val="21"/>
          <w:shd w:val="clear" w:color="auto" w:fill="FFFFFF"/>
        </w:rPr>
        <w:t>应用曼彻斯特码的海岛间自由空间光通信系统</w:t>
      </w:r>
      <w:r>
        <w:rPr>
          <w:rFonts w:ascii="Times New Roman" w:eastAsia="宋体" w:hAnsi="Times New Roman"/>
          <w:szCs w:val="21"/>
          <w:shd w:val="clear" w:color="auto" w:fill="FFFFFF"/>
        </w:rPr>
        <w:t xml:space="preserve">[J]. Study on Optical Communications/Guangtongxin Yanjiu, 2022 </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3</w:t>
      </w:r>
      <w:r>
        <w:rPr>
          <w:rFonts w:ascii="Times New Roman" w:eastAsia="宋体" w:hAnsi="Times New Roman" w:hint="eastAsia"/>
          <w:szCs w:val="21"/>
          <w:shd w:val="clear" w:color="auto" w:fill="FFFFFF"/>
        </w:rPr>
        <w:t>）：</w:t>
      </w:r>
      <w:r>
        <w:rPr>
          <w:rFonts w:ascii="Times New Roman" w:eastAsia="宋体" w:hAnsi="Times New Roman"/>
          <w:szCs w:val="21"/>
          <w:shd w:val="clear" w:color="auto" w:fill="FFFFFF"/>
        </w:rPr>
        <w:t>61-64</w:t>
      </w:r>
      <w:r>
        <w:rPr>
          <w:rFonts w:ascii="Times New Roman" w:eastAsia="宋体" w:hAnsi="Times New Roman" w:hint="eastAsia"/>
          <w:szCs w:val="21"/>
          <w:shd w:val="clear" w:color="auto" w:fill="FFFFFF"/>
        </w:rPr>
        <w:t>，</w:t>
      </w:r>
      <w:r>
        <w:rPr>
          <w:rFonts w:ascii="Times New Roman" w:eastAsia="宋体" w:hAnsi="Times New Roman" w:hint="eastAsia"/>
          <w:szCs w:val="21"/>
          <w:shd w:val="clear" w:color="auto" w:fill="FFFFFF"/>
        </w:rPr>
        <w:t>78</w:t>
      </w:r>
      <w:r>
        <w:rPr>
          <w:rFonts w:ascii="Times New Roman" w:eastAsia="宋体" w:hAnsi="Times New Roman"/>
          <w:szCs w:val="21"/>
          <w:shd w:val="clear" w:color="auto" w:fill="FFFFFF"/>
        </w:rPr>
        <w:t>.</w:t>
      </w:r>
    </w:p>
    <w:p w14:paraId="59959104" w14:textId="001A33C8" w:rsidR="000155BC" w:rsidRDefault="005916A2">
      <w:pPr>
        <w:rPr>
          <w:rFonts w:ascii="Times New Roman" w:eastAsia="宋体" w:hAnsi="Times New Roman"/>
          <w:szCs w:val="21"/>
          <w:shd w:val="clear" w:color="auto" w:fill="FFFFFF"/>
        </w:rPr>
      </w:pPr>
      <w:r>
        <w:rPr>
          <w:rFonts w:ascii="Times New Roman" w:eastAsia="宋体" w:hAnsi="Times New Roman"/>
          <w:szCs w:val="21"/>
          <w:shd w:val="clear" w:color="auto" w:fill="FFFFFF"/>
        </w:rPr>
        <w:t>[2</w:t>
      </w:r>
      <w:r w:rsidR="002F504C">
        <w:rPr>
          <w:rFonts w:ascii="Times New Roman" w:eastAsia="宋体" w:hAnsi="Times New Roman" w:hint="eastAsia"/>
          <w:szCs w:val="21"/>
          <w:shd w:val="clear" w:color="auto" w:fill="FFFFFF"/>
        </w:rPr>
        <w:t>1</w:t>
      </w:r>
      <w:r>
        <w:rPr>
          <w:rFonts w:ascii="Times New Roman" w:eastAsia="宋体" w:hAnsi="Times New Roman"/>
          <w:szCs w:val="21"/>
          <w:shd w:val="clear" w:color="auto" w:fill="FFFFFF"/>
        </w:rPr>
        <w:t>]</w:t>
      </w:r>
      <w:r>
        <w:rPr>
          <w:rFonts w:ascii="Times New Roman" w:eastAsia="宋体" w:hAnsi="Times New Roman"/>
          <w:szCs w:val="21"/>
          <w:shd w:val="clear" w:color="auto" w:fill="FFFFFF"/>
        </w:rPr>
        <w:tab/>
        <w:t xml:space="preserve">SHAO Y, YU N, WANG A, et al. Research on full duplex FSO access system with hybrid 16PSK/256QAM-OFDM downlink and duobinary uplink signals[J]. Optics Communications, 2024, 550: </w:t>
      </w:r>
      <w:r w:rsidR="00E3200E">
        <w:rPr>
          <w:rFonts w:ascii="Times New Roman" w:eastAsia="宋体" w:hAnsi="Times New Roman" w:hint="eastAsia"/>
          <w:szCs w:val="21"/>
          <w:shd w:val="clear" w:color="auto" w:fill="FFFFFF"/>
        </w:rPr>
        <w:t>1-6.</w:t>
      </w:r>
    </w:p>
    <w:p w14:paraId="59E937D2" w14:textId="77777777" w:rsidR="000155BC" w:rsidRDefault="000155BC">
      <w:pPr>
        <w:pStyle w:val="50"/>
        <w:rPr>
          <w:rFonts w:ascii="宋体" w:eastAsia="宋体" w:hAnsi="宋体"/>
          <w:b/>
          <w:bCs/>
          <w:sz w:val="32"/>
          <w:szCs w:val="36"/>
        </w:rPr>
      </w:pPr>
    </w:p>
    <w:p w14:paraId="630F464F"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b/>
          <w:szCs w:val="21"/>
        </w:rPr>
        <w:t>收稿</w:t>
      </w:r>
      <w:r>
        <w:rPr>
          <w:rFonts w:ascii="Times New Roman" w:eastAsia="宋体" w:hAnsi="Times New Roman"/>
          <w:b/>
          <w:szCs w:val="21"/>
        </w:rPr>
        <w:t>日期</w:t>
      </w:r>
      <w:r>
        <w:rPr>
          <w:rFonts w:ascii="Times New Roman" w:eastAsia="宋体" w:hAnsi="Times New Roman"/>
          <w:szCs w:val="21"/>
        </w:rPr>
        <w:t>：</w:t>
      </w:r>
      <w:r w:rsidR="00D63D34">
        <w:rPr>
          <w:rFonts w:ascii="Times New Roman" w:eastAsia="宋体" w:hAnsi="Times New Roman" w:hint="eastAsia"/>
          <w:szCs w:val="21"/>
        </w:rPr>
        <w:t>2024-08-21</w:t>
      </w:r>
      <w:r w:rsidR="00D63D34">
        <w:rPr>
          <w:rFonts w:ascii="Times New Roman" w:eastAsia="宋体" w:hAnsi="Times New Roman" w:hint="eastAsia"/>
          <w:szCs w:val="21"/>
        </w:rPr>
        <w:t>。</w:t>
      </w:r>
    </w:p>
    <w:p w14:paraId="5C09286D" w14:textId="77777777" w:rsidR="000155BC" w:rsidRDefault="005916A2">
      <w:pPr>
        <w:adjustRightInd w:val="0"/>
        <w:snapToGrid w:val="0"/>
        <w:rPr>
          <w:rFonts w:ascii="Times New Roman" w:eastAsia="宋体" w:hAnsi="Times New Roman"/>
          <w:szCs w:val="21"/>
        </w:rPr>
      </w:pPr>
      <w:r>
        <w:rPr>
          <w:rFonts w:ascii="Times New Roman" w:eastAsia="宋体" w:hAnsi="Times New Roman"/>
          <w:b/>
          <w:szCs w:val="21"/>
        </w:rPr>
        <w:t>基金项目：</w:t>
      </w:r>
      <w:r>
        <w:rPr>
          <w:rFonts w:ascii="Times New Roman" w:eastAsia="宋体" w:hAnsi="Times New Roman" w:hint="eastAsia"/>
          <w:szCs w:val="21"/>
        </w:rPr>
        <w:t>国家自然科学基金项目（</w:t>
      </w:r>
      <w:r>
        <w:rPr>
          <w:rFonts w:ascii="Times New Roman" w:eastAsia="宋体" w:hAnsi="Times New Roman" w:hint="eastAsia"/>
          <w:szCs w:val="21"/>
        </w:rPr>
        <w:t>61107064</w:t>
      </w:r>
      <w:r>
        <w:rPr>
          <w:rFonts w:ascii="Times New Roman" w:eastAsia="宋体" w:hAnsi="Times New Roman" w:hint="eastAsia"/>
          <w:szCs w:val="21"/>
        </w:rPr>
        <w:t>）资助；重庆市教委科学技术研究计划重大资助项目</w:t>
      </w:r>
      <w:r>
        <w:rPr>
          <w:rFonts w:ascii="Times New Roman" w:eastAsia="宋体" w:hAnsi="Times New Roman" w:hint="eastAsia"/>
          <w:szCs w:val="21"/>
        </w:rPr>
        <w:t>(KJZD-M201901201)</w:t>
      </w:r>
      <w:r>
        <w:rPr>
          <w:rFonts w:ascii="Times New Roman" w:eastAsia="宋体" w:hAnsi="Times New Roman" w:hint="eastAsia"/>
          <w:szCs w:val="21"/>
        </w:rPr>
        <w:t>；重庆市三峡库区地质环境监测与灾害预警重点实验室开放基金重大资助项目</w:t>
      </w:r>
      <w:r>
        <w:rPr>
          <w:rFonts w:ascii="Times New Roman" w:eastAsia="宋体" w:hAnsi="Times New Roman" w:hint="eastAsia"/>
          <w:szCs w:val="21"/>
        </w:rPr>
        <w:t>(ZD2020A0104</w:t>
      </w:r>
      <w:r>
        <w:rPr>
          <w:rFonts w:ascii="Times New Roman" w:eastAsia="宋体" w:hAnsi="Times New Roman" w:hint="eastAsia"/>
          <w:szCs w:val="21"/>
        </w:rPr>
        <w:t>）；浙江省重点研发计划资助项目（</w:t>
      </w:r>
      <w:r>
        <w:rPr>
          <w:rFonts w:ascii="Times New Roman" w:eastAsia="宋体" w:hAnsi="Times New Roman" w:hint="eastAsia"/>
          <w:szCs w:val="21"/>
        </w:rPr>
        <w:t>2017C01043</w:t>
      </w:r>
      <w:r>
        <w:rPr>
          <w:rFonts w:ascii="Times New Roman" w:eastAsia="宋体" w:hAnsi="Times New Roman" w:hint="eastAsia"/>
          <w:szCs w:val="21"/>
        </w:rPr>
        <w:t>）。</w:t>
      </w:r>
    </w:p>
    <w:p w14:paraId="6660D4BB" w14:textId="331860F8" w:rsidR="000155BC" w:rsidRDefault="005916A2">
      <w:pPr>
        <w:adjustRightInd w:val="0"/>
        <w:snapToGrid w:val="0"/>
        <w:rPr>
          <w:rFonts w:ascii="Times New Roman" w:eastAsia="宋体" w:hAnsi="Times New Roman"/>
          <w:szCs w:val="21"/>
        </w:rPr>
      </w:pPr>
      <w:r>
        <w:rPr>
          <w:rFonts w:ascii="Times New Roman" w:eastAsia="宋体" w:hAnsi="Times New Roman"/>
          <w:b/>
          <w:szCs w:val="21"/>
        </w:rPr>
        <w:t>作者简介：</w:t>
      </w:r>
      <w:r>
        <w:rPr>
          <w:rFonts w:ascii="Times New Roman" w:eastAsia="宋体" w:hAnsi="Times New Roman" w:hint="eastAsia"/>
          <w:szCs w:val="21"/>
        </w:rPr>
        <w:t>张颜鹭（</w:t>
      </w:r>
      <w:r>
        <w:rPr>
          <w:rFonts w:ascii="Times New Roman" w:eastAsia="宋体" w:hAnsi="Times New Roman" w:hint="eastAsia"/>
          <w:szCs w:val="21"/>
        </w:rPr>
        <w:t>2000</w:t>
      </w:r>
      <w:r>
        <w:rPr>
          <w:rFonts w:ascii="Times New Roman" w:eastAsia="宋体" w:hAnsi="Times New Roman"/>
          <w:szCs w:val="21"/>
        </w:rPr>
        <w:t>—</w:t>
      </w:r>
      <w:r>
        <w:rPr>
          <w:rFonts w:ascii="Times New Roman" w:eastAsia="宋体" w:hAnsi="Times New Roman" w:hint="eastAsia"/>
          <w:szCs w:val="21"/>
        </w:rPr>
        <w:t>），男，硕士研究生，现就读于重庆三峡学院电子与信息工程学院电磁场与微波技术专业，主要从事自由空间光通信技术研究</w:t>
      </w:r>
      <w:r w:rsidR="00854CDA">
        <w:rPr>
          <w:rFonts w:ascii="Times New Roman" w:eastAsia="宋体" w:hAnsi="Times New Roman" w:hint="eastAsia"/>
          <w:szCs w:val="21"/>
        </w:rPr>
        <w:t>，现任重庆三峡学院电子与信息工程学院</w:t>
      </w:r>
      <w:r w:rsidR="00854CDA">
        <w:rPr>
          <w:rFonts w:ascii="Times New Roman" w:eastAsia="宋体" w:hAnsi="Times New Roman" w:hint="eastAsia"/>
          <w:szCs w:val="21"/>
        </w:rPr>
        <w:t>2023</w:t>
      </w:r>
      <w:r w:rsidR="00854CDA">
        <w:rPr>
          <w:rFonts w:ascii="Times New Roman" w:eastAsia="宋体" w:hAnsi="Times New Roman" w:hint="eastAsia"/>
          <w:szCs w:val="21"/>
        </w:rPr>
        <w:t>级电磁场与微波技术班班长，曾获得全国大学生数学建模四川省三等奖、校级计算机技能大赛三等奖等奖项</w:t>
      </w:r>
      <w:r>
        <w:rPr>
          <w:rFonts w:ascii="Times New Roman" w:eastAsia="宋体" w:hAnsi="Times New Roman" w:hint="eastAsia"/>
          <w:szCs w:val="21"/>
        </w:rPr>
        <w:t>。</w:t>
      </w:r>
    </w:p>
    <w:p w14:paraId="2BCE02CB" w14:textId="77777777" w:rsidR="000155BC" w:rsidRDefault="005916A2">
      <w:pPr>
        <w:adjustRightInd w:val="0"/>
        <w:snapToGrid w:val="0"/>
        <w:rPr>
          <w:rFonts w:ascii="Times New Roman" w:eastAsia="宋体" w:hAnsi="Times New Roman"/>
          <w:szCs w:val="21"/>
        </w:rPr>
      </w:pPr>
      <w:r>
        <w:rPr>
          <w:rFonts w:ascii="Times New Roman" w:eastAsia="宋体" w:hAnsi="Times New Roman" w:hint="eastAsia"/>
          <w:noProof/>
          <w:szCs w:val="21"/>
        </w:rPr>
        <w:drawing>
          <wp:inline distT="0" distB="0" distL="0" distR="0" wp14:anchorId="5AC61378" wp14:editId="7BE5D083">
            <wp:extent cx="711200" cy="1079500"/>
            <wp:effectExtent l="0" t="0" r="0" b="6350"/>
            <wp:docPr id="13825509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550960" name="图片 1"/>
                    <pic:cNvPicPr>
                      <a:picLocks noChangeAspect="1"/>
                    </pic:cNvPicPr>
                  </pic:nvPicPr>
                  <pic:blipFill>
                    <a:blip r:embed="rId7"/>
                    <a:stretch>
                      <a:fillRect/>
                    </a:stretch>
                  </pic:blipFill>
                  <pic:spPr>
                    <a:xfrm>
                      <a:off x="0" y="0"/>
                      <a:ext cx="711598" cy="1080000"/>
                    </a:xfrm>
                    <a:prstGeom prst="rect">
                      <a:avLst/>
                    </a:prstGeom>
                  </pic:spPr>
                </pic:pic>
              </a:graphicData>
            </a:graphic>
          </wp:inline>
        </w:drawing>
      </w:r>
    </w:p>
    <w:p w14:paraId="194DFF10" w14:textId="2CDB8309" w:rsidR="000155BC" w:rsidRDefault="005916A2">
      <w:pPr>
        <w:adjustRightInd w:val="0"/>
        <w:snapToGrid w:val="0"/>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hint="eastAsia"/>
          <w:b/>
          <w:bCs/>
          <w:szCs w:val="21"/>
        </w:rPr>
        <w:t>通信作者</w:t>
      </w:r>
      <w:r>
        <w:rPr>
          <w:rFonts w:ascii="Times New Roman" w:eastAsia="宋体" w:hAnsi="Times New Roman" w:hint="eastAsia"/>
          <w:szCs w:val="21"/>
        </w:rPr>
        <w:t>：邵宇丰（</w:t>
      </w:r>
      <w:r>
        <w:rPr>
          <w:rFonts w:ascii="Times New Roman" w:eastAsia="宋体" w:hAnsi="Times New Roman" w:hint="eastAsia"/>
          <w:szCs w:val="21"/>
        </w:rPr>
        <w:t>1977</w:t>
      </w:r>
      <w:r>
        <w:rPr>
          <w:rFonts w:ascii="Times New Roman" w:eastAsia="宋体" w:hAnsi="Times New Roman"/>
          <w:szCs w:val="21"/>
        </w:rPr>
        <w:t>—</w:t>
      </w:r>
      <w:r>
        <w:rPr>
          <w:rFonts w:ascii="Times New Roman" w:eastAsia="宋体" w:hAnsi="Times New Roman" w:hint="eastAsia"/>
          <w:szCs w:val="21"/>
        </w:rPr>
        <w:t>），男，博士后</w:t>
      </w:r>
      <w:r w:rsidR="00C110E2">
        <w:rPr>
          <w:rFonts w:ascii="Times New Roman" w:eastAsia="宋体" w:hAnsi="Times New Roman" w:hint="eastAsia"/>
          <w:szCs w:val="21"/>
        </w:rPr>
        <w:t>，教授</w:t>
      </w:r>
      <w:r>
        <w:rPr>
          <w:rFonts w:ascii="Times New Roman" w:eastAsia="宋体" w:hAnsi="Times New Roman" w:hint="eastAsia"/>
          <w:szCs w:val="21"/>
        </w:rPr>
        <w:t>。主要研究方向为自由空间光通信、人工智能辅助高级信号处理。</w:t>
      </w:r>
    </w:p>
    <w:sectPr w:rsidR="000155BC">
      <w:headerReference w:type="default" r:id="rId8"/>
      <w:pgSz w:w="11906" w:h="16838"/>
      <w:pgMar w:top="1440" w:right="1800" w:bottom="1440" w:left="1800" w:header="851" w:footer="992" w:gutter="0"/>
      <w:cols w:space="0"/>
      <w:docGrid w:type="lines" w:linePitch="387"/>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C9E58FE" w16cex:dateUtc="2025-04-10T09: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6592E93" w16cid:durableId="16592E93"/>
  <w16cid:commentId w16cid:paraId="5F91EA45" w16cid:durableId="6C9E58F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03BDE5" w14:textId="77777777" w:rsidR="00D82BAC" w:rsidRDefault="00D82BAC">
      <w:r>
        <w:separator/>
      </w:r>
    </w:p>
  </w:endnote>
  <w:endnote w:type="continuationSeparator" w:id="0">
    <w:p w14:paraId="198FC529" w14:textId="77777777" w:rsidR="00D82BAC" w:rsidRDefault="00D82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Segoe UI Emoji">
    <w:charset w:val="00"/>
    <w:family w:val="swiss"/>
    <w:pitch w:val="variable"/>
    <w:sig w:usb0="00000003" w:usb1="02000000" w:usb2="00000000" w:usb3="00000000" w:csb0="00000001"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B56F5C" w14:textId="77777777" w:rsidR="00D82BAC" w:rsidRDefault="00D82BAC">
      <w:r>
        <w:separator/>
      </w:r>
    </w:p>
  </w:footnote>
  <w:footnote w:type="continuationSeparator" w:id="0">
    <w:p w14:paraId="320A604B" w14:textId="77777777" w:rsidR="00D82BAC" w:rsidRDefault="00D82B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59039" w14:textId="77777777" w:rsidR="000155BC" w:rsidRDefault="000155BC">
    <w:pPr>
      <w:pStyle w:val="a9"/>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31038A"/>
    <w:multiLevelType w:val="multilevel"/>
    <w:tmpl w:val="F8C0A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HorizontalSpacing w:val="210"/>
  <w:drawingGridVerticalSpacing w:val="194"/>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I1YjgyMGZkYjJhNmMwYWRhNmFhYWU5MWE0NDY0ZGUifQ=="/>
  </w:docVars>
  <w:rsids>
    <w:rsidRoot w:val="00172A27"/>
    <w:rsid w:val="8FFFA67E"/>
    <w:rsid w:val="A97F623E"/>
    <w:rsid w:val="AFBF8780"/>
    <w:rsid w:val="BEEFCB4B"/>
    <w:rsid w:val="BFE6F841"/>
    <w:rsid w:val="D5DE8897"/>
    <w:rsid w:val="E7FE3684"/>
    <w:rsid w:val="EFFF70E4"/>
    <w:rsid w:val="F7EEC240"/>
    <w:rsid w:val="FBF75102"/>
    <w:rsid w:val="FDDC5620"/>
    <w:rsid w:val="FDEA700A"/>
    <w:rsid w:val="FFBFCE42"/>
    <w:rsid w:val="000016CE"/>
    <w:rsid w:val="0000436B"/>
    <w:rsid w:val="00004F26"/>
    <w:rsid w:val="00007C50"/>
    <w:rsid w:val="0001184B"/>
    <w:rsid w:val="0001328B"/>
    <w:rsid w:val="000155BC"/>
    <w:rsid w:val="00023503"/>
    <w:rsid w:val="000306A3"/>
    <w:rsid w:val="00031F27"/>
    <w:rsid w:val="00050F52"/>
    <w:rsid w:val="00054C3A"/>
    <w:rsid w:val="0005787A"/>
    <w:rsid w:val="00060D7D"/>
    <w:rsid w:val="00061CE5"/>
    <w:rsid w:val="00062920"/>
    <w:rsid w:val="00067F8B"/>
    <w:rsid w:val="00076DCC"/>
    <w:rsid w:val="00077576"/>
    <w:rsid w:val="000802BF"/>
    <w:rsid w:val="00084269"/>
    <w:rsid w:val="000929FE"/>
    <w:rsid w:val="000A1144"/>
    <w:rsid w:val="000A1F5E"/>
    <w:rsid w:val="000A2B00"/>
    <w:rsid w:val="000A5E14"/>
    <w:rsid w:val="000B27C4"/>
    <w:rsid w:val="000C0571"/>
    <w:rsid w:val="000C0CA4"/>
    <w:rsid w:val="000C1974"/>
    <w:rsid w:val="000C2DE9"/>
    <w:rsid w:val="000C60A5"/>
    <w:rsid w:val="000D281E"/>
    <w:rsid w:val="000E1B09"/>
    <w:rsid w:val="000F3A4F"/>
    <w:rsid w:val="000F6D4C"/>
    <w:rsid w:val="00104D25"/>
    <w:rsid w:val="00110D14"/>
    <w:rsid w:val="00113007"/>
    <w:rsid w:val="00133B91"/>
    <w:rsid w:val="00164005"/>
    <w:rsid w:val="00170C41"/>
    <w:rsid w:val="00172A27"/>
    <w:rsid w:val="00173E07"/>
    <w:rsid w:val="00183274"/>
    <w:rsid w:val="00184233"/>
    <w:rsid w:val="001875FB"/>
    <w:rsid w:val="001965D8"/>
    <w:rsid w:val="001C5115"/>
    <w:rsid w:val="001D7DB9"/>
    <w:rsid w:val="001E0999"/>
    <w:rsid w:val="001F1F32"/>
    <w:rsid w:val="001F27F7"/>
    <w:rsid w:val="001F3844"/>
    <w:rsid w:val="002073BC"/>
    <w:rsid w:val="002105DF"/>
    <w:rsid w:val="002127CD"/>
    <w:rsid w:val="00216610"/>
    <w:rsid w:val="0021728D"/>
    <w:rsid w:val="00231159"/>
    <w:rsid w:val="00231E1C"/>
    <w:rsid w:val="002341F2"/>
    <w:rsid w:val="0023747C"/>
    <w:rsid w:val="00237D1D"/>
    <w:rsid w:val="002436F7"/>
    <w:rsid w:val="00244FD7"/>
    <w:rsid w:val="00245EB2"/>
    <w:rsid w:val="00255802"/>
    <w:rsid w:val="00261905"/>
    <w:rsid w:val="00265590"/>
    <w:rsid w:val="002655CD"/>
    <w:rsid w:val="0027187A"/>
    <w:rsid w:val="00277DB6"/>
    <w:rsid w:val="00281CFF"/>
    <w:rsid w:val="00285A4F"/>
    <w:rsid w:val="00286110"/>
    <w:rsid w:val="00286723"/>
    <w:rsid w:val="00293DA2"/>
    <w:rsid w:val="002974B0"/>
    <w:rsid w:val="002A0AD3"/>
    <w:rsid w:val="002A4B79"/>
    <w:rsid w:val="002A7614"/>
    <w:rsid w:val="002B05F6"/>
    <w:rsid w:val="002B06FE"/>
    <w:rsid w:val="002B07EF"/>
    <w:rsid w:val="002B3A7F"/>
    <w:rsid w:val="002D4146"/>
    <w:rsid w:val="002E096F"/>
    <w:rsid w:val="002E36BE"/>
    <w:rsid w:val="002E4DE9"/>
    <w:rsid w:val="002F504C"/>
    <w:rsid w:val="00301464"/>
    <w:rsid w:val="00303143"/>
    <w:rsid w:val="0030781F"/>
    <w:rsid w:val="00314F7E"/>
    <w:rsid w:val="00317EAD"/>
    <w:rsid w:val="003328DD"/>
    <w:rsid w:val="003336CB"/>
    <w:rsid w:val="003353B1"/>
    <w:rsid w:val="003356E6"/>
    <w:rsid w:val="00337A73"/>
    <w:rsid w:val="00343E0D"/>
    <w:rsid w:val="00346B11"/>
    <w:rsid w:val="00347E54"/>
    <w:rsid w:val="003606E1"/>
    <w:rsid w:val="00360C90"/>
    <w:rsid w:val="0037350E"/>
    <w:rsid w:val="0038185A"/>
    <w:rsid w:val="00393830"/>
    <w:rsid w:val="003A0062"/>
    <w:rsid w:val="003A0216"/>
    <w:rsid w:val="003A10B4"/>
    <w:rsid w:val="003A144F"/>
    <w:rsid w:val="003A1624"/>
    <w:rsid w:val="003A45F4"/>
    <w:rsid w:val="003A4B35"/>
    <w:rsid w:val="003C49FF"/>
    <w:rsid w:val="003C7743"/>
    <w:rsid w:val="003D44C3"/>
    <w:rsid w:val="003D6796"/>
    <w:rsid w:val="003D70B5"/>
    <w:rsid w:val="003D794F"/>
    <w:rsid w:val="003D7B9D"/>
    <w:rsid w:val="003F36C4"/>
    <w:rsid w:val="003F5493"/>
    <w:rsid w:val="003F7E07"/>
    <w:rsid w:val="004043CD"/>
    <w:rsid w:val="00410D51"/>
    <w:rsid w:val="0041107C"/>
    <w:rsid w:val="00412E83"/>
    <w:rsid w:val="00414EC1"/>
    <w:rsid w:val="00427A64"/>
    <w:rsid w:val="00431CD4"/>
    <w:rsid w:val="0043679F"/>
    <w:rsid w:val="00446ED2"/>
    <w:rsid w:val="00452646"/>
    <w:rsid w:val="004550E9"/>
    <w:rsid w:val="0045727D"/>
    <w:rsid w:val="004614FD"/>
    <w:rsid w:val="00462F1E"/>
    <w:rsid w:val="00470836"/>
    <w:rsid w:val="00472082"/>
    <w:rsid w:val="0047213F"/>
    <w:rsid w:val="00475F70"/>
    <w:rsid w:val="00485473"/>
    <w:rsid w:val="00487F32"/>
    <w:rsid w:val="0049682E"/>
    <w:rsid w:val="004A2C29"/>
    <w:rsid w:val="004A34CA"/>
    <w:rsid w:val="004A5FF0"/>
    <w:rsid w:val="004A6E21"/>
    <w:rsid w:val="004B1E2D"/>
    <w:rsid w:val="004C3954"/>
    <w:rsid w:val="004D6798"/>
    <w:rsid w:val="004E31F5"/>
    <w:rsid w:val="004E7FC0"/>
    <w:rsid w:val="004F477B"/>
    <w:rsid w:val="004F617D"/>
    <w:rsid w:val="005035FD"/>
    <w:rsid w:val="00503928"/>
    <w:rsid w:val="0050613E"/>
    <w:rsid w:val="00507AB5"/>
    <w:rsid w:val="00507F3C"/>
    <w:rsid w:val="00514D33"/>
    <w:rsid w:val="00516558"/>
    <w:rsid w:val="0055052D"/>
    <w:rsid w:val="0055537A"/>
    <w:rsid w:val="00564204"/>
    <w:rsid w:val="0057260C"/>
    <w:rsid w:val="00583097"/>
    <w:rsid w:val="005854DB"/>
    <w:rsid w:val="005862A9"/>
    <w:rsid w:val="005916A2"/>
    <w:rsid w:val="00593624"/>
    <w:rsid w:val="0059490A"/>
    <w:rsid w:val="005955D5"/>
    <w:rsid w:val="00597150"/>
    <w:rsid w:val="005A269B"/>
    <w:rsid w:val="005A43C2"/>
    <w:rsid w:val="005A48CB"/>
    <w:rsid w:val="005B0B0B"/>
    <w:rsid w:val="005B326C"/>
    <w:rsid w:val="005C2450"/>
    <w:rsid w:val="005C27A0"/>
    <w:rsid w:val="005C45A1"/>
    <w:rsid w:val="005D1779"/>
    <w:rsid w:val="005E40C6"/>
    <w:rsid w:val="005F7E30"/>
    <w:rsid w:val="00603A33"/>
    <w:rsid w:val="00607A7A"/>
    <w:rsid w:val="00610692"/>
    <w:rsid w:val="00612CA7"/>
    <w:rsid w:val="006144A1"/>
    <w:rsid w:val="006154A1"/>
    <w:rsid w:val="0062519D"/>
    <w:rsid w:val="00632576"/>
    <w:rsid w:val="0063275C"/>
    <w:rsid w:val="00636BF8"/>
    <w:rsid w:val="006511D3"/>
    <w:rsid w:val="00651CEB"/>
    <w:rsid w:val="00654341"/>
    <w:rsid w:val="00662C05"/>
    <w:rsid w:val="00670FFB"/>
    <w:rsid w:val="00674AFF"/>
    <w:rsid w:val="00675E27"/>
    <w:rsid w:val="0067622E"/>
    <w:rsid w:val="006816E7"/>
    <w:rsid w:val="0068504B"/>
    <w:rsid w:val="00691CCB"/>
    <w:rsid w:val="00692B20"/>
    <w:rsid w:val="00692FF4"/>
    <w:rsid w:val="006B1A61"/>
    <w:rsid w:val="006B70DA"/>
    <w:rsid w:val="006C7CDC"/>
    <w:rsid w:val="006D1B93"/>
    <w:rsid w:val="006E1D5C"/>
    <w:rsid w:val="006E5155"/>
    <w:rsid w:val="007035D8"/>
    <w:rsid w:val="00704CE4"/>
    <w:rsid w:val="00707D50"/>
    <w:rsid w:val="00712E52"/>
    <w:rsid w:val="007136E5"/>
    <w:rsid w:val="007231EB"/>
    <w:rsid w:val="007236D9"/>
    <w:rsid w:val="00725A3C"/>
    <w:rsid w:val="00726024"/>
    <w:rsid w:val="00730333"/>
    <w:rsid w:val="00743A9E"/>
    <w:rsid w:val="00760FB1"/>
    <w:rsid w:val="007629FB"/>
    <w:rsid w:val="007630EC"/>
    <w:rsid w:val="007671A9"/>
    <w:rsid w:val="00767A79"/>
    <w:rsid w:val="00772F50"/>
    <w:rsid w:val="00780058"/>
    <w:rsid w:val="007922C3"/>
    <w:rsid w:val="00792BD2"/>
    <w:rsid w:val="007A241C"/>
    <w:rsid w:val="007A7CE0"/>
    <w:rsid w:val="007B16DC"/>
    <w:rsid w:val="007C6F28"/>
    <w:rsid w:val="007D1551"/>
    <w:rsid w:val="007D78F9"/>
    <w:rsid w:val="007F0BAF"/>
    <w:rsid w:val="007F2AA0"/>
    <w:rsid w:val="007F57FF"/>
    <w:rsid w:val="007F7209"/>
    <w:rsid w:val="008027DD"/>
    <w:rsid w:val="00805DE0"/>
    <w:rsid w:val="00807EED"/>
    <w:rsid w:val="00814341"/>
    <w:rsid w:val="0082228D"/>
    <w:rsid w:val="00836238"/>
    <w:rsid w:val="00854CDA"/>
    <w:rsid w:val="0086146F"/>
    <w:rsid w:val="00864510"/>
    <w:rsid w:val="00865D0C"/>
    <w:rsid w:val="00866C17"/>
    <w:rsid w:val="00873C8B"/>
    <w:rsid w:val="00874723"/>
    <w:rsid w:val="00886A9A"/>
    <w:rsid w:val="00893759"/>
    <w:rsid w:val="0089404A"/>
    <w:rsid w:val="0089722C"/>
    <w:rsid w:val="008A57F0"/>
    <w:rsid w:val="008B46B0"/>
    <w:rsid w:val="008D6422"/>
    <w:rsid w:val="008E213D"/>
    <w:rsid w:val="008E54B7"/>
    <w:rsid w:val="008E6A34"/>
    <w:rsid w:val="008E7CC2"/>
    <w:rsid w:val="008F7A9A"/>
    <w:rsid w:val="009000DE"/>
    <w:rsid w:val="009031A3"/>
    <w:rsid w:val="00903277"/>
    <w:rsid w:val="00903AE6"/>
    <w:rsid w:val="0091346D"/>
    <w:rsid w:val="0091348D"/>
    <w:rsid w:val="009157BE"/>
    <w:rsid w:val="00920EB0"/>
    <w:rsid w:val="00923239"/>
    <w:rsid w:val="009234E6"/>
    <w:rsid w:val="00932792"/>
    <w:rsid w:val="0094282C"/>
    <w:rsid w:val="00942E1B"/>
    <w:rsid w:val="009439C6"/>
    <w:rsid w:val="00946940"/>
    <w:rsid w:val="00957677"/>
    <w:rsid w:val="00962E7E"/>
    <w:rsid w:val="00972EAA"/>
    <w:rsid w:val="00974FD2"/>
    <w:rsid w:val="00976CFB"/>
    <w:rsid w:val="00977F68"/>
    <w:rsid w:val="009814EF"/>
    <w:rsid w:val="00987A6E"/>
    <w:rsid w:val="009A3370"/>
    <w:rsid w:val="009A3E1F"/>
    <w:rsid w:val="009A77CA"/>
    <w:rsid w:val="009A7A6A"/>
    <w:rsid w:val="009A7C0B"/>
    <w:rsid w:val="009C1A4A"/>
    <w:rsid w:val="009C2851"/>
    <w:rsid w:val="009E29A9"/>
    <w:rsid w:val="009E2F1B"/>
    <w:rsid w:val="009E55C5"/>
    <w:rsid w:val="009F4813"/>
    <w:rsid w:val="009F6E48"/>
    <w:rsid w:val="00A015FC"/>
    <w:rsid w:val="00A0612B"/>
    <w:rsid w:val="00A1656C"/>
    <w:rsid w:val="00A21C8D"/>
    <w:rsid w:val="00A22C37"/>
    <w:rsid w:val="00A24D09"/>
    <w:rsid w:val="00A27323"/>
    <w:rsid w:val="00A34D22"/>
    <w:rsid w:val="00A41288"/>
    <w:rsid w:val="00A42A37"/>
    <w:rsid w:val="00A7362F"/>
    <w:rsid w:val="00A7719A"/>
    <w:rsid w:val="00A774F3"/>
    <w:rsid w:val="00A82048"/>
    <w:rsid w:val="00A94A27"/>
    <w:rsid w:val="00A95A2B"/>
    <w:rsid w:val="00AA218D"/>
    <w:rsid w:val="00AA56AD"/>
    <w:rsid w:val="00AA5D4C"/>
    <w:rsid w:val="00AB0AB2"/>
    <w:rsid w:val="00AB0B17"/>
    <w:rsid w:val="00AB7547"/>
    <w:rsid w:val="00AC40AE"/>
    <w:rsid w:val="00AC5733"/>
    <w:rsid w:val="00AD3DA6"/>
    <w:rsid w:val="00AD6120"/>
    <w:rsid w:val="00AE3DCE"/>
    <w:rsid w:val="00AE4940"/>
    <w:rsid w:val="00AF4C43"/>
    <w:rsid w:val="00AF6CFE"/>
    <w:rsid w:val="00AF6EA3"/>
    <w:rsid w:val="00B06F96"/>
    <w:rsid w:val="00B11E41"/>
    <w:rsid w:val="00B142E8"/>
    <w:rsid w:val="00B16A8F"/>
    <w:rsid w:val="00B24ED7"/>
    <w:rsid w:val="00B24FAC"/>
    <w:rsid w:val="00B32FB0"/>
    <w:rsid w:val="00B3690A"/>
    <w:rsid w:val="00B42804"/>
    <w:rsid w:val="00B44A0A"/>
    <w:rsid w:val="00B52214"/>
    <w:rsid w:val="00B52321"/>
    <w:rsid w:val="00B5462A"/>
    <w:rsid w:val="00B57C6D"/>
    <w:rsid w:val="00B66397"/>
    <w:rsid w:val="00B8111A"/>
    <w:rsid w:val="00B85A2D"/>
    <w:rsid w:val="00B86B5E"/>
    <w:rsid w:val="00B920D8"/>
    <w:rsid w:val="00B92AED"/>
    <w:rsid w:val="00B9483C"/>
    <w:rsid w:val="00B96A0F"/>
    <w:rsid w:val="00BA322F"/>
    <w:rsid w:val="00BA37CD"/>
    <w:rsid w:val="00BB7B64"/>
    <w:rsid w:val="00BC01CF"/>
    <w:rsid w:val="00BC3D59"/>
    <w:rsid w:val="00BC6721"/>
    <w:rsid w:val="00BE216E"/>
    <w:rsid w:val="00BF5462"/>
    <w:rsid w:val="00C0077E"/>
    <w:rsid w:val="00C0448C"/>
    <w:rsid w:val="00C065A0"/>
    <w:rsid w:val="00C06DF0"/>
    <w:rsid w:val="00C110E2"/>
    <w:rsid w:val="00C16DC0"/>
    <w:rsid w:val="00C210CD"/>
    <w:rsid w:val="00C21CC5"/>
    <w:rsid w:val="00C21E71"/>
    <w:rsid w:val="00C23F4F"/>
    <w:rsid w:val="00C27D59"/>
    <w:rsid w:val="00C31288"/>
    <w:rsid w:val="00C3665C"/>
    <w:rsid w:val="00C428CE"/>
    <w:rsid w:val="00C47ECB"/>
    <w:rsid w:val="00C549E7"/>
    <w:rsid w:val="00C6018A"/>
    <w:rsid w:val="00C6260F"/>
    <w:rsid w:val="00C7071B"/>
    <w:rsid w:val="00C718D8"/>
    <w:rsid w:val="00C72814"/>
    <w:rsid w:val="00C74CD5"/>
    <w:rsid w:val="00C769B3"/>
    <w:rsid w:val="00C8166A"/>
    <w:rsid w:val="00C81D2D"/>
    <w:rsid w:val="00C84161"/>
    <w:rsid w:val="00C97DC4"/>
    <w:rsid w:val="00CB4B5A"/>
    <w:rsid w:val="00CC0A5B"/>
    <w:rsid w:val="00CD057A"/>
    <w:rsid w:val="00CD26A6"/>
    <w:rsid w:val="00CD5100"/>
    <w:rsid w:val="00CE00F8"/>
    <w:rsid w:val="00CE23A5"/>
    <w:rsid w:val="00CE7921"/>
    <w:rsid w:val="00CF2B7E"/>
    <w:rsid w:val="00D0004D"/>
    <w:rsid w:val="00D01F84"/>
    <w:rsid w:val="00D02AB9"/>
    <w:rsid w:val="00D0461E"/>
    <w:rsid w:val="00D074FD"/>
    <w:rsid w:val="00D124C4"/>
    <w:rsid w:val="00D27D0A"/>
    <w:rsid w:val="00D42D1A"/>
    <w:rsid w:val="00D42D36"/>
    <w:rsid w:val="00D47D6B"/>
    <w:rsid w:val="00D560C3"/>
    <w:rsid w:val="00D56136"/>
    <w:rsid w:val="00D63D34"/>
    <w:rsid w:val="00D64577"/>
    <w:rsid w:val="00D667B4"/>
    <w:rsid w:val="00D70A3B"/>
    <w:rsid w:val="00D7309A"/>
    <w:rsid w:val="00D7744D"/>
    <w:rsid w:val="00D82BAC"/>
    <w:rsid w:val="00D82DEC"/>
    <w:rsid w:val="00D843CB"/>
    <w:rsid w:val="00D922F0"/>
    <w:rsid w:val="00D9395E"/>
    <w:rsid w:val="00DA1996"/>
    <w:rsid w:val="00DA6DA6"/>
    <w:rsid w:val="00DA6DB8"/>
    <w:rsid w:val="00DB136E"/>
    <w:rsid w:val="00DB517D"/>
    <w:rsid w:val="00DC313C"/>
    <w:rsid w:val="00DD404C"/>
    <w:rsid w:val="00DD43E1"/>
    <w:rsid w:val="00DF08D2"/>
    <w:rsid w:val="00DF1494"/>
    <w:rsid w:val="00DF7C7C"/>
    <w:rsid w:val="00E03EC1"/>
    <w:rsid w:val="00E0410E"/>
    <w:rsid w:val="00E05E62"/>
    <w:rsid w:val="00E14D6A"/>
    <w:rsid w:val="00E1676A"/>
    <w:rsid w:val="00E20BD4"/>
    <w:rsid w:val="00E219E9"/>
    <w:rsid w:val="00E25299"/>
    <w:rsid w:val="00E31648"/>
    <w:rsid w:val="00E3200E"/>
    <w:rsid w:val="00E45378"/>
    <w:rsid w:val="00E456DF"/>
    <w:rsid w:val="00E50CF0"/>
    <w:rsid w:val="00E51B1A"/>
    <w:rsid w:val="00E57F30"/>
    <w:rsid w:val="00E57F9B"/>
    <w:rsid w:val="00E6038A"/>
    <w:rsid w:val="00E614AC"/>
    <w:rsid w:val="00E76AE1"/>
    <w:rsid w:val="00E77E4D"/>
    <w:rsid w:val="00E800CE"/>
    <w:rsid w:val="00E84A58"/>
    <w:rsid w:val="00E96162"/>
    <w:rsid w:val="00EA3218"/>
    <w:rsid w:val="00EB1AA3"/>
    <w:rsid w:val="00EB7AAD"/>
    <w:rsid w:val="00EC6D7E"/>
    <w:rsid w:val="00EC7D78"/>
    <w:rsid w:val="00EE48C5"/>
    <w:rsid w:val="00EE5604"/>
    <w:rsid w:val="00EE6A35"/>
    <w:rsid w:val="00F007C9"/>
    <w:rsid w:val="00F127F5"/>
    <w:rsid w:val="00F17E4C"/>
    <w:rsid w:val="00F22D46"/>
    <w:rsid w:val="00F23B5B"/>
    <w:rsid w:val="00F24314"/>
    <w:rsid w:val="00F26030"/>
    <w:rsid w:val="00F32B68"/>
    <w:rsid w:val="00F410FA"/>
    <w:rsid w:val="00F4437B"/>
    <w:rsid w:val="00F46034"/>
    <w:rsid w:val="00F5000A"/>
    <w:rsid w:val="00F5032E"/>
    <w:rsid w:val="00F52350"/>
    <w:rsid w:val="00F70DBE"/>
    <w:rsid w:val="00F83AE4"/>
    <w:rsid w:val="00F84DB2"/>
    <w:rsid w:val="00F85C7A"/>
    <w:rsid w:val="00FB474D"/>
    <w:rsid w:val="00FB72CB"/>
    <w:rsid w:val="00FC1A75"/>
    <w:rsid w:val="00FD4A1A"/>
    <w:rsid w:val="00FD4F93"/>
    <w:rsid w:val="00FE7672"/>
    <w:rsid w:val="00FF1457"/>
    <w:rsid w:val="00FF297F"/>
    <w:rsid w:val="00FF31AF"/>
    <w:rsid w:val="01F323F7"/>
    <w:rsid w:val="07011CC2"/>
    <w:rsid w:val="07644792"/>
    <w:rsid w:val="09284798"/>
    <w:rsid w:val="0BF05229"/>
    <w:rsid w:val="0D944502"/>
    <w:rsid w:val="0F2B6FD9"/>
    <w:rsid w:val="0F2E17B1"/>
    <w:rsid w:val="0FA4053B"/>
    <w:rsid w:val="10251415"/>
    <w:rsid w:val="102B0279"/>
    <w:rsid w:val="148461AA"/>
    <w:rsid w:val="14DE1D31"/>
    <w:rsid w:val="159169E6"/>
    <w:rsid w:val="183C240D"/>
    <w:rsid w:val="183F2B14"/>
    <w:rsid w:val="198E782D"/>
    <w:rsid w:val="1AA24D9F"/>
    <w:rsid w:val="1B1645FD"/>
    <w:rsid w:val="20484530"/>
    <w:rsid w:val="20DE0E36"/>
    <w:rsid w:val="224D2194"/>
    <w:rsid w:val="22B21BEA"/>
    <w:rsid w:val="25D35D0F"/>
    <w:rsid w:val="260E3B25"/>
    <w:rsid w:val="28DA2E89"/>
    <w:rsid w:val="298F31CF"/>
    <w:rsid w:val="2A4254F9"/>
    <w:rsid w:val="2C28591A"/>
    <w:rsid w:val="2C835ADA"/>
    <w:rsid w:val="2D1F32F4"/>
    <w:rsid w:val="2DCA2B52"/>
    <w:rsid w:val="2F961A12"/>
    <w:rsid w:val="2F9F760F"/>
    <w:rsid w:val="31ED4287"/>
    <w:rsid w:val="323B4D81"/>
    <w:rsid w:val="32C76D5F"/>
    <w:rsid w:val="343B024C"/>
    <w:rsid w:val="34B70380"/>
    <w:rsid w:val="35B154D4"/>
    <w:rsid w:val="37256F21"/>
    <w:rsid w:val="384934A1"/>
    <w:rsid w:val="388C7258"/>
    <w:rsid w:val="39197F2D"/>
    <w:rsid w:val="397E1A3B"/>
    <w:rsid w:val="3A9C7B64"/>
    <w:rsid w:val="3AE174A3"/>
    <w:rsid w:val="3BA743A8"/>
    <w:rsid w:val="3C1A7CA8"/>
    <w:rsid w:val="40834F96"/>
    <w:rsid w:val="40EF4A9A"/>
    <w:rsid w:val="412B15D8"/>
    <w:rsid w:val="417D62D7"/>
    <w:rsid w:val="430820B4"/>
    <w:rsid w:val="43446334"/>
    <w:rsid w:val="44A84E71"/>
    <w:rsid w:val="44B45014"/>
    <w:rsid w:val="456D21BF"/>
    <w:rsid w:val="45992FB4"/>
    <w:rsid w:val="459A5616"/>
    <w:rsid w:val="46A43570"/>
    <w:rsid w:val="46C2653B"/>
    <w:rsid w:val="47336544"/>
    <w:rsid w:val="477DCE1E"/>
    <w:rsid w:val="47C61C8A"/>
    <w:rsid w:val="48A7793C"/>
    <w:rsid w:val="48FE2C64"/>
    <w:rsid w:val="499E22EB"/>
    <w:rsid w:val="4A57197E"/>
    <w:rsid w:val="50617F01"/>
    <w:rsid w:val="50DC04D0"/>
    <w:rsid w:val="51275918"/>
    <w:rsid w:val="51A8471E"/>
    <w:rsid w:val="53424C8B"/>
    <w:rsid w:val="53772F77"/>
    <w:rsid w:val="53CC4409"/>
    <w:rsid w:val="54A73125"/>
    <w:rsid w:val="54D10D6B"/>
    <w:rsid w:val="55DB13C7"/>
    <w:rsid w:val="55FC4244"/>
    <w:rsid w:val="56A5795A"/>
    <w:rsid w:val="573E1E21"/>
    <w:rsid w:val="5A10566E"/>
    <w:rsid w:val="5B202A51"/>
    <w:rsid w:val="5B487E91"/>
    <w:rsid w:val="5B5D1063"/>
    <w:rsid w:val="5CF9550F"/>
    <w:rsid w:val="5EC81B44"/>
    <w:rsid w:val="5EFEBDE8"/>
    <w:rsid w:val="5F9C1BC7"/>
    <w:rsid w:val="68CA2609"/>
    <w:rsid w:val="68CC1AED"/>
    <w:rsid w:val="695D41E1"/>
    <w:rsid w:val="69BB0F42"/>
    <w:rsid w:val="6A5827AD"/>
    <w:rsid w:val="6A637494"/>
    <w:rsid w:val="6B2A452A"/>
    <w:rsid w:val="6BCF62E6"/>
    <w:rsid w:val="6CB05166"/>
    <w:rsid w:val="6CD3A16D"/>
    <w:rsid w:val="6D2C308A"/>
    <w:rsid w:val="6D535020"/>
    <w:rsid w:val="6E5F49A6"/>
    <w:rsid w:val="6F79782E"/>
    <w:rsid w:val="6FFF37D2"/>
    <w:rsid w:val="70DE2EF1"/>
    <w:rsid w:val="765373E6"/>
    <w:rsid w:val="76BB6E55"/>
    <w:rsid w:val="79366A42"/>
    <w:rsid w:val="7A751048"/>
    <w:rsid w:val="7ABA57BE"/>
    <w:rsid w:val="7BE94918"/>
    <w:rsid w:val="7C5F4108"/>
    <w:rsid w:val="7C684EB3"/>
    <w:rsid w:val="7C795E78"/>
    <w:rsid w:val="7EEE7457"/>
    <w:rsid w:val="7F585C8A"/>
    <w:rsid w:val="7F704EF9"/>
    <w:rsid w:val="7F79C282"/>
    <w:rsid w:val="7F7B6CAE"/>
    <w:rsid w:val="7FBF6DD0"/>
    <w:rsid w:val="7FCD17FE"/>
    <w:rsid w:val="7FD7E9A0"/>
    <w:rsid w:val="7FE9FB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CC8ED5"/>
  <w15:docId w15:val="{E0E2C7F4-F96E-4304-9FAD-47B00F067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uiPriority="1" w:unhideWhenUsed="1" w:qFormat="1"/>
    <w:lsdException w:name="Subtitle" w:qFormat="1"/>
    <w:lsdException w:name="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Arial" w:eastAsia="微软雅黑" w:hAnsi="Arial"/>
      <w:kern w:val="2"/>
      <w:sz w:val="21"/>
      <w:szCs w:val="24"/>
    </w:rPr>
  </w:style>
  <w:style w:type="paragraph" w:styleId="1">
    <w:name w:val="heading 1"/>
    <w:basedOn w:val="a"/>
    <w:next w:val="a"/>
    <w:link w:val="10"/>
    <w:uiPriority w:val="9"/>
    <w:qFormat/>
    <w:pPr>
      <w:keepNext/>
      <w:keepLines/>
      <w:spacing w:before="260" w:after="220"/>
      <w:outlineLvl w:val="0"/>
    </w:pPr>
    <w:rPr>
      <w:b/>
      <w:kern w:val="44"/>
      <w:sz w:val="36"/>
    </w:rPr>
  </w:style>
  <w:style w:type="paragraph" w:styleId="2">
    <w:name w:val="heading 2"/>
    <w:basedOn w:val="a"/>
    <w:next w:val="a"/>
    <w:unhideWhenUsed/>
    <w:qFormat/>
    <w:pPr>
      <w:keepNext/>
      <w:keepLines/>
      <w:spacing w:before="260" w:after="200"/>
      <w:outlineLvl w:val="1"/>
    </w:pPr>
    <w:rPr>
      <w:b/>
      <w:sz w:val="32"/>
    </w:rPr>
  </w:style>
  <w:style w:type="paragraph" w:styleId="3">
    <w:name w:val="heading 3"/>
    <w:basedOn w:val="a"/>
    <w:next w:val="a"/>
    <w:unhideWhenUsed/>
    <w:qFormat/>
    <w:pPr>
      <w:keepNext/>
      <w:keepLines/>
      <w:spacing w:before="260" w:after="180"/>
      <w:outlineLvl w:val="2"/>
    </w:pPr>
    <w:rPr>
      <w:b/>
      <w:sz w:val="30"/>
    </w:rPr>
  </w:style>
  <w:style w:type="paragraph" w:styleId="4">
    <w:name w:val="heading 4"/>
    <w:basedOn w:val="a"/>
    <w:next w:val="a"/>
    <w:unhideWhenUsed/>
    <w:qFormat/>
    <w:pPr>
      <w:keepNext/>
      <w:keepLines/>
      <w:spacing w:before="240" w:after="160"/>
      <w:outlineLvl w:val="3"/>
    </w:pPr>
    <w:rPr>
      <w:b/>
      <w:sz w:val="28"/>
    </w:rPr>
  </w:style>
  <w:style w:type="paragraph" w:styleId="5">
    <w:name w:val="heading 5"/>
    <w:basedOn w:val="a"/>
    <w:next w:val="a"/>
    <w:unhideWhenUsed/>
    <w:qFormat/>
    <w:pPr>
      <w:keepNext/>
      <w:keepLines/>
      <w:spacing w:before="240" w:after="160"/>
      <w:outlineLvl w:val="4"/>
    </w:pPr>
    <w:rPr>
      <w:b/>
      <w:sz w:val="28"/>
    </w:rPr>
  </w:style>
  <w:style w:type="paragraph" w:styleId="6">
    <w:name w:val="heading 6"/>
    <w:basedOn w:val="a"/>
    <w:next w:val="a"/>
    <w:unhideWhenUsed/>
    <w:qFormat/>
    <w:pPr>
      <w:keepNext/>
      <w:keepLines/>
      <w:spacing w:before="240" w:after="120"/>
      <w:outlineLvl w:val="5"/>
    </w:pPr>
    <w:rPr>
      <w:b/>
      <w:sz w:val="24"/>
    </w:rPr>
  </w:style>
  <w:style w:type="paragraph" w:styleId="7">
    <w:name w:val="heading 7"/>
    <w:basedOn w:val="a"/>
    <w:next w:val="a"/>
    <w:unhideWhenUsed/>
    <w:qFormat/>
    <w:pPr>
      <w:keepNext/>
      <w:keepLines/>
      <w:spacing w:before="240" w:after="120"/>
      <w:outlineLvl w:val="6"/>
    </w:pPr>
    <w:rPr>
      <w:b/>
      <w:sz w:val="24"/>
    </w:rPr>
  </w:style>
  <w:style w:type="paragraph" w:styleId="8">
    <w:name w:val="heading 8"/>
    <w:basedOn w:val="a"/>
    <w:next w:val="a"/>
    <w:unhideWhenUsed/>
    <w:qFormat/>
    <w:pPr>
      <w:keepNext/>
      <w:keepLines/>
      <w:spacing w:before="180" w:after="64"/>
      <w:outlineLvl w:val="7"/>
    </w:pPr>
    <w:rPr>
      <w:sz w:val="24"/>
    </w:rPr>
  </w:style>
  <w:style w:type="paragraph" w:styleId="9">
    <w:name w:val="heading 9"/>
    <w:basedOn w:val="a"/>
    <w:next w:val="a"/>
    <w:unhideWhenUsed/>
    <w:qFormat/>
    <w:pPr>
      <w:keepNext/>
      <w:keepLines/>
      <w:spacing w:before="180" w:after="64"/>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Balloon Text"/>
    <w:basedOn w:val="a"/>
    <w:link w:val="a6"/>
    <w:qFormat/>
    <w:rPr>
      <w:sz w:val="18"/>
      <w:szCs w:val="18"/>
    </w:rPr>
  </w:style>
  <w:style w:type="paragraph" w:styleId="a7">
    <w:name w:val="footer"/>
    <w:basedOn w:val="a"/>
    <w:link w:val="a8"/>
    <w:qFormat/>
    <w:pPr>
      <w:tabs>
        <w:tab w:val="center" w:pos="4153"/>
        <w:tab w:val="right" w:pos="8306"/>
      </w:tabs>
      <w:snapToGrid w:val="0"/>
      <w:jc w:val="left"/>
    </w:pPr>
    <w:rPr>
      <w:sz w:val="18"/>
      <w:szCs w:val="18"/>
    </w:rPr>
  </w:style>
  <w:style w:type="paragraph" w:styleId="a9">
    <w:name w:val="header"/>
    <w:basedOn w:val="a"/>
    <w:link w:val="aa"/>
    <w:qFormat/>
    <w:pPr>
      <w:tabs>
        <w:tab w:val="center" w:pos="4153"/>
        <w:tab w:val="right" w:pos="8306"/>
      </w:tabs>
      <w:snapToGrid w:val="0"/>
      <w:jc w:val="center"/>
    </w:pPr>
    <w:rPr>
      <w:sz w:val="18"/>
      <w:szCs w:val="18"/>
    </w:rPr>
  </w:style>
  <w:style w:type="paragraph" w:styleId="ab">
    <w:name w:val="Normal (Web)"/>
    <w:basedOn w:val="a"/>
    <w:uiPriority w:val="99"/>
    <w:unhideWhenUsed/>
    <w:qFormat/>
    <w:pPr>
      <w:widowControl/>
      <w:spacing w:before="100" w:beforeAutospacing="1" w:after="100" w:afterAutospacing="1"/>
      <w:jc w:val="left"/>
    </w:pPr>
    <w:rPr>
      <w:rFonts w:ascii="Times New Roman" w:eastAsiaTheme="minorEastAsia" w:hAnsi="Times New Roman"/>
      <w:kern w:val="0"/>
      <w:sz w:val="24"/>
    </w:rPr>
  </w:style>
  <w:style w:type="paragraph" w:styleId="ac">
    <w:name w:val="annotation subject"/>
    <w:basedOn w:val="a3"/>
    <w:next w:val="a3"/>
    <w:link w:val="ad"/>
    <w:qFormat/>
    <w:rPr>
      <w:b/>
      <w:bCs/>
    </w:rPr>
  </w:style>
  <w:style w:type="table" w:styleId="ae">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uiPriority w:val="22"/>
    <w:qFormat/>
    <w:rPr>
      <w:b/>
      <w:bCs/>
    </w:rPr>
  </w:style>
  <w:style w:type="character" w:styleId="af0">
    <w:name w:val="Hyperlink"/>
    <w:basedOn w:val="a0"/>
    <w:qFormat/>
    <w:rPr>
      <w:color w:val="0563C1" w:themeColor="hyperlink"/>
      <w:u w:val="single"/>
    </w:rPr>
  </w:style>
  <w:style w:type="character" w:styleId="af1">
    <w:name w:val="annotation reference"/>
    <w:basedOn w:val="a0"/>
    <w:qFormat/>
    <w:rPr>
      <w:sz w:val="21"/>
      <w:szCs w:val="21"/>
    </w:rPr>
  </w:style>
  <w:style w:type="paragraph" w:customStyle="1" w:styleId="11">
    <w:name w:val="书目1"/>
    <w:basedOn w:val="a"/>
    <w:qFormat/>
    <w:pPr>
      <w:tabs>
        <w:tab w:val="left" w:pos="384"/>
      </w:tabs>
      <w:ind w:left="384" w:hanging="384"/>
    </w:pPr>
  </w:style>
  <w:style w:type="paragraph" w:customStyle="1" w:styleId="20">
    <w:name w:val="书目2"/>
    <w:basedOn w:val="a"/>
    <w:next w:val="a"/>
    <w:uiPriority w:val="37"/>
    <w:unhideWhenUsed/>
    <w:qFormat/>
  </w:style>
  <w:style w:type="character" w:customStyle="1" w:styleId="aa">
    <w:name w:val="页眉 字符"/>
    <w:basedOn w:val="a0"/>
    <w:link w:val="a9"/>
    <w:qFormat/>
    <w:rPr>
      <w:rFonts w:ascii="Arial" w:eastAsia="微软雅黑" w:hAnsi="Arial"/>
      <w:kern w:val="2"/>
      <w:sz w:val="18"/>
      <w:szCs w:val="18"/>
    </w:rPr>
  </w:style>
  <w:style w:type="character" w:customStyle="1" w:styleId="a8">
    <w:name w:val="页脚 字符"/>
    <w:basedOn w:val="a0"/>
    <w:link w:val="a7"/>
    <w:qFormat/>
    <w:rPr>
      <w:rFonts w:ascii="Arial" w:eastAsia="微软雅黑" w:hAnsi="Arial"/>
      <w:kern w:val="2"/>
      <w:sz w:val="18"/>
      <w:szCs w:val="18"/>
    </w:rPr>
  </w:style>
  <w:style w:type="character" w:customStyle="1" w:styleId="a4">
    <w:name w:val="批注文字 字符"/>
    <w:basedOn w:val="a0"/>
    <w:link w:val="a3"/>
    <w:qFormat/>
    <w:rPr>
      <w:rFonts w:ascii="Arial" w:eastAsia="微软雅黑" w:hAnsi="Arial"/>
      <w:kern w:val="2"/>
      <w:sz w:val="21"/>
      <w:szCs w:val="24"/>
    </w:rPr>
  </w:style>
  <w:style w:type="character" w:customStyle="1" w:styleId="ad">
    <w:name w:val="批注主题 字符"/>
    <w:basedOn w:val="a4"/>
    <w:link w:val="ac"/>
    <w:qFormat/>
    <w:rPr>
      <w:rFonts w:ascii="Arial" w:eastAsia="微软雅黑" w:hAnsi="Arial"/>
      <w:b/>
      <w:bCs/>
      <w:kern w:val="2"/>
      <w:sz w:val="21"/>
      <w:szCs w:val="24"/>
    </w:rPr>
  </w:style>
  <w:style w:type="character" w:customStyle="1" w:styleId="a6">
    <w:name w:val="批注框文本 字符"/>
    <w:basedOn w:val="a0"/>
    <w:link w:val="a5"/>
    <w:qFormat/>
    <w:rPr>
      <w:rFonts w:ascii="Arial" w:eastAsia="微软雅黑" w:hAnsi="Arial"/>
      <w:kern w:val="2"/>
      <w:sz w:val="18"/>
      <w:szCs w:val="18"/>
    </w:rPr>
  </w:style>
  <w:style w:type="paragraph" w:customStyle="1" w:styleId="12">
    <w:name w:val="修订1"/>
    <w:hidden/>
    <w:uiPriority w:val="99"/>
    <w:unhideWhenUsed/>
    <w:qFormat/>
    <w:rPr>
      <w:rFonts w:ascii="Arial" w:eastAsia="微软雅黑" w:hAnsi="Arial"/>
      <w:kern w:val="2"/>
      <w:sz w:val="21"/>
      <w:szCs w:val="24"/>
    </w:rPr>
  </w:style>
  <w:style w:type="paragraph" w:customStyle="1" w:styleId="30">
    <w:name w:val="书目3"/>
    <w:basedOn w:val="a"/>
    <w:next w:val="a"/>
    <w:uiPriority w:val="37"/>
    <w:unhideWhenUsed/>
    <w:qFormat/>
  </w:style>
  <w:style w:type="paragraph" w:customStyle="1" w:styleId="40">
    <w:name w:val="书目4"/>
    <w:basedOn w:val="a"/>
    <w:next w:val="a"/>
    <w:uiPriority w:val="37"/>
    <w:unhideWhenUsed/>
    <w:qFormat/>
  </w:style>
  <w:style w:type="character" w:customStyle="1" w:styleId="13">
    <w:name w:val="未处理的提及1"/>
    <w:basedOn w:val="a0"/>
    <w:uiPriority w:val="99"/>
    <w:semiHidden/>
    <w:unhideWhenUsed/>
    <w:qFormat/>
    <w:rPr>
      <w:color w:val="605E5C"/>
      <w:shd w:val="clear" w:color="auto" w:fill="E1DFDD"/>
    </w:rPr>
  </w:style>
  <w:style w:type="paragraph" w:customStyle="1" w:styleId="50">
    <w:name w:val="书目5"/>
    <w:basedOn w:val="a"/>
    <w:next w:val="a"/>
    <w:uiPriority w:val="37"/>
    <w:unhideWhenUsed/>
    <w:qFormat/>
  </w:style>
  <w:style w:type="character" w:customStyle="1" w:styleId="10">
    <w:name w:val="标题 1 字符"/>
    <w:basedOn w:val="a0"/>
    <w:link w:val="1"/>
    <w:uiPriority w:val="9"/>
    <w:qFormat/>
    <w:rPr>
      <w:rFonts w:ascii="Arial" w:eastAsia="微软雅黑" w:hAnsi="Arial"/>
      <w:b/>
      <w:kern w:val="44"/>
      <w:sz w:val="36"/>
      <w:szCs w:val="24"/>
    </w:rPr>
  </w:style>
  <w:style w:type="character" w:customStyle="1" w:styleId="21">
    <w:name w:val="未处理的提及2"/>
    <w:basedOn w:val="a0"/>
    <w:uiPriority w:val="99"/>
    <w:semiHidden/>
    <w:unhideWhenUsed/>
    <w:qFormat/>
    <w:rPr>
      <w:color w:val="605E5C"/>
      <w:shd w:val="clear" w:color="auto" w:fill="E1DFDD"/>
    </w:rPr>
  </w:style>
  <w:style w:type="paragraph" w:styleId="af2">
    <w:name w:val="List Paragraph"/>
    <w:basedOn w:val="a"/>
    <w:uiPriority w:val="99"/>
    <w:rsid w:val="009A7C0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952186">
      <w:bodyDiv w:val="1"/>
      <w:marLeft w:val="0"/>
      <w:marRight w:val="0"/>
      <w:marTop w:val="0"/>
      <w:marBottom w:val="0"/>
      <w:divBdr>
        <w:top w:val="none" w:sz="0" w:space="0" w:color="auto"/>
        <w:left w:val="none" w:sz="0" w:space="0" w:color="auto"/>
        <w:bottom w:val="none" w:sz="0" w:space="0" w:color="auto"/>
        <w:right w:val="none" w:sz="0" w:space="0" w:color="auto"/>
      </w:divBdr>
    </w:div>
    <w:div w:id="255945856">
      <w:bodyDiv w:val="1"/>
      <w:marLeft w:val="0"/>
      <w:marRight w:val="0"/>
      <w:marTop w:val="0"/>
      <w:marBottom w:val="0"/>
      <w:divBdr>
        <w:top w:val="none" w:sz="0" w:space="0" w:color="auto"/>
        <w:left w:val="none" w:sz="0" w:space="0" w:color="auto"/>
        <w:bottom w:val="none" w:sz="0" w:space="0" w:color="auto"/>
        <w:right w:val="none" w:sz="0" w:space="0" w:color="auto"/>
      </w:divBdr>
    </w:div>
    <w:div w:id="422066918">
      <w:bodyDiv w:val="1"/>
      <w:marLeft w:val="0"/>
      <w:marRight w:val="0"/>
      <w:marTop w:val="0"/>
      <w:marBottom w:val="0"/>
      <w:divBdr>
        <w:top w:val="none" w:sz="0" w:space="0" w:color="auto"/>
        <w:left w:val="none" w:sz="0" w:space="0" w:color="auto"/>
        <w:bottom w:val="none" w:sz="0" w:space="0" w:color="auto"/>
        <w:right w:val="none" w:sz="0" w:space="0" w:color="auto"/>
      </w:divBdr>
    </w:div>
    <w:div w:id="594442119">
      <w:bodyDiv w:val="1"/>
      <w:marLeft w:val="0"/>
      <w:marRight w:val="0"/>
      <w:marTop w:val="0"/>
      <w:marBottom w:val="0"/>
      <w:divBdr>
        <w:top w:val="none" w:sz="0" w:space="0" w:color="auto"/>
        <w:left w:val="none" w:sz="0" w:space="0" w:color="auto"/>
        <w:bottom w:val="none" w:sz="0" w:space="0" w:color="auto"/>
        <w:right w:val="none" w:sz="0" w:space="0" w:color="auto"/>
      </w:divBdr>
    </w:div>
    <w:div w:id="11463145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2309</Words>
  <Characters>13162</Characters>
  <Application>Microsoft Office Word</Application>
  <DocSecurity>0</DocSecurity>
  <Lines>109</Lines>
  <Paragraphs>30</Paragraphs>
  <ScaleCrop>false</ScaleCrop>
  <Company>微软中国</Company>
  <LinksUpToDate>false</LinksUpToDate>
  <CharactersWithSpaces>15441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admin</cp:lastModifiedBy>
  <cp:revision>16</cp:revision>
  <dcterms:created xsi:type="dcterms:W3CDTF">2025-04-10T07:46:00Z</dcterms:created>
  <dcterms:modified xsi:type="dcterms:W3CDTF">2025-04-11T01:40:00Z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woTemplateTypoMode" linkTarget="0">
    <vt:lpwstr/>
  </property>
  <property fmtid="{D5CDD505-2E9C-101B-9397-08002B2CF9AE}" pid="4" name="woTemplate" linkTarget="0">
    <vt:i4>0</vt:i4>
  </property>
  <property fmtid="{D5CDD505-2E9C-101B-9397-08002B2CF9AE}" pid="5" name="ICV">
    <vt:lpwstr>ADB95824812A49D98D139425822461A6_13</vt:lpwstr>
  </property>
  <property fmtid="{D5CDD505-2E9C-101B-9397-08002B2CF9AE}" pid="6" name="ZOTERO_PREF_1">
    <vt:lpwstr>&lt;data data-version="3" zotero-version="6.0.36"&gt;&lt;session id="yN4kw5fu"/&gt;&lt;style id="http://www.zotero.org/styles/china-national-standard-gb-t-7714-2015-numeric" hasBibliography="1" bibliographyStyleHasBeenSet="1"/&gt;&lt;prefs&gt;&lt;pref name="fieldType" value="Field"</vt:lpwstr>
  </property>
  <property fmtid="{D5CDD505-2E9C-101B-9397-08002B2CF9AE}" pid="7" name="ZOTERO_PREF_2">
    <vt:lpwstr>/&gt;&lt;/prefs&gt;&lt;/data&gt;</vt:lpwstr>
  </property>
</Properties>
</file>