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hint="eastAsia"/>
          <w:color w:val="FF0000"/>
        </w:rPr>
        <w:t>引用本文</w:t>
      </w:r>
      <w:r w:rsidRPr="001D12E9">
        <w:rPr>
          <w:rFonts w:hint="eastAsia"/>
        </w:rPr>
        <w:t>：</w:t>
      </w:r>
      <w:r w:rsidR="00F27D37" w:rsidRPr="00F27D37">
        <w:rPr>
          <w:rFonts w:ascii="宋体" w:eastAsia="宋体" w:hAnsi="宋体" w:hint="eastAsia"/>
        </w:rPr>
        <w:t>郭娜，张慧嘉，庞璐，等. 基于多谐振耦合的异质包层全固光子带隙光纤的研究进展[J]. 光通信技术，2021，45（2）：20-23.</w:t>
      </w:r>
    </w:p>
    <w:p w:rsidR="008F55BB" w:rsidRDefault="008F55BB" w:rsidP="008F55BB"/>
    <w:p w:rsidR="0019272C" w:rsidRDefault="00F27D37" w:rsidP="005F670D">
      <w:pPr>
        <w:jc w:val="center"/>
        <w:rPr>
          <w:rFonts w:ascii="方正黑体_GBK"/>
          <w:sz w:val="36"/>
          <w:szCs w:val="36"/>
        </w:rPr>
      </w:pPr>
      <w:r w:rsidRPr="00F27D37">
        <w:rPr>
          <w:rFonts w:ascii="方正黑体_GBK" w:hint="eastAsia"/>
          <w:sz w:val="36"/>
          <w:szCs w:val="36"/>
        </w:rPr>
        <w:t>基于多谐振耦合的异质包层全固光子带隙光纤的研究进展</w:t>
      </w:r>
    </w:p>
    <w:p w:rsidR="008F55BB" w:rsidRPr="00424FF6" w:rsidRDefault="00F27D37" w:rsidP="005F670D">
      <w:pPr>
        <w:jc w:val="center"/>
        <w:rPr>
          <w:rFonts w:ascii="楷体_GB2312" w:eastAsia="楷体_GB2312"/>
          <w:sz w:val="24"/>
          <w:szCs w:val="24"/>
        </w:rPr>
      </w:pPr>
      <w:r w:rsidRPr="00F27D37">
        <w:rPr>
          <w:rFonts w:ascii="楷体_GB2312" w:eastAsia="楷体_GB2312" w:hint="eastAsia"/>
          <w:sz w:val="24"/>
          <w:szCs w:val="24"/>
        </w:rPr>
        <w:t>郭 娜，张慧嘉</w:t>
      </w:r>
      <w:r w:rsidRPr="00F27D37">
        <w:rPr>
          <w:rFonts w:ascii="楷体_GB2312" w:eastAsia="楷体_GB2312" w:hint="eastAsia"/>
          <w:sz w:val="24"/>
          <w:szCs w:val="24"/>
          <w:vertAlign w:val="superscript"/>
        </w:rPr>
        <w:t>*</w:t>
      </w:r>
      <w:r w:rsidRPr="00F27D37">
        <w:rPr>
          <w:rFonts w:ascii="楷体_GB2312" w:eastAsia="楷体_GB2312" w:hint="eastAsia"/>
          <w:sz w:val="24"/>
          <w:szCs w:val="24"/>
        </w:rPr>
        <w:t>，庞 璐，宁 鼎</w:t>
      </w:r>
    </w:p>
    <w:p w:rsidR="008F55BB" w:rsidRPr="00D37396" w:rsidRDefault="008F55BB" w:rsidP="00083EBB">
      <w:pPr>
        <w:jc w:val="center"/>
        <w:rPr>
          <w:rFonts w:ascii="宋体" w:eastAsia="宋体" w:hAnsi="宋体"/>
          <w:sz w:val="18"/>
          <w:szCs w:val="18"/>
        </w:rPr>
      </w:pPr>
      <w:r w:rsidRPr="00D37396">
        <w:rPr>
          <w:rFonts w:ascii="宋体" w:eastAsia="宋体" w:hAnsi="宋体" w:hint="eastAsia"/>
          <w:sz w:val="18"/>
          <w:szCs w:val="18"/>
        </w:rPr>
        <w:t>（</w:t>
      </w:r>
      <w:r w:rsidR="00F27D37" w:rsidRPr="00F27D37">
        <w:rPr>
          <w:rFonts w:ascii="宋体" w:eastAsia="宋体" w:hAnsi="宋体" w:hint="eastAsia"/>
          <w:sz w:val="18"/>
          <w:szCs w:val="18"/>
        </w:rPr>
        <w:t>中国电子科技集团公司 第四十六研究所，天津 300220</w:t>
      </w:r>
      <w:r w:rsidRPr="00D37396">
        <w:rPr>
          <w:rFonts w:ascii="宋体" w:eastAsia="宋体" w:hAnsi="宋体"/>
          <w:sz w:val="18"/>
          <w:szCs w:val="18"/>
        </w:rPr>
        <w:t>）</w:t>
      </w:r>
    </w:p>
    <w:p w:rsidR="008F55BB" w:rsidRPr="00905904" w:rsidRDefault="008F55BB" w:rsidP="008F55BB">
      <w:pPr>
        <w:rPr>
          <w:sz w:val="18"/>
          <w:szCs w:val="18"/>
        </w:rPr>
      </w:pPr>
    </w:p>
    <w:p w:rsidR="00F27D37" w:rsidRPr="00F27D37" w:rsidRDefault="008F55BB" w:rsidP="00F27D37">
      <w:pPr>
        <w:rPr>
          <w:rFonts w:ascii="楷体_GB2312" w:eastAsia="楷体_GB2312" w:hAnsi="宋体" w:hint="eastAsia"/>
          <w:sz w:val="18"/>
          <w:szCs w:val="18"/>
        </w:rPr>
      </w:pPr>
      <w:r w:rsidRPr="00D37396">
        <w:rPr>
          <w:rFonts w:ascii="方正黑体_GBK" w:hint="eastAsia"/>
          <w:sz w:val="18"/>
          <w:szCs w:val="18"/>
        </w:rPr>
        <w:t>摘要</w:t>
      </w:r>
      <w:r w:rsidR="00955D11" w:rsidRPr="00D37396">
        <w:rPr>
          <w:rFonts w:hint="eastAsia"/>
          <w:sz w:val="18"/>
          <w:szCs w:val="18"/>
        </w:rPr>
        <w:t>：</w:t>
      </w:r>
      <w:r w:rsidR="00F27D37" w:rsidRPr="00F27D37">
        <w:rPr>
          <w:rFonts w:ascii="楷体_GB2312" w:eastAsia="楷体_GB2312" w:hAnsi="宋体" w:hint="eastAsia"/>
          <w:sz w:val="18"/>
          <w:szCs w:val="18"/>
        </w:rPr>
        <w:t>针对人们对特种光纤的不断增长需求，介绍了基于多谐振耦合机理的异质包层（HC）结构全固光子带隙光纤（AS-PBGF）的工作原理，以及该种结构光纤在实现大模场面积、单模运转和低弯曲损耗等特性的优势。从无源光纤和有源光纤角度分类，着重总结并分析了近些年国际上相关课题组对此种结构光纤的研究报道与进展。最后，展望了基于多谐振耦合机理的HC结构AS-PBGF的应用方向。</w:t>
      </w:r>
    </w:p>
    <w:p w:rsidR="00F27D37" w:rsidRPr="00F27D37" w:rsidRDefault="00720AC4" w:rsidP="00F27D37">
      <w:pPr>
        <w:rPr>
          <w:rFonts w:ascii="楷体_GB2312" w:eastAsia="楷体_GB2312" w:hAnsi="宋体" w:hint="eastAsia"/>
          <w:sz w:val="18"/>
          <w:szCs w:val="18"/>
        </w:rPr>
      </w:pPr>
      <w:r>
        <w:rPr>
          <w:noProof/>
          <w:sz w:val="18"/>
          <w:szCs w:val="18"/>
        </w:rPr>
        <w:drawing>
          <wp:anchor distT="0" distB="0" distL="114300" distR="114300" simplePos="0" relativeHeight="251658240" behindDoc="0" locked="0" layoutInCell="1" allowOverlap="1">
            <wp:simplePos x="0" y="0"/>
            <wp:positionH relativeFrom="margin">
              <wp:align>right</wp:align>
            </wp:positionH>
            <wp:positionV relativeFrom="paragraph">
              <wp:posOffset>51397</wp:posOffset>
            </wp:positionV>
            <wp:extent cx="539115" cy="539115"/>
            <wp:effectExtent l="0" t="0" r="0" b="0"/>
            <wp:wrapNone/>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郭娜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F27D37" w:rsidRPr="00F27D37">
        <w:rPr>
          <w:rFonts w:ascii="方正黑体_GBK" w:hAnsi="宋体" w:hint="eastAsia"/>
          <w:sz w:val="18"/>
          <w:szCs w:val="18"/>
        </w:rPr>
        <w:t>关键词</w:t>
      </w:r>
      <w:r w:rsidR="00F27D37" w:rsidRPr="00F27D37">
        <w:rPr>
          <w:rFonts w:ascii="楷体_GB2312" w:eastAsia="楷体_GB2312" w:hAnsi="宋体" w:hint="eastAsia"/>
          <w:sz w:val="18"/>
          <w:szCs w:val="18"/>
        </w:rPr>
        <w:t>：全固光子带隙光纤；大模场面积；异质包层；多谐振耦合机理</w:t>
      </w:r>
    </w:p>
    <w:p w:rsidR="00F27D37" w:rsidRPr="00F27D37" w:rsidRDefault="00F27D37" w:rsidP="00F27D37">
      <w:pPr>
        <w:rPr>
          <w:rFonts w:ascii="楷体_GB2312" w:eastAsia="楷体_GB2312" w:hAnsi="宋体" w:hint="eastAsia"/>
          <w:sz w:val="18"/>
          <w:szCs w:val="18"/>
        </w:rPr>
      </w:pPr>
      <w:r w:rsidRPr="00F27D37">
        <w:rPr>
          <w:rFonts w:ascii="方正黑体_GBK" w:hAnsi="宋体" w:hint="eastAsia"/>
          <w:sz w:val="18"/>
          <w:szCs w:val="18"/>
        </w:rPr>
        <w:t>中图分类号</w:t>
      </w:r>
      <w:r w:rsidRPr="00F27D37">
        <w:rPr>
          <w:rFonts w:ascii="楷体_GB2312" w:eastAsia="楷体_GB2312" w:hAnsi="宋体" w:hint="eastAsia"/>
          <w:sz w:val="18"/>
          <w:szCs w:val="18"/>
        </w:rPr>
        <w:t xml:space="preserve">：TN248   </w:t>
      </w:r>
      <w:r w:rsidRPr="00F27D37">
        <w:rPr>
          <w:rFonts w:ascii="方正黑体_GBK" w:hAnsi="宋体" w:hint="eastAsia"/>
          <w:sz w:val="18"/>
          <w:szCs w:val="18"/>
        </w:rPr>
        <w:t>文献标志码</w:t>
      </w:r>
      <w:r w:rsidRPr="00F27D37">
        <w:rPr>
          <w:rFonts w:ascii="楷体_GB2312" w:eastAsia="楷体_GB2312" w:hAnsi="宋体" w:hint="eastAsia"/>
          <w:sz w:val="18"/>
          <w:szCs w:val="18"/>
        </w:rPr>
        <w:t xml:space="preserve">：A     </w:t>
      </w:r>
      <w:r w:rsidRPr="00F27D37">
        <w:rPr>
          <w:rFonts w:ascii="方正黑体_GBK" w:hAnsi="宋体" w:hint="eastAsia"/>
          <w:sz w:val="18"/>
          <w:szCs w:val="18"/>
        </w:rPr>
        <w:t>文章编号</w:t>
      </w:r>
      <w:r w:rsidRPr="00F27D37">
        <w:rPr>
          <w:rFonts w:ascii="楷体_GB2312" w:eastAsia="楷体_GB2312" w:hAnsi="宋体" w:hint="eastAsia"/>
          <w:sz w:val="18"/>
          <w:szCs w:val="18"/>
        </w:rPr>
        <w:t>：1002-5561（2021）02-0020-04</w:t>
      </w:r>
    </w:p>
    <w:p w:rsidR="008F55BB" w:rsidRPr="00D37396" w:rsidRDefault="00F27D37" w:rsidP="00F27D37">
      <w:pPr>
        <w:rPr>
          <w:sz w:val="18"/>
          <w:szCs w:val="18"/>
        </w:rPr>
      </w:pPr>
      <w:r w:rsidRPr="00F27D37">
        <w:rPr>
          <w:rFonts w:ascii="方正黑体_GBK" w:hAnsi="宋体" w:hint="eastAsia"/>
          <w:sz w:val="18"/>
          <w:szCs w:val="18"/>
        </w:rPr>
        <w:t>DOI</w:t>
      </w:r>
      <w:r w:rsidRPr="00F27D37">
        <w:rPr>
          <w:rFonts w:ascii="楷体_GB2312" w:eastAsia="楷体_GB2312" w:hAnsi="宋体" w:hint="eastAsia"/>
          <w:sz w:val="18"/>
          <w:szCs w:val="18"/>
        </w:rPr>
        <w:t>：10.13921/j.cnki.issn1002-5561.2021.02.005</w:t>
      </w:r>
      <w:r w:rsidR="004930A9" w:rsidRPr="00D37396">
        <w:rPr>
          <w:rFonts w:ascii="楷体_GB2312" w:eastAsia="楷体_GB2312" w:hAnsi="宋体"/>
          <w:sz w:val="18"/>
          <w:szCs w:val="18"/>
        </w:rPr>
        <w:t xml:space="preserve">                 </w:t>
      </w:r>
      <w:r w:rsidR="004930A9" w:rsidRPr="00D37396">
        <w:rPr>
          <w:rFonts w:ascii="方正黑体_GBK" w:hAnsi="宋体" w:hint="eastAsia"/>
          <w:sz w:val="18"/>
          <w:szCs w:val="18"/>
        </w:rPr>
        <w:t>开放科学（资源服务）标识码（OSID）</w:t>
      </w:r>
      <w:r w:rsidR="004930A9" w:rsidRPr="00D37396">
        <w:rPr>
          <w:rFonts w:ascii="楷体_GB2312" w:eastAsia="楷体_GB2312" w:hAnsi="宋体"/>
          <w:sz w:val="18"/>
          <w:szCs w:val="18"/>
        </w:rPr>
        <w:t>：</w:t>
      </w:r>
    </w:p>
    <w:p w:rsidR="008F55BB" w:rsidRPr="004930A9" w:rsidRDefault="008F55BB" w:rsidP="008F55BB"/>
    <w:p w:rsidR="008F55BB" w:rsidRPr="00041D1A" w:rsidRDefault="0035067F" w:rsidP="00452F66">
      <w:pPr>
        <w:adjustRightInd w:val="0"/>
        <w:snapToGrid w:val="0"/>
        <w:spacing w:line="180" w:lineRule="auto"/>
        <w:jc w:val="center"/>
        <w:rPr>
          <w:sz w:val="32"/>
          <w:szCs w:val="32"/>
        </w:rPr>
      </w:pPr>
      <w:r w:rsidRPr="0035067F">
        <w:rPr>
          <w:sz w:val="32"/>
          <w:szCs w:val="32"/>
        </w:rPr>
        <w:t>Research progress of heterostructured cladding all-solid photonic bandgap fiber based on multiple resonant coupling</w:t>
      </w:r>
    </w:p>
    <w:p w:rsidR="008F55BB" w:rsidRPr="00452F66" w:rsidRDefault="0035067F" w:rsidP="00452F66">
      <w:pPr>
        <w:jc w:val="center"/>
      </w:pPr>
      <w:r w:rsidRPr="0035067F">
        <w:t>GUO Na, ZHANG Huijia</w:t>
      </w:r>
      <w:r w:rsidRPr="0035067F">
        <w:rPr>
          <w:vertAlign w:val="superscript"/>
        </w:rPr>
        <w:t>*</w:t>
      </w:r>
      <w:r w:rsidRPr="0035067F">
        <w:t>, PANG Lu, NING Ding</w:t>
      </w:r>
    </w:p>
    <w:p w:rsidR="008F55BB" w:rsidRPr="00041D1A" w:rsidRDefault="008F55BB" w:rsidP="00B2328D">
      <w:pPr>
        <w:jc w:val="center"/>
        <w:rPr>
          <w:sz w:val="15"/>
          <w:szCs w:val="15"/>
        </w:rPr>
      </w:pPr>
      <w:r w:rsidRPr="00041D1A">
        <w:rPr>
          <w:sz w:val="15"/>
          <w:szCs w:val="15"/>
        </w:rPr>
        <w:t>（</w:t>
      </w:r>
      <w:r w:rsidR="0035067F" w:rsidRPr="0035067F">
        <w:rPr>
          <w:sz w:val="15"/>
          <w:szCs w:val="15"/>
        </w:rPr>
        <w:t>The 46th Research Institute of CETC, Tianjin 300220, China</w:t>
      </w:r>
      <w:r w:rsidRPr="00041D1A">
        <w:rPr>
          <w:sz w:val="15"/>
          <w:szCs w:val="15"/>
        </w:rPr>
        <w:t>）</w:t>
      </w:r>
    </w:p>
    <w:p w:rsidR="0035067F" w:rsidRDefault="008E3F2D" w:rsidP="0035067F">
      <w:r w:rsidRPr="00041D1A">
        <w:rPr>
          <w:rFonts w:ascii="方正黑体_GBK" w:hAnsi="黑体" w:hint="eastAsia"/>
        </w:rPr>
        <w:t>Abstract</w:t>
      </w:r>
      <w:r w:rsidRPr="00041D1A">
        <w:t xml:space="preserve">: </w:t>
      </w:r>
      <w:r w:rsidR="0035067F">
        <w:rPr>
          <w:rFonts w:hint="eastAsia"/>
        </w:rPr>
        <w:t>In view of the growing demand for special optical fiber, the working principle of heterostructured cladding</w:t>
      </w:r>
      <w:r w:rsidR="0035067F">
        <w:rPr>
          <w:rFonts w:hint="eastAsia"/>
        </w:rPr>
        <w:t>（</w:t>
      </w:r>
      <w:r w:rsidR="0035067F">
        <w:rPr>
          <w:rFonts w:hint="eastAsia"/>
        </w:rPr>
        <w:t>HC</w:t>
      </w:r>
      <w:r w:rsidR="0035067F">
        <w:rPr>
          <w:rFonts w:hint="eastAsia"/>
        </w:rPr>
        <w:t>）</w:t>
      </w:r>
      <w:r w:rsidR="0035067F">
        <w:rPr>
          <w:rFonts w:hint="eastAsia"/>
        </w:rPr>
        <w:t xml:space="preserve"> structure all-solid photonic bandgap fiber</w:t>
      </w:r>
      <w:r w:rsidR="0035067F">
        <w:rPr>
          <w:rFonts w:hint="eastAsia"/>
        </w:rPr>
        <w:t>（</w:t>
      </w:r>
      <w:r w:rsidR="0035067F">
        <w:rPr>
          <w:rFonts w:hint="eastAsia"/>
        </w:rPr>
        <w:t>AS-PBGF</w:t>
      </w:r>
      <w:r w:rsidR="0035067F">
        <w:rPr>
          <w:rFonts w:hint="eastAsia"/>
        </w:rPr>
        <w:t>）</w:t>
      </w:r>
      <w:r w:rsidR="0035067F">
        <w:rPr>
          <w:rFonts w:hint="eastAsia"/>
        </w:rPr>
        <w:t xml:space="preserve"> based on multiresonant coupling mechanism is introduced, and the advantages of this structur</w:t>
      </w:r>
      <w:r w:rsidR="0035067F">
        <w:t>e fiber in realizing large mode field area, single-mode operation and low bending loss are introduced. From the point of view of passive optical fiber and active optical fiber, this paper summarizes and analyzes the research reports and progress of this kind of optical fiber in recent years. Finally, the research and application of HC structure AS-PBGF based on multiresonant coupling mechanism are prospected.</w:t>
      </w:r>
    </w:p>
    <w:p w:rsidR="008E3F2D" w:rsidRDefault="0035067F" w:rsidP="0035067F">
      <w:r w:rsidRPr="0035067F">
        <w:rPr>
          <w:rFonts w:ascii="方正黑体_GBK" w:hint="eastAsia"/>
        </w:rPr>
        <w:t>Key words:</w:t>
      </w:r>
      <w:r>
        <w:t xml:space="preserve"> all-solid photonic bandgap fibers; large mode area; heterostructured cladding; multiple resonant coupling mechanism</w:t>
      </w:r>
    </w:p>
    <w:p w:rsidR="00706DF5" w:rsidRDefault="00706DF5" w:rsidP="00706DF5"/>
    <w:p w:rsidR="00D73B45" w:rsidRDefault="008E3F2D" w:rsidP="00A82DFD">
      <w:pPr>
        <w:rPr>
          <w:rFonts w:ascii="方正黑体_GBK"/>
          <w:sz w:val="24"/>
          <w:szCs w:val="24"/>
        </w:rPr>
      </w:pPr>
      <w:r w:rsidRPr="00041D1A">
        <w:rPr>
          <w:rFonts w:ascii="方正黑体_GBK" w:hint="eastAsia"/>
          <w:sz w:val="24"/>
          <w:szCs w:val="24"/>
        </w:rPr>
        <w:t>0 引言</w:t>
      </w:r>
    </w:p>
    <w:p w:rsidR="00317382" w:rsidRPr="00317382" w:rsidRDefault="00317382" w:rsidP="00C734F5">
      <w:pPr>
        <w:ind w:firstLineChars="200" w:firstLine="420"/>
        <w:rPr>
          <w:rFonts w:eastAsia="宋体" w:hint="eastAsia"/>
        </w:rPr>
      </w:pPr>
      <w:r w:rsidRPr="00317382">
        <w:rPr>
          <w:rFonts w:eastAsia="宋体" w:hint="eastAsia"/>
        </w:rPr>
        <w:t>2004</w:t>
      </w:r>
      <w:r w:rsidRPr="00317382">
        <w:rPr>
          <w:rFonts w:eastAsia="宋体" w:hint="eastAsia"/>
        </w:rPr>
        <w:t>年，英国</w:t>
      </w:r>
      <w:r w:rsidRPr="00317382">
        <w:rPr>
          <w:rFonts w:eastAsia="宋体" w:hint="eastAsia"/>
        </w:rPr>
        <w:t>Bath</w:t>
      </w:r>
      <w:r w:rsidRPr="00317382">
        <w:rPr>
          <w:rFonts w:eastAsia="宋体" w:hint="eastAsia"/>
        </w:rPr>
        <w:t>大学的</w:t>
      </w:r>
      <w:r w:rsidRPr="00317382">
        <w:rPr>
          <w:rFonts w:eastAsia="宋体" w:hint="eastAsia"/>
        </w:rPr>
        <w:t>Luan F</w:t>
      </w:r>
      <w:r w:rsidRPr="00317382">
        <w:rPr>
          <w:rFonts w:eastAsia="宋体" w:hint="eastAsia"/>
        </w:rPr>
        <w:t>等人</w:t>
      </w:r>
      <w:r w:rsidRPr="00C734F5">
        <w:rPr>
          <w:rFonts w:eastAsia="宋体" w:hint="eastAsia"/>
          <w:vertAlign w:val="superscript"/>
        </w:rPr>
        <w:t>[1]</w:t>
      </w:r>
      <w:r w:rsidRPr="00317382">
        <w:rPr>
          <w:rFonts w:eastAsia="宋体" w:hint="eastAsia"/>
        </w:rPr>
        <w:t>成功研制了世界上第一根全固光子带隙光纤（</w:t>
      </w:r>
      <w:r w:rsidRPr="00317382">
        <w:rPr>
          <w:rFonts w:eastAsia="宋体" w:hint="eastAsia"/>
        </w:rPr>
        <w:t>AS-PBGF</w:t>
      </w:r>
      <w:r w:rsidRPr="00317382">
        <w:rPr>
          <w:rFonts w:eastAsia="宋体" w:hint="eastAsia"/>
        </w:rPr>
        <w:t>），即在光纤包层中用高于光纤基底材料的高折射率棒组成周期性排列，形成光子带隙，实现导光。由于</w:t>
      </w:r>
      <w:r w:rsidRPr="00317382">
        <w:rPr>
          <w:rFonts w:eastAsia="宋体" w:hint="eastAsia"/>
        </w:rPr>
        <w:t>AS-PBGF</w:t>
      </w:r>
      <w:r w:rsidRPr="00317382">
        <w:rPr>
          <w:rFonts w:eastAsia="宋体" w:hint="eastAsia"/>
        </w:rPr>
        <w:t>为实心结构，相较于空芯光子带隙光纤更易于和传统光纤相熔接</w:t>
      </w:r>
      <w:r w:rsidRPr="00317382">
        <w:rPr>
          <w:rFonts w:eastAsia="宋体" w:hint="eastAsia"/>
        </w:rPr>
        <w:t xml:space="preserve">, </w:t>
      </w:r>
      <w:r w:rsidRPr="00317382">
        <w:rPr>
          <w:rFonts w:eastAsia="宋体" w:hint="eastAsia"/>
        </w:rPr>
        <w:t>制备也更简单。早期研究报道的</w:t>
      </w:r>
      <w:r w:rsidRPr="00317382">
        <w:rPr>
          <w:rFonts w:eastAsia="宋体" w:hint="eastAsia"/>
        </w:rPr>
        <w:t>AS-PBGF</w:t>
      </w:r>
      <w:r w:rsidRPr="00317382">
        <w:rPr>
          <w:rFonts w:eastAsia="宋体" w:hint="eastAsia"/>
        </w:rPr>
        <w:t>的包层主要是统一包层（包层仅由周期性排列的高折射率棒组成，不含有低折射率缺陷区域），这种光纤由于反谐振光波导原理形成多个彼此分离的光子带隙，</w:t>
      </w:r>
      <w:r w:rsidRPr="00317382">
        <w:rPr>
          <w:rFonts w:eastAsia="宋体" w:hint="eastAsia"/>
        </w:rPr>
        <w:t>Murao T</w:t>
      </w:r>
      <w:r w:rsidRPr="00317382">
        <w:rPr>
          <w:rFonts w:eastAsia="宋体" w:hint="eastAsia"/>
        </w:rPr>
        <w:t>等人</w:t>
      </w:r>
      <w:r w:rsidRPr="00C734F5">
        <w:rPr>
          <w:rFonts w:eastAsia="宋体" w:hint="eastAsia"/>
          <w:vertAlign w:val="superscript"/>
        </w:rPr>
        <w:t>[2]</w:t>
      </w:r>
      <w:r w:rsidRPr="00317382">
        <w:rPr>
          <w:rFonts w:eastAsia="宋体" w:hint="eastAsia"/>
        </w:rPr>
        <w:t>发现工作在第一带隙的</w:t>
      </w:r>
      <w:r w:rsidRPr="00317382">
        <w:rPr>
          <w:rFonts w:eastAsia="宋体" w:hint="eastAsia"/>
        </w:rPr>
        <w:t>7</w:t>
      </w:r>
      <w:r w:rsidRPr="00317382">
        <w:rPr>
          <w:rFonts w:eastAsia="宋体" w:hint="eastAsia"/>
        </w:rPr>
        <w:t>胞纤芯结构的光纤有利于同时获得低弯曲损耗和低限制损耗，然而此时</w:t>
      </w:r>
      <w:r w:rsidRPr="00317382">
        <w:rPr>
          <w:rFonts w:eastAsia="宋体" w:hint="eastAsia"/>
        </w:rPr>
        <w:t>AS-PBGF</w:t>
      </w:r>
      <w:r w:rsidRPr="00317382">
        <w:rPr>
          <w:rFonts w:eastAsia="宋体" w:hint="eastAsia"/>
        </w:rPr>
        <w:t>容易运转在多模状态。为了使</w:t>
      </w:r>
      <w:r w:rsidRPr="00317382">
        <w:rPr>
          <w:rFonts w:eastAsia="宋体" w:hint="eastAsia"/>
        </w:rPr>
        <w:t>7</w:t>
      </w:r>
      <w:r w:rsidRPr="00317382">
        <w:rPr>
          <w:rFonts w:eastAsia="宋体" w:hint="eastAsia"/>
        </w:rPr>
        <w:t>胞纤芯的</w:t>
      </w:r>
      <w:r w:rsidRPr="00317382">
        <w:rPr>
          <w:rFonts w:eastAsia="宋体" w:hint="eastAsia"/>
        </w:rPr>
        <w:t>AS-PBGF</w:t>
      </w:r>
      <w:r w:rsidRPr="00317382">
        <w:rPr>
          <w:rFonts w:eastAsia="宋体" w:hint="eastAsia"/>
        </w:rPr>
        <w:t>的高阶模得到抑制，将包层中部分高折射率棒移除，在包层中形成周期排列的低折射率缺陷区域（一般为石英）外芯，起到抑制高阶模作用，这种包层属于异质包层（</w:t>
      </w:r>
      <w:r w:rsidRPr="00317382">
        <w:rPr>
          <w:rFonts w:eastAsia="宋体" w:hint="eastAsia"/>
        </w:rPr>
        <w:t>HC</w:t>
      </w:r>
      <w:r w:rsidRPr="00317382">
        <w:rPr>
          <w:rFonts w:eastAsia="宋体" w:hint="eastAsia"/>
        </w:rPr>
        <w:t>）结构。</w:t>
      </w:r>
      <w:r w:rsidRPr="00317382">
        <w:rPr>
          <w:rFonts w:eastAsia="宋体" w:hint="eastAsia"/>
        </w:rPr>
        <w:t>HC</w:t>
      </w:r>
      <w:r w:rsidRPr="00317382">
        <w:rPr>
          <w:rFonts w:eastAsia="宋体" w:hint="eastAsia"/>
        </w:rPr>
        <w:t>结构光纤比传统的统一包层的</w:t>
      </w:r>
      <w:r w:rsidRPr="00317382">
        <w:rPr>
          <w:rFonts w:eastAsia="宋体" w:hint="eastAsia"/>
        </w:rPr>
        <w:t>AS-PBGF</w:t>
      </w:r>
      <w:r w:rsidRPr="00317382">
        <w:rPr>
          <w:rFonts w:eastAsia="宋体" w:hint="eastAsia"/>
        </w:rPr>
        <w:t>更有利于抑制高阶模，且弯曲不敏感</w:t>
      </w:r>
      <w:r w:rsidRPr="00C734F5">
        <w:rPr>
          <w:rFonts w:eastAsia="宋体" w:hint="eastAsia"/>
          <w:vertAlign w:val="superscript"/>
        </w:rPr>
        <w:t>[3]</w:t>
      </w:r>
      <w:r w:rsidRPr="00317382">
        <w:rPr>
          <w:rFonts w:eastAsia="宋体" w:hint="eastAsia"/>
        </w:rPr>
        <w:t>。本文主要对近年来基于多谐振耦合机理的</w:t>
      </w:r>
      <w:r w:rsidRPr="00317382">
        <w:rPr>
          <w:rFonts w:eastAsia="宋体" w:hint="eastAsia"/>
        </w:rPr>
        <w:t>HC</w:t>
      </w:r>
      <w:r w:rsidRPr="00317382">
        <w:rPr>
          <w:rFonts w:eastAsia="宋体" w:hint="eastAsia"/>
        </w:rPr>
        <w:t>结构</w:t>
      </w:r>
      <w:r w:rsidRPr="00317382">
        <w:rPr>
          <w:rFonts w:eastAsia="宋体" w:hint="eastAsia"/>
        </w:rPr>
        <w:t>AS-PBGF</w:t>
      </w:r>
      <w:r w:rsidRPr="00317382">
        <w:rPr>
          <w:rFonts w:eastAsia="宋体" w:hint="eastAsia"/>
        </w:rPr>
        <w:t>的研究进展进行综述。</w:t>
      </w:r>
    </w:p>
    <w:p w:rsidR="00317382" w:rsidRPr="00317382" w:rsidRDefault="00317382" w:rsidP="00317382">
      <w:pPr>
        <w:rPr>
          <w:rFonts w:eastAsia="宋体"/>
        </w:rPr>
      </w:pPr>
    </w:p>
    <w:p w:rsidR="00317382" w:rsidRPr="00C734F5" w:rsidRDefault="00317382" w:rsidP="00317382">
      <w:pPr>
        <w:rPr>
          <w:rFonts w:ascii="方正黑体_GBK" w:hint="eastAsia"/>
          <w:sz w:val="24"/>
          <w:szCs w:val="24"/>
        </w:rPr>
      </w:pPr>
      <w:r w:rsidRPr="00C734F5">
        <w:rPr>
          <w:rFonts w:ascii="方正黑体_GBK" w:hint="eastAsia"/>
          <w:sz w:val="24"/>
          <w:szCs w:val="24"/>
        </w:rPr>
        <w:t>1 HC结构AS-PBGF抑制高阶模的原理</w:t>
      </w:r>
    </w:p>
    <w:p w:rsidR="00317382" w:rsidRDefault="00317382" w:rsidP="00B16CC5">
      <w:pPr>
        <w:ind w:firstLine="420"/>
        <w:rPr>
          <w:rFonts w:eastAsia="宋体"/>
        </w:rPr>
      </w:pPr>
      <w:r w:rsidRPr="00317382">
        <w:rPr>
          <w:rFonts w:eastAsia="宋体" w:hint="eastAsia"/>
        </w:rPr>
        <w:t>2011</w:t>
      </w:r>
      <w:r w:rsidRPr="00317382">
        <w:rPr>
          <w:rFonts w:eastAsia="宋体" w:hint="eastAsia"/>
        </w:rPr>
        <w:t>年，</w:t>
      </w:r>
      <w:r w:rsidRPr="00317382">
        <w:rPr>
          <w:rFonts w:eastAsia="宋体" w:hint="eastAsia"/>
        </w:rPr>
        <w:t>Murao T</w:t>
      </w:r>
      <w:r w:rsidRPr="00317382">
        <w:rPr>
          <w:rFonts w:eastAsia="宋体" w:hint="eastAsia"/>
        </w:rPr>
        <w:t>等人</w:t>
      </w:r>
      <w:r w:rsidRPr="00C734F5">
        <w:rPr>
          <w:rFonts w:eastAsia="宋体" w:hint="eastAsia"/>
          <w:vertAlign w:val="superscript"/>
        </w:rPr>
        <w:t>[4]</w:t>
      </w:r>
      <w:r w:rsidRPr="00317382">
        <w:rPr>
          <w:rFonts w:eastAsia="宋体" w:hint="eastAsia"/>
        </w:rPr>
        <w:t>解释了这种</w:t>
      </w:r>
      <w:r w:rsidRPr="00317382">
        <w:rPr>
          <w:rFonts w:eastAsia="宋体" w:hint="eastAsia"/>
        </w:rPr>
        <w:t>HC</w:t>
      </w:r>
      <w:r w:rsidRPr="00317382">
        <w:rPr>
          <w:rFonts w:eastAsia="宋体" w:hint="eastAsia"/>
        </w:rPr>
        <w:t>结构抑制高阶模的机理，即多谐振耦合机理。在传统的谐振耦</w:t>
      </w:r>
      <w:r w:rsidRPr="00317382">
        <w:rPr>
          <w:rFonts w:eastAsia="宋体" w:hint="eastAsia"/>
        </w:rPr>
        <w:lastRenderedPageBreak/>
        <w:t>合中，仅在特殊的波长处纤芯的高阶模和包层的缺陷模可以发生折射率匹配，绝大部分波长处的高阶模被泄漏到包层，传统的谐振耦合机理如图</w:t>
      </w:r>
      <w:r w:rsidRPr="00317382">
        <w:rPr>
          <w:rFonts w:eastAsia="宋体" w:hint="eastAsia"/>
        </w:rPr>
        <w:t>1</w:t>
      </w:r>
      <w:r w:rsidRPr="00317382">
        <w:rPr>
          <w:rFonts w:eastAsia="宋体" w:hint="eastAsia"/>
        </w:rPr>
        <w:t>（</w:t>
      </w:r>
      <w:r w:rsidRPr="00317382">
        <w:rPr>
          <w:rFonts w:eastAsia="宋体" w:hint="eastAsia"/>
        </w:rPr>
        <w:t>a</w:t>
      </w:r>
      <w:r w:rsidRPr="00317382">
        <w:rPr>
          <w:rFonts w:eastAsia="宋体" w:hint="eastAsia"/>
        </w:rPr>
        <w:t>）所示。在多谐振耦合机理中，纤芯和包层缺陷模耦合不再限制于特定波长，而是在一个宽带波长范围内都能实现，多谐振耦合机理如图</w:t>
      </w:r>
      <w:r w:rsidRPr="00317382">
        <w:rPr>
          <w:rFonts w:eastAsia="宋体" w:hint="eastAsia"/>
        </w:rPr>
        <w:t>1</w:t>
      </w:r>
      <w:r w:rsidRPr="00317382">
        <w:rPr>
          <w:rFonts w:eastAsia="宋体" w:hint="eastAsia"/>
        </w:rPr>
        <w:t>（</w:t>
      </w:r>
      <w:r w:rsidRPr="00317382">
        <w:rPr>
          <w:rFonts w:eastAsia="宋体" w:hint="eastAsia"/>
        </w:rPr>
        <w:t>b</w:t>
      </w:r>
      <w:r w:rsidRPr="00317382">
        <w:rPr>
          <w:rFonts w:eastAsia="宋体" w:hint="eastAsia"/>
        </w:rPr>
        <w:t>）所示。这是因为</w:t>
      </w:r>
      <w:r w:rsidRPr="00317382">
        <w:rPr>
          <w:rFonts w:eastAsia="宋体" w:hint="eastAsia"/>
        </w:rPr>
        <w:t>HC</w:t>
      </w:r>
      <w:r w:rsidRPr="00317382">
        <w:rPr>
          <w:rFonts w:eastAsia="宋体" w:hint="eastAsia"/>
        </w:rPr>
        <w:t>结构中存在周期性排列的低折射率缺陷区域外芯，而每个围绕低折射率缺陷区域的高折射率棒会产生反谐振效应，使得在缺陷区域会产生束缚其中的模式。周期性排列的缺陷区域产生的周期排列的模式会形成</w:t>
      </w:r>
      <w:r w:rsidRPr="00317382">
        <w:rPr>
          <w:rFonts w:eastAsia="宋体" w:hint="eastAsia"/>
        </w:rPr>
        <w:t>Bloch</w:t>
      </w:r>
      <w:r w:rsidRPr="00317382">
        <w:rPr>
          <w:rFonts w:eastAsia="宋体" w:hint="eastAsia"/>
        </w:rPr>
        <w:t>态和光子带，从而包层中高阶模抑制带变宽，纤芯和包层间的模式耦合能够在一宽带波长范围中实现。这种</w:t>
      </w:r>
      <w:r w:rsidRPr="00317382">
        <w:rPr>
          <w:rFonts w:eastAsia="宋体" w:hint="eastAsia"/>
        </w:rPr>
        <w:t>HC</w:t>
      </w:r>
      <w:r w:rsidRPr="00317382">
        <w:rPr>
          <w:rFonts w:eastAsia="宋体" w:hint="eastAsia"/>
        </w:rPr>
        <w:t>结构光纤即使在整个波长范围中都不满足折射率匹配条件，由于包层尺寸有限，在光子带附近会出现增强限制损耗机理，对高阶模起到抑制作用，增强限制损耗机理如图</w:t>
      </w:r>
      <w:r w:rsidRPr="00317382">
        <w:rPr>
          <w:rFonts w:eastAsia="宋体" w:hint="eastAsia"/>
        </w:rPr>
        <w:t>1</w:t>
      </w:r>
      <w:r w:rsidRPr="00317382">
        <w:rPr>
          <w:rFonts w:eastAsia="宋体" w:hint="eastAsia"/>
        </w:rPr>
        <w:t>（</w:t>
      </w:r>
      <w:r w:rsidRPr="00317382">
        <w:rPr>
          <w:rFonts w:eastAsia="宋体" w:hint="eastAsia"/>
        </w:rPr>
        <w:t>c</w:t>
      </w:r>
      <w:r w:rsidRPr="00317382">
        <w:rPr>
          <w:rFonts w:eastAsia="宋体" w:hint="eastAsia"/>
        </w:rPr>
        <w:t>）所示。因此，相比于传统的单一波长折射率匹配，</w:t>
      </w:r>
      <w:r w:rsidRPr="00317382">
        <w:rPr>
          <w:rFonts w:eastAsia="宋体" w:hint="eastAsia"/>
        </w:rPr>
        <w:t>AS-PBGF</w:t>
      </w:r>
      <w:r w:rsidRPr="00317382">
        <w:rPr>
          <w:rFonts w:eastAsia="宋体" w:hint="eastAsia"/>
        </w:rPr>
        <w:t>的尺寸无需精确控制，就能将高阶模耦合到包层，达到抑制高阶模的目的。</w:t>
      </w:r>
    </w:p>
    <w:p w:rsidR="00B16CC5" w:rsidRDefault="00B16CC5" w:rsidP="00B16CC5">
      <w:pPr>
        <w:jc w:val="center"/>
        <w:rPr>
          <w:rFonts w:eastAsia="宋体"/>
        </w:rPr>
      </w:pPr>
      <w:r>
        <w:rPr>
          <w:rFonts w:eastAsia="宋体"/>
          <w:noProof/>
        </w:rPr>
        <w:drawing>
          <wp:inline distT="0" distB="0" distL="0" distR="0">
            <wp:extent cx="5734812" cy="1600200"/>
            <wp:effectExtent l="0" t="0" r="0"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郭娜绘图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4812" cy="1600200"/>
                    </a:xfrm>
                    <a:prstGeom prst="rect">
                      <a:avLst/>
                    </a:prstGeom>
                  </pic:spPr>
                </pic:pic>
              </a:graphicData>
            </a:graphic>
          </wp:inline>
        </w:drawing>
      </w:r>
    </w:p>
    <w:p w:rsidR="00B16CC5" w:rsidRPr="00AE698B" w:rsidRDefault="00404D44" w:rsidP="00404D44">
      <w:pPr>
        <w:jc w:val="center"/>
        <w:rPr>
          <w:rFonts w:eastAsia="宋体"/>
          <w:sz w:val="18"/>
          <w:szCs w:val="18"/>
        </w:rPr>
      </w:pPr>
      <w:r w:rsidRPr="00AE698B">
        <w:rPr>
          <w:rFonts w:eastAsia="宋体" w:hint="eastAsia"/>
          <w:sz w:val="18"/>
          <w:szCs w:val="18"/>
        </w:rPr>
        <w:t>（</w:t>
      </w:r>
      <w:r w:rsidRPr="00AE698B">
        <w:rPr>
          <w:rFonts w:eastAsia="宋体" w:hint="eastAsia"/>
          <w:sz w:val="18"/>
          <w:szCs w:val="18"/>
        </w:rPr>
        <w:t>a</w:t>
      </w:r>
      <w:r w:rsidRPr="00AE698B">
        <w:rPr>
          <w:rFonts w:eastAsia="宋体" w:hint="eastAsia"/>
          <w:sz w:val="18"/>
          <w:szCs w:val="18"/>
        </w:rPr>
        <w:t>）</w:t>
      </w:r>
      <w:r w:rsidRPr="00AE698B">
        <w:rPr>
          <w:rFonts w:eastAsia="宋体" w:hint="eastAsia"/>
          <w:sz w:val="18"/>
          <w:szCs w:val="18"/>
        </w:rPr>
        <w:t xml:space="preserve"> </w:t>
      </w:r>
      <w:r w:rsidRPr="00AE698B">
        <w:rPr>
          <w:rFonts w:eastAsia="宋体" w:hint="eastAsia"/>
          <w:sz w:val="18"/>
          <w:szCs w:val="18"/>
        </w:rPr>
        <w:t>传统的谐振耦合机理</w:t>
      </w:r>
      <w:r w:rsidRPr="00AE698B">
        <w:rPr>
          <w:rFonts w:eastAsia="宋体" w:hint="eastAsia"/>
          <w:sz w:val="18"/>
          <w:szCs w:val="18"/>
        </w:rPr>
        <w:t xml:space="preserve">  </w:t>
      </w:r>
      <w:r w:rsidRPr="00AE698B">
        <w:rPr>
          <w:rFonts w:eastAsia="宋体" w:hint="eastAsia"/>
          <w:sz w:val="18"/>
          <w:szCs w:val="18"/>
        </w:rPr>
        <w:t>（</w:t>
      </w:r>
      <w:r w:rsidRPr="00AE698B">
        <w:rPr>
          <w:rFonts w:eastAsia="宋体" w:hint="eastAsia"/>
          <w:sz w:val="18"/>
          <w:szCs w:val="18"/>
        </w:rPr>
        <w:t>b</w:t>
      </w:r>
      <w:r w:rsidRPr="00AE698B">
        <w:rPr>
          <w:rFonts w:eastAsia="宋体" w:hint="eastAsia"/>
          <w:sz w:val="18"/>
          <w:szCs w:val="18"/>
        </w:rPr>
        <w:t>）</w:t>
      </w:r>
      <w:r w:rsidRPr="00AE698B">
        <w:rPr>
          <w:rFonts w:eastAsia="宋体" w:hint="eastAsia"/>
          <w:sz w:val="18"/>
          <w:szCs w:val="18"/>
        </w:rPr>
        <w:t xml:space="preserve"> </w:t>
      </w:r>
      <w:r w:rsidRPr="00AE698B">
        <w:rPr>
          <w:rFonts w:eastAsia="宋体" w:hint="eastAsia"/>
          <w:sz w:val="18"/>
          <w:szCs w:val="18"/>
        </w:rPr>
        <w:t>多谐振耦合机理</w:t>
      </w:r>
      <w:r w:rsidRPr="00AE698B">
        <w:rPr>
          <w:rFonts w:eastAsia="宋体" w:hint="eastAsia"/>
          <w:sz w:val="18"/>
          <w:szCs w:val="18"/>
        </w:rPr>
        <w:t xml:space="preserve">   </w:t>
      </w:r>
      <w:r w:rsidRPr="00AE698B">
        <w:rPr>
          <w:rFonts w:eastAsia="宋体" w:hint="eastAsia"/>
          <w:sz w:val="18"/>
          <w:szCs w:val="18"/>
        </w:rPr>
        <w:t>（</w:t>
      </w:r>
      <w:r w:rsidRPr="00AE698B">
        <w:rPr>
          <w:rFonts w:eastAsia="宋体" w:hint="eastAsia"/>
          <w:sz w:val="18"/>
          <w:szCs w:val="18"/>
        </w:rPr>
        <w:t>c</w:t>
      </w:r>
      <w:r w:rsidRPr="00AE698B">
        <w:rPr>
          <w:rFonts w:eastAsia="宋体" w:hint="eastAsia"/>
          <w:sz w:val="18"/>
          <w:szCs w:val="18"/>
        </w:rPr>
        <w:t>）</w:t>
      </w:r>
      <w:r w:rsidRPr="00AE698B">
        <w:rPr>
          <w:rFonts w:eastAsia="宋体" w:hint="eastAsia"/>
          <w:sz w:val="18"/>
          <w:szCs w:val="18"/>
        </w:rPr>
        <w:t xml:space="preserve"> </w:t>
      </w:r>
      <w:r w:rsidRPr="00AE698B">
        <w:rPr>
          <w:rFonts w:eastAsia="宋体" w:hint="eastAsia"/>
          <w:sz w:val="18"/>
          <w:szCs w:val="18"/>
        </w:rPr>
        <w:t>增强限制损耗机理</w:t>
      </w:r>
    </w:p>
    <w:p w:rsidR="00B16CC5" w:rsidRPr="00AE698B" w:rsidRDefault="00404D44" w:rsidP="00B16CC5">
      <w:pPr>
        <w:jc w:val="center"/>
        <w:rPr>
          <w:rFonts w:ascii="方正黑体_GBK" w:hint="eastAsia"/>
          <w:sz w:val="18"/>
          <w:szCs w:val="18"/>
        </w:rPr>
      </w:pPr>
      <w:r w:rsidRPr="00AE698B">
        <w:rPr>
          <w:rFonts w:ascii="方正黑体_GBK" w:hint="eastAsia"/>
          <w:sz w:val="18"/>
          <w:szCs w:val="18"/>
        </w:rPr>
        <w:t>图1  色散关系图</w:t>
      </w:r>
      <w:r w:rsidRPr="00AE698B">
        <w:rPr>
          <w:rFonts w:ascii="方正黑体_GBK" w:hint="eastAsia"/>
          <w:sz w:val="18"/>
          <w:szCs w:val="18"/>
          <w:vertAlign w:val="superscript"/>
        </w:rPr>
        <w:t>[4]</w:t>
      </w:r>
    </w:p>
    <w:p w:rsidR="00317382" w:rsidRDefault="00317382" w:rsidP="00C734F5">
      <w:pPr>
        <w:ind w:firstLine="420"/>
        <w:rPr>
          <w:rFonts w:eastAsia="宋体"/>
        </w:rPr>
      </w:pPr>
      <w:r w:rsidRPr="00317382">
        <w:rPr>
          <w:rFonts w:eastAsia="宋体" w:hint="eastAsia"/>
        </w:rPr>
        <w:t>按照传输和激光发射的不同用途，基于多谐振耦合机理的</w:t>
      </w:r>
      <w:r w:rsidRPr="00317382">
        <w:rPr>
          <w:rFonts w:eastAsia="宋体" w:hint="eastAsia"/>
        </w:rPr>
        <w:t>HC</w:t>
      </w:r>
      <w:r w:rsidRPr="00317382">
        <w:rPr>
          <w:rFonts w:eastAsia="宋体" w:hint="eastAsia"/>
        </w:rPr>
        <w:t>结构</w:t>
      </w:r>
      <w:r w:rsidRPr="00317382">
        <w:rPr>
          <w:rFonts w:eastAsia="宋体" w:hint="eastAsia"/>
        </w:rPr>
        <w:t>AS-PBGF</w:t>
      </w:r>
      <w:r w:rsidRPr="00317382">
        <w:rPr>
          <w:rFonts w:eastAsia="宋体" w:hint="eastAsia"/>
        </w:rPr>
        <w:t>，可分为无源</w:t>
      </w:r>
      <w:r w:rsidRPr="00317382">
        <w:rPr>
          <w:rFonts w:eastAsia="宋体" w:hint="eastAsia"/>
        </w:rPr>
        <w:t>HC</w:t>
      </w:r>
      <w:r w:rsidRPr="00317382">
        <w:rPr>
          <w:rFonts w:eastAsia="宋体" w:hint="eastAsia"/>
        </w:rPr>
        <w:t>结构和有源</w:t>
      </w:r>
      <w:r w:rsidRPr="00317382">
        <w:rPr>
          <w:rFonts w:eastAsia="宋体" w:hint="eastAsia"/>
        </w:rPr>
        <w:t>HC</w:t>
      </w:r>
      <w:r w:rsidRPr="00317382">
        <w:rPr>
          <w:rFonts w:eastAsia="宋体" w:hint="eastAsia"/>
        </w:rPr>
        <w:t>结构。</w:t>
      </w:r>
    </w:p>
    <w:p w:rsidR="00C734F5" w:rsidRPr="00C734F5" w:rsidRDefault="00C734F5" w:rsidP="00C734F5">
      <w:pPr>
        <w:ind w:firstLine="420"/>
        <w:rPr>
          <w:rFonts w:eastAsia="宋体" w:hint="eastAsia"/>
        </w:rPr>
      </w:pPr>
    </w:p>
    <w:p w:rsidR="00317382" w:rsidRPr="00C734F5" w:rsidRDefault="00317382" w:rsidP="00317382">
      <w:pPr>
        <w:rPr>
          <w:rFonts w:ascii="方正黑体_GBK" w:hint="eastAsia"/>
          <w:sz w:val="24"/>
          <w:szCs w:val="24"/>
        </w:rPr>
      </w:pPr>
      <w:r w:rsidRPr="00C734F5">
        <w:rPr>
          <w:rFonts w:ascii="方正黑体_GBK" w:hint="eastAsia"/>
          <w:sz w:val="24"/>
          <w:szCs w:val="24"/>
        </w:rPr>
        <w:t>2无源HC结构AS-PBGF</w:t>
      </w:r>
    </w:p>
    <w:p w:rsidR="00317382" w:rsidRDefault="00317382" w:rsidP="00AE698B">
      <w:pPr>
        <w:ind w:firstLine="420"/>
        <w:rPr>
          <w:rFonts w:eastAsia="宋体"/>
        </w:rPr>
      </w:pPr>
      <w:r w:rsidRPr="00317382">
        <w:rPr>
          <w:rFonts w:eastAsia="宋体" w:hint="eastAsia"/>
        </w:rPr>
        <w:t>2009</w:t>
      </w:r>
      <w:r w:rsidRPr="00317382">
        <w:rPr>
          <w:rFonts w:eastAsia="宋体" w:hint="eastAsia"/>
        </w:rPr>
        <w:t>年，</w:t>
      </w:r>
      <w:r w:rsidRPr="00317382">
        <w:rPr>
          <w:rFonts w:eastAsia="宋体" w:hint="eastAsia"/>
        </w:rPr>
        <w:t>Murao T</w:t>
      </w:r>
      <w:r w:rsidRPr="00317382">
        <w:rPr>
          <w:rFonts w:eastAsia="宋体" w:hint="eastAsia"/>
        </w:rPr>
        <w:t>等人</w:t>
      </w:r>
      <w:r w:rsidRPr="00C734F5">
        <w:rPr>
          <w:rFonts w:eastAsia="宋体" w:hint="eastAsia"/>
          <w:vertAlign w:val="superscript"/>
        </w:rPr>
        <w:t>[3]</w:t>
      </w:r>
      <w:r w:rsidRPr="00317382">
        <w:rPr>
          <w:rFonts w:eastAsia="宋体" w:hint="eastAsia"/>
        </w:rPr>
        <w:t>首次提出了一种弯曲不敏感有效单模</w:t>
      </w:r>
      <w:r w:rsidRPr="00317382">
        <w:rPr>
          <w:rFonts w:eastAsia="宋体" w:hint="eastAsia"/>
        </w:rPr>
        <w:t>HC</w:t>
      </w:r>
      <w:r w:rsidRPr="00317382">
        <w:rPr>
          <w:rFonts w:eastAsia="宋体" w:hint="eastAsia"/>
        </w:rPr>
        <w:t>结构</w:t>
      </w:r>
      <w:r w:rsidRPr="00317382">
        <w:rPr>
          <w:rFonts w:eastAsia="宋体" w:hint="eastAsia"/>
        </w:rPr>
        <w:t>AS-PBGF</w:t>
      </w:r>
      <w:r w:rsidRPr="00317382">
        <w:rPr>
          <w:rFonts w:eastAsia="宋体" w:hint="eastAsia"/>
        </w:rPr>
        <w:t>，光纤横截面形状由于类似于风车，被称为风车结构。它的包层由两部分组成：第一部分是由从纤芯往外数第</w:t>
      </w:r>
      <w:r w:rsidRPr="00317382">
        <w:rPr>
          <w:rFonts w:eastAsia="宋体" w:hint="eastAsia"/>
        </w:rPr>
        <w:t>1</w:t>
      </w:r>
      <w:r w:rsidRPr="00317382">
        <w:rPr>
          <w:rFonts w:eastAsia="宋体" w:hint="eastAsia"/>
        </w:rPr>
        <w:t>、第</w:t>
      </w:r>
      <w:r w:rsidRPr="00317382">
        <w:rPr>
          <w:rFonts w:eastAsia="宋体" w:hint="eastAsia"/>
        </w:rPr>
        <w:t>2</w:t>
      </w:r>
      <w:r w:rsidRPr="00317382">
        <w:rPr>
          <w:rFonts w:eastAsia="宋体" w:hint="eastAsia"/>
        </w:rPr>
        <w:t>圈高折射率棒组成的三角格子阵列，第二部分由第</w:t>
      </w:r>
      <w:r w:rsidRPr="00317382">
        <w:rPr>
          <w:rFonts w:eastAsia="宋体" w:hint="eastAsia"/>
        </w:rPr>
        <w:t>3~</w:t>
      </w:r>
      <w:r w:rsidRPr="00317382">
        <w:rPr>
          <w:rFonts w:eastAsia="宋体" w:hint="eastAsia"/>
        </w:rPr>
        <w:t>第</w:t>
      </w:r>
      <w:r w:rsidRPr="00317382">
        <w:rPr>
          <w:rFonts w:eastAsia="宋体" w:hint="eastAsia"/>
        </w:rPr>
        <w:t>6</w:t>
      </w:r>
      <w:r w:rsidRPr="00317382">
        <w:rPr>
          <w:rFonts w:eastAsia="宋体" w:hint="eastAsia"/>
        </w:rPr>
        <w:t>圈高折射率棒组成的包含低折射率缺陷区域的分瓣结构。光纤的结构参数为：</w:t>
      </w:r>
      <w:r w:rsidRPr="00C734F5">
        <w:rPr>
          <w:rFonts w:eastAsia="宋体" w:hint="eastAsia"/>
          <w:i/>
        </w:rPr>
        <w:t>d</w:t>
      </w:r>
      <w:r w:rsidR="00C734F5">
        <w:rPr>
          <w:rFonts w:eastAsia="宋体"/>
          <w:i/>
        </w:rPr>
        <w:t>/</w:t>
      </w:r>
      <w:r w:rsidRPr="00C734F5">
        <w:rPr>
          <w:rFonts w:eastAsia="宋体" w:hint="eastAsia"/>
          <w:i/>
        </w:rPr>
        <w:t>∧</w:t>
      </w:r>
      <w:r w:rsidRPr="00317382">
        <w:rPr>
          <w:rFonts w:eastAsia="宋体" w:hint="eastAsia"/>
        </w:rPr>
        <w:t>=0.4</w:t>
      </w:r>
      <w:r w:rsidRPr="00317382">
        <w:rPr>
          <w:rFonts w:eastAsia="宋体" w:hint="eastAsia"/>
        </w:rPr>
        <w:t>，</w:t>
      </w:r>
      <w:r w:rsidRPr="00C734F5">
        <w:rPr>
          <w:rFonts w:eastAsia="宋体" w:hint="eastAsia"/>
          <w:i/>
        </w:rPr>
        <w:t>∧</w:t>
      </w:r>
      <w:r w:rsidRPr="00317382">
        <w:rPr>
          <w:rFonts w:eastAsia="宋体" w:hint="eastAsia"/>
        </w:rPr>
        <w:t xml:space="preserve">=7 </w:t>
      </w:r>
      <w:r w:rsidRPr="00317382">
        <w:rPr>
          <w:rFonts w:eastAsia="宋体" w:hint="eastAsia"/>
        </w:rPr>
        <w:t>μ</w:t>
      </w:r>
      <w:r w:rsidRPr="00317382">
        <w:rPr>
          <w:rFonts w:eastAsia="宋体" w:hint="eastAsia"/>
        </w:rPr>
        <w:t>m</w:t>
      </w:r>
      <w:r w:rsidRPr="00317382">
        <w:rPr>
          <w:rFonts w:eastAsia="宋体" w:hint="eastAsia"/>
        </w:rPr>
        <w:t>，</w:t>
      </w:r>
      <w:r w:rsidRPr="00C734F5">
        <w:rPr>
          <w:rFonts w:eastAsia="宋体" w:hint="eastAsia"/>
          <w:i/>
        </w:rPr>
        <w:t>Δ</w:t>
      </w:r>
      <w:r w:rsidRPr="00317382">
        <w:rPr>
          <w:rFonts w:eastAsia="宋体" w:hint="eastAsia"/>
        </w:rPr>
        <w:t>=2%</w:t>
      </w:r>
      <w:r w:rsidRPr="00317382">
        <w:rPr>
          <w:rFonts w:eastAsia="宋体" w:hint="eastAsia"/>
        </w:rPr>
        <w:t>（</w:t>
      </w:r>
      <w:r w:rsidRPr="00C734F5">
        <w:rPr>
          <w:rFonts w:eastAsia="宋体" w:hint="eastAsia"/>
          <w:i/>
        </w:rPr>
        <w:t>d</w:t>
      </w:r>
      <w:r w:rsidRPr="00317382">
        <w:rPr>
          <w:rFonts w:eastAsia="宋体" w:hint="eastAsia"/>
        </w:rPr>
        <w:t>为高折射率棒直径，</w:t>
      </w:r>
      <w:r w:rsidRPr="00C734F5">
        <w:rPr>
          <w:rFonts w:eastAsia="宋体" w:hint="eastAsia"/>
          <w:i/>
        </w:rPr>
        <w:t>∧</w:t>
      </w:r>
      <w:r w:rsidRPr="00317382">
        <w:rPr>
          <w:rFonts w:eastAsia="宋体" w:hint="eastAsia"/>
        </w:rPr>
        <w:t>为相邻</w:t>
      </w:r>
      <w:r w:rsidRPr="00317382">
        <w:rPr>
          <w:rFonts w:eastAsia="宋体" w:hint="eastAsia"/>
        </w:rPr>
        <w:t>2</w:t>
      </w:r>
      <w:r w:rsidRPr="00317382">
        <w:rPr>
          <w:rFonts w:eastAsia="宋体" w:hint="eastAsia"/>
        </w:rPr>
        <w:t>根高折射率棒的中心间距离，</w:t>
      </w:r>
      <w:r w:rsidRPr="00C734F5">
        <w:rPr>
          <w:rFonts w:eastAsia="宋体" w:hint="eastAsia"/>
          <w:i/>
        </w:rPr>
        <w:t>Δ</w:t>
      </w:r>
      <w:r w:rsidRPr="00317382">
        <w:rPr>
          <w:rFonts w:eastAsia="宋体" w:hint="eastAsia"/>
        </w:rPr>
        <w:t>为折射率差），高折射率棒的折射率</w:t>
      </w:r>
      <w:r w:rsidRPr="00C734F5">
        <w:rPr>
          <w:rFonts w:eastAsia="宋体" w:hint="eastAsia"/>
          <w:i/>
        </w:rPr>
        <w:t>n</w:t>
      </w:r>
      <w:r w:rsidRPr="00C734F5">
        <w:rPr>
          <w:rFonts w:eastAsia="宋体" w:hint="eastAsia"/>
          <w:vertAlign w:val="subscript"/>
        </w:rPr>
        <w:t>high</w:t>
      </w:r>
      <w:r w:rsidRPr="00317382">
        <w:rPr>
          <w:rFonts w:eastAsia="宋体" w:hint="eastAsia"/>
        </w:rPr>
        <w:t>=1.48</w:t>
      </w:r>
      <w:r w:rsidRPr="00317382">
        <w:rPr>
          <w:rFonts w:eastAsia="宋体" w:hint="eastAsia"/>
        </w:rPr>
        <w:t>，石英的折射率</w:t>
      </w:r>
      <w:r w:rsidRPr="00C734F5">
        <w:rPr>
          <w:rFonts w:eastAsia="宋体" w:hint="eastAsia"/>
          <w:i/>
        </w:rPr>
        <w:t>n</w:t>
      </w:r>
      <w:r w:rsidRPr="00C734F5">
        <w:rPr>
          <w:rFonts w:eastAsia="宋体" w:hint="eastAsia"/>
          <w:vertAlign w:val="subscript"/>
        </w:rPr>
        <w:t>low</w:t>
      </w:r>
      <w:r w:rsidRPr="00317382">
        <w:rPr>
          <w:rFonts w:eastAsia="宋体" w:hint="eastAsia"/>
        </w:rPr>
        <w:t>=1.45</w:t>
      </w:r>
      <w:r w:rsidRPr="00317382">
        <w:rPr>
          <w:rFonts w:eastAsia="宋体" w:hint="eastAsia"/>
        </w:rPr>
        <w:t>。文献</w:t>
      </w:r>
      <w:r w:rsidRPr="00317382">
        <w:rPr>
          <w:rFonts w:eastAsia="宋体" w:hint="eastAsia"/>
        </w:rPr>
        <w:t>[3]</w:t>
      </w:r>
      <w:r w:rsidRPr="00317382">
        <w:rPr>
          <w:rFonts w:eastAsia="宋体" w:hint="eastAsia"/>
        </w:rPr>
        <w:t>采用有限元法模拟计算得出的结果如图</w:t>
      </w:r>
      <w:r w:rsidRPr="00317382">
        <w:rPr>
          <w:rFonts w:eastAsia="宋体" w:hint="eastAsia"/>
        </w:rPr>
        <w:t>2</w:t>
      </w:r>
      <w:r w:rsidRPr="00317382">
        <w:rPr>
          <w:rFonts w:eastAsia="宋体" w:hint="eastAsia"/>
        </w:rPr>
        <w:t>所示。风车包层结构中，高阶模的限制损耗远大于基模的限制损耗；对比同参数的统一包层结构光纤</w:t>
      </w:r>
      <w:r w:rsidRPr="00317382">
        <w:rPr>
          <w:rFonts w:eastAsia="宋体" w:hint="eastAsia"/>
        </w:rPr>
        <w:t xml:space="preserve">, </w:t>
      </w:r>
      <w:r w:rsidRPr="00317382">
        <w:rPr>
          <w:rFonts w:eastAsia="宋体" w:hint="eastAsia"/>
        </w:rPr>
        <w:t>风车包层结构光纤的高阶模限制损耗大。</w:t>
      </w:r>
    </w:p>
    <w:p w:rsidR="00AE698B" w:rsidRPr="00AE698B" w:rsidRDefault="00AE698B" w:rsidP="00AE698B">
      <w:pPr>
        <w:jc w:val="center"/>
        <w:rPr>
          <w:rFonts w:ascii="方正黑体_GBK" w:hint="eastAsia"/>
          <w:sz w:val="18"/>
          <w:szCs w:val="18"/>
        </w:rPr>
      </w:pPr>
      <w:r w:rsidRPr="00AE698B">
        <w:rPr>
          <w:rFonts w:ascii="方正黑体_GBK" w:hint="eastAsia"/>
          <w:noProof/>
          <w:sz w:val="18"/>
          <w:szCs w:val="18"/>
        </w:rPr>
        <w:drawing>
          <wp:inline distT="0" distB="0" distL="0" distR="0" wp14:anchorId="2F883AA2" wp14:editId="183E2BF3">
            <wp:extent cx="2743200" cy="2019300"/>
            <wp:effectExtent l="0" t="0" r="0" b="0"/>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郭娜绘图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43200" cy="2019300"/>
                    </a:xfrm>
                    <a:prstGeom prst="rect">
                      <a:avLst/>
                    </a:prstGeom>
                  </pic:spPr>
                </pic:pic>
              </a:graphicData>
            </a:graphic>
          </wp:inline>
        </w:drawing>
      </w:r>
    </w:p>
    <w:p w:rsidR="00AE698B" w:rsidRPr="00AE698B" w:rsidRDefault="00AE698B" w:rsidP="00AE698B">
      <w:pPr>
        <w:jc w:val="center"/>
        <w:rPr>
          <w:rFonts w:ascii="方正黑体_GBK" w:hint="eastAsia"/>
          <w:sz w:val="18"/>
          <w:szCs w:val="18"/>
        </w:rPr>
      </w:pPr>
      <w:r w:rsidRPr="00AE698B">
        <w:rPr>
          <w:rFonts w:ascii="方正黑体_GBK" w:hint="eastAsia"/>
          <w:sz w:val="18"/>
          <w:szCs w:val="18"/>
        </w:rPr>
        <w:t>图2  风车包层（实线）和统一包层（虚线）结构光纤的波长-限制损耗图</w:t>
      </w:r>
    </w:p>
    <w:p w:rsidR="00317382" w:rsidRDefault="00317382" w:rsidP="00AE698B">
      <w:pPr>
        <w:ind w:firstLine="420"/>
        <w:rPr>
          <w:rFonts w:eastAsia="宋体"/>
        </w:rPr>
      </w:pPr>
      <w:r w:rsidRPr="00317382">
        <w:rPr>
          <w:rFonts w:eastAsia="宋体" w:hint="eastAsia"/>
        </w:rPr>
        <w:lastRenderedPageBreak/>
        <w:t>2011</w:t>
      </w:r>
      <w:r w:rsidRPr="00317382">
        <w:rPr>
          <w:rFonts w:eastAsia="宋体" w:hint="eastAsia"/>
        </w:rPr>
        <w:t>年，同组研究人员</w:t>
      </w:r>
      <w:r w:rsidRPr="00C734F5">
        <w:rPr>
          <w:rFonts w:eastAsia="宋体" w:hint="eastAsia"/>
          <w:vertAlign w:val="superscript"/>
        </w:rPr>
        <w:t>[4]</w:t>
      </w:r>
      <w:r w:rsidRPr="00317382">
        <w:rPr>
          <w:rFonts w:eastAsia="宋体" w:hint="eastAsia"/>
        </w:rPr>
        <w:t>又利用基于多谐振耦合机理的</w:t>
      </w:r>
      <w:r w:rsidRPr="00317382">
        <w:rPr>
          <w:rFonts w:eastAsia="宋体" w:hint="eastAsia"/>
        </w:rPr>
        <w:t>HC</w:t>
      </w:r>
      <w:r w:rsidRPr="00317382">
        <w:rPr>
          <w:rFonts w:eastAsia="宋体" w:hint="eastAsia"/>
        </w:rPr>
        <w:t>结构设计了一种针对</w:t>
      </w:r>
      <w:r w:rsidRPr="00317382">
        <w:rPr>
          <w:rFonts w:eastAsia="宋体" w:hint="eastAsia"/>
        </w:rPr>
        <w:t>1550 nm</w:t>
      </w:r>
      <w:r w:rsidRPr="00317382">
        <w:rPr>
          <w:rFonts w:eastAsia="宋体" w:hint="eastAsia"/>
        </w:rPr>
        <w:t>波长的有效单模低弯曲损耗的</w:t>
      </w:r>
      <w:r w:rsidRPr="00317382">
        <w:rPr>
          <w:rFonts w:eastAsia="宋体" w:hint="eastAsia"/>
        </w:rPr>
        <w:t>AS-PBGF</w:t>
      </w:r>
      <w:r w:rsidRPr="00317382">
        <w:rPr>
          <w:rFonts w:eastAsia="宋体" w:hint="eastAsia"/>
        </w:rPr>
        <w:t>，这种光纤横截面结构如图</w:t>
      </w:r>
      <w:r w:rsidRPr="00317382">
        <w:rPr>
          <w:rFonts w:eastAsia="宋体" w:hint="eastAsia"/>
        </w:rPr>
        <w:t>3</w:t>
      </w:r>
      <w:r w:rsidRPr="00317382">
        <w:rPr>
          <w:rFonts w:eastAsia="宋体" w:hint="eastAsia"/>
        </w:rPr>
        <w:t>所示。光纤包层由两部分组成：第一部分是由从纤芯往外数第</w:t>
      </w:r>
      <w:r w:rsidRPr="00317382">
        <w:rPr>
          <w:rFonts w:eastAsia="宋体" w:hint="eastAsia"/>
        </w:rPr>
        <w:t>1</w:t>
      </w:r>
      <w:r w:rsidRPr="00317382">
        <w:rPr>
          <w:rFonts w:eastAsia="宋体" w:hint="eastAsia"/>
        </w:rPr>
        <w:t>圈高折射率棒组成的六边形结构，第二部分是由第</w:t>
      </w:r>
      <w:r w:rsidRPr="00317382">
        <w:rPr>
          <w:rFonts w:eastAsia="宋体" w:hint="eastAsia"/>
        </w:rPr>
        <w:t>2~</w:t>
      </w:r>
      <w:r w:rsidRPr="00317382">
        <w:rPr>
          <w:rFonts w:eastAsia="宋体" w:hint="eastAsia"/>
        </w:rPr>
        <w:t>第</w:t>
      </w:r>
      <w:r w:rsidRPr="00317382">
        <w:rPr>
          <w:rFonts w:eastAsia="宋体" w:hint="eastAsia"/>
        </w:rPr>
        <w:t>6</w:t>
      </w:r>
      <w:r w:rsidRPr="00317382">
        <w:rPr>
          <w:rFonts w:eastAsia="宋体" w:hint="eastAsia"/>
        </w:rPr>
        <w:t>圈高折射率棒组成的包含低折射率缺陷区域的改进蜂窝结构。经过有限元法模拟计算，在</w:t>
      </w:r>
      <w:r w:rsidRPr="00C734F5">
        <w:rPr>
          <w:rFonts w:eastAsia="宋体" w:hint="eastAsia"/>
          <w:i/>
        </w:rPr>
        <w:t>d</w:t>
      </w:r>
      <w:r w:rsidR="00C734F5" w:rsidRPr="00C734F5">
        <w:rPr>
          <w:rFonts w:eastAsia="宋体"/>
          <w:i/>
        </w:rPr>
        <w:t>/</w:t>
      </w:r>
      <w:r w:rsidRPr="00C734F5">
        <w:rPr>
          <w:rFonts w:eastAsia="宋体" w:hint="eastAsia"/>
          <w:i/>
        </w:rPr>
        <w:t>∧</w:t>
      </w:r>
      <w:r w:rsidRPr="00317382">
        <w:rPr>
          <w:rFonts w:eastAsia="宋体" w:hint="eastAsia"/>
        </w:rPr>
        <w:t>=0.5</w:t>
      </w:r>
      <w:r w:rsidRPr="00317382">
        <w:rPr>
          <w:rFonts w:eastAsia="宋体" w:hint="eastAsia"/>
        </w:rPr>
        <w:t>、</w:t>
      </w:r>
      <w:r w:rsidRPr="00C734F5">
        <w:rPr>
          <w:rFonts w:eastAsia="宋体" w:hint="eastAsia"/>
          <w:i/>
        </w:rPr>
        <w:t>∧</w:t>
      </w:r>
      <w:r w:rsidRPr="00317382">
        <w:rPr>
          <w:rFonts w:eastAsia="宋体" w:hint="eastAsia"/>
        </w:rPr>
        <w:t xml:space="preserve">=5.6 </w:t>
      </w:r>
      <w:r w:rsidRPr="00317382">
        <w:rPr>
          <w:rFonts w:eastAsia="宋体" w:hint="eastAsia"/>
        </w:rPr>
        <w:t>μ</w:t>
      </w:r>
      <w:r w:rsidRPr="00317382">
        <w:rPr>
          <w:rFonts w:eastAsia="宋体" w:hint="eastAsia"/>
        </w:rPr>
        <w:t>m</w:t>
      </w:r>
      <w:r w:rsidRPr="00317382">
        <w:rPr>
          <w:rFonts w:eastAsia="宋体" w:hint="eastAsia"/>
        </w:rPr>
        <w:t>和相对折射率差</w:t>
      </w:r>
      <w:r w:rsidRPr="00C734F5">
        <w:rPr>
          <w:rFonts w:eastAsia="宋体" w:hint="eastAsia"/>
          <w:i/>
        </w:rPr>
        <w:t>Δ</w:t>
      </w:r>
      <w:r w:rsidRPr="00317382">
        <w:rPr>
          <w:rFonts w:eastAsia="宋体" w:hint="eastAsia"/>
        </w:rPr>
        <w:t>=2%</w:t>
      </w:r>
      <w:r w:rsidRPr="00317382">
        <w:rPr>
          <w:rFonts w:eastAsia="宋体" w:hint="eastAsia"/>
        </w:rPr>
        <w:t>时，光纤能够实现波长为</w:t>
      </w:r>
      <w:r w:rsidRPr="00317382">
        <w:rPr>
          <w:rFonts w:eastAsia="宋体" w:hint="eastAsia"/>
        </w:rPr>
        <w:t>1550 nm</w:t>
      </w:r>
      <w:r w:rsidRPr="00317382">
        <w:rPr>
          <w:rFonts w:eastAsia="宋体" w:hint="eastAsia"/>
        </w:rPr>
        <w:t>的有效单模运转，且弯曲损耗较低。</w:t>
      </w:r>
    </w:p>
    <w:p w:rsidR="00AE698B" w:rsidRPr="00AE698B" w:rsidRDefault="00AE698B" w:rsidP="00AE698B">
      <w:pPr>
        <w:jc w:val="center"/>
        <w:rPr>
          <w:rFonts w:ascii="方正黑体_GBK" w:hint="eastAsia"/>
          <w:sz w:val="18"/>
          <w:szCs w:val="18"/>
        </w:rPr>
      </w:pPr>
      <w:r w:rsidRPr="00AE698B">
        <w:rPr>
          <w:rFonts w:ascii="方正黑体_GBK" w:hint="eastAsia"/>
          <w:noProof/>
          <w:sz w:val="18"/>
          <w:szCs w:val="18"/>
        </w:rPr>
        <w:drawing>
          <wp:inline distT="0" distB="0" distL="0" distR="0" wp14:anchorId="00597089" wp14:editId="023EDA77">
            <wp:extent cx="2200656" cy="2077212"/>
            <wp:effectExtent l="0" t="0" r="9525" b="0"/>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郭娜绘图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00656" cy="2077212"/>
                    </a:xfrm>
                    <a:prstGeom prst="rect">
                      <a:avLst/>
                    </a:prstGeom>
                  </pic:spPr>
                </pic:pic>
              </a:graphicData>
            </a:graphic>
          </wp:inline>
        </w:drawing>
      </w:r>
    </w:p>
    <w:p w:rsidR="00AE698B" w:rsidRPr="00AE698B" w:rsidRDefault="00AE698B" w:rsidP="00AE698B">
      <w:pPr>
        <w:jc w:val="center"/>
        <w:rPr>
          <w:rFonts w:ascii="方正黑体_GBK" w:hint="eastAsia"/>
          <w:sz w:val="18"/>
          <w:szCs w:val="18"/>
        </w:rPr>
      </w:pPr>
      <w:r w:rsidRPr="00AE698B">
        <w:rPr>
          <w:rFonts w:ascii="方正黑体_GBK" w:hint="eastAsia"/>
          <w:sz w:val="18"/>
          <w:szCs w:val="18"/>
        </w:rPr>
        <w:t>图3  改进的蜂窝HC结构光纤截面图</w:t>
      </w:r>
    </w:p>
    <w:p w:rsidR="00317382" w:rsidRDefault="00317382" w:rsidP="00AE698B">
      <w:pPr>
        <w:ind w:firstLine="420"/>
        <w:rPr>
          <w:rFonts w:eastAsia="宋体"/>
        </w:rPr>
      </w:pPr>
      <w:r w:rsidRPr="00317382">
        <w:rPr>
          <w:rFonts w:eastAsia="宋体" w:hint="eastAsia"/>
        </w:rPr>
        <w:t>2013</w:t>
      </w:r>
      <w:r w:rsidRPr="00317382">
        <w:rPr>
          <w:rFonts w:eastAsia="宋体" w:hint="eastAsia"/>
        </w:rPr>
        <w:t>年，</w:t>
      </w:r>
      <w:r w:rsidRPr="00317382">
        <w:rPr>
          <w:rFonts w:eastAsia="宋体" w:hint="eastAsia"/>
        </w:rPr>
        <w:t>Baz A</w:t>
      </w:r>
      <w:r w:rsidRPr="00317382">
        <w:rPr>
          <w:rFonts w:eastAsia="宋体" w:hint="eastAsia"/>
        </w:rPr>
        <w:t>等人</w:t>
      </w:r>
      <w:r w:rsidRPr="00C734F5">
        <w:rPr>
          <w:rFonts w:eastAsia="宋体" w:hint="eastAsia"/>
          <w:vertAlign w:val="superscript"/>
        </w:rPr>
        <w:t>[5]</w:t>
      </w:r>
      <w:r w:rsidRPr="00317382">
        <w:rPr>
          <w:rFonts w:eastAsia="宋体" w:hint="eastAsia"/>
        </w:rPr>
        <w:t>报道了一种</w:t>
      </w:r>
      <w:r w:rsidRPr="00317382">
        <w:rPr>
          <w:rFonts w:eastAsia="宋体" w:hint="eastAsia"/>
        </w:rPr>
        <w:t>19</w:t>
      </w:r>
      <w:r w:rsidRPr="00317382">
        <w:rPr>
          <w:rFonts w:eastAsia="宋体" w:hint="eastAsia"/>
        </w:rPr>
        <w:t>胞纤芯的</w:t>
      </w:r>
      <w:r w:rsidRPr="00317382">
        <w:rPr>
          <w:rFonts w:eastAsia="宋体" w:hint="eastAsia"/>
        </w:rPr>
        <w:t>HC</w:t>
      </w:r>
      <w:r w:rsidRPr="00317382">
        <w:rPr>
          <w:rFonts w:eastAsia="宋体" w:hint="eastAsia"/>
        </w:rPr>
        <w:t>结构大芯径</w:t>
      </w:r>
      <w:r w:rsidRPr="00317382">
        <w:rPr>
          <w:rFonts w:eastAsia="宋体" w:hint="eastAsia"/>
        </w:rPr>
        <w:t>AS-PBGF</w:t>
      </w:r>
      <w:r w:rsidRPr="00317382">
        <w:rPr>
          <w:rFonts w:eastAsia="宋体" w:hint="eastAsia"/>
        </w:rPr>
        <w:t>，光纤包层由两部分组成：第一部分是由从纤芯往外数第</w:t>
      </w:r>
      <w:r w:rsidRPr="00317382">
        <w:rPr>
          <w:rFonts w:eastAsia="宋体" w:hint="eastAsia"/>
        </w:rPr>
        <w:t>1</w:t>
      </w:r>
      <w:r w:rsidRPr="00317382">
        <w:rPr>
          <w:rFonts w:eastAsia="宋体" w:hint="eastAsia"/>
        </w:rPr>
        <w:t>圈高折射率棒组成的六边形结构，第二部分是由第</w:t>
      </w:r>
      <w:r w:rsidRPr="00317382">
        <w:rPr>
          <w:rFonts w:eastAsia="宋体" w:hint="eastAsia"/>
        </w:rPr>
        <w:t>2~</w:t>
      </w:r>
      <w:r w:rsidRPr="00317382">
        <w:rPr>
          <w:rFonts w:eastAsia="宋体" w:hint="eastAsia"/>
        </w:rPr>
        <w:t>第</w:t>
      </w:r>
      <w:r w:rsidRPr="00317382">
        <w:rPr>
          <w:rFonts w:eastAsia="宋体" w:hint="eastAsia"/>
        </w:rPr>
        <w:t>4</w:t>
      </w:r>
      <w:r w:rsidRPr="00317382">
        <w:rPr>
          <w:rFonts w:eastAsia="宋体" w:hint="eastAsia"/>
        </w:rPr>
        <w:t>圈高折射率棒组成的包含</w:t>
      </w:r>
      <w:r w:rsidRPr="00317382">
        <w:rPr>
          <w:rFonts w:eastAsia="宋体" w:hint="eastAsia"/>
        </w:rPr>
        <w:t>6</w:t>
      </w:r>
      <w:r w:rsidRPr="00317382">
        <w:rPr>
          <w:rFonts w:eastAsia="宋体" w:hint="eastAsia"/>
        </w:rPr>
        <w:t>个</w:t>
      </w:r>
      <w:r w:rsidRPr="00317382">
        <w:rPr>
          <w:rFonts w:eastAsia="宋体" w:hint="eastAsia"/>
        </w:rPr>
        <w:t>4</w:t>
      </w:r>
      <w:r w:rsidRPr="00317382">
        <w:rPr>
          <w:rFonts w:eastAsia="宋体" w:hint="eastAsia"/>
        </w:rPr>
        <w:t>胞钻石形状低折射率缺陷区域的结构。光纤的结构参数为：</w:t>
      </w:r>
      <w:r w:rsidRPr="00C734F5">
        <w:rPr>
          <w:rFonts w:eastAsia="宋体" w:hint="eastAsia"/>
          <w:i/>
        </w:rPr>
        <w:t>d</w:t>
      </w:r>
      <w:r w:rsidRPr="00317382">
        <w:rPr>
          <w:rFonts w:eastAsia="宋体" w:hint="eastAsia"/>
        </w:rPr>
        <w:t xml:space="preserve">=9.7 </w:t>
      </w:r>
      <w:r w:rsidRPr="00317382">
        <w:rPr>
          <w:rFonts w:eastAsia="宋体" w:hint="eastAsia"/>
        </w:rPr>
        <w:t>μ</w:t>
      </w:r>
      <w:r w:rsidRPr="00317382">
        <w:rPr>
          <w:rFonts w:eastAsia="宋体" w:hint="eastAsia"/>
        </w:rPr>
        <w:t>m</w:t>
      </w:r>
      <w:r w:rsidRPr="00317382">
        <w:rPr>
          <w:rFonts w:eastAsia="宋体" w:hint="eastAsia"/>
        </w:rPr>
        <w:t>，</w:t>
      </w:r>
      <w:r w:rsidRPr="00C734F5">
        <w:rPr>
          <w:rFonts w:eastAsia="宋体" w:hint="eastAsia"/>
          <w:i/>
        </w:rPr>
        <w:t>∧</w:t>
      </w:r>
      <w:r w:rsidRPr="00317382">
        <w:rPr>
          <w:rFonts w:eastAsia="宋体" w:hint="eastAsia"/>
        </w:rPr>
        <w:t xml:space="preserve">=12.3 </w:t>
      </w:r>
      <w:r w:rsidRPr="00317382">
        <w:rPr>
          <w:rFonts w:eastAsia="宋体" w:hint="eastAsia"/>
        </w:rPr>
        <w:t>μ</w:t>
      </w:r>
      <w:r w:rsidRPr="00317382">
        <w:rPr>
          <w:rFonts w:eastAsia="宋体" w:hint="eastAsia"/>
        </w:rPr>
        <w:t>m</w:t>
      </w:r>
      <w:r w:rsidRPr="00317382">
        <w:rPr>
          <w:rFonts w:eastAsia="宋体" w:hint="eastAsia"/>
        </w:rPr>
        <w:t>，采用折射率呈抛物线型的掺</w:t>
      </w:r>
      <w:r w:rsidRPr="00317382">
        <w:rPr>
          <w:rFonts w:eastAsia="宋体" w:hint="eastAsia"/>
        </w:rPr>
        <w:t>Ge</w:t>
      </w:r>
      <w:r w:rsidRPr="00317382">
        <w:rPr>
          <w:rFonts w:eastAsia="宋体" w:hint="eastAsia"/>
        </w:rPr>
        <w:t>高折射率棒，其与石英基质的最大折射率差为</w:t>
      </w:r>
      <w:r w:rsidRPr="00317382">
        <w:rPr>
          <w:rFonts w:eastAsia="宋体" w:hint="eastAsia"/>
        </w:rPr>
        <w:t>0.003</w:t>
      </w:r>
      <w:r w:rsidRPr="00317382">
        <w:rPr>
          <w:rFonts w:eastAsia="宋体" w:hint="eastAsia"/>
        </w:rPr>
        <w:t>，纤芯直径为</w:t>
      </w:r>
      <w:r w:rsidRPr="00317382">
        <w:rPr>
          <w:rFonts w:eastAsia="宋体" w:hint="eastAsia"/>
        </w:rPr>
        <w:t xml:space="preserve">54 </w:t>
      </w:r>
      <w:r w:rsidRPr="00317382">
        <w:rPr>
          <w:rFonts w:eastAsia="宋体" w:hint="eastAsia"/>
        </w:rPr>
        <w:t>μ</w:t>
      </w:r>
      <w:r w:rsidRPr="00317382">
        <w:rPr>
          <w:rFonts w:eastAsia="宋体" w:hint="eastAsia"/>
        </w:rPr>
        <w:t>m</w:t>
      </w:r>
      <w:r w:rsidRPr="00317382">
        <w:rPr>
          <w:rFonts w:eastAsia="宋体" w:hint="eastAsia"/>
        </w:rPr>
        <w:t>（六边形长轴和短轴的平均值）。光纤的带隙透射光谱如图</w:t>
      </w:r>
      <w:r w:rsidRPr="00317382">
        <w:rPr>
          <w:rFonts w:eastAsia="宋体" w:hint="eastAsia"/>
        </w:rPr>
        <w:t>4</w:t>
      </w:r>
      <w:r w:rsidRPr="00317382">
        <w:rPr>
          <w:rFonts w:eastAsia="宋体" w:hint="eastAsia"/>
        </w:rPr>
        <w:t>所示，可以看到清晰的第</w:t>
      </w:r>
      <w:r w:rsidRPr="00317382">
        <w:rPr>
          <w:rFonts w:eastAsia="宋体" w:hint="eastAsia"/>
        </w:rPr>
        <w:t>3~</w:t>
      </w:r>
      <w:r w:rsidRPr="00317382">
        <w:rPr>
          <w:rFonts w:eastAsia="宋体" w:hint="eastAsia"/>
        </w:rPr>
        <w:t>第</w:t>
      </w:r>
      <w:r w:rsidRPr="00317382">
        <w:rPr>
          <w:rFonts w:eastAsia="宋体" w:hint="eastAsia"/>
        </w:rPr>
        <w:t>5</w:t>
      </w:r>
      <w:r w:rsidRPr="00317382">
        <w:rPr>
          <w:rFonts w:eastAsia="宋体" w:hint="eastAsia"/>
        </w:rPr>
        <w:t>带隙。在最小弯曲半径</w:t>
      </w:r>
      <w:r w:rsidRPr="00317382">
        <w:rPr>
          <w:rFonts w:eastAsia="宋体" w:hint="eastAsia"/>
        </w:rPr>
        <w:t>35 cm</w:t>
      </w:r>
      <w:r w:rsidRPr="00317382">
        <w:rPr>
          <w:rFonts w:eastAsia="宋体" w:hint="eastAsia"/>
        </w:rPr>
        <w:t>时，实验利用第</w:t>
      </w:r>
      <w:r w:rsidRPr="00317382">
        <w:rPr>
          <w:rFonts w:eastAsia="宋体" w:hint="eastAsia"/>
        </w:rPr>
        <w:t>4</w:t>
      </w:r>
      <w:r w:rsidRPr="00317382">
        <w:rPr>
          <w:rFonts w:eastAsia="宋体" w:hint="eastAsia"/>
        </w:rPr>
        <w:t>带隙获得在</w:t>
      </w:r>
      <w:r w:rsidRPr="00317382">
        <w:rPr>
          <w:rFonts w:eastAsia="宋体" w:hint="eastAsia"/>
        </w:rPr>
        <w:t>1050 nm</w:t>
      </w:r>
      <w:r w:rsidRPr="00317382">
        <w:rPr>
          <w:rFonts w:eastAsia="宋体" w:hint="eastAsia"/>
        </w:rPr>
        <w:t>波长处实现近似单模，对应基模弯曲损耗约为</w:t>
      </w:r>
      <w:r w:rsidRPr="00317382">
        <w:rPr>
          <w:rFonts w:eastAsia="宋体" w:hint="eastAsia"/>
        </w:rPr>
        <w:t>1 dB/m</w:t>
      </w:r>
      <w:r w:rsidRPr="00317382">
        <w:rPr>
          <w:rFonts w:eastAsia="宋体" w:hint="eastAsia"/>
        </w:rPr>
        <w:t>，计算出此时基模有效模场直径约为</w:t>
      </w:r>
      <w:r w:rsidRPr="00317382">
        <w:rPr>
          <w:rFonts w:eastAsia="宋体" w:hint="eastAsia"/>
        </w:rPr>
        <w:t xml:space="preserve">38 </w:t>
      </w:r>
      <w:r w:rsidRPr="00317382">
        <w:rPr>
          <w:rFonts w:eastAsia="宋体" w:hint="eastAsia"/>
        </w:rPr>
        <w:t>μ</w:t>
      </w:r>
      <w:r w:rsidRPr="00317382">
        <w:rPr>
          <w:rFonts w:eastAsia="宋体" w:hint="eastAsia"/>
        </w:rPr>
        <w:t>m</w:t>
      </w:r>
      <w:r w:rsidRPr="00317382">
        <w:rPr>
          <w:rFonts w:eastAsia="宋体" w:hint="eastAsia"/>
        </w:rPr>
        <w:t>。</w:t>
      </w:r>
    </w:p>
    <w:p w:rsidR="00AE698B" w:rsidRPr="00AE698B" w:rsidRDefault="00AE698B" w:rsidP="00AE698B">
      <w:pPr>
        <w:jc w:val="center"/>
        <w:rPr>
          <w:rFonts w:ascii="方正黑体_GBK" w:hint="eastAsia"/>
          <w:sz w:val="18"/>
          <w:szCs w:val="18"/>
        </w:rPr>
      </w:pPr>
      <w:r w:rsidRPr="00AE698B">
        <w:rPr>
          <w:rFonts w:ascii="方正黑体_GBK" w:hint="eastAsia"/>
          <w:noProof/>
          <w:sz w:val="18"/>
          <w:szCs w:val="18"/>
        </w:rPr>
        <w:drawing>
          <wp:inline distT="0" distB="0" distL="0" distR="0" wp14:anchorId="0FE46009" wp14:editId="4744E4A7">
            <wp:extent cx="2752344" cy="2180844"/>
            <wp:effectExtent l="0" t="0" r="0" b="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郭娜绘图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52344" cy="2180844"/>
                    </a:xfrm>
                    <a:prstGeom prst="rect">
                      <a:avLst/>
                    </a:prstGeom>
                  </pic:spPr>
                </pic:pic>
              </a:graphicData>
            </a:graphic>
          </wp:inline>
        </w:drawing>
      </w:r>
    </w:p>
    <w:p w:rsidR="00AE698B" w:rsidRPr="00AE698B" w:rsidRDefault="00AE698B" w:rsidP="00AE698B">
      <w:pPr>
        <w:jc w:val="center"/>
        <w:rPr>
          <w:rFonts w:ascii="方正黑体_GBK" w:hint="eastAsia"/>
          <w:sz w:val="18"/>
          <w:szCs w:val="18"/>
        </w:rPr>
      </w:pPr>
      <w:r w:rsidRPr="00AE698B">
        <w:rPr>
          <w:rFonts w:ascii="方正黑体_GBK" w:hint="eastAsia"/>
          <w:sz w:val="18"/>
          <w:szCs w:val="18"/>
        </w:rPr>
        <w:t>图4  35 m长钻石形HC结构AS-PBGF透射光谱图</w:t>
      </w:r>
      <w:r w:rsidRPr="00AE698B">
        <w:rPr>
          <w:rFonts w:ascii="方正黑体_GBK" w:hint="eastAsia"/>
          <w:sz w:val="18"/>
          <w:szCs w:val="18"/>
          <w:vertAlign w:val="superscript"/>
        </w:rPr>
        <w:t>[5]</w:t>
      </w:r>
    </w:p>
    <w:p w:rsidR="00317382" w:rsidRDefault="00317382" w:rsidP="00C734F5">
      <w:pPr>
        <w:ind w:firstLine="420"/>
        <w:rPr>
          <w:rFonts w:eastAsia="宋体"/>
        </w:rPr>
      </w:pPr>
      <w:r w:rsidRPr="00317382">
        <w:rPr>
          <w:rFonts w:eastAsia="宋体" w:hint="eastAsia"/>
        </w:rPr>
        <w:t>2015</w:t>
      </w:r>
      <w:r w:rsidRPr="00317382">
        <w:rPr>
          <w:rFonts w:eastAsia="宋体" w:hint="eastAsia"/>
        </w:rPr>
        <w:t>年，</w:t>
      </w:r>
      <w:r w:rsidRPr="00317382">
        <w:rPr>
          <w:rFonts w:eastAsia="宋体" w:hint="eastAsia"/>
        </w:rPr>
        <w:t>Gu G</w:t>
      </w:r>
      <w:r w:rsidRPr="00317382">
        <w:rPr>
          <w:rFonts w:eastAsia="宋体" w:hint="eastAsia"/>
        </w:rPr>
        <w:t>等人</w:t>
      </w:r>
      <w:r w:rsidRPr="00C734F5">
        <w:rPr>
          <w:rFonts w:eastAsia="宋体" w:hint="eastAsia"/>
          <w:vertAlign w:val="superscript"/>
        </w:rPr>
        <w:t>[6]</w:t>
      </w:r>
      <w:r w:rsidRPr="00317382">
        <w:rPr>
          <w:rFonts w:eastAsia="宋体" w:hint="eastAsia"/>
        </w:rPr>
        <w:t>报道了一种单模</w:t>
      </w:r>
      <w:r w:rsidRPr="00317382">
        <w:rPr>
          <w:rFonts w:eastAsia="宋体" w:hint="eastAsia"/>
        </w:rPr>
        <w:t>HC</w:t>
      </w:r>
      <w:r w:rsidRPr="00317382">
        <w:rPr>
          <w:rFonts w:eastAsia="宋体" w:hint="eastAsia"/>
        </w:rPr>
        <w:t>结构大芯径</w:t>
      </w:r>
      <w:r w:rsidRPr="00317382">
        <w:rPr>
          <w:rFonts w:eastAsia="宋体" w:hint="eastAsia"/>
        </w:rPr>
        <w:t>AS-PBGF</w:t>
      </w:r>
      <w:r w:rsidRPr="00317382">
        <w:rPr>
          <w:rFonts w:eastAsia="宋体" w:hint="eastAsia"/>
        </w:rPr>
        <w:t>，设计的光纤横截面结构排布如图</w:t>
      </w:r>
      <w:r w:rsidRPr="00317382">
        <w:rPr>
          <w:rFonts w:eastAsia="宋体" w:hint="eastAsia"/>
        </w:rPr>
        <w:t>5</w:t>
      </w:r>
      <w:r w:rsidRPr="00317382">
        <w:rPr>
          <w:rFonts w:eastAsia="宋体" w:hint="eastAsia"/>
        </w:rPr>
        <w:t>所示。光纤包层由两部分组成：第一部分是由从纤芯往外数第</w:t>
      </w:r>
      <w:r w:rsidRPr="00317382">
        <w:rPr>
          <w:rFonts w:eastAsia="宋体" w:hint="eastAsia"/>
        </w:rPr>
        <w:t>1</w:t>
      </w:r>
      <w:r w:rsidRPr="00317382">
        <w:rPr>
          <w:rFonts w:eastAsia="宋体" w:hint="eastAsia"/>
        </w:rPr>
        <w:t>圈高折射率棒组成的六边形结构，第二部分是由第</w:t>
      </w:r>
      <w:r w:rsidRPr="00317382">
        <w:rPr>
          <w:rFonts w:eastAsia="宋体" w:hint="eastAsia"/>
        </w:rPr>
        <w:t>2~</w:t>
      </w:r>
      <w:r w:rsidRPr="00317382">
        <w:rPr>
          <w:rFonts w:eastAsia="宋体" w:hint="eastAsia"/>
        </w:rPr>
        <w:t>第</w:t>
      </w:r>
      <w:r w:rsidRPr="00317382">
        <w:rPr>
          <w:rFonts w:eastAsia="宋体" w:hint="eastAsia"/>
        </w:rPr>
        <w:t>5</w:t>
      </w:r>
      <w:r w:rsidRPr="00317382">
        <w:rPr>
          <w:rFonts w:eastAsia="宋体" w:hint="eastAsia"/>
        </w:rPr>
        <w:t>圈高折射率棒组成的包含</w:t>
      </w:r>
      <w:r w:rsidRPr="00317382">
        <w:rPr>
          <w:rFonts w:eastAsia="宋体" w:hint="eastAsia"/>
        </w:rPr>
        <w:t>2</w:t>
      </w:r>
      <w:r w:rsidRPr="00317382">
        <w:rPr>
          <w:rFonts w:eastAsia="宋体" w:hint="eastAsia"/>
        </w:rPr>
        <w:t>胞和</w:t>
      </w:r>
      <w:r w:rsidRPr="00317382">
        <w:rPr>
          <w:rFonts w:eastAsia="宋体" w:hint="eastAsia"/>
        </w:rPr>
        <w:t>3</w:t>
      </w:r>
      <w:r w:rsidRPr="00317382">
        <w:rPr>
          <w:rFonts w:eastAsia="宋体" w:hint="eastAsia"/>
        </w:rPr>
        <w:t>胞形状低折射率缺陷区域的混合结构。最终研制的光纤结构参数为：</w:t>
      </w:r>
      <w:r w:rsidRPr="00317382">
        <w:rPr>
          <w:rFonts w:eastAsia="宋体" w:hint="eastAsia"/>
        </w:rPr>
        <w:t xml:space="preserve">d=6.6 </w:t>
      </w:r>
      <w:r w:rsidRPr="00317382">
        <w:rPr>
          <w:rFonts w:eastAsia="宋体" w:hint="eastAsia"/>
        </w:rPr>
        <w:t>μ</w:t>
      </w:r>
      <w:r w:rsidRPr="00317382">
        <w:rPr>
          <w:rFonts w:eastAsia="宋体" w:hint="eastAsia"/>
        </w:rPr>
        <w:t>m</w:t>
      </w:r>
      <w:r w:rsidRPr="00317382">
        <w:rPr>
          <w:rFonts w:eastAsia="宋体" w:hint="eastAsia"/>
        </w:rPr>
        <w:t>，∧</w:t>
      </w:r>
      <w:r w:rsidRPr="00317382">
        <w:rPr>
          <w:rFonts w:eastAsia="宋体" w:hint="eastAsia"/>
        </w:rPr>
        <w:t xml:space="preserve">=24.8 </w:t>
      </w:r>
      <w:r w:rsidRPr="00317382">
        <w:rPr>
          <w:rFonts w:eastAsia="宋体" w:hint="eastAsia"/>
        </w:rPr>
        <w:t>μ</w:t>
      </w:r>
      <w:r w:rsidRPr="00317382">
        <w:rPr>
          <w:rFonts w:eastAsia="宋体" w:hint="eastAsia"/>
        </w:rPr>
        <w:t>m</w:t>
      </w:r>
      <w:r w:rsidRPr="00317382">
        <w:rPr>
          <w:rFonts w:eastAsia="宋体" w:hint="eastAsia"/>
        </w:rPr>
        <w:t>，纤芯直径为</w:t>
      </w:r>
      <w:r w:rsidRPr="00317382">
        <w:rPr>
          <w:rFonts w:eastAsia="宋体" w:hint="eastAsia"/>
        </w:rPr>
        <w:t xml:space="preserve">82.3 </w:t>
      </w:r>
      <w:r w:rsidRPr="00317382">
        <w:rPr>
          <w:rFonts w:eastAsia="宋体" w:hint="eastAsia"/>
        </w:rPr>
        <w:t>μ</w:t>
      </w:r>
      <w:r w:rsidRPr="00317382">
        <w:rPr>
          <w:rFonts w:eastAsia="宋体" w:hint="eastAsia"/>
        </w:rPr>
        <w:t>m</w:t>
      </w:r>
      <w:r w:rsidRPr="00317382">
        <w:rPr>
          <w:rFonts w:eastAsia="宋体" w:hint="eastAsia"/>
        </w:rPr>
        <w:t>（六边形边对边距离）。当光纤弯曲直径为</w:t>
      </w:r>
      <w:r w:rsidRPr="00317382">
        <w:rPr>
          <w:rFonts w:eastAsia="宋体" w:hint="eastAsia"/>
        </w:rPr>
        <w:t>1 m</w:t>
      </w:r>
      <w:r w:rsidRPr="00317382">
        <w:rPr>
          <w:rFonts w:eastAsia="宋体" w:hint="eastAsia"/>
        </w:rPr>
        <w:t>时，在波长分别为</w:t>
      </w:r>
      <w:r w:rsidRPr="00317382">
        <w:rPr>
          <w:rFonts w:eastAsia="宋体" w:hint="eastAsia"/>
        </w:rPr>
        <w:t>1013 nm</w:t>
      </w:r>
      <w:r w:rsidRPr="00317382">
        <w:rPr>
          <w:rFonts w:eastAsia="宋体" w:hint="eastAsia"/>
        </w:rPr>
        <w:t>、</w:t>
      </w:r>
      <w:r w:rsidRPr="00317382">
        <w:rPr>
          <w:rFonts w:eastAsia="宋体" w:hint="eastAsia"/>
        </w:rPr>
        <w:t>1018 nm</w:t>
      </w:r>
      <w:r w:rsidRPr="00317382">
        <w:rPr>
          <w:rFonts w:eastAsia="宋体" w:hint="eastAsia"/>
        </w:rPr>
        <w:t>和</w:t>
      </w:r>
      <w:r w:rsidRPr="00317382">
        <w:rPr>
          <w:rFonts w:eastAsia="宋体" w:hint="eastAsia"/>
        </w:rPr>
        <w:t>1024nm</w:t>
      </w:r>
      <w:r w:rsidRPr="00317382">
        <w:rPr>
          <w:rFonts w:eastAsia="宋体" w:hint="eastAsia"/>
        </w:rPr>
        <w:t>处可以传输单模激光，且对应的光束质量因子</w:t>
      </w:r>
      <w:r w:rsidRPr="00C734F5">
        <w:rPr>
          <w:rFonts w:eastAsia="宋体" w:hint="eastAsia"/>
          <w:i/>
        </w:rPr>
        <w:t>M</w:t>
      </w:r>
      <w:r w:rsidRPr="00C734F5">
        <w:rPr>
          <w:rFonts w:eastAsia="宋体" w:hint="eastAsia"/>
          <w:vertAlign w:val="superscript"/>
        </w:rPr>
        <w:t>2</w:t>
      </w:r>
      <w:r w:rsidRPr="00317382">
        <w:rPr>
          <w:rFonts w:eastAsia="宋体" w:hint="eastAsia"/>
        </w:rPr>
        <w:t>都小于或等于</w:t>
      </w:r>
      <w:r w:rsidRPr="00317382">
        <w:rPr>
          <w:rFonts w:eastAsia="宋体" w:hint="eastAsia"/>
        </w:rPr>
        <w:t>1.08</w:t>
      </w:r>
      <w:r w:rsidRPr="00317382">
        <w:rPr>
          <w:rFonts w:eastAsia="宋体" w:hint="eastAsia"/>
        </w:rPr>
        <w:t>。</w:t>
      </w:r>
    </w:p>
    <w:p w:rsidR="00AE698B" w:rsidRPr="00AE698B" w:rsidRDefault="00AE698B" w:rsidP="00AE698B">
      <w:pPr>
        <w:jc w:val="center"/>
        <w:rPr>
          <w:rFonts w:ascii="方正黑体_GBK" w:hint="eastAsia"/>
          <w:sz w:val="18"/>
          <w:szCs w:val="18"/>
        </w:rPr>
      </w:pPr>
      <w:r w:rsidRPr="00AE698B">
        <w:rPr>
          <w:rFonts w:ascii="方正黑体_GBK" w:hint="eastAsia"/>
          <w:noProof/>
          <w:sz w:val="18"/>
          <w:szCs w:val="18"/>
        </w:rPr>
        <w:lastRenderedPageBreak/>
        <w:drawing>
          <wp:inline distT="0" distB="0" distL="0" distR="0" wp14:anchorId="68634637" wp14:editId="43899661">
            <wp:extent cx="2467356" cy="2200656"/>
            <wp:effectExtent l="0" t="0" r="0" b="9525"/>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郭娜绘图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67356" cy="2200656"/>
                    </a:xfrm>
                    <a:prstGeom prst="rect">
                      <a:avLst/>
                    </a:prstGeom>
                  </pic:spPr>
                </pic:pic>
              </a:graphicData>
            </a:graphic>
          </wp:inline>
        </w:drawing>
      </w:r>
    </w:p>
    <w:p w:rsidR="00AE698B" w:rsidRPr="00317382" w:rsidRDefault="00AE698B" w:rsidP="00AE698B">
      <w:pPr>
        <w:jc w:val="center"/>
        <w:rPr>
          <w:rFonts w:eastAsia="宋体" w:hint="eastAsia"/>
        </w:rPr>
      </w:pPr>
      <w:r w:rsidRPr="00AE698B">
        <w:rPr>
          <w:rFonts w:ascii="方正黑体_GBK" w:hint="eastAsia"/>
          <w:sz w:val="18"/>
          <w:szCs w:val="18"/>
        </w:rPr>
        <w:t>图5  单模HC结构大芯径AS-PBGF横截面图</w:t>
      </w:r>
      <w:r w:rsidRPr="00AE698B">
        <w:rPr>
          <w:rFonts w:ascii="方正黑体_GBK" w:hint="eastAsia"/>
          <w:sz w:val="18"/>
          <w:szCs w:val="18"/>
          <w:vertAlign w:val="superscript"/>
        </w:rPr>
        <w:t>[6]</w:t>
      </w:r>
    </w:p>
    <w:p w:rsidR="00C734F5" w:rsidRPr="00AE698B" w:rsidRDefault="00C734F5" w:rsidP="00AE698B">
      <w:pPr>
        <w:rPr>
          <w:rFonts w:eastAsia="宋体" w:hint="eastAsia"/>
        </w:rPr>
      </w:pPr>
    </w:p>
    <w:p w:rsidR="00317382" w:rsidRPr="00C734F5" w:rsidRDefault="00317382" w:rsidP="00317382">
      <w:pPr>
        <w:rPr>
          <w:rFonts w:ascii="方正黑体_GBK" w:hint="eastAsia"/>
          <w:sz w:val="24"/>
          <w:szCs w:val="24"/>
        </w:rPr>
      </w:pPr>
      <w:r w:rsidRPr="00C734F5">
        <w:rPr>
          <w:rFonts w:ascii="方正黑体_GBK" w:hint="eastAsia"/>
          <w:sz w:val="24"/>
          <w:szCs w:val="24"/>
        </w:rPr>
        <w:t>3有源HC结构AS-PBGF</w:t>
      </w:r>
    </w:p>
    <w:p w:rsidR="00317382" w:rsidRPr="00317382" w:rsidRDefault="00317382" w:rsidP="00317382">
      <w:pPr>
        <w:rPr>
          <w:rFonts w:eastAsia="宋体" w:hint="eastAsia"/>
        </w:rPr>
      </w:pPr>
      <w:r w:rsidRPr="00317382">
        <w:rPr>
          <w:rFonts w:eastAsia="宋体" w:hint="eastAsia"/>
        </w:rPr>
        <w:t xml:space="preserve">　　</w:t>
      </w:r>
      <w:r w:rsidRPr="00317382">
        <w:rPr>
          <w:rFonts w:eastAsia="宋体" w:hint="eastAsia"/>
        </w:rPr>
        <w:t>2017</w:t>
      </w:r>
      <w:r w:rsidRPr="00317382">
        <w:rPr>
          <w:rFonts w:eastAsia="宋体" w:hint="eastAsia"/>
        </w:rPr>
        <w:t>—</w:t>
      </w:r>
      <w:r w:rsidRPr="00317382">
        <w:rPr>
          <w:rFonts w:eastAsia="宋体" w:hint="eastAsia"/>
        </w:rPr>
        <w:t>2019</w:t>
      </w:r>
      <w:r w:rsidRPr="00317382">
        <w:rPr>
          <w:rFonts w:eastAsia="宋体" w:hint="eastAsia"/>
        </w:rPr>
        <w:t>年，美国</w:t>
      </w:r>
      <w:r w:rsidRPr="00317382">
        <w:rPr>
          <w:rFonts w:eastAsia="宋体" w:hint="eastAsia"/>
        </w:rPr>
        <w:t>Clemson</w:t>
      </w:r>
      <w:r w:rsidRPr="00317382">
        <w:rPr>
          <w:rFonts w:eastAsia="宋体" w:hint="eastAsia"/>
        </w:rPr>
        <w:t>大学研究组利用与图</w:t>
      </w:r>
      <w:r w:rsidRPr="00317382">
        <w:rPr>
          <w:rFonts w:eastAsia="宋体" w:hint="eastAsia"/>
        </w:rPr>
        <w:t>5</w:t>
      </w:r>
      <w:r w:rsidRPr="00317382">
        <w:rPr>
          <w:rFonts w:eastAsia="宋体" w:hint="eastAsia"/>
        </w:rPr>
        <w:t>相同的光纤横截面排布结构进行纤芯掺杂</w:t>
      </w:r>
      <w:r w:rsidRPr="00317382">
        <w:rPr>
          <w:rFonts w:eastAsia="宋体" w:hint="eastAsia"/>
        </w:rPr>
        <w:t>Yb</w:t>
      </w:r>
      <w:r w:rsidRPr="00317382">
        <w:rPr>
          <w:rFonts w:eastAsia="宋体" w:hint="eastAsia"/>
        </w:rPr>
        <w:t>离子有源化，通过改变光纤基质和高折射率棒的参数，改变光纤性能，实现不同需求的激光输出。</w:t>
      </w:r>
    </w:p>
    <w:p w:rsidR="00317382" w:rsidRPr="00317382" w:rsidRDefault="00317382" w:rsidP="00317382">
      <w:pPr>
        <w:rPr>
          <w:rFonts w:eastAsia="宋体" w:hint="eastAsia"/>
        </w:rPr>
      </w:pPr>
      <w:r w:rsidRPr="00317382">
        <w:rPr>
          <w:rFonts w:eastAsia="宋体" w:hint="eastAsia"/>
        </w:rPr>
        <w:t xml:space="preserve">　　</w:t>
      </w:r>
      <w:r w:rsidRPr="00317382">
        <w:rPr>
          <w:rFonts w:eastAsia="宋体" w:hint="eastAsia"/>
        </w:rPr>
        <w:t>2017</w:t>
      </w:r>
      <w:r w:rsidRPr="00317382">
        <w:rPr>
          <w:rFonts w:eastAsia="宋体" w:hint="eastAsia"/>
        </w:rPr>
        <w:t>年，文献</w:t>
      </w:r>
      <w:r w:rsidRPr="00317382">
        <w:rPr>
          <w:rFonts w:eastAsia="宋体" w:hint="eastAsia"/>
        </w:rPr>
        <w:t>[7]</w:t>
      </w:r>
      <w:r w:rsidRPr="00317382">
        <w:rPr>
          <w:rFonts w:eastAsia="宋体" w:hint="eastAsia"/>
        </w:rPr>
        <w:t>报道了纤芯掺杂</w:t>
      </w:r>
      <w:r w:rsidRPr="00317382">
        <w:rPr>
          <w:rFonts w:eastAsia="宋体" w:hint="eastAsia"/>
        </w:rPr>
        <w:t>Yb</w:t>
      </w:r>
      <w:r w:rsidRPr="00317382">
        <w:rPr>
          <w:rFonts w:eastAsia="宋体" w:hint="eastAsia"/>
        </w:rPr>
        <w:t>离子的有源光纤，其纤芯直径为</w:t>
      </w:r>
      <w:r w:rsidRPr="00317382">
        <w:rPr>
          <w:rFonts w:eastAsia="宋体" w:hint="eastAsia"/>
        </w:rPr>
        <w:t xml:space="preserve">56 </w:t>
      </w:r>
      <w:r w:rsidRPr="00317382">
        <w:rPr>
          <w:rFonts w:eastAsia="宋体" w:hint="eastAsia"/>
        </w:rPr>
        <w:t>μ</w:t>
      </w:r>
      <w:r w:rsidRPr="00317382">
        <w:rPr>
          <w:rFonts w:eastAsia="宋体" w:hint="eastAsia"/>
        </w:rPr>
        <w:t>m</w:t>
      </w:r>
      <w:r w:rsidRPr="00317382">
        <w:rPr>
          <w:rFonts w:eastAsia="宋体" w:hint="eastAsia"/>
        </w:rPr>
        <w:t>（六边形边对边距离），内包层直径为</w:t>
      </w:r>
      <w:r w:rsidRPr="00317382">
        <w:rPr>
          <w:rFonts w:eastAsia="宋体" w:hint="eastAsia"/>
        </w:rPr>
        <w:t xml:space="preserve">415 </w:t>
      </w:r>
      <w:r w:rsidRPr="00317382">
        <w:rPr>
          <w:rFonts w:eastAsia="宋体" w:hint="eastAsia"/>
        </w:rPr>
        <w:t>μ</w:t>
      </w:r>
      <w:r w:rsidRPr="00317382">
        <w:rPr>
          <w:rFonts w:eastAsia="宋体" w:hint="eastAsia"/>
        </w:rPr>
        <w:t>m</w:t>
      </w:r>
      <w:r w:rsidRPr="00317382">
        <w:rPr>
          <w:rFonts w:eastAsia="宋体" w:hint="eastAsia"/>
        </w:rPr>
        <w:t>（六边形边对边距离），泵浦波长为</w:t>
      </w:r>
      <w:r w:rsidRPr="00317382">
        <w:rPr>
          <w:rFonts w:eastAsia="宋体" w:hint="eastAsia"/>
        </w:rPr>
        <w:t>976 nm</w:t>
      </w:r>
      <w:r w:rsidRPr="00317382">
        <w:rPr>
          <w:rFonts w:eastAsia="宋体" w:hint="eastAsia"/>
        </w:rPr>
        <w:t>时对应泵浦吸收系数约为</w:t>
      </w:r>
      <w:r w:rsidRPr="00317382">
        <w:rPr>
          <w:rFonts w:eastAsia="宋体" w:hint="eastAsia"/>
        </w:rPr>
        <w:t>2.3 dB/m</w:t>
      </w:r>
      <w:r w:rsidRPr="00317382">
        <w:rPr>
          <w:rFonts w:eastAsia="宋体" w:hint="eastAsia"/>
        </w:rPr>
        <w:t>。利用高反射镜和光纤端面组成激光腔，在有源光纤长为</w:t>
      </w:r>
      <w:r w:rsidRPr="00317382">
        <w:rPr>
          <w:rFonts w:eastAsia="宋体" w:hint="eastAsia"/>
        </w:rPr>
        <w:t>8 m</w:t>
      </w:r>
      <w:r w:rsidRPr="00317382">
        <w:rPr>
          <w:rFonts w:eastAsia="宋体" w:hint="eastAsia"/>
        </w:rPr>
        <w:t>、弯曲直径为</w:t>
      </w:r>
      <w:r w:rsidRPr="00317382">
        <w:rPr>
          <w:rFonts w:eastAsia="宋体" w:hint="eastAsia"/>
        </w:rPr>
        <w:t>80 cm</w:t>
      </w:r>
      <w:r w:rsidRPr="00317382">
        <w:rPr>
          <w:rFonts w:eastAsia="宋体" w:hint="eastAsia"/>
        </w:rPr>
        <w:t>时，得到最大输出激光功率为</w:t>
      </w:r>
      <w:r w:rsidRPr="00317382">
        <w:rPr>
          <w:rFonts w:eastAsia="宋体" w:hint="eastAsia"/>
        </w:rPr>
        <w:t>1050 W</w:t>
      </w:r>
      <w:r w:rsidRPr="00317382">
        <w:rPr>
          <w:rFonts w:eastAsia="宋体" w:hint="eastAsia"/>
        </w:rPr>
        <w:t>、激光中心波长为</w:t>
      </w:r>
      <w:r w:rsidRPr="00317382">
        <w:rPr>
          <w:rFonts w:eastAsia="宋体" w:hint="eastAsia"/>
        </w:rPr>
        <w:t>1030 nm</w:t>
      </w:r>
      <w:r w:rsidRPr="00317382">
        <w:rPr>
          <w:rFonts w:eastAsia="宋体" w:hint="eastAsia"/>
        </w:rPr>
        <w:t>的单模激光。此时，吸收的泵浦光转换成输出激光效率约为</w:t>
      </w:r>
      <w:r w:rsidRPr="00317382">
        <w:rPr>
          <w:rFonts w:eastAsia="宋体" w:hint="eastAsia"/>
        </w:rPr>
        <w:t>90%</w:t>
      </w:r>
      <w:r w:rsidRPr="00317382">
        <w:rPr>
          <w:rFonts w:eastAsia="宋体" w:hint="eastAsia"/>
        </w:rPr>
        <w:t>。</w:t>
      </w:r>
    </w:p>
    <w:p w:rsidR="00317382" w:rsidRPr="00317382" w:rsidRDefault="00317382" w:rsidP="00317382">
      <w:pPr>
        <w:rPr>
          <w:rFonts w:eastAsia="宋体" w:hint="eastAsia"/>
        </w:rPr>
      </w:pPr>
      <w:r w:rsidRPr="00317382">
        <w:rPr>
          <w:rFonts w:eastAsia="宋体" w:hint="eastAsia"/>
        </w:rPr>
        <w:t xml:space="preserve">　　</w:t>
      </w:r>
      <w:r w:rsidRPr="00317382">
        <w:rPr>
          <w:rFonts w:eastAsia="宋体" w:hint="eastAsia"/>
        </w:rPr>
        <w:t>2018</w:t>
      </w:r>
      <w:r w:rsidRPr="00317382">
        <w:rPr>
          <w:rFonts w:eastAsia="宋体" w:hint="eastAsia"/>
        </w:rPr>
        <w:t>—</w:t>
      </w:r>
      <w:r w:rsidRPr="00317382">
        <w:rPr>
          <w:rFonts w:eastAsia="宋体" w:hint="eastAsia"/>
        </w:rPr>
        <w:t>2019</w:t>
      </w:r>
      <w:r w:rsidRPr="00317382">
        <w:rPr>
          <w:rFonts w:eastAsia="宋体" w:hint="eastAsia"/>
        </w:rPr>
        <w:t>年，</w:t>
      </w:r>
      <w:r w:rsidRPr="00317382">
        <w:rPr>
          <w:rFonts w:eastAsia="宋体" w:hint="eastAsia"/>
        </w:rPr>
        <w:t>Kong F</w:t>
      </w:r>
      <w:r w:rsidRPr="00317382">
        <w:rPr>
          <w:rFonts w:eastAsia="宋体" w:hint="eastAsia"/>
        </w:rPr>
        <w:t>等人</w:t>
      </w:r>
      <w:r w:rsidRPr="00C734F5">
        <w:rPr>
          <w:rFonts w:eastAsia="宋体" w:hint="eastAsia"/>
          <w:vertAlign w:val="superscript"/>
        </w:rPr>
        <w:t>[8]</w:t>
      </w:r>
      <w:r w:rsidRPr="00317382">
        <w:rPr>
          <w:rFonts w:eastAsia="宋体" w:hint="eastAsia"/>
        </w:rPr>
        <w:t>利用图</w:t>
      </w:r>
      <w:r w:rsidRPr="00317382">
        <w:rPr>
          <w:rFonts w:eastAsia="宋体" w:hint="eastAsia"/>
        </w:rPr>
        <w:t>5</w:t>
      </w:r>
      <w:r w:rsidRPr="00317382">
        <w:rPr>
          <w:rFonts w:eastAsia="宋体" w:hint="eastAsia"/>
        </w:rPr>
        <w:t>的光纤横截面排布结构，设计了</w:t>
      </w:r>
      <w:r w:rsidRPr="00317382">
        <w:rPr>
          <w:rFonts w:eastAsia="宋体" w:hint="eastAsia"/>
        </w:rPr>
        <w:t>2</w:t>
      </w:r>
      <w:r w:rsidRPr="00317382">
        <w:rPr>
          <w:rFonts w:eastAsia="宋体" w:hint="eastAsia"/>
        </w:rPr>
        <w:t>种以磷硅酸盐玻璃为基质的大芯包比有源光纤，在纤芯直径约为</w:t>
      </w:r>
      <w:r w:rsidRPr="00317382">
        <w:rPr>
          <w:rFonts w:eastAsia="宋体" w:hint="eastAsia"/>
        </w:rPr>
        <w:t xml:space="preserve">50 </w:t>
      </w:r>
      <w:r w:rsidRPr="00317382">
        <w:rPr>
          <w:rFonts w:eastAsia="宋体" w:hint="eastAsia"/>
        </w:rPr>
        <w:t>μ</w:t>
      </w:r>
      <w:r w:rsidRPr="00317382">
        <w:rPr>
          <w:rFonts w:eastAsia="宋体" w:hint="eastAsia"/>
        </w:rPr>
        <w:t>m</w:t>
      </w:r>
      <w:r w:rsidRPr="00317382">
        <w:rPr>
          <w:rFonts w:eastAsia="宋体" w:hint="eastAsia"/>
        </w:rPr>
        <w:t>、内包层直径约为</w:t>
      </w:r>
      <w:r w:rsidRPr="00317382">
        <w:rPr>
          <w:rFonts w:eastAsia="宋体" w:hint="eastAsia"/>
        </w:rPr>
        <w:t xml:space="preserve">400 </w:t>
      </w:r>
      <w:r w:rsidRPr="00317382">
        <w:rPr>
          <w:rFonts w:eastAsia="宋体" w:hint="eastAsia"/>
        </w:rPr>
        <w:t>μ</w:t>
      </w:r>
      <w:r w:rsidRPr="00317382">
        <w:rPr>
          <w:rFonts w:eastAsia="宋体" w:hint="eastAsia"/>
        </w:rPr>
        <w:t>m</w:t>
      </w:r>
      <w:r w:rsidRPr="00317382">
        <w:rPr>
          <w:rFonts w:eastAsia="宋体" w:hint="eastAsia"/>
        </w:rPr>
        <w:t>和泵浦波长为</w:t>
      </w:r>
      <w:r w:rsidRPr="00317382">
        <w:rPr>
          <w:rFonts w:eastAsia="宋体" w:hint="eastAsia"/>
        </w:rPr>
        <w:t>976 nm</w:t>
      </w:r>
      <w:r w:rsidRPr="00317382">
        <w:rPr>
          <w:rFonts w:eastAsia="宋体" w:hint="eastAsia"/>
        </w:rPr>
        <w:t>时对应泵浦的吸收系数约</w:t>
      </w:r>
      <w:r w:rsidRPr="00317382">
        <w:rPr>
          <w:rFonts w:eastAsia="宋体" w:hint="eastAsia"/>
        </w:rPr>
        <w:t>2.3 dB/m</w:t>
      </w:r>
      <w:r w:rsidRPr="00317382">
        <w:rPr>
          <w:rFonts w:eastAsia="宋体" w:hint="eastAsia"/>
        </w:rPr>
        <w:t>。当</w:t>
      </w:r>
      <w:r w:rsidRPr="00317382">
        <w:rPr>
          <w:rFonts w:eastAsia="宋体" w:hint="eastAsia"/>
        </w:rPr>
        <w:t>3.4 m</w:t>
      </w:r>
      <w:r w:rsidRPr="00317382">
        <w:rPr>
          <w:rFonts w:eastAsia="宋体" w:hint="eastAsia"/>
        </w:rPr>
        <w:t>长光纤在弯曲直径为</w:t>
      </w:r>
      <w:r w:rsidRPr="00317382">
        <w:rPr>
          <w:rFonts w:eastAsia="宋体" w:hint="eastAsia"/>
        </w:rPr>
        <w:t>70 cm</w:t>
      </w:r>
      <w:r w:rsidRPr="00317382">
        <w:rPr>
          <w:rFonts w:eastAsia="宋体" w:hint="eastAsia"/>
        </w:rPr>
        <w:t>时，得到最大输出功率为</w:t>
      </w:r>
      <w:r w:rsidRPr="00317382">
        <w:rPr>
          <w:rFonts w:eastAsia="宋体" w:hint="eastAsia"/>
        </w:rPr>
        <w:t>240 W</w:t>
      </w:r>
      <w:r w:rsidRPr="00317382">
        <w:rPr>
          <w:rFonts w:eastAsia="宋体" w:hint="eastAsia"/>
        </w:rPr>
        <w:t>和中心波长为</w:t>
      </w:r>
      <w:r w:rsidRPr="00317382">
        <w:rPr>
          <w:rFonts w:eastAsia="宋体" w:hint="eastAsia"/>
        </w:rPr>
        <w:t>1018 nm</w:t>
      </w:r>
      <w:r w:rsidRPr="00317382">
        <w:rPr>
          <w:rFonts w:eastAsia="宋体" w:hint="eastAsia"/>
        </w:rPr>
        <w:t>的单模激光。此时，吸收的泵浦光转换成输出激光效率约为</w:t>
      </w:r>
      <w:r w:rsidRPr="00317382">
        <w:rPr>
          <w:rFonts w:eastAsia="宋体" w:hint="eastAsia"/>
        </w:rPr>
        <w:t>86%</w:t>
      </w:r>
      <w:r w:rsidRPr="00317382">
        <w:rPr>
          <w:rFonts w:eastAsia="宋体" w:hint="eastAsia"/>
        </w:rPr>
        <w:t>，输出功率为</w:t>
      </w:r>
      <w:r w:rsidRPr="00317382">
        <w:rPr>
          <w:rFonts w:eastAsia="宋体" w:hint="eastAsia"/>
        </w:rPr>
        <w:t>8 W</w:t>
      </w:r>
      <w:r w:rsidRPr="00317382">
        <w:rPr>
          <w:rFonts w:eastAsia="宋体" w:hint="eastAsia"/>
        </w:rPr>
        <w:t>时测得的光束质量因子</w:t>
      </w:r>
      <m:oMath>
        <m:sSubSup>
          <m:sSubSupPr>
            <m:ctrlPr>
              <w:rPr>
                <w:rFonts w:ascii="Cambria Math" w:eastAsia="宋体" w:hAnsi="Cambria Math"/>
              </w:rPr>
            </m:ctrlPr>
          </m:sSubSupPr>
          <m:e>
            <m:r>
              <w:rPr>
                <w:rFonts w:ascii="Cambria Math" w:eastAsia="宋体" w:hAnsi="Cambria Math"/>
              </w:rPr>
              <m:t>M</m:t>
            </m:r>
          </m:e>
          <m:sub>
            <m:r>
              <w:rPr>
                <w:rFonts w:ascii="Cambria Math" w:eastAsia="宋体" w:hAnsi="Cambria Math"/>
              </w:rPr>
              <m:t>x</m:t>
            </m:r>
          </m:sub>
          <m:sup>
            <m:r>
              <w:rPr>
                <w:rFonts w:ascii="Cambria Math" w:eastAsia="宋体" w:hAnsi="Cambria Math"/>
              </w:rPr>
              <m:t>2</m:t>
            </m:r>
          </m:sup>
        </m:sSubSup>
      </m:oMath>
      <w:r w:rsidRPr="00317382">
        <w:rPr>
          <w:rFonts w:eastAsia="宋体" w:hint="eastAsia"/>
        </w:rPr>
        <w:t>=1.28</w:t>
      </w:r>
      <w:r w:rsidRPr="00317382">
        <w:rPr>
          <w:rFonts w:eastAsia="宋体" w:hint="eastAsia"/>
        </w:rPr>
        <w:t>、</w:t>
      </w:r>
      <m:oMath>
        <m:sSubSup>
          <m:sSubSupPr>
            <m:ctrlPr>
              <w:rPr>
                <w:rFonts w:ascii="Cambria Math" w:eastAsia="宋体" w:hAnsi="Cambria Math"/>
              </w:rPr>
            </m:ctrlPr>
          </m:sSubSupPr>
          <m:e>
            <m:r>
              <w:rPr>
                <w:rFonts w:ascii="Cambria Math" w:eastAsia="宋体" w:hAnsi="Cambria Math"/>
              </w:rPr>
              <m:t>M</m:t>
            </m:r>
          </m:e>
          <m:sub>
            <m:r>
              <w:rPr>
                <w:rFonts w:ascii="Cambria Math" w:eastAsia="宋体" w:hAnsi="Cambria Math"/>
              </w:rPr>
              <m:t>y</m:t>
            </m:r>
          </m:sub>
          <m:sup>
            <m:r>
              <w:rPr>
                <w:rFonts w:ascii="Cambria Math" w:eastAsia="宋体" w:hAnsi="Cambria Math"/>
              </w:rPr>
              <m:t>2</m:t>
            </m:r>
          </m:sup>
        </m:sSubSup>
      </m:oMath>
      <w:r w:rsidRPr="00317382">
        <w:rPr>
          <w:rFonts w:eastAsia="宋体" w:hint="eastAsia"/>
        </w:rPr>
        <w:t>=1.35</w:t>
      </w:r>
      <w:r w:rsidRPr="00317382">
        <w:rPr>
          <w:rFonts w:eastAsia="宋体" w:hint="eastAsia"/>
        </w:rPr>
        <w:t>，同时监测到不同输出功率下光纤模场形状变化不大。</w:t>
      </w:r>
    </w:p>
    <w:p w:rsidR="00317382" w:rsidRPr="00317382" w:rsidRDefault="00317382" w:rsidP="00317382">
      <w:pPr>
        <w:rPr>
          <w:rFonts w:eastAsia="宋体" w:hint="eastAsia"/>
        </w:rPr>
      </w:pPr>
      <w:r w:rsidRPr="00317382">
        <w:rPr>
          <w:rFonts w:eastAsia="宋体" w:hint="eastAsia"/>
        </w:rPr>
        <w:t xml:space="preserve">　　</w:t>
      </w:r>
      <w:r w:rsidRPr="00317382">
        <w:rPr>
          <w:rFonts w:eastAsia="宋体" w:hint="eastAsia"/>
        </w:rPr>
        <w:t>2019</w:t>
      </w:r>
      <w:r w:rsidRPr="00317382">
        <w:rPr>
          <w:rFonts w:eastAsia="宋体" w:hint="eastAsia"/>
        </w:rPr>
        <w:t>年，文献</w:t>
      </w:r>
      <w:r w:rsidRPr="00317382">
        <w:rPr>
          <w:rFonts w:eastAsia="宋体" w:hint="eastAsia"/>
        </w:rPr>
        <w:t>[9]</w:t>
      </w:r>
      <w:r w:rsidRPr="00317382">
        <w:rPr>
          <w:rFonts w:eastAsia="宋体" w:hint="eastAsia"/>
        </w:rPr>
        <w:t>在纤芯直径为</w:t>
      </w:r>
      <w:r w:rsidRPr="00317382">
        <w:rPr>
          <w:rFonts w:eastAsia="宋体" w:hint="eastAsia"/>
        </w:rPr>
        <w:t xml:space="preserve">21 </w:t>
      </w:r>
      <w:r w:rsidRPr="00317382">
        <w:rPr>
          <w:rFonts w:eastAsia="宋体" w:hint="eastAsia"/>
        </w:rPr>
        <w:t>μ</w:t>
      </w:r>
      <w:r w:rsidRPr="00317382">
        <w:rPr>
          <w:rFonts w:eastAsia="宋体" w:hint="eastAsia"/>
        </w:rPr>
        <w:t>m</w:t>
      </w:r>
      <w:r w:rsidRPr="00317382">
        <w:rPr>
          <w:rFonts w:eastAsia="宋体" w:hint="eastAsia"/>
        </w:rPr>
        <w:t>（六边形边对边距离）、内包层直径为</w:t>
      </w:r>
      <w:r w:rsidRPr="00317382">
        <w:rPr>
          <w:rFonts w:eastAsia="宋体" w:hint="eastAsia"/>
        </w:rPr>
        <w:t xml:space="preserve">124 </w:t>
      </w:r>
      <w:r w:rsidRPr="00317382">
        <w:rPr>
          <w:rFonts w:eastAsia="宋体" w:hint="eastAsia"/>
        </w:rPr>
        <w:t>μ</w:t>
      </w:r>
      <w:r w:rsidRPr="00317382">
        <w:rPr>
          <w:rFonts w:eastAsia="宋体" w:hint="eastAsia"/>
        </w:rPr>
        <w:t>m</w:t>
      </w:r>
      <w:r w:rsidRPr="00317382">
        <w:rPr>
          <w:rFonts w:eastAsia="宋体" w:hint="eastAsia"/>
        </w:rPr>
        <w:t>（六边形边对边距离）、增益光纤长为</w:t>
      </w:r>
      <w:r w:rsidRPr="00317382">
        <w:rPr>
          <w:rFonts w:eastAsia="宋体" w:hint="eastAsia"/>
        </w:rPr>
        <w:t>9 m</w:t>
      </w:r>
      <w:r w:rsidRPr="00317382">
        <w:rPr>
          <w:rFonts w:eastAsia="宋体" w:hint="eastAsia"/>
        </w:rPr>
        <w:t>、光纤弯曲直径为</w:t>
      </w:r>
      <w:r w:rsidRPr="00317382">
        <w:rPr>
          <w:rFonts w:eastAsia="宋体" w:hint="eastAsia"/>
        </w:rPr>
        <w:t>10 cm</w:t>
      </w:r>
      <w:r w:rsidRPr="00317382">
        <w:rPr>
          <w:rFonts w:eastAsia="宋体" w:hint="eastAsia"/>
        </w:rPr>
        <w:t>、泵浦波长为</w:t>
      </w:r>
      <w:r w:rsidRPr="00317382">
        <w:rPr>
          <w:rFonts w:eastAsia="宋体" w:hint="eastAsia"/>
        </w:rPr>
        <w:t>915 nm</w:t>
      </w:r>
      <w:r w:rsidRPr="00317382">
        <w:rPr>
          <w:rFonts w:eastAsia="宋体" w:hint="eastAsia"/>
        </w:rPr>
        <w:t>和泵浦吸收系数约为</w:t>
      </w:r>
      <w:r w:rsidRPr="00317382">
        <w:rPr>
          <w:rFonts w:eastAsia="宋体" w:hint="eastAsia"/>
        </w:rPr>
        <w:t>1.76 dB/m</w:t>
      </w:r>
      <w:r w:rsidRPr="00317382">
        <w:rPr>
          <w:rFonts w:eastAsia="宋体" w:hint="eastAsia"/>
        </w:rPr>
        <w:t>时，利用高反射镜和光纤端面组成激光腔得到最大输出功率为</w:t>
      </w:r>
      <w:r w:rsidRPr="00317382">
        <w:rPr>
          <w:rFonts w:eastAsia="宋体" w:hint="eastAsia"/>
        </w:rPr>
        <w:t>84 W</w:t>
      </w:r>
      <w:r w:rsidRPr="00317382">
        <w:rPr>
          <w:rFonts w:eastAsia="宋体" w:hint="eastAsia"/>
        </w:rPr>
        <w:t>、光束质量因子</w:t>
      </w:r>
      <w:r w:rsidRPr="00C734F5">
        <w:rPr>
          <w:rFonts w:eastAsia="宋体" w:hint="eastAsia"/>
          <w:i/>
        </w:rPr>
        <w:t>M</w:t>
      </w:r>
      <w:r w:rsidRPr="00C734F5">
        <w:rPr>
          <w:rFonts w:eastAsia="宋体" w:hint="eastAsia"/>
          <w:vertAlign w:val="subscript"/>
        </w:rPr>
        <w:t>2</w:t>
      </w:r>
      <w:r w:rsidRPr="00317382">
        <w:rPr>
          <w:rFonts w:eastAsia="宋体" w:hint="eastAsia"/>
        </w:rPr>
        <w:t>=1.12</w:t>
      </w:r>
      <w:r w:rsidRPr="00317382">
        <w:rPr>
          <w:rFonts w:eastAsia="宋体" w:hint="eastAsia"/>
        </w:rPr>
        <w:t>和中心波长为</w:t>
      </w:r>
      <w:r w:rsidRPr="00317382">
        <w:rPr>
          <w:rFonts w:eastAsia="宋体" w:hint="eastAsia"/>
        </w:rPr>
        <w:t>978 nm</w:t>
      </w:r>
      <w:r w:rsidRPr="00317382">
        <w:rPr>
          <w:rFonts w:eastAsia="宋体" w:hint="eastAsia"/>
        </w:rPr>
        <w:t>的单模激光。此时，耦合的泵浦功率转换成单端输出激光的效率为</w:t>
      </w:r>
      <w:r w:rsidRPr="00317382">
        <w:rPr>
          <w:rFonts w:eastAsia="宋体" w:hint="eastAsia"/>
        </w:rPr>
        <w:t>62.7%</w:t>
      </w:r>
      <w:r w:rsidRPr="00317382">
        <w:rPr>
          <w:rFonts w:eastAsia="宋体" w:hint="eastAsia"/>
        </w:rPr>
        <w:t>。实验中可输出的最大激光功率受到泵浦激光器最大功率限制，无法继续提高。同年，为了获得更大功率激光输出，该实验组</w:t>
      </w:r>
      <w:r w:rsidRPr="00C734F5">
        <w:rPr>
          <w:rFonts w:eastAsia="宋体" w:hint="eastAsia"/>
          <w:vertAlign w:val="superscript"/>
        </w:rPr>
        <w:t>[10]</w:t>
      </w:r>
      <w:r w:rsidRPr="00317382">
        <w:rPr>
          <w:rFonts w:eastAsia="宋体" w:hint="eastAsia"/>
        </w:rPr>
        <w:t>利用同一光纤，采用双端泵浦结构，在增益光纤长为</w:t>
      </w:r>
      <w:r w:rsidRPr="00317382">
        <w:rPr>
          <w:rFonts w:eastAsia="宋体" w:hint="eastAsia"/>
        </w:rPr>
        <w:t>12.3 m</w:t>
      </w:r>
      <w:r w:rsidRPr="00317382">
        <w:rPr>
          <w:rFonts w:eastAsia="宋体" w:hint="eastAsia"/>
        </w:rPr>
        <w:t>、光纤弯曲直径为</w:t>
      </w:r>
      <w:r w:rsidRPr="00317382">
        <w:rPr>
          <w:rFonts w:eastAsia="宋体" w:hint="eastAsia"/>
        </w:rPr>
        <w:t>15 cm</w:t>
      </w:r>
      <w:r w:rsidRPr="00317382">
        <w:rPr>
          <w:rFonts w:eastAsia="宋体" w:hint="eastAsia"/>
        </w:rPr>
        <w:t>时，得到最大输出功率为</w:t>
      </w:r>
      <w:r w:rsidRPr="00317382">
        <w:rPr>
          <w:rFonts w:eastAsia="宋体" w:hint="eastAsia"/>
        </w:rPr>
        <w:t>151.4 W</w:t>
      </w:r>
      <w:r w:rsidRPr="00317382">
        <w:rPr>
          <w:rFonts w:eastAsia="宋体" w:hint="eastAsia"/>
        </w:rPr>
        <w:t>、中心波长为</w:t>
      </w:r>
      <w:r w:rsidRPr="00317382">
        <w:rPr>
          <w:rFonts w:eastAsia="宋体" w:hint="eastAsia"/>
        </w:rPr>
        <w:t>978 nm</w:t>
      </w:r>
      <w:r w:rsidRPr="00317382">
        <w:rPr>
          <w:rFonts w:eastAsia="宋体" w:hint="eastAsia"/>
        </w:rPr>
        <w:t>的单模激光。此时，吸收的泵浦光转换成输出激光的效率约为</w:t>
      </w:r>
      <w:r w:rsidRPr="00317382">
        <w:rPr>
          <w:rFonts w:eastAsia="宋体" w:hint="eastAsia"/>
        </w:rPr>
        <w:t>75.4%</w:t>
      </w:r>
      <w:r w:rsidRPr="00317382">
        <w:rPr>
          <w:rFonts w:eastAsia="宋体" w:hint="eastAsia"/>
        </w:rPr>
        <w:t>，输出功率为</w:t>
      </w:r>
      <w:r w:rsidRPr="00317382">
        <w:rPr>
          <w:rFonts w:eastAsia="宋体" w:hint="eastAsia"/>
        </w:rPr>
        <w:t>150 W</w:t>
      </w:r>
      <w:r w:rsidRPr="00317382">
        <w:rPr>
          <w:rFonts w:eastAsia="宋体" w:hint="eastAsia"/>
        </w:rPr>
        <w:t>时对应的光束质量因子</w:t>
      </w:r>
      <m:oMath>
        <m:sSubSup>
          <m:sSubSupPr>
            <m:ctrlPr>
              <w:rPr>
                <w:rFonts w:ascii="Cambria Math" w:eastAsia="宋体" w:hAnsi="Cambria Math"/>
              </w:rPr>
            </m:ctrlPr>
          </m:sSubSupPr>
          <m:e>
            <m:r>
              <w:rPr>
                <w:rFonts w:ascii="Cambria Math" w:eastAsia="宋体" w:hAnsi="Cambria Math"/>
              </w:rPr>
              <m:t>M</m:t>
            </m:r>
          </m:e>
          <m:sub>
            <m:r>
              <w:rPr>
                <w:rFonts w:ascii="Cambria Math" w:eastAsia="宋体" w:hAnsi="Cambria Math"/>
              </w:rPr>
              <m:t>x</m:t>
            </m:r>
          </m:sub>
          <m:sup>
            <m:r>
              <w:rPr>
                <w:rFonts w:ascii="Cambria Math" w:eastAsia="宋体" w:hAnsi="Cambria Math"/>
              </w:rPr>
              <m:t>2</m:t>
            </m:r>
          </m:sup>
        </m:sSubSup>
      </m:oMath>
      <w:r w:rsidRPr="00317382">
        <w:rPr>
          <w:rFonts w:eastAsia="宋体" w:hint="eastAsia"/>
        </w:rPr>
        <w:t>=1.25</w:t>
      </w:r>
      <w:r w:rsidRPr="00317382">
        <w:rPr>
          <w:rFonts w:eastAsia="宋体" w:hint="eastAsia"/>
        </w:rPr>
        <w:t>、</w:t>
      </w:r>
      <m:oMath>
        <m:sSubSup>
          <m:sSubSupPr>
            <m:ctrlPr>
              <w:rPr>
                <w:rFonts w:ascii="Cambria Math" w:eastAsia="宋体" w:hAnsi="Cambria Math"/>
              </w:rPr>
            </m:ctrlPr>
          </m:sSubSupPr>
          <m:e>
            <m:r>
              <w:rPr>
                <w:rFonts w:ascii="Cambria Math" w:eastAsia="宋体" w:hAnsi="Cambria Math"/>
              </w:rPr>
              <m:t>M</m:t>
            </m:r>
          </m:e>
          <m:sub>
            <m:r>
              <w:rPr>
                <w:rFonts w:ascii="Cambria Math" w:eastAsia="宋体" w:hAnsi="Cambria Math"/>
              </w:rPr>
              <m:t>y</m:t>
            </m:r>
          </m:sub>
          <m:sup>
            <m:r>
              <w:rPr>
                <w:rFonts w:ascii="Cambria Math" w:eastAsia="宋体" w:hAnsi="Cambria Math"/>
              </w:rPr>
              <m:t>2</m:t>
            </m:r>
          </m:sup>
        </m:sSubSup>
      </m:oMath>
      <w:r w:rsidRPr="00317382">
        <w:rPr>
          <w:rFonts w:eastAsia="宋体" w:hint="eastAsia"/>
        </w:rPr>
        <w:t>=1.24</w:t>
      </w:r>
      <w:r w:rsidRPr="00317382">
        <w:rPr>
          <w:rFonts w:eastAsia="宋体" w:hint="eastAsia"/>
        </w:rPr>
        <w:t>。</w:t>
      </w:r>
    </w:p>
    <w:p w:rsidR="00317382" w:rsidRPr="00317382" w:rsidRDefault="00317382" w:rsidP="00317382">
      <w:pPr>
        <w:rPr>
          <w:rFonts w:eastAsia="宋体" w:hint="eastAsia"/>
        </w:rPr>
      </w:pPr>
      <w:r w:rsidRPr="00317382">
        <w:rPr>
          <w:rFonts w:eastAsia="宋体" w:hint="eastAsia"/>
        </w:rPr>
        <w:t xml:space="preserve">　　综合各种无源和有源的基于多谐振耦合机理的</w:t>
      </w:r>
      <w:r w:rsidRPr="00317382">
        <w:rPr>
          <w:rFonts w:eastAsia="宋体" w:hint="eastAsia"/>
        </w:rPr>
        <w:t>HC</w:t>
      </w:r>
      <w:r w:rsidRPr="00317382">
        <w:rPr>
          <w:rFonts w:eastAsia="宋体" w:hint="eastAsia"/>
        </w:rPr>
        <w:t>结构有效单模</w:t>
      </w:r>
      <w:r w:rsidRPr="00317382">
        <w:rPr>
          <w:rFonts w:eastAsia="宋体" w:hint="eastAsia"/>
        </w:rPr>
        <w:t>AS-PBGF</w:t>
      </w:r>
      <w:r w:rsidRPr="00317382">
        <w:rPr>
          <w:rFonts w:eastAsia="宋体" w:hint="eastAsia"/>
        </w:rPr>
        <w:t>，其具体进展情况如表</w:t>
      </w:r>
      <w:r w:rsidRPr="00317382">
        <w:rPr>
          <w:rFonts w:eastAsia="宋体" w:hint="eastAsia"/>
        </w:rPr>
        <w:t>1</w:t>
      </w:r>
      <w:r w:rsidRPr="00317382">
        <w:rPr>
          <w:rFonts w:eastAsia="宋体" w:hint="eastAsia"/>
        </w:rPr>
        <w:t>所示（表中﹡表示六边形边对边距离，</w:t>
      </w:r>
      <w:r w:rsidRPr="00317382">
        <w:rPr>
          <w:rFonts w:eastAsia="宋体" w:hint="eastAsia"/>
        </w:rPr>
        <w:t xml:space="preserve"> </w:t>
      </w:r>
      <w:r w:rsidRPr="00317382">
        <w:rPr>
          <w:rFonts w:eastAsia="宋体" w:hint="eastAsia"/>
        </w:rPr>
        <w:t>﹟表示六边形长轴和短轴的平均值）。</w:t>
      </w:r>
    </w:p>
    <w:p w:rsidR="00317382" w:rsidRDefault="00F61FFF" w:rsidP="00F61FFF">
      <w:pPr>
        <w:jc w:val="center"/>
        <w:rPr>
          <w:rFonts w:eastAsia="宋体"/>
        </w:rPr>
      </w:pPr>
      <w:r>
        <w:rPr>
          <w:noProof/>
        </w:rPr>
        <w:lastRenderedPageBreak/>
        <w:drawing>
          <wp:inline distT="0" distB="0" distL="0" distR="0" wp14:anchorId="23FEE148" wp14:editId="6250C6BC">
            <wp:extent cx="4353636" cy="3202464"/>
            <wp:effectExtent l="0" t="0" r="889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65589" cy="3211256"/>
                    </a:xfrm>
                    <a:prstGeom prst="rect">
                      <a:avLst/>
                    </a:prstGeom>
                  </pic:spPr>
                </pic:pic>
              </a:graphicData>
            </a:graphic>
          </wp:inline>
        </w:drawing>
      </w:r>
    </w:p>
    <w:p w:rsidR="00F61FFF" w:rsidRPr="00317382" w:rsidRDefault="00F61FFF" w:rsidP="00317382">
      <w:pPr>
        <w:rPr>
          <w:rFonts w:eastAsia="宋体" w:hint="eastAsia"/>
        </w:rPr>
      </w:pPr>
    </w:p>
    <w:p w:rsidR="00317382" w:rsidRPr="00317382" w:rsidRDefault="00317382" w:rsidP="00317382">
      <w:pPr>
        <w:rPr>
          <w:rFonts w:ascii="方正黑体_GBK" w:hint="eastAsia"/>
          <w:sz w:val="24"/>
          <w:szCs w:val="24"/>
        </w:rPr>
      </w:pPr>
      <w:r w:rsidRPr="00317382">
        <w:rPr>
          <w:rFonts w:ascii="方正黑体_GBK" w:hint="eastAsia"/>
          <w:sz w:val="24"/>
          <w:szCs w:val="24"/>
        </w:rPr>
        <w:t>4 结束语</w:t>
      </w:r>
    </w:p>
    <w:p w:rsidR="00317382" w:rsidRPr="00317382" w:rsidRDefault="00317382" w:rsidP="00317382">
      <w:pPr>
        <w:rPr>
          <w:rFonts w:eastAsia="宋体" w:hint="eastAsia"/>
        </w:rPr>
      </w:pPr>
      <w:r w:rsidRPr="00317382">
        <w:rPr>
          <w:rFonts w:eastAsia="宋体" w:hint="eastAsia"/>
        </w:rPr>
        <w:tab/>
      </w:r>
      <w:r w:rsidRPr="00317382">
        <w:rPr>
          <w:rFonts w:eastAsia="宋体" w:hint="eastAsia"/>
        </w:rPr>
        <w:t>基于多谐振耦合机理的</w:t>
      </w:r>
      <w:r w:rsidRPr="00317382">
        <w:rPr>
          <w:rFonts w:eastAsia="宋体" w:hint="eastAsia"/>
        </w:rPr>
        <w:t>HC</w:t>
      </w:r>
      <w:r w:rsidRPr="00317382">
        <w:rPr>
          <w:rFonts w:eastAsia="宋体" w:hint="eastAsia"/>
        </w:rPr>
        <w:t>结构</w:t>
      </w:r>
      <w:r w:rsidRPr="00317382">
        <w:rPr>
          <w:rFonts w:eastAsia="宋体" w:hint="eastAsia"/>
        </w:rPr>
        <w:t>AS-PBGF</w:t>
      </w:r>
      <w:r w:rsidRPr="00317382">
        <w:rPr>
          <w:rFonts w:eastAsia="宋体" w:hint="eastAsia"/>
        </w:rPr>
        <w:t>由于其特殊的包层结构引入的抑制高阶模机理，使该种光纤比传统的统一包层结构的</w:t>
      </w:r>
      <w:r w:rsidRPr="00317382">
        <w:rPr>
          <w:rFonts w:eastAsia="宋体" w:hint="eastAsia"/>
        </w:rPr>
        <w:t>AS-PBGF</w:t>
      </w:r>
      <w:r w:rsidRPr="00317382">
        <w:rPr>
          <w:rFonts w:eastAsia="宋体" w:hint="eastAsia"/>
        </w:rPr>
        <w:t>更有利于实现大模场面积且单模或近似单模的激光输出，同时光纤的弯曲损耗和限制损耗也都很低。此外，这种光纤在增大光纤直径、扩大模场面积的同时，能够获得大的芯包比，有助于光纤高效吸收泵浦光，可以作为级联泵浦高功率光纤激光器系统中的震荡级激光器—</w:t>
      </w:r>
      <w:r w:rsidRPr="00317382">
        <w:rPr>
          <w:rFonts w:eastAsia="宋体" w:hint="eastAsia"/>
        </w:rPr>
        <w:t>1018 nm</w:t>
      </w:r>
      <w:r w:rsidRPr="00317382">
        <w:rPr>
          <w:rFonts w:eastAsia="宋体" w:hint="eastAsia"/>
        </w:rPr>
        <w:t>单模高功率光纤激光器的增益光纤。而且，</w:t>
      </w:r>
      <w:r w:rsidRPr="00317382">
        <w:rPr>
          <w:rFonts w:eastAsia="宋体" w:hint="eastAsia"/>
        </w:rPr>
        <w:t>AS-PBGF</w:t>
      </w:r>
      <w:r w:rsidRPr="00317382">
        <w:rPr>
          <w:rFonts w:eastAsia="宋体" w:hint="eastAsia"/>
        </w:rPr>
        <w:t>作为带隙光纤，滤波特性可以滤去长波长激光，使</w:t>
      </w:r>
      <w:r w:rsidRPr="00317382">
        <w:rPr>
          <w:rFonts w:eastAsia="宋体" w:hint="eastAsia"/>
        </w:rPr>
        <w:t>Yb</w:t>
      </w:r>
      <w:r w:rsidRPr="00317382">
        <w:rPr>
          <w:rFonts w:eastAsia="宋体" w:hint="eastAsia"/>
        </w:rPr>
        <w:t>离子高效运转在三能级系统，输出特殊短波长，例如常见的</w:t>
      </w:r>
      <w:r w:rsidRPr="00317382">
        <w:rPr>
          <w:rFonts w:eastAsia="宋体" w:hint="eastAsia"/>
        </w:rPr>
        <w:t>978 nm</w:t>
      </w:r>
      <w:r w:rsidRPr="00317382">
        <w:rPr>
          <w:rFonts w:eastAsia="宋体" w:hint="eastAsia"/>
        </w:rPr>
        <w:t>激光。基于多谐振耦合机理的</w:t>
      </w:r>
      <w:r w:rsidRPr="00317382">
        <w:rPr>
          <w:rFonts w:eastAsia="宋体" w:hint="eastAsia"/>
        </w:rPr>
        <w:t>HC</w:t>
      </w:r>
      <w:r w:rsidRPr="00317382">
        <w:rPr>
          <w:rFonts w:eastAsia="宋体" w:hint="eastAsia"/>
        </w:rPr>
        <w:t>结构</w:t>
      </w:r>
      <w:r w:rsidRPr="00317382">
        <w:rPr>
          <w:rFonts w:eastAsia="宋体" w:hint="eastAsia"/>
        </w:rPr>
        <w:t>AS-PBGF</w:t>
      </w:r>
      <w:r w:rsidRPr="00317382">
        <w:rPr>
          <w:rFonts w:eastAsia="宋体" w:hint="eastAsia"/>
        </w:rPr>
        <w:t>有望在高功率、高效率的中短波长单模或少模激光系统中得到广泛应用。</w:t>
      </w:r>
    </w:p>
    <w:p w:rsidR="00317382" w:rsidRPr="00317382" w:rsidRDefault="00317382" w:rsidP="00317382">
      <w:pPr>
        <w:rPr>
          <w:rFonts w:eastAsia="宋体"/>
        </w:rPr>
      </w:pPr>
    </w:p>
    <w:p w:rsidR="00317382" w:rsidRPr="00317382" w:rsidRDefault="00317382" w:rsidP="00317382">
      <w:pPr>
        <w:rPr>
          <w:rFonts w:eastAsia="宋体" w:hint="eastAsia"/>
        </w:rPr>
      </w:pPr>
      <w:r w:rsidRPr="00317382">
        <w:rPr>
          <w:rFonts w:ascii="方正黑体_GBK" w:hint="eastAsia"/>
        </w:rPr>
        <w:t>参考文献</w:t>
      </w:r>
      <w:r w:rsidRPr="00317382">
        <w:rPr>
          <w:rFonts w:eastAsia="宋体" w:hint="eastAsia"/>
        </w:rPr>
        <w:t>：</w:t>
      </w:r>
    </w:p>
    <w:p w:rsidR="00317382" w:rsidRPr="00317382" w:rsidRDefault="00317382" w:rsidP="00317382">
      <w:pPr>
        <w:rPr>
          <w:rFonts w:eastAsia="宋体" w:hint="eastAsia"/>
          <w:sz w:val="18"/>
          <w:szCs w:val="18"/>
        </w:rPr>
      </w:pPr>
      <w:r w:rsidRPr="00317382">
        <w:rPr>
          <w:rFonts w:eastAsia="宋体" w:hint="eastAsia"/>
          <w:sz w:val="18"/>
          <w:szCs w:val="18"/>
        </w:rPr>
        <w:t>[1] LUAN F, GEORGE A K, HEDLEY T D, et al. All solid photonic bandgap fiber[J]. Optics letters, 2004, 29</w:t>
      </w:r>
      <w:r w:rsidRPr="00317382">
        <w:rPr>
          <w:rFonts w:eastAsia="宋体" w:hint="eastAsia"/>
          <w:sz w:val="18"/>
          <w:szCs w:val="18"/>
        </w:rPr>
        <w:t>（</w:t>
      </w:r>
      <w:r w:rsidRPr="00317382">
        <w:rPr>
          <w:rFonts w:eastAsia="宋体" w:hint="eastAsia"/>
          <w:sz w:val="18"/>
          <w:szCs w:val="18"/>
        </w:rPr>
        <w:t>20</w:t>
      </w:r>
      <w:r w:rsidRPr="00317382">
        <w:rPr>
          <w:rFonts w:eastAsia="宋体" w:hint="eastAsia"/>
          <w:sz w:val="18"/>
          <w:szCs w:val="18"/>
        </w:rPr>
        <w:t>）</w:t>
      </w:r>
      <w:r w:rsidRPr="00317382">
        <w:rPr>
          <w:rFonts w:eastAsia="宋体" w:hint="eastAsia"/>
          <w:sz w:val="18"/>
          <w:szCs w:val="18"/>
        </w:rPr>
        <w:t>: 2369-2371.</w:t>
      </w:r>
      <w:r w:rsidRPr="00317382">
        <w:rPr>
          <w:rFonts w:eastAsia="宋体" w:hint="eastAsia"/>
          <w:sz w:val="18"/>
          <w:szCs w:val="18"/>
        </w:rPr>
        <w:t xml:space="preserve">　</w:t>
      </w:r>
    </w:p>
    <w:p w:rsidR="00317382" w:rsidRPr="00317382" w:rsidRDefault="00317382" w:rsidP="00317382">
      <w:pPr>
        <w:rPr>
          <w:rFonts w:eastAsia="宋体" w:hint="eastAsia"/>
          <w:sz w:val="18"/>
          <w:szCs w:val="18"/>
        </w:rPr>
      </w:pPr>
      <w:r w:rsidRPr="00317382">
        <w:rPr>
          <w:rFonts w:eastAsia="宋体" w:hint="eastAsia"/>
          <w:sz w:val="18"/>
          <w:szCs w:val="18"/>
        </w:rPr>
        <w:t>[2] MURAO T, SAITOH K, KOSHIBA M. Detailed theoretical investigation of bending properties in solid-core photonic bandgap fibers[J]. Opt. Express, 2009, 17</w:t>
      </w:r>
      <w:r w:rsidRPr="00317382">
        <w:rPr>
          <w:rFonts w:eastAsia="宋体" w:hint="eastAsia"/>
          <w:sz w:val="18"/>
          <w:szCs w:val="18"/>
        </w:rPr>
        <w:t>（</w:t>
      </w:r>
      <w:r w:rsidRPr="00317382">
        <w:rPr>
          <w:rFonts w:eastAsia="宋体" w:hint="eastAsia"/>
          <w:sz w:val="18"/>
          <w:szCs w:val="18"/>
        </w:rPr>
        <w:t>9</w:t>
      </w:r>
      <w:r w:rsidRPr="00317382">
        <w:rPr>
          <w:rFonts w:eastAsia="宋体" w:hint="eastAsia"/>
          <w:sz w:val="18"/>
          <w:szCs w:val="18"/>
        </w:rPr>
        <w:t>）</w:t>
      </w:r>
      <w:r w:rsidRPr="00317382">
        <w:rPr>
          <w:rFonts w:eastAsia="宋体" w:hint="eastAsia"/>
          <w:sz w:val="18"/>
          <w:szCs w:val="18"/>
        </w:rPr>
        <w:t>: 7615-7629.</w:t>
      </w:r>
      <w:r w:rsidRPr="00317382">
        <w:rPr>
          <w:rFonts w:eastAsia="宋体" w:hint="eastAsia"/>
          <w:sz w:val="18"/>
          <w:szCs w:val="18"/>
        </w:rPr>
        <w:t xml:space="preserve">　</w:t>
      </w:r>
    </w:p>
    <w:p w:rsidR="00317382" w:rsidRPr="00317382" w:rsidRDefault="00317382" w:rsidP="00317382">
      <w:pPr>
        <w:rPr>
          <w:rFonts w:eastAsia="宋体"/>
          <w:sz w:val="18"/>
          <w:szCs w:val="18"/>
        </w:rPr>
      </w:pPr>
      <w:r w:rsidRPr="00317382">
        <w:rPr>
          <w:rFonts w:eastAsia="宋体"/>
          <w:sz w:val="18"/>
          <w:szCs w:val="18"/>
        </w:rPr>
        <w:t>[3] MURAO T, SAITOH K, TARU T, et al. Bend-insensitive and effectively single-moded all-solid photonic bandgap fibers with heterostructured cladding [C]//European Conferencen Optical Communication, Sepetember 20-24, 2009,  Vienna, Austria. Vienna: VDE, 2009: 2.1.4-1-2.1.4-2.</w:t>
      </w:r>
    </w:p>
    <w:p w:rsidR="00317382" w:rsidRPr="00317382" w:rsidRDefault="00317382" w:rsidP="00317382">
      <w:pPr>
        <w:rPr>
          <w:rFonts w:eastAsia="宋体" w:hint="eastAsia"/>
          <w:sz w:val="18"/>
          <w:szCs w:val="18"/>
        </w:rPr>
      </w:pPr>
      <w:r w:rsidRPr="00317382">
        <w:rPr>
          <w:rFonts w:eastAsia="宋体" w:hint="eastAsia"/>
          <w:sz w:val="18"/>
          <w:szCs w:val="18"/>
        </w:rPr>
        <w:t>[4] MURAO T, SAITOH K, KOSHIBA M. Multiple resonant coupling mechanism for suppression of higher-order modes in all-solid photonic bandgap fibers with heterostructured cladding[J]. Optics Express, 2011, 19</w:t>
      </w:r>
      <w:r w:rsidRPr="00317382">
        <w:rPr>
          <w:rFonts w:eastAsia="宋体" w:hint="eastAsia"/>
          <w:sz w:val="18"/>
          <w:szCs w:val="18"/>
        </w:rPr>
        <w:t>（</w:t>
      </w:r>
      <w:r w:rsidRPr="00317382">
        <w:rPr>
          <w:rFonts w:eastAsia="宋体" w:hint="eastAsia"/>
          <w:sz w:val="18"/>
          <w:szCs w:val="18"/>
        </w:rPr>
        <w:t>3</w:t>
      </w:r>
      <w:r w:rsidRPr="00317382">
        <w:rPr>
          <w:rFonts w:eastAsia="宋体" w:hint="eastAsia"/>
          <w:sz w:val="18"/>
          <w:szCs w:val="18"/>
        </w:rPr>
        <w:t>）</w:t>
      </w:r>
      <w:r w:rsidRPr="00317382">
        <w:rPr>
          <w:rFonts w:eastAsia="宋体" w:hint="eastAsia"/>
          <w:sz w:val="18"/>
          <w:szCs w:val="18"/>
        </w:rPr>
        <w:t>: 1713-1727.</w:t>
      </w:r>
    </w:p>
    <w:p w:rsidR="00317382" w:rsidRPr="00317382" w:rsidRDefault="00317382" w:rsidP="00317382">
      <w:pPr>
        <w:rPr>
          <w:rFonts w:eastAsia="宋体" w:hint="eastAsia"/>
          <w:sz w:val="18"/>
          <w:szCs w:val="18"/>
        </w:rPr>
      </w:pPr>
      <w:r w:rsidRPr="00317382">
        <w:rPr>
          <w:rFonts w:eastAsia="宋体" w:hint="eastAsia"/>
          <w:sz w:val="18"/>
          <w:szCs w:val="18"/>
        </w:rPr>
        <w:t>[5] BAZ A, BIGOT L, BOUWMANS G, et al. Single-Mode, Large mode area, solid-core photonic bandgap fiber with hetero-structured cladding[J]. Journal of Lightwave Technology, 2013, 31</w:t>
      </w:r>
      <w:r w:rsidRPr="00317382">
        <w:rPr>
          <w:rFonts w:eastAsia="宋体" w:hint="eastAsia"/>
          <w:sz w:val="18"/>
          <w:szCs w:val="18"/>
        </w:rPr>
        <w:t>（</w:t>
      </w:r>
      <w:r w:rsidRPr="00317382">
        <w:rPr>
          <w:rFonts w:eastAsia="宋体" w:hint="eastAsia"/>
          <w:sz w:val="18"/>
          <w:szCs w:val="18"/>
        </w:rPr>
        <w:t>5</w:t>
      </w:r>
      <w:r w:rsidRPr="00317382">
        <w:rPr>
          <w:rFonts w:eastAsia="宋体" w:hint="eastAsia"/>
          <w:sz w:val="18"/>
          <w:szCs w:val="18"/>
        </w:rPr>
        <w:t>）</w:t>
      </w:r>
      <w:r w:rsidRPr="00317382">
        <w:rPr>
          <w:rFonts w:eastAsia="宋体" w:hint="eastAsia"/>
          <w:sz w:val="18"/>
          <w:szCs w:val="18"/>
        </w:rPr>
        <w:t>: 830-835.</w:t>
      </w:r>
    </w:p>
    <w:p w:rsidR="00317382" w:rsidRPr="00317382" w:rsidRDefault="00317382" w:rsidP="00317382">
      <w:pPr>
        <w:rPr>
          <w:rFonts w:eastAsia="宋体" w:hint="eastAsia"/>
          <w:sz w:val="18"/>
          <w:szCs w:val="18"/>
        </w:rPr>
      </w:pPr>
      <w:r w:rsidRPr="00317382">
        <w:rPr>
          <w:rFonts w:eastAsia="宋体" w:hint="eastAsia"/>
          <w:sz w:val="18"/>
          <w:szCs w:val="18"/>
        </w:rPr>
        <w:t>[6] GU G, KONG F, HAWKINS T W, et al. Extending mode areas of single-mode all-solid photonic bandgap fibers[J]. Optics Express, 2015, 23</w:t>
      </w:r>
      <w:r w:rsidRPr="00317382">
        <w:rPr>
          <w:rFonts w:eastAsia="宋体" w:hint="eastAsia"/>
          <w:sz w:val="18"/>
          <w:szCs w:val="18"/>
        </w:rPr>
        <w:t>（</w:t>
      </w:r>
      <w:r w:rsidRPr="00317382">
        <w:rPr>
          <w:rFonts w:eastAsia="宋体" w:hint="eastAsia"/>
          <w:sz w:val="18"/>
          <w:szCs w:val="18"/>
        </w:rPr>
        <w:t>7</w:t>
      </w:r>
      <w:r w:rsidRPr="00317382">
        <w:rPr>
          <w:rFonts w:eastAsia="宋体" w:hint="eastAsia"/>
          <w:sz w:val="18"/>
          <w:szCs w:val="18"/>
        </w:rPr>
        <w:t>）</w:t>
      </w:r>
      <w:r w:rsidRPr="00317382">
        <w:rPr>
          <w:rFonts w:eastAsia="宋体" w:hint="eastAsia"/>
          <w:sz w:val="18"/>
          <w:szCs w:val="18"/>
        </w:rPr>
        <w:t>: 9147-9156.</w:t>
      </w:r>
    </w:p>
    <w:p w:rsidR="00317382" w:rsidRPr="00317382" w:rsidRDefault="00317382" w:rsidP="00317382">
      <w:pPr>
        <w:rPr>
          <w:rFonts w:eastAsia="宋体"/>
          <w:sz w:val="18"/>
          <w:szCs w:val="18"/>
        </w:rPr>
      </w:pPr>
      <w:r w:rsidRPr="00317382">
        <w:rPr>
          <w:rFonts w:eastAsia="宋体"/>
          <w:sz w:val="18"/>
          <w:szCs w:val="18"/>
        </w:rPr>
        <w:t>[7] KONG Fanting, GU Guancheng, THOMAS WH, et al. 1 kilowatt Ytterbium -doped all-solid photonic bandgap fiber laser[C]//SPIE. Proceedings of SPIE. Bellingham: SPIE, 2017: 1008311-1-1008311-5.</w:t>
      </w:r>
    </w:p>
    <w:p w:rsidR="00317382" w:rsidRPr="00317382" w:rsidRDefault="00317382" w:rsidP="00317382">
      <w:pPr>
        <w:rPr>
          <w:rFonts w:eastAsia="宋体" w:hint="eastAsia"/>
          <w:sz w:val="18"/>
          <w:szCs w:val="18"/>
        </w:rPr>
      </w:pPr>
      <w:r w:rsidRPr="00317382">
        <w:rPr>
          <w:rFonts w:eastAsia="宋体" w:hint="eastAsia"/>
          <w:sz w:val="18"/>
          <w:szCs w:val="18"/>
        </w:rPr>
        <w:t xml:space="preserve">[8] KONG F, GU G, HAWKINS T W, et al. Efficient 240 W single-mode 1018 nm laser from an Ytterbium-doped 50/400 </w:t>
      </w:r>
      <w:r w:rsidRPr="00317382">
        <w:rPr>
          <w:rFonts w:eastAsia="宋体" w:hint="eastAsia"/>
          <w:sz w:val="18"/>
          <w:szCs w:val="18"/>
        </w:rPr>
        <w:t>μ</w:t>
      </w:r>
      <w:r w:rsidRPr="00317382">
        <w:rPr>
          <w:rFonts w:eastAsia="宋体" w:hint="eastAsia"/>
          <w:sz w:val="18"/>
          <w:szCs w:val="18"/>
        </w:rPr>
        <w:t xml:space="preserve">m all-solid </w:t>
      </w:r>
      <w:r w:rsidRPr="00317382">
        <w:rPr>
          <w:rFonts w:eastAsia="宋体" w:hint="eastAsia"/>
          <w:sz w:val="18"/>
          <w:szCs w:val="18"/>
        </w:rPr>
        <w:lastRenderedPageBreak/>
        <w:t>photonic bandgap fiber[J]. Optics Express, 2018, 26</w:t>
      </w:r>
      <w:r w:rsidRPr="00317382">
        <w:rPr>
          <w:rFonts w:eastAsia="宋体" w:hint="eastAsia"/>
          <w:sz w:val="18"/>
          <w:szCs w:val="18"/>
        </w:rPr>
        <w:t>（</w:t>
      </w:r>
      <w:r w:rsidRPr="00317382">
        <w:rPr>
          <w:rFonts w:eastAsia="宋体" w:hint="eastAsia"/>
          <w:sz w:val="18"/>
          <w:szCs w:val="18"/>
        </w:rPr>
        <w:t>3</w:t>
      </w:r>
      <w:r w:rsidRPr="00317382">
        <w:rPr>
          <w:rFonts w:eastAsia="宋体" w:hint="eastAsia"/>
          <w:sz w:val="18"/>
          <w:szCs w:val="18"/>
        </w:rPr>
        <w:t>）</w:t>
      </w:r>
      <w:r w:rsidRPr="00317382">
        <w:rPr>
          <w:rFonts w:eastAsia="宋体" w:hint="eastAsia"/>
          <w:sz w:val="18"/>
          <w:szCs w:val="18"/>
        </w:rPr>
        <w:t>: 3138-3144.</w:t>
      </w:r>
    </w:p>
    <w:p w:rsidR="00317382" w:rsidRPr="00317382" w:rsidRDefault="00317382" w:rsidP="00317382">
      <w:pPr>
        <w:rPr>
          <w:rFonts w:eastAsia="宋体" w:hint="eastAsia"/>
          <w:sz w:val="18"/>
          <w:szCs w:val="18"/>
        </w:rPr>
      </w:pPr>
      <w:r w:rsidRPr="00317382">
        <w:rPr>
          <w:rFonts w:eastAsia="宋体" w:hint="eastAsia"/>
          <w:sz w:val="18"/>
          <w:szCs w:val="18"/>
        </w:rPr>
        <w:t>[9] MATNIYAZ T, LI Wensong, KALICHEVSKY-DONG M, et al. Highly efficient cladding-pumped single-mode three-level Yball-solid photonic bandgap fiber lasers[J]. Optics Letters, 2019, 44</w:t>
      </w:r>
      <w:r w:rsidRPr="00317382">
        <w:rPr>
          <w:rFonts w:eastAsia="宋体" w:hint="eastAsia"/>
          <w:sz w:val="18"/>
          <w:szCs w:val="18"/>
        </w:rPr>
        <w:t>（</w:t>
      </w:r>
      <w:r w:rsidRPr="00317382">
        <w:rPr>
          <w:rFonts w:eastAsia="宋体" w:hint="eastAsia"/>
          <w:sz w:val="18"/>
          <w:szCs w:val="18"/>
        </w:rPr>
        <w:t>4</w:t>
      </w:r>
      <w:r w:rsidRPr="00317382">
        <w:rPr>
          <w:rFonts w:eastAsia="宋体" w:hint="eastAsia"/>
          <w:sz w:val="18"/>
          <w:szCs w:val="18"/>
        </w:rPr>
        <w:t>）</w:t>
      </w:r>
      <w:r w:rsidRPr="00317382">
        <w:rPr>
          <w:rFonts w:eastAsia="宋体" w:hint="eastAsia"/>
          <w:sz w:val="18"/>
          <w:szCs w:val="18"/>
        </w:rPr>
        <w:t>: 807-813.</w:t>
      </w:r>
    </w:p>
    <w:p w:rsidR="00812077" w:rsidRDefault="00317382" w:rsidP="00317382">
      <w:pPr>
        <w:rPr>
          <w:rFonts w:eastAsia="宋体"/>
          <w:sz w:val="18"/>
          <w:szCs w:val="18"/>
        </w:rPr>
      </w:pPr>
      <w:r w:rsidRPr="00317382">
        <w:rPr>
          <w:rFonts w:eastAsia="宋体" w:hint="eastAsia"/>
          <w:sz w:val="18"/>
          <w:szCs w:val="18"/>
        </w:rPr>
        <w:t>[10] LI W, MATNIYAZ T, GAFSI S, et al. 151 W monolithic diffraction-limited Yb-doped photonic bandgap fiber laser at 978 nm[J]. Optics Express, 2019, 27</w:t>
      </w:r>
      <w:r w:rsidRPr="00317382">
        <w:rPr>
          <w:rFonts w:eastAsia="宋体" w:hint="eastAsia"/>
          <w:sz w:val="18"/>
          <w:szCs w:val="18"/>
        </w:rPr>
        <w:t>（</w:t>
      </w:r>
      <w:r w:rsidRPr="00317382">
        <w:rPr>
          <w:rFonts w:eastAsia="宋体" w:hint="eastAsia"/>
          <w:sz w:val="18"/>
          <w:szCs w:val="18"/>
        </w:rPr>
        <w:t>18</w:t>
      </w:r>
      <w:r w:rsidRPr="00317382">
        <w:rPr>
          <w:rFonts w:eastAsia="宋体" w:hint="eastAsia"/>
          <w:sz w:val="18"/>
          <w:szCs w:val="18"/>
        </w:rPr>
        <w:t>）</w:t>
      </w:r>
      <w:r w:rsidRPr="00317382">
        <w:rPr>
          <w:rFonts w:eastAsia="宋体" w:hint="eastAsia"/>
          <w:sz w:val="18"/>
          <w:szCs w:val="18"/>
        </w:rPr>
        <w:t>: 24972-24977.</w:t>
      </w:r>
    </w:p>
    <w:p w:rsidR="000B3BCC" w:rsidRDefault="000B3BCC" w:rsidP="00317382">
      <w:pPr>
        <w:rPr>
          <w:rFonts w:eastAsia="宋体"/>
          <w:sz w:val="18"/>
          <w:szCs w:val="18"/>
        </w:rPr>
      </w:pPr>
    </w:p>
    <w:p w:rsidR="000B3BCC" w:rsidRPr="000B3BCC" w:rsidRDefault="000B3BCC" w:rsidP="000B3BCC">
      <w:pPr>
        <w:rPr>
          <w:rFonts w:eastAsia="宋体" w:hint="eastAsia"/>
          <w:sz w:val="18"/>
          <w:szCs w:val="18"/>
        </w:rPr>
      </w:pPr>
      <w:r w:rsidRPr="000B3BCC">
        <w:rPr>
          <w:rFonts w:ascii="方正黑体_GBK" w:hint="eastAsia"/>
          <w:sz w:val="18"/>
          <w:szCs w:val="18"/>
        </w:rPr>
        <w:t>收稿日期</w:t>
      </w:r>
      <w:r w:rsidRPr="000B3BCC">
        <w:rPr>
          <w:rFonts w:eastAsia="宋体" w:hint="eastAsia"/>
          <w:sz w:val="18"/>
          <w:szCs w:val="18"/>
        </w:rPr>
        <w:t>：</w:t>
      </w:r>
      <w:r w:rsidRPr="000B3BCC">
        <w:rPr>
          <w:rFonts w:eastAsia="宋体" w:hint="eastAsia"/>
          <w:sz w:val="18"/>
          <w:szCs w:val="18"/>
        </w:rPr>
        <w:t>2020-06-24</w:t>
      </w:r>
      <w:r w:rsidRPr="000B3BCC">
        <w:rPr>
          <w:rFonts w:eastAsia="宋体" w:hint="eastAsia"/>
          <w:sz w:val="18"/>
          <w:szCs w:val="18"/>
        </w:rPr>
        <w:t>。</w:t>
      </w:r>
    </w:p>
    <w:p w:rsidR="000B3BCC" w:rsidRPr="000B3BCC" w:rsidRDefault="000B3BCC" w:rsidP="000B3BCC">
      <w:pPr>
        <w:rPr>
          <w:rFonts w:eastAsia="宋体" w:hint="eastAsia"/>
          <w:sz w:val="18"/>
          <w:szCs w:val="18"/>
        </w:rPr>
      </w:pPr>
      <w:r>
        <w:rPr>
          <w:rFonts w:eastAsia="宋体" w:hint="eastAsia"/>
          <w:noProof/>
          <w:sz w:val="18"/>
          <w:szCs w:val="18"/>
        </w:rPr>
        <w:drawing>
          <wp:anchor distT="0" distB="0" distL="114300" distR="114300" simplePos="0" relativeHeight="251659264" behindDoc="1" locked="0" layoutInCell="1" allowOverlap="1">
            <wp:simplePos x="0" y="0"/>
            <wp:positionH relativeFrom="column">
              <wp:posOffset>5468611</wp:posOffset>
            </wp:positionH>
            <wp:positionV relativeFrom="paragraph">
              <wp:posOffset>31769</wp:posOffset>
            </wp:positionV>
            <wp:extent cx="705485" cy="1075690"/>
            <wp:effectExtent l="0" t="0" r="0" b="0"/>
            <wp:wrapTight wrapText="bothSides">
              <wp:wrapPolygon edited="0">
                <wp:start x="0" y="0"/>
                <wp:lineTo x="0" y="21039"/>
                <wp:lineTo x="20997" y="21039"/>
                <wp:lineTo x="20997" y="0"/>
                <wp:lineTo x="0" y="0"/>
              </wp:wrapPolygon>
            </wp:wrapTight>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郭娜照片.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05485" cy="1075690"/>
                    </a:xfrm>
                    <a:prstGeom prst="rect">
                      <a:avLst/>
                    </a:prstGeom>
                  </pic:spPr>
                </pic:pic>
              </a:graphicData>
            </a:graphic>
            <wp14:sizeRelH relativeFrom="page">
              <wp14:pctWidth>0</wp14:pctWidth>
            </wp14:sizeRelH>
            <wp14:sizeRelV relativeFrom="page">
              <wp14:pctHeight>0</wp14:pctHeight>
            </wp14:sizeRelV>
          </wp:anchor>
        </w:drawing>
      </w:r>
      <w:r w:rsidRPr="000B3BCC">
        <w:rPr>
          <w:rFonts w:ascii="方正黑体_GBK" w:hint="eastAsia"/>
          <w:sz w:val="18"/>
          <w:szCs w:val="18"/>
        </w:rPr>
        <w:t>作者简介</w:t>
      </w:r>
      <w:r w:rsidRPr="000B3BCC">
        <w:rPr>
          <w:rFonts w:eastAsia="宋体" w:hint="eastAsia"/>
          <w:sz w:val="18"/>
          <w:szCs w:val="18"/>
        </w:rPr>
        <w:t>：郭娜（</w:t>
      </w:r>
      <w:r w:rsidRPr="000B3BCC">
        <w:rPr>
          <w:rFonts w:eastAsia="宋体" w:hint="eastAsia"/>
          <w:sz w:val="18"/>
          <w:szCs w:val="18"/>
        </w:rPr>
        <w:t>1993</w:t>
      </w:r>
      <w:r w:rsidRPr="000B3BCC">
        <w:rPr>
          <w:rFonts w:eastAsia="宋体" w:hint="eastAsia"/>
          <w:sz w:val="18"/>
          <w:szCs w:val="18"/>
        </w:rPr>
        <w:t>—），女，光学工程专业硕士，助理工程师，现工作于中国电子科技集团公司第四十六研究所光纤研发中心，目前主要从事有关全固态光子带隙光纤以及紫外空芯微结构光纤等特种光纤的技术研发与学术研究。</w:t>
      </w:r>
    </w:p>
    <w:p w:rsidR="000B3BCC" w:rsidRPr="00317382" w:rsidRDefault="000B3BCC" w:rsidP="000B3BCC">
      <w:pPr>
        <w:rPr>
          <w:rFonts w:eastAsia="宋体" w:hint="eastAsia"/>
          <w:sz w:val="18"/>
          <w:szCs w:val="18"/>
        </w:rPr>
      </w:pPr>
      <w:r w:rsidRPr="000B3BCC">
        <w:rPr>
          <w:rFonts w:ascii="方正黑体_GBK" w:hint="eastAsia"/>
          <w:sz w:val="18"/>
          <w:szCs w:val="18"/>
        </w:rPr>
        <w:t>*通信作者</w:t>
      </w:r>
      <w:r w:rsidRPr="000B3BCC">
        <w:rPr>
          <w:rFonts w:eastAsia="宋体" w:hint="eastAsia"/>
          <w:sz w:val="18"/>
          <w:szCs w:val="18"/>
        </w:rPr>
        <w:t>：张慧嘉（</w:t>
      </w:r>
      <w:r w:rsidRPr="000B3BCC">
        <w:rPr>
          <w:rFonts w:eastAsia="宋体" w:hint="eastAsia"/>
          <w:sz w:val="18"/>
          <w:szCs w:val="18"/>
        </w:rPr>
        <w:t>E-mail: 249746501@qq.com</w:t>
      </w:r>
      <w:r w:rsidRPr="000B3BCC">
        <w:rPr>
          <w:rFonts w:eastAsia="宋体" w:hint="eastAsia"/>
          <w:sz w:val="18"/>
          <w:szCs w:val="18"/>
        </w:rPr>
        <w:t>）。</w:t>
      </w:r>
      <w:bookmarkStart w:id="0" w:name="_GoBack"/>
      <w:bookmarkEnd w:id="0"/>
    </w:p>
    <w:sectPr w:rsidR="000B3BCC" w:rsidRPr="00317382"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5CCD" w:rsidRDefault="00955CCD" w:rsidP="000773A2">
      <w:r>
        <w:separator/>
      </w:r>
    </w:p>
  </w:endnote>
  <w:endnote w:type="continuationSeparator" w:id="0">
    <w:p w:rsidR="00955CCD" w:rsidRDefault="00955CCD"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5CCD" w:rsidRDefault="00955CCD" w:rsidP="000773A2">
      <w:r>
        <w:separator/>
      </w:r>
    </w:p>
  </w:footnote>
  <w:footnote w:type="continuationSeparator" w:id="0">
    <w:p w:rsidR="00955CCD" w:rsidRDefault="00955CCD"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33BC5"/>
    <w:rsid w:val="00041D1A"/>
    <w:rsid w:val="00054020"/>
    <w:rsid w:val="0006064D"/>
    <w:rsid w:val="000609A2"/>
    <w:rsid w:val="00072A6F"/>
    <w:rsid w:val="00076B68"/>
    <w:rsid w:val="000773A2"/>
    <w:rsid w:val="00083EBB"/>
    <w:rsid w:val="00086D4F"/>
    <w:rsid w:val="00087AAB"/>
    <w:rsid w:val="000A1621"/>
    <w:rsid w:val="000B0AE0"/>
    <w:rsid w:val="000B1F92"/>
    <w:rsid w:val="000B3BCC"/>
    <w:rsid w:val="00102AF0"/>
    <w:rsid w:val="00136BF6"/>
    <w:rsid w:val="00140612"/>
    <w:rsid w:val="0015201B"/>
    <w:rsid w:val="00156971"/>
    <w:rsid w:val="001614C3"/>
    <w:rsid w:val="001617D6"/>
    <w:rsid w:val="00175A21"/>
    <w:rsid w:val="00175C69"/>
    <w:rsid w:val="00192318"/>
    <w:rsid w:val="00192529"/>
    <w:rsid w:val="0019272C"/>
    <w:rsid w:val="00192A43"/>
    <w:rsid w:val="00195DBA"/>
    <w:rsid w:val="001D12E9"/>
    <w:rsid w:val="001E1879"/>
    <w:rsid w:val="001F500C"/>
    <w:rsid w:val="001F547E"/>
    <w:rsid w:val="002573FA"/>
    <w:rsid w:val="00282C48"/>
    <w:rsid w:val="00284BA0"/>
    <w:rsid w:val="00285770"/>
    <w:rsid w:val="00285B0D"/>
    <w:rsid w:val="00295546"/>
    <w:rsid w:val="002B3946"/>
    <w:rsid w:val="002C7B32"/>
    <w:rsid w:val="002D2A3C"/>
    <w:rsid w:val="002D3F19"/>
    <w:rsid w:val="002D619D"/>
    <w:rsid w:val="002F0ADE"/>
    <w:rsid w:val="002F40B4"/>
    <w:rsid w:val="002F7C7F"/>
    <w:rsid w:val="003062BD"/>
    <w:rsid w:val="0030750A"/>
    <w:rsid w:val="00311847"/>
    <w:rsid w:val="00313975"/>
    <w:rsid w:val="003159EB"/>
    <w:rsid w:val="00315B26"/>
    <w:rsid w:val="00317382"/>
    <w:rsid w:val="00350546"/>
    <w:rsid w:val="0035067F"/>
    <w:rsid w:val="0035102A"/>
    <w:rsid w:val="00364147"/>
    <w:rsid w:val="003A6E64"/>
    <w:rsid w:val="003B3E9B"/>
    <w:rsid w:val="003B4B6A"/>
    <w:rsid w:val="003B7966"/>
    <w:rsid w:val="003B7DDA"/>
    <w:rsid w:val="003D4BD7"/>
    <w:rsid w:val="00400B4A"/>
    <w:rsid w:val="00404D44"/>
    <w:rsid w:val="004179A5"/>
    <w:rsid w:val="004234F1"/>
    <w:rsid w:val="00424FF6"/>
    <w:rsid w:val="00432142"/>
    <w:rsid w:val="00441428"/>
    <w:rsid w:val="0044794E"/>
    <w:rsid w:val="00452F66"/>
    <w:rsid w:val="0045630F"/>
    <w:rsid w:val="00486539"/>
    <w:rsid w:val="004866B2"/>
    <w:rsid w:val="004930A9"/>
    <w:rsid w:val="00493A5F"/>
    <w:rsid w:val="004A2728"/>
    <w:rsid w:val="004A3755"/>
    <w:rsid w:val="004A3D31"/>
    <w:rsid w:val="004C5A1D"/>
    <w:rsid w:val="004D69FF"/>
    <w:rsid w:val="00507F7F"/>
    <w:rsid w:val="005140A3"/>
    <w:rsid w:val="00573CF3"/>
    <w:rsid w:val="005777C5"/>
    <w:rsid w:val="005834C4"/>
    <w:rsid w:val="00586E6B"/>
    <w:rsid w:val="005A1A1D"/>
    <w:rsid w:val="005A742B"/>
    <w:rsid w:val="005B306E"/>
    <w:rsid w:val="005D151B"/>
    <w:rsid w:val="005D6BA6"/>
    <w:rsid w:val="005D6C3C"/>
    <w:rsid w:val="005E27AA"/>
    <w:rsid w:val="005E3E2E"/>
    <w:rsid w:val="005F670D"/>
    <w:rsid w:val="00616DDF"/>
    <w:rsid w:val="00625DB9"/>
    <w:rsid w:val="00641601"/>
    <w:rsid w:val="00651E0D"/>
    <w:rsid w:val="0066658C"/>
    <w:rsid w:val="0066783D"/>
    <w:rsid w:val="00677B3C"/>
    <w:rsid w:val="00685FB2"/>
    <w:rsid w:val="00691F75"/>
    <w:rsid w:val="006E01DD"/>
    <w:rsid w:val="006E0593"/>
    <w:rsid w:val="006E3813"/>
    <w:rsid w:val="006E466E"/>
    <w:rsid w:val="00700982"/>
    <w:rsid w:val="00704D43"/>
    <w:rsid w:val="00706DF5"/>
    <w:rsid w:val="00706E92"/>
    <w:rsid w:val="0070797C"/>
    <w:rsid w:val="0071737F"/>
    <w:rsid w:val="00720AC4"/>
    <w:rsid w:val="00731C47"/>
    <w:rsid w:val="007517F3"/>
    <w:rsid w:val="007739BD"/>
    <w:rsid w:val="00783DB6"/>
    <w:rsid w:val="00790E37"/>
    <w:rsid w:val="007A0E91"/>
    <w:rsid w:val="007A18AB"/>
    <w:rsid w:val="007B0999"/>
    <w:rsid w:val="007C4108"/>
    <w:rsid w:val="007D1E4B"/>
    <w:rsid w:val="007E1A43"/>
    <w:rsid w:val="007E4496"/>
    <w:rsid w:val="007E5FE1"/>
    <w:rsid w:val="00802138"/>
    <w:rsid w:val="00812077"/>
    <w:rsid w:val="00817647"/>
    <w:rsid w:val="00834F37"/>
    <w:rsid w:val="008426A7"/>
    <w:rsid w:val="00853AF1"/>
    <w:rsid w:val="00873E06"/>
    <w:rsid w:val="0087453F"/>
    <w:rsid w:val="008A69EF"/>
    <w:rsid w:val="008B1977"/>
    <w:rsid w:val="008B2711"/>
    <w:rsid w:val="008D2B7B"/>
    <w:rsid w:val="008E2422"/>
    <w:rsid w:val="008E3F2D"/>
    <w:rsid w:val="008F3E0E"/>
    <w:rsid w:val="008F55BB"/>
    <w:rsid w:val="00905904"/>
    <w:rsid w:val="00911BB0"/>
    <w:rsid w:val="009130C7"/>
    <w:rsid w:val="00924629"/>
    <w:rsid w:val="0093712E"/>
    <w:rsid w:val="009523AC"/>
    <w:rsid w:val="00955CCD"/>
    <w:rsid w:val="00955D11"/>
    <w:rsid w:val="00956927"/>
    <w:rsid w:val="00963435"/>
    <w:rsid w:val="00963C53"/>
    <w:rsid w:val="00964088"/>
    <w:rsid w:val="0096430C"/>
    <w:rsid w:val="009649A2"/>
    <w:rsid w:val="009671F5"/>
    <w:rsid w:val="00984A2A"/>
    <w:rsid w:val="00997FB9"/>
    <w:rsid w:val="009A4CD6"/>
    <w:rsid w:val="009A4F84"/>
    <w:rsid w:val="009A52F2"/>
    <w:rsid w:val="009B0619"/>
    <w:rsid w:val="009B0CBD"/>
    <w:rsid w:val="009C6B53"/>
    <w:rsid w:val="009D3315"/>
    <w:rsid w:val="009F41AE"/>
    <w:rsid w:val="00A01200"/>
    <w:rsid w:val="00A1541F"/>
    <w:rsid w:val="00A1695D"/>
    <w:rsid w:val="00A34D9B"/>
    <w:rsid w:val="00A3709B"/>
    <w:rsid w:val="00A377B5"/>
    <w:rsid w:val="00A47234"/>
    <w:rsid w:val="00A542CD"/>
    <w:rsid w:val="00A61F74"/>
    <w:rsid w:val="00A82DFD"/>
    <w:rsid w:val="00A85C4D"/>
    <w:rsid w:val="00AD07F8"/>
    <w:rsid w:val="00AE62D1"/>
    <w:rsid w:val="00AE698B"/>
    <w:rsid w:val="00AF5725"/>
    <w:rsid w:val="00B108A6"/>
    <w:rsid w:val="00B16CC5"/>
    <w:rsid w:val="00B2328D"/>
    <w:rsid w:val="00B3224E"/>
    <w:rsid w:val="00B40D41"/>
    <w:rsid w:val="00B52D49"/>
    <w:rsid w:val="00B63866"/>
    <w:rsid w:val="00B854D3"/>
    <w:rsid w:val="00BA0478"/>
    <w:rsid w:val="00BA7322"/>
    <w:rsid w:val="00BB2CD9"/>
    <w:rsid w:val="00BB7228"/>
    <w:rsid w:val="00BC004E"/>
    <w:rsid w:val="00BC01D0"/>
    <w:rsid w:val="00BE6AC6"/>
    <w:rsid w:val="00BE7562"/>
    <w:rsid w:val="00BF238B"/>
    <w:rsid w:val="00C020D0"/>
    <w:rsid w:val="00C04C0F"/>
    <w:rsid w:val="00C069BD"/>
    <w:rsid w:val="00C108DB"/>
    <w:rsid w:val="00C21068"/>
    <w:rsid w:val="00C33FFC"/>
    <w:rsid w:val="00C67A9D"/>
    <w:rsid w:val="00C710C6"/>
    <w:rsid w:val="00C734F5"/>
    <w:rsid w:val="00C75A3C"/>
    <w:rsid w:val="00C8016D"/>
    <w:rsid w:val="00CA1D52"/>
    <w:rsid w:val="00CA68E9"/>
    <w:rsid w:val="00CA7476"/>
    <w:rsid w:val="00CC5438"/>
    <w:rsid w:val="00CE29B6"/>
    <w:rsid w:val="00CF409A"/>
    <w:rsid w:val="00D37396"/>
    <w:rsid w:val="00D45FE7"/>
    <w:rsid w:val="00D64350"/>
    <w:rsid w:val="00D73B45"/>
    <w:rsid w:val="00D9088D"/>
    <w:rsid w:val="00D950E1"/>
    <w:rsid w:val="00DB3F33"/>
    <w:rsid w:val="00DF5788"/>
    <w:rsid w:val="00E15C24"/>
    <w:rsid w:val="00E20B0B"/>
    <w:rsid w:val="00E34931"/>
    <w:rsid w:val="00E35AA2"/>
    <w:rsid w:val="00E54036"/>
    <w:rsid w:val="00E54FE0"/>
    <w:rsid w:val="00E56F6A"/>
    <w:rsid w:val="00E604D1"/>
    <w:rsid w:val="00E96651"/>
    <w:rsid w:val="00EB524A"/>
    <w:rsid w:val="00EB687C"/>
    <w:rsid w:val="00ED230D"/>
    <w:rsid w:val="00F020B2"/>
    <w:rsid w:val="00F06100"/>
    <w:rsid w:val="00F27D37"/>
    <w:rsid w:val="00F4137C"/>
    <w:rsid w:val="00F445DE"/>
    <w:rsid w:val="00F46A0E"/>
    <w:rsid w:val="00F50F1B"/>
    <w:rsid w:val="00F61FFF"/>
    <w:rsid w:val="00F6500B"/>
    <w:rsid w:val="00F653B3"/>
    <w:rsid w:val="00F6757C"/>
    <w:rsid w:val="00F8116C"/>
    <w:rsid w:val="00F90ED6"/>
    <w:rsid w:val="00F95E6E"/>
    <w:rsid w:val="00FA117D"/>
    <w:rsid w:val="00FA63DD"/>
    <w:rsid w:val="00FB3028"/>
    <w:rsid w:val="00FB752D"/>
    <w:rsid w:val="00FD5DAA"/>
    <w:rsid w:val="00FD6E9B"/>
    <w:rsid w:val="00FE17AE"/>
    <w:rsid w:val="00FE1863"/>
    <w:rsid w:val="00FF66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C6863D"/>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黑体_GBK" w:hAnsi="Times New Roman" w:cs="Times New Roman"/>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1107</Words>
  <Characters>6311</Characters>
  <Application>Microsoft Office Word</Application>
  <DocSecurity>0</DocSecurity>
  <Lines>52</Lines>
  <Paragraphs>14</Paragraphs>
  <ScaleCrop>false</ScaleCrop>
  <Company>微软中国</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13</cp:revision>
  <dcterms:created xsi:type="dcterms:W3CDTF">2021-12-14T09:31:00Z</dcterms:created>
  <dcterms:modified xsi:type="dcterms:W3CDTF">2021-12-14T09:50:00Z</dcterms:modified>
</cp:coreProperties>
</file>