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12" w:rsidRDefault="00097CB4">
      <w:pPr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Fonts w:ascii="方正楷体_GB2312" w:eastAsia="方正楷体_GB2312" w:hAnsi="方正楷体_GB2312" w:cs="方正楷体_GB2312"/>
          <w:b/>
          <w:bCs/>
          <w:color w:val="0070C0"/>
        </w:rPr>
      </w:pPr>
      <w:bookmarkStart w:id="0" w:name="_GoBack"/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 xml:space="preserve"> 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800Gb/s 2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×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FR4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硅光模块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技术方案</w:t>
      </w:r>
    </w:p>
    <w:bookmarkEnd w:id="0"/>
    <w:p w:rsidR="00860E12" w:rsidRDefault="00097CB4">
      <w:pPr>
        <w:tabs>
          <w:tab w:val="left" w:pos="2873"/>
          <w:tab w:val="center" w:pos="4453"/>
        </w:tabs>
        <w:spacing w:line="340" w:lineRule="exact"/>
        <w:ind w:firstLineChars="0" w:firstLine="0"/>
        <w:jc w:val="center"/>
        <w:rPr>
          <w:rFonts w:ascii="方正楷体_GB2312" w:eastAsia="方正楷体_GB2312" w:hAnsi="方正楷体_GB2312" w:cs="方正楷体_GB2312"/>
          <w:color w:val="000000" w:themeColor="text1"/>
        </w:rPr>
      </w:pPr>
      <w:r>
        <w:rPr>
          <w:rFonts w:ascii="楷体_GB2312" w:eastAsia="楷体_GB2312" w:hAnsi="楷体_GB2312" w:cs="楷体_GB2312" w:hint="eastAsia"/>
          <w:color w:val="000000" w:themeColor="text1"/>
        </w:rPr>
        <w:t>孙君妍</w:t>
      </w:r>
      <w:r>
        <w:rPr>
          <w:rFonts w:ascii="方正楷体_GB2312" w:eastAsia="方正楷体_GB2312" w:hAnsi="方正楷体_GB2312" w:cs="方正楷体_GB2312" w:hint="eastAsia"/>
          <w:color w:val="000000" w:themeColor="text1"/>
          <w:vertAlign w:val="superscript"/>
        </w:rPr>
        <w:t>1</w:t>
      </w:r>
      <w:r>
        <w:rPr>
          <w:rFonts w:ascii="方正楷体_GB2312" w:eastAsia="方正楷体_GB2312" w:hAnsi="方正楷体_GB2312" w:cs="方正楷体_GB2312" w:hint="eastAsia"/>
          <w:color w:val="000000" w:themeColor="text1"/>
        </w:rPr>
        <w:t>，</w:t>
      </w:r>
      <w:r>
        <w:rPr>
          <w:rFonts w:ascii="楷体_GB2312" w:eastAsia="楷体_GB2312" w:hAnsi="楷体_GB2312" w:cs="楷体_GB2312" w:hint="eastAsia"/>
          <w:color w:val="000000" w:themeColor="text1"/>
        </w:rPr>
        <w:t>王</w:t>
      </w:r>
      <w:r>
        <w:rPr>
          <w:rFonts w:ascii="楷体_GB2312" w:eastAsia="楷体_GB2312" w:hAnsi="楷体_GB2312" w:cs="楷体_GB2312" w:hint="eastAsia"/>
          <w:color w:val="000000" w:themeColor="text1"/>
        </w:rPr>
        <w:t xml:space="preserve"> </w:t>
      </w:r>
      <w:r>
        <w:rPr>
          <w:rFonts w:ascii="楷体_GB2312" w:eastAsia="楷体_GB2312" w:hAnsi="楷体_GB2312" w:cs="楷体_GB2312" w:hint="eastAsia"/>
          <w:color w:val="000000" w:themeColor="text1"/>
        </w:rPr>
        <w:t>宁</w:t>
      </w:r>
      <w:r>
        <w:rPr>
          <w:rFonts w:ascii="方正楷体_GB2312" w:eastAsia="方正楷体_GB2312" w:hAnsi="方正楷体_GB2312" w:cs="方正楷体_GB2312" w:hint="eastAsia"/>
          <w:color w:val="000000" w:themeColor="text1"/>
          <w:vertAlign w:val="superscript"/>
        </w:rPr>
        <w:t>2</w:t>
      </w:r>
      <w:r>
        <w:rPr>
          <w:rFonts w:ascii="方正楷体_GB2312" w:eastAsia="方正楷体_GB2312" w:hAnsi="方正楷体_GB2312" w:cs="方正楷体_GB2312" w:hint="eastAsia"/>
          <w:color w:val="000000" w:themeColor="text1"/>
        </w:rPr>
        <w:t>，</w:t>
      </w:r>
      <w:r>
        <w:rPr>
          <w:rFonts w:ascii="楷体_GB2312" w:eastAsia="楷体_GB2312" w:hAnsi="楷体_GB2312" w:cs="楷体_GB2312" w:hint="eastAsia"/>
          <w:color w:val="000000" w:themeColor="text1"/>
        </w:rPr>
        <w:t>张</w:t>
      </w:r>
      <w:r>
        <w:rPr>
          <w:rFonts w:ascii="楷体_GB2312" w:eastAsia="楷体_GB2312" w:hAnsi="楷体_GB2312" w:cs="楷体_GB2312" w:hint="eastAsia"/>
          <w:color w:val="000000" w:themeColor="text1"/>
        </w:rPr>
        <w:t xml:space="preserve"> </w:t>
      </w:r>
      <w:r>
        <w:rPr>
          <w:rFonts w:ascii="楷体_GB2312" w:eastAsia="楷体_GB2312" w:hAnsi="楷体_GB2312" w:cs="楷体_GB2312" w:hint="eastAsia"/>
          <w:color w:val="000000" w:themeColor="text1"/>
        </w:rPr>
        <w:t>博</w:t>
      </w:r>
      <w:r>
        <w:rPr>
          <w:rFonts w:ascii="宋体" w:hAnsi="宋体" w:cs="宋体" w:hint="eastAsia"/>
          <w:color w:val="000000" w:themeColor="text1"/>
          <w:vertAlign w:val="superscript"/>
        </w:rPr>
        <w:t>2</w:t>
      </w:r>
      <w:r>
        <w:rPr>
          <w:rFonts w:ascii="宋体" w:hAnsi="宋体" w:cs="宋体" w:hint="eastAsia"/>
          <w:color w:val="000000" w:themeColor="text1"/>
        </w:rPr>
        <w:t>，</w:t>
      </w:r>
      <w:r>
        <w:rPr>
          <w:rFonts w:ascii="楷体_GB2312" w:eastAsia="楷体_GB2312" w:hAnsi="楷体_GB2312" w:cs="楷体_GB2312" w:hint="eastAsia"/>
          <w:color w:val="000000" w:themeColor="text1"/>
        </w:rPr>
        <w:t>陈宏刚</w:t>
      </w:r>
      <w:r>
        <w:rPr>
          <w:rFonts w:ascii="方正楷体_GB2312" w:eastAsia="方正楷体_GB2312" w:hAnsi="方正楷体_GB2312" w:cs="方正楷体_GB2312" w:hint="eastAsia"/>
          <w:color w:val="000000" w:themeColor="text1"/>
          <w:vertAlign w:val="superscript"/>
        </w:rPr>
        <w:t>2</w:t>
      </w:r>
    </w:p>
    <w:p w:rsidR="00860E12" w:rsidRDefault="00097CB4">
      <w:pPr>
        <w:tabs>
          <w:tab w:val="left" w:pos="2873"/>
          <w:tab w:val="center" w:pos="4453"/>
        </w:tabs>
        <w:spacing w:afterLines="100" w:after="312" w:line="340" w:lineRule="exact"/>
        <w:ind w:firstLineChars="0" w:firstLine="0"/>
        <w:jc w:val="center"/>
        <w:rPr>
          <w:rFonts w:ascii="宋体" w:hAnsi="宋体" w:cs="宋体"/>
          <w:color w:val="000000" w:themeColor="text1"/>
          <w:sz w:val="15"/>
          <w:szCs w:val="15"/>
        </w:rPr>
      </w:pPr>
      <w:r>
        <w:rPr>
          <w:rFonts w:ascii="宋体" w:hAnsi="宋体" w:cs="宋体" w:hint="eastAsia"/>
          <w:color w:val="000000" w:themeColor="text1"/>
          <w:sz w:val="15"/>
          <w:szCs w:val="15"/>
        </w:rPr>
        <w:t>（</w:t>
      </w:r>
      <w:r>
        <w:rPr>
          <w:rFonts w:cs="Times New Roman"/>
          <w:color w:val="000000" w:themeColor="text1"/>
          <w:sz w:val="15"/>
          <w:szCs w:val="15"/>
        </w:rPr>
        <w:t>1.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武汉邮电科学研究院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,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武汉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 xml:space="preserve"> </w:t>
      </w:r>
      <w:r>
        <w:rPr>
          <w:rFonts w:cs="Times New Roman"/>
          <w:color w:val="000000" w:themeColor="text1"/>
          <w:sz w:val="15"/>
          <w:szCs w:val="15"/>
        </w:rPr>
        <w:t>430074</w:t>
      </w:r>
      <w:r>
        <w:rPr>
          <w:rFonts w:cs="Times New Roman" w:hint="eastAsia"/>
          <w:color w:val="000000" w:themeColor="text1"/>
          <w:sz w:val="15"/>
          <w:szCs w:val="15"/>
        </w:rPr>
        <w:t>；</w:t>
      </w:r>
      <w:r>
        <w:rPr>
          <w:rFonts w:cs="Times New Roman"/>
          <w:color w:val="000000" w:themeColor="text1"/>
          <w:sz w:val="15"/>
          <w:szCs w:val="15"/>
        </w:rPr>
        <w:t>2.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武汉光迅科技股份有限公司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,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武汉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 xml:space="preserve"> </w:t>
      </w:r>
      <w:r>
        <w:rPr>
          <w:rFonts w:cs="Times New Roman"/>
          <w:color w:val="000000" w:themeColor="text1"/>
          <w:sz w:val="15"/>
          <w:szCs w:val="15"/>
        </w:rPr>
        <w:t>430205</w:t>
      </w:r>
      <w:r>
        <w:rPr>
          <w:rFonts w:ascii="宋体" w:hAnsi="宋体" w:cs="宋体" w:hint="eastAsia"/>
          <w:color w:val="000000" w:themeColor="text1"/>
          <w:sz w:val="15"/>
          <w:szCs w:val="15"/>
        </w:rPr>
        <w:t>）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left"/>
        <w:rPr>
          <w:rFonts w:ascii="方正楷体_GB2312" w:eastAsia="方正楷体_GB2312" w:hAnsi="方正楷体_GB2312" w:cs="方正楷体_GB2312"/>
          <w:color w:val="000000" w:themeColor="text1"/>
          <w:sz w:val="18"/>
          <w:szCs w:val="18"/>
        </w:rPr>
      </w:pPr>
      <w:r>
        <w:rPr>
          <w:rFonts w:ascii="黑体" w:eastAsia="黑体" w:hAnsi="黑体" w:cs="黑体" w:hint="eastAsia"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4777740</wp:posOffset>
            </wp:positionH>
            <wp:positionV relativeFrom="paragraph">
              <wp:posOffset>926465</wp:posOffset>
            </wp:positionV>
            <wp:extent cx="500380" cy="500380"/>
            <wp:effectExtent l="0" t="0" r="7620" b="7620"/>
            <wp:wrapNone/>
            <wp:docPr id="3" name="图片 3" descr="微信图片_20241114093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111409344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摘要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：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为满足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AI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算力爆发对数据中心高速互连的迫切需求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，提出一种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800G 2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×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FR4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硅光模块技术方案。介绍</w:t>
      </w:r>
      <w:r>
        <w:rPr>
          <w:rFonts w:ascii="楷体_GB2312" w:eastAsia="楷体_GB2312" w:hAnsi="楷体_GB2312" w:cs="楷体_GB2312"/>
          <w:color w:val="000000" w:themeColor="text1"/>
          <w:sz w:val="18"/>
          <w:szCs w:val="18"/>
        </w:rPr>
        <w:t>了该光模块的组成单元，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通过采用集成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MUX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的硅光调制器芯片、氮化硅波导级联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MZI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复用结构和行波电极设计，实现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8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×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100G PAM4</w:t>
      </w:r>
      <w:r>
        <w:rPr>
          <w:rFonts w:ascii="楷体_GB2312" w:eastAsia="楷体_GB2312" w:hAnsi="Segoe UI" w:cs="Segoe UI" w:hint="eastAsia"/>
          <w:color w:val="000000" w:themeColor="text1"/>
          <w:sz w:val="18"/>
          <w:szCs w:val="18"/>
          <w:shd w:val="clear" w:color="auto" w:fill="FFFFFF"/>
        </w:rPr>
        <w:t>信号的高效调制与复用。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测试结果表明，硅光芯片的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3dB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带宽大于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30Ghz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，损耗约在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-9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至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-12dB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之间，光模块的各项指标均达到了协议的规定，性能优异。</w:t>
      </w:r>
      <w:r>
        <w:rPr>
          <w:rFonts w:ascii="方正楷体_GB2312" w:eastAsia="方正楷体_GB2312" w:hAnsi="方正楷体_GB2312" w:cs="方正楷体_GB2312" w:hint="eastAsia"/>
          <w:color w:val="000000" w:themeColor="text1"/>
          <w:sz w:val="18"/>
          <w:szCs w:val="18"/>
        </w:rPr>
        <w:t xml:space="preserve"> 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left"/>
        <w:rPr>
          <w:rFonts w:ascii="楷体_GB2312" w:eastAsia="楷体_GB2312" w:hAnsi="楷体_GB2312" w:cs="楷体_GB2312"/>
          <w:color w:val="000000" w:themeColor="text1"/>
          <w:sz w:val="18"/>
          <w:szCs w:val="18"/>
        </w:rPr>
      </w:pP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关键词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：硅光芯片；波分复用；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800Gbit/s</w:t>
      </w:r>
      <w:r>
        <w:rPr>
          <w:rFonts w:ascii="楷体_GB2312" w:eastAsia="楷体_GB2312" w:hAnsi="楷体_GB2312" w:cs="楷体_GB2312" w:hint="eastAsia"/>
          <w:color w:val="000000" w:themeColor="text1"/>
          <w:sz w:val="18"/>
          <w:szCs w:val="18"/>
        </w:rPr>
        <w:t>硅光模块；数据中心</w:t>
      </w:r>
    </w:p>
    <w:p w:rsidR="00860E12" w:rsidRDefault="00097CB4">
      <w:pPr>
        <w:tabs>
          <w:tab w:val="left" w:pos="2873"/>
          <w:tab w:val="center" w:pos="4453"/>
        </w:tabs>
        <w:spacing w:afterLines="100" w:after="312" w:line="240" w:lineRule="auto"/>
        <w:ind w:firstLineChars="0" w:firstLine="0"/>
        <w:jc w:val="center"/>
        <w:rPr>
          <w:rFonts w:ascii="黑体" w:eastAsia="黑体" w:hAnsi="黑体" w:cs="黑体"/>
          <w:color w:val="000000" w:themeColor="text1"/>
          <w:sz w:val="18"/>
          <w:szCs w:val="18"/>
        </w:rPr>
      </w:pP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 xml:space="preserve">                                         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开放科学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(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资源服务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)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标识码</w:t>
      </w:r>
      <w:r>
        <w:rPr>
          <w:rFonts w:ascii="微软雅黑" w:eastAsia="微软雅黑" w:hAnsi="微软雅黑" w:cs="微软雅黑" w:hint="eastAsia"/>
          <w:color w:val="000000" w:themeColor="text1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color w:val="000000" w:themeColor="text1"/>
          <w:sz w:val="18"/>
          <w:szCs w:val="18"/>
        </w:rPr>
        <w:t>OSID</w:t>
      </w:r>
      <w:r>
        <w:rPr>
          <w:rFonts w:ascii="微软雅黑" w:eastAsia="微软雅黑" w:hAnsi="微软雅黑" w:cs="微软雅黑" w:hint="eastAsia"/>
          <w:color w:val="000000" w:themeColor="text1"/>
          <w:sz w:val="18"/>
          <w:szCs w:val="18"/>
        </w:rPr>
        <w:t>）</w:t>
      </w: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：</w:t>
      </w:r>
    </w:p>
    <w:p w:rsidR="00860E12" w:rsidRDefault="00097CB4">
      <w:pPr>
        <w:tabs>
          <w:tab w:val="left" w:pos="2873"/>
          <w:tab w:val="center" w:pos="4453"/>
        </w:tabs>
        <w:spacing w:beforeLines="50" w:before="156" w:afterLines="50" w:after="156" w:line="240" w:lineRule="auto"/>
        <w:ind w:firstLineChars="0" w:firstLine="0"/>
        <w:jc w:val="center"/>
        <w:rPr>
          <w:rFonts w:ascii="黑体" w:eastAsia="黑体" w:hAnsi="黑体" w:cs="黑体"/>
          <w:b/>
          <w:bCs/>
          <w:color w:val="0070C0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Technical Solution for 800Gb/s 2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×</w:t>
      </w:r>
      <w:r>
        <w:rPr>
          <w:rFonts w:ascii="黑体" w:eastAsia="黑体" w:hAnsi="黑体" w:cs="黑体" w:hint="eastAsia"/>
          <w:b/>
          <w:bCs/>
          <w:color w:val="0070C0"/>
          <w:sz w:val="32"/>
          <w:szCs w:val="32"/>
        </w:rPr>
        <w:t>FR4 Silicon Photonic Module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ascii="Cambria" w:eastAsia="方正楷体_GB2312" w:hAnsi="Cambria" w:cs="Times New Roman"/>
          <w:color w:val="000000" w:themeColor="text1"/>
        </w:rPr>
      </w:pPr>
      <w:r>
        <w:rPr>
          <w:rFonts w:eastAsia="方正楷体_GB2312" w:cs="Times New Roman"/>
          <w:color w:val="000000" w:themeColor="text1"/>
        </w:rPr>
        <w:t>SUN Junyan</w:t>
      </w:r>
      <w:r>
        <w:rPr>
          <w:rFonts w:eastAsia="方正楷体_GB2312" w:cs="Times New Roman"/>
          <w:color w:val="000000" w:themeColor="text1"/>
          <w:vertAlign w:val="superscript"/>
        </w:rPr>
        <w:t>1</w:t>
      </w:r>
      <w:proofErr w:type="gramStart"/>
      <w:r>
        <w:rPr>
          <w:rFonts w:eastAsia="方正楷体_GB2312" w:cs="Times New Roman"/>
          <w:color w:val="000000" w:themeColor="text1"/>
        </w:rPr>
        <w:t>,WANG</w:t>
      </w:r>
      <w:proofErr w:type="gramEnd"/>
      <w:r>
        <w:rPr>
          <w:rFonts w:eastAsia="方正楷体_GB2312" w:cs="Times New Roman"/>
          <w:color w:val="000000" w:themeColor="text1"/>
        </w:rPr>
        <w:t xml:space="preserve"> Ning</w:t>
      </w:r>
      <w:r>
        <w:rPr>
          <w:rFonts w:eastAsia="方正楷体_GB2312" w:cs="Times New Roman"/>
          <w:color w:val="000000" w:themeColor="text1"/>
          <w:vertAlign w:val="superscript"/>
        </w:rPr>
        <w:t>2</w:t>
      </w:r>
      <w:r>
        <w:rPr>
          <w:rFonts w:eastAsia="方正楷体_GB2312" w:cs="Times New Roman"/>
          <w:color w:val="000000" w:themeColor="text1"/>
        </w:rPr>
        <w:t>, ZHANG B</w:t>
      </w:r>
      <w:r>
        <w:rPr>
          <w:rFonts w:eastAsia="方正楷体_GB2312" w:cs="Times New Roman" w:hint="eastAsia"/>
          <w:color w:val="000000" w:themeColor="text1"/>
        </w:rPr>
        <w:t>o</w:t>
      </w:r>
      <w:r>
        <w:rPr>
          <w:rFonts w:eastAsia="方正楷体_GB2312" w:cs="Times New Roman" w:hint="eastAsia"/>
          <w:color w:val="000000" w:themeColor="text1"/>
          <w:vertAlign w:val="superscript"/>
        </w:rPr>
        <w:t>2</w:t>
      </w:r>
      <w:r>
        <w:rPr>
          <w:rFonts w:eastAsia="方正楷体_GB2312" w:cs="Times New Roman"/>
          <w:color w:val="000000" w:themeColor="text1"/>
        </w:rPr>
        <w:t>,C</w:t>
      </w:r>
      <w:r>
        <w:rPr>
          <w:rFonts w:eastAsia="方正楷体_GB2312" w:cs="Times New Roman" w:hint="eastAsia"/>
          <w:color w:val="000000" w:themeColor="text1"/>
        </w:rPr>
        <w:t>HEN</w:t>
      </w:r>
      <w:r>
        <w:rPr>
          <w:rFonts w:eastAsia="方正楷体_GB2312" w:cs="Times New Roman"/>
          <w:color w:val="000000" w:themeColor="text1"/>
        </w:rPr>
        <w:t xml:space="preserve"> Honggang</w:t>
      </w:r>
      <w:r>
        <w:rPr>
          <w:rFonts w:eastAsia="方正楷体_GB2312" w:cs="Times New Roman" w:hint="eastAsia"/>
          <w:color w:val="000000" w:themeColor="text1"/>
          <w:vertAlign w:val="superscript"/>
        </w:rPr>
        <w:t>2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15"/>
          <w:szCs w:val="15"/>
        </w:rPr>
      </w:pP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rFonts w:hint="eastAsia"/>
          <w:color w:val="000000" w:themeColor="text1"/>
          <w:sz w:val="15"/>
          <w:szCs w:val="15"/>
        </w:rPr>
        <w:t xml:space="preserve">1.Wuhan Research Institute of Posts and </w:t>
      </w:r>
      <w:proofErr w:type="spellStart"/>
      <w:r>
        <w:rPr>
          <w:rFonts w:hint="eastAsia"/>
          <w:color w:val="000000" w:themeColor="text1"/>
          <w:sz w:val="15"/>
          <w:szCs w:val="15"/>
        </w:rPr>
        <w:t>Telecomminications,Wuhan</w:t>
      </w:r>
      <w:proofErr w:type="spellEnd"/>
      <w:r>
        <w:rPr>
          <w:rFonts w:hint="eastAsia"/>
          <w:color w:val="000000" w:themeColor="text1"/>
          <w:sz w:val="15"/>
          <w:szCs w:val="15"/>
        </w:rPr>
        <w:t xml:space="preserve"> 430074,China;</w:t>
      </w:r>
    </w:p>
    <w:p w:rsidR="00860E12" w:rsidRDefault="00097CB4">
      <w:pPr>
        <w:tabs>
          <w:tab w:val="left" w:pos="2873"/>
          <w:tab w:val="center" w:pos="4453"/>
        </w:tabs>
        <w:spacing w:afterLines="100" w:after="312" w:line="240" w:lineRule="auto"/>
        <w:ind w:firstLineChars="0" w:firstLine="0"/>
        <w:jc w:val="center"/>
        <w:rPr>
          <w:color w:val="000000" w:themeColor="text1"/>
          <w:sz w:val="15"/>
          <w:szCs w:val="15"/>
        </w:rPr>
      </w:pPr>
      <w:r>
        <w:rPr>
          <w:rFonts w:hint="eastAsia"/>
          <w:color w:val="000000" w:themeColor="text1"/>
          <w:sz w:val="15"/>
          <w:szCs w:val="15"/>
        </w:rPr>
        <w:t xml:space="preserve"> 2. </w:t>
      </w:r>
      <w:proofErr w:type="spellStart"/>
      <w:r>
        <w:rPr>
          <w:rFonts w:hint="eastAsia"/>
          <w:color w:val="000000" w:themeColor="text1"/>
          <w:sz w:val="15"/>
          <w:szCs w:val="15"/>
        </w:rPr>
        <w:t>Accelink</w:t>
      </w:r>
      <w:proofErr w:type="spellEnd"/>
      <w:r>
        <w:rPr>
          <w:rFonts w:hint="eastAsia"/>
          <w:color w:val="000000" w:themeColor="text1"/>
          <w:sz w:val="15"/>
          <w:szCs w:val="15"/>
        </w:rPr>
        <w:t xml:space="preserve"> Technologies Co., </w:t>
      </w:r>
      <w:proofErr w:type="spellStart"/>
      <w:r>
        <w:rPr>
          <w:rFonts w:hint="eastAsia"/>
          <w:color w:val="000000" w:themeColor="text1"/>
          <w:sz w:val="15"/>
          <w:szCs w:val="15"/>
        </w:rPr>
        <w:t>Ltd.</w:t>
      </w:r>
      <w:proofErr w:type="gramStart"/>
      <w:r>
        <w:rPr>
          <w:rFonts w:hint="eastAsia"/>
          <w:color w:val="000000" w:themeColor="text1"/>
          <w:sz w:val="15"/>
          <w:szCs w:val="15"/>
        </w:rPr>
        <w:t>,Wuhan</w:t>
      </w:r>
      <w:proofErr w:type="spellEnd"/>
      <w:proofErr w:type="gramEnd"/>
      <w:r>
        <w:rPr>
          <w:rFonts w:hint="eastAsia"/>
          <w:color w:val="000000" w:themeColor="text1"/>
          <w:sz w:val="15"/>
          <w:szCs w:val="15"/>
        </w:rPr>
        <w:t xml:space="preserve"> 430205, China</w:t>
      </w:r>
      <w:r>
        <w:rPr>
          <w:rFonts w:hint="eastAsia"/>
          <w:color w:val="000000" w:themeColor="text1"/>
          <w:sz w:val="15"/>
          <w:szCs w:val="15"/>
        </w:rPr>
        <w:t>）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rPr>
          <w:color w:val="000000" w:themeColor="text1"/>
          <w:sz w:val="18"/>
          <w:szCs w:val="18"/>
        </w:rPr>
      </w:pP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 xml:space="preserve">Abstract: </w:t>
      </w:r>
      <w:r>
        <w:rPr>
          <w:rFonts w:ascii="Segoe UI" w:hAnsi="Segoe UI" w:cs="Segoe UI"/>
          <w:color w:val="000000" w:themeColor="text1"/>
          <w:sz w:val="18"/>
          <w:szCs w:val="18"/>
          <w:shd w:val="clear" w:color="auto" w:fill="FFFFFF"/>
        </w:rPr>
        <w:t xml:space="preserve">To meet the urgent demand for high-speed interconnects in data centers driven by the explosive </w:t>
      </w:r>
      <w:r>
        <w:rPr>
          <w:rFonts w:ascii="Segoe UI" w:hAnsi="Segoe UI" w:cs="Segoe UI"/>
          <w:color w:val="000000" w:themeColor="text1"/>
          <w:sz w:val="18"/>
          <w:szCs w:val="18"/>
          <w:shd w:val="clear" w:color="auto" w:fill="FFFFFF"/>
        </w:rPr>
        <w:t>growth of AI computing power, an 800G 2×FR4 silicon photonic module technical solution is proposed. This paper introduces the constituent units of the optical module, which employs an integrated MUX silicon photonic modulator chip, a silicon nitride wavegu</w:t>
      </w:r>
      <w:r>
        <w:rPr>
          <w:rFonts w:ascii="Segoe UI" w:hAnsi="Segoe UI" w:cs="Segoe UI"/>
          <w:color w:val="000000" w:themeColor="text1"/>
          <w:sz w:val="18"/>
          <w:szCs w:val="18"/>
          <w:shd w:val="clear" w:color="auto" w:fill="FFFFFF"/>
        </w:rPr>
        <w:t>ide cascaded MZI multiplexing structure, and traveling-wave electrode design to achieve efficient modulation and multiplexing of 8×100G PAM4 signals. Test results demonstrate that the silicon photonic chip exhibits a 3dB bandwidth exceeding 30 GHz and an i</w:t>
      </w:r>
      <w:r>
        <w:rPr>
          <w:rFonts w:ascii="Segoe UI" w:hAnsi="Segoe UI" w:cs="Segoe UI"/>
          <w:color w:val="000000" w:themeColor="text1"/>
          <w:sz w:val="18"/>
          <w:szCs w:val="18"/>
          <w:shd w:val="clear" w:color="auto" w:fill="FFFFFF"/>
        </w:rPr>
        <w:t>nsertion loss ranging from -9 to -12 dB, with all module performance metrics meeting protocol specifications and demonstrating excellent performance.</w:t>
      </w:r>
    </w:p>
    <w:p w:rsidR="00860E12" w:rsidRDefault="00097CB4">
      <w:pPr>
        <w:tabs>
          <w:tab w:val="left" w:pos="2873"/>
          <w:tab w:val="center" w:pos="4453"/>
        </w:tabs>
        <w:spacing w:afterLines="100" w:after="312" w:line="240" w:lineRule="auto"/>
        <w:ind w:firstLineChars="0" w:firstLine="0"/>
        <w:rPr>
          <w:color w:val="000000" w:themeColor="text1"/>
          <w:sz w:val="18"/>
          <w:szCs w:val="18"/>
        </w:rPr>
      </w:pPr>
      <w:r>
        <w:rPr>
          <w:rFonts w:ascii="黑体" w:eastAsia="黑体" w:hAnsi="黑体" w:cs="黑体" w:hint="eastAsia"/>
          <w:color w:val="000000" w:themeColor="text1"/>
          <w:sz w:val="18"/>
          <w:szCs w:val="18"/>
        </w:rPr>
        <w:t>Key words:</w:t>
      </w:r>
      <w:r>
        <w:rPr>
          <w:rFonts w:eastAsia="黑体" w:cs="Times New Roman" w:hint="eastAsia"/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silicon optical chip</w:t>
      </w:r>
      <w:r>
        <w:rPr>
          <w:rFonts w:hint="eastAsia"/>
          <w:color w:val="000000" w:themeColor="text1"/>
          <w:sz w:val="18"/>
          <w:szCs w:val="18"/>
        </w:rPr>
        <w:t xml:space="preserve">, </w:t>
      </w:r>
      <w:r>
        <w:rPr>
          <w:color w:val="000000" w:themeColor="text1"/>
          <w:sz w:val="18"/>
          <w:szCs w:val="18"/>
        </w:rPr>
        <w:t>wavelength division multiplexing</w:t>
      </w:r>
      <w:r>
        <w:rPr>
          <w:rFonts w:hint="eastAsia"/>
          <w:color w:val="000000" w:themeColor="text1"/>
          <w:sz w:val="18"/>
          <w:szCs w:val="18"/>
        </w:rPr>
        <w:t xml:space="preserve">, </w:t>
      </w:r>
      <w:r>
        <w:rPr>
          <w:color w:val="000000" w:themeColor="text1"/>
          <w:sz w:val="18"/>
          <w:szCs w:val="18"/>
        </w:rPr>
        <w:t>800Gbit/s silicon optical module</w:t>
      </w:r>
      <w:r>
        <w:rPr>
          <w:rFonts w:hint="eastAsia"/>
          <w:color w:val="000000" w:themeColor="text1"/>
          <w:sz w:val="18"/>
          <w:szCs w:val="18"/>
        </w:rPr>
        <w:t xml:space="preserve">, </w:t>
      </w:r>
      <w:r>
        <w:rPr>
          <w:color w:val="000000" w:themeColor="text1"/>
          <w:sz w:val="18"/>
          <w:szCs w:val="18"/>
        </w:rPr>
        <w:t xml:space="preserve">data </w:t>
      </w:r>
      <w:r>
        <w:rPr>
          <w:color w:val="000000" w:themeColor="text1"/>
          <w:sz w:val="18"/>
          <w:szCs w:val="18"/>
        </w:rPr>
        <w:t>center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rPr>
          <w:rFonts w:ascii="宋体" w:hAnsi="宋体" w:cs="宋体"/>
          <w:color w:val="000000" w:themeColor="text1"/>
        </w:rPr>
      </w:pPr>
      <w:r>
        <w:rPr>
          <w:rFonts w:ascii="黑体" w:eastAsia="黑体" w:hAnsi="黑体" w:cs="黑体"/>
          <w:color w:val="000000" w:themeColor="text1"/>
        </w:rPr>
        <w:t>0</w:t>
      </w:r>
      <w:r>
        <w:rPr>
          <w:rFonts w:ascii="黑体" w:eastAsia="黑体" w:hAnsi="黑体" w:cs="黑体" w:hint="eastAsia"/>
          <w:color w:val="000000" w:themeColor="text1"/>
        </w:rPr>
        <w:t>引言</w:t>
      </w:r>
    </w:p>
    <w:p w:rsidR="00860E12" w:rsidRDefault="00097CB4">
      <w:pPr>
        <w:pStyle w:val="aa"/>
        <w:widowControl/>
        <w:spacing w:beforeAutospacing="0" w:afterAutospacing="0" w:line="240" w:lineRule="auto"/>
        <w:ind w:firstLine="420"/>
        <w:rPr>
          <w:color w:val="000000" w:themeColor="text1"/>
          <w:kern w:val="2"/>
          <w:sz w:val="21"/>
          <w:szCs w:val="21"/>
        </w:rPr>
      </w:pPr>
      <w:r>
        <w:rPr>
          <w:color w:val="000000" w:themeColor="text1"/>
          <w:kern w:val="2"/>
          <w:sz w:val="21"/>
          <w:szCs w:val="21"/>
        </w:rPr>
        <w:t>随着人工智能（</w:t>
      </w:r>
      <w:r>
        <w:rPr>
          <w:color w:val="000000" w:themeColor="text1"/>
          <w:kern w:val="2"/>
          <w:sz w:val="21"/>
          <w:szCs w:val="21"/>
        </w:rPr>
        <w:t>AI</w:t>
      </w:r>
      <w:r>
        <w:rPr>
          <w:color w:val="000000" w:themeColor="text1"/>
          <w:kern w:val="2"/>
          <w:sz w:val="21"/>
          <w:szCs w:val="21"/>
        </w:rPr>
        <w:t>）和智能计算的快速发展，深度学习、自然语言处理和计算机视觉等领域的</w:t>
      </w:r>
      <w:r>
        <w:rPr>
          <w:color w:val="000000" w:themeColor="text1"/>
          <w:sz w:val="21"/>
          <w:szCs w:val="21"/>
          <w:shd w:val="clear" w:color="auto" w:fill="FFFFFF"/>
        </w:rPr>
        <w:t>计算需求大幅增加，导致数据中心的数据流量呈指数级增长。为支撑</w:t>
      </w:r>
      <w:r>
        <w:rPr>
          <w:color w:val="000000" w:themeColor="text1"/>
          <w:sz w:val="21"/>
          <w:szCs w:val="21"/>
          <w:shd w:val="clear" w:color="auto" w:fill="FFFFFF"/>
        </w:rPr>
        <w:t>AI</w:t>
      </w:r>
      <w:r>
        <w:rPr>
          <w:color w:val="000000" w:themeColor="text1"/>
          <w:sz w:val="21"/>
          <w:szCs w:val="21"/>
          <w:shd w:val="clear" w:color="auto" w:fill="FFFFFF"/>
        </w:rPr>
        <w:t>计算规模的扩大和东西向流量的增长，数据中心网络架构持续演进。然而，传统的三层拓扑（接入</w:t>
      </w:r>
      <w:r>
        <w:rPr>
          <w:color w:val="000000" w:themeColor="text1"/>
          <w:sz w:val="21"/>
          <w:szCs w:val="21"/>
          <w:shd w:val="clear" w:color="auto" w:fill="FFFFFF"/>
        </w:rPr>
        <w:t>-</w:t>
      </w:r>
      <w:r>
        <w:rPr>
          <w:color w:val="000000" w:themeColor="text1"/>
          <w:sz w:val="21"/>
          <w:szCs w:val="21"/>
          <w:shd w:val="clear" w:color="auto" w:fill="FFFFFF"/>
        </w:rPr>
        <w:t>汇聚</w:t>
      </w:r>
      <w:r>
        <w:rPr>
          <w:color w:val="000000" w:themeColor="text1"/>
          <w:sz w:val="21"/>
          <w:szCs w:val="21"/>
          <w:shd w:val="clear" w:color="auto" w:fill="FFFFFF"/>
        </w:rPr>
        <w:t>-</w:t>
      </w:r>
      <w:r>
        <w:rPr>
          <w:color w:val="000000" w:themeColor="text1"/>
          <w:sz w:val="21"/>
          <w:szCs w:val="21"/>
          <w:shd w:val="clear" w:color="auto" w:fill="FFFFFF"/>
        </w:rPr>
        <w:t>核心）在服务器集群规模扩大时，面临成本上升和时延增加的问题。</w:t>
      </w:r>
      <w:r>
        <w:rPr>
          <w:color w:val="000000" w:themeColor="text1"/>
          <w:kern w:val="2"/>
          <w:sz w:val="21"/>
          <w:szCs w:val="21"/>
        </w:rPr>
        <w:t>为解决这一痛点，</w:t>
      </w:r>
      <w:r>
        <w:rPr>
          <w:color w:val="000000" w:themeColor="text1"/>
          <w:sz w:val="21"/>
          <w:szCs w:val="21"/>
          <w:shd w:val="clear" w:color="auto" w:fill="FFFFFF"/>
        </w:rPr>
        <w:t>业界采用扁平化的两层架构（叶脊拓扑），以提高数据传输效率。但叶脊架构需要大量光模块连接服务器和交换机，对高速互连提出更高要求。在叶脊架构下，高速光模块对</w:t>
      </w:r>
      <w:r>
        <w:rPr>
          <w:color w:val="000000" w:themeColor="text1"/>
          <w:sz w:val="21"/>
          <w:szCs w:val="21"/>
          <w:shd w:val="clear" w:color="auto" w:fill="FFFFFF"/>
        </w:rPr>
        <w:t>AI</w:t>
      </w:r>
      <w:r>
        <w:rPr>
          <w:color w:val="000000" w:themeColor="text1"/>
          <w:sz w:val="21"/>
          <w:szCs w:val="21"/>
          <w:shd w:val="clear" w:color="auto" w:fill="FFFFFF"/>
        </w:rPr>
        <w:t>服务器集群的数据传输至关重要。</w:t>
      </w:r>
      <w:r>
        <w:rPr>
          <w:rStyle w:val="ae"/>
          <w:b w:val="0"/>
          <w:color w:val="000000" w:themeColor="text1"/>
          <w:sz w:val="21"/>
          <w:szCs w:val="21"/>
          <w:shd w:val="clear" w:color="auto" w:fill="FFFFFF"/>
        </w:rPr>
        <w:t>800G 2×FR4</w:t>
      </w:r>
      <w:r>
        <w:rPr>
          <w:rStyle w:val="ae"/>
          <w:b w:val="0"/>
          <w:color w:val="000000" w:themeColor="text1"/>
          <w:sz w:val="21"/>
          <w:szCs w:val="21"/>
          <w:shd w:val="clear" w:color="auto" w:fill="FFFFFF"/>
        </w:rPr>
        <w:t>光模块</w:t>
      </w:r>
      <w:r>
        <w:rPr>
          <w:color w:val="000000" w:themeColor="text1"/>
          <w:sz w:val="21"/>
          <w:szCs w:val="21"/>
          <w:shd w:val="clear" w:color="auto" w:fill="FFFFFF"/>
        </w:rPr>
        <w:t>凭借高带宽利用率、良好的可扩展性和低网络时延等优势，成为该架构下的最优解决方案。</w:t>
      </w:r>
    </w:p>
    <w:p w:rsidR="00860E12" w:rsidRDefault="00097CB4">
      <w:pPr>
        <w:pStyle w:val="aa"/>
        <w:widowControl/>
        <w:spacing w:beforeAutospacing="0" w:afterAutospacing="0" w:line="240" w:lineRule="auto"/>
        <w:ind w:firstLine="420"/>
        <w:rPr>
          <w:rFonts w:cstheme="minorBidi"/>
          <w:color w:val="000000" w:themeColor="text1"/>
          <w:kern w:val="2"/>
          <w:sz w:val="21"/>
          <w:szCs w:val="21"/>
        </w:rPr>
      </w:pPr>
      <w:bookmarkStart w:id="1" w:name="OLE_LINK1"/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目前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，传统光模块因成本高、集成度低和制造工艺复杂等缺点，已难以满足当前需求。相比之下，硅光模块凭借低成本、高集成度和低能耗等显著优势，正成为行业主流选择。以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800G 2×FR4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硅光模块为例，其技术优势尤为突出：发射端采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用单片集成技术，将调制器和多路复用器（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）高度集成，不仅提升了可靠性，还简化了制造工艺。此外，该模块创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lastRenderedPageBreak/>
        <w:t>新性地采用外置连续波长（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CW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）激光器设计，既减少了激光器使用数量，又省去了温控电路，在确保性能的同时进一步降低了功耗和成本。这些技术突破使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800G 2×FR4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硅光模块成为各大厂商重点布局的产品方向。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为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此，</w:t>
      </w:r>
      <w:r>
        <w:rPr>
          <w:rFonts w:cstheme="minorBidi" w:hint="eastAsia"/>
          <w:color w:val="000000" w:themeColor="text1"/>
          <w:kern w:val="2"/>
          <w:sz w:val="21"/>
          <w:szCs w:val="21"/>
        </w:rPr>
        <w:t>本文提出一种</w:t>
      </w:r>
      <w:r>
        <w:rPr>
          <w:rFonts w:cstheme="minorBidi" w:hint="eastAsia"/>
          <w:color w:val="000000" w:themeColor="text1"/>
          <w:kern w:val="2"/>
          <w:sz w:val="21"/>
          <w:szCs w:val="21"/>
        </w:rPr>
        <w:t>800G 2</w:t>
      </w:r>
      <w:r>
        <w:rPr>
          <w:color w:val="000000" w:themeColor="text1"/>
          <w:kern w:val="2"/>
          <w:sz w:val="21"/>
          <w:szCs w:val="21"/>
        </w:rPr>
        <w:t>×</w:t>
      </w:r>
      <w:r>
        <w:rPr>
          <w:rFonts w:cstheme="minorBidi" w:hint="eastAsia"/>
          <w:color w:val="000000" w:themeColor="text1"/>
          <w:kern w:val="2"/>
          <w:sz w:val="21"/>
          <w:szCs w:val="21"/>
        </w:rPr>
        <w:t>FR4</w:t>
      </w:r>
      <w:r>
        <w:rPr>
          <w:rFonts w:cstheme="minorBidi" w:hint="eastAsia"/>
          <w:color w:val="000000" w:themeColor="text1"/>
          <w:kern w:val="2"/>
          <w:sz w:val="21"/>
          <w:szCs w:val="21"/>
        </w:rPr>
        <w:t>硅光模块技术方案。</w:t>
      </w:r>
    </w:p>
    <w:bookmarkEnd w:id="1"/>
    <w:p w:rsidR="00860E12" w:rsidRDefault="00097CB4">
      <w:pPr>
        <w:tabs>
          <w:tab w:val="left" w:pos="2873"/>
          <w:tab w:val="center" w:pos="4453"/>
        </w:tabs>
        <w:spacing w:beforeLines="100" w:before="312" w:line="240" w:lineRule="auto"/>
        <w:ind w:firstLineChars="0" w:firstLine="0"/>
        <w:rPr>
          <w:rFonts w:ascii="黑体" w:eastAsia="黑体" w:hAnsi="黑体" w:cs="黑体"/>
          <w:color w:val="000000" w:themeColor="text1"/>
        </w:rPr>
      </w:pPr>
      <w:r>
        <w:rPr>
          <w:rFonts w:ascii="黑体" w:eastAsia="黑体" w:hAnsi="黑体" w:cs="黑体"/>
          <w:color w:val="000000" w:themeColor="text1"/>
        </w:rPr>
        <w:t>1</w:t>
      </w:r>
      <w:r>
        <w:rPr>
          <w:rFonts w:ascii="黑体" w:eastAsia="黑体" w:hAnsi="黑体" w:cs="黑体" w:hint="eastAsia"/>
          <w:color w:val="000000" w:themeColor="text1"/>
        </w:rPr>
        <w:t>模块实现方案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4"/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</w:pP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目前，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 xml:space="preserve">800G 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2×FR4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光模块的设计达到了一种优化状态，其中单通道电口速率与光接口单通道速率是相同的。光口侧和电口侧的速率为每通道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100Gbps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，总共达到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8×100Gbps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的数据传输速率，并且采用了四电平脉冲幅度调制（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PAM4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）技术来实现这种高效的传输速率。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在技术实现上，该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光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模块主要由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个核心单元组成：数字信号处理单元（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DSP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）、控制单元、发射单元和接收单元。目前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,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主流方案包括电吸收调制激光器（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）和硅光集成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2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种技术路径。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其中，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技术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方案基于电吸收调制原理，通过激光器和调制器的协同工作实现高速光信号调制，其结构如</w:t>
      </w:r>
      <w:r>
        <w:rPr>
          <w:rFonts w:ascii="宋体" w:hAnsi="宋体" w:cs="宋体" w:hint="eastAsia"/>
          <w:color w:val="000000" w:themeColor="text1"/>
          <w:sz w:val="21"/>
          <w:szCs w:val="21"/>
          <w:shd w:val="clear" w:color="auto" w:fill="FFFFFF"/>
        </w:rPr>
        <w:fldChar w:fldCharType="begin"/>
      </w:r>
      <w:r>
        <w:rPr>
          <w:rFonts w:ascii="宋体" w:hAnsi="宋体" w:cs="宋体" w:hint="eastAsia"/>
          <w:color w:val="000000" w:themeColor="text1"/>
          <w:sz w:val="21"/>
          <w:szCs w:val="21"/>
          <w:shd w:val="clear" w:color="auto" w:fill="FFFFFF"/>
        </w:rPr>
        <w:instrText xml:space="preserve"> REF _Ref6711 \h </w:instrText>
      </w:r>
      <w:r>
        <w:rPr>
          <w:rFonts w:ascii="宋体" w:hAnsi="宋体" w:cs="宋体" w:hint="eastAsia"/>
          <w:color w:val="000000" w:themeColor="text1"/>
          <w:sz w:val="21"/>
          <w:szCs w:val="21"/>
          <w:shd w:val="clear" w:color="auto" w:fill="FFFFFF"/>
        </w:rPr>
      </w:r>
      <w:r>
        <w:rPr>
          <w:rFonts w:ascii="宋体" w:hAnsi="宋体" w:cs="宋体" w:hint="eastAsia"/>
          <w:color w:val="000000" w:themeColor="text1"/>
          <w:sz w:val="21"/>
          <w:szCs w:val="21"/>
          <w:shd w:val="clear" w:color="auto" w:fill="FFFFFF"/>
        </w:rPr>
        <w:fldChar w:fldCharType="separate"/>
      </w:r>
      <w:r>
        <w:rPr>
          <w:rFonts w:ascii="宋体" w:hAnsi="宋体" w:cs="宋体" w:hint="eastAsia"/>
          <w:color w:val="000000" w:themeColor="text1"/>
          <w:sz w:val="21"/>
          <w:szCs w:val="21"/>
        </w:rPr>
        <w:t>图</w:t>
      </w:r>
      <w:r>
        <w:rPr>
          <w:rFonts w:ascii="宋体" w:hAnsi="宋体" w:cs="宋体" w:hint="eastAsia"/>
          <w:color w:val="000000" w:themeColor="text1"/>
          <w:sz w:val="21"/>
          <w:szCs w:val="21"/>
        </w:rPr>
        <w:t>1</w:t>
      </w:r>
      <w:r>
        <w:rPr>
          <w:rFonts w:ascii="宋体" w:hAnsi="宋体" w:cs="宋体" w:hint="eastAsia"/>
          <w:color w:val="000000" w:themeColor="text1"/>
          <w:sz w:val="21"/>
          <w:szCs w:val="21"/>
          <w:shd w:val="clear" w:color="auto" w:fill="FFFFFF"/>
        </w:rPr>
        <w:fldChar w:fldCharType="end"/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所示。</w:t>
      </w:r>
    </w:p>
    <w:p w:rsidR="00860E12" w:rsidRDefault="00097CB4">
      <w:pPr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Fonts w:ascii="黑体" w:eastAsia="黑体" w:hAnsi="黑体"/>
          <w:color w:val="0070C0"/>
          <w:sz w:val="15"/>
          <w:szCs w:val="15"/>
        </w:rPr>
      </w:pPr>
      <w:r>
        <w:rPr>
          <w:rFonts w:hint="eastAsia"/>
          <w:color w:val="000000" w:themeColor="text1"/>
          <w:sz w:val="21"/>
          <w:szCs w:val="21"/>
        </w:rPr>
        <w:object w:dxaOrig="8560" w:dyaOrig="4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234.75pt" o:ole="">
            <v:imagedata r:id="rId8" o:title=""/>
            <o:lock v:ext="edit" aspectratio="f"/>
          </v:shape>
          <o:OLEObject Type="Embed" ProgID="Visio.Drawing.15" ShapeID="_x0000_i1025" DrawAspect="Content" ObjectID="_1812352517" r:id="rId9"/>
        </w:object>
      </w:r>
      <w:bookmarkStart w:id="2" w:name="_Ref6711"/>
      <w:r>
        <w:rPr>
          <w:rFonts w:ascii="黑体" w:eastAsia="黑体" w:hAnsi="黑体" w:cs="黑体" w:hint="eastAsia"/>
          <w:color w:val="0070C0"/>
          <w:sz w:val="15"/>
          <w:szCs w:val="15"/>
        </w:rPr>
        <w:t>图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fldChar w:fldCharType="begin"/>
      </w:r>
      <w:r>
        <w:rPr>
          <w:rFonts w:ascii="黑体" w:eastAsia="黑体" w:hAnsi="黑体" w:cs="黑体" w:hint="eastAsia"/>
          <w:color w:val="0070C0"/>
          <w:sz w:val="15"/>
          <w:szCs w:val="15"/>
        </w:rPr>
        <w:instrText xml:space="preserve"> SEQ </w:instrText>
      </w:r>
      <w:r>
        <w:rPr>
          <w:rFonts w:ascii="黑体" w:eastAsia="黑体" w:hAnsi="黑体" w:cs="黑体" w:hint="eastAsia"/>
          <w:color w:val="0070C0"/>
          <w:sz w:val="15"/>
          <w:szCs w:val="15"/>
        </w:rPr>
        <w:instrText>图</w:instrText>
      </w:r>
      <w:r>
        <w:rPr>
          <w:rFonts w:ascii="黑体" w:eastAsia="黑体" w:hAnsi="黑体" w:cs="黑体" w:hint="eastAsia"/>
          <w:color w:val="0070C0"/>
          <w:sz w:val="15"/>
          <w:szCs w:val="15"/>
        </w:rPr>
        <w:instrText xml:space="preserve"> \* ARABIC </w:instrText>
      </w:r>
      <w:r>
        <w:rPr>
          <w:rFonts w:ascii="黑体" w:eastAsia="黑体" w:hAnsi="黑体" w:cs="黑体" w:hint="eastAsia"/>
          <w:color w:val="0070C0"/>
          <w:sz w:val="15"/>
          <w:szCs w:val="15"/>
        </w:rPr>
        <w:fldChar w:fldCharType="separate"/>
      </w:r>
      <w:r>
        <w:rPr>
          <w:rFonts w:ascii="黑体" w:eastAsia="黑体" w:hAnsi="黑体" w:cs="黑体" w:hint="eastAsia"/>
          <w:color w:val="0070C0"/>
          <w:sz w:val="15"/>
          <w:szCs w:val="15"/>
        </w:rPr>
        <w:t>1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fldChar w:fldCharType="end"/>
      </w:r>
      <w:bookmarkEnd w:id="2"/>
      <w:r>
        <w:rPr>
          <w:rFonts w:ascii="黑体" w:eastAsia="黑体" w:hAnsi="黑体" w:cs="黑体" w:hint="eastAsia"/>
          <w:color w:val="0070C0"/>
          <w:sz w:val="15"/>
          <w:szCs w:val="15"/>
        </w:rPr>
        <w:t xml:space="preserve">  800G 2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t>×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t>FR4</w:t>
      </w:r>
      <w:r>
        <w:rPr>
          <w:rFonts w:ascii="黑体" w:eastAsia="黑体" w:hAnsi="黑体" w:cs="黑体"/>
          <w:color w:val="0070C0"/>
          <w:sz w:val="15"/>
          <w:szCs w:val="15"/>
        </w:rPr>
        <w:t xml:space="preserve"> 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t>EML</w:t>
      </w:r>
      <w:r>
        <w:rPr>
          <w:rFonts w:ascii="黑体" w:eastAsia="黑体" w:hAnsi="黑体" w:cs="黑体" w:hint="eastAsia"/>
          <w:color w:val="0070C0"/>
          <w:sz w:val="15"/>
          <w:szCs w:val="15"/>
        </w:rPr>
        <w:t>技术方案结构</w:t>
      </w:r>
      <w:r>
        <w:rPr>
          <w:rFonts w:ascii="黑体" w:eastAsia="黑体" w:hAnsi="黑体" w:cs="黑体"/>
          <w:color w:val="0070C0"/>
          <w:sz w:val="15"/>
          <w:szCs w:val="15"/>
        </w:rPr>
        <w:t>图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在光模块中，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DSP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承担着关键的电信号处理功能，涵盖时钟恢复、预加重、均衡和脉冲整形</w:t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  <w:fldChar w:fldCharType="begin"/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  <w:instrText xml:space="preserve"> REF _Ref12706 \r \h </w:instrText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  <w:fldChar w:fldCharType="separate"/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  <w:t>[1]</w:t>
      </w:r>
      <w:r>
        <w:rPr>
          <w:rFonts w:cs="Times New Roman"/>
          <w:color w:val="000000" w:themeColor="text1"/>
          <w:sz w:val="21"/>
          <w:szCs w:val="21"/>
          <w:shd w:val="clear" w:color="auto" w:fill="FFFFFF"/>
          <w:vertAlign w:val="superscript"/>
        </w:rPr>
        <w:fldChar w:fldCharType="end"/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等环节。在发射端，来自系统板的高速电信号经过电路板和连接器传输后，其高频分量会因信道损耗而劣化。此时，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DSP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芯片通过补偿链路的高频衰减与信号畸变，完成时钟恢复、码型重整和数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/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模转换，最终将优化后的信号输出至发射端驱动电路。在接收端，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DSP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则负责修复因光纤传输和光电转换引入的信号损伤，具体包括模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/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数转换、均衡与去加重处理，以及时钟数据恢复，从而确保信号的完整性和可靠性。这一系列处理显著提升了光模块在高速数据传输中的性能稳定性。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</w:pPr>
      <w:r>
        <w:rPr>
          <w:color w:val="000000" w:themeColor="text1"/>
          <w:sz w:val="21"/>
          <w:szCs w:val="21"/>
        </w:rPr>
        <w:t>发射单元主要</w:t>
      </w:r>
      <w:r>
        <w:rPr>
          <w:rFonts w:hint="eastAsia"/>
          <w:color w:val="000000" w:themeColor="text1"/>
          <w:sz w:val="21"/>
          <w:szCs w:val="21"/>
        </w:rPr>
        <w:t>由</w:t>
      </w:r>
      <w:r>
        <w:rPr>
          <w:color w:val="000000" w:themeColor="text1"/>
          <w:sz w:val="21"/>
          <w:szCs w:val="21"/>
        </w:rPr>
        <w:t>8</w:t>
      </w:r>
      <w:r>
        <w:rPr>
          <w:color w:val="000000" w:themeColor="text1"/>
          <w:sz w:val="21"/>
          <w:szCs w:val="21"/>
        </w:rPr>
        <w:t>路</w:t>
      </w:r>
      <w:r>
        <w:rPr>
          <w:rFonts w:hint="eastAsia"/>
          <w:color w:val="000000" w:themeColor="text1"/>
          <w:sz w:val="21"/>
          <w:szCs w:val="21"/>
        </w:rPr>
        <w:t>EML</w:t>
      </w:r>
      <w:r>
        <w:rPr>
          <w:rFonts w:hint="eastAsia"/>
          <w:color w:val="000000" w:themeColor="text1"/>
          <w:sz w:val="21"/>
          <w:szCs w:val="21"/>
        </w:rPr>
        <w:t>、</w:t>
      </w:r>
      <w:r>
        <w:rPr>
          <w:color w:val="000000" w:themeColor="text1"/>
          <w:sz w:val="21"/>
          <w:szCs w:val="21"/>
        </w:rPr>
        <w:t>外置</w:t>
      </w:r>
      <w:r>
        <w:rPr>
          <w:rFonts w:hint="eastAsia"/>
          <w:color w:val="000000" w:themeColor="text1"/>
          <w:sz w:val="21"/>
          <w:szCs w:val="21"/>
        </w:rPr>
        <w:t>多</w:t>
      </w:r>
      <w:r>
        <w:rPr>
          <w:color w:val="000000" w:themeColor="text1"/>
          <w:sz w:val="21"/>
          <w:szCs w:val="21"/>
        </w:rPr>
        <w:t>路</w:t>
      </w:r>
      <w:r>
        <w:rPr>
          <w:rFonts w:hint="eastAsia"/>
          <w:color w:val="000000" w:themeColor="text1"/>
          <w:sz w:val="21"/>
          <w:szCs w:val="21"/>
        </w:rPr>
        <w:t>复</w:t>
      </w:r>
      <w:r>
        <w:rPr>
          <w:color w:val="000000" w:themeColor="text1"/>
          <w:sz w:val="21"/>
          <w:szCs w:val="21"/>
        </w:rPr>
        <w:t>用</w:t>
      </w:r>
      <w:r>
        <w:rPr>
          <w:rFonts w:hint="eastAsia"/>
          <w:color w:val="000000" w:themeColor="text1"/>
          <w:sz w:val="21"/>
          <w:szCs w:val="21"/>
        </w:rPr>
        <w:t>器</w:t>
      </w:r>
      <w:r>
        <w:rPr>
          <w:color w:val="000000" w:themeColor="text1"/>
          <w:sz w:val="21"/>
          <w:szCs w:val="21"/>
        </w:rPr>
        <w:t>（</w:t>
      </w:r>
      <w:r>
        <w:rPr>
          <w:rFonts w:hint="eastAsia"/>
          <w:color w:val="000000" w:themeColor="text1"/>
          <w:sz w:val="21"/>
          <w:szCs w:val="21"/>
        </w:rPr>
        <w:t>MUX</w:t>
      </w:r>
      <w:r>
        <w:rPr>
          <w:rFonts w:hint="eastAsia"/>
          <w:color w:val="000000" w:themeColor="text1"/>
          <w:sz w:val="21"/>
          <w:szCs w:val="21"/>
        </w:rPr>
        <w:t>）与半导体制冷器（</w:t>
      </w:r>
      <w:r>
        <w:rPr>
          <w:rFonts w:hint="eastAsia"/>
          <w:color w:val="000000" w:themeColor="text1"/>
          <w:sz w:val="21"/>
          <w:szCs w:val="21"/>
        </w:rPr>
        <w:t>TEC</w:t>
      </w:r>
      <w:r>
        <w:rPr>
          <w:rFonts w:hint="eastAsia"/>
          <w:color w:val="000000" w:themeColor="text1"/>
          <w:sz w:val="21"/>
          <w:szCs w:val="21"/>
        </w:rPr>
        <w:t>）等关键组件</w:t>
      </w:r>
      <w:r>
        <w:rPr>
          <w:color w:val="000000" w:themeColor="text1"/>
          <w:sz w:val="21"/>
          <w:szCs w:val="21"/>
        </w:rPr>
        <w:t>组成。</w:t>
      </w:r>
      <w:r>
        <w:rPr>
          <w:rFonts w:hint="eastAsia"/>
          <w:color w:val="000000" w:themeColor="text1"/>
          <w:sz w:val="21"/>
          <w:szCs w:val="21"/>
        </w:rPr>
        <w:t>其工</w:t>
      </w:r>
      <w:r>
        <w:rPr>
          <w:color w:val="000000" w:themeColor="text1"/>
          <w:sz w:val="21"/>
          <w:szCs w:val="21"/>
        </w:rPr>
        <w:t>作流程如下：</w:t>
      </w:r>
      <w:r>
        <w:rPr>
          <w:rFonts w:hint="eastAsia"/>
          <w:color w:val="000000" w:themeColor="text1"/>
          <w:sz w:val="21"/>
          <w:szCs w:val="21"/>
        </w:rPr>
        <w:t>首先</w:t>
      </w:r>
      <w:r>
        <w:rPr>
          <w:color w:val="000000" w:themeColor="text1"/>
          <w:sz w:val="21"/>
          <w:szCs w:val="21"/>
        </w:rPr>
        <w:t>，</w:t>
      </w:r>
      <w:r>
        <w:rPr>
          <w:color w:val="000000" w:themeColor="text1"/>
          <w:sz w:val="21"/>
          <w:szCs w:val="21"/>
        </w:rPr>
        <w:t>DSP</w:t>
      </w:r>
      <w:r>
        <w:rPr>
          <w:color w:val="000000" w:themeColor="text1"/>
          <w:sz w:val="21"/>
          <w:szCs w:val="21"/>
        </w:rPr>
        <w:t>芯片输出</w:t>
      </w:r>
      <w:r>
        <w:rPr>
          <w:color w:val="000000" w:themeColor="text1"/>
          <w:sz w:val="21"/>
          <w:szCs w:val="21"/>
        </w:rPr>
        <w:t>8</w:t>
      </w:r>
      <w:r>
        <w:rPr>
          <w:color w:val="000000" w:themeColor="text1"/>
          <w:sz w:val="21"/>
          <w:szCs w:val="21"/>
        </w:rPr>
        <w:t>路高速</w:t>
      </w:r>
      <w:r>
        <w:rPr>
          <w:color w:val="000000" w:themeColor="text1"/>
          <w:sz w:val="21"/>
          <w:szCs w:val="21"/>
        </w:rPr>
        <w:t>PAM4</w:t>
      </w:r>
      <w:r>
        <w:rPr>
          <w:color w:val="000000" w:themeColor="text1"/>
          <w:sz w:val="21"/>
          <w:szCs w:val="21"/>
        </w:rPr>
        <w:t>电信</w:t>
      </w:r>
      <w:r>
        <w:rPr>
          <w:rFonts w:hint="eastAsia"/>
          <w:color w:val="000000" w:themeColor="text1"/>
          <w:sz w:val="21"/>
          <w:szCs w:val="21"/>
        </w:rPr>
        <w:t>号，经驱动芯片放大后，分别加载</w:t>
      </w:r>
      <w:r>
        <w:rPr>
          <w:color w:val="000000" w:themeColor="text1"/>
          <w:sz w:val="21"/>
          <w:szCs w:val="21"/>
        </w:rPr>
        <w:t>到</w:t>
      </w:r>
      <w:r>
        <w:rPr>
          <w:color w:val="000000" w:themeColor="text1"/>
          <w:sz w:val="21"/>
          <w:szCs w:val="21"/>
        </w:rPr>
        <w:t>8</w:t>
      </w:r>
      <w:r>
        <w:rPr>
          <w:color w:val="000000" w:themeColor="text1"/>
          <w:sz w:val="21"/>
          <w:szCs w:val="21"/>
        </w:rPr>
        <w:t>路</w:t>
      </w:r>
      <w:r>
        <w:rPr>
          <w:color w:val="000000" w:themeColor="text1"/>
          <w:sz w:val="21"/>
          <w:szCs w:val="21"/>
        </w:rPr>
        <w:t>EML</w:t>
      </w:r>
      <w:r>
        <w:rPr>
          <w:color w:val="000000" w:themeColor="text1"/>
          <w:sz w:val="21"/>
          <w:szCs w:val="21"/>
        </w:rPr>
        <w:t>上，</w:t>
      </w:r>
      <w:r>
        <w:rPr>
          <w:rFonts w:hint="eastAsia"/>
          <w:color w:val="000000" w:themeColor="text1"/>
          <w:sz w:val="21"/>
          <w:szCs w:val="21"/>
        </w:rPr>
        <w:t>完成电</w:t>
      </w:r>
      <w:r>
        <w:rPr>
          <w:color w:val="000000" w:themeColor="text1"/>
          <w:sz w:val="21"/>
          <w:szCs w:val="21"/>
        </w:rPr>
        <w:t>光转换与</w:t>
      </w:r>
      <w:r>
        <w:rPr>
          <w:rFonts w:hint="eastAsia"/>
          <w:color w:val="000000" w:themeColor="text1"/>
          <w:sz w:val="21"/>
          <w:szCs w:val="21"/>
        </w:rPr>
        <w:t>调制。</w:t>
      </w:r>
      <w:r>
        <w:rPr>
          <w:color w:val="000000" w:themeColor="text1"/>
          <w:sz w:val="21"/>
          <w:szCs w:val="21"/>
        </w:rPr>
        <w:t>调制后</w:t>
      </w:r>
      <w:r>
        <w:rPr>
          <w:rFonts w:hint="eastAsia"/>
          <w:color w:val="000000" w:themeColor="text1"/>
          <w:sz w:val="21"/>
          <w:szCs w:val="21"/>
        </w:rPr>
        <w:t>的</w:t>
      </w:r>
      <w:r>
        <w:rPr>
          <w:color w:val="000000" w:themeColor="text1"/>
          <w:sz w:val="21"/>
          <w:szCs w:val="21"/>
        </w:rPr>
        <w:t>8</w:t>
      </w:r>
      <w:r>
        <w:rPr>
          <w:color w:val="000000" w:themeColor="text1"/>
          <w:sz w:val="21"/>
          <w:szCs w:val="21"/>
        </w:rPr>
        <w:t>路光信号</w:t>
      </w:r>
      <w:r>
        <w:rPr>
          <w:rFonts w:hint="eastAsia"/>
          <w:color w:val="000000" w:themeColor="text1"/>
          <w:sz w:val="21"/>
          <w:szCs w:val="21"/>
        </w:rPr>
        <w:t>中</w:t>
      </w:r>
      <w:r>
        <w:rPr>
          <w:color w:val="000000" w:themeColor="text1"/>
          <w:sz w:val="21"/>
          <w:szCs w:val="21"/>
        </w:rPr>
        <w:t>心波长分为</w:t>
      </w:r>
      <w:r>
        <w:rPr>
          <w:color w:val="000000" w:themeColor="text1"/>
          <w:sz w:val="21"/>
          <w:szCs w:val="21"/>
        </w:rPr>
        <w:t>2</w:t>
      </w:r>
      <w:r>
        <w:rPr>
          <w:rFonts w:hint="eastAsia"/>
          <w:color w:val="000000" w:themeColor="text1"/>
          <w:sz w:val="21"/>
          <w:szCs w:val="21"/>
        </w:rPr>
        <w:t>组</w:t>
      </w:r>
      <w:r>
        <w:rPr>
          <w:color w:val="000000" w:themeColor="text1"/>
          <w:sz w:val="21"/>
          <w:szCs w:val="21"/>
        </w:rPr>
        <w:t>，分别为</w:t>
      </w:r>
      <w:r>
        <w:rPr>
          <w:color w:val="000000" w:themeColor="text1"/>
          <w:sz w:val="21"/>
          <w:szCs w:val="21"/>
        </w:rPr>
        <w:t>1271</w:t>
      </w:r>
      <w:r>
        <w:rPr>
          <w:color w:val="000000" w:themeColor="text1"/>
          <w:sz w:val="21"/>
          <w:szCs w:val="21"/>
        </w:rPr>
        <w:t>、</w:t>
      </w:r>
      <w:r>
        <w:rPr>
          <w:color w:val="000000" w:themeColor="text1"/>
          <w:sz w:val="21"/>
          <w:szCs w:val="21"/>
        </w:rPr>
        <w:t>1291</w:t>
      </w:r>
      <w:r>
        <w:rPr>
          <w:rFonts w:hint="eastAsia"/>
          <w:color w:val="000000" w:themeColor="text1"/>
          <w:sz w:val="21"/>
          <w:szCs w:val="21"/>
        </w:rPr>
        <w:t>、</w:t>
      </w:r>
      <w:r>
        <w:rPr>
          <w:color w:val="000000" w:themeColor="text1"/>
          <w:sz w:val="21"/>
          <w:szCs w:val="21"/>
        </w:rPr>
        <w:t>1311</w:t>
      </w:r>
      <w:r>
        <w:rPr>
          <w:rFonts w:hint="eastAsia"/>
          <w:color w:val="000000" w:themeColor="text1"/>
          <w:sz w:val="21"/>
          <w:szCs w:val="21"/>
        </w:rPr>
        <w:t>、</w:t>
      </w:r>
      <w:r>
        <w:rPr>
          <w:color w:val="000000" w:themeColor="text1"/>
          <w:sz w:val="21"/>
          <w:szCs w:val="21"/>
        </w:rPr>
        <w:t>1331nm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color w:val="000000" w:themeColor="text1"/>
          <w:sz w:val="21"/>
          <w:szCs w:val="21"/>
        </w:rPr>
        <w:t>每组</w:t>
      </w:r>
      <w:r>
        <w:rPr>
          <w:rFonts w:hint="eastAsia"/>
          <w:color w:val="000000" w:themeColor="text1"/>
          <w:sz w:val="21"/>
          <w:szCs w:val="21"/>
        </w:rPr>
        <w:t>4</w:t>
      </w:r>
      <w:r>
        <w:rPr>
          <w:rFonts w:hint="eastAsia"/>
          <w:color w:val="000000" w:themeColor="text1"/>
          <w:sz w:val="21"/>
          <w:szCs w:val="21"/>
        </w:rPr>
        <w:t>个</w:t>
      </w:r>
      <w:r>
        <w:rPr>
          <w:color w:val="000000" w:themeColor="text1"/>
          <w:sz w:val="21"/>
          <w:szCs w:val="21"/>
        </w:rPr>
        <w:t>波长。</w:t>
      </w:r>
      <w:r>
        <w:rPr>
          <w:rFonts w:hint="eastAsia"/>
          <w:color w:val="000000" w:themeColor="text1"/>
          <w:sz w:val="21"/>
          <w:szCs w:val="21"/>
        </w:rPr>
        <w:t>随</w:t>
      </w:r>
      <w:r>
        <w:rPr>
          <w:color w:val="000000" w:themeColor="text1"/>
          <w:sz w:val="21"/>
          <w:szCs w:val="21"/>
        </w:rPr>
        <w:t>后</w:t>
      </w:r>
      <w:r>
        <w:rPr>
          <w:rFonts w:hint="eastAsia"/>
          <w:color w:val="000000" w:themeColor="text1"/>
          <w:sz w:val="21"/>
          <w:szCs w:val="21"/>
        </w:rPr>
        <w:t>，这</w:t>
      </w:r>
      <w:r>
        <w:rPr>
          <w:color w:val="000000" w:themeColor="text1"/>
          <w:sz w:val="21"/>
          <w:szCs w:val="21"/>
        </w:rPr>
        <w:t>些光信号</w:t>
      </w:r>
      <w:r>
        <w:rPr>
          <w:rFonts w:hint="eastAsia"/>
          <w:color w:val="000000" w:themeColor="text1"/>
          <w:sz w:val="21"/>
          <w:szCs w:val="21"/>
        </w:rPr>
        <w:t>通过</w:t>
      </w:r>
      <w:r>
        <w:rPr>
          <w:rFonts w:hint="eastAsia"/>
          <w:color w:val="000000" w:themeColor="text1"/>
          <w:sz w:val="21"/>
          <w:szCs w:val="21"/>
        </w:rPr>
        <w:t>MUX</w:t>
      </w:r>
      <w:r>
        <w:rPr>
          <w:rFonts w:hint="eastAsia"/>
          <w:color w:val="000000" w:themeColor="text1"/>
          <w:sz w:val="21"/>
          <w:szCs w:val="21"/>
        </w:rPr>
        <w:t>芯片</w:t>
      </w:r>
      <w:r>
        <w:rPr>
          <w:color w:val="000000" w:themeColor="text1"/>
          <w:sz w:val="21"/>
          <w:szCs w:val="21"/>
        </w:rPr>
        <w:t>，</w:t>
      </w:r>
      <w:r>
        <w:rPr>
          <w:rFonts w:hint="eastAsia"/>
          <w:color w:val="000000" w:themeColor="text1"/>
          <w:sz w:val="21"/>
          <w:szCs w:val="21"/>
        </w:rPr>
        <w:t>分别耦合至</w:t>
      </w:r>
      <w:r>
        <w:rPr>
          <w:rFonts w:hint="eastAsia"/>
          <w:color w:val="000000" w:themeColor="text1"/>
          <w:sz w:val="21"/>
          <w:szCs w:val="21"/>
        </w:rPr>
        <w:t>2</w:t>
      </w:r>
      <w:r>
        <w:rPr>
          <w:rFonts w:hint="eastAsia"/>
          <w:color w:val="000000" w:themeColor="text1"/>
          <w:sz w:val="21"/>
          <w:szCs w:val="21"/>
        </w:rPr>
        <w:t>根单模光纤中传输，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有效减少光纤数量，降低工艺复杂度并节约成本。该设计支持至少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2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k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的传输距离，满足中短距应用需求。由于激光器的波长和调制器特性会随温度漂移，且两者温漂系数不匹配，因此需引入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TEC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进行精确温控，以确保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的波长稳定性、调制效率及长期可靠性。这一温控机制对维持高速光信号的质量至关重要。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lastRenderedPageBreak/>
        <w:t>接收单元</w:t>
      </w:r>
      <w:r>
        <w:rPr>
          <w:rFonts w:hint="eastAsia"/>
          <w:color w:val="000000" w:themeColor="text1"/>
          <w:sz w:val="21"/>
          <w:szCs w:val="21"/>
        </w:rPr>
        <w:t>主</w:t>
      </w:r>
      <w:r>
        <w:rPr>
          <w:color w:val="000000" w:themeColor="text1"/>
          <w:sz w:val="21"/>
          <w:szCs w:val="21"/>
        </w:rPr>
        <w:t>要由探测器（</w:t>
      </w:r>
      <w:r>
        <w:rPr>
          <w:color w:val="000000" w:themeColor="text1"/>
          <w:sz w:val="21"/>
          <w:szCs w:val="21"/>
        </w:rPr>
        <w:t>PD</w:t>
      </w:r>
      <w:r>
        <w:rPr>
          <w:color w:val="000000" w:themeColor="text1"/>
          <w:sz w:val="21"/>
          <w:szCs w:val="21"/>
        </w:rPr>
        <w:t>）、跨阻放大器（</w:t>
      </w:r>
      <w:r>
        <w:rPr>
          <w:color w:val="000000" w:themeColor="text1"/>
          <w:sz w:val="21"/>
          <w:szCs w:val="21"/>
        </w:rPr>
        <w:t>TIA</w:t>
      </w:r>
      <w:r>
        <w:rPr>
          <w:color w:val="000000" w:themeColor="text1"/>
          <w:sz w:val="21"/>
          <w:szCs w:val="21"/>
        </w:rPr>
        <w:t>）与</w:t>
      </w:r>
      <w:r>
        <w:rPr>
          <w:rFonts w:hint="eastAsia"/>
          <w:color w:val="000000" w:themeColor="text1"/>
          <w:sz w:val="21"/>
          <w:szCs w:val="21"/>
        </w:rPr>
        <w:t>多路</w:t>
      </w:r>
      <w:r>
        <w:rPr>
          <w:color w:val="000000" w:themeColor="text1"/>
          <w:sz w:val="21"/>
          <w:szCs w:val="21"/>
        </w:rPr>
        <w:t>解复用器（</w:t>
      </w:r>
      <w:r>
        <w:rPr>
          <w:color w:val="000000" w:themeColor="text1"/>
          <w:sz w:val="21"/>
          <w:szCs w:val="21"/>
        </w:rPr>
        <w:t>DEMUX</w:t>
      </w:r>
      <w:r>
        <w:rPr>
          <w:color w:val="000000" w:themeColor="text1"/>
          <w:sz w:val="21"/>
          <w:szCs w:val="21"/>
        </w:rPr>
        <w:t>）</w:t>
      </w:r>
      <w:r>
        <w:rPr>
          <w:rFonts w:hint="eastAsia"/>
          <w:color w:val="000000" w:themeColor="text1"/>
          <w:sz w:val="21"/>
          <w:szCs w:val="21"/>
        </w:rPr>
        <w:t>等关键组件</w:t>
      </w:r>
      <w:r>
        <w:rPr>
          <w:color w:val="000000" w:themeColor="text1"/>
          <w:sz w:val="21"/>
          <w:szCs w:val="21"/>
        </w:rPr>
        <w:t>组成。首先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光信号首先通过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DEMUX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芯片进行分波处理，将复用的光信号分解为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路独立波长的光信号，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并</w:t>
      </w:r>
      <w:r>
        <w:rPr>
          <w:color w:val="000000" w:themeColor="text1"/>
          <w:sz w:val="21"/>
          <w:szCs w:val="21"/>
        </w:rPr>
        <w:t>分别传输给</w:t>
      </w:r>
      <w:r>
        <w:rPr>
          <w:rFonts w:hint="eastAsia"/>
          <w:color w:val="000000" w:themeColor="text1"/>
          <w:sz w:val="21"/>
          <w:szCs w:val="21"/>
        </w:rPr>
        <w:t>阵列</w:t>
      </w:r>
      <w:r>
        <w:rPr>
          <w:rFonts w:hint="eastAsia"/>
          <w:color w:val="000000" w:themeColor="text1"/>
          <w:sz w:val="21"/>
          <w:szCs w:val="21"/>
        </w:rPr>
        <w:t>PD</w:t>
      </w:r>
      <w:r>
        <w:rPr>
          <w:color w:val="000000" w:themeColor="text1"/>
          <w:sz w:val="21"/>
          <w:szCs w:val="21"/>
        </w:rPr>
        <w:t>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阵列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PD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基于光电效应将光信号转换为微安级的微弱电流信号。</w:t>
      </w:r>
      <w:r>
        <w:rPr>
          <w:color w:val="000000" w:themeColor="text1"/>
          <w:sz w:val="21"/>
          <w:szCs w:val="21"/>
        </w:rPr>
        <w:t>随后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color w:val="000000" w:themeColor="text1"/>
          <w:sz w:val="21"/>
          <w:szCs w:val="21"/>
        </w:rPr>
        <w:t>TIA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对这些电流信号进行关键处理：一方面完成电流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-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电压转换，另一方面提供增益以放大信号幅度，</w:t>
      </w:r>
      <w:r>
        <w:rPr>
          <w:color w:val="000000" w:themeColor="text1"/>
          <w:sz w:val="21"/>
          <w:szCs w:val="21"/>
        </w:rPr>
        <w:t>最终输出至</w:t>
      </w:r>
      <w:r>
        <w:rPr>
          <w:color w:val="000000" w:themeColor="text1"/>
          <w:sz w:val="21"/>
          <w:szCs w:val="21"/>
        </w:rPr>
        <w:t>DSP</w:t>
      </w:r>
      <w:r>
        <w:rPr>
          <w:color w:val="000000" w:themeColor="text1"/>
          <w:sz w:val="21"/>
          <w:szCs w:val="21"/>
        </w:rPr>
        <w:t>芯片中。为了监控</w:t>
      </w:r>
      <w:r>
        <w:rPr>
          <w:rFonts w:hint="eastAsia"/>
          <w:color w:val="000000" w:themeColor="text1"/>
          <w:sz w:val="21"/>
          <w:szCs w:val="21"/>
        </w:rPr>
        <w:t>PD</w:t>
      </w:r>
      <w:r>
        <w:rPr>
          <w:color w:val="000000" w:themeColor="text1"/>
          <w:sz w:val="21"/>
          <w:szCs w:val="21"/>
        </w:rPr>
        <w:t>的输出电流，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接收单元设计了接收信号强度指示（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RSSI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）功能。</w:t>
      </w:r>
      <w:r>
        <w:rPr>
          <w:rFonts w:hint="eastAsia"/>
          <w:color w:val="000000" w:themeColor="text1"/>
          <w:sz w:val="21"/>
          <w:szCs w:val="21"/>
        </w:rPr>
        <w:t>RSSI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引脚输出的</w:t>
      </w:r>
      <w:r>
        <w:rPr>
          <w:rFonts w:hint="eastAsia"/>
          <w:color w:val="000000" w:themeColor="text1"/>
          <w:sz w:val="21"/>
          <w:szCs w:val="21"/>
        </w:rPr>
        <w:t>电流与通道电流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呈线性关系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其值随入射光功率的增加而增大。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4"/>
        <w:rPr>
          <w:color w:val="000000" w:themeColor="text1"/>
          <w:sz w:val="21"/>
          <w:szCs w:val="21"/>
        </w:rPr>
      </w:pP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控制单元主要由微控制器（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MCU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）构成，这是一种具备控制功能的单片机</w:t>
      </w:r>
      <w:r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。</w:t>
      </w:r>
      <w:r>
        <w:rPr>
          <w:color w:val="000000" w:themeColor="text1"/>
          <w:sz w:val="21"/>
          <w:szCs w:val="21"/>
        </w:rPr>
        <w:t>其主要</w:t>
      </w:r>
      <w:r>
        <w:rPr>
          <w:rFonts w:hint="eastAsia"/>
          <w:color w:val="000000" w:themeColor="text1"/>
          <w:sz w:val="21"/>
          <w:szCs w:val="21"/>
        </w:rPr>
        <w:t>功能</w:t>
      </w:r>
      <w:r>
        <w:rPr>
          <w:color w:val="000000" w:themeColor="text1"/>
          <w:sz w:val="21"/>
          <w:szCs w:val="21"/>
        </w:rPr>
        <w:t>是为光模块提供</w:t>
      </w:r>
      <w:r>
        <w:rPr>
          <w:rFonts w:hint="eastAsia"/>
          <w:color w:val="000000" w:themeColor="text1"/>
          <w:sz w:val="21"/>
          <w:szCs w:val="21"/>
        </w:rPr>
        <w:t>I2C</w:t>
      </w:r>
      <w:r>
        <w:rPr>
          <w:color w:val="000000" w:themeColor="text1"/>
          <w:sz w:val="21"/>
          <w:szCs w:val="21"/>
        </w:rPr>
        <w:t>通信接口，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使光模块能够与其</w:t>
      </w:r>
      <w:r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它</w:t>
      </w:r>
      <w:r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设备进行高效的数据交换和通信</w:t>
      </w:r>
      <w:r>
        <w:rPr>
          <w:rFonts w:hint="eastAsia"/>
          <w:color w:val="000000" w:themeColor="text1"/>
          <w:sz w:val="21"/>
          <w:szCs w:val="21"/>
        </w:rPr>
        <w:t>；能够实时监测光模块的关键参数，如光功率、工作电压、电流和温度等，以确保光模块的正常运行；同时还内置处理器和存储器，能够对来自光模块的数据进行采集、处理和分析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begin"/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 xml:space="preserve"> REF _Ref13098 \r \h </w:instrText>
      </w:r>
      <w:r>
        <w:rPr>
          <w:color w:val="000000" w:themeColor="text1"/>
          <w:sz w:val="21"/>
          <w:szCs w:val="21"/>
          <w:vertAlign w:val="superscript"/>
        </w:rPr>
        <w:instrText xml:space="preserve"> \* MERGEFORMAT 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[2]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，从而实现对光模块性能的全面管理和优化。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技术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方案虽然能够实现激光器与调制器的高度集成，但其工艺精度要求极高，导致生产成本居高不下。此外，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的输出波长、阈值电流和啁啾特性等关键参数对温度变化较为敏感，必须依赖温控措施（如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TEC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）来维持性能稳定，这不仅增加了系统复杂度，还带来了显著的功耗问题。</w:t>
      </w:r>
      <w:r>
        <w:rPr>
          <w:color w:val="000000" w:themeColor="text1"/>
          <w:sz w:val="21"/>
          <w:szCs w:val="21"/>
        </w:rPr>
        <w:t>因此，本文</w:t>
      </w:r>
      <w:r>
        <w:rPr>
          <w:rFonts w:hint="eastAsia"/>
          <w:color w:val="000000" w:themeColor="text1"/>
          <w:sz w:val="21"/>
          <w:szCs w:val="21"/>
        </w:rPr>
        <w:t>选择</w:t>
      </w:r>
      <w:r>
        <w:rPr>
          <w:color w:val="000000" w:themeColor="text1"/>
          <w:sz w:val="21"/>
          <w:szCs w:val="21"/>
        </w:rPr>
        <w:t>采用硅光方案</w:t>
      </w:r>
      <w:r>
        <w:rPr>
          <w:rFonts w:hint="eastAsia"/>
          <w:color w:val="000000" w:themeColor="text1"/>
          <w:sz w:val="21"/>
          <w:szCs w:val="21"/>
        </w:rPr>
        <w:t>作</w:t>
      </w:r>
      <w:r>
        <w:rPr>
          <w:color w:val="000000" w:themeColor="text1"/>
          <w:sz w:val="21"/>
          <w:szCs w:val="21"/>
        </w:rPr>
        <w:t>为替代，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硅光技术基于成熟的硅基半导体工艺，具有集成度高、功耗低、成本可控等优势</w:t>
      </w:r>
      <w:r>
        <w:rPr>
          <w:color w:val="000000" w:themeColor="text1"/>
          <w:sz w:val="21"/>
          <w:szCs w:val="21"/>
        </w:rPr>
        <w:t>。与传统</w:t>
      </w:r>
      <w:r>
        <w:rPr>
          <w:color w:val="000000" w:themeColor="text1"/>
          <w:sz w:val="21"/>
          <w:szCs w:val="21"/>
        </w:rPr>
        <w:t>EML</w:t>
      </w:r>
      <w:r>
        <w:rPr>
          <w:color w:val="000000" w:themeColor="text1"/>
          <w:sz w:val="21"/>
          <w:szCs w:val="21"/>
        </w:rPr>
        <w:t>方案一样，</w:t>
      </w:r>
      <w:r>
        <w:rPr>
          <w:color w:val="000000" w:themeColor="text1"/>
          <w:sz w:val="21"/>
          <w:szCs w:val="21"/>
        </w:rPr>
        <w:t>800G 2×FR4</w:t>
      </w:r>
      <w:r>
        <w:rPr>
          <w:color w:val="000000" w:themeColor="text1"/>
          <w:sz w:val="21"/>
          <w:szCs w:val="21"/>
        </w:rPr>
        <w:t>硅光模块也分为</w:t>
      </w:r>
      <w:r>
        <w:rPr>
          <w:rFonts w:hint="eastAsia"/>
          <w:color w:val="000000" w:themeColor="text1"/>
          <w:sz w:val="21"/>
          <w:szCs w:val="21"/>
        </w:rPr>
        <w:t>4</w:t>
      </w:r>
      <w:r>
        <w:rPr>
          <w:color w:val="000000" w:themeColor="text1"/>
          <w:sz w:val="21"/>
          <w:szCs w:val="21"/>
        </w:rPr>
        <w:t>个功能单元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color w:val="000000" w:themeColor="text1"/>
          <w:sz w:val="21"/>
          <w:szCs w:val="21"/>
        </w:rPr>
        <w:t>区别于</w:t>
      </w:r>
      <w:r>
        <w:rPr>
          <w:rFonts w:hint="eastAsia"/>
          <w:color w:val="000000" w:themeColor="text1"/>
          <w:sz w:val="21"/>
          <w:szCs w:val="21"/>
        </w:rPr>
        <w:t>其</w:t>
      </w:r>
      <w:r>
        <w:rPr>
          <w:color w:val="000000" w:themeColor="text1"/>
          <w:sz w:val="21"/>
          <w:szCs w:val="21"/>
        </w:rPr>
        <w:t>发射单元采用硅光技术方案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</w:t>
      </w:r>
      <w:r>
        <w:rPr>
          <w:color w:val="000000" w:themeColor="text1"/>
          <w:sz w:val="21"/>
          <w:szCs w:val="21"/>
        </w:rPr>
        <w:t>如</w:t>
      </w:r>
      <w:r>
        <w:rPr>
          <w:color w:val="000000" w:themeColor="text1"/>
          <w:sz w:val="21"/>
          <w:szCs w:val="21"/>
        </w:rPr>
        <w:fldChar w:fldCharType="begin"/>
      </w:r>
      <w:r>
        <w:rPr>
          <w:color w:val="000000" w:themeColor="text1"/>
          <w:sz w:val="21"/>
          <w:szCs w:val="21"/>
        </w:rPr>
        <w:instrText xml:space="preserve"> REF _Ref6829 \h  \* MERGEFORMAT </w:instrText>
      </w:r>
      <w:r>
        <w:rPr>
          <w:color w:val="000000" w:themeColor="text1"/>
          <w:sz w:val="21"/>
          <w:szCs w:val="21"/>
        </w:rPr>
      </w:r>
      <w:r>
        <w:rPr>
          <w:color w:val="000000" w:themeColor="text1"/>
          <w:sz w:val="21"/>
          <w:szCs w:val="21"/>
        </w:rPr>
        <w:fldChar w:fldCharType="separate"/>
      </w:r>
      <w:r>
        <w:rPr>
          <w:color w:val="000000" w:themeColor="text1"/>
          <w:sz w:val="21"/>
          <w:szCs w:val="21"/>
        </w:rPr>
        <w:t>图</w:t>
      </w:r>
      <w:r>
        <w:rPr>
          <w:color w:val="000000" w:themeColor="text1"/>
          <w:sz w:val="21"/>
          <w:szCs w:val="21"/>
        </w:rPr>
        <w:t xml:space="preserve"> 2</w:t>
      </w:r>
      <w:r>
        <w:rPr>
          <w:color w:val="000000" w:themeColor="text1"/>
          <w:sz w:val="21"/>
          <w:szCs w:val="21"/>
        </w:rPr>
        <w:fldChar w:fldCharType="end"/>
      </w:r>
      <w:r>
        <w:rPr>
          <w:color w:val="000000" w:themeColor="text1"/>
          <w:sz w:val="21"/>
          <w:szCs w:val="21"/>
        </w:rPr>
        <w:t>所示，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其余电路设计与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方案基本一致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。</w:t>
      </w:r>
      <w:r>
        <w:rPr>
          <w:rFonts w:hint="eastAsia"/>
          <w:color w:val="000000" w:themeColor="text1"/>
          <w:sz w:val="21"/>
          <w:szCs w:val="21"/>
        </w:rPr>
        <w:t>该</w:t>
      </w:r>
      <w:r>
        <w:rPr>
          <w:color w:val="000000" w:themeColor="text1"/>
          <w:sz w:val="21"/>
          <w:szCs w:val="21"/>
        </w:rPr>
        <w:t>发射单元由驱动芯片、</w:t>
      </w:r>
      <w:r>
        <w:rPr>
          <w:rFonts w:hint="eastAsia"/>
          <w:color w:val="000000" w:themeColor="text1"/>
          <w:sz w:val="21"/>
          <w:szCs w:val="21"/>
        </w:rPr>
        <w:t>CW</w:t>
      </w:r>
      <w:r>
        <w:rPr>
          <w:color w:val="000000" w:themeColor="text1"/>
          <w:sz w:val="21"/>
          <w:szCs w:val="21"/>
        </w:rPr>
        <w:t>激光器和硅光芯片构成。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在硅光技术方案中，系统首先通过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个激光器产生初始光信号，这些信号经由边缘耦合器进入硅光芯片。随后，每束光信号通过分束器均分为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2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路，最终形成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8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路独立光信号并分别输入调制器进行独立调制。调制后的光信号通过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进行整合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其中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路不同波长的信号通过一个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合波后从光口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输出，另外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路则通过第二个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合波后从光口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2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输出。这一设计通过结构优化显著提升了集成度并降低了成本：激光器数量从</w:t>
      </w:r>
      <w:r w:rsidR="007F5711"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8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个减少到</w:t>
      </w:r>
      <w:r w:rsidR="007F5711"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4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个，同时将激光器的发光功能与硅光芯片的调制、复用功能解耦，使得激光器仅需负责出光，而调制和波分复用则由硅光芯片高效完成。在温度适应性方面，激光器的结温在商业工作范围内始终低于上限阈值，且其波长漂移始终处于硅光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的透射带宽容限内。即使考虑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自身的温漂效应，激光器波长仍能稳定落在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MUX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的通带范围内，因此无需像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EML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方案那样依赖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TEC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进行温控。</w:t>
      </w:r>
      <w:r>
        <w:rPr>
          <w:rFonts w:hint="eastAsia"/>
          <w:color w:val="000000" w:themeColor="text1"/>
          <w:sz w:val="21"/>
          <w:szCs w:val="21"/>
        </w:rPr>
        <w:t xml:space="preserve"> 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object w:dxaOrig="4730" w:dyaOrig="3630">
          <v:shape id="_x0000_i1026" type="#_x0000_t75" style="width:236.25pt;height:181.5pt" o:ole="">
            <v:imagedata r:id="rId10" o:title=""/>
            <o:lock v:ext="edit" aspectratio="f"/>
          </v:shape>
          <o:OLEObject Type="Embed" ProgID="Visio.Drawing.15" ShapeID="_x0000_i1026" DrawAspect="Content" ObjectID="_1812352518" r:id="rId11"/>
        </w:objec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ascii="黑体" w:eastAsia="黑体" w:hAnsi="黑体" w:cs="宋体"/>
          <w:b/>
          <w:bCs/>
          <w:color w:val="000000" w:themeColor="text1"/>
          <w:sz w:val="15"/>
          <w:szCs w:val="15"/>
        </w:rPr>
      </w:pPr>
      <w:bookmarkStart w:id="3" w:name="_Ref6829"/>
      <w:r>
        <w:rPr>
          <w:rFonts w:ascii="黑体" w:eastAsia="黑体" w:hAnsi="黑体" w:cs="黑体" w:hint="eastAsia"/>
          <w:sz w:val="15"/>
          <w:szCs w:val="15"/>
        </w:rPr>
        <w:t>图</w:t>
      </w:r>
      <w:r>
        <w:rPr>
          <w:rFonts w:ascii="黑体" w:eastAsia="黑体" w:hAnsi="黑体" w:cs="黑体" w:hint="eastAsia"/>
          <w:sz w:val="15"/>
          <w:szCs w:val="15"/>
        </w:rPr>
        <w:fldChar w:fldCharType="begin"/>
      </w:r>
      <w:r>
        <w:rPr>
          <w:rFonts w:ascii="黑体" w:eastAsia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eastAsia="黑体" w:hAnsi="黑体" w:cs="黑体" w:hint="eastAsia"/>
          <w:sz w:val="15"/>
          <w:szCs w:val="15"/>
        </w:rPr>
        <w:instrText>图</w:instrText>
      </w:r>
      <w:r>
        <w:rPr>
          <w:rFonts w:ascii="黑体" w:eastAsia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eastAsia="黑体" w:hAnsi="黑体" w:cs="黑体" w:hint="eastAsia"/>
          <w:sz w:val="15"/>
          <w:szCs w:val="15"/>
        </w:rPr>
        <w:fldChar w:fldCharType="separate"/>
      </w:r>
      <w:r>
        <w:rPr>
          <w:rFonts w:ascii="黑体" w:eastAsia="黑体" w:hAnsi="黑体" w:cs="黑体" w:hint="eastAsia"/>
          <w:sz w:val="15"/>
          <w:szCs w:val="15"/>
        </w:rPr>
        <w:t>2</w:t>
      </w:r>
      <w:r>
        <w:rPr>
          <w:rFonts w:ascii="黑体" w:eastAsia="黑体" w:hAnsi="黑体" w:cs="黑体" w:hint="eastAsia"/>
          <w:sz w:val="15"/>
          <w:szCs w:val="15"/>
        </w:rPr>
        <w:fldChar w:fldCharType="end"/>
      </w:r>
      <w:bookmarkEnd w:id="3"/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 xml:space="preserve">  800G 2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×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 xml:space="preserve">FR4 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硅光技术方案</w:t>
      </w:r>
    </w:p>
    <w:p w:rsidR="00860E12" w:rsidRDefault="00097CB4">
      <w:pPr>
        <w:tabs>
          <w:tab w:val="left" w:pos="2873"/>
          <w:tab w:val="center" w:pos="4453"/>
        </w:tabs>
        <w:spacing w:beforeLines="100" w:before="312" w:line="240" w:lineRule="auto"/>
        <w:ind w:firstLineChars="0" w:firstLine="0"/>
        <w:rPr>
          <w:rFonts w:ascii="黑体" w:eastAsia="黑体" w:hAnsi="黑体" w:cs="黑体"/>
          <w:b/>
          <w:bCs/>
          <w:color w:val="0070C0"/>
        </w:rPr>
      </w:pPr>
      <w:r>
        <w:rPr>
          <w:rFonts w:ascii="黑体" w:eastAsia="黑体" w:hAnsi="黑体" w:cs="黑体"/>
          <w:b/>
          <w:bCs/>
          <w:color w:val="0070C0"/>
        </w:rPr>
        <w:t xml:space="preserve">2 </w:t>
      </w:r>
      <w:r>
        <w:rPr>
          <w:rFonts w:ascii="黑体" w:eastAsia="黑体" w:hAnsi="黑体" w:cs="黑体" w:hint="eastAsia"/>
          <w:b/>
          <w:bCs/>
          <w:color w:val="0070C0"/>
        </w:rPr>
        <w:t>硅光芯片</w:t>
      </w:r>
      <w:r>
        <w:rPr>
          <w:rFonts w:ascii="黑体" w:eastAsia="黑体" w:hAnsi="黑体" w:cs="黑体" w:hint="eastAsia"/>
          <w:b/>
          <w:bCs/>
          <w:color w:val="0070C0"/>
        </w:rPr>
        <w:t>设计与表征测试</w:t>
      </w:r>
    </w:p>
    <w:p w:rsidR="00860E12" w:rsidRPr="007F5711" w:rsidRDefault="007F5711">
      <w:pPr>
        <w:tabs>
          <w:tab w:val="left" w:pos="2873"/>
          <w:tab w:val="center" w:pos="4453"/>
        </w:tabs>
        <w:spacing w:line="240" w:lineRule="auto"/>
        <w:ind w:firstLine="424"/>
        <w:rPr>
          <w:rFonts w:cs="Times New Roman"/>
          <w:color w:val="000000" w:themeColor="text1"/>
          <w:sz w:val="21"/>
          <w:szCs w:val="21"/>
        </w:rPr>
      </w:pP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lastRenderedPageBreak/>
        <w:t>800G 2×FR4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光模块的核心单元是硅光芯片，</w:t>
      </w:r>
      <w:r w:rsidR="00BF6CA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其</w:t>
      </w:r>
      <w:r w:rsidR="00BF6CA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组成架构如图</w:t>
      </w:r>
      <w:r w:rsidR="00BF6CA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3</w:t>
      </w:r>
      <w:r w:rsidR="00BF6CA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所</w:t>
      </w:r>
      <w:r w:rsidR="00BF6CA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示。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该芯片采用标准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 xml:space="preserve">130nm 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互补金属氧化物半导体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（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CMOS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）工艺在绝缘体上硅（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SOI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）衬底上制造，尺寸为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7.0mm×6.5mm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，集成了光耦合器、光分束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/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合束器、电光调制器、监控探测器和复用器等关键功能模块。该芯片支持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8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通道并行调制，单通道速率达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100Gb/s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（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PAM4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调制），至少满足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2km</w:t>
      </w:r>
      <w:r w:rsidRPr="007F5711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的光信号传输需求</w:t>
      </w:r>
      <w:r w:rsidR="00097CB4" w:rsidRPr="007F5711">
        <w:rPr>
          <w:rFonts w:cs="Times New Roman"/>
          <w:color w:val="000000" w:themeColor="text1"/>
          <w:sz w:val="21"/>
          <w:szCs w:val="21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object w:dxaOrig="4074" w:dyaOrig="2906">
          <v:shape id="_x0000_i1027" type="#_x0000_t75" style="width:204pt;height:145.5pt" o:ole="">
            <v:imagedata r:id="rId12" o:title=""/>
            <o:lock v:ext="edit" aspectratio="f"/>
          </v:shape>
          <o:OLEObject Type="Embed" ProgID="Visio.Drawing.15" ShapeID="_x0000_i1027" DrawAspect="Content" ObjectID="_1812352519" r:id="rId13"/>
        </w:object>
      </w:r>
    </w:p>
    <w:p w:rsidR="00860E12" w:rsidRDefault="00097CB4">
      <w:pPr>
        <w:pStyle w:val="a3"/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ascii="黑体" w:hAnsi="黑体" w:cs="黑体"/>
          <w:color w:val="000000" w:themeColor="text1"/>
          <w:sz w:val="15"/>
          <w:szCs w:val="15"/>
        </w:rPr>
      </w:pPr>
      <w:bookmarkStart w:id="4" w:name="_Ref6917"/>
      <w:r>
        <w:rPr>
          <w:rFonts w:ascii="黑体" w:hAnsi="黑体" w:cs="黑体" w:hint="eastAsia"/>
          <w:sz w:val="15"/>
          <w:szCs w:val="15"/>
        </w:rPr>
        <w:t>图</w:t>
      </w:r>
      <w:r>
        <w:rPr>
          <w:rFonts w:ascii="黑体" w:hAnsi="黑体" w:cs="黑体" w:hint="eastAsia"/>
          <w:sz w:val="15"/>
          <w:szCs w:val="15"/>
        </w:rPr>
        <w:fldChar w:fldCharType="begin"/>
      </w:r>
      <w:r>
        <w:rPr>
          <w:rFonts w:ascii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hAnsi="黑体" w:cs="黑体" w:hint="eastAsia"/>
          <w:sz w:val="15"/>
          <w:szCs w:val="15"/>
        </w:rPr>
        <w:instrText>图</w:instrText>
      </w:r>
      <w:r>
        <w:rPr>
          <w:rFonts w:ascii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hAnsi="黑体" w:cs="黑体" w:hint="eastAsia"/>
          <w:sz w:val="15"/>
          <w:szCs w:val="15"/>
        </w:rPr>
        <w:fldChar w:fldCharType="separate"/>
      </w:r>
      <w:r>
        <w:rPr>
          <w:rFonts w:ascii="黑体" w:hAnsi="黑体" w:cs="黑体" w:hint="eastAsia"/>
          <w:sz w:val="15"/>
          <w:szCs w:val="15"/>
        </w:rPr>
        <w:t>3</w:t>
      </w:r>
      <w:r>
        <w:rPr>
          <w:rFonts w:ascii="黑体" w:hAnsi="黑体" w:cs="黑体" w:hint="eastAsia"/>
          <w:sz w:val="15"/>
          <w:szCs w:val="15"/>
        </w:rPr>
        <w:fldChar w:fldCharType="end"/>
      </w:r>
      <w:bookmarkEnd w:id="4"/>
      <w:r>
        <w:rPr>
          <w:rFonts w:ascii="黑体" w:hAnsi="黑体" w:cs="黑体" w:hint="eastAsia"/>
          <w:sz w:val="15"/>
          <w:szCs w:val="15"/>
        </w:rPr>
        <w:t xml:space="preserve"> 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a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）硅光芯片组成架构（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b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）边缘耦合器（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c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）分束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/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合束器</w:t>
      </w:r>
    </w:p>
    <w:p w:rsidR="00860E12" w:rsidRDefault="00097CB4">
      <w:pPr>
        <w:pStyle w:val="a3"/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Fonts w:ascii="黑体" w:hAnsi="黑体" w:cs="黑体"/>
          <w:color w:val="000000" w:themeColor="text1"/>
          <w:sz w:val="15"/>
          <w:szCs w:val="15"/>
        </w:rPr>
      </w:pPr>
      <w:r>
        <w:rPr>
          <w:rFonts w:ascii="黑体" w:hAnsi="黑体" w:cs="黑体" w:hint="eastAsia"/>
          <w:color w:val="000000" w:themeColor="text1"/>
          <w:sz w:val="15"/>
          <w:szCs w:val="15"/>
        </w:rPr>
        <w:t>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d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）调制器（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e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MUX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（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f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）监控探测器</w:t>
      </w:r>
    </w:p>
    <w:p w:rsidR="00860E12" w:rsidRDefault="00097CB4">
      <w:pPr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光耦合器主要用于实现芯片波导与外部器件的互连，其中应用最广泛的是边缘耦合器和光栅耦合器。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本文采用边缘耦合器实现芯片波导与外部光纤的高效互连。该耦合器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begin"/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 xml:space="preserve"> REF _Ref13324 \r \h </w:instrText>
      </w:r>
      <w:r>
        <w:rPr>
          <w:color w:val="000000" w:themeColor="text1"/>
          <w:sz w:val="21"/>
          <w:szCs w:val="21"/>
          <w:vertAlign w:val="superscript"/>
        </w:rPr>
        <w:instrText xml:space="preserve"> \* MERGEFORMAT 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[3]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基于倒锥型结构设计，通过模场匹配原理实现光信号传输：锥形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Tip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经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80nm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精细加工后，通过氮化硅波导转换结构将模场直径优化至水平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8.5μm/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垂直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7.5μm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，与标准光纤模场实现良好匹配。相较于光栅耦合器，该设计具有三大优势：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）耦合效率提升至单端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1dB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损耗；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2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）工作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波长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带宽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较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宽；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3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）偏振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相关损耗低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至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1.5dB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以下。为抑制端面反射，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本文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还采用折射率匹配胶水技术，有效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消除芯片端面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菲涅尔反射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引起的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损耗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。</w:t>
      </w:r>
    </w:p>
    <w:p w:rsidR="00860E12" w:rsidRDefault="00097CB4">
      <w:pPr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分束器的功能是将输入的光信号按功率分成两路或多路输出，而合束器则是把若干束光信号合路为一束。常用的有</w:t>
      </w:r>
      <w:r>
        <w:rPr>
          <w:rFonts w:hint="eastAsia"/>
          <w:color w:val="000000" w:themeColor="text1"/>
          <w:sz w:val="21"/>
          <w:szCs w:val="21"/>
        </w:rPr>
        <w:t>3</w:t>
      </w:r>
      <w:r>
        <w:rPr>
          <w:rFonts w:hint="eastAsia"/>
          <w:color w:val="000000" w:themeColor="text1"/>
          <w:sz w:val="21"/>
          <w:szCs w:val="21"/>
        </w:rPr>
        <w:t>种类型：</w:t>
      </w:r>
      <w:r>
        <w:rPr>
          <w:rFonts w:hint="eastAsia"/>
          <w:color w:val="000000" w:themeColor="text1"/>
          <w:sz w:val="21"/>
          <w:szCs w:val="21"/>
        </w:rPr>
        <w:t>Y</w:t>
      </w:r>
      <w:r>
        <w:rPr>
          <w:rFonts w:hint="eastAsia"/>
          <w:color w:val="000000" w:themeColor="text1"/>
          <w:sz w:val="21"/>
          <w:szCs w:val="21"/>
        </w:rPr>
        <w:t>型分束器、多模干涉仪和定向耦合器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begin"/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 xml:space="preserve"> REF _Ref2032 \r \h 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[4]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。</w:t>
      </w:r>
      <w:r>
        <w:rPr>
          <w:rFonts w:hint="eastAsia"/>
          <w:color w:val="000000" w:themeColor="text1"/>
          <w:sz w:val="21"/>
          <w:szCs w:val="21"/>
        </w:rPr>
        <w:t>Y</w:t>
      </w:r>
      <w:r>
        <w:rPr>
          <w:rFonts w:hint="eastAsia"/>
          <w:color w:val="000000" w:themeColor="text1"/>
          <w:sz w:val="21"/>
          <w:szCs w:val="21"/>
        </w:rPr>
        <w:t>型分束器与多模干涉仪均能工作在较宽的波段，且具有良好的工艺容差性，而</w:t>
      </w:r>
      <w:r>
        <w:rPr>
          <w:rFonts w:hint="eastAsia"/>
          <w:color w:val="000000" w:themeColor="text1"/>
          <w:sz w:val="21"/>
          <w:szCs w:val="21"/>
        </w:rPr>
        <w:t>Y</w:t>
      </w:r>
      <w:r>
        <w:rPr>
          <w:rFonts w:hint="eastAsia"/>
          <w:color w:val="000000" w:themeColor="text1"/>
          <w:sz w:val="21"/>
          <w:szCs w:val="21"/>
        </w:rPr>
        <w:t>型分束器的尺寸更为紧凑。相比之下，定向耦合器能够实现任意比例的分光，且插入损耗较低，因此本文先用</w:t>
      </w:r>
      <w:r>
        <w:rPr>
          <w:rFonts w:cs="Times New Roman"/>
          <w:color w:val="000000" w:themeColor="text1"/>
          <w:sz w:val="21"/>
          <w:szCs w:val="21"/>
        </w:rPr>
        <w:t>2×2</w:t>
      </w:r>
      <w:r>
        <w:rPr>
          <w:rFonts w:hint="eastAsia"/>
          <w:color w:val="000000" w:themeColor="text1"/>
          <w:sz w:val="21"/>
          <w:szCs w:val="21"/>
        </w:rPr>
        <w:t>的定向耦合器结构，它可以在宽工作波长内实现额外损耗小于</w:t>
      </w:r>
      <w:r>
        <w:rPr>
          <w:rFonts w:hint="eastAsia"/>
          <w:color w:val="000000" w:themeColor="text1"/>
          <w:sz w:val="21"/>
          <w:szCs w:val="21"/>
        </w:rPr>
        <w:t>0.1dB</w:t>
      </w:r>
      <w:r>
        <w:rPr>
          <w:rFonts w:hint="eastAsia"/>
          <w:color w:val="000000" w:themeColor="text1"/>
          <w:sz w:val="21"/>
          <w:szCs w:val="21"/>
        </w:rPr>
        <w:t>。</w:t>
      </w:r>
    </w:p>
    <w:p w:rsidR="00860E12" w:rsidRDefault="00097CB4">
      <w:pPr>
        <w:spacing w:line="240" w:lineRule="auto"/>
        <w:ind w:firstLine="420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>监控探测器</w:t>
      </w:r>
      <w:r>
        <w:rPr>
          <w:rFonts w:hint="eastAsia"/>
          <w:color w:val="000000" w:themeColor="text1"/>
          <w:sz w:val="21"/>
          <w:szCs w:val="21"/>
        </w:rPr>
        <w:t>（</w:t>
      </w:r>
      <w:r>
        <w:rPr>
          <w:rFonts w:hint="eastAsia"/>
          <w:color w:val="000000" w:themeColor="text1"/>
          <w:sz w:val="21"/>
          <w:szCs w:val="21"/>
        </w:rPr>
        <w:t>MPD</w:t>
      </w:r>
      <w:r>
        <w:rPr>
          <w:rFonts w:hint="eastAsia"/>
          <w:color w:val="000000" w:themeColor="text1"/>
          <w:sz w:val="21"/>
          <w:szCs w:val="21"/>
        </w:rPr>
        <w:t>）</w:t>
      </w:r>
      <w:r>
        <w:rPr>
          <w:color w:val="000000" w:themeColor="text1"/>
          <w:sz w:val="21"/>
          <w:szCs w:val="21"/>
        </w:rPr>
        <w:t>用于监控光功率</w:t>
      </w:r>
      <w:r>
        <w:rPr>
          <w:rFonts w:hint="eastAsia"/>
          <w:color w:val="000000" w:themeColor="text1"/>
          <w:sz w:val="21"/>
          <w:szCs w:val="21"/>
        </w:rPr>
        <w:t>信号大小的探测器。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该探测器兼容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CMOS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工艺，在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1260~1360nm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工作波段内具有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0.9A/W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的响应度和低于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100nA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的暗电流，确保了高精度光电转换。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MPD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通过光电效应将入射光功率线性转换为电流信号，经外部采样电路处理为电压信号后传输至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MCU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，实现实时的数字诊断监控。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此外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MPD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结合智能控制算法，可动态锁定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路调制器的工作点，使硅光调制器在无温控条件下仍能保持全温稳定工作。这种设计方案不仅实现了精确的光功率监测（线性度误差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&lt;1%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），还通过算法补偿替代传统温控电路，显著降低了系统功耗和复杂度，为高速光模块的稳定运行提供了可靠保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障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cs="Times New Roman"/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硅光调制器的电学结构采用载流子耗尽型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begin"/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 xml:space="preserve"> REF _Ref3543 \r \h </w:instrText>
      </w:r>
      <w:r>
        <w:rPr>
          <w:color w:val="000000" w:themeColor="text1"/>
          <w:sz w:val="21"/>
          <w:szCs w:val="21"/>
          <w:vertAlign w:val="superscript"/>
        </w:rPr>
        <w:instrText xml:space="preserve"> \* MERGEFORMAT 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[5]</w:t>
      </w:r>
      <w:r>
        <w:rPr>
          <w:rFonts w:hint="eastAsia"/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基于反向偏置的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PN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结实现高效光调制。在零偏压状态下，波导区域保持平衡的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P/N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型掺杂浓度。当施加驱动电压时，耗尽区宽度随电压变化动态调整，导致波导载流子浓度改变，从而精确调控光波导的有效折射率，实现高速相位调制。</w:t>
      </w:r>
      <w:r>
        <w:rPr>
          <w:rFonts w:hint="eastAsia"/>
          <w:color w:val="000000" w:themeColor="text1"/>
          <w:sz w:val="21"/>
          <w:szCs w:val="21"/>
        </w:rPr>
        <w:t>这种调制方式的载流子响应速度快，可以实现较大的调制带宽，且稳定性好。</w:t>
      </w:r>
      <w:r>
        <w:rPr>
          <w:rFonts w:cs="Times New Roman"/>
          <w:color w:val="000000" w:themeColor="text1"/>
          <w:sz w:val="21"/>
          <w:szCs w:val="21"/>
        </w:rPr>
        <w:t>光学结构采用马赫</w:t>
      </w:r>
      <w:r>
        <w:rPr>
          <w:rFonts w:cs="Times New Roman" w:hint="eastAsia"/>
          <w:color w:val="000000" w:themeColor="text1"/>
          <w:sz w:val="21"/>
          <w:szCs w:val="21"/>
        </w:rPr>
        <w:t>-</w:t>
      </w:r>
      <w:r>
        <w:rPr>
          <w:rFonts w:cs="Times New Roman"/>
          <w:color w:val="000000" w:themeColor="text1"/>
          <w:sz w:val="21"/>
          <w:szCs w:val="21"/>
        </w:rPr>
        <w:t>曾德尔干涉仪</w:t>
      </w:r>
      <w:r>
        <w:rPr>
          <w:rFonts w:cs="Times New Roman" w:hint="eastAsia"/>
          <w:color w:val="000000" w:themeColor="text1"/>
          <w:sz w:val="21"/>
          <w:szCs w:val="21"/>
        </w:rPr>
        <w:t>（</w:t>
      </w:r>
      <w:r>
        <w:rPr>
          <w:rFonts w:cs="Times New Roman" w:hint="eastAsia"/>
          <w:color w:val="000000" w:themeColor="text1"/>
          <w:sz w:val="21"/>
          <w:szCs w:val="21"/>
        </w:rPr>
        <w:t>MZI</w:t>
      </w:r>
      <w:r>
        <w:rPr>
          <w:rFonts w:cs="Times New Roman" w:hint="eastAsia"/>
          <w:color w:val="000000" w:themeColor="text1"/>
          <w:sz w:val="21"/>
          <w:szCs w:val="21"/>
        </w:rPr>
        <w:t>）架构，</w:t>
      </w:r>
      <w:r>
        <w:rPr>
          <w:rFonts w:cs="Times New Roman"/>
          <w:color w:val="000000" w:themeColor="text1"/>
          <w:sz w:val="21"/>
          <w:szCs w:val="21"/>
        </w:rPr>
        <w:t>入射光通过</w:t>
      </w:r>
      <w:r>
        <w:rPr>
          <w:rFonts w:cs="Times New Roman"/>
          <w:color w:val="000000" w:themeColor="text1"/>
          <w:sz w:val="21"/>
          <w:szCs w:val="21"/>
        </w:rPr>
        <w:t>50/50</w:t>
      </w:r>
      <w:r>
        <w:rPr>
          <w:rFonts w:cs="Times New Roman"/>
          <w:color w:val="000000" w:themeColor="text1"/>
          <w:sz w:val="21"/>
          <w:szCs w:val="21"/>
        </w:rPr>
        <w:t>分光比的分束器分为</w:t>
      </w:r>
      <w:r>
        <w:rPr>
          <w:rFonts w:cs="Times New Roman" w:hint="eastAsia"/>
          <w:color w:val="000000" w:themeColor="text1"/>
          <w:sz w:val="21"/>
          <w:szCs w:val="21"/>
        </w:rPr>
        <w:t>2</w:t>
      </w:r>
      <w:r>
        <w:rPr>
          <w:rFonts w:cs="Times New Roman"/>
          <w:color w:val="000000" w:themeColor="text1"/>
          <w:sz w:val="21"/>
          <w:szCs w:val="21"/>
        </w:rPr>
        <w:t>路</w:t>
      </w:r>
      <w:r>
        <w:rPr>
          <w:rFonts w:cs="Times New Roman" w:hint="eastAsia"/>
          <w:color w:val="000000" w:themeColor="text1"/>
          <w:sz w:val="21"/>
          <w:szCs w:val="21"/>
        </w:rPr>
        <w:t>光进入</w:t>
      </w:r>
      <w:r>
        <w:rPr>
          <w:rFonts w:cs="Times New Roman" w:hint="eastAsia"/>
          <w:color w:val="000000" w:themeColor="text1"/>
          <w:sz w:val="21"/>
          <w:szCs w:val="21"/>
        </w:rPr>
        <w:t>MZI</w:t>
      </w:r>
      <w:r>
        <w:rPr>
          <w:rFonts w:cs="Times New Roman" w:hint="eastAsia"/>
          <w:color w:val="000000" w:themeColor="text1"/>
          <w:sz w:val="21"/>
          <w:szCs w:val="21"/>
        </w:rPr>
        <w:t>上下</w:t>
      </w:r>
      <w:r>
        <w:rPr>
          <w:rFonts w:cs="Times New Roman" w:hint="eastAsia"/>
          <w:color w:val="000000" w:themeColor="text1"/>
          <w:sz w:val="21"/>
          <w:szCs w:val="21"/>
        </w:rPr>
        <w:t>2</w:t>
      </w:r>
      <w:r>
        <w:rPr>
          <w:rFonts w:cs="Times New Roman" w:hint="eastAsia"/>
          <w:color w:val="000000" w:themeColor="text1"/>
          <w:sz w:val="21"/>
          <w:szCs w:val="21"/>
        </w:rPr>
        <w:t>个臂传播，因</w:t>
      </w:r>
      <w:r>
        <w:rPr>
          <w:rFonts w:cs="Times New Roman"/>
          <w:color w:val="000000" w:themeColor="text1"/>
          <w:sz w:val="21"/>
          <w:szCs w:val="21"/>
        </w:rPr>
        <w:t>两臂存在着一定的相位差，</w:t>
      </w:r>
      <w:r>
        <w:rPr>
          <w:rFonts w:cs="Times New Roman" w:hint="eastAsia"/>
          <w:color w:val="000000" w:themeColor="text1"/>
          <w:sz w:val="21"/>
          <w:szCs w:val="21"/>
        </w:rPr>
        <w:t>2</w:t>
      </w:r>
      <w:r>
        <w:rPr>
          <w:rFonts w:cs="Times New Roman" w:hint="eastAsia"/>
          <w:color w:val="000000" w:themeColor="text1"/>
          <w:sz w:val="21"/>
          <w:szCs w:val="21"/>
        </w:rPr>
        <w:t>路光在通过合束器合并后会发生干涉，</w:t>
      </w:r>
      <w:r>
        <w:rPr>
          <w:rFonts w:cs="Times New Roman"/>
          <w:color w:val="000000" w:themeColor="text1"/>
          <w:sz w:val="21"/>
          <w:szCs w:val="21"/>
        </w:rPr>
        <w:t>相位差信息会体现输出光的强度上。相位差为</w:t>
      </w:r>
      <w:r>
        <w:rPr>
          <w:rFonts w:cs="Times New Roman"/>
          <w:color w:val="000000" w:themeColor="text1"/>
          <w:sz w:val="21"/>
          <w:szCs w:val="21"/>
        </w:rPr>
        <w:t>0</w:t>
      </w:r>
      <w:r>
        <w:rPr>
          <w:rFonts w:cs="Times New Roman" w:hint="eastAsia"/>
          <w:color w:val="000000" w:themeColor="text1"/>
          <w:sz w:val="21"/>
          <w:szCs w:val="21"/>
        </w:rPr>
        <w:t>时</w:t>
      </w:r>
      <w:r>
        <w:rPr>
          <w:rFonts w:cs="Times New Roman"/>
          <w:color w:val="000000" w:themeColor="text1"/>
          <w:sz w:val="21"/>
          <w:szCs w:val="21"/>
        </w:rPr>
        <w:t>，发生相长干涉，光强输出为</w:t>
      </w:r>
      <w:r>
        <w:rPr>
          <w:rFonts w:cs="Times New Roman"/>
          <w:color w:val="000000" w:themeColor="text1"/>
          <w:sz w:val="21"/>
          <w:szCs w:val="21"/>
        </w:rPr>
        <w:t>1</w:t>
      </w:r>
      <w:r>
        <w:rPr>
          <w:rFonts w:cs="Times New Roman" w:hint="eastAsia"/>
          <w:color w:val="000000" w:themeColor="text1"/>
          <w:sz w:val="21"/>
          <w:szCs w:val="21"/>
        </w:rPr>
        <w:t>；</w:t>
      </w:r>
      <w:r>
        <w:rPr>
          <w:rFonts w:cs="Times New Roman"/>
          <w:color w:val="000000" w:themeColor="text1"/>
          <w:sz w:val="21"/>
          <w:szCs w:val="21"/>
        </w:rPr>
        <w:t>相位差为</w:t>
      </w:r>
      <w:r>
        <w:rPr>
          <w:rFonts w:cs="Times New Roman"/>
          <w:color w:val="000000" w:themeColor="text1"/>
          <w:sz w:val="21"/>
          <w:szCs w:val="21"/>
        </w:rPr>
        <w:t>π</w:t>
      </w:r>
      <w:r>
        <w:rPr>
          <w:rFonts w:cs="Times New Roman"/>
          <w:color w:val="000000" w:themeColor="text1"/>
          <w:sz w:val="21"/>
          <w:szCs w:val="21"/>
        </w:rPr>
        <w:t>时，发生相消干涉，光强输出为</w:t>
      </w:r>
      <w:r>
        <w:rPr>
          <w:rFonts w:cs="Times New Roman"/>
          <w:color w:val="000000" w:themeColor="text1"/>
          <w:sz w:val="21"/>
          <w:szCs w:val="21"/>
        </w:rPr>
        <w:t>0</w:t>
      </w:r>
      <w:r>
        <w:rPr>
          <w:rFonts w:cs="Times New Roman" w:hint="eastAsia"/>
          <w:color w:val="000000" w:themeColor="text1"/>
          <w:sz w:val="21"/>
          <w:szCs w:val="21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</w:pPr>
      <w:r>
        <w:rPr>
          <w:rFonts w:hint="eastAsia"/>
          <w:color w:val="000000" w:themeColor="text1"/>
          <w:sz w:val="21"/>
          <w:szCs w:val="21"/>
        </w:rPr>
        <w:lastRenderedPageBreak/>
        <w:t>调制器中的电极主要包括集总型和行波型。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本文采用行波电极结构实现高速光调制，行波电极的关键优势在于使射频信号与光信号同向传输，通过精确的群速度匹配设计和阻抗优化，有效克服了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电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容电阻（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RC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）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时间常数对带宽的限制。具体实现上，采用周期性电容加载技术，使光波与微波群速度匹配度，特征阻抗误差控制在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5%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以内。通过将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射频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行波电极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传输线延长至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3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mm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，在保证调制效率的同时，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可以实现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35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GHz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以上的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3dB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带宽。此外，创新的电极材料堆叠工艺将寄生电容降至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0.15pF/mm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，微波损耗控制在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1.2dB/mm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水平。相比集总电极方案，该设计不仅避免了寄生电容对调制速度的影响，还通过增加传输线长度显著提升了调制效率，最终实现了调制带宽和效率的最佳平衡，满足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800G</w:t>
      </w:r>
      <w:r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光模块的严苛要求</w:t>
      </w:r>
      <w:r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。</w:t>
      </w:r>
    </w:p>
    <w:p w:rsidR="00860E12" w:rsidRPr="00C204AE" w:rsidRDefault="00C204AE">
      <w:pPr>
        <w:tabs>
          <w:tab w:val="left" w:pos="2873"/>
          <w:tab w:val="center" w:pos="4453"/>
        </w:tabs>
        <w:spacing w:line="240" w:lineRule="auto"/>
        <w:ind w:firstLine="420"/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</w:pPr>
      <w:r w:rsidRPr="00C204AE">
        <w:rPr>
          <w:rFonts w:hint="eastAsia"/>
          <w:color w:val="000000" w:themeColor="text1"/>
          <w:sz w:val="21"/>
          <w:szCs w:val="21"/>
        </w:rPr>
        <w:t>800G 2</w:t>
      </w:r>
      <w:r w:rsidRPr="00C204AE">
        <w:rPr>
          <w:rFonts w:hint="eastAsia"/>
          <w:color w:val="000000" w:themeColor="text1"/>
          <w:sz w:val="21"/>
          <w:szCs w:val="21"/>
        </w:rPr>
        <w:t>×</w:t>
      </w:r>
      <w:r w:rsidRPr="00C204AE">
        <w:rPr>
          <w:rFonts w:hint="eastAsia"/>
          <w:color w:val="000000" w:themeColor="text1"/>
          <w:sz w:val="21"/>
          <w:szCs w:val="21"/>
        </w:rPr>
        <w:t>FR4</w:t>
      </w:r>
      <w:r w:rsidRPr="00C204AE">
        <w:rPr>
          <w:rFonts w:hint="eastAsia"/>
          <w:color w:val="000000" w:themeColor="text1"/>
          <w:sz w:val="21"/>
          <w:szCs w:val="21"/>
        </w:rPr>
        <w:t>硅光芯片的关键性能指标包括插损、工作光带宽和射频电光响应带宽。为测试调制器性能，芯片采用光纤对准耦合封装，封装结构如图</w:t>
      </w:r>
      <w:r w:rsidRPr="00C204AE">
        <w:rPr>
          <w:rFonts w:hint="eastAsia"/>
          <w:color w:val="000000" w:themeColor="text1"/>
          <w:sz w:val="21"/>
          <w:szCs w:val="21"/>
        </w:rPr>
        <w:t>4</w:t>
      </w:r>
      <w:r w:rsidRPr="00C204AE">
        <w:rPr>
          <w:rFonts w:hint="eastAsia"/>
          <w:color w:val="000000" w:themeColor="text1"/>
          <w:sz w:val="21"/>
          <w:szCs w:val="21"/>
        </w:rPr>
        <w:t>所示。该芯片包含</w:t>
      </w:r>
      <w:r w:rsidR="001F26BC">
        <w:rPr>
          <w:rFonts w:hint="eastAsia"/>
          <w:color w:val="000000" w:themeColor="text1"/>
          <w:sz w:val="21"/>
          <w:szCs w:val="21"/>
        </w:rPr>
        <w:t>4</w:t>
      </w:r>
      <w:r w:rsidRPr="00C204AE">
        <w:rPr>
          <w:rFonts w:hint="eastAsia"/>
          <w:color w:val="000000" w:themeColor="text1"/>
          <w:sz w:val="21"/>
          <w:szCs w:val="21"/>
        </w:rPr>
        <w:t>个输入光口和</w:t>
      </w:r>
      <w:r w:rsidR="001F26BC">
        <w:rPr>
          <w:rFonts w:hint="eastAsia"/>
          <w:color w:val="000000" w:themeColor="text1"/>
          <w:sz w:val="21"/>
          <w:szCs w:val="21"/>
        </w:rPr>
        <w:t>2</w:t>
      </w:r>
      <w:r w:rsidRPr="00C204AE">
        <w:rPr>
          <w:rFonts w:hint="eastAsia"/>
          <w:color w:val="000000" w:themeColor="text1"/>
          <w:sz w:val="21"/>
          <w:szCs w:val="21"/>
        </w:rPr>
        <w:t>个输出光口，</w:t>
      </w:r>
      <w:r w:rsidR="001F26BC">
        <w:rPr>
          <w:rFonts w:hint="eastAsia"/>
          <w:color w:val="000000" w:themeColor="text1"/>
          <w:sz w:val="21"/>
          <w:szCs w:val="21"/>
        </w:rPr>
        <w:t>4</w:t>
      </w:r>
      <w:r w:rsidRPr="00C204AE">
        <w:rPr>
          <w:rFonts w:hint="eastAsia"/>
          <w:color w:val="000000" w:themeColor="text1"/>
          <w:sz w:val="21"/>
          <w:szCs w:val="21"/>
        </w:rPr>
        <w:t>路中心波长分别为</w:t>
      </w:r>
      <w:r w:rsidRPr="00C204AE">
        <w:rPr>
          <w:rFonts w:hint="eastAsia"/>
          <w:color w:val="000000" w:themeColor="text1"/>
          <w:sz w:val="21"/>
          <w:szCs w:val="21"/>
        </w:rPr>
        <w:t>1271</w:t>
      </w:r>
      <w:r w:rsidRPr="00C204AE">
        <w:rPr>
          <w:rFonts w:hint="eastAsia"/>
          <w:color w:val="000000" w:themeColor="text1"/>
          <w:sz w:val="21"/>
          <w:szCs w:val="21"/>
        </w:rPr>
        <w:t>、</w:t>
      </w:r>
      <w:r w:rsidRPr="00C204AE">
        <w:rPr>
          <w:rFonts w:hint="eastAsia"/>
          <w:color w:val="000000" w:themeColor="text1"/>
          <w:sz w:val="21"/>
          <w:szCs w:val="21"/>
        </w:rPr>
        <w:t>1291</w:t>
      </w:r>
      <w:r w:rsidRPr="00C204AE">
        <w:rPr>
          <w:rFonts w:hint="eastAsia"/>
          <w:color w:val="000000" w:themeColor="text1"/>
          <w:sz w:val="21"/>
          <w:szCs w:val="21"/>
        </w:rPr>
        <w:t>、</w:t>
      </w:r>
      <w:r w:rsidRPr="00C204AE">
        <w:rPr>
          <w:rFonts w:hint="eastAsia"/>
          <w:color w:val="000000" w:themeColor="text1"/>
          <w:sz w:val="21"/>
          <w:szCs w:val="21"/>
        </w:rPr>
        <w:t>1311</w:t>
      </w:r>
      <w:r w:rsidR="001F26BC">
        <w:rPr>
          <w:rFonts w:hint="eastAsia"/>
          <w:color w:val="000000" w:themeColor="text1"/>
          <w:sz w:val="21"/>
          <w:szCs w:val="21"/>
        </w:rPr>
        <w:t>、</w:t>
      </w:r>
      <w:r w:rsidRPr="00C204AE">
        <w:rPr>
          <w:rFonts w:hint="eastAsia"/>
          <w:color w:val="000000" w:themeColor="text1"/>
          <w:sz w:val="21"/>
          <w:szCs w:val="21"/>
        </w:rPr>
        <w:t>1331nm</w:t>
      </w:r>
      <w:r w:rsidRPr="00C204AE">
        <w:rPr>
          <w:rFonts w:hint="eastAsia"/>
          <w:color w:val="000000" w:themeColor="text1"/>
          <w:sz w:val="21"/>
          <w:szCs w:val="21"/>
        </w:rPr>
        <w:t>的光信号通过单模光纤耦合输入，每路光信号经分束器均分为</w:t>
      </w:r>
      <w:r w:rsidR="001F26BC">
        <w:rPr>
          <w:rFonts w:hint="eastAsia"/>
          <w:color w:val="000000" w:themeColor="text1"/>
          <w:sz w:val="21"/>
          <w:szCs w:val="21"/>
        </w:rPr>
        <w:t>2</w:t>
      </w:r>
      <w:r w:rsidRPr="00C204AE">
        <w:rPr>
          <w:rFonts w:hint="eastAsia"/>
          <w:color w:val="000000" w:themeColor="text1"/>
          <w:sz w:val="21"/>
          <w:szCs w:val="21"/>
        </w:rPr>
        <w:t>路，共形成</w:t>
      </w:r>
      <w:r w:rsidRPr="00C204AE">
        <w:rPr>
          <w:rFonts w:hint="eastAsia"/>
          <w:color w:val="000000" w:themeColor="text1"/>
          <w:sz w:val="21"/>
          <w:szCs w:val="21"/>
        </w:rPr>
        <w:t>8</w:t>
      </w:r>
      <w:r w:rsidRPr="00C204AE">
        <w:rPr>
          <w:rFonts w:hint="eastAsia"/>
          <w:color w:val="000000" w:themeColor="text1"/>
          <w:sz w:val="21"/>
          <w:szCs w:val="21"/>
        </w:rPr>
        <w:t>路独立光信号输入调制器进行独立调制。调制后的光信号通过波分复用结构整合，其中</w:t>
      </w:r>
      <w:r w:rsidRPr="00C204AE">
        <w:rPr>
          <w:rFonts w:hint="eastAsia"/>
          <w:color w:val="000000" w:themeColor="text1"/>
          <w:sz w:val="21"/>
          <w:szCs w:val="21"/>
        </w:rPr>
        <w:t>4</w:t>
      </w:r>
      <w:r w:rsidRPr="00C204AE">
        <w:rPr>
          <w:rFonts w:hint="eastAsia"/>
          <w:color w:val="000000" w:themeColor="text1"/>
          <w:sz w:val="21"/>
          <w:szCs w:val="21"/>
        </w:rPr>
        <w:t>路不同波长信号通过第一个</w:t>
      </w:r>
      <w:r w:rsidRPr="00C204AE">
        <w:rPr>
          <w:rFonts w:hint="eastAsia"/>
          <w:color w:val="000000" w:themeColor="text1"/>
          <w:sz w:val="21"/>
          <w:szCs w:val="21"/>
        </w:rPr>
        <w:t>MUX</w:t>
      </w:r>
      <w:r w:rsidRPr="00C204AE">
        <w:rPr>
          <w:rFonts w:hint="eastAsia"/>
          <w:color w:val="000000" w:themeColor="text1"/>
          <w:sz w:val="21"/>
          <w:szCs w:val="21"/>
        </w:rPr>
        <w:t>合波后输出至光口</w:t>
      </w:r>
      <w:r w:rsidRPr="00C204AE">
        <w:rPr>
          <w:rFonts w:hint="eastAsia"/>
          <w:color w:val="000000" w:themeColor="text1"/>
          <w:sz w:val="21"/>
          <w:szCs w:val="21"/>
        </w:rPr>
        <w:t>1</w:t>
      </w:r>
      <w:r w:rsidRPr="00C204AE">
        <w:rPr>
          <w:rFonts w:hint="eastAsia"/>
          <w:color w:val="000000" w:themeColor="text1"/>
          <w:sz w:val="21"/>
          <w:szCs w:val="21"/>
        </w:rPr>
        <w:t>，另外</w:t>
      </w:r>
      <w:r w:rsidRPr="00C204AE">
        <w:rPr>
          <w:rFonts w:hint="eastAsia"/>
          <w:color w:val="000000" w:themeColor="text1"/>
          <w:sz w:val="21"/>
          <w:szCs w:val="21"/>
        </w:rPr>
        <w:t>4</w:t>
      </w:r>
      <w:r w:rsidRPr="00C204AE">
        <w:rPr>
          <w:rFonts w:hint="eastAsia"/>
          <w:color w:val="000000" w:themeColor="text1"/>
          <w:sz w:val="21"/>
          <w:szCs w:val="21"/>
        </w:rPr>
        <w:t>路通过第二个</w:t>
      </w:r>
      <w:r w:rsidRPr="00C204AE">
        <w:rPr>
          <w:rFonts w:hint="eastAsia"/>
          <w:color w:val="000000" w:themeColor="text1"/>
          <w:sz w:val="21"/>
          <w:szCs w:val="21"/>
        </w:rPr>
        <w:t>MUX</w:t>
      </w:r>
      <w:r w:rsidRPr="00C204AE">
        <w:rPr>
          <w:rFonts w:hint="eastAsia"/>
          <w:color w:val="000000" w:themeColor="text1"/>
          <w:sz w:val="21"/>
          <w:szCs w:val="21"/>
        </w:rPr>
        <w:t>合波后输出至光口</w:t>
      </w:r>
      <w:r w:rsidRPr="00C204AE">
        <w:rPr>
          <w:rFonts w:hint="eastAsia"/>
          <w:color w:val="000000" w:themeColor="text1"/>
          <w:sz w:val="21"/>
          <w:szCs w:val="21"/>
        </w:rPr>
        <w:t>2</w:t>
      </w:r>
      <w:r w:rsidRPr="00C204AE">
        <w:rPr>
          <w:rFonts w:hint="eastAsia"/>
          <w:color w:val="000000" w:themeColor="text1"/>
          <w:sz w:val="21"/>
          <w:szCs w:val="21"/>
        </w:rPr>
        <w:t>。最终</w:t>
      </w:r>
      <w:r w:rsidR="001F26BC">
        <w:rPr>
          <w:rFonts w:hint="eastAsia"/>
          <w:color w:val="000000" w:themeColor="text1"/>
          <w:sz w:val="21"/>
          <w:szCs w:val="21"/>
        </w:rPr>
        <w:t>，</w:t>
      </w:r>
      <w:r w:rsidRPr="00C204AE">
        <w:rPr>
          <w:rFonts w:hint="eastAsia"/>
          <w:color w:val="000000" w:themeColor="text1"/>
          <w:sz w:val="21"/>
          <w:szCs w:val="21"/>
        </w:rPr>
        <w:t>光口</w:t>
      </w:r>
      <w:r w:rsidRPr="00C204AE">
        <w:rPr>
          <w:rFonts w:hint="eastAsia"/>
          <w:color w:val="000000" w:themeColor="text1"/>
          <w:sz w:val="21"/>
          <w:szCs w:val="21"/>
        </w:rPr>
        <w:t>1</w:t>
      </w:r>
      <w:r w:rsidRPr="00C204AE">
        <w:rPr>
          <w:rFonts w:hint="eastAsia"/>
          <w:color w:val="000000" w:themeColor="text1"/>
          <w:sz w:val="21"/>
          <w:szCs w:val="21"/>
        </w:rPr>
        <w:t>和光口</w:t>
      </w:r>
      <w:r w:rsidRPr="00C204AE">
        <w:rPr>
          <w:rFonts w:hint="eastAsia"/>
          <w:color w:val="000000" w:themeColor="text1"/>
          <w:sz w:val="21"/>
          <w:szCs w:val="21"/>
        </w:rPr>
        <w:t>2</w:t>
      </w:r>
      <w:r w:rsidRPr="00C204AE">
        <w:rPr>
          <w:rFonts w:hint="eastAsia"/>
          <w:color w:val="000000" w:themeColor="text1"/>
          <w:sz w:val="21"/>
          <w:szCs w:val="21"/>
        </w:rPr>
        <w:t>的合波信号分别耦合至单模光纤实现电口调制输出，支持</w:t>
      </w:r>
      <w:r w:rsidRPr="00C204AE">
        <w:rPr>
          <w:rFonts w:hint="eastAsia"/>
          <w:color w:val="000000" w:themeColor="text1"/>
          <w:sz w:val="21"/>
          <w:szCs w:val="21"/>
        </w:rPr>
        <w:t>800Gbps</w:t>
      </w:r>
      <w:r w:rsidRPr="00C204AE">
        <w:rPr>
          <w:rFonts w:hint="eastAsia"/>
          <w:color w:val="000000" w:themeColor="text1"/>
          <w:sz w:val="21"/>
          <w:szCs w:val="21"/>
        </w:rPr>
        <w:t>总吞吐量及</w:t>
      </w:r>
      <w:r w:rsidRPr="00C204AE">
        <w:rPr>
          <w:rFonts w:hint="eastAsia"/>
          <w:color w:val="000000" w:themeColor="text1"/>
          <w:sz w:val="21"/>
          <w:szCs w:val="21"/>
        </w:rPr>
        <w:t>2km</w:t>
      </w:r>
      <w:r w:rsidRPr="00C204AE">
        <w:rPr>
          <w:rFonts w:hint="eastAsia"/>
          <w:color w:val="000000" w:themeColor="text1"/>
          <w:sz w:val="21"/>
          <w:szCs w:val="21"/>
        </w:rPr>
        <w:t>传输距离。芯片采用</w:t>
      </w:r>
      <w:r w:rsidRPr="00C204AE">
        <w:rPr>
          <w:rFonts w:hint="eastAsia"/>
          <w:color w:val="000000" w:themeColor="text1"/>
          <w:sz w:val="21"/>
          <w:szCs w:val="21"/>
        </w:rPr>
        <w:t>130nm CMOS</w:t>
      </w:r>
      <w:r w:rsidRPr="00C204AE">
        <w:rPr>
          <w:rFonts w:hint="eastAsia"/>
          <w:color w:val="000000" w:themeColor="text1"/>
          <w:sz w:val="21"/>
          <w:szCs w:val="21"/>
        </w:rPr>
        <w:t>工艺在</w:t>
      </w:r>
      <w:r w:rsidRPr="00C204AE">
        <w:rPr>
          <w:rFonts w:hint="eastAsia"/>
          <w:color w:val="000000" w:themeColor="text1"/>
          <w:sz w:val="21"/>
          <w:szCs w:val="21"/>
        </w:rPr>
        <w:t>SOI</w:t>
      </w:r>
      <w:r w:rsidRPr="00C204AE">
        <w:rPr>
          <w:rFonts w:hint="eastAsia"/>
          <w:color w:val="000000" w:themeColor="text1"/>
          <w:sz w:val="21"/>
          <w:szCs w:val="21"/>
        </w:rPr>
        <w:t>衬底上制造，尺寸为</w:t>
      </w:r>
      <w:r w:rsidRPr="00C204AE">
        <w:rPr>
          <w:rFonts w:hint="eastAsia"/>
          <w:color w:val="000000" w:themeColor="text1"/>
          <w:sz w:val="21"/>
          <w:szCs w:val="21"/>
        </w:rPr>
        <w:t>7.0mm</w:t>
      </w:r>
      <w:r w:rsidRPr="00C204AE">
        <w:rPr>
          <w:rFonts w:hint="eastAsia"/>
          <w:color w:val="000000" w:themeColor="text1"/>
          <w:sz w:val="21"/>
          <w:szCs w:val="21"/>
        </w:rPr>
        <w:t>×</w:t>
      </w:r>
      <w:r w:rsidRPr="00C204AE">
        <w:rPr>
          <w:rFonts w:hint="eastAsia"/>
          <w:color w:val="000000" w:themeColor="text1"/>
          <w:sz w:val="21"/>
          <w:szCs w:val="21"/>
        </w:rPr>
        <w:t>6.5mm</w:t>
      </w:r>
      <w:r w:rsidRPr="00C204AE">
        <w:rPr>
          <w:rFonts w:hint="eastAsia"/>
          <w:color w:val="000000" w:themeColor="text1"/>
          <w:sz w:val="21"/>
          <w:szCs w:val="21"/>
        </w:rPr>
        <w:t>，集成光耦合器、分束</w:t>
      </w:r>
      <w:r w:rsidRPr="00C204AE">
        <w:rPr>
          <w:rFonts w:hint="eastAsia"/>
          <w:color w:val="000000" w:themeColor="text1"/>
          <w:sz w:val="21"/>
          <w:szCs w:val="21"/>
        </w:rPr>
        <w:t>/</w:t>
      </w:r>
      <w:r w:rsidRPr="00C204AE">
        <w:rPr>
          <w:rFonts w:hint="eastAsia"/>
          <w:color w:val="000000" w:themeColor="text1"/>
          <w:sz w:val="21"/>
          <w:szCs w:val="21"/>
        </w:rPr>
        <w:t>合束器、电光调制器、监控探测器和复用器等核心功能模块</w:t>
      </w:r>
      <w:r w:rsidR="00097CB4" w:rsidRPr="00C204AE"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ascii="Segoe UI" w:hAnsi="Segoe UI" w:cs="Segoe UI"/>
          <w:color w:val="404040"/>
          <w:sz w:val="21"/>
          <w:szCs w:val="21"/>
          <w:shd w:val="clear" w:color="auto" w:fill="FFFFFF"/>
        </w:rPr>
      </w:pPr>
      <w:r>
        <w:rPr>
          <w:rFonts w:ascii="Segoe UI" w:hAnsi="Segoe UI" w:cs="Segoe UI" w:hint="eastAsia"/>
          <w:color w:val="404040"/>
          <w:sz w:val="21"/>
          <w:szCs w:val="21"/>
          <w:shd w:val="clear" w:color="auto" w:fill="FFFFFF"/>
        </w:rPr>
        <w:object w:dxaOrig="5080" w:dyaOrig="3320">
          <v:shape id="_x0000_i1028" type="#_x0000_t75" style="width:254.25pt;height:165.75pt" o:ole="">
            <v:imagedata r:id="rId14" o:title=""/>
            <o:lock v:ext="edit" aspectratio="f"/>
          </v:shape>
          <o:OLEObject Type="Embed" ProgID="Visio.Drawing.15" ShapeID="_x0000_i1028" DrawAspect="Content" ObjectID="_1812352520" r:id="rId15"/>
        </w:object>
      </w:r>
    </w:p>
    <w:p w:rsidR="00860E12" w:rsidRDefault="00097CB4">
      <w:pPr>
        <w:pStyle w:val="a3"/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Fonts w:ascii="黑体" w:hAnsi="黑体" w:cs="黑体"/>
          <w:color w:val="0070C0"/>
          <w:sz w:val="15"/>
          <w:szCs w:val="15"/>
          <w:shd w:val="clear" w:color="auto" w:fill="FFFFFF"/>
        </w:rPr>
      </w:pPr>
      <w:bookmarkStart w:id="5" w:name="_Ref23006"/>
      <w:r>
        <w:rPr>
          <w:rFonts w:ascii="黑体" w:hAnsi="黑体" w:cs="黑体" w:hint="eastAsia"/>
          <w:color w:val="0070C0"/>
          <w:sz w:val="15"/>
          <w:szCs w:val="15"/>
        </w:rPr>
        <w:t>图</w:t>
      </w:r>
      <w:r>
        <w:rPr>
          <w:rFonts w:ascii="黑体" w:hAnsi="黑体" w:cs="黑体" w:hint="eastAsia"/>
          <w:color w:val="0070C0"/>
          <w:sz w:val="15"/>
          <w:szCs w:val="15"/>
        </w:rPr>
        <w:t xml:space="preserve"> </w:t>
      </w:r>
      <w:r>
        <w:rPr>
          <w:rFonts w:ascii="黑体" w:hAnsi="黑体" w:cs="黑体" w:hint="eastAsia"/>
          <w:color w:val="0070C0"/>
          <w:sz w:val="15"/>
          <w:szCs w:val="15"/>
        </w:rPr>
        <w:fldChar w:fldCharType="begin"/>
      </w:r>
      <w:r>
        <w:rPr>
          <w:rFonts w:ascii="黑体" w:hAnsi="黑体" w:cs="黑体" w:hint="eastAsia"/>
          <w:color w:val="0070C0"/>
          <w:sz w:val="15"/>
          <w:szCs w:val="15"/>
        </w:rPr>
        <w:instrText xml:space="preserve"> SEQ </w:instrText>
      </w:r>
      <w:r>
        <w:rPr>
          <w:rFonts w:ascii="黑体" w:hAnsi="黑体" w:cs="黑体" w:hint="eastAsia"/>
          <w:color w:val="0070C0"/>
          <w:sz w:val="15"/>
          <w:szCs w:val="15"/>
        </w:rPr>
        <w:instrText>图</w:instrText>
      </w:r>
      <w:r>
        <w:rPr>
          <w:rFonts w:ascii="黑体" w:hAnsi="黑体" w:cs="黑体" w:hint="eastAsia"/>
          <w:color w:val="0070C0"/>
          <w:sz w:val="15"/>
          <w:szCs w:val="15"/>
        </w:rPr>
        <w:instrText xml:space="preserve"> \* ARABIC </w:instrText>
      </w:r>
      <w:r>
        <w:rPr>
          <w:rFonts w:ascii="黑体" w:hAnsi="黑体" w:cs="黑体" w:hint="eastAsia"/>
          <w:color w:val="0070C0"/>
          <w:sz w:val="15"/>
          <w:szCs w:val="15"/>
        </w:rPr>
        <w:fldChar w:fldCharType="separate"/>
      </w:r>
      <w:r>
        <w:rPr>
          <w:rFonts w:ascii="黑体" w:hAnsi="黑体" w:cs="黑体" w:hint="eastAsia"/>
          <w:color w:val="0070C0"/>
          <w:sz w:val="15"/>
          <w:szCs w:val="15"/>
        </w:rPr>
        <w:t>4</w:t>
      </w:r>
      <w:r>
        <w:rPr>
          <w:rFonts w:ascii="黑体" w:hAnsi="黑体" w:cs="黑体" w:hint="eastAsia"/>
          <w:color w:val="0070C0"/>
          <w:sz w:val="15"/>
          <w:szCs w:val="15"/>
        </w:rPr>
        <w:fldChar w:fldCharType="end"/>
      </w:r>
      <w:bookmarkEnd w:id="5"/>
      <w:r>
        <w:rPr>
          <w:rFonts w:ascii="黑体" w:hAnsi="黑体" w:cs="黑体" w:hint="eastAsia"/>
          <w:color w:val="0070C0"/>
          <w:sz w:val="15"/>
          <w:szCs w:val="15"/>
          <w:shd w:val="clear" w:color="auto" w:fill="FFFFFF"/>
        </w:rPr>
        <w:t xml:space="preserve">  </w:t>
      </w:r>
      <w:r>
        <w:rPr>
          <w:rFonts w:ascii="黑体" w:hAnsi="黑体" w:cs="黑体" w:hint="eastAsia"/>
          <w:color w:val="0070C0"/>
          <w:sz w:val="15"/>
          <w:szCs w:val="15"/>
          <w:shd w:val="clear" w:color="auto" w:fill="FFFFFF"/>
        </w:rPr>
        <w:t>封装结构图</w:t>
      </w:r>
    </w:p>
    <w:p w:rsidR="00860E12" w:rsidRPr="001F26BC" w:rsidRDefault="001F26BC">
      <w:pPr>
        <w:tabs>
          <w:tab w:val="left" w:pos="2873"/>
          <w:tab w:val="center" w:pos="4453"/>
        </w:tabs>
        <w:spacing w:line="240" w:lineRule="auto"/>
        <w:ind w:firstLine="424"/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</w:pPr>
      <w:r w:rsidRPr="001F26BC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针对</w:t>
      </w:r>
      <w:r w:rsidRPr="001F26BC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800G 2</w:t>
      </w:r>
      <w:r w:rsidRPr="001F26BC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×</w:t>
      </w:r>
      <w:r w:rsidRPr="001F26BC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FR4</w:t>
      </w:r>
      <w:r w:rsidRPr="001F26BC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硅光芯片的调制器性能指标</w:t>
      </w:r>
      <w:r w:rsidR="00924A75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，重点对插损、工作光带宽和射频电光响应带宽进行了系统化表征测试，</w:t>
      </w:r>
      <w:r w:rsidR="00924A75"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结果如图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5</w:t>
      </w:r>
      <w:r w:rsidR="00924A7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和</w:t>
      </w:r>
      <w:r w:rsid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图</w:t>
      </w:r>
      <w:r w:rsidR="00924A7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6</w:t>
      </w:r>
      <w:r w:rsidR="00924A75">
        <w:rPr>
          <w:rFonts w:ascii="PingFang SC" w:hAnsi="PingFang SC" w:hint="eastAsia"/>
          <w:color w:val="000000" w:themeColor="text1"/>
          <w:spacing w:val="1"/>
          <w:sz w:val="21"/>
          <w:szCs w:val="21"/>
          <w:shd w:val="clear" w:color="auto" w:fill="FFFFFF"/>
        </w:rPr>
        <w:t>所</w:t>
      </w:r>
      <w:r w:rsidR="00924A75">
        <w:rPr>
          <w:rFonts w:ascii="PingFang SC" w:hAnsi="PingFang SC"/>
          <w:color w:val="000000" w:themeColor="text1"/>
          <w:spacing w:val="1"/>
          <w:sz w:val="21"/>
          <w:szCs w:val="21"/>
          <w:shd w:val="clear" w:color="auto" w:fill="FFFFFF"/>
        </w:rPr>
        <w:t>示。</w:t>
      </w:r>
    </w:p>
    <w:p w:rsidR="00860E12" w:rsidRPr="00924A75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cs="Times New Roman"/>
          <w:color w:val="0070C0"/>
          <w:sz w:val="21"/>
          <w:szCs w:val="21"/>
          <w:shd w:val="clear" w:color="auto" w:fill="FFFFFF"/>
        </w:rPr>
      </w:pPr>
      <w:r w:rsidRPr="00924A75">
        <w:rPr>
          <w:rFonts w:cs="Times New Roman"/>
          <w:color w:val="0070C0"/>
          <w:sz w:val="21"/>
          <w:szCs w:val="21"/>
          <w:shd w:val="clear" w:color="auto" w:fill="FFFFFF"/>
        </w:rPr>
        <w:t>插损：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该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800G 2×FR4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硅光芯片配置有</w:t>
      </w:r>
      <w:r w:rsid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4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个输入光口</w:t>
      </w:r>
      <w:r w:rsid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（</w:t>
      </w:r>
      <w:r w:rsidR="00924A75" w:rsidRPr="00C204AE">
        <w:rPr>
          <w:rFonts w:hint="eastAsia"/>
          <w:color w:val="000000" w:themeColor="text1"/>
          <w:sz w:val="21"/>
          <w:szCs w:val="21"/>
        </w:rPr>
        <w:t>1271</w:t>
      </w:r>
      <w:r w:rsidR="00924A75" w:rsidRPr="00C204AE">
        <w:rPr>
          <w:rFonts w:hint="eastAsia"/>
          <w:color w:val="000000" w:themeColor="text1"/>
          <w:sz w:val="21"/>
          <w:szCs w:val="21"/>
        </w:rPr>
        <w:t>、</w:t>
      </w:r>
      <w:r w:rsidR="00924A75" w:rsidRPr="00C204AE">
        <w:rPr>
          <w:rFonts w:hint="eastAsia"/>
          <w:color w:val="000000" w:themeColor="text1"/>
          <w:sz w:val="21"/>
          <w:szCs w:val="21"/>
        </w:rPr>
        <w:t>1291</w:t>
      </w:r>
      <w:r w:rsidR="00924A75" w:rsidRPr="00C204AE">
        <w:rPr>
          <w:rFonts w:hint="eastAsia"/>
          <w:color w:val="000000" w:themeColor="text1"/>
          <w:sz w:val="21"/>
          <w:szCs w:val="21"/>
        </w:rPr>
        <w:t>、</w:t>
      </w:r>
      <w:r w:rsidR="00924A75" w:rsidRPr="00C204AE">
        <w:rPr>
          <w:rFonts w:hint="eastAsia"/>
          <w:color w:val="000000" w:themeColor="text1"/>
          <w:sz w:val="21"/>
          <w:szCs w:val="21"/>
        </w:rPr>
        <w:t>1311</w:t>
      </w:r>
      <w:r w:rsidR="00924A75">
        <w:rPr>
          <w:rFonts w:hint="eastAsia"/>
          <w:color w:val="000000" w:themeColor="text1"/>
          <w:sz w:val="21"/>
          <w:szCs w:val="21"/>
        </w:rPr>
        <w:t>、</w:t>
      </w:r>
      <w:r w:rsidR="00924A75" w:rsidRPr="00C204AE">
        <w:rPr>
          <w:rFonts w:hint="eastAsia"/>
          <w:color w:val="000000" w:themeColor="text1"/>
          <w:sz w:val="21"/>
          <w:szCs w:val="21"/>
        </w:rPr>
        <w:t>1331nm</w:t>
      </w:r>
      <w:r w:rsid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）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和</w:t>
      </w:r>
      <w:r w:rsid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2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个输出光口</w:t>
      </w:r>
      <w:r w:rsidR="00924A75" w:rsidRP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（</w:t>
      </w:r>
      <w:r w:rsidR="00924A75" w:rsidRP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O1/O2</w:t>
      </w:r>
      <w:r w:rsidR="00924A75" w:rsidRP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）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，其中插损定义为从光输入到光输出过程中发生的损耗。由于该芯片集成了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MUX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（多路复用器）单元，因此在评估插损时不仅需要关注特定波长下的光进光出损耗，还需要考虑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MUX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通带内的整体损耗。为此，采用了可调谐激光器（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3dBm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输出功率）结合偏振控制系统，通过以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10pm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步进的精细扫描对器件进行了全面的扫谱测试。结果显示，光纤至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PIC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（光子集成电路）再到光纤的链路损耗范围在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-9dB</w:t>
      </w:r>
      <w:r w:rsidR="00924A75">
        <w:rPr>
          <w:rFonts w:cs="Times New Roman" w:hint="eastAsia"/>
          <w:color w:val="2C2C36"/>
          <w:spacing w:val="1"/>
          <w:sz w:val="21"/>
          <w:szCs w:val="21"/>
          <w:shd w:val="clear" w:color="auto" w:fill="FFFFFF"/>
        </w:rPr>
        <w:t>~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-12dB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之间，表现优异。配合使用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70mW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商用大功率激光器，其性能指标完全符合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800G</w:t>
      </w:r>
      <w:r w:rsidR="00924A75" w:rsidRPr="00924A75">
        <w:rPr>
          <w:rFonts w:cs="Times New Roman"/>
          <w:color w:val="2C2C36"/>
          <w:spacing w:val="1"/>
          <w:sz w:val="21"/>
          <w:szCs w:val="21"/>
          <w:shd w:val="clear" w:color="auto" w:fill="FFFFFF"/>
        </w:rPr>
        <w:t>光模块对于波分复用的要求</w:t>
      </w:r>
      <w:r w:rsidRPr="00924A75">
        <w:rPr>
          <w:rFonts w:cs="Times New Roman"/>
          <w:color w:val="0070C0"/>
          <w:sz w:val="21"/>
          <w:szCs w:val="21"/>
          <w:shd w:val="clear" w:color="auto" w:fill="FFFFFF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15"/>
          <w:szCs w:val="15"/>
        </w:rPr>
      </w:pPr>
      <w:r>
        <w:rPr>
          <w:rFonts w:hint="eastAsia"/>
          <w:color w:val="000000" w:themeColor="text1"/>
          <w:sz w:val="21"/>
          <w:szCs w:val="21"/>
        </w:rPr>
        <w:object w:dxaOrig="8571" w:dyaOrig="3205">
          <v:shape id="_x0000_i1042" type="#_x0000_t75" style="width:428.25pt;height:160.5pt" o:ole="">
            <v:imagedata r:id="rId16" o:title=""/>
            <o:lock v:ext="edit" aspectratio="f"/>
          </v:shape>
          <o:OLEObject Type="Embed" ProgID="Visio.Drawing.15" ShapeID="_x0000_i1042" DrawAspect="Content" ObjectID="_1812352521" r:id="rId17"/>
        </w:objec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（</w:t>
      </w:r>
      <w:r>
        <w:rPr>
          <w:rFonts w:eastAsia="黑体" w:cs="Times New Roman"/>
          <w:color w:val="000000" w:themeColor="text1"/>
          <w:sz w:val="15"/>
          <w:szCs w:val="15"/>
        </w:rPr>
        <w:t>a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）</w:t>
      </w:r>
      <w:r>
        <w:rPr>
          <w:rFonts w:hint="eastAsia"/>
          <w:color w:val="000000" w:themeColor="text1"/>
          <w:sz w:val="15"/>
          <w:szCs w:val="15"/>
        </w:rPr>
        <w:t>O1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端口透射谱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15"/>
          <w:szCs w:val="15"/>
        </w:rPr>
      </w:pPr>
      <w:r>
        <w:rPr>
          <w:rFonts w:hint="eastAsia"/>
          <w:color w:val="000000" w:themeColor="text1"/>
          <w:sz w:val="21"/>
          <w:szCs w:val="21"/>
        </w:rPr>
        <w:object w:dxaOrig="8582" w:dyaOrig="3317">
          <v:shape id="_x0000_i1030" type="#_x0000_t75" style="width:429pt;height:165.75pt" o:ole="">
            <v:imagedata r:id="rId18" o:title=""/>
            <o:lock v:ext="edit" aspectratio="f"/>
          </v:shape>
          <o:OLEObject Type="Embed" ProgID="Visio.Drawing.15" ShapeID="_x0000_i1030" DrawAspect="Content" ObjectID="_1812352522" r:id="rId19"/>
        </w:objec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（</w:t>
      </w:r>
      <w:r>
        <w:rPr>
          <w:rFonts w:eastAsia="黑体" w:cs="Times New Roman"/>
          <w:color w:val="000000" w:themeColor="text1"/>
          <w:sz w:val="15"/>
          <w:szCs w:val="15"/>
        </w:rPr>
        <w:t>b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）</w:t>
      </w:r>
      <w:r>
        <w:rPr>
          <w:rFonts w:hint="eastAsia"/>
          <w:sz w:val="15"/>
          <w:szCs w:val="15"/>
        </w:rPr>
        <w:t>O</w:t>
      </w:r>
      <w:r>
        <w:rPr>
          <w:rFonts w:hint="eastAsia"/>
          <w:sz w:val="15"/>
          <w:szCs w:val="15"/>
        </w:rPr>
        <w:t>2</w:t>
      </w:r>
      <w:r>
        <w:rPr>
          <w:rFonts w:ascii="黑体" w:eastAsia="黑体" w:hAnsi="黑体" w:cs="黑体" w:hint="eastAsia"/>
          <w:sz w:val="15"/>
          <w:szCs w:val="15"/>
        </w:rPr>
        <w:t>端口透射谱</w:t>
      </w:r>
    </w:p>
    <w:p w:rsidR="00860E12" w:rsidRDefault="00097CB4">
      <w:pPr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Fonts w:ascii="Segoe UI" w:hAnsi="Segoe UI" w:cs="Segoe UI"/>
          <w:color w:val="404040"/>
          <w:sz w:val="21"/>
          <w:szCs w:val="21"/>
          <w:shd w:val="clear" w:color="auto" w:fill="FFFFFF"/>
        </w:rPr>
      </w:pPr>
      <w:bookmarkStart w:id="6" w:name="_Ref23205"/>
      <w:r>
        <w:rPr>
          <w:rFonts w:ascii="黑体" w:eastAsia="黑体" w:hAnsi="黑体" w:cs="黑体" w:hint="eastAsia"/>
          <w:sz w:val="15"/>
          <w:szCs w:val="15"/>
        </w:rPr>
        <w:t>图</w:t>
      </w:r>
      <w:r>
        <w:rPr>
          <w:rFonts w:ascii="黑体" w:eastAsia="黑体" w:hAnsi="黑体" w:cs="黑体" w:hint="eastAsia"/>
          <w:sz w:val="15"/>
          <w:szCs w:val="15"/>
        </w:rPr>
        <w:fldChar w:fldCharType="begin"/>
      </w:r>
      <w:r>
        <w:rPr>
          <w:rFonts w:ascii="黑体" w:eastAsia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eastAsia="黑体" w:hAnsi="黑体" w:cs="黑体" w:hint="eastAsia"/>
          <w:sz w:val="15"/>
          <w:szCs w:val="15"/>
        </w:rPr>
        <w:instrText>图</w:instrText>
      </w:r>
      <w:r>
        <w:rPr>
          <w:rFonts w:ascii="黑体" w:eastAsia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eastAsia="黑体" w:hAnsi="黑体" w:cs="黑体" w:hint="eastAsia"/>
          <w:sz w:val="15"/>
          <w:szCs w:val="15"/>
        </w:rPr>
        <w:fldChar w:fldCharType="separate"/>
      </w:r>
      <w:r>
        <w:rPr>
          <w:rFonts w:ascii="黑体" w:eastAsia="黑体" w:hAnsi="黑体" w:cs="黑体" w:hint="eastAsia"/>
          <w:sz w:val="15"/>
          <w:szCs w:val="15"/>
        </w:rPr>
        <w:t>5</w:t>
      </w:r>
      <w:r>
        <w:rPr>
          <w:rFonts w:ascii="黑体" w:eastAsia="黑体" w:hAnsi="黑体" w:cs="黑体" w:hint="eastAsia"/>
          <w:sz w:val="15"/>
          <w:szCs w:val="15"/>
        </w:rPr>
        <w:fldChar w:fldCharType="end"/>
      </w:r>
      <w:bookmarkEnd w:id="6"/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 xml:space="preserve">  MUX</w:t>
      </w:r>
      <w:r>
        <w:rPr>
          <w:rFonts w:ascii="黑体" w:eastAsia="黑体" w:hAnsi="黑体" w:cs="黑体" w:hint="eastAsia"/>
          <w:color w:val="000000" w:themeColor="text1"/>
          <w:sz w:val="15"/>
          <w:szCs w:val="15"/>
        </w:rPr>
        <w:t>的透射谱图</w:t>
      </w:r>
    </w:p>
    <w:p w:rsidR="00860E12" w:rsidRPr="00924A75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rFonts w:cs="Times New Roman"/>
          <w:color w:val="000000" w:themeColor="text1"/>
          <w:sz w:val="21"/>
          <w:szCs w:val="21"/>
          <w:shd w:val="clear" w:color="auto" w:fill="FFFFFF"/>
        </w:rPr>
      </w:pPr>
      <w:r w:rsidRPr="00924A75">
        <w:rPr>
          <w:rFonts w:cs="Times New Roman"/>
          <w:color w:val="000000" w:themeColor="text1"/>
          <w:sz w:val="21"/>
          <w:szCs w:val="21"/>
          <w:shd w:val="clear" w:color="auto" w:fill="FFFFFF"/>
        </w:rPr>
        <w:t>工作光带</w:t>
      </w:r>
      <w:r w:rsidRPr="00924A75">
        <w:rPr>
          <w:rFonts w:cs="Times New Roman"/>
          <w:color w:val="000000" w:themeColor="text1"/>
          <w:sz w:val="21"/>
          <w:szCs w:val="21"/>
          <w:shd w:val="clear" w:color="auto" w:fill="FFFFFF"/>
        </w:rPr>
        <w:t>宽：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在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1265</w:t>
      </w:r>
      <w:r w:rsid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~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1355nm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的工作波段内，该器件展示出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16</w:t>
      </w:r>
      <w:r w:rsidR="00924A75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~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18nm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1dB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带宽，通道中心间隔为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20nm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，并且光谱平坦度优于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0.5dB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，这不仅满足了粗波分复用（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CWDM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）系统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MUX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功能的需求，还提供了充足的裕量。此外，由于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MUX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的透射带谱线会随着温度变化而偏移，我们对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800G 2×FR4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硅光芯片的工作光带宽进行了三温测试（低温、常温、高温）。测试结果表明，其温度漂移系数被控制在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20pm/°C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以内。这一性能指标完全符合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800G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光模块对于波分复用的要求。</w:t>
      </w:r>
    </w:p>
    <w:p w:rsidR="00860E12" w:rsidRPr="00924A75" w:rsidRDefault="00097CB4">
      <w:pPr>
        <w:tabs>
          <w:tab w:val="left" w:pos="2873"/>
          <w:tab w:val="center" w:pos="4453"/>
        </w:tabs>
        <w:spacing w:line="240" w:lineRule="auto"/>
        <w:ind w:firstLine="424"/>
        <w:rPr>
          <w:rFonts w:cs="Times New Roman"/>
          <w:color w:val="000000" w:themeColor="text1"/>
          <w:sz w:val="21"/>
          <w:szCs w:val="21"/>
        </w:rPr>
      </w:pPr>
      <w:r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射频电光响应带宽：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射频电光响应带宽指的是频率响应幅度从最大值下降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3dB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（即功率降至一半）时所对应的频率范围，也被称为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3dB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带宽。在测试中，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本文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将中心波长分别为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1271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、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1291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、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1311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、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1331nm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的粗波分复用（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CWDM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）光源依次接入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800G 2×FR4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硅光芯片的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4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个输入端口。通过使用光波元器件分析仪与高频探针将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RF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信号加载到调制器上，并为调制器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PN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结提供反向偏置电压，然后将调制器的输出端口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连接至光波元件分析仪的光电探测头进行数据采集。</w:t>
      </w:r>
      <w:r w:rsidR="00E814DA" w:rsidRP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调制器在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4</w:t>
      </w:r>
      <w:r w:rsidR="00E814DA" w:rsidRP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个不同波长、不同偏置电压下的带宽曲线如图</w:t>
      </w:r>
      <w:r w:rsidR="00E814DA" w:rsidRP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6</w:t>
      </w:r>
      <w:r w:rsidR="00E814DA" w:rsidRP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所示。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可以</w:t>
      </w:r>
      <w:r w:rsidR="00E814DA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看出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，在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3V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偏置电压下，调制器在所有</w:t>
      </w:r>
      <w:r w:rsidR="00E814DA">
        <w:rPr>
          <w:rFonts w:cs="Times New Roman" w:hint="eastAsia"/>
          <w:color w:val="000000" w:themeColor="text1"/>
          <w:spacing w:val="1"/>
          <w:sz w:val="21"/>
          <w:szCs w:val="21"/>
          <w:shd w:val="clear" w:color="auto" w:fill="FFFFFF"/>
        </w:rPr>
        <w:t>4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个波长上均实现了超过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30GHz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的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3dB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电光（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EO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）带宽，满足了单波长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100G</w:t>
      </w:r>
      <w:r w:rsidR="00924A75" w:rsidRPr="00924A75">
        <w:rPr>
          <w:rFonts w:cs="Times New Roman"/>
          <w:color w:val="000000" w:themeColor="text1"/>
          <w:spacing w:val="1"/>
          <w:sz w:val="21"/>
          <w:szCs w:val="21"/>
          <w:shd w:val="clear" w:color="auto" w:fill="FFFFFF"/>
        </w:rPr>
        <w:t>应用场景的需求。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object w:dxaOrig="4657" w:dyaOrig="3831">
          <v:shape id="_x0000_i1038" type="#_x0000_t75" style="width:232.5pt;height:191.25pt" o:ole="">
            <v:imagedata r:id="rId20" o:title=""/>
            <o:lock v:ext="edit" aspectratio="f"/>
          </v:shape>
          <o:OLEObject Type="Embed" ProgID="Visio.Drawing.15" ShapeID="_x0000_i1038" DrawAspect="Content" ObjectID="_1812352523" r:id="rId21"/>
        </w:objec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cs="Times New Roman"/>
          <w:color w:val="0070C0"/>
          <w:sz w:val="15"/>
          <w:szCs w:val="15"/>
        </w:rPr>
      </w:pPr>
      <w:r>
        <w:rPr>
          <w:rFonts w:eastAsia="黑体" w:cs="Times New Roman"/>
          <w:color w:val="0070C0"/>
          <w:sz w:val="15"/>
          <w:szCs w:val="15"/>
        </w:rPr>
        <w:t>（</w:t>
      </w:r>
      <w:r>
        <w:rPr>
          <w:rFonts w:eastAsia="黑体" w:cs="Times New Roman"/>
          <w:color w:val="0070C0"/>
          <w:sz w:val="15"/>
          <w:szCs w:val="15"/>
        </w:rPr>
        <w:t>a</w:t>
      </w:r>
      <w:r>
        <w:rPr>
          <w:rFonts w:eastAsia="黑体" w:cs="Times New Roman"/>
          <w:color w:val="0070C0"/>
          <w:sz w:val="15"/>
          <w:szCs w:val="15"/>
        </w:rPr>
        <w:t>）</w:t>
      </w:r>
      <w:r>
        <w:rPr>
          <w:rFonts w:eastAsia="黑体" w:cs="Times New Roman"/>
          <w:color w:val="0070C0"/>
          <w:sz w:val="15"/>
          <w:szCs w:val="15"/>
        </w:rPr>
        <w:t>1271nm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object w:dxaOrig="4675" w:dyaOrig="3636">
          <v:shape id="_x0000_i1032" type="#_x0000_t75" style="width:234pt;height:181.5pt" o:ole="">
            <v:imagedata r:id="rId22" o:title=""/>
            <o:lock v:ext="edit" aspectratio="f"/>
          </v:shape>
          <o:OLEObject Type="Embed" ProgID="Visio.Drawing.15" ShapeID="_x0000_i1032" DrawAspect="Content" ObjectID="_1812352524" r:id="rId23"/>
        </w:objec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cs="Times New Roman"/>
          <w:color w:val="0070C0"/>
          <w:sz w:val="15"/>
          <w:szCs w:val="15"/>
        </w:rPr>
      </w:pPr>
      <w:r>
        <w:rPr>
          <w:rFonts w:eastAsia="黑体" w:cs="Times New Roman"/>
          <w:color w:val="0070C0"/>
          <w:sz w:val="15"/>
          <w:szCs w:val="15"/>
        </w:rPr>
        <w:t>（</w:t>
      </w:r>
      <w:r>
        <w:rPr>
          <w:rFonts w:eastAsia="黑体" w:cs="Times New Roman"/>
          <w:color w:val="0070C0"/>
          <w:sz w:val="15"/>
          <w:szCs w:val="15"/>
        </w:rPr>
        <w:t>b</w:t>
      </w:r>
      <w:r>
        <w:rPr>
          <w:rFonts w:eastAsia="黑体" w:cs="Times New Roman"/>
          <w:color w:val="0070C0"/>
          <w:sz w:val="15"/>
          <w:szCs w:val="15"/>
        </w:rPr>
        <w:t>）</w:t>
      </w:r>
      <w:r>
        <w:rPr>
          <w:rFonts w:eastAsia="黑体" w:cs="Times New Roman"/>
          <w:color w:val="0070C0"/>
          <w:sz w:val="15"/>
          <w:szCs w:val="15"/>
        </w:rPr>
        <w:t>1291nm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object w:dxaOrig="4460" w:dyaOrig="3568">
          <v:shape id="_x0000_i1033" type="#_x0000_t75" style="width:222.75pt;height:178.5pt" o:ole="">
            <v:imagedata r:id="rId24" o:title=""/>
            <o:lock v:ext="edit" aspectratio="f"/>
          </v:shape>
          <o:OLEObject Type="Embed" ProgID="Visio.Drawing.15" ShapeID="_x0000_i1033" DrawAspect="Content" ObjectID="_1812352525" r:id="rId25"/>
        </w:objec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cs="Times New Roman"/>
          <w:color w:val="0070C0"/>
          <w:sz w:val="15"/>
          <w:szCs w:val="15"/>
        </w:rPr>
      </w:pPr>
      <w:r>
        <w:rPr>
          <w:rFonts w:eastAsia="黑体" w:cs="Times New Roman"/>
          <w:color w:val="0070C0"/>
          <w:sz w:val="15"/>
          <w:szCs w:val="15"/>
        </w:rPr>
        <w:t>（</w:t>
      </w:r>
      <w:r>
        <w:rPr>
          <w:rFonts w:eastAsia="黑体" w:cs="Times New Roman"/>
          <w:color w:val="0070C0"/>
          <w:sz w:val="15"/>
          <w:szCs w:val="15"/>
        </w:rPr>
        <w:t>c</w:t>
      </w:r>
      <w:r>
        <w:rPr>
          <w:rFonts w:eastAsia="黑体" w:cs="Times New Roman"/>
          <w:color w:val="0070C0"/>
          <w:sz w:val="15"/>
          <w:szCs w:val="15"/>
        </w:rPr>
        <w:t>）</w:t>
      </w:r>
      <w:r>
        <w:rPr>
          <w:rFonts w:eastAsia="黑体" w:cs="Times New Roman"/>
          <w:color w:val="0070C0"/>
          <w:sz w:val="15"/>
          <w:szCs w:val="15"/>
        </w:rPr>
        <w:t>1311nm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object w:dxaOrig="4466" w:dyaOrig="3809">
          <v:shape id="_x0000_i1034" type="#_x0000_t75" style="width:223.5pt;height:190.5pt" o:ole="">
            <v:imagedata r:id="rId26" o:title=""/>
            <o:lock v:ext="edit" aspectratio="f"/>
          </v:shape>
          <o:OLEObject Type="Embed" ProgID="Visio.Drawing.15" ShapeID="_x0000_i1034" DrawAspect="Content" ObjectID="_1812352526" r:id="rId27"/>
        </w:objec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Chars="0" w:firstLine="0"/>
        <w:jc w:val="center"/>
        <w:rPr>
          <w:rFonts w:cs="Times New Roman"/>
          <w:color w:val="0070C0"/>
          <w:sz w:val="15"/>
          <w:szCs w:val="15"/>
        </w:rPr>
      </w:pPr>
      <w:r>
        <w:rPr>
          <w:rFonts w:eastAsia="黑体" w:cs="Times New Roman"/>
          <w:color w:val="0070C0"/>
          <w:sz w:val="15"/>
          <w:szCs w:val="15"/>
        </w:rPr>
        <w:t>（</w:t>
      </w:r>
      <w:r>
        <w:rPr>
          <w:rFonts w:eastAsia="黑体" w:cs="Times New Roman"/>
          <w:color w:val="0070C0"/>
          <w:sz w:val="15"/>
          <w:szCs w:val="15"/>
        </w:rPr>
        <w:t>d</w:t>
      </w:r>
      <w:r>
        <w:rPr>
          <w:rFonts w:eastAsia="黑体" w:cs="Times New Roman"/>
          <w:color w:val="0070C0"/>
          <w:sz w:val="15"/>
          <w:szCs w:val="15"/>
        </w:rPr>
        <w:t>）</w:t>
      </w:r>
      <w:r>
        <w:rPr>
          <w:rFonts w:eastAsia="黑体" w:cs="Times New Roman"/>
          <w:color w:val="0070C0"/>
          <w:sz w:val="15"/>
          <w:szCs w:val="15"/>
        </w:rPr>
        <w:t>1331nm</w:t>
      </w:r>
    </w:p>
    <w:p w:rsidR="00860E12" w:rsidRDefault="00097CB4">
      <w:pPr>
        <w:pStyle w:val="a3"/>
        <w:tabs>
          <w:tab w:val="left" w:pos="2873"/>
          <w:tab w:val="center" w:pos="4453"/>
        </w:tabs>
        <w:spacing w:afterLines="50" w:after="156" w:line="240" w:lineRule="auto"/>
        <w:ind w:firstLineChars="0" w:firstLine="0"/>
        <w:jc w:val="center"/>
        <w:rPr>
          <w:rStyle w:val="af0"/>
          <w:rFonts w:ascii="Times New Roman" w:eastAsia="宋体" w:hAnsi="Times New Roman"/>
          <w:sz w:val="15"/>
          <w:szCs w:val="15"/>
        </w:rPr>
      </w:pPr>
      <w:bookmarkStart w:id="7" w:name="_Ref23379"/>
      <w:r>
        <w:rPr>
          <w:rFonts w:ascii="黑体" w:hAnsi="黑体" w:cs="黑体" w:hint="eastAsia"/>
          <w:sz w:val="15"/>
          <w:szCs w:val="15"/>
        </w:rPr>
        <w:t>图</w:t>
      </w:r>
      <w:r>
        <w:rPr>
          <w:rFonts w:ascii="黑体" w:hAnsi="黑体" w:cs="黑体" w:hint="eastAsia"/>
          <w:sz w:val="15"/>
          <w:szCs w:val="15"/>
        </w:rPr>
        <w:fldChar w:fldCharType="begin"/>
      </w:r>
      <w:r>
        <w:rPr>
          <w:rFonts w:ascii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hAnsi="黑体" w:cs="黑体" w:hint="eastAsia"/>
          <w:sz w:val="15"/>
          <w:szCs w:val="15"/>
        </w:rPr>
        <w:instrText>图</w:instrText>
      </w:r>
      <w:r>
        <w:rPr>
          <w:rFonts w:ascii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hAnsi="黑体" w:cs="黑体" w:hint="eastAsia"/>
          <w:sz w:val="15"/>
          <w:szCs w:val="15"/>
        </w:rPr>
        <w:fldChar w:fldCharType="separate"/>
      </w:r>
      <w:r>
        <w:rPr>
          <w:rFonts w:ascii="黑体" w:hAnsi="黑体" w:cs="黑体" w:hint="eastAsia"/>
          <w:sz w:val="15"/>
          <w:szCs w:val="15"/>
        </w:rPr>
        <w:t>6</w:t>
      </w:r>
      <w:r>
        <w:rPr>
          <w:rFonts w:ascii="黑体" w:hAnsi="黑体" w:cs="黑体" w:hint="eastAsia"/>
          <w:sz w:val="15"/>
          <w:szCs w:val="15"/>
        </w:rPr>
        <w:fldChar w:fldCharType="end"/>
      </w:r>
      <w:bookmarkEnd w:id="7"/>
      <w:r>
        <w:rPr>
          <w:rFonts w:ascii="黑体" w:hAnsi="黑体" w:cs="黑体" w:hint="eastAsia"/>
          <w:sz w:val="15"/>
          <w:szCs w:val="15"/>
        </w:rPr>
        <w:t xml:space="preserve">  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带宽测试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结果</w:t>
      </w:r>
      <w:bookmarkStart w:id="8" w:name="_Ref7008"/>
    </w:p>
    <w:bookmarkEnd w:id="8"/>
    <w:p w:rsidR="00860E12" w:rsidRPr="00E814DA" w:rsidRDefault="00097CB4">
      <w:pPr>
        <w:tabs>
          <w:tab w:val="left" w:pos="2873"/>
          <w:tab w:val="center" w:pos="4453"/>
        </w:tabs>
        <w:spacing w:beforeLines="100" w:before="312" w:line="240" w:lineRule="auto"/>
        <w:ind w:firstLineChars="0" w:firstLine="0"/>
        <w:rPr>
          <w:rFonts w:ascii="黑体" w:eastAsia="黑体" w:hAnsi="黑体" w:cs="黑体"/>
          <w:b/>
          <w:bCs/>
          <w:color w:val="000000" w:themeColor="text1"/>
        </w:rPr>
      </w:pP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3</w:t>
      </w:r>
      <w:r w:rsidR="00E814DA" w:rsidRPr="00E814DA">
        <w:rPr>
          <w:rFonts w:ascii="黑体" w:eastAsia="黑体" w:hAnsi="黑体" w:cs="黑体"/>
          <w:b/>
          <w:bCs/>
          <w:color w:val="000000" w:themeColor="text1"/>
        </w:rPr>
        <w:t xml:space="preserve"> 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800Gb/s 2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×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FR4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硅光模块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性能表征</w:t>
      </w:r>
    </w:p>
    <w:p w:rsidR="00860E12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 w:rsidRPr="00E814DA">
        <w:rPr>
          <w:rFonts w:hint="eastAsia"/>
          <w:color w:val="000000" w:themeColor="text1"/>
          <w:sz w:val="21"/>
          <w:szCs w:val="21"/>
        </w:rPr>
        <w:t>本文通过</w:t>
      </w:r>
      <w:r w:rsidRPr="00E814DA">
        <w:rPr>
          <w:rFonts w:hint="eastAsia"/>
          <w:color w:val="000000" w:themeColor="text1"/>
          <w:sz w:val="21"/>
          <w:szCs w:val="21"/>
        </w:rPr>
        <w:t>测试发射端与接收端的指标</w:t>
      </w:r>
      <w:r w:rsidRPr="00E814DA">
        <w:rPr>
          <w:rFonts w:hint="eastAsia"/>
          <w:color w:val="000000" w:themeColor="text1"/>
          <w:sz w:val="21"/>
          <w:szCs w:val="21"/>
        </w:rPr>
        <w:t>来评估所</w:t>
      </w:r>
      <w:r w:rsidRPr="00E814DA">
        <w:rPr>
          <w:color w:val="000000" w:themeColor="text1"/>
          <w:sz w:val="21"/>
          <w:szCs w:val="21"/>
        </w:rPr>
        <w:t>提</w:t>
      </w:r>
      <w:r w:rsidRPr="00E814DA">
        <w:rPr>
          <w:rFonts w:hint="eastAsia"/>
          <w:color w:val="000000" w:themeColor="text1"/>
          <w:sz w:val="21"/>
          <w:szCs w:val="21"/>
        </w:rPr>
        <w:t>光模块的各项性能</w: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fldChar w:fldCharType="begin"/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instrText xml:space="preserve"> REF _Ref176113632 \r \h </w:instrTex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fldChar w:fldCharType="separate"/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t>[</w: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t>6</w:t>
      </w:r>
      <w:r w:rsidRPr="00E814DA">
        <w:rPr>
          <w:color w:val="000000" w:themeColor="text1"/>
          <w:sz w:val="21"/>
          <w:szCs w:val="21"/>
          <w:vertAlign w:val="superscript"/>
        </w:rPr>
        <w:t>-</w: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t>7</w: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t>]</w:t>
      </w:r>
      <w:r w:rsidRPr="00E814DA">
        <w:rPr>
          <w:rFonts w:hint="eastAsia"/>
          <w:color w:val="000000" w:themeColor="text1"/>
          <w:sz w:val="21"/>
          <w:szCs w:val="21"/>
          <w:vertAlign w:val="superscript"/>
        </w:rPr>
        <w:fldChar w:fldCharType="end"/>
      </w:r>
      <w:r w:rsidRPr="00E814DA">
        <w:rPr>
          <w:rFonts w:hint="eastAsia"/>
          <w:color w:val="000000" w:themeColor="text1"/>
          <w:sz w:val="21"/>
          <w:szCs w:val="21"/>
        </w:rPr>
        <w:t>。</w:t>
      </w:r>
      <w:r>
        <w:rPr>
          <w:rFonts w:hint="eastAsia"/>
          <w:color w:val="000000" w:themeColor="text1"/>
          <w:sz w:val="21"/>
          <w:szCs w:val="21"/>
        </w:rPr>
        <w:t>根据电气和电子工程师协会（</w:t>
      </w:r>
      <w:r>
        <w:rPr>
          <w:rFonts w:hint="eastAsia"/>
          <w:color w:val="000000" w:themeColor="text1"/>
          <w:sz w:val="21"/>
          <w:szCs w:val="21"/>
        </w:rPr>
        <w:t>IEEE</w:t>
      </w:r>
      <w:r>
        <w:rPr>
          <w:rFonts w:hint="eastAsia"/>
          <w:color w:val="000000" w:themeColor="text1"/>
          <w:sz w:val="21"/>
          <w:szCs w:val="21"/>
        </w:rPr>
        <w:t>）</w:t>
      </w:r>
      <w:r>
        <w:rPr>
          <w:rFonts w:hint="eastAsia"/>
          <w:color w:val="000000" w:themeColor="text1"/>
          <w:sz w:val="21"/>
          <w:szCs w:val="21"/>
        </w:rPr>
        <w:t>802.3df</w:t>
      </w:r>
      <w:r>
        <w:rPr>
          <w:rFonts w:hint="eastAsia"/>
          <w:color w:val="000000" w:themeColor="text1"/>
          <w:sz w:val="21"/>
          <w:szCs w:val="21"/>
        </w:rPr>
        <w:t>与</w:t>
      </w:r>
      <w:r>
        <w:rPr>
          <w:rFonts w:hint="eastAsia"/>
          <w:color w:val="000000" w:themeColor="text1"/>
          <w:sz w:val="21"/>
          <w:szCs w:val="21"/>
        </w:rPr>
        <w:t>OSFP</w:t>
      </w:r>
      <w:r>
        <w:rPr>
          <w:rFonts w:hint="eastAsia"/>
          <w:color w:val="000000" w:themeColor="text1"/>
          <w:sz w:val="21"/>
          <w:szCs w:val="21"/>
        </w:rPr>
        <w:t>多源协议（</w:t>
      </w:r>
      <w:r>
        <w:rPr>
          <w:rFonts w:hint="eastAsia"/>
          <w:color w:val="000000" w:themeColor="text1"/>
          <w:sz w:val="21"/>
          <w:szCs w:val="21"/>
        </w:rPr>
        <w:t>MSA</w:t>
      </w:r>
      <w:r>
        <w:rPr>
          <w:rFonts w:hint="eastAsia"/>
          <w:color w:val="000000" w:themeColor="text1"/>
          <w:sz w:val="21"/>
          <w:szCs w:val="21"/>
        </w:rPr>
        <w:t>）的要求可</w:t>
      </w:r>
      <w:r>
        <w:rPr>
          <w:color w:val="000000" w:themeColor="text1"/>
          <w:sz w:val="21"/>
          <w:szCs w:val="21"/>
        </w:rPr>
        <w:t>知</w:t>
      </w:r>
      <w:r>
        <w:rPr>
          <w:rFonts w:hint="eastAsia"/>
          <w:color w:val="000000" w:themeColor="text1"/>
          <w:sz w:val="21"/>
          <w:szCs w:val="21"/>
        </w:rPr>
        <w:t>，当模块的单通道速度达</w:t>
      </w:r>
      <w:r>
        <w:rPr>
          <w:rFonts w:hint="eastAsia"/>
          <w:color w:val="000000" w:themeColor="text1"/>
          <w:sz w:val="21"/>
          <w:szCs w:val="21"/>
        </w:rPr>
        <w:t>53.125GBd/s</w:t>
      </w:r>
      <w:r>
        <w:rPr>
          <w:rFonts w:hint="eastAsia"/>
          <w:color w:val="000000" w:themeColor="text1"/>
          <w:sz w:val="21"/>
          <w:szCs w:val="21"/>
        </w:rPr>
        <w:t>时，</w:t>
      </w:r>
      <w:r>
        <w:rPr>
          <w:rFonts w:hint="eastAsia"/>
          <w:color w:val="000000" w:themeColor="text1"/>
          <w:sz w:val="21"/>
          <w:szCs w:val="21"/>
        </w:rPr>
        <w:t>800G 2</w:t>
      </w:r>
      <w:r>
        <w:rPr>
          <w:rFonts w:cs="Times New Roman"/>
          <w:color w:val="000000" w:themeColor="text1"/>
          <w:sz w:val="21"/>
          <w:szCs w:val="21"/>
        </w:rPr>
        <w:t>×</w:t>
      </w:r>
      <w:r>
        <w:rPr>
          <w:rFonts w:hint="eastAsia"/>
          <w:color w:val="000000" w:themeColor="text1"/>
          <w:sz w:val="21"/>
          <w:szCs w:val="21"/>
        </w:rPr>
        <w:t>FR4</w:t>
      </w:r>
      <w:r>
        <w:rPr>
          <w:rFonts w:hint="eastAsia"/>
          <w:color w:val="000000" w:themeColor="text1"/>
          <w:sz w:val="21"/>
          <w:szCs w:val="21"/>
        </w:rPr>
        <w:t>硅光模块的单通道发射端光功率范围为</w:t>
      </w:r>
      <w:r>
        <w:rPr>
          <w:rFonts w:hint="eastAsia"/>
          <w:color w:val="000000" w:themeColor="text1"/>
          <w:sz w:val="21"/>
          <w:szCs w:val="21"/>
        </w:rPr>
        <w:t>-2.9~4dBm</w:t>
      </w:r>
      <w:r>
        <w:rPr>
          <w:rFonts w:hint="eastAsia"/>
          <w:color w:val="000000" w:themeColor="text1"/>
          <w:sz w:val="21"/>
          <w:szCs w:val="21"/>
        </w:rPr>
        <w:t>，消光比（</w:t>
      </w:r>
      <w:r>
        <w:rPr>
          <w:rFonts w:hint="eastAsia"/>
          <w:color w:val="000000" w:themeColor="text1"/>
          <w:sz w:val="21"/>
          <w:szCs w:val="21"/>
        </w:rPr>
        <w:t>ER</w:t>
      </w:r>
      <w:r>
        <w:rPr>
          <w:rFonts w:hint="eastAsia"/>
          <w:color w:val="000000" w:themeColor="text1"/>
          <w:sz w:val="21"/>
          <w:szCs w:val="21"/>
        </w:rPr>
        <w:t>）大于</w:t>
      </w:r>
      <w:r>
        <w:rPr>
          <w:rFonts w:hint="eastAsia"/>
          <w:color w:val="000000" w:themeColor="text1"/>
          <w:sz w:val="21"/>
          <w:szCs w:val="21"/>
        </w:rPr>
        <w:t>3.5dB</w:t>
      </w:r>
      <w:r>
        <w:rPr>
          <w:rFonts w:hint="eastAsia"/>
          <w:color w:val="000000" w:themeColor="text1"/>
          <w:sz w:val="21"/>
          <w:szCs w:val="21"/>
        </w:rPr>
        <w:t>，发射机色散眼图闭合四相（</w:t>
      </w:r>
      <w:r>
        <w:rPr>
          <w:rFonts w:hint="eastAsia"/>
          <w:color w:val="000000" w:themeColor="text1"/>
          <w:sz w:val="21"/>
          <w:szCs w:val="21"/>
        </w:rPr>
        <w:t>TDECQ</w:t>
      </w:r>
      <w:r>
        <w:rPr>
          <w:rFonts w:hint="eastAsia"/>
          <w:color w:val="000000" w:themeColor="text1"/>
          <w:sz w:val="21"/>
          <w:szCs w:val="21"/>
        </w:rPr>
        <w:t>）小于</w:t>
      </w:r>
      <w:r>
        <w:rPr>
          <w:rFonts w:hint="eastAsia"/>
          <w:color w:val="000000" w:themeColor="text1"/>
          <w:sz w:val="21"/>
          <w:szCs w:val="21"/>
        </w:rPr>
        <w:t xml:space="preserve">3.4 </w:t>
      </w:r>
      <w:r>
        <w:rPr>
          <w:rFonts w:hint="eastAsia"/>
          <w:color w:val="000000" w:themeColor="text1"/>
          <w:sz w:val="21"/>
          <w:szCs w:val="21"/>
        </w:rPr>
        <w:t>dB</w:t>
      </w:r>
      <w:r>
        <w:rPr>
          <w:rFonts w:hint="eastAsia"/>
          <w:color w:val="000000" w:themeColor="text1"/>
          <w:sz w:val="21"/>
          <w:szCs w:val="21"/>
        </w:rPr>
        <w:t>，外光调制幅度（</w:t>
      </w:r>
      <w:r>
        <w:rPr>
          <w:rFonts w:hint="eastAsia"/>
          <w:color w:val="000000" w:themeColor="text1"/>
          <w:sz w:val="21"/>
          <w:szCs w:val="21"/>
        </w:rPr>
        <w:t>OMA</w:t>
      </w:r>
      <w:r>
        <w:rPr>
          <w:rFonts w:hint="eastAsia"/>
          <w:color w:val="000000" w:themeColor="text1"/>
          <w:sz w:val="21"/>
          <w:szCs w:val="21"/>
        </w:rPr>
        <w:t>）为</w:t>
      </w:r>
      <w:r>
        <w:rPr>
          <w:rFonts w:hint="eastAsia"/>
          <w:color w:val="000000" w:themeColor="text1"/>
          <w:sz w:val="21"/>
          <w:szCs w:val="21"/>
        </w:rPr>
        <w:t>-2.2~4.2dBm</w:t>
      </w:r>
      <w:r>
        <w:rPr>
          <w:rFonts w:hint="eastAsia"/>
          <w:color w:val="000000" w:themeColor="text1"/>
          <w:sz w:val="21"/>
          <w:szCs w:val="21"/>
        </w:rPr>
        <w:t>，接收端各通道的灵敏度为</w:t>
      </w:r>
      <w:r>
        <w:rPr>
          <w:rFonts w:hint="eastAsia"/>
          <w:color w:val="000000" w:themeColor="text1"/>
          <w:sz w:val="21"/>
          <w:szCs w:val="21"/>
        </w:rPr>
        <w:t>-5.7~3.9dBm</w:t>
      </w:r>
      <w:r>
        <w:rPr>
          <w:color w:val="000000" w:themeColor="text1"/>
          <w:sz w:val="21"/>
          <w:szCs w:val="21"/>
          <w:vertAlign w:val="superscript"/>
        </w:rPr>
        <w:fldChar w:fldCharType="begin"/>
      </w:r>
      <w:r>
        <w:rPr>
          <w:color w:val="000000" w:themeColor="text1"/>
          <w:sz w:val="21"/>
          <w:szCs w:val="21"/>
          <w:vertAlign w:val="superscript"/>
        </w:rPr>
        <w:instrText xml:space="preserve"> 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>REF _Ref176113297 \r \h\#"[0"</w:instrText>
      </w:r>
      <w:r>
        <w:rPr>
          <w:color w:val="000000" w:themeColor="text1"/>
          <w:sz w:val="21"/>
          <w:szCs w:val="21"/>
          <w:vertAlign w:val="superscript"/>
        </w:rPr>
        <w:instrText xml:space="preserve">  \* MERGEFORMAT </w:instrText>
      </w:r>
      <w:r>
        <w:rPr>
          <w:color w:val="000000" w:themeColor="text1"/>
          <w:sz w:val="21"/>
          <w:szCs w:val="21"/>
          <w:vertAlign w:val="superscript"/>
        </w:rPr>
      </w:r>
      <w:r>
        <w:rPr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[</w:t>
      </w:r>
      <w:r>
        <w:rPr>
          <w:rFonts w:hint="eastAsia"/>
          <w:color w:val="000000" w:themeColor="text1"/>
          <w:sz w:val="21"/>
          <w:szCs w:val="21"/>
          <w:vertAlign w:val="superscript"/>
        </w:rPr>
        <w:t>8</w:t>
      </w:r>
      <w:r>
        <w:rPr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hint="eastAsia"/>
          <w:color w:val="000000" w:themeColor="text1"/>
          <w:sz w:val="21"/>
          <w:szCs w:val="21"/>
          <w:vertAlign w:val="superscript"/>
        </w:rPr>
        <w:t>-</w:t>
      </w:r>
      <w:r>
        <w:rPr>
          <w:color w:val="000000" w:themeColor="text1"/>
          <w:sz w:val="21"/>
          <w:szCs w:val="21"/>
          <w:vertAlign w:val="superscript"/>
        </w:rPr>
        <w:fldChar w:fldCharType="begin"/>
      </w:r>
      <w:r>
        <w:rPr>
          <w:color w:val="000000" w:themeColor="text1"/>
          <w:sz w:val="21"/>
          <w:szCs w:val="21"/>
          <w:vertAlign w:val="superscript"/>
        </w:rPr>
        <w:instrText xml:space="preserve"> REF _Ref176113298 \r \h</w:instrText>
      </w:r>
      <w:r>
        <w:rPr>
          <w:rFonts w:hint="eastAsia"/>
          <w:color w:val="000000" w:themeColor="text1"/>
          <w:sz w:val="21"/>
          <w:szCs w:val="21"/>
          <w:vertAlign w:val="superscript"/>
        </w:rPr>
        <w:instrText>\#"0]"</w:instrText>
      </w:r>
      <w:r>
        <w:rPr>
          <w:color w:val="000000" w:themeColor="text1"/>
          <w:sz w:val="21"/>
          <w:szCs w:val="21"/>
          <w:vertAlign w:val="superscript"/>
        </w:rPr>
        <w:instrText xml:space="preserve">  \* MERGEFORMAT </w:instrText>
      </w:r>
      <w:r>
        <w:rPr>
          <w:color w:val="000000" w:themeColor="text1"/>
          <w:sz w:val="21"/>
          <w:szCs w:val="21"/>
          <w:vertAlign w:val="superscript"/>
        </w:rPr>
      </w:r>
      <w:r>
        <w:rPr>
          <w:color w:val="000000" w:themeColor="text1"/>
          <w:sz w:val="21"/>
          <w:szCs w:val="21"/>
          <w:vertAlign w:val="superscript"/>
        </w:rPr>
        <w:fldChar w:fldCharType="separate"/>
      </w:r>
      <w:r>
        <w:rPr>
          <w:rFonts w:hint="eastAsia"/>
          <w:color w:val="000000" w:themeColor="text1"/>
          <w:sz w:val="21"/>
          <w:szCs w:val="21"/>
          <w:vertAlign w:val="superscript"/>
        </w:rPr>
        <w:t>9</w:t>
      </w:r>
      <w:r>
        <w:rPr>
          <w:rFonts w:hint="eastAsia"/>
          <w:color w:val="000000" w:themeColor="text1"/>
          <w:sz w:val="21"/>
          <w:szCs w:val="21"/>
          <w:vertAlign w:val="superscript"/>
        </w:rPr>
        <w:t>]</w:t>
      </w:r>
      <w:r>
        <w:rPr>
          <w:color w:val="000000" w:themeColor="text1"/>
          <w:sz w:val="21"/>
          <w:szCs w:val="21"/>
          <w:vertAlign w:val="superscript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。在</w:t>
      </w:r>
      <w:r>
        <w:rPr>
          <w:rFonts w:hint="eastAsia"/>
          <w:color w:val="000000" w:themeColor="text1"/>
          <w:sz w:val="21"/>
          <w:szCs w:val="21"/>
        </w:rPr>
        <w:t>3</w:t>
      </w:r>
      <w:r>
        <w:rPr>
          <w:rFonts w:hint="eastAsia"/>
          <w:color w:val="000000" w:themeColor="text1"/>
          <w:sz w:val="21"/>
          <w:szCs w:val="21"/>
        </w:rPr>
        <w:t>种不同环境温度下，</w:t>
      </w:r>
      <w:r>
        <w:rPr>
          <w:rFonts w:hint="eastAsia"/>
          <w:color w:val="000000" w:themeColor="text1"/>
          <w:sz w:val="21"/>
          <w:szCs w:val="21"/>
        </w:rPr>
        <w:t>800G 2</w:t>
      </w:r>
      <w:r>
        <w:rPr>
          <w:rFonts w:cs="Times New Roman"/>
          <w:color w:val="000000" w:themeColor="text1"/>
          <w:sz w:val="21"/>
          <w:szCs w:val="21"/>
        </w:rPr>
        <w:t>×</w:t>
      </w:r>
      <w:r>
        <w:rPr>
          <w:rFonts w:hint="eastAsia"/>
          <w:color w:val="000000" w:themeColor="text1"/>
          <w:sz w:val="21"/>
          <w:szCs w:val="21"/>
        </w:rPr>
        <w:t>FR4</w:t>
      </w:r>
      <w:r>
        <w:rPr>
          <w:rFonts w:hint="eastAsia"/>
          <w:color w:val="000000" w:themeColor="text1"/>
          <w:sz w:val="21"/>
          <w:szCs w:val="21"/>
        </w:rPr>
        <w:t>硅光模块的各项参数测试数据如</w:t>
      </w:r>
      <w:r>
        <w:rPr>
          <w:rFonts w:hint="eastAsia"/>
          <w:color w:val="000000" w:themeColor="text1"/>
          <w:sz w:val="21"/>
          <w:szCs w:val="21"/>
        </w:rPr>
        <w:fldChar w:fldCharType="begin"/>
      </w:r>
      <w:r>
        <w:rPr>
          <w:rFonts w:hint="eastAsia"/>
          <w:color w:val="000000" w:themeColor="text1"/>
          <w:sz w:val="21"/>
          <w:szCs w:val="21"/>
        </w:rPr>
        <w:instrText xml:space="preserve"> REF _Ref7100 \h </w:instrText>
      </w:r>
      <w:r>
        <w:rPr>
          <w:rFonts w:hint="eastAsia"/>
          <w:color w:val="000000" w:themeColor="text1"/>
          <w:sz w:val="21"/>
          <w:szCs w:val="21"/>
        </w:rPr>
      </w:r>
      <w:r>
        <w:rPr>
          <w:rFonts w:hint="eastAsia"/>
          <w:color w:val="000000" w:themeColor="text1"/>
          <w:sz w:val="21"/>
          <w:szCs w:val="21"/>
        </w:rPr>
        <w:fldChar w:fldCharType="separate"/>
      </w:r>
      <w:r>
        <w:rPr>
          <w:sz w:val="21"/>
          <w:szCs w:val="21"/>
        </w:rPr>
        <w:t>表</w:t>
      </w:r>
      <w:r>
        <w:rPr>
          <w:sz w:val="21"/>
          <w:szCs w:val="21"/>
        </w:rPr>
        <w:t xml:space="preserve"> 1</w:t>
      </w:r>
      <w:r>
        <w:rPr>
          <w:rFonts w:hint="eastAsia"/>
          <w:color w:val="000000" w:themeColor="text1"/>
          <w:sz w:val="21"/>
          <w:szCs w:val="21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、</w:t>
      </w:r>
      <w:r>
        <w:rPr>
          <w:rFonts w:hint="eastAsia"/>
          <w:color w:val="000000" w:themeColor="text1"/>
          <w:sz w:val="21"/>
          <w:szCs w:val="21"/>
        </w:rPr>
        <w:fldChar w:fldCharType="begin"/>
      </w:r>
      <w:r>
        <w:rPr>
          <w:rFonts w:hint="eastAsia"/>
          <w:color w:val="000000" w:themeColor="text1"/>
          <w:sz w:val="21"/>
          <w:szCs w:val="21"/>
        </w:rPr>
        <w:instrText xml:space="preserve"> REF _Ref7119 \h </w:instrText>
      </w:r>
      <w:r>
        <w:rPr>
          <w:rFonts w:hint="eastAsia"/>
          <w:color w:val="000000" w:themeColor="text1"/>
          <w:sz w:val="21"/>
          <w:szCs w:val="21"/>
        </w:rPr>
      </w:r>
      <w:r>
        <w:rPr>
          <w:rFonts w:hint="eastAsia"/>
          <w:color w:val="000000" w:themeColor="text1"/>
          <w:sz w:val="21"/>
          <w:szCs w:val="21"/>
        </w:rPr>
        <w:fldChar w:fldCharType="separate"/>
      </w:r>
      <w:r>
        <w:rPr>
          <w:sz w:val="21"/>
          <w:szCs w:val="21"/>
        </w:rPr>
        <w:t>表</w:t>
      </w:r>
      <w:r>
        <w:rPr>
          <w:sz w:val="21"/>
          <w:szCs w:val="21"/>
        </w:rPr>
        <w:t xml:space="preserve"> 2</w:t>
      </w:r>
      <w:r>
        <w:rPr>
          <w:rFonts w:hint="eastAsia"/>
          <w:color w:val="000000" w:themeColor="text1"/>
          <w:sz w:val="21"/>
          <w:szCs w:val="21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、</w:t>
      </w:r>
      <w:r>
        <w:rPr>
          <w:rFonts w:hint="eastAsia"/>
          <w:color w:val="000000" w:themeColor="text1"/>
          <w:sz w:val="21"/>
          <w:szCs w:val="21"/>
        </w:rPr>
        <w:fldChar w:fldCharType="begin"/>
      </w:r>
      <w:r>
        <w:rPr>
          <w:rFonts w:hint="eastAsia"/>
          <w:color w:val="000000" w:themeColor="text1"/>
          <w:sz w:val="21"/>
          <w:szCs w:val="21"/>
        </w:rPr>
        <w:instrText xml:space="preserve"> REF _Ref7132 \h </w:instrText>
      </w:r>
      <w:r>
        <w:rPr>
          <w:rFonts w:hint="eastAsia"/>
          <w:color w:val="000000" w:themeColor="text1"/>
          <w:sz w:val="21"/>
          <w:szCs w:val="21"/>
        </w:rPr>
      </w:r>
      <w:r>
        <w:rPr>
          <w:rFonts w:hint="eastAsia"/>
          <w:color w:val="000000" w:themeColor="text1"/>
          <w:sz w:val="21"/>
          <w:szCs w:val="21"/>
        </w:rPr>
        <w:fldChar w:fldCharType="separate"/>
      </w:r>
      <w:r>
        <w:rPr>
          <w:sz w:val="21"/>
          <w:szCs w:val="21"/>
        </w:rPr>
        <w:t>表</w:t>
      </w:r>
      <w:r>
        <w:rPr>
          <w:sz w:val="21"/>
          <w:szCs w:val="21"/>
        </w:rPr>
        <w:t xml:space="preserve"> 3</w:t>
      </w:r>
      <w:r>
        <w:rPr>
          <w:rFonts w:hint="eastAsia"/>
          <w:color w:val="000000" w:themeColor="text1"/>
          <w:sz w:val="21"/>
          <w:szCs w:val="21"/>
        </w:rPr>
        <w:fldChar w:fldCharType="end"/>
      </w:r>
      <w:r>
        <w:rPr>
          <w:rFonts w:hint="eastAsia"/>
          <w:color w:val="000000" w:themeColor="text1"/>
          <w:sz w:val="21"/>
          <w:szCs w:val="21"/>
        </w:rPr>
        <w:t>所示。</w:t>
      </w:r>
    </w:p>
    <w:p w:rsidR="00860E12" w:rsidRDefault="00097CB4">
      <w:bookmarkStart w:id="9" w:name="_Ref7100"/>
      <w:r>
        <w:br w:type="page"/>
      </w:r>
    </w:p>
    <w:p w:rsidR="00860E12" w:rsidRDefault="00097CB4">
      <w:pPr>
        <w:pStyle w:val="a3"/>
        <w:tabs>
          <w:tab w:val="left" w:pos="2873"/>
          <w:tab w:val="center" w:pos="4453"/>
        </w:tabs>
        <w:spacing w:beforeLines="50" w:before="156" w:afterLines="50" w:after="156" w:line="240" w:lineRule="auto"/>
        <w:ind w:firstLineChars="0" w:firstLine="0"/>
        <w:jc w:val="center"/>
        <w:rPr>
          <w:rFonts w:ascii="黑体" w:hAnsi="黑体" w:cs="黑体"/>
          <w:sz w:val="15"/>
          <w:szCs w:val="15"/>
        </w:rPr>
      </w:pPr>
      <w:r>
        <w:rPr>
          <w:rFonts w:ascii="黑体" w:hAnsi="黑体" w:cs="黑体" w:hint="eastAsia"/>
          <w:sz w:val="15"/>
          <w:szCs w:val="15"/>
        </w:rPr>
        <w:lastRenderedPageBreak/>
        <w:t>表</w:t>
      </w:r>
      <w:r>
        <w:rPr>
          <w:rFonts w:ascii="黑体" w:hAnsi="黑体" w:cs="黑体" w:hint="eastAsia"/>
          <w:sz w:val="15"/>
          <w:szCs w:val="15"/>
        </w:rPr>
        <w:fldChar w:fldCharType="begin"/>
      </w:r>
      <w:r>
        <w:rPr>
          <w:rFonts w:ascii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hAnsi="黑体" w:cs="黑体" w:hint="eastAsia"/>
          <w:sz w:val="15"/>
          <w:szCs w:val="15"/>
        </w:rPr>
        <w:instrText>表</w:instrText>
      </w:r>
      <w:r>
        <w:rPr>
          <w:rFonts w:ascii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hAnsi="黑体" w:cs="黑体" w:hint="eastAsia"/>
          <w:sz w:val="15"/>
          <w:szCs w:val="15"/>
        </w:rPr>
        <w:fldChar w:fldCharType="separate"/>
      </w:r>
      <w:r>
        <w:rPr>
          <w:rFonts w:ascii="黑体" w:hAnsi="黑体" w:cs="黑体" w:hint="eastAsia"/>
          <w:sz w:val="15"/>
          <w:szCs w:val="15"/>
        </w:rPr>
        <w:t>1</w:t>
      </w:r>
      <w:r>
        <w:rPr>
          <w:rFonts w:ascii="黑体" w:hAnsi="黑体" w:cs="黑体" w:hint="eastAsia"/>
          <w:sz w:val="15"/>
          <w:szCs w:val="15"/>
        </w:rPr>
        <w:fldChar w:fldCharType="end"/>
      </w:r>
      <w:bookmarkEnd w:id="9"/>
      <w:r>
        <w:rPr>
          <w:rFonts w:ascii="黑体" w:hAnsi="黑体" w:cs="黑体" w:hint="eastAsia"/>
          <w:sz w:val="15"/>
          <w:szCs w:val="15"/>
        </w:rPr>
        <w:t xml:space="preserve"> </w:t>
      </w:r>
      <w:r>
        <w:rPr>
          <w:rFonts w:ascii="黑体" w:hAnsi="黑体" w:cs="黑体" w:hint="eastAsia"/>
          <w:sz w:val="15"/>
          <w:szCs w:val="15"/>
        </w:rPr>
        <w:t xml:space="preserve"> </w:t>
      </w:r>
      <w:r>
        <w:rPr>
          <w:rFonts w:ascii="黑体" w:hAnsi="黑体" w:cs="黑体" w:hint="eastAsia"/>
          <w:sz w:val="15"/>
          <w:szCs w:val="15"/>
        </w:rPr>
        <w:t>光模块</w:t>
      </w:r>
      <w:r>
        <w:rPr>
          <w:rFonts w:ascii="黑体" w:hAnsi="黑体" w:cs="黑体" w:hint="eastAsia"/>
          <w:sz w:val="15"/>
          <w:szCs w:val="15"/>
        </w:rPr>
        <w:t>70</w:t>
      </w:r>
      <w:r>
        <w:rPr>
          <w:rFonts w:ascii="黑体" w:hAnsi="黑体" w:cs="黑体" w:hint="eastAsia"/>
          <w:sz w:val="15"/>
          <w:szCs w:val="15"/>
        </w:rPr>
        <w:t>度性能测试数据</w:t>
      </w:r>
    </w:p>
    <w:tbl>
      <w:tblPr>
        <w:tblStyle w:val="ad"/>
        <w:tblW w:w="5769" w:type="dxa"/>
        <w:jc w:val="center"/>
        <w:tblLook w:val="04A0" w:firstRow="1" w:lastRow="0" w:firstColumn="1" w:lastColumn="0" w:noHBand="0" w:noVBand="1"/>
      </w:tblPr>
      <w:tblGrid>
        <w:gridCol w:w="567"/>
        <w:gridCol w:w="1006"/>
        <w:gridCol w:w="625"/>
        <w:gridCol w:w="907"/>
        <w:gridCol w:w="964"/>
        <w:gridCol w:w="680"/>
        <w:gridCol w:w="1020"/>
      </w:tblGrid>
      <w:tr w:rsidR="00860E12">
        <w:trPr>
          <w:trHeight w:val="340"/>
          <w:jc w:val="center"/>
        </w:trPr>
        <w:tc>
          <w:tcPr>
            <w:tcW w:w="567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  <w:tl2br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通道</w:t>
            </w:r>
          </w:p>
        </w:tc>
        <w:tc>
          <w:tcPr>
            <w:tcW w:w="100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光功率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62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ER/dB</w:t>
            </w:r>
          </w:p>
        </w:tc>
        <w:tc>
          <w:tcPr>
            <w:tcW w:w="907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OMA/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TDECQ/dB</w:t>
            </w:r>
          </w:p>
        </w:tc>
        <w:tc>
          <w:tcPr>
            <w:tcW w:w="68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线性度</w:t>
            </w:r>
          </w:p>
        </w:tc>
        <w:tc>
          <w:tcPr>
            <w:tcW w:w="102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灵敏度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1.74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5.38</w:t>
            </w:r>
          </w:p>
        </w:tc>
        <w:tc>
          <w:tcPr>
            <w:tcW w:w="90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2.42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2.28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0.99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-4.91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1.79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2.18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-4.87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1.82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4.95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2.32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-4.82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1.76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5.03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1.79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1.61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2.21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-4.77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1.45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5.03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1.89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-4.86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7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1.48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2.06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-4.74</w:t>
            </w:r>
          </w:p>
        </w:tc>
      </w:tr>
      <w:tr w:rsidR="00860E12">
        <w:trPr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1.35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4.84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keepNext/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-4.93</w:t>
            </w:r>
          </w:p>
        </w:tc>
      </w:tr>
    </w:tbl>
    <w:p w:rsidR="00860E12" w:rsidRDefault="00097CB4">
      <w:pPr>
        <w:pStyle w:val="a3"/>
        <w:tabs>
          <w:tab w:val="left" w:pos="2873"/>
          <w:tab w:val="center" w:pos="4453"/>
        </w:tabs>
        <w:spacing w:beforeLines="50" w:before="156" w:afterLines="50" w:after="156" w:line="240" w:lineRule="auto"/>
        <w:ind w:firstLineChars="0" w:firstLine="0"/>
        <w:jc w:val="center"/>
        <w:rPr>
          <w:rFonts w:ascii="黑体" w:hAnsi="黑体" w:cs="黑体"/>
          <w:color w:val="000000" w:themeColor="text1"/>
          <w:sz w:val="15"/>
          <w:szCs w:val="15"/>
        </w:rPr>
      </w:pPr>
      <w:bookmarkStart w:id="10" w:name="_Ref7119"/>
      <w:r>
        <w:rPr>
          <w:rFonts w:ascii="黑体" w:hAnsi="黑体" w:cs="黑体" w:hint="eastAsia"/>
          <w:sz w:val="15"/>
          <w:szCs w:val="15"/>
        </w:rPr>
        <w:t>表</w:t>
      </w:r>
      <w:r>
        <w:rPr>
          <w:rFonts w:ascii="黑体" w:hAnsi="黑体" w:cs="黑体" w:hint="eastAsia"/>
          <w:sz w:val="15"/>
          <w:szCs w:val="15"/>
        </w:rPr>
        <w:fldChar w:fldCharType="begin"/>
      </w:r>
      <w:r>
        <w:rPr>
          <w:rFonts w:ascii="黑体" w:hAnsi="黑体" w:cs="黑体" w:hint="eastAsia"/>
          <w:sz w:val="15"/>
          <w:szCs w:val="15"/>
        </w:rPr>
        <w:instrText xml:space="preserve"> SEQ </w:instrText>
      </w:r>
      <w:r>
        <w:rPr>
          <w:rFonts w:ascii="黑体" w:hAnsi="黑体" w:cs="黑体" w:hint="eastAsia"/>
          <w:sz w:val="15"/>
          <w:szCs w:val="15"/>
        </w:rPr>
        <w:instrText>表</w:instrText>
      </w:r>
      <w:r>
        <w:rPr>
          <w:rFonts w:ascii="黑体" w:hAnsi="黑体" w:cs="黑体" w:hint="eastAsia"/>
          <w:sz w:val="15"/>
          <w:szCs w:val="15"/>
        </w:rPr>
        <w:instrText xml:space="preserve"> \* ARABIC </w:instrText>
      </w:r>
      <w:r>
        <w:rPr>
          <w:rFonts w:ascii="黑体" w:hAnsi="黑体" w:cs="黑体" w:hint="eastAsia"/>
          <w:sz w:val="15"/>
          <w:szCs w:val="15"/>
        </w:rPr>
        <w:fldChar w:fldCharType="separate"/>
      </w:r>
      <w:r>
        <w:rPr>
          <w:rFonts w:ascii="黑体" w:hAnsi="黑体" w:cs="黑体" w:hint="eastAsia"/>
          <w:sz w:val="15"/>
          <w:szCs w:val="15"/>
        </w:rPr>
        <w:t>2</w:t>
      </w:r>
      <w:r>
        <w:rPr>
          <w:rFonts w:ascii="黑体" w:hAnsi="黑体" w:cs="黑体" w:hint="eastAsia"/>
          <w:sz w:val="15"/>
          <w:szCs w:val="15"/>
        </w:rPr>
        <w:fldChar w:fldCharType="end"/>
      </w:r>
      <w:bookmarkEnd w:id="10"/>
      <w:r>
        <w:rPr>
          <w:rFonts w:ascii="黑体" w:hAnsi="黑体" w:cs="黑体" w:hint="eastAsia"/>
          <w:color w:val="000000" w:themeColor="text1"/>
          <w:sz w:val="15"/>
          <w:szCs w:val="15"/>
        </w:rPr>
        <w:t xml:space="preserve">  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光模块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35</w:t>
      </w:r>
      <w:r>
        <w:rPr>
          <w:rFonts w:ascii="黑体" w:hAnsi="黑体" w:cs="黑体" w:hint="eastAsia"/>
          <w:color w:val="000000" w:themeColor="text1"/>
          <w:sz w:val="15"/>
          <w:szCs w:val="15"/>
        </w:rPr>
        <w:t>度性能测试数据</w:t>
      </w:r>
    </w:p>
    <w:tbl>
      <w:tblPr>
        <w:tblStyle w:val="ad"/>
        <w:tblW w:w="5765" w:type="dxa"/>
        <w:jc w:val="center"/>
        <w:tblLook w:val="04A0" w:firstRow="1" w:lastRow="0" w:firstColumn="1" w:lastColumn="0" w:noHBand="0" w:noVBand="1"/>
      </w:tblPr>
      <w:tblGrid>
        <w:gridCol w:w="566"/>
        <w:gridCol w:w="1003"/>
        <w:gridCol w:w="625"/>
        <w:gridCol w:w="907"/>
        <w:gridCol w:w="964"/>
        <w:gridCol w:w="680"/>
        <w:gridCol w:w="1020"/>
      </w:tblGrid>
      <w:tr w:rsidR="00860E12">
        <w:trPr>
          <w:trHeight w:val="340"/>
          <w:jc w:val="center"/>
        </w:trPr>
        <w:tc>
          <w:tcPr>
            <w:tcW w:w="56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  <w:tl2br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通道</w:t>
            </w:r>
          </w:p>
        </w:tc>
        <w:tc>
          <w:tcPr>
            <w:tcW w:w="1003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光功率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62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ER/dB</w:t>
            </w:r>
          </w:p>
        </w:tc>
        <w:tc>
          <w:tcPr>
            <w:tcW w:w="907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OAM/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TDECQ/dB</w:t>
            </w:r>
          </w:p>
        </w:tc>
        <w:tc>
          <w:tcPr>
            <w:tcW w:w="68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线性度</w:t>
            </w:r>
          </w:p>
        </w:tc>
        <w:tc>
          <w:tcPr>
            <w:tcW w:w="102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灵敏度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2.35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4.82</w:t>
            </w:r>
          </w:p>
        </w:tc>
        <w:tc>
          <w:tcPr>
            <w:tcW w:w="90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2.92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1.82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-4.79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2.08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1.94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2.63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-4.86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2.24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4.84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2.71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2.44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-4.84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1.95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4.98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2.08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-4.77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1.79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5.21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2.8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1.46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1.86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5.07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-4.89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2.04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2.12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-4.86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2.21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-4.86</w:t>
            </w:r>
          </w:p>
        </w:tc>
      </w:tr>
    </w:tbl>
    <w:p w:rsidR="00860E12" w:rsidRDefault="00097CB4">
      <w:pPr>
        <w:pStyle w:val="a3"/>
        <w:tabs>
          <w:tab w:val="left" w:pos="2873"/>
          <w:tab w:val="center" w:pos="4453"/>
        </w:tabs>
        <w:spacing w:beforeLines="50" w:before="156" w:afterLines="50" w:after="156" w:line="240" w:lineRule="auto"/>
        <w:ind w:firstLineChars="0" w:firstLine="0"/>
        <w:jc w:val="center"/>
        <w:rPr>
          <w:rFonts w:ascii="黑体" w:hAnsi="黑体"/>
          <w:color w:val="000000" w:themeColor="text1"/>
          <w:sz w:val="15"/>
          <w:szCs w:val="15"/>
        </w:rPr>
      </w:pPr>
      <w:bookmarkStart w:id="11" w:name="_Ref7132"/>
      <w:r>
        <w:rPr>
          <w:sz w:val="15"/>
          <w:szCs w:val="15"/>
        </w:rPr>
        <w:t>表</w:t>
      </w:r>
      <w:r>
        <w:rPr>
          <w:sz w:val="15"/>
          <w:szCs w:val="15"/>
        </w:rPr>
        <w:fldChar w:fldCharType="begin"/>
      </w:r>
      <w:r>
        <w:rPr>
          <w:sz w:val="15"/>
          <w:szCs w:val="15"/>
        </w:rPr>
        <w:instrText xml:space="preserve"> SEQ </w:instrText>
      </w:r>
      <w:r>
        <w:rPr>
          <w:sz w:val="15"/>
          <w:szCs w:val="15"/>
        </w:rPr>
        <w:instrText>表</w:instrText>
      </w:r>
      <w:r>
        <w:rPr>
          <w:sz w:val="15"/>
          <w:szCs w:val="15"/>
        </w:rPr>
        <w:instrText xml:space="preserve"> \* ARABIC </w:instrText>
      </w:r>
      <w:r>
        <w:rPr>
          <w:sz w:val="15"/>
          <w:szCs w:val="15"/>
        </w:rPr>
        <w:fldChar w:fldCharType="separate"/>
      </w:r>
      <w:r>
        <w:rPr>
          <w:sz w:val="15"/>
          <w:szCs w:val="15"/>
        </w:rPr>
        <w:t>3</w:t>
      </w:r>
      <w:r>
        <w:rPr>
          <w:sz w:val="15"/>
          <w:szCs w:val="15"/>
        </w:rPr>
        <w:fldChar w:fldCharType="end"/>
      </w:r>
      <w:bookmarkEnd w:id="11"/>
      <w:r>
        <w:rPr>
          <w:rFonts w:ascii="黑体" w:hAnsi="黑体"/>
          <w:color w:val="000000" w:themeColor="text1"/>
          <w:sz w:val="15"/>
          <w:szCs w:val="15"/>
        </w:rPr>
        <w:t xml:space="preserve"> </w:t>
      </w:r>
      <w:r>
        <w:rPr>
          <w:rFonts w:ascii="黑体" w:hAnsi="黑体" w:hint="eastAsia"/>
          <w:color w:val="000000" w:themeColor="text1"/>
          <w:sz w:val="15"/>
          <w:szCs w:val="15"/>
        </w:rPr>
        <w:t xml:space="preserve"> </w:t>
      </w:r>
      <w:r>
        <w:rPr>
          <w:rFonts w:ascii="黑体" w:hAnsi="黑体"/>
          <w:color w:val="000000" w:themeColor="text1"/>
          <w:sz w:val="15"/>
          <w:szCs w:val="15"/>
        </w:rPr>
        <w:t>光模块</w:t>
      </w:r>
      <w:r>
        <w:rPr>
          <w:rFonts w:ascii="黑体" w:hAnsi="黑体" w:hint="eastAsia"/>
          <w:color w:val="000000" w:themeColor="text1"/>
          <w:sz w:val="15"/>
          <w:szCs w:val="15"/>
        </w:rPr>
        <w:t>0</w:t>
      </w:r>
      <w:r>
        <w:rPr>
          <w:rFonts w:ascii="黑体" w:hAnsi="黑体"/>
          <w:color w:val="000000" w:themeColor="text1"/>
          <w:sz w:val="15"/>
          <w:szCs w:val="15"/>
        </w:rPr>
        <w:t>度性能测试数据</w:t>
      </w:r>
    </w:p>
    <w:tbl>
      <w:tblPr>
        <w:tblStyle w:val="ad"/>
        <w:tblW w:w="5765" w:type="dxa"/>
        <w:jc w:val="center"/>
        <w:tblLook w:val="04A0" w:firstRow="1" w:lastRow="0" w:firstColumn="1" w:lastColumn="0" w:noHBand="0" w:noVBand="1"/>
      </w:tblPr>
      <w:tblGrid>
        <w:gridCol w:w="566"/>
        <w:gridCol w:w="1003"/>
        <w:gridCol w:w="625"/>
        <w:gridCol w:w="907"/>
        <w:gridCol w:w="964"/>
        <w:gridCol w:w="680"/>
        <w:gridCol w:w="1020"/>
      </w:tblGrid>
      <w:tr w:rsidR="00860E12">
        <w:trPr>
          <w:trHeight w:val="340"/>
          <w:jc w:val="center"/>
        </w:trPr>
        <w:tc>
          <w:tcPr>
            <w:tcW w:w="56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  <w:tl2br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通道</w:t>
            </w:r>
          </w:p>
        </w:tc>
        <w:tc>
          <w:tcPr>
            <w:tcW w:w="1003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光功率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62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ER/dB</w:t>
            </w:r>
          </w:p>
        </w:tc>
        <w:tc>
          <w:tcPr>
            <w:tcW w:w="907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OAM/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TDECQ/dB</w:t>
            </w:r>
          </w:p>
        </w:tc>
        <w:tc>
          <w:tcPr>
            <w:tcW w:w="68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线性度</w:t>
            </w:r>
          </w:p>
        </w:tc>
        <w:tc>
          <w:tcPr>
            <w:tcW w:w="102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灵敏度</w:t>
            </w:r>
            <w:r>
              <w:rPr>
                <w:rFonts w:hint="eastAsia"/>
                <w:color w:val="000000" w:themeColor="text1"/>
                <w:sz w:val="15"/>
                <w:szCs w:val="15"/>
              </w:rPr>
              <w:t>/</w:t>
            </w:r>
            <w:proofErr w:type="spellStart"/>
            <w:r>
              <w:rPr>
                <w:rFonts w:hint="eastAsia"/>
                <w:color w:val="000000" w:themeColor="text1"/>
                <w:sz w:val="15"/>
                <w:szCs w:val="15"/>
              </w:rPr>
              <w:t>dBm</w:t>
            </w:r>
            <w:proofErr w:type="spellEnd"/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3.06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4.59</w:t>
            </w:r>
          </w:p>
        </w:tc>
        <w:tc>
          <w:tcPr>
            <w:tcW w:w="90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2.88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1.75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-4.77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2.76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1.52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2.33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-4.74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2.91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4.67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2.31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-4.71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2.73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4.92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2.04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-4.67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2.41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2.58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1.47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-4.79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2.43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4.93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1.75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-4.67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2.82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4.71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1.9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1.67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0.89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-4.82</w:t>
            </w:r>
          </w:p>
        </w:tc>
      </w:tr>
      <w:tr w:rsidR="00860E12">
        <w:trPr>
          <w:trHeight w:val="340"/>
          <w:jc w:val="center"/>
        </w:trPr>
        <w:tc>
          <w:tcPr>
            <w:tcW w:w="56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2.56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4.69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1.82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1.68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0.9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860E12" w:rsidRDefault="00097CB4">
            <w:pPr>
              <w:tabs>
                <w:tab w:val="left" w:pos="2873"/>
                <w:tab w:val="center" w:pos="4453"/>
              </w:tabs>
              <w:spacing w:line="240" w:lineRule="auto"/>
              <w:ind w:firstLineChars="0" w:firstLine="0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rFonts w:hint="eastAsia"/>
                <w:color w:val="000000" w:themeColor="text1"/>
                <w:sz w:val="15"/>
                <w:szCs w:val="15"/>
              </w:rPr>
              <w:t>-4.83</w:t>
            </w:r>
          </w:p>
        </w:tc>
      </w:tr>
    </w:tbl>
    <w:p w:rsidR="00860E12" w:rsidRPr="00E814DA" w:rsidRDefault="00097CB4">
      <w:pPr>
        <w:tabs>
          <w:tab w:val="left" w:pos="2873"/>
          <w:tab w:val="center" w:pos="4453"/>
        </w:tabs>
        <w:spacing w:beforeLines="50" w:before="156" w:line="240" w:lineRule="auto"/>
        <w:ind w:firstLine="42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由表</w:t>
      </w:r>
      <w:r>
        <w:rPr>
          <w:rFonts w:hint="eastAsia"/>
          <w:color w:val="000000" w:themeColor="text1"/>
          <w:sz w:val="21"/>
          <w:szCs w:val="21"/>
        </w:rPr>
        <w:t>1~</w:t>
      </w:r>
      <w:r>
        <w:rPr>
          <w:rFonts w:hint="eastAsia"/>
          <w:color w:val="000000" w:themeColor="text1"/>
          <w:sz w:val="21"/>
          <w:szCs w:val="21"/>
        </w:rPr>
        <w:t>表</w:t>
      </w:r>
      <w:r w:rsidRPr="00E814DA">
        <w:rPr>
          <w:rFonts w:hint="eastAsia"/>
          <w:color w:val="000000" w:themeColor="text1"/>
          <w:sz w:val="21"/>
          <w:szCs w:val="21"/>
        </w:rPr>
        <w:t>3</w:t>
      </w:r>
      <w:r w:rsidRPr="00E814DA">
        <w:rPr>
          <w:rFonts w:hint="eastAsia"/>
          <w:color w:val="000000" w:themeColor="text1"/>
          <w:sz w:val="21"/>
          <w:szCs w:val="21"/>
        </w:rPr>
        <w:t>可</w:t>
      </w:r>
      <w:r w:rsidRPr="00E814DA">
        <w:rPr>
          <w:color w:val="000000" w:themeColor="text1"/>
          <w:sz w:val="21"/>
          <w:szCs w:val="21"/>
        </w:rPr>
        <w:t>知</w:t>
      </w:r>
      <w:r w:rsidRPr="00E814DA">
        <w:rPr>
          <w:rFonts w:hint="eastAsia"/>
          <w:color w:val="000000" w:themeColor="text1"/>
          <w:sz w:val="21"/>
          <w:szCs w:val="21"/>
        </w:rPr>
        <w:t>，</w:t>
      </w:r>
      <w:r w:rsidRPr="00E814DA">
        <w:rPr>
          <w:color w:val="000000" w:themeColor="text1"/>
          <w:sz w:val="21"/>
          <w:szCs w:val="21"/>
        </w:rPr>
        <w:t>在</w:t>
      </w:r>
      <w:r w:rsidRPr="00E814DA">
        <w:rPr>
          <w:rFonts w:hint="eastAsia"/>
          <w:color w:val="000000" w:themeColor="text1"/>
          <w:sz w:val="21"/>
          <w:szCs w:val="21"/>
        </w:rPr>
        <w:t>3</w:t>
      </w:r>
      <w:r w:rsidRPr="00E814DA">
        <w:rPr>
          <w:color w:val="000000" w:themeColor="text1"/>
          <w:sz w:val="21"/>
          <w:szCs w:val="21"/>
        </w:rPr>
        <w:t>个不同温度条件下</w:t>
      </w:r>
      <w:r w:rsidRPr="00E814DA">
        <w:rPr>
          <w:rFonts w:hint="eastAsia"/>
          <w:color w:val="000000" w:themeColor="text1"/>
          <w:sz w:val="21"/>
          <w:szCs w:val="21"/>
        </w:rPr>
        <w:t>，</w:t>
      </w:r>
      <w:r w:rsidRPr="00E814DA">
        <w:rPr>
          <w:rFonts w:hint="eastAsia"/>
          <w:color w:val="000000" w:themeColor="text1"/>
          <w:sz w:val="21"/>
          <w:szCs w:val="21"/>
        </w:rPr>
        <w:t>发射端指标</w:t>
      </w:r>
      <w:r w:rsidRPr="00E814DA">
        <w:rPr>
          <w:rFonts w:hint="eastAsia"/>
          <w:color w:val="000000" w:themeColor="text1"/>
          <w:sz w:val="21"/>
          <w:szCs w:val="21"/>
        </w:rPr>
        <w:t>均满足协议要求，</w:t>
      </w:r>
      <w:r w:rsidRPr="00E814DA">
        <w:rPr>
          <w:rFonts w:hint="eastAsia"/>
          <w:color w:val="000000" w:themeColor="text1"/>
          <w:sz w:val="21"/>
          <w:szCs w:val="21"/>
        </w:rPr>
        <w:t>接收端</w:t>
      </w:r>
      <w:r w:rsidRPr="00E814DA">
        <w:rPr>
          <w:rFonts w:hint="eastAsia"/>
          <w:color w:val="000000" w:themeColor="text1"/>
          <w:sz w:val="21"/>
          <w:szCs w:val="21"/>
        </w:rPr>
        <w:t>8</w:t>
      </w:r>
      <w:r w:rsidRPr="00E814DA">
        <w:rPr>
          <w:rFonts w:hint="eastAsia"/>
          <w:color w:val="000000" w:themeColor="text1"/>
          <w:sz w:val="21"/>
          <w:szCs w:val="21"/>
        </w:rPr>
        <w:t>个</w:t>
      </w:r>
      <w:r w:rsidRPr="00E814DA">
        <w:rPr>
          <w:rFonts w:hint="eastAsia"/>
          <w:color w:val="000000" w:themeColor="text1"/>
          <w:sz w:val="21"/>
          <w:szCs w:val="21"/>
        </w:rPr>
        <w:t>通道的灵敏度</w:t>
      </w:r>
      <w:r w:rsidRPr="00E814DA">
        <w:rPr>
          <w:color w:val="000000" w:themeColor="text1"/>
          <w:sz w:val="21"/>
          <w:szCs w:val="21"/>
        </w:rPr>
        <w:t>表现均稳定地保持在</w:t>
      </w:r>
      <w:r w:rsidRPr="00E814DA">
        <w:rPr>
          <w:rFonts w:hint="eastAsia"/>
          <w:color w:val="000000" w:themeColor="text1"/>
          <w:sz w:val="21"/>
          <w:szCs w:val="21"/>
        </w:rPr>
        <w:t>协议要求</w:t>
      </w:r>
      <w:r w:rsidRPr="00E814DA">
        <w:rPr>
          <w:color w:val="000000" w:themeColor="text1"/>
          <w:sz w:val="21"/>
          <w:szCs w:val="21"/>
        </w:rPr>
        <w:t>的</w:t>
      </w:r>
      <w:r w:rsidRPr="00E814DA">
        <w:rPr>
          <w:rFonts w:hint="eastAsia"/>
          <w:color w:val="000000" w:themeColor="text1"/>
          <w:sz w:val="21"/>
          <w:szCs w:val="21"/>
        </w:rPr>
        <w:t>范围内，</w:t>
      </w:r>
      <w:r w:rsidRPr="00E814DA">
        <w:rPr>
          <w:color w:val="000000" w:themeColor="text1"/>
          <w:sz w:val="21"/>
          <w:szCs w:val="21"/>
        </w:rPr>
        <w:t>且相较于规范指标，各性能参数均显示出较大的余裕。</w:t>
      </w:r>
      <w:r w:rsidRPr="00E814DA">
        <w:rPr>
          <w:rFonts w:hint="eastAsia"/>
          <w:color w:val="000000" w:themeColor="text1"/>
          <w:sz w:val="21"/>
          <w:szCs w:val="21"/>
        </w:rPr>
        <w:t>随着</w:t>
      </w:r>
      <w:r w:rsidRPr="00E814DA">
        <w:rPr>
          <w:color w:val="000000" w:themeColor="text1"/>
          <w:sz w:val="21"/>
          <w:szCs w:val="21"/>
        </w:rPr>
        <w:t>环境</w:t>
      </w:r>
      <w:r w:rsidRPr="00E814DA">
        <w:rPr>
          <w:rFonts w:hint="eastAsia"/>
          <w:color w:val="000000" w:themeColor="text1"/>
          <w:sz w:val="21"/>
          <w:szCs w:val="21"/>
        </w:rPr>
        <w:t>温度的变化，</w:t>
      </w:r>
      <w:r w:rsidRPr="00E814DA">
        <w:rPr>
          <w:color w:val="000000" w:themeColor="text1"/>
          <w:sz w:val="21"/>
          <w:szCs w:val="21"/>
        </w:rPr>
        <w:t>这些关键参数</w:t>
      </w:r>
      <w:r w:rsidRPr="00E814DA">
        <w:rPr>
          <w:rFonts w:hint="eastAsia"/>
          <w:color w:val="000000" w:themeColor="text1"/>
          <w:sz w:val="21"/>
          <w:szCs w:val="21"/>
        </w:rPr>
        <w:t>波动较小，通道差异性较小，</w:t>
      </w:r>
      <w:r w:rsidRPr="00E814DA">
        <w:rPr>
          <w:color w:val="000000" w:themeColor="text1"/>
          <w:sz w:val="21"/>
          <w:szCs w:val="21"/>
        </w:rPr>
        <w:t>证明</w:t>
      </w:r>
      <w:r w:rsidRPr="00E814DA">
        <w:rPr>
          <w:rFonts w:hint="eastAsia"/>
          <w:color w:val="000000" w:themeColor="text1"/>
          <w:sz w:val="21"/>
          <w:szCs w:val="21"/>
        </w:rPr>
        <w:t>了所提</w:t>
      </w:r>
      <w:r w:rsidRPr="00E814DA">
        <w:rPr>
          <w:color w:val="000000" w:themeColor="text1"/>
          <w:sz w:val="21"/>
          <w:szCs w:val="21"/>
        </w:rPr>
        <w:t>光模块在</w:t>
      </w:r>
      <w:r w:rsidRPr="00E814DA">
        <w:rPr>
          <w:rFonts w:hint="eastAsia"/>
          <w:color w:val="000000" w:themeColor="text1"/>
          <w:sz w:val="21"/>
          <w:szCs w:val="21"/>
        </w:rPr>
        <w:t>不同温度</w:t>
      </w:r>
      <w:r w:rsidRPr="00E814DA">
        <w:rPr>
          <w:color w:val="000000" w:themeColor="text1"/>
          <w:sz w:val="21"/>
          <w:szCs w:val="21"/>
        </w:rPr>
        <w:t>下的稳定性和一致性。</w:t>
      </w:r>
    </w:p>
    <w:p w:rsidR="00860E12" w:rsidRPr="00E814DA" w:rsidRDefault="00097CB4">
      <w:pPr>
        <w:tabs>
          <w:tab w:val="left" w:pos="2873"/>
          <w:tab w:val="center" w:pos="4453"/>
        </w:tabs>
        <w:spacing w:beforeLines="100" w:before="312" w:line="240" w:lineRule="auto"/>
        <w:ind w:firstLineChars="0" w:firstLine="0"/>
        <w:rPr>
          <w:rFonts w:ascii="黑体" w:eastAsia="黑体" w:hAnsi="黑体" w:cs="黑体"/>
          <w:b/>
          <w:bCs/>
          <w:color w:val="000000" w:themeColor="text1"/>
        </w:rPr>
      </w:pP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 xml:space="preserve">4 </w:t>
      </w:r>
      <w:r w:rsidRPr="00E814DA">
        <w:rPr>
          <w:rFonts w:ascii="黑体" w:eastAsia="黑体" w:hAnsi="黑体" w:cs="黑体" w:hint="eastAsia"/>
          <w:b/>
          <w:bCs/>
          <w:color w:val="000000" w:themeColor="text1"/>
        </w:rPr>
        <w:t>结束语</w:t>
      </w:r>
    </w:p>
    <w:p w:rsidR="00860E12" w:rsidRPr="00E814DA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 w:rsidRPr="00E814DA"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本文提出</w:t>
      </w:r>
      <w:r w:rsidRPr="00E814DA"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了一</w:t>
      </w:r>
      <w:r w:rsidRPr="00E814DA"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种</w:t>
      </w:r>
      <w:r w:rsidRPr="00E814DA"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800G 2×FR4</w:t>
      </w:r>
      <w:r w:rsidRPr="00E814DA"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硅光模块</w:t>
      </w:r>
      <w:r w:rsidRPr="00E814DA">
        <w:rPr>
          <w:rFonts w:ascii="Segoe UI" w:hAnsi="Segoe UI" w:cs="Segoe UI" w:hint="eastAsia"/>
          <w:color w:val="000000" w:themeColor="text1"/>
          <w:sz w:val="21"/>
          <w:szCs w:val="21"/>
          <w:shd w:val="clear" w:color="auto" w:fill="FFFFFF"/>
        </w:rPr>
        <w:t>技术</w:t>
      </w:r>
      <w:r w:rsidRPr="00E814DA">
        <w:rPr>
          <w:rFonts w:ascii="Segoe UI" w:hAnsi="Segoe UI" w:cs="Segoe UI"/>
          <w:color w:val="000000" w:themeColor="text1"/>
          <w:sz w:val="21"/>
          <w:szCs w:val="21"/>
          <w:shd w:val="clear" w:color="auto" w:fill="FFFFFF"/>
        </w:rPr>
        <w:t>方案，</w:t>
      </w:r>
      <w:r w:rsidRPr="00E814DA">
        <w:rPr>
          <w:rFonts w:hint="eastAsia"/>
          <w:color w:val="000000" w:themeColor="text1"/>
          <w:sz w:val="21"/>
          <w:szCs w:val="21"/>
        </w:rPr>
        <w:t>研究了硅光芯片的设计、性能表征、模块级应用表现。通过对该模块的各项指标进行测试与分析，验证芯片设计、模块封装方案</w:t>
      </w:r>
      <w:r w:rsidRPr="00E814DA">
        <w:rPr>
          <w:rFonts w:hint="eastAsia"/>
          <w:color w:val="000000" w:themeColor="text1"/>
          <w:sz w:val="21"/>
          <w:szCs w:val="21"/>
        </w:rPr>
        <w:lastRenderedPageBreak/>
        <w:t>的可行性</w:t>
      </w:r>
      <w:r w:rsidRPr="00E814DA">
        <w:rPr>
          <w:rFonts w:hint="eastAsia"/>
          <w:color w:val="000000" w:themeColor="text1"/>
          <w:sz w:val="21"/>
          <w:szCs w:val="21"/>
        </w:rPr>
        <w:t>。</w:t>
      </w:r>
      <w:r w:rsidRPr="00E814DA">
        <w:rPr>
          <w:rFonts w:hint="eastAsia"/>
          <w:color w:val="000000" w:themeColor="text1"/>
          <w:sz w:val="21"/>
          <w:szCs w:val="21"/>
        </w:rPr>
        <w:t>实验结果表明：该硅光调制器芯片能够满足单波</w:t>
      </w:r>
      <w:r w:rsidRPr="00E814DA">
        <w:rPr>
          <w:rFonts w:hint="eastAsia"/>
          <w:color w:val="000000" w:themeColor="text1"/>
          <w:sz w:val="21"/>
          <w:szCs w:val="21"/>
        </w:rPr>
        <w:t>100G</w:t>
      </w:r>
      <w:r w:rsidRPr="00E814DA">
        <w:rPr>
          <w:rFonts w:hint="eastAsia"/>
          <w:color w:val="000000" w:themeColor="text1"/>
          <w:sz w:val="21"/>
          <w:szCs w:val="21"/>
        </w:rPr>
        <w:t>调制</w:t>
      </w:r>
      <w:r w:rsidRPr="00E814DA">
        <w:rPr>
          <w:rFonts w:hint="eastAsia"/>
          <w:color w:val="000000" w:themeColor="text1"/>
          <w:sz w:val="21"/>
          <w:szCs w:val="21"/>
        </w:rPr>
        <w:t>应用</w:t>
      </w:r>
      <w:r w:rsidRPr="00E814DA">
        <w:rPr>
          <w:rFonts w:hint="eastAsia"/>
          <w:color w:val="000000" w:themeColor="text1"/>
          <w:sz w:val="21"/>
          <w:szCs w:val="21"/>
        </w:rPr>
        <w:t>，光模块性能也符合</w:t>
      </w:r>
      <w:r w:rsidRPr="00E814DA">
        <w:rPr>
          <w:rFonts w:hint="eastAsia"/>
          <w:color w:val="000000" w:themeColor="text1"/>
          <w:sz w:val="21"/>
          <w:szCs w:val="21"/>
        </w:rPr>
        <w:t>IEEE 802.3df</w:t>
      </w:r>
      <w:r w:rsidRPr="00E814DA">
        <w:rPr>
          <w:rFonts w:hint="eastAsia"/>
          <w:color w:val="000000" w:themeColor="text1"/>
          <w:sz w:val="21"/>
          <w:szCs w:val="21"/>
        </w:rPr>
        <w:t>和</w:t>
      </w:r>
      <w:r w:rsidRPr="00E814DA">
        <w:rPr>
          <w:rFonts w:hint="eastAsia"/>
          <w:color w:val="000000" w:themeColor="text1"/>
          <w:sz w:val="21"/>
          <w:szCs w:val="21"/>
        </w:rPr>
        <w:t>MSA</w:t>
      </w:r>
      <w:r w:rsidRPr="00E814DA">
        <w:rPr>
          <w:rFonts w:hint="eastAsia"/>
          <w:color w:val="000000" w:themeColor="text1"/>
          <w:sz w:val="21"/>
          <w:szCs w:val="21"/>
        </w:rPr>
        <w:t>协议标准，</w:t>
      </w:r>
      <w:r w:rsidRPr="00E814DA">
        <w:rPr>
          <w:color w:val="000000" w:themeColor="text1"/>
          <w:sz w:val="21"/>
          <w:szCs w:val="21"/>
        </w:rPr>
        <w:t>可以通过单模光纤实现</w:t>
      </w:r>
      <w:r w:rsidRPr="00E814DA">
        <w:rPr>
          <w:rFonts w:hint="eastAsia"/>
          <w:color w:val="000000" w:themeColor="text1"/>
          <w:sz w:val="21"/>
          <w:szCs w:val="21"/>
        </w:rPr>
        <w:t>2</w:t>
      </w:r>
      <w:r w:rsidRPr="00E814DA">
        <w:rPr>
          <w:color w:val="000000" w:themeColor="text1"/>
          <w:sz w:val="21"/>
          <w:szCs w:val="21"/>
        </w:rPr>
        <w:t>km</w:t>
      </w:r>
      <w:r w:rsidRPr="00E814DA">
        <w:rPr>
          <w:rFonts w:hint="eastAsia"/>
          <w:color w:val="000000" w:themeColor="text1"/>
          <w:sz w:val="21"/>
          <w:szCs w:val="21"/>
        </w:rPr>
        <w:t>范围内</w:t>
      </w:r>
      <w:r w:rsidRPr="00E814DA">
        <w:rPr>
          <w:rFonts w:hint="eastAsia"/>
          <w:color w:val="000000" w:themeColor="text1"/>
          <w:sz w:val="21"/>
          <w:szCs w:val="21"/>
        </w:rPr>
        <w:t>8</w:t>
      </w:r>
      <w:r w:rsidRPr="00E814DA">
        <w:rPr>
          <w:color w:val="000000" w:themeColor="text1"/>
          <w:sz w:val="21"/>
          <w:szCs w:val="21"/>
        </w:rPr>
        <w:t>00G</w:t>
      </w:r>
      <w:r w:rsidRPr="00E814DA">
        <w:rPr>
          <w:color w:val="000000" w:themeColor="text1"/>
          <w:sz w:val="21"/>
          <w:szCs w:val="21"/>
        </w:rPr>
        <w:t>的</w:t>
      </w:r>
      <w:r w:rsidRPr="00E814DA">
        <w:rPr>
          <w:rFonts w:hint="eastAsia"/>
          <w:color w:val="000000" w:themeColor="text1"/>
          <w:sz w:val="21"/>
          <w:szCs w:val="21"/>
        </w:rPr>
        <w:t>高速</w:t>
      </w:r>
      <w:r w:rsidRPr="00E814DA">
        <w:rPr>
          <w:color w:val="000000" w:themeColor="text1"/>
          <w:sz w:val="21"/>
          <w:szCs w:val="21"/>
        </w:rPr>
        <w:t>数据传输</w:t>
      </w:r>
      <w:r w:rsidRPr="00E814DA">
        <w:rPr>
          <w:rFonts w:hint="eastAsia"/>
          <w:color w:val="000000" w:themeColor="text1"/>
          <w:sz w:val="21"/>
          <w:szCs w:val="21"/>
        </w:rPr>
        <w:t>，</w:t>
      </w:r>
      <w:r w:rsidRPr="00E814DA">
        <w:rPr>
          <w:rFonts w:hint="eastAsia"/>
          <w:color w:val="000000" w:themeColor="text1"/>
          <w:sz w:val="21"/>
          <w:szCs w:val="21"/>
        </w:rPr>
        <w:t>为数据中心的演进提供了集成化硅光解决方案。</w:t>
      </w:r>
    </w:p>
    <w:p w:rsidR="00860E12" w:rsidRPr="00E814DA" w:rsidRDefault="00097CB4">
      <w:pPr>
        <w:tabs>
          <w:tab w:val="left" w:pos="2873"/>
          <w:tab w:val="center" w:pos="4453"/>
        </w:tabs>
        <w:spacing w:line="240" w:lineRule="auto"/>
        <w:ind w:firstLine="420"/>
        <w:rPr>
          <w:color w:val="000000" w:themeColor="text1"/>
          <w:sz w:val="21"/>
          <w:szCs w:val="21"/>
        </w:rPr>
      </w:pPr>
      <w:r w:rsidRPr="00E814DA">
        <w:rPr>
          <w:color w:val="000000" w:themeColor="text1"/>
          <w:sz w:val="21"/>
          <w:szCs w:val="21"/>
        </w:rPr>
        <w:t>随着</w:t>
      </w:r>
      <w:r w:rsidRPr="00E814DA">
        <w:rPr>
          <w:rFonts w:hint="eastAsia"/>
          <w:color w:val="000000" w:themeColor="text1"/>
          <w:sz w:val="21"/>
          <w:szCs w:val="21"/>
        </w:rPr>
        <w:t>AI</w:t>
      </w:r>
      <w:r w:rsidRPr="00E814DA">
        <w:rPr>
          <w:rFonts w:hint="eastAsia"/>
          <w:color w:val="000000" w:themeColor="text1"/>
          <w:sz w:val="21"/>
          <w:szCs w:val="21"/>
        </w:rPr>
        <w:t>应用</w:t>
      </w:r>
      <w:r w:rsidRPr="00E814DA">
        <w:rPr>
          <w:color w:val="000000" w:themeColor="text1"/>
          <w:sz w:val="21"/>
          <w:szCs w:val="21"/>
        </w:rPr>
        <w:t>的迅猛发展，网络带宽和数据处理</w:t>
      </w:r>
      <w:r w:rsidRPr="00E814DA">
        <w:rPr>
          <w:rFonts w:hint="eastAsia"/>
          <w:color w:val="000000" w:themeColor="text1"/>
          <w:sz w:val="21"/>
          <w:szCs w:val="21"/>
        </w:rPr>
        <w:t>需求持续增长</w:t>
      </w:r>
      <w:r w:rsidRPr="00E814DA">
        <w:rPr>
          <w:color w:val="000000" w:themeColor="text1"/>
          <w:sz w:val="21"/>
          <w:szCs w:val="21"/>
        </w:rPr>
        <w:t>，硅光模块</w:t>
      </w:r>
      <w:r w:rsidRPr="00E814DA">
        <w:rPr>
          <w:rFonts w:hint="eastAsia"/>
          <w:color w:val="000000" w:themeColor="text1"/>
          <w:sz w:val="21"/>
          <w:szCs w:val="21"/>
        </w:rPr>
        <w:t>凭借高集成、低成本、低功耗的优势，</w:t>
      </w:r>
      <w:r w:rsidRPr="00E814DA">
        <w:rPr>
          <w:color w:val="000000" w:themeColor="text1"/>
          <w:sz w:val="21"/>
          <w:szCs w:val="21"/>
        </w:rPr>
        <w:t>将逐渐取代传统光模块成为市场主流，展现出广阔的发展前景和</w:t>
      </w:r>
      <w:r w:rsidRPr="00E814DA">
        <w:rPr>
          <w:rFonts w:hint="eastAsia"/>
          <w:color w:val="000000" w:themeColor="text1"/>
          <w:sz w:val="21"/>
          <w:szCs w:val="21"/>
        </w:rPr>
        <w:t>强劲的增长势头</w:t>
      </w:r>
      <w:r w:rsidRPr="00E814DA">
        <w:rPr>
          <w:color w:val="000000" w:themeColor="text1"/>
          <w:sz w:val="21"/>
          <w:szCs w:val="21"/>
        </w:rPr>
        <w:t>。</w:t>
      </w:r>
    </w:p>
    <w:p w:rsidR="00860E12" w:rsidRDefault="00097CB4">
      <w:pPr>
        <w:tabs>
          <w:tab w:val="left" w:pos="2873"/>
          <w:tab w:val="center" w:pos="4453"/>
        </w:tabs>
        <w:spacing w:beforeLines="100" w:before="312" w:line="240" w:lineRule="auto"/>
        <w:ind w:firstLineChars="0" w:firstLine="0"/>
        <w:rPr>
          <w:rFonts w:ascii="黑体" w:eastAsia="黑体" w:hAnsi="黑体"/>
          <w:color w:val="000000" w:themeColor="text1"/>
          <w:sz w:val="21"/>
          <w:szCs w:val="21"/>
        </w:rPr>
      </w:pPr>
      <w:r>
        <w:rPr>
          <w:rFonts w:ascii="黑体" w:eastAsia="黑体" w:hAnsi="黑体" w:hint="eastAsia"/>
          <w:color w:val="000000" w:themeColor="text1"/>
          <w:sz w:val="21"/>
          <w:szCs w:val="21"/>
        </w:rPr>
        <w:t>参考文献：</w:t>
      </w:r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2" w:name="_Ref12706"/>
      <w:r>
        <w:rPr>
          <w:color w:val="000000" w:themeColor="text1"/>
          <w:sz w:val="15"/>
          <w:szCs w:val="15"/>
        </w:rPr>
        <w:t>宋泽国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尹小杰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刘智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等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400G FR4</w:t>
      </w:r>
      <w:r>
        <w:rPr>
          <w:color w:val="000000" w:themeColor="text1"/>
          <w:sz w:val="15"/>
          <w:szCs w:val="15"/>
        </w:rPr>
        <w:t>硅光收发模块的研究</w:t>
      </w:r>
      <w:r>
        <w:rPr>
          <w:color w:val="000000" w:themeColor="text1"/>
          <w:sz w:val="15"/>
          <w:szCs w:val="15"/>
        </w:rPr>
        <w:t>[J]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微电子学与计算机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2023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40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color w:val="000000" w:themeColor="text1"/>
          <w:sz w:val="15"/>
          <w:szCs w:val="15"/>
        </w:rPr>
        <w:t>11</w:t>
      </w:r>
      <w:r>
        <w:rPr>
          <w:rFonts w:hint="eastAsia"/>
          <w:color w:val="000000" w:themeColor="text1"/>
          <w:sz w:val="15"/>
          <w:szCs w:val="15"/>
        </w:rPr>
        <w:t>）：</w:t>
      </w:r>
      <w:r>
        <w:rPr>
          <w:color w:val="000000" w:themeColor="text1"/>
          <w:sz w:val="15"/>
          <w:szCs w:val="15"/>
        </w:rPr>
        <w:t>72-79.</w:t>
      </w:r>
      <w:bookmarkEnd w:id="12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3" w:name="_Ref13098"/>
      <w:r>
        <w:rPr>
          <w:color w:val="000000" w:themeColor="text1"/>
          <w:sz w:val="15"/>
          <w:szCs w:val="15"/>
        </w:rPr>
        <w:t>向华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罗超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孙洪君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等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 xml:space="preserve">200 </w:t>
      </w:r>
      <w:proofErr w:type="spellStart"/>
      <w:r>
        <w:rPr>
          <w:color w:val="000000" w:themeColor="text1"/>
          <w:sz w:val="15"/>
          <w:szCs w:val="15"/>
        </w:rPr>
        <w:t>Gbit</w:t>
      </w:r>
      <w:proofErr w:type="spellEnd"/>
      <w:r>
        <w:rPr>
          <w:color w:val="000000" w:themeColor="text1"/>
          <w:sz w:val="15"/>
          <w:szCs w:val="15"/>
        </w:rPr>
        <w:t>/s SR4</w:t>
      </w:r>
      <w:r>
        <w:rPr>
          <w:color w:val="000000" w:themeColor="text1"/>
          <w:sz w:val="15"/>
          <w:szCs w:val="15"/>
        </w:rPr>
        <w:t>光收发模块的研究与设计</w:t>
      </w:r>
      <w:r>
        <w:rPr>
          <w:color w:val="000000" w:themeColor="text1"/>
          <w:sz w:val="15"/>
          <w:szCs w:val="15"/>
        </w:rPr>
        <w:t>[J]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电子设计工程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2023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31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color w:val="000000" w:themeColor="text1"/>
          <w:sz w:val="15"/>
          <w:szCs w:val="15"/>
        </w:rPr>
        <w:t>20</w:t>
      </w:r>
      <w:r>
        <w:rPr>
          <w:rFonts w:hint="eastAsia"/>
          <w:color w:val="000000" w:themeColor="text1"/>
          <w:sz w:val="15"/>
          <w:szCs w:val="15"/>
        </w:rPr>
        <w:t>）：</w:t>
      </w:r>
      <w:r>
        <w:rPr>
          <w:color w:val="000000" w:themeColor="text1"/>
          <w:sz w:val="15"/>
          <w:szCs w:val="15"/>
        </w:rPr>
        <w:t>73-76+81.</w:t>
      </w:r>
      <w:bookmarkEnd w:id="13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4" w:name="_Ref13324"/>
      <w:r>
        <w:rPr>
          <w:color w:val="000000" w:themeColor="text1"/>
          <w:sz w:val="15"/>
          <w:szCs w:val="15"/>
        </w:rPr>
        <w:t>夏鹏辉</w:t>
      </w:r>
      <w:r>
        <w:rPr>
          <w:color w:val="000000" w:themeColor="text1"/>
          <w:sz w:val="15"/>
          <w:szCs w:val="15"/>
        </w:rPr>
        <w:t>.</w:t>
      </w:r>
      <w:r>
        <w:rPr>
          <w:rFonts w:hint="eastAsia"/>
          <w:color w:val="000000" w:themeColor="text1"/>
          <w:sz w:val="15"/>
          <w:szCs w:val="15"/>
        </w:rPr>
        <w:t xml:space="preserve"> </w:t>
      </w:r>
      <w:r>
        <w:rPr>
          <w:color w:val="000000" w:themeColor="text1"/>
          <w:sz w:val="15"/>
          <w:szCs w:val="15"/>
        </w:rPr>
        <w:t>高速硅光调制器及其集成芯片研究</w:t>
      </w:r>
      <w:r>
        <w:rPr>
          <w:color w:val="000000" w:themeColor="text1"/>
          <w:sz w:val="15"/>
          <w:szCs w:val="15"/>
        </w:rPr>
        <w:t>[D]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rFonts w:hint="eastAsia"/>
          <w:color w:val="000000" w:themeColor="text1"/>
          <w:sz w:val="15"/>
          <w:szCs w:val="15"/>
        </w:rPr>
        <w:t>杭州：</w:t>
      </w:r>
      <w:r>
        <w:rPr>
          <w:color w:val="000000" w:themeColor="text1"/>
          <w:sz w:val="15"/>
          <w:szCs w:val="15"/>
        </w:rPr>
        <w:t>浙江大学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2023.</w:t>
      </w:r>
      <w:r>
        <w:rPr>
          <w:rFonts w:hint="eastAsia"/>
          <w:color w:val="000000" w:themeColor="text1"/>
          <w:sz w:val="15"/>
          <w:szCs w:val="15"/>
        </w:rPr>
        <w:t xml:space="preserve">   </w:t>
      </w:r>
      <w:bookmarkEnd w:id="14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5" w:name="_Ref2032"/>
      <w:bookmarkStart w:id="16" w:name="_Ref13490"/>
      <w:r>
        <w:rPr>
          <w:rFonts w:hint="eastAsia"/>
          <w:color w:val="000000" w:themeColor="text1"/>
          <w:sz w:val="15"/>
          <w:szCs w:val="15"/>
        </w:rPr>
        <w:t>唐伟杰，储涛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rFonts w:hint="eastAsia"/>
          <w:color w:val="000000" w:themeColor="text1"/>
          <w:sz w:val="15"/>
          <w:szCs w:val="15"/>
        </w:rPr>
        <w:t>硅基光交换器件研究进展</w:t>
      </w:r>
      <w:r>
        <w:rPr>
          <w:rFonts w:hint="eastAsia"/>
          <w:color w:val="000000" w:themeColor="text1"/>
          <w:sz w:val="15"/>
          <w:szCs w:val="15"/>
        </w:rPr>
        <w:t xml:space="preserve">[J]. </w:t>
      </w:r>
      <w:r>
        <w:rPr>
          <w:rFonts w:hint="eastAsia"/>
          <w:color w:val="000000" w:themeColor="text1"/>
          <w:sz w:val="15"/>
          <w:szCs w:val="15"/>
        </w:rPr>
        <w:t>光学学报，</w:t>
      </w:r>
      <w:r>
        <w:rPr>
          <w:rFonts w:hint="eastAsia"/>
          <w:color w:val="000000" w:themeColor="text1"/>
          <w:sz w:val="15"/>
          <w:szCs w:val="15"/>
        </w:rPr>
        <w:t>2024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rFonts w:hint="eastAsia"/>
          <w:color w:val="000000" w:themeColor="text1"/>
          <w:sz w:val="15"/>
          <w:szCs w:val="15"/>
        </w:rPr>
        <w:t>44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rFonts w:hint="eastAsia"/>
          <w:color w:val="000000" w:themeColor="text1"/>
          <w:sz w:val="15"/>
          <w:szCs w:val="15"/>
        </w:rPr>
        <w:t>15</w:t>
      </w:r>
      <w:r>
        <w:rPr>
          <w:rFonts w:hint="eastAsia"/>
          <w:color w:val="000000" w:themeColor="text1"/>
          <w:sz w:val="15"/>
          <w:szCs w:val="15"/>
        </w:rPr>
        <w:t>）：</w:t>
      </w:r>
      <w:r>
        <w:rPr>
          <w:rFonts w:hint="eastAsia"/>
          <w:color w:val="000000" w:themeColor="text1"/>
          <w:sz w:val="15"/>
          <w:szCs w:val="15"/>
        </w:rPr>
        <w:t>253-280.</w:t>
      </w:r>
      <w:bookmarkEnd w:id="15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7" w:name="_Ref3543"/>
      <w:r>
        <w:rPr>
          <w:color w:val="000000" w:themeColor="text1"/>
          <w:sz w:val="15"/>
          <w:szCs w:val="15"/>
        </w:rPr>
        <w:t>S</w:t>
      </w:r>
      <w:r>
        <w:rPr>
          <w:rFonts w:hint="eastAsia"/>
          <w:color w:val="000000" w:themeColor="text1"/>
          <w:sz w:val="15"/>
          <w:szCs w:val="15"/>
        </w:rPr>
        <w:t>HI</w:t>
      </w:r>
      <w:r>
        <w:rPr>
          <w:color w:val="000000" w:themeColor="text1"/>
          <w:sz w:val="15"/>
          <w:szCs w:val="15"/>
        </w:rPr>
        <w:t xml:space="preserve"> Y, Z</w:t>
      </w:r>
      <w:r>
        <w:rPr>
          <w:rFonts w:hint="eastAsia"/>
          <w:color w:val="000000" w:themeColor="text1"/>
          <w:sz w:val="15"/>
          <w:szCs w:val="15"/>
        </w:rPr>
        <w:t>HANG</w:t>
      </w:r>
      <w:r>
        <w:rPr>
          <w:color w:val="000000" w:themeColor="text1"/>
          <w:sz w:val="15"/>
          <w:szCs w:val="15"/>
        </w:rPr>
        <w:t xml:space="preserve"> Y, W</w:t>
      </w:r>
      <w:r>
        <w:rPr>
          <w:rFonts w:hint="eastAsia"/>
          <w:color w:val="000000" w:themeColor="text1"/>
          <w:sz w:val="15"/>
          <w:szCs w:val="15"/>
        </w:rPr>
        <w:t>AN</w:t>
      </w:r>
      <w:r>
        <w:rPr>
          <w:color w:val="000000" w:themeColor="text1"/>
          <w:sz w:val="15"/>
          <w:szCs w:val="15"/>
        </w:rPr>
        <w:t xml:space="preserve"> Y, et al.</w:t>
      </w:r>
      <w:r>
        <w:rPr>
          <w:rFonts w:hint="eastAsia"/>
          <w:color w:val="000000" w:themeColor="text1"/>
          <w:sz w:val="15"/>
          <w:szCs w:val="15"/>
        </w:rPr>
        <w:t xml:space="preserve"> </w:t>
      </w:r>
      <w:r>
        <w:rPr>
          <w:color w:val="000000" w:themeColor="text1"/>
          <w:sz w:val="15"/>
          <w:szCs w:val="15"/>
        </w:rPr>
        <w:t xml:space="preserve">Silicon photonics for high-capacity data </w:t>
      </w:r>
      <w:proofErr w:type="gramStart"/>
      <w:r>
        <w:rPr>
          <w:color w:val="000000" w:themeColor="text1"/>
          <w:sz w:val="15"/>
          <w:szCs w:val="15"/>
        </w:rPr>
        <w:t>communicatio</w:t>
      </w:r>
      <w:r>
        <w:rPr>
          <w:color w:val="000000" w:themeColor="text1"/>
          <w:sz w:val="15"/>
          <w:szCs w:val="15"/>
        </w:rPr>
        <w:t>ns[</w:t>
      </w:r>
      <w:proofErr w:type="gramEnd"/>
      <w:r>
        <w:rPr>
          <w:color w:val="000000" w:themeColor="text1"/>
          <w:sz w:val="15"/>
          <w:szCs w:val="15"/>
        </w:rPr>
        <w:t>J].</w:t>
      </w:r>
      <w:r>
        <w:rPr>
          <w:rFonts w:hint="eastAsia"/>
          <w:color w:val="000000" w:themeColor="text1"/>
          <w:sz w:val="15"/>
          <w:szCs w:val="15"/>
        </w:rPr>
        <w:t xml:space="preserve"> </w:t>
      </w:r>
      <w:r>
        <w:rPr>
          <w:color w:val="000000" w:themeColor="text1"/>
          <w:sz w:val="15"/>
          <w:szCs w:val="15"/>
        </w:rPr>
        <w:t>Photonics Research, 2022, 10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color w:val="000000" w:themeColor="text1"/>
          <w:sz w:val="15"/>
          <w:szCs w:val="15"/>
        </w:rPr>
        <w:t>9</w:t>
      </w:r>
      <w:r>
        <w:rPr>
          <w:rFonts w:hint="eastAsia"/>
          <w:color w:val="000000" w:themeColor="text1"/>
          <w:sz w:val="15"/>
          <w:szCs w:val="15"/>
        </w:rPr>
        <w:t>）</w:t>
      </w:r>
      <w:r>
        <w:rPr>
          <w:rFonts w:hint="eastAsia"/>
          <w:color w:val="000000" w:themeColor="text1"/>
          <w:sz w:val="15"/>
          <w:szCs w:val="15"/>
        </w:rPr>
        <w:t>:</w:t>
      </w:r>
      <w:r>
        <w:rPr>
          <w:color w:val="000000" w:themeColor="text1"/>
          <w:sz w:val="15"/>
          <w:szCs w:val="15"/>
        </w:rPr>
        <w:t xml:space="preserve"> A106-A134.</w:t>
      </w:r>
      <w:r>
        <w:rPr>
          <w:rFonts w:hint="eastAsia"/>
          <w:color w:val="000000" w:themeColor="text1"/>
          <w:sz w:val="15"/>
          <w:szCs w:val="15"/>
        </w:rPr>
        <w:t xml:space="preserve">  </w:t>
      </w:r>
      <w:bookmarkEnd w:id="16"/>
      <w:bookmarkEnd w:id="17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8" w:name="_Ref176113632"/>
      <w:r>
        <w:rPr>
          <w:color w:val="000000" w:themeColor="text1"/>
          <w:sz w:val="15"/>
          <w:szCs w:val="15"/>
        </w:rPr>
        <w:t>肖刚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张玓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胡毅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等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400Gb/s CFP8 LR8</w:t>
      </w:r>
      <w:r>
        <w:rPr>
          <w:color w:val="000000" w:themeColor="text1"/>
          <w:sz w:val="15"/>
          <w:szCs w:val="15"/>
        </w:rPr>
        <w:t>光收发模块的设计与实现</w:t>
      </w:r>
      <w:r>
        <w:rPr>
          <w:color w:val="000000" w:themeColor="text1"/>
          <w:sz w:val="15"/>
          <w:szCs w:val="15"/>
        </w:rPr>
        <w:t>[J]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光通信技术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2019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43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color w:val="000000" w:themeColor="text1"/>
          <w:sz w:val="15"/>
          <w:szCs w:val="15"/>
        </w:rPr>
        <w:t>6</w:t>
      </w:r>
      <w:r>
        <w:rPr>
          <w:rFonts w:hint="eastAsia"/>
          <w:color w:val="000000" w:themeColor="text1"/>
          <w:sz w:val="15"/>
          <w:szCs w:val="15"/>
        </w:rPr>
        <w:t>）：</w:t>
      </w:r>
      <w:r>
        <w:rPr>
          <w:color w:val="000000" w:themeColor="text1"/>
          <w:sz w:val="15"/>
          <w:szCs w:val="15"/>
        </w:rPr>
        <w:t>13-16.</w:t>
      </w:r>
      <w:bookmarkEnd w:id="18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19" w:name="_Ref176113676"/>
      <w:r>
        <w:rPr>
          <w:color w:val="000000" w:themeColor="text1"/>
          <w:sz w:val="15"/>
          <w:szCs w:val="15"/>
        </w:rPr>
        <w:t>张博文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孙莉萍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基于</w:t>
      </w:r>
      <w:r>
        <w:rPr>
          <w:color w:val="000000" w:themeColor="text1"/>
          <w:sz w:val="15"/>
          <w:szCs w:val="15"/>
        </w:rPr>
        <w:t>COB</w:t>
      </w:r>
      <w:r>
        <w:rPr>
          <w:color w:val="000000" w:themeColor="text1"/>
          <w:sz w:val="15"/>
          <w:szCs w:val="15"/>
        </w:rPr>
        <w:t>的</w:t>
      </w:r>
      <w:r>
        <w:rPr>
          <w:color w:val="000000" w:themeColor="text1"/>
          <w:sz w:val="15"/>
          <w:szCs w:val="15"/>
        </w:rPr>
        <w:t>CWDM4</w:t>
      </w:r>
      <w:r>
        <w:rPr>
          <w:color w:val="000000" w:themeColor="text1"/>
          <w:sz w:val="15"/>
          <w:szCs w:val="15"/>
        </w:rPr>
        <w:t>光模块设计</w:t>
      </w:r>
      <w:r>
        <w:rPr>
          <w:color w:val="000000" w:themeColor="text1"/>
          <w:sz w:val="15"/>
          <w:szCs w:val="15"/>
        </w:rPr>
        <w:t>[J]</w:t>
      </w:r>
      <w:r>
        <w:rPr>
          <w:rFonts w:hint="eastAsia"/>
          <w:color w:val="000000" w:themeColor="text1"/>
          <w:sz w:val="15"/>
          <w:szCs w:val="15"/>
        </w:rPr>
        <w:t xml:space="preserve">. </w:t>
      </w:r>
      <w:r>
        <w:rPr>
          <w:color w:val="000000" w:themeColor="text1"/>
          <w:sz w:val="15"/>
          <w:szCs w:val="15"/>
        </w:rPr>
        <w:t>电子设计工程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2020</w:t>
      </w:r>
      <w:r>
        <w:rPr>
          <w:rFonts w:hint="eastAsia"/>
          <w:color w:val="000000" w:themeColor="text1"/>
          <w:sz w:val="15"/>
          <w:szCs w:val="15"/>
        </w:rPr>
        <w:t>，</w:t>
      </w:r>
      <w:r>
        <w:rPr>
          <w:color w:val="000000" w:themeColor="text1"/>
          <w:sz w:val="15"/>
          <w:szCs w:val="15"/>
        </w:rPr>
        <w:t>28</w:t>
      </w:r>
      <w:r>
        <w:rPr>
          <w:rFonts w:hint="eastAsia"/>
          <w:color w:val="000000" w:themeColor="text1"/>
          <w:sz w:val="15"/>
          <w:szCs w:val="15"/>
        </w:rPr>
        <w:t>（</w:t>
      </w:r>
      <w:r>
        <w:rPr>
          <w:color w:val="000000" w:themeColor="text1"/>
          <w:sz w:val="15"/>
          <w:szCs w:val="15"/>
        </w:rPr>
        <w:t>23</w:t>
      </w:r>
      <w:r>
        <w:rPr>
          <w:rFonts w:hint="eastAsia"/>
          <w:color w:val="000000" w:themeColor="text1"/>
          <w:sz w:val="15"/>
          <w:szCs w:val="15"/>
        </w:rPr>
        <w:t>）：</w:t>
      </w:r>
      <w:r>
        <w:rPr>
          <w:color w:val="000000" w:themeColor="text1"/>
          <w:sz w:val="15"/>
          <w:szCs w:val="15"/>
        </w:rPr>
        <w:t>53-56+62.</w:t>
      </w:r>
      <w:bookmarkEnd w:id="19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20" w:name="_Ref176113297"/>
      <w:r>
        <w:rPr>
          <w:color w:val="000000" w:themeColor="text1"/>
          <w:sz w:val="15"/>
          <w:szCs w:val="15"/>
        </w:rPr>
        <w:t xml:space="preserve">IEEE. Media Access Control Parameters for 800 </w:t>
      </w:r>
      <w:proofErr w:type="gramStart"/>
      <w:r>
        <w:rPr>
          <w:color w:val="000000" w:themeColor="text1"/>
          <w:sz w:val="15"/>
          <w:szCs w:val="15"/>
        </w:rPr>
        <w:t>Gb/</w:t>
      </w:r>
      <w:proofErr w:type="gramEnd"/>
      <w:r>
        <w:rPr>
          <w:color w:val="000000" w:themeColor="text1"/>
          <w:sz w:val="15"/>
          <w:szCs w:val="15"/>
        </w:rPr>
        <w:t xml:space="preserve">s and Physical Layers and </w:t>
      </w:r>
      <w:r>
        <w:rPr>
          <w:color w:val="000000" w:themeColor="text1"/>
          <w:sz w:val="15"/>
          <w:szCs w:val="15"/>
        </w:rPr>
        <w:t>Management Parameters for 400 Gb/s and 800Gb/s Operation</w:t>
      </w:r>
      <w:r>
        <w:rPr>
          <w:rFonts w:hint="eastAsia"/>
          <w:color w:val="000000" w:themeColor="text1"/>
          <w:sz w:val="15"/>
          <w:szCs w:val="15"/>
        </w:rPr>
        <w:t xml:space="preserve">: IEEE </w:t>
      </w:r>
      <w:proofErr w:type="spellStart"/>
      <w:r>
        <w:rPr>
          <w:rFonts w:hint="eastAsia"/>
          <w:color w:val="000000" w:themeColor="text1"/>
          <w:sz w:val="15"/>
          <w:szCs w:val="15"/>
        </w:rPr>
        <w:t>Std</w:t>
      </w:r>
      <w:proofErr w:type="spellEnd"/>
      <w:r>
        <w:rPr>
          <w:rFonts w:hint="eastAsia"/>
          <w:color w:val="000000" w:themeColor="text1"/>
          <w:sz w:val="15"/>
          <w:szCs w:val="15"/>
        </w:rPr>
        <w:t xml:space="preserve"> 802.3df-2024</w:t>
      </w:r>
      <w:r>
        <w:rPr>
          <w:color w:val="000000" w:themeColor="text1"/>
          <w:sz w:val="15"/>
          <w:szCs w:val="15"/>
        </w:rPr>
        <w:t xml:space="preserve">[S]. </w:t>
      </w:r>
      <w:r>
        <w:rPr>
          <w:rFonts w:hint="eastAsia"/>
          <w:color w:val="000000" w:themeColor="text1"/>
          <w:sz w:val="15"/>
          <w:szCs w:val="15"/>
        </w:rPr>
        <w:t xml:space="preserve">New York: IEEE, </w:t>
      </w:r>
      <w:r>
        <w:rPr>
          <w:color w:val="000000" w:themeColor="text1"/>
          <w:sz w:val="15"/>
          <w:szCs w:val="15"/>
        </w:rPr>
        <w:t>2024</w:t>
      </w:r>
      <w:r>
        <w:rPr>
          <w:rFonts w:hint="eastAsia"/>
          <w:color w:val="000000" w:themeColor="text1"/>
          <w:sz w:val="15"/>
          <w:szCs w:val="15"/>
        </w:rPr>
        <w:t>: 101-107</w:t>
      </w:r>
      <w:r>
        <w:rPr>
          <w:color w:val="000000" w:themeColor="text1"/>
          <w:sz w:val="15"/>
          <w:szCs w:val="15"/>
        </w:rPr>
        <w:t>.</w:t>
      </w:r>
      <w:bookmarkEnd w:id="20"/>
    </w:p>
    <w:p w:rsidR="00860E12" w:rsidRDefault="00097CB4">
      <w:pPr>
        <w:numPr>
          <w:ilvl w:val="0"/>
          <w:numId w:val="1"/>
        </w:numPr>
        <w:tabs>
          <w:tab w:val="left" w:pos="2873"/>
          <w:tab w:val="center" w:pos="4453"/>
        </w:tabs>
        <w:autoSpaceDE w:val="0"/>
        <w:spacing w:line="240" w:lineRule="auto"/>
        <w:ind w:firstLine="300"/>
        <w:jc w:val="left"/>
        <w:rPr>
          <w:color w:val="000000" w:themeColor="text1"/>
          <w:sz w:val="15"/>
          <w:szCs w:val="15"/>
        </w:rPr>
      </w:pPr>
      <w:bookmarkStart w:id="21" w:name="_Ref176113298"/>
      <w:r>
        <w:rPr>
          <w:color w:val="000000" w:themeColor="text1"/>
          <w:sz w:val="15"/>
          <w:szCs w:val="15"/>
        </w:rPr>
        <w:t>OSFP MSA.</w:t>
      </w:r>
      <w:r>
        <w:rPr>
          <w:rFonts w:hint="eastAsia"/>
          <w:color w:val="000000" w:themeColor="text1"/>
          <w:sz w:val="15"/>
          <w:szCs w:val="15"/>
        </w:rPr>
        <w:t xml:space="preserve"> Specification for OSFP OCTAL SMALL FORM FACTOR PLUGGABLE MODULE </w:t>
      </w:r>
      <w:r>
        <w:rPr>
          <w:color w:val="000000" w:themeColor="text1"/>
          <w:sz w:val="15"/>
          <w:szCs w:val="15"/>
        </w:rPr>
        <w:t>rev 5.</w:t>
      </w:r>
      <w:r>
        <w:rPr>
          <w:rFonts w:hint="eastAsia"/>
          <w:color w:val="000000" w:themeColor="text1"/>
          <w:sz w:val="15"/>
          <w:szCs w:val="15"/>
        </w:rPr>
        <w:t>1</w:t>
      </w:r>
      <w:r>
        <w:rPr>
          <w:color w:val="000000" w:themeColor="text1"/>
          <w:sz w:val="15"/>
          <w:szCs w:val="15"/>
        </w:rPr>
        <w:t>[S].</w:t>
      </w:r>
      <w:r>
        <w:rPr>
          <w:rFonts w:hint="eastAsia"/>
          <w:color w:val="000000" w:themeColor="text1"/>
          <w:sz w:val="15"/>
          <w:szCs w:val="15"/>
        </w:rPr>
        <w:t xml:space="preserve"> Santa Clara: MSA,</w:t>
      </w:r>
      <w:r>
        <w:rPr>
          <w:color w:val="000000" w:themeColor="text1"/>
          <w:sz w:val="15"/>
          <w:szCs w:val="15"/>
        </w:rPr>
        <w:t xml:space="preserve"> 20</w:t>
      </w:r>
      <w:r>
        <w:rPr>
          <w:rFonts w:hint="eastAsia"/>
          <w:color w:val="000000" w:themeColor="text1"/>
          <w:sz w:val="15"/>
          <w:szCs w:val="15"/>
        </w:rPr>
        <w:t>24: 121-124</w:t>
      </w:r>
      <w:r>
        <w:rPr>
          <w:color w:val="000000" w:themeColor="text1"/>
          <w:sz w:val="15"/>
          <w:szCs w:val="15"/>
        </w:rPr>
        <w:t>.</w:t>
      </w:r>
      <w:bookmarkEnd w:id="21"/>
    </w:p>
    <w:p w:rsidR="00860E12" w:rsidRDefault="00860E12">
      <w:pPr>
        <w:tabs>
          <w:tab w:val="left" w:pos="2873"/>
          <w:tab w:val="center" w:pos="4453"/>
        </w:tabs>
        <w:wordWrap w:val="0"/>
        <w:autoSpaceDE w:val="0"/>
        <w:spacing w:line="240" w:lineRule="auto"/>
        <w:ind w:firstLineChars="0" w:firstLine="0"/>
        <w:jc w:val="left"/>
        <w:rPr>
          <w:color w:val="000000" w:themeColor="text1"/>
          <w:sz w:val="15"/>
          <w:szCs w:val="15"/>
        </w:rPr>
      </w:pPr>
    </w:p>
    <w:p w:rsidR="00860E12" w:rsidRDefault="00097CB4">
      <w:pPr>
        <w:ind w:firstLineChars="0" w:firstLine="0"/>
        <w:rPr>
          <w:color w:val="FF0000"/>
          <w:sz w:val="21"/>
          <w:szCs w:val="21"/>
        </w:rPr>
      </w:pPr>
      <w:r>
        <w:rPr>
          <w:rFonts w:hint="eastAsia"/>
          <w:color w:val="FF0000"/>
          <w:sz w:val="21"/>
          <w:szCs w:val="21"/>
        </w:rPr>
        <w:t>收</w:t>
      </w:r>
      <w:r>
        <w:rPr>
          <w:color w:val="FF0000"/>
          <w:sz w:val="21"/>
          <w:szCs w:val="21"/>
        </w:rPr>
        <w:t>稿日期：</w:t>
      </w:r>
      <w:r>
        <w:rPr>
          <w:rFonts w:hint="eastAsia"/>
          <w:color w:val="FF0000"/>
          <w:sz w:val="21"/>
          <w:szCs w:val="21"/>
        </w:rPr>
        <w:t>2024</w:t>
      </w:r>
      <w:r>
        <w:rPr>
          <w:color w:val="FF0000"/>
          <w:sz w:val="21"/>
          <w:szCs w:val="21"/>
        </w:rPr>
        <w:t>-09-01</w:t>
      </w:r>
      <w:r>
        <w:rPr>
          <w:rFonts w:hint="eastAsia"/>
          <w:color w:val="FF0000"/>
          <w:sz w:val="21"/>
          <w:szCs w:val="21"/>
        </w:rPr>
        <w:t>。</w:t>
      </w:r>
    </w:p>
    <w:p w:rsidR="00860E12" w:rsidRDefault="00097CB4">
      <w:pPr>
        <w:tabs>
          <w:tab w:val="left" w:pos="2873"/>
          <w:tab w:val="center" w:pos="4453"/>
        </w:tabs>
        <w:wordWrap w:val="0"/>
        <w:autoSpaceDE w:val="0"/>
        <w:spacing w:line="240" w:lineRule="auto"/>
        <w:ind w:firstLineChars="0" w:firstLine="0"/>
        <w:jc w:val="left"/>
        <w:rPr>
          <w:color w:val="000000" w:themeColor="text1"/>
          <w:sz w:val="21"/>
          <w:szCs w:val="21"/>
        </w:rPr>
      </w:pPr>
      <w:r>
        <w:rPr>
          <w:rFonts w:hint="eastAsia"/>
          <w:b/>
          <w:sz w:val="21"/>
          <w:szCs w:val="21"/>
        </w:rPr>
        <w:t>作者简介</w:t>
      </w:r>
      <w:r>
        <w:rPr>
          <w:rFonts w:hint="eastAsia"/>
          <w:sz w:val="21"/>
          <w:szCs w:val="21"/>
        </w:rPr>
        <w:t>：</w:t>
      </w:r>
      <w:r>
        <w:rPr>
          <w:rFonts w:hint="eastAsia"/>
          <w:color w:val="000000" w:themeColor="text1"/>
          <w:sz w:val="21"/>
          <w:szCs w:val="21"/>
        </w:rPr>
        <w:t>孙君妍（</w:t>
      </w:r>
      <w:r>
        <w:rPr>
          <w:rFonts w:hint="eastAsia"/>
          <w:color w:val="000000" w:themeColor="text1"/>
          <w:sz w:val="21"/>
          <w:szCs w:val="21"/>
        </w:rPr>
        <w:t>1999</w:t>
      </w:r>
      <w:r>
        <w:rPr>
          <w:rFonts w:hint="eastAsia"/>
          <w:szCs w:val="21"/>
        </w:rPr>
        <w:t>—</w:t>
      </w:r>
      <w:r>
        <w:rPr>
          <w:rFonts w:hint="eastAsia"/>
          <w:color w:val="000000" w:themeColor="text1"/>
          <w:sz w:val="21"/>
          <w:szCs w:val="21"/>
        </w:rPr>
        <w:t>），女，硕士研究生，</w:t>
      </w:r>
      <w:r>
        <w:rPr>
          <w:rFonts w:hint="eastAsia"/>
          <w:color w:val="000000" w:themeColor="text1"/>
          <w:sz w:val="21"/>
          <w:szCs w:val="21"/>
        </w:rPr>
        <w:t>毕业</w:t>
      </w:r>
      <w:r>
        <w:rPr>
          <w:rFonts w:hint="eastAsia"/>
          <w:color w:val="000000" w:themeColor="text1"/>
          <w:sz w:val="21"/>
          <w:szCs w:val="21"/>
        </w:rPr>
        <w:t>于武汉邮电科学研究院物理电子学专业，研究方向为光器件与光模块，主要从事高速硅基光模块的设计与研究工作</w:t>
      </w:r>
      <w:r>
        <w:rPr>
          <w:rFonts w:hint="eastAsia"/>
          <w:color w:val="000000" w:themeColor="text1"/>
          <w:sz w:val="21"/>
          <w:szCs w:val="21"/>
        </w:rPr>
        <w:t>，</w:t>
      </w:r>
      <w:r>
        <w:rPr>
          <w:rFonts w:hint="eastAsia"/>
          <w:color w:val="000000" w:themeColor="text1"/>
          <w:sz w:val="21"/>
          <w:szCs w:val="21"/>
        </w:rPr>
        <w:t>参加</w:t>
      </w:r>
      <w:r>
        <w:rPr>
          <w:rFonts w:hint="eastAsia"/>
          <w:color w:val="000000" w:themeColor="text1"/>
          <w:sz w:val="21"/>
          <w:szCs w:val="21"/>
        </w:rPr>
        <w:t>1.6Tb/s</w:t>
      </w:r>
      <w:r>
        <w:rPr>
          <w:rFonts w:hint="eastAsia"/>
          <w:color w:val="000000" w:themeColor="text1"/>
          <w:sz w:val="21"/>
          <w:szCs w:val="21"/>
        </w:rPr>
        <w:t>直调直检短距光模块及光芯片器件等项目</w:t>
      </w:r>
      <w:r>
        <w:rPr>
          <w:rFonts w:hint="eastAsia"/>
          <w:color w:val="000000" w:themeColor="text1"/>
          <w:sz w:val="21"/>
          <w:szCs w:val="21"/>
        </w:rPr>
        <w:t>。</w:t>
      </w:r>
    </w:p>
    <w:p w:rsidR="00860E12" w:rsidRDefault="00097CB4">
      <w:pPr>
        <w:tabs>
          <w:tab w:val="left" w:pos="2873"/>
          <w:tab w:val="center" w:pos="4453"/>
        </w:tabs>
        <w:wordWrap w:val="0"/>
        <w:autoSpaceDE w:val="0"/>
        <w:spacing w:line="240" w:lineRule="auto"/>
        <w:ind w:firstLineChars="0" w:firstLine="0"/>
        <w:jc w:val="left"/>
        <w:rPr>
          <w:color w:val="000000" w:themeColor="text1"/>
          <w:sz w:val="21"/>
          <w:szCs w:val="21"/>
        </w:rPr>
      </w:pPr>
      <w:r>
        <w:rPr>
          <w:rFonts w:hint="eastAsia"/>
          <w:noProof/>
          <w:color w:val="000000" w:themeColor="text1"/>
          <w:sz w:val="21"/>
          <w:szCs w:val="21"/>
        </w:rPr>
        <w:drawing>
          <wp:inline distT="0" distB="0" distL="114300" distR="114300">
            <wp:extent cx="720090" cy="1080135"/>
            <wp:effectExtent l="0" t="0" r="3810" b="12065"/>
            <wp:docPr id="1" name="图片 1" descr="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E12" w:rsidRDefault="00860E12">
      <w:pPr>
        <w:tabs>
          <w:tab w:val="left" w:pos="2873"/>
          <w:tab w:val="center" w:pos="4453"/>
        </w:tabs>
        <w:wordWrap w:val="0"/>
        <w:autoSpaceDE w:val="0"/>
        <w:spacing w:line="240" w:lineRule="auto"/>
        <w:ind w:firstLineChars="0" w:firstLine="0"/>
        <w:jc w:val="left"/>
        <w:rPr>
          <w:color w:val="000000" w:themeColor="text1"/>
          <w:sz w:val="21"/>
          <w:szCs w:val="21"/>
        </w:rPr>
      </w:pPr>
    </w:p>
    <w:sectPr w:rsidR="00860E12">
      <w:headerReference w:type="default" r:id="rId29"/>
      <w:headerReference w:type="first" r:id="rId30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CB4" w:rsidRDefault="00097CB4">
      <w:pPr>
        <w:spacing w:line="240" w:lineRule="auto"/>
      </w:pPr>
      <w:r>
        <w:separator/>
      </w:r>
    </w:p>
  </w:endnote>
  <w:endnote w:type="continuationSeparator" w:id="0">
    <w:p w:rsidR="00097CB4" w:rsidRDefault="00097C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5668B114-E528-4B7A-89C9-6FBE53B496E7}"/>
    <w:embedBold r:id="rId2" w:subsetted="1" w:fontKey="{A1151DE3-7E1A-4F43-BE08-C92AC16AD95D}"/>
  </w:font>
  <w:font w:name="方正楷体_GB2312">
    <w:altName w:val="Arial Unicode MS"/>
    <w:charset w:val="86"/>
    <w:family w:val="auto"/>
    <w:pitch w:val="default"/>
    <w:sig w:usb0="00000000" w:usb1="184F6CFA" w:usb2="00000012" w:usb3="00000000" w:csb0="00040001" w:csb1="00000000"/>
    <w:embedRegular r:id="rId3" w:subsetted="1" w:fontKey="{10EA45FA-9032-4950-9591-FFFDD75DF0AB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82C21824-F246-416A-8EB8-3E6F08EBF192}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  <w:embedRegular r:id="rId5" w:fontKey="{0C4CD052-F119-4EEF-B070-3AB7D65B6507}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  <w:embedRegular r:id="rId6" w:subsetted="1" w:fontKey="{044B0973-FBC3-4FFC-BC21-1DD7AE29DC9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ingFang SC">
    <w:altName w:val="Times New Roman"/>
    <w:charset w:val="00"/>
    <w:family w:val="roman"/>
    <w:pitch w:val="default"/>
    <w:embedRegular r:id="rId7" w:subsetted="1" w:fontKey="{D65DBD8A-0505-4FB7-B97B-AD95C6130CB7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CB4" w:rsidRDefault="00097CB4">
      <w:r>
        <w:separator/>
      </w:r>
    </w:p>
  </w:footnote>
  <w:footnote w:type="continuationSeparator" w:id="0">
    <w:p w:rsidR="00097CB4" w:rsidRDefault="00097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12" w:rsidRDefault="00860E12">
    <w:pPr>
      <w:pStyle w:val="a9"/>
      <w:ind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12" w:rsidRDefault="00860E12">
    <w:pPr>
      <w:pStyle w:val="a9"/>
      <w:ind w:firstLine="360"/>
      <w:jc w:val="right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29355"/>
    <w:multiLevelType w:val="singleLevel"/>
    <w:tmpl w:val="43E29355"/>
    <w:lvl w:ilvl="0">
      <w:start w:val="1"/>
      <w:numFmt w:val="decimal"/>
      <w:suff w:val="space"/>
      <w:lvlText w:val="[%1]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ODAyOGM4OTYzMzRkNzQ4YjJjN2I2ZjIxYWM0ZWMifQ=="/>
  </w:docVars>
  <w:rsids>
    <w:rsidRoot w:val="00C32AF4"/>
    <w:rsid w:val="000173AF"/>
    <w:rsid w:val="00022B1C"/>
    <w:rsid w:val="0006019B"/>
    <w:rsid w:val="000751F4"/>
    <w:rsid w:val="00095CCE"/>
    <w:rsid w:val="00097CB4"/>
    <w:rsid w:val="000A69B9"/>
    <w:rsid w:val="000A6E92"/>
    <w:rsid w:val="000A76DD"/>
    <w:rsid w:val="000C60A6"/>
    <w:rsid w:val="00104B2A"/>
    <w:rsid w:val="001237C0"/>
    <w:rsid w:val="00133387"/>
    <w:rsid w:val="00172E78"/>
    <w:rsid w:val="00182099"/>
    <w:rsid w:val="00194425"/>
    <w:rsid w:val="001A64C4"/>
    <w:rsid w:val="001B7AA8"/>
    <w:rsid w:val="001C4556"/>
    <w:rsid w:val="001D5ED1"/>
    <w:rsid w:val="001F26BC"/>
    <w:rsid w:val="00224A3D"/>
    <w:rsid w:val="0023228B"/>
    <w:rsid w:val="0026516B"/>
    <w:rsid w:val="002765AD"/>
    <w:rsid w:val="002829AA"/>
    <w:rsid w:val="002A00AC"/>
    <w:rsid w:val="002B6923"/>
    <w:rsid w:val="002E01C1"/>
    <w:rsid w:val="00313289"/>
    <w:rsid w:val="00352C70"/>
    <w:rsid w:val="00373103"/>
    <w:rsid w:val="003810DD"/>
    <w:rsid w:val="003819F3"/>
    <w:rsid w:val="003B31F5"/>
    <w:rsid w:val="003C6B16"/>
    <w:rsid w:val="003D300B"/>
    <w:rsid w:val="003D4C42"/>
    <w:rsid w:val="004355C0"/>
    <w:rsid w:val="00464415"/>
    <w:rsid w:val="00485EB0"/>
    <w:rsid w:val="00492398"/>
    <w:rsid w:val="00494030"/>
    <w:rsid w:val="004A6E04"/>
    <w:rsid w:val="004B1B72"/>
    <w:rsid w:val="004B2B21"/>
    <w:rsid w:val="004B4F4D"/>
    <w:rsid w:val="004C0647"/>
    <w:rsid w:val="00504A2C"/>
    <w:rsid w:val="0052333B"/>
    <w:rsid w:val="00533FD6"/>
    <w:rsid w:val="005C4D2E"/>
    <w:rsid w:val="005E0DC7"/>
    <w:rsid w:val="005E7797"/>
    <w:rsid w:val="00607034"/>
    <w:rsid w:val="00612975"/>
    <w:rsid w:val="0067146E"/>
    <w:rsid w:val="0067455C"/>
    <w:rsid w:val="00684965"/>
    <w:rsid w:val="006965E3"/>
    <w:rsid w:val="006A56E3"/>
    <w:rsid w:val="006C5E58"/>
    <w:rsid w:val="006E0342"/>
    <w:rsid w:val="00707F9E"/>
    <w:rsid w:val="007112DA"/>
    <w:rsid w:val="00726057"/>
    <w:rsid w:val="00727D0B"/>
    <w:rsid w:val="007402CA"/>
    <w:rsid w:val="00747829"/>
    <w:rsid w:val="00775E8E"/>
    <w:rsid w:val="0078344F"/>
    <w:rsid w:val="007F5711"/>
    <w:rsid w:val="008022DF"/>
    <w:rsid w:val="0082764B"/>
    <w:rsid w:val="00856B9E"/>
    <w:rsid w:val="008576A7"/>
    <w:rsid w:val="00860E12"/>
    <w:rsid w:val="008B0518"/>
    <w:rsid w:val="009008D8"/>
    <w:rsid w:val="0091008C"/>
    <w:rsid w:val="00924A75"/>
    <w:rsid w:val="0092519A"/>
    <w:rsid w:val="009269A2"/>
    <w:rsid w:val="00932957"/>
    <w:rsid w:val="009477C9"/>
    <w:rsid w:val="009C15CF"/>
    <w:rsid w:val="009F14EB"/>
    <w:rsid w:val="009F1D72"/>
    <w:rsid w:val="00A00904"/>
    <w:rsid w:val="00A07DE5"/>
    <w:rsid w:val="00A259F5"/>
    <w:rsid w:val="00A41E4C"/>
    <w:rsid w:val="00A65C4B"/>
    <w:rsid w:val="00A824E8"/>
    <w:rsid w:val="00AB1812"/>
    <w:rsid w:val="00AF3F4C"/>
    <w:rsid w:val="00B26721"/>
    <w:rsid w:val="00B26E72"/>
    <w:rsid w:val="00B4685A"/>
    <w:rsid w:val="00BF6CA5"/>
    <w:rsid w:val="00C12DE3"/>
    <w:rsid w:val="00C204AE"/>
    <w:rsid w:val="00C32AF4"/>
    <w:rsid w:val="00C3375E"/>
    <w:rsid w:val="00C856B4"/>
    <w:rsid w:val="00C9673F"/>
    <w:rsid w:val="00D033E8"/>
    <w:rsid w:val="00D645B6"/>
    <w:rsid w:val="00D71413"/>
    <w:rsid w:val="00D869A2"/>
    <w:rsid w:val="00DA4F5F"/>
    <w:rsid w:val="00DA5092"/>
    <w:rsid w:val="00DB1202"/>
    <w:rsid w:val="00DE3995"/>
    <w:rsid w:val="00E06812"/>
    <w:rsid w:val="00E10665"/>
    <w:rsid w:val="00E13D2D"/>
    <w:rsid w:val="00E23820"/>
    <w:rsid w:val="00E60A9C"/>
    <w:rsid w:val="00E814DA"/>
    <w:rsid w:val="00EA403E"/>
    <w:rsid w:val="00EA61C5"/>
    <w:rsid w:val="00EE6A2F"/>
    <w:rsid w:val="00F05314"/>
    <w:rsid w:val="00F1191B"/>
    <w:rsid w:val="00F23D1E"/>
    <w:rsid w:val="00F65957"/>
    <w:rsid w:val="00FC3E1B"/>
    <w:rsid w:val="00FE7B94"/>
    <w:rsid w:val="00FF56BA"/>
    <w:rsid w:val="010158D6"/>
    <w:rsid w:val="01015B5E"/>
    <w:rsid w:val="01170C55"/>
    <w:rsid w:val="012A19DD"/>
    <w:rsid w:val="012A2737"/>
    <w:rsid w:val="012D66CB"/>
    <w:rsid w:val="0130022A"/>
    <w:rsid w:val="013E2686"/>
    <w:rsid w:val="01441350"/>
    <w:rsid w:val="01675739"/>
    <w:rsid w:val="01770EB6"/>
    <w:rsid w:val="0194674A"/>
    <w:rsid w:val="019E58EE"/>
    <w:rsid w:val="01C0753F"/>
    <w:rsid w:val="01CD5A45"/>
    <w:rsid w:val="01FF3D0B"/>
    <w:rsid w:val="020016E9"/>
    <w:rsid w:val="02020F03"/>
    <w:rsid w:val="02036538"/>
    <w:rsid w:val="020933BA"/>
    <w:rsid w:val="022E44A8"/>
    <w:rsid w:val="0232372D"/>
    <w:rsid w:val="023F66B6"/>
    <w:rsid w:val="024C492F"/>
    <w:rsid w:val="025263E9"/>
    <w:rsid w:val="02536525"/>
    <w:rsid w:val="025F0B06"/>
    <w:rsid w:val="026A783E"/>
    <w:rsid w:val="027A149C"/>
    <w:rsid w:val="02857158"/>
    <w:rsid w:val="029C3306"/>
    <w:rsid w:val="029D33DC"/>
    <w:rsid w:val="02ED7EC0"/>
    <w:rsid w:val="02F72133"/>
    <w:rsid w:val="030E7E36"/>
    <w:rsid w:val="030F42DA"/>
    <w:rsid w:val="0321400D"/>
    <w:rsid w:val="03232B43"/>
    <w:rsid w:val="03314836"/>
    <w:rsid w:val="03343D40"/>
    <w:rsid w:val="037C7496"/>
    <w:rsid w:val="038F541B"/>
    <w:rsid w:val="039F4141"/>
    <w:rsid w:val="03A367D0"/>
    <w:rsid w:val="03BE0200"/>
    <w:rsid w:val="03CA70A4"/>
    <w:rsid w:val="03D70B20"/>
    <w:rsid w:val="03D96696"/>
    <w:rsid w:val="03DD6186"/>
    <w:rsid w:val="04043713"/>
    <w:rsid w:val="04245B63"/>
    <w:rsid w:val="04293B45"/>
    <w:rsid w:val="04447FB3"/>
    <w:rsid w:val="04576AAB"/>
    <w:rsid w:val="04671EF4"/>
    <w:rsid w:val="0480239D"/>
    <w:rsid w:val="04821D2B"/>
    <w:rsid w:val="04A40A52"/>
    <w:rsid w:val="04A46CA4"/>
    <w:rsid w:val="04AA3A3B"/>
    <w:rsid w:val="04BA0275"/>
    <w:rsid w:val="04D31337"/>
    <w:rsid w:val="04DF1A8A"/>
    <w:rsid w:val="04E35A1E"/>
    <w:rsid w:val="04ED76E2"/>
    <w:rsid w:val="04F75026"/>
    <w:rsid w:val="05065269"/>
    <w:rsid w:val="050E50E5"/>
    <w:rsid w:val="05126C96"/>
    <w:rsid w:val="051F632A"/>
    <w:rsid w:val="051F6714"/>
    <w:rsid w:val="05227399"/>
    <w:rsid w:val="05303E6A"/>
    <w:rsid w:val="0575419C"/>
    <w:rsid w:val="057C19CF"/>
    <w:rsid w:val="05856AD5"/>
    <w:rsid w:val="058762A2"/>
    <w:rsid w:val="058A40EC"/>
    <w:rsid w:val="059A6453"/>
    <w:rsid w:val="05A76A4C"/>
    <w:rsid w:val="05B253F0"/>
    <w:rsid w:val="05BB42A5"/>
    <w:rsid w:val="05BB6053"/>
    <w:rsid w:val="05C173E2"/>
    <w:rsid w:val="05C869C2"/>
    <w:rsid w:val="05CE5343"/>
    <w:rsid w:val="05DB4D76"/>
    <w:rsid w:val="0600615C"/>
    <w:rsid w:val="060A699F"/>
    <w:rsid w:val="06135E8F"/>
    <w:rsid w:val="06257970"/>
    <w:rsid w:val="062A142B"/>
    <w:rsid w:val="063D115E"/>
    <w:rsid w:val="06540256"/>
    <w:rsid w:val="065B5A88"/>
    <w:rsid w:val="0661367A"/>
    <w:rsid w:val="06830CD2"/>
    <w:rsid w:val="06A42F8B"/>
    <w:rsid w:val="06C75A07"/>
    <w:rsid w:val="06CB676A"/>
    <w:rsid w:val="06D21D6E"/>
    <w:rsid w:val="06D73361"/>
    <w:rsid w:val="06E532C8"/>
    <w:rsid w:val="06F2523A"/>
    <w:rsid w:val="07117EF5"/>
    <w:rsid w:val="071E2D3E"/>
    <w:rsid w:val="07224756"/>
    <w:rsid w:val="07524795"/>
    <w:rsid w:val="078F7797"/>
    <w:rsid w:val="0797664C"/>
    <w:rsid w:val="079C1EB4"/>
    <w:rsid w:val="07A0263C"/>
    <w:rsid w:val="07BE1E2B"/>
    <w:rsid w:val="07CE7162"/>
    <w:rsid w:val="084A5DB4"/>
    <w:rsid w:val="0869448C"/>
    <w:rsid w:val="0895129A"/>
    <w:rsid w:val="08A76D63"/>
    <w:rsid w:val="08B82D1E"/>
    <w:rsid w:val="09023F99"/>
    <w:rsid w:val="09061CDB"/>
    <w:rsid w:val="090D306A"/>
    <w:rsid w:val="094E3682"/>
    <w:rsid w:val="096C0FF4"/>
    <w:rsid w:val="09A06D3E"/>
    <w:rsid w:val="09A17C56"/>
    <w:rsid w:val="09AB4631"/>
    <w:rsid w:val="09B23C11"/>
    <w:rsid w:val="09BE6112"/>
    <w:rsid w:val="09D029AC"/>
    <w:rsid w:val="09E97825"/>
    <w:rsid w:val="09EB54F2"/>
    <w:rsid w:val="09F2400E"/>
    <w:rsid w:val="09F41989"/>
    <w:rsid w:val="0A0A57FB"/>
    <w:rsid w:val="0A165F4E"/>
    <w:rsid w:val="0A193C90"/>
    <w:rsid w:val="0A222B45"/>
    <w:rsid w:val="0A323022"/>
    <w:rsid w:val="0A5E5C25"/>
    <w:rsid w:val="0A7E1D45"/>
    <w:rsid w:val="0A8235E3"/>
    <w:rsid w:val="0A8C1E38"/>
    <w:rsid w:val="0A951569"/>
    <w:rsid w:val="0AAC68B2"/>
    <w:rsid w:val="0ACC0D02"/>
    <w:rsid w:val="0B1D155E"/>
    <w:rsid w:val="0B440899"/>
    <w:rsid w:val="0B4E7969"/>
    <w:rsid w:val="0B552AA6"/>
    <w:rsid w:val="0B725406"/>
    <w:rsid w:val="0B867FFD"/>
    <w:rsid w:val="0B907F82"/>
    <w:rsid w:val="0B932CBA"/>
    <w:rsid w:val="0B9C2483"/>
    <w:rsid w:val="0BBA6DAD"/>
    <w:rsid w:val="0BE65DF4"/>
    <w:rsid w:val="0BE71384"/>
    <w:rsid w:val="0C004FC6"/>
    <w:rsid w:val="0C210BDA"/>
    <w:rsid w:val="0C346B5F"/>
    <w:rsid w:val="0C3E71D6"/>
    <w:rsid w:val="0C4548C9"/>
    <w:rsid w:val="0C48085D"/>
    <w:rsid w:val="0C692AFB"/>
    <w:rsid w:val="0C8C0749"/>
    <w:rsid w:val="0C945850"/>
    <w:rsid w:val="0CC53C5B"/>
    <w:rsid w:val="0CD0036E"/>
    <w:rsid w:val="0CD45C4C"/>
    <w:rsid w:val="0CE71E24"/>
    <w:rsid w:val="0D156991"/>
    <w:rsid w:val="0D5648B3"/>
    <w:rsid w:val="0D62671B"/>
    <w:rsid w:val="0D8F7523"/>
    <w:rsid w:val="0DA303ED"/>
    <w:rsid w:val="0DB029F1"/>
    <w:rsid w:val="0DB53CD0"/>
    <w:rsid w:val="0DCD726B"/>
    <w:rsid w:val="0DCF4D92"/>
    <w:rsid w:val="0DEE0F90"/>
    <w:rsid w:val="0DF021C5"/>
    <w:rsid w:val="0E016F15"/>
    <w:rsid w:val="0E053E2E"/>
    <w:rsid w:val="0E0F33E0"/>
    <w:rsid w:val="0E16243F"/>
    <w:rsid w:val="0E230C39"/>
    <w:rsid w:val="0E2A021A"/>
    <w:rsid w:val="0E4E6C29"/>
    <w:rsid w:val="0E5B06A2"/>
    <w:rsid w:val="0E6D26E7"/>
    <w:rsid w:val="0E8C2C83"/>
    <w:rsid w:val="0E8E2A5E"/>
    <w:rsid w:val="0E91046F"/>
    <w:rsid w:val="0EA855E3"/>
    <w:rsid w:val="0EFF44C8"/>
    <w:rsid w:val="0F0071CD"/>
    <w:rsid w:val="0F39623B"/>
    <w:rsid w:val="0F712392"/>
    <w:rsid w:val="0F9F69E6"/>
    <w:rsid w:val="0FAF536F"/>
    <w:rsid w:val="0FD77F2D"/>
    <w:rsid w:val="0FE443F8"/>
    <w:rsid w:val="0FF41ADA"/>
    <w:rsid w:val="10321608"/>
    <w:rsid w:val="104F21BA"/>
    <w:rsid w:val="104F3F68"/>
    <w:rsid w:val="10523A58"/>
    <w:rsid w:val="10606175"/>
    <w:rsid w:val="106122C9"/>
    <w:rsid w:val="106F1A1C"/>
    <w:rsid w:val="10790FE5"/>
    <w:rsid w:val="107B4A8E"/>
    <w:rsid w:val="10861954"/>
    <w:rsid w:val="109202C7"/>
    <w:rsid w:val="109C39B4"/>
    <w:rsid w:val="10AA7D4E"/>
    <w:rsid w:val="10C502AE"/>
    <w:rsid w:val="10E16B8A"/>
    <w:rsid w:val="10EE19D3"/>
    <w:rsid w:val="10EF12A7"/>
    <w:rsid w:val="10F02918"/>
    <w:rsid w:val="11283240"/>
    <w:rsid w:val="113F222E"/>
    <w:rsid w:val="11651BDC"/>
    <w:rsid w:val="11833402"/>
    <w:rsid w:val="118D733C"/>
    <w:rsid w:val="11993644"/>
    <w:rsid w:val="119A3908"/>
    <w:rsid w:val="11BA7B07"/>
    <w:rsid w:val="11BE63FD"/>
    <w:rsid w:val="11C97F3D"/>
    <w:rsid w:val="120F39DF"/>
    <w:rsid w:val="12107727"/>
    <w:rsid w:val="12170AB5"/>
    <w:rsid w:val="1239089C"/>
    <w:rsid w:val="12463148"/>
    <w:rsid w:val="125E66E4"/>
    <w:rsid w:val="12681311"/>
    <w:rsid w:val="128526CB"/>
    <w:rsid w:val="128E22ED"/>
    <w:rsid w:val="129739A4"/>
    <w:rsid w:val="12A460C1"/>
    <w:rsid w:val="12B132B8"/>
    <w:rsid w:val="12C0739F"/>
    <w:rsid w:val="12D1780C"/>
    <w:rsid w:val="12ED7A68"/>
    <w:rsid w:val="13117BFA"/>
    <w:rsid w:val="132A59B2"/>
    <w:rsid w:val="133149E8"/>
    <w:rsid w:val="13346AFF"/>
    <w:rsid w:val="13390EFF"/>
    <w:rsid w:val="134F5AB0"/>
    <w:rsid w:val="135D4BEE"/>
    <w:rsid w:val="135F0966"/>
    <w:rsid w:val="1360023A"/>
    <w:rsid w:val="1377657B"/>
    <w:rsid w:val="1383342B"/>
    <w:rsid w:val="138A3509"/>
    <w:rsid w:val="138F0B1F"/>
    <w:rsid w:val="139425DC"/>
    <w:rsid w:val="139C4688"/>
    <w:rsid w:val="13B57F9E"/>
    <w:rsid w:val="13D011ED"/>
    <w:rsid w:val="13D80718"/>
    <w:rsid w:val="13DB164B"/>
    <w:rsid w:val="13DB5B12"/>
    <w:rsid w:val="13E1587A"/>
    <w:rsid w:val="13F56BD4"/>
    <w:rsid w:val="13F86B10"/>
    <w:rsid w:val="141D6D81"/>
    <w:rsid w:val="141F6347"/>
    <w:rsid w:val="143040B0"/>
    <w:rsid w:val="14404441"/>
    <w:rsid w:val="144B0EEA"/>
    <w:rsid w:val="145E2D41"/>
    <w:rsid w:val="14691370"/>
    <w:rsid w:val="146E5199"/>
    <w:rsid w:val="14977C8B"/>
    <w:rsid w:val="14BA7E1E"/>
    <w:rsid w:val="14EC447B"/>
    <w:rsid w:val="15161464"/>
    <w:rsid w:val="15190FE8"/>
    <w:rsid w:val="153339B4"/>
    <w:rsid w:val="15386765"/>
    <w:rsid w:val="15455939"/>
    <w:rsid w:val="154C316C"/>
    <w:rsid w:val="15576FE4"/>
    <w:rsid w:val="15826B8D"/>
    <w:rsid w:val="15875F52"/>
    <w:rsid w:val="15AB710C"/>
    <w:rsid w:val="15B825AF"/>
    <w:rsid w:val="15CC7A1A"/>
    <w:rsid w:val="15F15AC1"/>
    <w:rsid w:val="15F630D7"/>
    <w:rsid w:val="15F86E50"/>
    <w:rsid w:val="16012A06"/>
    <w:rsid w:val="16133C89"/>
    <w:rsid w:val="163065E9"/>
    <w:rsid w:val="16331C36"/>
    <w:rsid w:val="163B0AEA"/>
    <w:rsid w:val="165D6CB3"/>
    <w:rsid w:val="167F131F"/>
    <w:rsid w:val="169528F0"/>
    <w:rsid w:val="16A42B33"/>
    <w:rsid w:val="171C091C"/>
    <w:rsid w:val="1720665E"/>
    <w:rsid w:val="17352D9E"/>
    <w:rsid w:val="176837D9"/>
    <w:rsid w:val="176A5B2B"/>
    <w:rsid w:val="17740758"/>
    <w:rsid w:val="17773DA4"/>
    <w:rsid w:val="17A0672A"/>
    <w:rsid w:val="17B438BA"/>
    <w:rsid w:val="17E63BDB"/>
    <w:rsid w:val="17FD24FB"/>
    <w:rsid w:val="18041ADC"/>
    <w:rsid w:val="180715CC"/>
    <w:rsid w:val="18316649"/>
    <w:rsid w:val="18414ADE"/>
    <w:rsid w:val="1843125E"/>
    <w:rsid w:val="1844637C"/>
    <w:rsid w:val="18524D88"/>
    <w:rsid w:val="18AD1606"/>
    <w:rsid w:val="18AE37F5"/>
    <w:rsid w:val="18B21538"/>
    <w:rsid w:val="18B52DD6"/>
    <w:rsid w:val="18BD1C8B"/>
    <w:rsid w:val="18C828A9"/>
    <w:rsid w:val="18EB4A4A"/>
    <w:rsid w:val="192166BD"/>
    <w:rsid w:val="192B3C7F"/>
    <w:rsid w:val="19393A07"/>
    <w:rsid w:val="19415C3B"/>
    <w:rsid w:val="196D1903"/>
    <w:rsid w:val="196F567B"/>
    <w:rsid w:val="197B520E"/>
    <w:rsid w:val="198C7FDB"/>
    <w:rsid w:val="19C64063"/>
    <w:rsid w:val="19C87CEB"/>
    <w:rsid w:val="19FF69FF"/>
    <w:rsid w:val="1A0D716D"/>
    <w:rsid w:val="1A1324AA"/>
    <w:rsid w:val="1A143B2C"/>
    <w:rsid w:val="1A1911FD"/>
    <w:rsid w:val="1A2226ED"/>
    <w:rsid w:val="1A2C70C8"/>
    <w:rsid w:val="1A4A57A0"/>
    <w:rsid w:val="1A4B1C44"/>
    <w:rsid w:val="1A6525DA"/>
    <w:rsid w:val="1A907657"/>
    <w:rsid w:val="1ABA0B77"/>
    <w:rsid w:val="1AD0039B"/>
    <w:rsid w:val="1AD35795"/>
    <w:rsid w:val="1AD91587"/>
    <w:rsid w:val="1AF119B7"/>
    <w:rsid w:val="1AF424A5"/>
    <w:rsid w:val="1AFF2A2E"/>
    <w:rsid w:val="1B1D492B"/>
    <w:rsid w:val="1B214753"/>
    <w:rsid w:val="1B3C158C"/>
    <w:rsid w:val="1B707488"/>
    <w:rsid w:val="1BBC3196"/>
    <w:rsid w:val="1BC7285A"/>
    <w:rsid w:val="1BCB1343"/>
    <w:rsid w:val="1C112A19"/>
    <w:rsid w:val="1C13119A"/>
    <w:rsid w:val="1C161DDD"/>
    <w:rsid w:val="1C1F5136"/>
    <w:rsid w:val="1C2A5889"/>
    <w:rsid w:val="1C3950DE"/>
    <w:rsid w:val="1C3D736A"/>
    <w:rsid w:val="1C485D0F"/>
    <w:rsid w:val="1C5A43C0"/>
    <w:rsid w:val="1C5D17BA"/>
    <w:rsid w:val="1C6A1CAD"/>
    <w:rsid w:val="1C752FA8"/>
    <w:rsid w:val="1C8A6328"/>
    <w:rsid w:val="1CB533A4"/>
    <w:rsid w:val="1CC45CDD"/>
    <w:rsid w:val="1CC730D8"/>
    <w:rsid w:val="1CDE4949"/>
    <w:rsid w:val="1CF77E61"/>
    <w:rsid w:val="1D047E88"/>
    <w:rsid w:val="1D085BCA"/>
    <w:rsid w:val="1D100F23"/>
    <w:rsid w:val="1D300C7D"/>
    <w:rsid w:val="1D303373"/>
    <w:rsid w:val="1D341C4F"/>
    <w:rsid w:val="1D470009"/>
    <w:rsid w:val="1D721295"/>
    <w:rsid w:val="1D7F39B2"/>
    <w:rsid w:val="1DB55626"/>
    <w:rsid w:val="1DC15D79"/>
    <w:rsid w:val="1DC92C25"/>
    <w:rsid w:val="1DCB4E4A"/>
    <w:rsid w:val="1DCD2970"/>
    <w:rsid w:val="1DFC5003"/>
    <w:rsid w:val="1E035FF6"/>
    <w:rsid w:val="1E162569"/>
    <w:rsid w:val="1E1A40C0"/>
    <w:rsid w:val="1E1B36DB"/>
    <w:rsid w:val="1E266EA0"/>
    <w:rsid w:val="1E4C668F"/>
    <w:rsid w:val="1E69338D"/>
    <w:rsid w:val="1E7601F6"/>
    <w:rsid w:val="1E8E20FF"/>
    <w:rsid w:val="1EA96F39"/>
    <w:rsid w:val="1EB013BE"/>
    <w:rsid w:val="1EBB4EBE"/>
    <w:rsid w:val="1EC51899"/>
    <w:rsid w:val="1EC91389"/>
    <w:rsid w:val="1ECE074D"/>
    <w:rsid w:val="1ED146E2"/>
    <w:rsid w:val="1F071E17"/>
    <w:rsid w:val="1F1620F4"/>
    <w:rsid w:val="1F1C0F96"/>
    <w:rsid w:val="1F2A3214"/>
    <w:rsid w:val="1F2C36C6"/>
    <w:rsid w:val="1F2E5690"/>
    <w:rsid w:val="1F69491A"/>
    <w:rsid w:val="1FAE524F"/>
    <w:rsid w:val="1FC7476A"/>
    <w:rsid w:val="1FD224BF"/>
    <w:rsid w:val="1FE346CD"/>
    <w:rsid w:val="1FE97CC8"/>
    <w:rsid w:val="20232D1B"/>
    <w:rsid w:val="20382371"/>
    <w:rsid w:val="20481A74"/>
    <w:rsid w:val="205A5D5A"/>
    <w:rsid w:val="205D5EC0"/>
    <w:rsid w:val="20607ACB"/>
    <w:rsid w:val="20685A43"/>
    <w:rsid w:val="207D242B"/>
    <w:rsid w:val="208E4638"/>
    <w:rsid w:val="2099122F"/>
    <w:rsid w:val="20BB73F7"/>
    <w:rsid w:val="20BE2EA1"/>
    <w:rsid w:val="20C75D9C"/>
    <w:rsid w:val="20D61B3B"/>
    <w:rsid w:val="20E56222"/>
    <w:rsid w:val="21026DD4"/>
    <w:rsid w:val="2107261C"/>
    <w:rsid w:val="21093CBF"/>
    <w:rsid w:val="210C37AF"/>
    <w:rsid w:val="210E39CB"/>
    <w:rsid w:val="213A01DA"/>
    <w:rsid w:val="213F3B84"/>
    <w:rsid w:val="213F5CDD"/>
    <w:rsid w:val="21650188"/>
    <w:rsid w:val="216E5AC0"/>
    <w:rsid w:val="216F4B4A"/>
    <w:rsid w:val="217A2E0F"/>
    <w:rsid w:val="21933B4E"/>
    <w:rsid w:val="21AD4F92"/>
    <w:rsid w:val="21B7404D"/>
    <w:rsid w:val="21FD6859"/>
    <w:rsid w:val="22032E04"/>
    <w:rsid w:val="22274D44"/>
    <w:rsid w:val="222C235B"/>
    <w:rsid w:val="222F59A7"/>
    <w:rsid w:val="224007C3"/>
    <w:rsid w:val="22471451"/>
    <w:rsid w:val="224D22D1"/>
    <w:rsid w:val="22521696"/>
    <w:rsid w:val="22654504"/>
    <w:rsid w:val="226715E5"/>
    <w:rsid w:val="226A69DF"/>
    <w:rsid w:val="226F0499"/>
    <w:rsid w:val="22761828"/>
    <w:rsid w:val="227D2BB6"/>
    <w:rsid w:val="22803C51"/>
    <w:rsid w:val="22D447A0"/>
    <w:rsid w:val="22F90C34"/>
    <w:rsid w:val="230230BC"/>
    <w:rsid w:val="230C5CE8"/>
    <w:rsid w:val="23445482"/>
    <w:rsid w:val="235A6A54"/>
    <w:rsid w:val="237716BC"/>
    <w:rsid w:val="23856B18"/>
    <w:rsid w:val="23B00D6A"/>
    <w:rsid w:val="23B24AE2"/>
    <w:rsid w:val="23B720F8"/>
    <w:rsid w:val="23BF71FF"/>
    <w:rsid w:val="23C245F9"/>
    <w:rsid w:val="23CD26A5"/>
    <w:rsid w:val="23DC56BB"/>
    <w:rsid w:val="23E46C65"/>
    <w:rsid w:val="23ED46EB"/>
    <w:rsid w:val="242157C3"/>
    <w:rsid w:val="24280900"/>
    <w:rsid w:val="244020ED"/>
    <w:rsid w:val="24561DB9"/>
    <w:rsid w:val="245D6B87"/>
    <w:rsid w:val="24727DCD"/>
    <w:rsid w:val="24822706"/>
    <w:rsid w:val="24942439"/>
    <w:rsid w:val="24DB7E4A"/>
    <w:rsid w:val="2503311B"/>
    <w:rsid w:val="25090731"/>
    <w:rsid w:val="250A6257"/>
    <w:rsid w:val="25201F1F"/>
    <w:rsid w:val="253334AD"/>
    <w:rsid w:val="2545141C"/>
    <w:rsid w:val="255D6CCF"/>
    <w:rsid w:val="257302A1"/>
    <w:rsid w:val="258204E4"/>
    <w:rsid w:val="259A2BAD"/>
    <w:rsid w:val="25A052DE"/>
    <w:rsid w:val="25AE752B"/>
    <w:rsid w:val="25C1725E"/>
    <w:rsid w:val="25E44CFA"/>
    <w:rsid w:val="260333D3"/>
    <w:rsid w:val="26061115"/>
    <w:rsid w:val="263F63D5"/>
    <w:rsid w:val="2641067D"/>
    <w:rsid w:val="26661CC8"/>
    <w:rsid w:val="267E514F"/>
    <w:rsid w:val="26BE554B"/>
    <w:rsid w:val="26C52DB4"/>
    <w:rsid w:val="26F64CE5"/>
    <w:rsid w:val="2705317A"/>
    <w:rsid w:val="274A3283"/>
    <w:rsid w:val="276423AF"/>
    <w:rsid w:val="27653C19"/>
    <w:rsid w:val="27673C5C"/>
    <w:rsid w:val="27736336"/>
    <w:rsid w:val="27753077"/>
    <w:rsid w:val="277F5534"/>
    <w:rsid w:val="27914A0E"/>
    <w:rsid w:val="279462AC"/>
    <w:rsid w:val="27BA3F65"/>
    <w:rsid w:val="27BB1A8B"/>
    <w:rsid w:val="27C13545"/>
    <w:rsid w:val="27D03788"/>
    <w:rsid w:val="27EE00B2"/>
    <w:rsid w:val="27EE3C0E"/>
    <w:rsid w:val="27F51441"/>
    <w:rsid w:val="280E605F"/>
    <w:rsid w:val="28125B4F"/>
    <w:rsid w:val="28425D08"/>
    <w:rsid w:val="286D547B"/>
    <w:rsid w:val="286D6F60"/>
    <w:rsid w:val="288051AE"/>
    <w:rsid w:val="288B76AF"/>
    <w:rsid w:val="28B9246E"/>
    <w:rsid w:val="28BA7F95"/>
    <w:rsid w:val="28BD51BF"/>
    <w:rsid w:val="28F811E9"/>
    <w:rsid w:val="2903193C"/>
    <w:rsid w:val="290F208E"/>
    <w:rsid w:val="2933596C"/>
    <w:rsid w:val="294C32E2"/>
    <w:rsid w:val="295E4DC4"/>
    <w:rsid w:val="29997709"/>
    <w:rsid w:val="299D3B3E"/>
    <w:rsid w:val="29B03871"/>
    <w:rsid w:val="29BF1D06"/>
    <w:rsid w:val="29C54E43"/>
    <w:rsid w:val="29C941B3"/>
    <w:rsid w:val="29CF6F30"/>
    <w:rsid w:val="29D3130E"/>
    <w:rsid w:val="29D46E34"/>
    <w:rsid w:val="29D566A1"/>
    <w:rsid w:val="29ED6946"/>
    <w:rsid w:val="29F666F3"/>
    <w:rsid w:val="2A063491"/>
    <w:rsid w:val="2A293624"/>
    <w:rsid w:val="2A5306A1"/>
    <w:rsid w:val="2A5A1B61"/>
    <w:rsid w:val="2A663F30"/>
    <w:rsid w:val="2AA669D3"/>
    <w:rsid w:val="2AAB228B"/>
    <w:rsid w:val="2ACD0453"/>
    <w:rsid w:val="2AE5579D"/>
    <w:rsid w:val="2AF94DA4"/>
    <w:rsid w:val="2AFB6D6E"/>
    <w:rsid w:val="2B013C59"/>
    <w:rsid w:val="2B0877C1"/>
    <w:rsid w:val="2B116592"/>
    <w:rsid w:val="2B226845"/>
    <w:rsid w:val="2B465B0F"/>
    <w:rsid w:val="2B5E72FD"/>
    <w:rsid w:val="2B612949"/>
    <w:rsid w:val="2B7D59D5"/>
    <w:rsid w:val="2B807273"/>
    <w:rsid w:val="2BBB02AC"/>
    <w:rsid w:val="2BC817F9"/>
    <w:rsid w:val="2BCE6231"/>
    <w:rsid w:val="2BDA1BE3"/>
    <w:rsid w:val="2BDD6474"/>
    <w:rsid w:val="2C027C88"/>
    <w:rsid w:val="2C1D0F66"/>
    <w:rsid w:val="2C3C1CCE"/>
    <w:rsid w:val="2C4B7DDE"/>
    <w:rsid w:val="2C6D3C9C"/>
    <w:rsid w:val="2CAD4098"/>
    <w:rsid w:val="2CAF6062"/>
    <w:rsid w:val="2CB216AE"/>
    <w:rsid w:val="2CB73169"/>
    <w:rsid w:val="2CDA29B3"/>
    <w:rsid w:val="2CDB6DF8"/>
    <w:rsid w:val="2CEF46B1"/>
    <w:rsid w:val="2D0216DB"/>
    <w:rsid w:val="2D367276"/>
    <w:rsid w:val="2D687FBF"/>
    <w:rsid w:val="2D71156A"/>
    <w:rsid w:val="2D880661"/>
    <w:rsid w:val="2D8C63A3"/>
    <w:rsid w:val="2DA749EF"/>
    <w:rsid w:val="2DAC25A2"/>
    <w:rsid w:val="2DBA18AB"/>
    <w:rsid w:val="2DBD655D"/>
    <w:rsid w:val="2DD567E6"/>
    <w:rsid w:val="2DDB69E3"/>
    <w:rsid w:val="2DDC3961"/>
    <w:rsid w:val="2DE51610"/>
    <w:rsid w:val="2DEA5ED6"/>
    <w:rsid w:val="2E1D349F"/>
    <w:rsid w:val="2E1F0FC6"/>
    <w:rsid w:val="2E494294"/>
    <w:rsid w:val="2E7F6685"/>
    <w:rsid w:val="2EAB5D2A"/>
    <w:rsid w:val="2EAE5763"/>
    <w:rsid w:val="2EB55486"/>
    <w:rsid w:val="2EC1207D"/>
    <w:rsid w:val="2EC851B9"/>
    <w:rsid w:val="2EE67135"/>
    <w:rsid w:val="2F210593"/>
    <w:rsid w:val="2F2B2AF1"/>
    <w:rsid w:val="2F2D7712"/>
    <w:rsid w:val="2F3960B7"/>
    <w:rsid w:val="2F522CD5"/>
    <w:rsid w:val="2F601BF4"/>
    <w:rsid w:val="2FBC0334"/>
    <w:rsid w:val="2FBD0A96"/>
    <w:rsid w:val="2FC65C71"/>
    <w:rsid w:val="2FF81ACE"/>
    <w:rsid w:val="30240B15"/>
    <w:rsid w:val="30590D3B"/>
    <w:rsid w:val="30751371"/>
    <w:rsid w:val="309A0DD7"/>
    <w:rsid w:val="30B362CA"/>
    <w:rsid w:val="30BF25EC"/>
    <w:rsid w:val="30D20571"/>
    <w:rsid w:val="30E16343"/>
    <w:rsid w:val="30F2476F"/>
    <w:rsid w:val="310224D9"/>
    <w:rsid w:val="31413001"/>
    <w:rsid w:val="31503B47"/>
    <w:rsid w:val="31644F41"/>
    <w:rsid w:val="3183186B"/>
    <w:rsid w:val="31A7675B"/>
    <w:rsid w:val="31AA4EB9"/>
    <w:rsid w:val="31C11B09"/>
    <w:rsid w:val="31CD0D39"/>
    <w:rsid w:val="31E7004C"/>
    <w:rsid w:val="32024DE6"/>
    <w:rsid w:val="32050C3D"/>
    <w:rsid w:val="320F62CB"/>
    <w:rsid w:val="32290665"/>
    <w:rsid w:val="32494863"/>
    <w:rsid w:val="324A2389"/>
    <w:rsid w:val="32582CF8"/>
    <w:rsid w:val="32757CBE"/>
    <w:rsid w:val="328F5FEE"/>
    <w:rsid w:val="329830F5"/>
    <w:rsid w:val="329B2BE5"/>
    <w:rsid w:val="329D4BAF"/>
    <w:rsid w:val="32A366B2"/>
    <w:rsid w:val="32B37F2E"/>
    <w:rsid w:val="32DC0CFD"/>
    <w:rsid w:val="32E85446"/>
    <w:rsid w:val="32FA5275"/>
    <w:rsid w:val="3320382D"/>
    <w:rsid w:val="332E5DA3"/>
    <w:rsid w:val="33332E1D"/>
    <w:rsid w:val="333D5A4A"/>
    <w:rsid w:val="335C6818"/>
    <w:rsid w:val="338139EA"/>
    <w:rsid w:val="33AE640E"/>
    <w:rsid w:val="33D068BE"/>
    <w:rsid w:val="343D21A6"/>
    <w:rsid w:val="347D25A2"/>
    <w:rsid w:val="3489363D"/>
    <w:rsid w:val="34A246FE"/>
    <w:rsid w:val="34AC732B"/>
    <w:rsid w:val="34C208FD"/>
    <w:rsid w:val="34C71A6F"/>
    <w:rsid w:val="34CA155F"/>
    <w:rsid w:val="34CB15F7"/>
    <w:rsid w:val="34E11517"/>
    <w:rsid w:val="35004F81"/>
    <w:rsid w:val="35085740"/>
    <w:rsid w:val="350E58F0"/>
    <w:rsid w:val="35317E94"/>
    <w:rsid w:val="35357321"/>
    <w:rsid w:val="358B2DC5"/>
    <w:rsid w:val="359849D9"/>
    <w:rsid w:val="35AE2C2F"/>
    <w:rsid w:val="35B91D00"/>
    <w:rsid w:val="35BC534C"/>
    <w:rsid w:val="35ED19A9"/>
    <w:rsid w:val="35F951C8"/>
    <w:rsid w:val="35FF348B"/>
    <w:rsid w:val="364D1A9A"/>
    <w:rsid w:val="364F4412"/>
    <w:rsid w:val="36525CB0"/>
    <w:rsid w:val="3659703F"/>
    <w:rsid w:val="3663010C"/>
    <w:rsid w:val="36637EBD"/>
    <w:rsid w:val="366F23BE"/>
    <w:rsid w:val="368E1BCD"/>
    <w:rsid w:val="36A52284"/>
    <w:rsid w:val="36B9188B"/>
    <w:rsid w:val="36C344B8"/>
    <w:rsid w:val="36C85AB1"/>
    <w:rsid w:val="36D14E27"/>
    <w:rsid w:val="36EC7EB3"/>
    <w:rsid w:val="36FD3279"/>
    <w:rsid w:val="37055A53"/>
    <w:rsid w:val="37103D91"/>
    <w:rsid w:val="37321D6A"/>
    <w:rsid w:val="37357164"/>
    <w:rsid w:val="37361CB0"/>
    <w:rsid w:val="374C2700"/>
    <w:rsid w:val="37531CE0"/>
    <w:rsid w:val="379A790F"/>
    <w:rsid w:val="37C134DB"/>
    <w:rsid w:val="37E1553E"/>
    <w:rsid w:val="37EF1A09"/>
    <w:rsid w:val="381F5345"/>
    <w:rsid w:val="382A0C93"/>
    <w:rsid w:val="38547ABE"/>
    <w:rsid w:val="386A108F"/>
    <w:rsid w:val="38855EC9"/>
    <w:rsid w:val="38991CDB"/>
    <w:rsid w:val="38AD3307"/>
    <w:rsid w:val="38D429AD"/>
    <w:rsid w:val="395F2BBE"/>
    <w:rsid w:val="39736669"/>
    <w:rsid w:val="39761CB6"/>
    <w:rsid w:val="398C37FF"/>
    <w:rsid w:val="399F3513"/>
    <w:rsid w:val="39AE31FE"/>
    <w:rsid w:val="39C3314D"/>
    <w:rsid w:val="39CE38A0"/>
    <w:rsid w:val="3A1F234D"/>
    <w:rsid w:val="3A2160C5"/>
    <w:rsid w:val="3A2A021E"/>
    <w:rsid w:val="3A320C85"/>
    <w:rsid w:val="3A39340F"/>
    <w:rsid w:val="3A3E4582"/>
    <w:rsid w:val="3A3F02FA"/>
    <w:rsid w:val="3A43428E"/>
    <w:rsid w:val="3A5B5BB7"/>
    <w:rsid w:val="3A79426F"/>
    <w:rsid w:val="3A9834B4"/>
    <w:rsid w:val="3AA569B8"/>
    <w:rsid w:val="3AB900AC"/>
    <w:rsid w:val="3AC21656"/>
    <w:rsid w:val="3ACA7679"/>
    <w:rsid w:val="3ACF5B21"/>
    <w:rsid w:val="3ADC20C7"/>
    <w:rsid w:val="3ADE3FB6"/>
    <w:rsid w:val="3AF235BE"/>
    <w:rsid w:val="3B1654FE"/>
    <w:rsid w:val="3B3A0C4C"/>
    <w:rsid w:val="3B6B3A9C"/>
    <w:rsid w:val="3B703A0C"/>
    <w:rsid w:val="3B742225"/>
    <w:rsid w:val="3B7D7279"/>
    <w:rsid w:val="3BB80C52"/>
    <w:rsid w:val="3BBB7E54"/>
    <w:rsid w:val="3BD66A3C"/>
    <w:rsid w:val="3BDD601C"/>
    <w:rsid w:val="3BE253E0"/>
    <w:rsid w:val="3BE61649"/>
    <w:rsid w:val="3BEB24E7"/>
    <w:rsid w:val="3C047A4D"/>
    <w:rsid w:val="3C3F2833"/>
    <w:rsid w:val="3C4A16F5"/>
    <w:rsid w:val="3C4B11D8"/>
    <w:rsid w:val="3C4C02AC"/>
    <w:rsid w:val="3C623EED"/>
    <w:rsid w:val="3C756255"/>
    <w:rsid w:val="3C8F678B"/>
    <w:rsid w:val="3CC005BE"/>
    <w:rsid w:val="3CC52D38"/>
    <w:rsid w:val="3CDE71C1"/>
    <w:rsid w:val="3CF33D49"/>
    <w:rsid w:val="3CF4361D"/>
    <w:rsid w:val="3CFA5A1F"/>
    <w:rsid w:val="3D023F8C"/>
    <w:rsid w:val="3D0C0967"/>
    <w:rsid w:val="3D0C4E0B"/>
    <w:rsid w:val="3D0F48FB"/>
    <w:rsid w:val="3D1E68EC"/>
    <w:rsid w:val="3D491BBB"/>
    <w:rsid w:val="3D695DB9"/>
    <w:rsid w:val="3D6D517E"/>
    <w:rsid w:val="3D804EB1"/>
    <w:rsid w:val="3D842BF3"/>
    <w:rsid w:val="3DA54918"/>
    <w:rsid w:val="3DAB5EF3"/>
    <w:rsid w:val="3DC47494"/>
    <w:rsid w:val="3DC94AAA"/>
    <w:rsid w:val="3DCA4932"/>
    <w:rsid w:val="3DDA2813"/>
    <w:rsid w:val="3DEB2C72"/>
    <w:rsid w:val="3E391C30"/>
    <w:rsid w:val="3E74194F"/>
    <w:rsid w:val="3E796054"/>
    <w:rsid w:val="3E7F33BB"/>
    <w:rsid w:val="3E817133"/>
    <w:rsid w:val="3E864749"/>
    <w:rsid w:val="3EA66B99"/>
    <w:rsid w:val="3EAB2402"/>
    <w:rsid w:val="3EAB4896"/>
    <w:rsid w:val="3EAD3FF2"/>
    <w:rsid w:val="3EB12ABD"/>
    <w:rsid w:val="3EBB0897"/>
    <w:rsid w:val="3ECF4C3A"/>
    <w:rsid w:val="3ED8360B"/>
    <w:rsid w:val="3F087854"/>
    <w:rsid w:val="3F2D1069"/>
    <w:rsid w:val="3F3F34F1"/>
    <w:rsid w:val="3F495231"/>
    <w:rsid w:val="3F5C78B4"/>
    <w:rsid w:val="3F727F68"/>
    <w:rsid w:val="3F890995"/>
    <w:rsid w:val="3F9F1F66"/>
    <w:rsid w:val="3FC92B3F"/>
    <w:rsid w:val="3FDA2F9E"/>
    <w:rsid w:val="4012098A"/>
    <w:rsid w:val="40155D85"/>
    <w:rsid w:val="40263E81"/>
    <w:rsid w:val="403F0E94"/>
    <w:rsid w:val="404B79F8"/>
    <w:rsid w:val="405014B2"/>
    <w:rsid w:val="40624D42"/>
    <w:rsid w:val="407F3B46"/>
    <w:rsid w:val="40956EC5"/>
    <w:rsid w:val="40C33A32"/>
    <w:rsid w:val="40C477AB"/>
    <w:rsid w:val="40C94DC1"/>
    <w:rsid w:val="40F621C4"/>
    <w:rsid w:val="412169AB"/>
    <w:rsid w:val="413D404F"/>
    <w:rsid w:val="41406E31"/>
    <w:rsid w:val="41492D06"/>
    <w:rsid w:val="41517290"/>
    <w:rsid w:val="416D1BF0"/>
    <w:rsid w:val="417D0085"/>
    <w:rsid w:val="418D23D1"/>
    <w:rsid w:val="41943621"/>
    <w:rsid w:val="419E58AE"/>
    <w:rsid w:val="41B31CF9"/>
    <w:rsid w:val="41B521B1"/>
    <w:rsid w:val="41DE664A"/>
    <w:rsid w:val="41F12821"/>
    <w:rsid w:val="41F65F15"/>
    <w:rsid w:val="421D3616"/>
    <w:rsid w:val="423C1CEE"/>
    <w:rsid w:val="42442951"/>
    <w:rsid w:val="425228BE"/>
    <w:rsid w:val="4253528A"/>
    <w:rsid w:val="42734FE4"/>
    <w:rsid w:val="4283791D"/>
    <w:rsid w:val="429F402B"/>
    <w:rsid w:val="42B45D29"/>
    <w:rsid w:val="42CD0754"/>
    <w:rsid w:val="42D75573"/>
    <w:rsid w:val="42F82A5E"/>
    <w:rsid w:val="42FA5706"/>
    <w:rsid w:val="430A1DED"/>
    <w:rsid w:val="43140869"/>
    <w:rsid w:val="43193DDE"/>
    <w:rsid w:val="43421B88"/>
    <w:rsid w:val="43467104"/>
    <w:rsid w:val="434D7F2B"/>
    <w:rsid w:val="435E5C94"/>
    <w:rsid w:val="439B2A45"/>
    <w:rsid w:val="43EA7528"/>
    <w:rsid w:val="43F108B7"/>
    <w:rsid w:val="43FD725B"/>
    <w:rsid w:val="44022EB8"/>
    <w:rsid w:val="4416656F"/>
    <w:rsid w:val="442073EE"/>
    <w:rsid w:val="44246EDE"/>
    <w:rsid w:val="44332C7D"/>
    <w:rsid w:val="44365A46"/>
    <w:rsid w:val="44745C72"/>
    <w:rsid w:val="4486287F"/>
    <w:rsid w:val="448C05DF"/>
    <w:rsid w:val="448E25A9"/>
    <w:rsid w:val="448F085F"/>
    <w:rsid w:val="44A317A1"/>
    <w:rsid w:val="44AB6CB7"/>
    <w:rsid w:val="44B57B36"/>
    <w:rsid w:val="44BA15F0"/>
    <w:rsid w:val="44C34AC7"/>
    <w:rsid w:val="44D34460"/>
    <w:rsid w:val="45097749"/>
    <w:rsid w:val="450F5BA1"/>
    <w:rsid w:val="451C1963"/>
    <w:rsid w:val="45244F97"/>
    <w:rsid w:val="452A22D2"/>
    <w:rsid w:val="45385785"/>
    <w:rsid w:val="45392515"/>
    <w:rsid w:val="453E18DA"/>
    <w:rsid w:val="455455A1"/>
    <w:rsid w:val="45611A6C"/>
    <w:rsid w:val="45774DEB"/>
    <w:rsid w:val="459935B0"/>
    <w:rsid w:val="45A007E6"/>
    <w:rsid w:val="45AA7C1A"/>
    <w:rsid w:val="45BC4EF4"/>
    <w:rsid w:val="4609638B"/>
    <w:rsid w:val="461B60BF"/>
    <w:rsid w:val="461E795D"/>
    <w:rsid w:val="4622744D"/>
    <w:rsid w:val="462976F5"/>
    <w:rsid w:val="4633585C"/>
    <w:rsid w:val="464C44CA"/>
    <w:rsid w:val="4650123E"/>
    <w:rsid w:val="468E063F"/>
    <w:rsid w:val="469D6AD4"/>
    <w:rsid w:val="46AE6F33"/>
    <w:rsid w:val="46B1432D"/>
    <w:rsid w:val="46DC75FC"/>
    <w:rsid w:val="46DF349F"/>
    <w:rsid w:val="46FD57C4"/>
    <w:rsid w:val="4710374A"/>
    <w:rsid w:val="47213FAC"/>
    <w:rsid w:val="473827A0"/>
    <w:rsid w:val="47431429"/>
    <w:rsid w:val="4783216D"/>
    <w:rsid w:val="47946129"/>
    <w:rsid w:val="47A619B8"/>
    <w:rsid w:val="47CD234C"/>
    <w:rsid w:val="47D26D0D"/>
    <w:rsid w:val="47ED75E7"/>
    <w:rsid w:val="47F24BFD"/>
    <w:rsid w:val="47F866B8"/>
    <w:rsid w:val="47FC7513"/>
    <w:rsid w:val="48052B82"/>
    <w:rsid w:val="481903DC"/>
    <w:rsid w:val="4828061F"/>
    <w:rsid w:val="484C6A03"/>
    <w:rsid w:val="486A50DB"/>
    <w:rsid w:val="48710218"/>
    <w:rsid w:val="48711FC6"/>
    <w:rsid w:val="48895562"/>
    <w:rsid w:val="488C2ACF"/>
    <w:rsid w:val="48AC74A2"/>
    <w:rsid w:val="48DD765B"/>
    <w:rsid w:val="48FA7BF0"/>
    <w:rsid w:val="490A18C6"/>
    <w:rsid w:val="493059DD"/>
    <w:rsid w:val="493203A6"/>
    <w:rsid w:val="493B49AC"/>
    <w:rsid w:val="496B7A53"/>
    <w:rsid w:val="496F29A9"/>
    <w:rsid w:val="4989217A"/>
    <w:rsid w:val="4998010E"/>
    <w:rsid w:val="49B20AE8"/>
    <w:rsid w:val="49BF4FB3"/>
    <w:rsid w:val="49CF398F"/>
    <w:rsid w:val="49E8275C"/>
    <w:rsid w:val="49ED2E91"/>
    <w:rsid w:val="49FA5FEB"/>
    <w:rsid w:val="49FE3D2D"/>
    <w:rsid w:val="4A044A63"/>
    <w:rsid w:val="4A0A510F"/>
    <w:rsid w:val="4A273284"/>
    <w:rsid w:val="4A2C089A"/>
    <w:rsid w:val="4A394D65"/>
    <w:rsid w:val="4A4D25BF"/>
    <w:rsid w:val="4A697336"/>
    <w:rsid w:val="4A783AE0"/>
    <w:rsid w:val="4A9D52F4"/>
    <w:rsid w:val="4AAE0160"/>
    <w:rsid w:val="4AB81212"/>
    <w:rsid w:val="4AD8457E"/>
    <w:rsid w:val="4AE64EED"/>
    <w:rsid w:val="4AE7656F"/>
    <w:rsid w:val="4B030C2B"/>
    <w:rsid w:val="4B0709C0"/>
    <w:rsid w:val="4B1055AE"/>
    <w:rsid w:val="4B26353C"/>
    <w:rsid w:val="4B3519D1"/>
    <w:rsid w:val="4B3A6FE7"/>
    <w:rsid w:val="4B3C2C22"/>
    <w:rsid w:val="4B591900"/>
    <w:rsid w:val="4B7D0C82"/>
    <w:rsid w:val="4BA17066"/>
    <w:rsid w:val="4BB5666E"/>
    <w:rsid w:val="4BD9235C"/>
    <w:rsid w:val="4BF838F0"/>
    <w:rsid w:val="4C03387D"/>
    <w:rsid w:val="4C252331"/>
    <w:rsid w:val="4C261319"/>
    <w:rsid w:val="4C341C88"/>
    <w:rsid w:val="4C673E0C"/>
    <w:rsid w:val="4CA22A59"/>
    <w:rsid w:val="4CEA3539"/>
    <w:rsid w:val="4CFD651E"/>
    <w:rsid w:val="4D3D469F"/>
    <w:rsid w:val="4D5D0D6B"/>
    <w:rsid w:val="4D64229B"/>
    <w:rsid w:val="4D754257"/>
    <w:rsid w:val="4D7C5695"/>
    <w:rsid w:val="4D852E94"/>
    <w:rsid w:val="4D8C33FE"/>
    <w:rsid w:val="4D901140"/>
    <w:rsid w:val="4D9967C2"/>
    <w:rsid w:val="4D9B7BA5"/>
    <w:rsid w:val="4DBC1F35"/>
    <w:rsid w:val="4DDC25D7"/>
    <w:rsid w:val="4DDC4386"/>
    <w:rsid w:val="4DDF3E76"/>
    <w:rsid w:val="4DFA5764"/>
    <w:rsid w:val="4E0B4C6B"/>
    <w:rsid w:val="4E1F24C4"/>
    <w:rsid w:val="4E240E36"/>
    <w:rsid w:val="4E434405"/>
    <w:rsid w:val="4E4C7F4F"/>
    <w:rsid w:val="4E6673B5"/>
    <w:rsid w:val="4E854A1D"/>
    <w:rsid w:val="4EA8070C"/>
    <w:rsid w:val="4EB946C7"/>
    <w:rsid w:val="4EE74D90"/>
    <w:rsid w:val="4EE94FAC"/>
    <w:rsid w:val="4F0436E9"/>
    <w:rsid w:val="4F453B86"/>
    <w:rsid w:val="4F8C631B"/>
    <w:rsid w:val="4F905428"/>
    <w:rsid w:val="4FA9473B"/>
    <w:rsid w:val="4FEB08B0"/>
    <w:rsid w:val="50016325"/>
    <w:rsid w:val="500656EA"/>
    <w:rsid w:val="500A503A"/>
    <w:rsid w:val="50416722"/>
    <w:rsid w:val="505E34E8"/>
    <w:rsid w:val="50666188"/>
    <w:rsid w:val="507E34D2"/>
    <w:rsid w:val="50811214"/>
    <w:rsid w:val="508E3509"/>
    <w:rsid w:val="50947199"/>
    <w:rsid w:val="50A6432D"/>
    <w:rsid w:val="50BE4216"/>
    <w:rsid w:val="50E83041"/>
    <w:rsid w:val="50EF3FAB"/>
    <w:rsid w:val="51024103"/>
    <w:rsid w:val="51220301"/>
    <w:rsid w:val="5127467D"/>
    <w:rsid w:val="51295B34"/>
    <w:rsid w:val="513D513B"/>
    <w:rsid w:val="51644DBE"/>
    <w:rsid w:val="51712933"/>
    <w:rsid w:val="51713037"/>
    <w:rsid w:val="51736737"/>
    <w:rsid w:val="518577DE"/>
    <w:rsid w:val="51A93B81"/>
    <w:rsid w:val="51B15B29"/>
    <w:rsid w:val="51B9274B"/>
    <w:rsid w:val="51CD69B3"/>
    <w:rsid w:val="51EB2DE9"/>
    <w:rsid w:val="51FF6894"/>
    <w:rsid w:val="520A4205"/>
    <w:rsid w:val="520C4646"/>
    <w:rsid w:val="52293911"/>
    <w:rsid w:val="522E717A"/>
    <w:rsid w:val="524424F9"/>
    <w:rsid w:val="525420E5"/>
    <w:rsid w:val="52742DDF"/>
    <w:rsid w:val="52834BB8"/>
    <w:rsid w:val="528F19C6"/>
    <w:rsid w:val="52AB75A2"/>
    <w:rsid w:val="52C13B4A"/>
    <w:rsid w:val="52C84ED8"/>
    <w:rsid w:val="52CB0F9F"/>
    <w:rsid w:val="52DE0DE2"/>
    <w:rsid w:val="52DE64AA"/>
    <w:rsid w:val="52E53076"/>
    <w:rsid w:val="52ED2B91"/>
    <w:rsid w:val="52F201A7"/>
    <w:rsid w:val="52F932E4"/>
    <w:rsid w:val="531E2D4A"/>
    <w:rsid w:val="53373E0C"/>
    <w:rsid w:val="53422EDD"/>
    <w:rsid w:val="53605111"/>
    <w:rsid w:val="537137C2"/>
    <w:rsid w:val="53723CA9"/>
    <w:rsid w:val="537806AC"/>
    <w:rsid w:val="537868FE"/>
    <w:rsid w:val="53861634"/>
    <w:rsid w:val="53F266B1"/>
    <w:rsid w:val="53F35F85"/>
    <w:rsid w:val="54133025"/>
    <w:rsid w:val="544A1AF3"/>
    <w:rsid w:val="54505185"/>
    <w:rsid w:val="54624EB9"/>
    <w:rsid w:val="54694499"/>
    <w:rsid w:val="546C3B80"/>
    <w:rsid w:val="546D21DB"/>
    <w:rsid w:val="548412D3"/>
    <w:rsid w:val="54892EFC"/>
    <w:rsid w:val="54905ECA"/>
    <w:rsid w:val="549A4653"/>
    <w:rsid w:val="549C3CA0"/>
    <w:rsid w:val="54AB2D04"/>
    <w:rsid w:val="54B35714"/>
    <w:rsid w:val="54C618EB"/>
    <w:rsid w:val="54CD2C7A"/>
    <w:rsid w:val="54D9161F"/>
    <w:rsid w:val="54DE4E87"/>
    <w:rsid w:val="55055F70"/>
    <w:rsid w:val="55172147"/>
    <w:rsid w:val="551C150B"/>
    <w:rsid w:val="551D59AF"/>
    <w:rsid w:val="55256612"/>
    <w:rsid w:val="553700F3"/>
    <w:rsid w:val="55833339"/>
    <w:rsid w:val="55BE0F68"/>
    <w:rsid w:val="55D23211"/>
    <w:rsid w:val="560E52F8"/>
    <w:rsid w:val="561218E8"/>
    <w:rsid w:val="5613290E"/>
    <w:rsid w:val="561A1EEF"/>
    <w:rsid w:val="564725B8"/>
    <w:rsid w:val="564B02FA"/>
    <w:rsid w:val="564F1D64"/>
    <w:rsid w:val="566E3FE9"/>
    <w:rsid w:val="56867584"/>
    <w:rsid w:val="56985339"/>
    <w:rsid w:val="56AB2B47"/>
    <w:rsid w:val="56C763C9"/>
    <w:rsid w:val="56D33506"/>
    <w:rsid w:val="56D976B4"/>
    <w:rsid w:val="56DA342C"/>
    <w:rsid w:val="56F72230"/>
    <w:rsid w:val="56FA5424"/>
    <w:rsid w:val="570010E5"/>
    <w:rsid w:val="57157607"/>
    <w:rsid w:val="571E77BD"/>
    <w:rsid w:val="57371D02"/>
    <w:rsid w:val="57387E1C"/>
    <w:rsid w:val="573C40E7"/>
    <w:rsid w:val="574014E1"/>
    <w:rsid w:val="57405985"/>
    <w:rsid w:val="57667234"/>
    <w:rsid w:val="577675F9"/>
    <w:rsid w:val="579E445A"/>
    <w:rsid w:val="57B13A5E"/>
    <w:rsid w:val="57B343A9"/>
    <w:rsid w:val="57B679F5"/>
    <w:rsid w:val="57BD219C"/>
    <w:rsid w:val="57EE3633"/>
    <w:rsid w:val="580133AA"/>
    <w:rsid w:val="58160494"/>
    <w:rsid w:val="58232204"/>
    <w:rsid w:val="58293383"/>
    <w:rsid w:val="58363006"/>
    <w:rsid w:val="58470C81"/>
    <w:rsid w:val="58627B7D"/>
    <w:rsid w:val="5889335C"/>
    <w:rsid w:val="58AD0DF8"/>
    <w:rsid w:val="58B56B90"/>
    <w:rsid w:val="58B8779D"/>
    <w:rsid w:val="58BD134A"/>
    <w:rsid w:val="58CF5213"/>
    <w:rsid w:val="58D557B3"/>
    <w:rsid w:val="58E30CBE"/>
    <w:rsid w:val="58F21712"/>
    <w:rsid w:val="58F5454D"/>
    <w:rsid w:val="58F92290"/>
    <w:rsid w:val="59462FFB"/>
    <w:rsid w:val="59570D64"/>
    <w:rsid w:val="596516D3"/>
    <w:rsid w:val="59653481"/>
    <w:rsid w:val="596A6CE9"/>
    <w:rsid w:val="5979783C"/>
    <w:rsid w:val="598633F7"/>
    <w:rsid w:val="59884F72"/>
    <w:rsid w:val="59945B14"/>
    <w:rsid w:val="59E001BD"/>
    <w:rsid w:val="59E940B2"/>
    <w:rsid w:val="59EA1BD8"/>
    <w:rsid w:val="59EB5916"/>
    <w:rsid w:val="5A1F56FD"/>
    <w:rsid w:val="5A272E2C"/>
    <w:rsid w:val="5A421A14"/>
    <w:rsid w:val="5A47702B"/>
    <w:rsid w:val="5A4F3AC1"/>
    <w:rsid w:val="5A513A05"/>
    <w:rsid w:val="5A557999"/>
    <w:rsid w:val="5A715E56"/>
    <w:rsid w:val="5A770749"/>
    <w:rsid w:val="5A821E11"/>
    <w:rsid w:val="5A9102A6"/>
    <w:rsid w:val="5A971D60"/>
    <w:rsid w:val="5AA131CC"/>
    <w:rsid w:val="5ACC4C63"/>
    <w:rsid w:val="5AE60E96"/>
    <w:rsid w:val="5AFC3CC2"/>
    <w:rsid w:val="5B01367D"/>
    <w:rsid w:val="5B2A2BD4"/>
    <w:rsid w:val="5B503CBD"/>
    <w:rsid w:val="5B687259"/>
    <w:rsid w:val="5B6F4E81"/>
    <w:rsid w:val="5B857E0A"/>
    <w:rsid w:val="5BA04C44"/>
    <w:rsid w:val="5BA67D81"/>
    <w:rsid w:val="5BAD110F"/>
    <w:rsid w:val="5BF136F2"/>
    <w:rsid w:val="5C0476A0"/>
    <w:rsid w:val="5C152601"/>
    <w:rsid w:val="5C4952DC"/>
    <w:rsid w:val="5C6A5252"/>
    <w:rsid w:val="5C6E6AF1"/>
    <w:rsid w:val="5C8400C2"/>
    <w:rsid w:val="5C855BE8"/>
    <w:rsid w:val="5C926829"/>
    <w:rsid w:val="5CAE513F"/>
    <w:rsid w:val="5CB62246"/>
    <w:rsid w:val="5CC04E72"/>
    <w:rsid w:val="5CC93D27"/>
    <w:rsid w:val="5CF75A42"/>
    <w:rsid w:val="5CFC10D2"/>
    <w:rsid w:val="5D105DFA"/>
    <w:rsid w:val="5D131446"/>
    <w:rsid w:val="5D184CAE"/>
    <w:rsid w:val="5D191CE7"/>
    <w:rsid w:val="5D5061F6"/>
    <w:rsid w:val="5D5A2CC2"/>
    <w:rsid w:val="5D79399F"/>
    <w:rsid w:val="5D7F6ADB"/>
    <w:rsid w:val="5D924A61"/>
    <w:rsid w:val="5DA23F99"/>
    <w:rsid w:val="5DB46785"/>
    <w:rsid w:val="5DDD65A9"/>
    <w:rsid w:val="5DDE3802"/>
    <w:rsid w:val="5DE30E18"/>
    <w:rsid w:val="5DE828D3"/>
    <w:rsid w:val="5E0771FD"/>
    <w:rsid w:val="5E08087F"/>
    <w:rsid w:val="5E286248"/>
    <w:rsid w:val="5E2F0501"/>
    <w:rsid w:val="5E39312E"/>
    <w:rsid w:val="5E6461F0"/>
    <w:rsid w:val="5E6F08FE"/>
    <w:rsid w:val="5E6F4DA2"/>
    <w:rsid w:val="5E896574"/>
    <w:rsid w:val="5EA93E10"/>
    <w:rsid w:val="5EAC1B52"/>
    <w:rsid w:val="5EB8251C"/>
    <w:rsid w:val="5EBA426F"/>
    <w:rsid w:val="5EF01A3F"/>
    <w:rsid w:val="5EF14570"/>
    <w:rsid w:val="5EF16FF7"/>
    <w:rsid w:val="5EF9595D"/>
    <w:rsid w:val="5F1871E8"/>
    <w:rsid w:val="5F2827F0"/>
    <w:rsid w:val="5F3F2F83"/>
    <w:rsid w:val="5F61293D"/>
    <w:rsid w:val="5F8403D9"/>
    <w:rsid w:val="5F85487D"/>
    <w:rsid w:val="5F8F6C1D"/>
    <w:rsid w:val="5FB213EA"/>
    <w:rsid w:val="5FD650D9"/>
    <w:rsid w:val="600725DB"/>
    <w:rsid w:val="60395667"/>
    <w:rsid w:val="60517D4B"/>
    <w:rsid w:val="60624676"/>
    <w:rsid w:val="60705DB3"/>
    <w:rsid w:val="607D37A6"/>
    <w:rsid w:val="609111AD"/>
    <w:rsid w:val="609152FB"/>
    <w:rsid w:val="60966616"/>
    <w:rsid w:val="60A01243"/>
    <w:rsid w:val="60A46F85"/>
    <w:rsid w:val="60AC7BE7"/>
    <w:rsid w:val="60B52E2F"/>
    <w:rsid w:val="60C36F83"/>
    <w:rsid w:val="60CE7B5E"/>
    <w:rsid w:val="611F0E26"/>
    <w:rsid w:val="61357BDD"/>
    <w:rsid w:val="613F394C"/>
    <w:rsid w:val="614D73EA"/>
    <w:rsid w:val="615E2D65"/>
    <w:rsid w:val="61730EFA"/>
    <w:rsid w:val="617F354E"/>
    <w:rsid w:val="6192502F"/>
    <w:rsid w:val="61AF3E33"/>
    <w:rsid w:val="61FF01EB"/>
    <w:rsid w:val="620D46B6"/>
    <w:rsid w:val="621912AD"/>
    <w:rsid w:val="621B3277"/>
    <w:rsid w:val="6239194F"/>
    <w:rsid w:val="62394D2F"/>
    <w:rsid w:val="6293593A"/>
    <w:rsid w:val="629E6986"/>
    <w:rsid w:val="62B2525D"/>
    <w:rsid w:val="62C3746A"/>
    <w:rsid w:val="62D022B3"/>
    <w:rsid w:val="62D6719E"/>
    <w:rsid w:val="62F12229"/>
    <w:rsid w:val="62F13FD7"/>
    <w:rsid w:val="633A3BD0"/>
    <w:rsid w:val="636B3D8A"/>
    <w:rsid w:val="63753E26"/>
    <w:rsid w:val="63864720"/>
    <w:rsid w:val="6392564C"/>
    <w:rsid w:val="63E15DFA"/>
    <w:rsid w:val="63FC2C34"/>
    <w:rsid w:val="64011779"/>
    <w:rsid w:val="641206A9"/>
    <w:rsid w:val="64630F05"/>
    <w:rsid w:val="64665FEB"/>
    <w:rsid w:val="648C1CD7"/>
    <w:rsid w:val="649262A9"/>
    <w:rsid w:val="649A3F22"/>
    <w:rsid w:val="64AE1328"/>
    <w:rsid w:val="64EA6406"/>
    <w:rsid w:val="64F67FA2"/>
    <w:rsid w:val="64FB015D"/>
    <w:rsid w:val="64FB113D"/>
    <w:rsid w:val="65282F12"/>
    <w:rsid w:val="6558033E"/>
    <w:rsid w:val="655932BA"/>
    <w:rsid w:val="65696044"/>
    <w:rsid w:val="656B46CF"/>
    <w:rsid w:val="65847385"/>
    <w:rsid w:val="65953340"/>
    <w:rsid w:val="65963314"/>
    <w:rsid w:val="65DA6FA5"/>
    <w:rsid w:val="65E63B9C"/>
    <w:rsid w:val="65F938CF"/>
    <w:rsid w:val="662A667C"/>
    <w:rsid w:val="66602124"/>
    <w:rsid w:val="6669046B"/>
    <w:rsid w:val="666E469A"/>
    <w:rsid w:val="667A42E4"/>
    <w:rsid w:val="668274B1"/>
    <w:rsid w:val="66967370"/>
    <w:rsid w:val="66996E60"/>
    <w:rsid w:val="66AC6B93"/>
    <w:rsid w:val="66AF0431"/>
    <w:rsid w:val="66C13CC1"/>
    <w:rsid w:val="66ED2D08"/>
    <w:rsid w:val="66FC2F4B"/>
    <w:rsid w:val="66FE6CC3"/>
    <w:rsid w:val="67111C49"/>
    <w:rsid w:val="67186B97"/>
    <w:rsid w:val="67241ADC"/>
    <w:rsid w:val="674548F2"/>
    <w:rsid w:val="67530DBD"/>
    <w:rsid w:val="675759C7"/>
    <w:rsid w:val="67670D0C"/>
    <w:rsid w:val="67777D57"/>
    <w:rsid w:val="67D82F25"/>
    <w:rsid w:val="67E1461B"/>
    <w:rsid w:val="68014CBD"/>
    <w:rsid w:val="6803153A"/>
    <w:rsid w:val="68093B71"/>
    <w:rsid w:val="681A5D7E"/>
    <w:rsid w:val="68262975"/>
    <w:rsid w:val="68273FF7"/>
    <w:rsid w:val="683055A2"/>
    <w:rsid w:val="683C31F9"/>
    <w:rsid w:val="684F3C7A"/>
    <w:rsid w:val="686E5FB6"/>
    <w:rsid w:val="686F60CA"/>
    <w:rsid w:val="6874548F"/>
    <w:rsid w:val="687A4A6F"/>
    <w:rsid w:val="687E630D"/>
    <w:rsid w:val="68892422"/>
    <w:rsid w:val="688F466A"/>
    <w:rsid w:val="68AB2E7A"/>
    <w:rsid w:val="68B4444C"/>
    <w:rsid w:val="68B57855"/>
    <w:rsid w:val="68D93544"/>
    <w:rsid w:val="69026F3E"/>
    <w:rsid w:val="6925369D"/>
    <w:rsid w:val="6942558D"/>
    <w:rsid w:val="6942733B"/>
    <w:rsid w:val="694F3806"/>
    <w:rsid w:val="69564E57"/>
    <w:rsid w:val="695C3D4C"/>
    <w:rsid w:val="695C7F92"/>
    <w:rsid w:val="695D23C7"/>
    <w:rsid w:val="696E0130"/>
    <w:rsid w:val="69821E2D"/>
    <w:rsid w:val="69961435"/>
    <w:rsid w:val="699F29DF"/>
    <w:rsid w:val="69B61AD7"/>
    <w:rsid w:val="69D00DEB"/>
    <w:rsid w:val="69E91EAC"/>
    <w:rsid w:val="69FA7C16"/>
    <w:rsid w:val="6A070584"/>
    <w:rsid w:val="6A3A7CAA"/>
    <w:rsid w:val="6A3B5E33"/>
    <w:rsid w:val="6A5C267E"/>
    <w:rsid w:val="6A5D1F52"/>
    <w:rsid w:val="6A7B2CCA"/>
    <w:rsid w:val="6A7C687C"/>
    <w:rsid w:val="6A9516EC"/>
    <w:rsid w:val="6AA23DFF"/>
    <w:rsid w:val="6AAB7162"/>
    <w:rsid w:val="6AD71D05"/>
    <w:rsid w:val="6AD77F57"/>
    <w:rsid w:val="6AF428B7"/>
    <w:rsid w:val="6AF503DD"/>
    <w:rsid w:val="6AF91C7B"/>
    <w:rsid w:val="6B144D07"/>
    <w:rsid w:val="6B2667E8"/>
    <w:rsid w:val="6B480E55"/>
    <w:rsid w:val="6B586FBF"/>
    <w:rsid w:val="6B6A0DCB"/>
    <w:rsid w:val="6B76151E"/>
    <w:rsid w:val="6B785296"/>
    <w:rsid w:val="6B7B12D8"/>
    <w:rsid w:val="6B816A5D"/>
    <w:rsid w:val="6B8579B3"/>
    <w:rsid w:val="6B99345E"/>
    <w:rsid w:val="6BD34BC2"/>
    <w:rsid w:val="6BD446A2"/>
    <w:rsid w:val="6BDA4BD5"/>
    <w:rsid w:val="6BE4292B"/>
    <w:rsid w:val="6BE97F42"/>
    <w:rsid w:val="6BEC5795"/>
    <w:rsid w:val="6C07239D"/>
    <w:rsid w:val="6C16685D"/>
    <w:rsid w:val="6C1B3FBD"/>
    <w:rsid w:val="6C1F1BB5"/>
    <w:rsid w:val="6C2B67AC"/>
    <w:rsid w:val="6C360CAD"/>
    <w:rsid w:val="6C44786E"/>
    <w:rsid w:val="6C494E84"/>
    <w:rsid w:val="6C4C04D0"/>
    <w:rsid w:val="6C4E4B32"/>
    <w:rsid w:val="6C5D26DE"/>
    <w:rsid w:val="6C5E551A"/>
    <w:rsid w:val="6C6B6BA9"/>
    <w:rsid w:val="6C7A6DEC"/>
    <w:rsid w:val="6C8E6023"/>
    <w:rsid w:val="6C975B9D"/>
    <w:rsid w:val="6CAE6A95"/>
    <w:rsid w:val="6CB22C13"/>
    <w:rsid w:val="6CBC5656"/>
    <w:rsid w:val="6CD56718"/>
    <w:rsid w:val="6CE10E3E"/>
    <w:rsid w:val="6CE54BAD"/>
    <w:rsid w:val="6D156B14"/>
    <w:rsid w:val="6D16724E"/>
    <w:rsid w:val="6D1C7A53"/>
    <w:rsid w:val="6D1E49F0"/>
    <w:rsid w:val="6D1E7A9D"/>
    <w:rsid w:val="6D3C22F3"/>
    <w:rsid w:val="6D7B2E1B"/>
    <w:rsid w:val="6D842899"/>
    <w:rsid w:val="6D981C1F"/>
    <w:rsid w:val="6DC42971"/>
    <w:rsid w:val="6DC709F1"/>
    <w:rsid w:val="6E080427"/>
    <w:rsid w:val="6E1D3ED3"/>
    <w:rsid w:val="6E5673E4"/>
    <w:rsid w:val="6E6978BE"/>
    <w:rsid w:val="6E6D0102"/>
    <w:rsid w:val="6E755ABD"/>
    <w:rsid w:val="6E7A095E"/>
    <w:rsid w:val="6E91041D"/>
    <w:rsid w:val="6EBA6BD9"/>
    <w:rsid w:val="6EC33686"/>
    <w:rsid w:val="6F0357BE"/>
    <w:rsid w:val="6F074142"/>
    <w:rsid w:val="6F152DFC"/>
    <w:rsid w:val="6F1E6154"/>
    <w:rsid w:val="6F223CBA"/>
    <w:rsid w:val="6F2F14E9"/>
    <w:rsid w:val="6F4B2CC1"/>
    <w:rsid w:val="6F833207"/>
    <w:rsid w:val="6F9C5D05"/>
    <w:rsid w:val="6FB42615"/>
    <w:rsid w:val="6FC767EC"/>
    <w:rsid w:val="6FE70C3C"/>
    <w:rsid w:val="6FE938A9"/>
    <w:rsid w:val="6FF677BA"/>
    <w:rsid w:val="700A66D9"/>
    <w:rsid w:val="700C2451"/>
    <w:rsid w:val="700C41FF"/>
    <w:rsid w:val="7012558D"/>
    <w:rsid w:val="70131A31"/>
    <w:rsid w:val="70161521"/>
    <w:rsid w:val="701B6F23"/>
    <w:rsid w:val="701E2184"/>
    <w:rsid w:val="70370356"/>
    <w:rsid w:val="70441BEA"/>
    <w:rsid w:val="70C83641"/>
    <w:rsid w:val="70E84C6C"/>
    <w:rsid w:val="70EF256E"/>
    <w:rsid w:val="71080E6A"/>
    <w:rsid w:val="71144A65"/>
    <w:rsid w:val="711517D9"/>
    <w:rsid w:val="711E06E8"/>
    <w:rsid w:val="71211F2C"/>
    <w:rsid w:val="71245578"/>
    <w:rsid w:val="71285AAC"/>
    <w:rsid w:val="714C1CC5"/>
    <w:rsid w:val="715831DB"/>
    <w:rsid w:val="7163510C"/>
    <w:rsid w:val="71681909"/>
    <w:rsid w:val="71777D9E"/>
    <w:rsid w:val="718030F6"/>
    <w:rsid w:val="718F158B"/>
    <w:rsid w:val="71AA0173"/>
    <w:rsid w:val="71AB6D53"/>
    <w:rsid w:val="71B91357"/>
    <w:rsid w:val="71E75C0D"/>
    <w:rsid w:val="71ED0060"/>
    <w:rsid w:val="71EF5B86"/>
    <w:rsid w:val="71FD64F5"/>
    <w:rsid w:val="72021D5D"/>
    <w:rsid w:val="72062ED0"/>
    <w:rsid w:val="72451C4A"/>
    <w:rsid w:val="72473C14"/>
    <w:rsid w:val="72556331"/>
    <w:rsid w:val="7275252F"/>
    <w:rsid w:val="727A2772"/>
    <w:rsid w:val="729E0DDC"/>
    <w:rsid w:val="72BD3ED6"/>
    <w:rsid w:val="72C40DC1"/>
    <w:rsid w:val="72C47013"/>
    <w:rsid w:val="72E21DB0"/>
    <w:rsid w:val="731743ED"/>
    <w:rsid w:val="731C7E6E"/>
    <w:rsid w:val="73214465"/>
    <w:rsid w:val="73221F8B"/>
    <w:rsid w:val="7329331A"/>
    <w:rsid w:val="73473427"/>
    <w:rsid w:val="73606DD9"/>
    <w:rsid w:val="738239FA"/>
    <w:rsid w:val="738D1AFA"/>
    <w:rsid w:val="73A82490"/>
    <w:rsid w:val="73AC19C0"/>
    <w:rsid w:val="73B40E35"/>
    <w:rsid w:val="73D019E7"/>
    <w:rsid w:val="73D2750D"/>
    <w:rsid w:val="73E62FB9"/>
    <w:rsid w:val="73FB6A64"/>
    <w:rsid w:val="742835D1"/>
    <w:rsid w:val="742F2BB2"/>
    <w:rsid w:val="74795BDB"/>
    <w:rsid w:val="747A4220"/>
    <w:rsid w:val="747E6BF2"/>
    <w:rsid w:val="749913BC"/>
    <w:rsid w:val="749B0247"/>
    <w:rsid w:val="74B84955"/>
    <w:rsid w:val="74DA2B1D"/>
    <w:rsid w:val="7501454E"/>
    <w:rsid w:val="75091655"/>
    <w:rsid w:val="75243D99"/>
    <w:rsid w:val="753C37D8"/>
    <w:rsid w:val="753F0BD2"/>
    <w:rsid w:val="75802C86"/>
    <w:rsid w:val="75826D11"/>
    <w:rsid w:val="758A5266"/>
    <w:rsid w:val="758F1B5A"/>
    <w:rsid w:val="758F6E2D"/>
    <w:rsid w:val="759233F8"/>
    <w:rsid w:val="75952EE8"/>
    <w:rsid w:val="75BF3AC1"/>
    <w:rsid w:val="75C612F4"/>
    <w:rsid w:val="75CA7AAF"/>
    <w:rsid w:val="75FE283B"/>
    <w:rsid w:val="76037E52"/>
    <w:rsid w:val="76067942"/>
    <w:rsid w:val="761107C1"/>
    <w:rsid w:val="761552AB"/>
    <w:rsid w:val="761958C7"/>
    <w:rsid w:val="761D4748"/>
    <w:rsid w:val="76361FD5"/>
    <w:rsid w:val="76426BCC"/>
    <w:rsid w:val="76487F5B"/>
    <w:rsid w:val="76491848"/>
    <w:rsid w:val="764A5A81"/>
    <w:rsid w:val="76911902"/>
    <w:rsid w:val="7697757F"/>
    <w:rsid w:val="769B62DC"/>
    <w:rsid w:val="76A52FA5"/>
    <w:rsid w:val="76DF266D"/>
    <w:rsid w:val="76E11AB7"/>
    <w:rsid w:val="76EA1012"/>
    <w:rsid w:val="770528B5"/>
    <w:rsid w:val="77244524"/>
    <w:rsid w:val="773A5AF5"/>
    <w:rsid w:val="77536BB7"/>
    <w:rsid w:val="776C3BF4"/>
    <w:rsid w:val="77824E57"/>
    <w:rsid w:val="77974CF6"/>
    <w:rsid w:val="77A6318B"/>
    <w:rsid w:val="77B83A96"/>
    <w:rsid w:val="77CC70F8"/>
    <w:rsid w:val="77D2734D"/>
    <w:rsid w:val="77E37F3B"/>
    <w:rsid w:val="77F371CD"/>
    <w:rsid w:val="77F42148"/>
    <w:rsid w:val="77FB78AA"/>
    <w:rsid w:val="7801371C"/>
    <w:rsid w:val="78197E01"/>
    <w:rsid w:val="781A1483"/>
    <w:rsid w:val="781C51FB"/>
    <w:rsid w:val="78232A2D"/>
    <w:rsid w:val="783B3F6C"/>
    <w:rsid w:val="783C3AEF"/>
    <w:rsid w:val="784D7AAA"/>
    <w:rsid w:val="78676109"/>
    <w:rsid w:val="786A240A"/>
    <w:rsid w:val="786C195E"/>
    <w:rsid w:val="78715547"/>
    <w:rsid w:val="789B0078"/>
    <w:rsid w:val="78C733B9"/>
    <w:rsid w:val="78CD17E0"/>
    <w:rsid w:val="78CE2999"/>
    <w:rsid w:val="78D87374"/>
    <w:rsid w:val="78E201F2"/>
    <w:rsid w:val="790F19B7"/>
    <w:rsid w:val="79120349"/>
    <w:rsid w:val="79386064"/>
    <w:rsid w:val="793A1DDD"/>
    <w:rsid w:val="793B75EC"/>
    <w:rsid w:val="794E3ADA"/>
    <w:rsid w:val="795310F0"/>
    <w:rsid w:val="79617730"/>
    <w:rsid w:val="798153CC"/>
    <w:rsid w:val="79B53B59"/>
    <w:rsid w:val="79C142AC"/>
    <w:rsid w:val="79D22FE9"/>
    <w:rsid w:val="79FD1A8F"/>
    <w:rsid w:val="7A122D59"/>
    <w:rsid w:val="7A1B5018"/>
    <w:rsid w:val="7A2C47D9"/>
    <w:rsid w:val="7A2D1941"/>
    <w:rsid w:val="7A3507F6"/>
    <w:rsid w:val="7A401675"/>
    <w:rsid w:val="7A5A200A"/>
    <w:rsid w:val="7A6C06BC"/>
    <w:rsid w:val="7A807CC3"/>
    <w:rsid w:val="7A812907"/>
    <w:rsid w:val="7A9814B1"/>
    <w:rsid w:val="7AA339B1"/>
    <w:rsid w:val="7AA67A7F"/>
    <w:rsid w:val="7AB43811"/>
    <w:rsid w:val="7ACD0A2E"/>
    <w:rsid w:val="7AD061B8"/>
    <w:rsid w:val="7AE5221C"/>
    <w:rsid w:val="7B1E128A"/>
    <w:rsid w:val="7B38059E"/>
    <w:rsid w:val="7B4B2C98"/>
    <w:rsid w:val="7B4B39E3"/>
    <w:rsid w:val="7B5D0004"/>
    <w:rsid w:val="7B737828"/>
    <w:rsid w:val="7B9003DA"/>
    <w:rsid w:val="7B906183"/>
    <w:rsid w:val="7BA07EF1"/>
    <w:rsid w:val="7BA82956"/>
    <w:rsid w:val="7BE40725"/>
    <w:rsid w:val="7BF546E1"/>
    <w:rsid w:val="7BF5648F"/>
    <w:rsid w:val="7C142DB9"/>
    <w:rsid w:val="7C2428D0"/>
    <w:rsid w:val="7C374CF9"/>
    <w:rsid w:val="7C552434"/>
    <w:rsid w:val="7C553E96"/>
    <w:rsid w:val="7C9E2682"/>
    <w:rsid w:val="7CA659DB"/>
    <w:rsid w:val="7CAA7279"/>
    <w:rsid w:val="7CB82EF9"/>
    <w:rsid w:val="7D0746CC"/>
    <w:rsid w:val="7D080444"/>
    <w:rsid w:val="7D1868D9"/>
    <w:rsid w:val="7D234422"/>
    <w:rsid w:val="7D24527D"/>
    <w:rsid w:val="7D344D95"/>
    <w:rsid w:val="7D3D633F"/>
    <w:rsid w:val="7D3F787E"/>
    <w:rsid w:val="7D4D33BE"/>
    <w:rsid w:val="7D9F4904"/>
    <w:rsid w:val="7DA43CC8"/>
    <w:rsid w:val="7DC45624"/>
    <w:rsid w:val="7DD520D4"/>
    <w:rsid w:val="7E250160"/>
    <w:rsid w:val="7E2E7A36"/>
    <w:rsid w:val="7E3077B5"/>
    <w:rsid w:val="7E327F0E"/>
    <w:rsid w:val="7E35613A"/>
    <w:rsid w:val="7E391C64"/>
    <w:rsid w:val="7E5C45A3"/>
    <w:rsid w:val="7E627DC8"/>
    <w:rsid w:val="7E743B26"/>
    <w:rsid w:val="7E867872"/>
    <w:rsid w:val="7E90249F"/>
    <w:rsid w:val="7EA877E8"/>
    <w:rsid w:val="7EB268B9"/>
    <w:rsid w:val="7EB40C0B"/>
    <w:rsid w:val="7EB937A4"/>
    <w:rsid w:val="7EF42A2E"/>
    <w:rsid w:val="7EF9606B"/>
    <w:rsid w:val="7EFC7B34"/>
    <w:rsid w:val="7F0B7D77"/>
    <w:rsid w:val="7F2A46A1"/>
    <w:rsid w:val="7F34107C"/>
    <w:rsid w:val="7F3D2B1F"/>
    <w:rsid w:val="7F4A4D43"/>
    <w:rsid w:val="7F517E80"/>
    <w:rsid w:val="7F806779"/>
    <w:rsid w:val="7F9B559F"/>
    <w:rsid w:val="7F9F6E3D"/>
    <w:rsid w:val="7FA02BB5"/>
    <w:rsid w:val="7FA53D28"/>
    <w:rsid w:val="7FB20BCE"/>
    <w:rsid w:val="7FC2749D"/>
    <w:rsid w:val="7FCC5758"/>
    <w:rsid w:val="7FF0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F7BDC1D"/>
  <w15:docId w15:val="{7A5364D7-7581-4C47-A645-9612A824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480"/>
      <w:jc w:val="both"/>
    </w:pPr>
    <w:rPr>
      <w:rFonts w:cstheme="minorBidi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Pr>
      <w:rFonts w:ascii="Arial" w:eastAsia="黑体" w:hAnsi="Arial"/>
      <w:sz w:val="20"/>
    </w:rPr>
  </w:style>
  <w:style w:type="paragraph" w:styleId="a4">
    <w:name w:val="annotation text"/>
    <w:basedOn w:val="a"/>
    <w:link w:val="a5"/>
    <w:uiPriority w:val="99"/>
    <w:unhideWhenUsed/>
    <w:qFormat/>
    <w:pPr>
      <w:jc w:val="left"/>
    </w:pPr>
  </w:style>
  <w:style w:type="paragraph" w:styleId="a6">
    <w:name w:val="Balloon Text"/>
    <w:basedOn w:val="a"/>
    <w:link w:val="a7"/>
    <w:qFormat/>
    <w:pPr>
      <w:spacing w:line="240" w:lineRule="auto"/>
    </w:pPr>
    <w:rPr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</w:rPr>
  </w:style>
  <w:style w:type="paragraph" w:styleId="ab">
    <w:name w:val="annotation subject"/>
    <w:basedOn w:val="a4"/>
    <w:next w:val="a4"/>
    <w:link w:val="ac"/>
    <w:qFormat/>
    <w:rPr>
      <w:b/>
      <w:bCs/>
    </w:rPr>
  </w:style>
  <w:style w:type="table" w:styleId="ad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Hyperlink"/>
    <w:basedOn w:val="a0"/>
    <w:qFormat/>
    <w:rPr>
      <w:color w:val="0000FF"/>
      <w:u w:val="single"/>
    </w:rPr>
  </w:style>
  <w:style w:type="character" w:styleId="af0">
    <w:name w:val="annotation reference"/>
    <w:basedOn w:val="a0"/>
    <w:qFormat/>
    <w:rPr>
      <w:sz w:val="21"/>
      <w:szCs w:val="21"/>
    </w:rPr>
  </w:style>
  <w:style w:type="paragraph" w:styleId="af1">
    <w:name w:val="List Paragraph"/>
    <w:basedOn w:val="a"/>
    <w:uiPriority w:val="99"/>
    <w:unhideWhenUsed/>
    <w:qFormat/>
    <w:pPr>
      <w:ind w:firstLine="420"/>
    </w:pPr>
  </w:style>
  <w:style w:type="character" w:customStyle="1" w:styleId="a5">
    <w:name w:val="批注文字 字符"/>
    <w:basedOn w:val="a0"/>
    <w:link w:val="a4"/>
    <w:uiPriority w:val="99"/>
    <w:qFormat/>
    <w:rPr>
      <w:rFonts w:cstheme="minorBidi"/>
      <w:kern w:val="2"/>
      <w:sz w:val="24"/>
      <w:szCs w:val="24"/>
    </w:rPr>
  </w:style>
  <w:style w:type="character" w:customStyle="1" w:styleId="ac">
    <w:name w:val="批注主题 字符"/>
    <w:basedOn w:val="a5"/>
    <w:link w:val="ab"/>
    <w:qFormat/>
    <w:rPr>
      <w:rFonts w:cstheme="minorBidi"/>
      <w:b/>
      <w:bCs/>
      <w:kern w:val="2"/>
      <w:sz w:val="24"/>
      <w:szCs w:val="24"/>
    </w:rPr>
  </w:style>
  <w:style w:type="character" w:customStyle="1" w:styleId="a7">
    <w:name w:val="批注框文本 字符"/>
    <w:basedOn w:val="a0"/>
    <w:link w:val="a6"/>
    <w:qFormat/>
    <w:rPr>
      <w:rFonts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Visio___2.vs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package" Target="embeddings/Microsoft_Visio___6.vsdx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package" Target="embeddings/Microsoft_Visio___4.vsdx"/><Relationship Id="rId25" Type="http://schemas.openxmlformats.org/officeDocument/2006/relationships/package" Target="embeddings/Microsoft_Visio___8.vs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Visio___1.vsdx"/><Relationship Id="rId24" Type="http://schemas.openxmlformats.org/officeDocument/2006/relationships/image" Target="media/image10.e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package" Target="embeddings/Microsoft_Visio___3.vsdx"/><Relationship Id="rId23" Type="http://schemas.openxmlformats.org/officeDocument/2006/relationships/package" Target="embeddings/Microsoft_Visio___7.vsdx"/><Relationship Id="rId28" Type="http://schemas.openxmlformats.org/officeDocument/2006/relationships/image" Target="media/image12.jpeg"/><Relationship Id="rId10" Type="http://schemas.openxmlformats.org/officeDocument/2006/relationships/image" Target="media/image3.emf"/><Relationship Id="rId19" Type="http://schemas.openxmlformats.org/officeDocument/2006/relationships/package" Target="embeddings/Microsoft_Visio___5.vsdx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Visio___.vs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Visio___9.vsdx"/><Relationship Id="rId30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1602</Words>
  <Characters>9132</Characters>
  <Application>Microsoft Office Word</Application>
  <DocSecurity>0</DocSecurity>
  <Lines>76</Lines>
  <Paragraphs>21</Paragraphs>
  <ScaleCrop>false</ScaleCrop>
  <Company>微软中国</Company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92</cp:revision>
  <dcterms:created xsi:type="dcterms:W3CDTF">2024-06-15T23:09:00Z</dcterms:created>
  <dcterms:modified xsi:type="dcterms:W3CDTF">2025-06-25T02:28:00Z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DA4755C6B4AE48E6936240E7540CCF0C_13</vt:lpwstr>
  </property>
  <property fmtid="{D5CDD505-2E9C-101B-9397-08002B2CF9AE}" pid="4" name="KSOTemplateDocerSaveRecord">
    <vt:lpwstr>eyJoZGlkIjoiMDA0MGE0YjI0NTNmMzYxOGU0OGVlZWEwNjBlNDY5NWQiLCJ1c2VySWQiOiI1MjkzMzczMzYifQ==</vt:lpwstr>
  </property>
</Properties>
</file>