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5BB" w:rsidRDefault="008F55BB" w:rsidP="008F55BB">
      <w:r w:rsidRPr="008D2B7B">
        <w:rPr>
          <w:rFonts w:ascii="方正黑体_GBK" w:eastAsia="方正黑体_GBK" w:hint="eastAsia"/>
          <w:color w:val="FF0000"/>
        </w:rPr>
        <w:t>引用本文</w:t>
      </w:r>
      <w:r w:rsidRPr="001D12E9">
        <w:rPr>
          <w:rFonts w:hint="eastAsia"/>
        </w:rPr>
        <w:t>：</w:t>
      </w:r>
      <w:r w:rsidR="00540CA5" w:rsidRPr="00540CA5">
        <w:rPr>
          <w:rFonts w:ascii="宋体" w:eastAsia="宋体" w:hAnsi="宋体" w:hint="eastAsia"/>
        </w:rPr>
        <w:t>曾瑛，张珮明，付佳佳. 一种与调制格式无关的带内链路OSNR监测技术[J]. 光通信技术，2021，45（7）：14-18.</w:t>
      </w:r>
    </w:p>
    <w:p w:rsidR="00540CA5" w:rsidRDefault="00540CA5" w:rsidP="00F84463">
      <w:pPr>
        <w:jc w:val="center"/>
        <w:rPr>
          <w:rFonts w:ascii="方正黑体_GBK" w:eastAsia="方正黑体_GBK" w:hint="eastAsia"/>
          <w:sz w:val="36"/>
          <w:szCs w:val="36"/>
        </w:rPr>
      </w:pPr>
      <w:r w:rsidRPr="00540CA5">
        <w:rPr>
          <w:rFonts w:ascii="方正黑体_GBK" w:eastAsia="方正黑体_GBK" w:hint="eastAsia"/>
          <w:sz w:val="36"/>
          <w:szCs w:val="36"/>
        </w:rPr>
        <w:t>一种与调制格式无关的带内链路OSNR监测技术</w:t>
      </w:r>
    </w:p>
    <w:p w:rsidR="00540CA5" w:rsidRPr="00540CA5" w:rsidRDefault="00540CA5" w:rsidP="00540CA5">
      <w:pPr>
        <w:pStyle w:val="a4"/>
        <w:ind w:left="360" w:firstLineChars="0" w:firstLine="0"/>
        <w:jc w:val="center"/>
        <w:rPr>
          <w:rFonts w:ascii="宋体" w:eastAsia="宋体" w:hAnsi="宋体" w:hint="eastAsia"/>
        </w:rPr>
      </w:pPr>
      <w:r w:rsidRPr="00540CA5">
        <w:rPr>
          <w:rFonts w:ascii="楷体_GB2312" w:eastAsia="楷体_GB2312" w:hint="eastAsia"/>
          <w:sz w:val="24"/>
          <w:szCs w:val="24"/>
        </w:rPr>
        <w:t>曾 瑛，张</w:t>
      </w:r>
      <w:r w:rsidRPr="00540CA5">
        <w:rPr>
          <w:rFonts w:ascii="宋体" w:eastAsia="宋体" w:hAnsi="宋体" w:cs="宋体" w:hint="eastAsia"/>
          <w:sz w:val="24"/>
          <w:szCs w:val="24"/>
        </w:rPr>
        <w:t>珮</w:t>
      </w:r>
      <w:r w:rsidRPr="00540CA5">
        <w:rPr>
          <w:rFonts w:ascii="楷体_GB2312" w:eastAsia="楷体_GB2312" w:hAnsi="楷体_GB2312" w:cs="楷体_GB2312" w:hint="eastAsia"/>
          <w:sz w:val="24"/>
          <w:szCs w:val="24"/>
        </w:rPr>
        <w:t>明，付佳佳</w:t>
      </w:r>
    </w:p>
    <w:p w:rsidR="00146611" w:rsidRDefault="00540CA5" w:rsidP="00540CA5">
      <w:pPr>
        <w:pStyle w:val="a4"/>
        <w:ind w:left="360" w:firstLineChars="0" w:firstLine="0"/>
        <w:jc w:val="center"/>
        <w:rPr>
          <w:rFonts w:ascii="宋体" w:eastAsia="宋体" w:hAnsi="宋体" w:hint="eastAsia"/>
        </w:rPr>
      </w:pPr>
      <w:r w:rsidRPr="00540CA5">
        <w:rPr>
          <w:rFonts w:ascii="宋体" w:eastAsia="宋体" w:hAnsi="宋体" w:hint="eastAsia"/>
        </w:rPr>
        <w:t>（广东电网有限责任公司 电力调度控制中心，广州 510030）</w:t>
      </w:r>
    </w:p>
    <w:p w:rsidR="00540CA5" w:rsidRPr="00955D11" w:rsidRDefault="00540CA5" w:rsidP="00540CA5">
      <w:pPr>
        <w:pStyle w:val="a4"/>
        <w:ind w:left="360" w:firstLineChars="0" w:firstLine="0"/>
        <w:jc w:val="center"/>
      </w:pPr>
    </w:p>
    <w:p w:rsidR="00540CA5" w:rsidRPr="00540CA5" w:rsidRDefault="00BE1BEA" w:rsidP="00540CA5">
      <w:pPr>
        <w:rPr>
          <w:rFonts w:ascii="楷体_GB2312" w:eastAsia="楷体_GB2312" w:hAnsi="宋体" w:hint="eastAsia"/>
        </w:rPr>
      </w:pPr>
      <w:r>
        <w:rPr>
          <w:rFonts w:ascii="方正黑体_GBK" w:eastAsia="方正黑体_GBK" w:hAnsi="宋体" w:hint="eastAsia"/>
          <w:noProof/>
        </w:rPr>
        <w:drawing>
          <wp:anchor distT="0" distB="0" distL="114300" distR="114300" simplePos="0" relativeHeight="251659264" behindDoc="0" locked="0" layoutInCell="1" allowOverlap="1" wp14:anchorId="3CB42A5D" wp14:editId="66CA08ED">
            <wp:simplePos x="0" y="0"/>
            <wp:positionH relativeFrom="column">
              <wp:posOffset>5562600</wp:posOffset>
            </wp:positionH>
            <wp:positionV relativeFrom="paragraph">
              <wp:posOffset>964565</wp:posOffset>
            </wp:positionV>
            <wp:extent cx="542290" cy="542290"/>
            <wp:effectExtent l="0" t="0" r="0" b="0"/>
            <wp:wrapSquare wrapText="bothSides"/>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8F55BB" w:rsidRPr="00424FF6">
        <w:rPr>
          <w:rFonts w:ascii="方正黑体_GBK" w:eastAsia="方正黑体_GBK" w:hint="eastAsia"/>
        </w:rPr>
        <w:t>摘要</w:t>
      </w:r>
      <w:r w:rsidR="00955D11">
        <w:rPr>
          <w:rFonts w:hint="eastAsia"/>
        </w:rPr>
        <w:t>：</w:t>
      </w:r>
      <w:r w:rsidR="00540CA5" w:rsidRPr="00540CA5">
        <w:rPr>
          <w:rFonts w:ascii="楷体_GB2312" w:eastAsia="楷体_GB2312" w:hAnsi="宋体" w:hint="eastAsia"/>
        </w:rPr>
        <w:t>为了确保光纤通信系统运行的可靠性和稳定性，提出一种与调制格式无关和对色散和偏振不敏感的带内光信噪比（OSNR）监测技术。通过调节宽带可调谐光带通滤波器的中心波长，对链路上的信道光功率进行了采样，得到的光功率测量值作为机器学习算法高斯过程回归（GPR）的输入特征，精确地估计并监测链路上信道的OSNR。实验结果表明：在2~30 dB的OSNR范围内，该技术能够实现准确的OSNR监测，同时对色度色散（CD）、偏振模色散（PMD）和级联滤波效应（CFE）均具有鲁棒性和与调制格式、速率无关的特性。</w:t>
      </w:r>
    </w:p>
    <w:p w:rsidR="00540CA5" w:rsidRPr="00540CA5" w:rsidRDefault="00540CA5" w:rsidP="00540CA5">
      <w:pPr>
        <w:rPr>
          <w:rFonts w:ascii="楷体_GB2312" w:eastAsia="楷体_GB2312" w:hAnsi="宋体" w:hint="eastAsia"/>
        </w:rPr>
      </w:pPr>
      <w:r w:rsidRPr="00540CA5">
        <w:rPr>
          <w:rFonts w:ascii="黑体" w:eastAsia="黑体" w:hAnsi="宋体" w:hint="eastAsia"/>
        </w:rPr>
        <w:t>关键词：</w:t>
      </w:r>
      <w:r w:rsidRPr="00540CA5">
        <w:rPr>
          <w:rFonts w:ascii="楷体_GB2312" w:eastAsia="楷体_GB2312" w:hAnsi="宋体" w:hint="eastAsia"/>
        </w:rPr>
        <w:t>光链路性能监测；调制格式无关；机器学习；相干光通信</w:t>
      </w:r>
    </w:p>
    <w:p w:rsidR="00540CA5" w:rsidRPr="00540CA5" w:rsidRDefault="00540CA5" w:rsidP="00540CA5">
      <w:pPr>
        <w:rPr>
          <w:rFonts w:ascii="楷体_GB2312" w:eastAsia="楷体_GB2312" w:hAnsi="宋体" w:hint="eastAsia"/>
        </w:rPr>
      </w:pPr>
      <w:r w:rsidRPr="00540CA5">
        <w:rPr>
          <w:rFonts w:ascii="黑体" w:eastAsia="黑体" w:hAnsi="宋体" w:hint="eastAsia"/>
        </w:rPr>
        <w:t>中图分类号：</w:t>
      </w:r>
      <w:r w:rsidRPr="00540CA5">
        <w:rPr>
          <w:rFonts w:ascii="楷体_GB2312" w:eastAsia="楷体_GB2312" w:hAnsi="宋体" w:hint="eastAsia"/>
        </w:rPr>
        <w:t xml:space="preserve">TN256   </w:t>
      </w:r>
      <w:r w:rsidRPr="00540CA5">
        <w:rPr>
          <w:rFonts w:ascii="黑体" w:eastAsia="黑体" w:hAnsi="宋体" w:hint="eastAsia"/>
        </w:rPr>
        <w:t>文献标志码：</w:t>
      </w:r>
      <w:r w:rsidRPr="00540CA5">
        <w:rPr>
          <w:rFonts w:ascii="楷体_GB2312" w:eastAsia="楷体_GB2312" w:hAnsi="宋体" w:hint="eastAsia"/>
        </w:rPr>
        <w:t xml:space="preserve">A     </w:t>
      </w:r>
      <w:r w:rsidRPr="00540CA5">
        <w:rPr>
          <w:rFonts w:ascii="黑体" w:eastAsia="黑体" w:hAnsi="宋体" w:hint="eastAsia"/>
        </w:rPr>
        <w:t>文章编号：</w:t>
      </w:r>
      <w:r w:rsidRPr="00540CA5">
        <w:rPr>
          <w:rFonts w:ascii="楷体_GB2312" w:eastAsia="楷体_GB2312" w:hAnsi="宋体" w:hint="eastAsia"/>
        </w:rPr>
        <w:t>1002-5561（2021）07-0014-05</w:t>
      </w:r>
    </w:p>
    <w:p w:rsidR="008F55BB" w:rsidRPr="005F670D" w:rsidRDefault="00540CA5" w:rsidP="00540CA5">
      <w:r w:rsidRPr="00540CA5">
        <w:rPr>
          <w:rFonts w:ascii="黑体" w:eastAsia="黑体" w:hAnsi="宋体" w:hint="eastAsia"/>
        </w:rPr>
        <w:t>DOI：</w:t>
      </w:r>
      <w:r w:rsidRPr="00540CA5">
        <w:rPr>
          <w:rFonts w:ascii="楷体_GB2312" w:eastAsia="楷体_GB2312" w:hAnsi="宋体" w:hint="eastAsia"/>
        </w:rPr>
        <w:t xml:space="preserve">10.13921/j.cnki.issn1002-5561.2021.07.004 </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540CA5" w:rsidRPr="00540CA5" w:rsidRDefault="00540CA5" w:rsidP="00540CA5">
      <w:pPr>
        <w:jc w:val="center"/>
        <w:rPr>
          <w:rFonts w:eastAsia="方正黑体_GBK"/>
          <w:sz w:val="32"/>
          <w:szCs w:val="32"/>
        </w:rPr>
      </w:pPr>
      <w:r w:rsidRPr="00540CA5">
        <w:rPr>
          <w:rFonts w:eastAsia="方正黑体_GBK"/>
          <w:sz w:val="32"/>
          <w:szCs w:val="32"/>
        </w:rPr>
        <w:t xml:space="preserve">In-band link OSNR monitoring technique </w:t>
      </w:r>
    </w:p>
    <w:p w:rsidR="00540CA5" w:rsidRDefault="00540CA5" w:rsidP="00540CA5">
      <w:pPr>
        <w:jc w:val="center"/>
        <w:rPr>
          <w:rFonts w:eastAsia="方正黑体_GBK" w:hint="eastAsia"/>
          <w:sz w:val="32"/>
          <w:szCs w:val="32"/>
        </w:rPr>
      </w:pPr>
      <w:r w:rsidRPr="00540CA5">
        <w:rPr>
          <w:rFonts w:eastAsia="方正黑体_GBK"/>
          <w:sz w:val="32"/>
          <w:szCs w:val="32"/>
        </w:rPr>
        <w:t xml:space="preserve">independent of modulation format </w:t>
      </w:r>
    </w:p>
    <w:p w:rsidR="00540CA5" w:rsidRDefault="00540CA5" w:rsidP="00540CA5">
      <w:pPr>
        <w:pStyle w:val="a4"/>
        <w:ind w:left="360" w:firstLineChars="0" w:firstLine="0"/>
        <w:jc w:val="center"/>
        <w:rPr>
          <w:rFonts w:hint="eastAsia"/>
          <w:szCs w:val="21"/>
        </w:rPr>
      </w:pPr>
      <w:r w:rsidRPr="00540CA5">
        <w:rPr>
          <w:szCs w:val="21"/>
        </w:rPr>
        <w:t>ZENG Ying, ZHANG Peiming, FU Jiajia</w:t>
      </w:r>
    </w:p>
    <w:p w:rsidR="00146611" w:rsidRDefault="00540CA5" w:rsidP="00540CA5">
      <w:pPr>
        <w:jc w:val="center"/>
        <w:rPr>
          <w:rFonts w:hint="eastAsia"/>
          <w:szCs w:val="21"/>
        </w:rPr>
      </w:pPr>
      <w:r w:rsidRPr="00540CA5">
        <w:rPr>
          <w:rFonts w:hint="eastAsia"/>
          <w:szCs w:val="21"/>
        </w:rPr>
        <w:t>（</w:t>
      </w:r>
      <w:r w:rsidRPr="00540CA5">
        <w:rPr>
          <w:rFonts w:hint="eastAsia"/>
          <w:szCs w:val="21"/>
        </w:rPr>
        <w:t>Power dispatching control center of Guangdong Power Grid Co., Ltd., Guangzhou 510030, China</w:t>
      </w:r>
      <w:r w:rsidRPr="00540CA5">
        <w:rPr>
          <w:rFonts w:hint="eastAsia"/>
          <w:szCs w:val="21"/>
        </w:rPr>
        <w:t>）</w:t>
      </w:r>
    </w:p>
    <w:p w:rsidR="00540CA5" w:rsidRPr="00146611" w:rsidRDefault="00540CA5" w:rsidP="00540CA5">
      <w:pPr>
        <w:jc w:val="center"/>
        <w:rPr>
          <w:rFonts w:hint="eastAsia"/>
          <w:szCs w:val="21"/>
        </w:rPr>
      </w:pPr>
    </w:p>
    <w:p w:rsidR="00540CA5" w:rsidRDefault="008E3F2D" w:rsidP="00540CA5">
      <w:pPr>
        <w:rPr>
          <w:rFonts w:hint="eastAsia"/>
        </w:rPr>
      </w:pPr>
      <w:r w:rsidRPr="00041D1A">
        <w:rPr>
          <w:rFonts w:ascii="方正黑体_GBK" w:eastAsia="方正黑体_GBK" w:hAnsi="黑体" w:hint="eastAsia"/>
        </w:rPr>
        <w:t>Abstract</w:t>
      </w:r>
      <w:r w:rsidRPr="00041D1A">
        <w:t xml:space="preserve">: </w:t>
      </w:r>
      <w:r w:rsidR="00540CA5">
        <w:rPr>
          <w:rFonts w:hint="eastAsia"/>
        </w:rPr>
        <w:t>In order to ensure the reliability and stability of optical fiber communication system, an in-band optical signal-to-noise ratio</w:t>
      </w:r>
      <w:r w:rsidR="00540CA5">
        <w:rPr>
          <w:rFonts w:hint="eastAsia"/>
        </w:rPr>
        <w:t>（</w:t>
      </w:r>
      <w:r w:rsidR="00540CA5">
        <w:rPr>
          <w:rFonts w:hint="eastAsia"/>
        </w:rPr>
        <w:t>OSNR</w:t>
      </w:r>
      <w:r w:rsidR="00540CA5">
        <w:rPr>
          <w:rFonts w:hint="eastAsia"/>
        </w:rPr>
        <w:t>）</w:t>
      </w:r>
      <w:r w:rsidR="00540CA5">
        <w:rPr>
          <w:rFonts w:hint="eastAsia"/>
        </w:rPr>
        <w:t xml:space="preserve"> monitoring technique is proposed, which is independent of modulation format and insensitive to dispersion and polarizatio</w:t>
      </w:r>
      <w:r w:rsidR="00540CA5">
        <w:t xml:space="preserve">n. By adjusting the center wavelength of the broadband tunable optical bandpass filter, the optical power of the channel on the link is sampled, and the measured optical power is used as the input feature of the machine learning algorithm Gaussian process </w:t>
      </w:r>
      <w:r w:rsidR="00540CA5">
        <w:rPr>
          <w:rFonts w:hint="eastAsia"/>
        </w:rPr>
        <w:t>regression</w:t>
      </w:r>
      <w:r w:rsidR="00540CA5">
        <w:rPr>
          <w:rFonts w:hint="eastAsia"/>
        </w:rPr>
        <w:t>（</w:t>
      </w:r>
      <w:r w:rsidR="00540CA5">
        <w:rPr>
          <w:rFonts w:hint="eastAsia"/>
        </w:rPr>
        <w:t>GPR) to accurately estimate and monitor the OSNR of the channel on the link. The experimental results show that in the OSNR range of 2-30 dB, the technology can achieve accurate OSNR monitoring, and is robust to chromatic dispersion</w:t>
      </w:r>
      <w:r w:rsidR="00540CA5">
        <w:rPr>
          <w:rFonts w:hint="eastAsia"/>
        </w:rPr>
        <w:t>（</w:t>
      </w:r>
      <w:r w:rsidR="00540CA5">
        <w:rPr>
          <w:rFonts w:hint="eastAsia"/>
        </w:rPr>
        <w:t>CD</w:t>
      </w:r>
      <w:r w:rsidR="00540CA5">
        <w:rPr>
          <w:rFonts w:hint="eastAsia"/>
        </w:rPr>
        <w:t>）</w:t>
      </w:r>
      <w:r w:rsidR="00540CA5">
        <w:rPr>
          <w:rFonts w:hint="eastAsia"/>
        </w:rPr>
        <w:t>, polarization mode dispersion</w:t>
      </w:r>
      <w:r w:rsidR="00540CA5">
        <w:rPr>
          <w:rFonts w:hint="eastAsia"/>
        </w:rPr>
        <w:t>（</w:t>
      </w:r>
      <w:r w:rsidR="00540CA5">
        <w:rPr>
          <w:rFonts w:hint="eastAsia"/>
        </w:rPr>
        <w:t>PMD</w:t>
      </w:r>
      <w:r w:rsidR="00540CA5">
        <w:rPr>
          <w:rFonts w:hint="eastAsia"/>
        </w:rPr>
        <w:t>）</w:t>
      </w:r>
      <w:r w:rsidR="00540CA5">
        <w:rPr>
          <w:rFonts w:hint="eastAsia"/>
        </w:rPr>
        <w:t xml:space="preserve"> and cascaded filtering effect </w:t>
      </w:r>
      <w:r w:rsidR="00540CA5">
        <w:rPr>
          <w:rFonts w:hint="eastAsia"/>
        </w:rPr>
        <w:t>（</w:t>
      </w:r>
      <w:r w:rsidR="00540CA5">
        <w:rPr>
          <w:rFonts w:hint="eastAsia"/>
        </w:rPr>
        <w:t>CFE</w:t>
      </w:r>
      <w:r w:rsidR="00540CA5">
        <w:rPr>
          <w:rFonts w:hint="eastAsia"/>
        </w:rPr>
        <w:t>）</w:t>
      </w:r>
      <w:r w:rsidR="00540CA5">
        <w:rPr>
          <w:rFonts w:hint="eastAsia"/>
        </w:rPr>
        <w:t>, which is independent of modulation format and rate.</w:t>
      </w:r>
    </w:p>
    <w:p w:rsidR="00146611" w:rsidRDefault="00540CA5" w:rsidP="00540CA5">
      <w:pPr>
        <w:rPr>
          <w:rFonts w:hint="eastAsia"/>
        </w:rPr>
      </w:pPr>
      <w:r w:rsidRPr="00540CA5">
        <w:rPr>
          <w:b/>
        </w:rPr>
        <w:t xml:space="preserve">Key words: </w:t>
      </w:r>
      <w:r>
        <w:t>optical link performance monitoring; modulation format independent; machine learning; coherent optical communi</w:t>
      </w:r>
      <w:r>
        <w:rPr>
          <w:rFonts w:hint="eastAsia"/>
        </w:rPr>
        <w:t>c</w:t>
      </w:r>
      <w:r>
        <w:t>ation</w:t>
      </w:r>
      <w:r>
        <w:rPr>
          <w:rFonts w:hint="eastAsia"/>
        </w:rPr>
        <w:t>.</w:t>
      </w:r>
    </w:p>
    <w:p w:rsidR="00540CA5" w:rsidRDefault="00540CA5" w:rsidP="00540CA5"/>
    <w:p w:rsidR="00540CA5" w:rsidRPr="00BE1BEA" w:rsidRDefault="008E3F2D" w:rsidP="00540CA5">
      <w:pPr>
        <w:rPr>
          <w:rFonts w:ascii="方正黑体_GBK" w:eastAsia="方正黑体_GBK" w:hint="eastAsia"/>
          <w:sz w:val="24"/>
          <w:szCs w:val="24"/>
        </w:rPr>
      </w:pPr>
      <w:r w:rsidRPr="00041D1A">
        <w:rPr>
          <w:rFonts w:ascii="方正黑体_GBK" w:eastAsia="方正黑体_GBK" w:hint="eastAsia"/>
          <w:sz w:val="24"/>
          <w:szCs w:val="24"/>
        </w:rPr>
        <w:t>0 引言</w:t>
      </w:r>
    </w:p>
    <w:p w:rsidR="00540CA5" w:rsidRPr="00540CA5" w:rsidRDefault="00540CA5" w:rsidP="00540CA5">
      <w:pPr>
        <w:rPr>
          <w:rFonts w:eastAsia="宋体" w:hint="eastAsia"/>
          <w:sz w:val="21"/>
          <w:szCs w:val="21"/>
        </w:rPr>
      </w:pPr>
      <w:r w:rsidRPr="00540CA5">
        <w:rPr>
          <w:rFonts w:eastAsia="宋体" w:hint="eastAsia"/>
          <w:sz w:val="21"/>
          <w:szCs w:val="21"/>
        </w:rPr>
        <w:tab/>
      </w:r>
      <w:r w:rsidRPr="00540CA5">
        <w:rPr>
          <w:rFonts w:eastAsia="宋体" w:hint="eastAsia"/>
          <w:sz w:val="21"/>
          <w:szCs w:val="21"/>
        </w:rPr>
        <w:t>随着</w:t>
      </w:r>
      <w:r w:rsidRPr="00540CA5">
        <w:rPr>
          <w:rFonts w:eastAsia="宋体" w:hint="eastAsia"/>
          <w:sz w:val="21"/>
          <w:szCs w:val="21"/>
        </w:rPr>
        <w:t>5G</w:t>
      </w:r>
      <w:r w:rsidRPr="00540CA5">
        <w:rPr>
          <w:rFonts w:eastAsia="宋体" w:hint="eastAsia"/>
          <w:sz w:val="21"/>
          <w:szCs w:val="21"/>
        </w:rPr>
        <w:t>技术在光通信网络，尤其在光纤电力通信网络中的应用越来越广泛，其性能要求也愈加严格。此外，要求在</w:t>
      </w:r>
      <w:r w:rsidRPr="00540CA5">
        <w:rPr>
          <w:rFonts w:eastAsia="宋体" w:hint="eastAsia"/>
          <w:sz w:val="21"/>
          <w:szCs w:val="21"/>
        </w:rPr>
        <w:t>5G</w:t>
      </w:r>
      <w:r w:rsidRPr="00540CA5">
        <w:rPr>
          <w:rFonts w:eastAsia="宋体" w:hint="eastAsia"/>
          <w:sz w:val="21"/>
          <w:szCs w:val="21"/>
        </w:rPr>
        <w:t>的情景下实现从电力专网到公网之间准确的连接管理、终端管理、切片管理和统计分析，从而满足虚拟现实（</w:t>
      </w:r>
      <w:r w:rsidRPr="00540CA5">
        <w:rPr>
          <w:rFonts w:eastAsia="宋体" w:hint="eastAsia"/>
          <w:sz w:val="21"/>
          <w:szCs w:val="21"/>
        </w:rPr>
        <w:t>VR</w:t>
      </w:r>
      <w:r w:rsidRPr="00540CA5">
        <w:rPr>
          <w:rFonts w:eastAsia="宋体" w:hint="eastAsia"/>
          <w:sz w:val="21"/>
          <w:szCs w:val="21"/>
        </w:rPr>
        <w:t>）、电力线的实时监控和物联网（</w:t>
      </w:r>
      <w:r w:rsidRPr="00540CA5">
        <w:rPr>
          <w:rFonts w:eastAsia="宋体" w:hint="eastAsia"/>
          <w:sz w:val="21"/>
          <w:szCs w:val="21"/>
        </w:rPr>
        <w:t>IoT</w:t>
      </w:r>
      <w:r w:rsidRPr="00540CA5">
        <w:rPr>
          <w:rFonts w:eastAsia="宋体" w:hint="eastAsia"/>
          <w:sz w:val="21"/>
          <w:szCs w:val="21"/>
        </w:rPr>
        <w:t>）等新技术的需要。这些都需要更加精确地监测光链路上的性能。此外，为了满足对带宽不断增长的需求并提高频谱效率，密集波分复用（</w:t>
      </w:r>
      <w:r w:rsidRPr="00540CA5">
        <w:rPr>
          <w:rFonts w:eastAsia="宋体" w:hint="eastAsia"/>
          <w:sz w:val="21"/>
          <w:szCs w:val="21"/>
        </w:rPr>
        <w:t>DWDM</w:t>
      </w:r>
      <w:r w:rsidRPr="00540CA5">
        <w:rPr>
          <w:rFonts w:eastAsia="宋体" w:hint="eastAsia"/>
          <w:sz w:val="21"/>
          <w:szCs w:val="21"/>
        </w:rPr>
        <w:t>）技术和先进的光信号调制格式已在电力专网和公网中被广泛采用</w:t>
      </w:r>
      <w:r w:rsidRPr="00BE1BEA">
        <w:rPr>
          <w:rFonts w:eastAsia="宋体" w:hint="eastAsia"/>
          <w:sz w:val="21"/>
          <w:szCs w:val="21"/>
          <w:vertAlign w:val="superscript"/>
        </w:rPr>
        <w:t>[1]</w:t>
      </w:r>
      <w:r w:rsidRPr="00540CA5">
        <w:rPr>
          <w:rFonts w:eastAsia="宋体" w:hint="eastAsia"/>
          <w:sz w:val="21"/>
          <w:szCs w:val="21"/>
        </w:rPr>
        <w:t>。近年来，有人提出了通过部署可重新配置的光分插复用器（</w:t>
      </w:r>
      <w:r w:rsidRPr="00540CA5">
        <w:rPr>
          <w:rFonts w:eastAsia="宋体" w:hint="eastAsia"/>
          <w:sz w:val="21"/>
          <w:szCs w:val="21"/>
        </w:rPr>
        <w:t>ROADM</w:t>
      </w:r>
      <w:r w:rsidRPr="00540CA5">
        <w:rPr>
          <w:rFonts w:eastAsia="宋体" w:hint="eastAsia"/>
          <w:sz w:val="21"/>
          <w:szCs w:val="21"/>
        </w:rPr>
        <w:t>）</w:t>
      </w:r>
      <w:r w:rsidRPr="00BE1BEA">
        <w:rPr>
          <w:rFonts w:eastAsia="宋体" w:hint="eastAsia"/>
          <w:sz w:val="21"/>
          <w:szCs w:val="21"/>
          <w:vertAlign w:val="superscript"/>
        </w:rPr>
        <w:t>[2]</w:t>
      </w:r>
      <w:r w:rsidRPr="00540CA5">
        <w:rPr>
          <w:rFonts w:eastAsia="宋体" w:hint="eastAsia"/>
          <w:sz w:val="21"/>
          <w:szCs w:val="21"/>
        </w:rPr>
        <w:t>和灵活的收发器实现的弹性光网络（</w:t>
      </w:r>
      <w:r w:rsidRPr="00540CA5">
        <w:rPr>
          <w:rFonts w:eastAsia="宋体" w:hint="eastAsia"/>
          <w:sz w:val="21"/>
          <w:szCs w:val="21"/>
        </w:rPr>
        <w:t>EON</w:t>
      </w:r>
      <w:r w:rsidRPr="00540CA5">
        <w:rPr>
          <w:rFonts w:eastAsia="宋体" w:hint="eastAsia"/>
          <w:sz w:val="21"/>
          <w:szCs w:val="21"/>
        </w:rPr>
        <w:t>），以充分利用物理层的资源。在这种情况下，光学性能监视（</w:t>
      </w:r>
      <w:r w:rsidRPr="00540CA5">
        <w:rPr>
          <w:rFonts w:eastAsia="宋体" w:hint="eastAsia"/>
          <w:sz w:val="21"/>
          <w:szCs w:val="21"/>
        </w:rPr>
        <w:t>OPM</w:t>
      </w:r>
      <w:r w:rsidRPr="00540CA5">
        <w:rPr>
          <w:rFonts w:eastAsia="宋体" w:hint="eastAsia"/>
          <w:sz w:val="21"/>
          <w:szCs w:val="21"/>
        </w:rPr>
        <w:t>）对于降低运营成本、优化资源利用率以及确保光学网络的运行、管理和维护非常重要。</w:t>
      </w:r>
    </w:p>
    <w:p w:rsidR="00540CA5" w:rsidRPr="00540CA5" w:rsidRDefault="00540CA5" w:rsidP="00540CA5">
      <w:pPr>
        <w:rPr>
          <w:rFonts w:eastAsia="宋体" w:hint="eastAsia"/>
          <w:sz w:val="21"/>
          <w:szCs w:val="21"/>
        </w:rPr>
      </w:pPr>
      <w:r w:rsidRPr="00540CA5">
        <w:rPr>
          <w:rFonts w:eastAsia="宋体" w:hint="eastAsia"/>
          <w:sz w:val="21"/>
          <w:szCs w:val="21"/>
        </w:rPr>
        <w:t xml:space="preserve">　　光信噪比（</w:t>
      </w:r>
      <w:r w:rsidRPr="00540CA5">
        <w:rPr>
          <w:rFonts w:eastAsia="宋体" w:hint="eastAsia"/>
          <w:sz w:val="21"/>
          <w:szCs w:val="21"/>
        </w:rPr>
        <w:t>OSNR</w:t>
      </w:r>
      <w:r w:rsidRPr="00540CA5">
        <w:rPr>
          <w:rFonts w:eastAsia="宋体" w:hint="eastAsia"/>
          <w:sz w:val="21"/>
          <w:szCs w:val="21"/>
        </w:rPr>
        <w:t>）</w:t>
      </w:r>
      <w:r w:rsidRPr="00BE1BEA">
        <w:rPr>
          <w:rFonts w:eastAsia="宋体" w:hint="eastAsia"/>
          <w:sz w:val="21"/>
          <w:szCs w:val="21"/>
          <w:vertAlign w:val="superscript"/>
        </w:rPr>
        <w:t>[3]</w:t>
      </w:r>
      <w:r w:rsidRPr="00540CA5">
        <w:rPr>
          <w:rFonts w:eastAsia="宋体" w:hint="eastAsia"/>
          <w:sz w:val="21"/>
          <w:szCs w:val="21"/>
        </w:rPr>
        <w:t>是</w:t>
      </w:r>
      <w:r w:rsidRPr="00540CA5">
        <w:rPr>
          <w:rFonts w:eastAsia="宋体" w:hint="eastAsia"/>
          <w:sz w:val="21"/>
          <w:szCs w:val="21"/>
        </w:rPr>
        <w:t>OPM</w:t>
      </w:r>
      <w:r w:rsidRPr="00540CA5">
        <w:rPr>
          <w:rFonts w:eastAsia="宋体" w:hint="eastAsia"/>
          <w:sz w:val="21"/>
          <w:szCs w:val="21"/>
        </w:rPr>
        <w:t>的关键参数之一，因为它与信号误码率（</w:t>
      </w:r>
      <w:r w:rsidRPr="00540CA5">
        <w:rPr>
          <w:rFonts w:eastAsia="宋体" w:hint="eastAsia"/>
          <w:sz w:val="21"/>
          <w:szCs w:val="21"/>
        </w:rPr>
        <w:t>BER</w:t>
      </w:r>
      <w:r w:rsidRPr="00540CA5">
        <w:rPr>
          <w:rFonts w:eastAsia="宋体" w:hint="eastAsia"/>
          <w:sz w:val="21"/>
          <w:szCs w:val="21"/>
        </w:rPr>
        <w:t>）密切相关，并且可以提供</w:t>
      </w:r>
      <w:r w:rsidRPr="00540CA5">
        <w:rPr>
          <w:rFonts w:eastAsia="宋体" w:hint="eastAsia"/>
          <w:sz w:val="21"/>
          <w:szCs w:val="21"/>
        </w:rPr>
        <w:t>BER</w:t>
      </w:r>
      <w:r w:rsidRPr="00540CA5">
        <w:rPr>
          <w:rFonts w:eastAsia="宋体" w:hint="eastAsia"/>
          <w:sz w:val="21"/>
          <w:szCs w:val="21"/>
        </w:rPr>
        <w:t>劣化的预警。近年来，研究人员提出了用于相干光纤传输系统的各种新颖的带内</w:t>
      </w:r>
      <w:r w:rsidRPr="00540CA5">
        <w:rPr>
          <w:rFonts w:eastAsia="宋体" w:hint="eastAsia"/>
          <w:sz w:val="21"/>
          <w:szCs w:val="21"/>
        </w:rPr>
        <w:t>OSNR</w:t>
      </w:r>
      <w:r w:rsidRPr="00540CA5">
        <w:rPr>
          <w:rFonts w:eastAsia="宋体" w:hint="eastAsia"/>
          <w:sz w:val="21"/>
          <w:szCs w:val="21"/>
        </w:rPr>
        <w:t>监视技术</w:t>
      </w:r>
      <w:r w:rsidRPr="00BE1BEA">
        <w:rPr>
          <w:rFonts w:eastAsia="宋体" w:hint="eastAsia"/>
          <w:sz w:val="21"/>
          <w:szCs w:val="21"/>
          <w:vertAlign w:val="superscript"/>
        </w:rPr>
        <w:t>[3-6]</w:t>
      </w:r>
      <w:r w:rsidRPr="00540CA5">
        <w:rPr>
          <w:rFonts w:eastAsia="宋体" w:hint="eastAsia"/>
          <w:sz w:val="21"/>
          <w:szCs w:val="21"/>
        </w:rPr>
        <w:t>，包括但不限于基于统计矩、误差矢量幅度（</w:t>
      </w:r>
      <w:r w:rsidRPr="00540CA5">
        <w:rPr>
          <w:rFonts w:eastAsia="宋体" w:hint="eastAsia"/>
          <w:sz w:val="21"/>
          <w:szCs w:val="21"/>
        </w:rPr>
        <w:t>EVM</w:t>
      </w:r>
      <w:r w:rsidRPr="00540CA5">
        <w:rPr>
          <w:rFonts w:eastAsia="宋体" w:hint="eastAsia"/>
          <w:sz w:val="21"/>
          <w:szCs w:val="21"/>
        </w:rPr>
        <w:t>）、幅度直方图（</w:t>
      </w:r>
      <w:r w:rsidRPr="00540CA5">
        <w:rPr>
          <w:rFonts w:eastAsia="宋体" w:hint="eastAsia"/>
          <w:sz w:val="21"/>
          <w:szCs w:val="21"/>
        </w:rPr>
        <w:t>AHs</w:t>
      </w:r>
      <w:r w:rsidRPr="00540CA5">
        <w:rPr>
          <w:rFonts w:eastAsia="宋体" w:hint="eastAsia"/>
          <w:sz w:val="21"/>
          <w:szCs w:val="21"/>
        </w:rPr>
        <w:t>）</w:t>
      </w:r>
      <w:r w:rsidRPr="00BE1BEA">
        <w:rPr>
          <w:rFonts w:eastAsia="宋体" w:hint="eastAsia"/>
          <w:sz w:val="21"/>
          <w:szCs w:val="21"/>
          <w:vertAlign w:val="superscript"/>
        </w:rPr>
        <w:t>[7]</w:t>
      </w:r>
      <w:r w:rsidRPr="00540CA5">
        <w:rPr>
          <w:rFonts w:eastAsia="宋体" w:hint="eastAsia"/>
          <w:sz w:val="21"/>
          <w:szCs w:val="21"/>
        </w:rPr>
        <w:t>、斯托克斯参数</w:t>
      </w:r>
      <w:r w:rsidRPr="00BE1BEA">
        <w:rPr>
          <w:rFonts w:eastAsia="宋体" w:hint="eastAsia"/>
          <w:sz w:val="21"/>
          <w:szCs w:val="21"/>
          <w:vertAlign w:val="superscript"/>
        </w:rPr>
        <w:t>[8]</w:t>
      </w:r>
      <w:r w:rsidRPr="00540CA5">
        <w:rPr>
          <w:rFonts w:eastAsia="宋体" w:hint="eastAsia"/>
          <w:sz w:val="21"/>
          <w:szCs w:val="21"/>
        </w:rPr>
        <w:t>、偏振归零</w:t>
      </w:r>
      <w:r w:rsidRPr="00BE1BEA">
        <w:rPr>
          <w:rFonts w:eastAsia="宋体" w:hint="eastAsia"/>
          <w:sz w:val="21"/>
          <w:szCs w:val="21"/>
          <w:vertAlign w:val="superscript"/>
        </w:rPr>
        <w:t>[9]</w:t>
      </w:r>
      <w:r w:rsidRPr="00540CA5">
        <w:rPr>
          <w:rFonts w:eastAsia="宋体" w:hint="eastAsia"/>
          <w:sz w:val="21"/>
          <w:szCs w:val="21"/>
        </w:rPr>
        <w:lastRenderedPageBreak/>
        <w:t>和参考光谱</w:t>
      </w:r>
      <w:r w:rsidRPr="00BE1BEA">
        <w:rPr>
          <w:rFonts w:eastAsia="宋体" w:hint="eastAsia"/>
          <w:sz w:val="21"/>
          <w:szCs w:val="21"/>
          <w:vertAlign w:val="superscript"/>
        </w:rPr>
        <w:t>[10-12]</w:t>
      </w:r>
      <w:r w:rsidRPr="00540CA5">
        <w:rPr>
          <w:rFonts w:eastAsia="宋体" w:hint="eastAsia"/>
          <w:sz w:val="21"/>
          <w:szCs w:val="21"/>
        </w:rPr>
        <w:t>等方案，但均有不足，如前</w:t>
      </w:r>
      <w:r w:rsidRPr="00540CA5">
        <w:rPr>
          <w:rFonts w:eastAsia="宋体" w:hint="eastAsia"/>
          <w:sz w:val="21"/>
          <w:szCs w:val="21"/>
        </w:rPr>
        <w:t>4</w:t>
      </w:r>
      <w:r w:rsidRPr="00540CA5">
        <w:rPr>
          <w:rFonts w:eastAsia="宋体" w:hint="eastAsia"/>
          <w:sz w:val="21"/>
          <w:szCs w:val="21"/>
        </w:rPr>
        <w:t>种方案需要使用高采样率的数字相干接收机，价格十分昂贵，不适用于大规模部署；文献</w:t>
      </w:r>
      <w:r w:rsidRPr="00540CA5">
        <w:rPr>
          <w:rFonts w:eastAsia="宋体" w:hint="eastAsia"/>
          <w:sz w:val="21"/>
          <w:szCs w:val="21"/>
        </w:rPr>
        <w:t>[9]</w:t>
      </w:r>
      <w:r w:rsidRPr="00540CA5">
        <w:rPr>
          <w:rFonts w:eastAsia="宋体" w:hint="eastAsia"/>
          <w:sz w:val="21"/>
          <w:szCs w:val="21"/>
        </w:rPr>
        <w:t>中的方案不适用于偏振复用信号；文献</w:t>
      </w:r>
      <w:r w:rsidRPr="00540CA5">
        <w:rPr>
          <w:rFonts w:eastAsia="宋体" w:hint="eastAsia"/>
          <w:sz w:val="21"/>
          <w:szCs w:val="21"/>
        </w:rPr>
        <w:t>[10-11]</w:t>
      </w:r>
      <w:r w:rsidRPr="00540CA5">
        <w:rPr>
          <w:rFonts w:eastAsia="宋体" w:hint="eastAsia"/>
          <w:sz w:val="21"/>
          <w:szCs w:val="21"/>
        </w:rPr>
        <w:t>中的方案仅利用了单边带的光谱信息，并且需要复杂的参数校准；文献</w:t>
      </w:r>
      <w:r w:rsidRPr="00540CA5">
        <w:rPr>
          <w:rFonts w:eastAsia="宋体" w:hint="eastAsia"/>
          <w:sz w:val="21"/>
          <w:szCs w:val="21"/>
        </w:rPr>
        <w:t>[12]</w:t>
      </w:r>
      <w:r w:rsidRPr="00540CA5">
        <w:rPr>
          <w:rFonts w:eastAsia="宋体" w:hint="eastAsia"/>
          <w:sz w:val="21"/>
          <w:szCs w:val="21"/>
        </w:rPr>
        <w:t>中的方案需要用到</w:t>
      </w:r>
      <w:r w:rsidRPr="00540CA5">
        <w:rPr>
          <w:rFonts w:eastAsia="宋体" w:hint="eastAsia"/>
          <w:sz w:val="21"/>
          <w:szCs w:val="21"/>
        </w:rPr>
        <w:t>0.1 pm</w:t>
      </w:r>
      <w:r w:rsidRPr="00540CA5">
        <w:rPr>
          <w:rFonts w:eastAsia="宋体" w:hint="eastAsia"/>
          <w:sz w:val="21"/>
          <w:szCs w:val="21"/>
        </w:rPr>
        <w:t>分辨率的布里渊光谱分析仪（</w:t>
      </w:r>
      <w:r w:rsidRPr="00540CA5">
        <w:rPr>
          <w:rFonts w:eastAsia="宋体" w:hint="eastAsia"/>
          <w:sz w:val="21"/>
          <w:szCs w:val="21"/>
        </w:rPr>
        <w:t>BOSA</w:t>
      </w:r>
      <w:r w:rsidRPr="00540CA5">
        <w:rPr>
          <w:rFonts w:eastAsia="宋体" w:hint="eastAsia"/>
          <w:sz w:val="21"/>
          <w:szCs w:val="21"/>
        </w:rPr>
        <w:t>），不具有成本效益，也不适用于大规模部署。因此，本文提出一种基于高斯过程回归（</w:t>
      </w:r>
      <w:r w:rsidRPr="00540CA5">
        <w:rPr>
          <w:rFonts w:eastAsia="宋体" w:hint="eastAsia"/>
          <w:sz w:val="21"/>
          <w:szCs w:val="21"/>
        </w:rPr>
        <w:t>GPR</w:t>
      </w:r>
      <w:r w:rsidRPr="00540CA5">
        <w:rPr>
          <w:rFonts w:eastAsia="宋体" w:hint="eastAsia"/>
          <w:sz w:val="21"/>
          <w:szCs w:val="21"/>
        </w:rPr>
        <w:t>）的带内链路</w:t>
      </w:r>
      <w:r w:rsidRPr="00540CA5">
        <w:rPr>
          <w:rFonts w:eastAsia="宋体" w:hint="eastAsia"/>
          <w:sz w:val="21"/>
          <w:szCs w:val="21"/>
        </w:rPr>
        <w:t>OSNR</w:t>
      </w:r>
      <w:r w:rsidRPr="00540CA5">
        <w:rPr>
          <w:rFonts w:eastAsia="宋体" w:hint="eastAsia"/>
          <w:sz w:val="21"/>
          <w:szCs w:val="21"/>
        </w:rPr>
        <w:t>监测技术，以实现高精度</w:t>
      </w:r>
      <w:r w:rsidRPr="00540CA5">
        <w:rPr>
          <w:rFonts w:eastAsia="宋体" w:hint="eastAsia"/>
          <w:sz w:val="21"/>
          <w:szCs w:val="21"/>
        </w:rPr>
        <w:t>OSNR</w:t>
      </w:r>
      <w:r w:rsidRPr="00540CA5">
        <w:rPr>
          <w:rFonts w:eastAsia="宋体" w:hint="eastAsia"/>
          <w:sz w:val="21"/>
          <w:szCs w:val="21"/>
        </w:rPr>
        <w:t>监测。</w:t>
      </w:r>
    </w:p>
    <w:p w:rsidR="00540CA5" w:rsidRPr="00540CA5" w:rsidRDefault="00540CA5" w:rsidP="00540CA5">
      <w:pPr>
        <w:rPr>
          <w:rFonts w:eastAsia="宋体" w:hint="eastAsia"/>
          <w:sz w:val="21"/>
          <w:szCs w:val="21"/>
        </w:rPr>
      </w:pPr>
      <w:r w:rsidRPr="00540CA5">
        <w:rPr>
          <w:rFonts w:eastAsia="宋体" w:hint="eastAsia"/>
          <w:sz w:val="21"/>
          <w:szCs w:val="21"/>
        </w:rPr>
        <w:t xml:space="preserve">　　</w:t>
      </w:r>
    </w:p>
    <w:p w:rsidR="00540CA5" w:rsidRPr="00342D75" w:rsidRDefault="00540CA5" w:rsidP="00540CA5">
      <w:pPr>
        <w:rPr>
          <w:rFonts w:eastAsia="宋体" w:hint="eastAsia"/>
          <w:b/>
          <w:sz w:val="23"/>
          <w:szCs w:val="21"/>
        </w:rPr>
      </w:pPr>
      <w:r w:rsidRPr="00342D75">
        <w:rPr>
          <w:rFonts w:eastAsia="宋体" w:hint="eastAsia"/>
          <w:b/>
          <w:sz w:val="23"/>
          <w:szCs w:val="21"/>
        </w:rPr>
        <w:t xml:space="preserve">1 </w:t>
      </w:r>
      <w:r w:rsidRPr="00342D75">
        <w:rPr>
          <w:rFonts w:eastAsia="宋体" w:hint="eastAsia"/>
          <w:b/>
          <w:sz w:val="23"/>
          <w:szCs w:val="21"/>
        </w:rPr>
        <w:t>原理</w:t>
      </w:r>
    </w:p>
    <w:p w:rsidR="00540CA5" w:rsidRPr="00342D75" w:rsidRDefault="00540CA5" w:rsidP="00540CA5">
      <w:pPr>
        <w:rPr>
          <w:rFonts w:eastAsia="宋体" w:hint="eastAsia"/>
          <w:b/>
          <w:sz w:val="21"/>
          <w:szCs w:val="21"/>
        </w:rPr>
      </w:pPr>
      <w:r w:rsidRPr="00342D75">
        <w:rPr>
          <w:rFonts w:eastAsia="宋体" w:hint="eastAsia"/>
          <w:b/>
          <w:sz w:val="21"/>
          <w:szCs w:val="21"/>
        </w:rPr>
        <w:t>1.1 OSNR</w:t>
      </w:r>
      <w:r w:rsidRPr="00342D75">
        <w:rPr>
          <w:rFonts w:eastAsia="宋体" w:hint="eastAsia"/>
          <w:b/>
          <w:sz w:val="21"/>
          <w:szCs w:val="21"/>
        </w:rPr>
        <w:t>监测原理</w:t>
      </w:r>
    </w:p>
    <w:p w:rsidR="00540CA5" w:rsidRDefault="003E526B" w:rsidP="00540CA5">
      <w:pPr>
        <w:rPr>
          <w:rFonts w:eastAsia="宋体" w:hint="eastAsia"/>
          <w:sz w:val="21"/>
          <w:szCs w:val="21"/>
        </w:rPr>
      </w:pPr>
      <w:r w:rsidRPr="003E526B">
        <w:rPr>
          <w:rFonts w:eastAsia="宋体" w:hint="eastAsia"/>
          <w:b/>
          <w:noProof/>
          <w:sz w:val="19"/>
          <w:szCs w:val="21"/>
        </w:rPr>
        <w:drawing>
          <wp:anchor distT="0" distB="0" distL="114300" distR="114300" simplePos="0" relativeHeight="251660288" behindDoc="0" locked="0" layoutInCell="1" allowOverlap="1" wp14:anchorId="049A8806" wp14:editId="3760FCDD">
            <wp:simplePos x="0" y="0"/>
            <wp:positionH relativeFrom="column">
              <wp:posOffset>1703705</wp:posOffset>
            </wp:positionH>
            <wp:positionV relativeFrom="paragraph">
              <wp:posOffset>1113155</wp:posOffset>
            </wp:positionV>
            <wp:extent cx="2936875" cy="1604010"/>
            <wp:effectExtent l="0" t="0" r="0" b="0"/>
            <wp:wrapTopAndBottom/>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绘图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6875" cy="1604010"/>
                    </a:xfrm>
                    <a:prstGeom prst="rect">
                      <a:avLst/>
                    </a:prstGeom>
                  </pic:spPr>
                </pic:pic>
              </a:graphicData>
            </a:graphic>
            <wp14:sizeRelH relativeFrom="page">
              <wp14:pctWidth>0</wp14:pctWidth>
            </wp14:sizeRelH>
            <wp14:sizeRelV relativeFrom="page">
              <wp14:pctHeight>0</wp14:pctHeight>
            </wp14:sizeRelV>
          </wp:anchor>
        </w:drawing>
      </w:r>
      <w:r w:rsidR="00540CA5" w:rsidRPr="00540CA5">
        <w:rPr>
          <w:rFonts w:eastAsia="宋体" w:hint="eastAsia"/>
          <w:sz w:val="21"/>
          <w:szCs w:val="21"/>
        </w:rPr>
        <w:t xml:space="preserve">      </w:t>
      </w:r>
      <w:r w:rsidR="00540CA5" w:rsidRPr="00540CA5">
        <w:rPr>
          <w:rFonts w:eastAsia="宋体" w:hint="eastAsia"/>
          <w:sz w:val="21"/>
          <w:szCs w:val="21"/>
        </w:rPr>
        <w:t>电力专网和普通公网之间的链路监测如图</w:t>
      </w:r>
      <w:r w:rsidR="00540CA5" w:rsidRPr="00540CA5">
        <w:rPr>
          <w:rFonts w:eastAsia="宋体" w:hint="eastAsia"/>
          <w:sz w:val="21"/>
          <w:szCs w:val="21"/>
        </w:rPr>
        <w:t>1</w:t>
      </w:r>
      <w:r w:rsidR="00540CA5" w:rsidRPr="00540CA5">
        <w:rPr>
          <w:rFonts w:eastAsia="宋体" w:hint="eastAsia"/>
          <w:sz w:val="21"/>
          <w:szCs w:val="21"/>
        </w:rPr>
        <w:t>所示。当业务转换或者切换时，电力专网和普通公网之间需要准确监测切换链路上的性能。当光链路为不同业务需求建立链路连接时，也需要监测光链路上的性能，尤其是</w:t>
      </w:r>
      <w:r w:rsidR="00540CA5" w:rsidRPr="00540CA5">
        <w:rPr>
          <w:rFonts w:eastAsia="宋体" w:hint="eastAsia"/>
          <w:sz w:val="21"/>
          <w:szCs w:val="21"/>
        </w:rPr>
        <w:t>OSNR</w:t>
      </w:r>
      <w:r w:rsidR="00540CA5" w:rsidRPr="00540CA5">
        <w:rPr>
          <w:rFonts w:eastAsia="宋体" w:hint="eastAsia"/>
          <w:sz w:val="21"/>
          <w:szCs w:val="21"/>
        </w:rPr>
        <w:t>，这样才能准确地为不同的业务提供具有服务质量（</w:t>
      </w:r>
      <w:r w:rsidR="00540CA5" w:rsidRPr="00540CA5">
        <w:rPr>
          <w:rFonts w:eastAsia="宋体" w:hint="eastAsia"/>
          <w:sz w:val="21"/>
          <w:szCs w:val="21"/>
        </w:rPr>
        <w:t>QoS</w:t>
      </w:r>
      <w:r w:rsidR="00540CA5" w:rsidRPr="00540CA5">
        <w:rPr>
          <w:rFonts w:eastAsia="宋体" w:hint="eastAsia"/>
          <w:sz w:val="21"/>
          <w:szCs w:val="21"/>
        </w:rPr>
        <w:t>）的链路。这种业务的切换可以在电域上实现，如采用一个时隙或者频段；也可以在光路上用波长来切换，如在光网络中利用</w:t>
      </w:r>
      <w:r w:rsidR="00540CA5" w:rsidRPr="00540CA5">
        <w:rPr>
          <w:rFonts w:eastAsia="宋体" w:hint="eastAsia"/>
          <w:sz w:val="21"/>
          <w:szCs w:val="21"/>
        </w:rPr>
        <w:t>ROADM</w:t>
      </w:r>
      <w:r w:rsidR="00540CA5" w:rsidRPr="00540CA5">
        <w:rPr>
          <w:rFonts w:eastAsia="宋体" w:hint="eastAsia"/>
          <w:sz w:val="21"/>
          <w:szCs w:val="21"/>
        </w:rPr>
        <w:t>实现从一个波长切换到另外一个波长上，这样的节点多采用波长选择性开关（</w:t>
      </w:r>
      <w:r w:rsidR="00540CA5" w:rsidRPr="00540CA5">
        <w:rPr>
          <w:rFonts w:eastAsia="宋体" w:hint="eastAsia"/>
          <w:sz w:val="21"/>
          <w:szCs w:val="21"/>
        </w:rPr>
        <w:t>WSS</w:t>
      </w:r>
      <w:r w:rsidR="00540CA5" w:rsidRPr="00540CA5">
        <w:rPr>
          <w:rFonts w:eastAsia="宋体" w:hint="eastAsia"/>
          <w:sz w:val="21"/>
          <w:szCs w:val="21"/>
        </w:rPr>
        <w:t>）来实现。</w:t>
      </w:r>
    </w:p>
    <w:p w:rsidR="003E526B" w:rsidRPr="003E526B" w:rsidRDefault="003E526B" w:rsidP="003E526B">
      <w:pPr>
        <w:jc w:val="center"/>
        <w:rPr>
          <w:rFonts w:eastAsia="宋体" w:hint="eastAsia"/>
          <w:b/>
          <w:sz w:val="19"/>
          <w:szCs w:val="21"/>
        </w:rPr>
      </w:pPr>
      <w:r w:rsidRPr="003E526B">
        <w:rPr>
          <w:rFonts w:eastAsia="宋体" w:hint="eastAsia"/>
          <w:b/>
          <w:sz w:val="19"/>
          <w:szCs w:val="21"/>
        </w:rPr>
        <w:t>图</w:t>
      </w:r>
      <w:r w:rsidRPr="003E526B">
        <w:rPr>
          <w:rFonts w:eastAsia="宋体" w:hint="eastAsia"/>
          <w:b/>
          <w:sz w:val="19"/>
          <w:szCs w:val="21"/>
        </w:rPr>
        <w:t xml:space="preserve">1  </w:t>
      </w:r>
      <w:r w:rsidRPr="003E526B">
        <w:rPr>
          <w:rFonts w:eastAsia="宋体" w:hint="eastAsia"/>
          <w:b/>
          <w:sz w:val="19"/>
          <w:szCs w:val="21"/>
        </w:rPr>
        <w:t>电力专网与普通公网之间的链路监测</w:t>
      </w:r>
    </w:p>
    <w:p w:rsidR="00540CA5" w:rsidRDefault="003E526B" w:rsidP="003E526B">
      <w:pPr>
        <w:ind w:firstLine="420"/>
        <w:rPr>
          <w:rFonts w:eastAsia="宋体" w:hint="eastAsia"/>
          <w:sz w:val="21"/>
          <w:szCs w:val="21"/>
        </w:rPr>
      </w:pPr>
      <w:r>
        <w:rPr>
          <w:rFonts w:eastAsia="宋体" w:hint="eastAsia"/>
          <w:noProof/>
          <w:sz w:val="21"/>
          <w:szCs w:val="21"/>
        </w:rPr>
        <w:drawing>
          <wp:anchor distT="0" distB="0" distL="114300" distR="114300" simplePos="0" relativeHeight="251661312" behindDoc="0" locked="0" layoutInCell="1" allowOverlap="1" wp14:anchorId="5F0472BA" wp14:editId="48B22E0D">
            <wp:simplePos x="0" y="0"/>
            <wp:positionH relativeFrom="column">
              <wp:posOffset>97790</wp:posOffset>
            </wp:positionH>
            <wp:positionV relativeFrom="paragraph">
              <wp:posOffset>1457325</wp:posOffset>
            </wp:positionV>
            <wp:extent cx="5951855" cy="1480820"/>
            <wp:effectExtent l="0" t="0" r="0" b="5080"/>
            <wp:wrapTopAndBottom/>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绘图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51855" cy="1480820"/>
                    </a:xfrm>
                    <a:prstGeom prst="rect">
                      <a:avLst/>
                    </a:prstGeom>
                  </pic:spPr>
                </pic:pic>
              </a:graphicData>
            </a:graphic>
            <wp14:sizeRelH relativeFrom="page">
              <wp14:pctWidth>0</wp14:pctWidth>
            </wp14:sizeRelH>
            <wp14:sizeRelV relativeFrom="page">
              <wp14:pctHeight>0</wp14:pctHeight>
            </wp14:sizeRelV>
          </wp:anchor>
        </w:drawing>
      </w:r>
      <w:r w:rsidR="00540CA5" w:rsidRPr="00540CA5">
        <w:rPr>
          <w:rFonts w:eastAsia="宋体" w:hint="eastAsia"/>
          <w:sz w:val="21"/>
          <w:szCs w:val="21"/>
        </w:rPr>
        <w:t>OSNR</w:t>
      </w:r>
      <w:r w:rsidR="00540CA5" w:rsidRPr="00540CA5">
        <w:rPr>
          <w:rFonts w:eastAsia="宋体" w:hint="eastAsia"/>
          <w:sz w:val="21"/>
          <w:szCs w:val="21"/>
        </w:rPr>
        <w:t>监测模块示意图如图</w:t>
      </w:r>
      <w:r w:rsidR="00540CA5" w:rsidRPr="00540CA5">
        <w:rPr>
          <w:rFonts w:eastAsia="宋体" w:hint="eastAsia"/>
          <w:sz w:val="21"/>
          <w:szCs w:val="21"/>
        </w:rPr>
        <w:t>2</w:t>
      </w:r>
      <w:r w:rsidR="00540CA5" w:rsidRPr="00540CA5">
        <w:rPr>
          <w:rFonts w:eastAsia="宋体" w:hint="eastAsia"/>
          <w:sz w:val="21"/>
          <w:szCs w:val="21"/>
        </w:rPr>
        <w:t>所示。</w:t>
      </w:r>
      <w:r w:rsidR="00540CA5" w:rsidRPr="00540CA5">
        <w:rPr>
          <w:rFonts w:eastAsia="宋体" w:hint="eastAsia"/>
          <w:sz w:val="21"/>
          <w:szCs w:val="21"/>
        </w:rPr>
        <w:t>OSNR</w:t>
      </w:r>
      <w:r w:rsidR="00540CA5" w:rsidRPr="00540CA5">
        <w:rPr>
          <w:rFonts w:eastAsia="宋体" w:hint="eastAsia"/>
          <w:sz w:val="21"/>
          <w:szCs w:val="21"/>
        </w:rPr>
        <w:t>监测模块由商用宽带可调谐光带通滤波器（</w:t>
      </w:r>
      <w:r w:rsidR="00540CA5" w:rsidRPr="00540CA5">
        <w:rPr>
          <w:rFonts w:eastAsia="宋体" w:hint="eastAsia"/>
          <w:sz w:val="21"/>
          <w:szCs w:val="21"/>
        </w:rPr>
        <w:t>OBPF</w:t>
      </w:r>
      <w:r w:rsidR="00540CA5" w:rsidRPr="00540CA5">
        <w:rPr>
          <w:rFonts w:eastAsia="宋体" w:hint="eastAsia"/>
          <w:sz w:val="21"/>
          <w:szCs w:val="21"/>
        </w:rPr>
        <w:t>）、低速光电二极管（</w:t>
      </w:r>
      <w:r w:rsidR="00540CA5" w:rsidRPr="00540CA5">
        <w:rPr>
          <w:rFonts w:eastAsia="宋体" w:hint="eastAsia"/>
          <w:sz w:val="21"/>
          <w:szCs w:val="21"/>
        </w:rPr>
        <w:t>PD</w:t>
      </w:r>
      <w:r w:rsidR="00540CA5" w:rsidRPr="00540CA5">
        <w:rPr>
          <w:rFonts w:eastAsia="宋体" w:hint="eastAsia"/>
          <w:sz w:val="21"/>
          <w:szCs w:val="21"/>
        </w:rPr>
        <w:t>）和信号处理单元组成。该模块可以放置在传输链路的任何位置，包括中间切换的节点。在监测节点位置由光耦合器将待监测信号引入</w:t>
      </w:r>
      <w:r w:rsidR="00540CA5" w:rsidRPr="00540CA5">
        <w:rPr>
          <w:rFonts w:eastAsia="宋体" w:hint="eastAsia"/>
          <w:sz w:val="21"/>
          <w:szCs w:val="21"/>
        </w:rPr>
        <w:t>OSNR</w:t>
      </w:r>
      <w:r w:rsidR="00540CA5" w:rsidRPr="00540CA5">
        <w:rPr>
          <w:rFonts w:eastAsia="宋体" w:hint="eastAsia"/>
          <w:sz w:val="21"/>
          <w:szCs w:val="21"/>
        </w:rPr>
        <w:t>监测模块后，宽带可调谐</w:t>
      </w:r>
      <w:r w:rsidR="00540CA5" w:rsidRPr="00540CA5">
        <w:rPr>
          <w:rFonts w:eastAsia="宋体" w:hint="eastAsia"/>
          <w:sz w:val="21"/>
          <w:szCs w:val="21"/>
        </w:rPr>
        <w:t>OBPF</w:t>
      </w:r>
      <w:r w:rsidR="00540CA5" w:rsidRPr="00540CA5">
        <w:rPr>
          <w:rFonts w:eastAsia="宋体" w:hint="eastAsia"/>
          <w:sz w:val="21"/>
          <w:szCs w:val="21"/>
        </w:rPr>
        <w:t>的中心波长按照恒定的步长（即波长分辨率λ</w:t>
      </w:r>
      <w:r w:rsidR="00540CA5" w:rsidRPr="00540CA5">
        <w:rPr>
          <w:rFonts w:eastAsia="宋体" w:hint="eastAsia"/>
          <w:sz w:val="21"/>
          <w:szCs w:val="21"/>
        </w:rPr>
        <w:t>r</w:t>
      </w:r>
      <w:r w:rsidR="00540CA5" w:rsidRPr="00540CA5">
        <w:rPr>
          <w:rFonts w:eastAsia="宋体" w:hint="eastAsia"/>
          <w:sz w:val="21"/>
          <w:szCs w:val="21"/>
        </w:rPr>
        <w:t>）进行扫频，再结合一个</w:t>
      </w:r>
      <w:r w:rsidR="00540CA5" w:rsidRPr="00540CA5">
        <w:rPr>
          <w:rFonts w:eastAsia="宋体" w:hint="eastAsia"/>
          <w:sz w:val="21"/>
          <w:szCs w:val="21"/>
        </w:rPr>
        <w:t>PD</w:t>
      </w:r>
      <w:r w:rsidR="00540CA5" w:rsidRPr="00540CA5">
        <w:rPr>
          <w:rFonts w:eastAsia="宋体" w:hint="eastAsia"/>
          <w:sz w:val="21"/>
          <w:szCs w:val="21"/>
        </w:rPr>
        <w:t>就能够测量不同时刻对应的光功率，即获得了一组完整的光功率序列。因为待监测信号的光谱会由于其自身</w:t>
      </w:r>
      <w:r w:rsidR="00540CA5" w:rsidRPr="00540CA5">
        <w:rPr>
          <w:rFonts w:eastAsia="宋体" w:hint="eastAsia"/>
          <w:sz w:val="21"/>
          <w:szCs w:val="21"/>
        </w:rPr>
        <w:t>OSNR</w:t>
      </w:r>
      <w:r w:rsidR="00540CA5" w:rsidRPr="00540CA5">
        <w:rPr>
          <w:rFonts w:eastAsia="宋体" w:hint="eastAsia"/>
          <w:sz w:val="21"/>
          <w:szCs w:val="21"/>
        </w:rPr>
        <w:t>的不同而呈现出不同的形状，所以在不同的</w:t>
      </w:r>
      <w:r w:rsidR="00540CA5" w:rsidRPr="00540CA5">
        <w:rPr>
          <w:rFonts w:eastAsia="宋体" w:hint="eastAsia"/>
          <w:sz w:val="21"/>
          <w:szCs w:val="21"/>
        </w:rPr>
        <w:t>OSNR</w:t>
      </w:r>
      <w:r w:rsidR="00540CA5" w:rsidRPr="00540CA5">
        <w:rPr>
          <w:rFonts w:eastAsia="宋体" w:hint="eastAsia"/>
          <w:sz w:val="21"/>
          <w:szCs w:val="21"/>
        </w:rPr>
        <w:t>条件下，采集到的光功率序列也是不同的。因此，在信号处理单元中可以考虑将采集到的光功率序列用作</w:t>
      </w:r>
      <w:r w:rsidR="00540CA5" w:rsidRPr="00540CA5">
        <w:rPr>
          <w:rFonts w:eastAsia="宋体" w:hint="eastAsia"/>
          <w:sz w:val="21"/>
          <w:szCs w:val="21"/>
        </w:rPr>
        <w:t>GPR</w:t>
      </w:r>
      <w:r w:rsidR="00540CA5" w:rsidRPr="00540CA5">
        <w:rPr>
          <w:rFonts w:eastAsia="宋体" w:hint="eastAsia"/>
          <w:sz w:val="21"/>
          <w:szCs w:val="21"/>
        </w:rPr>
        <w:t>模型的输入特征。</w:t>
      </w:r>
    </w:p>
    <w:p w:rsidR="003E526B" w:rsidRPr="003E526B" w:rsidRDefault="003E526B" w:rsidP="003E526B">
      <w:pPr>
        <w:ind w:firstLine="420"/>
        <w:jc w:val="center"/>
        <w:rPr>
          <w:rFonts w:eastAsia="宋体" w:hint="eastAsia"/>
          <w:b/>
          <w:sz w:val="23"/>
          <w:szCs w:val="21"/>
        </w:rPr>
      </w:pPr>
      <w:r w:rsidRPr="003E526B">
        <w:rPr>
          <w:rFonts w:eastAsia="宋体" w:hint="eastAsia"/>
          <w:b/>
          <w:sz w:val="23"/>
          <w:szCs w:val="21"/>
        </w:rPr>
        <w:t>图</w:t>
      </w:r>
      <w:r w:rsidRPr="003E526B">
        <w:rPr>
          <w:rFonts w:eastAsia="宋体" w:hint="eastAsia"/>
          <w:b/>
          <w:sz w:val="23"/>
          <w:szCs w:val="21"/>
        </w:rPr>
        <w:t>2  OSNR</w:t>
      </w:r>
      <w:r w:rsidRPr="003E526B">
        <w:rPr>
          <w:rFonts w:eastAsia="宋体" w:hint="eastAsia"/>
          <w:b/>
          <w:sz w:val="23"/>
          <w:szCs w:val="21"/>
        </w:rPr>
        <w:t>监测模块示意图</w:t>
      </w:r>
    </w:p>
    <w:p w:rsidR="00540CA5" w:rsidRPr="00540CA5" w:rsidRDefault="00540CA5" w:rsidP="00540CA5">
      <w:pPr>
        <w:rPr>
          <w:rFonts w:eastAsia="宋体" w:hint="eastAsia"/>
          <w:sz w:val="21"/>
          <w:szCs w:val="21"/>
        </w:rPr>
      </w:pPr>
      <w:r w:rsidRPr="00540CA5">
        <w:rPr>
          <w:rFonts w:eastAsia="宋体" w:hint="eastAsia"/>
          <w:sz w:val="21"/>
          <w:szCs w:val="21"/>
        </w:rPr>
        <w:t xml:space="preserve">　　宽带可调谐</w:t>
      </w:r>
      <w:r w:rsidRPr="00540CA5">
        <w:rPr>
          <w:rFonts w:eastAsia="宋体" w:hint="eastAsia"/>
          <w:sz w:val="21"/>
          <w:szCs w:val="21"/>
        </w:rPr>
        <w:t>OBPF</w:t>
      </w:r>
      <w:r w:rsidRPr="00540CA5">
        <w:rPr>
          <w:rFonts w:eastAsia="宋体" w:hint="eastAsia"/>
          <w:sz w:val="21"/>
          <w:szCs w:val="21"/>
        </w:rPr>
        <w:t>扫频示意图如图</w:t>
      </w:r>
      <w:r w:rsidRPr="00540CA5">
        <w:rPr>
          <w:rFonts w:eastAsia="宋体" w:hint="eastAsia"/>
          <w:sz w:val="21"/>
          <w:szCs w:val="21"/>
        </w:rPr>
        <w:t>3</w:t>
      </w:r>
      <w:r w:rsidRPr="00540CA5">
        <w:rPr>
          <w:rFonts w:eastAsia="宋体" w:hint="eastAsia"/>
          <w:sz w:val="21"/>
          <w:szCs w:val="21"/>
        </w:rPr>
        <w:t>所示。在</w:t>
      </w:r>
      <w:r w:rsidRPr="00540CA5">
        <w:rPr>
          <w:rFonts w:eastAsia="宋体" w:hint="eastAsia"/>
          <w:sz w:val="21"/>
          <w:szCs w:val="21"/>
        </w:rPr>
        <w:t>DWDM</w:t>
      </w:r>
      <w:r w:rsidRPr="00540CA5">
        <w:rPr>
          <w:rFonts w:eastAsia="宋体" w:hint="eastAsia"/>
          <w:sz w:val="21"/>
          <w:szCs w:val="21"/>
        </w:rPr>
        <w:t>系统的信道间隔为Δλ和待监测信号的中心波长为</w:t>
      </w:r>
      <w:r w:rsidRPr="00BE1BEA">
        <w:rPr>
          <w:rFonts w:eastAsia="宋体" w:hint="eastAsia"/>
          <w:i/>
          <w:sz w:val="21"/>
          <w:szCs w:val="21"/>
        </w:rPr>
        <w:t>λ</w:t>
      </w:r>
      <w:r w:rsidRPr="00BE1BEA">
        <w:rPr>
          <w:rFonts w:eastAsia="宋体" w:hint="eastAsia"/>
          <w:i/>
          <w:sz w:val="21"/>
          <w:szCs w:val="21"/>
          <w:vertAlign w:val="subscript"/>
        </w:rPr>
        <w:t>i</w:t>
      </w:r>
      <w:r w:rsidRPr="00540CA5">
        <w:rPr>
          <w:rFonts w:eastAsia="宋体" w:hint="eastAsia"/>
          <w:sz w:val="21"/>
          <w:szCs w:val="21"/>
        </w:rPr>
        <w:t>的情况下，当宽带可调谐</w:t>
      </w:r>
      <w:r w:rsidRPr="00540CA5">
        <w:rPr>
          <w:rFonts w:eastAsia="宋体" w:hint="eastAsia"/>
          <w:sz w:val="21"/>
          <w:szCs w:val="21"/>
        </w:rPr>
        <w:t>OBPF</w:t>
      </w:r>
      <w:r w:rsidRPr="00540CA5">
        <w:rPr>
          <w:rFonts w:eastAsia="宋体" w:hint="eastAsia"/>
          <w:sz w:val="21"/>
          <w:szCs w:val="21"/>
        </w:rPr>
        <w:t>的中心波长位于区间</w:t>
      </w:r>
      <w:r w:rsidR="00BE1BEA">
        <w:rPr>
          <w:rFonts w:eastAsia="宋体"/>
          <w:noProof/>
          <w:sz w:val="21"/>
          <w:szCs w:val="21"/>
        </w:rPr>
        <w:drawing>
          <wp:inline distT="0" distB="0" distL="0" distR="0" wp14:anchorId="72178B26" wp14:editId="0C421D14">
            <wp:extent cx="869521" cy="274537"/>
            <wp:effectExtent l="0" t="0" r="6985" b="0"/>
            <wp:docPr id="69" name="图片 69" descr="C:\DOCUME~1\admin\LOCALS~1\Temp\16397230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1\admin\LOCALS~1\Temp\1639723002(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4851" cy="276220"/>
                    </a:xfrm>
                    <a:prstGeom prst="rect">
                      <a:avLst/>
                    </a:prstGeom>
                    <a:noFill/>
                    <a:ln>
                      <a:noFill/>
                    </a:ln>
                  </pic:spPr>
                </pic:pic>
              </a:graphicData>
            </a:graphic>
          </wp:inline>
        </w:drawing>
      </w:r>
      <w:r w:rsidRPr="00540CA5">
        <w:rPr>
          <w:rFonts w:eastAsia="宋体" w:hint="eastAsia"/>
          <w:sz w:val="21"/>
          <w:szCs w:val="21"/>
        </w:rPr>
        <w:t>内，采集到的光功率序列共有Δ</w:t>
      </w:r>
      <w:r w:rsidRPr="00BE1BEA">
        <w:rPr>
          <w:rFonts w:eastAsia="宋体" w:hint="eastAsia"/>
          <w:i/>
          <w:sz w:val="21"/>
          <w:szCs w:val="21"/>
        </w:rPr>
        <w:t>λ</w:t>
      </w:r>
      <w:r w:rsidR="00BE1BEA">
        <w:rPr>
          <w:rFonts w:eastAsia="宋体" w:hint="eastAsia"/>
          <w:sz w:val="21"/>
          <w:szCs w:val="21"/>
        </w:rPr>
        <w:t>/</w:t>
      </w:r>
      <w:r w:rsidRPr="00BE1BEA">
        <w:rPr>
          <w:rFonts w:eastAsia="宋体" w:hint="eastAsia"/>
          <w:i/>
          <w:sz w:val="21"/>
          <w:szCs w:val="21"/>
        </w:rPr>
        <w:t>λ</w:t>
      </w:r>
      <w:r w:rsidRPr="00BE1BEA">
        <w:rPr>
          <w:rFonts w:eastAsia="宋体" w:hint="eastAsia"/>
          <w:i/>
          <w:sz w:val="21"/>
          <w:szCs w:val="21"/>
          <w:vertAlign w:val="subscript"/>
        </w:rPr>
        <w:t>r</w:t>
      </w:r>
      <w:r w:rsidRPr="00540CA5">
        <w:rPr>
          <w:rFonts w:eastAsia="宋体" w:hint="eastAsia"/>
          <w:sz w:val="21"/>
          <w:szCs w:val="21"/>
        </w:rPr>
        <w:t>个测量值，可被考虑用作</w:t>
      </w:r>
      <w:r w:rsidRPr="00540CA5">
        <w:rPr>
          <w:rFonts w:eastAsia="宋体" w:hint="eastAsia"/>
          <w:sz w:val="21"/>
          <w:szCs w:val="21"/>
        </w:rPr>
        <w:t>GPR</w:t>
      </w:r>
      <w:r w:rsidRPr="00540CA5">
        <w:rPr>
          <w:rFonts w:eastAsia="宋体" w:hint="eastAsia"/>
          <w:sz w:val="21"/>
          <w:szCs w:val="21"/>
        </w:rPr>
        <w:t>的输入特征用于估计待监测波长信道的</w:t>
      </w:r>
      <w:r w:rsidRPr="00540CA5">
        <w:rPr>
          <w:rFonts w:eastAsia="宋体" w:hint="eastAsia"/>
          <w:sz w:val="21"/>
          <w:szCs w:val="21"/>
        </w:rPr>
        <w:t>OSNR</w:t>
      </w:r>
      <w:r w:rsidRPr="00540CA5">
        <w:rPr>
          <w:rFonts w:eastAsia="宋体" w:hint="eastAsia"/>
          <w:sz w:val="21"/>
          <w:szCs w:val="21"/>
        </w:rPr>
        <w:t>。训练和测试所用的样本由一个输入特征向量和一个输出标签构成，输入特征向量包括Δ</w:t>
      </w:r>
      <w:r w:rsidRPr="00BE1BEA">
        <w:rPr>
          <w:rFonts w:eastAsia="宋体" w:hint="eastAsia"/>
          <w:i/>
          <w:sz w:val="21"/>
          <w:szCs w:val="21"/>
        </w:rPr>
        <w:t>λ</w:t>
      </w:r>
      <w:r w:rsidR="00BE1BEA">
        <w:rPr>
          <w:rFonts w:eastAsia="宋体" w:hint="eastAsia"/>
          <w:sz w:val="21"/>
          <w:szCs w:val="21"/>
        </w:rPr>
        <w:t>/</w:t>
      </w:r>
      <w:r w:rsidRPr="00BE1BEA">
        <w:rPr>
          <w:rFonts w:eastAsia="宋体" w:hint="eastAsia"/>
          <w:i/>
          <w:sz w:val="21"/>
          <w:szCs w:val="21"/>
        </w:rPr>
        <w:t>λ</w:t>
      </w:r>
      <w:r w:rsidRPr="00BE1BEA">
        <w:rPr>
          <w:rFonts w:eastAsia="宋体" w:hint="eastAsia"/>
          <w:i/>
          <w:sz w:val="21"/>
          <w:szCs w:val="21"/>
          <w:vertAlign w:val="subscript"/>
        </w:rPr>
        <w:t>r</w:t>
      </w:r>
      <w:r w:rsidRPr="00540CA5">
        <w:rPr>
          <w:rFonts w:eastAsia="宋体" w:hint="eastAsia"/>
          <w:sz w:val="21"/>
          <w:szCs w:val="21"/>
        </w:rPr>
        <w:t>个光功率测量值，输出标签为</w:t>
      </w:r>
      <w:r w:rsidRPr="00540CA5">
        <w:rPr>
          <w:rFonts w:eastAsia="宋体" w:hint="eastAsia"/>
          <w:sz w:val="21"/>
          <w:szCs w:val="21"/>
        </w:rPr>
        <w:t>OSNR</w:t>
      </w:r>
      <w:r w:rsidRPr="00540CA5">
        <w:rPr>
          <w:rFonts w:eastAsia="宋体" w:hint="eastAsia"/>
          <w:sz w:val="21"/>
          <w:szCs w:val="21"/>
        </w:rPr>
        <w:t>。</w:t>
      </w:r>
    </w:p>
    <w:p w:rsidR="003E526B" w:rsidRPr="003E526B" w:rsidRDefault="003E526B" w:rsidP="003E526B">
      <w:pPr>
        <w:jc w:val="center"/>
        <w:rPr>
          <w:rFonts w:eastAsia="宋体" w:hint="eastAsia"/>
          <w:b/>
          <w:sz w:val="19"/>
          <w:szCs w:val="21"/>
        </w:rPr>
      </w:pPr>
      <w:r w:rsidRPr="003E526B">
        <w:rPr>
          <w:rFonts w:eastAsia="宋体" w:hint="eastAsia"/>
          <w:b/>
          <w:sz w:val="19"/>
          <w:szCs w:val="21"/>
        </w:rPr>
        <w:lastRenderedPageBreak/>
        <w:t>图</w:t>
      </w:r>
      <w:r w:rsidRPr="003E526B">
        <w:rPr>
          <w:rFonts w:eastAsia="宋体" w:hint="eastAsia"/>
          <w:b/>
          <w:sz w:val="19"/>
          <w:szCs w:val="21"/>
        </w:rPr>
        <w:t xml:space="preserve">3  </w:t>
      </w:r>
      <w:r w:rsidRPr="003E526B">
        <w:rPr>
          <w:rFonts w:eastAsia="宋体" w:hint="eastAsia"/>
          <w:b/>
          <w:sz w:val="19"/>
          <w:szCs w:val="21"/>
        </w:rPr>
        <w:t>宽带可调谐</w:t>
      </w:r>
      <w:r w:rsidRPr="003E526B">
        <w:rPr>
          <w:rFonts w:eastAsia="宋体" w:hint="eastAsia"/>
          <w:b/>
          <w:sz w:val="19"/>
          <w:szCs w:val="21"/>
        </w:rPr>
        <w:t>OBPF</w:t>
      </w:r>
      <w:r w:rsidRPr="003E526B">
        <w:rPr>
          <w:rFonts w:eastAsia="宋体" w:hint="eastAsia"/>
          <w:b/>
          <w:sz w:val="19"/>
          <w:szCs w:val="21"/>
        </w:rPr>
        <w:t>扫频的示意图</w:t>
      </w:r>
      <w:r w:rsidRPr="003E526B">
        <w:rPr>
          <w:rFonts w:eastAsia="宋体" w:hint="eastAsia"/>
          <w:noProof/>
          <w:sz w:val="19"/>
          <w:szCs w:val="21"/>
        </w:rPr>
        <w:drawing>
          <wp:anchor distT="0" distB="0" distL="114300" distR="114300" simplePos="0" relativeHeight="251662336" behindDoc="0" locked="0" layoutInCell="1" allowOverlap="1" wp14:anchorId="56687D5B" wp14:editId="019E0167">
            <wp:simplePos x="0" y="0"/>
            <wp:positionH relativeFrom="column">
              <wp:posOffset>1704340</wp:posOffset>
            </wp:positionH>
            <wp:positionV relativeFrom="paragraph">
              <wp:posOffset>11430</wp:posOffset>
            </wp:positionV>
            <wp:extent cx="2782570" cy="1830070"/>
            <wp:effectExtent l="0" t="0" r="0" b="0"/>
            <wp:wrapTopAndBottom/>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绘图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2570" cy="1830070"/>
                    </a:xfrm>
                    <a:prstGeom prst="rect">
                      <a:avLst/>
                    </a:prstGeom>
                  </pic:spPr>
                </pic:pic>
              </a:graphicData>
            </a:graphic>
            <wp14:sizeRelH relativeFrom="page">
              <wp14:pctWidth>0</wp14:pctWidth>
            </wp14:sizeRelH>
            <wp14:sizeRelV relativeFrom="page">
              <wp14:pctHeight>0</wp14:pctHeight>
            </wp14:sizeRelV>
          </wp:anchor>
        </w:drawing>
      </w:r>
    </w:p>
    <w:p w:rsidR="00540CA5" w:rsidRPr="00342D75" w:rsidRDefault="00540CA5" w:rsidP="00540CA5">
      <w:pPr>
        <w:rPr>
          <w:rFonts w:eastAsia="宋体" w:hint="eastAsia"/>
          <w:b/>
          <w:sz w:val="21"/>
          <w:szCs w:val="21"/>
        </w:rPr>
      </w:pPr>
      <w:r w:rsidRPr="00342D75">
        <w:rPr>
          <w:rFonts w:eastAsia="宋体" w:hint="eastAsia"/>
          <w:b/>
          <w:sz w:val="21"/>
          <w:szCs w:val="21"/>
        </w:rPr>
        <w:t xml:space="preserve">1.2 </w:t>
      </w:r>
      <w:r w:rsidRPr="00342D75">
        <w:rPr>
          <w:rFonts w:eastAsia="宋体" w:hint="eastAsia"/>
          <w:b/>
          <w:sz w:val="21"/>
          <w:szCs w:val="21"/>
        </w:rPr>
        <w:t>基于</w:t>
      </w:r>
      <w:r w:rsidRPr="00342D75">
        <w:rPr>
          <w:rFonts w:eastAsia="宋体" w:hint="eastAsia"/>
          <w:b/>
          <w:sz w:val="21"/>
          <w:szCs w:val="21"/>
        </w:rPr>
        <w:t>GPR</w:t>
      </w:r>
      <w:r w:rsidRPr="00342D75">
        <w:rPr>
          <w:rFonts w:eastAsia="宋体" w:hint="eastAsia"/>
          <w:b/>
          <w:sz w:val="21"/>
          <w:szCs w:val="21"/>
        </w:rPr>
        <w:t>的机器学习算法原理</w:t>
      </w:r>
    </w:p>
    <w:p w:rsidR="00540CA5" w:rsidRPr="00540CA5" w:rsidRDefault="00540CA5" w:rsidP="00540CA5">
      <w:pPr>
        <w:rPr>
          <w:rFonts w:eastAsia="宋体" w:hint="eastAsia"/>
          <w:sz w:val="21"/>
          <w:szCs w:val="21"/>
        </w:rPr>
      </w:pPr>
      <w:r w:rsidRPr="00540CA5">
        <w:rPr>
          <w:rFonts w:eastAsia="宋体" w:hint="eastAsia"/>
          <w:sz w:val="21"/>
          <w:szCs w:val="21"/>
        </w:rPr>
        <w:t xml:space="preserve">　　高斯过程就是一系列关于连续域（时间或空间）的随机变量的联合，而且针对每一个时间或者空间点上的随机变量都服从高斯分布。高斯过程是由其均值函数</w:t>
      </w:r>
      <w:r w:rsidRPr="00BE1BEA">
        <w:rPr>
          <w:rFonts w:eastAsia="宋体" w:hint="eastAsia"/>
          <w:i/>
          <w:sz w:val="21"/>
          <w:szCs w:val="21"/>
        </w:rPr>
        <w:t>m</w:t>
      </w:r>
      <w:r w:rsidRPr="00540CA5">
        <w:rPr>
          <w:rFonts w:eastAsia="宋体" w:hint="eastAsia"/>
          <w:sz w:val="21"/>
          <w:szCs w:val="21"/>
        </w:rPr>
        <w:t>（</w:t>
      </w:r>
      <w:r w:rsidRPr="00BE1BEA">
        <w:rPr>
          <w:rFonts w:eastAsia="宋体" w:hint="eastAsia"/>
          <w:i/>
          <w:sz w:val="21"/>
          <w:szCs w:val="21"/>
        </w:rPr>
        <w:t>x</w:t>
      </w:r>
      <w:r w:rsidRPr="00540CA5">
        <w:rPr>
          <w:rFonts w:eastAsia="宋体" w:hint="eastAsia"/>
          <w:sz w:val="21"/>
          <w:szCs w:val="21"/>
        </w:rPr>
        <w:t>）和协方差函数</w:t>
      </w:r>
      <w:r w:rsidRPr="00BE1BEA">
        <w:rPr>
          <w:rFonts w:eastAsia="宋体" w:hint="eastAsia"/>
          <w:i/>
          <w:sz w:val="21"/>
          <w:szCs w:val="21"/>
        </w:rPr>
        <w:t>k</w:t>
      </w:r>
      <w:r w:rsidRPr="00540CA5">
        <w:rPr>
          <w:rFonts w:eastAsia="宋体" w:hint="eastAsia"/>
          <w:sz w:val="21"/>
          <w:szCs w:val="21"/>
        </w:rPr>
        <w:t>（</w:t>
      </w:r>
      <w:r w:rsidRPr="00BE1BEA">
        <w:rPr>
          <w:rFonts w:eastAsia="宋体" w:hint="eastAsia"/>
          <w:i/>
          <w:sz w:val="21"/>
          <w:szCs w:val="21"/>
        </w:rPr>
        <w:t>x</w:t>
      </w:r>
      <w:r w:rsidRPr="00540CA5">
        <w:rPr>
          <w:rFonts w:eastAsia="宋体" w:hint="eastAsia"/>
          <w:sz w:val="21"/>
          <w:szCs w:val="21"/>
        </w:rPr>
        <w:t>，</w:t>
      </w:r>
      <w:r w:rsidRPr="00BE1BEA">
        <w:rPr>
          <w:rFonts w:eastAsia="宋体" w:hint="eastAsia"/>
          <w:i/>
          <w:sz w:val="21"/>
          <w:szCs w:val="21"/>
        </w:rPr>
        <w:t>x</w:t>
      </w:r>
      <w:r w:rsidRPr="00540CA5">
        <w:rPr>
          <w:rFonts w:eastAsia="宋体" w:hint="eastAsia"/>
          <w:sz w:val="21"/>
          <w:szCs w:val="21"/>
        </w:rPr>
        <w:t>′）确定的。</w:t>
      </w:r>
    </w:p>
    <w:p w:rsidR="00540CA5" w:rsidRPr="00540CA5" w:rsidRDefault="00BE1BEA" w:rsidP="00BE1BEA">
      <w:pPr>
        <w:jc w:val="center"/>
        <w:rPr>
          <w:rFonts w:eastAsia="宋体" w:hint="eastAsia"/>
          <w:sz w:val="21"/>
          <w:szCs w:val="21"/>
        </w:rPr>
      </w:pPr>
      <w:r>
        <w:rPr>
          <w:rFonts w:eastAsia="宋体"/>
          <w:noProof/>
          <w:sz w:val="21"/>
          <w:szCs w:val="21"/>
        </w:rPr>
        <w:drawing>
          <wp:inline distT="0" distB="0" distL="0" distR="0" wp14:anchorId="40447627" wp14:editId="1D758884">
            <wp:extent cx="3524570" cy="465615"/>
            <wp:effectExtent l="0" t="0" r="0" b="0"/>
            <wp:docPr id="70" name="图片 70" descr="C:\DOCUME~1\admin\LOCALS~1\Temp\16397231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1\admin\LOCALS~1\Temp\1639723145(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8845" cy="470143"/>
                    </a:xfrm>
                    <a:prstGeom prst="rect">
                      <a:avLst/>
                    </a:prstGeom>
                    <a:noFill/>
                    <a:ln>
                      <a:noFill/>
                    </a:ln>
                  </pic:spPr>
                </pic:pic>
              </a:graphicData>
            </a:graphic>
          </wp:inline>
        </w:drawing>
      </w:r>
    </w:p>
    <w:p w:rsidR="00540CA5" w:rsidRPr="00540CA5" w:rsidRDefault="00540CA5" w:rsidP="00540CA5">
      <w:pPr>
        <w:rPr>
          <w:rFonts w:eastAsia="宋体" w:hint="eastAsia"/>
          <w:sz w:val="21"/>
          <w:szCs w:val="21"/>
        </w:rPr>
      </w:pPr>
      <w:r w:rsidRPr="00540CA5">
        <w:rPr>
          <w:rFonts w:eastAsia="宋体" w:hint="eastAsia"/>
          <w:sz w:val="21"/>
          <w:szCs w:val="21"/>
        </w:rPr>
        <w:t xml:space="preserve">　　对于每一个输入向量</w:t>
      </w:r>
      <w:r w:rsidRPr="00BE1BEA">
        <w:rPr>
          <w:rFonts w:eastAsia="宋体" w:hint="eastAsia"/>
          <w:b/>
          <w:i/>
          <w:sz w:val="21"/>
          <w:szCs w:val="21"/>
        </w:rPr>
        <w:t>x</w:t>
      </w:r>
      <w:r w:rsidRPr="00540CA5">
        <w:rPr>
          <w:rFonts w:eastAsia="宋体" w:hint="eastAsia"/>
          <w:sz w:val="21"/>
          <w:szCs w:val="21"/>
        </w:rPr>
        <w:t>，都有一个关联的随机变量</w:t>
      </w:r>
      <w:r w:rsidRPr="00BE1BEA">
        <w:rPr>
          <w:rFonts w:eastAsia="宋体" w:hint="eastAsia"/>
          <w:i/>
          <w:sz w:val="21"/>
          <w:szCs w:val="21"/>
        </w:rPr>
        <w:t>y</w:t>
      </w:r>
      <w:r w:rsidRPr="00540CA5">
        <w:rPr>
          <w:rFonts w:eastAsia="宋体" w:hint="eastAsia"/>
          <w:sz w:val="21"/>
          <w:szCs w:val="21"/>
        </w:rPr>
        <w:t>=</w:t>
      </w:r>
      <w:r w:rsidRPr="00BE1BEA">
        <w:rPr>
          <w:rFonts w:eastAsia="宋体" w:hint="eastAsia"/>
          <w:i/>
          <w:sz w:val="21"/>
          <w:szCs w:val="21"/>
        </w:rPr>
        <w:t>f</w:t>
      </w:r>
      <w:r w:rsidRPr="00540CA5">
        <w:rPr>
          <w:rFonts w:eastAsia="宋体" w:hint="eastAsia"/>
          <w:sz w:val="21"/>
          <w:szCs w:val="21"/>
        </w:rPr>
        <w:t>（</w:t>
      </w:r>
      <w:r w:rsidRPr="00BE1BEA">
        <w:rPr>
          <w:rFonts w:eastAsia="宋体" w:hint="eastAsia"/>
          <w:i/>
          <w:sz w:val="21"/>
          <w:szCs w:val="21"/>
        </w:rPr>
        <w:t>x</w:t>
      </w:r>
      <w:r w:rsidRPr="00540CA5">
        <w:rPr>
          <w:rFonts w:eastAsia="宋体" w:hint="eastAsia"/>
          <w:sz w:val="21"/>
          <w:szCs w:val="21"/>
        </w:rPr>
        <w:t>），</w:t>
      </w:r>
      <w:r w:rsidRPr="00BE1BEA">
        <w:rPr>
          <w:rFonts w:eastAsia="宋体" w:hint="eastAsia"/>
          <w:i/>
          <w:sz w:val="21"/>
          <w:szCs w:val="21"/>
        </w:rPr>
        <w:t>x</w:t>
      </w:r>
      <w:r w:rsidRPr="00540CA5">
        <w:rPr>
          <w:rFonts w:eastAsia="宋体" w:hint="eastAsia"/>
          <w:sz w:val="21"/>
          <w:szCs w:val="21"/>
        </w:rPr>
        <w:t>、</w:t>
      </w:r>
      <w:r w:rsidRPr="00BE1BEA">
        <w:rPr>
          <w:rFonts w:eastAsia="宋体" w:hint="eastAsia"/>
          <w:i/>
          <w:sz w:val="21"/>
          <w:szCs w:val="21"/>
        </w:rPr>
        <w:t>y</w:t>
      </w:r>
      <w:r w:rsidRPr="00540CA5">
        <w:rPr>
          <w:rFonts w:eastAsia="宋体" w:hint="eastAsia"/>
          <w:sz w:val="21"/>
          <w:szCs w:val="21"/>
        </w:rPr>
        <w:t>的作用是索引。为了简便起见，在不损失一般性的前提下，一般假设均值函数</w:t>
      </w:r>
      <w:r w:rsidRPr="00540CA5">
        <w:rPr>
          <w:rFonts w:eastAsia="宋体" w:hint="eastAsia"/>
          <w:sz w:val="21"/>
          <w:szCs w:val="21"/>
        </w:rPr>
        <w:t xml:space="preserve"> </w:t>
      </w:r>
      <w:r w:rsidRPr="00BE1BEA">
        <w:rPr>
          <w:rFonts w:eastAsia="宋体" w:hint="eastAsia"/>
          <w:i/>
          <w:sz w:val="21"/>
          <w:szCs w:val="21"/>
        </w:rPr>
        <w:t>m</w:t>
      </w:r>
      <w:r w:rsidRPr="00540CA5">
        <w:rPr>
          <w:rFonts w:eastAsia="宋体" w:hint="eastAsia"/>
          <w:sz w:val="21"/>
          <w:szCs w:val="21"/>
        </w:rPr>
        <w:t>（</w:t>
      </w:r>
      <w:r w:rsidRPr="00BE1BEA">
        <w:rPr>
          <w:rFonts w:eastAsia="宋体" w:hint="eastAsia"/>
          <w:i/>
          <w:sz w:val="21"/>
          <w:szCs w:val="21"/>
        </w:rPr>
        <w:t>x</w:t>
      </w:r>
      <w:r w:rsidRPr="00540CA5">
        <w:rPr>
          <w:rFonts w:eastAsia="宋体" w:hint="eastAsia"/>
          <w:sz w:val="21"/>
          <w:szCs w:val="21"/>
        </w:rPr>
        <w:t>）为</w:t>
      </w:r>
      <w:r w:rsidRPr="00540CA5">
        <w:rPr>
          <w:rFonts w:eastAsia="宋体" w:hint="eastAsia"/>
          <w:sz w:val="21"/>
          <w:szCs w:val="21"/>
        </w:rPr>
        <w:t>0</w:t>
      </w:r>
      <w:r w:rsidRPr="00540CA5">
        <w:rPr>
          <w:rFonts w:eastAsia="宋体" w:hint="eastAsia"/>
          <w:sz w:val="21"/>
          <w:szCs w:val="21"/>
        </w:rPr>
        <w:t>。协方差函数</w:t>
      </w:r>
      <w:r w:rsidRPr="00BE1BEA">
        <w:rPr>
          <w:rFonts w:eastAsia="宋体" w:hint="eastAsia"/>
          <w:i/>
          <w:sz w:val="21"/>
          <w:szCs w:val="21"/>
        </w:rPr>
        <w:t>k</w:t>
      </w:r>
      <w:r w:rsidRPr="00540CA5">
        <w:rPr>
          <w:rFonts w:eastAsia="宋体" w:hint="eastAsia"/>
          <w:sz w:val="21"/>
          <w:szCs w:val="21"/>
        </w:rPr>
        <w:t>（</w:t>
      </w:r>
      <w:r w:rsidRPr="00BE1BEA">
        <w:rPr>
          <w:rFonts w:eastAsia="宋体" w:hint="eastAsia"/>
          <w:i/>
          <w:sz w:val="21"/>
          <w:szCs w:val="21"/>
        </w:rPr>
        <w:t>x</w:t>
      </w:r>
      <w:r w:rsidRPr="00540CA5">
        <w:rPr>
          <w:rFonts w:eastAsia="宋体" w:hint="eastAsia"/>
          <w:sz w:val="21"/>
          <w:szCs w:val="21"/>
        </w:rPr>
        <w:t>，</w:t>
      </w:r>
      <w:r w:rsidRPr="00BE1BEA">
        <w:rPr>
          <w:rFonts w:eastAsia="宋体" w:hint="eastAsia"/>
          <w:i/>
          <w:sz w:val="21"/>
          <w:szCs w:val="21"/>
        </w:rPr>
        <w:t>x</w:t>
      </w:r>
      <w:r w:rsidRPr="00540CA5">
        <w:rPr>
          <w:rFonts w:eastAsia="宋体" w:hint="eastAsia"/>
          <w:sz w:val="21"/>
          <w:szCs w:val="21"/>
        </w:rPr>
        <w:t>′）可以用核函数进行建模。高斯过程可以写成：</w:t>
      </w:r>
    </w:p>
    <w:p w:rsidR="00540CA5" w:rsidRPr="00540CA5" w:rsidRDefault="00BE1BEA" w:rsidP="00BE1BEA">
      <w:pPr>
        <w:jc w:val="center"/>
        <w:rPr>
          <w:rFonts w:eastAsia="宋体" w:hint="eastAsia"/>
          <w:sz w:val="21"/>
          <w:szCs w:val="21"/>
        </w:rPr>
      </w:pPr>
      <w:r>
        <w:rPr>
          <w:rFonts w:eastAsia="宋体"/>
          <w:noProof/>
          <w:sz w:val="21"/>
          <w:szCs w:val="21"/>
        </w:rPr>
        <w:drawing>
          <wp:inline distT="0" distB="0" distL="0" distR="0" wp14:anchorId="35292CB4" wp14:editId="07A4B9CE">
            <wp:extent cx="3590282" cy="287548"/>
            <wp:effectExtent l="0" t="0" r="0" b="0"/>
            <wp:docPr id="71" name="图片 71" descr="C:\DOCUME~1\admin\LOCALS~1\Temp\163972319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1\admin\LOCALS~1\Temp\1639723197(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04784" cy="288709"/>
                    </a:xfrm>
                    <a:prstGeom prst="rect">
                      <a:avLst/>
                    </a:prstGeom>
                    <a:noFill/>
                    <a:ln>
                      <a:noFill/>
                    </a:ln>
                  </pic:spPr>
                </pic:pic>
              </a:graphicData>
            </a:graphic>
          </wp:inline>
        </w:drawing>
      </w:r>
    </w:p>
    <w:p w:rsidR="00540CA5" w:rsidRPr="00540CA5" w:rsidRDefault="00540CA5" w:rsidP="00540CA5">
      <w:pPr>
        <w:rPr>
          <w:rFonts w:eastAsia="宋体" w:hint="eastAsia"/>
          <w:sz w:val="21"/>
          <w:szCs w:val="21"/>
        </w:rPr>
      </w:pPr>
      <w:r w:rsidRPr="00540CA5">
        <w:rPr>
          <w:rFonts w:eastAsia="宋体" w:hint="eastAsia"/>
          <w:sz w:val="21"/>
          <w:szCs w:val="21"/>
        </w:rPr>
        <w:t xml:space="preserve">　　假设有一个训练数据集</w:t>
      </w:r>
      <w:r w:rsidR="00151573">
        <w:rPr>
          <w:rFonts w:eastAsia="宋体"/>
          <w:i/>
          <w:noProof/>
          <w:sz w:val="21"/>
          <w:szCs w:val="21"/>
        </w:rPr>
        <w:drawing>
          <wp:inline distT="0" distB="0" distL="0" distR="0">
            <wp:extent cx="1716604" cy="243834"/>
            <wp:effectExtent l="0" t="0" r="0" b="4445"/>
            <wp:docPr id="72" name="图片 72" descr="C:\DOCUME~1\admin\LOCALS~1\Temp\163972329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1\admin\LOCALS~1\Temp\1639723296(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6461" cy="243814"/>
                    </a:xfrm>
                    <a:prstGeom prst="rect">
                      <a:avLst/>
                    </a:prstGeom>
                    <a:noFill/>
                    <a:ln>
                      <a:noFill/>
                    </a:ln>
                  </pic:spPr>
                </pic:pic>
              </a:graphicData>
            </a:graphic>
          </wp:inline>
        </w:drawing>
      </w:r>
      <w:r w:rsidR="00151573">
        <w:rPr>
          <w:rFonts w:eastAsia="宋体"/>
          <w:noProof/>
          <w:sz w:val="21"/>
          <w:szCs w:val="21"/>
        </w:rPr>
        <w:drawing>
          <wp:inline distT="0" distB="0" distL="0" distR="0">
            <wp:extent cx="810178" cy="246832"/>
            <wp:effectExtent l="0" t="0" r="0" b="1270"/>
            <wp:docPr id="73" name="图片 73" descr="C:\DOCUME~1\admin\LOCALS~1\Temp\16397233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1\admin\LOCALS~1\Temp\1639723365(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0178" cy="246832"/>
                    </a:xfrm>
                    <a:prstGeom prst="rect">
                      <a:avLst/>
                    </a:prstGeom>
                    <a:noFill/>
                    <a:ln>
                      <a:noFill/>
                    </a:ln>
                  </pic:spPr>
                </pic:pic>
              </a:graphicData>
            </a:graphic>
          </wp:inline>
        </w:drawing>
      </w:r>
      <w:r w:rsidRPr="00540CA5">
        <w:rPr>
          <w:rFonts w:eastAsia="宋体" w:hint="eastAsia"/>
          <w:sz w:val="21"/>
          <w:szCs w:val="21"/>
        </w:rPr>
        <w:t>和一个测试数据集</w:t>
      </w:r>
      <w:r w:rsidRPr="00151573">
        <w:rPr>
          <w:rFonts w:eastAsia="宋体" w:hint="eastAsia"/>
          <w:i/>
          <w:sz w:val="21"/>
          <w:szCs w:val="21"/>
        </w:rPr>
        <w:t>D</w:t>
      </w:r>
      <w:r w:rsidRPr="00151573">
        <w:rPr>
          <w:rFonts w:eastAsia="宋体" w:hint="eastAsia"/>
          <w:i/>
          <w:sz w:val="21"/>
          <w:szCs w:val="21"/>
          <w:vertAlign w:val="subscript"/>
        </w:rPr>
        <w:t>T</w:t>
      </w:r>
      <w:r w:rsidRPr="00151573">
        <w:rPr>
          <w:rFonts w:eastAsia="宋体" w:hint="eastAsia"/>
          <w:sz w:val="21"/>
          <w:szCs w:val="21"/>
          <w:vertAlign w:val="subscript"/>
        </w:rPr>
        <w:t xml:space="preserve"> </w:t>
      </w:r>
      <w:r w:rsidRPr="00540CA5">
        <w:rPr>
          <w:rFonts w:eastAsia="宋体" w:hint="eastAsia"/>
          <w:sz w:val="21"/>
          <w:szCs w:val="21"/>
        </w:rPr>
        <w:t>=</w:t>
      </w:r>
      <w:r w:rsidR="00151573">
        <w:rPr>
          <w:rFonts w:eastAsia="宋体" w:hint="eastAsia"/>
          <w:sz w:val="21"/>
          <w:szCs w:val="21"/>
        </w:rPr>
        <w:t>{</w:t>
      </w:r>
      <w:r w:rsidRPr="00540CA5">
        <w:rPr>
          <w:rFonts w:eastAsia="宋体" w:hint="eastAsia"/>
          <w:sz w:val="21"/>
          <w:szCs w:val="21"/>
        </w:rPr>
        <w:t>（</w:t>
      </w:r>
      <w:r w:rsidRPr="00151573">
        <w:rPr>
          <w:rFonts w:eastAsia="宋体" w:hint="eastAsia"/>
          <w:i/>
          <w:sz w:val="21"/>
          <w:szCs w:val="21"/>
        </w:rPr>
        <w:t>x</w:t>
      </w:r>
      <w:r w:rsidRPr="00151573">
        <w:rPr>
          <w:rFonts w:eastAsia="宋体" w:hint="eastAsia"/>
          <w:i/>
          <w:sz w:val="21"/>
          <w:szCs w:val="21"/>
          <w:vertAlign w:val="subscript"/>
        </w:rPr>
        <w:t>t</w:t>
      </w:r>
      <w:r w:rsidRPr="00540CA5">
        <w:rPr>
          <w:rFonts w:eastAsia="宋体" w:hint="eastAsia"/>
          <w:sz w:val="21"/>
          <w:szCs w:val="21"/>
        </w:rPr>
        <w:t>，</w:t>
      </w:r>
      <w:r w:rsidRPr="00151573">
        <w:rPr>
          <w:rFonts w:eastAsia="宋体" w:hint="eastAsia"/>
          <w:i/>
          <w:sz w:val="21"/>
          <w:szCs w:val="21"/>
        </w:rPr>
        <w:t>y</w:t>
      </w:r>
      <w:r w:rsidRPr="00151573">
        <w:rPr>
          <w:rFonts w:eastAsia="宋体" w:hint="eastAsia"/>
          <w:sz w:val="21"/>
          <w:szCs w:val="21"/>
          <w:vertAlign w:val="subscript"/>
        </w:rPr>
        <w:t>t</w:t>
      </w:r>
      <w:r w:rsidRPr="00540CA5">
        <w:rPr>
          <w:rFonts w:eastAsia="宋体" w:hint="eastAsia"/>
          <w:sz w:val="21"/>
          <w:szCs w:val="21"/>
        </w:rPr>
        <w:t>）</w:t>
      </w:r>
      <w:r w:rsidRPr="00151573">
        <w:rPr>
          <w:rFonts w:eastAsia="宋体" w:hint="eastAsia"/>
          <w:i/>
          <w:sz w:val="21"/>
          <w:szCs w:val="21"/>
        </w:rPr>
        <w:t>t</w:t>
      </w:r>
      <w:r w:rsidRPr="00540CA5">
        <w:rPr>
          <w:rFonts w:eastAsia="宋体" w:hint="eastAsia"/>
          <w:sz w:val="21"/>
          <w:szCs w:val="21"/>
        </w:rPr>
        <w:t>=1</w:t>
      </w:r>
      <w:r w:rsidRPr="00540CA5">
        <w:rPr>
          <w:rFonts w:eastAsia="宋体" w:hint="eastAsia"/>
          <w:sz w:val="21"/>
          <w:szCs w:val="21"/>
        </w:rPr>
        <w:t>，…，</w:t>
      </w:r>
      <w:r w:rsidRPr="00BE1BEA">
        <w:rPr>
          <w:rFonts w:eastAsia="宋体" w:hint="eastAsia"/>
          <w:i/>
          <w:sz w:val="21"/>
          <w:szCs w:val="21"/>
        </w:rPr>
        <w:t>T</w:t>
      </w:r>
      <w:r w:rsidR="00151573" w:rsidRPr="00151573">
        <w:rPr>
          <w:rFonts w:eastAsia="宋体" w:hint="eastAsia"/>
          <w:sz w:val="21"/>
          <w:szCs w:val="21"/>
        </w:rPr>
        <w:t>}</w:t>
      </w:r>
      <w:r w:rsidRPr="00540CA5">
        <w:rPr>
          <w:rFonts w:eastAsia="宋体" w:hint="eastAsia"/>
          <w:sz w:val="21"/>
          <w:szCs w:val="21"/>
        </w:rPr>
        <w:t>=</w:t>
      </w:r>
      <w:r w:rsidR="00151573">
        <w:rPr>
          <w:rFonts w:eastAsia="宋体" w:hint="eastAsia"/>
          <w:sz w:val="21"/>
          <w:szCs w:val="21"/>
        </w:rPr>
        <w:t>{</w:t>
      </w:r>
      <w:r w:rsidRPr="00BE1BEA">
        <w:rPr>
          <w:rFonts w:eastAsia="宋体" w:hint="eastAsia"/>
          <w:i/>
          <w:sz w:val="21"/>
          <w:szCs w:val="21"/>
        </w:rPr>
        <w:t>X</w:t>
      </w:r>
      <w:r w:rsidRPr="00151573">
        <w:rPr>
          <w:rFonts w:eastAsia="宋体" w:hint="eastAsia"/>
          <w:i/>
          <w:sz w:val="21"/>
          <w:szCs w:val="21"/>
          <w:vertAlign w:val="subscript"/>
        </w:rPr>
        <w:t>T</w:t>
      </w:r>
      <w:r w:rsidRPr="00540CA5">
        <w:rPr>
          <w:rFonts w:eastAsia="宋体" w:hint="eastAsia"/>
          <w:sz w:val="21"/>
          <w:szCs w:val="21"/>
        </w:rPr>
        <w:t>，</w:t>
      </w:r>
      <w:r w:rsidRPr="00BE1BEA">
        <w:rPr>
          <w:rFonts w:eastAsia="宋体" w:hint="eastAsia"/>
          <w:i/>
          <w:sz w:val="21"/>
          <w:szCs w:val="21"/>
        </w:rPr>
        <w:t>Y</w:t>
      </w:r>
      <w:r w:rsidRPr="00151573">
        <w:rPr>
          <w:rFonts w:eastAsia="宋体" w:hint="eastAsia"/>
          <w:i/>
          <w:sz w:val="21"/>
          <w:szCs w:val="21"/>
          <w:vertAlign w:val="subscript"/>
        </w:rPr>
        <w:t>T</w:t>
      </w:r>
      <w:r w:rsidR="00151573" w:rsidRPr="00151573">
        <w:rPr>
          <w:rFonts w:eastAsia="宋体" w:hint="eastAsia"/>
          <w:sz w:val="21"/>
          <w:szCs w:val="21"/>
        </w:rPr>
        <w:t>}</w:t>
      </w:r>
      <w:r w:rsidRPr="00540CA5">
        <w:rPr>
          <w:rFonts w:eastAsia="宋体" w:hint="eastAsia"/>
          <w:sz w:val="21"/>
          <w:szCs w:val="21"/>
        </w:rPr>
        <w:t>。其中，</w:t>
      </w:r>
      <w:r w:rsidRPr="00BE1BEA">
        <w:rPr>
          <w:rFonts w:eastAsia="宋体" w:hint="eastAsia"/>
          <w:i/>
          <w:sz w:val="21"/>
          <w:szCs w:val="21"/>
        </w:rPr>
        <w:t>xb</w:t>
      </w:r>
      <w:r w:rsidRPr="00540CA5">
        <w:rPr>
          <w:rFonts w:eastAsia="宋体" w:hint="eastAsia"/>
          <w:sz w:val="21"/>
          <w:szCs w:val="21"/>
        </w:rPr>
        <w:t>是一个</w:t>
      </w:r>
      <w:r w:rsidRPr="00BE1BEA">
        <w:rPr>
          <w:rFonts w:eastAsia="宋体" w:hint="eastAsia"/>
          <w:i/>
          <w:sz w:val="21"/>
          <w:szCs w:val="21"/>
        </w:rPr>
        <w:t>N</w:t>
      </w:r>
      <w:r w:rsidRPr="00540CA5">
        <w:rPr>
          <w:rFonts w:eastAsia="宋体" w:hint="eastAsia"/>
          <w:sz w:val="21"/>
          <w:szCs w:val="21"/>
        </w:rPr>
        <w:t>维输入向量，</w:t>
      </w:r>
      <w:r w:rsidRPr="00BE1BEA">
        <w:rPr>
          <w:rFonts w:eastAsia="宋体" w:hint="eastAsia"/>
          <w:i/>
          <w:sz w:val="21"/>
          <w:szCs w:val="21"/>
        </w:rPr>
        <w:t>yb</w:t>
      </w:r>
      <w:r w:rsidRPr="00540CA5">
        <w:rPr>
          <w:rFonts w:eastAsia="宋体" w:hint="eastAsia"/>
          <w:sz w:val="21"/>
          <w:szCs w:val="21"/>
        </w:rPr>
        <w:t>是一个相应的标签，</w:t>
      </w:r>
      <w:r w:rsidR="00151573">
        <w:rPr>
          <w:rFonts w:eastAsia="宋体"/>
          <w:i/>
          <w:noProof/>
          <w:sz w:val="21"/>
          <w:szCs w:val="21"/>
        </w:rPr>
        <w:drawing>
          <wp:inline distT="0" distB="0" distL="0" distR="0">
            <wp:extent cx="2288804" cy="216381"/>
            <wp:effectExtent l="0" t="0" r="0" b="0"/>
            <wp:docPr id="74" name="图片 74" descr="C:\DOCUME~1\admin\LOCALS~1\Temp\16397235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1\admin\LOCALS~1\Temp\1639723523(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7907" cy="218187"/>
                    </a:xfrm>
                    <a:prstGeom prst="rect">
                      <a:avLst/>
                    </a:prstGeom>
                    <a:noFill/>
                    <a:ln>
                      <a:noFill/>
                    </a:ln>
                  </pic:spPr>
                </pic:pic>
              </a:graphicData>
            </a:graphic>
          </wp:inline>
        </w:drawing>
      </w:r>
      <w:r w:rsidRPr="00540CA5">
        <w:rPr>
          <w:rFonts w:eastAsia="宋体" w:hint="eastAsia"/>
          <w:sz w:val="21"/>
          <w:szCs w:val="21"/>
        </w:rPr>
        <w:t>；</w:t>
      </w:r>
      <w:r w:rsidRPr="00BE1BEA">
        <w:rPr>
          <w:rFonts w:eastAsia="宋体" w:hint="eastAsia"/>
          <w:i/>
          <w:sz w:val="21"/>
          <w:szCs w:val="21"/>
        </w:rPr>
        <w:t>t</w:t>
      </w:r>
      <w:r w:rsidRPr="00540CA5">
        <w:rPr>
          <w:rFonts w:eastAsia="宋体" w:hint="eastAsia"/>
          <w:sz w:val="21"/>
          <w:szCs w:val="21"/>
        </w:rPr>
        <w:t>、</w:t>
      </w:r>
      <w:r w:rsidRPr="00BE1BEA">
        <w:rPr>
          <w:rFonts w:eastAsia="宋体" w:hint="eastAsia"/>
          <w:i/>
          <w:sz w:val="21"/>
          <w:szCs w:val="21"/>
        </w:rPr>
        <w:t>T</w:t>
      </w:r>
      <w:r w:rsidRPr="00540CA5">
        <w:rPr>
          <w:rFonts w:eastAsia="宋体" w:hint="eastAsia"/>
          <w:sz w:val="21"/>
          <w:szCs w:val="21"/>
        </w:rPr>
        <w:t>分别表示测试集中样本的标识和个数，</w:t>
      </w:r>
      <w:r w:rsidRPr="00BE1BEA">
        <w:rPr>
          <w:rFonts w:eastAsia="宋体" w:hint="eastAsia"/>
          <w:i/>
          <w:sz w:val="21"/>
          <w:szCs w:val="21"/>
        </w:rPr>
        <w:t>b</w:t>
      </w:r>
      <w:r w:rsidRPr="00540CA5">
        <w:rPr>
          <w:rFonts w:eastAsia="宋体" w:hint="eastAsia"/>
          <w:sz w:val="21"/>
          <w:szCs w:val="21"/>
        </w:rPr>
        <w:t>、</w:t>
      </w:r>
      <w:r w:rsidRPr="00BE1BEA">
        <w:rPr>
          <w:rFonts w:eastAsia="宋体" w:hint="eastAsia"/>
          <w:i/>
          <w:sz w:val="21"/>
          <w:szCs w:val="21"/>
        </w:rPr>
        <w:t>B</w:t>
      </w:r>
      <w:r w:rsidRPr="00540CA5">
        <w:rPr>
          <w:rFonts w:eastAsia="宋体" w:hint="eastAsia"/>
          <w:sz w:val="21"/>
          <w:szCs w:val="21"/>
        </w:rPr>
        <w:t>表示训练集中样本的标识和个数。</w:t>
      </w:r>
    </w:p>
    <w:p w:rsidR="00540CA5" w:rsidRPr="00540CA5" w:rsidRDefault="00540CA5" w:rsidP="00540CA5">
      <w:pPr>
        <w:rPr>
          <w:rFonts w:eastAsia="宋体" w:hint="eastAsia"/>
          <w:sz w:val="21"/>
          <w:szCs w:val="21"/>
        </w:rPr>
      </w:pPr>
      <w:r w:rsidRPr="00540CA5">
        <w:rPr>
          <w:rFonts w:eastAsia="宋体" w:hint="eastAsia"/>
          <w:sz w:val="21"/>
          <w:szCs w:val="21"/>
        </w:rPr>
        <w:t xml:space="preserve">　　本文将</w:t>
      </w:r>
      <w:r w:rsidR="00151573" w:rsidRPr="00BE1BEA">
        <w:rPr>
          <w:rFonts w:eastAsia="宋体" w:hint="eastAsia"/>
          <w:i/>
          <w:sz w:val="21"/>
          <w:szCs w:val="21"/>
        </w:rPr>
        <w:t>X</w:t>
      </w:r>
      <w:r w:rsidR="00151573" w:rsidRPr="00151573">
        <w:rPr>
          <w:rFonts w:eastAsia="宋体" w:hint="eastAsia"/>
          <w:i/>
          <w:sz w:val="21"/>
          <w:szCs w:val="21"/>
          <w:vertAlign w:val="subscript"/>
        </w:rPr>
        <w:t>T</w:t>
      </w:r>
      <w:r w:rsidRPr="00540CA5">
        <w:rPr>
          <w:rFonts w:eastAsia="宋体" w:hint="eastAsia"/>
          <w:sz w:val="21"/>
          <w:szCs w:val="21"/>
        </w:rPr>
        <w:t>和</w:t>
      </w:r>
      <w:r w:rsidR="00151573" w:rsidRPr="00BE1BEA">
        <w:rPr>
          <w:rFonts w:eastAsia="宋体" w:hint="eastAsia"/>
          <w:i/>
          <w:sz w:val="21"/>
          <w:szCs w:val="21"/>
        </w:rPr>
        <w:t>Y</w:t>
      </w:r>
      <w:r w:rsidR="00151573" w:rsidRPr="00151573">
        <w:rPr>
          <w:rFonts w:eastAsia="宋体" w:hint="eastAsia"/>
          <w:i/>
          <w:sz w:val="21"/>
          <w:szCs w:val="21"/>
          <w:vertAlign w:val="subscript"/>
        </w:rPr>
        <w:t>T</w:t>
      </w:r>
      <w:r w:rsidRPr="00540CA5">
        <w:rPr>
          <w:rFonts w:eastAsia="宋体" w:hint="eastAsia"/>
          <w:sz w:val="21"/>
          <w:szCs w:val="21"/>
        </w:rPr>
        <w:t>定为测试数据的矩阵形式，方法和训练数据相同。在</w:t>
      </w:r>
      <w:r w:rsidRPr="00540CA5">
        <w:rPr>
          <w:rFonts w:eastAsia="宋体" w:hint="eastAsia"/>
          <w:sz w:val="21"/>
          <w:szCs w:val="21"/>
        </w:rPr>
        <w:t>GPR</w:t>
      </w:r>
      <w:r w:rsidRPr="00540CA5">
        <w:rPr>
          <w:rFonts w:eastAsia="宋体" w:hint="eastAsia"/>
          <w:sz w:val="21"/>
          <w:szCs w:val="21"/>
        </w:rPr>
        <w:t>中，假设每个观测值都是由</w:t>
      </w:r>
    </w:p>
    <w:p w:rsidR="00540CA5" w:rsidRPr="00540CA5" w:rsidRDefault="00540CA5" w:rsidP="00540CA5">
      <w:pPr>
        <w:rPr>
          <w:rFonts w:eastAsia="宋体" w:hint="eastAsia"/>
          <w:sz w:val="21"/>
          <w:szCs w:val="21"/>
        </w:rPr>
      </w:pPr>
      <w:r w:rsidRPr="00151573">
        <w:rPr>
          <w:rFonts w:eastAsia="宋体" w:hint="eastAsia"/>
          <w:i/>
          <w:sz w:val="21"/>
          <w:szCs w:val="21"/>
        </w:rPr>
        <w:t>f</w:t>
      </w:r>
      <w:r w:rsidRPr="00540CA5">
        <w:rPr>
          <w:rFonts w:eastAsia="宋体" w:hint="eastAsia"/>
          <w:sz w:val="21"/>
          <w:szCs w:val="21"/>
        </w:rPr>
        <w:t>（</w:t>
      </w:r>
      <w:r w:rsidRPr="00151573">
        <w:rPr>
          <w:rFonts w:eastAsia="宋体" w:hint="eastAsia"/>
          <w:i/>
          <w:sz w:val="21"/>
          <w:szCs w:val="21"/>
        </w:rPr>
        <w:t>x</w:t>
      </w:r>
      <w:r w:rsidRPr="00151573">
        <w:rPr>
          <w:rFonts w:eastAsia="宋体" w:hint="eastAsia"/>
          <w:i/>
          <w:sz w:val="21"/>
          <w:szCs w:val="21"/>
          <w:vertAlign w:val="subscript"/>
        </w:rPr>
        <w:t>b</w:t>
      </w:r>
      <w:r w:rsidRPr="00540CA5">
        <w:rPr>
          <w:rFonts w:eastAsia="宋体" w:hint="eastAsia"/>
          <w:sz w:val="21"/>
          <w:szCs w:val="21"/>
        </w:rPr>
        <w:t>）和加性高斯噪声生成，从而</w:t>
      </w:r>
      <w:r w:rsidRPr="00151573">
        <w:rPr>
          <w:rFonts w:eastAsia="宋体" w:hint="eastAsia"/>
          <w:i/>
          <w:sz w:val="21"/>
          <w:szCs w:val="21"/>
        </w:rPr>
        <w:t>y</w:t>
      </w:r>
      <w:r w:rsidRPr="00151573">
        <w:rPr>
          <w:rFonts w:eastAsia="宋体" w:hint="eastAsia"/>
          <w:i/>
          <w:sz w:val="21"/>
          <w:szCs w:val="21"/>
          <w:vertAlign w:val="subscript"/>
        </w:rPr>
        <w:t>b</w:t>
      </w:r>
      <w:r w:rsidRPr="00540CA5">
        <w:rPr>
          <w:rFonts w:eastAsia="宋体" w:hint="eastAsia"/>
          <w:sz w:val="21"/>
          <w:szCs w:val="21"/>
        </w:rPr>
        <w:t>=</w:t>
      </w:r>
      <w:r w:rsidR="00151573" w:rsidRPr="00151573">
        <w:rPr>
          <w:rFonts w:eastAsia="宋体" w:hint="eastAsia"/>
          <w:i/>
          <w:sz w:val="21"/>
          <w:szCs w:val="21"/>
        </w:rPr>
        <w:t xml:space="preserve"> </w:t>
      </w:r>
      <w:r w:rsidR="00151573" w:rsidRPr="00151573">
        <w:rPr>
          <w:rFonts w:eastAsia="宋体" w:hint="eastAsia"/>
          <w:i/>
          <w:sz w:val="21"/>
          <w:szCs w:val="21"/>
        </w:rPr>
        <w:t>f</w:t>
      </w:r>
      <w:r w:rsidR="00151573" w:rsidRPr="00540CA5">
        <w:rPr>
          <w:rFonts w:eastAsia="宋体" w:hint="eastAsia"/>
          <w:sz w:val="21"/>
          <w:szCs w:val="21"/>
        </w:rPr>
        <w:t>（</w:t>
      </w:r>
      <w:r w:rsidR="00151573" w:rsidRPr="00151573">
        <w:rPr>
          <w:rFonts w:eastAsia="宋体" w:hint="eastAsia"/>
          <w:i/>
          <w:sz w:val="21"/>
          <w:szCs w:val="21"/>
        </w:rPr>
        <w:t>x</w:t>
      </w:r>
      <w:r w:rsidR="00151573" w:rsidRPr="00151573">
        <w:rPr>
          <w:rFonts w:eastAsia="宋体" w:hint="eastAsia"/>
          <w:i/>
          <w:sz w:val="21"/>
          <w:szCs w:val="21"/>
          <w:vertAlign w:val="subscript"/>
        </w:rPr>
        <w:t>b</w:t>
      </w:r>
      <w:r w:rsidR="00151573" w:rsidRPr="00540CA5">
        <w:rPr>
          <w:rFonts w:eastAsia="宋体" w:hint="eastAsia"/>
          <w:sz w:val="21"/>
          <w:szCs w:val="21"/>
        </w:rPr>
        <w:t>）</w:t>
      </w:r>
      <w:r w:rsidRPr="00540CA5">
        <w:rPr>
          <w:rFonts w:eastAsia="宋体" w:hint="eastAsia"/>
          <w:sz w:val="21"/>
          <w:szCs w:val="21"/>
        </w:rPr>
        <w:t>+</w:t>
      </w:r>
      <w:r w:rsidRPr="00151573">
        <w:rPr>
          <w:rFonts w:eastAsia="宋体" w:hint="eastAsia"/>
          <w:i/>
          <w:sz w:val="21"/>
          <w:szCs w:val="21"/>
        </w:rPr>
        <w:t>ε</w:t>
      </w:r>
      <w:r w:rsidRPr="00540CA5">
        <w:rPr>
          <w:rFonts w:eastAsia="宋体" w:hint="eastAsia"/>
          <w:sz w:val="21"/>
          <w:szCs w:val="21"/>
        </w:rPr>
        <w:t>，其中</w:t>
      </w:r>
      <w:r w:rsidR="00151573" w:rsidRPr="00151573">
        <w:rPr>
          <w:rFonts w:eastAsia="宋体" w:hint="eastAsia"/>
          <w:i/>
          <w:sz w:val="21"/>
          <w:szCs w:val="21"/>
        </w:rPr>
        <w:t>f</w:t>
      </w:r>
      <w:r w:rsidR="00151573" w:rsidRPr="00540CA5">
        <w:rPr>
          <w:rFonts w:eastAsia="宋体" w:hint="eastAsia"/>
          <w:sz w:val="21"/>
          <w:szCs w:val="21"/>
        </w:rPr>
        <w:t>（</w:t>
      </w:r>
      <w:r w:rsidR="00151573" w:rsidRPr="00151573">
        <w:rPr>
          <w:rFonts w:eastAsia="宋体" w:hint="eastAsia"/>
          <w:i/>
          <w:sz w:val="21"/>
          <w:szCs w:val="21"/>
        </w:rPr>
        <w:t>x</w:t>
      </w:r>
      <w:r w:rsidR="00151573" w:rsidRPr="00540CA5">
        <w:rPr>
          <w:rFonts w:eastAsia="宋体" w:hint="eastAsia"/>
          <w:sz w:val="21"/>
          <w:szCs w:val="21"/>
        </w:rPr>
        <w:t>）</w:t>
      </w:r>
      <w:r w:rsidRPr="00540CA5">
        <w:rPr>
          <w:rFonts w:eastAsia="宋体" w:hint="eastAsia"/>
          <w:sz w:val="21"/>
          <w:szCs w:val="21"/>
        </w:rPr>
        <w:t>~GP</w:t>
      </w:r>
      <w:r w:rsidR="00151573">
        <w:rPr>
          <w:rFonts w:eastAsia="宋体" w:hint="eastAsia"/>
          <w:sz w:val="21"/>
          <w:szCs w:val="21"/>
        </w:rPr>
        <w:t>(</w:t>
      </w:r>
      <w:r w:rsidRPr="00540CA5">
        <w:rPr>
          <w:rFonts w:eastAsia="宋体" w:hint="eastAsia"/>
          <w:sz w:val="21"/>
          <w:szCs w:val="21"/>
        </w:rPr>
        <w:t>0</w:t>
      </w:r>
      <w:r w:rsidRPr="00540CA5">
        <w:rPr>
          <w:rFonts w:eastAsia="宋体" w:hint="eastAsia"/>
          <w:sz w:val="21"/>
          <w:szCs w:val="21"/>
        </w:rPr>
        <w:t>，</w:t>
      </w:r>
      <w:r w:rsidRPr="00151573">
        <w:rPr>
          <w:rFonts w:eastAsia="宋体" w:hint="eastAsia"/>
          <w:i/>
          <w:sz w:val="21"/>
          <w:szCs w:val="21"/>
        </w:rPr>
        <w:t>k</w:t>
      </w:r>
      <w:r w:rsidRPr="00540CA5">
        <w:rPr>
          <w:rFonts w:eastAsia="宋体" w:hint="eastAsia"/>
          <w:sz w:val="21"/>
          <w:szCs w:val="21"/>
        </w:rPr>
        <w:t>（</w:t>
      </w:r>
      <w:r w:rsidRPr="00151573">
        <w:rPr>
          <w:rFonts w:eastAsia="宋体" w:hint="eastAsia"/>
          <w:i/>
          <w:sz w:val="21"/>
          <w:szCs w:val="21"/>
        </w:rPr>
        <w:t>x</w:t>
      </w:r>
      <w:r w:rsidRPr="00540CA5">
        <w:rPr>
          <w:rFonts w:eastAsia="宋体" w:hint="eastAsia"/>
          <w:sz w:val="21"/>
          <w:szCs w:val="21"/>
        </w:rPr>
        <w:t>，</w:t>
      </w:r>
      <w:r w:rsidRPr="00151573">
        <w:rPr>
          <w:rFonts w:eastAsia="宋体" w:hint="eastAsia"/>
          <w:i/>
          <w:sz w:val="21"/>
          <w:szCs w:val="21"/>
        </w:rPr>
        <w:t>x</w:t>
      </w:r>
      <w:r w:rsidRPr="00540CA5">
        <w:rPr>
          <w:rFonts w:eastAsia="宋体" w:hint="eastAsia"/>
          <w:sz w:val="21"/>
          <w:szCs w:val="21"/>
        </w:rPr>
        <w:t>′</w:t>
      </w:r>
      <w:r w:rsidR="00151573">
        <w:rPr>
          <w:rFonts w:eastAsia="宋体" w:hint="eastAsia"/>
          <w:sz w:val="21"/>
          <w:szCs w:val="21"/>
        </w:rPr>
        <w:t>）</w:t>
      </w:r>
      <w:r w:rsidRPr="00540CA5">
        <w:rPr>
          <w:rFonts w:eastAsia="宋体" w:hint="eastAsia"/>
          <w:sz w:val="21"/>
          <w:szCs w:val="21"/>
        </w:rPr>
        <w:t>），</w:t>
      </w:r>
      <w:r w:rsidRPr="00151573">
        <w:rPr>
          <w:rFonts w:eastAsia="宋体" w:hint="eastAsia"/>
          <w:i/>
          <w:sz w:val="21"/>
          <w:szCs w:val="21"/>
        </w:rPr>
        <w:t>ε</w:t>
      </w:r>
      <w:r w:rsidRPr="00540CA5">
        <w:rPr>
          <w:rFonts w:eastAsia="宋体" w:hint="eastAsia"/>
          <w:sz w:val="21"/>
          <w:szCs w:val="21"/>
        </w:rPr>
        <w:t>~</w:t>
      </w:r>
      <w:r w:rsidRPr="00151573">
        <w:rPr>
          <w:rFonts w:eastAsia="宋体" w:hint="eastAsia"/>
          <w:i/>
          <w:sz w:val="21"/>
          <w:szCs w:val="21"/>
        </w:rPr>
        <w:t>N</w:t>
      </w:r>
      <w:r w:rsidRPr="00540CA5">
        <w:rPr>
          <w:rFonts w:eastAsia="宋体" w:hint="eastAsia"/>
          <w:sz w:val="21"/>
          <w:szCs w:val="21"/>
        </w:rPr>
        <w:t>（</w:t>
      </w:r>
      <w:r w:rsidRPr="00540CA5">
        <w:rPr>
          <w:rFonts w:eastAsia="宋体" w:hint="eastAsia"/>
          <w:sz w:val="21"/>
          <w:szCs w:val="21"/>
        </w:rPr>
        <w:t>0</w:t>
      </w:r>
      <w:r w:rsidRPr="00540CA5">
        <w:rPr>
          <w:rFonts w:eastAsia="宋体" w:hint="eastAsia"/>
          <w:sz w:val="21"/>
          <w:szCs w:val="21"/>
        </w:rPr>
        <w:t>，</w:t>
      </w:r>
      <w:r w:rsidRPr="00151573">
        <w:rPr>
          <w:rFonts w:eastAsia="宋体" w:hint="eastAsia"/>
          <w:i/>
          <w:sz w:val="21"/>
          <w:szCs w:val="21"/>
        </w:rPr>
        <w:t>σ</w:t>
      </w:r>
      <w:r w:rsidRPr="00151573">
        <w:rPr>
          <w:rFonts w:eastAsia="宋体" w:hint="eastAsia"/>
          <w:sz w:val="21"/>
          <w:szCs w:val="21"/>
          <w:vertAlign w:val="superscript"/>
        </w:rPr>
        <w:t>2</w:t>
      </w:r>
      <w:r w:rsidRPr="00540CA5">
        <w:rPr>
          <w:rFonts w:eastAsia="宋体" w:hint="eastAsia"/>
          <w:sz w:val="21"/>
          <w:szCs w:val="21"/>
        </w:rPr>
        <w:t>）是方差为</w:t>
      </w:r>
      <w:r w:rsidR="00151573" w:rsidRPr="00151573">
        <w:rPr>
          <w:rFonts w:eastAsia="宋体" w:hint="eastAsia"/>
          <w:i/>
          <w:sz w:val="21"/>
          <w:szCs w:val="21"/>
        </w:rPr>
        <w:t>σ</w:t>
      </w:r>
      <w:r w:rsidR="00151573" w:rsidRPr="00151573">
        <w:rPr>
          <w:rFonts w:eastAsia="宋体" w:hint="eastAsia"/>
          <w:sz w:val="21"/>
          <w:szCs w:val="21"/>
          <w:vertAlign w:val="superscript"/>
        </w:rPr>
        <w:t>2</w:t>
      </w:r>
      <w:r w:rsidRPr="00540CA5">
        <w:rPr>
          <w:rFonts w:eastAsia="宋体" w:hint="eastAsia"/>
          <w:sz w:val="21"/>
          <w:szCs w:val="21"/>
        </w:rPr>
        <w:t>的零均值高斯随机变量。因此，先验分布</w:t>
      </w:r>
      <w:r w:rsidRPr="00151573">
        <w:rPr>
          <w:rFonts w:eastAsia="宋体" w:hint="eastAsia"/>
          <w:i/>
          <w:sz w:val="21"/>
          <w:szCs w:val="21"/>
        </w:rPr>
        <w:t>Y</w:t>
      </w:r>
      <w:r w:rsidRPr="00151573">
        <w:rPr>
          <w:rFonts w:eastAsia="宋体" w:hint="eastAsia"/>
          <w:i/>
          <w:sz w:val="21"/>
          <w:szCs w:val="21"/>
          <w:vertAlign w:val="subscript"/>
        </w:rPr>
        <w:t>B</w:t>
      </w:r>
      <w:r w:rsidRPr="00540CA5">
        <w:rPr>
          <w:rFonts w:eastAsia="宋体" w:hint="eastAsia"/>
          <w:sz w:val="21"/>
          <w:szCs w:val="21"/>
        </w:rPr>
        <w:t>被描述为：</w:t>
      </w:r>
    </w:p>
    <w:p w:rsidR="00151573" w:rsidRDefault="00151573" w:rsidP="00151573">
      <w:pPr>
        <w:jc w:val="center"/>
        <w:rPr>
          <w:rFonts w:eastAsia="宋体" w:hint="eastAsia"/>
          <w:sz w:val="21"/>
          <w:szCs w:val="21"/>
        </w:rPr>
      </w:pPr>
      <w:r>
        <w:rPr>
          <w:rFonts w:eastAsia="宋体"/>
          <w:noProof/>
          <w:sz w:val="21"/>
          <w:szCs w:val="21"/>
        </w:rPr>
        <w:drawing>
          <wp:inline distT="0" distB="0" distL="0" distR="0" wp14:anchorId="6BA1D125" wp14:editId="39E16251">
            <wp:extent cx="3545403" cy="251334"/>
            <wp:effectExtent l="0" t="0" r="0" b="0"/>
            <wp:docPr id="76" name="图片 76" descr="C:\DOCUME~1\admin\LOCALS~1\Temp\16397237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1\admin\LOCALS~1\Temp\1639723704(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54737" cy="251996"/>
                    </a:xfrm>
                    <a:prstGeom prst="rect">
                      <a:avLst/>
                    </a:prstGeom>
                    <a:noFill/>
                    <a:ln>
                      <a:noFill/>
                    </a:ln>
                  </pic:spPr>
                </pic:pic>
              </a:graphicData>
            </a:graphic>
          </wp:inline>
        </w:drawing>
      </w:r>
    </w:p>
    <w:p w:rsidR="00540CA5" w:rsidRPr="00540CA5" w:rsidRDefault="00540CA5" w:rsidP="00151573">
      <w:pPr>
        <w:rPr>
          <w:rFonts w:eastAsia="宋体" w:hint="eastAsia"/>
          <w:sz w:val="21"/>
          <w:szCs w:val="21"/>
        </w:rPr>
      </w:pPr>
      <w:r w:rsidRPr="00540CA5">
        <w:rPr>
          <w:rFonts w:eastAsia="宋体" w:hint="eastAsia"/>
          <w:sz w:val="21"/>
          <w:szCs w:val="21"/>
        </w:rPr>
        <w:t>其中，</w:t>
      </w:r>
      <w:r w:rsidRPr="00151573">
        <w:rPr>
          <w:rFonts w:eastAsia="宋体" w:hint="eastAsia"/>
          <w:i/>
          <w:sz w:val="21"/>
          <w:szCs w:val="21"/>
        </w:rPr>
        <w:t>K</w:t>
      </w:r>
      <w:r w:rsidRPr="00151573">
        <w:rPr>
          <w:rFonts w:eastAsia="宋体" w:hint="eastAsia"/>
          <w:i/>
          <w:sz w:val="21"/>
          <w:szCs w:val="21"/>
          <w:vertAlign w:val="subscript"/>
        </w:rPr>
        <w:t>B</w:t>
      </w:r>
      <w:r w:rsidRPr="00540CA5">
        <w:rPr>
          <w:rFonts w:eastAsia="宋体" w:hint="eastAsia"/>
          <w:sz w:val="21"/>
          <w:szCs w:val="21"/>
        </w:rPr>
        <w:t>是训练数据的对称正定协方差矩阵，</w:t>
      </w:r>
      <w:r w:rsidRPr="00151573">
        <w:rPr>
          <w:rFonts w:eastAsia="宋体" w:hint="eastAsia"/>
          <w:i/>
          <w:sz w:val="21"/>
          <w:szCs w:val="21"/>
        </w:rPr>
        <w:t>K</w:t>
      </w:r>
      <w:r w:rsidRPr="00151573">
        <w:rPr>
          <w:rFonts w:eastAsia="宋体" w:hint="eastAsia"/>
          <w:i/>
          <w:sz w:val="21"/>
          <w:szCs w:val="21"/>
          <w:vertAlign w:val="subscript"/>
        </w:rPr>
        <w:t>B</w:t>
      </w:r>
      <w:r w:rsidRPr="00151573">
        <w:rPr>
          <w:rFonts w:eastAsia="宋体" w:hint="eastAsia"/>
          <w:i/>
          <w:sz w:val="21"/>
          <w:szCs w:val="21"/>
        </w:rPr>
        <w:t>=</w:t>
      </w:r>
      <w:r w:rsidRPr="00540CA5">
        <w:rPr>
          <w:rFonts w:eastAsia="宋体" w:hint="eastAsia"/>
          <w:sz w:val="21"/>
          <w:szCs w:val="21"/>
        </w:rPr>
        <w:t>（</w:t>
      </w:r>
      <w:r w:rsidRPr="00151573">
        <w:rPr>
          <w:rFonts w:eastAsia="宋体" w:hint="eastAsia"/>
          <w:i/>
          <w:sz w:val="21"/>
          <w:szCs w:val="21"/>
        </w:rPr>
        <w:t>k</w:t>
      </w:r>
      <w:r w:rsidRPr="00151573">
        <w:rPr>
          <w:rFonts w:eastAsia="宋体" w:hint="eastAsia"/>
          <w:i/>
          <w:sz w:val="21"/>
          <w:szCs w:val="21"/>
          <w:vertAlign w:val="subscript"/>
        </w:rPr>
        <w:t>ij</w:t>
      </w:r>
      <w:r w:rsidRPr="00540CA5">
        <w:rPr>
          <w:rFonts w:eastAsia="宋体" w:hint="eastAsia"/>
          <w:sz w:val="21"/>
          <w:szCs w:val="21"/>
        </w:rPr>
        <w:t>）</w:t>
      </w:r>
      <w:r w:rsidRPr="00540CA5">
        <w:rPr>
          <w:rFonts w:eastAsia="宋体" w:hint="eastAsia"/>
          <w:sz w:val="21"/>
          <w:szCs w:val="21"/>
        </w:rPr>
        <w:t>=</w:t>
      </w:r>
      <w:r w:rsidRPr="00540CA5">
        <w:rPr>
          <w:rFonts w:eastAsia="宋体" w:hint="eastAsia"/>
          <w:sz w:val="21"/>
          <w:szCs w:val="21"/>
        </w:rPr>
        <w:t>（</w:t>
      </w:r>
      <w:r w:rsidRPr="00151573">
        <w:rPr>
          <w:rFonts w:eastAsia="宋体" w:hint="eastAsia"/>
          <w:i/>
          <w:sz w:val="21"/>
          <w:szCs w:val="21"/>
        </w:rPr>
        <w:t>k</w:t>
      </w:r>
      <w:r w:rsidRPr="00540CA5">
        <w:rPr>
          <w:rFonts w:eastAsia="宋体" w:hint="eastAsia"/>
          <w:sz w:val="21"/>
          <w:szCs w:val="21"/>
        </w:rPr>
        <w:t>（</w:t>
      </w:r>
      <w:r w:rsidRPr="00151573">
        <w:rPr>
          <w:rFonts w:eastAsia="宋体" w:hint="eastAsia"/>
          <w:i/>
          <w:sz w:val="21"/>
          <w:szCs w:val="21"/>
        </w:rPr>
        <w:t>x</w:t>
      </w:r>
      <w:r w:rsidRPr="00151573">
        <w:rPr>
          <w:rFonts w:eastAsia="宋体" w:hint="eastAsia"/>
          <w:i/>
          <w:sz w:val="21"/>
          <w:szCs w:val="21"/>
          <w:vertAlign w:val="subscript"/>
        </w:rPr>
        <w:t>i</w:t>
      </w:r>
      <w:r w:rsidRPr="00540CA5">
        <w:rPr>
          <w:rFonts w:eastAsia="宋体" w:hint="eastAsia"/>
          <w:sz w:val="21"/>
          <w:szCs w:val="21"/>
        </w:rPr>
        <w:t>，</w:t>
      </w:r>
      <w:r w:rsidRPr="00151573">
        <w:rPr>
          <w:rFonts w:eastAsia="宋体" w:hint="eastAsia"/>
          <w:i/>
          <w:sz w:val="21"/>
          <w:szCs w:val="21"/>
        </w:rPr>
        <w:t>x</w:t>
      </w:r>
      <w:r w:rsidRPr="00151573">
        <w:rPr>
          <w:rFonts w:eastAsia="宋体" w:hint="eastAsia"/>
          <w:i/>
          <w:sz w:val="21"/>
          <w:szCs w:val="21"/>
          <w:vertAlign w:val="subscript"/>
        </w:rPr>
        <w:t>j</w:t>
      </w:r>
      <w:r w:rsidRPr="00540CA5">
        <w:rPr>
          <w:rFonts w:eastAsia="宋体" w:hint="eastAsia"/>
          <w:sz w:val="21"/>
          <w:szCs w:val="21"/>
        </w:rPr>
        <w:t>）），</w:t>
      </w:r>
      <w:r w:rsidRPr="00151573">
        <w:rPr>
          <w:rFonts w:eastAsia="宋体" w:hint="eastAsia"/>
          <w:i/>
          <w:sz w:val="21"/>
          <w:szCs w:val="21"/>
        </w:rPr>
        <w:t>i</w:t>
      </w:r>
      <w:r w:rsidRPr="00540CA5">
        <w:rPr>
          <w:rFonts w:eastAsia="宋体" w:hint="eastAsia"/>
          <w:sz w:val="21"/>
          <w:szCs w:val="21"/>
        </w:rPr>
        <w:t>=1</w:t>
      </w:r>
      <w:r w:rsidRPr="00540CA5">
        <w:rPr>
          <w:rFonts w:eastAsia="宋体" w:hint="eastAsia"/>
          <w:sz w:val="21"/>
          <w:szCs w:val="21"/>
        </w:rPr>
        <w:t>，…，</w:t>
      </w:r>
      <w:r w:rsidRPr="00151573">
        <w:rPr>
          <w:rFonts w:eastAsia="宋体" w:hint="eastAsia"/>
          <w:i/>
          <w:sz w:val="21"/>
          <w:szCs w:val="21"/>
        </w:rPr>
        <w:t>B</w:t>
      </w:r>
      <w:r w:rsidRPr="00540CA5">
        <w:rPr>
          <w:rFonts w:eastAsia="宋体" w:hint="eastAsia"/>
          <w:sz w:val="21"/>
          <w:szCs w:val="21"/>
        </w:rPr>
        <w:t>；</w:t>
      </w:r>
      <w:r w:rsidRPr="00151573">
        <w:rPr>
          <w:rFonts w:eastAsia="宋体" w:hint="eastAsia"/>
          <w:i/>
          <w:sz w:val="21"/>
          <w:szCs w:val="21"/>
        </w:rPr>
        <w:t>j</w:t>
      </w:r>
      <w:r w:rsidRPr="00540CA5">
        <w:rPr>
          <w:rFonts w:eastAsia="宋体" w:hint="eastAsia"/>
          <w:sz w:val="21"/>
          <w:szCs w:val="21"/>
        </w:rPr>
        <w:t>=1</w:t>
      </w:r>
      <w:r w:rsidRPr="00540CA5">
        <w:rPr>
          <w:rFonts w:eastAsia="宋体" w:hint="eastAsia"/>
          <w:sz w:val="21"/>
          <w:szCs w:val="21"/>
        </w:rPr>
        <w:t>，…，</w:t>
      </w:r>
      <w:r w:rsidRPr="00151573">
        <w:rPr>
          <w:rFonts w:eastAsia="宋体" w:hint="eastAsia"/>
          <w:i/>
          <w:sz w:val="21"/>
          <w:szCs w:val="21"/>
        </w:rPr>
        <w:t>B</w:t>
      </w:r>
      <w:r w:rsidRPr="00540CA5">
        <w:rPr>
          <w:rFonts w:eastAsia="宋体" w:hint="eastAsia"/>
          <w:sz w:val="21"/>
          <w:szCs w:val="21"/>
        </w:rPr>
        <w:t>。</w:t>
      </w:r>
      <w:r w:rsidRPr="00151573">
        <w:rPr>
          <w:rFonts w:eastAsia="宋体" w:hint="eastAsia"/>
          <w:i/>
          <w:sz w:val="21"/>
          <w:szCs w:val="21"/>
        </w:rPr>
        <w:t>I</w:t>
      </w:r>
      <w:r w:rsidRPr="00540CA5">
        <w:rPr>
          <w:rFonts w:eastAsia="宋体" w:hint="eastAsia"/>
          <w:sz w:val="21"/>
          <w:szCs w:val="21"/>
        </w:rPr>
        <w:t>是</w:t>
      </w:r>
      <w:r w:rsidRPr="00151573">
        <w:rPr>
          <w:rFonts w:eastAsia="宋体" w:hint="eastAsia"/>
          <w:i/>
          <w:sz w:val="21"/>
          <w:szCs w:val="21"/>
        </w:rPr>
        <w:t>B</w:t>
      </w:r>
      <w:r w:rsidRPr="00540CA5">
        <w:rPr>
          <w:rFonts w:eastAsia="宋体" w:hint="eastAsia"/>
          <w:sz w:val="21"/>
          <w:szCs w:val="21"/>
        </w:rPr>
        <w:t>×</w:t>
      </w:r>
      <w:r w:rsidRPr="00151573">
        <w:rPr>
          <w:rFonts w:eastAsia="宋体" w:hint="eastAsia"/>
          <w:i/>
          <w:sz w:val="21"/>
          <w:szCs w:val="21"/>
        </w:rPr>
        <w:t>B</w:t>
      </w:r>
      <w:r w:rsidRPr="00540CA5">
        <w:rPr>
          <w:rFonts w:eastAsia="宋体" w:hint="eastAsia"/>
          <w:sz w:val="21"/>
          <w:szCs w:val="21"/>
        </w:rPr>
        <w:t>单位矩阵。</w:t>
      </w:r>
    </w:p>
    <w:p w:rsidR="00540CA5" w:rsidRPr="00540CA5" w:rsidRDefault="00540CA5" w:rsidP="00540CA5">
      <w:pPr>
        <w:rPr>
          <w:rFonts w:eastAsia="宋体" w:hint="eastAsia"/>
          <w:sz w:val="21"/>
          <w:szCs w:val="21"/>
        </w:rPr>
      </w:pPr>
      <w:r w:rsidRPr="00540CA5">
        <w:rPr>
          <w:rFonts w:eastAsia="宋体" w:hint="eastAsia"/>
          <w:sz w:val="21"/>
          <w:szCs w:val="21"/>
        </w:rPr>
        <w:t xml:space="preserve">　　观测值</w:t>
      </w:r>
      <w:r w:rsidRPr="00151573">
        <w:rPr>
          <w:rFonts w:eastAsia="宋体" w:hint="eastAsia"/>
          <w:i/>
          <w:sz w:val="21"/>
          <w:szCs w:val="21"/>
        </w:rPr>
        <w:t>Y</w:t>
      </w:r>
      <w:r w:rsidRPr="00151573">
        <w:rPr>
          <w:rFonts w:eastAsia="宋体" w:hint="eastAsia"/>
          <w:i/>
          <w:sz w:val="21"/>
          <w:szCs w:val="21"/>
          <w:vertAlign w:val="subscript"/>
        </w:rPr>
        <w:t>B</w:t>
      </w:r>
      <w:r w:rsidRPr="00540CA5">
        <w:rPr>
          <w:rFonts w:eastAsia="宋体" w:hint="eastAsia"/>
          <w:sz w:val="21"/>
          <w:szCs w:val="21"/>
        </w:rPr>
        <w:t>和预测值</w:t>
      </w:r>
      <w:r w:rsidRPr="00151573">
        <w:rPr>
          <w:rFonts w:eastAsia="宋体" w:hint="eastAsia"/>
          <w:i/>
          <w:sz w:val="21"/>
          <w:szCs w:val="21"/>
        </w:rPr>
        <w:t>Y</w:t>
      </w:r>
      <w:r w:rsidRPr="00151573">
        <w:rPr>
          <w:rFonts w:eastAsia="宋体" w:hint="eastAsia"/>
          <w:sz w:val="21"/>
          <w:szCs w:val="21"/>
          <w:vertAlign w:val="subscript"/>
        </w:rPr>
        <w:t>*</w:t>
      </w:r>
      <w:r w:rsidRPr="00540CA5">
        <w:rPr>
          <w:rFonts w:eastAsia="宋体" w:hint="eastAsia"/>
          <w:sz w:val="21"/>
          <w:szCs w:val="21"/>
        </w:rPr>
        <w:t>的联合先验分布为：</w:t>
      </w:r>
    </w:p>
    <w:p w:rsidR="00540CA5" w:rsidRPr="00540CA5" w:rsidRDefault="00151573" w:rsidP="00151573">
      <w:pPr>
        <w:jc w:val="center"/>
        <w:rPr>
          <w:rFonts w:eastAsia="宋体" w:hint="eastAsia"/>
          <w:sz w:val="21"/>
          <w:szCs w:val="21"/>
        </w:rPr>
      </w:pPr>
      <w:r>
        <w:rPr>
          <w:rFonts w:eastAsia="宋体"/>
          <w:noProof/>
          <w:sz w:val="21"/>
          <w:szCs w:val="21"/>
        </w:rPr>
        <w:drawing>
          <wp:inline distT="0" distB="0" distL="0" distR="0" wp14:anchorId="332E35A3" wp14:editId="0ECC8DFA">
            <wp:extent cx="3618331" cy="501934"/>
            <wp:effectExtent l="0" t="0" r="1270" b="0"/>
            <wp:docPr id="77" name="图片 77" descr="C:\DOCUME~1\admin\LOCALS~1\Temp\163972379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1\admin\LOCALS~1\Temp\1639723797(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9153" cy="502048"/>
                    </a:xfrm>
                    <a:prstGeom prst="rect">
                      <a:avLst/>
                    </a:prstGeom>
                    <a:noFill/>
                    <a:ln>
                      <a:noFill/>
                    </a:ln>
                  </pic:spPr>
                </pic:pic>
              </a:graphicData>
            </a:graphic>
          </wp:inline>
        </w:drawing>
      </w:r>
    </w:p>
    <w:p w:rsidR="00540CA5" w:rsidRPr="00540CA5" w:rsidRDefault="00540CA5" w:rsidP="00540CA5">
      <w:pPr>
        <w:rPr>
          <w:rFonts w:eastAsia="宋体" w:hint="eastAsia"/>
          <w:sz w:val="21"/>
          <w:szCs w:val="21"/>
        </w:rPr>
      </w:pPr>
      <w:r w:rsidRPr="00540CA5">
        <w:rPr>
          <w:rFonts w:eastAsia="宋体" w:hint="eastAsia"/>
          <w:sz w:val="21"/>
          <w:szCs w:val="21"/>
        </w:rPr>
        <w:t>其中，</w:t>
      </w:r>
      <w:r w:rsidRPr="00151573">
        <w:rPr>
          <w:rFonts w:eastAsia="宋体" w:hint="eastAsia"/>
          <w:i/>
          <w:sz w:val="21"/>
          <w:szCs w:val="21"/>
        </w:rPr>
        <w:t>K</w:t>
      </w:r>
      <w:r w:rsidRPr="00151573">
        <w:rPr>
          <w:rFonts w:eastAsia="宋体" w:hint="eastAsia"/>
          <w:i/>
          <w:sz w:val="21"/>
          <w:szCs w:val="21"/>
          <w:vertAlign w:val="subscript"/>
        </w:rPr>
        <w:t>T</w:t>
      </w:r>
      <w:r w:rsidRPr="00540CA5">
        <w:rPr>
          <w:rFonts w:eastAsia="宋体" w:hint="eastAsia"/>
          <w:sz w:val="21"/>
          <w:szCs w:val="21"/>
        </w:rPr>
        <w:t>是测试数据的对称正定协方差矩阵，而协方差矩阵</w:t>
      </w:r>
      <w:r w:rsidR="00895300">
        <w:rPr>
          <w:rFonts w:eastAsia="宋体"/>
          <w:noProof/>
          <w:sz w:val="21"/>
          <w:szCs w:val="21"/>
        </w:rPr>
        <w:drawing>
          <wp:inline distT="0" distB="0" distL="0" distR="0">
            <wp:extent cx="471225" cy="243551"/>
            <wp:effectExtent l="0" t="0" r="5080" b="4445"/>
            <wp:docPr id="78" name="图片 78" descr="C:\DOCUME~1\admin\LOCALS~1\Temp\163972384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1\admin\LOCALS~1\Temp\1639723848(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1370" cy="243626"/>
                    </a:xfrm>
                    <a:prstGeom prst="rect">
                      <a:avLst/>
                    </a:prstGeom>
                    <a:noFill/>
                    <a:ln>
                      <a:noFill/>
                    </a:ln>
                  </pic:spPr>
                </pic:pic>
              </a:graphicData>
            </a:graphic>
          </wp:inline>
        </w:drawing>
      </w:r>
      <w:r w:rsidRPr="00540CA5">
        <w:rPr>
          <w:rFonts w:eastAsia="宋体" w:hint="eastAsia"/>
          <w:sz w:val="21"/>
          <w:szCs w:val="21"/>
        </w:rPr>
        <w:t>由所有训练数据和测试数据对之间的协方差组成。给定</w:t>
      </w:r>
      <w:r w:rsidR="00895300" w:rsidRPr="00151573">
        <w:rPr>
          <w:rFonts w:eastAsia="宋体" w:hint="eastAsia"/>
          <w:i/>
          <w:sz w:val="21"/>
          <w:szCs w:val="21"/>
        </w:rPr>
        <w:t>Y</w:t>
      </w:r>
      <w:r w:rsidR="00895300" w:rsidRPr="00151573">
        <w:rPr>
          <w:rFonts w:eastAsia="宋体" w:hint="eastAsia"/>
          <w:i/>
          <w:sz w:val="21"/>
          <w:szCs w:val="21"/>
          <w:vertAlign w:val="subscript"/>
        </w:rPr>
        <w:t>B</w:t>
      </w:r>
      <w:r w:rsidRPr="00540CA5">
        <w:rPr>
          <w:rFonts w:eastAsia="宋体" w:hint="eastAsia"/>
          <w:sz w:val="21"/>
          <w:szCs w:val="21"/>
        </w:rPr>
        <w:t>、</w:t>
      </w:r>
      <w:r w:rsidRPr="00895300">
        <w:rPr>
          <w:rFonts w:eastAsia="宋体" w:hint="eastAsia"/>
          <w:i/>
          <w:sz w:val="21"/>
          <w:szCs w:val="21"/>
        </w:rPr>
        <w:t>X</w:t>
      </w:r>
      <w:r w:rsidRPr="00895300">
        <w:rPr>
          <w:rFonts w:eastAsia="宋体" w:hint="eastAsia"/>
          <w:i/>
          <w:sz w:val="21"/>
          <w:szCs w:val="21"/>
          <w:vertAlign w:val="subscript"/>
        </w:rPr>
        <w:t>B</w:t>
      </w:r>
      <w:r w:rsidRPr="00540CA5">
        <w:rPr>
          <w:rFonts w:eastAsia="宋体" w:hint="eastAsia"/>
          <w:sz w:val="21"/>
          <w:szCs w:val="21"/>
        </w:rPr>
        <w:t>和</w:t>
      </w:r>
      <w:r w:rsidRPr="00895300">
        <w:rPr>
          <w:rFonts w:eastAsia="宋体" w:hint="eastAsia"/>
          <w:i/>
          <w:sz w:val="21"/>
          <w:szCs w:val="21"/>
        </w:rPr>
        <w:t>X</w:t>
      </w:r>
      <w:r w:rsidRPr="00895300">
        <w:rPr>
          <w:rFonts w:eastAsia="宋体" w:hint="eastAsia"/>
          <w:i/>
          <w:sz w:val="21"/>
          <w:szCs w:val="21"/>
          <w:vertAlign w:val="subscript"/>
        </w:rPr>
        <w:t>T</w:t>
      </w:r>
      <w:r w:rsidRPr="00540CA5">
        <w:rPr>
          <w:rFonts w:eastAsia="宋体" w:hint="eastAsia"/>
          <w:sz w:val="21"/>
          <w:szCs w:val="21"/>
        </w:rPr>
        <w:t>，预测值</w:t>
      </w:r>
      <w:r w:rsidR="00895300" w:rsidRPr="00151573">
        <w:rPr>
          <w:rFonts w:eastAsia="宋体" w:hint="eastAsia"/>
          <w:i/>
          <w:sz w:val="21"/>
          <w:szCs w:val="21"/>
        </w:rPr>
        <w:t>Y</w:t>
      </w:r>
      <w:r w:rsidR="00895300" w:rsidRPr="00151573">
        <w:rPr>
          <w:rFonts w:eastAsia="宋体" w:hint="eastAsia"/>
          <w:sz w:val="21"/>
          <w:szCs w:val="21"/>
          <w:vertAlign w:val="subscript"/>
        </w:rPr>
        <w:t>*</w:t>
      </w:r>
      <w:r w:rsidRPr="00540CA5">
        <w:rPr>
          <w:rFonts w:eastAsia="宋体" w:hint="eastAsia"/>
          <w:sz w:val="21"/>
          <w:szCs w:val="21"/>
        </w:rPr>
        <w:t>的后验分布：</w:t>
      </w:r>
    </w:p>
    <w:p w:rsidR="00895300" w:rsidRDefault="00895300" w:rsidP="00895300">
      <w:pPr>
        <w:jc w:val="center"/>
        <w:rPr>
          <w:rFonts w:eastAsia="宋体" w:hint="eastAsia"/>
          <w:sz w:val="21"/>
          <w:szCs w:val="21"/>
        </w:rPr>
      </w:pPr>
      <w:r>
        <w:rPr>
          <w:rFonts w:eastAsia="宋体"/>
          <w:noProof/>
          <w:sz w:val="21"/>
          <w:szCs w:val="21"/>
        </w:rPr>
        <w:drawing>
          <wp:inline distT="0" distB="0" distL="0" distR="0" wp14:anchorId="6AEDB11C" wp14:editId="3BB05CE8">
            <wp:extent cx="3623941" cy="539433"/>
            <wp:effectExtent l="0" t="0" r="0" b="0"/>
            <wp:docPr id="79" name="图片 79" descr="C:\DOCUME~1\admin\LOCALS~1\Temp\163972389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1\admin\LOCALS~1\Temp\1639723893(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52266" cy="543649"/>
                    </a:xfrm>
                    <a:prstGeom prst="rect">
                      <a:avLst/>
                    </a:prstGeom>
                    <a:noFill/>
                    <a:ln>
                      <a:noFill/>
                    </a:ln>
                  </pic:spPr>
                </pic:pic>
              </a:graphicData>
            </a:graphic>
          </wp:inline>
        </w:drawing>
      </w:r>
    </w:p>
    <w:p w:rsidR="00540CA5" w:rsidRPr="00540CA5" w:rsidRDefault="00540CA5" w:rsidP="00895300">
      <w:pPr>
        <w:ind w:firstLine="420"/>
        <w:jc w:val="left"/>
        <w:rPr>
          <w:rFonts w:eastAsia="宋体" w:hint="eastAsia"/>
          <w:sz w:val="21"/>
          <w:szCs w:val="21"/>
        </w:rPr>
      </w:pPr>
      <w:r w:rsidRPr="00540CA5">
        <w:rPr>
          <w:rFonts w:eastAsia="宋体" w:hint="eastAsia"/>
          <w:sz w:val="21"/>
          <w:szCs w:val="21"/>
        </w:rPr>
        <w:lastRenderedPageBreak/>
        <w:t>预测值</w:t>
      </w:r>
      <w:r w:rsidR="00895300" w:rsidRPr="00151573">
        <w:rPr>
          <w:rFonts w:eastAsia="宋体" w:hint="eastAsia"/>
          <w:i/>
          <w:sz w:val="21"/>
          <w:szCs w:val="21"/>
        </w:rPr>
        <w:t>Y</w:t>
      </w:r>
      <w:r w:rsidR="00895300" w:rsidRPr="00151573">
        <w:rPr>
          <w:rFonts w:eastAsia="宋体" w:hint="eastAsia"/>
          <w:sz w:val="21"/>
          <w:szCs w:val="21"/>
          <w:vertAlign w:val="subscript"/>
        </w:rPr>
        <w:t>*</w:t>
      </w:r>
      <w:r w:rsidRPr="00540CA5">
        <w:rPr>
          <w:rFonts w:eastAsia="宋体" w:hint="eastAsia"/>
          <w:sz w:val="21"/>
          <w:szCs w:val="21"/>
        </w:rPr>
        <w:t>将是上述正态分布的平均值：</w:t>
      </w:r>
    </w:p>
    <w:p w:rsidR="00540CA5" w:rsidRPr="00540CA5" w:rsidRDefault="008A61A2" w:rsidP="008A61A2">
      <w:pPr>
        <w:jc w:val="center"/>
        <w:rPr>
          <w:rFonts w:eastAsia="宋体" w:hint="eastAsia"/>
          <w:sz w:val="21"/>
          <w:szCs w:val="21"/>
        </w:rPr>
      </w:pPr>
      <w:r>
        <w:rPr>
          <w:rFonts w:eastAsia="宋体"/>
          <w:noProof/>
          <w:sz w:val="21"/>
          <w:szCs w:val="21"/>
        </w:rPr>
        <w:drawing>
          <wp:inline distT="0" distB="0" distL="0" distR="0" wp14:anchorId="57D47227" wp14:editId="0C2C1BA3">
            <wp:extent cx="3629551" cy="346349"/>
            <wp:effectExtent l="0" t="0" r="0" b="0"/>
            <wp:docPr id="80" name="图片 80" descr="C:\DOCUME~1\admin\LOCALS~1\Temp\16397239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1\admin\LOCALS~1\Temp\1639723923(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93049" cy="352408"/>
                    </a:xfrm>
                    <a:prstGeom prst="rect">
                      <a:avLst/>
                    </a:prstGeom>
                    <a:noFill/>
                    <a:ln>
                      <a:noFill/>
                    </a:ln>
                  </pic:spPr>
                </pic:pic>
              </a:graphicData>
            </a:graphic>
          </wp:inline>
        </w:drawing>
      </w:r>
    </w:p>
    <w:p w:rsidR="00540CA5" w:rsidRPr="00540CA5" w:rsidRDefault="00540CA5" w:rsidP="00540CA5">
      <w:pPr>
        <w:rPr>
          <w:rFonts w:eastAsia="宋体" w:hint="eastAsia"/>
          <w:sz w:val="21"/>
          <w:szCs w:val="21"/>
        </w:rPr>
      </w:pPr>
      <w:r w:rsidRPr="00540CA5">
        <w:rPr>
          <w:rFonts w:eastAsia="宋体" w:hint="eastAsia"/>
          <w:sz w:val="21"/>
          <w:szCs w:val="21"/>
        </w:rPr>
        <w:t xml:space="preserve">　　式（</w:t>
      </w:r>
      <w:r w:rsidRPr="00540CA5">
        <w:rPr>
          <w:rFonts w:eastAsia="宋体" w:hint="eastAsia"/>
          <w:sz w:val="21"/>
          <w:szCs w:val="21"/>
        </w:rPr>
        <w:t>6</w:t>
      </w:r>
      <w:r w:rsidRPr="00540CA5">
        <w:rPr>
          <w:rFonts w:eastAsia="宋体" w:hint="eastAsia"/>
          <w:sz w:val="21"/>
          <w:szCs w:val="21"/>
        </w:rPr>
        <w:t>）等号右侧的项都可以由训练数据集输入特征、标签和测试数据集的输入特征得到，这样就得到</w:t>
      </w:r>
    </w:p>
    <w:p w:rsidR="00540CA5" w:rsidRPr="00540CA5" w:rsidRDefault="00540CA5" w:rsidP="00540CA5">
      <w:pPr>
        <w:rPr>
          <w:rFonts w:eastAsia="宋体" w:hint="eastAsia"/>
          <w:sz w:val="21"/>
          <w:szCs w:val="21"/>
        </w:rPr>
      </w:pPr>
      <w:r w:rsidRPr="00540CA5">
        <w:rPr>
          <w:rFonts w:eastAsia="宋体" w:hint="eastAsia"/>
          <w:sz w:val="21"/>
          <w:szCs w:val="21"/>
        </w:rPr>
        <w:t>了等号左侧的测试数据集的预测结果。从式（</w:t>
      </w:r>
      <w:r w:rsidRPr="00540CA5">
        <w:rPr>
          <w:rFonts w:eastAsia="宋体" w:hint="eastAsia"/>
          <w:sz w:val="21"/>
          <w:szCs w:val="21"/>
        </w:rPr>
        <w:t>6</w:t>
      </w:r>
      <w:r w:rsidRPr="00540CA5">
        <w:rPr>
          <w:rFonts w:eastAsia="宋体" w:hint="eastAsia"/>
          <w:sz w:val="21"/>
          <w:szCs w:val="21"/>
        </w:rPr>
        <w:t>）可知，</w:t>
      </w:r>
      <w:r w:rsidRPr="00540CA5">
        <w:rPr>
          <w:rFonts w:eastAsia="宋体" w:hint="eastAsia"/>
          <w:sz w:val="21"/>
          <w:szCs w:val="21"/>
        </w:rPr>
        <w:t>GPR</w:t>
      </w:r>
      <w:r w:rsidRPr="00540CA5">
        <w:rPr>
          <w:rFonts w:eastAsia="宋体" w:hint="eastAsia"/>
          <w:sz w:val="21"/>
          <w:szCs w:val="21"/>
        </w:rPr>
        <w:t>最关键的部分就是核函数（协方差函数）的选择，以及核函数中超参数的估计。本文选择核函数为</w:t>
      </w:r>
      <w:r w:rsidRPr="00540CA5">
        <w:rPr>
          <w:rFonts w:eastAsia="宋体" w:hint="eastAsia"/>
          <w:sz w:val="21"/>
          <w:szCs w:val="21"/>
        </w:rPr>
        <w:t>Matern-5/2</w:t>
      </w:r>
      <w:r w:rsidRPr="00540CA5">
        <w:rPr>
          <w:rFonts w:eastAsia="宋体" w:hint="eastAsia"/>
          <w:sz w:val="21"/>
          <w:szCs w:val="21"/>
        </w:rPr>
        <w:t>核函数：</w:t>
      </w:r>
    </w:p>
    <w:p w:rsidR="00540CA5" w:rsidRPr="00540CA5" w:rsidRDefault="008A61A2" w:rsidP="008A61A2">
      <w:pPr>
        <w:jc w:val="center"/>
        <w:rPr>
          <w:rFonts w:eastAsia="宋体" w:hint="eastAsia"/>
          <w:sz w:val="21"/>
          <w:szCs w:val="21"/>
        </w:rPr>
      </w:pPr>
      <w:r>
        <w:rPr>
          <w:rFonts w:eastAsia="宋体"/>
          <w:noProof/>
          <w:sz w:val="21"/>
          <w:szCs w:val="21"/>
        </w:rPr>
        <w:drawing>
          <wp:inline distT="0" distB="0" distL="0" distR="0" wp14:anchorId="489B1B19" wp14:editId="016B70EB">
            <wp:extent cx="3674430" cy="533332"/>
            <wp:effectExtent l="0" t="0" r="2540" b="635"/>
            <wp:docPr id="81" name="图片 81" descr="C:\DOCUME~1\admin\LOCALS~1\Temp\163972395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1\admin\LOCALS~1\Temp\1639723958(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91767" cy="535848"/>
                    </a:xfrm>
                    <a:prstGeom prst="rect">
                      <a:avLst/>
                    </a:prstGeom>
                    <a:noFill/>
                    <a:ln>
                      <a:noFill/>
                    </a:ln>
                  </pic:spPr>
                </pic:pic>
              </a:graphicData>
            </a:graphic>
          </wp:inline>
        </w:drawing>
      </w:r>
    </w:p>
    <w:p w:rsidR="00540CA5" w:rsidRPr="00540CA5" w:rsidRDefault="00540CA5" w:rsidP="00540CA5">
      <w:pPr>
        <w:rPr>
          <w:rFonts w:eastAsia="宋体" w:hint="eastAsia"/>
          <w:sz w:val="21"/>
          <w:szCs w:val="21"/>
        </w:rPr>
      </w:pPr>
      <w:r w:rsidRPr="00540CA5">
        <w:rPr>
          <w:rFonts w:eastAsia="宋体" w:hint="eastAsia"/>
          <w:sz w:val="21"/>
          <w:szCs w:val="21"/>
        </w:rPr>
        <w:t>其中，</w:t>
      </w:r>
      <w:r w:rsidRPr="008A61A2">
        <w:rPr>
          <w:rFonts w:eastAsia="宋体" w:hint="eastAsia"/>
          <w:i/>
          <w:sz w:val="21"/>
          <w:szCs w:val="21"/>
        </w:rPr>
        <w:t>r</w:t>
      </w:r>
      <w:r w:rsidRPr="00540CA5">
        <w:rPr>
          <w:rFonts w:eastAsia="宋体" w:hint="eastAsia"/>
          <w:sz w:val="21"/>
          <w:szCs w:val="21"/>
        </w:rPr>
        <w:t>=</w:t>
      </w:r>
      <w:r w:rsidRPr="00540CA5">
        <w:rPr>
          <w:rFonts w:eastAsia="宋体" w:hint="eastAsia"/>
          <w:sz w:val="21"/>
          <w:szCs w:val="21"/>
        </w:rPr>
        <w:t>‖</w:t>
      </w:r>
      <w:r w:rsidRPr="008A61A2">
        <w:rPr>
          <w:rFonts w:eastAsia="宋体" w:hint="eastAsia"/>
          <w:i/>
          <w:sz w:val="21"/>
          <w:szCs w:val="21"/>
        </w:rPr>
        <w:t>x</w:t>
      </w:r>
      <w:r w:rsidRPr="00540CA5">
        <w:rPr>
          <w:rFonts w:eastAsia="宋体" w:hint="eastAsia"/>
          <w:sz w:val="21"/>
          <w:szCs w:val="21"/>
        </w:rPr>
        <w:t>，</w:t>
      </w:r>
      <w:r w:rsidRPr="008A61A2">
        <w:rPr>
          <w:rFonts w:eastAsia="宋体" w:hint="eastAsia"/>
          <w:i/>
          <w:sz w:val="21"/>
          <w:szCs w:val="21"/>
        </w:rPr>
        <w:t>x</w:t>
      </w:r>
      <w:r w:rsidRPr="00540CA5">
        <w:rPr>
          <w:rFonts w:eastAsia="宋体" w:hint="eastAsia"/>
          <w:sz w:val="21"/>
          <w:szCs w:val="21"/>
        </w:rPr>
        <w:t>′‖是输入向量</w:t>
      </w:r>
      <w:r w:rsidRPr="008A61A2">
        <w:rPr>
          <w:rFonts w:eastAsia="宋体" w:hint="eastAsia"/>
          <w:i/>
          <w:sz w:val="21"/>
          <w:szCs w:val="21"/>
        </w:rPr>
        <w:t>x</w:t>
      </w:r>
      <w:r w:rsidRPr="00540CA5">
        <w:rPr>
          <w:rFonts w:eastAsia="宋体" w:hint="eastAsia"/>
          <w:sz w:val="21"/>
          <w:szCs w:val="21"/>
        </w:rPr>
        <w:t>和</w:t>
      </w:r>
      <w:r w:rsidRPr="008A61A2">
        <w:rPr>
          <w:rFonts w:eastAsia="宋体" w:hint="eastAsia"/>
          <w:i/>
          <w:sz w:val="21"/>
          <w:szCs w:val="21"/>
        </w:rPr>
        <w:t>x</w:t>
      </w:r>
      <w:r w:rsidRPr="00540CA5">
        <w:rPr>
          <w:rFonts w:eastAsia="宋体" w:hint="eastAsia"/>
          <w:sz w:val="21"/>
          <w:szCs w:val="21"/>
        </w:rPr>
        <w:t>′之间的欧式距离，</w:t>
      </w:r>
      <w:r w:rsidR="008A61A2">
        <w:rPr>
          <w:rFonts w:eastAsia="宋体"/>
          <w:noProof/>
          <w:sz w:val="21"/>
          <w:szCs w:val="21"/>
        </w:rPr>
        <w:drawing>
          <wp:inline distT="0" distB="0" distL="0" distR="0" wp14:anchorId="11D78AE4" wp14:editId="14F8040E">
            <wp:extent cx="208395" cy="297320"/>
            <wp:effectExtent l="0" t="0" r="1270" b="7620"/>
            <wp:docPr id="82" name="图片 82" descr="C:\DOCUME~1\admin\LOCALS~1\Temp\16397240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1\admin\LOCALS~1\Temp\1639724004(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8506" cy="297479"/>
                    </a:xfrm>
                    <a:prstGeom prst="rect">
                      <a:avLst/>
                    </a:prstGeom>
                    <a:noFill/>
                    <a:ln>
                      <a:noFill/>
                    </a:ln>
                  </pic:spPr>
                </pic:pic>
              </a:graphicData>
            </a:graphic>
          </wp:inline>
        </w:drawing>
      </w:r>
      <w:r w:rsidRPr="00540CA5">
        <w:rPr>
          <w:rFonts w:eastAsia="宋体" w:hint="eastAsia"/>
          <w:sz w:val="21"/>
          <w:szCs w:val="21"/>
        </w:rPr>
        <w:t>为信号方差，</w:t>
      </w:r>
      <w:r w:rsidRPr="008A61A2">
        <w:rPr>
          <w:rFonts w:eastAsia="宋体" w:hint="eastAsia"/>
          <w:i/>
          <w:sz w:val="21"/>
          <w:szCs w:val="21"/>
        </w:rPr>
        <w:t>σ</w:t>
      </w:r>
      <w:r w:rsidRPr="008A61A2">
        <w:rPr>
          <w:rFonts w:eastAsia="宋体" w:hint="eastAsia"/>
          <w:sz w:val="21"/>
          <w:szCs w:val="21"/>
          <w:vertAlign w:val="subscript"/>
        </w:rPr>
        <w:t>l</w:t>
      </w:r>
      <w:r w:rsidRPr="00540CA5">
        <w:rPr>
          <w:rFonts w:eastAsia="宋体" w:hint="eastAsia"/>
          <w:sz w:val="21"/>
          <w:szCs w:val="21"/>
        </w:rPr>
        <w:t>为长度尺度。</w:t>
      </w:r>
    </w:p>
    <w:p w:rsidR="00540CA5" w:rsidRPr="00540CA5" w:rsidRDefault="00CE2880" w:rsidP="00540CA5">
      <w:pPr>
        <w:rPr>
          <w:rFonts w:eastAsia="宋体" w:hint="eastAsia"/>
          <w:sz w:val="21"/>
          <w:szCs w:val="21"/>
        </w:rPr>
      </w:pPr>
      <w:r>
        <w:rPr>
          <w:rFonts w:eastAsia="宋体" w:hint="eastAsia"/>
          <w:sz w:val="21"/>
          <w:szCs w:val="21"/>
        </w:rPr>
        <w:t xml:space="preserve">    </w:t>
      </w:r>
      <w:r w:rsidR="00540CA5" w:rsidRPr="00540CA5">
        <w:rPr>
          <w:rFonts w:eastAsia="宋体" w:hint="eastAsia"/>
          <w:sz w:val="21"/>
          <w:szCs w:val="21"/>
        </w:rPr>
        <w:t>监督学习问题分为分类问题和回归问题。本文研究的</w:t>
      </w:r>
      <w:r w:rsidR="00540CA5" w:rsidRPr="00540CA5">
        <w:rPr>
          <w:rFonts w:eastAsia="宋体" w:hint="eastAsia"/>
          <w:sz w:val="21"/>
          <w:szCs w:val="21"/>
        </w:rPr>
        <w:t>OSNR</w:t>
      </w:r>
      <w:r w:rsidR="00540CA5" w:rsidRPr="00540CA5">
        <w:rPr>
          <w:rFonts w:eastAsia="宋体" w:hint="eastAsia"/>
          <w:sz w:val="21"/>
          <w:szCs w:val="21"/>
        </w:rPr>
        <w:t>监测属于回归问题。</w:t>
      </w:r>
    </w:p>
    <w:p w:rsidR="00540CA5" w:rsidRPr="00540CA5" w:rsidRDefault="00540CA5" w:rsidP="00540CA5">
      <w:pPr>
        <w:rPr>
          <w:rFonts w:eastAsia="宋体" w:hint="eastAsia"/>
          <w:sz w:val="21"/>
          <w:szCs w:val="21"/>
        </w:rPr>
      </w:pPr>
      <w:r w:rsidRPr="00540CA5">
        <w:rPr>
          <w:rFonts w:eastAsia="宋体" w:hint="eastAsia"/>
          <w:sz w:val="21"/>
          <w:szCs w:val="21"/>
        </w:rPr>
        <w:t xml:space="preserve">　　</w:t>
      </w:r>
      <w:r w:rsidRPr="00540CA5">
        <w:rPr>
          <w:rFonts w:eastAsia="宋体" w:hint="eastAsia"/>
          <w:sz w:val="21"/>
          <w:szCs w:val="21"/>
        </w:rPr>
        <w:t>GPR</w:t>
      </w:r>
      <w:r w:rsidRPr="00540CA5">
        <w:rPr>
          <w:rFonts w:eastAsia="宋体" w:hint="eastAsia"/>
          <w:sz w:val="21"/>
          <w:szCs w:val="21"/>
        </w:rPr>
        <w:t>对处理高维度、小样本和非线性等复杂的问题具有很强的适用能力，是一种用于回归预测的机器学习方法。因此，本文选择</w:t>
      </w:r>
      <w:r w:rsidRPr="00540CA5">
        <w:rPr>
          <w:rFonts w:eastAsia="宋体" w:hint="eastAsia"/>
          <w:sz w:val="21"/>
          <w:szCs w:val="21"/>
        </w:rPr>
        <w:t>GPR</w:t>
      </w:r>
      <w:r w:rsidRPr="00540CA5">
        <w:rPr>
          <w:rFonts w:eastAsia="宋体" w:hint="eastAsia"/>
          <w:sz w:val="21"/>
          <w:szCs w:val="21"/>
        </w:rPr>
        <w:t>作为所使用的机器学习方法。</w:t>
      </w:r>
    </w:p>
    <w:p w:rsidR="00540CA5" w:rsidRPr="00540CA5" w:rsidRDefault="00540CA5" w:rsidP="00540CA5">
      <w:pPr>
        <w:rPr>
          <w:rFonts w:eastAsia="宋体"/>
          <w:sz w:val="21"/>
          <w:szCs w:val="21"/>
        </w:rPr>
      </w:pPr>
    </w:p>
    <w:p w:rsidR="00540CA5" w:rsidRPr="00342D75" w:rsidRDefault="00540CA5" w:rsidP="00540CA5">
      <w:pPr>
        <w:rPr>
          <w:rFonts w:eastAsia="宋体" w:hint="eastAsia"/>
          <w:b/>
          <w:sz w:val="23"/>
          <w:szCs w:val="21"/>
        </w:rPr>
      </w:pPr>
      <w:r w:rsidRPr="00342D75">
        <w:rPr>
          <w:rFonts w:eastAsia="宋体" w:hint="eastAsia"/>
          <w:b/>
          <w:sz w:val="23"/>
          <w:szCs w:val="21"/>
        </w:rPr>
        <w:t xml:space="preserve">2 </w:t>
      </w:r>
      <w:r w:rsidRPr="00342D75">
        <w:rPr>
          <w:rFonts w:eastAsia="宋体" w:hint="eastAsia"/>
          <w:b/>
          <w:sz w:val="23"/>
          <w:szCs w:val="21"/>
        </w:rPr>
        <w:t>实验设置与结果分析</w:t>
      </w:r>
    </w:p>
    <w:p w:rsidR="00540CA5" w:rsidRPr="00342D75" w:rsidRDefault="00540CA5" w:rsidP="00540CA5">
      <w:pPr>
        <w:rPr>
          <w:rFonts w:eastAsia="宋体" w:hint="eastAsia"/>
          <w:b/>
          <w:sz w:val="21"/>
          <w:szCs w:val="21"/>
        </w:rPr>
      </w:pPr>
      <w:r w:rsidRPr="00342D75">
        <w:rPr>
          <w:rFonts w:eastAsia="宋体" w:hint="eastAsia"/>
          <w:b/>
          <w:sz w:val="21"/>
          <w:szCs w:val="21"/>
        </w:rPr>
        <w:t xml:space="preserve">2.1 </w:t>
      </w:r>
      <w:r w:rsidRPr="00342D75">
        <w:rPr>
          <w:rFonts w:eastAsia="宋体" w:hint="eastAsia"/>
          <w:b/>
          <w:sz w:val="21"/>
          <w:szCs w:val="21"/>
        </w:rPr>
        <w:t>实验设置</w:t>
      </w:r>
    </w:p>
    <w:p w:rsidR="00540CA5" w:rsidRDefault="003E526B" w:rsidP="003E526B">
      <w:pPr>
        <w:ind w:firstLine="420"/>
        <w:rPr>
          <w:rFonts w:eastAsia="宋体" w:hint="eastAsia"/>
          <w:sz w:val="21"/>
          <w:szCs w:val="21"/>
        </w:rPr>
      </w:pPr>
      <w:r>
        <w:rPr>
          <w:rFonts w:eastAsia="宋体" w:hint="eastAsia"/>
          <w:noProof/>
          <w:sz w:val="21"/>
          <w:szCs w:val="21"/>
        </w:rPr>
        <w:drawing>
          <wp:anchor distT="0" distB="0" distL="114300" distR="114300" simplePos="0" relativeHeight="251663360" behindDoc="0" locked="0" layoutInCell="1" allowOverlap="1" wp14:anchorId="472470F4" wp14:editId="5C0E154F">
            <wp:simplePos x="0" y="0"/>
            <wp:positionH relativeFrom="column">
              <wp:posOffset>377825</wp:posOffset>
            </wp:positionH>
            <wp:positionV relativeFrom="paragraph">
              <wp:posOffset>3014345</wp:posOffset>
            </wp:positionV>
            <wp:extent cx="5536565" cy="1748790"/>
            <wp:effectExtent l="0" t="0" r="6985" b="3810"/>
            <wp:wrapTopAndBottom/>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绘图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36565" cy="1748790"/>
                    </a:xfrm>
                    <a:prstGeom prst="rect">
                      <a:avLst/>
                    </a:prstGeom>
                  </pic:spPr>
                </pic:pic>
              </a:graphicData>
            </a:graphic>
            <wp14:sizeRelH relativeFrom="page">
              <wp14:pctWidth>0</wp14:pctWidth>
            </wp14:sizeRelH>
            <wp14:sizeRelV relativeFrom="page">
              <wp14:pctHeight>0</wp14:pctHeight>
            </wp14:sizeRelV>
          </wp:anchor>
        </w:drawing>
      </w:r>
      <w:r w:rsidR="00540CA5" w:rsidRPr="00540CA5">
        <w:rPr>
          <w:rFonts w:eastAsia="宋体" w:hint="eastAsia"/>
          <w:sz w:val="21"/>
          <w:szCs w:val="21"/>
        </w:rPr>
        <w:t>实验系统设置如图</w:t>
      </w:r>
      <w:r w:rsidR="00540CA5" w:rsidRPr="00540CA5">
        <w:rPr>
          <w:rFonts w:eastAsia="宋体" w:hint="eastAsia"/>
          <w:sz w:val="21"/>
          <w:szCs w:val="21"/>
        </w:rPr>
        <w:t>4</w:t>
      </w:r>
      <w:r w:rsidR="00540CA5" w:rsidRPr="00540CA5">
        <w:rPr>
          <w:rFonts w:eastAsia="宋体" w:hint="eastAsia"/>
          <w:sz w:val="21"/>
          <w:szCs w:val="21"/>
        </w:rPr>
        <w:t>所示。在发射端，以</w:t>
      </w:r>
      <w:r w:rsidR="00540CA5" w:rsidRPr="00540CA5">
        <w:rPr>
          <w:rFonts w:eastAsia="宋体" w:hint="eastAsia"/>
          <w:sz w:val="21"/>
          <w:szCs w:val="21"/>
        </w:rPr>
        <w:t>50 GHz</w:t>
      </w:r>
      <w:r w:rsidR="00540CA5" w:rsidRPr="00540CA5">
        <w:rPr>
          <w:rFonts w:eastAsia="宋体" w:hint="eastAsia"/>
          <w:sz w:val="21"/>
          <w:szCs w:val="21"/>
        </w:rPr>
        <w:t>（</w:t>
      </w:r>
      <w:r w:rsidR="00540CA5" w:rsidRPr="00540CA5">
        <w:rPr>
          <w:rFonts w:eastAsia="宋体" w:hint="eastAsia"/>
          <w:sz w:val="21"/>
          <w:szCs w:val="21"/>
        </w:rPr>
        <w:t>0.4 nm</w:t>
      </w:r>
      <w:r w:rsidR="00540CA5" w:rsidRPr="00540CA5">
        <w:rPr>
          <w:rFonts w:eastAsia="宋体" w:hint="eastAsia"/>
          <w:sz w:val="21"/>
          <w:szCs w:val="21"/>
        </w:rPr>
        <w:t>）的间隔设置了</w:t>
      </w:r>
      <w:r w:rsidR="00540CA5" w:rsidRPr="00540CA5">
        <w:rPr>
          <w:rFonts w:eastAsia="宋体" w:hint="eastAsia"/>
          <w:sz w:val="21"/>
          <w:szCs w:val="21"/>
        </w:rPr>
        <w:t>9</w:t>
      </w:r>
      <w:r w:rsidR="00540CA5" w:rsidRPr="00540CA5">
        <w:rPr>
          <w:rFonts w:eastAsia="宋体" w:hint="eastAsia"/>
          <w:sz w:val="21"/>
          <w:szCs w:val="21"/>
        </w:rPr>
        <w:t>个信道，将中间信道的中心波长设为</w:t>
      </w:r>
      <w:r w:rsidR="00540CA5" w:rsidRPr="00540CA5">
        <w:rPr>
          <w:rFonts w:eastAsia="宋体" w:hint="eastAsia"/>
          <w:sz w:val="21"/>
          <w:szCs w:val="21"/>
        </w:rPr>
        <w:t>1550.12 nm</w:t>
      </w:r>
      <w:r w:rsidR="00540CA5" w:rsidRPr="00540CA5">
        <w:rPr>
          <w:rFonts w:eastAsia="宋体" w:hint="eastAsia"/>
          <w:sz w:val="21"/>
          <w:szCs w:val="21"/>
        </w:rPr>
        <w:t>，作为监测信道，其余</w:t>
      </w:r>
      <w:r w:rsidR="00540CA5" w:rsidRPr="00540CA5">
        <w:rPr>
          <w:rFonts w:eastAsia="宋体" w:hint="eastAsia"/>
          <w:sz w:val="21"/>
          <w:szCs w:val="21"/>
        </w:rPr>
        <w:t>8</w:t>
      </w:r>
      <w:r w:rsidR="00540CA5" w:rsidRPr="00540CA5">
        <w:rPr>
          <w:rFonts w:eastAsia="宋体" w:hint="eastAsia"/>
          <w:sz w:val="21"/>
          <w:szCs w:val="21"/>
        </w:rPr>
        <w:t>个信道为干扰信道。来自</w:t>
      </w:r>
      <w:r w:rsidR="00540CA5" w:rsidRPr="00540CA5">
        <w:rPr>
          <w:rFonts w:eastAsia="宋体" w:hint="eastAsia"/>
          <w:sz w:val="21"/>
          <w:szCs w:val="21"/>
        </w:rPr>
        <w:t>9</w:t>
      </w:r>
      <w:r w:rsidR="00540CA5" w:rsidRPr="00540CA5">
        <w:rPr>
          <w:rFonts w:eastAsia="宋体" w:hint="eastAsia"/>
          <w:sz w:val="21"/>
          <w:szCs w:val="21"/>
        </w:rPr>
        <w:t>个信道的光由多路复用器（</w:t>
      </w:r>
      <w:r w:rsidR="00540CA5" w:rsidRPr="00540CA5">
        <w:rPr>
          <w:rFonts w:eastAsia="宋体" w:hint="eastAsia"/>
          <w:sz w:val="21"/>
          <w:szCs w:val="21"/>
        </w:rPr>
        <w:t>MUX</w:t>
      </w:r>
      <w:r w:rsidR="00540CA5" w:rsidRPr="00540CA5">
        <w:rPr>
          <w:rFonts w:eastAsia="宋体" w:hint="eastAsia"/>
          <w:sz w:val="21"/>
          <w:szCs w:val="21"/>
        </w:rPr>
        <w:t>）合并，然后由</w:t>
      </w:r>
      <w:r w:rsidR="00540CA5" w:rsidRPr="00540CA5">
        <w:rPr>
          <w:rFonts w:eastAsia="宋体" w:hint="eastAsia"/>
          <w:sz w:val="21"/>
          <w:szCs w:val="21"/>
        </w:rPr>
        <w:t>IQ</w:t>
      </w:r>
      <w:r w:rsidR="00540CA5" w:rsidRPr="00540CA5">
        <w:rPr>
          <w:rFonts w:eastAsia="宋体" w:hint="eastAsia"/>
          <w:sz w:val="21"/>
          <w:szCs w:val="21"/>
        </w:rPr>
        <w:t>调制器在来自任意波形发生器（</w:t>
      </w:r>
      <w:r w:rsidR="00540CA5" w:rsidRPr="00540CA5">
        <w:rPr>
          <w:rFonts w:eastAsia="宋体" w:hint="eastAsia"/>
          <w:sz w:val="21"/>
          <w:szCs w:val="21"/>
        </w:rPr>
        <w:t>AWG</w:t>
      </w:r>
      <w:r w:rsidR="00540CA5" w:rsidRPr="00540CA5">
        <w:rPr>
          <w:rFonts w:eastAsia="宋体" w:hint="eastAsia"/>
          <w:sz w:val="21"/>
          <w:szCs w:val="21"/>
        </w:rPr>
        <w:t>）的电驱动信号的控制下进行调制，以生成所需的信号，即</w:t>
      </w:r>
      <w:r w:rsidR="00540CA5" w:rsidRPr="00540CA5">
        <w:rPr>
          <w:rFonts w:eastAsia="宋体" w:hint="eastAsia"/>
          <w:sz w:val="21"/>
          <w:szCs w:val="21"/>
        </w:rPr>
        <w:t>32 Gbaud</w:t>
      </w:r>
      <w:r w:rsidR="00540CA5" w:rsidRPr="00540CA5">
        <w:rPr>
          <w:rFonts w:eastAsia="宋体" w:hint="eastAsia"/>
          <w:sz w:val="21"/>
          <w:szCs w:val="21"/>
        </w:rPr>
        <w:t>偏振复用正交相移键控（</w:t>
      </w:r>
      <w:r w:rsidR="00540CA5" w:rsidRPr="00540CA5">
        <w:rPr>
          <w:rFonts w:eastAsia="宋体" w:hint="eastAsia"/>
          <w:sz w:val="21"/>
          <w:szCs w:val="21"/>
        </w:rPr>
        <w:t>PDM-QPSK</w:t>
      </w:r>
      <w:r w:rsidR="00540CA5" w:rsidRPr="00540CA5">
        <w:rPr>
          <w:rFonts w:eastAsia="宋体" w:hint="eastAsia"/>
          <w:sz w:val="21"/>
          <w:szCs w:val="21"/>
        </w:rPr>
        <w:t>）、偏振复用</w:t>
      </w:r>
      <w:r w:rsidR="00540CA5" w:rsidRPr="00540CA5">
        <w:rPr>
          <w:rFonts w:eastAsia="宋体" w:hint="eastAsia"/>
          <w:sz w:val="21"/>
          <w:szCs w:val="21"/>
        </w:rPr>
        <w:t>16</w:t>
      </w:r>
      <w:r w:rsidR="00540CA5" w:rsidRPr="00540CA5">
        <w:rPr>
          <w:rFonts w:eastAsia="宋体" w:hint="eastAsia"/>
          <w:sz w:val="21"/>
          <w:szCs w:val="21"/>
        </w:rPr>
        <w:t>阶正交幅度调制（</w:t>
      </w:r>
      <w:r w:rsidR="00540CA5" w:rsidRPr="00540CA5">
        <w:rPr>
          <w:rFonts w:eastAsia="宋体" w:hint="eastAsia"/>
          <w:sz w:val="21"/>
          <w:szCs w:val="21"/>
        </w:rPr>
        <w:t>PDM-16QAM</w:t>
      </w:r>
      <w:r w:rsidR="00540CA5" w:rsidRPr="00540CA5">
        <w:rPr>
          <w:rFonts w:eastAsia="宋体" w:hint="eastAsia"/>
          <w:sz w:val="21"/>
          <w:szCs w:val="21"/>
        </w:rPr>
        <w:t>）和偏振复用</w:t>
      </w:r>
      <w:r w:rsidR="00540CA5" w:rsidRPr="00540CA5">
        <w:rPr>
          <w:rFonts w:eastAsia="宋体" w:hint="eastAsia"/>
          <w:sz w:val="21"/>
          <w:szCs w:val="21"/>
        </w:rPr>
        <w:t>64</w:t>
      </w:r>
      <w:r w:rsidR="00540CA5" w:rsidRPr="00540CA5">
        <w:rPr>
          <w:rFonts w:eastAsia="宋体" w:hint="eastAsia"/>
          <w:sz w:val="21"/>
          <w:szCs w:val="21"/>
        </w:rPr>
        <w:t>阶正交幅度调制（</w:t>
      </w:r>
      <w:r w:rsidR="00540CA5" w:rsidRPr="00540CA5">
        <w:rPr>
          <w:rFonts w:eastAsia="宋体" w:hint="eastAsia"/>
          <w:sz w:val="21"/>
          <w:szCs w:val="21"/>
        </w:rPr>
        <w:t>PDM-64QAM</w:t>
      </w:r>
      <w:r w:rsidR="00540CA5" w:rsidRPr="00540CA5">
        <w:rPr>
          <w:rFonts w:eastAsia="宋体" w:hint="eastAsia"/>
          <w:sz w:val="21"/>
          <w:szCs w:val="21"/>
        </w:rPr>
        <w:t>）。输出的光信号被掺铒光纤放大器（</w:t>
      </w:r>
      <w:r w:rsidR="00540CA5" w:rsidRPr="00540CA5">
        <w:rPr>
          <w:rFonts w:eastAsia="宋体" w:hint="eastAsia"/>
          <w:sz w:val="21"/>
          <w:szCs w:val="21"/>
        </w:rPr>
        <w:t>EDFA</w:t>
      </w:r>
      <w:r w:rsidR="00540CA5" w:rsidRPr="00540CA5">
        <w:rPr>
          <w:rFonts w:eastAsia="宋体" w:hint="eastAsia"/>
          <w:sz w:val="21"/>
          <w:szCs w:val="21"/>
        </w:rPr>
        <w:t>）放大，然后发射到传输链路中。传输链路由</w:t>
      </w:r>
      <w:r w:rsidR="00540CA5" w:rsidRPr="00CE2880">
        <w:rPr>
          <w:rFonts w:eastAsia="宋体" w:hint="eastAsia"/>
          <w:i/>
          <w:sz w:val="21"/>
          <w:szCs w:val="21"/>
        </w:rPr>
        <w:t>n</w:t>
      </w:r>
      <w:r w:rsidR="00540CA5" w:rsidRPr="00540CA5">
        <w:rPr>
          <w:rFonts w:eastAsia="宋体" w:hint="eastAsia"/>
          <w:sz w:val="21"/>
          <w:szCs w:val="21"/>
        </w:rPr>
        <w:t>个跨段的</w:t>
      </w:r>
      <w:r w:rsidR="00540CA5" w:rsidRPr="00540CA5">
        <w:rPr>
          <w:rFonts w:eastAsia="宋体" w:hint="eastAsia"/>
          <w:sz w:val="21"/>
          <w:szCs w:val="21"/>
        </w:rPr>
        <w:t xml:space="preserve">80 km </w:t>
      </w:r>
      <w:r w:rsidR="00540CA5" w:rsidRPr="00540CA5">
        <w:rPr>
          <w:rFonts w:eastAsia="宋体" w:hint="eastAsia"/>
          <w:sz w:val="21"/>
          <w:szCs w:val="21"/>
        </w:rPr>
        <w:t>标准单模光纤（</w:t>
      </w:r>
      <w:r w:rsidR="00540CA5" w:rsidRPr="00540CA5">
        <w:rPr>
          <w:rFonts w:eastAsia="宋体" w:hint="eastAsia"/>
          <w:sz w:val="21"/>
          <w:szCs w:val="21"/>
        </w:rPr>
        <w:t>SSMF</w:t>
      </w:r>
      <w:r w:rsidR="00540CA5" w:rsidRPr="00540CA5">
        <w:rPr>
          <w:rFonts w:eastAsia="宋体" w:hint="eastAsia"/>
          <w:sz w:val="21"/>
          <w:szCs w:val="21"/>
        </w:rPr>
        <w:t>）组成，光纤的色度色散（</w:t>
      </w:r>
      <w:r w:rsidR="00540CA5" w:rsidRPr="00540CA5">
        <w:rPr>
          <w:rFonts w:eastAsia="宋体" w:hint="eastAsia"/>
          <w:sz w:val="21"/>
          <w:szCs w:val="21"/>
        </w:rPr>
        <w:t>CD</w:t>
      </w:r>
      <w:r w:rsidR="00540CA5" w:rsidRPr="00540CA5">
        <w:rPr>
          <w:rFonts w:eastAsia="宋体" w:hint="eastAsia"/>
          <w:sz w:val="21"/>
          <w:szCs w:val="21"/>
        </w:rPr>
        <w:t>）系数为</w:t>
      </w:r>
      <w:r w:rsidR="00540CA5" w:rsidRPr="00540CA5">
        <w:rPr>
          <w:rFonts w:eastAsia="宋体" w:hint="eastAsia"/>
          <w:sz w:val="21"/>
          <w:szCs w:val="21"/>
        </w:rPr>
        <w:t>17 ps/</w:t>
      </w:r>
      <w:r w:rsidR="00540CA5" w:rsidRPr="00540CA5">
        <w:rPr>
          <w:rFonts w:eastAsia="宋体" w:hint="eastAsia"/>
          <w:sz w:val="21"/>
          <w:szCs w:val="21"/>
        </w:rPr>
        <w:t>（</w:t>
      </w:r>
      <w:r w:rsidR="00540CA5" w:rsidRPr="00540CA5">
        <w:rPr>
          <w:rFonts w:eastAsia="宋体" w:hint="eastAsia"/>
          <w:sz w:val="21"/>
          <w:szCs w:val="21"/>
        </w:rPr>
        <w:t>nm</w:t>
      </w:r>
      <w:r w:rsidR="00540CA5" w:rsidRPr="00540CA5">
        <w:rPr>
          <w:rFonts w:eastAsia="宋体" w:hint="eastAsia"/>
          <w:sz w:val="21"/>
          <w:szCs w:val="21"/>
        </w:rPr>
        <w:t>·</w:t>
      </w:r>
      <w:r w:rsidR="00540CA5" w:rsidRPr="00540CA5">
        <w:rPr>
          <w:rFonts w:eastAsia="宋体" w:hint="eastAsia"/>
          <w:sz w:val="21"/>
          <w:szCs w:val="21"/>
        </w:rPr>
        <w:t>km</w:t>
      </w:r>
      <w:r w:rsidR="00540CA5" w:rsidRPr="00540CA5">
        <w:rPr>
          <w:rFonts w:eastAsia="宋体" w:hint="eastAsia"/>
          <w:sz w:val="21"/>
          <w:szCs w:val="21"/>
        </w:rPr>
        <w:t>），偏振模色散（</w:t>
      </w:r>
      <w:r w:rsidR="00540CA5" w:rsidRPr="00540CA5">
        <w:rPr>
          <w:rFonts w:eastAsia="宋体" w:hint="eastAsia"/>
          <w:sz w:val="21"/>
          <w:szCs w:val="21"/>
        </w:rPr>
        <w:t>PMC</w:t>
      </w:r>
      <w:r w:rsidR="00540CA5" w:rsidRPr="00540CA5">
        <w:rPr>
          <w:rFonts w:eastAsia="宋体" w:hint="eastAsia"/>
          <w:sz w:val="21"/>
          <w:szCs w:val="21"/>
        </w:rPr>
        <w:t>）系数为</w:t>
      </w:r>
      <w:r w:rsidR="00540CA5" w:rsidRPr="00540CA5">
        <w:rPr>
          <w:rFonts w:eastAsia="宋体" w:hint="eastAsia"/>
          <w:sz w:val="21"/>
          <w:szCs w:val="21"/>
        </w:rPr>
        <w:t>0.1 ps/km1/2</w:t>
      </w:r>
      <w:r w:rsidR="00540CA5" w:rsidRPr="00540CA5">
        <w:rPr>
          <w:rFonts w:eastAsia="宋体" w:hint="eastAsia"/>
          <w:sz w:val="21"/>
          <w:szCs w:val="21"/>
        </w:rPr>
        <w:t>。在每个跨段的末端，使用后向喇曼放大器来完全补偿跨段的损耗。为了能够模拟</w:t>
      </w:r>
      <w:r w:rsidR="00540CA5" w:rsidRPr="00540CA5">
        <w:rPr>
          <w:rFonts w:eastAsia="宋体" w:hint="eastAsia"/>
          <w:sz w:val="21"/>
          <w:szCs w:val="21"/>
        </w:rPr>
        <w:t>ROADM</w:t>
      </w:r>
      <w:r w:rsidR="00540CA5" w:rsidRPr="00540CA5">
        <w:rPr>
          <w:rFonts w:eastAsia="宋体" w:hint="eastAsia"/>
          <w:sz w:val="21"/>
          <w:szCs w:val="21"/>
        </w:rPr>
        <w:t>中光波长上、下的情景，本文在监测节点前引入</w:t>
      </w:r>
      <w:r w:rsidR="00540CA5" w:rsidRPr="00540CA5">
        <w:rPr>
          <w:rFonts w:eastAsia="宋体" w:hint="eastAsia"/>
          <w:sz w:val="21"/>
          <w:szCs w:val="21"/>
        </w:rPr>
        <w:t>Finisar WaveShaper 4000S</w:t>
      </w:r>
      <w:r w:rsidR="00540CA5" w:rsidRPr="00540CA5">
        <w:rPr>
          <w:rFonts w:eastAsia="宋体" w:hint="eastAsia"/>
          <w:sz w:val="21"/>
          <w:szCs w:val="21"/>
        </w:rPr>
        <w:t>可编程滤波器来模拟动态可重构光网络中级联</w:t>
      </w:r>
      <w:r w:rsidR="00540CA5" w:rsidRPr="00540CA5">
        <w:rPr>
          <w:rFonts w:eastAsia="宋体" w:hint="eastAsia"/>
          <w:sz w:val="21"/>
          <w:szCs w:val="21"/>
        </w:rPr>
        <w:t>WSSs</w:t>
      </w:r>
      <w:r w:rsidR="00540CA5" w:rsidRPr="00540CA5">
        <w:rPr>
          <w:rFonts w:eastAsia="宋体" w:hint="eastAsia"/>
          <w:sz w:val="21"/>
          <w:szCs w:val="21"/>
        </w:rPr>
        <w:t>带来的级联滤波效应（</w:t>
      </w:r>
      <w:r w:rsidR="00540CA5" w:rsidRPr="00540CA5">
        <w:rPr>
          <w:rFonts w:eastAsia="宋体" w:hint="eastAsia"/>
          <w:sz w:val="21"/>
          <w:szCs w:val="21"/>
        </w:rPr>
        <w:t>CFE</w:t>
      </w:r>
      <w:r w:rsidR="00540CA5" w:rsidRPr="00540CA5">
        <w:rPr>
          <w:rFonts w:eastAsia="宋体" w:hint="eastAsia"/>
          <w:sz w:val="21"/>
          <w:szCs w:val="21"/>
        </w:rPr>
        <w:t>）。</w:t>
      </w:r>
      <w:r w:rsidR="00540CA5" w:rsidRPr="00540CA5">
        <w:rPr>
          <w:rFonts w:eastAsia="宋体" w:hint="eastAsia"/>
          <w:sz w:val="21"/>
          <w:szCs w:val="21"/>
        </w:rPr>
        <w:t>CFE</w:t>
      </w:r>
      <w:r w:rsidR="00540CA5" w:rsidRPr="00540CA5">
        <w:rPr>
          <w:rFonts w:eastAsia="宋体" w:hint="eastAsia"/>
          <w:sz w:val="21"/>
          <w:szCs w:val="21"/>
        </w:rPr>
        <w:t>指光网络</w:t>
      </w:r>
      <w:r w:rsidR="00540CA5" w:rsidRPr="00540CA5">
        <w:rPr>
          <w:rFonts w:eastAsia="宋体" w:hint="eastAsia"/>
          <w:sz w:val="21"/>
          <w:szCs w:val="21"/>
        </w:rPr>
        <w:t>ROADM</w:t>
      </w:r>
      <w:r w:rsidR="00540CA5" w:rsidRPr="00540CA5">
        <w:rPr>
          <w:rFonts w:eastAsia="宋体" w:hint="eastAsia"/>
          <w:sz w:val="21"/>
          <w:szCs w:val="21"/>
        </w:rPr>
        <w:t>中级联的</w:t>
      </w:r>
      <w:r w:rsidR="00540CA5" w:rsidRPr="00540CA5">
        <w:rPr>
          <w:rFonts w:eastAsia="宋体" w:hint="eastAsia"/>
          <w:sz w:val="21"/>
          <w:szCs w:val="21"/>
        </w:rPr>
        <w:t>WSS</w:t>
      </w:r>
      <w:r w:rsidR="00540CA5" w:rsidRPr="00540CA5">
        <w:rPr>
          <w:rFonts w:eastAsia="宋体" w:hint="eastAsia"/>
          <w:sz w:val="21"/>
          <w:szCs w:val="21"/>
        </w:rPr>
        <w:t>滤波压窄效应带来的光谱形状改变。其中，级联</w:t>
      </w:r>
      <w:r w:rsidR="00540CA5" w:rsidRPr="00540CA5">
        <w:rPr>
          <w:rFonts w:eastAsia="宋体" w:hint="eastAsia"/>
          <w:sz w:val="21"/>
          <w:szCs w:val="21"/>
        </w:rPr>
        <w:t xml:space="preserve">WSS </w:t>
      </w:r>
      <w:r w:rsidR="00540CA5" w:rsidRPr="00540CA5">
        <w:rPr>
          <w:rFonts w:eastAsia="宋体" w:hint="eastAsia"/>
          <w:sz w:val="21"/>
          <w:szCs w:val="21"/>
        </w:rPr>
        <w:t>数目由加载了各种不同级联滤波形状的</w:t>
      </w:r>
      <w:r w:rsidR="00540CA5" w:rsidRPr="00540CA5">
        <w:rPr>
          <w:rFonts w:eastAsia="宋体" w:hint="eastAsia"/>
          <w:sz w:val="21"/>
          <w:szCs w:val="21"/>
        </w:rPr>
        <w:t xml:space="preserve">WaveShaper </w:t>
      </w:r>
      <w:r w:rsidR="00540CA5" w:rsidRPr="00540CA5">
        <w:rPr>
          <w:rFonts w:eastAsia="宋体" w:hint="eastAsia"/>
          <w:sz w:val="21"/>
          <w:szCs w:val="21"/>
        </w:rPr>
        <w:t>来决定，即每一级</w:t>
      </w:r>
      <w:r w:rsidR="00540CA5" w:rsidRPr="00540CA5">
        <w:rPr>
          <w:rFonts w:eastAsia="宋体" w:hint="eastAsia"/>
          <w:sz w:val="21"/>
          <w:szCs w:val="21"/>
        </w:rPr>
        <w:t>WSS</w:t>
      </w:r>
      <w:r w:rsidR="00540CA5" w:rsidRPr="00540CA5">
        <w:rPr>
          <w:rFonts w:eastAsia="宋体" w:hint="eastAsia"/>
          <w:sz w:val="21"/>
          <w:szCs w:val="21"/>
        </w:rPr>
        <w:t>都被设置成中心波长为</w:t>
      </w:r>
      <w:r w:rsidR="00540CA5" w:rsidRPr="00540CA5">
        <w:rPr>
          <w:rFonts w:eastAsia="宋体" w:hint="eastAsia"/>
          <w:sz w:val="21"/>
          <w:szCs w:val="21"/>
        </w:rPr>
        <w:t>1550.12 nm</w:t>
      </w:r>
      <w:r w:rsidR="00540CA5" w:rsidRPr="00540CA5">
        <w:rPr>
          <w:rFonts w:eastAsia="宋体" w:hint="eastAsia"/>
          <w:sz w:val="21"/>
          <w:szCs w:val="21"/>
        </w:rPr>
        <w:t>、带宽为</w:t>
      </w:r>
      <w:r w:rsidR="00540CA5" w:rsidRPr="00540CA5">
        <w:rPr>
          <w:rFonts w:eastAsia="宋体" w:hint="eastAsia"/>
          <w:sz w:val="21"/>
          <w:szCs w:val="21"/>
        </w:rPr>
        <w:t>50 GHz</w:t>
      </w:r>
      <w:r w:rsidR="00540CA5" w:rsidRPr="00540CA5">
        <w:rPr>
          <w:rFonts w:eastAsia="宋体" w:hint="eastAsia"/>
          <w:sz w:val="21"/>
          <w:szCs w:val="21"/>
        </w:rPr>
        <w:t>的具有三阶超高斯形状的滤波器。在链路的末端引入由放大器自发辐射（</w:t>
      </w:r>
      <w:r w:rsidR="00540CA5" w:rsidRPr="00540CA5">
        <w:rPr>
          <w:rFonts w:eastAsia="宋体" w:hint="eastAsia"/>
          <w:sz w:val="21"/>
          <w:szCs w:val="21"/>
        </w:rPr>
        <w:t>ASE</w:t>
      </w:r>
      <w:r w:rsidR="00540CA5" w:rsidRPr="00540CA5">
        <w:rPr>
          <w:rFonts w:eastAsia="宋体" w:hint="eastAsia"/>
          <w:sz w:val="21"/>
          <w:szCs w:val="21"/>
        </w:rPr>
        <w:t>）噪声源（</w:t>
      </w:r>
      <w:r w:rsidR="00540CA5" w:rsidRPr="00540CA5">
        <w:rPr>
          <w:rFonts w:eastAsia="宋体" w:hint="eastAsia"/>
          <w:sz w:val="21"/>
          <w:szCs w:val="21"/>
        </w:rPr>
        <w:t>EXFO FLS-2300B</w:t>
      </w:r>
      <w:r w:rsidR="00540CA5" w:rsidRPr="00540CA5">
        <w:rPr>
          <w:rFonts w:eastAsia="宋体" w:hint="eastAsia"/>
          <w:sz w:val="21"/>
          <w:szCs w:val="21"/>
        </w:rPr>
        <w:t>）产生的</w:t>
      </w:r>
      <w:r w:rsidR="00540CA5" w:rsidRPr="00540CA5">
        <w:rPr>
          <w:rFonts w:eastAsia="宋体" w:hint="eastAsia"/>
          <w:sz w:val="21"/>
          <w:szCs w:val="21"/>
        </w:rPr>
        <w:t>ASE</w:t>
      </w:r>
      <w:r w:rsidR="00540CA5" w:rsidRPr="00540CA5">
        <w:rPr>
          <w:rFonts w:eastAsia="宋体" w:hint="eastAsia"/>
          <w:sz w:val="21"/>
          <w:szCs w:val="21"/>
        </w:rPr>
        <w:t>噪声。通过调节可变光衰减器（</w:t>
      </w:r>
      <w:r w:rsidR="00540CA5" w:rsidRPr="00540CA5">
        <w:rPr>
          <w:rFonts w:eastAsia="宋体" w:hint="eastAsia"/>
          <w:sz w:val="21"/>
          <w:szCs w:val="21"/>
        </w:rPr>
        <w:t>VOA</w:t>
      </w:r>
      <w:r w:rsidR="00540CA5" w:rsidRPr="00540CA5">
        <w:rPr>
          <w:rFonts w:eastAsia="宋体" w:hint="eastAsia"/>
          <w:sz w:val="21"/>
          <w:szCs w:val="21"/>
        </w:rPr>
        <w:t>）来更改</w:t>
      </w:r>
      <w:r w:rsidR="00540CA5" w:rsidRPr="00540CA5">
        <w:rPr>
          <w:rFonts w:eastAsia="宋体" w:hint="eastAsia"/>
          <w:sz w:val="21"/>
          <w:szCs w:val="21"/>
        </w:rPr>
        <w:t>OSNR</w:t>
      </w:r>
      <w:r w:rsidR="00540CA5" w:rsidRPr="00540CA5">
        <w:rPr>
          <w:rFonts w:eastAsia="宋体" w:hint="eastAsia"/>
          <w:sz w:val="21"/>
          <w:szCs w:val="21"/>
        </w:rPr>
        <w:t>，可以获得不同的</w:t>
      </w:r>
      <w:r w:rsidR="00540CA5" w:rsidRPr="00540CA5">
        <w:rPr>
          <w:rFonts w:eastAsia="宋体" w:hint="eastAsia"/>
          <w:sz w:val="21"/>
          <w:szCs w:val="21"/>
        </w:rPr>
        <w:t>ASE</w:t>
      </w:r>
      <w:r w:rsidR="00540CA5" w:rsidRPr="00540CA5">
        <w:rPr>
          <w:rFonts w:eastAsia="宋体" w:hint="eastAsia"/>
          <w:sz w:val="21"/>
          <w:szCs w:val="21"/>
        </w:rPr>
        <w:t>噪声功率。然后，将信号与不同的</w:t>
      </w:r>
      <w:r w:rsidR="00540CA5" w:rsidRPr="00540CA5">
        <w:rPr>
          <w:rFonts w:eastAsia="宋体" w:hint="eastAsia"/>
          <w:sz w:val="21"/>
          <w:szCs w:val="21"/>
        </w:rPr>
        <w:t>ASE</w:t>
      </w:r>
      <w:r w:rsidR="00540CA5" w:rsidRPr="00540CA5">
        <w:rPr>
          <w:rFonts w:eastAsia="宋体" w:hint="eastAsia"/>
          <w:sz w:val="21"/>
          <w:szCs w:val="21"/>
        </w:rPr>
        <w:t>噪声功率一起发送到</w:t>
      </w:r>
      <w:r w:rsidR="00540CA5" w:rsidRPr="00540CA5">
        <w:rPr>
          <w:rFonts w:eastAsia="宋体" w:hint="eastAsia"/>
          <w:sz w:val="21"/>
          <w:szCs w:val="21"/>
        </w:rPr>
        <w:t>OSNR</w:t>
      </w:r>
      <w:r w:rsidR="00540CA5" w:rsidRPr="00540CA5">
        <w:rPr>
          <w:rFonts w:eastAsia="宋体" w:hint="eastAsia"/>
          <w:sz w:val="21"/>
          <w:szCs w:val="21"/>
        </w:rPr>
        <w:t>监测模块和光谱分析仪（</w:t>
      </w:r>
      <w:r w:rsidR="00540CA5" w:rsidRPr="00540CA5">
        <w:rPr>
          <w:rFonts w:eastAsia="宋体" w:hint="eastAsia"/>
          <w:sz w:val="21"/>
          <w:szCs w:val="21"/>
        </w:rPr>
        <w:t>OSA</w:t>
      </w:r>
      <w:r w:rsidR="00540CA5" w:rsidRPr="00540CA5">
        <w:rPr>
          <w:rFonts w:eastAsia="宋体" w:hint="eastAsia"/>
          <w:sz w:val="21"/>
          <w:szCs w:val="21"/>
        </w:rPr>
        <w:t>），使用基于</w:t>
      </w:r>
      <w:r w:rsidR="00540CA5" w:rsidRPr="00540CA5">
        <w:rPr>
          <w:rFonts w:eastAsia="宋体" w:hint="eastAsia"/>
          <w:sz w:val="21"/>
          <w:szCs w:val="21"/>
        </w:rPr>
        <w:t>OSA</w:t>
      </w:r>
      <w:r w:rsidR="00540CA5" w:rsidRPr="00540CA5">
        <w:rPr>
          <w:rFonts w:eastAsia="宋体" w:hint="eastAsia"/>
          <w:sz w:val="21"/>
          <w:szCs w:val="21"/>
        </w:rPr>
        <w:t>的关断法来计算信号的参考</w:t>
      </w:r>
      <w:r w:rsidR="00540CA5" w:rsidRPr="00540CA5">
        <w:rPr>
          <w:rFonts w:eastAsia="宋体" w:hint="eastAsia"/>
          <w:sz w:val="21"/>
          <w:szCs w:val="21"/>
        </w:rPr>
        <w:t>OSNR</w:t>
      </w:r>
      <w:r w:rsidR="00540CA5" w:rsidRPr="00540CA5">
        <w:rPr>
          <w:rFonts w:eastAsia="宋体" w:hint="eastAsia"/>
          <w:sz w:val="21"/>
          <w:szCs w:val="21"/>
        </w:rPr>
        <w:t>。</w:t>
      </w:r>
    </w:p>
    <w:p w:rsidR="003E526B" w:rsidRPr="003E526B" w:rsidRDefault="003E526B" w:rsidP="003E526B">
      <w:pPr>
        <w:ind w:firstLine="420"/>
        <w:jc w:val="center"/>
        <w:rPr>
          <w:rFonts w:eastAsia="宋体" w:hint="eastAsia"/>
          <w:b/>
          <w:sz w:val="19"/>
          <w:szCs w:val="21"/>
        </w:rPr>
      </w:pPr>
      <w:r w:rsidRPr="003E526B">
        <w:rPr>
          <w:rFonts w:eastAsia="宋体" w:hint="eastAsia"/>
          <w:b/>
          <w:sz w:val="19"/>
          <w:szCs w:val="21"/>
        </w:rPr>
        <w:t>图</w:t>
      </w:r>
      <w:r w:rsidRPr="003E526B">
        <w:rPr>
          <w:rFonts w:eastAsia="宋体" w:hint="eastAsia"/>
          <w:b/>
          <w:sz w:val="19"/>
          <w:szCs w:val="21"/>
        </w:rPr>
        <w:t xml:space="preserve">4  </w:t>
      </w:r>
      <w:r w:rsidRPr="003E526B">
        <w:rPr>
          <w:rFonts w:eastAsia="宋体" w:hint="eastAsia"/>
          <w:b/>
          <w:sz w:val="19"/>
          <w:szCs w:val="21"/>
        </w:rPr>
        <w:t>实验系统设置</w:t>
      </w:r>
    </w:p>
    <w:p w:rsidR="00540CA5" w:rsidRPr="00540CA5" w:rsidRDefault="00540CA5" w:rsidP="00540CA5">
      <w:pPr>
        <w:rPr>
          <w:rFonts w:eastAsia="宋体" w:hint="eastAsia"/>
          <w:sz w:val="21"/>
          <w:szCs w:val="21"/>
        </w:rPr>
      </w:pPr>
      <w:r w:rsidRPr="00540CA5">
        <w:rPr>
          <w:rFonts w:eastAsia="宋体" w:hint="eastAsia"/>
          <w:sz w:val="21"/>
          <w:szCs w:val="21"/>
        </w:rPr>
        <w:t xml:space="preserve">　　实验使用低速</w:t>
      </w:r>
      <w:r w:rsidRPr="00540CA5">
        <w:rPr>
          <w:rFonts w:eastAsia="宋体" w:hint="eastAsia"/>
          <w:sz w:val="21"/>
          <w:szCs w:val="21"/>
        </w:rPr>
        <w:t>PD</w:t>
      </w:r>
      <w:r w:rsidRPr="00540CA5">
        <w:rPr>
          <w:rFonts w:eastAsia="宋体" w:hint="eastAsia"/>
          <w:sz w:val="21"/>
          <w:szCs w:val="21"/>
        </w:rPr>
        <w:t>、</w:t>
      </w:r>
      <w:r w:rsidRPr="00540CA5">
        <w:rPr>
          <w:rFonts w:eastAsia="宋体" w:hint="eastAsia"/>
          <w:sz w:val="21"/>
          <w:szCs w:val="21"/>
        </w:rPr>
        <w:t>3 dB</w:t>
      </w:r>
      <w:r w:rsidRPr="00540CA5">
        <w:rPr>
          <w:rFonts w:eastAsia="宋体" w:hint="eastAsia"/>
          <w:sz w:val="21"/>
          <w:szCs w:val="21"/>
        </w:rPr>
        <w:t>带宽和波长分辨率分别为</w:t>
      </w:r>
      <w:r w:rsidRPr="00540CA5">
        <w:rPr>
          <w:rFonts w:eastAsia="宋体" w:hint="eastAsia"/>
          <w:sz w:val="21"/>
          <w:szCs w:val="21"/>
        </w:rPr>
        <w:t>0.2 nm</w:t>
      </w:r>
      <w:r w:rsidRPr="00540CA5">
        <w:rPr>
          <w:rFonts w:eastAsia="宋体" w:hint="eastAsia"/>
          <w:sz w:val="21"/>
          <w:szCs w:val="21"/>
        </w:rPr>
        <w:t>和</w:t>
      </w:r>
      <w:r w:rsidRPr="00540CA5">
        <w:rPr>
          <w:rFonts w:eastAsia="宋体" w:hint="eastAsia"/>
          <w:sz w:val="21"/>
          <w:szCs w:val="21"/>
        </w:rPr>
        <w:t>0.02 nm</w:t>
      </w:r>
      <w:r w:rsidRPr="00540CA5">
        <w:rPr>
          <w:rFonts w:eastAsia="宋体" w:hint="eastAsia"/>
          <w:sz w:val="21"/>
          <w:szCs w:val="21"/>
        </w:rPr>
        <w:t>的超高斯形状的</w:t>
      </w:r>
      <w:r w:rsidRPr="00540CA5">
        <w:rPr>
          <w:rFonts w:eastAsia="宋体" w:hint="eastAsia"/>
          <w:sz w:val="21"/>
          <w:szCs w:val="21"/>
        </w:rPr>
        <w:t>OBPF</w:t>
      </w:r>
      <w:r w:rsidRPr="00540CA5">
        <w:rPr>
          <w:rFonts w:eastAsia="宋体" w:hint="eastAsia"/>
          <w:sz w:val="21"/>
          <w:szCs w:val="21"/>
        </w:rPr>
        <w:t>。本文针对每个单独的</w:t>
      </w:r>
      <w:r w:rsidRPr="00540CA5">
        <w:rPr>
          <w:rFonts w:eastAsia="宋体" w:hint="eastAsia"/>
          <w:sz w:val="21"/>
          <w:szCs w:val="21"/>
        </w:rPr>
        <w:t>OSNR</w:t>
      </w:r>
      <w:r w:rsidRPr="00540CA5">
        <w:rPr>
          <w:rFonts w:eastAsia="宋体" w:hint="eastAsia"/>
          <w:sz w:val="21"/>
          <w:szCs w:val="21"/>
        </w:rPr>
        <w:t>测量收集了</w:t>
      </w:r>
      <w:r w:rsidRPr="00540CA5">
        <w:rPr>
          <w:rFonts w:eastAsia="宋体" w:hint="eastAsia"/>
          <w:sz w:val="21"/>
          <w:szCs w:val="21"/>
        </w:rPr>
        <w:t>50</w:t>
      </w:r>
      <w:r w:rsidRPr="00540CA5">
        <w:rPr>
          <w:rFonts w:eastAsia="宋体" w:hint="eastAsia"/>
          <w:sz w:val="21"/>
          <w:szCs w:val="21"/>
        </w:rPr>
        <w:t>个样本，在生成了总样本数据集之后，将总样本数据集随机分为包含</w:t>
      </w:r>
      <w:r w:rsidRPr="00540CA5">
        <w:rPr>
          <w:rFonts w:eastAsia="宋体" w:hint="eastAsia"/>
          <w:sz w:val="21"/>
          <w:szCs w:val="21"/>
        </w:rPr>
        <w:t>70</w:t>
      </w:r>
      <w:r w:rsidRPr="00540CA5">
        <w:rPr>
          <w:rFonts w:eastAsia="宋体" w:hint="eastAsia"/>
          <w:sz w:val="21"/>
          <w:szCs w:val="21"/>
        </w:rPr>
        <w:t>％</w:t>
      </w:r>
      <w:r w:rsidRPr="00540CA5">
        <w:rPr>
          <w:rFonts w:eastAsia="宋体" w:hint="eastAsia"/>
          <w:sz w:val="21"/>
          <w:szCs w:val="21"/>
        </w:rPr>
        <w:lastRenderedPageBreak/>
        <w:t>样本的训练样本数据集和包含剩余</w:t>
      </w:r>
      <w:r w:rsidRPr="00540CA5">
        <w:rPr>
          <w:rFonts w:eastAsia="宋体" w:hint="eastAsia"/>
          <w:sz w:val="21"/>
          <w:szCs w:val="21"/>
        </w:rPr>
        <w:t>30</w:t>
      </w:r>
      <w:r w:rsidRPr="00540CA5">
        <w:rPr>
          <w:rFonts w:eastAsia="宋体" w:hint="eastAsia"/>
          <w:sz w:val="21"/>
          <w:szCs w:val="21"/>
        </w:rPr>
        <w:t>％样本的测试样本数据集。由于此实验中的信道间隔为</w:t>
      </w:r>
      <w:r w:rsidRPr="00540CA5">
        <w:rPr>
          <w:rFonts w:eastAsia="宋体" w:hint="eastAsia"/>
          <w:sz w:val="21"/>
          <w:szCs w:val="21"/>
        </w:rPr>
        <w:t>0.4 nm</w:t>
      </w:r>
      <w:r w:rsidRPr="00540CA5">
        <w:rPr>
          <w:rFonts w:eastAsia="宋体" w:hint="eastAsia"/>
          <w:sz w:val="21"/>
          <w:szCs w:val="21"/>
        </w:rPr>
        <w:t>，波长分辨率为</w:t>
      </w:r>
      <w:r w:rsidRPr="00540CA5">
        <w:rPr>
          <w:rFonts w:eastAsia="宋体" w:hint="eastAsia"/>
          <w:sz w:val="21"/>
          <w:szCs w:val="21"/>
        </w:rPr>
        <w:t>0.02 nm</w:t>
      </w:r>
      <w:r w:rsidRPr="00540CA5">
        <w:rPr>
          <w:rFonts w:eastAsia="宋体" w:hint="eastAsia"/>
          <w:sz w:val="21"/>
          <w:szCs w:val="21"/>
        </w:rPr>
        <w:t>，因此获得了</w:t>
      </w:r>
      <w:r w:rsidRPr="00540CA5">
        <w:rPr>
          <w:rFonts w:eastAsia="宋体" w:hint="eastAsia"/>
          <w:sz w:val="21"/>
          <w:szCs w:val="21"/>
        </w:rPr>
        <w:t>20</w:t>
      </w:r>
      <w:r w:rsidRPr="00540CA5">
        <w:rPr>
          <w:rFonts w:eastAsia="宋体" w:hint="eastAsia"/>
          <w:sz w:val="21"/>
          <w:szCs w:val="21"/>
        </w:rPr>
        <w:t>次光功率测量以形成监测信道的输入特征向量。标签则为</w:t>
      </w:r>
      <w:r w:rsidRPr="00540CA5">
        <w:rPr>
          <w:rFonts w:eastAsia="宋体" w:hint="eastAsia"/>
          <w:sz w:val="21"/>
          <w:szCs w:val="21"/>
        </w:rPr>
        <w:t>OSA</w:t>
      </w:r>
      <w:r w:rsidRPr="00540CA5">
        <w:rPr>
          <w:rFonts w:eastAsia="宋体" w:hint="eastAsia"/>
          <w:sz w:val="21"/>
          <w:szCs w:val="21"/>
        </w:rPr>
        <w:t>测得的参考</w:t>
      </w:r>
      <w:r w:rsidRPr="00540CA5">
        <w:rPr>
          <w:rFonts w:eastAsia="宋体" w:hint="eastAsia"/>
          <w:sz w:val="21"/>
          <w:szCs w:val="21"/>
        </w:rPr>
        <w:t>OSNR</w:t>
      </w:r>
      <w:r w:rsidRPr="00540CA5">
        <w:rPr>
          <w:rFonts w:eastAsia="宋体" w:hint="eastAsia"/>
          <w:sz w:val="21"/>
          <w:szCs w:val="21"/>
        </w:rPr>
        <w:t>。</w:t>
      </w:r>
    </w:p>
    <w:p w:rsidR="00540CA5" w:rsidRPr="00342D75" w:rsidRDefault="00540CA5" w:rsidP="00540CA5">
      <w:pPr>
        <w:rPr>
          <w:rFonts w:eastAsia="宋体" w:hint="eastAsia"/>
          <w:b/>
          <w:sz w:val="21"/>
          <w:szCs w:val="21"/>
        </w:rPr>
      </w:pPr>
      <w:r w:rsidRPr="00342D75">
        <w:rPr>
          <w:rFonts w:eastAsia="宋体" w:hint="eastAsia"/>
          <w:b/>
          <w:sz w:val="21"/>
          <w:szCs w:val="21"/>
        </w:rPr>
        <w:t xml:space="preserve">2.2 </w:t>
      </w:r>
      <w:r w:rsidRPr="00342D75">
        <w:rPr>
          <w:rFonts w:eastAsia="宋体" w:hint="eastAsia"/>
          <w:b/>
          <w:sz w:val="21"/>
          <w:szCs w:val="21"/>
        </w:rPr>
        <w:t>结果分析</w:t>
      </w:r>
    </w:p>
    <w:p w:rsidR="00540CA5" w:rsidRDefault="003E526B" w:rsidP="003E526B">
      <w:pPr>
        <w:ind w:firstLine="420"/>
        <w:rPr>
          <w:rFonts w:eastAsia="宋体" w:hint="eastAsia"/>
          <w:sz w:val="21"/>
          <w:szCs w:val="21"/>
        </w:rPr>
      </w:pPr>
      <w:r>
        <w:rPr>
          <w:rFonts w:eastAsia="宋体" w:hint="eastAsia"/>
          <w:noProof/>
          <w:sz w:val="21"/>
          <w:szCs w:val="21"/>
        </w:rPr>
        <w:drawing>
          <wp:anchor distT="0" distB="0" distL="114300" distR="114300" simplePos="0" relativeHeight="251665408" behindDoc="0" locked="0" layoutInCell="1" allowOverlap="1" wp14:anchorId="6E55916D" wp14:editId="63B9013A">
            <wp:simplePos x="0" y="0"/>
            <wp:positionH relativeFrom="column">
              <wp:posOffset>1814830</wp:posOffset>
            </wp:positionH>
            <wp:positionV relativeFrom="paragraph">
              <wp:posOffset>1442085</wp:posOffset>
            </wp:positionV>
            <wp:extent cx="2677160" cy="1935480"/>
            <wp:effectExtent l="0" t="0" r="8890" b="7620"/>
            <wp:wrapTopAndBottom/>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绘图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77160" cy="1935480"/>
                    </a:xfrm>
                    <a:prstGeom prst="rect">
                      <a:avLst/>
                    </a:prstGeom>
                  </pic:spPr>
                </pic:pic>
              </a:graphicData>
            </a:graphic>
            <wp14:sizeRelH relativeFrom="page">
              <wp14:pctWidth>0</wp14:pctWidth>
            </wp14:sizeRelH>
            <wp14:sizeRelV relativeFrom="page">
              <wp14:pctHeight>0</wp14:pctHeight>
            </wp14:sizeRelV>
          </wp:anchor>
        </w:drawing>
      </w:r>
      <w:r w:rsidR="00540CA5" w:rsidRPr="00540CA5">
        <w:rPr>
          <w:rFonts w:eastAsia="宋体" w:hint="eastAsia"/>
          <w:sz w:val="21"/>
          <w:szCs w:val="21"/>
        </w:rPr>
        <w:t>首先，本文研究</w:t>
      </w:r>
      <w:r w:rsidR="00540CA5" w:rsidRPr="00540CA5">
        <w:rPr>
          <w:rFonts w:eastAsia="宋体" w:hint="eastAsia"/>
          <w:sz w:val="21"/>
          <w:szCs w:val="21"/>
        </w:rPr>
        <w:t>CD</w:t>
      </w:r>
      <w:r w:rsidR="00540CA5" w:rsidRPr="00540CA5">
        <w:rPr>
          <w:rFonts w:eastAsia="宋体" w:hint="eastAsia"/>
          <w:sz w:val="21"/>
          <w:szCs w:val="21"/>
        </w:rPr>
        <w:t>、</w:t>
      </w:r>
      <w:r w:rsidR="00540CA5" w:rsidRPr="00540CA5">
        <w:rPr>
          <w:rFonts w:eastAsia="宋体" w:hint="eastAsia"/>
          <w:sz w:val="21"/>
          <w:szCs w:val="21"/>
        </w:rPr>
        <w:t>PMD</w:t>
      </w:r>
      <w:r w:rsidR="00540CA5" w:rsidRPr="00540CA5">
        <w:rPr>
          <w:rFonts w:eastAsia="宋体" w:hint="eastAsia"/>
          <w:sz w:val="21"/>
          <w:szCs w:val="21"/>
        </w:rPr>
        <w:t>和</w:t>
      </w:r>
      <w:r w:rsidR="00540CA5" w:rsidRPr="00540CA5">
        <w:rPr>
          <w:rFonts w:eastAsia="宋体" w:hint="eastAsia"/>
          <w:sz w:val="21"/>
          <w:szCs w:val="21"/>
        </w:rPr>
        <w:t>CFE</w:t>
      </w:r>
      <w:r w:rsidR="00540CA5" w:rsidRPr="00540CA5">
        <w:rPr>
          <w:rFonts w:eastAsia="宋体" w:hint="eastAsia"/>
          <w:sz w:val="21"/>
          <w:szCs w:val="21"/>
        </w:rPr>
        <w:t>对</w:t>
      </w:r>
      <w:r w:rsidR="00540CA5" w:rsidRPr="00540CA5">
        <w:rPr>
          <w:rFonts w:eastAsia="宋体" w:hint="eastAsia"/>
          <w:sz w:val="21"/>
          <w:szCs w:val="21"/>
        </w:rPr>
        <w:t>OSNR</w:t>
      </w:r>
      <w:r w:rsidR="00540CA5" w:rsidRPr="00540CA5">
        <w:rPr>
          <w:rFonts w:eastAsia="宋体" w:hint="eastAsia"/>
          <w:sz w:val="21"/>
          <w:szCs w:val="21"/>
        </w:rPr>
        <w:t>监测的影响。在传输距离和入纤功率分别固定为</w:t>
      </w:r>
      <w:r w:rsidR="00540CA5" w:rsidRPr="00540CA5">
        <w:rPr>
          <w:rFonts w:eastAsia="宋体" w:hint="eastAsia"/>
          <w:sz w:val="21"/>
          <w:szCs w:val="21"/>
        </w:rPr>
        <w:t>960 km</w:t>
      </w:r>
      <w:r w:rsidR="00540CA5" w:rsidRPr="00540CA5">
        <w:rPr>
          <w:rFonts w:eastAsia="宋体" w:hint="eastAsia"/>
          <w:sz w:val="21"/>
          <w:szCs w:val="21"/>
        </w:rPr>
        <w:t>和</w:t>
      </w:r>
      <w:r w:rsidR="00540CA5" w:rsidRPr="00540CA5">
        <w:rPr>
          <w:rFonts w:eastAsia="宋体" w:hint="eastAsia"/>
          <w:sz w:val="21"/>
          <w:szCs w:val="21"/>
        </w:rPr>
        <w:t>4 dBm</w:t>
      </w:r>
      <w:r w:rsidR="00540CA5" w:rsidRPr="00540CA5">
        <w:rPr>
          <w:rFonts w:eastAsia="宋体" w:hint="eastAsia"/>
          <w:sz w:val="21"/>
          <w:szCs w:val="21"/>
        </w:rPr>
        <w:t>的前提下，对于</w:t>
      </w:r>
      <w:r w:rsidR="00540CA5" w:rsidRPr="00540CA5">
        <w:rPr>
          <w:rFonts w:eastAsia="宋体" w:hint="eastAsia"/>
          <w:sz w:val="21"/>
          <w:szCs w:val="21"/>
        </w:rPr>
        <w:t>32 Gbaud PDM-16QAM</w:t>
      </w:r>
      <w:r w:rsidR="00540CA5" w:rsidRPr="00540CA5">
        <w:rPr>
          <w:rFonts w:eastAsia="宋体" w:hint="eastAsia"/>
          <w:sz w:val="21"/>
          <w:szCs w:val="21"/>
        </w:rPr>
        <w:t>信号，共有</w:t>
      </w:r>
      <w:r w:rsidR="00540CA5" w:rsidRPr="00540CA5">
        <w:rPr>
          <w:rFonts w:eastAsia="宋体" w:hint="eastAsia"/>
          <w:sz w:val="21"/>
          <w:szCs w:val="21"/>
        </w:rPr>
        <w:t>785</w:t>
      </w:r>
      <w:r w:rsidR="00540CA5" w:rsidRPr="00540CA5">
        <w:rPr>
          <w:rFonts w:eastAsia="宋体" w:hint="eastAsia"/>
          <w:sz w:val="21"/>
          <w:szCs w:val="21"/>
        </w:rPr>
        <w:t>个样本，按照</w:t>
      </w:r>
      <w:r w:rsidR="00540CA5" w:rsidRPr="00540CA5">
        <w:rPr>
          <w:rFonts w:eastAsia="宋体" w:hint="eastAsia"/>
          <w:sz w:val="21"/>
          <w:szCs w:val="21"/>
        </w:rPr>
        <w:t>70%</w:t>
      </w:r>
      <w:r w:rsidR="00540CA5" w:rsidRPr="00540CA5">
        <w:rPr>
          <w:rFonts w:eastAsia="宋体" w:hint="eastAsia"/>
          <w:sz w:val="21"/>
          <w:szCs w:val="21"/>
        </w:rPr>
        <w:t>和</w:t>
      </w:r>
      <w:r w:rsidR="00540CA5" w:rsidRPr="00540CA5">
        <w:rPr>
          <w:rFonts w:eastAsia="宋体" w:hint="eastAsia"/>
          <w:sz w:val="21"/>
          <w:szCs w:val="21"/>
        </w:rPr>
        <w:t>30%</w:t>
      </w:r>
      <w:r w:rsidR="00540CA5" w:rsidRPr="00540CA5">
        <w:rPr>
          <w:rFonts w:eastAsia="宋体" w:hint="eastAsia"/>
          <w:sz w:val="21"/>
          <w:szCs w:val="21"/>
        </w:rPr>
        <w:t>的比例，分为训练集（</w:t>
      </w:r>
      <w:r w:rsidR="00540CA5" w:rsidRPr="00540CA5">
        <w:rPr>
          <w:rFonts w:eastAsia="宋体" w:hint="eastAsia"/>
          <w:sz w:val="21"/>
          <w:szCs w:val="21"/>
        </w:rPr>
        <w:t>550</w:t>
      </w:r>
      <w:r w:rsidR="00540CA5" w:rsidRPr="00540CA5">
        <w:rPr>
          <w:rFonts w:eastAsia="宋体" w:hint="eastAsia"/>
          <w:sz w:val="21"/>
          <w:szCs w:val="21"/>
        </w:rPr>
        <w:t>个样本）和测试集（</w:t>
      </w:r>
      <w:r w:rsidR="00540CA5" w:rsidRPr="00540CA5">
        <w:rPr>
          <w:rFonts w:eastAsia="宋体" w:hint="eastAsia"/>
          <w:sz w:val="21"/>
          <w:szCs w:val="21"/>
        </w:rPr>
        <w:t>235</w:t>
      </w:r>
      <w:r w:rsidR="00540CA5" w:rsidRPr="00540CA5">
        <w:rPr>
          <w:rFonts w:eastAsia="宋体" w:hint="eastAsia"/>
          <w:sz w:val="21"/>
          <w:szCs w:val="21"/>
        </w:rPr>
        <w:t>个样本），用于</w:t>
      </w:r>
      <w:r w:rsidR="00540CA5" w:rsidRPr="00540CA5">
        <w:rPr>
          <w:rFonts w:eastAsia="宋体" w:hint="eastAsia"/>
          <w:sz w:val="21"/>
          <w:szCs w:val="21"/>
        </w:rPr>
        <w:t>GPR</w:t>
      </w:r>
      <w:r w:rsidR="00540CA5" w:rsidRPr="00540CA5">
        <w:rPr>
          <w:rFonts w:eastAsia="宋体" w:hint="eastAsia"/>
          <w:sz w:val="21"/>
          <w:szCs w:val="21"/>
        </w:rPr>
        <w:t>的训练和测试，监测结果如图</w:t>
      </w:r>
      <w:r w:rsidR="00540CA5" w:rsidRPr="00540CA5">
        <w:rPr>
          <w:rFonts w:eastAsia="宋体" w:hint="eastAsia"/>
          <w:sz w:val="21"/>
          <w:szCs w:val="21"/>
        </w:rPr>
        <w:t>5</w:t>
      </w:r>
      <w:r w:rsidR="00540CA5" w:rsidRPr="00540CA5">
        <w:rPr>
          <w:rFonts w:eastAsia="宋体" w:hint="eastAsia"/>
          <w:sz w:val="21"/>
          <w:szCs w:val="21"/>
        </w:rPr>
        <w:t>所示。图中红线代表对角线，蓝点表示同一条件下</w:t>
      </w:r>
      <w:r w:rsidR="00540CA5" w:rsidRPr="00540CA5">
        <w:rPr>
          <w:rFonts w:eastAsia="宋体" w:hint="eastAsia"/>
          <w:sz w:val="21"/>
          <w:szCs w:val="21"/>
        </w:rPr>
        <w:t>OSNR</w:t>
      </w:r>
      <w:r w:rsidR="00540CA5" w:rsidRPr="00540CA5">
        <w:rPr>
          <w:rFonts w:eastAsia="宋体" w:hint="eastAsia"/>
          <w:sz w:val="21"/>
          <w:szCs w:val="21"/>
        </w:rPr>
        <w:t>预测值和参考值确定的点。可以看出，在</w:t>
      </w:r>
      <w:r w:rsidR="00540CA5" w:rsidRPr="00540CA5">
        <w:rPr>
          <w:rFonts w:eastAsia="宋体" w:hint="eastAsia"/>
          <w:sz w:val="21"/>
          <w:szCs w:val="21"/>
        </w:rPr>
        <w:t>2~30 dB</w:t>
      </w:r>
      <w:r w:rsidR="00540CA5" w:rsidRPr="00540CA5">
        <w:rPr>
          <w:rFonts w:eastAsia="宋体" w:hint="eastAsia"/>
          <w:sz w:val="21"/>
          <w:szCs w:val="21"/>
        </w:rPr>
        <w:t>的</w:t>
      </w:r>
      <w:r w:rsidR="00540CA5" w:rsidRPr="00540CA5">
        <w:rPr>
          <w:rFonts w:eastAsia="宋体" w:hint="eastAsia"/>
          <w:sz w:val="21"/>
          <w:szCs w:val="21"/>
        </w:rPr>
        <w:t>OSNR</w:t>
      </w:r>
      <w:r w:rsidR="00540CA5" w:rsidRPr="00540CA5">
        <w:rPr>
          <w:rFonts w:eastAsia="宋体" w:hint="eastAsia"/>
          <w:sz w:val="21"/>
          <w:szCs w:val="21"/>
        </w:rPr>
        <w:t>范围内，</w:t>
      </w:r>
      <w:r w:rsidR="00540CA5" w:rsidRPr="00540CA5">
        <w:rPr>
          <w:rFonts w:eastAsia="宋体" w:hint="eastAsia"/>
          <w:sz w:val="21"/>
          <w:szCs w:val="21"/>
        </w:rPr>
        <w:t xml:space="preserve"> </w:t>
      </w:r>
      <w:r w:rsidR="00540CA5" w:rsidRPr="00540CA5">
        <w:rPr>
          <w:rFonts w:eastAsia="宋体" w:hint="eastAsia"/>
          <w:sz w:val="21"/>
          <w:szCs w:val="21"/>
        </w:rPr>
        <w:t>预测结果和参考值在对角线附近偏离程度很小，即预测值和参考值很接近，说明所提方案具有较好的监测性能。经过相应计算后，得到</w:t>
      </w:r>
      <w:r w:rsidR="00540CA5" w:rsidRPr="00540CA5">
        <w:rPr>
          <w:rFonts w:eastAsia="宋体" w:hint="eastAsia"/>
          <w:sz w:val="21"/>
          <w:szCs w:val="21"/>
        </w:rPr>
        <w:t>OSNR</w:t>
      </w:r>
      <w:r w:rsidR="00540CA5" w:rsidRPr="00540CA5">
        <w:rPr>
          <w:rFonts w:eastAsia="宋体" w:hint="eastAsia"/>
          <w:sz w:val="21"/>
          <w:szCs w:val="21"/>
        </w:rPr>
        <w:t>监测结果的均方根误差（</w:t>
      </w:r>
      <w:r w:rsidR="00540CA5" w:rsidRPr="00540CA5">
        <w:rPr>
          <w:rFonts w:eastAsia="宋体" w:hint="eastAsia"/>
          <w:sz w:val="21"/>
          <w:szCs w:val="21"/>
        </w:rPr>
        <w:t>RMSE</w:t>
      </w:r>
      <w:r w:rsidR="00540CA5" w:rsidRPr="00540CA5">
        <w:rPr>
          <w:rFonts w:eastAsia="宋体" w:hint="eastAsia"/>
          <w:sz w:val="21"/>
          <w:szCs w:val="21"/>
        </w:rPr>
        <w:t>）和平均绝对误差（</w:t>
      </w:r>
      <w:r w:rsidR="00540CA5" w:rsidRPr="00540CA5">
        <w:rPr>
          <w:rFonts w:eastAsia="宋体" w:hint="eastAsia"/>
          <w:sz w:val="21"/>
          <w:szCs w:val="21"/>
        </w:rPr>
        <w:t>MAE</w:t>
      </w:r>
      <w:r w:rsidR="00540CA5" w:rsidRPr="00540CA5">
        <w:rPr>
          <w:rFonts w:eastAsia="宋体" w:hint="eastAsia"/>
          <w:sz w:val="21"/>
          <w:szCs w:val="21"/>
        </w:rPr>
        <w:t>）分别为</w:t>
      </w:r>
      <w:r w:rsidR="00540CA5" w:rsidRPr="00540CA5">
        <w:rPr>
          <w:rFonts w:eastAsia="宋体" w:hint="eastAsia"/>
          <w:sz w:val="21"/>
          <w:szCs w:val="21"/>
        </w:rPr>
        <w:t>0.415 dB</w:t>
      </w:r>
      <w:r w:rsidR="00540CA5" w:rsidRPr="00540CA5">
        <w:rPr>
          <w:rFonts w:eastAsia="宋体" w:hint="eastAsia"/>
          <w:sz w:val="21"/>
          <w:szCs w:val="21"/>
        </w:rPr>
        <w:t>和</w:t>
      </w:r>
      <w:r w:rsidR="00540CA5" w:rsidRPr="00540CA5">
        <w:rPr>
          <w:rFonts w:eastAsia="宋体" w:hint="eastAsia"/>
          <w:sz w:val="21"/>
          <w:szCs w:val="21"/>
        </w:rPr>
        <w:t>0.307 dB</w:t>
      </w:r>
      <w:r w:rsidR="00540CA5" w:rsidRPr="00540CA5">
        <w:rPr>
          <w:rFonts w:eastAsia="宋体" w:hint="eastAsia"/>
          <w:sz w:val="21"/>
          <w:szCs w:val="21"/>
        </w:rPr>
        <w:t>。</w:t>
      </w:r>
    </w:p>
    <w:p w:rsidR="003E526B" w:rsidRPr="003E526B" w:rsidRDefault="003E526B" w:rsidP="003E526B">
      <w:pPr>
        <w:ind w:firstLine="420"/>
        <w:jc w:val="center"/>
        <w:rPr>
          <w:rFonts w:eastAsia="宋体" w:hint="eastAsia"/>
          <w:b/>
          <w:sz w:val="19"/>
          <w:szCs w:val="21"/>
        </w:rPr>
      </w:pPr>
      <w:r w:rsidRPr="003E526B">
        <w:rPr>
          <w:rFonts w:eastAsia="宋体" w:hint="eastAsia"/>
          <w:b/>
          <w:sz w:val="19"/>
          <w:szCs w:val="21"/>
        </w:rPr>
        <w:t>图</w:t>
      </w:r>
      <w:r w:rsidRPr="003E526B">
        <w:rPr>
          <w:rFonts w:eastAsia="宋体" w:hint="eastAsia"/>
          <w:b/>
          <w:sz w:val="19"/>
          <w:szCs w:val="21"/>
        </w:rPr>
        <w:t>5  32 Gbaud PDM-16QAM</w:t>
      </w:r>
      <w:r w:rsidRPr="003E526B">
        <w:rPr>
          <w:rFonts w:eastAsia="宋体" w:hint="eastAsia"/>
          <w:b/>
          <w:sz w:val="19"/>
          <w:szCs w:val="21"/>
        </w:rPr>
        <w:t>信号的监测结果</w:t>
      </w:r>
    </w:p>
    <w:p w:rsidR="00540CA5" w:rsidRPr="00540CA5" w:rsidRDefault="00540CA5" w:rsidP="00540CA5">
      <w:pPr>
        <w:rPr>
          <w:rFonts w:eastAsia="宋体" w:hint="eastAsia"/>
          <w:sz w:val="21"/>
          <w:szCs w:val="21"/>
        </w:rPr>
      </w:pPr>
      <w:r w:rsidRPr="00540CA5">
        <w:rPr>
          <w:rFonts w:eastAsia="宋体" w:hint="eastAsia"/>
          <w:sz w:val="21"/>
          <w:szCs w:val="21"/>
        </w:rPr>
        <w:t xml:space="preserve">　　以上实验结果表明：本文提出的</w:t>
      </w:r>
      <w:r w:rsidRPr="00540CA5">
        <w:rPr>
          <w:rFonts w:eastAsia="宋体" w:hint="eastAsia"/>
          <w:sz w:val="21"/>
          <w:szCs w:val="21"/>
        </w:rPr>
        <w:t>OSNR</w:t>
      </w:r>
      <w:r w:rsidRPr="00540CA5">
        <w:rPr>
          <w:rFonts w:eastAsia="宋体" w:hint="eastAsia"/>
          <w:sz w:val="21"/>
          <w:szCs w:val="21"/>
        </w:rPr>
        <w:t>监测技术应用于高速</w:t>
      </w:r>
      <w:r w:rsidRPr="00540CA5">
        <w:rPr>
          <w:rFonts w:eastAsia="宋体" w:hint="eastAsia"/>
          <w:sz w:val="21"/>
          <w:szCs w:val="21"/>
        </w:rPr>
        <w:t>DWDM</w:t>
      </w:r>
      <w:r w:rsidRPr="00540CA5">
        <w:rPr>
          <w:rFonts w:eastAsia="宋体" w:hint="eastAsia"/>
          <w:sz w:val="21"/>
          <w:szCs w:val="21"/>
        </w:rPr>
        <w:t>光纤通信系统时，在光纤链路长度为</w:t>
      </w:r>
      <w:r w:rsidRPr="00540CA5">
        <w:rPr>
          <w:rFonts w:eastAsia="宋体" w:hint="eastAsia"/>
          <w:sz w:val="21"/>
          <w:szCs w:val="21"/>
        </w:rPr>
        <w:t>960 km</w:t>
      </w:r>
      <w:r w:rsidRPr="00540CA5">
        <w:rPr>
          <w:rFonts w:eastAsia="宋体" w:hint="eastAsia"/>
          <w:sz w:val="21"/>
          <w:szCs w:val="21"/>
        </w:rPr>
        <w:t>、入纤功率为</w:t>
      </w:r>
      <w:r w:rsidRPr="00540CA5">
        <w:rPr>
          <w:rFonts w:eastAsia="宋体" w:hint="eastAsia"/>
          <w:sz w:val="21"/>
          <w:szCs w:val="21"/>
        </w:rPr>
        <w:t>4 dBm</w:t>
      </w:r>
      <w:r w:rsidRPr="00540CA5">
        <w:rPr>
          <w:rFonts w:eastAsia="宋体" w:hint="eastAsia"/>
          <w:sz w:val="21"/>
          <w:szCs w:val="21"/>
        </w:rPr>
        <w:t>且光纤链路中存在多种不同</w:t>
      </w:r>
      <w:r w:rsidRPr="00540CA5">
        <w:rPr>
          <w:rFonts w:eastAsia="宋体" w:hint="eastAsia"/>
          <w:sz w:val="21"/>
          <w:szCs w:val="21"/>
        </w:rPr>
        <w:t>CFE</w:t>
      </w:r>
      <w:r w:rsidRPr="00540CA5">
        <w:rPr>
          <w:rFonts w:eastAsia="宋体" w:hint="eastAsia"/>
          <w:sz w:val="21"/>
          <w:szCs w:val="21"/>
        </w:rPr>
        <w:t>的情况下能够高精度地实施监测，证明了所提的</w:t>
      </w:r>
      <w:r w:rsidRPr="00540CA5">
        <w:rPr>
          <w:rFonts w:eastAsia="宋体" w:hint="eastAsia"/>
          <w:sz w:val="21"/>
          <w:szCs w:val="21"/>
        </w:rPr>
        <w:t>OSNR</w:t>
      </w:r>
      <w:r w:rsidRPr="00540CA5">
        <w:rPr>
          <w:rFonts w:eastAsia="宋体" w:hint="eastAsia"/>
          <w:sz w:val="21"/>
          <w:szCs w:val="21"/>
        </w:rPr>
        <w:t>监测技术对非线性效应（</w:t>
      </w:r>
      <w:r w:rsidRPr="00540CA5">
        <w:rPr>
          <w:rFonts w:eastAsia="宋体" w:hint="eastAsia"/>
          <w:sz w:val="21"/>
          <w:szCs w:val="21"/>
        </w:rPr>
        <w:t>NLE</w:t>
      </w:r>
      <w:r w:rsidRPr="00540CA5">
        <w:rPr>
          <w:rFonts w:eastAsia="宋体" w:hint="eastAsia"/>
          <w:sz w:val="21"/>
          <w:szCs w:val="21"/>
        </w:rPr>
        <w:t>）、</w:t>
      </w:r>
      <w:r w:rsidRPr="00540CA5">
        <w:rPr>
          <w:rFonts w:eastAsia="宋体" w:hint="eastAsia"/>
          <w:sz w:val="21"/>
          <w:szCs w:val="21"/>
        </w:rPr>
        <w:t>CD</w:t>
      </w:r>
      <w:r w:rsidRPr="00540CA5">
        <w:rPr>
          <w:rFonts w:eastAsia="宋体" w:hint="eastAsia"/>
          <w:sz w:val="21"/>
          <w:szCs w:val="21"/>
        </w:rPr>
        <w:t>、</w:t>
      </w:r>
      <w:r w:rsidRPr="00540CA5">
        <w:rPr>
          <w:rFonts w:eastAsia="宋体" w:hint="eastAsia"/>
          <w:sz w:val="21"/>
          <w:szCs w:val="21"/>
        </w:rPr>
        <w:t>PMD</w:t>
      </w:r>
      <w:r w:rsidRPr="00540CA5">
        <w:rPr>
          <w:rFonts w:eastAsia="宋体" w:hint="eastAsia"/>
          <w:sz w:val="21"/>
          <w:szCs w:val="21"/>
        </w:rPr>
        <w:t>以及</w:t>
      </w:r>
      <w:r w:rsidRPr="00540CA5">
        <w:rPr>
          <w:rFonts w:eastAsia="宋体" w:hint="eastAsia"/>
          <w:sz w:val="21"/>
          <w:szCs w:val="21"/>
        </w:rPr>
        <w:t>CFE</w:t>
      </w:r>
      <w:r w:rsidRPr="00540CA5">
        <w:rPr>
          <w:rFonts w:eastAsia="宋体" w:hint="eastAsia"/>
          <w:sz w:val="21"/>
          <w:szCs w:val="21"/>
        </w:rPr>
        <w:t>具有鲁棒性。</w:t>
      </w:r>
    </w:p>
    <w:p w:rsidR="003E526B" w:rsidRDefault="003E526B" w:rsidP="003E526B">
      <w:pPr>
        <w:ind w:firstLine="420"/>
        <w:rPr>
          <w:rFonts w:eastAsia="宋体" w:hint="eastAsia"/>
          <w:sz w:val="21"/>
          <w:szCs w:val="21"/>
        </w:rPr>
      </w:pPr>
      <w:r w:rsidRPr="003E526B">
        <w:rPr>
          <w:rFonts w:eastAsia="宋体" w:hint="eastAsia"/>
          <w:b/>
          <w:noProof/>
          <w:sz w:val="19"/>
          <w:szCs w:val="21"/>
        </w:rPr>
        <w:drawing>
          <wp:anchor distT="0" distB="0" distL="114300" distR="114300" simplePos="0" relativeHeight="251666432" behindDoc="0" locked="0" layoutInCell="1" allowOverlap="1" wp14:anchorId="3009EE1E" wp14:editId="0800C407">
            <wp:simplePos x="0" y="0"/>
            <wp:positionH relativeFrom="column">
              <wp:posOffset>1858010</wp:posOffset>
            </wp:positionH>
            <wp:positionV relativeFrom="paragraph">
              <wp:posOffset>1033145</wp:posOffset>
            </wp:positionV>
            <wp:extent cx="2667000" cy="2115185"/>
            <wp:effectExtent l="0" t="0" r="0" b="0"/>
            <wp:wrapTopAndBottom/>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绘图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67000" cy="2115185"/>
                    </a:xfrm>
                    <a:prstGeom prst="rect">
                      <a:avLst/>
                    </a:prstGeom>
                  </pic:spPr>
                </pic:pic>
              </a:graphicData>
            </a:graphic>
            <wp14:sizeRelH relativeFrom="page">
              <wp14:pctWidth>0</wp14:pctWidth>
            </wp14:sizeRelH>
            <wp14:sizeRelV relativeFrom="page">
              <wp14:pctHeight>0</wp14:pctHeight>
            </wp14:sizeRelV>
          </wp:anchor>
        </w:drawing>
      </w:r>
      <w:r w:rsidR="00540CA5" w:rsidRPr="00540CA5">
        <w:rPr>
          <w:rFonts w:eastAsia="宋体" w:hint="eastAsia"/>
          <w:sz w:val="21"/>
          <w:szCs w:val="21"/>
        </w:rPr>
        <w:t>然后，研究调制格式对</w:t>
      </w:r>
      <w:r w:rsidR="00540CA5" w:rsidRPr="00540CA5">
        <w:rPr>
          <w:rFonts w:eastAsia="宋体" w:hint="eastAsia"/>
          <w:sz w:val="21"/>
          <w:szCs w:val="21"/>
        </w:rPr>
        <w:t>OSNR</w:t>
      </w:r>
      <w:r w:rsidR="00540CA5" w:rsidRPr="00540CA5">
        <w:rPr>
          <w:rFonts w:eastAsia="宋体" w:hint="eastAsia"/>
          <w:sz w:val="21"/>
          <w:szCs w:val="21"/>
        </w:rPr>
        <w:t>监测的影响。对于</w:t>
      </w:r>
      <w:r w:rsidR="00540CA5" w:rsidRPr="00540CA5">
        <w:rPr>
          <w:rFonts w:eastAsia="宋体" w:hint="eastAsia"/>
          <w:sz w:val="21"/>
          <w:szCs w:val="21"/>
        </w:rPr>
        <w:t>3</w:t>
      </w:r>
      <w:r w:rsidR="00540CA5" w:rsidRPr="00540CA5">
        <w:rPr>
          <w:rFonts w:eastAsia="宋体" w:hint="eastAsia"/>
          <w:sz w:val="21"/>
          <w:szCs w:val="21"/>
        </w:rPr>
        <w:t>种调制格式混合之后共得到</w:t>
      </w:r>
      <w:r w:rsidR="00540CA5" w:rsidRPr="00540CA5">
        <w:rPr>
          <w:rFonts w:eastAsia="宋体" w:hint="eastAsia"/>
          <w:sz w:val="21"/>
          <w:szCs w:val="21"/>
        </w:rPr>
        <w:t>2270</w:t>
      </w:r>
      <w:r w:rsidR="00540CA5" w:rsidRPr="00540CA5">
        <w:rPr>
          <w:rFonts w:eastAsia="宋体" w:hint="eastAsia"/>
          <w:sz w:val="21"/>
          <w:szCs w:val="21"/>
        </w:rPr>
        <w:t>个样本，按照</w:t>
      </w:r>
      <w:r w:rsidR="00540CA5" w:rsidRPr="00540CA5">
        <w:rPr>
          <w:rFonts w:eastAsia="宋体" w:hint="eastAsia"/>
          <w:sz w:val="21"/>
          <w:szCs w:val="21"/>
        </w:rPr>
        <w:t>70%</w:t>
      </w:r>
      <w:r w:rsidR="00540CA5" w:rsidRPr="00540CA5">
        <w:rPr>
          <w:rFonts w:eastAsia="宋体" w:hint="eastAsia"/>
          <w:sz w:val="21"/>
          <w:szCs w:val="21"/>
        </w:rPr>
        <w:t>和</w:t>
      </w:r>
      <w:r w:rsidR="00540CA5" w:rsidRPr="00540CA5">
        <w:rPr>
          <w:rFonts w:eastAsia="宋体" w:hint="eastAsia"/>
          <w:sz w:val="21"/>
          <w:szCs w:val="21"/>
        </w:rPr>
        <w:t>30%</w:t>
      </w:r>
      <w:r w:rsidR="00540CA5" w:rsidRPr="00540CA5">
        <w:rPr>
          <w:rFonts w:eastAsia="宋体" w:hint="eastAsia"/>
          <w:sz w:val="21"/>
          <w:szCs w:val="21"/>
        </w:rPr>
        <w:t>的比例，分为训练集（</w:t>
      </w:r>
      <w:r w:rsidR="00540CA5" w:rsidRPr="00540CA5">
        <w:rPr>
          <w:rFonts w:eastAsia="宋体" w:hint="eastAsia"/>
          <w:sz w:val="21"/>
          <w:szCs w:val="21"/>
        </w:rPr>
        <w:t>1589</w:t>
      </w:r>
      <w:r w:rsidR="00540CA5" w:rsidRPr="00540CA5">
        <w:rPr>
          <w:rFonts w:eastAsia="宋体" w:hint="eastAsia"/>
          <w:sz w:val="21"/>
          <w:szCs w:val="21"/>
        </w:rPr>
        <w:t>个样本）和测试集（</w:t>
      </w:r>
      <w:r w:rsidR="00540CA5" w:rsidRPr="00540CA5">
        <w:rPr>
          <w:rFonts w:eastAsia="宋体" w:hint="eastAsia"/>
          <w:sz w:val="21"/>
          <w:szCs w:val="21"/>
        </w:rPr>
        <w:t>681</w:t>
      </w:r>
      <w:r w:rsidR="00540CA5" w:rsidRPr="00540CA5">
        <w:rPr>
          <w:rFonts w:eastAsia="宋体" w:hint="eastAsia"/>
          <w:sz w:val="21"/>
          <w:szCs w:val="21"/>
        </w:rPr>
        <w:t>个样本），用于</w:t>
      </w:r>
      <w:r w:rsidR="00540CA5" w:rsidRPr="00540CA5">
        <w:rPr>
          <w:rFonts w:eastAsia="宋体" w:hint="eastAsia"/>
          <w:sz w:val="21"/>
          <w:szCs w:val="21"/>
        </w:rPr>
        <w:t>GPR</w:t>
      </w:r>
      <w:r w:rsidR="00540CA5" w:rsidRPr="00540CA5">
        <w:rPr>
          <w:rFonts w:eastAsia="宋体" w:hint="eastAsia"/>
          <w:sz w:val="21"/>
          <w:szCs w:val="21"/>
        </w:rPr>
        <w:t>的训练和测试。</w:t>
      </w:r>
      <w:r w:rsidR="00540CA5" w:rsidRPr="00540CA5">
        <w:rPr>
          <w:rFonts w:eastAsia="宋体" w:hint="eastAsia"/>
          <w:sz w:val="21"/>
          <w:szCs w:val="21"/>
        </w:rPr>
        <w:t>3</w:t>
      </w:r>
      <w:r w:rsidR="00540CA5" w:rsidRPr="00540CA5">
        <w:rPr>
          <w:rFonts w:eastAsia="宋体" w:hint="eastAsia"/>
          <w:sz w:val="21"/>
          <w:szCs w:val="21"/>
        </w:rPr>
        <w:t>种调制格式信号的监测结果如图</w:t>
      </w:r>
      <w:r w:rsidR="00540CA5" w:rsidRPr="00540CA5">
        <w:rPr>
          <w:rFonts w:eastAsia="宋体" w:hint="eastAsia"/>
          <w:sz w:val="21"/>
          <w:szCs w:val="21"/>
        </w:rPr>
        <w:t>6</w:t>
      </w:r>
      <w:r w:rsidR="00540CA5" w:rsidRPr="00540CA5">
        <w:rPr>
          <w:rFonts w:eastAsia="宋体" w:hint="eastAsia"/>
          <w:sz w:val="21"/>
          <w:szCs w:val="21"/>
        </w:rPr>
        <w:t>所示，图中红线代表对角线，蓝点表示同一条件下</w:t>
      </w:r>
      <w:r w:rsidR="00540CA5" w:rsidRPr="00540CA5">
        <w:rPr>
          <w:rFonts w:eastAsia="宋体" w:hint="eastAsia"/>
          <w:sz w:val="21"/>
          <w:szCs w:val="21"/>
        </w:rPr>
        <w:t>OSNR</w:t>
      </w:r>
      <w:r w:rsidR="00540CA5" w:rsidRPr="00540CA5">
        <w:rPr>
          <w:rFonts w:eastAsia="宋体" w:hint="eastAsia"/>
          <w:sz w:val="21"/>
          <w:szCs w:val="21"/>
        </w:rPr>
        <w:t>预测值和参考值确定的点。可以看出，在</w:t>
      </w:r>
      <w:r w:rsidR="00540CA5" w:rsidRPr="00540CA5">
        <w:rPr>
          <w:rFonts w:eastAsia="宋体" w:hint="eastAsia"/>
          <w:sz w:val="21"/>
          <w:szCs w:val="21"/>
        </w:rPr>
        <w:t>2~30 dB</w:t>
      </w:r>
      <w:r w:rsidR="00540CA5" w:rsidRPr="00540CA5">
        <w:rPr>
          <w:rFonts w:eastAsia="宋体" w:hint="eastAsia"/>
          <w:sz w:val="21"/>
          <w:szCs w:val="21"/>
        </w:rPr>
        <w:t>的</w:t>
      </w:r>
      <w:r w:rsidR="00540CA5" w:rsidRPr="00540CA5">
        <w:rPr>
          <w:rFonts w:eastAsia="宋体" w:hint="eastAsia"/>
          <w:sz w:val="21"/>
          <w:szCs w:val="21"/>
        </w:rPr>
        <w:t>OSNR</w:t>
      </w:r>
      <w:r w:rsidR="00540CA5" w:rsidRPr="00540CA5">
        <w:rPr>
          <w:rFonts w:eastAsia="宋体" w:hint="eastAsia"/>
          <w:sz w:val="21"/>
          <w:szCs w:val="21"/>
        </w:rPr>
        <w:t>范围内，预测结果和参考值在对角线附近偏离程度很小，表明所提技术具有较好的监测性能。经过相应计算，</w:t>
      </w:r>
      <w:r w:rsidR="00540CA5" w:rsidRPr="00540CA5">
        <w:rPr>
          <w:rFonts w:eastAsia="宋体" w:hint="eastAsia"/>
          <w:sz w:val="21"/>
          <w:szCs w:val="21"/>
        </w:rPr>
        <w:t>OSNR</w:t>
      </w:r>
      <w:r w:rsidR="00540CA5" w:rsidRPr="00540CA5">
        <w:rPr>
          <w:rFonts w:eastAsia="宋体" w:hint="eastAsia"/>
          <w:sz w:val="21"/>
          <w:szCs w:val="21"/>
        </w:rPr>
        <w:t>监测结果的</w:t>
      </w:r>
      <w:r w:rsidR="00540CA5" w:rsidRPr="00540CA5">
        <w:rPr>
          <w:rFonts w:eastAsia="宋体" w:hint="eastAsia"/>
          <w:sz w:val="21"/>
          <w:szCs w:val="21"/>
        </w:rPr>
        <w:t>RMSE</w:t>
      </w:r>
      <w:r w:rsidR="00540CA5" w:rsidRPr="00540CA5">
        <w:rPr>
          <w:rFonts w:eastAsia="宋体" w:hint="eastAsia"/>
          <w:sz w:val="21"/>
          <w:szCs w:val="21"/>
        </w:rPr>
        <w:t>和</w:t>
      </w:r>
      <w:r w:rsidR="00540CA5" w:rsidRPr="00540CA5">
        <w:rPr>
          <w:rFonts w:eastAsia="宋体" w:hint="eastAsia"/>
          <w:sz w:val="21"/>
          <w:szCs w:val="21"/>
        </w:rPr>
        <w:t>MAE</w:t>
      </w:r>
      <w:r w:rsidR="00540CA5" w:rsidRPr="00540CA5">
        <w:rPr>
          <w:rFonts w:eastAsia="宋体" w:hint="eastAsia"/>
          <w:sz w:val="21"/>
          <w:szCs w:val="21"/>
        </w:rPr>
        <w:t>分别为</w:t>
      </w:r>
      <w:r w:rsidR="00540CA5" w:rsidRPr="00540CA5">
        <w:rPr>
          <w:rFonts w:eastAsia="宋体" w:hint="eastAsia"/>
          <w:sz w:val="21"/>
          <w:szCs w:val="21"/>
        </w:rPr>
        <w:t>0.430 dB</w:t>
      </w:r>
      <w:r w:rsidR="00540CA5" w:rsidRPr="00540CA5">
        <w:rPr>
          <w:rFonts w:eastAsia="宋体" w:hint="eastAsia"/>
          <w:sz w:val="21"/>
          <w:szCs w:val="21"/>
        </w:rPr>
        <w:t>和</w:t>
      </w:r>
      <w:r w:rsidR="00540CA5" w:rsidRPr="00540CA5">
        <w:rPr>
          <w:rFonts w:eastAsia="宋体" w:hint="eastAsia"/>
          <w:sz w:val="21"/>
          <w:szCs w:val="21"/>
        </w:rPr>
        <w:t>0.308 dB</w:t>
      </w:r>
      <w:r w:rsidR="00540CA5" w:rsidRPr="00540CA5">
        <w:rPr>
          <w:rFonts w:eastAsia="宋体" w:hint="eastAsia"/>
          <w:sz w:val="21"/>
          <w:szCs w:val="21"/>
        </w:rPr>
        <w:t>。</w:t>
      </w:r>
    </w:p>
    <w:p w:rsidR="00540CA5" w:rsidRPr="003E526B" w:rsidRDefault="003E526B" w:rsidP="003E526B">
      <w:pPr>
        <w:ind w:firstLine="420"/>
        <w:jc w:val="center"/>
        <w:rPr>
          <w:rFonts w:eastAsia="宋体" w:hint="eastAsia"/>
          <w:b/>
          <w:sz w:val="19"/>
          <w:szCs w:val="21"/>
        </w:rPr>
      </w:pPr>
      <w:r w:rsidRPr="003E526B">
        <w:rPr>
          <w:rFonts w:eastAsia="宋体" w:hint="eastAsia"/>
          <w:b/>
          <w:sz w:val="19"/>
          <w:szCs w:val="21"/>
        </w:rPr>
        <w:t>图</w:t>
      </w:r>
      <w:r w:rsidRPr="003E526B">
        <w:rPr>
          <w:rFonts w:eastAsia="宋体" w:hint="eastAsia"/>
          <w:b/>
          <w:sz w:val="19"/>
          <w:szCs w:val="21"/>
        </w:rPr>
        <w:t xml:space="preserve">6  </w:t>
      </w:r>
      <w:r w:rsidRPr="003E526B">
        <w:rPr>
          <w:rFonts w:eastAsia="宋体" w:hint="eastAsia"/>
          <w:b/>
          <w:sz w:val="19"/>
          <w:szCs w:val="21"/>
        </w:rPr>
        <w:t>混合</w:t>
      </w:r>
      <w:r w:rsidRPr="003E526B">
        <w:rPr>
          <w:rFonts w:eastAsia="宋体" w:hint="eastAsia"/>
          <w:b/>
          <w:sz w:val="19"/>
          <w:szCs w:val="21"/>
        </w:rPr>
        <w:t>3</w:t>
      </w:r>
      <w:r w:rsidRPr="003E526B">
        <w:rPr>
          <w:rFonts w:eastAsia="宋体" w:hint="eastAsia"/>
          <w:b/>
          <w:sz w:val="19"/>
          <w:szCs w:val="21"/>
        </w:rPr>
        <w:t>种调制格式信号下的监测结果</w:t>
      </w:r>
    </w:p>
    <w:p w:rsidR="00540CA5" w:rsidRDefault="00540CA5" w:rsidP="003E526B">
      <w:pPr>
        <w:ind w:firstLine="420"/>
        <w:rPr>
          <w:rFonts w:eastAsia="宋体" w:hint="eastAsia"/>
          <w:sz w:val="21"/>
          <w:szCs w:val="21"/>
        </w:rPr>
      </w:pPr>
      <w:r w:rsidRPr="00540CA5">
        <w:rPr>
          <w:rFonts w:eastAsia="宋体" w:hint="eastAsia"/>
          <w:sz w:val="21"/>
          <w:szCs w:val="21"/>
        </w:rPr>
        <w:t>图</w:t>
      </w:r>
      <w:r w:rsidRPr="00540CA5">
        <w:rPr>
          <w:rFonts w:eastAsia="宋体" w:hint="eastAsia"/>
          <w:sz w:val="21"/>
          <w:szCs w:val="21"/>
        </w:rPr>
        <w:t>7</w:t>
      </w:r>
      <w:r w:rsidRPr="00540CA5">
        <w:rPr>
          <w:rFonts w:eastAsia="宋体" w:hint="eastAsia"/>
          <w:sz w:val="21"/>
          <w:szCs w:val="21"/>
        </w:rPr>
        <w:t>为混合</w:t>
      </w:r>
      <w:r w:rsidRPr="00540CA5">
        <w:rPr>
          <w:rFonts w:eastAsia="宋体" w:hint="eastAsia"/>
          <w:sz w:val="21"/>
          <w:szCs w:val="21"/>
        </w:rPr>
        <w:t>3</w:t>
      </w:r>
      <w:r w:rsidRPr="00540CA5">
        <w:rPr>
          <w:rFonts w:eastAsia="宋体" w:hint="eastAsia"/>
          <w:sz w:val="21"/>
          <w:szCs w:val="21"/>
        </w:rPr>
        <w:t>种调制格式的数据后的</w:t>
      </w:r>
      <w:r w:rsidRPr="00540CA5">
        <w:rPr>
          <w:rFonts w:eastAsia="宋体" w:hint="eastAsia"/>
          <w:sz w:val="21"/>
          <w:szCs w:val="21"/>
        </w:rPr>
        <w:t>OSNR</w:t>
      </w:r>
      <w:r w:rsidRPr="00540CA5">
        <w:rPr>
          <w:rFonts w:eastAsia="宋体" w:hint="eastAsia"/>
          <w:sz w:val="21"/>
          <w:szCs w:val="21"/>
        </w:rPr>
        <w:t>监测误差分布直方图。可以看出，此时测试集中大多数样本的</w:t>
      </w:r>
      <w:r w:rsidRPr="00540CA5">
        <w:rPr>
          <w:rFonts w:eastAsia="宋体" w:hint="eastAsia"/>
          <w:sz w:val="21"/>
          <w:szCs w:val="21"/>
        </w:rPr>
        <w:t>OSNR</w:t>
      </w:r>
      <w:r w:rsidRPr="00540CA5">
        <w:rPr>
          <w:rFonts w:eastAsia="宋体" w:hint="eastAsia"/>
          <w:sz w:val="21"/>
          <w:szCs w:val="21"/>
        </w:rPr>
        <w:t>监测结果仍然非常好，</w:t>
      </w:r>
      <w:r w:rsidRPr="00540CA5">
        <w:rPr>
          <w:rFonts w:eastAsia="宋体" w:hint="eastAsia"/>
          <w:sz w:val="21"/>
          <w:szCs w:val="21"/>
        </w:rPr>
        <w:t>95%</w:t>
      </w:r>
      <w:r w:rsidRPr="00540CA5">
        <w:rPr>
          <w:rFonts w:eastAsia="宋体" w:hint="eastAsia"/>
          <w:sz w:val="21"/>
          <w:szCs w:val="21"/>
        </w:rPr>
        <w:t>以上的</w:t>
      </w:r>
      <w:r w:rsidRPr="00540CA5">
        <w:rPr>
          <w:rFonts w:eastAsia="宋体" w:hint="eastAsia"/>
          <w:sz w:val="21"/>
          <w:szCs w:val="21"/>
        </w:rPr>
        <w:t>OSNR</w:t>
      </w:r>
      <w:r w:rsidRPr="00540CA5">
        <w:rPr>
          <w:rFonts w:eastAsia="宋体" w:hint="eastAsia"/>
          <w:sz w:val="21"/>
          <w:szCs w:val="21"/>
        </w:rPr>
        <w:t>监测误差的绝对值小于</w:t>
      </w:r>
      <w:r w:rsidRPr="00540CA5">
        <w:rPr>
          <w:rFonts w:eastAsia="宋体" w:hint="eastAsia"/>
          <w:sz w:val="21"/>
          <w:szCs w:val="21"/>
        </w:rPr>
        <w:t>1 dB</w:t>
      </w:r>
      <w:r w:rsidRPr="00540CA5">
        <w:rPr>
          <w:rFonts w:eastAsia="宋体" w:hint="eastAsia"/>
          <w:sz w:val="21"/>
          <w:szCs w:val="21"/>
        </w:rPr>
        <w:t>，最大监测误差的绝对值</w:t>
      </w:r>
      <w:r w:rsidRPr="00540CA5">
        <w:rPr>
          <w:rFonts w:eastAsia="宋体" w:hint="eastAsia"/>
          <w:sz w:val="21"/>
          <w:szCs w:val="21"/>
        </w:rPr>
        <w:lastRenderedPageBreak/>
        <w:t>小于</w:t>
      </w:r>
      <w:r w:rsidRPr="00540CA5">
        <w:rPr>
          <w:rFonts w:eastAsia="宋体" w:hint="eastAsia"/>
          <w:sz w:val="21"/>
          <w:szCs w:val="21"/>
        </w:rPr>
        <w:t>2 dB</w:t>
      </w:r>
      <w:r w:rsidRPr="00540CA5">
        <w:rPr>
          <w:rFonts w:eastAsia="宋体" w:hint="eastAsia"/>
          <w:sz w:val="21"/>
          <w:szCs w:val="21"/>
        </w:rPr>
        <w:t>。在</w:t>
      </w:r>
      <w:r w:rsidRPr="00540CA5">
        <w:rPr>
          <w:rFonts w:eastAsia="宋体" w:hint="eastAsia"/>
          <w:sz w:val="21"/>
          <w:szCs w:val="21"/>
        </w:rPr>
        <w:t>2~30 dB</w:t>
      </w:r>
      <w:r w:rsidRPr="00540CA5">
        <w:rPr>
          <w:rFonts w:eastAsia="宋体" w:hint="eastAsia"/>
          <w:sz w:val="21"/>
          <w:szCs w:val="21"/>
        </w:rPr>
        <w:t>的</w:t>
      </w:r>
      <w:r w:rsidRPr="00540CA5">
        <w:rPr>
          <w:rFonts w:eastAsia="宋体" w:hint="eastAsia"/>
          <w:sz w:val="21"/>
          <w:szCs w:val="21"/>
        </w:rPr>
        <w:t>OSNR</w:t>
      </w:r>
      <w:r w:rsidRPr="00540CA5">
        <w:rPr>
          <w:rFonts w:eastAsia="宋体" w:hint="eastAsia"/>
          <w:sz w:val="21"/>
          <w:szCs w:val="21"/>
        </w:rPr>
        <w:t>范围内，</w:t>
      </w:r>
      <w:r w:rsidRPr="00540CA5">
        <w:rPr>
          <w:rFonts w:eastAsia="宋体" w:hint="eastAsia"/>
          <w:sz w:val="21"/>
          <w:szCs w:val="21"/>
        </w:rPr>
        <w:t>OSNR</w:t>
      </w:r>
      <w:r w:rsidRPr="00540CA5">
        <w:rPr>
          <w:rFonts w:eastAsia="宋体" w:hint="eastAsia"/>
          <w:sz w:val="21"/>
          <w:szCs w:val="21"/>
        </w:rPr>
        <w:t>监测误差的均值〈</w:t>
      </w:r>
      <w:r w:rsidRPr="00CE2880">
        <w:rPr>
          <w:rFonts w:eastAsia="宋体" w:hint="eastAsia"/>
          <w:i/>
          <w:sz w:val="21"/>
          <w:szCs w:val="21"/>
        </w:rPr>
        <w:t>x</w:t>
      </w:r>
      <w:r w:rsidRPr="00540CA5">
        <w:rPr>
          <w:rFonts w:eastAsia="宋体" w:hint="eastAsia"/>
          <w:sz w:val="21"/>
          <w:szCs w:val="21"/>
        </w:rPr>
        <w:t>〉为</w:t>
      </w:r>
      <w:r w:rsidRPr="00540CA5">
        <w:rPr>
          <w:rFonts w:eastAsia="宋体" w:hint="eastAsia"/>
          <w:sz w:val="21"/>
          <w:szCs w:val="21"/>
        </w:rPr>
        <w:t>-0.010 dB</w:t>
      </w:r>
      <w:r w:rsidRPr="00540CA5">
        <w:rPr>
          <w:rFonts w:eastAsia="宋体" w:hint="eastAsia"/>
          <w:sz w:val="21"/>
          <w:szCs w:val="21"/>
        </w:rPr>
        <w:t>、标准差</w:t>
      </w:r>
      <w:r w:rsidRPr="00CE2880">
        <w:rPr>
          <w:rFonts w:eastAsia="宋体" w:hint="eastAsia"/>
          <w:i/>
          <w:sz w:val="21"/>
          <w:szCs w:val="21"/>
        </w:rPr>
        <w:t>σ</w:t>
      </w:r>
      <w:r w:rsidRPr="00540CA5">
        <w:rPr>
          <w:rFonts w:eastAsia="宋体" w:hint="eastAsia"/>
          <w:sz w:val="21"/>
          <w:szCs w:val="21"/>
        </w:rPr>
        <w:t>为</w:t>
      </w:r>
      <w:r w:rsidRPr="00540CA5">
        <w:rPr>
          <w:rFonts w:eastAsia="宋体" w:hint="eastAsia"/>
          <w:sz w:val="21"/>
          <w:szCs w:val="21"/>
        </w:rPr>
        <w:t>0.185 dB</w:t>
      </w:r>
      <w:r w:rsidRPr="00540CA5">
        <w:rPr>
          <w:rFonts w:eastAsia="宋体" w:hint="eastAsia"/>
          <w:sz w:val="21"/>
          <w:szCs w:val="21"/>
        </w:rPr>
        <w:t>，则误差均值±</w:t>
      </w:r>
      <w:r w:rsidRPr="00540CA5">
        <w:rPr>
          <w:rFonts w:eastAsia="宋体" w:hint="eastAsia"/>
          <w:sz w:val="21"/>
          <w:szCs w:val="21"/>
        </w:rPr>
        <w:t>2</w:t>
      </w:r>
      <w:r w:rsidRPr="00540CA5">
        <w:rPr>
          <w:rFonts w:eastAsia="宋体" w:hint="eastAsia"/>
          <w:sz w:val="21"/>
          <w:szCs w:val="21"/>
        </w:rPr>
        <w:t>倍标准差，即〈</w:t>
      </w:r>
      <w:r w:rsidRPr="00CE2880">
        <w:rPr>
          <w:rFonts w:eastAsia="宋体" w:hint="eastAsia"/>
          <w:i/>
          <w:sz w:val="21"/>
          <w:szCs w:val="21"/>
        </w:rPr>
        <w:t>x</w:t>
      </w:r>
      <w:r w:rsidRPr="00540CA5">
        <w:rPr>
          <w:rFonts w:eastAsia="宋体" w:hint="eastAsia"/>
          <w:sz w:val="21"/>
          <w:szCs w:val="21"/>
        </w:rPr>
        <w:t>〉±</w:t>
      </w:r>
      <w:r w:rsidRPr="00540CA5">
        <w:rPr>
          <w:rFonts w:eastAsia="宋体" w:hint="eastAsia"/>
          <w:sz w:val="21"/>
          <w:szCs w:val="21"/>
        </w:rPr>
        <w:t>2</w:t>
      </w:r>
      <w:r w:rsidRPr="00540CA5">
        <w:rPr>
          <w:rFonts w:eastAsia="宋体" w:hint="eastAsia"/>
          <w:sz w:val="21"/>
          <w:szCs w:val="21"/>
        </w:rPr>
        <w:t>σ位于区间</w:t>
      </w:r>
      <w:r w:rsidRPr="00540CA5">
        <w:rPr>
          <w:rFonts w:eastAsia="宋体" w:hint="eastAsia"/>
          <w:sz w:val="21"/>
          <w:szCs w:val="21"/>
        </w:rPr>
        <w:t>-0.38 dB</w:t>
      </w:r>
      <w:r w:rsidRPr="00540CA5">
        <w:rPr>
          <w:rFonts w:eastAsia="宋体" w:hint="eastAsia"/>
          <w:sz w:val="21"/>
          <w:szCs w:val="21"/>
        </w:rPr>
        <w:t>，</w:t>
      </w:r>
      <w:r w:rsidRPr="00540CA5">
        <w:rPr>
          <w:rFonts w:eastAsia="宋体" w:hint="eastAsia"/>
          <w:sz w:val="21"/>
          <w:szCs w:val="21"/>
        </w:rPr>
        <w:t>0.36 dB</w:t>
      </w:r>
      <w:r w:rsidRPr="00540CA5">
        <w:rPr>
          <w:rFonts w:eastAsia="宋体" w:hint="eastAsia"/>
          <w:sz w:val="21"/>
          <w:szCs w:val="21"/>
        </w:rPr>
        <w:t>。以上结果表明：与单独考虑</w:t>
      </w:r>
      <w:r w:rsidRPr="00540CA5">
        <w:rPr>
          <w:rFonts w:eastAsia="宋体" w:hint="eastAsia"/>
          <w:sz w:val="21"/>
          <w:szCs w:val="21"/>
        </w:rPr>
        <w:t>PDM-16QAM</w:t>
      </w:r>
      <w:r w:rsidRPr="00540CA5">
        <w:rPr>
          <w:rFonts w:eastAsia="宋体" w:hint="eastAsia"/>
          <w:sz w:val="21"/>
          <w:szCs w:val="21"/>
        </w:rPr>
        <w:t>的情况相比可知，包含</w:t>
      </w:r>
      <w:r w:rsidRPr="00540CA5">
        <w:rPr>
          <w:rFonts w:eastAsia="宋体" w:hint="eastAsia"/>
          <w:sz w:val="21"/>
          <w:szCs w:val="21"/>
        </w:rPr>
        <w:t>3</w:t>
      </w:r>
      <w:r w:rsidRPr="00540CA5">
        <w:rPr>
          <w:rFonts w:eastAsia="宋体" w:hint="eastAsia"/>
          <w:sz w:val="21"/>
          <w:szCs w:val="21"/>
        </w:rPr>
        <w:t>种调制格式的情况下</w:t>
      </w:r>
      <w:r w:rsidRPr="00540CA5">
        <w:rPr>
          <w:rFonts w:eastAsia="宋体" w:hint="eastAsia"/>
          <w:sz w:val="21"/>
          <w:szCs w:val="21"/>
        </w:rPr>
        <w:t>OSNR</w:t>
      </w:r>
      <w:r w:rsidRPr="00540CA5">
        <w:rPr>
          <w:rFonts w:eastAsia="宋体" w:hint="eastAsia"/>
          <w:sz w:val="21"/>
          <w:szCs w:val="21"/>
        </w:rPr>
        <w:t>的监测性</w:t>
      </w:r>
      <w:bookmarkStart w:id="0" w:name="_GoBack"/>
      <w:bookmarkEnd w:id="0"/>
      <w:r w:rsidRPr="00540CA5">
        <w:rPr>
          <w:rFonts w:eastAsia="宋体" w:hint="eastAsia"/>
          <w:sz w:val="21"/>
          <w:szCs w:val="21"/>
        </w:rPr>
        <w:t>能几乎没有劣化。这验证了本文所提技术与调制格式无关的特性，且提出的带内</w:t>
      </w:r>
      <w:r w:rsidRPr="00540CA5">
        <w:rPr>
          <w:rFonts w:eastAsia="宋体" w:hint="eastAsia"/>
          <w:sz w:val="21"/>
          <w:szCs w:val="21"/>
        </w:rPr>
        <w:t>OSNR</w:t>
      </w:r>
      <w:r w:rsidRPr="00540CA5">
        <w:rPr>
          <w:rFonts w:eastAsia="宋体" w:hint="eastAsia"/>
          <w:sz w:val="21"/>
          <w:szCs w:val="21"/>
        </w:rPr>
        <w:t>监测技术具有很高的可行性，在动态可重构的高速</w:t>
      </w:r>
      <w:r w:rsidRPr="00540CA5">
        <w:rPr>
          <w:rFonts w:eastAsia="宋体" w:hint="eastAsia"/>
          <w:sz w:val="21"/>
          <w:szCs w:val="21"/>
        </w:rPr>
        <w:t>DWDM</w:t>
      </w:r>
      <w:r w:rsidRPr="00540CA5">
        <w:rPr>
          <w:rFonts w:eastAsia="宋体" w:hint="eastAsia"/>
          <w:sz w:val="21"/>
          <w:szCs w:val="21"/>
        </w:rPr>
        <w:t>光纤通信系统或者自动交换光网络（</w:t>
      </w:r>
      <w:r w:rsidRPr="00540CA5">
        <w:rPr>
          <w:rFonts w:eastAsia="宋体" w:hint="eastAsia"/>
          <w:sz w:val="21"/>
          <w:szCs w:val="21"/>
        </w:rPr>
        <w:t>ASON</w:t>
      </w:r>
      <w:r w:rsidRPr="00540CA5">
        <w:rPr>
          <w:rFonts w:eastAsia="宋体" w:hint="eastAsia"/>
          <w:sz w:val="21"/>
          <w:szCs w:val="21"/>
        </w:rPr>
        <w:t>）中能够实现与调制格式无关、高精度、宽动态范围、强鲁棒性以</w:t>
      </w:r>
      <w:r w:rsidR="003E526B" w:rsidRPr="003E526B">
        <w:rPr>
          <w:rFonts w:eastAsia="宋体" w:hint="eastAsia"/>
          <w:b/>
          <w:noProof/>
          <w:sz w:val="21"/>
          <w:szCs w:val="21"/>
        </w:rPr>
        <w:drawing>
          <wp:anchor distT="0" distB="0" distL="114300" distR="114300" simplePos="0" relativeHeight="251667456" behindDoc="0" locked="0" layoutInCell="1" allowOverlap="1" wp14:anchorId="2DC7607C" wp14:editId="54CD534E">
            <wp:simplePos x="0" y="0"/>
            <wp:positionH relativeFrom="column">
              <wp:posOffset>1851660</wp:posOffset>
            </wp:positionH>
            <wp:positionV relativeFrom="paragraph">
              <wp:posOffset>1307465</wp:posOffset>
            </wp:positionV>
            <wp:extent cx="2686685" cy="2133600"/>
            <wp:effectExtent l="0" t="0" r="0" b="0"/>
            <wp:wrapTopAndBottom/>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绘图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86685" cy="2133600"/>
                    </a:xfrm>
                    <a:prstGeom prst="rect">
                      <a:avLst/>
                    </a:prstGeom>
                  </pic:spPr>
                </pic:pic>
              </a:graphicData>
            </a:graphic>
            <wp14:sizeRelH relativeFrom="page">
              <wp14:pctWidth>0</wp14:pctWidth>
            </wp14:sizeRelH>
            <wp14:sizeRelV relativeFrom="page">
              <wp14:pctHeight>0</wp14:pctHeight>
            </wp14:sizeRelV>
          </wp:anchor>
        </w:drawing>
      </w:r>
      <w:r w:rsidRPr="00540CA5">
        <w:rPr>
          <w:rFonts w:eastAsia="宋体" w:hint="eastAsia"/>
          <w:sz w:val="21"/>
          <w:szCs w:val="21"/>
        </w:rPr>
        <w:t xml:space="preserve">及分布式的监测。　</w:t>
      </w:r>
    </w:p>
    <w:p w:rsidR="003E526B" w:rsidRPr="003E526B" w:rsidRDefault="003E526B" w:rsidP="003E526B">
      <w:pPr>
        <w:ind w:firstLine="420"/>
        <w:jc w:val="center"/>
        <w:rPr>
          <w:rFonts w:eastAsia="宋体" w:hint="eastAsia"/>
          <w:b/>
          <w:sz w:val="19"/>
          <w:szCs w:val="21"/>
        </w:rPr>
      </w:pPr>
      <w:r w:rsidRPr="003E526B">
        <w:rPr>
          <w:rFonts w:eastAsia="宋体" w:hint="eastAsia"/>
          <w:b/>
          <w:sz w:val="19"/>
          <w:szCs w:val="21"/>
        </w:rPr>
        <w:t>图</w:t>
      </w:r>
      <w:r w:rsidRPr="003E526B">
        <w:rPr>
          <w:rFonts w:eastAsia="宋体" w:hint="eastAsia"/>
          <w:b/>
          <w:sz w:val="19"/>
          <w:szCs w:val="21"/>
        </w:rPr>
        <w:t xml:space="preserve">7  </w:t>
      </w:r>
      <w:r w:rsidRPr="003E526B">
        <w:rPr>
          <w:rFonts w:eastAsia="宋体" w:hint="eastAsia"/>
          <w:b/>
          <w:sz w:val="19"/>
          <w:szCs w:val="21"/>
        </w:rPr>
        <w:t>混合</w:t>
      </w:r>
      <w:r w:rsidRPr="003E526B">
        <w:rPr>
          <w:rFonts w:eastAsia="宋体" w:hint="eastAsia"/>
          <w:b/>
          <w:sz w:val="19"/>
          <w:szCs w:val="21"/>
        </w:rPr>
        <w:t>3</w:t>
      </w:r>
      <w:r w:rsidRPr="003E526B">
        <w:rPr>
          <w:rFonts w:eastAsia="宋体" w:hint="eastAsia"/>
          <w:b/>
          <w:sz w:val="19"/>
          <w:szCs w:val="21"/>
        </w:rPr>
        <w:t>种不同的调制格式信号下的监测误差直方图</w:t>
      </w:r>
    </w:p>
    <w:p w:rsidR="00540CA5" w:rsidRPr="00540CA5" w:rsidRDefault="00540CA5" w:rsidP="00540CA5">
      <w:pPr>
        <w:rPr>
          <w:rFonts w:eastAsia="宋体" w:hint="eastAsia"/>
          <w:sz w:val="21"/>
          <w:szCs w:val="21"/>
        </w:rPr>
      </w:pPr>
      <w:r w:rsidRPr="00540CA5">
        <w:rPr>
          <w:rFonts w:eastAsia="宋体" w:hint="eastAsia"/>
          <w:sz w:val="21"/>
          <w:szCs w:val="21"/>
        </w:rPr>
        <w:t xml:space="preserve">　　从以上结果可知，本文提出的</w:t>
      </w:r>
      <w:r w:rsidRPr="00540CA5">
        <w:rPr>
          <w:rFonts w:eastAsia="宋体" w:hint="eastAsia"/>
          <w:sz w:val="21"/>
          <w:szCs w:val="21"/>
        </w:rPr>
        <w:t>OSNR</w:t>
      </w:r>
      <w:r w:rsidRPr="00540CA5">
        <w:rPr>
          <w:rFonts w:eastAsia="宋体" w:hint="eastAsia"/>
          <w:sz w:val="21"/>
          <w:szCs w:val="21"/>
        </w:rPr>
        <w:t>监测技术对</w:t>
      </w:r>
      <w:r w:rsidRPr="00540CA5">
        <w:rPr>
          <w:rFonts w:eastAsia="宋体" w:hint="eastAsia"/>
          <w:sz w:val="21"/>
          <w:szCs w:val="21"/>
        </w:rPr>
        <w:t>NLE</w:t>
      </w:r>
      <w:r w:rsidRPr="00540CA5">
        <w:rPr>
          <w:rFonts w:eastAsia="宋体" w:hint="eastAsia"/>
          <w:sz w:val="21"/>
          <w:szCs w:val="21"/>
        </w:rPr>
        <w:t>、</w:t>
      </w:r>
      <w:r w:rsidRPr="00540CA5">
        <w:rPr>
          <w:rFonts w:eastAsia="宋体" w:hint="eastAsia"/>
          <w:sz w:val="21"/>
          <w:szCs w:val="21"/>
        </w:rPr>
        <w:t>CD</w:t>
      </w:r>
      <w:r w:rsidRPr="00540CA5">
        <w:rPr>
          <w:rFonts w:eastAsia="宋体" w:hint="eastAsia"/>
          <w:sz w:val="21"/>
          <w:szCs w:val="21"/>
        </w:rPr>
        <w:t>、</w:t>
      </w:r>
      <w:r w:rsidRPr="00540CA5">
        <w:rPr>
          <w:rFonts w:eastAsia="宋体" w:hint="eastAsia"/>
          <w:sz w:val="21"/>
          <w:szCs w:val="21"/>
        </w:rPr>
        <w:t>PMD</w:t>
      </w:r>
      <w:r w:rsidRPr="00540CA5">
        <w:rPr>
          <w:rFonts w:eastAsia="宋体" w:hint="eastAsia"/>
          <w:sz w:val="21"/>
          <w:szCs w:val="21"/>
        </w:rPr>
        <w:t>以及</w:t>
      </w:r>
      <w:r w:rsidRPr="00540CA5">
        <w:rPr>
          <w:rFonts w:eastAsia="宋体" w:hint="eastAsia"/>
          <w:sz w:val="21"/>
          <w:szCs w:val="21"/>
        </w:rPr>
        <w:t>CFE</w:t>
      </w:r>
      <w:r w:rsidRPr="00540CA5">
        <w:rPr>
          <w:rFonts w:eastAsia="宋体" w:hint="eastAsia"/>
          <w:sz w:val="21"/>
          <w:szCs w:val="21"/>
        </w:rPr>
        <w:t>具有鲁棒性，同时该技术对调制格式透明，在动态可重构的</w:t>
      </w:r>
      <w:r w:rsidRPr="00540CA5">
        <w:rPr>
          <w:rFonts w:eastAsia="宋体" w:hint="eastAsia"/>
          <w:sz w:val="21"/>
          <w:szCs w:val="21"/>
        </w:rPr>
        <w:t>DWDM</w:t>
      </w:r>
      <w:r w:rsidRPr="00540CA5">
        <w:rPr>
          <w:rFonts w:eastAsia="宋体" w:hint="eastAsia"/>
          <w:sz w:val="21"/>
          <w:szCs w:val="21"/>
        </w:rPr>
        <w:t>系统中具有很高的可行性。</w:t>
      </w:r>
    </w:p>
    <w:p w:rsidR="00540CA5" w:rsidRPr="00540CA5" w:rsidRDefault="00540CA5" w:rsidP="00540CA5">
      <w:pPr>
        <w:rPr>
          <w:rFonts w:eastAsia="宋体"/>
          <w:sz w:val="21"/>
          <w:szCs w:val="21"/>
        </w:rPr>
      </w:pPr>
    </w:p>
    <w:p w:rsidR="00540CA5" w:rsidRPr="00342D75" w:rsidRDefault="00540CA5" w:rsidP="00540CA5">
      <w:pPr>
        <w:rPr>
          <w:rFonts w:eastAsia="宋体" w:hint="eastAsia"/>
          <w:b/>
          <w:sz w:val="23"/>
          <w:szCs w:val="21"/>
        </w:rPr>
      </w:pPr>
      <w:r w:rsidRPr="00342D75">
        <w:rPr>
          <w:rFonts w:eastAsia="宋体" w:hint="eastAsia"/>
          <w:b/>
          <w:sz w:val="23"/>
          <w:szCs w:val="21"/>
        </w:rPr>
        <w:t xml:space="preserve">3 </w:t>
      </w:r>
      <w:r w:rsidRPr="00342D75">
        <w:rPr>
          <w:rFonts w:eastAsia="宋体" w:hint="eastAsia"/>
          <w:b/>
          <w:sz w:val="23"/>
          <w:szCs w:val="21"/>
        </w:rPr>
        <w:t>结束语</w:t>
      </w:r>
    </w:p>
    <w:p w:rsidR="00540CA5" w:rsidRPr="00540CA5" w:rsidRDefault="00540CA5" w:rsidP="00540CA5">
      <w:pPr>
        <w:rPr>
          <w:rFonts w:eastAsia="宋体" w:hint="eastAsia"/>
          <w:sz w:val="21"/>
          <w:szCs w:val="21"/>
        </w:rPr>
      </w:pPr>
      <w:r w:rsidRPr="00540CA5">
        <w:rPr>
          <w:rFonts w:eastAsia="宋体" w:hint="eastAsia"/>
          <w:sz w:val="21"/>
          <w:szCs w:val="21"/>
        </w:rPr>
        <w:tab/>
      </w:r>
      <w:r w:rsidRPr="00540CA5">
        <w:rPr>
          <w:rFonts w:eastAsia="宋体" w:hint="eastAsia"/>
          <w:sz w:val="21"/>
          <w:szCs w:val="21"/>
        </w:rPr>
        <w:t>本文提出了一种基于</w:t>
      </w:r>
      <w:r w:rsidRPr="00540CA5">
        <w:rPr>
          <w:rFonts w:eastAsia="宋体" w:hint="eastAsia"/>
          <w:sz w:val="21"/>
          <w:szCs w:val="21"/>
        </w:rPr>
        <w:t>GPR</w:t>
      </w:r>
      <w:r w:rsidRPr="00540CA5">
        <w:rPr>
          <w:rFonts w:eastAsia="宋体" w:hint="eastAsia"/>
          <w:sz w:val="21"/>
          <w:szCs w:val="21"/>
        </w:rPr>
        <w:t>的低成本分布式</w:t>
      </w:r>
      <w:r w:rsidRPr="00540CA5">
        <w:rPr>
          <w:rFonts w:eastAsia="宋体" w:hint="eastAsia"/>
          <w:sz w:val="21"/>
          <w:szCs w:val="21"/>
        </w:rPr>
        <w:t>OSNR</w:t>
      </w:r>
      <w:r w:rsidRPr="00540CA5">
        <w:rPr>
          <w:rFonts w:eastAsia="宋体" w:hint="eastAsia"/>
          <w:sz w:val="21"/>
          <w:szCs w:val="21"/>
        </w:rPr>
        <w:t>监测技术，并在</w:t>
      </w:r>
      <w:r w:rsidRPr="00540CA5">
        <w:rPr>
          <w:rFonts w:eastAsia="宋体" w:hint="eastAsia"/>
          <w:sz w:val="21"/>
          <w:szCs w:val="21"/>
        </w:rPr>
        <w:t>50 GHz</w:t>
      </w:r>
      <w:r w:rsidRPr="00540CA5">
        <w:rPr>
          <w:rFonts w:eastAsia="宋体" w:hint="eastAsia"/>
          <w:sz w:val="21"/>
          <w:szCs w:val="21"/>
        </w:rPr>
        <w:t>间隔的</w:t>
      </w:r>
      <w:r w:rsidRPr="00540CA5">
        <w:rPr>
          <w:rFonts w:eastAsia="宋体" w:hint="eastAsia"/>
          <w:sz w:val="21"/>
          <w:szCs w:val="21"/>
        </w:rPr>
        <w:t>9</w:t>
      </w:r>
      <w:r w:rsidRPr="00540CA5">
        <w:rPr>
          <w:rFonts w:eastAsia="宋体" w:hint="eastAsia"/>
          <w:sz w:val="21"/>
          <w:szCs w:val="21"/>
        </w:rPr>
        <w:t>个信道波分复用（</w:t>
      </w:r>
      <w:r w:rsidRPr="00540CA5">
        <w:rPr>
          <w:rFonts w:eastAsia="宋体" w:hint="eastAsia"/>
          <w:sz w:val="21"/>
          <w:szCs w:val="21"/>
        </w:rPr>
        <w:t>WDM</w:t>
      </w:r>
      <w:r w:rsidRPr="00540CA5">
        <w:rPr>
          <w:rFonts w:eastAsia="宋体" w:hint="eastAsia"/>
          <w:sz w:val="21"/>
          <w:szCs w:val="21"/>
        </w:rPr>
        <w:t>）系统中进行了实验验证。该技术采用宽带可调谐</w:t>
      </w:r>
      <w:r w:rsidRPr="00540CA5">
        <w:rPr>
          <w:rFonts w:eastAsia="宋体" w:hint="eastAsia"/>
          <w:sz w:val="21"/>
          <w:szCs w:val="21"/>
        </w:rPr>
        <w:t>OBPF</w:t>
      </w:r>
      <w:r w:rsidRPr="00540CA5">
        <w:rPr>
          <w:rFonts w:eastAsia="宋体" w:hint="eastAsia"/>
          <w:sz w:val="21"/>
          <w:szCs w:val="21"/>
        </w:rPr>
        <w:t>、低速</w:t>
      </w:r>
      <w:r w:rsidRPr="00540CA5">
        <w:rPr>
          <w:rFonts w:eastAsia="宋体" w:hint="eastAsia"/>
          <w:sz w:val="21"/>
          <w:szCs w:val="21"/>
        </w:rPr>
        <w:t>PD</w:t>
      </w:r>
      <w:r w:rsidRPr="00540CA5">
        <w:rPr>
          <w:rFonts w:eastAsia="宋体" w:hint="eastAsia"/>
          <w:sz w:val="21"/>
          <w:szCs w:val="21"/>
        </w:rPr>
        <w:t>和信号处理单元，实现了对</w:t>
      </w:r>
      <w:r w:rsidRPr="00540CA5">
        <w:rPr>
          <w:rFonts w:eastAsia="宋体" w:hint="eastAsia"/>
          <w:sz w:val="21"/>
          <w:szCs w:val="21"/>
        </w:rPr>
        <w:t>OSNR</w:t>
      </w:r>
      <w:r w:rsidRPr="00540CA5">
        <w:rPr>
          <w:rFonts w:eastAsia="宋体" w:hint="eastAsia"/>
          <w:sz w:val="21"/>
          <w:szCs w:val="21"/>
        </w:rPr>
        <w:t>的高精度监测。从</w:t>
      </w:r>
      <w:r w:rsidRPr="00540CA5">
        <w:rPr>
          <w:rFonts w:eastAsia="宋体" w:hint="eastAsia"/>
          <w:sz w:val="21"/>
          <w:szCs w:val="21"/>
        </w:rPr>
        <w:t>32 Gbaud PDM-16QAM</w:t>
      </w:r>
      <w:r w:rsidRPr="00540CA5">
        <w:rPr>
          <w:rFonts w:eastAsia="宋体" w:hint="eastAsia"/>
          <w:sz w:val="21"/>
          <w:szCs w:val="21"/>
        </w:rPr>
        <w:t>信号的实验结果可知，在</w:t>
      </w:r>
      <w:r w:rsidRPr="00540CA5">
        <w:rPr>
          <w:rFonts w:eastAsia="宋体" w:hint="eastAsia"/>
          <w:sz w:val="21"/>
          <w:szCs w:val="21"/>
        </w:rPr>
        <w:t>2~30 dB</w:t>
      </w:r>
      <w:r w:rsidRPr="00540CA5">
        <w:rPr>
          <w:rFonts w:eastAsia="宋体" w:hint="eastAsia"/>
          <w:sz w:val="21"/>
          <w:szCs w:val="21"/>
        </w:rPr>
        <w:t>范围内，</w:t>
      </w:r>
      <w:r w:rsidRPr="00540CA5">
        <w:rPr>
          <w:rFonts w:eastAsia="宋体" w:hint="eastAsia"/>
          <w:sz w:val="21"/>
          <w:szCs w:val="21"/>
        </w:rPr>
        <w:t>OSNR</w:t>
      </w:r>
      <w:r w:rsidRPr="00540CA5">
        <w:rPr>
          <w:rFonts w:eastAsia="宋体" w:hint="eastAsia"/>
          <w:sz w:val="21"/>
          <w:szCs w:val="21"/>
        </w:rPr>
        <w:t>监测的</w:t>
      </w:r>
      <w:r w:rsidRPr="00540CA5">
        <w:rPr>
          <w:rFonts w:eastAsia="宋体" w:hint="eastAsia"/>
          <w:sz w:val="21"/>
          <w:szCs w:val="21"/>
        </w:rPr>
        <w:t>MAE</w:t>
      </w:r>
      <w:r w:rsidRPr="00540CA5">
        <w:rPr>
          <w:rFonts w:eastAsia="宋体" w:hint="eastAsia"/>
          <w:sz w:val="21"/>
          <w:szCs w:val="21"/>
        </w:rPr>
        <w:t>和</w:t>
      </w:r>
      <w:r w:rsidRPr="00540CA5">
        <w:rPr>
          <w:rFonts w:eastAsia="宋体" w:hint="eastAsia"/>
          <w:sz w:val="21"/>
          <w:szCs w:val="21"/>
        </w:rPr>
        <w:t>RMSE</w:t>
      </w:r>
      <w:r w:rsidRPr="00540CA5">
        <w:rPr>
          <w:rFonts w:eastAsia="宋体" w:hint="eastAsia"/>
          <w:sz w:val="21"/>
          <w:szCs w:val="21"/>
        </w:rPr>
        <w:t>分别为</w:t>
      </w:r>
      <w:r w:rsidRPr="00540CA5">
        <w:rPr>
          <w:rFonts w:eastAsia="宋体" w:hint="eastAsia"/>
          <w:sz w:val="21"/>
          <w:szCs w:val="21"/>
        </w:rPr>
        <w:t>0.307 dB</w:t>
      </w:r>
      <w:r w:rsidRPr="00540CA5">
        <w:rPr>
          <w:rFonts w:eastAsia="宋体" w:hint="eastAsia"/>
          <w:sz w:val="21"/>
          <w:szCs w:val="21"/>
        </w:rPr>
        <w:t>和</w:t>
      </w:r>
      <w:r w:rsidRPr="00540CA5">
        <w:rPr>
          <w:rFonts w:eastAsia="宋体" w:hint="eastAsia"/>
          <w:sz w:val="21"/>
          <w:szCs w:val="21"/>
        </w:rPr>
        <w:t>0.415 dB</w:t>
      </w:r>
      <w:r w:rsidRPr="00540CA5">
        <w:rPr>
          <w:rFonts w:eastAsia="宋体" w:hint="eastAsia"/>
          <w:sz w:val="21"/>
          <w:szCs w:val="21"/>
        </w:rPr>
        <w:t>；此外，</w:t>
      </w:r>
      <w:r w:rsidRPr="00540CA5">
        <w:rPr>
          <w:rFonts w:eastAsia="宋体" w:hint="eastAsia"/>
          <w:sz w:val="21"/>
          <w:szCs w:val="21"/>
        </w:rPr>
        <w:t>3</w:t>
      </w:r>
      <w:r w:rsidRPr="00540CA5">
        <w:rPr>
          <w:rFonts w:eastAsia="宋体" w:hint="eastAsia"/>
          <w:sz w:val="21"/>
          <w:szCs w:val="21"/>
        </w:rPr>
        <w:t>种调制格式（</w:t>
      </w:r>
      <w:r w:rsidRPr="00540CA5">
        <w:rPr>
          <w:rFonts w:eastAsia="宋体" w:hint="eastAsia"/>
          <w:sz w:val="21"/>
          <w:szCs w:val="21"/>
        </w:rPr>
        <w:t>32 Gbaud PDM-QPSK</w:t>
      </w:r>
      <w:r w:rsidRPr="00540CA5">
        <w:rPr>
          <w:rFonts w:eastAsia="宋体" w:hint="eastAsia"/>
          <w:sz w:val="21"/>
          <w:szCs w:val="21"/>
        </w:rPr>
        <w:t>、</w:t>
      </w:r>
      <w:r w:rsidRPr="00540CA5">
        <w:rPr>
          <w:rFonts w:eastAsia="宋体" w:hint="eastAsia"/>
          <w:sz w:val="21"/>
          <w:szCs w:val="21"/>
        </w:rPr>
        <w:t>PDM-16QAM</w:t>
      </w:r>
      <w:r w:rsidRPr="00540CA5">
        <w:rPr>
          <w:rFonts w:eastAsia="宋体" w:hint="eastAsia"/>
          <w:sz w:val="21"/>
          <w:szCs w:val="21"/>
        </w:rPr>
        <w:t>和</w:t>
      </w:r>
      <w:r w:rsidRPr="00540CA5">
        <w:rPr>
          <w:rFonts w:eastAsia="宋体" w:hint="eastAsia"/>
          <w:sz w:val="21"/>
          <w:szCs w:val="21"/>
        </w:rPr>
        <w:t>PDM-64QAM</w:t>
      </w:r>
      <w:r w:rsidRPr="00540CA5">
        <w:rPr>
          <w:rFonts w:eastAsia="宋体" w:hint="eastAsia"/>
          <w:sz w:val="21"/>
          <w:szCs w:val="21"/>
        </w:rPr>
        <w:t>）的实验结果表明：提出的监测技术与调制格式无关，并且对</w:t>
      </w:r>
      <w:r w:rsidRPr="00540CA5">
        <w:rPr>
          <w:rFonts w:eastAsia="宋体" w:hint="eastAsia"/>
          <w:sz w:val="21"/>
          <w:szCs w:val="21"/>
        </w:rPr>
        <w:t>NLE</w:t>
      </w:r>
      <w:r w:rsidRPr="00540CA5">
        <w:rPr>
          <w:rFonts w:eastAsia="宋体" w:hint="eastAsia"/>
          <w:sz w:val="21"/>
          <w:szCs w:val="21"/>
        </w:rPr>
        <w:t>、</w:t>
      </w:r>
      <w:r w:rsidRPr="00540CA5">
        <w:rPr>
          <w:rFonts w:eastAsia="宋体" w:hint="eastAsia"/>
          <w:sz w:val="21"/>
          <w:szCs w:val="21"/>
        </w:rPr>
        <w:t>CD</w:t>
      </w:r>
      <w:r w:rsidRPr="00540CA5">
        <w:rPr>
          <w:rFonts w:eastAsia="宋体" w:hint="eastAsia"/>
          <w:sz w:val="21"/>
          <w:szCs w:val="21"/>
        </w:rPr>
        <w:t>、</w:t>
      </w:r>
      <w:r w:rsidRPr="00540CA5">
        <w:rPr>
          <w:rFonts w:eastAsia="宋体" w:hint="eastAsia"/>
          <w:sz w:val="21"/>
          <w:szCs w:val="21"/>
        </w:rPr>
        <w:t>PMD</w:t>
      </w:r>
      <w:r w:rsidRPr="00540CA5">
        <w:rPr>
          <w:rFonts w:eastAsia="宋体" w:hint="eastAsia"/>
          <w:sz w:val="21"/>
          <w:szCs w:val="21"/>
        </w:rPr>
        <w:t>和</w:t>
      </w:r>
      <w:r w:rsidRPr="00540CA5">
        <w:rPr>
          <w:rFonts w:eastAsia="宋体" w:hint="eastAsia"/>
          <w:sz w:val="21"/>
          <w:szCs w:val="21"/>
        </w:rPr>
        <w:t>CFE</w:t>
      </w:r>
      <w:r w:rsidRPr="00540CA5">
        <w:rPr>
          <w:rFonts w:eastAsia="宋体" w:hint="eastAsia"/>
          <w:sz w:val="21"/>
          <w:szCs w:val="21"/>
        </w:rPr>
        <w:t>具有鲁棒性。由于该技术的成本较低，且输入特征向量仅包含</w:t>
      </w:r>
      <w:r w:rsidRPr="00540CA5">
        <w:rPr>
          <w:rFonts w:eastAsia="宋体" w:hint="eastAsia"/>
          <w:sz w:val="21"/>
          <w:szCs w:val="21"/>
        </w:rPr>
        <w:t>20</w:t>
      </w:r>
      <w:r w:rsidRPr="00540CA5">
        <w:rPr>
          <w:rFonts w:eastAsia="宋体" w:hint="eastAsia"/>
          <w:sz w:val="21"/>
          <w:szCs w:val="21"/>
        </w:rPr>
        <w:t>个光功率测量值，因此所提的</w:t>
      </w:r>
      <w:r w:rsidRPr="00540CA5">
        <w:rPr>
          <w:rFonts w:eastAsia="宋体" w:hint="eastAsia"/>
          <w:sz w:val="21"/>
          <w:szCs w:val="21"/>
        </w:rPr>
        <w:t>OSNR</w:t>
      </w:r>
      <w:r w:rsidRPr="00540CA5">
        <w:rPr>
          <w:rFonts w:eastAsia="宋体" w:hint="eastAsia"/>
          <w:sz w:val="21"/>
          <w:szCs w:val="21"/>
        </w:rPr>
        <w:t>监测技术可应用于光网络的中间节点，并且可以在不需要任何传输信息的情况下使用。</w:t>
      </w:r>
    </w:p>
    <w:p w:rsidR="00540CA5" w:rsidRPr="00540CA5" w:rsidRDefault="00540CA5" w:rsidP="00540CA5">
      <w:pPr>
        <w:rPr>
          <w:rFonts w:eastAsia="宋体"/>
          <w:sz w:val="21"/>
          <w:szCs w:val="21"/>
        </w:rPr>
      </w:pPr>
    </w:p>
    <w:p w:rsidR="00540CA5" w:rsidRPr="00342D75" w:rsidRDefault="00540CA5" w:rsidP="00540CA5">
      <w:pPr>
        <w:rPr>
          <w:rFonts w:eastAsia="宋体" w:hint="eastAsia"/>
          <w:b/>
          <w:sz w:val="21"/>
          <w:szCs w:val="21"/>
        </w:rPr>
      </w:pPr>
      <w:r w:rsidRPr="00342D75">
        <w:rPr>
          <w:rFonts w:eastAsia="宋体" w:hint="eastAsia"/>
          <w:b/>
          <w:sz w:val="21"/>
          <w:szCs w:val="21"/>
        </w:rPr>
        <w:t>参考文献：</w:t>
      </w:r>
    </w:p>
    <w:p w:rsidR="00540CA5" w:rsidRPr="00540CA5" w:rsidRDefault="00540CA5" w:rsidP="00540CA5">
      <w:pPr>
        <w:rPr>
          <w:rFonts w:eastAsia="宋体" w:hint="eastAsia"/>
        </w:rPr>
      </w:pPr>
      <w:r w:rsidRPr="00540CA5">
        <w:rPr>
          <w:rFonts w:eastAsia="宋体" w:hint="eastAsia"/>
        </w:rPr>
        <w:t xml:space="preserve">[1] </w:t>
      </w:r>
      <w:r w:rsidRPr="00540CA5">
        <w:rPr>
          <w:rFonts w:eastAsia="宋体" w:hint="eastAsia"/>
        </w:rPr>
        <w:t>程续涛，王海云，王维庆</w:t>
      </w:r>
      <w:r w:rsidRPr="00540CA5">
        <w:rPr>
          <w:rFonts w:eastAsia="宋体" w:hint="eastAsia"/>
        </w:rPr>
        <w:t xml:space="preserve">. </w:t>
      </w:r>
      <w:r w:rsidRPr="00540CA5">
        <w:rPr>
          <w:rFonts w:eastAsia="宋体" w:hint="eastAsia"/>
        </w:rPr>
        <w:t>智能电网光纤通信中基于</w:t>
      </w:r>
      <w:r w:rsidRPr="00540CA5">
        <w:rPr>
          <w:rFonts w:eastAsia="宋体" w:hint="eastAsia"/>
        </w:rPr>
        <w:t>RS</w:t>
      </w:r>
      <w:r w:rsidRPr="00540CA5">
        <w:rPr>
          <w:rFonts w:eastAsia="宋体" w:hint="eastAsia"/>
        </w:rPr>
        <w:t>码</w:t>
      </w:r>
      <w:r w:rsidRPr="00540CA5">
        <w:rPr>
          <w:rFonts w:eastAsia="宋体" w:hint="eastAsia"/>
        </w:rPr>
        <w:t>FEC</w:t>
      </w:r>
      <w:r w:rsidRPr="00540CA5">
        <w:rPr>
          <w:rFonts w:eastAsia="宋体" w:hint="eastAsia"/>
        </w:rPr>
        <w:t>方案研究</w:t>
      </w:r>
      <w:r w:rsidRPr="00540CA5">
        <w:rPr>
          <w:rFonts w:eastAsia="宋体" w:hint="eastAsia"/>
        </w:rPr>
        <w:t xml:space="preserve">[J]. </w:t>
      </w:r>
      <w:r w:rsidRPr="00540CA5">
        <w:rPr>
          <w:rFonts w:eastAsia="宋体" w:hint="eastAsia"/>
        </w:rPr>
        <w:t>光通信技术，</w:t>
      </w:r>
      <w:r w:rsidRPr="00540CA5">
        <w:rPr>
          <w:rFonts w:eastAsia="宋体" w:hint="eastAsia"/>
        </w:rPr>
        <w:t>2015</w:t>
      </w:r>
      <w:r w:rsidRPr="00540CA5">
        <w:rPr>
          <w:rFonts w:eastAsia="宋体" w:hint="eastAsia"/>
        </w:rPr>
        <w:t>，</w:t>
      </w:r>
      <w:r w:rsidRPr="00540CA5">
        <w:rPr>
          <w:rFonts w:eastAsia="宋体" w:hint="eastAsia"/>
        </w:rPr>
        <w:t>39</w:t>
      </w:r>
      <w:r w:rsidRPr="00540CA5">
        <w:rPr>
          <w:rFonts w:eastAsia="宋体" w:hint="eastAsia"/>
        </w:rPr>
        <w:t>（</w:t>
      </w:r>
      <w:r w:rsidRPr="00540CA5">
        <w:rPr>
          <w:rFonts w:eastAsia="宋体" w:hint="eastAsia"/>
        </w:rPr>
        <w:t>9</w:t>
      </w:r>
      <w:r w:rsidRPr="00540CA5">
        <w:rPr>
          <w:rFonts w:eastAsia="宋体" w:hint="eastAsia"/>
        </w:rPr>
        <w:t>）：</w:t>
      </w:r>
      <w:r w:rsidRPr="00540CA5">
        <w:rPr>
          <w:rFonts w:eastAsia="宋体" w:hint="eastAsia"/>
        </w:rPr>
        <w:t>48-50.</w:t>
      </w:r>
    </w:p>
    <w:p w:rsidR="00540CA5" w:rsidRPr="00540CA5" w:rsidRDefault="00540CA5" w:rsidP="00540CA5">
      <w:pPr>
        <w:rPr>
          <w:rFonts w:eastAsia="宋体" w:hint="eastAsia"/>
        </w:rPr>
      </w:pPr>
      <w:r w:rsidRPr="00540CA5">
        <w:rPr>
          <w:rFonts w:eastAsia="宋体" w:hint="eastAsia"/>
        </w:rPr>
        <w:t xml:space="preserve">[2] </w:t>
      </w:r>
      <w:r w:rsidRPr="00540CA5">
        <w:rPr>
          <w:rFonts w:eastAsia="宋体" w:hint="eastAsia"/>
        </w:rPr>
        <w:t>张锡芳，郑优斌</w:t>
      </w:r>
      <w:r w:rsidRPr="00540CA5">
        <w:rPr>
          <w:rFonts w:eastAsia="宋体" w:hint="eastAsia"/>
        </w:rPr>
        <w:t>. 100/200 Gb/s</w:t>
      </w:r>
      <w:r w:rsidRPr="00540CA5">
        <w:rPr>
          <w:rFonts w:eastAsia="宋体" w:hint="eastAsia"/>
        </w:rPr>
        <w:t>数字相干光模块的光信噪比测试</w:t>
      </w:r>
      <w:r w:rsidRPr="00540CA5">
        <w:rPr>
          <w:rFonts w:eastAsia="宋体" w:hint="eastAsia"/>
        </w:rPr>
        <w:t xml:space="preserve">[J]. </w:t>
      </w:r>
      <w:r w:rsidRPr="00540CA5">
        <w:rPr>
          <w:rFonts w:eastAsia="宋体" w:hint="eastAsia"/>
        </w:rPr>
        <w:t>光通信技术，</w:t>
      </w:r>
      <w:r w:rsidRPr="00540CA5">
        <w:rPr>
          <w:rFonts w:eastAsia="宋体" w:hint="eastAsia"/>
        </w:rPr>
        <w:t>2020</w:t>
      </w:r>
      <w:r w:rsidRPr="00540CA5">
        <w:rPr>
          <w:rFonts w:eastAsia="宋体" w:hint="eastAsia"/>
        </w:rPr>
        <w:t>，</w:t>
      </w:r>
      <w:r w:rsidRPr="00540CA5">
        <w:rPr>
          <w:rFonts w:eastAsia="宋体" w:hint="eastAsia"/>
        </w:rPr>
        <w:t>44</w:t>
      </w:r>
      <w:r w:rsidRPr="00540CA5">
        <w:rPr>
          <w:rFonts w:eastAsia="宋体" w:hint="eastAsia"/>
        </w:rPr>
        <w:t>（</w:t>
      </w:r>
      <w:r w:rsidRPr="00540CA5">
        <w:rPr>
          <w:rFonts w:eastAsia="宋体" w:hint="eastAsia"/>
        </w:rPr>
        <w:t>2</w:t>
      </w:r>
      <w:r w:rsidRPr="00540CA5">
        <w:rPr>
          <w:rFonts w:eastAsia="宋体" w:hint="eastAsia"/>
        </w:rPr>
        <w:t>）：</w:t>
      </w:r>
      <w:r w:rsidRPr="00540CA5">
        <w:rPr>
          <w:rFonts w:eastAsia="宋体" w:hint="eastAsia"/>
        </w:rPr>
        <w:t>24-27.</w:t>
      </w:r>
    </w:p>
    <w:p w:rsidR="00540CA5" w:rsidRPr="00540CA5" w:rsidRDefault="00540CA5" w:rsidP="00540CA5">
      <w:pPr>
        <w:rPr>
          <w:rFonts w:eastAsia="宋体" w:hint="eastAsia"/>
        </w:rPr>
      </w:pPr>
      <w:r w:rsidRPr="00540CA5">
        <w:rPr>
          <w:rFonts w:eastAsia="宋体" w:hint="eastAsia"/>
        </w:rPr>
        <w:t xml:space="preserve">[3] </w:t>
      </w:r>
      <w:r w:rsidRPr="00540CA5">
        <w:rPr>
          <w:rFonts w:eastAsia="宋体" w:hint="eastAsia"/>
        </w:rPr>
        <w:t>鄢然，郑豪，李蔚</w:t>
      </w:r>
      <w:r w:rsidRPr="00540CA5">
        <w:rPr>
          <w:rFonts w:eastAsia="宋体" w:hint="eastAsia"/>
        </w:rPr>
        <w:t xml:space="preserve">. </w:t>
      </w:r>
      <w:r w:rsidRPr="00540CA5">
        <w:rPr>
          <w:rFonts w:eastAsia="宋体" w:hint="eastAsia"/>
        </w:rPr>
        <w:t>基于机器学习的光链路建立中的传输质量预测技术</w:t>
      </w:r>
      <w:r w:rsidRPr="00540CA5">
        <w:rPr>
          <w:rFonts w:eastAsia="宋体" w:hint="eastAsia"/>
        </w:rPr>
        <w:t xml:space="preserve">[J]. </w:t>
      </w:r>
      <w:r w:rsidRPr="00540CA5">
        <w:rPr>
          <w:rFonts w:eastAsia="宋体" w:hint="eastAsia"/>
        </w:rPr>
        <w:t>光通信技术，</w:t>
      </w:r>
      <w:r w:rsidRPr="00540CA5">
        <w:rPr>
          <w:rFonts w:eastAsia="宋体" w:hint="eastAsia"/>
        </w:rPr>
        <w:t>2020</w:t>
      </w:r>
      <w:r w:rsidRPr="00540CA5">
        <w:rPr>
          <w:rFonts w:eastAsia="宋体" w:hint="eastAsia"/>
        </w:rPr>
        <w:t>，</w:t>
      </w:r>
      <w:r w:rsidRPr="00540CA5">
        <w:rPr>
          <w:rFonts w:eastAsia="宋体" w:hint="eastAsia"/>
        </w:rPr>
        <w:t>44</w:t>
      </w:r>
      <w:r w:rsidRPr="00540CA5">
        <w:rPr>
          <w:rFonts w:eastAsia="宋体" w:hint="eastAsia"/>
        </w:rPr>
        <w:t>（</w:t>
      </w:r>
      <w:r w:rsidRPr="00540CA5">
        <w:rPr>
          <w:rFonts w:eastAsia="宋体" w:hint="eastAsia"/>
        </w:rPr>
        <w:t>6</w:t>
      </w:r>
      <w:r w:rsidRPr="00540CA5">
        <w:rPr>
          <w:rFonts w:eastAsia="宋体" w:hint="eastAsia"/>
        </w:rPr>
        <w:t>）：</w:t>
      </w:r>
      <w:r w:rsidRPr="00540CA5">
        <w:rPr>
          <w:rFonts w:eastAsia="宋体" w:hint="eastAsia"/>
        </w:rPr>
        <w:t>15-19.</w:t>
      </w:r>
    </w:p>
    <w:p w:rsidR="00540CA5" w:rsidRPr="00540CA5" w:rsidRDefault="00540CA5" w:rsidP="00540CA5">
      <w:pPr>
        <w:rPr>
          <w:rFonts w:eastAsia="宋体" w:hint="eastAsia"/>
        </w:rPr>
      </w:pPr>
      <w:r w:rsidRPr="00540CA5">
        <w:rPr>
          <w:rFonts w:eastAsia="宋体" w:hint="eastAsia"/>
        </w:rPr>
        <w:t>[4] HU C, ZHENG H, LI W, et al. Modulation-format-independent in-band OSNR monitoring technique using Gaussian process regression for a Raman amplified multi-span system with a cascaded filtering effect[J]. Optics Express, 2020, 28</w:t>
      </w:r>
      <w:r w:rsidRPr="00540CA5">
        <w:rPr>
          <w:rFonts w:eastAsia="宋体" w:hint="eastAsia"/>
        </w:rPr>
        <w:t>（</w:t>
      </w:r>
      <w:r w:rsidRPr="00540CA5">
        <w:rPr>
          <w:rFonts w:eastAsia="宋体" w:hint="eastAsia"/>
        </w:rPr>
        <w:t>7</w:t>
      </w:r>
      <w:r w:rsidRPr="00540CA5">
        <w:rPr>
          <w:rFonts w:eastAsia="宋体" w:hint="eastAsia"/>
        </w:rPr>
        <w:t>）</w:t>
      </w:r>
      <w:r w:rsidRPr="00540CA5">
        <w:rPr>
          <w:rFonts w:eastAsia="宋体" w:hint="eastAsia"/>
        </w:rPr>
        <w:t>: 10134-10144.</w:t>
      </w:r>
    </w:p>
    <w:p w:rsidR="00540CA5" w:rsidRPr="00540CA5" w:rsidRDefault="00540CA5" w:rsidP="00540CA5">
      <w:pPr>
        <w:rPr>
          <w:rFonts w:eastAsia="宋体" w:hint="eastAsia"/>
        </w:rPr>
      </w:pPr>
      <w:r w:rsidRPr="00540CA5">
        <w:rPr>
          <w:rFonts w:eastAsia="宋体" w:hint="eastAsia"/>
        </w:rPr>
        <w:t>[5] HU C, LI W, ZHENG H, et al. A novel cost-effective and distributed in-band OSNR monitoring method using Gaussian process regression[J]. IEEE Photonics Journal, 2019, 11</w:t>
      </w:r>
      <w:r w:rsidRPr="00540CA5">
        <w:rPr>
          <w:rFonts w:eastAsia="宋体" w:hint="eastAsia"/>
        </w:rPr>
        <w:t>（</w:t>
      </w:r>
      <w:r w:rsidRPr="00540CA5">
        <w:rPr>
          <w:rFonts w:eastAsia="宋体" w:hint="eastAsia"/>
        </w:rPr>
        <w:t>4</w:t>
      </w:r>
      <w:r w:rsidRPr="00540CA5">
        <w:rPr>
          <w:rFonts w:eastAsia="宋体" w:hint="eastAsia"/>
        </w:rPr>
        <w:t>）</w:t>
      </w:r>
      <w:r w:rsidRPr="00540CA5">
        <w:rPr>
          <w:rFonts w:eastAsia="宋体" w:hint="eastAsia"/>
        </w:rPr>
        <w:t>: 1-12.</w:t>
      </w:r>
    </w:p>
    <w:p w:rsidR="00540CA5" w:rsidRPr="00540CA5" w:rsidRDefault="00540CA5" w:rsidP="00540CA5">
      <w:pPr>
        <w:rPr>
          <w:rFonts w:eastAsia="宋体"/>
        </w:rPr>
      </w:pPr>
      <w:r w:rsidRPr="00540CA5">
        <w:rPr>
          <w:rFonts w:eastAsia="宋体"/>
        </w:rPr>
        <w:t>[6] HU C, LI W, FENG Q, et al. A novel in-band OSNR monitoring technique based on fractional Fourier transform of LFM signal[J]. Optics Communications, 2019, 445: 36-40.</w:t>
      </w:r>
    </w:p>
    <w:p w:rsidR="00540CA5" w:rsidRPr="00540CA5" w:rsidRDefault="00540CA5" w:rsidP="00540CA5">
      <w:pPr>
        <w:rPr>
          <w:rFonts w:eastAsia="宋体" w:hint="eastAsia"/>
        </w:rPr>
      </w:pPr>
      <w:r w:rsidRPr="00540CA5">
        <w:rPr>
          <w:rFonts w:eastAsia="宋体" w:hint="eastAsia"/>
        </w:rPr>
        <w:t>[7] KHAN F N, ZHONG K, ZHOU X, et al. Joint OSNR monitoring and modulation format identification in digital coherent receivers using deep neural networks[J]. Optics Express, 2017, 25</w:t>
      </w:r>
      <w:r w:rsidRPr="00540CA5">
        <w:rPr>
          <w:rFonts w:eastAsia="宋体" w:hint="eastAsia"/>
        </w:rPr>
        <w:t>（</w:t>
      </w:r>
      <w:r w:rsidRPr="00540CA5">
        <w:rPr>
          <w:rFonts w:eastAsia="宋体" w:hint="eastAsia"/>
        </w:rPr>
        <w:t>15</w:t>
      </w:r>
      <w:r w:rsidRPr="00540CA5">
        <w:rPr>
          <w:rFonts w:eastAsia="宋体" w:hint="eastAsia"/>
        </w:rPr>
        <w:t>）</w:t>
      </w:r>
      <w:r w:rsidRPr="00540CA5">
        <w:rPr>
          <w:rFonts w:eastAsia="宋体" w:hint="eastAsia"/>
        </w:rPr>
        <w:t>: 17767-17776.</w:t>
      </w:r>
    </w:p>
    <w:p w:rsidR="00540CA5" w:rsidRPr="00540CA5" w:rsidRDefault="00540CA5" w:rsidP="00540CA5">
      <w:pPr>
        <w:rPr>
          <w:rFonts w:eastAsia="宋体"/>
        </w:rPr>
      </w:pPr>
      <w:r w:rsidRPr="00540CA5">
        <w:rPr>
          <w:rFonts w:eastAsia="宋体"/>
        </w:rPr>
        <w:t>[8] LUNDBERG L, SUNNERUD H, JOHANNISSON P. In-band OSNR monitoring of PM-QPSK using the stokes parameters[C]// 2015 Optical Fiber Communication Conference, March 22-26, 2015, Los Angeles, United States. Piscataway: IEEE, 2015: 1-3.</w:t>
      </w:r>
    </w:p>
    <w:p w:rsidR="00540CA5" w:rsidRPr="00540CA5" w:rsidRDefault="00540CA5" w:rsidP="00540CA5">
      <w:pPr>
        <w:rPr>
          <w:rFonts w:eastAsia="宋体" w:hint="eastAsia"/>
        </w:rPr>
      </w:pPr>
      <w:r w:rsidRPr="00540CA5">
        <w:rPr>
          <w:rFonts w:eastAsia="宋体" w:hint="eastAsia"/>
        </w:rPr>
        <w:lastRenderedPageBreak/>
        <w:t>[9] LEE J H, CHOI H Y, SHIN S K, et al. A review of the polarization-nulling technique for monitoring optical-signal-to-noise ratio in Dynamic WDM networks[J]. Journal of Lightwave Technology, 2006, 24</w:t>
      </w:r>
      <w:r w:rsidRPr="00540CA5">
        <w:rPr>
          <w:rFonts w:eastAsia="宋体" w:hint="eastAsia"/>
        </w:rPr>
        <w:t>（</w:t>
      </w:r>
      <w:r w:rsidRPr="00540CA5">
        <w:rPr>
          <w:rFonts w:eastAsia="宋体" w:hint="eastAsia"/>
        </w:rPr>
        <w:t>11</w:t>
      </w:r>
      <w:r w:rsidRPr="00540CA5">
        <w:rPr>
          <w:rFonts w:eastAsia="宋体" w:hint="eastAsia"/>
        </w:rPr>
        <w:t>）</w:t>
      </w:r>
      <w:r w:rsidRPr="00540CA5">
        <w:rPr>
          <w:rFonts w:eastAsia="宋体" w:hint="eastAsia"/>
        </w:rPr>
        <w:t>: 4162-4171.</w:t>
      </w:r>
    </w:p>
    <w:p w:rsidR="00540CA5" w:rsidRPr="00540CA5" w:rsidRDefault="00540CA5" w:rsidP="00540CA5">
      <w:pPr>
        <w:rPr>
          <w:rFonts w:eastAsia="宋体" w:hint="eastAsia"/>
        </w:rPr>
      </w:pPr>
      <w:r w:rsidRPr="00540CA5">
        <w:rPr>
          <w:rFonts w:eastAsia="宋体" w:hint="eastAsia"/>
        </w:rPr>
        <w:t>[10] DONG Z, ZHONG K, ZHOU X, et al. Modulation-format-independent OSNR monitoring insensitive to cascaded filtering effects by low-cost coherent receptions and RF power measurements[J]. Optics Express, 2015, 23</w:t>
      </w:r>
      <w:r w:rsidRPr="00540CA5">
        <w:rPr>
          <w:rFonts w:eastAsia="宋体" w:hint="eastAsia"/>
        </w:rPr>
        <w:t>（</w:t>
      </w:r>
      <w:r w:rsidRPr="00540CA5">
        <w:rPr>
          <w:rFonts w:eastAsia="宋体" w:hint="eastAsia"/>
        </w:rPr>
        <w:t>12</w:t>
      </w:r>
      <w:r w:rsidRPr="00540CA5">
        <w:rPr>
          <w:rFonts w:eastAsia="宋体" w:hint="eastAsia"/>
        </w:rPr>
        <w:t>）</w:t>
      </w:r>
      <w:r w:rsidRPr="00540CA5">
        <w:rPr>
          <w:rFonts w:eastAsia="宋体" w:hint="eastAsia"/>
        </w:rPr>
        <w:t>: 15971-15982.</w:t>
      </w:r>
    </w:p>
    <w:p w:rsidR="00540CA5" w:rsidRPr="00540CA5" w:rsidRDefault="00540CA5" w:rsidP="00540CA5">
      <w:pPr>
        <w:rPr>
          <w:rFonts w:eastAsia="宋体" w:hint="eastAsia"/>
        </w:rPr>
      </w:pPr>
      <w:r w:rsidRPr="00540CA5">
        <w:rPr>
          <w:rFonts w:eastAsia="宋体" w:hint="eastAsia"/>
        </w:rPr>
        <w:t>[11] YIN G, CUI S, KE C, et al. Reference optical spectrum based in-band OSNR monitoring method for EDFA amplified multispan optical fiber transmission system with cascaded filtering effect[J]. IEEE Photonics Journal, 2018, 10</w:t>
      </w:r>
      <w:r w:rsidRPr="00540CA5">
        <w:rPr>
          <w:rFonts w:eastAsia="宋体" w:hint="eastAsia"/>
        </w:rPr>
        <w:t>（</w:t>
      </w:r>
      <w:r w:rsidRPr="00540CA5">
        <w:rPr>
          <w:rFonts w:eastAsia="宋体" w:hint="eastAsia"/>
        </w:rPr>
        <w:t>3</w:t>
      </w:r>
      <w:r w:rsidRPr="00540CA5">
        <w:rPr>
          <w:rFonts w:eastAsia="宋体" w:hint="eastAsia"/>
        </w:rPr>
        <w:t>）</w:t>
      </w:r>
      <w:r w:rsidRPr="00540CA5">
        <w:rPr>
          <w:rFonts w:eastAsia="宋体" w:hint="eastAsia"/>
        </w:rPr>
        <w:t>: 1-10.</w:t>
      </w:r>
    </w:p>
    <w:p w:rsidR="00540CA5" w:rsidRPr="00540CA5" w:rsidRDefault="00540CA5" w:rsidP="00540CA5">
      <w:pPr>
        <w:rPr>
          <w:rFonts w:eastAsia="宋体"/>
        </w:rPr>
      </w:pPr>
      <w:r w:rsidRPr="00540CA5">
        <w:rPr>
          <w:rFonts w:eastAsia="宋体" w:hint="eastAsia"/>
        </w:rPr>
        <w:t>[12] LOCATELLI F, CHRISTODOULOPOULOS K, MOREOLO M S, et al. Machine learning-based in-band OSNR estimation from optical spectra[J]. IEEE Photonics Technology Letters, 2019, 31</w:t>
      </w:r>
      <w:r w:rsidRPr="00540CA5">
        <w:rPr>
          <w:rFonts w:eastAsia="宋体" w:hint="eastAsia"/>
        </w:rPr>
        <w:t>（</w:t>
      </w:r>
      <w:r w:rsidRPr="00540CA5">
        <w:rPr>
          <w:rFonts w:eastAsia="宋体" w:hint="eastAsia"/>
        </w:rPr>
        <w:t>24</w:t>
      </w:r>
      <w:r w:rsidRPr="00540CA5">
        <w:rPr>
          <w:rFonts w:eastAsia="宋体" w:hint="eastAsia"/>
        </w:rPr>
        <w:t>）</w:t>
      </w:r>
      <w:r w:rsidRPr="00540CA5">
        <w:rPr>
          <w:rFonts w:eastAsia="宋体" w:hint="eastAsia"/>
        </w:rPr>
        <w:t>: 1929-1932.</w:t>
      </w:r>
    </w:p>
    <w:p w:rsidR="002B34E2" w:rsidRDefault="002B34E2" w:rsidP="00146611">
      <w:pPr>
        <w:rPr>
          <w:rFonts w:eastAsia="宋体" w:hint="eastAsia"/>
        </w:rPr>
      </w:pPr>
    </w:p>
    <w:p w:rsidR="002B34E2" w:rsidRPr="002B34E2" w:rsidRDefault="002B34E2" w:rsidP="002B34E2">
      <w:pPr>
        <w:rPr>
          <w:rFonts w:eastAsia="宋体" w:hint="eastAsia"/>
        </w:rPr>
      </w:pPr>
      <w:r w:rsidRPr="002B34E2">
        <w:rPr>
          <w:rFonts w:eastAsia="宋体" w:hint="eastAsia"/>
          <w:b/>
        </w:rPr>
        <w:t>收稿日期：</w:t>
      </w:r>
      <w:r w:rsidRPr="002B34E2">
        <w:rPr>
          <w:rFonts w:eastAsia="宋体" w:hint="eastAsia"/>
        </w:rPr>
        <w:t>2020-09-10</w:t>
      </w:r>
      <w:r w:rsidRPr="002B34E2">
        <w:rPr>
          <w:rFonts w:eastAsia="宋体" w:hint="eastAsia"/>
        </w:rPr>
        <w:t>。</w:t>
      </w:r>
    </w:p>
    <w:p w:rsidR="002B34E2" w:rsidRPr="002B34E2" w:rsidRDefault="002B34E2" w:rsidP="002B34E2">
      <w:pPr>
        <w:rPr>
          <w:rFonts w:eastAsia="宋体" w:hint="eastAsia"/>
        </w:rPr>
      </w:pPr>
      <w:r w:rsidRPr="002B34E2">
        <w:rPr>
          <w:rFonts w:eastAsia="宋体" w:hint="eastAsia"/>
          <w:b/>
        </w:rPr>
        <w:t>基金项目：</w:t>
      </w:r>
      <w:r w:rsidRPr="002B34E2">
        <w:rPr>
          <w:rFonts w:eastAsia="宋体" w:hint="eastAsia"/>
        </w:rPr>
        <w:t>中国南方电网科研项目资助。</w:t>
      </w:r>
    </w:p>
    <w:p w:rsidR="002B34E2" w:rsidRPr="002E3E81" w:rsidRDefault="00342D75" w:rsidP="002B34E2">
      <w:pPr>
        <w:rPr>
          <w:rFonts w:eastAsia="宋体"/>
        </w:rPr>
      </w:pPr>
      <w:r>
        <w:rPr>
          <w:rFonts w:eastAsia="宋体" w:hint="eastAsia"/>
          <w:noProof/>
        </w:rPr>
        <w:drawing>
          <wp:anchor distT="0" distB="0" distL="114300" distR="114300" simplePos="0" relativeHeight="251658240" behindDoc="0" locked="0" layoutInCell="1" allowOverlap="1" wp14:anchorId="482CA22F" wp14:editId="7356D22B">
            <wp:simplePos x="0" y="0"/>
            <wp:positionH relativeFrom="column">
              <wp:posOffset>5445125</wp:posOffset>
            </wp:positionH>
            <wp:positionV relativeFrom="paragraph">
              <wp:posOffset>45720</wp:posOffset>
            </wp:positionV>
            <wp:extent cx="723900" cy="1075690"/>
            <wp:effectExtent l="0" t="0" r="0" b="0"/>
            <wp:wrapSquare wrapText="bothSides"/>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曾瑛照片.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002B34E2" w:rsidRPr="002B34E2">
        <w:rPr>
          <w:rFonts w:eastAsia="宋体" w:hint="eastAsia"/>
          <w:b/>
        </w:rPr>
        <w:t>作者简介：</w:t>
      </w:r>
      <w:r w:rsidR="002B34E2" w:rsidRPr="002B34E2">
        <w:rPr>
          <w:rFonts w:eastAsia="宋体" w:hint="eastAsia"/>
        </w:rPr>
        <w:t>曾瑛</w:t>
      </w:r>
      <w:r w:rsidR="002B34E2" w:rsidRPr="002B34E2">
        <w:rPr>
          <w:rFonts w:eastAsia="宋体" w:hint="eastAsia"/>
        </w:rPr>
        <w:t xml:space="preserve"> </w:t>
      </w:r>
      <w:r w:rsidR="002B34E2" w:rsidRPr="002B34E2">
        <w:rPr>
          <w:rFonts w:eastAsia="宋体" w:hint="eastAsia"/>
        </w:rPr>
        <w:t>（</w:t>
      </w:r>
      <w:r w:rsidR="002B34E2" w:rsidRPr="002B34E2">
        <w:rPr>
          <w:rFonts w:eastAsia="宋体" w:hint="eastAsia"/>
        </w:rPr>
        <w:t>1972</w:t>
      </w:r>
      <w:r w:rsidR="002B34E2" w:rsidRPr="002B34E2">
        <w:rPr>
          <w:rFonts w:eastAsia="宋体" w:hint="eastAsia"/>
        </w:rPr>
        <w:t>—），女，广东河源人，学士学位，高级工程师，长期从事电力通信网运行策划和专业技术管理。参与了广东电网省干</w:t>
      </w:r>
      <w:r w:rsidR="002B34E2" w:rsidRPr="002B34E2">
        <w:rPr>
          <w:rFonts w:eastAsia="宋体" w:hint="eastAsia"/>
        </w:rPr>
        <w:t>ASON</w:t>
      </w:r>
      <w:r w:rsidR="002B34E2" w:rsidRPr="002B34E2">
        <w:rPr>
          <w:rFonts w:eastAsia="宋体" w:hint="eastAsia"/>
        </w:rPr>
        <w:t>、省干</w:t>
      </w:r>
      <w:r w:rsidR="002B34E2" w:rsidRPr="002B34E2">
        <w:rPr>
          <w:rFonts w:eastAsia="宋体" w:hint="eastAsia"/>
        </w:rPr>
        <w:t>OTN</w:t>
      </w:r>
      <w:r w:rsidR="002B34E2" w:rsidRPr="002B34E2">
        <w:rPr>
          <w:rFonts w:eastAsia="宋体" w:hint="eastAsia"/>
        </w:rPr>
        <w:t>和主网架</w:t>
      </w:r>
      <w:r w:rsidR="002B34E2" w:rsidRPr="002B34E2">
        <w:rPr>
          <w:rFonts w:eastAsia="宋体" w:hint="eastAsia"/>
        </w:rPr>
        <w:t>500</w:t>
      </w:r>
      <w:r w:rsidR="002B34E2" w:rsidRPr="002B34E2">
        <w:rPr>
          <w:rFonts w:eastAsia="宋体" w:hint="eastAsia"/>
        </w:rPr>
        <w:t>～</w:t>
      </w:r>
      <w:r w:rsidR="002B34E2" w:rsidRPr="002B34E2">
        <w:rPr>
          <w:rFonts w:eastAsia="宋体" w:hint="eastAsia"/>
        </w:rPr>
        <w:t>220 kV</w:t>
      </w:r>
      <w:r w:rsidR="002B34E2" w:rsidRPr="002B34E2">
        <w:rPr>
          <w:rFonts w:eastAsia="宋体" w:hint="eastAsia"/>
        </w:rPr>
        <w:t>交流输变电配套通信系统等工程建设，曾获中国南方电网有限责任公司“成果转化应用一等奖”奖项。</w:t>
      </w:r>
    </w:p>
    <w:sectPr w:rsidR="002B34E2" w:rsidRPr="002E3E81"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33C" w:rsidRDefault="00AF433C" w:rsidP="000773A2">
      <w:r>
        <w:separator/>
      </w:r>
    </w:p>
  </w:endnote>
  <w:endnote w:type="continuationSeparator" w:id="0">
    <w:p w:rsidR="00AF433C" w:rsidRDefault="00AF433C"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 w:name="等线">
    <w:altName w:val="DengXian"/>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33C" w:rsidRDefault="00AF433C" w:rsidP="000773A2">
      <w:r>
        <w:separator/>
      </w:r>
    </w:p>
  </w:footnote>
  <w:footnote w:type="continuationSeparator" w:id="0">
    <w:p w:rsidR="00AF433C" w:rsidRDefault="00AF433C" w:rsidP="000773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7A45C79"/>
    <w:multiLevelType w:val="hybridMultilevel"/>
    <w:tmpl w:val="2256BDEC"/>
    <w:lvl w:ilvl="0" w:tplc="FE56AE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4D432FC"/>
    <w:multiLevelType w:val="hybridMultilevel"/>
    <w:tmpl w:val="9BFA34D2"/>
    <w:lvl w:ilvl="0" w:tplc="997EF0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5BB"/>
    <w:rsid w:val="00001518"/>
    <w:rsid w:val="00004741"/>
    <w:rsid w:val="00012E98"/>
    <w:rsid w:val="0002124B"/>
    <w:rsid w:val="00041D1A"/>
    <w:rsid w:val="00046E46"/>
    <w:rsid w:val="0006064D"/>
    <w:rsid w:val="000609A2"/>
    <w:rsid w:val="00072A6F"/>
    <w:rsid w:val="00076B68"/>
    <w:rsid w:val="000773A2"/>
    <w:rsid w:val="00083EBB"/>
    <w:rsid w:val="00086D4F"/>
    <w:rsid w:val="00087AAB"/>
    <w:rsid w:val="000A1621"/>
    <w:rsid w:val="000B0AE0"/>
    <w:rsid w:val="000B1F92"/>
    <w:rsid w:val="00102AF0"/>
    <w:rsid w:val="00136BF6"/>
    <w:rsid w:val="00146611"/>
    <w:rsid w:val="00151573"/>
    <w:rsid w:val="00156971"/>
    <w:rsid w:val="001614C3"/>
    <w:rsid w:val="001617D6"/>
    <w:rsid w:val="00175C69"/>
    <w:rsid w:val="00192318"/>
    <w:rsid w:val="00192529"/>
    <w:rsid w:val="0019272C"/>
    <w:rsid w:val="00192A43"/>
    <w:rsid w:val="00195DBA"/>
    <w:rsid w:val="001D12E9"/>
    <w:rsid w:val="001E1879"/>
    <w:rsid w:val="00211568"/>
    <w:rsid w:val="00282C48"/>
    <w:rsid w:val="00284BA0"/>
    <w:rsid w:val="00285770"/>
    <w:rsid w:val="00295546"/>
    <w:rsid w:val="002B34E2"/>
    <w:rsid w:val="002C7B32"/>
    <w:rsid w:val="002D3F19"/>
    <w:rsid w:val="002D619D"/>
    <w:rsid w:val="002D745C"/>
    <w:rsid w:val="002E3E81"/>
    <w:rsid w:val="002F40B4"/>
    <w:rsid w:val="002F7C7F"/>
    <w:rsid w:val="003062BD"/>
    <w:rsid w:val="0030750A"/>
    <w:rsid w:val="00313975"/>
    <w:rsid w:val="003159EB"/>
    <w:rsid w:val="00315B26"/>
    <w:rsid w:val="00342D75"/>
    <w:rsid w:val="00350546"/>
    <w:rsid w:val="0035102A"/>
    <w:rsid w:val="00353625"/>
    <w:rsid w:val="00364147"/>
    <w:rsid w:val="00367759"/>
    <w:rsid w:val="003A5A9B"/>
    <w:rsid w:val="003B4B6A"/>
    <w:rsid w:val="003B7966"/>
    <w:rsid w:val="003B7DDA"/>
    <w:rsid w:val="003D4BD7"/>
    <w:rsid w:val="003E526B"/>
    <w:rsid w:val="003E5EB7"/>
    <w:rsid w:val="00405144"/>
    <w:rsid w:val="004073A0"/>
    <w:rsid w:val="004179A5"/>
    <w:rsid w:val="004234F1"/>
    <w:rsid w:val="00424FF6"/>
    <w:rsid w:val="00441428"/>
    <w:rsid w:val="0045630F"/>
    <w:rsid w:val="00485876"/>
    <w:rsid w:val="004930A9"/>
    <w:rsid w:val="00493A5F"/>
    <w:rsid w:val="004A3D31"/>
    <w:rsid w:val="004D69FF"/>
    <w:rsid w:val="004F4BB9"/>
    <w:rsid w:val="005140A3"/>
    <w:rsid w:val="00532EF2"/>
    <w:rsid w:val="00540CA5"/>
    <w:rsid w:val="00540D00"/>
    <w:rsid w:val="00573CF3"/>
    <w:rsid w:val="005777C5"/>
    <w:rsid w:val="005B5FDE"/>
    <w:rsid w:val="005D6BA6"/>
    <w:rsid w:val="005D6C3C"/>
    <w:rsid w:val="005E27AA"/>
    <w:rsid w:val="005E3E2E"/>
    <w:rsid w:val="005F670D"/>
    <w:rsid w:val="00616DDF"/>
    <w:rsid w:val="00641601"/>
    <w:rsid w:val="0066658C"/>
    <w:rsid w:val="0066783D"/>
    <w:rsid w:val="00691F75"/>
    <w:rsid w:val="00694C89"/>
    <w:rsid w:val="006E01DD"/>
    <w:rsid w:val="006E0593"/>
    <w:rsid w:val="006E3879"/>
    <w:rsid w:val="006F445B"/>
    <w:rsid w:val="00700982"/>
    <w:rsid w:val="00706DF5"/>
    <w:rsid w:val="00706E92"/>
    <w:rsid w:val="0071737F"/>
    <w:rsid w:val="00744998"/>
    <w:rsid w:val="007517F3"/>
    <w:rsid w:val="00783DB6"/>
    <w:rsid w:val="00790E37"/>
    <w:rsid w:val="007A18AB"/>
    <w:rsid w:val="007C4108"/>
    <w:rsid w:val="007C60AB"/>
    <w:rsid w:val="00834F37"/>
    <w:rsid w:val="00852A3D"/>
    <w:rsid w:val="00895300"/>
    <w:rsid w:val="008A61A2"/>
    <w:rsid w:val="008B1977"/>
    <w:rsid w:val="008B2711"/>
    <w:rsid w:val="008D2B7B"/>
    <w:rsid w:val="008E2422"/>
    <w:rsid w:val="008E3F2D"/>
    <w:rsid w:val="008E6B61"/>
    <w:rsid w:val="008F55BB"/>
    <w:rsid w:val="00911BB0"/>
    <w:rsid w:val="00924629"/>
    <w:rsid w:val="00934D08"/>
    <w:rsid w:val="0093712E"/>
    <w:rsid w:val="009523AC"/>
    <w:rsid w:val="00955D11"/>
    <w:rsid w:val="00962DED"/>
    <w:rsid w:val="00963435"/>
    <w:rsid w:val="00963C53"/>
    <w:rsid w:val="00964088"/>
    <w:rsid w:val="009671F5"/>
    <w:rsid w:val="00984A2A"/>
    <w:rsid w:val="00992980"/>
    <w:rsid w:val="00997FB9"/>
    <w:rsid w:val="009A4CD6"/>
    <w:rsid w:val="009A4F84"/>
    <w:rsid w:val="009B0619"/>
    <w:rsid w:val="009B0CBD"/>
    <w:rsid w:val="009C6B53"/>
    <w:rsid w:val="00A01200"/>
    <w:rsid w:val="00A1541F"/>
    <w:rsid w:val="00A1695D"/>
    <w:rsid w:val="00A34D9B"/>
    <w:rsid w:val="00A3709B"/>
    <w:rsid w:val="00A377B5"/>
    <w:rsid w:val="00A443AF"/>
    <w:rsid w:val="00A47234"/>
    <w:rsid w:val="00A61F74"/>
    <w:rsid w:val="00A82DFD"/>
    <w:rsid w:val="00A85C4D"/>
    <w:rsid w:val="00A939A4"/>
    <w:rsid w:val="00AD07F8"/>
    <w:rsid w:val="00AF433C"/>
    <w:rsid w:val="00B108A6"/>
    <w:rsid w:val="00B22A4C"/>
    <w:rsid w:val="00B3224E"/>
    <w:rsid w:val="00B40D41"/>
    <w:rsid w:val="00B52D49"/>
    <w:rsid w:val="00BA0478"/>
    <w:rsid w:val="00BA7322"/>
    <w:rsid w:val="00BA77F9"/>
    <w:rsid w:val="00BB2CD9"/>
    <w:rsid w:val="00BC004E"/>
    <w:rsid w:val="00BE1BEA"/>
    <w:rsid w:val="00C020D0"/>
    <w:rsid w:val="00C04C0F"/>
    <w:rsid w:val="00C069BD"/>
    <w:rsid w:val="00C114A6"/>
    <w:rsid w:val="00C21068"/>
    <w:rsid w:val="00C67A9D"/>
    <w:rsid w:val="00C710C6"/>
    <w:rsid w:val="00C75A3C"/>
    <w:rsid w:val="00CB60DF"/>
    <w:rsid w:val="00CC5438"/>
    <w:rsid w:val="00CE2880"/>
    <w:rsid w:val="00CE29B6"/>
    <w:rsid w:val="00CF409A"/>
    <w:rsid w:val="00D45FE7"/>
    <w:rsid w:val="00D73B45"/>
    <w:rsid w:val="00DA6935"/>
    <w:rsid w:val="00DB3F33"/>
    <w:rsid w:val="00DE077C"/>
    <w:rsid w:val="00E15C24"/>
    <w:rsid w:val="00E20B0B"/>
    <w:rsid w:val="00E35AA2"/>
    <w:rsid w:val="00E4557E"/>
    <w:rsid w:val="00E604D1"/>
    <w:rsid w:val="00E96651"/>
    <w:rsid w:val="00EB687C"/>
    <w:rsid w:val="00ED230D"/>
    <w:rsid w:val="00EE5564"/>
    <w:rsid w:val="00F020B2"/>
    <w:rsid w:val="00F06100"/>
    <w:rsid w:val="00F445DE"/>
    <w:rsid w:val="00F50F1B"/>
    <w:rsid w:val="00F653B3"/>
    <w:rsid w:val="00F6757C"/>
    <w:rsid w:val="00F8116C"/>
    <w:rsid w:val="00F84463"/>
    <w:rsid w:val="00F90660"/>
    <w:rsid w:val="00F95E6E"/>
    <w:rsid w:val="00FA117D"/>
    <w:rsid w:val="00FB3028"/>
    <w:rsid w:val="00FB752D"/>
    <w:rsid w:val="00FD5DAA"/>
    <w:rsid w:val="00FD6E9B"/>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Char"/>
    <w:uiPriority w:val="99"/>
    <w:unhideWhenUsed/>
    <w:rsid w:val="000773A2"/>
    <w:pPr>
      <w:pBdr>
        <w:bottom w:val="single" w:sz="6" w:space="1" w:color="auto"/>
      </w:pBdr>
      <w:tabs>
        <w:tab w:val="center" w:pos="4153"/>
        <w:tab w:val="right" w:pos="8306"/>
      </w:tabs>
      <w:snapToGrid w:val="0"/>
      <w:jc w:val="center"/>
    </w:pPr>
  </w:style>
  <w:style w:type="character" w:customStyle="1" w:styleId="Char">
    <w:name w:val="页眉 Char"/>
    <w:basedOn w:val="a0"/>
    <w:link w:val="a5"/>
    <w:uiPriority w:val="99"/>
    <w:rsid w:val="000773A2"/>
  </w:style>
  <w:style w:type="paragraph" w:styleId="a6">
    <w:name w:val="footer"/>
    <w:basedOn w:val="a"/>
    <w:link w:val="Char0"/>
    <w:uiPriority w:val="99"/>
    <w:unhideWhenUsed/>
    <w:rsid w:val="000773A2"/>
    <w:pPr>
      <w:tabs>
        <w:tab w:val="center" w:pos="4153"/>
        <w:tab w:val="right" w:pos="8306"/>
      </w:tabs>
      <w:snapToGrid w:val="0"/>
      <w:jc w:val="left"/>
    </w:pPr>
  </w:style>
  <w:style w:type="character" w:customStyle="1" w:styleId="Char0">
    <w:name w:val="页脚 Char"/>
    <w:basedOn w:val="a0"/>
    <w:link w:val="a6"/>
    <w:uiPriority w:val="99"/>
    <w:rsid w:val="000773A2"/>
  </w:style>
  <w:style w:type="paragraph" w:styleId="a7">
    <w:name w:val="Balloon Text"/>
    <w:basedOn w:val="a"/>
    <w:link w:val="Char1"/>
    <w:uiPriority w:val="99"/>
    <w:semiHidden/>
    <w:unhideWhenUsed/>
    <w:rsid w:val="00F84463"/>
  </w:style>
  <w:style w:type="character" w:customStyle="1" w:styleId="Char1">
    <w:name w:val="批注框文本 Char"/>
    <w:basedOn w:val="a0"/>
    <w:link w:val="a7"/>
    <w:uiPriority w:val="99"/>
    <w:semiHidden/>
    <w:rsid w:val="00F844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Char"/>
    <w:uiPriority w:val="99"/>
    <w:unhideWhenUsed/>
    <w:rsid w:val="000773A2"/>
    <w:pPr>
      <w:pBdr>
        <w:bottom w:val="single" w:sz="6" w:space="1" w:color="auto"/>
      </w:pBdr>
      <w:tabs>
        <w:tab w:val="center" w:pos="4153"/>
        <w:tab w:val="right" w:pos="8306"/>
      </w:tabs>
      <w:snapToGrid w:val="0"/>
      <w:jc w:val="center"/>
    </w:pPr>
  </w:style>
  <w:style w:type="character" w:customStyle="1" w:styleId="Char">
    <w:name w:val="页眉 Char"/>
    <w:basedOn w:val="a0"/>
    <w:link w:val="a5"/>
    <w:uiPriority w:val="99"/>
    <w:rsid w:val="000773A2"/>
  </w:style>
  <w:style w:type="paragraph" w:styleId="a6">
    <w:name w:val="footer"/>
    <w:basedOn w:val="a"/>
    <w:link w:val="Char0"/>
    <w:uiPriority w:val="99"/>
    <w:unhideWhenUsed/>
    <w:rsid w:val="000773A2"/>
    <w:pPr>
      <w:tabs>
        <w:tab w:val="center" w:pos="4153"/>
        <w:tab w:val="right" w:pos="8306"/>
      </w:tabs>
      <w:snapToGrid w:val="0"/>
      <w:jc w:val="left"/>
    </w:pPr>
  </w:style>
  <w:style w:type="character" w:customStyle="1" w:styleId="Char0">
    <w:name w:val="页脚 Char"/>
    <w:basedOn w:val="a0"/>
    <w:link w:val="a6"/>
    <w:uiPriority w:val="99"/>
    <w:rsid w:val="000773A2"/>
  </w:style>
  <w:style w:type="paragraph" w:styleId="a7">
    <w:name w:val="Balloon Text"/>
    <w:basedOn w:val="a"/>
    <w:link w:val="Char1"/>
    <w:uiPriority w:val="99"/>
    <w:semiHidden/>
    <w:unhideWhenUsed/>
    <w:rsid w:val="00F84463"/>
  </w:style>
  <w:style w:type="character" w:customStyle="1" w:styleId="Char1">
    <w:name w:val="批注框文本 Char"/>
    <w:basedOn w:val="a0"/>
    <w:link w:val="a7"/>
    <w:uiPriority w:val="99"/>
    <w:semiHidden/>
    <w:rsid w:val="00F84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1376</Words>
  <Characters>7847</Characters>
  <Application>Microsoft Office Word</Application>
  <DocSecurity>0</DocSecurity>
  <Lines>65</Lines>
  <Paragraphs>18</Paragraphs>
  <ScaleCrop>false</ScaleCrop>
  <Company>微软中国</Company>
  <LinksUpToDate>false</LinksUpToDate>
  <CharactersWithSpaces>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xxb</cp:lastModifiedBy>
  <cp:revision>9</cp:revision>
  <dcterms:created xsi:type="dcterms:W3CDTF">2021-12-17T06:30:00Z</dcterms:created>
  <dcterms:modified xsi:type="dcterms:W3CDTF">2021-12-17T07:01:00Z</dcterms:modified>
</cp:coreProperties>
</file>