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7D76B6" w14:textId="3F673987" w:rsidR="003F0E33" w:rsidRDefault="005E133F">
      <w:pPr>
        <w:pStyle w:val="a3"/>
        <w:spacing w:line="20" w:lineRule="exact"/>
        <w:ind w:left="110"/>
        <w:rPr>
          <w:rFonts w:ascii="Times New Roman"/>
          <w:sz w:val="2"/>
        </w:rPr>
      </w:pPr>
      <w:r>
        <w:rPr>
          <w:rFonts w:ascii="Times New Roman"/>
          <w:noProof/>
          <w:sz w:val="2"/>
        </w:rPr>
        <mc:AlternateContent>
          <mc:Choice Requires="wpg">
            <w:drawing>
              <wp:inline distT="0" distB="0" distL="0" distR="0" wp14:anchorId="678DA5D9" wp14:editId="042CA29E">
                <wp:extent cx="6480175" cy="5080"/>
                <wp:effectExtent l="6350" t="6350" r="9525" b="7620"/>
                <wp:docPr id="472151078" name="docshapegroup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80175" cy="5080"/>
                          <a:chOff x="0" y="0"/>
                          <a:chExt cx="10205" cy="8"/>
                        </a:xfrm>
                      </wpg:grpSpPr>
                      <wps:wsp>
                        <wps:cNvPr id="1013427050" name="Line 226"/>
                        <wps:cNvCnPr>
                          <a:cxnSpLocks noChangeShapeType="1"/>
                        </wps:cNvCnPr>
                        <wps:spPr bwMode="auto">
                          <a:xfrm>
                            <a:off x="0" y="4"/>
                            <a:ext cx="10205" cy="0"/>
                          </a:xfrm>
                          <a:prstGeom prst="line">
                            <a:avLst/>
                          </a:prstGeom>
                          <a:noFill/>
                          <a:ln w="5061">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5DFBC9BA" id="docshapegroup1" o:spid="_x0000_s1026" style="width:510.25pt;height:.4pt;mso-position-horizontal-relative:char;mso-position-vertical-relative:line" coordsize="1020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">
                <v:line id="Line 226" o:spid="_x0000_s1027" style="position:absolute;visibility:visible;mso-wrap-style:square" from="0,4" to="1020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" strokeweight=".14058mm"/>
                <w10:anchorlock/>
              </v:group>
            </w:pict>
          </mc:Fallback>
        </mc:AlternateContent>
      </w:r>
    </w:p>
    <w:p w14:paraId="7FFC4D68" w14:textId="77777777" w:rsidR="003F0E33" w:rsidRDefault="003F0E33">
      <w:pPr>
        <w:pStyle w:val="a3"/>
        <w:rPr>
          <w:rFonts w:ascii="Times New Roman"/>
          <w:sz w:val="20"/>
        </w:rPr>
      </w:pPr>
    </w:p>
    <w:p w14:paraId="0D32907C" w14:textId="1AB491C0" w:rsidR="003F0E33" w:rsidRPr="00310439" w:rsidRDefault="00C07CB3" w:rsidP="00310439">
      <w:pPr>
        <w:pStyle w:val="a3"/>
        <w:spacing w:before="5"/>
        <w:jc w:val="center"/>
        <w:rPr>
          <w:rFonts w:ascii="Times New Roman"/>
          <w:b/>
          <w:sz w:val="32"/>
          <w:szCs w:val="32"/>
        </w:rPr>
      </w:pPr>
      <w:r w:rsidRPr="00C07CB3">
        <w:rPr>
          <w:rFonts w:ascii="Times New Roman" w:hint="eastAsia"/>
          <w:b/>
          <w:sz w:val="32"/>
          <w:szCs w:val="32"/>
        </w:rPr>
        <w:t>应用于光模块的低成本曼彻斯特解码方案</w:t>
      </w:r>
    </w:p>
    <w:p w14:paraId="71CF9477" w14:textId="07CD93A4" w:rsidR="003F0E33" w:rsidRPr="00F85519" w:rsidRDefault="00D84E37">
      <w:pPr>
        <w:pStyle w:val="1"/>
        <w:ind w:left="2811" w:right="2979" w:firstLine="0"/>
        <w:jc w:val="center"/>
        <w:rPr>
          <w:rFonts w:ascii="楷体_GB2312" w:eastAsia="楷体_GB2312" w:hAnsi="宋体"/>
          <w:b/>
          <w:bCs/>
        </w:rPr>
      </w:pPr>
      <w:r w:rsidRPr="00F85519">
        <w:rPr>
          <w:rFonts w:ascii="楷体_GB2312" w:eastAsia="楷体_GB2312" w:hAnsi="宋体" w:hint="eastAsia"/>
          <w:b/>
          <w:bCs/>
          <w:w w:val="95"/>
        </w:rPr>
        <w:t>夏</w:t>
      </w:r>
      <w:r w:rsidR="00310439">
        <w:rPr>
          <w:rFonts w:ascii="楷体_GB2312" w:eastAsia="楷体_GB2312" w:hAnsi="宋体" w:hint="eastAsia"/>
          <w:b/>
          <w:bCs/>
          <w:w w:val="95"/>
        </w:rPr>
        <w:t xml:space="preserve"> </w:t>
      </w:r>
      <w:r w:rsidRPr="00F85519">
        <w:rPr>
          <w:rFonts w:ascii="楷体_GB2312" w:eastAsia="楷体_GB2312" w:hAnsi="宋体" w:hint="eastAsia"/>
          <w:b/>
          <w:bCs/>
          <w:w w:val="95"/>
        </w:rPr>
        <w:t>天，王小鹏</w:t>
      </w:r>
      <w:r w:rsidRPr="00F85519">
        <w:rPr>
          <w:rFonts w:ascii="楷体_GB2312" w:eastAsia="楷体_GB2312" w:hAnsi="Times New Roman" w:cs="Times New Roman" w:hint="eastAsia"/>
          <w:b/>
          <w:bCs/>
          <w:spacing w:val="-10"/>
          <w:w w:val="95"/>
          <w:vertAlign w:val="superscript"/>
        </w:rPr>
        <w:t>*</w:t>
      </w:r>
    </w:p>
    <w:p w14:paraId="437F9204" w14:textId="6C12ACDF" w:rsidR="003F0E33" w:rsidRDefault="00AB1A25">
      <w:pPr>
        <w:spacing w:before="141"/>
        <w:ind w:left="2821" w:right="2979"/>
        <w:jc w:val="center"/>
        <w:rPr>
          <w:rFonts w:ascii="Times New Roman" w:eastAsia="Times New Roman"/>
          <w:sz w:val="15"/>
        </w:rPr>
      </w:pPr>
      <w:r>
        <w:rPr>
          <w:rFonts w:hint="eastAsia"/>
          <w:w w:val="95"/>
          <w:sz w:val="15"/>
        </w:rPr>
        <w:t>（</w:t>
      </w:r>
      <w:r w:rsidR="00D84E37">
        <w:rPr>
          <w:w w:val="95"/>
          <w:sz w:val="15"/>
        </w:rPr>
        <w:t>兰州交通大学</w:t>
      </w:r>
      <w:r w:rsidR="00267059">
        <w:rPr>
          <w:rFonts w:hint="eastAsia"/>
          <w:w w:val="95"/>
          <w:sz w:val="15"/>
        </w:rPr>
        <w:t xml:space="preserve"> </w:t>
      </w:r>
      <w:r w:rsidR="00D84E37">
        <w:rPr>
          <w:w w:val="95"/>
          <w:sz w:val="15"/>
        </w:rPr>
        <w:t>电子与信息工程学院</w:t>
      </w:r>
      <w:r w:rsidR="00267059">
        <w:rPr>
          <w:rFonts w:hint="eastAsia"/>
          <w:w w:val="95"/>
          <w:sz w:val="15"/>
        </w:rPr>
        <w:t>，</w:t>
      </w:r>
      <w:r w:rsidR="00267059">
        <w:rPr>
          <w:w w:val="95"/>
          <w:sz w:val="15"/>
        </w:rPr>
        <w:t>兰州</w:t>
      </w:r>
      <w:r w:rsidR="00D84E37">
        <w:rPr>
          <w:spacing w:val="52"/>
          <w:sz w:val="15"/>
        </w:rPr>
        <w:t xml:space="preserve"> </w:t>
      </w:r>
      <w:r w:rsidR="00D84E37">
        <w:rPr>
          <w:rFonts w:ascii="Times New Roman" w:eastAsia="Times New Roman"/>
          <w:spacing w:val="-2"/>
          <w:w w:val="95"/>
          <w:sz w:val="15"/>
        </w:rPr>
        <w:t>730070</w:t>
      </w:r>
      <w:r>
        <w:rPr>
          <w:rFonts w:hint="eastAsia"/>
          <w:spacing w:val="-2"/>
          <w:w w:val="95"/>
          <w:sz w:val="15"/>
        </w:rPr>
        <w:t>）</w:t>
      </w:r>
    </w:p>
    <w:p w14:paraId="08E104DB" w14:textId="77777777" w:rsidR="003F0E33" w:rsidRPr="00F85519" w:rsidRDefault="003F0E33">
      <w:pPr>
        <w:pStyle w:val="a3"/>
        <w:spacing w:before="1"/>
        <w:rPr>
          <w:rFonts w:ascii="Times New Roman"/>
        </w:rPr>
      </w:pPr>
    </w:p>
    <w:p w14:paraId="3B83EEB2" w14:textId="2ECE0DC8" w:rsidR="003F0E33" w:rsidRPr="009252DB" w:rsidRDefault="00D84E37" w:rsidP="009E638C">
      <w:pPr>
        <w:ind w:left="108" w:right="166"/>
        <w:jc w:val="both"/>
        <w:rPr>
          <w:rFonts w:ascii="Times New Roman" w:eastAsia="楷体_GB2312" w:hAnsi="Times New Roman" w:cs="Times New Roman"/>
          <w:sz w:val="18"/>
        </w:rPr>
      </w:pPr>
      <w:r w:rsidRPr="00F85519">
        <w:rPr>
          <w:rFonts w:hint="eastAsia"/>
          <w:b/>
          <w:bCs/>
          <w:sz w:val="18"/>
        </w:rPr>
        <w:t>摘要</w:t>
      </w:r>
      <w:r w:rsidRPr="00F85519">
        <w:rPr>
          <w:rFonts w:hint="eastAsia"/>
          <w:b/>
          <w:bCs/>
          <w:spacing w:val="14"/>
          <w:sz w:val="18"/>
        </w:rPr>
        <w:t>:</w:t>
      </w:r>
      <w:r w:rsidRPr="009252DB">
        <w:rPr>
          <w:rFonts w:ascii="Times New Roman" w:eastAsia="楷体_GB2312" w:hAnsi="Times New Roman" w:cs="Times New Roman"/>
          <w:sz w:val="18"/>
        </w:rPr>
        <w:t>为了解决光模块行业曼彻斯特解码的成本，兼容性及可靠性问题，提出一种</w:t>
      </w:r>
      <w:r w:rsidR="00912941" w:rsidRPr="009252DB">
        <w:rPr>
          <w:rFonts w:ascii="Times New Roman" w:eastAsia="楷体_GB2312" w:hAnsi="Times New Roman" w:cs="Times New Roman"/>
          <w:sz w:val="18"/>
        </w:rPr>
        <w:t>基于光模块的</w:t>
      </w:r>
      <w:r w:rsidRPr="009252DB">
        <w:rPr>
          <w:rFonts w:ascii="Times New Roman" w:eastAsia="楷体_GB2312" w:hAnsi="Times New Roman" w:cs="Times New Roman"/>
          <w:sz w:val="18"/>
        </w:rPr>
        <w:t>低成本曼彻斯特解码</w:t>
      </w:r>
      <w:r w:rsidRPr="009252DB">
        <w:rPr>
          <w:rFonts w:ascii="Times New Roman" w:eastAsia="楷体_GB2312" w:hAnsi="Times New Roman" w:cs="Times New Roman"/>
          <w:spacing w:val="-2"/>
          <w:sz w:val="18"/>
        </w:rPr>
        <w:t>方</w:t>
      </w:r>
      <w:r w:rsidR="00A412CA">
        <w:rPr>
          <w:rFonts w:ascii="Times New Roman" w:eastAsia="楷体_GB2312" w:hAnsi="Times New Roman" w:cs="Times New Roman" w:hint="eastAsia"/>
          <w:spacing w:val="-2"/>
          <w:sz w:val="18"/>
        </w:rPr>
        <w:t>案</w:t>
      </w:r>
      <w:r w:rsidRPr="009252DB">
        <w:rPr>
          <w:rFonts w:ascii="Times New Roman" w:eastAsia="楷体_GB2312" w:hAnsi="Times New Roman" w:cs="Times New Roman"/>
          <w:spacing w:val="-2"/>
          <w:sz w:val="18"/>
        </w:rPr>
        <w:t>。首先，利用采样电阻与运放电路对信号进行预处理，解决不同光强条件下采样后信号幅值过小或饱和而无法解码问题</w:t>
      </w:r>
      <w:r w:rsidR="00205D2F" w:rsidRPr="009252DB">
        <w:rPr>
          <w:rFonts w:ascii="Times New Roman" w:eastAsia="楷体_GB2312" w:hAnsi="Times New Roman" w:cs="Times New Roman"/>
          <w:spacing w:val="-2"/>
          <w:sz w:val="18"/>
        </w:rPr>
        <w:t>；</w:t>
      </w:r>
      <w:r w:rsidRPr="009252DB">
        <w:rPr>
          <w:rFonts w:ascii="Times New Roman" w:eastAsia="楷体_GB2312" w:hAnsi="Times New Roman" w:cs="Times New Roman"/>
          <w:spacing w:val="-2"/>
          <w:sz w:val="18"/>
        </w:rPr>
        <w:t>其</w:t>
      </w:r>
      <w:r w:rsidRPr="009252DB">
        <w:rPr>
          <w:rFonts w:ascii="Times New Roman" w:eastAsia="楷体_GB2312" w:hAnsi="Times New Roman" w:cs="Times New Roman"/>
          <w:spacing w:val="-4"/>
          <w:sz w:val="18"/>
        </w:rPr>
        <w:t>次，利用控制器内部的可编程计数阵列（</w:t>
      </w:r>
      <w:r w:rsidRPr="009252DB">
        <w:rPr>
          <w:rFonts w:ascii="Times New Roman" w:eastAsia="楷体_GB2312" w:hAnsi="Times New Roman" w:cs="Times New Roman"/>
          <w:spacing w:val="-4"/>
          <w:sz w:val="18"/>
        </w:rPr>
        <w:t>PCA</w:t>
      </w:r>
      <w:r w:rsidRPr="009252DB">
        <w:rPr>
          <w:rFonts w:ascii="Times New Roman" w:eastAsia="楷体_GB2312" w:hAnsi="Times New Roman" w:cs="Times New Roman"/>
          <w:spacing w:val="-4"/>
          <w:sz w:val="18"/>
        </w:rPr>
        <w:t>）对信号进行边沿捕捉和时间宽度计算，解决信号同步问题。在同步判断过程中，增</w:t>
      </w:r>
      <w:r w:rsidRPr="009252DB">
        <w:rPr>
          <w:rFonts w:ascii="Times New Roman" w:eastAsia="楷体_GB2312" w:hAnsi="Times New Roman" w:cs="Times New Roman"/>
          <w:spacing w:val="-2"/>
          <w:sz w:val="18"/>
        </w:rPr>
        <w:t>加了时间宽度冗余设计和数据帧头的丢失优化判断，提高系统的抗干扰能力</w:t>
      </w:r>
      <w:r w:rsidR="00205D2F" w:rsidRPr="009252DB">
        <w:rPr>
          <w:rFonts w:ascii="Times New Roman" w:eastAsia="楷体_GB2312" w:hAnsi="Times New Roman" w:cs="Times New Roman"/>
          <w:spacing w:val="-2"/>
          <w:sz w:val="18"/>
        </w:rPr>
        <w:t>；</w:t>
      </w:r>
      <w:r w:rsidRPr="009252DB">
        <w:rPr>
          <w:rFonts w:ascii="Times New Roman" w:eastAsia="楷体_GB2312" w:hAnsi="Times New Roman" w:cs="Times New Roman"/>
          <w:spacing w:val="-2"/>
          <w:sz w:val="18"/>
        </w:rPr>
        <w:t>最后，利用控制器内部的可编程逻辑单元（</w:t>
      </w:r>
      <w:r w:rsidRPr="009252DB">
        <w:rPr>
          <w:rFonts w:ascii="Times New Roman" w:eastAsia="楷体_GB2312" w:hAnsi="Times New Roman" w:cs="Times New Roman"/>
          <w:spacing w:val="-2"/>
          <w:sz w:val="18"/>
        </w:rPr>
        <w:t>CLU</w:t>
      </w:r>
      <w:r w:rsidRPr="009252DB">
        <w:rPr>
          <w:rFonts w:ascii="Times New Roman" w:eastAsia="楷体_GB2312" w:hAnsi="Times New Roman" w:cs="Times New Roman"/>
          <w:spacing w:val="-2"/>
          <w:sz w:val="18"/>
        </w:rPr>
        <w:t>）</w:t>
      </w:r>
      <w:r w:rsidRPr="009252DB">
        <w:rPr>
          <w:rFonts w:ascii="Times New Roman" w:eastAsia="楷体_GB2312" w:hAnsi="Times New Roman" w:cs="Times New Roman"/>
          <w:sz w:val="18"/>
        </w:rPr>
        <w:t>和定时器提取信号时钟，并将其发送到内</w:t>
      </w:r>
      <w:r w:rsidRPr="009252DB">
        <w:rPr>
          <w:rFonts w:ascii="Times New Roman" w:eastAsia="楷体_GB2312" w:hAnsi="Times New Roman" w:cs="Times New Roman"/>
          <w:spacing w:val="44"/>
          <w:sz w:val="18"/>
        </w:rPr>
        <w:t>部</w:t>
      </w:r>
      <w:r w:rsidR="00D768F5" w:rsidRPr="009252DB">
        <w:rPr>
          <w:rFonts w:ascii="Times New Roman" w:hAnsi="Times New Roman" w:cs="Times New Roman"/>
          <w:spacing w:val="-16"/>
        </w:rPr>
        <w:t>串行外设接口（</w:t>
      </w:r>
      <w:r w:rsidR="00D768F5" w:rsidRPr="009252DB">
        <w:rPr>
          <w:rFonts w:ascii="Times New Roman" w:eastAsia="Times New Roman" w:hAnsi="Times New Roman" w:cs="Times New Roman"/>
        </w:rPr>
        <w:t>SPI</w:t>
      </w:r>
      <w:r w:rsidR="00D768F5" w:rsidRPr="009252DB">
        <w:rPr>
          <w:rFonts w:ascii="Times New Roman" w:eastAsiaTheme="minorEastAsia" w:hAnsi="Times New Roman" w:cs="Times New Roman"/>
        </w:rPr>
        <w:t>）</w:t>
      </w:r>
      <w:r w:rsidRPr="009252DB">
        <w:rPr>
          <w:rFonts w:ascii="Times New Roman" w:eastAsia="楷体_GB2312" w:hAnsi="Times New Roman" w:cs="Times New Roman"/>
          <w:sz w:val="18"/>
        </w:rPr>
        <w:t>模块完成解码，以提高解码效率并解决控制器的资源消耗和解码兼容性问题。设计</w:t>
      </w:r>
      <w:r w:rsidRPr="009252DB">
        <w:rPr>
          <w:rFonts w:ascii="Times New Roman" w:eastAsia="楷体_GB2312" w:hAnsi="Times New Roman" w:cs="Times New Roman"/>
          <w:spacing w:val="-2"/>
          <w:sz w:val="18"/>
        </w:rPr>
        <w:t>和开发测试软件对解码进行性能测试结果表明，该</w:t>
      </w:r>
      <w:r w:rsidR="00205D2F" w:rsidRPr="009252DB">
        <w:rPr>
          <w:rFonts w:ascii="Times New Roman" w:eastAsia="楷体_GB2312" w:hAnsi="Times New Roman" w:cs="Times New Roman"/>
          <w:spacing w:val="-2"/>
          <w:sz w:val="18"/>
        </w:rPr>
        <w:t>方法</w:t>
      </w:r>
      <w:r w:rsidRPr="009252DB">
        <w:rPr>
          <w:rFonts w:ascii="Times New Roman" w:eastAsia="楷体_GB2312" w:hAnsi="Times New Roman" w:cs="Times New Roman"/>
          <w:spacing w:val="-2"/>
          <w:sz w:val="18"/>
        </w:rPr>
        <w:t>能够进行准确且稳定的数据解码，满足实际的应用需求</w:t>
      </w:r>
      <w:r w:rsidR="00F85519" w:rsidRPr="009252DB">
        <w:rPr>
          <w:rFonts w:ascii="Times New Roman" w:eastAsia="楷体_GB2312" w:hAnsi="Times New Roman" w:cs="Times New Roman"/>
          <w:spacing w:val="-2"/>
          <w:sz w:val="18"/>
        </w:rPr>
        <w:t>。</w:t>
      </w:r>
    </w:p>
    <w:p w14:paraId="4F68F1CA" w14:textId="7271D853" w:rsidR="003F0E33" w:rsidRPr="009252DB" w:rsidRDefault="00D84E37" w:rsidP="009E638C">
      <w:pPr>
        <w:spacing w:before="1"/>
        <w:ind w:left="108"/>
        <w:jc w:val="both"/>
        <w:rPr>
          <w:rFonts w:ascii="Times New Roman" w:eastAsia="楷体_GB2312" w:hAnsi="Times New Roman" w:cs="Times New Roman"/>
          <w:sz w:val="18"/>
        </w:rPr>
      </w:pPr>
      <w:r w:rsidRPr="009252DB">
        <w:rPr>
          <w:rFonts w:ascii="Times New Roman" w:hAnsi="Times New Roman" w:cs="Times New Roman"/>
          <w:b/>
          <w:bCs/>
          <w:sz w:val="18"/>
        </w:rPr>
        <w:t>关键词</w:t>
      </w:r>
      <w:r w:rsidRPr="009252DB">
        <w:rPr>
          <w:rFonts w:ascii="Times New Roman" w:hAnsi="Times New Roman" w:cs="Times New Roman"/>
          <w:b/>
          <w:bCs/>
          <w:sz w:val="18"/>
        </w:rPr>
        <w:t>:</w:t>
      </w:r>
      <w:r w:rsidRPr="009252DB">
        <w:rPr>
          <w:rFonts w:ascii="Times New Roman" w:eastAsia="楷体_GB2312" w:hAnsi="Times New Roman" w:cs="Times New Roman"/>
          <w:sz w:val="18"/>
        </w:rPr>
        <w:t>光模块；曼彻斯特解码；运放电路；低成本；高兼</w:t>
      </w:r>
      <w:r w:rsidRPr="009252DB">
        <w:rPr>
          <w:rFonts w:ascii="Times New Roman" w:eastAsia="楷体_GB2312" w:hAnsi="Times New Roman" w:cs="Times New Roman"/>
          <w:spacing w:val="-10"/>
          <w:sz w:val="18"/>
        </w:rPr>
        <w:t>容</w:t>
      </w:r>
    </w:p>
    <w:p w14:paraId="0810A508" w14:textId="6CADCE08" w:rsidR="003F0E33" w:rsidRPr="009252DB" w:rsidRDefault="00D84E37" w:rsidP="00F85519">
      <w:pPr>
        <w:tabs>
          <w:tab w:val="left" w:pos="1910"/>
        </w:tabs>
        <w:spacing w:before="3"/>
        <w:ind w:left="110"/>
        <w:rPr>
          <w:rFonts w:ascii="Times New Roman" w:eastAsia="Times New Roman" w:hAnsi="Times New Roman" w:cs="Times New Roman"/>
          <w:sz w:val="18"/>
        </w:rPr>
      </w:pPr>
      <w:r w:rsidRPr="009252DB">
        <w:rPr>
          <w:rFonts w:ascii="Times New Roman" w:eastAsia="黑体" w:hAnsi="Times New Roman" w:cs="Times New Roman"/>
          <w:sz w:val="18"/>
        </w:rPr>
        <w:t>中图分类号</w:t>
      </w:r>
      <w:r w:rsidRPr="009252DB">
        <w:rPr>
          <w:rFonts w:ascii="Times New Roman" w:eastAsia="Times New Roman" w:hAnsi="Times New Roman" w:cs="Times New Roman"/>
          <w:b/>
          <w:sz w:val="18"/>
        </w:rPr>
        <w:t>:</w:t>
      </w:r>
      <w:r w:rsidRPr="009252DB">
        <w:rPr>
          <w:rFonts w:ascii="Times New Roman" w:eastAsia="Times New Roman" w:hAnsi="Times New Roman" w:cs="Times New Roman"/>
          <w:b/>
          <w:spacing w:val="56"/>
          <w:sz w:val="18"/>
        </w:rPr>
        <w:t xml:space="preserve"> </w:t>
      </w:r>
      <w:r w:rsidRPr="009252DB">
        <w:rPr>
          <w:rFonts w:ascii="Times New Roman" w:eastAsia="Times New Roman" w:hAnsi="Times New Roman" w:cs="Times New Roman"/>
          <w:spacing w:val="-2"/>
          <w:sz w:val="18"/>
        </w:rPr>
        <w:t>TN256</w:t>
      </w:r>
      <w:r w:rsidRPr="009252DB">
        <w:rPr>
          <w:rFonts w:ascii="Times New Roman" w:eastAsia="Times New Roman" w:hAnsi="Times New Roman" w:cs="Times New Roman"/>
          <w:sz w:val="18"/>
        </w:rPr>
        <w:tab/>
      </w:r>
      <w:r w:rsidRPr="009252DB">
        <w:rPr>
          <w:rFonts w:ascii="Times New Roman" w:eastAsia="黑体" w:hAnsi="Times New Roman" w:cs="Times New Roman"/>
          <w:sz w:val="18"/>
        </w:rPr>
        <w:t>文献标识码</w:t>
      </w:r>
      <w:r w:rsidRPr="009252DB">
        <w:rPr>
          <w:rFonts w:ascii="Times New Roman" w:eastAsia="Times New Roman" w:hAnsi="Times New Roman" w:cs="Times New Roman"/>
          <w:b/>
          <w:sz w:val="18"/>
        </w:rPr>
        <w:t>:</w:t>
      </w:r>
      <w:r w:rsidRPr="009252DB">
        <w:rPr>
          <w:rFonts w:ascii="Times New Roman" w:eastAsia="Times New Roman" w:hAnsi="Times New Roman" w:cs="Times New Roman"/>
          <w:b/>
          <w:spacing w:val="56"/>
          <w:sz w:val="18"/>
        </w:rPr>
        <w:t xml:space="preserve"> </w:t>
      </w:r>
      <w:r w:rsidRPr="009252DB">
        <w:rPr>
          <w:rFonts w:ascii="Times New Roman" w:eastAsia="Times New Roman" w:hAnsi="Times New Roman" w:cs="Times New Roman"/>
          <w:spacing w:val="-10"/>
          <w:sz w:val="18"/>
        </w:rPr>
        <w:t>A</w:t>
      </w:r>
      <w:r w:rsidR="00067046">
        <w:rPr>
          <w:rFonts w:ascii="Times New Roman" w:eastAsia="Times New Roman" w:hAnsi="Times New Roman" w:cs="Times New Roman"/>
          <w:spacing w:val="-10"/>
          <w:sz w:val="18"/>
        </w:rPr>
        <w:t xml:space="preserve">        </w:t>
      </w:r>
      <w:r w:rsidR="00067046">
        <w:rPr>
          <w:b/>
          <w:color w:val="000000"/>
          <w:sz w:val="18"/>
          <w:szCs w:val="18"/>
        </w:rPr>
        <w:t>开放科学（资源服务）标识码（OSID）：</w:t>
      </w:r>
      <w:bookmarkStart w:id="0" w:name="_GoBack"/>
      <w:bookmarkEnd w:id="0"/>
    </w:p>
    <w:p w14:paraId="0197E4CC" w14:textId="1988C212" w:rsidR="003F0E33" w:rsidRDefault="003F0E33">
      <w:pPr>
        <w:pStyle w:val="a3"/>
        <w:spacing w:before="3"/>
        <w:rPr>
          <w:rFonts w:ascii="Times New Roman"/>
        </w:rPr>
      </w:pPr>
    </w:p>
    <w:p w14:paraId="6309B044" w14:textId="77777777" w:rsidR="00C07CB3" w:rsidRDefault="00C07CB3" w:rsidP="00310439">
      <w:pPr>
        <w:pStyle w:val="a3"/>
        <w:spacing w:before="3"/>
        <w:jc w:val="center"/>
        <w:rPr>
          <w:rFonts w:ascii="Times New Roman"/>
          <w:b/>
          <w:sz w:val="32"/>
          <w:szCs w:val="32"/>
        </w:rPr>
      </w:pPr>
      <w:r w:rsidRPr="00C07CB3">
        <w:rPr>
          <w:rFonts w:ascii="Times New Roman"/>
          <w:b/>
          <w:sz w:val="32"/>
          <w:szCs w:val="32"/>
        </w:rPr>
        <w:t xml:space="preserve">Low-cost Manchester decoding solution and implementation for </w:t>
      </w:r>
    </w:p>
    <w:p w14:paraId="2E89EFFA" w14:textId="0E796AFA" w:rsidR="00310439" w:rsidRPr="00310439" w:rsidRDefault="00C07CB3" w:rsidP="00310439">
      <w:pPr>
        <w:pStyle w:val="a3"/>
        <w:spacing w:before="3"/>
        <w:jc w:val="center"/>
        <w:rPr>
          <w:rFonts w:ascii="Times New Roman"/>
          <w:b/>
          <w:sz w:val="32"/>
          <w:szCs w:val="32"/>
        </w:rPr>
      </w:pPr>
      <w:r w:rsidRPr="00C07CB3">
        <w:rPr>
          <w:rFonts w:ascii="Times New Roman"/>
          <w:b/>
          <w:sz w:val="32"/>
          <w:szCs w:val="32"/>
        </w:rPr>
        <w:t>optical modules</w:t>
      </w:r>
    </w:p>
    <w:p w14:paraId="676A0D3F" w14:textId="4E1531CA" w:rsidR="003F0E33" w:rsidRDefault="00D84E37">
      <w:pPr>
        <w:spacing w:before="145"/>
        <w:ind w:left="2811" w:right="2979"/>
        <w:jc w:val="center"/>
        <w:rPr>
          <w:rFonts w:ascii="Times New Roman"/>
          <w:b/>
          <w:sz w:val="14"/>
        </w:rPr>
      </w:pPr>
      <w:r>
        <w:rPr>
          <w:rFonts w:ascii="Times New Roman"/>
          <w:b/>
          <w:spacing w:val="-2"/>
          <w:sz w:val="21"/>
        </w:rPr>
        <w:t>XIA</w:t>
      </w:r>
      <w:r>
        <w:rPr>
          <w:rFonts w:ascii="Times New Roman"/>
          <w:b/>
          <w:spacing w:val="-6"/>
          <w:sz w:val="21"/>
        </w:rPr>
        <w:t xml:space="preserve"> </w:t>
      </w:r>
      <w:r>
        <w:rPr>
          <w:rFonts w:ascii="Times New Roman"/>
          <w:b/>
          <w:spacing w:val="-2"/>
          <w:sz w:val="21"/>
        </w:rPr>
        <w:t>Tian,</w:t>
      </w:r>
      <w:r>
        <w:rPr>
          <w:rFonts w:ascii="Times New Roman"/>
          <w:b/>
          <w:spacing w:val="-5"/>
          <w:sz w:val="21"/>
        </w:rPr>
        <w:t xml:space="preserve"> </w:t>
      </w:r>
      <w:r>
        <w:rPr>
          <w:rFonts w:ascii="Times New Roman"/>
          <w:b/>
          <w:spacing w:val="-2"/>
          <w:sz w:val="21"/>
        </w:rPr>
        <w:t>WANG</w:t>
      </w:r>
      <w:r>
        <w:rPr>
          <w:rFonts w:ascii="Times New Roman"/>
          <w:b/>
          <w:spacing w:val="-5"/>
          <w:sz w:val="21"/>
        </w:rPr>
        <w:t xml:space="preserve"> </w:t>
      </w:r>
      <w:r>
        <w:rPr>
          <w:rFonts w:ascii="Times New Roman"/>
          <w:b/>
          <w:spacing w:val="-2"/>
          <w:sz w:val="21"/>
        </w:rPr>
        <w:t>Xiao</w:t>
      </w:r>
      <w:r w:rsidR="00CC24BF">
        <w:rPr>
          <w:rFonts w:ascii="Times New Roman"/>
          <w:b/>
          <w:spacing w:val="-2"/>
          <w:sz w:val="21"/>
        </w:rPr>
        <w:t>p</w:t>
      </w:r>
      <w:r>
        <w:rPr>
          <w:rFonts w:ascii="Times New Roman"/>
          <w:b/>
          <w:spacing w:val="-2"/>
          <w:sz w:val="21"/>
        </w:rPr>
        <w:t>eng</w:t>
      </w:r>
      <w:r>
        <w:rPr>
          <w:rFonts w:ascii="Times New Roman"/>
          <w:b/>
          <w:spacing w:val="-2"/>
          <w:position w:val="8"/>
          <w:sz w:val="14"/>
        </w:rPr>
        <w:t>*</w:t>
      </w:r>
    </w:p>
    <w:p w14:paraId="6A8B2045" w14:textId="715B9979" w:rsidR="003F0E33" w:rsidRPr="00AB1A25" w:rsidRDefault="00AB1A25">
      <w:pPr>
        <w:spacing w:before="167"/>
        <w:ind w:right="158"/>
        <w:jc w:val="center"/>
        <w:rPr>
          <w:rFonts w:ascii="Times New Roman"/>
          <w:sz w:val="15"/>
        </w:rPr>
      </w:pPr>
      <w:r>
        <w:rPr>
          <w:rFonts w:ascii="Times New Roman"/>
          <w:sz w:val="15"/>
        </w:rPr>
        <w:t>（</w:t>
      </w:r>
      <w:r w:rsidR="00D84E37" w:rsidRPr="00AB1A25">
        <w:rPr>
          <w:rFonts w:ascii="Times New Roman"/>
          <w:sz w:val="15"/>
        </w:rPr>
        <w:t>Lanzhou</w:t>
      </w:r>
      <w:r w:rsidR="00D84E37" w:rsidRPr="00AB1A25">
        <w:rPr>
          <w:rFonts w:ascii="Times New Roman"/>
          <w:spacing w:val="-8"/>
          <w:sz w:val="15"/>
        </w:rPr>
        <w:t xml:space="preserve"> </w:t>
      </w:r>
      <w:r w:rsidR="00D84E37" w:rsidRPr="00AB1A25">
        <w:rPr>
          <w:rFonts w:ascii="Times New Roman"/>
          <w:sz w:val="15"/>
        </w:rPr>
        <w:t>Jiaotong</w:t>
      </w:r>
      <w:r w:rsidR="00D84E37" w:rsidRPr="00AB1A25">
        <w:rPr>
          <w:rFonts w:ascii="Times New Roman"/>
          <w:spacing w:val="-8"/>
          <w:sz w:val="15"/>
        </w:rPr>
        <w:t xml:space="preserve"> </w:t>
      </w:r>
      <w:r w:rsidR="00D84E37" w:rsidRPr="00AB1A25">
        <w:rPr>
          <w:rFonts w:ascii="Times New Roman"/>
          <w:sz w:val="15"/>
        </w:rPr>
        <w:t>University,</w:t>
      </w:r>
      <w:r w:rsidR="00D84E37" w:rsidRPr="00AB1A25">
        <w:rPr>
          <w:rFonts w:ascii="Times New Roman"/>
          <w:spacing w:val="-8"/>
          <w:sz w:val="15"/>
        </w:rPr>
        <w:t xml:space="preserve"> </w:t>
      </w:r>
      <w:r w:rsidR="00D84E37" w:rsidRPr="00AB1A25">
        <w:rPr>
          <w:rFonts w:ascii="Times New Roman"/>
          <w:sz w:val="15"/>
        </w:rPr>
        <w:t>School</w:t>
      </w:r>
      <w:r w:rsidR="00D84E37" w:rsidRPr="00AB1A25">
        <w:rPr>
          <w:rFonts w:ascii="Times New Roman"/>
          <w:spacing w:val="-7"/>
          <w:sz w:val="15"/>
        </w:rPr>
        <w:t xml:space="preserve"> </w:t>
      </w:r>
      <w:r w:rsidR="00D84E37" w:rsidRPr="00AB1A25">
        <w:rPr>
          <w:rFonts w:ascii="Times New Roman"/>
          <w:sz w:val="15"/>
        </w:rPr>
        <w:t>of</w:t>
      </w:r>
      <w:r w:rsidR="00D84E37" w:rsidRPr="00AB1A25">
        <w:rPr>
          <w:rFonts w:ascii="Times New Roman"/>
          <w:spacing w:val="-8"/>
          <w:sz w:val="15"/>
        </w:rPr>
        <w:t xml:space="preserve"> </w:t>
      </w:r>
      <w:r w:rsidR="00D84E37" w:rsidRPr="00AB1A25">
        <w:rPr>
          <w:rFonts w:ascii="Times New Roman"/>
          <w:sz w:val="15"/>
        </w:rPr>
        <w:t>Electronic</w:t>
      </w:r>
      <w:r w:rsidR="00D84E37" w:rsidRPr="00AB1A25">
        <w:rPr>
          <w:rFonts w:ascii="Times New Roman"/>
          <w:spacing w:val="-8"/>
          <w:sz w:val="15"/>
        </w:rPr>
        <w:t xml:space="preserve"> </w:t>
      </w:r>
      <w:r w:rsidR="00D84E37" w:rsidRPr="00AB1A25">
        <w:rPr>
          <w:rFonts w:ascii="Times New Roman"/>
          <w:sz w:val="15"/>
        </w:rPr>
        <w:t>and</w:t>
      </w:r>
      <w:r w:rsidR="00D84E37" w:rsidRPr="00AB1A25">
        <w:rPr>
          <w:rFonts w:ascii="Times New Roman"/>
          <w:spacing w:val="-8"/>
          <w:sz w:val="15"/>
        </w:rPr>
        <w:t xml:space="preserve"> </w:t>
      </w:r>
      <w:r w:rsidR="00D84E37" w:rsidRPr="00AB1A25">
        <w:rPr>
          <w:rFonts w:ascii="Times New Roman"/>
          <w:sz w:val="15"/>
        </w:rPr>
        <w:t>Information</w:t>
      </w:r>
      <w:r w:rsidR="00D84E37" w:rsidRPr="00AB1A25">
        <w:rPr>
          <w:rFonts w:ascii="Times New Roman"/>
          <w:spacing w:val="-7"/>
          <w:sz w:val="15"/>
        </w:rPr>
        <w:t xml:space="preserve"> </w:t>
      </w:r>
      <w:r w:rsidR="00D84E37" w:rsidRPr="00AB1A25">
        <w:rPr>
          <w:rFonts w:ascii="Times New Roman"/>
          <w:sz w:val="15"/>
        </w:rPr>
        <w:t>Engineering</w:t>
      </w:r>
      <w:r w:rsidR="00D84E37" w:rsidRPr="00AB1A25">
        <w:rPr>
          <w:rFonts w:ascii="Times New Roman"/>
          <w:spacing w:val="-8"/>
          <w:sz w:val="15"/>
        </w:rPr>
        <w:t xml:space="preserve"> </w:t>
      </w:r>
      <w:r>
        <w:rPr>
          <w:rFonts w:ascii="Times New Roman" w:hint="eastAsia"/>
          <w:spacing w:val="-2"/>
          <w:sz w:val="15"/>
        </w:rPr>
        <w:t>,</w:t>
      </w:r>
      <w:r>
        <w:rPr>
          <w:rFonts w:ascii="Times New Roman"/>
          <w:spacing w:val="-2"/>
          <w:sz w:val="15"/>
        </w:rPr>
        <w:t xml:space="preserve"> </w:t>
      </w:r>
      <w:r w:rsidRPr="00AB1A25">
        <w:rPr>
          <w:rFonts w:ascii="Times New Roman"/>
          <w:sz w:val="15"/>
        </w:rPr>
        <w:t>Lanzhou</w:t>
      </w:r>
      <w:r w:rsidRPr="00AB1A25">
        <w:rPr>
          <w:rFonts w:ascii="Times New Roman"/>
          <w:spacing w:val="-2"/>
          <w:sz w:val="15"/>
        </w:rPr>
        <w:t xml:space="preserve"> </w:t>
      </w:r>
      <w:r w:rsidR="00D84E37" w:rsidRPr="00AB1A25">
        <w:rPr>
          <w:rFonts w:ascii="Times New Roman"/>
          <w:spacing w:val="-2"/>
          <w:sz w:val="15"/>
        </w:rPr>
        <w:t>730070</w:t>
      </w:r>
      <w:r>
        <w:rPr>
          <w:rFonts w:ascii="Times New Roman" w:hint="eastAsia"/>
          <w:spacing w:val="-2"/>
          <w:sz w:val="15"/>
        </w:rPr>
        <w:t>,</w:t>
      </w:r>
      <w:r>
        <w:rPr>
          <w:rFonts w:ascii="Times New Roman"/>
          <w:spacing w:val="-2"/>
          <w:sz w:val="15"/>
        </w:rPr>
        <w:t xml:space="preserve"> China</w:t>
      </w:r>
      <w:r>
        <w:rPr>
          <w:rFonts w:ascii="Times New Roman"/>
          <w:spacing w:val="-2"/>
          <w:sz w:val="15"/>
        </w:rPr>
        <w:t>）</w:t>
      </w:r>
    </w:p>
    <w:p w14:paraId="7661F6F7" w14:textId="77777777" w:rsidR="003F0E33" w:rsidRPr="00AB1A25" w:rsidRDefault="003F0E33">
      <w:pPr>
        <w:pStyle w:val="a3"/>
        <w:spacing w:before="1"/>
        <w:rPr>
          <w:rFonts w:ascii="Times New Roman"/>
          <w:sz w:val="20"/>
        </w:rPr>
      </w:pPr>
    </w:p>
    <w:p w14:paraId="274C6442" w14:textId="14B07548" w:rsidR="003F0E33" w:rsidRDefault="00D84E37" w:rsidP="009E638C">
      <w:pPr>
        <w:spacing w:line="434" w:lineRule="auto"/>
        <w:ind w:left="108" w:right="268"/>
        <w:jc w:val="both"/>
        <w:rPr>
          <w:rFonts w:ascii="Times New Roman" w:hAnsi="Times New Roman"/>
          <w:sz w:val="18"/>
        </w:rPr>
      </w:pPr>
      <w:r>
        <w:rPr>
          <w:rFonts w:ascii="Times New Roman" w:hAnsi="Times New Roman"/>
          <w:b/>
          <w:sz w:val="18"/>
        </w:rPr>
        <w:t>Abstract:</w:t>
      </w:r>
      <w:r>
        <w:rPr>
          <w:rFonts w:ascii="Times New Roman" w:hAnsi="Times New Roman"/>
          <w:b/>
          <w:spacing w:val="18"/>
          <w:sz w:val="18"/>
        </w:rPr>
        <w:t xml:space="preserve"> </w:t>
      </w:r>
      <w:r>
        <w:rPr>
          <w:rFonts w:ascii="Times New Roman" w:hAnsi="Times New Roman"/>
          <w:sz w:val="18"/>
        </w:rPr>
        <w:t>In</w:t>
      </w:r>
      <w:r>
        <w:rPr>
          <w:rFonts w:ascii="Times New Roman" w:hAnsi="Times New Roman"/>
          <w:spacing w:val="-4"/>
          <w:sz w:val="18"/>
        </w:rPr>
        <w:t xml:space="preserve"> </w:t>
      </w:r>
      <w:r>
        <w:rPr>
          <w:rFonts w:ascii="Times New Roman" w:hAnsi="Times New Roman"/>
          <w:sz w:val="18"/>
        </w:rPr>
        <w:t>order</w:t>
      </w:r>
      <w:r>
        <w:rPr>
          <w:rFonts w:ascii="Times New Roman" w:hAnsi="Times New Roman"/>
          <w:spacing w:val="-4"/>
          <w:sz w:val="18"/>
        </w:rPr>
        <w:t xml:space="preserve"> </w:t>
      </w:r>
      <w:r>
        <w:rPr>
          <w:rFonts w:ascii="Times New Roman" w:hAnsi="Times New Roman"/>
          <w:sz w:val="18"/>
        </w:rPr>
        <w:t>to</w:t>
      </w:r>
      <w:r>
        <w:rPr>
          <w:rFonts w:ascii="Times New Roman" w:hAnsi="Times New Roman"/>
          <w:spacing w:val="-4"/>
          <w:sz w:val="18"/>
        </w:rPr>
        <w:t xml:space="preserve"> </w:t>
      </w:r>
      <w:r>
        <w:rPr>
          <w:rFonts w:ascii="Times New Roman" w:hAnsi="Times New Roman"/>
          <w:sz w:val="18"/>
        </w:rPr>
        <w:t>address</w:t>
      </w:r>
      <w:r>
        <w:rPr>
          <w:rFonts w:ascii="Times New Roman" w:hAnsi="Times New Roman"/>
          <w:spacing w:val="-4"/>
          <w:sz w:val="18"/>
        </w:rPr>
        <w:t xml:space="preserve"> </w:t>
      </w:r>
      <w:r>
        <w:rPr>
          <w:rFonts w:ascii="Times New Roman" w:hAnsi="Times New Roman"/>
          <w:sz w:val="18"/>
        </w:rPr>
        <w:t>the</w:t>
      </w:r>
      <w:r>
        <w:rPr>
          <w:rFonts w:ascii="Times New Roman" w:hAnsi="Times New Roman"/>
          <w:spacing w:val="-4"/>
          <w:sz w:val="18"/>
        </w:rPr>
        <w:t xml:space="preserve"> </w:t>
      </w:r>
      <w:r>
        <w:rPr>
          <w:rFonts w:ascii="Times New Roman" w:hAnsi="Times New Roman"/>
          <w:sz w:val="18"/>
        </w:rPr>
        <w:t>cost,</w:t>
      </w:r>
      <w:r>
        <w:rPr>
          <w:rFonts w:ascii="Times New Roman" w:hAnsi="Times New Roman"/>
          <w:spacing w:val="-4"/>
          <w:sz w:val="18"/>
        </w:rPr>
        <w:t xml:space="preserve"> </w:t>
      </w:r>
      <w:r>
        <w:rPr>
          <w:rFonts w:ascii="Times New Roman" w:hAnsi="Times New Roman"/>
          <w:sz w:val="18"/>
        </w:rPr>
        <w:t>compatibility,</w:t>
      </w:r>
      <w:r>
        <w:rPr>
          <w:rFonts w:ascii="Times New Roman" w:hAnsi="Times New Roman"/>
          <w:spacing w:val="-4"/>
          <w:sz w:val="18"/>
        </w:rPr>
        <w:t xml:space="preserve"> </w:t>
      </w:r>
      <w:r>
        <w:rPr>
          <w:rFonts w:ascii="Times New Roman" w:hAnsi="Times New Roman"/>
          <w:sz w:val="18"/>
        </w:rPr>
        <w:t>and</w:t>
      </w:r>
      <w:r>
        <w:rPr>
          <w:rFonts w:ascii="Times New Roman" w:hAnsi="Times New Roman"/>
          <w:spacing w:val="-4"/>
          <w:sz w:val="18"/>
        </w:rPr>
        <w:t xml:space="preserve"> </w:t>
      </w:r>
      <w:r>
        <w:rPr>
          <w:rFonts w:ascii="Times New Roman" w:hAnsi="Times New Roman"/>
          <w:sz w:val="18"/>
        </w:rPr>
        <w:t>reliability</w:t>
      </w:r>
      <w:r>
        <w:rPr>
          <w:rFonts w:ascii="Times New Roman" w:hAnsi="Times New Roman"/>
          <w:spacing w:val="-4"/>
          <w:sz w:val="18"/>
        </w:rPr>
        <w:t xml:space="preserve"> </w:t>
      </w:r>
      <w:r>
        <w:rPr>
          <w:rFonts w:ascii="Times New Roman" w:hAnsi="Times New Roman"/>
          <w:sz w:val="18"/>
        </w:rPr>
        <w:t>issues</w:t>
      </w:r>
      <w:r>
        <w:rPr>
          <w:rFonts w:ascii="Times New Roman" w:hAnsi="Times New Roman"/>
          <w:spacing w:val="-4"/>
          <w:sz w:val="18"/>
        </w:rPr>
        <w:t xml:space="preserve"> </w:t>
      </w:r>
      <w:r>
        <w:rPr>
          <w:rFonts w:ascii="Times New Roman" w:hAnsi="Times New Roman"/>
          <w:sz w:val="18"/>
        </w:rPr>
        <w:t>in</w:t>
      </w:r>
      <w:r>
        <w:rPr>
          <w:rFonts w:ascii="Times New Roman" w:hAnsi="Times New Roman"/>
          <w:spacing w:val="-4"/>
          <w:sz w:val="18"/>
        </w:rPr>
        <w:t xml:space="preserve"> </w:t>
      </w:r>
      <w:r>
        <w:rPr>
          <w:rFonts w:ascii="Times New Roman" w:hAnsi="Times New Roman"/>
          <w:sz w:val="18"/>
        </w:rPr>
        <w:t>the</w:t>
      </w:r>
      <w:r>
        <w:rPr>
          <w:rFonts w:ascii="Times New Roman" w:hAnsi="Times New Roman"/>
          <w:spacing w:val="-4"/>
          <w:sz w:val="18"/>
        </w:rPr>
        <w:t xml:space="preserve"> </w:t>
      </w:r>
      <w:r>
        <w:rPr>
          <w:rFonts w:ascii="Times New Roman" w:hAnsi="Times New Roman"/>
          <w:sz w:val="18"/>
        </w:rPr>
        <w:t>optical</w:t>
      </w:r>
      <w:r>
        <w:rPr>
          <w:rFonts w:ascii="Times New Roman" w:hAnsi="Times New Roman"/>
          <w:spacing w:val="-4"/>
          <w:sz w:val="18"/>
        </w:rPr>
        <w:t xml:space="preserve"> </w:t>
      </w:r>
      <w:r>
        <w:rPr>
          <w:rFonts w:ascii="Times New Roman" w:hAnsi="Times New Roman"/>
          <w:sz w:val="18"/>
        </w:rPr>
        <w:t>module</w:t>
      </w:r>
      <w:r>
        <w:rPr>
          <w:rFonts w:ascii="Times New Roman" w:hAnsi="Times New Roman"/>
          <w:spacing w:val="-4"/>
          <w:sz w:val="18"/>
        </w:rPr>
        <w:t xml:space="preserve"> </w:t>
      </w:r>
      <w:r>
        <w:rPr>
          <w:rFonts w:ascii="Times New Roman" w:hAnsi="Times New Roman"/>
          <w:sz w:val="18"/>
        </w:rPr>
        <w:t>industry</w:t>
      </w:r>
      <w:r>
        <w:rPr>
          <w:rFonts w:ascii="Times New Roman" w:hAnsi="Times New Roman"/>
          <w:spacing w:val="-4"/>
          <w:sz w:val="18"/>
        </w:rPr>
        <w:t xml:space="preserve"> </w:t>
      </w:r>
      <w:r>
        <w:rPr>
          <w:rFonts w:ascii="Times New Roman" w:hAnsi="Times New Roman"/>
          <w:sz w:val="18"/>
        </w:rPr>
        <w:t>regarding</w:t>
      </w:r>
      <w:r>
        <w:rPr>
          <w:rFonts w:ascii="Times New Roman" w:hAnsi="Times New Roman"/>
          <w:spacing w:val="-4"/>
          <w:sz w:val="18"/>
        </w:rPr>
        <w:t xml:space="preserve"> </w:t>
      </w:r>
      <w:r>
        <w:rPr>
          <w:rFonts w:ascii="Times New Roman" w:hAnsi="Times New Roman"/>
          <w:sz w:val="18"/>
        </w:rPr>
        <w:t>Manchester</w:t>
      </w:r>
      <w:r>
        <w:rPr>
          <w:rFonts w:ascii="Times New Roman" w:hAnsi="Times New Roman"/>
          <w:spacing w:val="-4"/>
          <w:sz w:val="18"/>
        </w:rPr>
        <w:t xml:space="preserve"> </w:t>
      </w:r>
      <w:r>
        <w:rPr>
          <w:rFonts w:ascii="Times New Roman" w:hAnsi="Times New Roman"/>
          <w:sz w:val="18"/>
        </w:rPr>
        <w:t>decoding,</w:t>
      </w:r>
      <w:r>
        <w:rPr>
          <w:rFonts w:ascii="Times New Roman" w:hAnsi="Times New Roman"/>
          <w:spacing w:val="-4"/>
          <w:sz w:val="18"/>
        </w:rPr>
        <w:t xml:space="preserve"> </w:t>
      </w:r>
      <w:r>
        <w:rPr>
          <w:rFonts w:ascii="Times New Roman" w:hAnsi="Times New Roman"/>
          <w:sz w:val="18"/>
        </w:rPr>
        <w:t>this paper proposes a low-cost, easy-to-implement Manchester decoding solution suitable for optical modules.</w:t>
      </w:r>
      <w:r>
        <w:rPr>
          <w:rFonts w:ascii="Times New Roman" w:hAnsi="Times New Roman"/>
          <w:spacing w:val="30"/>
          <w:sz w:val="18"/>
        </w:rPr>
        <w:t xml:space="preserve"> </w:t>
      </w:r>
      <w:r>
        <w:rPr>
          <w:rFonts w:ascii="Times New Roman" w:hAnsi="Times New Roman"/>
          <w:sz w:val="18"/>
        </w:rPr>
        <w:t>Firstly, the signal is preprocessed using sampling resistors and operational amplifier circuits to solve the problem of insufficient or saturated signal amplitude after sampling under different light intensity conditions.</w:t>
      </w:r>
      <w:r>
        <w:rPr>
          <w:rFonts w:ascii="Times New Roman" w:hAnsi="Times New Roman"/>
          <w:spacing w:val="40"/>
          <w:sz w:val="18"/>
        </w:rPr>
        <w:t xml:space="preserve"> </w:t>
      </w:r>
      <w:r>
        <w:rPr>
          <w:rFonts w:ascii="Times New Roman" w:hAnsi="Times New Roman"/>
          <w:sz w:val="18"/>
        </w:rPr>
        <w:t xml:space="preserve">Secondly, the internal Programmable Counter Array </w:t>
      </w:r>
      <w:r w:rsidR="00AB1A25">
        <w:rPr>
          <w:rFonts w:ascii="Times New Roman" w:hAnsi="Times New Roman"/>
          <w:sz w:val="18"/>
        </w:rPr>
        <w:t>（</w:t>
      </w:r>
      <w:r>
        <w:rPr>
          <w:rFonts w:ascii="Times New Roman" w:hAnsi="Times New Roman"/>
          <w:sz w:val="18"/>
        </w:rPr>
        <w:t>PCA</w:t>
      </w:r>
      <w:r w:rsidR="00AB1A25">
        <w:rPr>
          <w:rFonts w:ascii="Times New Roman" w:hAnsi="Times New Roman"/>
          <w:sz w:val="18"/>
        </w:rPr>
        <w:t>）</w:t>
      </w:r>
      <w:r>
        <w:rPr>
          <w:rFonts w:ascii="Times New Roman" w:hAnsi="Times New Roman"/>
          <w:sz w:val="18"/>
        </w:rPr>
        <w:t xml:space="preserve"> in the controller is utilized to capture signal edges and calculate time widths, thereby resolving signal synchronization issues.</w:t>
      </w:r>
      <w:r>
        <w:rPr>
          <w:rFonts w:ascii="Times New Roman" w:hAnsi="Times New Roman"/>
          <w:spacing w:val="30"/>
          <w:sz w:val="18"/>
        </w:rPr>
        <w:t xml:space="preserve"> </w:t>
      </w:r>
      <w:r>
        <w:rPr>
          <w:rFonts w:ascii="Times New Roman" w:hAnsi="Times New Roman"/>
          <w:sz w:val="18"/>
        </w:rPr>
        <w:t>In the synchronization judgment process, redundant time width design and optimization judgment for data frame headers are added to improve the system’s anti-interference capability.</w:t>
      </w:r>
      <w:r>
        <w:rPr>
          <w:rFonts w:ascii="Times New Roman" w:hAnsi="Times New Roman"/>
          <w:spacing w:val="30"/>
          <w:sz w:val="18"/>
        </w:rPr>
        <w:t xml:space="preserve"> </w:t>
      </w:r>
      <w:r>
        <w:rPr>
          <w:rFonts w:ascii="Times New Roman" w:hAnsi="Times New Roman"/>
          <w:sz w:val="18"/>
        </w:rPr>
        <w:t xml:space="preserve">Finally, the signal clock is extracted using the internal Programmable Logic Unit </w:t>
      </w:r>
      <w:r w:rsidR="00AB1A25">
        <w:rPr>
          <w:rFonts w:ascii="Times New Roman" w:hAnsi="Times New Roman"/>
          <w:sz w:val="18"/>
        </w:rPr>
        <w:t>（</w:t>
      </w:r>
      <w:r>
        <w:rPr>
          <w:rFonts w:ascii="Times New Roman" w:hAnsi="Times New Roman"/>
          <w:sz w:val="18"/>
        </w:rPr>
        <w:t>CLU</w:t>
      </w:r>
      <w:r w:rsidR="00AB1A25">
        <w:rPr>
          <w:rFonts w:ascii="Times New Roman" w:hAnsi="Times New Roman"/>
          <w:sz w:val="18"/>
        </w:rPr>
        <w:t>）</w:t>
      </w:r>
      <w:r>
        <w:rPr>
          <w:rFonts w:ascii="Times New Roman" w:hAnsi="Times New Roman"/>
          <w:sz w:val="18"/>
        </w:rPr>
        <w:t xml:space="preserve"> and timer in the controller, and then sent to the internal SPI module for decoding, thereby improving decoding efficiency and addressing resource consumption and decoding compatibility issues in the controller. Design</w:t>
      </w:r>
      <w:r>
        <w:rPr>
          <w:rFonts w:ascii="Times New Roman" w:hAnsi="Times New Roman"/>
          <w:spacing w:val="-2"/>
          <w:sz w:val="18"/>
        </w:rPr>
        <w:t xml:space="preserve"> </w:t>
      </w:r>
      <w:r>
        <w:rPr>
          <w:rFonts w:ascii="Times New Roman" w:hAnsi="Times New Roman"/>
          <w:sz w:val="18"/>
        </w:rPr>
        <w:t>and</w:t>
      </w:r>
      <w:r>
        <w:rPr>
          <w:rFonts w:ascii="Times New Roman" w:hAnsi="Times New Roman"/>
          <w:spacing w:val="-2"/>
          <w:sz w:val="18"/>
        </w:rPr>
        <w:t xml:space="preserve"> </w:t>
      </w:r>
      <w:r>
        <w:rPr>
          <w:rFonts w:ascii="Times New Roman" w:hAnsi="Times New Roman"/>
          <w:sz w:val="18"/>
        </w:rPr>
        <w:t>development</w:t>
      </w:r>
      <w:r>
        <w:rPr>
          <w:rFonts w:ascii="Times New Roman" w:hAnsi="Times New Roman"/>
          <w:spacing w:val="-2"/>
          <w:sz w:val="18"/>
        </w:rPr>
        <w:t xml:space="preserve"> </w:t>
      </w:r>
      <w:r>
        <w:rPr>
          <w:rFonts w:ascii="Times New Roman" w:hAnsi="Times New Roman"/>
          <w:sz w:val="18"/>
        </w:rPr>
        <w:t>of</w:t>
      </w:r>
      <w:r>
        <w:rPr>
          <w:rFonts w:ascii="Times New Roman" w:hAnsi="Times New Roman"/>
          <w:spacing w:val="-2"/>
          <w:sz w:val="18"/>
        </w:rPr>
        <w:t xml:space="preserve"> </w:t>
      </w:r>
      <w:r>
        <w:rPr>
          <w:rFonts w:ascii="Times New Roman" w:hAnsi="Times New Roman"/>
          <w:sz w:val="18"/>
        </w:rPr>
        <w:t>testing</w:t>
      </w:r>
      <w:r>
        <w:rPr>
          <w:rFonts w:ascii="Times New Roman" w:hAnsi="Times New Roman"/>
          <w:spacing w:val="-1"/>
          <w:sz w:val="18"/>
        </w:rPr>
        <w:t xml:space="preserve"> </w:t>
      </w:r>
      <w:r>
        <w:rPr>
          <w:rFonts w:ascii="Times New Roman" w:hAnsi="Times New Roman"/>
          <w:sz w:val="18"/>
        </w:rPr>
        <w:t>software</w:t>
      </w:r>
      <w:r>
        <w:rPr>
          <w:rFonts w:ascii="Times New Roman" w:hAnsi="Times New Roman"/>
          <w:spacing w:val="-2"/>
          <w:sz w:val="18"/>
        </w:rPr>
        <w:t xml:space="preserve"> </w:t>
      </w:r>
      <w:r>
        <w:rPr>
          <w:rFonts w:ascii="Times New Roman" w:hAnsi="Times New Roman"/>
          <w:sz w:val="18"/>
        </w:rPr>
        <w:t>are</w:t>
      </w:r>
      <w:r>
        <w:rPr>
          <w:rFonts w:ascii="Times New Roman" w:hAnsi="Times New Roman"/>
          <w:spacing w:val="-2"/>
          <w:sz w:val="18"/>
        </w:rPr>
        <w:t xml:space="preserve"> </w:t>
      </w:r>
      <w:r>
        <w:rPr>
          <w:rFonts w:ascii="Times New Roman" w:hAnsi="Times New Roman"/>
          <w:sz w:val="18"/>
        </w:rPr>
        <w:t>conducted</w:t>
      </w:r>
      <w:r>
        <w:rPr>
          <w:rFonts w:ascii="Times New Roman" w:hAnsi="Times New Roman"/>
          <w:spacing w:val="-2"/>
          <w:sz w:val="18"/>
        </w:rPr>
        <w:t xml:space="preserve"> </w:t>
      </w:r>
      <w:r>
        <w:rPr>
          <w:rFonts w:ascii="Times New Roman" w:hAnsi="Times New Roman"/>
          <w:sz w:val="18"/>
        </w:rPr>
        <w:t>to</w:t>
      </w:r>
      <w:r>
        <w:rPr>
          <w:rFonts w:ascii="Times New Roman" w:hAnsi="Times New Roman"/>
          <w:spacing w:val="-2"/>
          <w:sz w:val="18"/>
        </w:rPr>
        <w:t xml:space="preserve"> </w:t>
      </w:r>
      <w:r>
        <w:rPr>
          <w:rFonts w:ascii="Times New Roman" w:hAnsi="Times New Roman"/>
          <w:sz w:val="18"/>
        </w:rPr>
        <w:t>evaluate</w:t>
      </w:r>
      <w:r>
        <w:rPr>
          <w:rFonts w:ascii="Times New Roman" w:hAnsi="Times New Roman"/>
          <w:spacing w:val="-2"/>
          <w:sz w:val="18"/>
        </w:rPr>
        <w:t xml:space="preserve"> </w:t>
      </w:r>
      <w:r>
        <w:rPr>
          <w:rFonts w:ascii="Times New Roman" w:hAnsi="Times New Roman"/>
          <w:sz w:val="18"/>
        </w:rPr>
        <w:t>the</w:t>
      </w:r>
      <w:r>
        <w:rPr>
          <w:rFonts w:ascii="Times New Roman" w:hAnsi="Times New Roman"/>
          <w:spacing w:val="-2"/>
          <w:sz w:val="18"/>
        </w:rPr>
        <w:t xml:space="preserve"> </w:t>
      </w:r>
      <w:r>
        <w:rPr>
          <w:rFonts w:ascii="Times New Roman" w:hAnsi="Times New Roman"/>
          <w:sz w:val="18"/>
        </w:rPr>
        <w:t>decoding</w:t>
      </w:r>
      <w:r>
        <w:rPr>
          <w:rFonts w:ascii="Times New Roman" w:hAnsi="Times New Roman"/>
          <w:spacing w:val="-1"/>
          <w:sz w:val="18"/>
        </w:rPr>
        <w:t xml:space="preserve"> </w:t>
      </w:r>
      <w:r>
        <w:rPr>
          <w:rFonts w:ascii="Times New Roman" w:hAnsi="Times New Roman"/>
          <w:sz w:val="18"/>
        </w:rPr>
        <w:t>performance. The</w:t>
      </w:r>
      <w:r>
        <w:rPr>
          <w:rFonts w:ascii="Times New Roman" w:hAnsi="Times New Roman"/>
          <w:spacing w:val="-2"/>
          <w:sz w:val="18"/>
        </w:rPr>
        <w:t xml:space="preserve"> </w:t>
      </w:r>
      <w:r>
        <w:rPr>
          <w:rFonts w:ascii="Times New Roman" w:hAnsi="Times New Roman"/>
          <w:sz w:val="18"/>
        </w:rPr>
        <w:t>results</w:t>
      </w:r>
      <w:r>
        <w:rPr>
          <w:rFonts w:ascii="Times New Roman" w:hAnsi="Times New Roman"/>
          <w:spacing w:val="-2"/>
          <w:sz w:val="18"/>
        </w:rPr>
        <w:t xml:space="preserve"> </w:t>
      </w:r>
      <w:r>
        <w:rPr>
          <w:rFonts w:ascii="Times New Roman" w:hAnsi="Times New Roman"/>
          <w:sz w:val="18"/>
        </w:rPr>
        <w:t>demonstrate</w:t>
      </w:r>
      <w:r>
        <w:rPr>
          <w:rFonts w:ascii="Times New Roman" w:hAnsi="Times New Roman"/>
          <w:spacing w:val="-2"/>
          <w:sz w:val="18"/>
        </w:rPr>
        <w:t xml:space="preserve"> </w:t>
      </w:r>
      <w:r>
        <w:rPr>
          <w:rFonts w:ascii="Times New Roman" w:hAnsi="Times New Roman"/>
          <w:sz w:val="18"/>
        </w:rPr>
        <w:t>that</w:t>
      </w:r>
      <w:r>
        <w:rPr>
          <w:rFonts w:ascii="Times New Roman" w:hAnsi="Times New Roman"/>
          <w:spacing w:val="-1"/>
          <w:sz w:val="18"/>
        </w:rPr>
        <w:t xml:space="preserve"> </w:t>
      </w:r>
      <w:r>
        <w:rPr>
          <w:rFonts w:ascii="Times New Roman" w:hAnsi="Times New Roman"/>
          <w:sz w:val="18"/>
        </w:rPr>
        <w:t>the proposed design enables accurate and stable data decoding, meeting the requirements of practical applications.</w:t>
      </w:r>
    </w:p>
    <w:p w14:paraId="38AEFBA3" w14:textId="16644631" w:rsidR="003F0E33" w:rsidRDefault="00D84E37" w:rsidP="009E638C">
      <w:pPr>
        <w:spacing w:before="10"/>
        <w:ind w:left="108"/>
        <w:jc w:val="both"/>
        <w:rPr>
          <w:rFonts w:ascii="Times New Roman"/>
          <w:sz w:val="18"/>
        </w:rPr>
      </w:pPr>
      <w:r>
        <w:rPr>
          <w:rFonts w:ascii="Times New Roman"/>
          <w:b/>
          <w:sz w:val="18"/>
        </w:rPr>
        <w:t>Key</w:t>
      </w:r>
      <w:r>
        <w:rPr>
          <w:rFonts w:ascii="Times New Roman"/>
          <w:b/>
          <w:spacing w:val="-10"/>
          <w:sz w:val="18"/>
        </w:rPr>
        <w:t xml:space="preserve"> </w:t>
      </w:r>
      <w:r w:rsidR="00310439">
        <w:rPr>
          <w:rFonts w:ascii="Times New Roman"/>
          <w:b/>
          <w:sz w:val="18"/>
        </w:rPr>
        <w:t>w</w:t>
      </w:r>
      <w:r>
        <w:rPr>
          <w:rFonts w:ascii="Times New Roman"/>
          <w:b/>
          <w:sz w:val="18"/>
        </w:rPr>
        <w:t>ords:</w:t>
      </w:r>
      <w:r>
        <w:rPr>
          <w:rFonts w:ascii="Times New Roman"/>
          <w:b/>
          <w:spacing w:val="-10"/>
          <w:sz w:val="18"/>
        </w:rPr>
        <w:t xml:space="preserve"> </w:t>
      </w:r>
      <w:r>
        <w:rPr>
          <w:rFonts w:ascii="Times New Roman"/>
          <w:sz w:val="18"/>
        </w:rPr>
        <w:t>optical</w:t>
      </w:r>
      <w:r>
        <w:rPr>
          <w:rFonts w:ascii="Times New Roman"/>
          <w:spacing w:val="-10"/>
          <w:sz w:val="18"/>
        </w:rPr>
        <w:t xml:space="preserve"> </w:t>
      </w:r>
      <w:r>
        <w:rPr>
          <w:rFonts w:ascii="Times New Roman"/>
          <w:sz w:val="18"/>
        </w:rPr>
        <w:t>module</w:t>
      </w:r>
      <w:r w:rsidR="00D82127">
        <w:rPr>
          <w:rFonts w:ascii="Times New Roman"/>
          <w:sz w:val="18"/>
        </w:rPr>
        <w:t>,</w:t>
      </w:r>
      <w:r>
        <w:rPr>
          <w:rFonts w:ascii="Times New Roman"/>
          <w:spacing w:val="-9"/>
          <w:sz w:val="18"/>
        </w:rPr>
        <w:t xml:space="preserve"> </w:t>
      </w:r>
      <w:r>
        <w:rPr>
          <w:rFonts w:ascii="Times New Roman"/>
          <w:sz w:val="18"/>
        </w:rPr>
        <w:t>Manchester</w:t>
      </w:r>
      <w:r>
        <w:rPr>
          <w:rFonts w:ascii="Times New Roman"/>
          <w:spacing w:val="-10"/>
          <w:sz w:val="18"/>
        </w:rPr>
        <w:t xml:space="preserve"> </w:t>
      </w:r>
      <w:r>
        <w:rPr>
          <w:rFonts w:ascii="Times New Roman"/>
          <w:sz w:val="18"/>
        </w:rPr>
        <w:t>decoding</w:t>
      </w:r>
      <w:r w:rsidR="00D82127">
        <w:rPr>
          <w:rFonts w:ascii="Times New Roman"/>
          <w:sz w:val="18"/>
        </w:rPr>
        <w:t>,</w:t>
      </w:r>
      <w:r>
        <w:rPr>
          <w:rFonts w:ascii="Times New Roman"/>
          <w:spacing w:val="-10"/>
          <w:sz w:val="18"/>
        </w:rPr>
        <w:t xml:space="preserve"> </w:t>
      </w:r>
      <w:r>
        <w:rPr>
          <w:rFonts w:ascii="Times New Roman"/>
          <w:sz w:val="18"/>
        </w:rPr>
        <w:t>operational</w:t>
      </w:r>
      <w:r>
        <w:rPr>
          <w:rFonts w:ascii="Times New Roman"/>
          <w:spacing w:val="-9"/>
          <w:sz w:val="18"/>
        </w:rPr>
        <w:t xml:space="preserve"> </w:t>
      </w:r>
      <w:r>
        <w:rPr>
          <w:rFonts w:ascii="Times New Roman"/>
          <w:sz w:val="18"/>
        </w:rPr>
        <w:t>amplifier</w:t>
      </w:r>
      <w:r>
        <w:rPr>
          <w:rFonts w:ascii="Times New Roman"/>
          <w:spacing w:val="-10"/>
          <w:sz w:val="18"/>
        </w:rPr>
        <w:t xml:space="preserve"> </w:t>
      </w:r>
      <w:r>
        <w:rPr>
          <w:rFonts w:ascii="Times New Roman"/>
          <w:sz w:val="18"/>
        </w:rPr>
        <w:t>circuit</w:t>
      </w:r>
      <w:r w:rsidR="00D82127">
        <w:rPr>
          <w:rFonts w:ascii="Times New Roman"/>
          <w:sz w:val="18"/>
        </w:rPr>
        <w:t>,</w:t>
      </w:r>
      <w:r>
        <w:rPr>
          <w:rFonts w:ascii="Times New Roman"/>
          <w:spacing w:val="-10"/>
          <w:sz w:val="18"/>
        </w:rPr>
        <w:t xml:space="preserve"> </w:t>
      </w:r>
      <w:r>
        <w:rPr>
          <w:rFonts w:ascii="Times New Roman"/>
          <w:sz w:val="18"/>
        </w:rPr>
        <w:t>low-cost</w:t>
      </w:r>
      <w:r w:rsidR="00D82127">
        <w:rPr>
          <w:rFonts w:ascii="Times New Roman"/>
          <w:sz w:val="18"/>
        </w:rPr>
        <w:t xml:space="preserve">, </w:t>
      </w:r>
      <w:r>
        <w:rPr>
          <w:rFonts w:ascii="Times New Roman"/>
          <w:sz w:val="18"/>
        </w:rPr>
        <w:t>high</w:t>
      </w:r>
      <w:r>
        <w:rPr>
          <w:rFonts w:ascii="Times New Roman"/>
          <w:spacing w:val="-10"/>
          <w:sz w:val="18"/>
        </w:rPr>
        <w:t xml:space="preserve"> </w:t>
      </w:r>
      <w:r>
        <w:rPr>
          <w:rFonts w:ascii="Times New Roman"/>
          <w:spacing w:val="-2"/>
          <w:sz w:val="18"/>
        </w:rPr>
        <w:t>compatibility</w:t>
      </w:r>
    </w:p>
    <w:p w14:paraId="2BF876E1" w14:textId="77777777" w:rsidR="003F0E33" w:rsidRPr="0032343B" w:rsidRDefault="003F0E33">
      <w:pPr>
        <w:pStyle w:val="a3"/>
        <w:spacing w:before="11"/>
        <w:rPr>
          <w:rFonts w:ascii="Times New Roman"/>
        </w:rPr>
      </w:pPr>
    </w:p>
    <w:p w14:paraId="75F56755" w14:textId="4592BB1D" w:rsidR="003F0E33" w:rsidRPr="00F85519" w:rsidRDefault="00D84E37" w:rsidP="00310439">
      <w:pPr>
        <w:pStyle w:val="1"/>
        <w:numPr>
          <w:ilvl w:val="0"/>
          <w:numId w:val="5"/>
        </w:numPr>
        <w:tabs>
          <w:tab w:val="left" w:pos="468"/>
          <w:tab w:val="left" w:pos="470"/>
        </w:tabs>
        <w:spacing w:line="305" w:lineRule="exact"/>
        <w:rPr>
          <w:rFonts w:ascii="宋体" w:eastAsia="宋体" w:hAnsi="宋体"/>
          <w:b/>
          <w:bCs/>
        </w:rPr>
      </w:pPr>
      <w:bookmarkStart w:id="1" w:name="引言"/>
      <w:bookmarkEnd w:id="1"/>
      <w:r w:rsidRPr="00F85519">
        <w:rPr>
          <w:rFonts w:ascii="宋体" w:eastAsia="宋体" w:hAnsi="宋体"/>
          <w:b/>
          <w:bCs/>
          <w:w w:val="95"/>
        </w:rPr>
        <w:t>引</w:t>
      </w:r>
      <w:r w:rsidRPr="00F85519">
        <w:rPr>
          <w:rFonts w:ascii="宋体" w:eastAsia="宋体" w:hAnsi="宋体"/>
          <w:b/>
          <w:bCs/>
          <w:spacing w:val="-10"/>
        </w:rPr>
        <w:t>言</w:t>
      </w:r>
    </w:p>
    <w:p w14:paraId="602E00E2" w14:textId="77777777" w:rsidR="006A76C8" w:rsidRPr="009252DB" w:rsidRDefault="006A76C8" w:rsidP="006A76C8">
      <w:pPr>
        <w:pStyle w:val="a3"/>
        <w:ind w:left="108" w:right="268" w:firstLine="420"/>
        <w:jc w:val="both"/>
        <w:rPr>
          <w:rFonts w:ascii="Times New Roman" w:hAnsi="Times New Roman" w:cs="Times New Roman"/>
          <w:w w:val="99"/>
        </w:rPr>
      </w:pPr>
      <w:r w:rsidRPr="009252DB">
        <w:rPr>
          <w:rFonts w:ascii="Times New Roman" w:hAnsi="Times New Roman" w:cs="Times New Roman"/>
          <w:w w:val="99"/>
        </w:rPr>
        <w:t>随着</w:t>
      </w:r>
      <w:r w:rsidRPr="009252DB">
        <w:rPr>
          <w:rFonts w:ascii="Times New Roman" w:hAnsi="Times New Roman" w:cs="Times New Roman"/>
          <w:w w:val="99"/>
        </w:rPr>
        <w:t>5G</w:t>
      </w:r>
      <w:r w:rsidRPr="009252DB">
        <w:rPr>
          <w:rFonts w:ascii="Times New Roman" w:hAnsi="Times New Roman" w:cs="Times New Roman"/>
          <w:w w:val="99"/>
        </w:rPr>
        <w:t>技术的不断进步，光纤与光模块在前传基站中的应用日益广泛。为减少光纤部署的开支，众多企业倾向于采用波分复用（</w:t>
      </w:r>
      <w:r w:rsidRPr="009252DB">
        <w:rPr>
          <w:rFonts w:ascii="Times New Roman" w:hAnsi="Times New Roman" w:cs="Times New Roman"/>
          <w:w w:val="99"/>
        </w:rPr>
        <w:t>WDM</w:t>
      </w:r>
      <w:r w:rsidRPr="009252DB">
        <w:rPr>
          <w:rFonts w:ascii="Times New Roman" w:hAnsi="Times New Roman" w:cs="Times New Roman"/>
          <w:w w:val="99"/>
        </w:rPr>
        <w:t>）光模块。然而，传统的</w:t>
      </w:r>
      <w:r w:rsidRPr="009252DB">
        <w:rPr>
          <w:rFonts w:ascii="Times New Roman" w:hAnsi="Times New Roman" w:cs="Times New Roman"/>
          <w:w w:val="99"/>
        </w:rPr>
        <w:t>WDM</w:t>
      </w:r>
      <w:r w:rsidRPr="009252DB">
        <w:rPr>
          <w:rFonts w:ascii="Times New Roman" w:hAnsi="Times New Roman" w:cs="Times New Roman"/>
          <w:w w:val="99"/>
        </w:rPr>
        <w:t>光模块仅支持主业务信息的传输，缺乏对信道的有效监控与管理功能。为弥补这一不足，企业与市场共同探索出了一种基于曼彻斯特编码的调顶技术。</w:t>
      </w:r>
    </w:p>
    <w:p w14:paraId="5FE4DA55" w14:textId="37A517E0" w:rsidR="006A76C8" w:rsidRPr="009252DB" w:rsidRDefault="006A76C8" w:rsidP="006A76C8">
      <w:pPr>
        <w:pStyle w:val="a3"/>
        <w:ind w:left="108" w:right="268" w:firstLine="420"/>
        <w:jc w:val="both"/>
        <w:rPr>
          <w:rFonts w:ascii="Times New Roman" w:hAnsi="Times New Roman" w:cs="Times New Roman"/>
          <w:w w:val="99"/>
        </w:rPr>
      </w:pPr>
      <w:r w:rsidRPr="009252DB">
        <w:rPr>
          <w:rFonts w:ascii="Times New Roman" w:hAnsi="Times New Roman" w:cs="Times New Roman"/>
          <w:w w:val="99"/>
        </w:rPr>
        <w:t>曼彻斯特编码作为一种同步码或相位编码，具备两大显著优势：一是其平均电压电平为零，有效防止了总线极化的发生</w:t>
      </w:r>
      <w:r w:rsidRPr="009252DB">
        <w:rPr>
          <w:rFonts w:ascii="Times New Roman" w:hAnsi="Times New Roman" w:cs="Times New Roman"/>
          <w:w w:val="99"/>
          <w:vertAlign w:val="superscript"/>
        </w:rPr>
        <w:t>[1]</w:t>
      </w:r>
      <w:r w:rsidRPr="009252DB">
        <w:rPr>
          <w:rFonts w:ascii="Times New Roman" w:hAnsi="Times New Roman" w:cs="Times New Roman"/>
          <w:w w:val="99"/>
        </w:rPr>
        <w:t>；二是发送方的载波时钟能够直接从接收信号中恢复</w:t>
      </w:r>
      <w:r w:rsidRPr="009252DB">
        <w:rPr>
          <w:rFonts w:ascii="Times New Roman" w:hAnsi="Times New Roman" w:cs="Times New Roman"/>
          <w:w w:val="99"/>
          <w:vertAlign w:val="superscript"/>
        </w:rPr>
        <w:t>[2]</w:t>
      </w:r>
      <w:r w:rsidRPr="009252DB">
        <w:rPr>
          <w:rFonts w:ascii="Times New Roman" w:hAnsi="Times New Roman" w:cs="Times New Roman"/>
          <w:w w:val="99"/>
        </w:rPr>
        <w:t>，提高了通信效率。在光通信领域，曼彻斯特编码还能有效抑制高比特率通信中的交叉增益调制现象</w:t>
      </w:r>
      <w:r w:rsidRPr="009252DB">
        <w:rPr>
          <w:rFonts w:ascii="Times New Roman" w:hAnsi="Times New Roman" w:cs="Times New Roman"/>
          <w:w w:val="99"/>
          <w:vertAlign w:val="superscript"/>
        </w:rPr>
        <w:t>[3]</w:t>
      </w:r>
      <w:r w:rsidRPr="009252DB">
        <w:rPr>
          <w:rFonts w:ascii="Times New Roman" w:hAnsi="Times New Roman" w:cs="Times New Roman"/>
          <w:w w:val="99"/>
        </w:rPr>
        <w:t>。因此，曼彻斯特编码在工业控制领域得到了广泛应用。</w:t>
      </w:r>
    </w:p>
    <w:p w14:paraId="6998CEDC" w14:textId="0868CB63" w:rsidR="006A76C8" w:rsidRPr="009252DB" w:rsidRDefault="006A76C8" w:rsidP="006A76C8">
      <w:pPr>
        <w:pStyle w:val="a3"/>
        <w:ind w:left="108" w:right="268" w:firstLine="420"/>
        <w:jc w:val="both"/>
        <w:rPr>
          <w:rFonts w:ascii="Times New Roman" w:hAnsi="Times New Roman" w:cs="Times New Roman"/>
          <w:w w:val="99"/>
        </w:rPr>
      </w:pPr>
      <w:r w:rsidRPr="009252DB">
        <w:rPr>
          <w:rFonts w:ascii="Times New Roman" w:hAnsi="Times New Roman" w:cs="Times New Roman"/>
          <w:w w:val="99"/>
        </w:rPr>
        <w:t>针对曼彻斯特解码问题，国内外研究团队提出了多种解码方案，主要包括硬件和软件两大类实现方式。硬件解码方案通常借助</w:t>
      </w:r>
      <w:r w:rsidRPr="009252DB">
        <w:rPr>
          <w:rFonts w:ascii="Times New Roman" w:hAnsi="Times New Roman" w:cs="Times New Roman"/>
          <w:w w:val="99"/>
        </w:rPr>
        <w:t>FPGA</w:t>
      </w:r>
      <w:r w:rsidRPr="009252DB">
        <w:rPr>
          <w:rFonts w:ascii="Times New Roman" w:hAnsi="Times New Roman" w:cs="Times New Roman"/>
          <w:w w:val="99"/>
        </w:rPr>
        <w:t>和</w:t>
      </w:r>
      <w:r w:rsidRPr="009252DB">
        <w:rPr>
          <w:rFonts w:ascii="Times New Roman" w:hAnsi="Times New Roman" w:cs="Times New Roman"/>
          <w:w w:val="99"/>
        </w:rPr>
        <w:t>CPLD</w:t>
      </w:r>
      <w:r w:rsidRPr="009252DB">
        <w:rPr>
          <w:rFonts w:ascii="Times New Roman" w:hAnsi="Times New Roman" w:cs="Times New Roman"/>
          <w:w w:val="99"/>
          <w:vertAlign w:val="superscript"/>
        </w:rPr>
        <w:t>[4]</w:t>
      </w:r>
      <w:r w:rsidRPr="009252DB">
        <w:rPr>
          <w:rFonts w:ascii="Times New Roman" w:hAnsi="Times New Roman" w:cs="Times New Roman"/>
          <w:w w:val="99"/>
        </w:rPr>
        <w:t>等芯片构建解码电路，但这类方案往往成本高昂、设计复杂且开发周期长，同时占用大量布板空间，不符合光模块低成本、小型化的生产需求。而软件解码方案则主要依赖于控制器对输入信号的高低电平时间宽度及前后关系进行解码处理</w:t>
      </w:r>
      <w:r w:rsidRPr="009252DB">
        <w:rPr>
          <w:rFonts w:ascii="Times New Roman" w:hAnsi="Times New Roman" w:cs="Times New Roman"/>
          <w:w w:val="99"/>
          <w:vertAlign w:val="superscript"/>
        </w:rPr>
        <w:t>[5-6]</w:t>
      </w:r>
      <w:r w:rsidRPr="009252DB">
        <w:rPr>
          <w:rFonts w:ascii="Times New Roman" w:hAnsi="Times New Roman" w:cs="Times New Roman"/>
          <w:w w:val="99"/>
        </w:rPr>
        <w:t>，但这种方案会大量消耗控制器资源，影响光模块的正常运行，性能相对低下，且容易因相位抖动问题引发误码。此外，许多数据边界识别方法仍采用非曼彻斯特编码的连续信号，这也不符合光模块性能的实际需求。</w:t>
      </w:r>
    </w:p>
    <w:p w14:paraId="70FC67EF" w14:textId="17BF6824" w:rsidR="003F0E33" w:rsidRPr="009252DB" w:rsidRDefault="006A76C8" w:rsidP="006A76C8">
      <w:pPr>
        <w:pStyle w:val="a3"/>
        <w:ind w:left="108" w:right="268" w:firstLine="420"/>
        <w:jc w:val="both"/>
        <w:rPr>
          <w:rFonts w:ascii="Times New Roman" w:hAnsi="Times New Roman" w:cs="Times New Roman"/>
          <w:w w:val="99"/>
        </w:rPr>
      </w:pPr>
      <w:r w:rsidRPr="009252DB">
        <w:rPr>
          <w:rFonts w:ascii="Times New Roman" w:hAnsi="Times New Roman" w:cs="Times New Roman"/>
          <w:w w:val="99"/>
        </w:rPr>
        <w:t>因此，本文基于曼彻斯特编码的特性，设计一种既低成本又可靠的曼彻斯特解码方案，旨在满足光模块行业在实际应用中的各项要求。</w:t>
      </w:r>
    </w:p>
    <w:p w14:paraId="5F8581E9" w14:textId="77777777" w:rsidR="004637ED" w:rsidRPr="00FC2E1E" w:rsidRDefault="004637ED" w:rsidP="006A76C8">
      <w:pPr>
        <w:pStyle w:val="a3"/>
        <w:ind w:left="108" w:right="268" w:firstLine="420"/>
        <w:jc w:val="both"/>
      </w:pPr>
    </w:p>
    <w:p w14:paraId="1E2C3150" w14:textId="41128682" w:rsidR="003F0E33" w:rsidRPr="00F85519" w:rsidRDefault="00F860D5" w:rsidP="00F85519">
      <w:pPr>
        <w:pStyle w:val="1"/>
        <w:numPr>
          <w:ilvl w:val="0"/>
          <w:numId w:val="3"/>
        </w:numPr>
        <w:tabs>
          <w:tab w:val="left" w:pos="468"/>
          <w:tab w:val="left" w:pos="470"/>
        </w:tabs>
        <w:spacing w:before="90"/>
        <w:ind w:hanging="360"/>
        <w:rPr>
          <w:rFonts w:ascii="宋体" w:eastAsia="宋体" w:hAnsi="宋体"/>
          <w:b/>
          <w:bCs/>
        </w:rPr>
      </w:pPr>
      <w:r>
        <w:rPr>
          <w:rFonts w:ascii="宋体" w:eastAsia="宋体" w:hAnsi="宋体" w:hint="eastAsia"/>
          <w:b/>
          <w:bCs/>
          <w:w w:val="95"/>
        </w:rPr>
        <w:t>方案</w:t>
      </w:r>
      <w:r w:rsidR="00D84E37" w:rsidRPr="00F85519">
        <w:rPr>
          <w:rFonts w:ascii="宋体" w:eastAsia="宋体" w:hAnsi="宋体"/>
          <w:b/>
          <w:bCs/>
          <w:w w:val="95"/>
        </w:rPr>
        <w:t>总体设</w:t>
      </w:r>
      <w:r w:rsidR="00D84E37" w:rsidRPr="00F85519">
        <w:rPr>
          <w:rFonts w:ascii="宋体" w:eastAsia="宋体" w:hAnsi="宋体"/>
          <w:b/>
          <w:bCs/>
          <w:spacing w:val="-10"/>
          <w:w w:val="95"/>
        </w:rPr>
        <w:t>计</w:t>
      </w:r>
    </w:p>
    <w:p w14:paraId="60C4BC05" w14:textId="7F7BAEA4" w:rsidR="006678A1" w:rsidRPr="009252DB" w:rsidRDefault="009B3551" w:rsidP="009E638C">
      <w:pPr>
        <w:pStyle w:val="a3"/>
        <w:ind w:left="108" w:right="130" w:firstLine="420"/>
        <w:jc w:val="both"/>
        <w:rPr>
          <w:rFonts w:ascii="Times New Roman" w:hAnsi="Times New Roman" w:cs="Times New Roman"/>
          <w:w w:val="95"/>
        </w:rPr>
      </w:pPr>
      <w:r w:rsidRPr="009B3551">
        <w:rPr>
          <w:rFonts w:ascii="Times New Roman" w:hAnsi="Times New Roman" w:cs="Times New Roman" w:hint="eastAsia"/>
          <w:w w:val="95"/>
        </w:rPr>
        <w:t>系统的总体设计方案采用了软硬件协同设计的思路。在硬件方面，</w:t>
      </w:r>
      <w:r>
        <w:rPr>
          <w:rFonts w:ascii="Times New Roman" w:hAnsi="Times New Roman" w:cs="Times New Roman" w:hint="eastAsia"/>
          <w:w w:val="95"/>
        </w:rPr>
        <w:t>本文</w:t>
      </w:r>
      <w:r w:rsidRPr="009B3551">
        <w:rPr>
          <w:rFonts w:ascii="Times New Roman" w:hAnsi="Times New Roman" w:cs="Times New Roman" w:hint="eastAsia"/>
          <w:w w:val="95"/>
        </w:rPr>
        <w:t>设计了四级运放组合电路，该电路能够将接收到的光电转换后的电流信号转化为统一的电压信号。这不仅解决了因光模块接收光信号太弱导致转换后的电压信号幅度过小、易受外部噪声干扰的问题，还解决了因接收光信号过强导致电压信号饱和、无法解码的难题，从而显著提升了</w:t>
      </w:r>
      <w:r w:rsidRPr="009B3551">
        <w:rPr>
          <w:rFonts w:ascii="Times New Roman" w:hAnsi="Times New Roman" w:cs="Times New Roman" w:hint="eastAsia"/>
          <w:w w:val="95"/>
        </w:rPr>
        <w:lastRenderedPageBreak/>
        <w:t>解码的动态范围。在软件层面，</w:t>
      </w:r>
      <w:r>
        <w:rPr>
          <w:rFonts w:ascii="Times New Roman" w:hAnsi="Times New Roman" w:cs="Times New Roman" w:hint="eastAsia"/>
          <w:w w:val="95"/>
        </w:rPr>
        <w:t>本文</w:t>
      </w:r>
      <w:r w:rsidRPr="009B3551">
        <w:rPr>
          <w:rFonts w:ascii="Times New Roman" w:hAnsi="Times New Roman" w:cs="Times New Roman" w:hint="eastAsia"/>
          <w:w w:val="95"/>
        </w:rPr>
        <w:t>首先利用控制器内部的可编程计数阵列（</w:t>
      </w:r>
      <w:r w:rsidRPr="009B3551">
        <w:rPr>
          <w:rFonts w:ascii="Times New Roman" w:hAnsi="Times New Roman" w:cs="Times New Roman"/>
          <w:w w:val="95"/>
        </w:rPr>
        <w:t>PCA</w:t>
      </w:r>
      <w:r w:rsidRPr="009B3551">
        <w:rPr>
          <w:rFonts w:ascii="Times New Roman" w:hAnsi="Times New Roman" w:cs="Times New Roman"/>
          <w:w w:val="95"/>
        </w:rPr>
        <w:t>）功能捕捉信号边沿，测量信号高低电平的持续时间，并将其与预期的时间宽度进行比较，从而实现了信号的同步。此外，为了提高解码的稳定性，</w:t>
      </w:r>
      <w:r>
        <w:rPr>
          <w:rFonts w:ascii="Times New Roman" w:hAnsi="Times New Roman" w:cs="Times New Roman" w:hint="eastAsia"/>
          <w:w w:val="95"/>
        </w:rPr>
        <w:t>本文</w:t>
      </w:r>
      <w:r w:rsidRPr="009B3551">
        <w:rPr>
          <w:rFonts w:ascii="Times New Roman" w:hAnsi="Times New Roman" w:cs="Times New Roman" w:hint="eastAsia"/>
          <w:w w:val="95"/>
        </w:rPr>
        <w:t>为时间宽度设计了可编程的容差范围，有效解决了因信号抖动导致的同步失败问题。接着，利用可编程逻辑单元（</w:t>
      </w:r>
      <w:r w:rsidRPr="009B3551">
        <w:rPr>
          <w:rFonts w:ascii="Times New Roman" w:hAnsi="Times New Roman" w:cs="Times New Roman"/>
          <w:w w:val="95"/>
        </w:rPr>
        <w:t>CLU</w:t>
      </w:r>
      <w:r w:rsidRPr="009B3551">
        <w:rPr>
          <w:rFonts w:ascii="Times New Roman" w:hAnsi="Times New Roman" w:cs="Times New Roman"/>
          <w:w w:val="95"/>
        </w:rPr>
        <w:t>）和定时器从曼彻斯特信号中提取时钟信号，并将其与原始信号一同传输到内部</w:t>
      </w:r>
      <w:r w:rsidRPr="009B3551">
        <w:rPr>
          <w:rFonts w:ascii="Times New Roman" w:hAnsi="Times New Roman" w:cs="Times New Roman"/>
          <w:w w:val="95"/>
        </w:rPr>
        <w:t>SPI</w:t>
      </w:r>
      <w:r w:rsidRPr="009B3551">
        <w:rPr>
          <w:rFonts w:ascii="Times New Roman" w:hAnsi="Times New Roman" w:cs="Times New Roman"/>
          <w:w w:val="95"/>
        </w:rPr>
        <w:t>接口进行持续解码，从而解决了解码的兼容性、稳定性和成本问题，满足了光模块实时性工作的需求。同时，在解码的初始阶段，</w:t>
      </w:r>
      <w:r>
        <w:rPr>
          <w:rFonts w:ascii="Times New Roman" w:hAnsi="Times New Roman" w:cs="Times New Roman" w:hint="eastAsia"/>
          <w:w w:val="95"/>
        </w:rPr>
        <w:t>本文</w:t>
      </w:r>
      <w:r w:rsidRPr="009B3551">
        <w:rPr>
          <w:rFonts w:ascii="Times New Roman" w:hAnsi="Times New Roman" w:cs="Times New Roman"/>
          <w:w w:val="95"/>
        </w:rPr>
        <w:t>还设计了偏移量来应对接收开始波形畸变可能导致的数据帧丢弃问题，进一步提高了解码的容错率和整体性能。</w:t>
      </w:r>
    </w:p>
    <w:p w14:paraId="5446A3B0" w14:textId="182F14C7" w:rsidR="00C441E5" w:rsidRPr="009252DB" w:rsidRDefault="006678A1" w:rsidP="00980E6F">
      <w:pPr>
        <w:pStyle w:val="a3"/>
        <w:ind w:left="108" w:right="130" w:firstLine="420"/>
        <w:jc w:val="both"/>
        <w:rPr>
          <w:rFonts w:ascii="Times New Roman" w:hAnsi="Times New Roman" w:cs="Times New Roman"/>
        </w:rPr>
      </w:pPr>
      <w:r w:rsidRPr="009252DB">
        <w:rPr>
          <w:rFonts w:ascii="Times New Roman" w:hAnsi="Times New Roman" w:cs="Times New Roman"/>
        </w:rPr>
        <w:t>方案硬件框图如图</w:t>
      </w:r>
      <w:r w:rsidRPr="009252DB">
        <w:rPr>
          <w:rFonts w:ascii="Times New Roman" w:hAnsi="Times New Roman" w:cs="Times New Roman"/>
          <w:spacing w:val="-26"/>
        </w:rPr>
        <w:t xml:space="preserve"> </w:t>
      </w:r>
      <w:r w:rsidRPr="009252DB">
        <w:rPr>
          <w:rFonts w:ascii="Times New Roman" w:eastAsia="Times New Roman" w:hAnsi="Times New Roman" w:cs="Times New Roman"/>
        </w:rPr>
        <w:t xml:space="preserve">1 </w:t>
      </w:r>
      <w:r w:rsidRPr="009252DB">
        <w:rPr>
          <w:rFonts w:ascii="Times New Roman" w:hAnsi="Times New Roman" w:cs="Times New Roman"/>
        </w:rPr>
        <w:t>所示。</w:t>
      </w:r>
      <w:r w:rsidR="005E133F" w:rsidRPr="009252DB">
        <w:rPr>
          <w:rFonts w:ascii="Times New Roman" w:hAnsi="Times New Roman" w:cs="Times New Roman"/>
          <w:w w:val="95"/>
        </w:rPr>
        <w:t>曼彻斯特电流信号经采样电阻和</w:t>
      </w:r>
      <w:r w:rsidR="0055287F" w:rsidRPr="009252DB">
        <w:rPr>
          <w:rFonts w:ascii="Times New Roman" w:hAnsi="Times New Roman" w:cs="Times New Roman"/>
          <w:w w:val="95"/>
        </w:rPr>
        <w:t>四级</w:t>
      </w:r>
      <w:r w:rsidR="005E133F" w:rsidRPr="009252DB">
        <w:rPr>
          <w:rFonts w:ascii="Times New Roman" w:hAnsi="Times New Roman" w:cs="Times New Roman"/>
          <w:w w:val="95"/>
        </w:rPr>
        <w:t>运放电路处理后输入控制器内部。控制器分别启动内部的</w:t>
      </w:r>
      <w:r w:rsidR="0055287F" w:rsidRPr="009252DB">
        <w:rPr>
          <w:rFonts w:ascii="Times New Roman" w:hAnsi="Times New Roman" w:cs="Times New Roman"/>
          <w:w w:val="95"/>
        </w:rPr>
        <w:t>PCA</w:t>
      </w:r>
      <w:r w:rsidR="005E133F" w:rsidRPr="009252DB">
        <w:rPr>
          <w:rFonts w:ascii="Times New Roman" w:hAnsi="Times New Roman" w:cs="Times New Roman"/>
          <w:w w:val="95"/>
        </w:rPr>
        <w:t>、</w:t>
      </w:r>
      <w:r w:rsidR="0055287F" w:rsidRPr="009252DB">
        <w:rPr>
          <w:rFonts w:ascii="Times New Roman" w:hAnsi="Times New Roman" w:cs="Times New Roman"/>
          <w:w w:val="95"/>
        </w:rPr>
        <w:t>CLU</w:t>
      </w:r>
      <w:r w:rsidR="005E133F" w:rsidRPr="009252DB">
        <w:rPr>
          <w:rFonts w:ascii="Times New Roman" w:hAnsi="Times New Roman" w:cs="Times New Roman"/>
          <w:w w:val="95"/>
        </w:rPr>
        <w:t>、</w:t>
      </w:r>
      <w:r w:rsidR="005E133F" w:rsidRPr="009252DB">
        <w:rPr>
          <w:rFonts w:ascii="Times New Roman" w:hAnsi="Times New Roman" w:cs="Times New Roman"/>
        </w:rPr>
        <w:t>定时器</w:t>
      </w:r>
      <w:r w:rsidR="005E133F" w:rsidRPr="009252DB">
        <w:rPr>
          <w:rFonts w:ascii="Times New Roman" w:hAnsi="Times New Roman" w:cs="Times New Roman"/>
          <w:spacing w:val="-16"/>
        </w:rPr>
        <w:t>和</w:t>
      </w:r>
      <w:r w:rsidR="00D768F5" w:rsidRPr="009252DB">
        <w:rPr>
          <w:rFonts w:ascii="Times New Roman" w:hAnsi="Times New Roman" w:cs="Times New Roman"/>
          <w:spacing w:val="-16"/>
        </w:rPr>
        <w:t>串行外设接口（</w:t>
      </w:r>
      <w:r w:rsidR="005E133F" w:rsidRPr="009252DB">
        <w:rPr>
          <w:rFonts w:ascii="Times New Roman" w:eastAsia="Times New Roman" w:hAnsi="Times New Roman" w:cs="Times New Roman"/>
        </w:rPr>
        <w:t>SPI</w:t>
      </w:r>
      <w:r w:rsidR="00D768F5" w:rsidRPr="009252DB">
        <w:rPr>
          <w:rFonts w:ascii="Times New Roman" w:eastAsiaTheme="minorEastAsia" w:hAnsi="Times New Roman" w:cs="Times New Roman"/>
        </w:rPr>
        <w:t>）</w:t>
      </w:r>
      <w:r w:rsidR="005E133F" w:rsidRPr="009252DB">
        <w:rPr>
          <w:rFonts w:ascii="Times New Roman" w:eastAsia="Times New Roman" w:hAnsi="Times New Roman" w:cs="Times New Roman"/>
        </w:rPr>
        <w:t xml:space="preserve"> </w:t>
      </w:r>
      <w:r w:rsidR="005E133F" w:rsidRPr="009252DB">
        <w:rPr>
          <w:rFonts w:ascii="Times New Roman" w:hAnsi="Times New Roman" w:cs="Times New Roman"/>
        </w:rPr>
        <w:t>功能对信号进行同步和解码，并将解码数据保存</w:t>
      </w:r>
      <w:r w:rsidR="005E133F" w:rsidRPr="009252DB">
        <w:rPr>
          <w:rFonts w:ascii="Times New Roman" w:hAnsi="Times New Roman" w:cs="Times New Roman"/>
          <w:spacing w:val="-16"/>
        </w:rPr>
        <w:t>在</w:t>
      </w:r>
      <w:r w:rsidR="005E133F" w:rsidRPr="009252DB">
        <w:rPr>
          <w:rFonts w:ascii="Times New Roman" w:hAnsi="Times New Roman" w:cs="Times New Roman"/>
          <w:spacing w:val="-16"/>
        </w:rPr>
        <w:t xml:space="preserve"> </w:t>
      </w:r>
      <w:r w:rsidR="005E133F" w:rsidRPr="009252DB">
        <w:rPr>
          <w:rFonts w:ascii="Times New Roman" w:eastAsia="Times New Roman" w:hAnsi="Times New Roman" w:cs="Times New Roman"/>
        </w:rPr>
        <w:t xml:space="preserve">RAM </w:t>
      </w:r>
      <w:r w:rsidR="005E133F" w:rsidRPr="009252DB">
        <w:rPr>
          <w:rFonts w:ascii="Times New Roman" w:hAnsi="Times New Roman" w:cs="Times New Roman"/>
        </w:rPr>
        <w:t>中。最后，系统</w:t>
      </w:r>
      <w:r w:rsidR="005E133F" w:rsidRPr="009252DB">
        <w:rPr>
          <w:rFonts w:ascii="Times New Roman" w:hAnsi="Times New Roman" w:cs="Times New Roman"/>
          <w:spacing w:val="-16"/>
        </w:rPr>
        <w:t>对</w:t>
      </w:r>
      <w:r w:rsidR="005E133F" w:rsidRPr="009252DB">
        <w:rPr>
          <w:rFonts w:ascii="Times New Roman" w:hAnsi="Times New Roman" w:cs="Times New Roman"/>
          <w:spacing w:val="-16"/>
        </w:rPr>
        <w:t xml:space="preserve"> </w:t>
      </w:r>
      <w:r w:rsidR="005E133F" w:rsidRPr="009252DB">
        <w:rPr>
          <w:rFonts w:ascii="Times New Roman" w:eastAsia="Times New Roman" w:hAnsi="Times New Roman" w:cs="Times New Roman"/>
        </w:rPr>
        <w:t xml:space="preserve">RAM </w:t>
      </w:r>
      <w:r w:rsidR="005E133F" w:rsidRPr="009252DB">
        <w:rPr>
          <w:rFonts w:ascii="Times New Roman" w:hAnsi="Times New Roman" w:cs="Times New Roman"/>
        </w:rPr>
        <w:t>中数据进行处理并通</w:t>
      </w:r>
      <w:r w:rsidR="005E133F" w:rsidRPr="009252DB">
        <w:rPr>
          <w:rFonts w:ascii="Times New Roman" w:hAnsi="Times New Roman" w:cs="Times New Roman"/>
          <w:spacing w:val="52"/>
        </w:rPr>
        <w:t>过</w:t>
      </w:r>
      <w:r w:rsidR="005E133F" w:rsidRPr="009252DB">
        <w:rPr>
          <w:rFonts w:ascii="Times New Roman" w:eastAsia="Times New Roman" w:hAnsi="Times New Roman" w:cs="Times New Roman"/>
        </w:rPr>
        <w:t xml:space="preserve">I2C </w:t>
      </w:r>
      <w:r w:rsidR="005E133F" w:rsidRPr="009252DB">
        <w:rPr>
          <w:rFonts w:ascii="Times New Roman" w:hAnsi="Times New Roman" w:cs="Times New Roman"/>
        </w:rPr>
        <w:t>接口与外部</w:t>
      </w:r>
      <w:r w:rsidR="00AB2D57" w:rsidRPr="009252DB">
        <w:rPr>
          <w:rFonts w:ascii="Times New Roman" w:hAnsi="Times New Roman" w:cs="Times New Roman"/>
        </w:rPr>
        <w:t>计算机（</w:t>
      </w:r>
      <w:r w:rsidR="005E133F" w:rsidRPr="009252DB">
        <w:rPr>
          <w:rFonts w:ascii="Times New Roman" w:eastAsia="Times New Roman" w:hAnsi="Times New Roman" w:cs="Times New Roman"/>
        </w:rPr>
        <w:t>PC</w:t>
      </w:r>
      <w:r w:rsidR="00AB2D57" w:rsidRPr="009252DB">
        <w:rPr>
          <w:rFonts w:ascii="Times New Roman" w:eastAsiaTheme="minorEastAsia" w:hAnsi="Times New Roman" w:cs="Times New Roman"/>
        </w:rPr>
        <w:t>）</w:t>
      </w:r>
      <w:r w:rsidR="005E133F" w:rsidRPr="009252DB">
        <w:rPr>
          <w:rFonts w:ascii="Times New Roman" w:eastAsia="Times New Roman" w:hAnsi="Times New Roman" w:cs="Times New Roman"/>
        </w:rPr>
        <w:t xml:space="preserve"> </w:t>
      </w:r>
      <w:r w:rsidR="005E133F" w:rsidRPr="009252DB">
        <w:rPr>
          <w:rFonts w:ascii="Times New Roman" w:hAnsi="Times New Roman" w:cs="Times New Roman"/>
        </w:rPr>
        <w:t>通</w:t>
      </w:r>
      <w:r w:rsidR="0055287F" w:rsidRPr="009252DB">
        <w:rPr>
          <w:rFonts w:ascii="Times New Roman" w:hAnsi="Times New Roman" w:cs="Times New Roman"/>
        </w:rPr>
        <w:t>信</w:t>
      </w:r>
      <w:r w:rsidR="005E133F" w:rsidRPr="009252DB">
        <w:rPr>
          <w:rFonts w:ascii="Times New Roman" w:hAnsi="Times New Roman" w:cs="Times New Roman"/>
        </w:rPr>
        <w:t>。</w:t>
      </w:r>
    </w:p>
    <w:p w14:paraId="721412BD" w14:textId="57B308E6" w:rsidR="003F0E33" w:rsidRPr="000F1822" w:rsidRDefault="009F4BCD" w:rsidP="00C87783">
      <w:pPr>
        <w:pStyle w:val="a3"/>
        <w:jc w:val="center"/>
        <w:rPr>
          <w:sz w:val="26"/>
        </w:rPr>
      </w:pPr>
      <w:r>
        <w:rPr>
          <w:sz w:val="26"/>
        </w:rPr>
        <w:object w:dxaOrig="4461" w:dyaOrig="3900" w14:anchorId="0A694E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3pt;height:194.95pt" o:ole="">
            <v:imagedata r:id="rId7" o:title=""/>
          </v:shape>
          <o:OLEObject Type="Embed" ProgID="Visio.Drawing.15" ShapeID="_x0000_i1025" DrawAspect="Content" ObjectID="_1780324075" r:id="rId8"/>
        </w:object>
      </w:r>
    </w:p>
    <w:p w14:paraId="6B0762F1" w14:textId="3CA117B3" w:rsidR="003F0E33" w:rsidRDefault="00D84E37" w:rsidP="00C441E5">
      <w:pPr>
        <w:spacing w:before="192"/>
        <w:ind w:left="2821" w:right="2881"/>
        <w:jc w:val="center"/>
        <w:rPr>
          <w:b/>
          <w:bCs/>
          <w:spacing w:val="-19"/>
          <w:sz w:val="15"/>
        </w:rPr>
      </w:pPr>
      <w:r w:rsidRPr="0008154E">
        <w:rPr>
          <w:rFonts w:hint="eastAsia"/>
          <w:b/>
          <w:bCs/>
          <w:spacing w:val="-19"/>
          <w:sz w:val="15"/>
        </w:rPr>
        <w:t xml:space="preserve">图 </w:t>
      </w:r>
      <w:r w:rsidRPr="0008154E">
        <w:rPr>
          <w:b/>
          <w:bCs/>
          <w:spacing w:val="-19"/>
          <w:sz w:val="15"/>
        </w:rPr>
        <w:t>1</w:t>
      </w:r>
      <w:r w:rsidRPr="0008154E">
        <w:rPr>
          <w:rFonts w:hint="eastAsia"/>
          <w:b/>
          <w:bCs/>
          <w:spacing w:val="-19"/>
          <w:sz w:val="15"/>
        </w:rPr>
        <w:t xml:space="preserve"> </w:t>
      </w:r>
      <w:r w:rsidR="00F860D5">
        <w:rPr>
          <w:rFonts w:hint="eastAsia"/>
          <w:b/>
          <w:bCs/>
          <w:spacing w:val="-19"/>
          <w:sz w:val="15"/>
        </w:rPr>
        <w:t>方案硬</w:t>
      </w:r>
      <w:r w:rsidRPr="0008154E">
        <w:rPr>
          <w:rFonts w:hint="eastAsia"/>
          <w:b/>
          <w:bCs/>
          <w:spacing w:val="-19"/>
          <w:sz w:val="15"/>
        </w:rPr>
        <w:t>件框图</w:t>
      </w:r>
    </w:p>
    <w:p w14:paraId="3D9738A0" w14:textId="77777777" w:rsidR="00FC2E1E" w:rsidRPr="00FC2E1E" w:rsidRDefault="00FC2E1E" w:rsidP="00C441E5">
      <w:pPr>
        <w:spacing w:before="192"/>
        <w:ind w:left="2821" w:right="2881"/>
        <w:jc w:val="center"/>
        <w:rPr>
          <w:b/>
          <w:bCs/>
          <w:spacing w:val="-19"/>
          <w:sz w:val="21"/>
          <w:szCs w:val="21"/>
        </w:rPr>
      </w:pPr>
    </w:p>
    <w:p w14:paraId="156B9703" w14:textId="77777777" w:rsidR="003F0E33" w:rsidRPr="000F1822" w:rsidRDefault="00D84E37" w:rsidP="000F1822">
      <w:pPr>
        <w:pStyle w:val="1"/>
        <w:numPr>
          <w:ilvl w:val="0"/>
          <w:numId w:val="3"/>
        </w:numPr>
        <w:tabs>
          <w:tab w:val="left" w:pos="468"/>
          <w:tab w:val="left" w:pos="470"/>
        </w:tabs>
        <w:spacing w:before="156"/>
        <w:ind w:hanging="360"/>
        <w:rPr>
          <w:rFonts w:ascii="宋体" w:eastAsia="宋体" w:hAnsi="宋体"/>
          <w:b/>
          <w:bCs/>
        </w:rPr>
      </w:pPr>
      <w:bookmarkStart w:id="2" w:name="硬件设计"/>
      <w:bookmarkEnd w:id="2"/>
      <w:r w:rsidRPr="000F1822">
        <w:rPr>
          <w:rFonts w:ascii="宋体" w:eastAsia="宋体" w:hAnsi="宋体"/>
          <w:b/>
          <w:bCs/>
          <w:w w:val="95"/>
        </w:rPr>
        <w:t>硬件设</w:t>
      </w:r>
      <w:r w:rsidRPr="000F1822">
        <w:rPr>
          <w:rFonts w:ascii="宋体" w:eastAsia="宋体" w:hAnsi="宋体"/>
          <w:b/>
          <w:bCs/>
          <w:spacing w:val="-10"/>
          <w:w w:val="95"/>
        </w:rPr>
        <w:t>计</w:t>
      </w:r>
    </w:p>
    <w:p w14:paraId="5B8D1173" w14:textId="77777777" w:rsidR="003F0E33" w:rsidRPr="000F1822" w:rsidRDefault="00D84E37" w:rsidP="000F1822">
      <w:pPr>
        <w:pStyle w:val="a6"/>
        <w:numPr>
          <w:ilvl w:val="1"/>
          <w:numId w:val="3"/>
        </w:numPr>
        <w:tabs>
          <w:tab w:val="left" w:pos="581"/>
          <w:tab w:val="left" w:pos="582"/>
        </w:tabs>
        <w:spacing w:before="27"/>
        <w:ind w:hanging="472"/>
        <w:rPr>
          <w:rFonts w:ascii="宋体" w:eastAsia="宋体" w:hAnsi="宋体"/>
          <w:b/>
          <w:bCs/>
          <w:sz w:val="21"/>
        </w:rPr>
      </w:pPr>
      <w:bookmarkStart w:id="3" w:name="主控制电路"/>
      <w:bookmarkEnd w:id="3"/>
      <w:r w:rsidRPr="000F1822">
        <w:rPr>
          <w:rFonts w:ascii="宋体" w:eastAsia="宋体" w:hAnsi="宋体"/>
          <w:b/>
          <w:bCs/>
          <w:w w:val="95"/>
          <w:sz w:val="21"/>
        </w:rPr>
        <w:t>主控制电</w:t>
      </w:r>
      <w:r w:rsidRPr="000F1822">
        <w:rPr>
          <w:rFonts w:ascii="宋体" w:eastAsia="宋体" w:hAnsi="宋体"/>
          <w:b/>
          <w:bCs/>
          <w:spacing w:val="-10"/>
          <w:w w:val="95"/>
          <w:sz w:val="21"/>
        </w:rPr>
        <w:t>路</w:t>
      </w:r>
    </w:p>
    <w:p w14:paraId="7F86B859" w14:textId="74AC03DE" w:rsidR="00C641F2" w:rsidRPr="009252DB" w:rsidRDefault="00C641F2" w:rsidP="00C641F2">
      <w:pPr>
        <w:pStyle w:val="a3"/>
        <w:spacing w:before="2"/>
        <w:ind w:left="108" w:right="232" w:firstLine="420"/>
        <w:jc w:val="both"/>
        <w:rPr>
          <w:rFonts w:ascii="Times New Roman" w:hAnsi="Times New Roman" w:cs="Times New Roman"/>
          <w:spacing w:val="-2"/>
        </w:rPr>
      </w:pPr>
      <w:r w:rsidRPr="009252DB">
        <w:rPr>
          <w:rFonts w:ascii="Times New Roman" w:hAnsi="Times New Roman" w:cs="Times New Roman"/>
          <w:spacing w:val="-2"/>
        </w:rPr>
        <w:t>光模块行业对系统提出了多项严苛要求，包括高实时性、低功耗、低成本、紧凑的布板面积、快速处理速度以及易于开发等特性。为全面满足这些要求，本文挑选了低功耗的</w:t>
      </w:r>
      <w:r w:rsidRPr="009252DB">
        <w:rPr>
          <w:rFonts w:ascii="Times New Roman" w:hAnsi="Times New Roman" w:cs="Times New Roman"/>
          <w:spacing w:val="-2"/>
        </w:rPr>
        <w:t>8</w:t>
      </w:r>
      <w:r w:rsidRPr="009252DB">
        <w:rPr>
          <w:rFonts w:ascii="Times New Roman" w:hAnsi="Times New Roman" w:cs="Times New Roman"/>
          <w:spacing w:val="-2"/>
        </w:rPr>
        <w:t>位</w:t>
      </w:r>
      <w:r w:rsidRPr="009252DB">
        <w:rPr>
          <w:rFonts w:ascii="Times New Roman" w:hAnsi="Times New Roman" w:cs="Times New Roman"/>
          <w:spacing w:val="-2"/>
        </w:rPr>
        <w:t>EFM8LB1</w:t>
      </w:r>
      <w:r w:rsidRPr="009252DB">
        <w:rPr>
          <w:rFonts w:ascii="Times New Roman" w:hAnsi="Times New Roman" w:cs="Times New Roman"/>
          <w:spacing w:val="-2"/>
        </w:rPr>
        <w:t>微控制芯片作为系统的核心控制器。这款芯片凭借其低成本、小尺寸及与光模块应用高度匹配的外设资源，在</w:t>
      </w:r>
      <w:r w:rsidRPr="009252DB">
        <w:rPr>
          <w:rFonts w:ascii="Times New Roman" w:hAnsi="Times New Roman" w:cs="Times New Roman"/>
          <w:spacing w:val="-2"/>
        </w:rPr>
        <w:t>25G</w:t>
      </w:r>
      <w:r w:rsidRPr="009252DB">
        <w:rPr>
          <w:rFonts w:ascii="Times New Roman" w:hAnsi="Times New Roman" w:cs="Times New Roman"/>
          <w:spacing w:val="-2"/>
        </w:rPr>
        <w:t>和</w:t>
      </w:r>
      <w:r w:rsidRPr="009252DB">
        <w:rPr>
          <w:rFonts w:ascii="Times New Roman" w:hAnsi="Times New Roman" w:cs="Times New Roman"/>
          <w:spacing w:val="-2"/>
        </w:rPr>
        <w:t>100G</w:t>
      </w:r>
      <w:r w:rsidRPr="009252DB">
        <w:rPr>
          <w:rFonts w:ascii="Times New Roman" w:hAnsi="Times New Roman" w:cs="Times New Roman"/>
          <w:spacing w:val="-2"/>
        </w:rPr>
        <w:t>速率的光模块产品设计中获得了广泛应用。</w:t>
      </w:r>
    </w:p>
    <w:p w14:paraId="2431858B" w14:textId="37CDDEFD" w:rsidR="003F0E33" w:rsidRPr="009252DB" w:rsidRDefault="00C641F2" w:rsidP="00C641F2">
      <w:pPr>
        <w:pStyle w:val="a3"/>
        <w:spacing w:before="2"/>
        <w:ind w:left="108" w:right="232" w:firstLine="420"/>
        <w:jc w:val="both"/>
        <w:rPr>
          <w:rFonts w:ascii="Times New Roman" w:hAnsi="Times New Roman" w:cs="Times New Roman"/>
        </w:rPr>
      </w:pPr>
      <w:r w:rsidRPr="009252DB">
        <w:rPr>
          <w:rFonts w:ascii="Times New Roman" w:hAnsi="Times New Roman" w:cs="Times New Roman"/>
          <w:spacing w:val="-2"/>
        </w:rPr>
        <w:t>主控电路采用外部提供的</w:t>
      </w:r>
      <w:r w:rsidRPr="009252DB">
        <w:rPr>
          <w:rFonts w:ascii="Times New Roman" w:hAnsi="Times New Roman" w:cs="Times New Roman"/>
          <w:spacing w:val="-2"/>
        </w:rPr>
        <w:t>3.3 V</w:t>
      </w:r>
      <w:r w:rsidRPr="009252DB">
        <w:rPr>
          <w:rFonts w:ascii="Times New Roman" w:hAnsi="Times New Roman" w:cs="Times New Roman"/>
          <w:spacing w:val="-2"/>
        </w:rPr>
        <w:t>直流电压作为电源，通过缓启动电路和滤波电路确保控制器的</w:t>
      </w:r>
      <w:r w:rsidRPr="009252DB">
        <w:rPr>
          <w:rFonts w:ascii="Times New Roman" w:hAnsi="Times New Roman" w:cs="Times New Roman"/>
          <w:spacing w:val="-2"/>
        </w:rPr>
        <w:t>VIO</w:t>
      </w:r>
      <w:r w:rsidRPr="009252DB">
        <w:rPr>
          <w:rFonts w:ascii="Times New Roman" w:hAnsi="Times New Roman" w:cs="Times New Roman"/>
          <w:spacing w:val="-2"/>
        </w:rPr>
        <w:t>和</w:t>
      </w:r>
      <w:r w:rsidRPr="009252DB">
        <w:rPr>
          <w:rFonts w:ascii="Times New Roman" w:hAnsi="Times New Roman" w:cs="Times New Roman"/>
          <w:spacing w:val="-2"/>
        </w:rPr>
        <w:t>VDD</w:t>
      </w:r>
      <w:r w:rsidRPr="009252DB">
        <w:rPr>
          <w:rFonts w:ascii="Times New Roman" w:hAnsi="Times New Roman" w:cs="Times New Roman"/>
          <w:spacing w:val="-2"/>
        </w:rPr>
        <w:t>引脚获得稳定供电。内部的</w:t>
      </w:r>
      <w:r w:rsidRPr="009252DB">
        <w:rPr>
          <w:rFonts w:ascii="Times New Roman" w:hAnsi="Times New Roman" w:cs="Times New Roman"/>
          <w:spacing w:val="-2"/>
        </w:rPr>
        <w:t>72 MHz RC</w:t>
      </w:r>
      <w:r w:rsidRPr="009252DB">
        <w:rPr>
          <w:rFonts w:ascii="Times New Roman" w:hAnsi="Times New Roman" w:cs="Times New Roman"/>
          <w:spacing w:val="-2"/>
        </w:rPr>
        <w:t>振荡器为系统提供稳定可靠的工作时钟。此外，我们还设计了复位电路，以确保控制器在上电时能够正确复位。同时，利用</w:t>
      </w:r>
      <w:r w:rsidRPr="009252DB">
        <w:rPr>
          <w:rFonts w:ascii="Times New Roman" w:hAnsi="Times New Roman" w:cs="Times New Roman"/>
          <w:spacing w:val="-2"/>
        </w:rPr>
        <w:t>I2C</w:t>
      </w:r>
      <w:r w:rsidRPr="009252DB">
        <w:rPr>
          <w:rFonts w:ascii="Times New Roman" w:hAnsi="Times New Roman" w:cs="Times New Roman"/>
          <w:spacing w:val="-2"/>
        </w:rPr>
        <w:t>接口实现与外部</w:t>
      </w:r>
      <w:r w:rsidRPr="009252DB">
        <w:rPr>
          <w:rFonts w:ascii="Times New Roman" w:hAnsi="Times New Roman" w:cs="Times New Roman"/>
          <w:spacing w:val="-2"/>
        </w:rPr>
        <w:t>PC</w:t>
      </w:r>
      <w:r w:rsidRPr="009252DB">
        <w:rPr>
          <w:rFonts w:ascii="Times New Roman" w:hAnsi="Times New Roman" w:cs="Times New Roman"/>
          <w:spacing w:val="-2"/>
        </w:rPr>
        <w:t>的通信功能，而曼彻斯特信号则通过控制器的</w:t>
      </w:r>
      <w:r w:rsidRPr="009252DB">
        <w:rPr>
          <w:rFonts w:ascii="Times New Roman" w:hAnsi="Times New Roman" w:cs="Times New Roman"/>
          <w:spacing w:val="-2"/>
        </w:rPr>
        <w:t>P2.3</w:t>
      </w:r>
      <w:r w:rsidRPr="009252DB">
        <w:rPr>
          <w:rFonts w:ascii="Times New Roman" w:hAnsi="Times New Roman" w:cs="Times New Roman"/>
          <w:spacing w:val="-2"/>
        </w:rPr>
        <w:t>口进行输入。</w:t>
      </w:r>
    </w:p>
    <w:p w14:paraId="77622026" w14:textId="7C57CB75" w:rsidR="003F0E33" w:rsidRPr="000F1822" w:rsidRDefault="00E32EAE" w:rsidP="00E32EAE">
      <w:pPr>
        <w:pStyle w:val="a3"/>
        <w:spacing w:before="5"/>
        <w:rPr>
          <w:b/>
          <w:bCs/>
        </w:rPr>
      </w:pPr>
      <w:bookmarkStart w:id="4" w:name="运放组合电路"/>
      <w:bookmarkEnd w:id="4"/>
      <w:r>
        <w:rPr>
          <w:rFonts w:hint="eastAsia"/>
          <w:b/>
          <w:bCs/>
          <w:w w:val="95"/>
        </w:rPr>
        <w:t xml:space="preserve">2.2 </w:t>
      </w:r>
      <w:r w:rsidR="00D84E37" w:rsidRPr="000F1822">
        <w:rPr>
          <w:b/>
          <w:bCs/>
          <w:w w:val="95"/>
        </w:rPr>
        <w:t>运放组合电</w:t>
      </w:r>
      <w:r w:rsidR="00D84E37" w:rsidRPr="000F1822">
        <w:rPr>
          <w:b/>
          <w:bCs/>
          <w:spacing w:val="-10"/>
          <w:w w:val="95"/>
        </w:rPr>
        <w:t>路</w:t>
      </w:r>
    </w:p>
    <w:p w14:paraId="4A9A8EF4" w14:textId="45CDC2EE" w:rsidR="00D61AD8" w:rsidRPr="009252DB" w:rsidRDefault="00D61AD8" w:rsidP="00D61AD8">
      <w:pPr>
        <w:pStyle w:val="a3"/>
        <w:spacing w:before="84"/>
        <w:ind w:left="110" w:right="268" w:firstLine="418"/>
        <w:jc w:val="both"/>
        <w:rPr>
          <w:rFonts w:ascii="Times New Roman" w:hAnsi="Times New Roman" w:cs="Times New Roman"/>
        </w:rPr>
      </w:pPr>
      <w:bookmarkStart w:id="5" w:name="动态范围问题"/>
      <w:bookmarkEnd w:id="5"/>
      <w:r w:rsidRPr="009252DB">
        <w:rPr>
          <w:rFonts w:ascii="Times New Roman" w:hAnsi="Times New Roman" w:cs="Times New Roman"/>
        </w:rPr>
        <w:t>光模块接收端输出的模拟电流信号（</w:t>
      </w:r>
      <w:r w:rsidRPr="009252DB">
        <w:rPr>
          <w:rFonts w:ascii="Times New Roman" w:hAnsi="Times New Roman" w:cs="Times New Roman"/>
        </w:rPr>
        <w:t>RSSI</w:t>
      </w:r>
      <w:r w:rsidRPr="009252DB">
        <w:rPr>
          <w:rFonts w:ascii="Times New Roman" w:hAnsi="Times New Roman" w:cs="Times New Roman"/>
        </w:rPr>
        <w:t>）是光</w:t>
      </w:r>
      <w:r w:rsidRPr="009252DB">
        <w:rPr>
          <w:rFonts w:ascii="Times New Roman" w:hAnsi="Times New Roman" w:cs="Times New Roman"/>
        </w:rPr>
        <w:t>/</w:t>
      </w:r>
      <w:r w:rsidRPr="009252DB">
        <w:rPr>
          <w:rFonts w:ascii="Times New Roman" w:hAnsi="Times New Roman" w:cs="Times New Roman"/>
        </w:rPr>
        <w:t>电转换的直接结果，而曼彻斯特信号正是搭载于这一</w:t>
      </w:r>
      <w:r w:rsidRPr="009252DB">
        <w:rPr>
          <w:rFonts w:ascii="Times New Roman" w:hAnsi="Times New Roman" w:cs="Times New Roman"/>
        </w:rPr>
        <w:t>RSSI</w:t>
      </w:r>
      <w:r w:rsidRPr="009252DB">
        <w:rPr>
          <w:rFonts w:ascii="Times New Roman" w:hAnsi="Times New Roman" w:cs="Times New Roman"/>
        </w:rPr>
        <w:t>信号之上。然而，</w:t>
      </w:r>
      <w:r w:rsidRPr="009252DB">
        <w:rPr>
          <w:rFonts w:ascii="Times New Roman" w:hAnsi="Times New Roman" w:cs="Times New Roman"/>
        </w:rPr>
        <w:t>RSSI</w:t>
      </w:r>
      <w:r w:rsidRPr="009252DB">
        <w:rPr>
          <w:rFonts w:ascii="Times New Roman" w:hAnsi="Times New Roman" w:cs="Times New Roman"/>
        </w:rPr>
        <w:t>信号的大小会因接收光强度的不同而有所变化。在接收光较弱时，电流通常维持在微安（</w:t>
      </w:r>
      <w:r w:rsidRPr="009252DB">
        <w:rPr>
          <w:rFonts w:ascii="Times New Roman" w:hAnsi="Times New Roman" w:cs="Times New Roman"/>
        </w:rPr>
        <w:t>uA</w:t>
      </w:r>
      <w:r w:rsidRPr="009252DB">
        <w:rPr>
          <w:rFonts w:ascii="Times New Roman" w:hAnsi="Times New Roman" w:cs="Times New Roman"/>
        </w:rPr>
        <w:t>）级别；而当接收光较强时，电流则可达毫安（</w:t>
      </w:r>
      <w:r w:rsidRPr="009252DB">
        <w:rPr>
          <w:rFonts w:ascii="Times New Roman" w:hAnsi="Times New Roman" w:cs="Times New Roman"/>
        </w:rPr>
        <w:t>mA</w:t>
      </w:r>
      <w:r w:rsidRPr="009252DB">
        <w:rPr>
          <w:rFonts w:ascii="Times New Roman" w:hAnsi="Times New Roman" w:cs="Times New Roman"/>
        </w:rPr>
        <w:t>）级别。为了将电流转化为电压信号，通常使用千欧级别的采样电阻。这种转换过程中，</w:t>
      </w:r>
      <w:r w:rsidRPr="009252DB">
        <w:rPr>
          <w:rFonts w:ascii="Times New Roman" w:hAnsi="Times New Roman" w:cs="Times New Roman"/>
        </w:rPr>
        <w:t>uA</w:t>
      </w:r>
      <w:r w:rsidRPr="009252DB">
        <w:rPr>
          <w:rFonts w:ascii="Times New Roman" w:hAnsi="Times New Roman" w:cs="Times New Roman"/>
        </w:rPr>
        <w:t>级的电流会被转化为毫伏（</w:t>
      </w:r>
      <w:r w:rsidRPr="009252DB">
        <w:rPr>
          <w:rFonts w:ascii="Times New Roman" w:hAnsi="Times New Roman" w:cs="Times New Roman"/>
        </w:rPr>
        <w:t>mV</w:t>
      </w:r>
      <w:r w:rsidRPr="009252DB">
        <w:rPr>
          <w:rFonts w:ascii="Times New Roman" w:hAnsi="Times New Roman" w:cs="Times New Roman"/>
        </w:rPr>
        <w:t>）级的电压，而</w:t>
      </w:r>
      <w:r w:rsidRPr="009252DB">
        <w:rPr>
          <w:rFonts w:ascii="Times New Roman" w:hAnsi="Times New Roman" w:cs="Times New Roman"/>
        </w:rPr>
        <w:t>mA</w:t>
      </w:r>
      <w:r w:rsidRPr="009252DB">
        <w:rPr>
          <w:rFonts w:ascii="Times New Roman" w:hAnsi="Times New Roman" w:cs="Times New Roman"/>
        </w:rPr>
        <w:t>级的电流则会被转化为伏（</w:t>
      </w:r>
      <w:r w:rsidRPr="009252DB">
        <w:rPr>
          <w:rFonts w:ascii="Times New Roman" w:hAnsi="Times New Roman" w:cs="Times New Roman"/>
        </w:rPr>
        <w:t>V</w:t>
      </w:r>
      <w:r w:rsidRPr="009252DB">
        <w:rPr>
          <w:rFonts w:ascii="Times New Roman" w:hAnsi="Times New Roman" w:cs="Times New Roman"/>
        </w:rPr>
        <w:t>）级的电压。因此，不同光强下的电压差可能高达上千倍，这导致了在光强较弱时，电压幅度过小，容易受到环境噪声的干扰，进而引发信号失真；而在光强较强时，电压幅度则可能达到饱和状态，无法进行准确识别。如果直接对采样后的电压进行解码，其动态范围将受到限制，无法满足光模块的实际应用需求。</w:t>
      </w:r>
    </w:p>
    <w:p w14:paraId="266B147D" w14:textId="05D5ADC9" w:rsidR="00D61AD8" w:rsidRPr="009252DB" w:rsidRDefault="00D61AD8" w:rsidP="00D61AD8">
      <w:pPr>
        <w:pStyle w:val="a3"/>
        <w:spacing w:before="84"/>
        <w:ind w:left="110" w:right="268" w:firstLine="418"/>
        <w:jc w:val="both"/>
        <w:rPr>
          <w:rFonts w:ascii="Times New Roman" w:hAnsi="Times New Roman" w:cs="Times New Roman"/>
        </w:rPr>
      </w:pPr>
      <w:r w:rsidRPr="009252DB">
        <w:rPr>
          <w:rFonts w:ascii="Times New Roman" w:hAnsi="Times New Roman" w:cs="Times New Roman"/>
        </w:rPr>
        <w:t>为解决这一问题，本文设计了一套四级运放电路，旨在将信号预处理为统一的数字电平信号，从而有效扩大信号检测的动态范围。在本设计中，本文选用了德州仪器的</w:t>
      </w:r>
      <w:r w:rsidRPr="009252DB">
        <w:rPr>
          <w:rFonts w:ascii="Times New Roman" w:hAnsi="Times New Roman" w:cs="Times New Roman"/>
        </w:rPr>
        <w:t>TLV2461CD</w:t>
      </w:r>
      <w:r w:rsidRPr="009252DB">
        <w:rPr>
          <w:rFonts w:ascii="Times New Roman" w:hAnsi="Times New Roman" w:cs="Times New Roman"/>
        </w:rPr>
        <w:t>型号运放，其低功耗、低噪声和高精度的特性完全符合光模块设计的需求。针对大光条件下信号易饱和的问题，本文设计了交流耦合运放电路，以隔离信号中的直流成分，仅保留有效的交流信号。而对于小光条件下信号幅值过小的问题，本文则通过同向运放和交流运放电路来放大微弱信号。</w:t>
      </w:r>
    </w:p>
    <w:p w14:paraId="1DC2B573" w14:textId="6A3524F2" w:rsidR="00A46D7D" w:rsidRPr="009252DB" w:rsidRDefault="00D61AD8" w:rsidP="00C441E5">
      <w:pPr>
        <w:pStyle w:val="a3"/>
        <w:spacing w:before="84"/>
        <w:ind w:left="110" w:right="268" w:firstLine="418"/>
        <w:jc w:val="both"/>
        <w:rPr>
          <w:rFonts w:ascii="Times New Roman" w:hAnsi="Times New Roman" w:cs="Times New Roman"/>
        </w:rPr>
      </w:pPr>
      <w:r w:rsidRPr="009252DB">
        <w:rPr>
          <w:rFonts w:ascii="Times New Roman" w:hAnsi="Times New Roman" w:cs="Times New Roman"/>
        </w:rPr>
        <w:t>为验证设计的有效性，</w:t>
      </w:r>
      <w:r w:rsidR="006C6A5F" w:rsidRPr="009252DB">
        <w:rPr>
          <w:rFonts w:ascii="Times New Roman" w:hAnsi="Times New Roman" w:cs="Times New Roman"/>
        </w:rPr>
        <w:t>本文</w:t>
      </w:r>
      <w:r w:rsidRPr="009252DB">
        <w:rPr>
          <w:rFonts w:ascii="Times New Roman" w:hAnsi="Times New Roman" w:cs="Times New Roman"/>
        </w:rPr>
        <w:t>利用德州仪器官方的</w:t>
      </w:r>
      <w:r w:rsidRPr="009252DB">
        <w:rPr>
          <w:rFonts w:ascii="Times New Roman" w:hAnsi="Times New Roman" w:cs="Times New Roman"/>
        </w:rPr>
        <w:t>TINA-TI</w:t>
      </w:r>
      <w:r w:rsidRPr="009252DB">
        <w:rPr>
          <w:rFonts w:ascii="Times New Roman" w:hAnsi="Times New Roman" w:cs="Times New Roman"/>
        </w:rPr>
        <w:t>仿真工具搭建了运放电路并进行了仿真测试。在仿真过程中，</w:t>
      </w:r>
      <w:r w:rsidR="00EE0954" w:rsidRPr="009252DB">
        <w:rPr>
          <w:rFonts w:ascii="Times New Roman" w:hAnsi="Times New Roman" w:cs="Times New Roman"/>
        </w:rPr>
        <w:t>本文</w:t>
      </w:r>
      <w:r w:rsidRPr="009252DB">
        <w:rPr>
          <w:rFonts w:ascii="Times New Roman" w:hAnsi="Times New Roman" w:cs="Times New Roman"/>
        </w:rPr>
        <w:t>利用仿真软件的信号发生器模拟了不同幅值（</w:t>
      </w:r>
      <w:r w:rsidRPr="009252DB">
        <w:rPr>
          <w:rFonts w:ascii="Times New Roman" w:hAnsi="Times New Roman" w:cs="Times New Roman"/>
        </w:rPr>
        <w:t>3 mV</w:t>
      </w:r>
      <w:r w:rsidRPr="009252DB">
        <w:rPr>
          <w:rFonts w:ascii="Times New Roman" w:hAnsi="Times New Roman" w:cs="Times New Roman"/>
        </w:rPr>
        <w:t>、</w:t>
      </w:r>
      <w:r w:rsidRPr="009252DB">
        <w:rPr>
          <w:rFonts w:ascii="Times New Roman" w:hAnsi="Times New Roman" w:cs="Times New Roman"/>
        </w:rPr>
        <w:t>30 mV</w:t>
      </w:r>
      <w:r w:rsidRPr="009252DB">
        <w:rPr>
          <w:rFonts w:ascii="Times New Roman" w:hAnsi="Times New Roman" w:cs="Times New Roman"/>
        </w:rPr>
        <w:t>、</w:t>
      </w:r>
      <w:r w:rsidRPr="009252DB">
        <w:rPr>
          <w:rFonts w:ascii="Times New Roman" w:hAnsi="Times New Roman" w:cs="Times New Roman"/>
        </w:rPr>
        <w:t xml:space="preserve">300 mV </w:t>
      </w:r>
      <w:r w:rsidRPr="009252DB">
        <w:rPr>
          <w:rFonts w:ascii="Times New Roman" w:hAnsi="Times New Roman" w:cs="Times New Roman"/>
        </w:rPr>
        <w:t>和</w:t>
      </w:r>
      <w:r w:rsidRPr="009252DB">
        <w:rPr>
          <w:rFonts w:ascii="Times New Roman" w:hAnsi="Times New Roman" w:cs="Times New Roman"/>
        </w:rPr>
        <w:t xml:space="preserve"> 3 V</w:t>
      </w:r>
      <w:r w:rsidRPr="009252DB">
        <w:rPr>
          <w:rFonts w:ascii="Times New Roman" w:hAnsi="Times New Roman" w:cs="Times New Roman"/>
        </w:rPr>
        <w:t>）的正弦信号，以模拟实际的</w:t>
      </w:r>
      <w:r w:rsidRPr="009252DB">
        <w:rPr>
          <w:rFonts w:ascii="Times New Roman" w:hAnsi="Times New Roman" w:cs="Times New Roman"/>
        </w:rPr>
        <w:t>RSSI</w:t>
      </w:r>
      <w:r w:rsidRPr="009252DB">
        <w:rPr>
          <w:rFonts w:ascii="Times New Roman" w:hAnsi="Times New Roman" w:cs="Times New Roman"/>
        </w:rPr>
        <w:t>经过采样电阻后的电压信号。通过示波器观察，</w:t>
      </w:r>
      <w:r w:rsidR="006C6A5F" w:rsidRPr="009252DB">
        <w:rPr>
          <w:rFonts w:ascii="Times New Roman" w:hAnsi="Times New Roman" w:cs="Times New Roman"/>
        </w:rPr>
        <w:t>本文</w:t>
      </w:r>
      <w:r w:rsidRPr="009252DB">
        <w:rPr>
          <w:rFonts w:ascii="Times New Roman" w:hAnsi="Times New Roman" w:cs="Times New Roman"/>
        </w:rPr>
        <w:t>发现经过四级运放电路处理后，所有输入信号均成功转换为标准的</w:t>
      </w:r>
      <w:r w:rsidRPr="009252DB">
        <w:rPr>
          <w:rFonts w:ascii="Times New Roman" w:hAnsi="Times New Roman" w:cs="Times New Roman"/>
        </w:rPr>
        <w:t>0</w:t>
      </w:r>
      <w:r w:rsidR="006C6A5F" w:rsidRPr="009252DB">
        <w:rPr>
          <w:rFonts w:ascii="Times New Roman" w:hAnsi="Times New Roman" w:cs="Times New Roman"/>
        </w:rPr>
        <w:t>~</w:t>
      </w:r>
      <w:r w:rsidRPr="009252DB">
        <w:rPr>
          <w:rFonts w:ascii="Times New Roman" w:hAnsi="Times New Roman" w:cs="Times New Roman"/>
        </w:rPr>
        <w:t>3.3</w:t>
      </w:r>
      <w:r w:rsidR="006C6A5F" w:rsidRPr="009252DB">
        <w:rPr>
          <w:rFonts w:ascii="Times New Roman" w:hAnsi="Times New Roman" w:cs="Times New Roman"/>
        </w:rPr>
        <w:t xml:space="preserve"> </w:t>
      </w:r>
      <w:r w:rsidRPr="009252DB">
        <w:rPr>
          <w:rFonts w:ascii="Times New Roman" w:hAnsi="Times New Roman" w:cs="Times New Roman"/>
        </w:rPr>
        <w:t>V</w:t>
      </w:r>
      <w:r w:rsidRPr="009252DB">
        <w:rPr>
          <w:rFonts w:ascii="Times New Roman" w:hAnsi="Times New Roman" w:cs="Times New Roman"/>
        </w:rPr>
        <w:t>方波电压信号。这一结果表明，本文的电路设计是合理的，并且能够有效解决信号检测动态范围较小的问题。</w:t>
      </w:r>
    </w:p>
    <w:p w14:paraId="6216D3C1" w14:textId="77777777" w:rsidR="00FC2E1E" w:rsidRPr="00FC2E1E" w:rsidRDefault="00FC2E1E" w:rsidP="00C441E5">
      <w:pPr>
        <w:pStyle w:val="a3"/>
        <w:spacing w:before="84"/>
        <w:ind w:left="110" w:right="268" w:firstLine="418"/>
        <w:jc w:val="both"/>
      </w:pPr>
    </w:p>
    <w:p w14:paraId="14CF1A7D" w14:textId="77777777" w:rsidR="000149B5" w:rsidRPr="000F1822" w:rsidRDefault="000149B5" w:rsidP="000149B5">
      <w:pPr>
        <w:pStyle w:val="1"/>
        <w:numPr>
          <w:ilvl w:val="0"/>
          <w:numId w:val="3"/>
        </w:numPr>
        <w:tabs>
          <w:tab w:val="left" w:pos="468"/>
          <w:tab w:val="left" w:pos="470"/>
        </w:tabs>
        <w:spacing w:before="1"/>
        <w:ind w:hanging="360"/>
        <w:rPr>
          <w:rFonts w:ascii="宋体" w:eastAsia="宋体" w:hAnsi="宋体"/>
          <w:b/>
          <w:bCs/>
        </w:rPr>
      </w:pPr>
      <w:r w:rsidRPr="000F1822">
        <w:rPr>
          <w:rFonts w:ascii="宋体" w:eastAsia="宋体" w:hAnsi="宋体"/>
          <w:b/>
          <w:bCs/>
          <w:w w:val="95"/>
        </w:rPr>
        <w:lastRenderedPageBreak/>
        <w:t>软件设</w:t>
      </w:r>
      <w:r w:rsidRPr="000F1822">
        <w:rPr>
          <w:rFonts w:ascii="宋体" w:eastAsia="宋体" w:hAnsi="宋体"/>
          <w:b/>
          <w:bCs/>
          <w:spacing w:val="-10"/>
          <w:w w:val="95"/>
        </w:rPr>
        <w:t>计</w:t>
      </w:r>
    </w:p>
    <w:p w14:paraId="6837D9D7" w14:textId="77777777" w:rsidR="000149B5" w:rsidRPr="000F1822" w:rsidRDefault="000149B5" w:rsidP="000149B5">
      <w:pPr>
        <w:pStyle w:val="a6"/>
        <w:numPr>
          <w:ilvl w:val="1"/>
          <w:numId w:val="3"/>
        </w:numPr>
        <w:tabs>
          <w:tab w:val="left" w:pos="581"/>
          <w:tab w:val="left" w:pos="582"/>
        </w:tabs>
        <w:spacing w:before="26"/>
        <w:ind w:hanging="472"/>
        <w:rPr>
          <w:rFonts w:ascii="宋体" w:eastAsia="宋体" w:hAnsi="宋体"/>
          <w:b/>
          <w:bCs/>
          <w:sz w:val="21"/>
        </w:rPr>
      </w:pPr>
      <w:bookmarkStart w:id="6" w:name="主程序设计"/>
      <w:bookmarkEnd w:id="6"/>
      <w:r w:rsidRPr="000F1822">
        <w:rPr>
          <w:rFonts w:ascii="宋体" w:eastAsia="宋体" w:hAnsi="宋体"/>
          <w:b/>
          <w:bCs/>
          <w:w w:val="95"/>
          <w:sz w:val="21"/>
        </w:rPr>
        <w:t>主程序设</w:t>
      </w:r>
      <w:r w:rsidRPr="000F1822">
        <w:rPr>
          <w:rFonts w:ascii="宋体" w:eastAsia="宋体" w:hAnsi="宋体"/>
          <w:b/>
          <w:bCs/>
          <w:spacing w:val="-10"/>
          <w:w w:val="95"/>
          <w:sz w:val="21"/>
        </w:rPr>
        <w:t>计</w:t>
      </w:r>
    </w:p>
    <w:p w14:paraId="1F21DC56" w14:textId="37E2D64A" w:rsidR="00C441E5" w:rsidRPr="009252DB" w:rsidRDefault="00052569" w:rsidP="00980E6F">
      <w:pPr>
        <w:pStyle w:val="a3"/>
        <w:spacing w:before="3"/>
        <w:ind w:left="108" w:right="119" w:firstLine="420"/>
        <w:jc w:val="both"/>
        <w:rPr>
          <w:rFonts w:ascii="Times New Roman" w:hAnsi="Times New Roman" w:cs="Times New Roman"/>
        </w:rPr>
      </w:pPr>
      <w:r w:rsidRPr="009252DB">
        <w:rPr>
          <w:rFonts w:ascii="Times New Roman" w:hAnsi="Times New Roman" w:cs="Times New Roman"/>
          <w:spacing w:val="-4"/>
        </w:rPr>
        <w:t>方案的软件是在</w:t>
      </w:r>
      <w:r w:rsidRPr="009252DB">
        <w:rPr>
          <w:rFonts w:ascii="Times New Roman" w:hAnsi="Times New Roman" w:cs="Times New Roman"/>
          <w:spacing w:val="-4"/>
        </w:rPr>
        <w:t xml:space="preserve"> Simplicity Studio </w:t>
      </w:r>
      <w:r w:rsidRPr="009252DB">
        <w:rPr>
          <w:rFonts w:ascii="Times New Roman" w:hAnsi="Times New Roman" w:cs="Times New Roman"/>
          <w:spacing w:val="-4"/>
        </w:rPr>
        <w:t>集成开发环境及固件库的支持下，采用</w:t>
      </w:r>
      <w:r w:rsidRPr="009252DB">
        <w:rPr>
          <w:rFonts w:ascii="Times New Roman" w:hAnsi="Times New Roman" w:cs="Times New Roman"/>
          <w:spacing w:val="-4"/>
        </w:rPr>
        <w:t xml:space="preserve"> C </w:t>
      </w:r>
      <w:r w:rsidRPr="009252DB">
        <w:rPr>
          <w:rFonts w:ascii="Times New Roman" w:hAnsi="Times New Roman" w:cs="Times New Roman"/>
          <w:spacing w:val="-4"/>
        </w:rPr>
        <w:t>语言进行编写的。其主要功能涵盖了系统的初始化（包括时钟设置、</w:t>
      </w:r>
      <w:r w:rsidRPr="009252DB">
        <w:rPr>
          <w:rFonts w:ascii="Times New Roman" w:hAnsi="Times New Roman" w:cs="Times New Roman"/>
          <w:spacing w:val="-4"/>
        </w:rPr>
        <w:t xml:space="preserve">IO </w:t>
      </w:r>
      <w:r w:rsidRPr="009252DB">
        <w:rPr>
          <w:rFonts w:ascii="Times New Roman" w:hAnsi="Times New Roman" w:cs="Times New Roman"/>
          <w:spacing w:val="-4"/>
        </w:rPr>
        <w:t>口配置、参考电压设定、</w:t>
      </w:r>
      <w:r w:rsidRPr="009252DB">
        <w:rPr>
          <w:rFonts w:ascii="Times New Roman" w:hAnsi="Times New Roman" w:cs="Times New Roman"/>
          <w:spacing w:val="-4"/>
        </w:rPr>
        <w:t xml:space="preserve">PCA </w:t>
      </w:r>
      <w:r w:rsidRPr="009252DB">
        <w:rPr>
          <w:rFonts w:ascii="Times New Roman" w:hAnsi="Times New Roman" w:cs="Times New Roman"/>
          <w:spacing w:val="-4"/>
        </w:rPr>
        <w:t>初始化、定时器配置、</w:t>
      </w:r>
      <w:r w:rsidRPr="009252DB">
        <w:rPr>
          <w:rFonts w:ascii="Times New Roman" w:hAnsi="Times New Roman" w:cs="Times New Roman"/>
          <w:spacing w:val="-4"/>
        </w:rPr>
        <w:t xml:space="preserve">CLU </w:t>
      </w:r>
      <w:r w:rsidRPr="009252DB">
        <w:rPr>
          <w:rFonts w:ascii="Times New Roman" w:hAnsi="Times New Roman" w:cs="Times New Roman"/>
          <w:spacing w:val="-4"/>
        </w:rPr>
        <w:t>设定、看门狗启用以及中断管理），</w:t>
      </w:r>
      <w:r w:rsidRPr="009252DB">
        <w:rPr>
          <w:rFonts w:ascii="Times New Roman" w:hAnsi="Times New Roman" w:cs="Times New Roman"/>
          <w:spacing w:val="-4"/>
        </w:rPr>
        <w:t xml:space="preserve">PCA </w:t>
      </w:r>
      <w:r w:rsidRPr="009252DB">
        <w:rPr>
          <w:rFonts w:ascii="Times New Roman" w:hAnsi="Times New Roman" w:cs="Times New Roman"/>
          <w:spacing w:val="-4"/>
        </w:rPr>
        <w:t>数据同步功能，</w:t>
      </w:r>
      <w:r w:rsidRPr="009252DB">
        <w:rPr>
          <w:rFonts w:ascii="Times New Roman" w:hAnsi="Times New Roman" w:cs="Times New Roman"/>
          <w:spacing w:val="-4"/>
        </w:rPr>
        <w:t xml:space="preserve">CLU </w:t>
      </w:r>
      <w:r w:rsidRPr="009252DB">
        <w:rPr>
          <w:rFonts w:ascii="Times New Roman" w:hAnsi="Times New Roman" w:cs="Times New Roman"/>
          <w:spacing w:val="-4"/>
        </w:rPr>
        <w:t>与定时器提取时钟的功能，</w:t>
      </w:r>
      <w:r w:rsidRPr="009252DB">
        <w:rPr>
          <w:rFonts w:ascii="Times New Roman" w:hAnsi="Times New Roman" w:cs="Times New Roman"/>
          <w:spacing w:val="-4"/>
        </w:rPr>
        <w:t xml:space="preserve">SPI </w:t>
      </w:r>
      <w:r w:rsidRPr="009252DB">
        <w:rPr>
          <w:rFonts w:ascii="Times New Roman" w:hAnsi="Times New Roman" w:cs="Times New Roman"/>
          <w:spacing w:val="-4"/>
        </w:rPr>
        <w:t>接收时钟及数据解码的功能，以及通过</w:t>
      </w:r>
      <w:r w:rsidRPr="009252DB">
        <w:rPr>
          <w:rFonts w:ascii="Times New Roman" w:hAnsi="Times New Roman" w:cs="Times New Roman"/>
          <w:spacing w:val="-4"/>
        </w:rPr>
        <w:t xml:space="preserve"> SPI </w:t>
      </w:r>
      <w:r w:rsidRPr="009252DB">
        <w:rPr>
          <w:rFonts w:ascii="Times New Roman" w:hAnsi="Times New Roman" w:cs="Times New Roman"/>
          <w:spacing w:val="-4"/>
        </w:rPr>
        <w:t>中断保存数据和进行数据处理的功能。</w:t>
      </w:r>
      <w:r w:rsidR="000149B5" w:rsidRPr="009252DB">
        <w:rPr>
          <w:rFonts w:ascii="Times New Roman" w:hAnsi="Times New Roman" w:cs="Times New Roman"/>
        </w:rPr>
        <w:t>主程序流程如图</w:t>
      </w:r>
      <w:r w:rsidR="00FD73C2">
        <w:rPr>
          <w:rFonts w:ascii="Times New Roman" w:eastAsia="Times New Roman" w:hAnsi="Times New Roman" w:cs="Times New Roman"/>
        </w:rPr>
        <w:t>2</w:t>
      </w:r>
      <w:r w:rsidR="000149B5" w:rsidRPr="009252DB">
        <w:rPr>
          <w:rFonts w:ascii="Times New Roman" w:hAnsi="Times New Roman" w:cs="Times New Roman"/>
        </w:rPr>
        <w:t>所示。</w:t>
      </w:r>
    </w:p>
    <w:p w14:paraId="220E81E5" w14:textId="7AF68F4D" w:rsidR="00C441E5" w:rsidRDefault="000B2D26" w:rsidP="00C87783">
      <w:pPr>
        <w:pStyle w:val="a3"/>
        <w:spacing w:before="84"/>
        <w:ind w:right="268"/>
        <w:jc w:val="center"/>
      </w:pPr>
      <w:r>
        <w:object w:dxaOrig="4480" w:dyaOrig="7500" w14:anchorId="5FE46486">
          <v:shape id="_x0000_i1026" type="#_x0000_t75" style="width:223.95pt;height:374.95pt" o:ole="">
            <v:imagedata r:id="rId9" o:title=""/>
          </v:shape>
          <o:OLEObject Type="Embed" ProgID="Visio.Drawing.15" ShapeID="_x0000_i1026" DrawAspect="Content" ObjectID="_1780324076" r:id="rId10"/>
        </w:object>
      </w:r>
    </w:p>
    <w:p w14:paraId="4DED3C67" w14:textId="352948D2" w:rsidR="009F4BCD" w:rsidRDefault="00C441E5" w:rsidP="000B2D26">
      <w:pPr>
        <w:spacing w:before="93"/>
        <w:ind w:left="2821" w:right="2941"/>
        <w:jc w:val="center"/>
        <w:rPr>
          <w:b/>
          <w:bCs/>
          <w:spacing w:val="-19"/>
          <w:sz w:val="15"/>
        </w:rPr>
      </w:pPr>
      <w:r w:rsidRPr="000F1822">
        <w:rPr>
          <w:b/>
          <w:bCs/>
          <w:spacing w:val="-19"/>
          <w:sz w:val="15"/>
        </w:rPr>
        <w:t>图</w:t>
      </w:r>
      <w:r w:rsidR="00FD73C2">
        <w:rPr>
          <w:b/>
          <w:bCs/>
          <w:spacing w:val="-19"/>
          <w:sz w:val="15"/>
        </w:rPr>
        <w:t>2</w:t>
      </w:r>
      <w:r w:rsidRPr="0008154E">
        <w:rPr>
          <w:b/>
          <w:bCs/>
          <w:spacing w:val="-19"/>
          <w:sz w:val="15"/>
        </w:rPr>
        <w:t xml:space="preserve"> 主程序流程</w:t>
      </w:r>
    </w:p>
    <w:p w14:paraId="5F5638AD" w14:textId="77777777" w:rsidR="00C441E5" w:rsidRPr="000F1822" w:rsidRDefault="00C441E5" w:rsidP="00C441E5">
      <w:pPr>
        <w:pStyle w:val="a6"/>
        <w:numPr>
          <w:ilvl w:val="1"/>
          <w:numId w:val="3"/>
        </w:numPr>
        <w:tabs>
          <w:tab w:val="left" w:pos="581"/>
          <w:tab w:val="left" w:pos="582"/>
        </w:tabs>
        <w:spacing w:before="155"/>
        <w:ind w:hanging="472"/>
        <w:rPr>
          <w:rFonts w:ascii="宋体" w:eastAsia="宋体" w:hAnsi="宋体"/>
          <w:b/>
          <w:bCs/>
          <w:sz w:val="21"/>
        </w:rPr>
      </w:pPr>
      <w:r w:rsidRPr="000F1822">
        <w:rPr>
          <w:rFonts w:ascii="宋体" w:eastAsia="宋体" w:hAnsi="宋体"/>
          <w:b/>
          <w:bCs/>
          <w:w w:val="95"/>
          <w:sz w:val="21"/>
        </w:rPr>
        <w:t>信号同</w:t>
      </w:r>
      <w:r w:rsidRPr="000F1822">
        <w:rPr>
          <w:rFonts w:ascii="宋体" w:eastAsia="宋体" w:hAnsi="宋体"/>
          <w:b/>
          <w:bCs/>
          <w:spacing w:val="-10"/>
          <w:w w:val="95"/>
          <w:sz w:val="21"/>
        </w:rPr>
        <w:t>步</w:t>
      </w:r>
    </w:p>
    <w:p w14:paraId="09C92A9B" w14:textId="77777777" w:rsidR="00C441E5" w:rsidRPr="009252DB" w:rsidRDefault="00C441E5" w:rsidP="00C441E5">
      <w:pPr>
        <w:pStyle w:val="a3"/>
        <w:spacing w:before="2"/>
        <w:ind w:left="108" w:right="119" w:firstLine="420"/>
        <w:jc w:val="both"/>
        <w:rPr>
          <w:rFonts w:ascii="Times New Roman" w:hAnsi="Times New Roman" w:cs="Times New Roman"/>
          <w:spacing w:val="-14"/>
          <w:w w:val="99"/>
        </w:rPr>
      </w:pPr>
      <w:r w:rsidRPr="009252DB">
        <w:rPr>
          <w:rFonts w:ascii="Times New Roman" w:hAnsi="Times New Roman" w:cs="Times New Roman"/>
          <w:spacing w:val="-14"/>
          <w:w w:val="99"/>
        </w:rPr>
        <w:t>考虑曼彻斯特码的独特性，不同的信号起始点会导致解码得到的数据截然不同。以接收到连续的</w:t>
      </w:r>
      <w:r w:rsidRPr="009252DB">
        <w:rPr>
          <w:rFonts w:ascii="Times New Roman" w:hAnsi="Times New Roman" w:cs="Times New Roman"/>
          <w:spacing w:val="-14"/>
          <w:w w:val="99"/>
        </w:rPr>
        <w:t>“101010101”</w:t>
      </w:r>
      <w:r w:rsidRPr="009252DB">
        <w:rPr>
          <w:rFonts w:ascii="Times New Roman" w:hAnsi="Times New Roman" w:cs="Times New Roman"/>
          <w:spacing w:val="-14"/>
          <w:w w:val="99"/>
        </w:rPr>
        <w:t>曼彻斯特信号为例，我们有时可能会误判为</w:t>
      </w:r>
      <w:r w:rsidRPr="009252DB">
        <w:rPr>
          <w:rFonts w:ascii="Times New Roman" w:hAnsi="Times New Roman" w:cs="Times New Roman"/>
          <w:spacing w:val="-14"/>
          <w:w w:val="99"/>
        </w:rPr>
        <w:t>“01010101”</w:t>
      </w:r>
      <w:r w:rsidRPr="009252DB">
        <w:rPr>
          <w:rFonts w:ascii="Times New Roman" w:hAnsi="Times New Roman" w:cs="Times New Roman"/>
          <w:spacing w:val="-14"/>
          <w:w w:val="99"/>
        </w:rPr>
        <w:t>。因此，首要任务是明确有效数据的边界，即实现数据同步。</w:t>
      </w:r>
    </w:p>
    <w:p w14:paraId="0574230D" w14:textId="77777777" w:rsidR="00C441E5" w:rsidRPr="009252DB" w:rsidRDefault="00C441E5" w:rsidP="00C441E5">
      <w:pPr>
        <w:pStyle w:val="a3"/>
        <w:spacing w:before="2"/>
        <w:ind w:left="108" w:right="119" w:firstLine="420"/>
        <w:jc w:val="both"/>
        <w:rPr>
          <w:rFonts w:ascii="Times New Roman" w:hAnsi="Times New Roman" w:cs="Times New Roman"/>
          <w:spacing w:val="-14"/>
          <w:w w:val="99"/>
        </w:rPr>
      </w:pPr>
      <w:r w:rsidRPr="009252DB">
        <w:rPr>
          <w:rFonts w:ascii="Times New Roman" w:hAnsi="Times New Roman" w:cs="Times New Roman"/>
          <w:spacing w:val="-14"/>
          <w:w w:val="99"/>
        </w:rPr>
        <w:t>在光模块解码的实际运用中，不同厂商生产的模块间对传兼容性问题不容忽视。由于缺乏统一的时钟线控制，不同光模块间的同步变得尤为困难。此外，各厂商模块在上电顺序、同步机制及数据处理方式上的差异，导致它们往往仅能与自家模块实现解码同步，而无法与其他厂商模块兼容。尽管某些模块在短期内可能实现了同步，但一旦某个模块出现异常或经历重新上电插拔，同步问题便会再次浮现。因此，光模块对同步的可靠性和兼容性有着极高的要求。</w:t>
      </w:r>
    </w:p>
    <w:p w14:paraId="537159AD" w14:textId="599C64FE" w:rsidR="00C441E5" w:rsidRPr="009252DB" w:rsidRDefault="00C441E5" w:rsidP="00C441E5">
      <w:pPr>
        <w:pStyle w:val="a3"/>
        <w:spacing w:before="2"/>
        <w:ind w:left="108" w:right="119" w:firstLine="420"/>
        <w:jc w:val="both"/>
        <w:rPr>
          <w:rFonts w:ascii="Times New Roman" w:hAnsi="Times New Roman" w:cs="Times New Roman"/>
          <w:spacing w:val="-14"/>
          <w:w w:val="99"/>
        </w:rPr>
      </w:pPr>
      <w:r w:rsidRPr="009252DB">
        <w:rPr>
          <w:rFonts w:ascii="Times New Roman" w:hAnsi="Times New Roman" w:cs="Times New Roman"/>
          <w:spacing w:val="-14"/>
          <w:w w:val="99"/>
        </w:rPr>
        <w:t>为有效解决光模块同步问题，本文提出了一种基于</w:t>
      </w:r>
      <w:r w:rsidRPr="009252DB">
        <w:rPr>
          <w:rFonts w:ascii="Times New Roman" w:hAnsi="Times New Roman" w:cs="Times New Roman"/>
          <w:spacing w:val="-14"/>
          <w:w w:val="99"/>
        </w:rPr>
        <w:t>PCA</w:t>
      </w:r>
      <w:r w:rsidRPr="009252DB">
        <w:rPr>
          <w:rFonts w:ascii="Times New Roman" w:hAnsi="Times New Roman" w:cs="Times New Roman"/>
          <w:spacing w:val="-14"/>
          <w:w w:val="99"/>
        </w:rPr>
        <w:t>的同步方法。</w:t>
      </w:r>
      <w:r w:rsidR="00755738" w:rsidRPr="009252DB">
        <w:rPr>
          <w:rFonts w:ascii="Times New Roman" w:hAnsi="Times New Roman" w:cs="Times New Roman"/>
          <w:spacing w:val="-14"/>
          <w:w w:val="99"/>
        </w:rPr>
        <w:t>PCA</w:t>
      </w:r>
      <w:r w:rsidR="00755738" w:rsidRPr="009252DB">
        <w:rPr>
          <w:rFonts w:ascii="Times New Roman" w:hAnsi="Times New Roman" w:cs="Times New Roman"/>
          <w:spacing w:val="-14"/>
          <w:w w:val="99"/>
        </w:rPr>
        <w:t>为控制器内部独立的可编程逻辑阵列，由一个专用的</w:t>
      </w:r>
      <w:r w:rsidR="00755738" w:rsidRPr="009252DB">
        <w:rPr>
          <w:rFonts w:ascii="Times New Roman" w:hAnsi="Times New Roman" w:cs="Times New Roman"/>
          <w:spacing w:val="-14"/>
          <w:w w:val="99"/>
        </w:rPr>
        <w:t>16</w:t>
      </w:r>
      <w:r w:rsidR="00755738" w:rsidRPr="009252DB">
        <w:rPr>
          <w:rFonts w:ascii="Times New Roman" w:hAnsi="Times New Roman" w:cs="Times New Roman"/>
          <w:spacing w:val="-14"/>
          <w:w w:val="99"/>
        </w:rPr>
        <w:t>位计时器和捕获模块组成。本系统利用</w:t>
      </w:r>
      <w:r w:rsidR="00755738" w:rsidRPr="009252DB">
        <w:rPr>
          <w:rFonts w:ascii="Times New Roman" w:hAnsi="Times New Roman" w:cs="Times New Roman"/>
          <w:spacing w:val="-14"/>
          <w:w w:val="99"/>
        </w:rPr>
        <w:t>PCA</w:t>
      </w:r>
      <w:r w:rsidR="00755738" w:rsidRPr="009252DB">
        <w:rPr>
          <w:rFonts w:ascii="Times New Roman" w:hAnsi="Times New Roman" w:cs="Times New Roman"/>
          <w:spacing w:val="-14"/>
          <w:w w:val="99"/>
        </w:rPr>
        <w:t>的边沿捕获功能，通过引脚上的有效跳变来捕获定时器的值，并将其加载到</w:t>
      </w:r>
      <w:r w:rsidR="00755738" w:rsidRPr="009252DB">
        <w:rPr>
          <w:rFonts w:ascii="Times New Roman" w:hAnsi="Times New Roman" w:cs="Times New Roman"/>
          <w:spacing w:val="-14"/>
          <w:w w:val="99"/>
        </w:rPr>
        <w:t>16</w:t>
      </w:r>
      <w:r w:rsidR="00755738" w:rsidRPr="009252DB">
        <w:rPr>
          <w:rFonts w:ascii="Times New Roman" w:hAnsi="Times New Roman" w:cs="Times New Roman"/>
          <w:spacing w:val="-14"/>
          <w:w w:val="99"/>
        </w:rPr>
        <w:t>位内部寄存器中。</w:t>
      </w:r>
      <w:r w:rsidRPr="009252DB">
        <w:rPr>
          <w:rFonts w:ascii="Times New Roman" w:hAnsi="Times New Roman" w:cs="Times New Roman"/>
          <w:spacing w:val="-14"/>
          <w:w w:val="99"/>
        </w:rPr>
        <w:t>具体步骤如下：首先，利用</w:t>
      </w:r>
      <w:r w:rsidRPr="009252DB">
        <w:rPr>
          <w:rFonts w:ascii="Times New Roman" w:hAnsi="Times New Roman" w:cs="Times New Roman"/>
          <w:spacing w:val="-14"/>
          <w:w w:val="99"/>
        </w:rPr>
        <w:t>PCA</w:t>
      </w:r>
      <w:r w:rsidRPr="009252DB">
        <w:rPr>
          <w:rFonts w:ascii="Times New Roman" w:hAnsi="Times New Roman" w:cs="Times New Roman"/>
          <w:spacing w:val="-14"/>
          <w:w w:val="99"/>
        </w:rPr>
        <w:t>功能捕捉信号的上升和下降沿，并记录每个边沿时刻的计数值。接着，对相邻计数值进行相减运算，并乘以时钟周期，从而得出每个高低电平的持续时间。最后，将计算得到的持续时间与数据帧头的理论持续时间进行对比。</w:t>
      </w:r>
    </w:p>
    <w:p w14:paraId="2A791E5D" w14:textId="77777777" w:rsidR="007D5430" w:rsidRPr="009252DB" w:rsidRDefault="00C441E5" w:rsidP="00762D85">
      <w:pPr>
        <w:pStyle w:val="a3"/>
        <w:spacing w:before="2"/>
        <w:ind w:left="108" w:right="119" w:firstLine="420"/>
        <w:jc w:val="both"/>
        <w:rPr>
          <w:rFonts w:ascii="Times New Roman" w:hAnsi="Times New Roman" w:cs="Times New Roman"/>
          <w:spacing w:val="-14"/>
          <w:w w:val="99"/>
        </w:rPr>
      </w:pPr>
      <w:r w:rsidRPr="009252DB">
        <w:rPr>
          <w:rFonts w:ascii="Times New Roman" w:hAnsi="Times New Roman" w:cs="Times New Roman"/>
          <w:spacing w:val="-14"/>
          <w:w w:val="99"/>
        </w:rPr>
        <w:t>为提高系统的兼容性和抗干扰能力，本同步设计进行了两方面的优化：</w:t>
      </w:r>
    </w:p>
    <w:p w14:paraId="0F4B7478" w14:textId="77777777" w:rsidR="007D5430" w:rsidRPr="009252DB" w:rsidRDefault="00762D85" w:rsidP="00762D85">
      <w:pPr>
        <w:pStyle w:val="a3"/>
        <w:spacing w:before="2"/>
        <w:ind w:left="108" w:right="119" w:firstLine="420"/>
        <w:jc w:val="both"/>
        <w:rPr>
          <w:rFonts w:ascii="Times New Roman" w:hAnsi="Times New Roman" w:cs="Times New Roman"/>
          <w:spacing w:val="-14"/>
          <w:w w:val="99"/>
        </w:rPr>
      </w:pPr>
      <w:r w:rsidRPr="009252DB">
        <w:rPr>
          <w:rFonts w:ascii="Times New Roman" w:hAnsi="Times New Roman" w:cs="Times New Roman"/>
          <w:spacing w:val="-14"/>
          <w:w w:val="99"/>
        </w:rPr>
        <w:t>（</w:t>
      </w:r>
      <w:r w:rsidRPr="009252DB">
        <w:rPr>
          <w:rFonts w:ascii="Times New Roman" w:hAnsi="Times New Roman" w:cs="Times New Roman"/>
          <w:spacing w:val="-14"/>
          <w:w w:val="99"/>
        </w:rPr>
        <w:t>1</w:t>
      </w:r>
      <w:r w:rsidRPr="009252DB">
        <w:rPr>
          <w:rFonts w:ascii="Times New Roman" w:hAnsi="Times New Roman" w:cs="Times New Roman"/>
          <w:spacing w:val="-14"/>
          <w:w w:val="99"/>
        </w:rPr>
        <w:t>）对时间宽度的判断设计容差。为了避免输入曼彻斯特码流信号的前后抖动导致同步失败，对</w:t>
      </w:r>
      <w:r w:rsidRPr="009252DB">
        <w:rPr>
          <w:rFonts w:ascii="Times New Roman" w:hAnsi="Times New Roman" w:cs="Times New Roman"/>
          <w:spacing w:val="-14"/>
          <w:w w:val="99"/>
        </w:rPr>
        <w:t>PCA</w:t>
      </w:r>
      <w:r w:rsidRPr="009252DB">
        <w:rPr>
          <w:rFonts w:ascii="Times New Roman" w:hAnsi="Times New Roman" w:cs="Times New Roman"/>
          <w:spacing w:val="-14"/>
          <w:w w:val="99"/>
        </w:rPr>
        <w:t>捕获到的时间宽度设计一定的容差，只要当</w:t>
      </w:r>
      <w:r w:rsidRPr="009252DB">
        <w:rPr>
          <w:rFonts w:ascii="Times New Roman" w:hAnsi="Times New Roman" w:cs="Times New Roman"/>
          <w:spacing w:val="-14"/>
          <w:w w:val="99"/>
        </w:rPr>
        <w:t>PCA</w:t>
      </w:r>
      <w:r w:rsidRPr="009252DB">
        <w:rPr>
          <w:rFonts w:ascii="Times New Roman" w:hAnsi="Times New Roman" w:cs="Times New Roman"/>
          <w:spacing w:val="-14"/>
          <w:w w:val="99"/>
        </w:rPr>
        <w:t>捕获到的时间宽度与标准值的差异在容差范围内时，即认为匹配成功。这样的设计可以在一定程度上允许输入信号存在前后抖动而不至于导致同步失。为了实现容差设置的灵活性和兼容性，可以通过软件设计将容差的大小映射到内存地址中。这样，外部设备可以通过</w:t>
      </w:r>
      <w:r w:rsidRPr="009252DB">
        <w:rPr>
          <w:rFonts w:ascii="Times New Roman" w:hAnsi="Times New Roman" w:cs="Times New Roman"/>
          <w:spacing w:val="-14"/>
          <w:w w:val="99"/>
        </w:rPr>
        <w:t>I2C</w:t>
      </w:r>
      <w:r w:rsidRPr="009252DB">
        <w:rPr>
          <w:rFonts w:ascii="Times New Roman" w:hAnsi="Times New Roman" w:cs="Times New Roman"/>
          <w:spacing w:val="-14"/>
          <w:w w:val="99"/>
        </w:rPr>
        <w:t>通信对容差的大小进行设定，轻松调整容差以适应不同的工作环境和需求变化。</w:t>
      </w:r>
    </w:p>
    <w:p w14:paraId="6EC91C66" w14:textId="77777777" w:rsidR="007548AC" w:rsidRPr="009252DB" w:rsidRDefault="00762D85" w:rsidP="00762D85">
      <w:pPr>
        <w:pStyle w:val="a3"/>
        <w:spacing w:before="2"/>
        <w:ind w:left="108" w:right="119" w:firstLine="420"/>
        <w:jc w:val="both"/>
        <w:rPr>
          <w:rFonts w:ascii="Times New Roman" w:hAnsi="Times New Roman" w:cs="Times New Roman"/>
          <w:spacing w:val="-14"/>
          <w:w w:val="99"/>
        </w:rPr>
      </w:pPr>
      <w:r w:rsidRPr="009252DB">
        <w:rPr>
          <w:rFonts w:ascii="Times New Roman" w:hAnsi="Times New Roman" w:cs="Times New Roman"/>
          <w:spacing w:val="-14"/>
          <w:w w:val="99"/>
        </w:rPr>
        <w:t>（</w:t>
      </w:r>
      <w:r w:rsidRPr="009252DB">
        <w:rPr>
          <w:rFonts w:ascii="Times New Roman" w:hAnsi="Times New Roman" w:cs="Times New Roman"/>
          <w:spacing w:val="-14"/>
          <w:w w:val="99"/>
        </w:rPr>
        <w:t>2</w:t>
      </w:r>
      <w:r w:rsidRPr="009252DB">
        <w:rPr>
          <w:rFonts w:ascii="Times New Roman" w:hAnsi="Times New Roman" w:cs="Times New Roman"/>
          <w:spacing w:val="-14"/>
          <w:w w:val="99"/>
        </w:rPr>
        <w:t>）对接受数据设计偏移量。由于接收开始时波形畸变的几率较大，为了避免初始数据中的帧头部分缺失导致整个数据帧的丢弃，并减少控制器资源的消耗，可以设计偏移量来处理这种情况。在</w:t>
      </w:r>
      <w:r w:rsidRPr="009252DB">
        <w:rPr>
          <w:rFonts w:ascii="Times New Roman" w:hAnsi="Times New Roman" w:cs="Times New Roman"/>
          <w:spacing w:val="-14"/>
          <w:w w:val="99"/>
        </w:rPr>
        <w:t>PCA</w:t>
      </w:r>
      <w:r w:rsidRPr="009252DB">
        <w:rPr>
          <w:rFonts w:ascii="Times New Roman" w:hAnsi="Times New Roman" w:cs="Times New Roman"/>
          <w:spacing w:val="-14"/>
          <w:w w:val="99"/>
        </w:rPr>
        <w:t>的帧头同步过程中，只对第一个字节进行判断，判断结果确定帧头的位置。然后，</w:t>
      </w:r>
      <w:r w:rsidRPr="009252DB">
        <w:rPr>
          <w:rFonts w:ascii="Times New Roman" w:hAnsi="Times New Roman" w:cs="Times New Roman"/>
          <w:spacing w:val="-14"/>
          <w:w w:val="99"/>
        </w:rPr>
        <w:t>CLU</w:t>
      </w:r>
      <w:r w:rsidRPr="009252DB">
        <w:rPr>
          <w:rFonts w:ascii="Times New Roman" w:hAnsi="Times New Roman" w:cs="Times New Roman"/>
          <w:spacing w:val="-14"/>
          <w:w w:val="99"/>
        </w:rPr>
        <w:t>和</w:t>
      </w:r>
      <w:r w:rsidRPr="009252DB">
        <w:rPr>
          <w:rFonts w:ascii="Times New Roman" w:hAnsi="Times New Roman" w:cs="Times New Roman"/>
          <w:spacing w:val="-14"/>
          <w:w w:val="99"/>
        </w:rPr>
        <w:t>SPI</w:t>
      </w:r>
      <w:r w:rsidRPr="009252DB">
        <w:rPr>
          <w:rFonts w:ascii="Times New Roman" w:hAnsi="Times New Roman" w:cs="Times New Roman"/>
          <w:spacing w:val="-14"/>
          <w:w w:val="99"/>
        </w:rPr>
        <w:t>进一步判断后续的</w:t>
      </w:r>
      <w:r w:rsidRPr="009252DB">
        <w:rPr>
          <w:rFonts w:ascii="Times New Roman" w:hAnsi="Times New Roman" w:cs="Times New Roman"/>
          <w:spacing w:val="-14"/>
          <w:w w:val="99"/>
        </w:rPr>
        <w:t>4</w:t>
      </w:r>
      <w:r w:rsidRPr="009252DB">
        <w:rPr>
          <w:rFonts w:ascii="Times New Roman" w:hAnsi="Times New Roman" w:cs="Times New Roman"/>
          <w:spacing w:val="-14"/>
          <w:w w:val="99"/>
        </w:rPr>
        <w:t>个字节是否为帧头数据，并设置相应的偏移量。例如，如果</w:t>
      </w:r>
      <w:r w:rsidRPr="009252DB">
        <w:rPr>
          <w:rFonts w:ascii="Times New Roman" w:hAnsi="Times New Roman" w:cs="Times New Roman"/>
          <w:spacing w:val="-14"/>
          <w:w w:val="99"/>
        </w:rPr>
        <w:t>4</w:t>
      </w:r>
      <w:r w:rsidRPr="009252DB">
        <w:rPr>
          <w:rFonts w:ascii="Times New Roman" w:hAnsi="Times New Roman" w:cs="Times New Roman"/>
          <w:spacing w:val="-14"/>
          <w:w w:val="99"/>
        </w:rPr>
        <w:t>个字节都不是帧头数据，偏移量设置为</w:t>
      </w:r>
      <w:r w:rsidRPr="009252DB">
        <w:rPr>
          <w:rFonts w:ascii="Times New Roman" w:hAnsi="Times New Roman" w:cs="Times New Roman"/>
          <w:spacing w:val="-14"/>
          <w:w w:val="99"/>
        </w:rPr>
        <w:t>0</w:t>
      </w:r>
      <w:r w:rsidRPr="009252DB">
        <w:rPr>
          <w:rFonts w:ascii="Times New Roman" w:hAnsi="Times New Roman" w:cs="Times New Roman"/>
          <w:spacing w:val="-14"/>
          <w:w w:val="99"/>
        </w:rPr>
        <w:t>，</w:t>
      </w:r>
      <w:r w:rsidRPr="009252DB">
        <w:rPr>
          <w:rFonts w:ascii="Times New Roman" w:hAnsi="Times New Roman" w:cs="Times New Roman"/>
          <w:spacing w:val="-14"/>
          <w:w w:val="99"/>
        </w:rPr>
        <w:t>CLU</w:t>
      </w:r>
      <w:r w:rsidRPr="009252DB">
        <w:rPr>
          <w:rFonts w:ascii="Times New Roman" w:hAnsi="Times New Roman" w:cs="Times New Roman"/>
          <w:spacing w:val="-14"/>
          <w:w w:val="99"/>
        </w:rPr>
        <w:t>和</w:t>
      </w:r>
      <w:r w:rsidRPr="009252DB">
        <w:rPr>
          <w:rFonts w:ascii="Times New Roman" w:hAnsi="Times New Roman" w:cs="Times New Roman"/>
          <w:spacing w:val="-14"/>
          <w:w w:val="99"/>
        </w:rPr>
        <w:t>SPI</w:t>
      </w:r>
      <w:r w:rsidRPr="009252DB">
        <w:rPr>
          <w:rFonts w:ascii="Times New Roman" w:hAnsi="Times New Roman" w:cs="Times New Roman"/>
          <w:spacing w:val="-14"/>
          <w:w w:val="99"/>
        </w:rPr>
        <w:t>接收到的第</w:t>
      </w:r>
      <w:r w:rsidRPr="009252DB">
        <w:rPr>
          <w:rFonts w:ascii="Times New Roman" w:hAnsi="Times New Roman" w:cs="Times New Roman"/>
          <w:spacing w:val="-14"/>
          <w:w w:val="99"/>
        </w:rPr>
        <w:t>1</w:t>
      </w:r>
      <w:r w:rsidRPr="009252DB">
        <w:rPr>
          <w:rFonts w:ascii="Times New Roman" w:hAnsi="Times New Roman" w:cs="Times New Roman"/>
          <w:spacing w:val="-14"/>
          <w:w w:val="99"/>
        </w:rPr>
        <w:t>到第</w:t>
      </w:r>
      <w:r w:rsidRPr="009252DB">
        <w:rPr>
          <w:rFonts w:ascii="Times New Roman" w:hAnsi="Times New Roman" w:cs="Times New Roman"/>
          <w:spacing w:val="-14"/>
          <w:w w:val="99"/>
        </w:rPr>
        <w:t>25</w:t>
      </w:r>
      <w:r w:rsidRPr="009252DB">
        <w:rPr>
          <w:rFonts w:ascii="Times New Roman" w:hAnsi="Times New Roman" w:cs="Times New Roman"/>
          <w:spacing w:val="-14"/>
          <w:w w:val="99"/>
        </w:rPr>
        <w:t>字节都为实际数据；如果</w:t>
      </w:r>
      <w:r w:rsidRPr="009252DB">
        <w:rPr>
          <w:rFonts w:ascii="Times New Roman" w:hAnsi="Times New Roman" w:cs="Times New Roman"/>
          <w:spacing w:val="-14"/>
          <w:w w:val="99"/>
        </w:rPr>
        <w:t>4</w:t>
      </w:r>
      <w:r w:rsidRPr="009252DB">
        <w:rPr>
          <w:rFonts w:ascii="Times New Roman" w:hAnsi="Times New Roman" w:cs="Times New Roman"/>
          <w:spacing w:val="-14"/>
          <w:w w:val="99"/>
        </w:rPr>
        <w:t>个字节只有第</w:t>
      </w:r>
      <w:r w:rsidRPr="009252DB">
        <w:rPr>
          <w:rFonts w:ascii="Times New Roman" w:hAnsi="Times New Roman" w:cs="Times New Roman"/>
          <w:spacing w:val="-14"/>
          <w:w w:val="99"/>
        </w:rPr>
        <w:lastRenderedPageBreak/>
        <w:t>一个字节是帧头数据，偏移量设置为</w:t>
      </w:r>
      <w:r w:rsidRPr="009252DB">
        <w:rPr>
          <w:rFonts w:ascii="Times New Roman" w:hAnsi="Times New Roman" w:cs="Times New Roman"/>
          <w:spacing w:val="-14"/>
          <w:w w:val="99"/>
        </w:rPr>
        <w:t>1</w:t>
      </w:r>
      <w:r w:rsidRPr="009252DB">
        <w:rPr>
          <w:rFonts w:ascii="Times New Roman" w:hAnsi="Times New Roman" w:cs="Times New Roman"/>
          <w:spacing w:val="-14"/>
          <w:w w:val="99"/>
        </w:rPr>
        <w:t>，</w:t>
      </w:r>
      <w:r w:rsidRPr="009252DB">
        <w:rPr>
          <w:rFonts w:ascii="Times New Roman" w:hAnsi="Times New Roman" w:cs="Times New Roman"/>
          <w:spacing w:val="-14"/>
          <w:w w:val="99"/>
        </w:rPr>
        <w:t>CLU</w:t>
      </w:r>
      <w:r w:rsidRPr="009252DB">
        <w:rPr>
          <w:rFonts w:ascii="Times New Roman" w:hAnsi="Times New Roman" w:cs="Times New Roman"/>
          <w:spacing w:val="-14"/>
          <w:w w:val="99"/>
        </w:rPr>
        <w:t>和</w:t>
      </w:r>
      <w:r w:rsidRPr="009252DB">
        <w:rPr>
          <w:rFonts w:ascii="Times New Roman" w:hAnsi="Times New Roman" w:cs="Times New Roman"/>
          <w:spacing w:val="-14"/>
          <w:w w:val="99"/>
        </w:rPr>
        <w:t>SPI</w:t>
      </w:r>
      <w:r w:rsidRPr="009252DB">
        <w:rPr>
          <w:rFonts w:ascii="Times New Roman" w:hAnsi="Times New Roman" w:cs="Times New Roman"/>
          <w:spacing w:val="-14"/>
          <w:w w:val="99"/>
        </w:rPr>
        <w:t>接收到的第</w:t>
      </w:r>
      <w:r w:rsidRPr="009252DB">
        <w:rPr>
          <w:rFonts w:ascii="Times New Roman" w:hAnsi="Times New Roman" w:cs="Times New Roman"/>
          <w:spacing w:val="-14"/>
          <w:w w:val="99"/>
        </w:rPr>
        <w:t>2</w:t>
      </w:r>
      <w:r w:rsidRPr="009252DB">
        <w:rPr>
          <w:rFonts w:ascii="Times New Roman" w:hAnsi="Times New Roman" w:cs="Times New Roman"/>
          <w:spacing w:val="-14"/>
          <w:w w:val="99"/>
        </w:rPr>
        <w:t>到</w:t>
      </w:r>
      <w:r w:rsidRPr="009252DB">
        <w:rPr>
          <w:rFonts w:ascii="Times New Roman" w:hAnsi="Times New Roman" w:cs="Times New Roman"/>
          <w:spacing w:val="-14"/>
          <w:w w:val="99"/>
        </w:rPr>
        <w:t>26</w:t>
      </w:r>
      <w:r w:rsidRPr="009252DB">
        <w:rPr>
          <w:rFonts w:ascii="Times New Roman" w:hAnsi="Times New Roman" w:cs="Times New Roman"/>
          <w:spacing w:val="-14"/>
          <w:w w:val="99"/>
        </w:rPr>
        <w:t>个字节为实际数据</w:t>
      </w:r>
      <w:r w:rsidR="00C441E5" w:rsidRPr="009252DB">
        <w:rPr>
          <w:rFonts w:ascii="Times New Roman" w:hAnsi="Times New Roman" w:cs="Times New Roman"/>
          <w:spacing w:val="-14"/>
          <w:w w:val="99"/>
        </w:rPr>
        <w:t>。</w:t>
      </w:r>
    </w:p>
    <w:p w14:paraId="3E8A2547" w14:textId="0FC4A3A3" w:rsidR="00C441E5" w:rsidRPr="009252DB" w:rsidRDefault="00C441E5" w:rsidP="00762D85">
      <w:pPr>
        <w:pStyle w:val="a3"/>
        <w:spacing w:before="2"/>
        <w:ind w:left="108" w:right="119" w:firstLine="420"/>
        <w:jc w:val="both"/>
        <w:rPr>
          <w:rFonts w:ascii="Times New Roman" w:hAnsi="Times New Roman" w:cs="Times New Roman"/>
          <w:spacing w:val="-14"/>
          <w:w w:val="99"/>
        </w:rPr>
      </w:pPr>
      <w:r w:rsidRPr="009252DB">
        <w:rPr>
          <w:rFonts w:ascii="Times New Roman" w:hAnsi="Times New Roman" w:cs="Times New Roman"/>
          <w:spacing w:val="-14"/>
          <w:w w:val="99"/>
        </w:rPr>
        <w:t>图</w:t>
      </w:r>
      <w:r w:rsidR="00FD73C2">
        <w:rPr>
          <w:rFonts w:ascii="Times New Roman" w:hAnsi="Times New Roman" w:cs="Times New Roman"/>
          <w:spacing w:val="-14"/>
          <w:w w:val="99"/>
        </w:rPr>
        <w:t>3</w:t>
      </w:r>
      <w:r w:rsidRPr="009252DB">
        <w:rPr>
          <w:rFonts w:ascii="Times New Roman" w:hAnsi="Times New Roman" w:cs="Times New Roman"/>
          <w:spacing w:val="-14"/>
          <w:w w:val="99"/>
        </w:rPr>
        <w:t>展示了</w:t>
      </w:r>
      <w:r w:rsidRPr="009252DB">
        <w:rPr>
          <w:rFonts w:ascii="Times New Roman" w:hAnsi="Times New Roman" w:cs="Times New Roman"/>
          <w:spacing w:val="-14"/>
          <w:w w:val="99"/>
        </w:rPr>
        <w:t>PCA</w:t>
      </w:r>
      <w:r w:rsidRPr="009252DB">
        <w:rPr>
          <w:rFonts w:ascii="Times New Roman" w:hAnsi="Times New Roman" w:cs="Times New Roman"/>
          <w:spacing w:val="-14"/>
          <w:w w:val="99"/>
        </w:rPr>
        <w:t>同步流程的示意图。</w:t>
      </w:r>
    </w:p>
    <w:p w14:paraId="122DEC0B" w14:textId="6D7D9984" w:rsidR="00C441E5" w:rsidRDefault="000B2D26" w:rsidP="00106614">
      <w:pPr>
        <w:spacing w:before="93"/>
        <w:ind w:left="2821" w:right="2941"/>
        <w:jc w:val="center"/>
        <w:rPr>
          <w:b/>
          <w:bCs/>
          <w:spacing w:val="-19"/>
          <w:sz w:val="15"/>
        </w:rPr>
      </w:pPr>
      <w:r>
        <w:rPr>
          <w:b/>
          <w:bCs/>
          <w:spacing w:val="-19"/>
          <w:sz w:val="15"/>
        </w:rPr>
        <w:object w:dxaOrig="2980" w:dyaOrig="5881" w14:anchorId="0677616E">
          <v:shape id="_x0000_i1027" type="#_x0000_t75" style="width:149.15pt;height:294.1pt" o:ole="">
            <v:imagedata r:id="rId11" o:title=""/>
          </v:shape>
          <o:OLEObject Type="Embed" ProgID="Visio.Drawing.15" ShapeID="_x0000_i1027" DrawAspect="Content" ObjectID="_1780324077" r:id="rId12"/>
        </w:object>
      </w:r>
    </w:p>
    <w:p w14:paraId="74DF9723" w14:textId="23A0F3D8" w:rsidR="00C441E5" w:rsidRPr="00980E6F" w:rsidRDefault="00C441E5" w:rsidP="00980E6F">
      <w:pPr>
        <w:spacing w:before="1"/>
        <w:ind w:left="2821" w:right="2941"/>
        <w:jc w:val="center"/>
        <w:rPr>
          <w:rFonts w:ascii="黑体" w:eastAsia="黑体"/>
          <w:b/>
          <w:bCs/>
          <w:sz w:val="15"/>
        </w:rPr>
      </w:pPr>
      <w:r w:rsidRPr="00F33B99">
        <w:rPr>
          <w:b/>
          <w:bCs/>
          <w:spacing w:val="-19"/>
          <w:sz w:val="15"/>
        </w:rPr>
        <w:t xml:space="preserve">图 </w:t>
      </w:r>
      <w:r w:rsidR="00FD73C2">
        <w:rPr>
          <w:rFonts w:ascii="Times New Roman" w:eastAsia="Times New Roman"/>
          <w:b/>
          <w:bCs/>
          <w:sz w:val="15"/>
        </w:rPr>
        <w:t>3</w:t>
      </w:r>
      <w:r>
        <w:rPr>
          <w:rFonts w:ascii="Times New Roman" w:eastAsia="Times New Roman"/>
          <w:b/>
          <w:bCs/>
          <w:sz w:val="15"/>
        </w:rPr>
        <w:t xml:space="preserve"> </w:t>
      </w:r>
      <w:r w:rsidRPr="00F33B99">
        <w:rPr>
          <w:rFonts w:ascii="Times New Roman" w:eastAsia="Times New Roman"/>
          <w:b/>
          <w:bCs/>
          <w:sz w:val="15"/>
        </w:rPr>
        <w:t>PCA</w:t>
      </w:r>
      <w:r w:rsidRPr="00F33B99">
        <w:rPr>
          <w:b/>
          <w:bCs/>
          <w:sz w:val="15"/>
        </w:rPr>
        <w:t>同步流</w:t>
      </w:r>
      <w:r w:rsidRPr="00F33B99">
        <w:rPr>
          <w:b/>
          <w:bCs/>
          <w:spacing w:val="-10"/>
          <w:sz w:val="15"/>
        </w:rPr>
        <w:t>程</w:t>
      </w:r>
    </w:p>
    <w:p w14:paraId="40B61619" w14:textId="77777777" w:rsidR="00C441E5" w:rsidRPr="00F33B99" w:rsidRDefault="00C441E5" w:rsidP="00C441E5">
      <w:pPr>
        <w:pStyle w:val="a6"/>
        <w:numPr>
          <w:ilvl w:val="1"/>
          <w:numId w:val="3"/>
        </w:numPr>
        <w:tabs>
          <w:tab w:val="left" w:pos="581"/>
          <w:tab w:val="left" w:pos="582"/>
        </w:tabs>
        <w:spacing w:before="154"/>
        <w:ind w:hanging="472"/>
        <w:rPr>
          <w:rFonts w:ascii="宋体" w:eastAsia="宋体" w:hAnsi="宋体"/>
          <w:b/>
          <w:bCs/>
          <w:sz w:val="21"/>
        </w:rPr>
      </w:pPr>
      <w:r w:rsidRPr="00F33B99">
        <w:rPr>
          <w:rFonts w:ascii="宋体" w:eastAsia="宋体" w:hAnsi="宋体"/>
          <w:b/>
          <w:bCs/>
          <w:w w:val="95"/>
          <w:sz w:val="21"/>
        </w:rPr>
        <w:t>信号解</w:t>
      </w:r>
      <w:r w:rsidRPr="00F33B99">
        <w:rPr>
          <w:rFonts w:ascii="宋体" w:eastAsia="宋体" w:hAnsi="宋体"/>
          <w:b/>
          <w:bCs/>
          <w:spacing w:val="-10"/>
          <w:w w:val="95"/>
          <w:sz w:val="21"/>
        </w:rPr>
        <w:t>码</w:t>
      </w:r>
    </w:p>
    <w:p w14:paraId="247A84A4" w14:textId="07CDC1C6" w:rsidR="00C441E5" w:rsidRPr="009252DB" w:rsidRDefault="00C441E5" w:rsidP="00C441E5">
      <w:pPr>
        <w:pStyle w:val="a3"/>
        <w:spacing w:before="1"/>
        <w:ind w:left="108" w:right="266" w:firstLine="420"/>
        <w:jc w:val="both"/>
        <w:rPr>
          <w:rFonts w:ascii="Times New Roman" w:hAnsi="Times New Roman" w:cs="Times New Roman"/>
          <w:spacing w:val="-6"/>
          <w:w w:val="99"/>
        </w:rPr>
      </w:pPr>
      <w:bookmarkStart w:id="7" w:name="_CLU_功能"/>
      <w:bookmarkEnd w:id="7"/>
      <w:r w:rsidRPr="009252DB">
        <w:rPr>
          <w:rFonts w:ascii="Times New Roman" w:hAnsi="Times New Roman" w:cs="Times New Roman"/>
          <w:spacing w:val="-6"/>
          <w:w w:val="99"/>
        </w:rPr>
        <w:t>在信号同步后，为了降低控制器资源的消耗，确保光模块任务的实时性，并防止光模块出现工作异常，本文提出了一种基于</w:t>
      </w:r>
      <w:r w:rsidRPr="009252DB">
        <w:rPr>
          <w:rFonts w:ascii="Times New Roman" w:hAnsi="Times New Roman" w:cs="Times New Roman"/>
          <w:spacing w:val="-6"/>
          <w:w w:val="99"/>
        </w:rPr>
        <w:t>CLU</w:t>
      </w:r>
      <w:r w:rsidRPr="009252DB">
        <w:rPr>
          <w:rFonts w:ascii="Times New Roman" w:hAnsi="Times New Roman" w:cs="Times New Roman"/>
          <w:spacing w:val="-6"/>
          <w:w w:val="99"/>
        </w:rPr>
        <w:t>的信号解码方法。</w:t>
      </w:r>
      <w:r w:rsidR="00B80FE8" w:rsidRPr="009252DB">
        <w:rPr>
          <w:rFonts w:ascii="Times New Roman" w:hAnsi="Times New Roman" w:cs="Times New Roman"/>
          <w:spacing w:val="-6"/>
          <w:w w:val="99"/>
        </w:rPr>
        <w:t>CLU</w:t>
      </w:r>
      <w:r w:rsidR="00B80FE8" w:rsidRPr="009252DB">
        <w:rPr>
          <w:rFonts w:ascii="Times New Roman" w:hAnsi="Times New Roman" w:cs="Times New Roman"/>
          <w:spacing w:val="-6"/>
          <w:w w:val="99"/>
        </w:rPr>
        <w:t>是控制器内部可以独立运行的功能模块。控制器内部有四个可配置逻辑单元，每个单元支持</w:t>
      </w:r>
      <w:r w:rsidR="00B80FE8" w:rsidRPr="009252DB">
        <w:rPr>
          <w:rFonts w:ascii="Times New Roman" w:hAnsi="Times New Roman" w:cs="Times New Roman"/>
          <w:spacing w:val="-6"/>
          <w:w w:val="99"/>
        </w:rPr>
        <w:t>256</w:t>
      </w:r>
      <w:r w:rsidR="00B80FE8" w:rsidRPr="009252DB">
        <w:rPr>
          <w:rFonts w:ascii="Times New Roman" w:hAnsi="Times New Roman" w:cs="Times New Roman"/>
          <w:spacing w:val="-6"/>
          <w:w w:val="99"/>
        </w:rPr>
        <w:t>种不同的组合逻辑功能（</w:t>
      </w:r>
      <w:r w:rsidR="00B80FE8" w:rsidRPr="009252DB">
        <w:rPr>
          <w:rFonts w:ascii="Times New Roman" w:hAnsi="Times New Roman" w:cs="Times New Roman"/>
          <w:spacing w:val="-6"/>
          <w:w w:val="99"/>
        </w:rPr>
        <w:t>AND</w:t>
      </w:r>
      <w:r w:rsidR="00B80FE8" w:rsidRPr="009252DB">
        <w:rPr>
          <w:rFonts w:ascii="Times New Roman" w:hAnsi="Times New Roman" w:cs="Times New Roman"/>
          <w:spacing w:val="-6"/>
          <w:w w:val="99"/>
        </w:rPr>
        <w:t>，</w:t>
      </w:r>
      <w:r w:rsidR="00B80FE8" w:rsidRPr="009252DB">
        <w:rPr>
          <w:rFonts w:ascii="Times New Roman" w:hAnsi="Times New Roman" w:cs="Times New Roman"/>
          <w:spacing w:val="-6"/>
          <w:w w:val="99"/>
        </w:rPr>
        <w:t>OR</w:t>
      </w:r>
      <w:r w:rsidR="00B80FE8" w:rsidRPr="009252DB">
        <w:rPr>
          <w:rFonts w:ascii="Times New Roman" w:hAnsi="Times New Roman" w:cs="Times New Roman"/>
          <w:spacing w:val="-6"/>
          <w:w w:val="99"/>
        </w:rPr>
        <w:t>，</w:t>
      </w:r>
      <w:r w:rsidR="00B80FE8" w:rsidRPr="009252DB">
        <w:rPr>
          <w:rFonts w:ascii="Times New Roman" w:hAnsi="Times New Roman" w:cs="Times New Roman"/>
          <w:spacing w:val="-6"/>
          <w:w w:val="99"/>
        </w:rPr>
        <w:t>XOR</w:t>
      </w:r>
      <w:r w:rsidR="00B80FE8" w:rsidRPr="009252DB">
        <w:rPr>
          <w:rFonts w:ascii="Times New Roman" w:hAnsi="Times New Roman" w:cs="Times New Roman"/>
          <w:spacing w:val="-6"/>
          <w:w w:val="99"/>
        </w:rPr>
        <w:t>，复用等）并包括一个时钟触发的触发器用于同步运算。每个</w:t>
      </w:r>
      <w:r w:rsidR="00B80FE8" w:rsidRPr="009252DB">
        <w:rPr>
          <w:rFonts w:ascii="Times New Roman" w:hAnsi="Times New Roman" w:cs="Times New Roman"/>
          <w:spacing w:val="-6"/>
          <w:w w:val="99"/>
        </w:rPr>
        <w:t>CLU</w:t>
      </w:r>
      <w:r w:rsidR="00B80FE8" w:rsidRPr="009252DB">
        <w:rPr>
          <w:rFonts w:ascii="Times New Roman" w:hAnsi="Times New Roman" w:cs="Times New Roman"/>
          <w:spacing w:val="-6"/>
          <w:w w:val="99"/>
        </w:rPr>
        <w:t>单元可以进行同步或异步操作，多个</w:t>
      </w:r>
      <w:r w:rsidR="00B80FE8" w:rsidRPr="009252DB">
        <w:rPr>
          <w:rFonts w:ascii="Times New Roman" w:hAnsi="Times New Roman" w:cs="Times New Roman"/>
          <w:spacing w:val="-6"/>
          <w:w w:val="99"/>
        </w:rPr>
        <w:t>CLU</w:t>
      </w:r>
      <w:r w:rsidR="00B80FE8" w:rsidRPr="009252DB">
        <w:rPr>
          <w:rFonts w:ascii="Times New Roman" w:hAnsi="Times New Roman" w:cs="Times New Roman"/>
          <w:spacing w:val="-6"/>
          <w:w w:val="99"/>
        </w:rPr>
        <w:t>可以串联在一起执行更复杂的逻辑功能，</w:t>
      </w:r>
      <w:r w:rsidR="00B80FE8" w:rsidRPr="009252DB">
        <w:rPr>
          <w:rFonts w:ascii="Times New Roman" w:hAnsi="Times New Roman" w:cs="Times New Roman"/>
          <w:spacing w:val="-6"/>
          <w:w w:val="99"/>
        </w:rPr>
        <w:t>CLU</w:t>
      </w:r>
      <w:r w:rsidR="00B80FE8" w:rsidRPr="009252DB">
        <w:rPr>
          <w:rFonts w:ascii="Times New Roman" w:hAnsi="Times New Roman" w:cs="Times New Roman"/>
          <w:spacing w:val="-6"/>
          <w:w w:val="99"/>
        </w:rPr>
        <w:t>还可以与</w:t>
      </w:r>
      <w:r w:rsidR="00B80FE8" w:rsidRPr="009252DB">
        <w:rPr>
          <w:rFonts w:ascii="Times New Roman" w:hAnsi="Times New Roman" w:cs="Times New Roman"/>
          <w:spacing w:val="-6"/>
          <w:w w:val="99"/>
        </w:rPr>
        <w:t>UART</w:t>
      </w:r>
      <w:r w:rsidR="00B80FE8" w:rsidRPr="009252DB">
        <w:rPr>
          <w:rFonts w:ascii="Times New Roman" w:hAnsi="Times New Roman" w:cs="Times New Roman"/>
          <w:spacing w:val="-6"/>
          <w:w w:val="99"/>
        </w:rPr>
        <w:t>和</w:t>
      </w:r>
      <w:r w:rsidR="00B80FE8" w:rsidRPr="009252DB">
        <w:rPr>
          <w:rFonts w:ascii="Times New Roman" w:hAnsi="Times New Roman" w:cs="Times New Roman"/>
          <w:spacing w:val="-6"/>
          <w:w w:val="99"/>
        </w:rPr>
        <w:t>SPI</w:t>
      </w:r>
      <w:r w:rsidR="00B80FE8" w:rsidRPr="009252DB">
        <w:rPr>
          <w:rFonts w:ascii="Times New Roman" w:hAnsi="Times New Roman" w:cs="Times New Roman"/>
          <w:spacing w:val="-6"/>
          <w:w w:val="99"/>
        </w:rPr>
        <w:t>等串行外围设备联合工作。</w:t>
      </w:r>
      <w:r w:rsidRPr="009252DB">
        <w:rPr>
          <w:rFonts w:ascii="Times New Roman" w:hAnsi="Times New Roman" w:cs="Times New Roman"/>
          <w:spacing w:val="-6"/>
          <w:w w:val="99"/>
        </w:rPr>
        <w:t>同时，由于信号传输过程中，各个模块中的收发电路并非时钟同步，且存在频率差异，长期运行后会导致数据产生</w:t>
      </w:r>
      <w:r w:rsidRPr="009252DB">
        <w:rPr>
          <w:rFonts w:ascii="Times New Roman" w:hAnsi="Times New Roman" w:cs="Times New Roman"/>
          <w:spacing w:val="-6"/>
          <w:w w:val="99"/>
        </w:rPr>
        <w:t>1bit</w:t>
      </w:r>
      <w:r w:rsidRPr="009252DB">
        <w:rPr>
          <w:rFonts w:ascii="Times New Roman" w:hAnsi="Times New Roman" w:cs="Times New Roman"/>
          <w:spacing w:val="-6"/>
          <w:w w:val="99"/>
        </w:rPr>
        <w:t>的偏差，进而造成解码数据错误。为了解决这一问题，本文计划利用</w:t>
      </w:r>
      <w:r w:rsidRPr="009252DB">
        <w:rPr>
          <w:rFonts w:ascii="Times New Roman" w:hAnsi="Times New Roman" w:cs="Times New Roman"/>
          <w:spacing w:val="-6"/>
          <w:w w:val="99"/>
        </w:rPr>
        <w:t>CLU</w:t>
      </w:r>
      <w:r w:rsidRPr="009252DB">
        <w:rPr>
          <w:rFonts w:ascii="Times New Roman" w:hAnsi="Times New Roman" w:cs="Times New Roman"/>
          <w:spacing w:val="-6"/>
          <w:w w:val="99"/>
        </w:rPr>
        <w:t>和定时器从信号中提取时钟信息，并将数据与时钟信号传输到</w:t>
      </w:r>
      <w:r w:rsidRPr="009252DB">
        <w:rPr>
          <w:rFonts w:ascii="Times New Roman" w:hAnsi="Times New Roman" w:cs="Times New Roman"/>
          <w:spacing w:val="-6"/>
          <w:w w:val="99"/>
        </w:rPr>
        <w:t>SPI</w:t>
      </w:r>
      <w:r w:rsidRPr="009252DB">
        <w:rPr>
          <w:rFonts w:ascii="Times New Roman" w:hAnsi="Times New Roman" w:cs="Times New Roman"/>
          <w:spacing w:val="-6"/>
          <w:w w:val="99"/>
        </w:rPr>
        <w:t>的</w:t>
      </w:r>
      <w:r w:rsidRPr="009252DB">
        <w:rPr>
          <w:rFonts w:ascii="Times New Roman" w:hAnsi="Times New Roman" w:cs="Times New Roman"/>
          <w:spacing w:val="-6"/>
          <w:w w:val="99"/>
        </w:rPr>
        <w:t>Clock</w:t>
      </w:r>
      <w:r w:rsidRPr="009252DB">
        <w:rPr>
          <w:rFonts w:ascii="Times New Roman" w:hAnsi="Times New Roman" w:cs="Times New Roman"/>
          <w:spacing w:val="-6"/>
          <w:w w:val="99"/>
        </w:rPr>
        <w:t>和</w:t>
      </w:r>
      <w:r w:rsidRPr="009252DB">
        <w:rPr>
          <w:rFonts w:ascii="Times New Roman" w:hAnsi="Times New Roman" w:cs="Times New Roman"/>
          <w:spacing w:val="-6"/>
          <w:w w:val="99"/>
        </w:rPr>
        <w:t>MOSI</w:t>
      </w:r>
      <w:r w:rsidRPr="009252DB">
        <w:rPr>
          <w:rFonts w:ascii="Times New Roman" w:hAnsi="Times New Roman" w:cs="Times New Roman"/>
          <w:spacing w:val="-6"/>
          <w:w w:val="99"/>
        </w:rPr>
        <w:t>接口，以准确获取解码数据。</w:t>
      </w:r>
      <w:r w:rsidR="00247D18" w:rsidRPr="009252DB">
        <w:rPr>
          <w:rFonts w:ascii="Times New Roman" w:hAnsi="Times New Roman" w:cs="Times New Roman"/>
          <w:spacing w:val="-6"/>
          <w:w w:val="99"/>
        </w:rPr>
        <w:t>其中，</w:t>
      </w:r>
      <w:r w:rsidR="00247D18" w:rsidRPr="009252DB">
        <w:rPr>
          <w:rFonts w:ascii="Times New Roman" w:hAnsi="Times New Roman" w:cs="Times New Roman"/>
          <w:spacing w:val="-6"/>
          <w:w w:val="99"/>
        </w:rPr>
        <w:t>SPI</w:t>
      </w:r>
      <w:r w:rsidR="00247D18" w:rsidRPr="009252DB">
        <w:rPr>
          <w:rFonts w:ascii="Times New Roman" w:hAnsi="Times New Roman" w:cs="Times New Roman"/>
          <w:spacing w:val="-6"/>
          <w:w w:val="99"/>
        </w:rPr>
        <w:t>是一种同步的串行通信接口协议，通常用于连接微控制器或其他集成电路之间的通信。</w:t>
      </w:r>
    </w:p>
    <w:p w14:paraId="485264A2" w14:textId="77777777" w:rsidR="007D5430" w:rsidRPr="009252DB" w:rsidRDefault="00C441E5" w:rsidP="00517B56">
      <w:pPr>
        <w:pStyle w:val="a3"/>
        <w:spacing w:before="1"/>
        <w:ind w:left="108" w:right="266" w:firstLine="420"/>
        <w:jc w:val="both"/>
        <w:rPr>
          <w:rFonts w:ascii="Times New Roman" w:hAnsi="Times New Roman" w:cs="Times New Roman"/>
          <w:spacing w:val="-6"/>
          <w:w w:val="99"/>
        </w:rPr>
      </w:pPr>
      <w:r w:rsidRPr="009252DB">
        <w:rPr>
          <w:rFonts w:ascii="Times New Roman" w:hAnsi="Times New Roman" w:cs="Times New Roman"/>
          <w:spacing w:val="-6"/>
          <w:w w:val="99"/>
        </w:rPr>
        <w:t>在提取时钟信号的过程中，本文充分利用了曼彻斯特编码的特性，即每个比特的后半段决定了编码的值。因此，计划在每个比特的后半段生成时钟波形。具体的实施步骤如下：</w:t>
      </w:r>
    </w:p>
    <w:p w14:paraId="344A0C11" w14:textId="77777777" w:rsidR="007D5430" w:rsidRPr="009252DB" w:rsidRDefault="00517B56" w:rsidP="00517B56">
      <w:pPr>
        <w:pStyle w:val="a3"/>
        <w:spacing w:before="1"/>
        <w:ind w:left="108" w:right="266" w:firstLine="420"/>
        <w:jc w:val="both"/>
        <w:rPr>
          <w:rFonts w:ascii="Times New Roman" w:hAnsi="Times New Roman" w:cs="Times New Roman"/>
          <w:spacing w:val="-6"/>
          <w:w w:val="99"/>
        </w:rPr>
      </w:pPr>
      <w:r w:rsidRPr="009252DB">
        <w:rPr>
          <w:rFonts w:ascii="Times New Roman" w:hAnsi="Times New Roman" w:cs="Times New Roman"/>
          <w:spacing w:val="-6"/>
          <w:w w:val="99"/>
        </w:rPr>
        <w:t>（</w:t>
      </w:r>
      <w:r w:rsidRPr="009252DB">
        <w:rPr>
          <w:rFonts w:ascii="Times New Roman" w:hAnsi="Times New Roman" w:cs="Times New Roman"/>
          <w:spacing w:val="-6"/>
          <w:w w:val="99"/>
        </w:rPr>
        <w:t>1</w:t>
      </w:r>
      <w:r w:rsidRPr="009252DB">
        <w:rPr>
          <w:rFonts w:ascii="Times New Roman" w:hAnsi="Times New Roman" w:cs="Times New Roman"/>
          <w:spacing w:val="-6"/>
          <w:w w:val="99"/>
        </w:rPr>
        <w:t>）设想在每个比特中间触发一个以</w:t>
      </w:r>
      <w:r w:rsidRPr="009252DB">
        <w:rPr>
          <w:rFonts w:ascii="Times New Roman" w:hAnsi="Times New Roman" w:cs="Times New Roman"/>
          <w:spacing w:val="-6"/>
          <w:w w:val="99"/>
        </w:rPr>
        <w:t>3/8</w:t>
      </w:r>
      <w:r w:rsidRPr="009252DB">
        <w:rPr>
          <w:rFonts w:ascii="Times New Roman" w:hAnsi="Times New Roman" w:cs="Times New Roman"/>
          <w:spacing w:val="-6"/>
          <w:w w:val="99"/>
        </w:rPr>
        <w:t>比特时间为周期的</w:t>
      </w:r>
      <w:r w:rsidRPr="009252DB">
        <w:rPr>
          <w:rFonts w:ascii="Times New Roman" w:hAnsi="Times New Roman" w:cs="Times New Roman"/>
          <w:spacing w:val="-6"/>
          <w:w w:val="99"/>
        </w:rPr>
        <w:t>16</w:t>
      </w:r>
      <w:r w:rsidRPr="009252DB">
        <w:rPr>
          <w:rFonts w:ascii="Times New Roman" w:hAnsi="Times New Roman" w:cs="Times New Roman"/>
          <w:spacing w:val="-6"/>
          <w:w w:val="99"/>
        </w:rPr>
        <w:t>位自动重载模式定时器。当定时器溢出时，产生脉冲给到</w:t>
      </w:r>
      <w:r w:rsidRPr="009252DB">
        <w:rPr>
          <w:rFonts w:ascii="Times New Roman" w:hAnsi="Times New Roman" w:cs="Times New Roman"/>
          <w:spacing w:val="-6"/>
          <w:w w:val="99"/>
        </w:rPr>
        <w:t>D</w:t>
      </w:r>
      <w:r w:rsidRPr="009252DB">
        <w:rPr>
          <w:rFonts w:ascii="Times New Roman" w:hAnsi="Times New Roman" w:cs="Times New Roman"/>
          <w:spacing w:val="-6"/>
          <w:w w:val="99"/>
        </w:rPr>
        <w:t>触发器，触发器输出时钟的下降沿，同时</w:t>
      </w:r>
      <w:r w:rsidRPr="009252DB">
        <w:rPr>
          <w:rFonts w:ascii="Times New Roman" w:hAnsi="Times New Roman" w:cs="Times New Roman"/>
          <w:spacing w:val="-6"/>
          <w:w w:val="99"/>
        </w:rPr>
        <w:t>D</w:t>
      </w:r>
      <w:r w:rsidRPr="009252DB">
        <w:rPr>
          <w:rFonts w:ascii="Times New Roman" w:hAnsi="Times New Roman" w:cs="Times New Roman"/>
          <w:spacing w:val="-6"/>
          <w:w w:val="99"/>
        </w:rPr>
        <w:t>触发器输出接反向器再回到输入。此时，定时器自动重载初始值，当定时器再经过</w:t>
      </w:r>
      <w:r w:rsidRPr="009252DB">
        <w:rPr>
          <w:rFonts w:ascii="Times New Roman" w:hAnsi="Times New Roman" w:cs="Times New Roman"/>
          <w:spacing w:val="-6"/>
          <w:w w:val="99"/>
        </w:rPr>
        <w:t>3/8</w:t>
      </w:r>
      <w:r w:rsidRPr="009252DB">
        <w:rPr>
          <w:rFonts w:ascii="Times New Roman" w:hAnsi="Times New Roman" w:cs="Times New Roman"/>
          <w:spacing w:val="-6"/>
          <w:w w:val="99"/>
        </w:rPr>
        <w:t>比特时间后再次产生脉冲再给到</w:t>
      </w:r>
      <w:r w:rsidRPr="009252DB">
        <w:rPr>
          <w:rFonts w:ascii="Times New Roman" w:hAnsi="Times New Roman" w:cs="Times New Roman"/>
          <w:spacing w:val="-6"/>
          <w:w w:val="99"/>
        </w:rPr>
        <w:t>D</w:t>
      </w:r>
      <w:r w:rsidRPr="009252DB">
        <w:rPr>
          <w:rFonts w:ascii="Times New Roman" w:hAnsi="Times New Roman" w:cs="Times New Roman"/>
          <w:spacing w:val="-6"/>
          <w:w w:val="99"/>
        </w:rPr>
        <w:t>触发器输出得到时钟的上升沿，并停止定时器。通过如此循环得到时钟波形。</w:t>
      </w:r>
    </w:p>
    <w:p w14:paraId="647E53FF" w14:textId="77777777" w:rsidR="007D5430" w:rsidRPr="009252DB" w:rsidRDefault="00517B56" w:rsidP="00517B56">
      <w:pPr>
        <w:pStyle w:val="a3"/>
        <w:spacing w:before="1"/>
        <w:ind w:left="108" w:right="266" w:firstLine="420"/>
        <w:jc w:val="both"/>
        <w:rPr>
          <w:rFonts w:ascii="Times New Roman" w:hAnsi="Times New Roman" w:cs="Times New Roman"/>
          <w:spacing w:val="-6"/>
          <w:w w:val="99"/>
        </w:rPr>
      </w:pPr>
      <w:r w:rsidRPr="009252DB">
        <w:rPr>
          <w:rFonts w:ascii="Times New Roman" w:hAnsi="Times New Roman" w:cs="Times New Roman"/>
          <w:spacing w:val="-6"/>
          <w:w w:val="99"/>
        </w:rPr>
        <w:t>（</w:t>
      </w:r>
      <w:r w:rsidRPr="009252DB">
        <w:rPr>
          <w:rFonts w:ascii="Times New Roman" w:hAnsi="Times New Roman" w:cs="Times New Roman"/>
          <w:spacing w:val="-6"/>
          <w:w w:val="99"/>
        </w:rPr>
        <w:t>2</w:t>
      </w:r>
      <w:r w:rsidRPr="009252DB">
        <w:rPr>
          <w:rFonts w:ascii="Times New Roman" w:hAnsi="Times New Roman" w:cs="Times New Roman"/>
          <w:spacing w:val="-6"/>
          <w:w w:val="99"/>
        </w:rPr>
        <w:t>）为了触发定时器工作，需要在每个比特的中间生成上升沿信号。可以通过将每个比特中间的</w:t>
      </w:r>
      <w:r w:rsidRPr="009252DB">
        <w:rPr>
          <w:rFonts w:ascii="Times New Roman" w:hAnsi="Times New Roman" w:cs="Times New Roman"/>
          <w:spacing w:val="-6"/>
          <w:w w:val="99"/>
        </w:rPr>
        <w:t>6/8</w:t>
      </w:r>
      <w:r w:rsidRPr="009252DB">
        <w:rPr>
          <w:rFonts w:ascii="Times New Roman" w:hAnsi="Times New Roman" w:cs="Times New Roman"/>
          <w:spacing w:val="-6"/>
          <w:w w:val="99"/>
        </w:rPr>
        <w:t>比特时间段内锁存输入数据，并将锁存数据与曼彻斯特数据进行异或运算来实现这一目标。通过这种方式，可以获得每个比特数据中途转换的上升沿。当锁存数据与曼彻斯特数据的值在第</w:t>
      </w:r>
      <w:r w:rsidRPr="009252DB">
        <w:rPr>
          <w:rFonts w:ascii="Times New Roman" w:hAnsi="Times New Roman" w:cs="Times New Roman"/>
          <w:spacing w:val="-6"/>
          <w:w w:val="99"/>
        </w:rPr>
        <w:t>6/8</w:t>
      </w:r>
      <w:r w:rsidRPr="009252DB">
        <w:rPr>
          <w:rFonts w:ascii="Times New Roman" w:hAnsi="Times New Roman" w:cs="Times New Roman"/>
          <w:spacing w:val="-6"/>
          <w:w w:val="99"/>
        </w:rPr>
        <w:t>比特相同时，异或运算的结果必定为</w:t>
      </w:r>
      <w:r w:rsidRPr="009252DB">
        <w:rPr>
          <w:rFonts w:ascii="Times New Roman" w:hAnsi="Times New Roman" w:cs="Times New Roman"/>
          <w:spacing w:val="-6"/>
          <w:w w:val="99"/>
        </w:rPr>
        <w:t>0</w:t>
      </w:r>
      <w:r w:rsidRPr="009252DB">
        <w:rPr>
          <w:rFonts w:ascii="Times New Roman" w:hAnsi="Times New Roman" w:cs="Times New Roman"/>
          <w:spacing w:val="-6"/>
          <w:w w:val="99"/>
        </w:rPr>
        <w:t>。然而，在比特中间转换时，异或运算的结果将变为</w:t>
      </w:r>
      <w:r w:rsidRPr="009252DB">
        <w:rPr>
          <w:rFonts w:ascii="Times New Roman" w:hAnsi="Times New Roman" w:cs="Times New Roman"/>
          <w:spacing w:val="-6"/>
          <w:w w:val="99"/>
        </w:rPr>
        <w:t>1</w:t>
      </w:r>
      <w:r w:rsidRPr="009252DB">
        <w:rPr>
          <w:rFonts w:ascii="Times New Roman" w:hAnsi="Times New Roman" w:cs="Times New Roman"/>
          <w:spacing w:val="-6"/>
          <w:w w:val="99"/>
        </w:rPr>
        <w:t>，并生成上升沿信号，用于触发第一步中的定时器。这种方法利用了锁存数据和曼彻斯特数据之间的不同性，确保在适当的时刻启动定时器，从而触发定时器的工作。</w:t>
      </w:r>
    </w:p>
    <w:p w14:paraId="2EFFB3E4" w14:textId="46F525D5" w:rsidR="00C441E5" w:rsidRPr="009252DB" w:rsidRDefault="00517B56" w:rsidP="00517B56">
      <w:pPr>
        <w:pStyle w:val="a3"/>
        <w:spacing w:before="1"/>
        <w:ind w:left="108" w:right="266" w:firstLine="420"/>
        <w:jc w:val="both"/>
        <w:rPr>
          <w:rFonts w:ascii="Times New Roman" w:hAnsi="Times New Roman" w:cs="Times New Roman"/>
          <w:spacing w:val="-6"/>
          <w:w w:val="99"/>
        </w:rPr>
        <w:sectPr w:rsidR="00C441E5" w:rsidRPr="009252DB" w:rsidSect="00B236E8">
          <w:headerReference w:type="default" r:id="rId13"/>
          <w:footerReference w:type="default" r:id="rId14"/>
          <w:pgSz w:w="11910" w:h="16840"/>
          <w:pgMar w:top="480" w:right="580" w:bottom="460" w:left="740" w:header="160" w:footer="274" w:gutter="0"/>
          <w:cols w:space="720"/>
        </w:sectPr>
      </w:pPr>
      <w:r w:rsidRPr="009252DB">
        <w:rPr>
          <w:rFonts w:ascii="Times New Roman" w:hAnsi="Times New Roman" w:cs="Times New Roman"/>
          <w:spacing w:val="-6"/>
          <w:w w:val="99"/>
        </w:rPr>
        <w:t>（</w:t>
      </w:r>
      <w:r w:rsidRPr="009252DB">
        <w:rPr>
          <w:rFonts w:ascii="Times New Roman" w:hAnsi="Times New Roman" w:cs="Times New Roman"/>
          <w:spacing w:val="-6"/>
          <w:w w:val="99"/>
        </w:rPr>
        <w:t>3</w:t>
      </w:r>
      <w:r w:rsidRPr="009252DB">
        <w:rPr>
          <w:rFonts w:ascii="Times New Roman" w:hAnsi="Times New Roman" w:cs="Times New Roman"/>
          <w:spacing w:val="-6"/>
          <w:w w:val="99"/>
        </w:rPr>
        <w:t>）在第一步中，反向器的输出信号以</w:t>
      </w:r>
      <w:r w:rsidRPr="009252DB">
        <w:rPr>
          <w:rFonts w:ascii="Times New Roman" w:hAnsi="Times New Roman" w:cs="Times New Roman"/>
          <w:spacing w:val="-6"/>
          <w:w w:val="99"/>
        </w:rPr>
        <w:t>6/8</w:t>
      </w:r>
      <w:r w:rsidRPr="009252DB">
        <w:rPr>
          <w:rFonts w:ascii="Times New Roman" w:hAnsi="Times New Roman" w:cs="Times New Roman"/>
          <w:spacing w:val="-6"/>
          <w:w w:val="99"/>
        </w:rPr>
        <w:t>的频率产生下降沿脉冲。这个脉冲被连接到另一个</w:t>
      </w:r>
      <w:r w:rsidRPr="009252DB">
        <w:rPr>
          <w:rFonts w:ascii="Times New Roman" w:hAnsi="Times New Roman" w:cs="Times New Roman"/>
          <w:spacing w:val="-6"/>
          <w:w w:val="99"/>
        </w:rPr>
        <w:t>D</w:t>
      </w:r>
      <w:r w:rsidRPr="009252DB">
        <w:rPr>
          <w:rFonts w:ascii="Times New Roman" w:hAnsi="Times New Roman" w:cs="Times New Roman"/>
          <w:spacing w:val="-6"/>
          <w:w w:val="99"/>
        </w:rPr>
        <w:t>触发器的触发端口，而该</w:t>
      </w:r>
      <w:r w:rsidRPr="009252DB">
        <w:rPr>
          <w:rFonts w:ascii="Times New Roman" w:hAnsi="Times New Roman" w:cs="Times New Roman"/>
          <w:spacing w:val="-6"/>
          <w:w w:val="99"/>
        </w:rPr>
        <w:t>D</w:t>
      </w:r>
      <w:r w:rsidRPr="009252DB">
        <w:rPr>
          <w:rFonts w:ascii="Times New Roman" w:hAnsi="Times New Roman" w:cs="Times New Roman"/>
          <w:spacing w:val="-6"/>
          <w:w w:val="99"/>
        </w:rPr>
        <w:t>触发器的输入是待解码的曼彻斯特数据。因此，可以从</w:t>
      </w:r>
      <w:r w:rsidRPr="009252DB">
        <w:rPr>
          <w:rFonts w:ascii="Times New Roman" w:hAnsi="Times New Roman" w:cs="Times New Roman"/>
          <w:spacing w:val="-6"/>
          <w:w w:val="99"/>
        </w:rPr>
        <w:t>D</w:t>
      </w:r>
      <w:r w:rsidRPr="009252DB">
        <w:rPr>
          <w:rFonts w:ascii="Times New Roman" w:hAnsi="Times New Roman" w:cs="Times New Roman"/>
          <w:spacing w:val="-6"/>
          <w:w w:val="99"/>
        </w:rPr>
        <w:t>触发器中获取</w:t>
      </w:r>
      <w:r w:rsidRPr="009252DB">
        <w:rPr>
          <w:rFonts w:ascii="Times New Roman" w:hAnsi="Times New Roman" w:cs="Times New Roman"/>
          <w:spacing w:val="-6"/>
          <w:w w:val="99"/>
        </w:rPr>
        <w:t>6/8</w:t>
      </w:r>
      <w:r w:rsidRPr="009252DB">
        <w:rPr>
          <w:rFonts w:ascii="Times New Roman" w:hAnsi="Times New Roman" w:cs="Times New Roman"/>
          <w:spacing w:val="-6"/>
          <w:w w:val="99"/>
        </w:rPr>
        <w:t>的锁存数据。这种设计方式可以根据反向器的输出频率来提取和保持待解码数据的一部分</w:t>
      </w:r>
      <w:r w:rsidR="00C441E5" w:rsidRPr="009252DB">
        <w:rPr>
          <w:rFonts w:ascii="Times New Roman" w:hAnsi="Times New Roman" w:cs="Times New Roman"/>
          <w:spacing w:val="-6"/>
          <w:w w:val="99"/>
        </w:rPr>
        <w:t>。图</w:t>
      </w:r>
      <w:r w:rsidR="00FD73C2">
        <w:rPr>
          <w:rFonts w:ascii="Times New Roman" w:hAnsi="Times New Roman" w:cs="Times New Roman"/>
          <w:spacing w:val="-6"/>
          <w:w w:val="99"/>
        </w:rPr>
        <w:t>4</w:t>
      </w:r>
      <w:r w:rsidR="00C441E5" w:rsidRPr="009252DB">
        <w:rPr>
          <w:rFonts w:ascii="Times New Roman" w:hAnsi="Times New Roman" w:cs="Times New Roman"/>
          <w:spacing w:val="-6"/>
          <w:w w:val="99"/>
        </w:rPr>
        <w:t>展示了</w:t>
      </w:r>
      <w:r w:rsidR="00C441E5" w:rsidRPr="009252DB">
        <w:rPr>
          <w:rFonts w:ascii="Times New Roman" w:hAnsi="Times New Roman" w:cs="Times New Roman"/>
          <w:spacing w:val="-6"/>
          <w:w w:val="99"/>
        </w:rPr>
        <w:t>CLU</w:t>
      </w:r>
      <w:r w:rsidR="00C441E5" w:rsidRPr="009252DB">
        <w:rPr>
          <w:rFonts w:ascii="Times New Roman" w:hAnsi="Times New Roman" w:cs="Times New Roman"/>
          <w:spacing w:val="-6"/>
          <w:w w:val="99"/>
        </w:rPr>
        <w:t>和</w:t>
      </w:r>
      <w:r w:rsidR="00C441E5" w:rsidRPr="009252DB">
        <w:rPr>
          <w:rFonts w:ascii="Times New Roman" w:hAnsi="Times New Roman" w:cs="Times New Roman"/>
          <w:spacing w:val="-6"/>
          <w:w w:val="99"/>
        </w:rPr>
        <w:t>SPI</w:t>
      </w:r>
      <w:r w:rsidR="00C441E5" w:rsidRPr="009252DB">
        <w:rPr>
          <w:rFonts w:ascii="Times New Roman" w:hAnsi="Times New Roman" w:cs="Times New Roman"/>
          <w:spacing w:val="-6"/>
          <w:w w:val="99"/>
        </w:rPr>
        <w:t>解码的详细流程。</w:t>
      </w:r>
    </w:p>
    <w:p w14:paraId="7120CE97" w14:textId="77777777" w:rsidR="003F0E33" w:rsidRDefault="003F0E33">
      <w:pPr>
        <w:spacing w:line="242" w:lineRule="auto"/>
        <w:jc w:val="both"/>
      </w:pPr>
      <w:bookmarkStart w:id="8" w:name="信号同步"/>
      <w:bookmarkStart w:id="9" w:name="信号解码"/>
      <w:bookmarkEnd w:id="8"/>
      <w:bookmarkEnd w:id="9"/>
    </w:p>
    <w:p w14:paraId="0353BDB4" w14:textId="65EFFEC6" w:rsidR="000149B5" w:rsidRDefault="00292D46" w:rsidP="000149B5">
      <w:pPr>
        <w:spacing w:line="242" w:lineRule="auto"/>
        <w:jc w:val="center"/>
      </w:pPr>
      <w:r>
        <w:object w:dxaOrig="4571" w:dyaOrig="7531" w14:anchorId="430DEF96">
          <v:shape id="_x0000_i1028" type="#_x0000_t75" style="width:229.1pt;height:376.35pt" o:ole="">
            <v:imagedata r:id="rId15" o:title=""/>
          </v:shape>
          <o:OLEObject Type="Embed" ProgID="Visio.Drawing.15" ShapeID="_x0000_i1028" DrawAspect="Content" ObjectID="_1780324078" r:id="rId16"/>
        </w:object>
      </w:r>
    </w:p>
    <w:p w14:paraId="3EA15A83" w14:textId="6166377F" w:rsidR="000149B5" w:rsidRPr="00F33B99" w:rsidRDefault="000149B5" w:rsidP="00C441E5">
      <w:pPr>
        <w:ind w:left="2880" w:right="2941"/>
        <w:jc w:val="center"/>
        <w:rPr>
          <w:b/>
          <w:bCs/>
          <w:sz w:val="15"/>
        </w:rPr>
      </w:pPr>
      <w:r w:rsidRPr="00F33B99">
        <w:rPr>
          <w:b/>
          <w:bCs/>
          <w:spacing w:val="-19"/>
          <w:sz w:val="15"/>
        </w:rPr>
        <w:t xml:space="preserve">图 </w:t>
      </w:r>
      <w:r w:rsidR="00FD73C2">
        <w:rPr>
          <w:rFonts w:ascii="Times New Roman" w:eastAsia="Times New Roman"/>
          <w:b/>
          <w:bCs/>
          <w:sz w:val="15"/>
        </w:rPr>
        <w:t xml:space="preserve">4 </w:t>
      </w:r>
      <w:r w:rsidRPr="00F33B99">
        <w:rPr>
          <w:rFonts w:ascii="Times New Roman" w:eastAsia="Times New Roman"/>
          <w:b/>
          <w:bCs/>
          <w:spacing w:val="-10"/>
          <w:sz w:val="15"/>
        </w:rPr>
        <w:t xml:space="preserve"> </w:t>
      </w:r>
      <w:r w:rsidRPr="00F33B99">
        <w:rPr>
          <w:rFonts w:ascii="Times New Roman" w:eastAsia="Times New Roman"/>
          <w:b/>
          <w:bCs/>
          <w:sz w:val="15"/>
        </w:rPr>
        <w:t>CLU</w:t>
      </w:r>
      <w:r w:rsidRPr="00F33B99">
        <w:rPr>
          <w:rFonts w:ascii="Times New Roman" w:eastAsia="Times New Roman"/>
          <w:b/>
          <w:bCs/>
          <w:spacing w:val="-5"/>
          <w:sz w:val="15"/>
        </w:rPr>
        <w:t xml:space="preserve"> </w:t>
      </w:r>
      <w:r w:rsidRPr="00F33B99">
        <w:rPr>
          <w:b/>
          <w:bCs/>
          <w:spacing w:val="-19"/>
          <w:sz w:val="15"/>
        </w:rPr>
        <w:t>和</w:t>
      </w:r>
      <w:r w:rsidRPr="00F33B99">
        <w:rPr>
          <w:rFonts w:ascii="黑体" w:eastAsia="黑体"/>
          <w:b/>
          <w:bCs/>
          <w:spacing w:val="-19"/>
          <w:sz w:val="15"/>
        </w:rPr>
        <w:t xml:space="preserve"> </w:t>
      </w:r>
      <w:r w:rsidRPr="00F33B99">
        <w:rPr>
          <w:rFonts w:ascii="Times New Roman" w:eastAsia="Times New Roman"/>
          <w:b/>
          <w:bCs/>
          <w:sz w:val="15"/>
        </w:rPr>
        <w:t>SPI</w:t>
      </w:r>
      <w:r w:rsidRPr="00F33B99">
        <w:rPr>
          <w:rFonts w:ascii="Times New Roman" w:eastAsia="Times New Roman"/>
          <w:b/>
          <w:bCs/>
          <w:spacing w:val="-4"/>
          <w:sz w:val="15"/>
        </w:rPr>
        <w:t xml:space="preserve"> </w:t>
      </w:r>
      <w:r w:rsidRPr="00F33B99">
        <w:rPr>
          <w:b/>
          <w:bCs/>
          <w:sz w:val="15"/>
        </w:rPr>
        <w:t>解码流程</w:t>
      </w:r>
      <w:r w:rsidRPr="00F33B99">
        <w:rPr>
          <w:b/>
          <w:bCs/>
          <w:spacing w:val="-10"/>
          <w:sz w:val="15"/>
        </w:rPr>
        <w:t>图</w:t>
      </w:r>
    </w:p>
    <w:p w14:paraId="3E4B37E3" w14:textId="77777777" w:rsidR="000149B5" w:rsidRPr="00F33B99" w:rsidRDefault="000149B5" w:rsidP="000149B5">
      <w:pPr>
        <w:pStyle w:val="a6"/>
        <w:numPr>
          <w:ilvl w:val="1"/>
          <w:numId w:val="3"/>
        </w:numPr>
        <w:tabs>
          <w:tab w:val="left" w:pos="581"/>
          <w:tab w:val="left" w:pos="582"/>
        </w:tabs>
        <w:spacing w:before="155"/>
        <w:ind w:hanging="472"/>
        <w:rPr>
          <w:rFonts w:ascii="宋体" w:eastAsia="宋体" w:hAnsi="宋体"/>
          <w:b/>
          <w:bCs/>
          <w:sz w:val="21"/>
        </w:rPr>
      </w:pPr>
      <w:r w:rsidRPr="00F33B99">
        <w:rPr>
          <w:rFonts w:ascii="宋体" w:eastAsia="宋体" w:hAnsi="宋体"/>
          <w:b/>
          <w:bCs/>
          <w:w w:val="95"/>
          <w:sz w:val="21"/>
        </w:rPr>
        <w:t>数据处</w:t>
      </w:r>
      <w:r w:rsidRPr="00F33B99">
        <w:rPr>
          <w:rFonts w:ascii="宋体" w:eastAsia="宋体" w:hAnsi="宋体"/>
          <w:b/>
          <w:bCs/>
          <w:spacing w:val="-10"/>
          <w:w w:val="95"/>
          <w:sz w:val="21"/>
        </w:rPr>
        <w:t>理</w:t>
      </w:r>
    </w:p>
    <w:p w14:paraId="66ABCB71" w14:textId="5ECD6C0B" w:rsidR="000149B5" w:rsidRPr="009252DB" w:rsidRDefault="00FB078F" w:rsidP="000149B5">
      <w:pPr>
        <w:pStyle w:val="a3"/>
        <w:spacing w:before="3"/>
        <w:ind w:left="108" w:right="119" w:firstLine="420"/>
        <w:jc w:val="both"/>
        <w:rPr>
          <w:rFonts w:ascii="Times New Roman" w:hAnsi="Times New Roman" w:cs="Times New Roman"/>
        </w:rPr>
      </w:pPr>
      <w:r w:rsidRPr="009252DB">
        <w:rPr>
          <w:rFonts w:ascii="Times New Roman" w:hAnsi="Times New Roman" w:cs="Times New Roman"/>
          <w:spacing w:val="1"/>
          <w:w w:val="99"/>
        </w:rPr>
        <w:t>为确保数据的完整性和精准度，本文首先将</w:t>
      </w:r>
      <w:r w:rsidRPr="009252DB">
        <w:rPr>
          <w:rFonts w:ascii="Times New Roman" w:hAnsi="Times New Roman" w:cs="Times New Roman"/>
          <w:spacing w:val="1"/>
          <w:w w:val="99"/>
        </w:rPr>
        <w:t>RAM</w:t>
      </w:r>
      <w:r w:rsidRPr="009252DB">
        <w:rPr>
          <w:rFonts w:ascii="Times New Roman" w:hAnsi="Times New Roman" w:cs="Times New Roman"/>
          <w:spacing w:val="1"/>
          <w:w w:val="99"/>
        </w:rPr>
        <w:t>中的每个字节数据精心整合，构建成高效的数据帧。随后，我们针对整个数据帧进行详尽的计算，以生成循环冗余校验码（</w:t>
      </w:r>
      <w:r w:rsidRPr="009252DB">
        <w:rPr>
          <w:rFonts w:ascii="Times New Roman" w:hAnsi="Times New Roman" w:cs="Times New Roman"/>
          <w:spacing w:val="1"/>
          <w:w w:val="99"/>
        </w:rPr>
        <w:t>CRC</w:t>
      </w:r>
      <w:r w:rsidRPr="009252DB">
        <w:rPr>
          <w:rFonts w:ascii="Times New Roman" w:hAnsi="Times New Roman" w:cs="Times New Roman"/>
          <w:spacing w:val="1"/>
          <w:w w:val="99"/>
        </w:rPr>
        <w:t>）。一旦</w:t>
      </w:r>
      <w:r w:rsidRPr="009252DB">
        <w:rPr>
          <w:rFonts w:ascii="Times New Roman" w:hAnsi="Times New Roman" w:cs="Times New Roman"/>
          <w:spacing w:val="1"/>
          <w:w w:val="99"/>
        </w:rPr>
        <w:t>CRC</w:t>
      </w:r>
      <w:r w:rsidRPr="009252DB">
        <w:rPr>
          <w:rFonts w:ascii="Times New Roman" w:hAnsi="Times New Roman" w:cs="Times New Roman"/>
          <w:spacing w:val="1"/>
          <w:w w:val="99"/>
        </w:rPr>
        <w:t>校验无误，我们便会按照既定协议对数据内容进行深入解析、审慎判断以及精确处理，并指挥光模块执行相应的操作。然而，如若</w:t>
      </w:r>
      <w:r w:rsidRPr="009252DB">
        <w:rPr>
          <w:rFonts w:ascii="Times New Roman" w:hAnsi="Times New Roman" w:cs="Times New Roman"/>
          <w:spacing w:val="1"/>
          <w:w w:val="99"/>
        </w:rPr>
        <w:t>CRC</w:t>
      </w:r>
      <w:r w:rsidRPr="009252DB">
        <w:rPr>
          <w:rFonts w:ascii="Times New Roman" w:hAnsi="Times New Roman" w:cs="Times New Roman"/>
          <w:spacing w:val="1"/>
          <w:w w:val="99"/>
        </w:rPr>
        <w:t>校验结果有误，则忽略该帧的内容，并转而继续审视下一帧的内容。</w:t>
      </w:r>
    </w:p>
    <w:p w14:paraId="66F501F5" w14:textId="77777777" w:rsidR="000149B5" w:rsidRPr="00FB078F" w:rsidRDefault="000149B5" w:rsidP="000149B5">
      <w:pPr>
        <w:spacing w:line="242" w:lineRule="auto"/>
        <w:rPr>
          <w:sz w:val="21"/>
          <w:szCs w:val="21"/>
        </w:rPr>
      </w:pPr>
    </w:p>
    <w:p w14:paraId="6058F58F" w14:textId="01145FD9" w:rsidR="000149B5" w:rsidRPr="00F33B99" w:rsidRDefault="000149B5" w:rsidP="006B2A2A">
      <w:pPr>
        <w:pStyle w:val="1"/>
        <w:numPr>
          <w:ilvl w:val="0"/>
          <w:numId w:val="3"/>
        </w:numPr>
        <w:tabs>
          <w:tab w:val="left" w:pos="468"/>
          <w:tab w:val="left" w:pos="470"/>
        </w:tabs>
        <w:rPr>
          <w:rFonts w:ascii="宋体" w:eastAsia="宋体" w:hAnsi="宋体"/>
          <w:b/>
          <w:bCs/>
        </w:rPr>
      </w:pPr>
      <w:r w:rsidRPr="00F33B99">
        <w:rPr>
          <w:rFonts w:ascii="宋体" w:eastAsia="宋体" w:hAnsi="宋体"/>
          <w:b/>
          <w:bCs/>
          <w:w w:val="95"/>
        </w:rPr>
        <w:t>系统测</w:t>
      </w:r>
      <w:r w:rsidRPr="00F33B99">
        <w:rPr>
          <w:rFonts w:ascii="宋体" w:eastAsia="宋体" w:hAnsi="宋体"/>
          <w:b/>
          <w:bCs/>
          <w:spacing w:val="-10"/>
          <w:w w:val="95"/>
        </w:rPr>
        <w:t>试</w:t>
      </w:r>
    </w:p>
    <w:p w14:paraId="4E7A080C" w14:textId="08087A64" w:rsidR="000149B5" w:rsidRPr="009252DB" w:rsidRDefault="00F726C8" w:rsidP="00F726C8">
      <w:pPr>
        <w:pStyle w:val="a3"/>
        <w:spacing w:before="1"/>
        <w:ind w:firstLineChars="200" w:firstLine="413"/>
        <w:rPr>
          <w:rFonts w:ascii="Times New Roman" w:hAnsi="Times New Roman" w:cs="Times New Roman"/>
          <w:sz w:val="17"/>
        </w:rPr>
      </w:pPr>
      <w:r w:rsidRPr="009252DB">
        <w:rPr>
          <w:rFonts w:ascii="Times New Roman" w:hAnsi="Times New Roman" w:cs="Times New Roman"/>
          <w:w w:val="99"/>
        </w:rPr>
        <w:t>为了验证解码的可靠性及兼容性，本文在</w:t>
      </w:r>
      <w:r w:rsidRPr="009252DB">
        <w:rPr>
          <w:rFonts w:ascii="Times New Roman" w:hAnsi="Times New Roman" w:cs="Times New Roman"/>
          <w:w w:val="99"/>
        </w:rPr>
        <w:t>Visual Studio</w:t>
      </w:r>
      <w:r w:rsidRPr="009252DB">
        <w:rPr>
          <w:rFonts w:ascii="Times New Roman" w:hAnsi="Times New Roman" w:cs="Times New Roman"/>
          <w:w w:val="99"/>
        </w:rPr>
        <w:t>的集成开发环境下，使用</w:t>
      </w:r>
      <w:r w:rsidRPr="009252DB">
        <w:rPr>
          <w:rFonts w:ascii="Times New Roman" w:hAnsi="Times New Roman" w:cs="Times New Roman"/>
          <w:w w:val="99"/>
        </w:rPr>
        <w:t>C#</w:t>
      </w:r>
      <w:r w:rsidRPr="009252DB">
        <w:rPr>
          <w:rFonts w:ascii="Times New Roman" w:hAnsi="Times New Roman" w:cs="Times New Roman"/>
          <w:w w:val="99"/>
        </w:rPr>
        <w:t>语言编写了测试程序。该程序遵循电信协议进行开发，具备发送、接收数据帧、统计错误数据帧数量、读取远程模块信息、控制远程模块以及上报模块异常信息等功能。通过该程序，我们可以方便地进行各项功能的操作和监控。为了评估系统的解码性能，本文进行了自环解码测试并记录了结果。测试数据表明，在连续</w:t>
      </w:r>
      <w:r w:rsidRPr="009252DB">
        <w:rPr>
          <w:rFonts w:ascii="Times New Roman" w:hAnsi="Times New Roman" w:cs="Times New Roman"/>
          <w:w w:val="99"/>
        </w:rPr>
        <w:t>72</w:t>
      </w:r>
      <w:r w:rsidRPr="009252DB">
        <w:rPr>
          <w:rFonts w:ascii="Times New Roman" w:hAnsi="Times New Roman" w:cs="Times New Roman"/>
          <w:w w:val="99"/>
        </w:rPr>
        <w:t>小时的测试中，当接收光功率在</w:t>
      </w:r>
      <w:r w:rsidRPr="009252DB">
        <w:rPr>
          <w:rFonts w:ascii="Times New Roman" w:hAnsi="Times New Roman" w:cs="Times New Roman"/>
          <w:w w:val="99"/>
        </w:rPr>
        <w:t>2</w:t>
      </w:r>
      <w:r w:rsidRPr="009252DB">
        <w:rPr>
          <w:rFonts w:ascii="Times New Roman" w:hAnsi="Times New Roman" w:cs="Times New Roman"/>
          <w:w w:val="99"/>
        </w:rPr>
        <w:t>至</w:t>
      </w:r>
      <w:r w:rsidRPr="009252DB">
        <w:rPr>
          <w:rFonts w:ascii="Times New Roman" w:hAnsi="Times New Roman" w:cs="Times New Roman"/>
          <w:w w:val="99"/>
        </w:rPr>
        <w:t>-24 dBm</w:t>
      </w:r>
      <w:r w:rsidRPr="009252DB">
        <w:rPr>
          <w:rFonts w:ascii="Times New Roman" w:hAnsi="Times New Roman" w:cs="Times New Roman"/>
          <w:w w:val="99"/>
        </w:rPr>
        <w:t>的范围内变化时，丢帧率均为</w:t>
      </w:r>
      <w:r w:rsidRPr="009252DB">
        <w:rPr>
          <w:rFonts w:ascii="Times New Roman" w:hAnsi="Times New Roman" w:cs="Times New Roman"/>
          <w:w w:val="99"/>
        </w:rPr>
        <w:t>0</w:t>
      </w:r>
      <w:r w:rsidRPr="009252DB">
        <w:rPr>
          <w:rFonts w:ascii="Times New Roman" w:hAnsi="Times New Roman" w:cs="Times New Roman"/>
          <w:w w:val="99"/>
        </w:rPr>
        <w:t>，这充分证明了系统的性能和稳定性符合应用需求。特别地，在接收光功率为</w:t>
      </w:r>
      <w:r w:rsidRPr="009252DB">
        <w:rPr>
          <w:rFonts w:ascii="Times New Roman" w:hAnsi="Times New Roman" w:cs="Times New Roman"/>
          <w:w w:val="99"/>
        </w:rPr>
        <w:t>-22</w:t>
      </w:r>
      <w:r w:rsidR="00150E06" w:rsidRPr="009252DB">
        <w:rPr>
          <w:rFonts w:ascii="Times New Roman" w:hAnsi="Times New Roman" w:cs="Times New Roman"/>
          <w:w w:val="99"/>
        </w:rPr>
        <w:t>、</w:t>
      </w:r>
      <w:r w:rsidRPr="009252DB">
        <w:rPr>
          <w:rFonts w:ascii="Times New Roman" w:hAnsi="Times New Roman" w:cs="Times New Roman"/>
          <w:w w:val="99"/>
        </w:rPr>
        <w:t>-24 dBm</w:t>
      </w:r>
      <w:r w:rsidRPr="009252DB">
        <w:rPr>
          <w:rFonts w:ascii="Times New Roman" w:hAnsi="Times New Roman" w:cs="Times New Roman"/>
          <w:w w:val="99"/>
        </w:rPr>
        <w:t>的条件下，系统在</w:t>
      </w:r>
      <w:r w:rsidRPr="009252DB">
        <w:rPr>
          <w:rFonts w:ascii="Times New Roman" w:hAnsi="Times New Roman" w:cs="Times New Roman"/>
          <w:w w:val="99"/>
        </w:rPr>
        <w:t>8</w:t>
      </w:r>
      <w:r w:rsidR="00150E06" w:rsidRPr="009252DB">
        <w:rPr>
          <w:rFonts w:ascii="Times New Roman" w:hAnsi="Times New Roman" w:cs="Times New Roman"/>
          <w:w w:val="99"/>
        </w:rPr>
        <w:t>~</w:t>
      </w:r>
      <w:r w:rsidRPr="009252DB">
        <w:rPr>
          <w:rFonts w:ascii="Times New Roman" w:hAnsi="Times New Roman" w:cs="Times New Roman"/>
          <w:w w:val="99"/>
        </w:rPr>
        <w:t>72</w:t>
      </w:r>
      <w:r w:rsidR="00991D35" w:rsidRPr="009252DB">
        <w:rPr>
          <w:rFonts w:ascii="Times New Roman" w:hAnsi="Times New Roman" w:cs="Times New Roman"/>
          <w:w w:val="99"/>
        </w:rPr>
        <w:t xml:space="preserve"> h</w:t>
      </w:r>
      <w:r w:rsidRPr="009252DB">
        <w:rPr>
          <w:rFonts w:ascii="Times New Roman" w:hAnsi="Times New Roman" w:cs="Times New Roman"/>
          <w:w w:val="99"/>
        </w:rPr>
        <w:t>内的丢帧率分别为</w:t>
      </w:r>
      <w:r w:rsidRPr="009252DB">
        <w:rPr>
          <w:rFonts w:ascii="Times New Roman" w:hAnsi="Times New Roman" w:cs="Times New Roman"/>
          <w:w w:val="99"/>
        </w:rPr>
        <w:t>10%</w:t>
      </w:r>
      <w:r w:rsidRPr="009252DB">
        <w:rPr>
          <w:rFonts w:ascii="Times New Roman" w:hAnsi="Times New Roman" w:cs="Times New Roman"/>
          <w:w w:val="99"/>
        </w:rPr>
        <w:t>和</w:t>
      </w:r>
      <w:r w:rsidRPr="009252DB">
        <w:rPr>
          <w:rFonts w:ascii="Times New Roman" w:hAnsi="Times New Roman" w:cs="Times New Roman"/>
          <w:w w:val="99"/>
        </w:rPr>
        <w:t>50%</w:t>
      </w:r>
      <w:r w:rsidRPr="009252DB">
        <w:rPr>
          <w:rFonts w:ascii="Times New Roman" w:hAnsi="Times New Roman" w:cs="Times New Roman"/>
          <w:w w:val="99"/>
        </w:rPr>
        <w:t>。此外，为了验证系统与其它厂商设备的兼容性，</w:t>
      </w:r>
      <w:r w:rsidR="001D363A" w:rsidRPr="009252DB">
        <w:rPr>
          <w:rFonts w:ascii="Times New Roman" w:hAnsi="Times New Roman" w:cs="Times New Roman"/>
          <w:w w:val="99"/>
        </w:rPr>
        <w:t>本文</w:t>
      </w:r>
      <w:r w:rsidRPr="009252DB">
        <w:rPr>
          <w:rFonts w:ascii="Times New Roman" w:hAnsi="Times New Roman" w:cs="Times New Roman"/>
          <w:w w:val="99"/>
        </w:rPr>
        <w:t>还进行了互通解码测试，并记录了相应的结果。测试结果显示，在与其它厂商设备互通的场景下，系统在</w:t>
      </w:r>
      <w:r w:rsidRPr="009252DB">
        <w:rPr>
          <w:rFonts w:ascii="Times New Roman" w:hAnsi="Times New Roman" w:cs="Times New Roman"/>
          <w:w w:val="99"/>
        </w:rPr>
        <w:t>-24 dBm</w:t>
      </w:r>
      <w:r w:rsidRPr="009252DB">
        <w:rPr>
          <w:rFonts w:ascii="Times New Roman" w:hAnsi="Times New Roman" w:cs="Times New Roman"/>
          <w:w w:val="99"/>
        </w:rPr>
        <w:t>的收光功率下未出现丢帧现象，这证明了系统的兼容性满足应用要求。测试结果</w:t>
      </w:r>
      <w:r w:rsidR="001D363A" w:rsidRPr="009252DB">
        <w:rPr>
          <w:rFonts w:ascii="Times New Roman" w:hAnsi="Times New Roman" w:cs="Times New Roman"/>
          <w:w w:val="99"/>
        </w:rPr>
        <w:t>表明</w:t>
      </w:r>
      <w:r w:rsidRPr="009252DB">
        <w:rPr>
          <w:rFonts w:ascii="Times New Roman" w:hAnsi="Times New Roman" w:cs="Times New Roman"/>
          <w:w w:val="99"/>
        </w:rPr>
        <w:t>：该系统不仅解码性能和可靠性优异，而且具备良好的与其它厂商设备的兼容性。</w:t>
      </w:r>
    </w:p>
    <w:p w14:paraId="03ED7F25" w14:textId="77777777" w:rsidR="00F726C8" w:rsidRPr="00FC2E1E" w:rsidRDefault="00F726C8" w:rsidP="000149B5">
      <w:pPr>
        <w:pStyle w:val="a3"/>
        <w:spacing w:before="1"/>
      </w:pPr>
    </w:p>
    <w:p w14:paraId="3A9399D0" w14:textId="2606161D" w:rsidR="000149B5" w:rsidRDefault="000149B5" w:rsidP="000149B5">
      <w:pPr>
        <w:pStyle w:val="1"/>
        <w:numPr>
          <w:ilvl w:val="0"/>
          <w:numId w:val="3"/>
        </w:numPr>
        <w:tabs>
          <w:tab w:val="left" w:pos="468"/>
          <w:tab w:val="left" w:pos="470"/>
        </w:tabs>
        <w:ind w:hanging="360"/>
      </w:pPr>
      <w:r>
        <w:rPr>
          <w:spacing w:val="-10"/>
        </w:rPr>
        <w:t>结</w:t>
      </w:r>
      <w:r w:rsidR="00851BE8">
        <w:rPr>
          <w:rFonts w:hint="eastAsia"/>
          <w:spacing w:val="-10"/>
        </w:rPr>
        <w:t>束</w:t>
      </w:r>
      <w:r w:rsidR="00851BE8">
        <w:rPr>
          <w:spacing w:val="-10"/>
        </w:rPr>
        <w:t>语</w:t>
      </w:r>
    </w:p>
    <w:p w14:paraId="015BDC78" w14:textId="5033FED7" w:rsidR="007A0C8A" w:rsidRPr="009252DB" w:rsidRDefault="00E270A2" w:rsidP="007A0C8A">
      <w:pPr>
        <w:pStyle w:val="a3"/>
        <w:spacing w:before="84"/>
        <w:ind w:left="110" w:right="268" w:firstLine="418"/>
        <w:jc w:val="both"/>
        <w:rPr>
          <w:rFonts w:ascii="Times New Roman" w:hAnsi="Times New Roman" w:cs="Times New Roman"/>
          <w:spacing w:val="-6"/>
          <w:w w:val="99"/>
        </w:rPr>
      </w:pPr>
      <w:r w:rsidRPr="009252DB">
        <w:rPr>
          <w:rFonts w:ascii="Times New Roman" w:hAnsi="Times New Roman" w:cs="Times New Roman"/>
          <w:color w:val="1E1F24"/>
          <w:shd w:val="clear" w:color="auto" w:fill="FFFFFF"/>
        </w:rPr>
        <w:t>本研究针对光模块产业对解码技术的需求，采用</w:t>
      </w:r>
      <w:r w:rsidRPr="009252DB">
        <w:rPr>
          <w:rFonts w:ascii="Times New Roman" w:hAnsi="Times New Roman" w:cs="Times New Roman"/>
          <w:color w:val="1E1F24"/>
          <w:shd w:val="clear" w:color="auto" w:fill="FFFFFF"/>
        </w:rPr>
        <w:t>EFM8LB</w:t>
      </w:r>
      <w:r w:rsidRPr="009252DB">
        <w:rPr>
          <w:rFonts w:ascii="Times New Roman" w:hAnsi="Times New Roman" w:cs="Times New Roman"/>
          <w:color w:val="1E1F24"/>
          <w:shd w:val="clear" w:color="auto" w:fill="FFFFFF"/>
        </w:rPr>
        <w:t>控制器和</w:t>
      </w:r>
      <w:r w:rsidRPr="009252DB">
        <w:rPr>
          <w:rFonts w:ascii="Times New Roman" w:hAnsi="Times New Roman" w:cs="Times New Roman"/>
          <w:color w:val="1E1F24"/>
          <w:shd w:val="clear" w:color="auto" w:fill="FFFFFF"/>
        </w:rPr>
        <w:t>TLV2461CD</w:t>
      </w:r>
      <w:r w:rsidRPr="009252DB">
        <w:rPr>
          <w:rFonts w:ascii="Times New Roman" w:hAnsi="Times New Roman" w:cs="Times New Roman"/>
          <w:color w:val="1E1F24"/>
          <w:shd w:val="clear" w:color="auto" w:fill="FFFFFF"/>
        </w:rPr>
        <w:t>运放精心设计了一款稳定可靠的曼彻斯特解码系统。经过实际测试验证，该系统不仅展现出卓越的稳定性和高兼容性，还具备低成本、低功耗和小体积等诸多优势。这一创新成果填补了相关领域在解码系统稳定性和兼容性方面的空白，为光模块产业提供了切实可行的解决方案。因此，本文的突出贡献在于利用特定器件成功设计出了符合产业需求的曼彻斯特解码系统，为相关领域的工程实践提供了宝贵的参考和借鉴价值。</w:t>
      </w:r>
    </w:p>
    <w:p w14:paraId="6337BD5C" w14:textId="77777777" w:rsidR="007A0C8A" w:rsidRDefault="007A0C8A" w:rsidP="007A0C8A">
      <w:pPr>
        <w:pStyle w:val="a3"/>
        <w:spacing w:before="84"/>
        <w:ind w:right="268"/>
        <w:jc w:val="both"/>
        <w:rPr>
          <w:spacing w:val="-6"/>
          <w:w w:val="99"/>
        </w:rPr>
      </w:pPr>
    </w:p>
    <w:p w14:paraId="55E1A2E6" w14:textId="77777777" w:rsidR="00FC2E1E" w:rsidRDefault="00FC2E1E" w:rsidP="007A0C8A">
      <w:pPr>
        <w:pStyle w:val="a3"/>
        <w:spacing w:before="84"/>
        <w:ind w:right="268"/>
        <w:jc w:val="both"/>
        <w:rPr>
          <w:spacing w:val="-6"/>
          <w:w w:val="99"/>
        </w:rPr>
      </w:pPr>
    </w:p>
    <w:p w14:paraId="64E8F2C5" w14:textId="77777777" w:rsidR="00FC2E1E" w:rsidRDefault="00FC2E1E" w:rsidP="007A0C8A">
      <w:pPr>
        <w:pStyle w:val="a3"/>
        <w:spacing w:before="84"/>
        <w:ind w:right="268"/>
        <w:jc w:val="both"/>
        <w:rPr>
          <w:spacing w:val="-6"/>
          <w:w w:val="99"/>
        </w:rPr>
      </w:pPr>
    </w:p>
    <w:p w14:paraId="784D18D5" w14:textId="4792BBB4" w:rsidR="000149B5" w:rsidRDefault="000149B5" w:rsidP="007A0C8A">
      <w:pPr>
        <w:pStyle w:val="a3"/>
        <w:spacing w:before="84"/>
        <w:ind w:right="268"/>
        <w:jc w:val="both"/>
      </w:pPr>
      <w:r w:rsidRPr="007A0C8A">
        <w:rPr>
          <w:b/>
          <w:w w:val="95"/>
        </w:rPr>
        <w:lastRenderedPageBreak/>
        <w:t>参考文</w:t>
      </w:r>
      <w:r w:rsidRPr="007A0C8A">
        <w:rPr>
          <w:b/>
          <w:spacing w:val="-10"/>
          <w:w w:val="95"/>
        </w:rPr>
        <w:t>献</w:t>
      </w:r>
      <w:r w:rsidR="00CC1A17">
        <w:rPr>
          <w:rFonts w:hint="eastAsia"/>
          <w:spacing w:val="-10"/>
          <w:w w:val="95"/>
        </w:rPr>
        <w:t>：</w:t>
      </w:r>
    </w:p>
    <w:p w14:paraId="40BE8E87" w14:textId="1F193203" w:rsidR="000149B5" w:rsidRPr="00D000C7" w:rsidRDefault="00D000C7" w:rsidP="00C70A27">
      <w:pPr>
        <w:pStyle w:val="a6"/>
        <w:numPr>
          <w:ilvl w:val="0"/>
          <w:numId w:val="2"/>
        </w:numPr>
        <w:tabs>
          <w:tab w:val="left" w:pos="579"/>
        </w:tabs>
        <w:spacing w:before="9"/>
        <w:ind w:right="268"/>
        <w:jc w:val="both"/>
        <w:rPr>
          <w:sz w:val="21"/>
        </w:rPr>
      </w:pPr>
      <w:r w:rsidRPr="00D000C7">
        <w:rPr>
          <w:sz w:val="21"/>
        </w:rPr>
        <w:t>CARLSON A B, CRILLY P B.</w:t>
      </w:r>
      <w:r>
        <w:rPr>
          <w:sz w:val="21"/>
        </w:rPr>
        <w:t xml:space="preserve"> </w:t>
      </w:r>
      <w:r w:rsidR="000149B5" w:rsidRPr="00D000C7">
        <w:rPr>
          <w:sz w:val="21"/>
        </w:rPr>
        <w:t>Communication systems</w:t>
      </w:r>
      <w:r w:rsidR="005C627E" w:rsidRPr="00D000C7">
        <w:rPr>
          <w:rFonts w:eastAsiaTheme="minorEastAsia" w:hint="eastAsia"/>
          <w:sz w:val="21"/>
        </w:rPr>
        <w:t>:</w:t>
      </w:r>
      <w:r w:rsidR="000149B5" w:rsidRPr="00D000C7">
        <w:rPr>
          <w:sz w:val="21"/>
        </w:rPr>
        <w:t xml:space="preserve"> </w:t>
      </w:r>
      <w:r w:rsidR="00AE6DD6" w:rsidRPr="00D000C7">
        <w:rPr>
          <w:sz w:val="21"/>
        </w:rPr>
        <w:t>a</w:t>
      </w:r>
      <w:r w:rsidR="000149B5" w:rsidRPr="00D000C7">
        <w:rPr>
          <w:sz w:val="21"/>
        </w:rPr>
        <w:t>n introduction to signals and noise in eIectricaI communication</w:t>
      </w:r>
      <w:r w:rsidR="00163D66" w:rsidRPr="00D000C7">
        <w:rPr>
          <w:rFonts w:ascii="宋体" w:eastAsia="宋体"/>
          <w:spacing w:val="10"/>
          <w:sz w:val="21"/>
        </w:rPr>
        <w:t>[</w:t>
      </w:r>
      <w:r w:rsidR="00163D66" w:rsidRPr="00D000C7">
        <w:rPr>
          <w:rFonts w:ascii="宋体" w:eastAsia="宋体" w:hint="eastAsia"/>
          <w:spacing w:val="10"/>
          <w:sz w:val="21"/>
        </w:rPr>
        <w:t>M</w:t>
      </w:r>
      <w:r w:rsidR="00163D66" w:rsidRPr="00D000C7">
        <w:rPr>
          <w:rFonts w:ascii="宋体" w:eastAsia="宋体"/>
          <w:spacing w:val="10"/>
          <w:sz w:val="21"/>
        </w:rPr>
        <w:t>]</w:t>
      </w:r>
      <w:r w:rsidR="00FD73C2" w:rsidRPr="00D000C7">
        <w:rPr>
          <w:rFonts w:ascii="宋体" w:eastAsia="宋体" w:hAnsi="宋体" w:cs="宋体" w:hint="eastAsia"/>
          <w:sz w:val="21"/>
        </w:rPr>
        <w:t>.</w:t>
      </w:r>
      <w:r w:rsidR="0099277C" w:rsidRPr="00D000C7">
        <w:rPr>
          <w:rFonts w:ascii="宋体" w:eastAsia="宋体" w:hAnsi="宋体" w:cs="宋体"/>
          <w:sz w:val="21"/>
        </w:rPr>
        <w:t xml:space="preserve">New York: </w:t>
      </w:r>
      <w:r w:rsidR="000149B5" w:rsidRPr="00D000C7">
        <w:rPr>
          <w:sz w:val="21"/>
        </w:rPr>
        <w:t>McGraw- Hill International Editions</w:t>
      </w:r>
      <w:r w:rsidR="007F4292">
        <w:rPr>
          <w:rFonts w:ascii="宋体" w:eastAsia="宋体" w:hAnsi="宋体" w:cs="宋体" w:hint="eastAsia"/>
          <w:sz w:val="21"/>
        </w:rPr>
        <w:t>,</w:t>
      </w:r>
      <w:r w:rsidR="007F4292">
        <w:rPr>
          <w:rFonts w:ascii="宋体" w:eastAsia="宋体" w:hAnsi="宋体" w:cs="宋体"/>
          <w:sz w:val="21"/>
        </w:rPr>
        <w:t xml:space="preserve"> </w:t>
      </w:r>
      <w:r w:rsidR="000149B5" w:rsidRPr="00D000C7">
        <w:rPr>
          <w:sz w:val="21"/>
        </w:rPr>
        <w:t>1986.</w:t>
      </w:r>
    </w:p>
    <w:p w14:paraId="696EA14A" w14:textId="6CDE8C66" w:rsidR="000149B5" w:rsidRDefault="000149B5" w:rsidP="000149B5">
      <w:pPr>
        <w:pStyle w:val="a6"/>
        <w:numPr>
          <w:ilvl w:val="0"/>
          <w:numId w:val="2"/>
        </w:numPr>
        <w:tabs>
          <w:tab w:val="left" w:pos="579"/>
        </w:tabs>
        <w:spacing w:before="183"/>
        <w:ind w:right="268"/>
        <w:jc w:val="both"/>
        <w:rPr>
          <w:sz w:val="21"/>
        </w:rPr>
      </w:pPr>
      <w:r w:rsidRPr="008B2D5D">
        <w:rPr>
          <w:sz w:val="21"/>
        </w:rPr>
        <w:t>AL-SAD  A J</w:t>
      </w:r>
      <w:r w:rsidRPr="008B2D5D">
        <w:rPr>
          <w:rFonts w:ascii="宋体" w:eastAsia="宋体" w:hAnsi="宋体" w:cs="宋体" w:hint="eastAsia"/>
          <w:sz w:val="21"/>
        </w:rPr>
        <w:t>，</w:t>
      </w:r>
      <w:r w:rsidRPr="008B2D5D">
        <w:rPr>
          <w:sz w:val="21"/>
        </w:rPr>
        <w:t>Encoder circuit for inverse differential Manchester code operating at any frequency</w:t>
      </w:r>
      <w:r w:rsidR="00AA7BB0" w:rsidRPr="008B2D5D">
        <w:rPr>
          <w:rFonts w:ascii="宋体" w:eastAsia="宋体"/>
          <w:spacing w:val="10"/>
          <w:sz w:val="21"/>
        </w:rPr>
        <w:t>[J]</w:t>
      </w:r>
      <w:r w:rsidR="00AA7BB0">
        <w:rPr>
          <w:rFonts w:ascii="宋体" w:eastAsia="宋体"/>
          <w:spacing w:val="10"/>
          <w:sz w:val="21"/>
        </w:rPr>
        <w:t>.</w:t>
      </w:r>
      <w:r w:rsidRPr="008B2D5D">
        <w:rPr>
          <w:sz w:val="21"/>
        </w:rPr>
        <w:t>Electronics Leners</w:t>
      </w:r>
      <w:r w:rsidRPr="008B2D5D">
        <w:rPr>
          <w:rFonts w:ascii="宋体" w:eastAsia="宋体" w:hAnsi="宋体" w:cs="宋体" w:hint="eastAsia"/>
          <w:sz w:val="21"/>
        </w:rPr>
        <w:t>，</w:t>
      </w:r>
      <w:r w:rsidR="00AA7BB0">
        <w:rPr>
          <w:sz w:val="21"/>
        </w:rPr>
        <w:t xml:space="preserve">2022, </w:t>
      </w:r>
      <w:r w:rsidRPr="008B2D5D">
        <w:rPr>
          <w:sz w:val="21"/>
        </w:rPr>
        <w:t>38</w:t>
      </w:r>
      <w:r w:rsidR="00AA7BB0">
        <w:rPr>
          <w:rFonts w:ascii="宋体" w:eastAsia="宋体" w:hAnsi="宋体" w:cs="宋体" w:hint="eastAsia"/>
          <w:sz w:val="21"/>
        </w:rPr>
        <w:t>:</w:t>
      </w:r>
      <w:r w:rsidR="00AA7BB0">
        <w:rPr>
          <w:rFonts w:ascii="宋体" w:eastAsia="宋体" w:hAnsi="宋体" w:cs="宋体"/>
          <w:sz w:val="21"/>
        </w:rPr>
        <w:t xml:space="preserve"> </w:t>
      </w:r>
      <w:r w:rsidRPr="008B2D5D">
        <w:rPr>
          <w:sz w:val="21"/>
        </w:rPr>
        <w:t>567-568.</w:t>
      </w:r>
    </w:p>
    <w:p w14:paraId="542E8254" w14:textId="6529CCDF" w:rsidR="000149B5" w:rsidRDefault="000149B5" w:rsidP="000149B5">
      <w:pPr>
        <w:pStyle w:val="a6"/>
        <w:numPr>
          <w:ilvl w:val="0"/>
          <w:numId w:val="2"/>
        </w:numPr>
        <w:tabs>
          <w:tab w:val="left" w:pos="579"/>
        </w:tabs>
        <w:spacing w:before="202"/>
        <w:ind w:right="268"/>
        <w:jc w:val="both"/>
        <w:rPr>
          <w:sz w:val="21"/>
        </w:rPr>
      </w:pPr>
      <w:r w:rsidRPr="008B2D5D">
        <w:rPr>
          <w:spacing w:val="-2"/>
          <w:sz w:val="21"/>
        </w:rPr>
        <w:t>SHIBATA  Y</w:t>
      </w:r>
      <w:r w:rsidRPr="008B2D5D">
        <w:rPr>
          <w:rFonts w:ascii="宋体" w:eastAsia="宋体" w:hAnsi="宋体" w:cs="宋体" w:hint="eastAsia"/>
          <w:spacing w:val="-2"/>
          <w:sz w:val="21"/>
        </w:rPr>
        <w:t>，</w:t>
      </w:r>
      <w:r w:rsidRPr="008B2D5D">
        <w:rPr>
          <w:spacing w:val="-2"/>
          <w:sz w:val="21"/>
        </w:rPr>
        <w:t>YAMADA Y</w:t>
      </w:r>
      <w:r w:rsidRPr="008B2D5D">
        <w:rPr>
          <w:rFonts w:ascii="宋体" w:eastAsia="宋体" w:hAnsi="宋体" w:cs="宋体" w:hint="eastAsia"/>
          <w:spacing w:val="-2"/>
          <w:sz w:val="21"/>
        </w:rPr>
        <w:t>，</w:t>
      </w:r>
      <w:r w:rsidRPr="008B2D5D">
        <w:rPr>
          <w:spacing w:val="-2"/>
          <w:sz w:val="21"/>
        </w:rPr>
        <w:t>HABARA K</w:t>
      </w:r>
      <w:r w:rsidRPr="008B2D5D">
        <w:rPr>
          <w:rFonts w:ascii="宋体" w:eastAsia="宋体" w:hAnsi="宋体" w:cs="宋体" w:hint="eastAsia"/>
          <w:spacing w:val="-2"/>
          <w:sz w:val="21"/>
        </w:rPr>
        <w:t>，</w:t>
      </w:r>
      <w:r w:rsidRPr="008B2D5D">
        <w:rPr>
          <w:spacing w:val="-2"/>
          <w:sz w:val="21"/>
        </w:rPr>
        <w:t>et al. Semiconductor laser diode optical amplifiers/gates in photonic packet switching</w:t>
      </w:r>
      <w:r w:rsidR="007629B9" w:rsidRPr="008B2D5D">
        <w:rPr>
          <w:rFonts w:ascii="宋体" w:eastAsia="宋体"/>
          <w:spacing w:val="10"/>
          <w:sz w:val="21"/>
        </w:rPr>
        <w:t>[J]</w:t>
      </w:r>
      <w:r w:rsidR="007629B9">
        <w:rPr>
          <w:rFonts w:ascii="宋体" w:eastAsia="宋体"/>
          <w:spacing w:val="10"/>
          <w:sz w:val="21"/>
        </w:rPr>
        <w:t>.</w:t>
      </w:r>
      <w:r w:rsidRPr="008B2D5D">
        <w:rPr>
          <w:spacing w:val="-2"/>
          <w:sz w:val="21"/>
        </w:rPr>
        <w:t>Journal of Lightwave Technology,</w:t>
      </w:r>
      <w:r w:rsidR="007629B9" w:rsidRPr="008B2D5D">
        <w:rPr>
          <w:spacing w:val="-2"/>
          <w:sz w:val="21"/>
        </w:rPr>
        <w:t xml:space="preserve"> </w:t>
      </w:r>
      <w:r w:rsidRPr="008B2D5D">
        <w:rPr>
          <w:spacing w:val="-2"/>
          <w:sz w:val="21"/>
        </w:rPr>
        <w:t>1998</w:t>
      </w:r>
      <w:r w:rsidR="007629B9">
        <w:rPr>
          <w:rFonts w:ascii="宋体" w:eastAsia="宋体" w:hAnsi="宋体" w:cs="宋体" w:hint="eastAsia"/>
          <w:spacing w:val="-2"/>
          <w:sz w:val="21"/>
        </w:rPr>
        <w:t>,</w:t>
      </w:r>
      <w:r w:rsidR="007629B9">
        <w:rPr>
          <w:rFonts w:ascii="宋体" w:eastAsia="宋体" w:hAnsi="宋体" w:cs="宋体"/>
          <w:spacing w:val="-2"/>
          <w:sz w:val="21"/>
        </w:rPr>
        <w:t xml:space="preserve"> 16</w:t>
      </w:r>
      <w:r w:rsidR="007629B9">
        <w:rPr>
          <w:rFonts w:ascii="宋体" w:eastAsia="宋体" w:hAnsi="宋体" w:cs="宋体" w:hint="eastAsia"/>
          <w:spacing w:val="-2"/>
          <w:sz w:val="21"/>
        </w:rPr>
        <w:t xml:space="preserve">（12）: </w:t>
      </w:r>
      <w:r w:rsidRPr="008B2D5D">
        <w:rPr>
          <w:spacing w:val="-2"/>
          <w:sz w:val="21"/>
        </w:rPr>
        <w:t>2228-2235.</w:t>
      </w:r>
    </w:p>
    <w:p w14:paraId="24F50810" w14:textId="0593F2CD" w:rsidR="000149B5" w:rsidRDefault="000149B5" w:rsidP="000149B5">
      <w:pPr>
        <w:pStyle w:val="a6"/>
        <w:numPr>
          <w:ilvl w:val="0"/>
          <w:numId w:val="2"/>
        </w:numPr>
        <w:tabs>
          <w:tab w:val="left" w:pos="579"/>
        </w:tabs>
        <w:spacing w:before="202"/>
        <w:ind w:right="268"/>
        <w:jc w:val="both"/>
        <w:rPr>
          <w:sz w:val="21"/>
        </w:rPr>
      </w:pPr>
      <w:r w:rsidRPr="008B2D5D">
        <w:rPr>
          <w:rFonts w:ascii="宋体" w:eastAsia="宋体" w:hint="eastAsia"/>
          <w:spacing w:val="10"/>
          <w:sz w:val="21"/>
        </w:rPr>
        <w:t>颜爱良，吴琼，王子剑</w:t>
      </w:r>
      <w:r w:rsidRPr="008B2D5D">
        <w:rPr>
          <w:rFonts w:ascii="宋体" w:eastAsia="宋体"/>
          <w:spacing w:val="10"/>
          <w:sz w:val="21"/>
        </w:rPr>
        <w:t>.4M码率曼彻斯特编解码器的设计与实现[J]</w:t>
      </w:r>
      <w:r>
        <w:rPr>
          <w:rFonts w:ascii="宋体" w:eastAsia="宋体"/>
          <w:spacing w:val="10"/>
          <w:sz w:val="21"/>
        </w:rPr>
        <w:t>.</w:t>
      </w:r>
      <w:r w:rsidRPr="008B2D5D">
        <w:rPr>
          <w:rFonts w:ascii="宋体" w:eastAsia="宋体"/>
          <w:spacing w:val="10"/>
          <w:sz w:val="21"/>
        </w:rPr>
        <w:t>数字技术与应用，2018，36（7）：146-149</w:t>
      </w:r>
      <w:r w:rsidR="007629B9">
        <w:rPr>
          <w:rFonts w:ascii="宋体" w:eastAsia="宋体" w:hint="eastAsia"/>
          <w:spacing w:val="10"/>
          <w:sz w:val="21"/>
        </w:rPr>
        <w:t>，</w:t>
      </w:r>
      <w:r w:rsidRPr="008B2D5D">
        <w:rPr>
          <w:rFonts w:ascii="宋体" w:eastAsia="宋体"/>
          <w:spacing w:val="10"/>
          <w:sz w:val="21"/>
        </w:rPr>
        <w:t>151.</w:t>
      </w:r>
    </w:p>
    <w:p w14:paraId="41E979CA" w14:textId="57D7F7C7" w:rsidR="000149B5" w:rsidRDefault="00DB7063" w:rsidP="00DB7063">
      <w:pPr>
        <w:tabs>
          <w:tab w:val="left" w:pos="578"/>
          <w:tab w:val="left" w:pos="579"/>
        </w:tabs>
        <w:spacing w:before="202"/>
        <w:ind w:left="109"/>
        <w:jc w:val="both"/>
      </w:pPr>
      <w:r>
        <w:rPr>
          <w:spacing w:val="16"/>
          <w:sz w:val="21"/>
        </w:rPr>
        <w:t>[5]</w:t>
      </w:r>
      <w:r w:rsidR="000149B5" w:rsidRPr="00DB7063">
        <w:rPr>
          <w:rFonts w:hint="eastAsia"/>
          <w:spacing w:val="16"/>
          <w:sz w:val="21"/>
        </w:rPr>
        <w:t>宋一丁，王振华，田巧红，等</w:t>
      </w:r>
      <w:r w:rsidR="000149B5" w:rsidRPr="00DB7063">
        <w:rPr>
          <w:spacing w:val="16"/>
          <w:sz w:val="21"/>
        </w:rPr>
        <w:t>.一种基于时钟提取的曼彻斯特编解码设计[J].电子设计工程，2020，28（</w:t>
      </w:r>
      <w:r w:rsidR="008B098C">
        <w:rPr>
          <w:rFonts w:hint="eastAsia"/>
          <w:spacing w:val="16"/>
          <w:sz w:val="21"/>
        </w:rPr>
        <w:t>8</w:t>
      </w:r>
      <w:r w:rsidR="000149B5" w:rsidRPr="00DB7063">
        <w:rPr>
          <w:spacing w:val="16"/>
          <w:sz w:val="21"/>
        </w:rPr>
        <w:t>）：123-126</w:t>
      </w:r>
      <w:r w:rsidR="00676CCD">
        <w:rPr>
          <w:rFonts w:hint="eastAsia"/>
          <w:spacing w:val="16"/>
          <w:sz w:val="21"/>
        </w:rPr>
        <w:t>，</w:t>
      </w:r>
      <w:r w:rsidR="000149B5" w:rsidRPr="00DB7063">
        <w:rPr>
          <w:spacing w:val="16"/>
          <w:sz w:val="21"/>
        </w:rPr>
        <w:t>131.</w:t>
      </w:r>
    </w:p>
    <w:p w14:paraId="02DB05D6" w14:textId="10A9A5C9" w:rsidR="000149B5" w:rsidRPr="007A0C8A" w:rsidRDefault="00DB7063" w:rsidP="00DB7063">
      <w:pPr>
        <w:pStyle w:val="a6"/>
        <w:tabs>
          <w:tab w:val="left" w:pos="579"/>
        </w:tabs>
        <w:spacing w:before="202"/>
        <w:ind w:left="110" w:right="1328" w:firstLine="0"/>
        <w:jc w:val="both"/>
        <w:rPr>
          <w:sz w:val="21"/>
        </w:rPr>
      </w:pPr>
      <w:r>
        <w:rPr>
          <w:rFonts w:ascii="宋体" w:eastAsia="宋体"/>
          <w:sz w:val="21"/>
        </w:rPr>
        <w:t xml:space="preserve">[6] </w:t>
      </w:r>
      <w:r w:rsidR="000149B5" w:rsidRPr="00A54485">
        <w:rPr>
          <w:rFonts w:ascii="宋体" w:eastAsia="宋体" w:hint="eastAsia"/>
          <w:sz w:val="21"/>
        </w:rPr>
        <w:t>张倩</w:t>
      </w:r>
      <w:r w:rsidR="000149B5" w:rsidRPr="00A54485">
        <w:rPr>
          <w:rFonts w:ascii="宋体" w:eastAsia="宋体"/>
          <w:sz w:val="21"/>
        </w:rPr>
        <w:t>.用C8051F005实现曼彻斯特码的编解码[J].新乡学院学报（自然科学版），2011,28（1）：56-58.</w:t>
      </w:r>
    </w:p>
    <w:p w14:paraId="7F328BB8" w14:textId="61CB7531" w:rsidR="007A0C8A" w:rsidRPr="00DB7063" w:rsidRDefault="007A0C8A" w:rsidP="007A0C8A">
      <w:pPr>
        <w:tabs>
          <w:tab w:val="left" w:pos="579"/>
        </w:tabs>
        <w:spacing w:before="202"/>
        <w:ind w:left="110" w:right="1328"/>
        <w:jc w:val="both"/>
        <w:rPr>
          <w:sz w:val="21"/>
          <w:szCs w:val="21"/>
        </w:rPr>
      </w:pPr>
    </w:p>
    <w:p w14:paraId="555BC4B2" w14:textId="67F416C2" w:rsidR="007A0C8A" w:rsidRPr="007A0C8A" w:rsidRDefault="007A0C8A" w:rsidP="007A0C8A">
      <w:pPr>
        <w:tabs>
          <w:tab w:val="left" w:pos="579"/>
        </w:tabs>
        <w:spacing w:before="202"/>
        <w:ind w:left="110" w:right="1328"/>
        <w:jc w:val="both"/>
        <w:rPr>
          <w:sz w:val="21"/>
          <w:szCs w:val="21"/>
        </w:rPr>
      </w:pPr>
      <w:r w:rsidRPr="007A0C8A">
        <w:rPr>
          <w:rFonts w:hint="eastAsia"/>
          <w:b/>
          <w:sz w:val="21"/>
          <w:szCs w:val="21"/>
        </w:rPr>
        <w:t>收</w:t>
      </w:r>
      <w:r w:rsidRPr="007A0C8A">
        <w:rPr>
          <w:b/>
          <w:sz w:val="21"/>
          <w:szCs w:val="21"/>
        </w:rPr>
        <w:t>稿日期</w:t>
      </w:r>
      <w:r w:rsidRPr="007A0C8A">
        <w:rPr>
          <w:sz w:val="21"/>
          <w:szCs w:val="21"/>
        </w:rPr>
        <w:t>：</w:t>
      </w:r>
      <w:r w:rsidRPr="007A0C8A">
        <w:rPr>
          <w:rFonts w:hint="eastAsia"/>
          <w:sz w:val="21"/>
          <w:szCs w:val="21"/>
        </w:rPr>
        <w:t>2024</w:t>
      </w:r>
      <w:r w:rsidRPr="007A0C8A">
        <w:rPr>
          <w:sz w:val="21"/>
          <w:szCs w:val="21"/>
        </w:rPr>
        <w:t>-01-02</w:t>
      </w:r>
      <w:r w:rsidRPr="007A0C8A">
        <w:rPr>
          <w:rFonts w:hint="eastAsia"/>
          <w:sz w:val="21"/>
          <w:szCs w:val="21"/>
        </w:rPr>
        <w:t>。</w:t>
      </w:r>
    </w:p>
    <w:p w14:paraId="0CBF5276" w14:textId="22F99CB0" w:rsidR="000149B5" w:rsidRPr="007A0C8A" w:rsidRDefault="000149B5" w:rsidP="007A0C8A">
      <w:pPr>
        <w:rPr>
          <w:sz w:val="21"/>
          <w:szCs w:val="21"/>
        </w:rPr>
      </w:pPr>
      <w:r w:rsidRPr="00C64260">
        <w:rPr>
          <w:rFonts w:hint="eastAsia"/>
          <w:b/>
          <w:kern w:val="2"/>
          <w:sz w:val="21"/>
          <w:szCs w:val="21"/>
        </w:rPr>
        <w:t>基金项目</w:t>
      </w:r>
      <w:r w:rsidRPr="007A0C8A">
        <w:rPr>
          <w:rFonts w:hint="eastAsia"/>
          <w:color w:val="FF0000"/>
          <w:kern w:val="2"/>
          <w:sz w:val="21"/>
          <w:szCs w:val="21"/>
        </w:rPr>
        <w:t>：</w:t>
      </w:r>
      <w:r w:rsidRPr="007A0C8A">
        <w:rPr>
          <w:rFonts w:hint="eastAsia"/>
          <w:sz w:val="21"/>
          <w:szCs w:val="21"/>
        </w:rPr>
        <w:t>甘肃省高校产业支撑项目（2</w:t>
      </w:r>
      <w:r w:rsidRPr="007A0C8A">
        <w:rPr>
          <w:sz w:val="21"/>
          <w:szCs w:val="21"/>
        </w:rPr>
        <w:t>023CYZC-40</w:t>
      </w:r>
      <w:r w:rsidRPr="007A0C8A">
        <w:rPr>
          <w:rFonts w:hint="eastAsia"/>
          <w:sz w:val="21"/>
          <w:szCs w:val="21"/>
        </w:rPr>
        <w:t>）</w:t>
      </w:r>
      <w:r w:rsidR="00B506EF">
        <w:rPr>
          <w:rFonts w:hint="eastAsia"/>
          <w:sz w:val="21"/>
          <w:szCs w:val="21"/>
        </w:rPr>
        <w:t>资助</w:t>
      </w:r>
      <w:r w:rsidRPr="007A0C8A">
        <w:rPr>
          <w:rFonts w:hint="eastAsia"/>
          <w:sz w:val="21"/>
          <w:szCs w:val="21"/>
        </w:rPr>
        <w:t>；兰州市科技发展计划项目（2</w:t>
      </w:r>
      <w:r w:rsidRPr="007A0C8A">
        <w:rPr>
          <w:sz w:val="21"/>
          <w:szCs w:val="21"/>
        </w:rPr>
        <w:t>023-3-104</w:t>
      </w:r>
      <w:r w:rsidRPr="007A0C8A">
        <w:rPr>
          <w:rFonts w:hint="eastAsia"/>
          <w:sz w:val="21"/>
          <w:szCs w:val="21"/>
        </w:rPr>
        <w:t>）</w:t>
      </w:r>
      <w:r w:rsidR="00B506EF">
        <w:rPr>
          <w:rFonts w:hint="eastAsia"/>
          <w:sz w:val="21"/>
          <w:szCs w:val="21"/>
        </w:rPr>
        <w:t>资助</w:t>
      </w:r>
      <w:r w:rsidR="00B506EF">
        <w:rPr>
          <w:sz w:val="21"/>
          <w:szCs w:val="21"/>
        </w:rPr>
        <w:t>。</w:t>
      </w:r>
    </w:p>
    <w:p w14:paraId="525B002D" w14:textId="15098BA5" w:rsidR="000149B5" w:rsidRPr="007A0C8A" w:rsidRDefault="007A0C8A" w:rsidP="000149B5">
      <w:pPr>
        <w:rPr>
          <w:sz w:val="21"/>
          <w:szCs w:val="21"/>
        </w:rPr>
      </w:pPr>
      <w:r w:rsidRPr="007A0C8A">
        <w:rPr>
          <w:noProof/>
          <w:sz w:val="21"/>
          <w:szCs w:val="21"/>
        </w:rPr>
        <w:drawing>
          <wp:anchor distT="0" distB="0" distL="114300" distR="114300" simplePos="0" relativeHeight="251658240" behindDoc="1" locked="0" layoutInCell="1" allowOverlap="1" wp14:anchorId="2D198B7F" wp14:editId="3FACAA39">
            <wp:simplePos x="0" y="0"/>
            <wp:positionH relativeFrom="margin">
              <wp:align>right</wp:align>
            </wp:positionH>
            <wp:positionV relativeFrom="paragraph">
              <wp:posOffset>107163</wp:posOffset>
            </wp:positionV>
            <wp:extent cx="706581" cy="944274"/>
            <wp:effectExtent l="0" t="0" r="0" b="8255"/>
            <wp:wrapTight wrapText="bothSides">
              <wp:wrapPolygon edited="0">
                <wp:start x="0" y="0"/>
                <wp:lineTo x="0" y="21353"/>
                <wp:lineTo x="20978" y="21353"/>
                <wp:lineTo x="20978" y="0"/>
                <wp:lineTo x="0" y="0"/>
              </wp:wrapPolygon>
            </wp:wrapTight>
            <wp:docPr id="1836240703" name="图片 3" descr="穿白色衣服的小孩&#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240703" name="图片 3" descr="穿白色衣服的小孩&#10;&#10;描述已自动生成"/>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06581" cy="944274"/>
                    </a:xfrm>
                    <a:prstGeom prst="rect">
                      <a:avLst/>
                    </a:prstGeom>
                    <a:noFill/>
                    <a:ln>
                      <a:noFill/>
                    </a:ln>
                  </pic:spPr>
                </pic:pic>
              </a:graphicData>
            </a:graphic>
            <wp14:sizeRelH relativeFrom="page">
              <wp14:pctWidth>0</wp14:pctWidth>
            </wp14:sizeRelH>
            <wp14:sizeRelV relativeFrom="page">
              <wp14:pctHeight>0</wp14:pctHeight>
            </wp14:sizeRelV>
          </wp:anchor>
        </w:drawing>
      </w:r>
      <w:r w:rsidR="000149B5" w:rsidRPr="007A0C8A">
        <w:rPr>
          <w:rFonts w:ascii="Calibri" w:hAnsi="Calibri" w:cs="Times New Roman"/>
          <w:b/>
          <w:kern w:val="2"/>
          <w:sz w:val="21"/>
          <w:szCs w:val="21"/>
        </w:rPr>
        <w:t>作者简介：</w:t>
      </w:r>
      <w:r w:rsidR="00620685">
        <w:rPr>
          <w:rFonts w:hint="eastAsia"/>
          <w:color w:val="000000"/>
          <w:sz w:val="21"/>
          <w:szCs w:val="21"/>
        </w:rPr>
        <w:t>夏天（1989—），男，硕士研究生，现就读于兰州交通大学电子与信息工程学院电子信息专业，主要研究方向是光通信，主要从事光通信模块的软硬件设计仿真，测试系统搭建和性能测试等方面的工作。</w:t>
      </w:r>
    </w:p>
    <w:p w14:paraId="30F830B2" w14:textId="77777777" w:rsidR="000149B5" w:rsidRPr="007A0C8A" w:rsidRDefault="000149B5" w:rsidP="000149B5">
      <w:pPr>
        <w:autoSpaceDE/>
        <w:autoSpaceDN/>
        <w:spacing w:line="420" w:lineRule="atLeast"/>
        <w:jc w:val="both"/>
        <w:rPr>
          <w:rFonts w:ascii="Calibri" w:hAnsi="Calibri" w:cs="Times New Roman"/>
          <w:kern w:val="2"/>
          <w:sz w:val="21"/>
          <w:szCs w:val="21"/>
        </w:rPr>
      </w:pPr>
      <w:r w:rsidRPr="007A0C8A">
        <w:rPr>
          <w:rFonts w:ascii="Calibri" w:hAnsi="Calibri" w:cs="Times New Roman" w:hint="eastAsia"/>
          <w:b/>
          <w:kern w:val="2"/>
          <w:sz w:val="21"/>
          <w:szCs w:val="21"/>
        </w:rPr>
        <w:t>*</w:t>
      </w:r>
      <w:r w:rsidRPr="007A0C8A">
        <w:rPr>
          <w:rFonts w:ascii="Calibri" w:hAnsi="Calibri" w:cs="Times New Roman" w:hint="eastAsia"/>
          <w:b/>
          <w:kern w:val="2"/>
          <w:sz w:val="21"/>
          <w:szCs w:val="21"/>
        </w:rPr>
        <w:t>通信</w:t>
      </w:r>
      <w:r w:rsidRPr="007A0C8A">
        <w:rPr>
          <w:rFonts w:ascii="Calibri" w:hAnsi="Calibri" w:cs="Times New Roman"/>
          <w:b/>
          <w:kern w:val="2"/>
          <w:sz w:val="21"/>
          <w:szCs w:val="21"/>
        </w:rPr>
        <w:t>作者：</w:t>
      </w:r>
      <w:r w:rsidRPr="007A0C8A">
        <w:rPr>
          <w:rFonts w:ascii="Calibri" w:hAnsi="Calibri" w:cs="Times New Roman" w:hint="eastAsia"/>
          <w:kern w:val="2"/>
          <w:sz w:val="21"/>
          <w:szCs w:val="21"/>
        </w:rPr>
        <w:t>王小鹏（</w:t>
      </w:r>
      <w:r w:rsidRPr="007A0C8A">
        <w:rPr>
          <w:rFonts w:ascii="Calibri" w:hAnsi="Calibri" w:cs="Times New Roman" w:hint="eastAsia"/>
          <w:kern w:val="2"/>
          <w:sz w:val="21"/>
          <w:szCs w:val="21"/>
        </w:rPr>
        <w:t>19</w:t>
      </w:r>
      <w:r w:rsidRPr="007A0C8A">
        <w:rPr>
          <w:rFonts w:ascii="Calibri" w:hAnsi="Calibri" w:cs="Times New Roman"/>
          <w:kern w:val="2"/>
          <w:sz w:val="21"/>
          <w:szCs w:val="21"/>
        </w:rPr>
        <w:t>69—</w:t>
      </w:r>
      <w:r w:rsidRPr="007A0C8A">
        <w:rPr>
          <w:rFonts w:ascii="Calibri" w:hAnsi="Calibri" w:cs="Times New Roman"/>
          <w:kern w:val="2"/>
          <w:sz w:val="21"/>
          <w:szCs w:val="21"/>
        </w:rPr>
        <w:t>），</w:t>
      </w:r>
      <w:r w:rsidRPr="007A0C8A">
        <w:rPr>
          <w:rFonts w:ascii="Calibri" w:hAnsi="Calibri" w:cs="Times New Roman" w:hint="eastAsia"/>
          <w:kern w:val="2"/>
          <w:sz w:val="21"/>
          <w:szCs w:val="21"/>
        </w:rPr>
        <w:t>男</w:t>
      </w:r>
      <w:r w:rsidRPr="007A0C8A">
        <w:rPr>
          <w:rFonts w:ascii="Calibri" w:hAnsi="Calibri" w:cs="Times New Roman"/>
          <w:kern w:val="2"/>
          <w:sz w:val="21"/>
          <w:szCs w:val="21"/>
        </w:rPr>
        <w:t>，博士，教授，</w:t>
      </w:r>
      <w:r w:rsidRPr="007A0C8A">
        <w:rPr>
          <w:rFonts w:ascii="Calibri" w:hAnsi="Calibri" w:cs="Times New Roman" w:hint="eastAsia"/>
          <w:kern w:val="2"/>
          <w:sz w:val="21"/>
          <w:szCs w:val="21"/>
        </w:rPr>
        <w:t>主要研究</w:t>
      </w:r>
      <w:r w:rsidRPr="007A0C8A">
        <w:rPr>
          <w:rFonts w:ascii="Calibri" w:hAnsi="Calibri" w:cs="Times New Roman"/>
          <w:kern w:val="2"/>
          <w:sz w:val="21"/>
          <w:szCs w:val="21"/>
        </w:rPr>
        <w:t>方向为</w:t>
      </w:r>
      <w:r w:rsidRPr="007A0C8A">
        <w:rPr>
          <w:rFonts w:ascii="Calibri" w:hAnsi="Calibri" w:cs="Times New Roman" w:hint="eastAsia"/>
          <w:kern w:val="2"/>
          <w:sz w:val="21"/>
          <w:szCs w:val="21"/>
        </w:rPr>
        <w:t>信息与通信工程，图像处理与分析、信号处理及应用、智能化信息处理等。</w:t>
      </w:r>
    </w:p>
    <w:p w14:paraId="3C70E62C" w14:textId="4CDAD946" w:rsidR="000149B5" w:rsidRPr="007A0C8A" w:rsidRDefault="000149B5" w:rsidP="000149B5">
      <w:pPr>
        <w:rPr>
          <w:rFonts w:ascii="微软雅黑" w:eastAsia="微软雅黑" w:hAnsi="微软雅黑"/>
        </w:rPr>
      </w:pPr>
    </w:p>
    <w:p w14:paraId="75C927F4" w14:textId="088CF2D3" w:rsidR="007A0C8A" w:rsidRDefault="007A0C8A" w:rsidP="000149B5">
      <w:pPr>
        <w:rPr>
          <w:rFonts w:ascii="微软雅黑" w:eastAsia="微软雅黑" w:hAnsi="微软雅黑"/>
          <w:color w:val="333333"/>
        </w:rPr>
      </w:pPr>
    </w:p>
    <w:p w14:paraId="224C48A5" w14:textId="64FEEF16" w:rsidR="007A0C8A" w:rsidRDefault="007A0C8A" w:rsidP="000149B5">
      <w:pPr>
        <w:rPr>
          <w:rFonts w:ascii="微软雅黑" w:eastAsia="微软雅黑" w:hAnsi="微软雅黑"/>
          <w:color w:val="333333"/>
        </w:rPr>
      </w:pPr>
    </w:p>
    <w:sectPr w:rsidR="007A0C8A">
      <w:pgSz w:w="11910" w:h="16840"/>
      <w:pgMar w:top="480" w:right="580" w:bottom="460" w:left="740" w:header="160" w:footer="274" w:gutter="0"/>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7E06F497" w16cex:dateUtc="2024-06-17T13:18:00Z"/>
  <w16cex:commentExtensible w16cex:durableId="288AF580" w16cex:dateUtc="2024-06-17T13:23:00Z"/>
  <w16cex:commentExtensible w16cex:durableId="0898484C" w16cex:dateUtc="2024-06-17T13:36:00Z"/>
  <w16cex:commentExtensible w16cex:durableId="495D44F6" w16cex:dateUtc="2024-06-17T14:0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03CD22FA" w16cid:durableId="56BD33FE"/>
  <w16cid:commentId w16cid:paraId="0917482C" w16cid:durableId="7E06F497"/>
  <w16cid:commentId w16cid:paraId="1DB315EB" w16cid:durableId="753295A6"/>
  <w16cid:commentId w16cid:paraId="508EB71D" w16cid:durableId="288AF580"/>
  <w16cid:commentId w16cid:paraId="6C80C2D0" w16cid:durableId="3B882381"/>
  <w16cid:commentId w16cid:paraId="51741794" w16cid:durableId="0898484C"/>
  <w16cid:commentId w16cid:paraId="68A25061" w16cid:durableId="40715521"/>
  <w16cid:commentId w16cid:paraId="51C1E0BA" w16cid:durableId="495D44F6"/>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E11176" w14:textId="77777777" w:rsidR="000F3889" w:rsidRDefault="000F3889">
      <w:r>
        <w:separator/>
      </w:r>
    </w:p>
  </w:endnote>
  <w:endnote w:type="continuationSeparator" w:id="0">
    <w:p w14:paraId="307E9DBC" w14:textId="77777777" w:rsidR="000F3889" w:rsidRDefault="000F38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panose1 w:val="02010609030101010101"/>
    <w:charset w:val="86"/>
    <w:family w:val="modern"/>
    <w:pitch w:val="fixed"/>
    <w:sig w:usb0="00000001" w:usb1="080E0000" w:usb2="00000010" w:usb3="00000000" w:csb0="00040000"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204070" w14:textId="60C7F8E4" w:rsidR="003F0E33" w:rsidRDefault="005E133F">
    <w:pPr>
      <w:pStyle w:val="a3"/>
      <w:spacing w:line="14" w:lineRule="auto"/>
      <w:rPr>
        <w:sz w:val="20"/>
      </w:rPr>
    </w:pPr>
    <w:r>
      <w:rPr>
        <w:noProof/>
      </w:rPr>
      <mc:AlternateContent>
        <mc:Choice Requires="wps">
          <w:drawing>
            <wp:anchor distT="0" distB="0" distL="114300" distR="114300" simplePos="0" relativeHeight="486901248" behindDoc="1" locked="0" layoutInCell="1" allowOverlap="1" wp14:anchorId="2C97897E" wp14:editId="7962DD12">
              <wp:simplePos x="0" y="0"/>
              <wp:positionH relativeFrom="page">
                <wp:posOffset>3703955</wp:posOffset>
              </wp:positionH>
              <wp:positionV relativeFrom="page">
                <wp:posOffset>10378440</wp:posOffset>
              </wp:positionV>
              <wp:extent cx="165100" cy="208915"/>
              <wp:effectExtent l="0" t="0" r="0" b="0"/>
              <wp:wrapNone/>
              <wp:docPr id="1711868785"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00" cy="2089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D6D41C" w14:textId="615E6826" w:rsidR="003F0E33" w:rsidRDefault="00D84E37">
                          <w:pPr>
                            <w:spacing w:before="17"/>
                            <w:ind w:left="60"/>
                            <w:rPr>
                              <w:rFonts w:ascii="Times New Roman"/>
                              <w:sz w:val="24"/>
                            </w:rPr>
                          </w:pPr>
                          <w:r>
                            <w:rPr>
                              <w:rFonts w:ascii="Times New Roman"/>
                              <w:w w:val="99"/>
                              <w:sz w:val="24"/>
                            </w:rPr>
                            <w:fldChar w:fldCharType="begin"/>
                          </w:r>
                          <w:r>
                            <w:rPr>
                              <w:rFonts w:ascii="Times New Roman"/>
                              <w:w w:val="99"/>
                              <w:sz w:val="24"/>
                            </w:rPr>
                            <w:instrText xml:space="preserve"> PAGE </w:instrText>
                          </w:r>
                          <w:r>
                            <w:rPr>
                              <w:rFonts w:ascii="Times New Roman"/>
                              <w:w w:val="99"/>
                              <w:sz w:val="24"/>
                            </w:rPr>
                            <w:fldChar w:fldCharType="separate"/>
                          </w:r>
                          <w:r w:rsidR="00067046">
                            <w:rPr>
                              <w:rFonts w:ascii="Times New Roman"/>
                              <w:noProof/>
                              <w:w w:val="99"/>
                              <w:sz w:val="24"/>
                            </w:rPr>
                            <w:t>6</w:t>
                          </w:r>
                          <w:r>
                            <w:rPr>
                              <w:rFonts w:ascii="Times New Roman"/>
                              <w:w w:val="99"/>
                              <w:sz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97897E" id="_x0000_t202" coordsize="21600,21600" o:spt="202" path="m,l,21600r21600,l21600,xe">
              <v:stroke joinstyle="miter"/>
              <v:path gradientshapeok="t" o:connecttype="rect"/>
            </v:shapetype>
            <v:shape id="docshape2" o:spid="_x0000_s1026" type="#_x0000_t202" style="position:absolute;margin-left:291.65pt;margin-top:817.2pt;width:13pt;height:16.45pt;z-index:-164152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" filled="f" stroked="f">
              <v:textbox inset="0,0,0,0">
                <w:txbxContent>
                  <w:p w14:paraId="36D6D41C" w14:textId="615E6826" w:rsidR="003F0E33" w:rsidRDefault="00D84E37">
                    <w:pPr>
                      <w:spacing w:before="17"/>
                      <w:ind w:left="60"/>
                      <w:rPr>
                        <w:rFonts w:ascii="Times New Roman"/>
                        <w:sz w:val="24"/>
                      </w:rPr>
                    </w:pPr>
                    <w:r>
                      <w:rPr>
                        <w:rFonts w:ascii="Times New Roman"/>
                        <w:w w:val="99"/>
                        <w:sz w:val="24"/>
                      </w:rPr>
                      <w:fldChar w:fldCharType="begin"/>
                    </w:r>
                    <w:r>
                      <w:rPr>
                        <w:rFonts w:ascii="Times New Roman"/>
                        <w:w w:val="99"/>
                        <w:sz w:val="24"/>
                      </w:rPr>
                      <w:instrText xml:space="preserve"> PAGE </w:instrText>
                    </w:r>
                    <w:r>
                      <w:rPr>
                        <w:rFonts w:ascii="Times New Roman"/>
                        <w:w w:val="99"/>
                        <w:sz w:val="24"/>
                      </w:rPr>
                      <w:fldChar w:fldCharType="separate"/>
                    </w:r>
                    <w:r w:rsidR="00067046">
                      <w:rPr>
                        <w:rFonts w:ascii="Times New Roman"/>
                        <w:noProof/>
                        <w:w w:val="99"/>
                        <w:sz w:val="24"/>
                      </w:rPr>
                      <w:t>6</w:t>
                    </w:r>
                    <w:r>
                      <w:rPr>
                        <w:rFonts w:ascii="Times New Roman"/>
                        <w:w w:val="99"/>
                        <w:sz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08B689" w14:textId="77777777" w:rsidR="000F3889" w:rsidRDefault="000F3889">
      <w:r>
        <w:separator/>
      </w:r>
    </w:p>
  </w:footnote>
  <w:footnote w:type="continuationSeparator" w:id="0">
    <w:p w14:paraId="1EE00363" w14:textId="77777777" w:rsidR="000F3889" w:rsidRDefault="000F38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3812F4" w14:textId="73F674D3" w:rsidR="003F0E33" w:rsidRDefault="005E133F">
    <w:pPr>
      <w:pStyle w:val="a3"/>
      <w:spacing w:line="14" w:lineRule="auto"/>
      <w:rPr>
        <w:sz w:val="20"/>
      </w:rPr>
    </w:pPr>
    <w:r>
      <w:rPr>
        <w:noProof/>
      </w:rPr>
      <mc:AlternateContent>
        <mc:Choice Requires="wps">
          <w:drawing>
            <wp:anchor distT="0" distB="0" distL="114300" distR="114300" simplePos="0" relativeHeight="486900736" behindDoc="1" locked="0" layoutInCell="1" allowOverlap="1" wp14:anchorId="142D6565" wp14:editId="480E9EFF">
              <wp:simplePos x="0" y="0"/>
              <wp:positionH relativeFrom="page">
                <wp:posOffset>539750</wp:posOffset>
              </wp:positionH>
              <wp:positionV relativeFrom="page">
                <wp:posOffset>226060</wp:posOffset>
              </wp:positionV>
              <wp:extent cx="6480175" cy="0"/>
              <wp:effectExtent l="0" t="0" r="0" b="0"/>
              <wp:wrapNone/>
              <wp:docPr id="24958615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506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line w14:anchorId="0D7E4A5E" id="Line 2" o:spid="_x0000_s1026" style="position:absolute;left:0;text-align:left;z-index:-16415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2.5pt,17.8pt" to="552.75pt,1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" strokeweight=".14058mm">
              <w10:wrap anchorx="page" anchory="page"/>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2076CC"/>
    <w:multiLevelType w:val="hybridMultilevel"/>
    <w:tmpl w:val="B2B0B554"/>
    <w:lvl w:ilvl="0" w:tplc="B336C8CC">
      <w:numFmt w:val="decimal"/>
      <w:lvlText w:val="%1"/>
      <w:lvlJc w:val="left"/>
      <w:pPr>
        <w:ind w:left="469" w:hanging="360"/>
      </w:pPr>
      <w:rPr>
        <w:rFonts w:hint="default"/>
        <w:w w:val="95"/>
      </w:rPr>
    </w:lvl>
    <w:lvl w:ilvl="1" w:tplc="04090019" w:tentative="1">
      <w:start w:val="1"/>
      <w:numFmt w:val="lowerLetter"/>
      <w:lvlText w:val="%2)"/>
      <w:lvlJc w:val="left"/>
      <w:pPr>
        <w:ind w:left="949" w:hanging="420"/>
      </w:pPr>
    </w:lvl>
    <w:lvl w:ilvl="2" w:tplc="0409001B" w:tentative="1">
      <w:start w:val="1"/>
      <w:numFmt w:val="lowerRoman"/>
      <w:lvlText w:val="%3."/>
      <w:lvlJc w:val="right"/>
      <w:pPr>
        <w:ind w:left="1369" w:hanging="420"/>
      </w:pPr>
    </w:lvl>
    <w:lvl w:ilvl="3" w:tplc="0409000F" w:tentative="1">
      <w:start w:val="1"/>
      <w:numFmt w:val="decimal"/>
      <w:lvlText w:val="%4."/>
      <w:lvlJc w:val="left"/>
      <w:pPr>
        <w:ind w:left="1789" w:hanging="420"/>
      </w:pPr>
    </w:lvl>
    <w:lvl w:ilvl="4" w:tplc="04090019" w:tentative="1">
      <w:start w:val="1"/>
      <w:numFmt w:val="lowerLetter"/>
      <w:lvlText w:val="%5)"/>
      <w:lvlJc w:val="left"/>
      <w:pPr>
        <w:ind w:left="2209" w:hanging="420"/>
      </w:pPr>
    </w:lvl>
    <w:lvl w:ilvl="5" w:tplc="0409001B" w:tentative="1">
      <w:start w:val="1"/>
      <w:numFmt w:val="lowerRoman"/>
      <w:lvlText w:val="%6."/>
      <w:lvlJc w:val="right"/>
      <w:pPr>
        <w:ind w:left="2629" w:hanging="420"/>
      </w:pPr>
    </w:lvl>
    <w:lvl w:ilvl="6" w:tplc="0409000F" w:tentative="1">
      <w:start w:val="1"/>
      <w:numFmt w:val="decimal"/>
      <w:lvlText w:val="%7."/>
      <w:lvlJc w:val="left"/>
      <w:pPr>
        <w:ind w:left="3049" w:hanging="420"/>
      </w:pPr>
    </w:lvl>
    <w:lvl w:ilvl="7" w:tplc="04090019" w:tentative="1">
      <w:start w:val="1"/>
      <w:numFmt w:val="lowerLetter"/>
      <w:lvlText w:val="%8)"/>
      <w:lvlJc w:val="left"/>
      <w:pPr>
        <w:ind w:left="3469" w:hanging="420"/>
      </w:pPr>
    </w:lvl>
    <w:lvl w:ilvl="8" w:tplc="0409001B" w:tentative="1">
      <w:start w:val="1"/>
      <w:numFmt w:val="lowerRoman"/>
      <w:lvlText w:val="%9."/>
      <w:lvlJc w:val="right"/>
      <w:pPr>
        <w:ind w:left="3889" w:hanging="420"/>
      </w:pPr>
    </w:lvl>
  </w:abstractNum>
  <w:abstractNum w:abstractNumId="1" w15:restartNumberingAfterBreak="0">
    <w:nsid w:val="41010326"/>
    <w:multiLevelType w:val="multilevel"/>
    <w:tmpl w:val="33801C90"/>
    <w:lvl w:ilvl="0">
      <w:start w:val="1"/>
      <w:numFmt w:val="decimal"/>
      <w:lvlText w:val="%1"/>
      <w:lvlJc w:val="left"/>
      <w:pPr>
        <w:ind w:left="469" w:hanging="359"/>
      </w:pPr>
      <w:rPr>
        <w:rFonts w:ascii="Times New Roman" w:eastAsia="Times New Roman" w:hAnsi="Times New Roman" w:cs="Times New Roman" w:hint="default"/>
        <w:b/>
        <w:bCs/>
        <w:i w:val="0"/>
        <w:iCs w:val="0"/>
        <w:w w:val="99"/>
        <w:sz w:val="24"/>
        <w:szCs w:val="24"/>
        <w:lang w:val="en-US" w:eastAsia="zh-CN" w:bidi="ar-SA"/>
      </w:rPr>
    </w:lvl>
    <w:lvl w:ilvl="1">
      <w:start w:val="1"/>
      <w:numFmt w:val="decimal"/>
      <w:lvlText w:val="%1.%2"/>
      <w:lvlJc w:val="left"/>
      <w:pPr>
        <w:ind w:left="581" w:hanging="471"/>
      </w:pPr>
      <w:rPr>
        <w:rFonts w:ascii="Times New Roman" w:eastAsia="Times New Roman" w:hAnsi="Times New Roman" w:cs="Times New Roman" w:hint="default"/>
        <w:b/>
        <w:bCs/>
        <w:i w:val="0"/>
        <w:iCs w:val="0"/>
        <w:w w:val="99"/>
        <w:sz w:val="21"/>
        <w:szCs w:val="21"/>
        <w:lang w:val="en-US" w:eastAsia="zh-CN" w:bidi="ar-SA"/>
      </w:rPr>
    </w:lvl>
    <w:lvl w:ilvl="2">
      <w:start w:val="1"/>
      <w:numFmt w:val="decimal"/>
      <w:lvlText w:val="%1.%2.%3"/>
      <w:lvlJc w:val="left"/>
      <w:pPr>
        <w:ind w:left="738" w:hanging="628"/>
      </w:pPr>
      <w:rPr>
        <w:rFonts w:ascii="Times New Roman" w:eastAsia="Times New Roman" w:hAnsi="Times New Roman" w:cs="Times New Roman" w:hint="default"/>
        <w:b/>
        <w:bCs/>
        <w:i w:val="0"/>
        <w:iCs w:val="0"/>
        <w:w w:val="99"/>
        <w:sz w:val="21"/>
        <w:szCs w:val="21"/>
        <w:lang w:val="en-US" w:eastAsia="zh-CN" w:bidi="ar-SA"/>
      </w:rPr>
    </w:lvl>
    <w:lvl w:ilvl="3">
      <w:numFmt w:val="bullet"/>
      <w:lvlText w:val="•"/>
      <w:lvlJc w:val="left"/>
      <w:pPr>
        <w:ind w:left="800" w:hanging="628"/>
      </w:pPr>
      <w:rPr>
        <w:rFonts w:hint="default"/>
        <w:lang w:val="en-US" w:eastAsia="zh-CN" w:bidi="ar-SA"/>
      </w:rPr>
    </w:lvl>
    <w:lvl w:ilvl="4">
      <w:numFmt w:val="bullet"/>
      <w:lvlText w:val="•"/>
      <w:lvlJc w:val="left"/>
      <w:pPr>
        <w:ind w:left="2197" w:hanging="628"/>
      </w:pPr>
      <w:rPr>
        <w:rFonts w:hint="default"/>
        <w:lang w:val="en-US" w:eastAsia="zh-CN" w:bidi="ar-SA"/>
      </w:rPr>
    </w:lvl>
    <w:lvl w:ilvl="5">
      <w:numFmt w:val="bullet"/>
      <w:lvlText w:val="•"/>
      <w:lvlJc w:val="left"/>
      <w:pPr>
        <w:ind w:left="3595" w:hanging="628"/>
      </w:pPr>
      <w:rPr>
        <w:rFonts w:hint="default"/>
        <w:lang w:val="en-US" w:eastAsia="zh-CN" w:bidi="ar-SA"/>
      </w:rPr>
    </w:lvl>
    <w:lvl w:ilvl="6">
      <w:numFmt w:val="bullet"/>
      <w:lvlText w:val="•"/>
      <w:lvlJc w:val="left"/>
      <w:pPr>
        <w:ind w:left="4993" w:hanging="628"/>
      </w:pPr>
      <w:rPr>
        <w:rFonts w:hint="default"/>
        <w:lang w:val="en-US" w:eastAsia="zh-CN" w:bidi="ar-SA"/>
      </w:rPr>
    </w:lvl>
    <w:lvl w:ilvl="7">
      <w:numFmt w:val="bullet"/>
      <w:lvlText w:val="•"/>
      <w:lvlJc w:val="left"/>
      <w:pPr>
        <w:ind w:left="6391" w:hanging="628"/>
      </w:pPr>
      <w:rPr>
        <w:rFonts w:hint="default"/>
        <w:lang w:val="en-US" w:eastAsia="zh-CN" w:bidi="ar-SA"/>
      </w:rPr>
    </w:lvl>
    <w:lvl w:ilvl="8">
      <w:numFmt w:val="bullet"/>
      <w:lvlText w:val="•"/>
      <w:lvlJc w:val="left"/>
      <w:pPr>
        <w:ind w:left="7789" w:hanging="628"/>
      </w:pPr>
      <w:rPr>
        <w:rFonts w:hint="default"/>
        <w:lang w:val="en-US" w:eastAsia="zh-CN" w:bidi="ar-SA"/>
      </w:rPr>
    </w:lvl>
  </w:abstractNum>
  <w:abstractNum w:abstractNumId="2" w15:restartNumberingAfterBreak="0">
    <w:nsid w:val="5C9175BC"/>
    <w:multiLevelType w:val="hybridMultilevel"/>
    <w:tmpl w:val="DF80D5F2"/>
    <w:lvl w:ilvl="0" w:tplc="3294C274">
      <w:start w:val="1"/>
      <w:numFmt w:val="decimal"/>
      <w:lvlText w:val="[%1]"/>
      <w:lvlJc w:val="left"/>
      <w:pPr>
        <w:ind w:left="578" w:hanging="469"/>
      </w:pPr>
      <w:rPr>
        <w:rFonts w:ascii="Times New Roman" w:eastAsia="Times New Roman" w:hAnsi="Times New Roman" w:cs="Times New Roman" w:hint="default"/>
        <w:b w:val="0"/>
        <w:bCs w:val="0"/>
        <w:i w:val="0"/>
        <w:iCs w:val="0"/>
        <w:w w:val="99"/>
        <w:sz w:val="21"/>
        <w:szCs w:val="21"/>
        <w:lang w:val="en-US" w:eastAsia="zh-CN" w:bidi="ar-SA"/>
      </w:rPr>
    </w:lvl>
    <w:lvl w:ilvl="1" w:tplc="5D02AC36">
      <w:numFmt w:val="bullet"/>
      <w:lvlText w:val="•"/>
      <w:lvlJc w:val="left"/>
      <w:pPr>
        <w:ind w:left="1580" w:hanging="469"/>
      </w:pPr>
      <w:rPr>
        <w:rFonts w:hint="default"/>
        <w:lang w:val="en-US" w:eastAsia="zh-CN" w:bidi="ar-SA"/>
      </w:rPr>
    </w:lvl>
    <w:lvl w:ilvl="2" w:tplc="2D069D88">
      <w:numFmt w:val="bullet"/>
      <w:lvlText w:val="•"/>
      <w:lvlJc w:val="left"/>
      <w:pPr>
        <w:ind w:left="2581" w:hanging="469"/>
      </w:pPr>
      <w:rPr>
        <w:rFonts w:hint="default"/>
        <w:lang w:val="en-US" w:eastAsia="zh-CN" w:bidi="ar-SA"/>
      </w:rPr>
    </w:lvl>
    <w:lvl w:ilvl="3" w:tplc="E9D643F2">
      <w:numFmt w:val="bullet"/>
      <w:lvlText w:val="•"/>
      <w:lvlJc w:val="left"/>
      <w:pPr>
        <w:ind w:left="3581" w:hanging="469"/>
      </w:pPr>
      <w:rPr>
        <w:rFonts w:hint="default"/>
        <w:lang w:val="en-US" w:eastAsia="zh-CN" w:bidi="ar-SA"/>
      </w:rPr>
    </w:lvl>
    <w:lvl w:ilvl="4" w:tplc="FDFEB40E">
      <w:numFmt w:val="bullet"/>
      <w:lvlText w:val="•"/>
      <w:lvlJc w:val="left"/>
      <w:pPr>
        <w:ind w:left="4582" w:hanging="469"/>
      </w:pPr>
      <w:rPr>
        <w:rFonts w:hint="default"/>
        <w:lang w:val="en-US" w:eastAsia="zh-CN" w:bidi="ar-SA"/>
      </w:rPr>
    </w:lvl>
    <w:lvl w:ilvl="5" w:tplc="F254027C">
      <w:numFmt w:val="bullet"/>
      <w:lvlText w:val="•"/>
      <w:lvlJc w:val="left"/>
      <w:pPr>
        <w:ind w:left="5582" w:hanging="469"/>
      </w:pPr>
      <w:rPr>
        <w:rFonts w:hint="default"/>
        <w:lang w:val="en-US" w:eastAsia="zh-CN" w:bidi="ar-SA"/>
      </w:rPr>
    </w:lvl>
    <w:lvl w:ilvl="6" w:tplc="CB1C75D6">
      <w:numFmt w:val="bullet"/>
      <w:lvlText w:val="•"/>
      <w:lvlJc w:val="left"/>
      <w:pPr>
        <w:ind w:left="6583" w:hanging="469"/>
      </w:pPr>
      <w:rPr>
        <w:rFonts w:hint="default"/>
        <w:lang w:val="en-US" w:eastAsia="zh-CN" w:bidi="ar-SA"/>
      </w:rPr>
    </w:lvl>
    <w:lvl w:ilvl="7" w:tplc="F39A145E">
      <w:numFmt w:val="bullet"/>
      <w:lvlText w:val="•"/>
      <w:lvlJc w:val="left"/>
      <w:pPr>
        <w:ind w:left="7583" w:hanging="469"/>
      </w:pPr>
      <w:rPr>
        <w:rFonts w:hint="default"/>
        <w:lang w:val="en-US" w:eastAsia="zh-CN" w:bidi="ar-SA"/>
      </w:rPr>
    </w:lvl>
    <w:lvl w:ilvl="8" w:tplc="D6286868">
      <w:numFmt w:val="bullet"/>
      <w:lvlText w:val="•"/>
      <w:lvlJc w:val="left"/>
      <w:pPr>
        <w:ind w:left="8584" w:hanging="469"/>
      </w:pPr>
      <w:rPr>
        <w:rFonts w:hint="default"/>
        <w:lang w:val="en-US" w:eastAsia="zh-CN" w:bidi="ar-SA"/>
      </w:rPr>
    </w:lvl>
  </w:abstractNum>
  <w:abstractNum w:abstractNumId="3" w15:restartNumberingAfterBreak="0">
    <w:nsid w:val="5F242032"/>
    <w:multiLevelType w:val="hybridMultilevel"/>
    <w:tmpl w:val="C82CD070"/>
    <w:lvl w:ilvl="0" w:tplc="044C1DB6">
      <w:start w:val="9"/>
      <w:numFmt w:val="decimal"/>
      <w:lvlText w:val="[%1]"/>
      <w:lvlJc w:val="left"/>
      <w:pPr>
        <w:ind w:left="578" w:hanging="469"/>
      </w:pPr>
      <w:rPr>
        <w:rFonts w:ascii="Times New Roman" w:eastAsia="Times New Roman" w:hAnsi="Times New Roman" w:cs="Times New Roman" w:hint="default"/>
        <w:b w:val="0"/>
        <w:bCs w:val="0"/>
        <w:i w:val="0"/>
        <w:iCs w:val="0"/>
        <w:w w:val="99"/>
        <w:sz w:val="21"/>
        <w:szCs w:val="21"/>
        <w:lang w:val="en-US" w:eastAsia="zh-CN" w:bidi="ar-SA"/>
      </w:rPr>
    </w:lvl>
    <w:lvl w:ilvl="1" w:tplc="56545D12">
      <w:numFmt w:val="bullet"/>
      <w:lvlText w:val="•"/>
      <w:lvlJc w:val="left"/>
      <w:pPr>
        <w:ind w:left="1580" w:hanging="469"/>
      </w:pPr>
      <w:rPr>
        <w:rFonts w:hint="default"/>
        <w:lang w:val="en-US" w:eastAsia="zh-CN" w:bidi="ar-SA"/>
      </w:rPr>
    </w:lvl>
    <w:lvl w:ilvl="2" w:tplc="F01E5C1E">
      <w:numFmt w:val="bullet"/>
      <w:lvlText w:val="•"/>
      <w:lvlJc w:val="left"/>
      <w:pPr>
        <w:ind w:left="2581" w:hanging="469"/>
      </w:pPr>
      <w:rPr>
        <w:rFonts w:hint="default"/>
        <w:lang w:val="en-US" w:eastAsia="zh-CN" w:bidi="ar-SA"/>
      </w:rPr>
    </w:lvl>
    <w:lvl w:ilvl="3" w:tplc="82B4D602">
      <w:numFmt w:val="bullet"/>
      <w:lvlText w:val="•"/>
      <w:lvlJc w:val="left"/>
      <w:pPr>
        <w:ind w:left="3581" w:hanging="469"/>
      </w:pPr>
      <w:rPr>
        <w:rFonts w:hint="default"/>
        <w:lang w:val="en-US" w:eastAsia="zh-CN" w:bidi="ar-SA"/>
      </w:rPr>
    </w:lvl>
    <w:lvl w:ilvl="4" w:tplc="BD6EB034">
      <w:numFmt w:val="bullet"/>
      <w:lvlText w:val="•"/>
      <w:lvlJc w:val="left"/>
      <w:pPr>
        <w:ind w:left="4582" w:hanging="469"/>
      </w:pPr>
      <w:rPr>
        <w:rFonts w:hint="default"/>
        <w:lang w:val="en-US" w:eastAsia="zh-CN" w:bidi="ar-SA"/>
      </w:rPr>
    </w:lvl>
    <w:lvl w:ilvl="5" w:tplc="549C3F36">
      <w:numFmt w:val="bullet"/>
      <w:lvlText w:val="•"/>
      <w:lvlJc w:val="left"/>
      <w:pPr>
        <w:ind w:left="5582" w:hanging="469"/>
      </w:pPr>
      <w:rPr>
        <w:rFonts w:hint="default"/>
        <w:lang w:val="en-US" w:eastAsia="zh-CN" w:bidi="ar-SA"/>
      </w:rPr>
    </w:lvl>
    <w:lvl w:ilvl="6" w:tplc="440AADB4">
      <w:numFmt w:val="bullet"/>
      <w:lvlText w:val="•"/>
      <w:lvlJc w:val="left"/>
      <w:pPr>
        <w:ind w:left="6583" w:hanging="469"/>
      </w:pPr>
      <w:rPr>
        <w:rFonts w:hint="default"/>
        <w:lang w:val="en-US" w:eastAsia="zh-CN" w:bidi="ar-SA"/>
      </w:rPr>
    </w:lvl>
    <w:lvl w:ilvl="7" w:tplc="5AC24F30">
      <w:numFmt w:val="bullet"/>
      <w:lvlText w:val="•"/>
      <w:lvlJc w:val="left"/>
      <w:pPr>
        <w:ind w:left="7583" w:hanging="469"/>
      </w:pPr>
      <w:rPr>
        <w:rFonts w:hint="default"/>
        <w:lang w:val="en-US" w:eastAsia="zh-CN" w:bidi="ar-SA"/>
      </w:rPr>
    </w:lvl>
    <w:lvl w:ilvl="8" w:tplc="6F360E54">
      <w:numFmt w:val="bullet"/>
      <w:lvlText w:val="•"/>
      <w:lvlJc w:val="left"/>
      <w:pPr>
        <w:ind w:left="8584" w:hanging="469"/>
      </w:pPr>
      <w:rPr>
        <w:rFonts w:hint="default"/>
        <w:lang w:val="en-US" w:eastAsia="zh-CN" w:bidi="ar-SA"/>
      </w:rPr>
    </w:lvl>
  </w:abstractNum>
  <w:abstractNum w:abstractNumId="4" w15:restartNumberingAfterBreak="0">
    <w:nsid w:val="64381433"/>
    <w:multiLevelType w:val="hybridMultilevel"/>
    <w:tmpl w:val="65D065A2"/>
    <w:lvl w:ilvl="0" w:tplc="78724E40">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bordersDoNotSurroundHeader/>
  <w:bordersDoNotSurroundFooter/>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0E33"/>
    <w:rsid w:val="00000A13"/>
    <w:rsid w:val="000149B5"/>
    <w:rsid w:val="00015CB0"/>
    <w:rsid w:val="00026876"/>
    <w:rsid w:val="00030EDB"/>
    <w:rsid w:val="00052569"/>
    <w:rsid w:val="00060F1A"/>
    <w:rsid w:val="00063304"/>
    <w:rsid w:val="00067046"/>
    <w:rsid w:val="0008154E"/>
    <w:rsid w:val="000A1FBB"/>
    <w:rsid w:val="000B2D26"/>
    <w:rsid w:val="000D4B06"/>
    <w:rsid w:val="000E7FAF"/>
    <w:rsid w:val="000F1822"/>
    <w:rsid w:val="000F3889"/>
    <w:rsid w:val="000F72F8"/>
    <w:rsid w:val="00106614"/>
    <w:rsid w:val="001179F9"/>
    <w:rsid w:val="0014422D"/>
    <w:rsid w:val="00150E06"/>
    <w:rsid w:val="00160415"/>
    <w:rsid w:val="00163D66"/>
    <w:rsid w:val="00166146"/>
    <w:rsid w:val="00166427"/>
    <w:rsid w:val="00173333"/>
    <w:rsid w:val="001B2833"/>
    <w:rsid w:val="001B7C11"/>
    <w:rsid w:val="001D3247"/>
    <w:rsid w:val="001D3511"/>
    <w:rsid w:val="001D363A"/>
    <w:rsid w:val="00205D2F"/>
    <w:rsid w:val="002208A7"/>
    <w:rsid w:val="00234E0A"/>
    <w:rsid w:val="00244DBB"/>
    <w:rsid w:val="00247D18"/>
    <w:rsid w:val="00267059"/>
    <w:rsid w:val="00292D46"/>
    <w:rsid w:val="002A10FE"/>
    <w:rsid w:val="002A583D"/>
    <w:rsid w:val="002B5E59"/>
    <w:rsid w:val="002B7C61"/>
    <w:rsid w:val="002E7489"/>
    <w:rsid w:val="002F460B"/>
    <w:rsid w:val="00303140"/>
    <w:rsid w:val="00310439"/>
    <w:rsid w:val="003227B3"/>
    <w:rsid w:val="0032343B"/>
    <w:rsid w:val="00332DA5"/>
    <w:rsid w:val="00337AFA"/>
    <w:rsid w:val="00350829"/>
    <w:rsid w:val="00352127"/>
    <w:rsid w:val="00360F75"/>
    <w:rsid w:val="003719D9"/>
    <w:rsid w:val="003E2762"/>
    <w:rsid w:val="003F0E33"/>
    <w:rsid w:val="0044569C"/>
    <w:rsid w:val="0046042B"/>
    <w:rsid w:val="004637ED"/>
    <w:rsid w:val="0048467D"/>
    <w:rsid w:val="004A688A"/>
    <w:rsid w:val="004B0E02"/>
    <w:rsid w:val="004E25C1"/>
    <w:rsid w:val="004F394F"/>
    <w:rsid w:val="00515DDA"/>
    <w:rsid w:val="00517B56"/>
    <w:rsid w:val="005501EF"/>
    <w:rsid w:val="0055287F"/>
    <w:rsid w:val="00555FE9"/>
    <w:rsid w:val="00590A3B"/>
    <w:rsid w:val="005A2E5D"/>
    <w:rsid w:val="005B30AA"/>
    <w:rsid w:val="005C627E"/>
    <w:rsid w:val="005E133F"/>
    <w:rsid w:val="00620685"/>
    <w:rsid w:val="00623960"/>
    <w:rsid w:val="006338F3"/>
    <w:rsid w:val="00645376"/>
    <w:rsid w:val="006548EE"/>
    <w:rsid w:val="00655C38"/>
    <w:rsid w:val="00662A1E"/>
    <w:rsid w:val="00663BF8"/>
    <w:rsid w:val="006678A1"/>
    <w:rsid w:val="00676CCD"/>
    <w:rsid w:val="00677591"/>
    <w:rsid w:val="00686F4E"/>
    <w:rsid w:val="00697948"/>
    <w:rsid w:val="006A0481"/>
    <w:rsid w:val="006A08D2"/>
    <w:rsid w:val="006A76C8"/>
    <w:rsid w:val="006B2A12"/>
    <w:rsid w:val="006B2A2A"/>
    <w:rsid w:val="006B4EAF"/>
    <w:rsid w:val="006C6A5F"/>
    <w:rsid w:val="006D1241"/>
    <w:rsid w:val="006D2241"/>
    <w:rsid w:val="006D663F"/>
    <w:rsid w:val="0072341D"/>
    <w:rsid w:val="00732BFF"/>
    <w:rsid w:val="0074178B"/>
    <w:rsid w:val="007548AC"/>
    <w:rsid w:val="00755738"/>
    <w:rsid w:val="007629B9"/>
    <w:rsid w:val="00762D85"/>
    <w:rsid w:val="00771097"/>
    <w:rsid w:val="00773254"/>
    <w:rsid w:val="0079590E"/>
    <w:rsid w:val="007A0C8A"/>
    <w:rsid w:val="007C002A"/>
    <w:rsid w:val="007C42A2"/>
    <w:rsid w:val="007D1CBB"/>
    <w:rsid w:val="007D4941"/>
    <w:rsid w:val="007D5430"/>
    <w:rsid w:val="007E3A44"/>
    <w:rsid w:val="007F4292"/>
    <w:rsid w:val="007F765F"/>
    <w:rsid w:val="00807E9A"/>
    <w:rsid w:val="00816D26"/>
    <w:rsid w:val="0082388A"/>
    <w:rsid w:val="00851BE8"/>
    <w:rsid w:val="00871D4C"/>
    <w:rsid w:val="0088488B"/>
    <w:rsid w:val="00895D6A"/>
    <w:rsid w:val="008B098C"/>
    <w:rsid w:val="008B2D5D"/>
    <w:rsid w:val="008D1F50"/>
    <w:rsid w:val="00912941"/>
    <w:rsid w:val="00922932"/>
    <w:rsid w:val="009252DB"/>
    <w:rsid w:val="00932B94"/>
    <w:rsid w:val="0093475B"/>
    <w:rsid w:val="00956060"/>
    <w:rsid w:val="00975CF3"/>
    <w:rsid w:val="00980E6F"/>
    <w:rsid w:val="009848C6"/>
    <w:rsid w:val="00991D35"/>
    <w:rsid w:val="0099277C"/>
    <w:rsid w:val="009A38A2"/>
    <w:rsid w:val="009B3551"/>
    <w:rsid w:val="009C1DC4"/>
    <w:rsid w:val="009C22D2"/>
    <w:rsid w:val="009D3FCC"/>
    <w:rsid w:val="009E638C"/>
    <w:rsid w:val="009F4BCD"/>
    <w:rsid w:val="00A12A6F"/>
    <w:rsid w:val="00A14134"/>
    <w:rsid w:val="00A3525D"/>
    <w:rsid w:val="00A412CA"/>
    <w:rsid w:val="00A46D7D"/>
    <w:rsid w:val="00A4705F"/>
    <w:rsid w:val="00A54485"/>
    <w:rsid w:val="00A55D3F"/>
    <w:rsid w:val="00A67996"/>
    <w:rsid w:val="00A71001"/>
    <w:rsid w:val="00A85ACA"/>
    <w:rsid w:val="00A8622D"/>
    <w:rsid w:val="00AA4E72"/>
    <w:rsid w:val="00AA7BB0"/>
    <w:rsid w:val="00AB169E"/>
    <w:rsid w:val="00AB1A25"/>
    <w:rsid w:val="00AB2D57"/>
    <w:rsid w:val="00AC447B"/>
    <w:rsid w:val="00AE6DD6"/>
    <w:rsid w:val="00B11D88"/>
    <w:rsid w:val="00B236E8"/>
    <w:rsid w:val="00B36A92"/>
    <w:rsid w:val="00B506EF"/>
    <w:rsid w:val="00B671A1"/>
    <w:rsid w:val="00B7132D"/>
    <w:rsid w:val="00B76EF9"/>
    <w:rsid w:val="00B80FE8"/>
    <w:rsid w:val="00BA02BC"/>
    <w:rsid w:val="00BA0306"/>
    <w:rsid w:val="00BB58B8"/>
    <w:rsid w:val="00BF5477"/>
    <w:rsid w:val="00C02064"/>
    <w:rsid w:val="00C07CB3"/>
    <w:rsid w:val="00C138D0"/>
    <w:rsid w:val="00C16ACA"/>
    <w:rsid w:val="00C441E5"/>
    <w:rsid w:val="00C641F2"/>
    <w:rsid w:val="00C64260"/>
    <w:rsid w:val="00C6478F"/>
    <w:rsid w:val="00C66FCC"/>
    <w:rsid w:val="00C67CB9"/>
    <w:rsid w:val="00C70599"/>
    <w:rsid w:val="00C75A78"/>
    <w:rsid w:val="00C87783"/>
    <w:rsid w:val="00C93586"/>
    <w:rsid w:val="00CC1A17"/>
    <w:rsid w:val="00CC24BF"/>
    <w:rsid w:val="00D000C7"/>
    <w:rsid w:val="00D02BEB"/>
    <w:rsid w:val="00D205F1"/>
    <w:rsid w:val="00D2417B"/>
    <w:rsid w:val="00D61AD8"/>
    <w:rsid w:val="00D6456C"/>
    <w:rsid w:val="00D76889"/>
    <w:rsid w:val="00D768F5"/>
    <w:rsid w:val="00D82127"/>
    <w:rsid w:val="00D84E37"/>
    <w:rsid w:val="00D97C77"/>
    <w:rsid w:val="00DB7063"/>
    <w:rsid w:val="00DB78EB"/>
    <w:rsid w:val="00DC056F"/>
    <w:rsid w:val="00DC366D"/>
    <w:rsid w:val="00DE594F"/>
    <w:rsid w:val="00E20F7A"/>
    <w:rsid w:val="00E270A2"/>
    <w:rsid w:val="00E32EAE"/>
    <w:rsid w:val="00E3646C"/>
    <w:rsid w:val="00E56A39"/>
    <w:rsid w:val="00EB7C9A"/>
    <w:rsid w:val="00EC3124"/>
    <w:rsid w:val="00EE0954"/>
    <w:rsid w:val="00EE25E7"/>
    <w:rsid w:val="00EE5A16"/>
    <w:rsid w:val="00EF3CFA"/>
    <w:rsid w:val="00F0785B"/>
    <w:rsid w:val="00F109E7"/>
    <w:rsid w:val="00F254D8"/>
    <w:rsid w:val="00F260D5"/>
    <w:rsid w:val="00F30669"/>
    <w:rsid w:val="00F33B99"/>
    <w:rsid w:val="00F41828"/>
    <w:rsid w:val="00F45DC6"/>
    <w:rsid w:val="00F61D53"/>
    <w:rsid w:val="00F66724"/>
    <w:rsid w:val="00F726C8"/>
    <w:rsid w:val="00F76338"/>
    <w:rsid w:val="00F85519"/>
    <w:rsid w:val="00F860D5"/>
    <w:rsid w:val="00F86535"/>
    <w:rsid w:val="00F93B82"/>
    <w:rsid w:val="00FB078F"/>
    <w:rsid w:val="00FB29F5"/>
    <w:rsid w:val="00FB6919"/>
    <w:rsid w:val="00FC2E1E"/>
    <w:rsid w:val="00FC4DD4"/>
    <w:rsid w:val="00FC66BC"/>
    <w:rsid w:val="00FD73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11C1A1"/>
  <w15:docId w15:val="{8FF66FF7-6AD6-4896-A078-D2D5480134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宋体" w:eastAsia="宋体" w:hAnsi="宋体" w:cs="宋体"/>
      <w:lang w:eastAsia="zh-CN"/>
    </w:rPr>
  </w:style>
  <w:style w:type="paragraph" w:styleId="1">
    <w:name w:val="heading 1"/>
    <w:basedOn w:val="a"/>
    <w:uiPriority w:val="9"/>
    <w:qFormat/>
    <w:pPr>
      <w:ind w:left="469" w:hanging="360"/>
      <w:outlineLvl w:val="0"/>
    </w:pPr>
    <w:rPr>
      <w:rFonts w:ascii="黑体" w:eastAsia="黑体" w:hAnsi="黑体" w:cs="黑体"/>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uiPriority w:val="1"/>
    <w:qFormat/>
    <w:rPr>
      <w:sz w:val="21"/>
      <w:szCs w:val="21"/>
    </w:rPr>
  </w:style>
  <w:style w:type="paragraph" w:styleId="a5">
    <w:name w:val="Title"/>
    <w:basedOn w:val="a"/>
    <w:uiPriority w:val="10"/>
    <w:qFormat/>
    <w:pPr>
      <w:ind w:left="1966" w:right="2102" w:firstLine="489"/>
    </w:pPr>
    <w:rPr>
      <w:rFonts w:ascii="Times New Roman" w:eastAsia="Times New Roman" w:hAnsi="Times New Roman" w:cs="Times New Roman"/>
      <w:b/>
      <w:bCs/>
      <w:sz w:val="32"/>
      <w:szCs w:val="32"/>
    </w:rPr>
  </w:style>
  <w:style w:type="paragraph" w:styleId="a6">
    <w:name w:val="List Paragraph"/>
    <w:basedOn w:val="a"/>
    <w:uiPriority w:val="34"/>
    <w:qFormat/>
    <w:pPr>
      <w:ind w:left="578" w:hanging="469"/>
    </w:pPr>
    <w:rPr>
      <w:rFonts w:ascii="Times New Roman" w:eastAsia="Times New Roman" w:hAnsi="Times New Roman" w:cs="Times New Roman"/>
    </w:rPr>
  </w:style>
  <w:style w:type="paragraph" w:customStyle="1" w:styleId="TableParagraph">
    <w:name w:val="Table Paragraph"/>
    <w:basedOn w:val="a"/>
    <w:uiPriority w:val="1"/>
    <w:qFormat/>
    <w:pPr>
      <w:spacing w:before="31"/>
      <w:ind w:left="7"/>
      <w:jc w:val="center"/>
    </w:pPr>
    <w:rPr>
      <w:rFonts w:ascii="Times New Roman" w:eastAsia="Times New Roman" w:hAnsi="Times New Roman" w:cs="Times New Roman"/>
    </w:rPr>
  </w:style>
  <w:style w:type="character" w:styleId="a7">
    <w:name w:val="Strong"/>
    <w:uiPriority w:val="22"/>
    <w:qFormat/>
    <w:rsid w:val="001B2833"/>
    <w:rPr>
      <w:b/>
      <w:bCs/>
    </w:rPr>
  </w:style>
  <w:style w:type="paragraph" w:styleId="a8">
    <w:name w:val="header"/>
    <w:basedOn w:val="a"/>
    <w:link w:val="a9"/>
    <w:uiPriority w:val="99"/>
    <w:unhideWhenUsed/>
    <w:rsid w:val="006A08D2"/>
    <w:pPr>
      <w:tabs>
        <w:tab w:val="center" w:pos="4153"/>
        <w:tab w:val="right" w:pos="8306"/>
      </w:tabs>
      <w:snapToGrid w:val="0"/>
      <w:jc w:val="center"/>
    </w:pPr>
    <w:rPr>
      <w:sz w:val="18"/>
      <w:szCs w:val="18"/>
    </w:rPr>
  </w:style>
  <w:style w:type="character" w:customStyle="1" w:styleId="a9">
    <w:name w:val="页眉 字符"/>
    <w:basedOn w:val="a0"/>
    <w:link w:val="a8"/>
    <w:uiPriority w:val="99"/>
    <w:rsid w:val="006A08D2"/>
    <w:rPr>
      <w:rFonts w:ascii="宋体" w:eastAsia="宋体" w:hAnsi="宋体" w:cs="宋体"/>
      <w:sz w:val="18"/>
      <w:szCs w:val="18"/>
      <w:lang w:eastAsia="zh-CN"/>
    </w:rPr>
  </w:style>
  <w:style w:type="paragraph" w:styleId="aa">
    <w:name w:val="footer"/>
    <w:basedOn w:val="a"/>
    <w:link w:val="ab"/>
    <w:uiPriority w:val="99"/>
    <w:unhideWhenUsed/>
    <w:rsid w:val="006A08D2"/>
    <w:pPr>
      <w:tabs>
        <w:tab w:val="center" w:pos="4153"/>
        <w:tab w:val="right" w:pos="8306"/>
      </w:tabs>
      <w:snapToGrid w:val="0"/>
    </w:pPr>
    <w:rPr>
      <w:sz w:val="18"/>
      <w:szCs w:val="18"/>
    </w:rPr>
  </w:style>
  <w:style w:type="character" w:customStyle="1" w:styleId="ab">
    <w:name w:val="页脚 字符"/>
    <w:basedOn w:val="a0"/>
    <w:link w:val="aa"/>
    <w:uiPriority w:val="99"/>
    <w:rsid w:val="006A08D2"/>
    <w:rPr>
      <w:rFonts w:ascii="宋体" w:eastAsia="宋体" w:hAnsi="宋体" w:cs="宋体"/>
      <w:sz w:val="18"/>
      <w:szCs w:val="18"/>
      <w:lang w:eastAsia="zh-CN"/>
    </w:rPr>
  </w:style>
  <w:style w:type="table" w:styleId="ac">
    <w:name w:val="Table Grid"/>
    <w:basedOn w:val="a1"/>
    <w:uiPriority w:val="39"/>
    <w:rsid w:val="00F86535"/>
    <w:pPr>
      <w:widowControl/>
      <w:autoSpaceDE/>
      <w:autoSpaceDN/>
    </w:pPr>
    <w:rPr>
      <w:kern w:val="2"/>
      <w:sz w:val="21"/>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rmal (Web)"/>
    <w:basedOn w:val="a"/>
    <w:uiPriority w:val="99"/>
    <w:semiHidden/>
    <w:unhideWhenUsed/>
    <w:rsid w:val="007E3A44"/>
    <w:pPr>
      <w:widowControl/>
      <w:autoSpaceDE/>
      <w:autoSpaceDN/>
      <w:spacing w:before="100" w:beforeAutospacing="1" w:after="100" w:afterAutospacing="1"/>
    </w:pPr>
    <w:rPr>
      <w:sz w:val="24"/>
      <w:szCs w:val="24"/>
    </w:rPr>
  </w:style>
  <w:style w:type="character" w:styleId="ae">
    <w:name w:val="Hyperlink"/>
    <w:basedOn w:val="a0"/>
    <w:uiPriority w:val="99"/>
    <w:unhideWhenUsed/>
    <w:rsid w:val="00515DDA"/>
    <w:rPr>
      <w:color w:val="0000FF" w:themeColor="hyperlink"/>
      <w:u w:val="single"/>
    </w:rPr>
  </w:style>
  <w:style w:type="character" w:customStyle="1" w:styleId="10">
    <w:name w:val="未处理的提及1"/>
    <w:basedOn w:val="a0"/>
    <w:uiPriority w:val="99"/>
    <w:semiHidden/>
    <w:unhideWhenUsed/>
    <w:rsid w:val="00515DDA"/>
    <w:rPr>
      <w:color w:val="605E5C"/>
      <w:shd w:val="clear" w:color="auto" w:fill="E1DFDD"/>
    </w:rPr>
  </w:style>
  <w:style w:type="character" w:styleId="af">
    <w:name w:val="annotation reference"/>
    <w:basedOn w:val="a0"/>
    <w:uiPriority w:val="99"/>
    <w:semiHidden/>
    <w:unhideWhenUsed/>
    <w:rsid w:val="00E32EAE"/>
    <w:rPr>
      <w:sz w:val="21"/>
      <w:szCs w:val="21"/>
    </w:rPr>
  </w:style>
  <w:style w:type="paragraph" w:styleId="af0">
    <w:name w:val="annotation text"/>
    <w:basedOn w:val="a"/>
    <w:link w:val="af1"/>
    <w:uiPriority w:val="99"/>
    <w:unhideWhenUsed/>
    <w:rsid w:val="00E32EAE"/>
  </w:style>
  <w:style w:type="character" w:customStyle="1" w:styleId="af1">
    <w:name w:val="批注文字 字符"/>
    <w:basedOn w:val="a0"/>
    <w:link w:val="af0"/>
    <w:uiPriority w:val="99"/>
    <w:rsid w:val="00E32EAE"/>
    <w:rPr>
      <w:rFonts w:ascii="宋体" w:eastAsia="宋体" w:hAnsi="宋体" w:cs="宋体"/>
      <w:lang w:eastAsia="zh-CN"/>
    </w:rPr>
  </w:style>
  <w:style w:type="paragraph" w:styleId="af2">
    <w:name w:val="annotation subject"/>
    <w:basedOn w:val="af0"/>
    <w:next w:val="af0"/>
    <w:link w:val="af3"/>
    <w:uiPriority w:val="99"/>
    <w:semiHidden/>
    <w:unhideWhenUsed/>
    <w:rsid w:val="00E32EAE"/>
    <w:rPr>
      <w:b/>
      <w:bCs/>
    </w:rPr>
  </w:style>
  <w:style w:type="character" w:customStyle="1" w:styleId="af3">
    <w:name w:val="批注主题 字符"/>
    <w:basedOn w:val="af1"/>
    <w:link w:val="af2"/>
    <w:uiPriority w:val="99"/>
    <w:semiHidden/>
    <w:rsid w:val="00E32EAE"/>
    <w:rPr>
      <w:rFonts w:ascii="宋体" w:eastAsia="宋体" w:hAnsi="宋体" w:cs="宋体"/>
      <w:b/>
      <w:bCs/>
      <w:lang w:eastAsia="zh-CN"/>
    </w:rPr>
  </w:style>
  <w:style w:type="paragraph" w:styleId="af4">
    <w:name w:val="Balloon Text"/>
    <w:basedOn w:val="a"/>
    <w:link w:val="af5"/>
    <w:uiPriority w:val="99"/>
    <w:semiHidden/>
    <w:unhideWhenUsed/>
    <w:rsid w:val="00E32EAE"/>
    <w:rPr>
      <w:sz w:val="18"/>
      <w:szCs w:val="18"/>
    </w:rPr>
  </w:style>
  <w:style w:type="character" w:customStyle="1" w:styleId="af5">
    <w:name w:val="批注框文本 字符"/>
    <w:basedOn w:val="a0"/>
    <w:link w:val="af4"/>
    <w:uiPriority w:val="99"/>
    <w:semiHidden/>
    <w:rsid w:val="00E32EAE"/>
    <w:rPr>
      <w:rFonts w:ascii="宋体" w:eastAsia="宋体" w:hAnsi="宋体" w:cs="宋体"/>
      <w:sz w:val="18"/>
      <w:szCs w:val="18"/>
      <w:lang w:eastAsia="zh-CN"/>
    </w:rPr>
  </w:style>
  <w:style w:type="character" w:customStyle="1" w:styleId="a4">
    <w:name w:val="正文文本 字符"/>
    <w:basedOn w:val="a0"/>
    <w:link w:val="a3"/>
    <w:uiPriority w:val="1"/>
    <w:rsid w:val="00C441E5"/>
    <w:rPr>
      <w:rFonts w:ascii="宋体" w:eastAsia="宋体" w:hAnsi="宋体" w:cs="宋体"/>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26764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Visio___.vsdx"/><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package" Target="embeddings/Microsoft_Visio___2.vsdx"/><Relationship Id="rId17"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package" Target="embeddings/Microsoft_Visio___3.vsdx"/><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24" Type="http://schemas.microsoft.com/office/2016/09/relationships/commentsIds" Target="commentsIds.xml"/><Relationship Id="rId5" Type="http://schemas.openxmlformats.org/officeDocument/2006/relationships/footnotes" Target="footnotes.xml"/><Relationship Id="rId15" Type="http://schemas.openxmlformats.org/officeDocument/2006/relationships/image" Target="media/image4.emf"/><Relationship Id="rId23" Type="http://schemas.microsoft.com/office/2018/08/relationships/commentsExtensible" Target="commentsExtensible.xml"/><Relationship Id="rId10" Type="http://schemas.openxmlformats.org/officeDocument/2006/relationships/package" Target="embeddings/Microsoft_Visio___1.vsdx"/><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294</TotalTime>
  <Pages>6</Pages>
  <Words>1326</Words>
  <Characters>7564</Characters>
  <Application>Microsoft Office Word</Application>
  <DocSecurity>0</DocSecurity>
  <Lines>63</Lines>
  <Paragraphs>17</Paragraphs>
  <ScaleCrop>false</ScaleCrop>
  <Company/>
  <LinksUpToDate>false</LinksUpToDate>
  <CharactersWithSpaces>8873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Summer_Xia</dc:creator>
  <cp:lastModifiedBy>微软用户</cp:lastModifiedBy>
  <cp:revision>104</cp:revision>
  <dcterms:created xsi:type="dcterms:W3CDTF">2024-03-06T02:37:00Z</dcterms:created>
  <dcterms:modified xsi:type="dcterms:W3CDTF">2024-06-19T09:41:00Z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2023-10-17T00:00:00Z</vt:filetime>
  </property>
  <property fmtid="{D5CDD505-2E9C-101B-9397-08002B2CF9AE}" pid="3" name="Creator">
    <vt:lpwstr>LaTeX with hyperref</vt:lpwstr>
  </property>
  <property fmtid="{D5CDD505-2E9C-101B-9397-08002B2CF9AE}" pid="4" name="LastSaved">
    <vt:filetime>2023-10-17T00:00:00Z</vt:filetime>
  </property>
</Properties>
</file>