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E027E" w14:textId="77777777" w:rsidR="002C5FE4" w:rsidRDefault="00A5130F">
      <w:pPr>
        <w:jc w:val="center"/>
        <w:rPr>
          <w:rFonts w:ascii="黑体" w:eastAsia="黑体" w:hAnsi="黑体" w:cs="Times New Roman"/>
          <w:b/>
          <w:bCs/>
          <w:kern w:val="0"/>
          <w:sz w:val="36"/>
        </w:rPr>
      </w:pPr>
      <w:r w:rsidRPr="00A5130F">
        <w:rPr>
          <w:rFonts w:ascii="黑体" w:eastAsia="黑体" w:hAnsi="黑体" w:cs="Times New Roman" w:hint="eastAsia"/>
          <w:b/>
          <w:bCs/>
          <w:kern w:val="0"/>
          <w:sz w:val="36"/>
        </w:rPr>
        <w:t>基于存储环的光子数分辨QPSK量子增强接收方案</w:t>
      </w:r>
    </w:p>
    <w:p w14:paraId="22A248E2" w14:textId="77777777" w:rsidR="002C5FE4" w:rsidRDefault="00776C32">
      <w:pPr>
        <w:jc w:val="center"/>
        <w:rPr>
          <w:b/>
          <w:szCs w:val="24"/>
        </w:rPr>
      </w:pPr>
      <w:r>
        <w:rPr>
          <w:rFonts w:ascii="宋体" w:hAnsi="宋体" w:cs="Times New Roman"/>
          <w:b/>
          <w:bCs/>
          <w:szCs w:val="21"/>
        </w:rPr>
        <w:t>温</w:t>
      </w:r>
      <w:r w:rsidR="00541122">
        <w:rPr>
          <w:rFonts w:ascii="宋体" w:hAnsi="宋体" w:cs="Times New Roman" w:hint="eastAsia"/>
          <w:b/>
          <w:bCs/>
          <w:szCs w:val="21"/>
        </w:rPr>
        <w:t xml:space="preserve"> </w:t>
      </w:r>
      <w:r>
        <w:rPr>
          <w:rFonts w:ascii="宋体" w:hAnsi="宋体" w:cs="Times New Roman"/>
          <w:b/>
          <w:bCs/>
          <w:szCs w:val="21"/>
        </w:rPr>
        <w:t>锴</w:t>
      </w:r>
      <w:r>
        <w:rPr>
          <w:rFonts w:ascii="宋体" w:hAnsi="宋体" w:cs="Times New Roman"/>
          <w:b/>
          <w:bCs/>
          <w:szCs w:val="21"/>
          <w:vertAlign w:val="superscript"/>
        </w:rPr>
        <w:t>1</w:t>
      </w:r>
      <w:r>
        <w:rPr>
          <w:rFonts w:ascii="宋体" w:hAnsi="宋体" w:cs="Times New Roman" w:hint="eastAsia"/>
          <w:b/>
          <w:bCs/>
          <w:szCs w:val="21"/>
        </w:rPr>
        <w:t>，白恩浩</w:t>
      </w:r>
      <w:r>
        <w:rPr>
          <w:rFonts w:ascii="宋体" w:hAnsi="宋体" w:cs="Times New Roman" w:hint="eastAsia"/>
          <w:b/>
          <w:bCs/>
          <w:szCs w:val="21"/>
          <w:vertAlign w:val="superscript"/>
        </w:rPr>
        <w:t>1</w:t>
      </w:r>
      <w:r>
        <w:rPr>
          <w:rFonts w:ascii="宋体" w:hAnsi="宋体" w:cs="Times New Roman" w:hint="eastAsia"/>
          <w:b/>
          <w:bCs/>
          <w:szCs w:val="21"/>
        </w:rPr>
        <w:t>，禹钧译</w:t>
      </w:r>
      <w:r>
        <w:rPr>
          <w:rFonts w:ascii="宋体" w:hAnsi="宋体" w:cs="Times New Roman" w:hint="eastAsia"/>
          <w:b/>
          <w:bCs/>
          <w:szCs w:val="21"/>
          <w:vertAlign w:val="superscript"/>
        </w:rPr>
        <w:t>1</w:t>
      </w:r>
      <w:r>
        <w:rPr>
          <w:rFonts w:cs="Times New Roman" w:hint="eastAsia"/>
          <w:szCs w:val="21"/>
        </w:rPr>
        <w:t>，</w:t>
      </w:r>
      <w:r>
        <w:rPr>
          <w:rFonts w:hint="eastAsia"/>
          <w:b/>
          <w:szCs w:val="24"/>
        </w:rPr>
        <w:t>张振荣</w:t>
      </w:r>
      <w:r>
        <w:rPr>
          <w:rFonts w:ascii="楷体_GB2312" w:eastAsia="楷体_GB2312" w:hAnsi="楷体" w:hint="eastAsia"/>
          <w:b/>
          <w:szCs w:val="24"/>
          <w:vertAlign w:val="superscript"/>
        </w:rPr>
        <w:t>1</w:t>
      </w:r>
      <w:r>
        <w:rPr>
          <w:rFonts w:ascii="楷体_GB2312" w:eastAsia="楷体_GB2312" w:hAnsi="楷体" w:hint="eastAsia"/>
          <w:b/>
          <w:szCs w:val="24"/>
        </w:rPr>
        <w:t>，</w:t>
      </w:r>
      <w:r>
        <w:rPr>
          <w:rFonts w:ascii="宋体" w:hAnsi="宋体" w:hint="eastAsia"/>
          <w:b/>
          <w:szCs w:val="24"/>
        </w:rPr>
        <w:t>董书秋</w:t>
      </w:r>
      <w:r>
        <w:rPr>
          <w:rFonts w:ascii="楷体_GB2312" w:eastAsia="楷体_GB2312" w:hAnsi="楷体" w:hint="eastAsia"/>
          <w:b/>
          <w:szCs w:val="24"/>
          <w:vertAlign w:val="superscript"/>
        </w:rPr>
        <w:t>2</w:t>
      </w:r>
      <w:r>
        <w:rPr>
          <w:b/>
          <w:szCs w:val="24"/>
        </w:rPr>
        <w:t>*</w:t>
      </w:r>
    </w:p>
    <w:p w14:paraId="46D2C6EA" w14:textId="77777777" w:rsidR="002C5FE4" w:rsidRPr="005A13E3" w:rsidRDefault="002C5FE4">
      <w:pPr>
        <w:widowControl/>
        <w:spacing w:line="276" w:lineRule="auto"/>
        <w:jc w:val="center"/>
        <w:rPr>
          <w:rFonts w:cs="Times New Roman"/>
          <w:kern w:val="0"/>
          <w:sz w:val="20"/>
          <w:szCs w:val="21"/>
        </w:rPr>
      </w:pPr>
    </w:p>
    <w:p w14:paraId="1F25DD6B" w14:textId="2348EE4A" w:rsidR="002C5FE4" w:rsidRDefault="00776C32">
      <w:pPr>
        <w:pStyle w:val="af7"/>
        <w:widowControl/>
        <w:ind w:left="360" w:firstLineChars="0" w:firstLine="0"/>
        <w:jc w:val="center"/>
        <w:rPr>
          <w:rFonts w:cs="Times New Roman"/>
          <w:color w:val="FF0000"/>
          <w:kern w:val="0"/>
          <w:szCs w:val="21"/>
        </w:rPr>
      </w:pPr>
      <w:r>
        <w:rPr>
          <w:rFonts w:hint="eastAsia"/>
          <w:sz w:val="15"/>
          <w:szCs w:val="15"/>
        </w:rPr>
        <w:t>（</w:t>
      </w:r>
      <w:r>
        <w:rPr>
          <w:rFonts w:hint="eastAsia"/>
          <w:sz w:val="15"/>
          <w:szCs w:val="15"/>
        </w:rPr>
        <w:t>1.</w:t>
      </w:r>
      <w:r>
        <w:rPr>
          <w:rFonts w:hint="eastAsia"/>
          <w:sz w:val="15"/>
          <w:szCs w:val="15"/>
        </w:rPr>
        <w:t>广西大学</w:t>
      </w:r>
      <w:r>
        <w:rPr>
          <w:rFonts w:hint="eastAsia"/>
          <w:sz w:val="15"/>
          <w:szCs w:val="15"/>
        </w:rPr>
        <w:t xml:space="preserve"> </w:t>
      </w:r>
      <w:r>
        <w:rPr>
          <w:rFonts w:hint="eastAsia"/>
          <w:sz w:val="15"/>
          <w:szCs w:val="15"/>
        </w:rPr>
        <w:t>计算机与电子信息学院</w:t>
      </w:r>
      <w:r>
        <w:rPr>
          <w:sz w:val="15"/>
          <w:szCs w:val="15"/>
        </w:rPr>
        <w:t>，</w:t>
      </w:r>
      <w:r>
        <w:rPr>
          <w:rFonts w:hint="eastAsia"/>
          <w:sz w:val="15"/>
          <w:szCs w:val="15"/>
        </w:rPr>
        <w:t>南宁</w:t>
      </w:r>
      <w:r>
        <w:rPr>
          <w:sz w:val="15"/>
          <w:szCs w:val="15"/>
        </w:rPr>
        <w:t xml:space="preserve"> </w:t>
      </w:r>
      <w:bookmarkStart w:id="0" w:name="OLE_LINK3"/>
      <w:r>
        <w:rPr>
          <w:rFonts w:hint="eastAsia"/>
          <w:sz w:val="15"/>
          <w:szCs w:val="15"/>
        </w:rPr>
        <w:t>530004</w:t>
      </w:r>
      <w:bookmarkEnd w:id="0"/>
      <w:r>
        <w:rPr>
          <w:rFonts w:hint="eastAsia"/>
          <w:sz w:val="15"/>
          <w:szCs w:val="15"/>
        </w:rPr>
        <w:t>；</w:t>
      </w:r>
      <w:r>
        <w:rPr>
          <w:rFonts w:hint="eastAsia"/>
          <w:sz w:val="15"/>
          <w:szCs w:val="15"/>
        </w:rPr>
        <w:t xml:space="preserve">2. </w:t>
      </w:r>
      <w:r>
        <w:rPr>
          <w:rFonts w:hint="eastAsia"/>
          <w:sz w:val="15"/>
          <w:szCs w:val="15"/>
        </w:rPr>
        <w:t>广西北港大数据科技有限公司</w:t>
      </w:r>
      <w:r w:rsidR="005F0F27">
        <w:rPr>
          <w:rFonts w:hint="eastAsia"/>
          <w:sz w:val="15"/>
          <w:szCs w:val="15"/>
        </w:rPr>
        <w:t>，</w:t>
      </w:r>
      <w:r w:rsidR="004135CB" w:rsidRPr="004135CB">
        <w:rPr>
          <w:rFonts w:hint="eastAsia"/>
          <w:sz w:val="15"/>
          <w:szCs w:val="15"/>
        </w:rPr>
        <w:t>南宁</w:t>
      </w:r>
      <w:r w:rsidR="004135CB" w:rsidRPr="004135CB">
        <w:rPr>
          <w:rFonts w:hint="eastAsia"/>
          <w:sz w:val="15"/>
          <w:szCs w:val="15"/>
        </w:rPr>
        <w:t xml:space="preserve"> 538002</w:t>
      </w:r>
      <w:r>
        <w:rPr>
          <w:sz w:val="15"/>
          <w:szCs w:val="15"/>
        </w:rPr>
        <w:t>）</w:t>
      </w:r>
    </w:p>
    <w:p w14:paraId="0AAC269E" w14:textId="77777777" w:rsidR="002C5FE4" w:rsidRDefault="00776C32">
      <w:pPr>
        <w:autoSpaceDE w:val="0"/>
        <w:rPr>
          <w:rFonts w:cs="Times New Roman"/>
          <w:szCs w:val="24"/>
        </w:rPr>
      </w:pPr>
      <w:r>
        <w:rPr>
          <w:rFonts w:ascii="宋体" w:hAnsi="宋体" w:cs="Times New Roman"/>
          <w:b/>
          <w:bCs/>
          <w:kern w:val="0"/>
          <w:sz w:val="18"/>
          <w:szCs w:val="18"/>
        </w:rPr>
        <w:t>摘要</w:t>
      </w:r>
      <w:r>
        <w:rPr>
          <w:rFonts w:eastAsia="黑体" w:cs="Times New Roman"/>
          <w:b/>
          <w:bCs/>
          <w:kern w:val="0"/>
          <w:szCs w:val="21"/>
        </w:rPr>
        <w:t>：</w:t>
      </w:r>
      <w:bookmarkStart w:id="1" w:name="_Hlk198563453"/>
      <w:r w:rsidR="00E136EA" w:rsidRPr="00E136EA">
        <w:rPr>
          <w:rFonts w:ascii="楷体_GB2312" w:eastAsia="楷体_GB2312" w:cs="Times New Roman" w:hint="eastAsia"/>
          <w:bCs/>
          <w:kern w:val="0"/>
          <w:sz w:val="21"/>
          <w:szCs w:val="21"/>
        </w:rPr>
        <w:t>为了提升微弱QPSK调制信号的接收性能并突破标准量子极限（SQL）的限制，本文提出了一种基于光纤存储环的光子数分辨（PNR）量子增强接收方案。该方案通过结合单光子探测器（SPD）与光纤存储环结构，实现了高效的光子数分辨能力，并利用自适应反馈控制和贝叶斯概率更新动态优化位移算子，显著降低了系统复杂度与实现成本。仿真结果表明：在平均光子数|α|</w:t>
      </w:r>
      <w:r w:rsidR="00E136EA" w:rsidRPr="00E136EA">
        <w:rPr>
          <w:rFonts w:ascii="Calibri" w:eastAsia="楷体_GB2312" w:hAnsi="Calibri" w:cs="Calibri"/>
          <w:bCs/>
          <w:kern w:val="0"/>
          <w:sz w:val="21"/>
          <w:szCs w:val="21"/>
        </w:rPr>
        <w:t>²</w:t>
      </w:r>
      <w:r w:rsidR="00E136EA" w:rsidRPr="00E136EA">
        <w:rPr>
          <w:rFonts w:ascii="楷体_GB2312" w:eastAsia="楷体_GB2312" w:hAnsi="黑体" w:cs="黑体" w:hint="eastAsia"/>
          <w:bCs/>
          <w:kern w:val="0"/>
          <w:sz w:val="21"/>
          <w:szCs w:val="21"/>
        </w:rPr>
        <w:t>≥</w:t>
      </w:r>
      <w:r w:rsidR="00E136EA" w:rsidRPr="00E136EA">
        <w:rPr>
          <w:rFonts w:ascii="楷体_GB2312" w:eastAsia="楷体_GB2312" w:cs="Times New Roman" w:hint="eastAsia"/>
          <w:bCs/>
          <w:kern w:val="0"/>
          <w:sz w:val="21"/>
          <w:szCs w:val="21"/>
        </w:rPr>
        <w:t>1.5时，该方案误符号率突破SQL，较传统SPD方案降低约10%；尤其在弱相干态（|α|</w:t>
      </w:r>
      <w:r w:rsidR="00E136EA" w:rsidRPr="00E136EA">
        <w:rPr>
          <w:rFonts w:ascii="Calibri" w:eastAsia="楷体_GB2312" w:hAnsi="Calibri" w:cs="Calibri"/>
          <w:bCs/>
          <w:kern w:val="0"/>
          <w:sz w:val="21"/>
          <w:szCs w:val="21"/>
        </w:rPr>
        <w:t>²</w:t>
      </w:r>
      <w:r w:rsidR="00E136EA" w:rsidRPr="00E136EA">
        <w:rPr>
          <w:rFonts w:ascii="楷体_GB2312" w:eastAsia="楷体_GB2312" w:cs="Times New Roman" w:hint="eastAsia"/>
          <w:bCs/>
          <w:kern w:val="0"/>
          <w:sz w:val="21"/>
          <w:szCs w:val="21"/>
        </w:rPr>
        <w:t>&lt;2）下，存储环结构展现出更高的测量精度和更低的误码率。</w:t>
      </w:r>
    </w:p>
    <w:bookmarkEnd w:id="1"/>
    <w:p w14:paraId="09523F96" w14:textId="77777777" w:rsidR="002C5FE4" w:rsidRDefault="00776C32">
      <w:pPr>
        <w:widowControl/>
        <w:rPr>
          <w:rFonts w:ascii="楷体_GB2312" w:eastAsia="楷体_GB2312" w:cs="Times New Roman"/>
          <w:kern w:val="0"/>
          <w:sz w:val="18"/>
          <w:szCs w:val="18"/>
        </w:rPr>
      </w:pPr>
      <w:r>
        <w:rPr>
          <w:rFonts w:cs="Times New Roman"/>
          <w:b/>
          <w:bCs/>
          <w:kern w:val="0"/>
          <w:sz w:val="18"/>
          <w:szCs w:val="18"/>
        </w:rPr>
        <w:t>关键词</w:t>
      </w:r>
      <w:r>
        <w:rPr>
          <w:rFonts w:cs="Times New Roman"/>
          <w:b/>
          <w:bCs/>
          <w:kern w:val="0"/>
          <w:szCs w:val="24"/>
        </w:rPr>
        <w:t>：</w:t>
      </w:r>
      <w:r>
        <w:rPr>
          <w:rFonts w:ascii="楷体_GB2312" w:eastAsia="楷体_GB2312" w:cs="Times New Roman"/>
          <w:kern w:val="0"/>
          <w:sz w:val="18"/>
          <w:szCs w:val="18"/>
        </w:rPr>
        <w:t>光子数分辨</w:t>
      </w:r>
      <w:r>
        <w:rPr>
          <w:rFonts w:ascii="楷体_GB2312" w:eastAsia="楷体_GB2312" w:cs="Times New Roman" w:hint="eastAsia"/>
          <w:kern w:val="0"/>
          <w:sz w:val="18"/>
          <w:szCs w:val="18"/>
        </w:rPr>
        <w:t>技术</w:t>
      </w:r>
      <w:r>
        <w:rPr>
          <w:rFonts w:ascii="楷体_GB2312" w:eastAsia="楷体_GB2312" w:cs="Times New Roman"/>
          <w:kern w:val="0"/>
          <w:sz w:val="18"/>
          <w:szCs w:val="18"/>
        </w:rPr>
        <w:t>；</w:t>
      </w:r>
      <w:r>
        <w:rPr>
          <w:rFonts w:ascii="楷体_GB2312" w:eastAsia="楷体_GB2312" w:cs="Times New Roman" w:hint="eastAsia"/>
          <w:kern w:val="0"/>
          <w:sz w:val="18"/>
          <w:szCs w:val="18"/>
        </w:rPr>
        <w:t>自适应反馈；</w:t>
      </w:r>
      <w:r>
        <w:rPr>
          <w:rFonts w:ascii="楷体_GB2312" w:eastAsia="楷体_GB2312" w:cs="Times New Roman"/>
          <w:kern w:val="0"/>
          <w:sz w:val="18"/>
          <w:szCs w:val="18"/>
        </w:rPr>
        <w:t>光纤存储环；贝叶斯反馈</w:t>
      </w:r>
      <w:r>
        <w:rPr>
          <w:rFonts w:ascii="楷体_GB2312" w:eastAsia="楷体_GB2312" w:cs="Times New Roman" w:hint="eastAsia"/>
          <w:kern w:val="0"/>
          <w:sz w:val="18"/>
          <w:szCs w:val="18"/>
        </w:rPr>
        <w:t>；量子</w:t>
      </w:r>
      <w:r>
        <w:rPr>
          <w:rFonts w:ascii="楷体_GB2312" w:eastAsia="楷体_GB2312" w:cs="Times New Roman"/>
          <w:kern w:val="0"/>
          <w:sz w:val="18"/>
          <w:szCs w:val="18"/>
        </w:rPr>
        <w:t>增强接收</w:t>
      </w:r>
      <w:r>
        <w:rPr>
          <w:rFonts w:ascii="楷体_GB2312" w:eastAsia="楷体_GB2312" w:cs="Times New Roman" w:hint="eastAsia"/>
          <w:kern w:val="0"/>
          <w:sz w:val="18"/>
          <w:szCs w:val="18"/>
        </w:rPr>
        <w:t>技术</w:t>
      </w:r>
    </w:p>
    <w:p w14:paraId="335E1C35" w14:textId="259F79FA" w:rsidR="002C5FE4" w:rsidRPr="00E32D10" w:rsidRDefault="00E32D10">
      <w:pPr>
        <w:widowControl/>
        <w:rPr>
          <w:rFonts w:ascii="楷体_GB2312" w:eastAsia="楷体_GB2312" w:cs="Times New Roman"/>
          <w:kern w:val="0"/>
          <w:sz w:val="18"/>
          <w:szCs w:val="18"/>
        </w:rPr>
      </w:pPr>
      <w:r>
        <w:rPr>
          <w:b/>
          <w:bCs/>
          <w:sz w:val="18"/>
          <w:szCs w:val="18"/>
        </w:rPr>
        <w:t>中图分类号：</w:t>
      </w:r>
      <w:r>
        <w:rPr>
          <w:rFonts w:cs="Times New Roman"/>
          <w:sz w:val="18"/>
          <w:szCs w:val="18"/>
        </w:rPr>
        <w:t>TN929.1</w:t>
      </w:r>
      <w:r>
        <w:rPr>
          <w:sz w:val="18"/>
          <w:szCs w:val="18"/>
        </w:rPr>
        <w:t xml:space="preserve"> </w:t>
      </w:r>
      <w:r>
        <w:rPr>
          <w:sz w:val="18"/>
          <w:szCs w:val="18"/>
        </w:rPr>
        <w:t>文献标志码：</w:t>
      </w:r>
      <w:r>
        <w:rPr>
          <w:rFonts w:cs="Times New Roman"/>
          <w:sz w:val="18"/>
          <w:szCs w:val="18"/>
        </w:rPr>
        <w:t>A</w:t>
      </w:r>
      <w:r>
        <w:rPr>
          <w:rFonts w:cs="Times New Roman" w:hint="eastAsia"/>
          <w:sz w:val="18"/>
          <w:szCs w:val="18"/>
        </w:rPr>
        <w:t xml:space="preserve">    </w:t>
      </w:r>
      <w:r>
        <w:rPr>
          <w:b/>
          <w:bCs/>
          <w:sz w:val="18"/>
          <w:szCs w:val="18"/>
        </w:rPr>
        <w:t>开放科学（资源服务）标识码（</w:t>
      </w:r>
      <w:r>
        <w:rPr>
          <w:b/>
          <w:bCs/>
          <w:sz w:val="18"/>
          <w:szCs w:val="18"/>
        </w:rPr>
        <w:t>OSID</w:t>
      </w:r>
      <w:r>
        <w:rPr>
          <w:b/>
          <w:bCs/>
          <w:sz w:val="18"/>
          <w:szCs w:val="18"/>
        </w:rPr>
        <w:t>）：</w:t>
      </w:r>
    </w:p>
    <w:p w14:paraId="52E7EC34" w14:textId="77777777" w:rsidR="00E32D10" w:rsidRDefault="00E32D10">
      <w:pPr>
        <w:widowControl/>
        <w:rPr>
          <w:rFonts w:ascii="楷体_GB2312" w:eastAsia="楷体_GB2312" w:cs="Times New Roman"/>
          <w:kern w:val="0"/>
          <w:sz w:val="18"/>
          <w:szCs w:val="18"/>
        </w:rPr>
      </w:pPr>
    </w:p>
    <w:p w14:paraId="3C6CF85E" w14:textId="77777777" w:rsidR="002C5FE4" w:rsidRDefault="00526CF3">
      <w:pPr>
        <w:widowControl/>
        <w:jc w:val="center"/>
        <w:rPr>
          <w:rFonts w:cs="Times New Roman"/>
          <w:b/>
          <w:bCs/>
          <w:color w:val="000000" w:themeColor="text1"/>
          <w:kern w:val="0"/>
          <w:sz w:val="15"/>
          <w:szCs w:val="15"/>
        </w:rPr>
      </w:pPr>
      <w:r>
        <w:rPr>
          <w:rFonts w:ascii="Segoe UI" w:hAnsi="Segoe UI" w:cs="Segoe UI"/>
          <w:color w:val="404040"/>
          <w:shd w:val="clear" w:color="auto" w:fill="FFFFFF"/>
        </w:rPr>
        <w:t>Photon-number-resolving QPSK quantum-enhanced receiver scheme based on fiber storage ring</w:t>
      </w:r>
      <w:r>
        <w:rPr>
          <w:rFonts w:ascii="Segoe UI" w:hAnsi="Segoe UI" w:cs="Segoe UI"/>
          <w:color w:val="404040"/>
        </w:rPr>
        <w:br/>
      </w:r>
      <w:r>
        <w:rPr>
          <w:rFonts w:ascii="Segoe UI" w:hAnsi="Segoe UI" w:cs="Segoe UI"/>
          <w:color w:val="404040"/>
          <w:shd w:val="clear" w:color="auto" w:fill="FFFFFF"/>
        </w:rPr>
        <w:t>WEN Kai1, BAI Enhao1, YU Junyi1, ZHANG Zhenrong1, DONG Shuqiu2*</w:t>
      </w:r>
      <w:r w:rsidR="00776C32">
        <w:rPr>
          <w:rFonts w:cs="Times New Roman"/>
          <w:b/>
          <w:bCs/>
          <w:color w:val="000000" w:themeColor="text1"/>
          <w:kern w:val="0"/>
          <w:sz w:val="21"/>
          <w:szCs w:val="21"/>
        </w:rPr>
        <w:br/>
      </w:r>
      <w:r w:rsidR="000E4E64">
        <w:rPr>
          <w:rFonts w:cs="Times New Roman"/>
          <w:b/>
          <w:bCs/>
          <w:color w:val="000000" w:themeColor="text1"/>
          <w:kern w:val="0"/>
          <w:sz w:val="15"/>
          <w:szCs w:val="15"/>
        </w:rPr>
        <w:t>（</w:t>
      </w:r>
      <w:r w:rsidR="00776C32">
        <w:rPr>
          <w:rFonts w:cs="Times New Roman"/>
          <w:b/>
          <w:bCs/>
          <w:color w:val="000000" w:themeColor="text1"/>
          <w:kern w:val="0"/>
          <w:sz w:val="15"/>
          <w:szCs w:val="15"/>
        </w:rPr>
        <w:t>1. School of Computer and Electronic Information, Guangxi Key Laboratory of Multimedia Communications and Network Technology, Guangxi University, Nanning 530004, China;</w:t>
      </w:r>
      <w:r w:rsidR="00776C32">
        <w:rPr>
          <w:rFonts w:cs="Times New Roman"/>
          <w:b/>
          <w:bCs/>
          <w:color w:val="000000" w:themeColor="text1"/>
          <w:kern w:val="0"/>
          <w:sz w:val="15"/>
          <w:szCs w:val="15"/>
        </w:rPr>
        <w:br/>
        <w:t>2. Guangxi Beigang Big Data Technology Co., Ltd.</w:t>
      </w:r>
      <w:r w:rsidR="000E4E64">
        <w:rPr>
          <w:rFonts w:cs="Times New Roman"/>
          <w:b/>
          <w:bCs/>
          <w:color w:val="000000" w:themeColor="text1"/>
          <w:kern w:val="0"/>
          <w:sz w:val="15"/>
          <w:szCs w:val="15"/>
        </w:rPr>
        <w:t>）</w:t>
      </w:r>
    </w:p>
    <w:p w14:paraId="3B810331" w14:textId="77777777" w:rsidR="002C5FE4" w:rsidRPr="004747E8" w:rsidRDefault="00776C32">
      <w:pPr>
        <w:widowControl/>
        <w:rPr>
          <w:rFonts w:cs="Times New Roman"/>
          <w:color w:val="000000" w:themeColor="text1"/>
          <w:kern w:val="0"/>
          <w:sz w:val="21"/>
          <w:szCs w:val="21"/>
        </w:rPr>
      </w:pPr>
      <w:r>
        <w:rPr>
          <w:rFonts w:cs="Times New Roman"/>
          <w:b/>
          <w:bCs/>
          <w:color w:val="000000" w:themeColor="text1"/>
          <w:kern w:val="0"/>
          <w:sz w:val="21"/>
          <w:szCs w:val="21"/>
        </w:rPr>
        <w:t>Abstract:</w:t>
      </w:r>
      <w:r w:rsidR="004747E8">
        <w:rPr>
          <w:rFonts w:cs="Times New Roman"/>
          <w:color w:val="000000" w:themeColor="text1"/>
          <w:kern w:val="0"/>
          <w:sz w:val="18"/>
          <w:szCs w:val="18"/>
        </w:rPr>
        <w:t xml:space="preserve"> </w:t>
      </w:r>
      <w:r w:rsidR="004747E8" w:rsidRPr="004747E8">
        <w:rPr>
          <w:rFonts w:ascii="Segoe UI" w:hAnsi="Segoe UI" w:cs="Segoe UI"/>
          <w:color w:val="404040"/>
          <w:sz w:val="21"/>
          <w:szCs w:val="21"/>
          <w:shd w:val="clear" w:color="auto" w:fill="FFFFFF"/>
        </w:rPr>
        <w:t>To enhance the reception performance of weak QPSK-modulated signals and surpass the standard quantum limit (SQL), this paper proposes a photon-number-resolving (PNR) quantum-enhanced receiver scheme based on a fiber storage ring. By integrating single-photon detectors (SPDs) with a fiber storage ring structure, the scheme achieves efficient photon-number-resolving capability. Adaptive feedback control and Bayesian probability updates dynamically optimize the displacement operator, significantly reducing system complexity and implementation costs. Simulation results demonstrate that when the average photon number |α|² ≥ 1.5, the symbol error rate of this scheme breaks the SQL, showing approximately a 10% reduction compared to traditional SPD schemes. Particularly under weak coherent states (|α|² &lt; 2), the storage ring structure exhibits higher measurement accuracy and lower bit error rates.</w:t>
      </w:r>
    </w:p>
    <w:p w14:paraId="5F644EDB" w14:textId="77777777" w:rsidR="002C5FE4" w:rsidRPr="009F499C" w:rsidRDefault="00776C32">
      <w:pPr>
        <w:widowControl/>
        <w:rPr>
          <w:rFonts w:cs="Times New Roman"/>
          <w:color w:val="000000" w:themeColor="text1"/>
          <w:kern w:val="0"/>
          <w:sz w:val="21"/>
          <w:szCs w:val="21"/>
        </w:rPr>
      </w:pPr>
      <w:r w:rsidRPr="009F499C">
        <w:rPr>
          <w:rFonts w:cs="Times New Roman"/>
          <w:b/>
          <w:bCs/>
          <w:color w:val="000000" w:themeColor="text1"/>
          <w:kern w:val="0"/>
          <w:sz w:val="21"/>
          <w:szCs w:val="21"/>
        </w:rPr>
        <w:t>Key</w:t>
      </w:r>
      <w:r w:rsidR="004747E8" w:rsidRPr="009F499C">
        <w:rPr>
          <w:rFonts w:cs="Times New Roman"/>
          <w:b/>
          <w:bCs/>
          <w:color w:val="000000" w:themeColor="text1"/>
          <w:kern w:val="0"/>
          <w:sz w:val="21"/>
          <w:szCs w:val="21"/>
        </w:rPr>
        <w:t xml:space="preserve"> </w:t>
      </w:r>
      <w:r w:rsidRPr="009F499C">
        <w:rPr>
          <w:rFonts w:cs="Times New Roman"/>
          <w:b/>
          <w:bCs/>
          <w:color w:val="000000" w:themeColor="text1"/>
          <w:kern w:val="0"/>
          <w:sz w:val="21"/>
          <w:szCs w:val="21"/>
        </w:rPr>
        <w:t>words:</w:t>
      </w:r>
      <w:r w:rsidRPr="009F499C">
        <w:rPr>
          <w:rFonts w:cs="Times New Roman"/>
          <w:color w:val="000000" w:themeColor="text1"/>
          <w:kern w:val="0"/>
          <w:sz w:val="21"/>
          <w:szCs w:val="21"/>
        </w:rPr>
        <w:t> </w:t>
      </w:r>
      <w:r w:rsidR="009F499C" w:rsidRPr="009F499C">
        <w:rPr>
          <w:rFonts w:ascii="Segoe UI" w:hAnsi="Segoe UI" w:cs="Segoe UI"/>
          <w:color w:val="404040"/>
          <w:sz w:val="21"/>
          <w:szCs w:val="21"/>
          <w:shd w:val="clear" w:color="auto" w:fill="FFFFFF"/>
        </w:rPr>
        <w:t>photon-number-resolving technology</w:t>
      </w:r>
      <w:r w:rsidR="009F499C">
        <w:rPr>
          <w:rFonts w:ascii="Segoe UI" w:hAnsi="Segoe UI" w:cs="Segoe UI"/>
          <w:color w:val="404040"/>
          <w:sz w:val="21"/>
          <w:szCs w:val="21"/>
          <w:shd w:val="clear" w:color="auto" w:fill="FFFFFF"/>
        </w:rPr>
        <w:t>,</w:t>
      </w:r>
      <w:r w:rsidR="009F499C" w:rsidRPr="009F499C">
        <w:rPr>
          <w:rFonts w:ascii="Segoe UI" w:hAnsi="Segoe UI" w:cs="Segoe UI"/>
          <w:color w:val="404040"/>
          <w:sz w:val="21"/>
          <w:szCs w:val="21"/>
          <w:shd w:val="clear" w:color="auto" w:fill="FFFFFF"/>
        </w:rPr>
        <w:t xml:space="preserve"> adaptive feedback</w:t>
      </w:r>
      <w:r w:rsidR="009F499C">
        <w:rPr>
          <w:rFonts w:ascii="Segoe UI" w:hAnsi="Segoe UI" w:cs="Segoe UI"/>
          <w:color w:val="404040"/>
          <w:sz w:val="21"/>
          <w:szCs w:val="21"/>
          <w:shd w:val="clear" w:color="auto" w:fill="FFFFFF"/>
        </w:rPr>
        <w:t>,</w:t>
      </w:r>
      <w:r w:rsidR="009F499C" w:rsidRPr="009F499C">
        <w:rPr>
          <w:rFonts w:ascii="Segoe UI" w:hAnsi="Segoe UI" w:cs="Segoe UI"/>
          <w:color w:val="404040"/>
          <w:sz w:val="21"/>
          <w:szCs w:val="21"/>
          <w:shd w:val="clear" w:color="auto" w:fill="FFFFFF"/>
        </w:rPr>
        <w:t xml:space="preserve"> fiber storage ring</w:t>
      </w:r>
      <w:r w:rsidR="009F499C">
        <w:rPr>
          <w:rFonts w:ascii="Segoe UI" w:hAnsi="Segoe UI" w:cs="Segoe UI"/>
          <w:color w:val="404040"/>
          <w:sz w:val="21"/>
          <w:szCs w:val="21"/>
          <w:shd w:val="clear" w:color="auto" w:fill="FFFFFF"/>
        </w:rPr>
        <w:t>,</w:t>
      </w:r>
      <w:r w:rsidR="009F499C" w:rsidRPr="009F499C">
        <w:rPr>
          <w:rFonts w:ascii="Segoe UI" w:hAnsi="Segoe UI" w:cs="Segoe UI"/>
          <w:color w:val="404040"/>
          <w:sz w:val="21"/>
          <w:szCs w:val="21"/>
          <w:shd w:val="clear" w:color="auto" w:fill="FFFFFF"/>
        </w:rPr>
        <w:t xml:space="preserve"> Bayesian feedback</w:t>
      </w:r>
      <w:r w:rsidR="009F499C">
        <w:rPr>
          <w:rFonts w:ascii="Segoe UI" w:hAnsi="Segoe UI" w:cs="Segoe UI"/>
          <w:color w:val="404040"/>
          <w:sz w:val="21"/>
          <w:szCs w:val="21"/>
          <w:shd w:val="clear" w:color="auto" w:fill="FFFFFF"/>
        </w:rPr>
        <w:t>,</w:t>
      </w:r>
      <w:r w:rsidR="009F499C" w:rsidRPr="009F499C">
        <w:rPr>
          <w:rFonts w:ascii="Segoe UI" w:hAnsi="Segoe UI" w:cs="Segoe UI"/>
          <w:color w:val="404040"/>
          <w:sz w:val="21"/>
          <w:szCs w:val="21"/>
          <w:shd w:val="clear" w:color="auto" w:fill="FFFFFF"/>
        </w:rPr>
        <w:t xml:space="preserve"> quantum-enhanced receiver technology</w:t>
      </w:r>
    </w:p>
    <w:p w14:paraId="26322285" w14:textId="77777777" w:rsidR="002C5FE4" w:rsidRDefault="00776C32">
      <w:pPr>
        <w:widowControl/>
        <w:jc w:val="left"/>
        <w:rPr>
          <w:rFonts w:cs="Times New Roman"/>
          <w:color w:val="000000" w:themeColor="text1"/>
          <w:kern w:val="0"/>
          <w:sz w:val="21"/>
          <w:szCs w:val="21"/>
        </w:rPr>
      </w:pPr>
      <w:r>
        <w:rPr>
          <w:rFonts w:cs="Times New Roman"/>
          <w:color w:val="000000" w:themeColor="text1"/>
          <w:kern w:val="0"/>
          <w:sz w:val="21"/>
          <w:szCs w:val="21"/>
        </w:rPr>
        <w:br w:type="page"/>
      </w:r>
    </w:p>
    <w:p w14:paraId="6C62FE90" w14:textId="77777777" w:rsidR="002C5FE4" w:rsidRDefault="005A5358">
      <w:pPr>
        <w:widowControl/>
        <w:spacing w:line="360" w:lineRule="auto"/>
        <w:jc w:val="left"/>
        <w:outlineLvl w:val="0"/>
        <w:rPr>
          <w:rFonts w:ascii="黑体" w:eastAsia="黑体" w:hAnsi="黑体" w:cs="Times New Roman"/>
          <w:kern w:val="0"/>
          <w:szCs w:val="24"/>
        </w:rPr>
      </w:pPr>
      <w:r>
        <w:rPr>
          <w:rFonts w:ascii="黑体" w:eastAsia="黑体" w:hAnsi="黑体" w:cs="Times New Roman"/>
          <w:kern w:val="0"/>
          <w:szCs w:val="24"/>
        </w:rPr>
        <w:lastRenderedPageBreak/>
        <w:t>0</w:t>
      </w:r>
      <w:r w:rsidR="00776C32">
        <w:rPr>
          <w:rFonts w:ascii="黑体" w:eastAsia="黑体" w:hAnsi="黑体" w:cs="Times New Roman"/>
          <w:b/>
          <w:bCs/>
          <w:kern w:val="0"/>
          <w:szCs w:val="24"/>
        </w:rPr>
        <w:t>引言</w:t>
      </w:r>
    </w:p>
    <w:p w14:paraId="2CCCC7A2" w14:textId="77777777" w:rsidR="009F306B" w:rsidRDefault="009F306B" w:rsidP="009F306B">
      <w:pPr>
        <w:pStyle w:val="ds-markdown-paragraph"/>
        <w:shd w:val="clear" w:color="auto" w:fill="FFFFFF"/>
        <w:adjustRightInd w:val="0"/>
        <w:snapToGrid w:val="0"/>
        <w:ind w:firstLine="420"/>
        <w:rPr>
          <w:rFonts w:ascii="Segoe UI" w:hAnsi="Segoe UI" w:cs="Segoe UI"/>
          <w:color w:val="404040"/>
          <w:sz w:val="21"/>
          <w:szCs w:val="21"/>
        </w:rPr>
      </w:pPr>
      <w:r w:rsidRPr="009F306B">
        <w:rPr>
          <w:rFonts w:ascii="Segoe UI" w:hAnsi="Segoe UI" w:cs="Segoe UI"/>
          <w:color w:val="404040"/>
          <w:sz w:val="21"/>
          <w:szCs w:val="21"/>
        </w:rPr>
        <w:t>相干态作为光通信系统的核心信息载体，在星地通信及低光子通量场景中具有重要应用价值</w:t>
      </w:r>
      <w:r w:rsidRPr="009F306B">
        <w:rPr>
          <w:rFonts w:ascii="Segoe UI" w:hAnsi="Segoe UI" w:cs="Segoe UI"/>
          <w:color w:val="404040"/>
          <w:sz w:val="21"/>
          <w:szCs w:val="21"/>
        </w:rPr>
        <w:t>[1-3]</w:t>
      </w:r>
      <w:r w:rsidRPr="009F306B">
        <w:rPr>
          <w:rFonts w:ascii="Segoe UI" w:hAnsi="Segoe UI" w:cs="Segoe UI"/>
          <w:color w:val="404040"/>
          <w:sz w:val="21"/>
          <w:szCs w:val="21"/>
        </w:rPr>
        <w:t>。量子增强接收技术通过量子测量策略突破经典散粒噪声限制，其理论精度由</w:t>
      </w:r>
      <w:r w:rsidRPr="009F306B">
        <w:rPr>
          <w:rFonts w:ascii="Segoe UI" w:hAnsi="Segoe UI" w:cs="Segoe UI"/>
          <w:color w:val="404040"/>
          <w:sz w:val="21"/>
          <w:szCs w:val="21"/>
        </w:rPr>
        <w:t>Helstrom</w:t>
      </w:r>
      <w:r w:rsidRPr="009F306B">
        <w:rPr>
          <w:rFonts w:ascii="Segoe UI" w:hAnsi="Segoe UI" w:cs="Segoe UI"/>
          <w:color w:val="404040"/>
          <w:sz w:val="21"/>
          <w:szCs w:val="21"/>
        </w:rPr>
        <w:t>极限（</w:t>
      </w:r>
      <w:r w:rsidRPr="009F306B">
        <w:rPr>
          <w:rFonts w:ascii="Segoe UI" w:hAnsi="Segoe UI" w:cs="Segoe UI"/>
          <w:color w:val="404040"/>
          <w:sz w:val="21"/>
          <w:szCs w:val="21"/>
        </w:rPr>
        <w:t>HB</w:t>
      </w:r>
      <w:r w:rsidRPr="009F306B">
        <w:rPr>
          <w:rFonts w:ascii="Segoe UI" w:hAnsi="Segoe UI" w:cs="Segoe UI"/>
          <w:color w:val="404040"/>
          <w:sz w:val="21"/>
          <w:szCs w:val="21"/>
        </w:rPr>
        <w:t>）界定</w:t>
      </w:r>
      <w:r w:rsidRPr="009F306B">
        <w:rPr>
          <w:rFonts w:ascii="Segoe UI" w:hAnsi="Segoe UI" w:cs="Segoe UI"/>
          <w:color w:val="404040"/>
          <w:sz w:val="21"/>
          <w:szCs w:val="21"/>
        </w:rPr>
        <w:t>[4-6]</w:t>
      </w:r>
      <w:r w:rsidRPr="009F306B">
        <w:rPr>
          <w:rFonts w:ascii="Segoe UI" w:hAnsi="Segoe UI" w:cs="Segoe UI"/>
          <w:color w:val="404040"/>
          <w:sz w:val="21"/>
          <w:szCs w:val="21"/>
        </w:rPr>
        <w:t>，而传统方案受限于标准量子极限（</w:t>
      </w:r>
      <w:r w:rsidRPr="009F306B">
        <w:rPr>
          <w:rFonts w:ascii="Segoe UI" w:hAnsi="Segoe UI" w:cs="Segoe UI"/>
          <w:color w:val="404040"/>
          <w:sz w:val="21"/>
          <w:szCs w:val="21"/>
        </w:rPr>
        <w:t>SQL</w:t>
      </w:r>
      <w:r w:rsidRPr="009F306B">
        <w:rPr>
          <w:rFonts w:ascii="Segoe UI" w:hAnsi="Segoe UI" w:cs="Segoe UI"/>
          <w:color w:val="404040"/>
          <w:sz w:val="21"/>
          <w:szCs w:val="21"/>
        </w:rPr>
        <w:t>）</w:t>
      </w:r>
      <w:r w:rsidRPr="009F306B">
        <w:rPr>
          <w:rFonts w:ascii="Segoe UI" w:hAnsi="Segoe UI" w:cs="Segoe UI"/>
          <w:color w:val="404040"/>
          <w:sz w:val="21"/>
          <w:szCs w:val="21"/>
        </w:rPr>
        <w:t>[7-8]</w:t>
      </w:r>
      <w:r w:rsidRPr="009F306B">
        <w:rPr>
          <w:rFonts w:ascii="Segoe UI" w:hAnsi="Segoe UI" w:cs="Segoe UI"/>
          <w:color w:val="404040"/>
          <w:sz w:val="21"/>
          <w:szCs w:val="21"/>
        </w:rPr>
        <w:t>。</w:t>
      </w:r>
    </w:p>
    <w:p w14:paraId="47136C4A" w14:textId="0CED6E52" w:rsidR="009F306B" w:rsidRPr="009F306B" w:rsidRDefault="009F306B" w:rsidP="009F306B">
      <w:pPr>
        <w:pStyle w:val="ds-markdown-paragraph"/>
        <w:shd w:val="clear" w:color="auto" w:fill="FFFFFF"/>
        <w:adjustRightInd w:val="0"/>
        <w:snapToGrid w:val="0"/>
        <w:ind w:firstLine="420"/>
        <w:rPr>
          <w:rFonts w:ascii="Segoe UI" w:hAnsi="Segoe UI" w:cs="Segoe UI"/>
          <w:color w:val="404040"/>
          <w:sz w:val="21"/>
          <w:szCs w:val="21"/>
        </w:rPr>
      </w:pPr>
      <w:r w:rsidRPr="009F306B">
        <w:rPr>
          <w:rFonts w:ascii="Segoe UI" w:hAnsi="Segoe UI" w:cs="Segoe UI"/>
          <w:color w:val="404040"/>
          <w:sz w:val="21"/>
          <w:szCs w:val="21"/>
        </w:rPr>
        <w:t>光子数分辨（</w:t>
      </w:r>
      <w:r w:rsidRPr="009F306B">
        <w:rPr>
          <w:rFonts w:ascii="Segoe UI" w:hAnsi="Segoe UI" w:cs="Segoe UI"/>
          <w:color w:val="404040"/>
          <w:sz w:val="21"/>
          <w:szCs w:val="21"/>
        </w:rPr>
        <w:t>PNR</w:t>
      </w:r>
      <w:r w:rsidRPr="009F306B">
        <w:rPr>
          <w:rFonts w:ascii="Segoe UI" w:hAnsi="Segoe UI" w:cs="Segoe UI"/>
          <w:color w:val="404040"/>
          <w:sz w:val="21"/>
          <w:szCs w:val="21"/>
        </w:rPr>
        <w:t>）能力是量子通信系统的关键技术需求。现有研究主要围绕三个方向展开：自适应反馈控制</w:t>
      </w:r>
      <w:r w:rsidRPr="009F306B">
        <w:rPr>
          <w:rFonts w:ascii="Segoe UI" w:hAnsi="Segoe UI" w:cs="Segoe UI"/>
          <w:color w:val="404040"/>
          <w:sz w:val="21"/>
          <w:szCs w:val="21"/>
        </w:rPr>
        <w:t>[</w:t>
      </w:r>
      <w:r w:rsidR="00A90B9C">
        <w:rPr>
          <w:rFonts w:ascii="Segoe UI" w:hAnsi="Segoe UI" w:cs="Segoe UI"/>
          <w:color w:val="404040"/>
          <w:sz w:val="21"/>
          <w:szCs w:val="21"/>
        </w:rPr>
        <w:t>9-13</w:t>
      </w:r>
      <w:r w:rsidRPr="009F306B">
        <w:rPr>
          <w:rFonts w:ascii="Segoe UI" w:hAnsi="Segoe UI" w:cs="Segoe UI"/>
          <w:color w:val="404040"/>
          <w:sz w:val="21"/>
          <w:szCs w:val="21"/>
        </w:rPr>
        <w:t>]</w:t>
      </w:r>
      <w:r w:rsidRPr="009F306B">
        <w:rPr>
          <w:rFonts w:ascii="Segoe UI" w:hAnsi="Segoe UI" w:cs="Segoe UI"/>
          <w:color w:val="404040"/>
          <w:sz w:val="21"/>
          <w:szCs w:val="21"/>
        </w:rPr>
        <w:t>、位移算子优化</w:t>
      </w:r>
      <w:r w:rsidRPr="009F306B">
        <w:rPr>
          <w:rFonts w:ascii="Segoe UI" w:hAnsi="Segoe UI" w:cs="Segoe UI"/>
          <w:color w:val="404040"/>
          <w:sz w:val="21"/>
          <w:szCs w:val="21"/>
        </w:rPr>
        <w:t>[1</w:t>
      </w:r>
      <w:r w:rsidR="00A90B9C">
        <w:rPr>
          <w:rFonts w:ascii="Segoe UI" w:hAnsi="Segoe UI" w:cs="Segoe UI"/>
          <w:color w:val="404040"/>
          <w:sz w:val="21"/>
          <w:szCs w:val="21"/>
        </w:rPr>
        <w:t>4</w:t>
      </w:r>
      <w:r w:rsidRPr="009F306B">
        <w:rPr>
          <w:rFonts w:ascii="Segoe UI" w:hAnsi="Segoe UI" w:cs="Segoe UI"/>
          <w:color w:val="404040"/>
          <w:sz w:val="21"/>
          <w:szCs w:val="21"/>
        </w:rPr>
        <w:t>-1</w:t>
      </w:r>
      <w:r w:rsidR="00A90B9C">
        <w:rPr>
          <w:rFonts w:ascii="Segoe UI" w:hAnsi="Segoe UI" w:cs="Segoe UI"/>
          <w:color w:val="404040"/>
          <w:sz w:val="21"/>
          <w:szCs w:val="21"/>
        </w:rPr>
        <w:t>6</w:t>
      </w:r>
      <w:r w:rsidRPr="009F306B">
        <w:rPr>
          <w:rFonts w:ascii="Segoe UI" w:hAnsi="Segoe UI" w:cs="Segoe UI"/>
          <w:color w:val="404040"/>
          <w:sz w:val="21"/>
          <w:szCs w:val="21"/>
        </w:rPr>
        <w:t>]</w:t>
      </w:r>
      <w:r w:rsidRPr="009F306B">
        <w:rPr>
          <w:rFonts w:ascii="Segoe UI" w:hAnsi="Segoe UI" w:cs="Segoe UI"/>
          <w:color w:val="404040"/>
          <w:sz w:val="21"/>
          <w:szCs w:val="21"/>
        </w:rPr>
        <w:t>以及光子数分辨探测器（</w:t>
      </w:r>
      <w:r w:rsidRPr="009F306B">
        <w:rPr>
          <w:rFonts w:ascii="Segoe UI" w:hAnsi="Segoe UI" w:cs="Segoe UI"/>
          <w:color w:val="404040"/>
          <w:sz w:val="21"/>
          <w:szCs w:val="21"/>
        </w:rPr>
        <w:t>PNRD</w:t>
      </w:r>
      <w:r w:rsidRPr="009F306B">
        <w:rPr>
          <w:rFonts w:ascii="Segoe UI" w:hAnsi="Segoe UI" w:cs="Segoe UI"/>
          <w:color w:val="404040"/>
          <w:sz w:val="21"/>
          <w:szCs w:val="21"/>
        </w:rPr>
        <w:t>）集成</w:t>
      </w:r>
      <w:r w:rsidRPr="009F306B">
        <w:rPr>
          <w:rFonts w:ascii="Segoe UI" w:hAnsi="Segoe UI" w:cs="Segoe UI"/>
          <w:color w:val="404040"/>
          <w:sz w:val="21"/>
          <w:szCs w:val="21"/>
        </w:rPr>
        <w:t>[1</w:t>
      </w:r>
      <w:r w:rsidR="00A90B9C">
        <w:rPr>
          <w:rFonts w:ascii="Segoe UI" w:hAnsi="Segoe UI" w:cs="Segoe UI"/>
          <w:color w:val="404040"/>
          <w:sz w:val="21"/>
          <w:szCs w:val="21"/>
        </w:rPr>
        <w:t>7</w:t>
      </w:r>
      <w:r w:rsidRPr="009F306B">
        <w:rPr>
          <w:rFonts w:ascii="Segoe UI" w:hAnsi="Segoe UI" w:cs="Segoe UI"/>
          <w:color w:val="404040"/>
          <w:sz w:val="21"/>
          <w:szCs w:val="21"/>
        </w:rPr>
        <w:t>-</w:t>
      </w:r>
      <w:r w:rsidR="00A90B9C">
        <w:rPr>
          <w:rFonts w:ascii="Segoe UI" w:hAnsi="Segoe UI" w:cs="Segoe UI"/>
          <w:color w:val="404040"/>
          <w:sz w:val="21"/>
          <w:szCs w:val="21"/>
        </w:rPr>
        <w:t>19</w:t>
      </w:r>
      <w:r w:rsidRPr="009F306B">
        <w:rPr>
          <w:rFonts w:ascii="Segoe UI" w:hAnsi="Segoe UI" w:cs="Segoe UI"/>
          <w:color w:val="404040"/>
          <w:sz w:val="21"/>
          <w:szCs w:val="21"/>
        </w:rPr>
        <w:t>]</w:t>
      </w:r>
      <w:r w:rsidRPr="009F306B">
        <w:rPr>
          <w:rFonts w:ascii="Segoe UI" w:hAnsi="Segoe UI" w:cs="Segoe UI"/>
          <w:color w:val="404040"/>
          <w:sz w:val="21"/>
          <w:szCs w:val="21"/>
        </w:rPr>
        <w:t>。然而，在弱相干态（</w:t>
      </w:r>
      <w:r w:rsidRPr="009F306B">
        <w:rPr>
          <w:rFonts w:ascii="Segoe UI" w:hAnsi="Segoe UI" w:cs="Segoe UI"/>
          <w:color w:val="404040"/>
          <w:sz w:val="21"/>
          <w:szCs w:val="21"/>
        </w:rPr>
        <w:t>|α|²&lt;2</w:t>
      </w:r>
      <w:r w:rsidRPr="009F306B">
        <w:rPr>
          <w:rFonts w:ascii="Segoe UI" w:hAnsi="Segoe UI" w:cs="Segoe UI"/>
          <w:color w:val="404040"/>
          <w:sz w:val="21"/>
          <w:szCs w:val="21"/>
        </w:rPr>
        <w:t>）条件下，这些方案仍面临系统复杂性和</w:t>
      </w:r>
      <w:r w:rsidRPr="009F306B">
        <w:rPr>
          <w:rFonts w:ascii="Segoe UI" w:hAnsi="Segoe UI" w:cs="Segoe UI"/>
          <w:color w:val="404040"/>
          <w:sz w:val="21"/>
          <w:szCs w:val="21"/>
        </w:rPr>
        <w:t>PNRD</w:t>
      </w:r>
      <w:r w:rsidRPr="009F306B">
        <w:rPr>
          <w:rFonts w:ascii="Segoe UI" w:hAnsi="Segoe UI" w:cs="Segoe UI"/>
          <w:color w:val="404040"/>
          <w:sz w:val="21"/>
          <w:szCs w:val="21"/>
        </w:rPr>
        <w:t>高成本的限制。特别是传统单光子探测器（</w:t>
      </w:r>
      <w:r w:rsidRPr="009F306B">
        <w:rPr>
          <w:rFonts w:ascii="Segoe UI" w:hAnsi="Segoe UI" w:cs="Segoe UI"/>
          <w:color w:val="404040"/>
          <w:sz w:val="21"/>
          <w:szCs w:val="21"/>
        </w:rPr>
        <w:t>SPD</w:t>
      </w:r>
      <w:r w:rsidRPr="009F306B">
        <w:rPr>
          <w:rFonts w:ascii="Segoe UI" w:hAnsi="Segoe UI" w:cs="Segoe UI"/>
          <w:color w:val="404040"/>
          <w:sz w:val="21"/>
          <w:szCs w:val="21"/>
        </w:rPr>
        <w:t>）仅具备二进制响应能力，而超导纳米线等</w:t>
      </w:r>
      <w:r w:rsidRPr="009F306B">
        <w:rPr>
          <w:rFonts w:ascii="Segoe UI" w:hAnsi="Segoe UI" w:cs="Segoe UI"/>
          <w:color w:val="404040"/>
          <w:sz w:val="21"/>
          <w:szCs w:val="21"/>
        </w:rPr>
        <w:t>PNRD</w:t>
      </w:r>
      <w:r w:rsidRPr="009F306B">
        <w:rPr>
          <w:rFonts w:ascii="Segoe UI" w:hAnsi="Segoe UI" w:cs="Segoe UI"/>
          <w:color w:val="404040"/>
          <w:sz w:val="21"/>
          <w:szCs w:val="21"/>
        </w:rPr>
        <w:t>器件存在成本高、需低温工作等问题。</w:t>
      </w:r>
    </w:p>
    <w:p w14:paraId="4F2E35F0" w14:textId="2C995B05" w:rsidR="009F306B" w:rsidRPr="00FE4B3A" w:rsidRDefault="009F306B" w:rsidP="009F306B">
      <w:pPr>
        <w:pStyle w:val="ds-markdown-paragraph"/>
        <w:shd w:val="clear" w:color="auto" w:fill="FFFFFF"/>
        <w:adjustRightInd w:val="0"/>
        <w:snapToGrid w:val="0"/>
        <w:ind w:firstLine="420"/>
        <w:rPr>
          <w:rFonts w:cs="Times New Roman"/>
          <w:sz w:val="21"/>
          <w:szCs w:val="21"/>
        </w:rPr>
      </w:pPr>
      <w:r>
        <w:rPr>
          <w:rFonts w:ascii="Segoe UI" w:hAnsi="Segoe UI" w:cs="Segoe UI" w:hint="eastAsia"/>
          <w:color w:val="404040"/>
          <w:sz w:val="21"/>
          <w:szCs w:val="21"/>
        </w:rPr>
        <w:t>鉴于</w:t>
      </w:r>
      <w:r>
        <w:rPr>
          <w:rFonts w:ascii="Segoe UI" w:hAnsi="Segoe UI" w:cs="Segoe UI"/>
          <w:color w:val="404040"/>
          <w:sz w:val="21"/>
          <w:szCs w:val="21"/>
        </w:rPr>
        <w:t>此，</w:t>
      </w:r>
      <w:r w:rsidR="00BD0762">
        <w:rPr>
          <w:rFonts w:ascii="Segoe UI" w:hAnsi="Segoe UI" w:cs="Segoe UI" w:hint="eastAsia"/>
          <w:color w:val="404040"/>
          <w:sz w:val="21"/>
          <w:szCs w:val="21"/>
        </w:rPr>
        <w:t>针对</w:t>
      </w:r>
      <w:r w:rsidR="00BD0762">
        <w:rPr>
          <w:rFonts w:cs="Times New Roman"/>
          <w:sz w:val="21"/>
          <w:szCs w:val="21"/>
        </w:rPr>
        <w:t>微弱</w:t>
      </w:r>
      <w:r w:rsidR="00733CD8" w:rsidRPr="004135CB">
        <w:rPr>
          <w:rFonts w:cs="Times New Roman" w:hint="eastAsia"/>
          <w:sz w:val="21"/>
          <w:szCs w:val="21"/>
        </w:rPr>
        <w:t>正交相移键控</w:t>
      </w:r>
      <w:r w:rsidR="004135CB" w:rsidRPr="004135CB">
        <w:rPr>
          <w:rFonts w:cs="Times New Roman" w:hint="eastAsia"/>
          <w:sz w:val="21"/>
          <w:szCs w:val="21"/>
        </w:rPr>
        <w:t>（</w:t>
      </w:r>
      <w:r w:rsidR="00733CD8">
        <w:rPr>
          <w:rFonts w:cs="Times New Roman"/>
          <w:sz w:val="21"/>
          <w:szCs w:val="21"/>
        </w:rPr>
        <w:t>QPSK</w:t>
      </w:r>
      <w:r w:rsidR="004135CB" w:rsidRPr="004135CB">
        <w:rPr>
          <w:rFonts w:cs="Times New Roman" w:hint="eastAsia"/>
          <w:sz w:val="21"/>
          <w:szCs w:val="21"/>
        </w:rPr>
        <w:t>）</w:t>
      </w:r>
      <w:r w:rsidR="00BD0762">
        <w:rPr>
          <w:rFonts w:cs="Times New Roman"/>
          <w:sz w:val="21"/>
          <w:szCs w:val="21"/>
        </w:rPr>
        <w:t>调制信号</w:t>
      </w:r>
      <w:r w:rsidR="00BD0762">
        <w:rPr>
          <w:rFonts w:cs="Times New Roman" w:hint="eastAsia"/>
          <w:sz w:val="21"/>
          <w:szCs w:val="21"/>
        </w:rPr>
        <w:t>，</w:t>
      </w:r>
      <w:r w:rsidR="00BD0762">
        <w:rPr>
          <w:rFonts w:cs="Times New Roman"/>
          <w:sz w:val="21"/>
          <w:szCs w:val="21"/>
        </w:rPr>
        <w:t>本文</w:t>
      </w:r>
      <w:r w:rsidRPr="009F306B">
        <w:rPr>
          <w:rFonts w:ascii="Segoe UI" w:hAnsi="Segoe UI" w:cs="Segoe UI"/>
          <w:color w:val="404040"/>
          <w:sz w:val="21"/>
          <w:szCs w:val="21"/>
        </w:rPr>
        <w:t>提出一种基于光纤存储环的光子数分辨方案</w:t>
      </w:r>
      <w:r w:rsidRPr="009F306B">
        <w:rPr>
          <w:rFonts w:ascii="Segoe UI" w:hAnsi="Segoe UI" w:cs="Segoe UI"/>
          <w:color w:val="404040"/>
          <w:sz w:val="21"/>
          <w:szCs w:val="21"/>
        </w:rPr>
        <w:t>[2</w:t>
      </w:r>
      <w:r w:rsidR="00A90B9C">
        <w:rPr>
          <w:rFonts w:ascii="Segoe UI" w:hAnsi="Segoe UI" w:cs="Segoe UI"/>
          <w:color w:val="404040"/>
          <w:sz w:val="21"/>
          <w:szCs w:val="21"/>
        </w:rPr>
        <w:t>1</w:t>
      </w:r>
      <w:r w:rsidRPr="009F306B">
        <w:rPr>
          <w:rFonts w:ascii="Segoe UI" w:hAnsi="Segoe UI" w:cs="Segoe UI"/>
          <w:color w:val="404040"/>
          <w:sz w:val="21"/>
          <w:szCs w:val="21"/>
        </w:rPr>
        <w:t>]</w:t>
      </w:r>
      <w:r>
        <w:rPr>
          <w:rFonts w:ascii="Segoe UI" w:hAnsi="Segoe UI" w:cs="Segoe UI" w:hint="eastAsia"/>
          <w:color w:val="404040"/>
          <w:sz w:val="21"/>
          <w:szCs w:val="21"/>
        </w:rPr>
        <w:t>，</w:t>
      </w:r>
      <w:r w:rsidRPr="00FE4B3A">
        <w:rPr>
          <w:rFonts w:cs="Segoe UI"/>
          <w:color w:val="404040"/>
          <w:sz w:val="21"/>
          <w:szCs w:val="21"/>
        </w:rPr>
        <w:t>通过</w:t>
      </w:r>
      <w:r w:rsidR="00EF2231" w:rsidRPr="00FE4B3A">
        <w:rPr>
          <w:rFonts w:cs="Times New Roman" w:hint="eastAsia"/>
          <w:color w:val="000000" w:themeColor="text1"/>
          <w:sz w:val="21"/>
          <w:szCs w:val="21"/>
        </w:rPr>
        <w:t>SPD结合存储坏</w:t>
      </w:r>
      <w:r w:rsidR="00EF2231" w:rsidRPr="00FE4B3A">
        <w:rPr>
          <w:rFonts w:cs="Times New Roman"/>
          <w:color w:val="000000" w:themeColor="text1"/>
          <w:sz w:val="21"/>
          <w:szCs w:val="21"/>
        </w:rPr>
        <w:t>可有效增强光子数分辨能力，</w:t>
      </w:r>
      <w:r w:rsidR="00EF2231" w:rsidRPr="00FE4B3A">
        <w:rPr>
          <w:rFonts w:cs="Segoe UI"/>
          <w:color w:val="404040"/>
          <w:sz w:val="21"/>
          <w:szCs w:val="21"/>
          <w:shd w:val="clear" w:color="auto" w:fill="FFFFFF"/>
        </w:rPr>
        <w:t>在保持量子优势的同时显著降低实现复杂度</w:t>
      </w:r>
      <w:r w:rsidR="00EF2231" w:rsidRPr="00FE4B3A">
        <w:rPr>
          <w:rFonts w:cs="Segoe UI" w:hint="eastAsia"/>
          <w:color w:val="404040"/>
          <w:sz w:val="21"/>
          <w:szCs w:val="21"/>
          <w:shd w:val="clear" w:color="auto" w:fill="FFFFFF"/>
        </w:rPr>
        <w:t>。</w:t>
      </w:r>
    </w:p>
    <w:p w14:paraId="3AD816F9" w14:textId="77777777" w:rsidR="009F306B" w:rsidRPr="00A90B9C" w:rsidRDefault="009F306B">
      <w:pPr>
        <w:ind w:firstLineChars="200" w:firstLine="420"/>
        <w:rPr>
          <w:rFonts w:cs="Times New Roman"/>
          <w:sz w:val="21"/>
          <w:szCs w:val="24"/>
        </w:rPr>
      </w:pPr>
    </w:p>
    <w:p w14:paraId="0EF61FAF" w14:textId="77777777" w:rsidR="002C5FE4" w:rsidRDefault="005A5358">
      <w:pPr>
        <w:widowControl/>
        <w:spacing w:line="468" w:lineRule="exact"/>
        <w:jc w:val="left"/>
        <w:outlineLvl w:val="0"/>
        <w:rPr>
          <w:rFonts w:ascii="黑体" w:eastAsia="黑体" w:hAnsi="黑体" w:cs="Times New Roman"/>
          <w:b/>
          <w:bCs/>
          <w:kern w:val="0"/>
          <w:szCs w:val="24"/>
        </w:rPr>
      </w:pPr>
      <w:r>
        <w:rPr>
          <w:rFonts w:ascii="黑体" w:eastAsia="黑体" w:hAnsi="黑体" w:cs="Times New Roman"/>
          <w:kern w:val="0"/>
          <w:szCs w:val="24"/>
        </w:rPr>
        <w:t>1</w:t>
      </w:r>
      <w:r w:rsidR="00776C32">
        <w:rPr>
          <w:rFonts w:ascii="黑体" w:eastAsia="黑体" w:hAnsi="黑体" w:cs="Times New Roman" w:hint="eastAsia"/>
          <w:b/>
          <w:bCs/>
          <w:kern w:val="0"/>
          <w:szCs w:val="24"/>
        </w:rPr>
        <w:t>量子增强接收机的模型与优化</w:t>
      </w:r>
    </w:p>
    <w:p w14:paraId="132A2C28" w14:textId="77777777" w:rsidR="002C5FE4" w:rsidRDefault="00BD0762">
      <w:pPr>
        <w:widowControl/>
        <w:spacing w:line="468" w:lineRule="exact"/>
        <w:jc w:val="left"/>
        <w:outlineLvl w:val="1"/>
        <w:rPr>
          <w:rFonts w:ascii="黑体" w:eastAsia="黑体" w:hAnsi="黑体" w:cs="Times New Roman"/>
          <w:color w:val="00B050"/>
          <w:kern w:val="0"/>
          <w:sz w:val="21"/>
          <w:szCs w:val="21"/>
        </w:rPr>
      </w:pPr>
      <w:r>
        <w:rPr>
          <w:rFonts w:ascii="黑体" w:eastAsia="黑体" w:hAnsi="黑体" w:cs="Times New Roman"/>
          <w:b/>
          <w:kern w:val="0"/>
          <w:sz w:val="21"/>
          <w:szCs w:val="21"/>
        </w:rPr>
        <w:t>1</w:t>
      </w:r>
      <w:r w:rsidR="00776C32">
        <w:rPr>
          <w:rFonts w:ascii="黑体" w:eastAsia="黑体" w:hAnsi="黑体" w:cs="Times New Roman"/>
          <w:b/>
          <w:kern w:val="0"/>
          <w:sz w:val="21"/>
          <w:szCs w:val="21"/>
        </w:rPr>
        <w:t>.1</w:t>
      </w:r>
      <w:r w:rsidR="005A5358">
        <w:rPr>
          <w:rFonts w:ascii="黑体" w:eastAsia="黑体" w:hAnsi="黑体" w:cs="Times New Roman"/>
          <w:b/>
          <w:kern w:val="0"/>
          <w:sz w:val="21"/>
          <w:szCs w:val="21"/>
        </w:rPr>
        <w:t xml:space="preserve"> </w:t>
      </w:r>
      <w:r w:rsidR="00776C32">
        <w:rPr>
          <w:rFonts w:ascii="黑体" w:eastAsia="黑体" w:hAnsi="黑体" w:cs="Times New Roman"/>
          <w:b/>
          <w:kern w:val="0"/>
          <w:sz w:val="21"/>
          <w:szCs w:val="21"/>
        </w:rPr>
        <w:t>量子增强接收机模型</w:t>
      </w:r>
    </w:p>
    <w:p w14:paraId="53ECBB1E" w14:textId="77777777" w:rsidR="001E6ED6" w:rsidRPr="001E6ED6" w:rsidRDefault="001E6ED6" w:rsidP="001E6ED6">
      <w:pPr>
        <w:pStyle w:val="ds-markdown-paragraph"/>
        <w:shd w:val="clear" w:color="auto" w:fill="FFFFFF"/>
        <w:ind w:firstLine="420"/>
        <w:rPr>
          <w:rFonts w:ascii="Segoe UI" w:hAnsi="Segoe UI" w:cs="Segoe UI"/>
          <w:color w:val="404040"/>
          <w:sz w:val="21"/>
          <w:szCs w:val="21"/>
        </w:rPr>
      </w:pPr>
      <w:r w:rsidRPr="001E6ED6">
        <w:rPr>
          <w:rFonts w:ascii="Segoe UI" w:hAnsi="Segoe UI" w:cs="Segoe UI"/>
          <w:color w:val="404040"/>
          <w:sz w:val="21"/>
          <w:szCs w:val="21"/>
        </w:rPr>
        <w:t>图</w:t>
      </w:r>
      <w:r w:rsidRPr="001E6ED6">
        <w:rPr>
          <w:rFonts w:ascii="Segoe UI" w:hAnsi="Segoe UI" w:cs="Segoe UI"/>
          <w:color w:val="404040"/>
          <w:sz w:val="21"/>
          <w:szCs w:val="21"/>
        </w:rPr>
        <w:t>1</w:t>
      </w:r>
      <w:r>
        <w:rPr>
          <w:rFonts w:ascii="Segoe UI" w:hAnsi="Segoe UI" w:cs="Segoe UI" w:hint="eastAsia"/>
          <w:color w:val="404040"/>
          <w:sz w:val="21"/>
          <w:szCs w:val="21"/>
        </w:rPr>
        <w:t>为</w:t>
      </w:r>
      <w:r w:rsidRPr="001E6ED6">
        <w:rPr>
          <w:rFonts w:ascii="Segoe UI" w:hAnsi="Segoe UI" w:cs="Segoe UI"/>
          <w:color w:val="404040"/>
          <w:sz w:val="21"/>
          <w:szCs w:val="21"/>
        </w:rPr>
        <w:t>量子增强接收机的结构框图。该接收机由分束镜、</w:t>
      </w:r>
      <w:r w:rsidRPr="001E6ED6">
        <w:rPr>
          <w:rFonts w:ascii="Segoe UI" w:hAnsi="Segoe UI" w:cs="Segoe UI"/>
          <w:color w:val="404040"/>
          <w:sz w:val="21"/>
          <w:szCs w:val="21"/>
        </w:rPr>
        <w:t>SPD</w:t>
      </w:r>
      <w:r w:rsidRPr="001E6ED6">
        <w:rPr>
          <w:rFonts w:ascii="Segoe UI" w:hAnsi="Segoe UI" w:cs="Segoe UI"/>
          <w:color w:val="404040"/>
          <w:sz w:val="21"/>
          <w:szCs w:val="21"/>
        </w:rPr>
        <w:t>、量子反馈控制器和本振相干模块构成。在系统工作时，输入脉冲（时宽为</w:t>
      </w:r>
      <w:r w:rsidRPr="001E6ED6">
        <w:rPr>
          <w:rFonts w:ascii="Segoe UI" w:hAnsi="Segoe UI" w:cs="Segoe UI"/>
          <w:i/>
          <w:color w:val="404040"/>
          <w:sz w:val="21"/>
          <w:szCs w:val="21"/>
        </w:rPr>
        <w:t>T</w:t>
      </w:r>
      <w:r w:rsidRPr="001E6ED6">
        <w:rPr>
          <w:rFonts w:ascii="Segoe UI" w:hAnsi="Segoe UI" w:cs="Segoe UI"/>
          <w:color w:val="404040"/>
          <w:sz w:val="21"/>
          <w:szCs w:val="21"/>
        </w:rPr>
        <w:t>，采用</w:t>
      </w:r>
      <w:r w:rsidRPr="001E6ED6">
        <w:rPr>
          <w:rFonts w:ascii="Segoe UI" w:hAnsi="Segoe UI" w:cs="Segoe UI"/>
          <w:color w:val="404040"/>
          <w:sz w:val="21"/>
          <w:szCs w:val="21"/>
        </w:rPr>
        <w:t>QPSK</w:t>
      </w:r>
      <w:r w:rsidRPr="001E6ED6">
        <w:rPr>
          <w:rFonts w:ascii="Segoe UI" w:hAnsi="Segoe UI" w:cs="Segoe UI"/>
          <w:color w:val="404040"/>
          <w:sz w:val="21"/>
          <w:szCs w:val="21"/>
        </w:rPr>
        <w:t>编码格式的相干态</w:t>
      </w:r>
      <m:oMath>
        <m:r>
          <w:rPr>
            <w:rFonts w:ascii="Cambria Math" w:hAnsi="Cambria Math" w:cs="Times New Roman"/>
            <w:color w:val="548DD4" w:themeColor="text2" w:themeTint="99"/>
            <w:sz w:val="21"/>
          </w:rPr>
          <m:t>|</m:t>
        </m:r>
        <m:d>
          <m:dPr>
            <m:begChr m:val=""/>
            <m:endChr m:val="⟩"/>
            <m:ctrlPr>
              <w:rPr>
                <w:rFonts w:ascii="Cambria Math" w:hAnsi="Cambria Math" w:cs="Times New Roman"/>
                <w:i/>
                <w:color w:val="548DD4" w:themeColor="text2" w:themeTint="99"/>
                <w:sz w:val="21"/>
              </w:rPr>
            </m:ctrlPr>
          </m:dPr>
          <m:e>
            <m:sSub>
              <m:sSubPr>
                <m:ctrlPr>
                  <w:rPr>
                    <w:rFonts w:ascii="Cambria Math" w:hAnsi="Cambria Math" w:cs="Times New Roman"/>
                    <w:i/>
                    <w:color w:val="548DD4" w:themeColor="text2" w:themeTint="99"/>
                    <w:sz w:val="21"/>
                  </w:rPr>
                </m:ctrlPr>
              </m:sSubPr>
              <m:e>
                <m:r>
                  <w:rPr>
                    <w:rFonts w:ascii="Cambria Math" w:hAnsi="Cambria Math" w:cs="Times New Roman"/>
                    <w:color w:val="548DD4" w:themeColor="text2" w:themeTint="99"/>
                    <w:sz w:val="21"/>
                  </w:rPr>
                  <m:t>α</m:t>
                </m:r>
              </m:e>
              <m:sub>
                <m:r>
                  <w:rPr>
                    <w:rFonts w:ascii="Cambria Math" w:hAnsi="Cambria Math" w:cs="Times New Roman"/>
                    <w:color w:val="548DD4" w:themeColor="text2" w:themeTint="99"/>
                    <w:sz w:val="21"/>
                  </w:rPr>
                  <m:t>m</m:t>
                </m:r>
              </m:sub>
            </m:sSub>
          </m:e>
        </m:d>
      </m:oMath>
      <w:r w:rsidRPr="001E6ED6">
        <w:rPr>
          <w:rFonts w:ascii="Segoe UI" w:hAnsi="Segoe UI" w:cs="Segoe UI"/>
          <w:color w:val="404040"/>
          <w:sz w:val="21"/>
          <w:szCs w:val="21"/>
        </w:rPr>
        <w:t>）被均分为</w:t>
      </w:r>
      <w:r w:rsidRPr="001E6ED6">
        <w:rPr>
          <w:rFonts w:ascii="Segoe UI" w:hAnsi="Segoe UI" w:cs="Segoe UI"/>
          <w:i/>
          <w:color w:val="404040"/>
          <w:sz w:val="21"/>
          <w:szCs w:val="21"/>
        </w:rPr>
        <w:t>N</w:t>
      </w:r>
      <w:r w:rsidRPr="001E6ED6">
        <w:rPr>
          <w:rFonts w:ascii="Segoe UI" w:hAnsi="Segoe UI" w:cs="Segoe UI"/>
          <w:color w:val="404040"/>
          <w:sz w:val="21"/>
          <w:szCs w:val="21"/>
        </w:rPr>
        <w:t>个时域分区。当处理第</w:t>
      </w:r>
      <w:r w:rsidRPr="001E6ED6">
        <w:rPr>
          <w:rFonts w:ascii="Segoe UI" w:hAnsi="Segoe UI" w:cs="Segoe UI"/>
          <w:i/>
          <w:color w:val="404040"/>
          <w:sz w:val="21"/>
          <w:szCs w:val="21"/>
        </w:rPr>
        <w:t>j</w:t>
      </w:r>
      <w:r w:rsidRPr="001E6ED6">
        <w:rPr>
          <w:rFonts w:ascii="Segoe UI" w:hAnsi="Segoe UI" w:cs="Segoe UI"/>
          <w:color w:val="404040"/>
          <w:sz w:val="21"/>
          <w:szCs w:val="21"/>
        </w:rPr>
        <w:t>个分区（</w:t>
      </w:r>
      <w:r w:rsidRPr="001E6ED6">
        <w:rPr>
          <w:rFonts w:ascii="Segoe UI" w:hAnsi="Segoe UI" w:cs="Segoe UI"/>
          <w:i/>
          <w:color w:val="404040"/>
          <w:sz w:val="21"/>
          <w:szCs w:val="21"/>
        </w:rPr>
        <w:t>j</w:t>
      </w:r>
      <w:r w:rsidRPr="001E6ED6">
        <w:rPr>
          <w:rFonts w:ascii="Segoe UI" w:hAnsi="Segoe UI" w:cs="Segoe UI"/>
          <w:color w:val="404040"/>
          <w:sz w:val="21"/>
          <w:szCs w:val="21"/>
        </w:rPr>
        <w:t>=1</w:t>
      </w:r>
      <w:r>
        <w:rPr>
          <w:rFonts w:ascii="Segoe UI" w:hAnsi="Segoe UI" w:cs="Segoe UI" w:hint="eastAsia"/>
          <w:color w:val="404040"/>
          <w:sz w:val="21"/>
          <w:szCs w:val="21"/>
        </w:rPr>
        <w:t>，</w:t>
      </w:r>
      <w:r w:rsidRPr="001E6ED6">
        <w:rPr>
          <w:rFonts w:ascii="Segoe UI" w:hAnsi="Segoe UI" w:cs="Segoe UI"/>
          <w:color w:val="404040"/>
          <w:sz w:val="21"/>
          <w:szCs w:val="21"/>
        </w:rPr>
        <w:t>2</w:t>
      </w:r>
      <w:r>
        <w:rPr>
          <w:rFonts w:ascii="Segoe UI" w:hAnsi="Segoe UI" w:cs="Segoe UI" w:hint="eastAsia"/>
          <w:color w:val="404040"/>
          <w:sz w:val="21"/>
          <w:szCs w:val="21"/>
        </w:rPr>
        <w:t>，</w:t>
      </w:r>
      <w:r w:rsidRPr="001E6ED6">
        <w:rPr>
          <w:rFonts w:ascii="Segoe UI" w:hAnsi="Segoe UI" w:cs="Segoe UI"/>
          <w:color w:val="404040"/>
          <w:sz w:val="21"/>
          <w:szCs w:val="21"/>
        </w:rPr>
        <w:t>...</w:t>
      </w:r>
      <w:r>
        <w:rPr>
          <w:rFonts w:ascii="Segoe UI" w:hAnsi="Segoe UI" w:cs="Segoe UI" w:hint="eastAsia"/>
          <w:color w:val="404040"/>
          <w:sz w:val="21"/>
          <w:szCs w:val="21"/>
        </w:rPr>
        <w:t>，</w:t>
      </w:r>
      <w:r w:rsidRPr="001E6ED6">
        <w:rPr>
          <w:rFonts w:ascii="Segoe UI" w:hAnsi="Segoe UI" w:cs="Segoe UI"/>
          <w:i/>
          <w:color w:val="404040"/>
          <w:sz w:val="21"/>
          <w:szCs w:val="21"/>
        </w:rPr>
        <w:t>N</w:t>
      </w:r>
      <w:r w:rsidRPr="001E6ED6">
        <w:rPr>
          <w:rFonts w:ascii="Segoe UI" w:hAnsi="Segoe UI" w:cs="Segoe UI"/>
          <w:color w:val="404040"/>
          <w:sz w:val="21"/>
          <w:szCs w:val="21"/>
        </w:rPr>
        <w:t>）时，系统执行以下工作流程：</w:t>
      </w:r>
    </w:p>
    <w:p w14:paraId="3BD35DC4" w14:textId="77777777" w:rsidR="001E6ED6" w:rsidRPr="001E6ED6" w:rsidRDefault="001E6ED6" w:rsidP="001E6ED6">
      <w:pPr>
        <w:pStyle w:val="ds-markdown-paragraph"/>
        <w:shd w:val="clear" w:color="auto" w:fill="FFFFFF"/>
        <w:ind w:firstLine="420"/>
        <w:rPr>
          <w:rFonts w:ascii="Segoe UI" w:hAnsi="Segoe UI" w:cs="Segoe UI"/>
          <w:color w:val="404040"/>
          <w:sz w:val="21"/>
          <w:szCs w:val="21"/>
        </w:rPr>
      </w:pPr>
      <w:r w:rsidRPr="001E6ED6">
        <w:rPr>
          <w:rFonts w:ascii="Segoe UI" w:hAnsi="Segoe UI" w:cs="Segoe UI"/>
          <w:color w:val="404040"/>
          <w:sz w:val="21"/>
          <w:szCs w:val="21"/>
        </w:rPr>
        <w:t>在初始测量阶段，相干光经分束镜进入系统。首先对量子态分区（第一周期）施加预设的位移算符</w:t>
      </w:r>
      <m:oMath>
        <m:acc>
          <m:accPr>
            <m:ctrlPr>
              <w:rPr>
                <w:rFonts w:ascii="Cambria Math" w:hAnsi="Cambria Math" w:cs="Times New Roman"/>
                <w:bCs/>
                <w:i/>
                <w:iCs/>
                <w:color w:val="548DD4" w:themeColor="text2" w:themeTint="99"/>
                <w:sz w:val="21"/>
              </w:rPr>
            </m:ctrlPr>
          </m:accPr>
          <m:e>
            <m:r>
              <w:rPr>
                <w:rFonts w:ascii="Cambria Math" w:hAnsi="Cambria Math" w:cs="Times New Roman"/>
                <w:color w:val="548DD4" w:themeColor="text2" w:themeTint="99"/>
                <w:sz w:val="21"/>
              </w:rPr>
              <m:t>D</m:t>
            </m:r>
          </m:e>
        </m:acc>
        <m:r>
          <w:rPr>
            <w:rFonts w:ascii="Cambria Math" w:hAnsi="Cambria Math" w:cs="Times New Roman"/>
            <w:color w:val="548DD4" w:themeColor="text2" w:themeTint="99"/>
            <w:sz w:val="21"/>
          </w:rPr>
          <m:t>（</m:t>
        </m:r>
        <m:r>
          <w:rPr>
            <w:rFonts w:ascii="Cambria Math" w:hAnsi="Cambria Math" w:cs="Times New Roman"/>
            <w:color w:val="548DD4" w:themeColor="text2" w:themeTint="99"/>
            <w:sz w:val="21"/>
          </w:rPr>
          <m:t>β</m:t>
        </m:r>
        <m:r>
          <w:rPr>
            <w:rFonts w:ascii="Cambria Math" w:hAnsi="Cambria Math" w:cs="Times New Roman"/>
            <w:color w:val="548DD4" w:themeColor="text2" w:themeTint="99"/>
            <w:sz w:val="21"/>
          </w:rPr>
          <m:t>）</m:t>
        </m:r>
      </m:oMath>
      <w:r w:rsidRPr="001E6ED6">
        <w:rPr>
          <w:rFonts w:ascii="Segoe UI" w:hAnsi="Segoe UI" w:cs="Segoe UI"/>
          <w:color w:val="404040"/>
          <w:sz w:val="21"/>
          <w:szCs w:val="21"/>
        </w:rPr>
        <w:t>，随后通过</w:t>
      </w:r>
      <w:r w:rsidRPr="001E6ED6">
        <w:rPr>
          <w:rFonts w:ascii="Segoe UI" w:hAnsi="Segoe UI" w:cs="Segoe UI"/>
          <w:color w:val="404040"/>
          <w:sz w:val="21"/>
          <w:szCs w:val="21"/>
        </w:rPr>
        <w:t>SPD</w:t>
      </w:r>
      <w:r w:rsidRPr="001E6ED6">
        <w:rPr>
          <w:rFonts w:ascii="Segoe UI" w:hAnsi="Segoe UI" w:cs="Segoe UI"/>
          <w:color w:val="404040"/>
          <w:sz w:val="21"/>
          <w:szCs w:val="21"/>
        </w:rPr>
        <w:t>进行光子数分辨探测，获取初始量子态投影信息。量子反馈控制器对测量结果进行解析，并将优化参数反馈至本振系统模块，动态调整第二周期扩展分区的位移算符</w:t>
      </w:r>
      <m:oMath>
        <m:acc>
          <m:accPr>
            <m:ctrlPr>
              <w:rPr>
                <w:rFonts w:ascii="Cambria Math" w:hAnsi="Cambria Math" w:cs="Times New Roman"/>
                <w:bCs/>
                <w:i/>
                <w:iCs/>
                <w:color w:val="548DD4" w:themeColor="text2" w:themeTint="99"/>
                <w:sz w:val="21"/>
              </w:rPr>
            </m:ctrlPr>
          </m:accPr>
          <m:e>
            <m:r>
              <w:rPr>
                <w:rFonts w:ascii="Cambria Math" w:hAnsi="Cambria Math" w:cs="Times New Roman"/>
                <w:color w:val="548DD4" w:themeColor="text2" w:themeTint="99"/>
                <w:sz w:val="21"/>
              </w:rPr>
              <m:t>D</m:t>
            </m:r>
          </m:e>
        </m:acc>
        <m:r>
          <w:rPr>
            <w:rFonts w:ascii="Cambria Math" w:hAnsi="Cambria Math" w:cs="Times New Roman"/>
            <w:color w:val="548DD4" w:themeColor="text2" w:themeTint="99"/>
            <w:sz w:val="21"/>
          </w:rPr>
          <m:t>（</m:t>
        </m:r>
        <m:r>
          <w:rPr>
            <w:rFonts w:ascii="Cambria Math" w:hAnsi="Cambria Math" w:cs="Times New Roman"/>
            <w:color w:val="548DD4" w:themeColor="text2" w:themeTint="99"/>
            <w:sz w:val="21"/>
          </w:rPr>
          <m:t>β</m:t>
        </m:r>
        <m:r>
          <w:rPr>
            <w:rFonts w:ascii="Cambria Math" w:hAnsi="Cambria Math" w:cs="Times New Roman"/>
            <w:color w:val="548DD4" w:themeColor="text2" w:themeTint="99"/>
            <w:sz w:val="21"/>
          </w:rPr>
          <m:t>）</m:t>
        </m:r>
      </m:oMath>
      <w:r w:rsidRPr="001E6ED6">
        <w:rPr>
          <w:rFonts w:ascii="Segoe UI" w:hAnsi="Segoe UI" w:cs="Segoe UI"/>
          <w:color w:val="404040"/>
          <w:sz w:val="21"/>
          <w:szCs w:val="21"/>
        </w:rPr>
        <w:t>配置。</w:t>
      </w:r>
    </w:p>
    <w:p w14:paraId="36C10950" w14:textId="77777777" w:rsidR="001E6ED6" w:rsidRPr="001E6ED6" w:rsidRDefault="001E6ED6" w:rsidP="001E6ED6">
      <w:pPr>
        <w:pStyle w:val="ds-markdown-paragraph"/>
        <w:shd w:val="clear" w:color="auto" w:fill="FFFFFF"/>
        <w:ind w:firstLine="420"/>
        <w:rPr>
          <w:rFonts w:ascii="Segoe UI" w:hAnsi="Segoe UI" w:cs="Segoe UI"/>
          <w:color w:val="404040"/>
          <w:sz w:val="21"/>
          <w:szCs w:val="21"/>
        </w:rPr>
      </w:pPr>
      <w:r w:rsidRPr="001E6ED6">
        <w:rPr>
          <w:rFonts w:ascii="Segoe UI" w:hAnsi="Segoe UI" w:cs="Segoe UI"/>
          <w:color w:val="404040"/>
          <w:sz w:val="21"/>
          <w:szCs w:val="21"/>
        </w:rPr>
        <w:t>完成</w:t>
      </w:r>
      <w:r w:rsidRPr="00D5723F">
        <w:rPr>
          <w:rFonts w:ascii="Segoe UI" w:hAnsi="Segoe UI" w:cs="Segoe UI"/>
          <w:i/>
          <w:color w:val="404040"/>
          <w:sz w:val="21"/>
          <w:szCs w:val="21"/>
        </w:rPr>
        <w:t>N</w:t>
      </w:r>
      <w:r w:rsidRPr="001E6ED6">
        <w:rPr>
          <w:rFonts w:ascii="Segoe UI" w:hAnsi="Segoe UI" w:cs="Segoe UI"/>
          <w:color w:val="404040"/>
          <w:sz w:val="21"/>
          <w:szCs w:val="21"/>
        </w:rPr>
        <w:t>级分区迭代测量后，系统执行第一分区信号归零操作（</w:t>
      </w:r>
      <w:r w:rsidR="00D5723F" w:rsidRPr="00702F40">
        <w:rPr>
          <w:rFonts w:cs="Times New Roman"/>
          <w:i/>
          <w:color w:val="548DD4" w:themeColor="text2" w:themeTint="99"/>
          <w:sz w:val="21"/>
        </w:rPr>
        <w:t>α</w:t>
      </w:r>
      <w:r w:rsidR="00D5723F">
        <w:rPr>
          <w:rFonts w:cs="Times New Roman"/>
          <w:color w:val="548DD4" w:themeColor="text2" w:themeTint="99"/>
          <w:sz w:val="21"/>
          <w:vertAlign w:val="subscript"/>
        </w:rPr>
        <w:t>0</w:t>
      </w:r>
      <w:r w:rsidR="00D5723F">
        <w:rPr>
          <w:rFonts w:cs="Times New Roman"/>
          <w:color w:val="548DD4" w:themeColor="text2" w:themeTint="99"/>
          <w:sz w:val="21"/>
        </w:rPr>
        <w:t>→0</w:t>
      </w:r>
      <w:r w:rsidRPr="001E6ED6">
        <w:rPr>
          <w:rFonts w:ascii="Segoe UI" w:hAnsi="Segoe UI" w:cs="Segoe UI"/>
          <w:color w:val="404040"/>
          <w:sz w:val="21"/>
          <w:szCs w:val="21"/>
        </w:rPr>
        <w:t>）以抑制本底噪声，最终基于表</w:t>
      </w:r>
      <w:r w:rsidRPr="001E6ED6">
        <w:rPr>
          <w:rFonts w:ascii="Segoe UI" w:hAnsi="Segoe UI" w:cs="Segoe UI"/>
          <w:color w:val="404040"/>
          <w:sz w:val="21"/>
          <w:szCs w:val="21"/>
        </w:rPr>
        <w:t>1</w:t>
      </w:r>
      <w:r w:rsidRPr="001E6ED6">
        <w:rPr>
          <w:rFonts w:ascii="Segoe UI" w:hAnsi="Segoe UI" w:cs="Segoe UI"/>
          <w:color w:val="404040"/>
          <w:sz w:val="21"/>
          <w:szCs w:val="21"/>
        </w:rPr>
        <w:t>所示的量子态判别矩阵实现相干态符号的贝叶斯最优判决。这种分阶段位移策略采用量子信息前馈处理方式，有效减少了传统方案所需的并行测量通道数量。</w:t>
      </w:r>
    </w:p>
    <w:p w14:paraId="268F0520" w14:textId="77777777" w:rsidR="001E6ED6" w:rsidRPr="001E6ED6" w:rsidRDefault="001E6ED6" w:rsidP="00512D76">
      <w:pPr>
        <w:pStyle w:val="ds-markdown-paragraph"/>
        <w:shd w:val="clear" w:color="auto" w:fill="FFFFFF"/>
        <w:ind w:firstLine="420"/>
        <w:rPr>
          <w:rFonts w:cs="Times New Roman"/>
          <w:sz w:val="21"/>
        </w:rPr>
      </w:pPr>
      <w:r w:rsidRPr="001E6ED6">
        <w:rPr>
          <w:rFonts w:ascii="Segoe UI" w:hAnsi="Segoe UI" w:cs="Segoe UI"/>
          <w:color w:val="404040"/>
          <w:sz w:val="21"/>
          <w:szCs w:val="21"/>
        </w:rPr>
        <w:t>信号光脉冲与本振光位移算子干涉后，由</w:t>
      </w:r>
      <w:r w:rsidRPr="001E6ED6">
        <w:rPr>
          <w:rFonts w:ascii="Segoe UI" w:hAnsi="Segoe UI" w:cs="Segoe UI"/>
          <w:color w:val="404040"/>
          <w:sz w:val="21"/>
          <w:szCs w:val="21"/>
        </w:rPr>
        <w:t>SPD</w:t>
      </w:r>
      <w:r w:rsidRPr="001E6ED6">
        <w:rPr>
          <w:rFonts w:ascii="Segoe UI" w:hAnsi="Segoe UI" w:cs="Segoe UI"/>
          <w:color w:val="404040"/>
          <w:sz w:val="21"/>
          <w:szCs w:val="21"/>
        </w:rPr>
        <w:t>进行探测。当两者编码态一致时，探测器无响应；当编码态存在差异时，</w:t>
      </w:r>
      <w:r w:rsidRPr="001E6ED6">
        <w:rPr>
          <w:rFonts w:ascii="Segoe UI" w:hAnsi="Segoe UI" w:cs="Segoe UI"/>
          <w:color w:val="404040"/>
          <w:sz w:val="21"/>
          <w:szCs w:val="21"/>
        </w:rPr>
        <w:t>SPD</w:t>
      </w:r>
      <w:r w:rsidRPr="001E6ED6">
        <w:rPr>
          <w:rFonts w:ascii="Segoe UI" w:hAnsi="Segoe UI" w:cs="Segoe UI"/>
          <w:color w:val="404040"/>
          <w:sz w:val="21"/>
          <w:szCs w:val="21"/>
        </w:rPr>
        <w:t>将探测到剩余光子。探测结果</w:t>
      </w:r>
      <m:oMath>
        <m:sSub>
          <m:sSubPr>
            <m:ctrlPr>
              <w:rPr>
                <w:rFonts w:ascii="Cambria Math" w:hAnsi="Cambria Math" w:cs="Times New Roman"/>
                <w:b/>
                <w:bCs/>
                <w:i/>
                <w:iCs/>
                <w:sz w:val="21"/>
              </w:rPr>
            </m:ctrlPr>
          </m:sSubPr>
          <m:e>
            <m:acc>
              <m:accPr>
                <m:chr m:val="⃗"/>
                <m:ctrlPr>
                  <w:rPr>
                    <w:rFonts w:ascii="Cambria Math" w:hAnsi="Cambria Math" w:cs="Times New Roman"/>
                    <w:b/>
                    <w:bCs/>
                    <w:i/>
                    <w:iCs/>
                    <w:sz w:val="21"/>
                  </w:rPr>
                </m:ctrlPr>
              </m:accPr>
              <m:e>
                <m:r>
                  <m:rPr>
                    <m:sty m:val="bi"/>
                  </m:rPr>
                  <w:rPr>
                    <w:rFonts w:ascii="Cambria Math" w:hAnsi="Cambria Math" w:cs="Times New Roman"/>
                    <w:sz w:val="21"/>
                  </w:rPr>
                  <m:t>d</m:t>
                </m:r>
              </m:e>
            </m:acc>
          </m:e>
          <m:sub>
            <m:r>
              <m:rPr>
                <m:sty m:val="bi"/>
              </m:rPr>
              <w:rPr>
                <w:rFonts w:ascii="Cambria Math" w:hAnsi="Cambria Math" w:cs="Times New Roman"/>
                <w:sz w:val="21"/>
              </w:rPr>
              <m:t>k</m:t>
            </m:r>
          </m:sub>
        </m:sSub>
        <m:r>
          <m:rPr>
            <m:sty m:val="p"/>
          </m:rPr>
          <w:rPr>
            <w:rFonts w:ascii="Cambria Math" w:hAnsi="Cambria Math" w:cs="Times New Roman"/>
            <w:sz w:val="21"/>
          </w:rPr>
          <m:t>∈{0</m:t>
        </m:r>
        <m:r>
          <m:rPr>
            <m:sty m:val="p"/>
          </m:rPr>
          <w:rPr>
            <w:rFonts w:ascii="Cambria Math" w:hAnsi="Cambria Math" w:cs="Times New Roman"/>
            <w:sz w:val="21"/>
          </w:rPr>
          <m:t>（</m:t>
        </m:r>
        <m:r>
          <m:rPr>
            <m:sty m:val="p"/>
          </m:rPr>
          <w:rPr>
            <w:rFonts w:ascii="Cambria Math" w:hAnsi="Cambria Math" w:cs="Times New Roman"/>
            <w:sz w:val="21"/>
          </w:rPr>
          <m:t>off</m:t>
        </m:r>
        <m:r>
          <m:rPr>
            <m:sty m:val="p"/>
          </m:rPr>
          <w:rPr>
            <w:rFonts w:ascii="Cambria Math" w:hAnsi="Cambria Math" w:cs="Times New Roman"/>
            <w:sz w:val="21"/>
          </w:rPr>
          <m:t>）</m:t>
        </m:r>
        <m:r>
          <m:rPr>
            <m:sty m:val="p"/>
          </m:rPr>
          <w:rPr>
            <w:rFonts w:ascii="Cambria Math" w:hAnsi="Cambria Math" w:cs="Times New Roman"/>
            <w:sz w:val="21"/>
          </w:rPr>
          <m:t>,1</m:t>
        </m:r>
        <m:r>
          <m:rPr>
            <m:sty m:val="p"/>
          </m:rPr>
          <w:rPr>
            <w:rFonts w:ascii="Cambria Math" w:hAnsi="Cambria Math" w:cs="Times New Roman"/>
            <w:sz w:val="21"/>
          </w:rPr>
          <m:t>（</m:t>
        </m:r>
        <m:r>
          <m:rPr>
            <m:sty m:val="p"/>
          </m:rPr>
          <w:rPr>
            <w:rFonts w:ascii="Cambria Math" w:hAnsi="Cambria Math" w:cs="Times New Roman"/>
            <w:sz w:val="21"/>
          </w:rPr>
          <m:t>on</m:t>
        </m:r>
        <m:r>
          <m:rPr>
            <m:sty m:val="p"/>
          </m:rPr>
          <w:rPr>
            <w:rFonts w:ascii="Cambria Math" w:hAnsi="Cambria Math" w:cs="Times New Roman"/>
            <w:sz w:val="21"/>
          </w:rPr>
          <m:t>）</m:t>
        </m:r>
        <m:r>
          <m:rPr>
            <m:sty m:val="p"/>
          </m:rPr>
          <w:rPr>
            <w:rFonts w:ascii="Cambria Math" w:hAnsi="Cambria Math" w:cs="Times New Roman"/>
            <w:sz w:val="21"/>
          </w:rPr>
          <m:t>}</m:t>
        </m:r>
      </m:oMath>
      <w:r w:rsidRPr="001E6ED6">
        <w:rPr>
          <w:rFonts w:ascii="Segoe UI" w:hAnsi="Segoe UI" w:cs="Segoe UI"/>
          <w:color w:val="404040"/>
          <w:sz w:val="21"/>
          <w:szCs w:val="21"/>
        </w:rPr>
        <w:t>对应的测量算符可表示为</w:t>
      </w:r>
      <m:oMath>
        <m:sSub>
          <m:sSubPr>
            <m:ctrlPr>
              <w:rPr>
                <w:rFonts w:ascii="Cambria Math" w:hAnsi="Cambria Math" w:cs="Times New Roman"/>
                <w:i/>
                <w:iCs/>
                <w:sz w:val="21"/>
              </w:rPr>
            </m:ctrlPr>
          </m:sSubPr>
          <m:e>
            <m:acc>
              <m:accPr>
                <m:ctrlPr>
                  <w:rPr>
                    <w:rFonts w:ascii="Cambria Math" w:hAnsi="Cambria Math" w:cs="Times New Roman"/>
                    <w:i/>
                    <w:iCs/>
                    <w:sz w:val="21"/>
                  </w:rPr>
                </m:ctrlPr>
              </m:accPr>
              <m:e>
                <m:r>
                  <w:rPr>
                    <w:rFonts w:ascii="Cambria Math" w:hAnsi="Cambria Math" w:cs="Times New Roman"/>
                    <w:sz w:val="21"/>
                  </w:rPr>
                  <m:t>∏</m:t>
                </m:r>
              </m:e>
            </m:acc>
          </m:e>
          <m:sub>
            <m:r>
              <w:rPr>
                <w:rFonts w:ascii="Cambria Math" w:hAnsi="Cambria Math" w:cs="Times New Roman"/>
                <w:sz w:val="21"/>
              </w:rPr>
              <m:t>0</m:t>
            </m:r>
          </m:sub>
        </m:sSub>
        <m:r>
          <w:rPr>
            <w:rFonts w:ascii="Cambria Math" w:hAnsi="Cambria Math" w:cs="Times New Roman"/>
            <w:sz w:val="21"/>
          </w:rPr>
          <m:t>=</m:t>
        </m:r>
        <m:sSup>
          <m:sSupPr>
            <m:ctrlPr>
              <w:rPr>
                <w:rFonts w:ascii="Cambria Math" w:hAnsi="Cambria Math" w:cs="Times New Roman"/>
                <w:i/>
                <w:iCs/>
                <w:sz w:val="21"/>
              </w:rPr>
            </m:ctrlPr>
          </m:sSupPr>
          <m:e>
            <m:r>
              <w:rPr>
                <w:rFonts w:ascii="Cambria Math" w:hAnsi="Cambria Math" w:cs="Times New Roman"/>
                <w:sz w:val="21"/>
              </w:rPr>
              <m:t>e</m:t>
            </m:r>
          </m:e>
          <m:sup>
            <m:r>
              <w:rPr>
                <w:rFonts w:ascii="Cambria Math" w:hAnsi="Cambria Math" w:cs="Times New Roman"/>
                <w:sz w:val="21"/>
              </w:rPr>
              <m:t>-v</m:t>
            </m:r>
          </m:sup>
        </m:sSup>
        <m:nary>
          <m:naryPr>
            <m:chr m:val="∑"/>
            <m:ctrlPr>
              <w:rPr>
                <w:rFonts w:ascii="Cambria Math" w:hAnsi="Cambria Math" w:cs="Times New Roman"/>
                <w:i/>
                <w:iCs/>
                <w:sz w:val="21"/>
              </w:rPr>
            </m:ctrlPr>
          </m:naryPr>
          <m:sub>
            <m:r>
              <w:rPr>
                <w:rFonts w:ascii="Cambria Math" w:hAnsi="Cambria Math" w:cs="Times New Roman"/>
                <w:sz w:val="21"/>
              </w:rPr>
              <m:t>n=0</m:t>
            </m:r>
          </m:sub>
          <m:sup>
            <m:r>
              <w:rPr>
                <w:rFonts w:ascii="Cambria Math" w:hAnsi="Cambria Math" w:cs="Times New Roman"/>
                <w:sz w:val="21"/>
              </w:rPr>
              <m:t>∞</m:t>
            </m:r>
          </m:sup>
          <m:e>
            <m:sSup>
              <m:sSupPr>
                <m:ctrlPr>
                  <w:rPr>
                    <w:rFonts w:ascii="Cambria Math" w:hAnsi="Cambria Math" w:cs="Times New Roman"/>
                    <w:i/>
                    <w:iCs/>
                    <w:sz w:val="21"/>
                  </w:rPr>
                </m:ctrlPr>
              </m:sSupPr>
              <m:e>
                <m:r>
                  <w:rPr>
                    <w:rFonts w:ascii="Cambria Math" w:hAnsi="Cambria Math" w:cs="Times New Roman"/>
                    <w:sz w:val="21"/>
                  </w:rPr>
                  <m:t>（</m:t>
                </m:r>
                <m:r>
                  <w:rPr>
                    <w:rFonts w:ascii="Cambria Math" w:hAnsi="Cambria Math" w:cs="Times New Roman"/>
                    <w:sz w:val="21"/>
                  </w:rPr>
                  <m:t>1-η</m:t>
                </m:r>
                <m:r>
                  <w:rPr>
                    <w:rFonts w:ascii="Cambria Math" w:hAnsi="Cambria Math" w:cs="Times New Roman"/>
                    <w:sz w:val="21"/>
                  </w:rPr>
                  <m:t>）</m:t>
                </m:r>
              </m:e>
              <m:sup>
                <m:r>
                  <w:rPr>
                    <w:rFonts w:ascii="Cambria Math" w:hAnsi="Cambria Math" w:cs="Times New Roman"/>
                    <w:sz w:val="21"/>
                  </w:rPr>
                  <m:t>n</m:t>
                </m:r>
              </m:sup>
            </m:sSup>
            <m:r>
              <w:rPr>
                <w:rFonts w:ascii="Cambria Math" w:hAnsi="Cambria Math" w:cs="Times New Roman"/>
                <w:sz w:val="21"/>
              </w:rPr>
              <m:t>|</m:t>
            </m:r>
            <m:d>
              <m:dPr>
                <m:begChr m:val=""/>
                <m:endChr m:val="⟩"/>
                <m:ctrlPr>
                  <w:rPr>
                    <w:rFonts w:ascii="Cambria Math" w:hAnsi="Cambria Math" w:cs="Times New Roman"/>
                    <w:i/>
                    <w:iCs/>
                    <w:sz w:val="21"/>
                  </w:rPr>
                </m:ctrlPr>
              </m:dPr>
              <m:e>
                <m:r>
                  <w:rPr>
                    <w:rFonts w:ascii="Cambria Math" w:hAnsi="Cambria Math" w:cs="Times New Roman"/>
                    <w:sz w:val="21"/>
                  </w:rPr>
                  <m:t>n</m:t>
                </m:r>
              </m:e>
            </m:d>
            <m:d>
              <m:dPr>
                <m:begChr m:val="⟨"/>
                <m:endChr m:val=""/>
                <m:ctrlPr>
                  <w:rPr>
                    <w:rFonts w:ascii="Cambria Math" w:hAnsi="Cambria Math" w:cs="Times New Roman"/>
                    <w:i/>
                    <w:iCs/>
                    <w:sz w:val="21"/>
                  </w:rPr>
                </m:ctrlPr>
              </m:dPr>
              <m:e>
                <m:r>
                  <w:rPr>
                    <w:rFonts w:ascii="Cambria Math" w:hAnsi="Cambria Math" w:cs="Times New Roman"/>
                    <w:sz w:val="21"/>
                  </w:rPr>
                  <m:t>n</m:t>
                </m:r>
              </m:e>
            </m:d>
            <m:r>
              <w:rPr>
                <w:rFonts w:ascii="Cambria Math" w:hAnsi="Cambria Math" w:cs="Times New Roman"/>
                <w:sz w:val="21"/>
              </w:rPr>
              <m:t>|</m:t>
            </m:r>
          </m:e>
        </m:nary>
      </m:oMath>
      <w:r w:rsidR="00512D76">
        <w:rPr>
          <w:rFonts w:cs="Times New Roman"/>
          <w:iCs/>
          <w:sz w:val="21"/>
        </w:rPr>
        <w:t>和</w:t>
      </w:r>
      <m:oMath>
        <m:sSub>
          <m:sSubPr>
            <m:ctrlPr>
              <w:rPr>
                <w:rFonts w:ascii="Cambria Math" w:hAnsi="Cambria Math" w:cs="Times New Roman"/>
                <w:i/>
                <w:iCs/>
                <w:sz w:val="21"/>
              </w:rPr>
            </m:ctrlPr>
          </m:sSubPr>
          <m:e>
            <m:acc>
              <m:accPr>
                <m:ctrlPr>
                  <w:rPr>
                    <w:rFonts w:ascii="Cambria Math" w:hAnsi="Cambria Math" w:cs="Times New Roman"/>
                    <w:i/>
                    <w:iCs/>
                    <w:sz w:val="21"/>
                  </w:rPr>
                </m:ctrlPr>
              </m:accPr>
              <m:e>
                <m:r>
                  <w:rPr>
                    <w:rFonts w:ascii="Cambria Math" w:hAnsi="Cambria Math" w:cs="Times New Roman"/>
                    <w:sz w:val="21"/>
                  </w:rPr>
                  <m:t>∏</m:t>
                </m:r>
              </m:e>
            </m:acc>
          </m:e>
          <m:sub>
            <m:r>
              <w:rPr>
                <w:rFonts w:ascii="Cambria Math" w:hAnsi="Cambria Math" w:cs="Times New Roman"/>
                <w:sz w:val="21"/>
              </w:rPr>
              <m:t>1</m:t>
            </m:r>
          </m:sub>
        </m:sSub>
        <m:r>
          <w:rPr>
            <w:rFonts w:ascii="Cambria Math" w:hAnsi="Cambria Math" w:cs="Times New Roman"/>
            <w:sz w:val="21"/>
          </w:rPr>
          <m:t>=</m:t>
        </m:r>
        <m:acc>
          <m:accPr>
            <m:ctrlPr>
              <w:rPr>
                <w:rFonts w:ascii="Cambria Math" w:hAnsi="Cambria Math" w:cs="Times New Roman"/>
                <w:i/>
                <w:iCs/>
                <w:sz w:val="21"/>
              </w:rPr>
            </m:ctrlPr>
          </m:accPr>
          <m:e>
            <m:r>
              <w:rPr>
                <w:rFonts w:ascii="Cambria Math" w:hAnsi="Cambria Math" w:cs="Times New Roman"/>
                <w:sz w:val="21"/>
              </w:rPr>
              <m:t>I</m:t>
            </m:r>
          </m:e>
        </m:acc>
        <m:r>
          <w:rPr>
            <w:rFonts w:ascii="Cambria Math" w:hAnsi="Cambria Math" w:cs="Times New Roman"/>
            <w:sz w:val="21"/>
          </w:rPr>
          <m:t>-</m:t>
        </m:r>
        <m:sSub>
          <m:sSubPr>
            <m:ctrlPr>
              <w:rPr>
                <w:rFonts w:ascii="Cambria Math" w:hAnsi="Cambria Math" w:cs="Times New Roman"/>
                <w:i/>
                <w:iCs/>
                <w:sz w:val="21"/>
              </w:rPr>
            </m:ctrlPr>
          </m:sSubPr>
          <m:e>
            <m:acc>
              <m:accPr>
                <m:ctrlPr>
                  <w:rPr>
                    <w:rFonts w:ascii="Cambria Math" w:hAnsi="Cambria Math" w:cs="Times New Roman"/>
                    <w:i/>
                    <w:iCs/>
                    <w:sz w:val="21"/>
                  </w:rPr>
                </m:ctrlPr>
              </m:accPr>
              <m:e>
                <m:r>
                  <w:rPr>
                    <w:rFonts w:ascii="Cambria Math" w:hAnsi="Cambria Math" w:cs="Times New Roman"/>
                    <w:sz w:val="21"/>
                  </w:rPr>
                  <m:t>∏</m:t>
                </m:r>
              </m:e>
            </m:acc>
          </m:e>
          <m:sub>
            <m:r>
              <w:rPr>
                <w:rFonts w:ascii="Cambria Math" w:hAnsi="Cambria Math" w:cs="Times New Roman"/>
                <w:sz w:val="21"/>
              </w:rPr>
              <m:t>0</m:t>
            </m:r>
          </m:sub>
        </m:sSub>
      </m:oMath>
      <w:r w:rsidR="00512D76">
        <w:rPr>
          <w:rFonts w:cs="Times New Roman" w:hint="eastAsia"/>
          <w:iCs/>
          <w:sz w:val="21"/>
        </w:rPr>
        <w:t>。</w:t>
      </w:r>
      <w:r w:rsidRPr="001E6ED6">
        <w:rPr>
          <w:rFonts w:ascii="Segoe UI" w:hAnsi="Segoe UI" w:cs="Segoe UI"/>
          <w:color w:val="404040"/>
          <w:sz w:val="21"/>
          <w:szCs w:val="21"/>
        </w:rPr>
        <w:t>其中</w:t>
      </w:r>
      <w:r w:rsidR="00512D76">
        <w:rPr>
          <w:rFonts w:ascii="Segoe UI" w:hAnsi="Segoe UI" w:cs="Segoe UI" w:hint="eastAsia"/>
          <w:color w:val="404040"/>
          <w:sz w:val="21"/>
          <w:szCs w:val="21"/>
        </w:rPr>
        <w:t>，</w:t>
      </w:r>
      <w:r w:rsidRPr="00512D76">
        <w:rPr>
          <w:rFonts w:ascii="Segoe UI" w:hAnsi="Segoe UI" w:cs="Segoe UI"/>
          <w:i/>
          <w:color w:val="404040"/>
          <w:sz w:val="21"/>
          <w:szCs w:val="21"/>
        </w:rPr>
        <w:t>v</w:t>
      </w:r>
      <w:r w:rsidRPr="001E6ED6">
        <w:rPr>
          <w:rFonts w:ascii="Segoe UI" w:hAnsi="Segoe UI" w:cs="Segoe UI"/>
          <w:color w:val="404040"/>
          <w:sz w:val="21"/>
          <w:szCs w:val="21"/>
        </w:rPr>
        <w:t>表示暗计数噪声，</w:t>
      </w:r>
      <w:r w:rsidRPr="00512D76">
        <w:rPr>
          <w:rFonts w:ascii="Segoe UI" w:hAnsi="Segoe UI" w:cs="Segoe UI"/>
          <w:i/>
          <w:color w:val="404040"/>
          <w:sz w:val="21"/>
          <w:szCs w:val="21"/>
        </w:rPr>
        <w:t>η</w:t>
      </w:r>
      <w:r w:rsidRPr="001E6ED6">
        <w:rPr>
          <w:rFonts w:ascii="Segoe UI" w:hAnsi="Segoe UI" w:cs="Segoe UI"/>
          <w:color w:val="404040"/>
          <w:sz w:val="21"/>
          <w:szCs w:val="21"/>
        </w:rPr>
        <w:t>为</w:t>
      </w:r>
      <w:r w:rsidRPr="001E6ED6">
        <w:rPr>
          <w:rFonts w:ascii="Segoe UI" w:hAnsi="Segoe UI" w:cs="Segoe UI"/>
          <w:color w:val="404040"/>
          <w:sz w:val="21"/>
          <w:szCs w:val="21"/>
        </w:rPr>
        <w:t>SPD</w:t>
      </w:r>
      <w:r w:rsidRPr="001E6ED6">
        <w:rPr>
          <w:rFonts w:ascii="Segoe UI" w:hAnsi="Segoe UI" w:cs="Segoe UI"/>
          <w:color w:val="404040"/>
          <w:sz w:val="21"/>
          <w:szCs w:val="21"/>
        </w:rPr>
        <w:t>检测效率。因此，位移算子</w:t>
      </w:r>
      <w:r w:rsidRPr="00512D76">
        <w:rPr>
          <w:rFonts w:ascii="Segoe UI" w:hAnsi="Segoe UI" w:cs="Segoe UI"/>
          <w:i/>
          <w:color w:val="404040"/>
          <w:sz w:val="21"/>
          <w:szCs w:val="21"/>
        </w:rPr>
        <w:t>β</w:t>
      </w:r>
      <w:r w:rsidRPr="001E6ED6">
        <w:rPr>
          <w:rFonts w:ascii="Segoe UI" w:hAnsi="Segoe UI" w:cs="Segoe UI"/>
          <w:color w:val="404040"/>
          <w:sz w:val="21"/>
          <w:szCs w:val="21"/>
        </w:rPr>
        <w:t>与接收编码相干态</w:t>
      </w:r>
      <m:oMath>
        <m:sSub>
          <m:sSubPr>
            <m:ctrlPr>
              <w:rPr>
                <w:rFonts w:ascii="Cambria Math" w:hAnsi="Cambria Math" w:cs="Times New Roman"/>
                <w:bCs/>
                <w:i/>
                <w:iCs/>
                <w:sz w:val="21"/>
              </w:rPr>
            </m:ctrlPr>
          </m:sSubPr>
          <m:e>
            <m:r>
              <w:rPr>
                <w:rFonts w:ascii="Cambria Math" w:hAnsi="Cambria Math" w:cs="Times New Roman"/>
                <w:sz w:val="21"/>
              </w:rPr>
              <m:t>α</m:t>
            </m:r>
          </m:e>
          <m:sub>
            <m:r>
              <w:rPr>
                <w:rFonts w:ascii="Cambria Math" w:hAnsi="Cambria Math" w:cs="Times New Roman"/>
                <w:sz w:val="21"/>
              </w:rPr>
              <m:t>m</m:t>
            </m:r>
          </m:sub>
        </m:sSub>
      </m:oMath>
      <w:r w:rsidRPr="001E6ED6">
        <w:rPr>
          <w:rFonts w:ascii="Segoe UI" w:hAnsi="Segoe UI" w:cs="Segoe UI"/>
          <w:color w:val="404040"/>
          <w:sz w:val="21"/>
          <w:szCs w:val="21"/>
        </w:rPr>
        <w:t>干涉后未被探测到光子的概率为</w:t>
      </w:r>
    </w:p>
    <w:p w14:paraId="57C465E7" w14:textId="53F8A410" w:rsidR="002C5FE4" w:rsidRDefault="00512D76" w:rsidP="00512D76">
      <w:pPr>
        <w:ind w:firstLine="200"/>
        <w:rPr>
          <w:bCs/>
          <w:iCs/>
          <w:sz w:val="21"/>
        </w:rPr>
      </w:pPr>
      <m:oMath>
        <m:r>
          <w:rPr>
            <w:rFonts w:ascii="Cambria Math" w:hAnsi="Cambria Math" w:cs="Times New Roman"/>
            <w:sz w:val="21"/>
            <w:szCs w:val="24"/>
          </w:rPr>
          <m:t>P</m:t>
        </m:r>
        <m:d>
          <m:dPr>
            <m:ctrlPr>
              <w:rPr>
                <w:rFonts w:ascii="Cambria Math" w:hAnsi="Cambria Math" w:cs="Times New Roman"/>
                <w:bCs/>
                <w:i/>
                <w:iCs/>
                <w:sz w:val="21"/>
                <w:szCs w:val="24"/>
              </w:rPr>
            </m:ctrlPr>
          </m:dPr>
          <m:e>
            <m:sSub>
              <m:sSubPr>
                <m:ctrlPr>
                  <w:rPr>
                    <w:rFonts w:ascii="Cambria Math" w:hAnsi="Cambria Math" w:cs="Times New Roman"/>
                    <w:bCs/>
                    <w:i/>
                    <w:iCs/>
                    <w:sz w:val="21"/>
                    <w:szCs w:val="24"/>
                  </w:rPr>
                </m:ctrlPr>
              </m:sSubPr>
              <m:e>
                <m:r>
                  <w:rPr>
                    <w:rFonts w:ascii="Cambria Math" w:hAnsi="Cambria Math" w:cs="Times New Roman"/>
                    <w:sz w:val="21"/>
                    <w:szCs w:val="24"/>
                  </w:rPr>
                  <m:t>d</m:t>
                </m:r>
              </m:e>
              <m:sub>
                <m:r>
                  <w:rPr>
                    <w:rFonts w:ascii="Cambria Math" w:hAnsi="Cambria Math" w:cs="Times New Roman"/>
                    <w:sz w:val="21"/>
                    <w:szCs w:val="24"/>
                  </w:rPr>
                  <m:t>k</m:t>
                </m:r>
              </m:sub>
            </m:sSub>
          </m:e>
          <m:e>
            <m:sSub>
              <m:sSubPr>
                <m:ctrlPr>
                  <w:rPr>
                    <w:rFonts w:ascii="Cambria Math" w:hAnsi="Cambria Math" w:cs="Times New Roman"/>
                    <w:bCs/>
                    <w:i/>
                    <w:iCs/>
                    <w:sz w:val="21"/>
                    <w:szCs w:val="24"/>
                  </w:rPr>
                </m:ctrlPr>
              </m:sSubPr>
              <m:e>
                <m:r>
                  <w:rPr>
                    <w:rFonts w:ascii="Cambria Math" w:hAnsi="Cambria Math" w:cs="Times New Roman"/>
                    <w:sz w:val="21"/>
                    <w:szCs w:val="24"/>
                  </w:rPr>
                  <m:t>α</m:t>
                </m:r>
              </m:e>
              <m:sub>
                <m:r>
                  <w:rPr>
                    <w:rFonts w:ascii="Cambria Math" w:hAnsi="Cambria Math" w:cs="Times New Roman"/>
                    <w:sz w:val="21"/>
                    <w:szCs w:val="24"/>
                  </w:rPr>
                  <m:t>m</m:t>
                </m:r>
              </m:sub>
            </m:sSub>
            <m:r>
              <w:rPr>
                <w:rFonts w:ascii="Cambria Math" w:hAnsi="Cambria Math" w:cs="Times New Roman"/>
                <w:sz w:val="21"/>
                <w:szCs w:val="24"/>
              </w:rPr>
              <m:t>;β</m:t>
            </m:r>
          </m:e>
        </m:d>
        <m:r>
          <w:rPr>
            <w:rFonts w:ascii="Cambria Math" w:hAnsi="Cambria Math" w:cs="Times New Roman"/>
            <w:sz w:val="21"/>
            <w:szCs w:val="24"/>
          </w:rPr>
          <m:t>=P</m:t>
        </m:r>
        <m:d>
          <m:dPr>
            <m:ctrlPr>
              <w:rPr>
                <w:rFonts w:ascii="Cambria Math" w:hAnsi="Cambria Math" w:cs="Times New Roman"/>
                <w:bCs/>
                <w:i/>
                <w:iCs/>
                <w:sz w:val="21"/>
                <w:szCs w:val="24"/>
              </w:rPr>
            </m:ctrlPr>
          </m:dPr>
          <m:e>
            <m:r>
              <w:rPr>
                <w:rFonts w:ascii="Cambria Math" w:hAnsi="Cambria Math" w:cs="Times New Roman"/>
                <w:sz w:val="21"/>
                <w:szCs w:val="24"/>
              </w:rPr>
              <m:t>0</m:t>
            </m:r>
          </m:e>
          <m:e>
            <m:sSub>
              <m:sSubPr>
                <m:ctrlPr>
                  <w:rPr>
                    <w:rFonts w:ascii="Cambria Math" w:hAnsi="Cambria Math" w:cs="Times New Roman"/>
                    <w:bCs/>
                    <w:i/>
                    <w:iCs/>
                    <w:sz w:val="21"/>
                    <w:szCs w:val="24"/>
                  </w:rPr>
                </m:ctrlPr>
              </m:sSubPr>
              <m:e>
                <m:r>
                  <w:rPr>
                    <w:rFonts w:ascii="Cambria Math" w:hAnsi="Cambria Math" w:cs="Times New Roman"/>
                    <w:sz w:val="21"/>
                    <w:szCs w:val="24"/>
                  </w:rPr>
                  <m:t>α</m:t>
                </m:r>
              </m:e>
              <m:sub>
                <m:r>
                  <w:rPr>
                    <w:rFonts w:ascii="Cambria Math" w:hAnsi="Cambria Math" w:cs="Times New Roman"/>
                    <w:sz w:val="21"/>
                    <w:szCs w:val="24"/>
                  </w:rPr>
                  <m:t>m</m:t>
                </m:r>
              </m:sub>
            </m:sSub>
            <m:r>
              <w:rPr>
                <w:rFonts w:ascii="Cambria Math" w:hAnsi="Cambria Math" w:cs="Times New Roman"/>
                <w:sz w:val="21"/>
                <w:szCs w:val="24"/>
              </w:rPr>
              <m:t>;β</m:t>
            </m:r>
          </m:e>
        </m:d>
      </m:oMath>
      <w:r w:rsidRPr="00512D76">
        <w:rPr>
          <w:rFonts w:cs="Times New Roman" w:hint="eastAsia"/>
          <w:bCs/>
          <w:iCs/>
          <w:sz w:val="21"/>
          <w:szCs w:val="24"/>
        </w:rPr>
        <w:t>=</w:t>
      </w:r>
      <m:oMath>
        <m:d>
          <m:dPr>
            <m:begChr m:val="⟨"/>
            <m:endChr m:val=""/>
            <m:ctrlPr>
              <w:rPr>
                <w:rFonts w:ascii="Cambria Math" w:hAnsi="Cambria Math"/>
                <w:bCs/>
                <w:iCs/>
                <w:sz w:val="21"/>
              </w:rPr>
            </m:ctrlPr>
          </m:dPr>
          <m:e>
            <m:sSub>
              <m:sSubPr>
                <m:ctrlPr>
                  <w:rPr>
                    <w:rFonts w:ascii="Cambria Math" w:hAnsi="Cambria Math"/>
                    <w:bCs/>
                    <w:iCs/>
                    <w:sz w:val="21"/>
                  </w:rPr>
                </m:ctrlPr>
              </m:sSubPr>
              <m:e>
                <m:r>
                  <w:rPr>
                    <w:rFonts w:ascii="Cambria Math" w:hAnsi="Cambria Math"/>
                    <w:sz w:val="21"/>
                  </w:rPr>
                  <m:t>α</m:t>
                </m:r>
              </m:e>
              <m:sub>
                <m:r>
                  <w:rPr>
                    <w:rFonts w:ascii="Cambria Math" w:hAnsi="Cambria Math"/>
                    <w:sz w:val="21"/>
                  </w:rPr>
                  <m:t>m</m:t>
                </m:r>
              </m:sub>
            </m:sSub>
            <m:r>
              <m:rPr>
                <m:sty m:val="p"/>
              </m:rPr>
              <w:rPr>
                <w:rFonts w:ascii="Cambria Math" w:hAnsi="Cambria Math"/>
                <w:sz w:val="21"/>
              </w:rPr>
              <m:t>|</m:t>
            </m:r>
            <m:sSup>
              <m:sSupPr>
                <m:ctrlPr>
                  <w:rPr>
                    <w:rFonts w:ascii="Cambria Math" w:hAnsi="Cambria Math"/>
                    <w:bCs/>
                    <w:iCs/>
                    <w:sz w:val="21"/>
                  </w:rPr>
                </m:ctrlPr>
              </m:sSupPr>
              <m:e>
                <m:acc>
                  <m:accPr>
                    <m:ctrlPr>
                      <w:rPr>
                        <w:rFonts w:ascii="Cambria Math" w:hAnsi="Cambria Math"/>
                        <w:bCs/>
                        <w:iCs/>
                        <w:sz w:val="21"/>
                      </w:rPr>
                    </m:ctrlPr>
                  </m:accPr>
                  <m:e>
                    <m:r>
                      <w:rPr>
                        <w:rFonts w:ascii="Cambria Math" w:hAnsi="Cambria Math"/>
                        <w:sz w:val="21"/>
                      </w:rPr>
                      <m:t>D</m:t>
                    </m:r>
                  </m:e>
                </m:acc>
              </m:e>
              <m:sup>
                <m:r>
                  <m:rPr>
                    <m:sty m:val="p"/>
                  </m:rPr>
                  <w:rPr>
                    <w:rFonts w:ascii="Cambria Math" w:hAnsi="Cambria Math"/>
                    <w:sz w:val="21"/>
                  </w:rPr>
                  <m:t>†</m:t>
                </m:r>
              </m:sup>
            </m:sSup>
            <m:r>
              <m:rPr>
                <m:sty m:val="p"/>
              </m:rPr>
              <w:rPr>
                <w:rFonts w:ascii="Cambria Math" w:hAnsi="Cambria Math"/>
                <w:sz w:val="21"/>
              </w:rPr>
              <m:t>（</m:t>
            </m:r>
            <m:r>
              <m:rPr>
                <m:sty m:val="p"/>
              </m:rPr>
              <w:rPr>
                <w:rFonts w:ascii="Cambria Math" w:hAnsi="Cambria Math"/>
                <w:sz w:val="21"/>
              </w:rPr>
              <m:t>-</m:t>
            </m:r>
            <m:r>
              <w:rPr>
                <w:rFonts w:ascii="Cambria Math" w:hAnsi="Cambria Math"/>
                <w:sz w:val="21"/>
              </w:rPr>
              <m:t>β</m:t>
            </m:r>
            <m:r>
              <m:rPr>
                <m:sty m:val="p"/>
              </m:rPr>
              <w:rPr>
                <w:rFonts w:ascii="Cambria Math" w:hAnsi="Cambria Math"/>
                <w:sz w:val="21"/>
              </w:rPr>
              <m:t>）</m:t>
            </m:r>
            <m:d>
              <m:dPr>
                <m:begChr m:val=""/>
                <m:endChr m:val="⟩"/>
                <m:ctrlPr>
                  <w:rPr>
                    <w:rFonts w:ascii="Cambria Math" w:hAnsi="Cambria Math"/>
                    <w:bCs/>
                    <w:iCs/>
                    <w:sz w:val="21"/>
                  </w:rPr>
                </m:ctrlPr>
              </m:dPr>
              <m:e>
                <m:acc>
                  <m:accPr>
                    <m:ctrlPr>
                      <w:rPr>
                        <w:rFonts w:ascii="Cambria Math" w:hAnsi="Cambria Math"/>
                        <w:bCs/>
                        <w:iCs/>
                        <w:sz w:val="21"/>
                      </w:rPr>
                    </m:ctrlPr>
                  </m:accPr>
                  <m:e>
                    <m:r>
                      <w:rPr>
                        <w:rFonts w:ascii="Cambria Math" w:hAnsi="Cambria Math"/>
                        <w:sz w:val="21"/>
                      </w:rPr>
                      <m:t>D</m:t>
                    </m:r>
                  </m:e>
                </m:acc>
                <m:r>
                  <m:rPr>
                    <m:sty m:val="p"/>
                  </m:rPr>
                  <w:rPr>
                    <w:rFonts w:ascii="Cambria Math" w:hAnsi="Cambria Math"/>
                    <w:sz w:val="21"/>
                  </w:rPr>
                  <m:t>（</m:t>
                </m:r>
                <m:r>
                  <m:rPr>
                    <m:sty m:val="p"/>
                  </m:rPr>
                  <w:rPr>
                    <w:rFonts w:ascii="Cambria Math" w:hAnsi="Cambria Math"/>
                    <w:sz w:val="21"/>
                  </w:rPr>
                  <m:t>-</m:t>
                </m:r>
                <m:r>
                  <w:rPr>
                    <w:rFonts w:ascii="Cambria Math" w:hAnsi="Cambria Math"/>
                    <w:sz w:val="21"/>
                  </w:rPr>
                  <m:t>β</m:t>
                </m:r>
                <m:r>
                  <m:rPr>
                    <m:sty m:val="p"/>
                  </m:rPr>
                  <w:rPr>
                    <w:rFonts w:ascii="Cambria Math" w:hAnsi="Cambria Math"/>
                    <w:sz w:val="21"/>
                  </w:rPr>
                  <m:t>）</m:t>
                </m:r>
                <m:r>
                  <m:rPr>
                    <m:sty m:val="p"/>
                  </m:rPr>
                  <w:rPr>
                    <w:rFonts w:ascii="Cambria Math" w:hAnsi="Cambria Math"/>
                    <w:sz w:val="21"/>
                  </w:rPr>
                  <m:t>|</m:t>
                </m:r>
                <m:sSub>
                  <m:sSubPr>
                    <m:ctrlPr>
                      <w:rPr>
                        <w:rFonts w:ascii="Cambria Math" w:hAnsi="Cambria Math"/>
                        <w:bCs/>
                        <w:iCs/>
                        <w:sz w:val="21"/>
                      </w:rPr>
                    </m:ctrlPr>
                  </m:sSubPr>
                  <m:e>
                    <m:r>
                      <w:rPr>
                        <w:rFonts w:ascii="Cambria Math" w:hAnsi="Cambria Math"/>
                        <w:sz w:val="21"/>
                      </w:rPr>
                      <m:t>α</m:t>
                    </m:r>
                  </m:e>
                  <m:sub>
                    <m:r>
                      <w:rPr>
                        <w:rFonts w:ascii="Cambria Math" w:hAnsi="Cambria Math"/>
                        <w:sz w:val="21"/>
                      </w:rPr>
                      <m:t>m</m:t>
                    </m:r>
                  </m:sub>
                </m:sSub>
              </m:e>
            </m:d>
          </m:e>
        </m:d>
        <m:r>
          <m:rPr>
            <m:sty m:val="p"/>
          </m:rPr>
          <w:rPr>
            <w:rFonts w:ascii="Cambria Math" w:hAnsi="Cambria Math"/>
            <w:sz w:val="21"/>
          </w:rPr>
          <m:t>=</m:t>
        </m:r>
        <m:sSup>
          <m:sSupPr>
            <m:ctrlPr>
              <w:rPr>
                <w:rFonts w:ascii="Cambria Math" w:hAnsi="Cambria Math"/>
                <w:bCs/>
                <w:iCs/>
                <w:sz w:val="21"/>
              </w:rPr>
            </m:ctrlPr>
          </m:sSupPr>
          <m:e>
            <m:r>
              <w:rPr>
                <w:rFonts w:ascii="Cambria Math" w:hAnsi="Cambria Math"/>
                <w:sz w:val="21"/>
              </w:rPr>
              <m:t>e</m:t>
            </m:r>
          </m:e>
          <m:sup>
            <m:r>
              <m:rPr>
                <m:sty m:val="p"/>
              </m:rPr>
              <w:rPr>
                <w:rFonts w:ascii="Cambria Math" w:hAnsi="Cambria Math"/>
                <w:sz w:val="21"/>
              </w:rPr>
              <m:t>-</m:t>
            </m:r>
            <m:r>
              <w:rPr>
                <w:rFonts w:ascii="Cambria Math" w:hAnsi="Cambria Math"/>
                <w:sz w:val="21"/>
              </w:rPr>
              <m:t>v</m:t>
            </m:r>
            <m:r>
              <m:rPr>
                <m:sty m:val="p"/>
              </m:rPr>
              <w:rPr>
                <w:rFonts w:ascii="Cambria Math" w:hAnsi="Cambria Math"/>
                <w:sz w:val="21"/>
              </w:rPr>
              <m:t>-</m:t>
            </m:r>
            <m:r>
              <w:rPr>
                <w:rFonts w:ascii="Cambria Math" w:hAnsi="Cambria Math"/>
                <w:sz w:val="21"/>
              </w:rPr>
              <m:t>η</m:t>
            </m:r>
            <m:sSup>
              <m:sSupPr>
                <m:ctrlPr>
                  <w:rPr>
                    <w:rFonts w:ascii="Cambria Math" w:hAnsi="Cambria Math"/>
                    <w:bCs/>
                    <w:iCs/>
                    <w:sz w:val="21"/>
                  </w:rPr>
                </m:ctrlPr>
              </m:sSupPr>
              <m:e>
                <m:d>
                  <m:dPr>
                    <m:begChr m:val="|"/>
                    <m:endChr m:val="|"/>
                    <m:ctrlPr>
                      <w:rPr>
                        <w:rFonts w:ascii="Cambria Math" w:hAnsi="Cambria Math"/>
                        <w:bCs/>
                        <w:iCs/>
                        <w:sz w:val="21"/>
                      </w:rPr>
                    </m:ctrlPr>
                  </m:dPr>
                  <m:e>
                    <m:r>
                      <w:rPr>
                        <w:rFonts w:ascii="Cambria Math" w:hAnsi="Cambria Math"/>
                        <w:sz w:val="21"/>
                      </w:rPr>
                      <m:t>α</m:t>
                    </m:r>
                    <m:r>
                      <m:rPr>
                        <m:sty m:val="p"/>
                      </m:rPr>
                      <w:rPr>
                        <w:rFonts w:ascii="Cambria Math" w:hAnsi="Cambria Math"/>
                        <w:sz w:val="21"/>
                      </w:rPr>
                      <m:t>-</m:t>
                    </m:r>
                    <m:r>
                      <w:rPr>
                        <w:rFonts w:ascii="Cambria Math" w:hAnsi="Cambria Math"/>
                        <w:sz w:val="21"/>
                      </w:rPr>
                      <m:t>β</m:t>
                    </m:r>
                  </m:e>
                </m:d>
              </m:e>
              <m:sup>
                <m:r>
                  <m:rPr>
                    <m:sty m:val="p"/>
                  </m:rPr>
                  <w:rPr>
                    <w:rFonts w:ascii="Cambria Math" w:hAnsi="Cambria Math"/>
                    <w:sz w:val="21"/>
                  </w:rPr>
                  <m:t>2</m:t>
                </m:r>
              </m:sup>
            </m:sSup>
          </m:sup>
        </m:sSup>
      </m:oMath>
      <w:r w:rsidR="00776C32" w:rsidRPr="00512D76">
        <w:rPr>
          <w:bCs/>
          <w:iCs/>
          <w:sz w:val="21"/>
        </w:rPr>
        <w:tab/>
      </w:r>
      <w:r>
        <w:rPr>
          <w:bCs/>
          <w:iCs/>
          <w:sz w:val="21"/>
        </w:rPr>
        <w:t xml:space="preserve">        </w:t>
      </w:r>
      <w:r w:rsidR="00776C32">
        <w:rPr>
          <w:bCs/>
          <w:iCs/>
          <w:sz w:val="21"/>
        </w:rPr>
        <w:t>（</w:t>
      </w:r>
      <w:r w:rsidR="00702F40">
        <w:rPr>
          <w:bCs/>
          <w:iCs/>
          <w:sz w:val="21"/>
        </w:rPr>
        <w:t>1</w:t>
      </w:r>
      <w:r w:rsidR="00776C32">
        <w:rPr>
          <w:bCs/>
          <w:iCs/>
          <w:sz w:val="21"/>
        </w:rPr>
        <w:t>）</w:t>
      </w:r>
    </w:p>
    <w:p w14:paraId="2486417C" w14:textId="77777777" w:rsidR="0029567A" w:rsidRDefault="0029567A">
      <w:pPr>
        <w:spacing w:line="360" w:lineRule="auto"/>
        <w:jc w:val="left"/>
        <w:rPr>
          <w:rFonts w:cs="Times New Roman"/>
          <w:szCs w:val="24"/>
        </w:rPr>
      </w:pPr>
    </w:p>
    <w:p w14:paraId="4D8B0178" w14:textId="450F34F3" w:rsidR="002C5FE4" w:rsidRDefault="00820B87" w:rsidP="00DF3BD7">
      <w:pPr>
        <w:spacing w:line="360" w:lineRule="auto"/>
        <w:jc w:val="center"/>
        <w:rPr>
          <w:rFonts w:cs="Times New Roman"/>
          <w:szCs w:val="24"/>
        </w:rPr>
      </w:pPr>
      <w:r>
        <w:rPr>
          <w:rFonts w:cs="Times New Roman"/>
          <w:noProof/>
        </w:rPr>
        <w:lastRenderedPageBreak/>
        <mc:AlternateContent>
          <mc:Choice Requires="wps">
            <w:drawing>
              <wp:anchor distT="0" distB="0" distL="114300" distR="114300" simplePos="0" relativeHeight="251661312" behindDoc="0" locked="0" layoutInCell="1" allowOverlap="1" wp14:anchorId="49B611A0" wp14:editId="5285F991">
                <wp:simplePos x="0" y="0"/>
                <wp:positionH relativeFrom="column">
                  <wp:posOffset>-103505</wp:posOffset>
                </wp:positionH>
                <wp:positionV relativeFrom="paragraph">
                  <wp:posOffset>1320800</wp:posOffset>
                </wp:positionV>
                <wp:extent cx="5164455" cy="635"/>
                <wp:effectExtent l="0" t="0" r="0" b="0"/>
                <wp:wrapSquare wrapText="bothSides"/>
                <wp:docPr id="10567416" name="文本框 1"/>
                <wp:cNvGraphicFramePr/>
                <a:graphic xmlns:a="http://schemas.openxmlformats.org/drawingml/2006/main">
                  <a:graphicData uri="http://schemas.microsoft.com/office/word/2010/wordprocessingShape">
                    <wps:wsp>
                      <wps:cNvSpPr txBox="1"/>
                      <wps:spPr>
                        <a:xfrm>
                          <a:off x="0" y="0"/>
                          <a:ext cx="5164455" cy="635"/>
                        </a:xfrm>
                        <a:prstGeom prst="rect">
                          <a:avLst/>
                        </a:prstGeom>
                        <a:solidFill>
                          <a:prstClr val="white"/>
                        </a:solidFill>
                        <a:ln>
                          <a:noFill/>
                        </a:ln>
                      </wps:spPr>
                      <wps:txbx>
                        <w:txbxContent>
                          <w:p w14:paraId="464507EE" w14:textId="77777777" w:rsidR="002E3235" w:rsidRDefault="002E3235">
                            <w:pPr>
                              <w:pStyle w:val="a3"/>
                              <w:jc w:val="center"/>
                              <w:rPr>
                                <w:rFonts w:ascii="宋体" w:eastAsia="宋体" w:hAnsi="宋体"/>
                                <w:b/>
                                <w:bCs/>
                              </w:rPr>
                            </w:pPr>
                            <w:r>
                              <w:rPr>
                                <w:rFonts w:ascii="宋体" w:eastAsia="宋体" w:hAnsi="宋体" w:hint="eastAsia"/>
                                <w:b/>
                                <w:bCs/>
                              </w:rPr>
                              <w:t xml:space="preserve">图 </w:t>
                            </w:r>
                            <w:r>
                              <w:rPr>
                                <w:rFonts w:ascii="宋体" w:eastAsia="宋体" w:hAnsi="宋体"/>
                                <w:b/>
                                <w:bCs/>
                              </w:rPr>
                              <w:fldChar w:fldCharType="begin"/>
                            </w:r>
                            <w:r>
                              <w:rPr>
                                <w:rFonts w:ascii="宋体" w:eastAsia="宋体" w:hAnsi="宋体"/>
                                <w:b/>
                                <w:bCs/>
                              </w:rPr>
                              <w:instrText xml:space="preserve"> </w:instrText>
                            </w:r>
                            <w:r>
                              <w:rPr>
                                <w:rFonts w:ascii="宋体" w:eastAsia="宋体" w:hAnsi="宋体" w:hint="eastAsia"/>
                                <w:b/>
                                <w:bCs/>
                              </w:rPr>
                              <w:instrText>SEQ 图 \* ARABIC</w:instrText>
                            </w:r>
                            <w:r>
                              <w:rPr>
                                <w:rFonts w:ascii="宋体" w:eastAsia="宋体" w:hAnsi="宋体"/>
                                <w:b/>
                                <w:bCs/>
                              </w:rPr>
                              <w:instrText xml:space="preserve"> </w:instrText>
                            </w:r>
                            <w:r>
                              <w:rPr>
                                <w:rFonts w:ascii="宋体" w:eastAsia="宋体" w:hAnsi="宋体"/>
                                <w:b/>
                                <w:bCs/>
                              </w:rPr>
                              <w:fldChar w:fldCharType="separate"/>
                            </w:r>
                            <w:r>
                              <w:rPr>
                                <w:rFonts w:ascii="宋体" w:eastAsia="宋体" w:hAnsi="宋体"/>
                                <w:b/>
                                <w:bCs/>
                                <w:noProof/>
                              </w:rPr>
                              <w:t>1</w:t>
                            </w:r>
                            <w:r>
                              <w:rPr>
                                <w:rFonts w:ascii="宋体" w:eastAsia="宋体" w:hAnsi="宋体"/>
                                <w:b/>
                                <w:bCs/>
                              </w:rPr>
                              <w:fldChar w:fldCharType="end"/>
                            </w:r>
                            <w:r>
                              <w:rPr>
                                <w:rFonts w:ascii="宋体" w:eastAsia="宋体" w:hAnsi="宋体" w:hint="eastAsia"/>
                                <w:b/>
                                <w:bCs/>
                              </w:rPr>
                              <w:t xml:space="preserve"> 量子增强接收机结构框图</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49B611A0" id="_x0000_t202" coordsize="21600,21600" o:spt="202" path="m,l,21600r21600,l21600,xe">
                <v:stroke joinstyle="miter"/>
                <v:path gradientshapeok="t" o:connecttype="rect"/>
              </v:shapetype>
              <v:shape id="文本框 1" o:spid="_x0000_s1026" type="#_x0000_t202" style="position:absolute;left:0;text-align:left;margin-left:-8.15pt;margin-top:104pt;width:406.6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" stroked="f">
                <v:textbox style="mso-fit-shape-to-text:t" inset="0,0,0,0">
                  <w:txbxContent>
                    <w:p w14:paraId="464507EE" w14:textId="77777777" w:rsidR="002E3235" w:rsidRDefault="002E3235">
                      <w:pPr>
                        <w:pStyle w:val="a3"/>
                        <w:jc w:val="center"/>
                        <w:rPr>
                          <w:rFonts w:ascii="宋体" w:eastAsia="宋体" w:hAnsi="宋体"/>
                          <w:b/>
                          <w:bCs/>
                        </w:rPr>
                      </w:pPr>
                      <w:r>
                        <w:rPr>
                          <w:rFonts w:ascii="宋体" w:eastAsia="宋体" w:hAnsi="宋体" w:hint="eastAsia"/>
                          <w:b/>
                          <w:bCs/>
                        </w:rPr>
                        <w:t xml:space="preserve">图 </w:t>
                      </w:r>
                      <w:r>
                        <w:rPr>
                          <w:rFonts w:ascii="宋体" w:eastAsia="宋体" w:hAnsi="宋体"/>
                          <w:b/>
                          <w:bCs/>
                        </w:rPr>
                        <w:fldChar w:fldCharType="begin"/>
                      </w:r>
                      <w:r>
                        <w:rPr>
                          <w:rFonts w:ascii="宋体" w:eastAsia="宋体" w:hAnsi="宋体"/>
                          <w:b/>
                          <w:bCs/>
                        </w:rPr>
                        <w:instrText xml:space="preserve"> </w:instrText>
                      </w:r>
                      <w:r>
                        <w:rPr>
                          <w:rFonts w:ascii="宋体" w:eastAsia="宋体" w:hAnsi="宋体" w:hint="eastAsia"/>
                          <w:b/>
                          <w:bCs/>
                        </w:rPr>
                        <w:instrText>SEQ 图 \* ARABIC</w:instrText>
                      </w:r>
                      <w:r>
                        <w:rPr>
                          <w:rFonts w:ascii="宋体" w:eastAsia="宋体" w:hAnsi="宋体"/>
                          <w:b/>
                          <w:bCs/>
                        </w:rPr>
                        <w:instrText xml:space="preserve"> </w:instrText>
                      </w:r>
                      <w:r>
                        <w:rPr>
                          <w:rFonts w:ascii="宋体" w:eastAsia="宋体" w:hAnsi="宋体"/>
                          <w:b/>
                          <w:bCs/>
                        </w:rPr>
                        <w:fldChar w:fldCharType="separate"/>
                      </w:r>
                      <w:r>
                        <w:rPr>
                          <w:rFonts w:ascii="宋体" w:eastAsia="宋体" w:hAnsi="宋体"/>
                          <w:b/>
                          <w:bCs/>
                          <w:noProof/>
                        </w:rPr>
                        <w:t>1</w:t>
                      </w:r>
                      <w:r>
                        <w:rPr>
                          <w:rFonts w:ascii="宋体" w:eastAsia="宋体" w:hAnsi="宋体"/>
                          <w:b/>
                          <w:bCs/>
                        </w:rPr>
                        <w:fldChar w:fldCharType="end"/>
                      </w:r>
                      <w:r>
                        <w:rPr>
                          <w:rFonts w:ascii="宋体" w:eastAsia="宋体" w:hAnsi="宋体" w:hint="eastAsia"/>
                          <w:b/>
                          <w:bCs/>
                        </w:rPr>
                        <w:t xml:space="preserve"> 量子增强接收机结构框图</w:t>
                      </w:r>
                    </w:p>
                  </w:txbxContent>
                </v:textbox>
                <w10:wrap type="square"/>
              </v:shape>
            </w:pict>
          </mc:Fallback>
        </mc:AlternateContent>
      </w:r>
      <w:r w:rsidR="00DF3BD7">
        <w:object w:dxaOrig="4306" w:dyaOrig="1831" w14:anchorId="38E7D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3pt;height:91.55pt" o:ole="">
            <v:imagedata r:id="rId17" o:title=""/>
          </v:shape>
          <o:OLEObject Type="Embed" ProgID="Visio.Drawing.15" ShapeID="_x0000_i1025" DrawAspect="Content" ObjectID="_1813390854" r:id="rId18"/>
        </w:object>
      </w:r>
      <w:commentRangeStart w:id="2"/>
      <w:commentRangeEnd w:id="2"/>
    </w:p>
    <w:p w14:paraId="2B94562A" w14:textId="77777777" w:rsidR="0065080D" w:rsidRDefault="0065080D" w:rsidP="00820B87">
      <w:pPr>
        <w:rPr>
          <w:rFonts w:cs="Times New Roman"/>
          <w:sz w:val="21"/>
          <w:szCs w:val="24"/>
        </w:rPr>
      </w:pPr>
    </w:p>
    <w:p w14:paraId="74BA4C04" w14:textId="39FDAB07" w:rsidR="0065080D" w:rsidRPr="0065080D" w:rsidRDefault="0065080D">
      <w:pPr>
        <w:ind w:firstLineChars="200" w:firstLine="420"/>
        <w:rPr>
          <w:rFonts w:cs="Times New Roman"/>
          <w:sz w:val="21"/>
          <w:szCs w:val="21"/>
        </w:rPr>
      </w:pPr>
      <w:r w:rsidRPr="0065080D">
        <w:rPr>
          <w:rFonts w:ascii="Segoe UI" w:hAnsi="Segoe UI" w:cs="Segoe UI"/>
          <w:color w:val="404040"/>
          <w:sz w:val="21"/>
          <w:szCs w:val="21"/>
          <w:shd w:val="clear" w:color="auto" w:fill="FFFFFF"/>
        </w:rPr>
        <w:t>检测过程首先在第一个分区将信号</w:t>
      </w:r>
      <m:oMath>
        <m:sSub>
          <m:sSubPr>
            <m:ctrlPr>
              <w:rPr>
                <w:rFonts w:ascii="Cambria Math" w:hAnsi="Cambria Math" w:cs="Times New Roman"/>
                <w:i/>
                <w:sz w:val="21"/>
                <w:szCs w:val="24"/>
              </w:rPr>
            </m:ctrlPr>
          </m:sSubPr>
          <m:e>
            <m:r>
              <w:rPr>
                <w:rFonts w:ascii="Cambria Math" w:hAnsi="Cambria Math" w:cs="Times New Roman"/>
                <w:sz w:val="21"/>
                <w:szCs w:val="24"/>
              </w:rPr>
              <m:t>α</m:t>
            </m:r>
          </m:e>
          <m:sub>
            <m:r>
              <w:rPr>
                <w:rFonts w:ascii="Cambria Math" w:hAnsi="Cambria Math" w:cs="Times New Roman"/>
                <w:sz w:val="21"/>
                <w:szCs w:val="24"/>
              </w:rPr>
              <m:t>0</m:t>
            </m:r>
          </m:sub>
        </m:sSub>
      </m:oMath>
      <w:r w:rsidRPr="0065080D">
        <w:rPr>
          <w:rFonts w:ascii="Segoe UI" w:hAnsi="Segoe UI" w:cs="Segoe UI"/>
          <w:color w:val="404040"/>
          <w:sz w:val="21"/>
          <w:szCs w:val="21"/>
          <w:shd w:val="clear" w:color="auto" w:fill="FFFFFF"/>
        </w:rPr>
        <w:t>归零。若获得</w:t>
      </w:r>
      <w:r w:rsidRPr="0065080D">
        <w:rPr>
          <w:rFonts w:ascii="Segoe UI" w:hAnsi="Segoe UI" w:cs="Segoe UI"/>
          <w:color w:val="404040"/>
          <w:sz w:val="21"/>
          <w:szCs w:val="21"/>
          <w:shd w:val="clear" w:color="auto" w:fill="FFFFFF"/>
        </w:rPr>
        <w:t>"off"</w:t>
      </w:r>
      <w:r w:rsidRPr="0065080D">
        <w:rPr>
          <w:rFonts w:ascii="Segoe UI" w:hAnsi="Segoe UI" w:cs="Segoe UI"/>
          <w:color w:val="404040"/>
          <w:sz w:val="21"/>
          <w:szCs w:val="21"/>
          <w:shd w:val="clear" w:color="auto" w:fill="FFFFFF"/>
        </w:rPr>
        <w:t>结果，则在第二个分区继续对</w:t>
      </w:r>
      <w:r w:rsidRPr="0065080D">
        <w:rPr>
          <w:rFonts w:ascii="Segoe UI" w:hAnsi="Segoe UI" w:cs="Segoe UI"/>
          <w:i/>
          <w:color w:val="404040"/>
          <w:sz w:val="21"/>
          <w:szCs w:val="21"/>
          <w:shd w:val="clear" w:color="auto" w:fill="FFFFFF"/>
        </w:rPr>
        <w:t>m</w:t>
      </w:r>
      <w:r w:rsidRPr="0065080D">
        <w:rPr>
          <w:rFonts w:ascii="Segoe UI" w:hAnsi="Segoe UI" w:cs="Segoe UI"/>
          <w:color w:val="404040"/>
          <w:sz w:val="21"/>
          <w:szCs w:val="21"/>
          <w:shd w:val="clear" w:color="auto" w:fill="FFFFFF"/>
        </w:rPr>
        <w:t>=0</w:t>
      </w:r>
      <w:r w:rsidRPr="0065080D">
        <w:rPr>
          <w:rFonts w:ascii="Segoe UI" w:hAnsi="Segoe UI" w:cs="Segoe UI"/>
          <w:color w:val="404040"/>
          <w:sz w:val="21"/>
          <w:szCs w:val="21"/>
          <w:shd w:val="clear" w:color="auto" w:fill="FFFFFF"/>
        </w:rPr>
        <w:t>信号归零；若出现</w:t>
      </w:r>
      <w:r w:rsidRPr="0065080D">
        <w:rPr>
          <w:rFonts w:ascii="Segoe UI" w:hAnsi="Segoe UI" w:cs="Segoe UI"/>
          <w:color w:val="404040"/>
          <w:sz w:val="21"/>
          <w:szCs w:val="21"/>
          <w:shd w:val="clear" w:color="auto" w:fill="FFFFFF"/>
        </w:rPr>
        <w:t>"on"</w:t>
      </w:r>
      <w:r w:rsidRPr="0065080D">
        <w:rPr>
          <w:rFonts w:ascii="Segoe UI" w:hAnsi="Segoe UI" w:cs="Segoe UI"/>
          <w:color w:val="404040"/>
          <w:sz w:val="21"/>
          <w:szCs w:val="21"/>
          <w:shd w:val="clear" w:color="auto" w:fill="FFFFFF"/>
        </w:rPr>
        <w:t>结果，则判定输入信号为</w:t>
      </w:r>
      <w:r w:rsidRPr="008436A4">
        <w:rPr>
          <w:rFonts w:ascii="Segoe UI" w:hAnsi="Segoe UI" w:cs="Segoe UI"/>
          <w:i/>
          <w:color w:val="404040"/>
          <w:sz w:val="21"/>
          <w:szCs w:val="21"/>
          <w:shd w:val="clear" w:color="auto" w:fill="FFFFFF"/>
        </w:rPr>
        <w:t>m</w:t>
      </w:r>
      <w:r w:rsidRPr="0065080D">
        <w:rPr>
          <w:rFonts w:ascii="Segoe UI" w:hAnsi="Segoe UI" w:cs="Segoe UI"/>
          <w:color w:val="404040"/>
          <w:sz w:val="21"/>
          <w:szCs w:val="21"/>
          <w:shd w:val="clear" w:color="auto" w:fill="FFFFFF"/>
        </w:rPr>
        <w:t>=1</w:t>
      </w:r>
      <w:r w:rsidRPr="0065080D">
        <w:rPr>
          <w:rFonts w:ascii="Segoe UI" w:hAnsi="Segoe UI" w:cs="Segoe UI"/>
          <w:color w:val="404040"/>
          <w:sz w:val="21"/>
          <w:szCs w:val="21"/>
          <w:shd w:val="clear" w:color="auto" w:fill="FFFFFF"/>
        </w:rPr>
        <w:t>、</w:t>
      </w:r>
      <w:r w:rsidRPr="0065080D">
        <w:rPr>
          <w:rFonts w:ascii="Segoe UI" w:hAnsi="Segoe UI" w:cs="Segoe UI"/>
          <w:color w:val="404040"/>
          <w:sz w:val="21"/>
          <w:szCs w:val="21"/>
          <w:shd w:val="clear" w:color="auto" w:fill="FFFFFF"/>
        </w:rPr>
        <w:t>2</w:t>
      </w:r>
      <w:r w:rsidRPr="0065080D">
        <w:rPr>
          <w:rFonts w:ascii="Segoe UI" w:hAnsi="Segoe UI" w:cs="Segoe UI"/>
          <w:color w:val="404040"/>
          <w:sz w:val="21"/>
          <w:szCs w:val="21"/>
          <w:shd w:val="clear" w:color="auto" w:fill="FFFFFF"/>
        </w:rPr>
        <w:t>、</w:t>
      </w:r>
      <w:r w:rsidRPr="0065080D">
        <w:rPr>
          <w:rFonts w:ascii="Segoe UI" w:hAnsi="Segoe UI" w:cs="Segoe UI"/>
          <w:color w:val="404040"/>
          <w:sz w:val="21"/>
          <w:szCs w:val="21"/>
          <w:shd w:val="clear" w:color="auto" w:fill="FFFFFF"/>
        </w:rPr>
        <w:t>3</w:t>
      </w:r>
      <w:r w:rsidRPr="0065080D">
        <w:rPr>
          <w:rFonts w:ascii="Segoe UI" w:hAnsi="Segoe UI" w:cs="Segoe UI"/>
          <w:color w:val="404040"/>
          <w:sz w:val="21"/>
          <w:szCs w:val="21"/>
          <w:shd w:val="clear" w:color="auto" w:fill="FFFFFF"/>
        </w:rPr>
        <w:t>中的某一状态。各相干态后验概率如表</w:t>
      </w:r>
      <w:r w:rsidRPr="0065080D">
        <w:rPr>
          <w:rFonts w:ascii="Segoe UI" w:hAnsi="Segoe UI" w:cs="Segoe UI"/>
          <w:color w:val="404040"/>
          <w:sz w:val="21"/>
          <w:szCs w:val="21"/>
          <w:shd w:val="clear" w:color="auto" w:fill="FFFFFF"/>
        </w:rPr>
        <w:t>1</w:t>
      </w:r>
      <w:r w:rsidRPr="0065080D">
        <w:rPr>
          <w:rFonts w:ascii="Segoe UI" w:hAnsi="Segoe UI" w:cs="Segoe UI"/>
          <w:color w:val="404040"/>
          <w:sz w:val="21"/>
          <w:szCs w:val="21"/>
          <w:shd w:val="clear" w:color="auto" w:fill="FFFFFF"/>
        </w:rPr>
        <w:t>所示，系统根据后验概率动态选择下一归零信号。第</w:t>
      </w:r>
      <w:r w:rsidRPr="0065080D">
        <w:rPr>
          <w:rFonts w:ascii="Segoe UI" w:hAnsi="Segoe UI" w:cs="Segoe UI"/>
          <w:i/>
          <w:color w:val="404040"/>
          <w:sz w:val="21"/>
          <w:szCs w:val="21"/>
          <w:shd w:val="clear" w:color="auto" w:fill="FFFFFF"/>
        </w:rPr>
        <w:t>j</w:t>
      </w:r>
      <w:r w:rsidRPr="0065080D">
        <w:rPr>
          <w:rFonts w:ascii="Segoe UI" w:hAnsi="Segoe UI" w:cs="Segoe UI"/>
          <w:color w:val="404040"/>
          <w:sz w:val="21"/>
          <w:szCs w:val="21"/>
          <w:shd w:val="clear" w:color="auto" w:fill="FFFFFF"/>
        </w:rPr>
        <w:t>个响应后的信号后验概率</w:t>
      </w:r>
      <w:r w:rsidRPr="00A97877">
        <w:rPr>
          <w:rFonts w:ascii="Segoe UI" w:hAnsi="Segoe UI" w:cs="Segoe UI"/>
          <w:color w:val="404040"/>
          <w:sz w:val="21"/>
          <w:szCs w:val="21"/>
          <w:shd w:val="clear" w:color="auto" w:fill="FFFFFF"/>
          <w:vertAlign w:val="superscript"/>
        </w:rPr>
        <w:t>[2</w:t>
      </w:r>
      <w:r w:rsidR="00A97877" w:rsidRPr="00A97877">
        <w:rPr>
          <w:rFonts w:ascii="Segoe UI" w:hAnsi="Segoe UI" w:cs="Segoe UI"/>
          <w:color w:val="404040"/>
          <w:sz w:val="21"/>
          <w:szCs w:val="21"/>
          <w:shd w:val="clear" w:color="auto" w:fill="FFFFFF"/>
          <w:vertAlign w:val="superscript"/>
        </w:rPr>
        <w:t>2</w:t>
      </w:r>
      <w:r w:rsidRPr="00A97877">
        <w:rPr>
          <w:rFonts w:ascii="Segoe UI" w:hAnsi="Segoe UI" w:cs="Segoe UI"/>
          <w:color w:val="404040"/>
          <w:sz w:val="21"/>
          <w:szCs w:val="21"/>
          <w:shd w:val="clear" w:color="auto" w:fill="FFFFFF"/>
          <w:vertAlign w:val="superscript"/>
        </w:rPr>
        <w:t>]</w:t>
      </w:r>
      <w:r>
        <w:rPr>
          <w:rFonts w:ascii="Segoe UI" w:hAnsi="Segoe UI" w:cs="Segoe UI" w:hint="eastAsia"/>
          <w:color w:val="404040"/>
          <w:sz w:val="21"/>
          <w:szCs w:val="21"/>
          <w:shd w:val="clear" w:color="auto" w:fill="FFFFFF"/>
        </w:rPr>
        <w:t>为</w:t>
      </w:r>
    </w:p>
    <w:p w14:paraId="2A032F97" w14:textId="0EACBB77" w:rsidR="002C5FE4" w:rsidRDefault="00776C32">
      <w:pPr>
        <w:ind w:firstLineChars="200" w:firstLine="420"/>
        <w:jc w:val="center"/>
        <w:rPr>
          <w:rFonts w:cs="Times New Roman"/>
          <w:sz w:val="21"/>
          <w:szCs w:val="24"/>
        </w:rPr>
      </w:pPr>
      <m:oMath>
        <m:r>
          <m:rPr>
            <m:sty m:val="p"/>
          </m:rPr>
          <w:rPr>
            <w:rFonts w:ascii="Cambria Math" w:hAnsi="Cambria Math" w:cs="Times New Roman"/>
            <w:sz w:val="21"/>
            <w:szCs w:val="24"/>
          </w:rPr>
          <m:t>P</m:t>
        </m:r>
        <m:d>
          <m:dPr>
            <m:ctrlPr>
              <w:rPr>
                <w:rFonts w:ascii="Cambria Math" w:hAnsi="Cambria Math" w:cs="Times New Roman"/>
                <w:sz w:val="21"/>
                <w:szCs w:val="24"/>
              </w:rPr>
            </m:ctrlPr>
          </m:dPr>
          <m:e>
            <m:sSub>
              <m:sSubPr>
                <m:ctrlPr>
                  <w:rPr>
                    <w:rFonts w:ascii="Cambria Math" w:hAnsi="Cambria Math" w:cs="Times New Roman"/>
                    <w:b/>
                    <w:bCs/>
                    <w:i/>
                    <w:iCs/>
                    <w:sz w:val="21"/>
                    <w:szCs w:val="24"/>
                  </w:rPr>
                </m:ctrlPr>
              </m:sSubPr>
              <m:e>
                <m:r>
                  <m:rPr>
                    <m:sty m:val="bi"/>
                  </m:rPr>
                  <w:rPr>
                    <w:rFonts w:ascii="Cambria Math" w:hAnsi="Cambria Math" w:cs="Times New Roman"/>
                    <w:sz w:val="21"/>
                    <w:szCs w:val="24"/>
                  </w:rPr>
                  <m:t>α</m:t>
                </m:r>
              </m:e>
              <m:sub>
                <m:r>
                  <m:rPr>
                    <m:sty m:val="bi"/>
                  </m:rPr>
                  <w:rPr>
                    <w:rFonts w:ascii="Cambria Math" w:hAnsi="Cambria Math" w:cs="Times New Roman"/>
                    <w:sz w:val="21"/>
                    <w:szCs w:val="24"/>
                  </w:rPr>
                  <m:t>m</m:t>
                </m:r>
              </m:sub>
            </m:sSub>
          </m:e>
          <m:e>
            <m:d>
              <m:dPr>
                <m:begChr m:val="{"/>
                <m:endChr m:val="}"/>
                <m:ctrlPr>
                  <w:rPr>
                    <w:rFonts w:ascii="Cambria Math" w:hAnsi="Cambria Math" w:cs="Times New Roman"/>
                    <w:sz w:val="21"/>
                    <w:szCs w:val="24"/>
                  </w:rPr>
                </m:ctrlPr>
              </m:dPr>
              <m:e>
                <m:sSub>
                  <m:sSubPr>
                    <m:ctrlPr>
                      <w:rPr>
                        <w:rFonts w:ascii="Cambria Math" w:hAnsi="Cambria Math" w:cs="Times New Roman"/>
                        <w:b/>
                        <w:bCs/>
                        <w:i/>
                        <w:iCs/>
                        <w:sz w:val="21"/>
                        <w:szCs w:val="24"/>
                      </w:rPr>
                    </m:ctrlPr>
                  </m:sSubPr>
                  <m:e>
                    <m:r>
                      <m:rPr>
                        <m:sty m:val="bi"/>
                      </m:rPr>
                      <w:rPr>
                        <w:rFonts w:ascii="Cambria Math" w:hAnsi="Cambria Math" w:cs="Times New Roman"/>
                        <w:sz w:val="21"/>
                        <w:szCs w:val="24"/>
                      </w:rPr>
                      <m:t>d</m:t>
                    </m:r>
                  </m:e>
                  <m:sub>
                    <m:r>
                      <m:rPr>
                        <m:sty m:val="bi"/>
                      </m:rPr>
                      <w:rPr>
                        <w:rFonts w:ascii="Cambria Math" w:hAnsi="Cambria Math" w:cs="Times New Roman"/>
                        <w:sz w:val="21"/>
                        <w:szCs w:val="24"/>
                      </w:rPr>
                      <m:t>k</m:t>
                    </m:r>
                  </m:sub>
                </m:sSub>
              </m:e>
            </m:d>
          </m:e>
        </m:d>
        <m:r>
          <m:rPr>
            <m:sty m:val="p"/>
          </m:rPr>
          <w:rPr>
            <w:rFonts w:ascii="Cambria Math" w:hAnsi="Cambria Math" w:cs="Times New Roman"/>
            <w:sz w:val="21"/>
            <w:szCs w:val="24"/>
          </w:rPr>
          <m:t>=</m:t>
        </m:r>
        <m:f>
          <m:fPr>
            <m:ctrlPr>
              <w:rPr>
                <w:rFonts w:ascii="Cambria Math" w:hAnsi="Cambria Math" w:cs="Times New Roman"/>
                <w:sz w:val="21"/>
                <w:szCs w:val="24"/>
              </w:rPr>
            </m:ctrlPr>
          </m:fPr>
          <m:num>
            <m:nary>
              <m:naryPr>
                <m:chr m:val="∏"/>
                <m:limLoc m:val="subSup"/>
                <m:ctrlPr>
                  <w:rPr>
                    <w:rFonts w:ascii="Cambria Math" w:hAnsi="Cambria Math" w:cs="Times New Roman"/>
                    <w:i/>
                    <w:sz w:val="21"/>
                    <w:szCs w:val="24"/>
                  </w:rPr>
                </m:ctrlPr>
              </m:naryPr>
              <m:sub>
                <m:r>
                  <m:rPr>
                    <m:sty m:val="p"/>
                  </m:rPr>
                  <w:rPr>
                    <w:rFonts w:ascii="Cambria Math" w:hAnsi="Cambria Math" w:cs="Times New Roman"/>
                    <w:sz w:val="21"/>
                    <w:szCs w:val="24"/>
                  </w:rPr>
                  <m:t>k=1</m:t>
                </m:r>
              </m:sub>
              <m:sup>
                <m:r>
                  <m:rPr>
                    <m:sty m:val="p"/>
                  </m:rPr>
                  <w:rPr>
                    <w:rFonts w:ascii="Cambria Math" w:hAnsi="Cambria Math" w:cs="Times New Roman"/>
                    <w:sz w:val="21"/>
                    <w:szCs w:val="24"/>
                  </w:rPr>
                  <m:t>j</m:t>
                </m:r>
              </m:sup>
              <m:e>
                <m:r>
                  <m:rPr>
                    <m:sty m:val="p"/>
                  </m:rPr>
                  <w:rPr>
                    <w:rFonts w:ascii="Cambria Math" w:hAnsi="Cambria Math" w:cs="Times New Roman"/>
                    <w:sz w:val="21"/>
                    <w:szCs w:val="24"/>
                  </w:rPr>
                  <m:t>p</m:t>
                </m:r>
                <m:d>
                  <m:dPr>
                    <m:ctrlPr>
                      <w:rPr>
                        <w:rFonts w:ascii="Cambria Math" w:hAnsi="Cambria Math" w:cs="Times New Roman"/>
                        <w:sz w:val="21"/>
                        <w:szCs w:val="24"/>
                      </w:rPr>
                    </m:ctrlPr>
                  </m:dPr>
                  <m:e>
                    <m:sSub>
                      <m:sSubPr>
                        <m:ctrlPr>
                          <w:rPr>
                            <w:rFonts w:ascii="Cambria Math" w:hAnsi="Cambria Math" w:cs="Times New Roman"/>
                            <w:b/>
                            <w:bCs/>
                            <w:i/>
                            <w:iCs/>
                            <w:sz w:val="21"/>
                            <w:szCs w:val="24"/>
                          </w:rPr>
                        </m:ctrlPr>
                      </m:sSubPr>
                      <m:e>
                        <m:r>
                          <m:rPr>
                            <m:sty m:val="bi"/>
                          </m:rPr>
                          <w:rPr>
                            <w:rFonts w:ascii="Cambria Math" w:hAnsi="Cambria Math" w:cs="Times New Roman"/>
                            <w:sz w:val="21"/>
                            <w:szCs w:val="24"/>
                          </w:rPr>
                          <m:t>d</m:t>
                        </m:r>
                      </m:e>
                      <m:sub>
                        <m:r>
                          <m:rPr>
                            <m:sty m:val="bi"/>
                          </m:rPr>
                          <w:rPr>
                            <w:rFonts w:ascii="Cambria Math" w:hAnsi="Cambria Math" w:cs="Times New Roman"/>
                            <w:sz w:val="21"/>
                            <w:szCs w:val="24"/>
                          </w:rPr>
                          <m:t>k</m:t>
                        </m:r>
                      </m:sub>
                    </m:sSub>
                  </m:e>
                  <m:e>
                    <m:f>
                      <m:fPr>
                        <m:ctrlPr>
                          <w:rPr>
                            <w:rFonts w:ascii="Cambria Math" w:hAnsi="Cambria Math" w:cs="Times New Roman"/>
                            <w:sz w:val="21"/>
                            <w:szCs w:val="24"/>
                          </w:rPr>
                        </m:ctrlPr>
                      </m:fPr>
                      <m:num>
                        <m:sSub>
                          <m:sSubPr>
                            <m:ctrlPr>
                              <w:rPr>
                                <w:rFonts w:ascii="Cambria Math" w:hAnsi="Cambria Math" w:cs="Times New Roman"/>
                                <w:b/>
                                <w:bCs/>
                                <w:i/>
                                <w:iCs/>
                                <w:sz w:val="21"/>
                                <w:szCs w:val="24"/>
                              </w:rPr>
                            </m:ctrlPr>
                          </m:sSubPr>
                          <m:e>
                            <m:r>
                              <m:rPr>
                                <m:sty m:val="bi"/>
                              </m:rPr>
                              <w:rPr>
                                <w:rFonts w:ascii="Cambria Math" w:hAnsi="Cambria Math" w:cs="Times New Roman"/>
                                <w:sz w:val="21"/>
                                <w:szCs w:val="24"/>
                              </w:rPr>
                              <m:t>α</m:t>
                            </m:r>
                          </m:e>
                          <m:sub>
                            <m:r>
                              <m:rPr>
                                <m:sty m:val="bi"/>
                              </m:rPr>
                              <w:rPr>
                                <w:rFonts w:ascii="Cambria Math" w:hAnsi="Cambria Math" w:cs="Times New Roman"/>
                                <w:sz w:val="21"/>
                                <w:szCs w:val="24"/>
                              </w:rPr>
                              <m:t>m</m:t>
                            </m:r>
                          </m:sub>
                        </m:sSub>
                      </m:num>
                      <m:den>
                        <m:rad>
                          <m:radPr>
                            <m:degHide m:val="1"/>
                            <m:ctrlPr>
                              <w:rPr>
                                <w:rFonts w:ascii="Cambria Math" w:hAnsi="Cambria Math" w:cs="Times New Roman"/>
                                <w:sz w:val="21"/>
                                <w:szCs w:val="24"/>
                              </w:rPr>
                            </m:ctrlPr>
                          </m:radPr>
                          <m:deg/>
                          <m:e>
                            <m:r>
                              <w:rPr>
                                <w:rFonts w:ascii="Cambria Math" w:hAnsi="Cambria Math" w:cs="Times New Roman"/>
                                <w:sz w:val="21"/>
                                <w:szCs w:val="24"/>
                              </w:rPr>
                              <m:t>M</m:t>
                            </m:r>
                          </m:e>
                        </m:rad>
                      </m:den>
                    </m:f>
                    <m:r>
                      <m:rPr>
                        <m:sty m:val="p"/>
                      </m:rPr>
                      <w:rPr>
                        <w:rFonts w:ascii="Cambria Math" w:hAnsi="Cambria Math" w:cs="Times New Roman"/>
                        <w:sz w:val="21"/>
                        <w:szCs w:val="24"/>
                      </w:rPr>
                      <m:t>;</m:t>
                    </m:r>
                    <m:sSub>
                      <m:sSubPr>
                        <m:ctrlPr>
                          <w:rPr>
                            <w:rFonts w:ascii="Cambria Math" w:hAnsi="Cambria Math" w:cs="Times New Roman"/>
                            <w:sz w:val="21"/>
                            <w:szCs w:val="24"/>
                          </w:rPr>
                        </m:ctrlPr>
                      </m:sSubPr>
                      <m:e>
                        <m:r>
                          <m:rPr>
                            <m:sty m:val="p"/>
                          </m:rPr>
                          <w:rPr>
                            <w:rFonts w:ascii="Cambria Math" w:hAnsi="Cambria Math" w:cs="Times New Roman"/>
                            <w:sz w:val="21"/>
                            <w:szCs w:val="24"/>
                          </w:rPr>
                          <m:t>β</m:t>
                        </m:r>
                      </m:e>
                      <m:sub>
                        <m:r>
                          <m:rPr>
                            <m:sty m:val="p"/>
                          </m:rPr>
                          <w:rPr>
                            <w:rFonts w:ascii="Cambria Math" w:hAnsi="Cambria Math" w:cs="Times New Roman"/>
                            <w:sz w:val="21"/>
                            <w:szCs w:val="24"/>
                          </w:rPr>
                          <m:t>k</m:t>
                        </m:r>
                      </m:sub>
                    </m:sSub>
                  </m:e>
                </m:d>
              </m:e>
            </m:nary>
          </m:num>
          <m:den>
            <m:nary>
              <m:naryPr>
                <m:chr m:val="∑"/>
                <m:limLoc m:val="subSup"/>
                <m:ctrlPr>
                  <w:rPr>
                    <w:rFonts w:ascii="Cambria Math" w:hAnsi="Cambria Math" w:cs="Times New Roman"/>
                    <w:i/>
                    <w:sz w:val="21"/>
                    <w:szCs w:val="24"/>
                  </w:rPr>
                </m:ctrlPr>
              </m:naryPr>
              <m:sub>
                <m:r>
                  <m:rPr>
                    <m:sty m:val="p"/>
                  </m:rPr>
                  <w:rPr>
                    <w:rFonts w:ascii="Cambria Math" w:hAnsi="Cambria Math" w:cs="Times New Roman"/>
                    <w:sz w:val="21"/>
                    <w:szCs w:val="24"/>
                  </w:rPr>
                  <m:t>l=0</m:t>
                </m:r>
              </m:sub>
              <m:sup>
                <m:r>
                  <m:rPr>
                    <m:sty m:val="p"/>
                  </m:rPr>
                  <w:rPr>
                    <w:rFonts w:ascii="Cambria Math" w:hAnsi="Cambria Math" w:cs="Times New Roman"/>
                    <w:sz w:val="21"/>
                    <w:szCs w:val="24"/>
                  </w:rPr>
                  <m:t>3</m:t>
                </m:r>
              </m:sup>
              <m:e>
                <m:nary>
                  <m:naryPr>
                    <m:chr m:val="∏"/>
                    <m:limLoc m:val="subSup"/>
                    <m:ctrlPr>
                      <w:rPr>
                        <w:rFonts w:ascii="Cambria Math" w:hAnsi="Cambria Math" w:cs="Times New Roman"/>
                        <w:i/>
                        <w:sz w:val="21"/>
                        <w:szCs w:val="24"/>
                      </w:rPr>
                    </m:ctrlPr>
                  </m:naryPr>
                  <m:sub>
                    <m:r>
                      <m:rPr>
                        <m:sty m:val="p"/>
                      </m:rPr>
                      <w:rPr>
                        <w:rFonts w:ascii="Cambria Math" w:hAnsi="Cambria Math" w:cs="Times New Roman"/>
                        <w:sz w:val="21"/>
                        <w:szCs w:val="24"/>
                      </w:rPr>
                      <m:t>k=1</m:t>
                    </m:r>
                  </m:sub>
                  <m:sup>
                    <m:r>
                      <m:rPr>
                        <m:sty m:val="p"/>
                      </m:rPr>
                      <w:rPr>
                        <w:rFonts w:ascii="Cambria Math" w:hAnsi="Cambria Math" w:cs="Times New Roman"/>
                        <w:sz w:val="21"/>
                        <w:szCs w:val="24"/>
                      </w:rPr>
                      <m:t>j</m:t>
                    </m:r>
                  </m:sup>
                  <m:e>
                    <m:r>
                      <m:rPr>
                        <m:sty m:val="p"/>
                      </m:rPr>
                      <w:rPr>
                        <w:rFonts w:ascii="Cambria Math" w:hAnsi="Cambria Math" w:cs="Times New Roman"/>
                        <w:sz w:val="21"/>
                        <w:szCs w:val="24"/>
                      </w:rPr>
                      <m:t>p</m:t>
                    </m:r>
                    <m:d>
                      <m:dPr>
                        <m:ctrlPr>
                          <w:rPr>
                            <w:rFonts w:ascii="Cambria Math" w:hAnsi="Cambria Math" w:cs="Times New Roman"/>
                            <w:sz w:val="21"/>
                            <w:szCs w:val="24"/>
                          </w:rPr>
                        </m:ctrlPr>
                      </m:dPr>
                      <m:e>
                        <m:sSub>
                          <m:sSubPr>
                            <m:ctrlPr>
                              <w:rPr>
                                <w:rFonts w:ascii="Cambria Math" w:hAnsi="Cambria Math" w:cs="Times New Roman"/>
                                <w:b/>
                                <w:bCs/>
                                <w:i/>
                                <w:iCs/>
                                <w:sz w:val="21"/>
                                <w:szCs w:val="24"/>
                              </w:rPr>
                            </m:ctrlPr>
                          </m:sSubPr>
                          <m:e>
                            <m:r>
                              <m:rPr>
                                <m:sty m:val="bi"/>
                              </m:rPr>
                              <w:rPr>
                                <w:rFonts w:ascii="Cambria Math" w:hAnsi="Cambria Math" w:cs="Times New Roman"/>
                                <w:sz w:val="21"/>
                                <w:szCs w:val="24"/>
                              </w:rPr>
                              <m:t>d</m:t>
                            </m:r>
                          </m:e>
                          <m:sub>
                            <m:r>
                              <m:rPr>
                                <m:sty m:val="bi"/>
                              </m:rPr>
                              <w:rPr>
                                <w:rFonts w:ascii="Cambria Math" w:hAnsi="Cambria Math" w:cs="Times New Roman"/>
                                <w:sz w:val="21"/>
                                <w:szCs w:val="24"/>
                              </w:rPr>
                              <m:t>k</m:t>
                            </m:r>
                          </m:sub>
                        </m:sSub>
                      </m:e>
                      <m:e>
                        <m:f>
                          <m:fPr>
                            <m:ctrlPr>
                              <w:rPr>
                                <w:rFonts w:ascii="Cambria Math" w:hAnsi="Cambria Math" w:cs="Times New Roman"/>
                                <w:sz w:val="21"/>
                                <w:szCs w:val="24"/>
                              </w:rPr>
                            </m:ctrlPr>
                          </m:fPr>
                          <m:num>
                            <m:sSub>
                              <m:sSubPr>
                                <m:ctrlPr>
                                  <w:rPr>
                                    <w:rFonts w:ascii="Cambria Math" w:hAnsi="Cambria Math" w:cs="Times New Roman"/>
                                    <w:b/>
                                    <w:bCs/>
                                    <w:i/>
                                    <w:iCs/>
                                    <w:sz w:val="21"/>
                                    <w:szCs w:val="24"/>
                                  </w:rPr>
                                </m:ctrlPr>
                              </m:sSubPr>
                              <m:e>
                                <m:r>
                                  <m:rPr>
                                    <m:sty m:val="bi"/>
                                  </m:rPr>
                                  <w:rPr>
                                    <w:rFonts w:ascii="Cambria Math" w:hAnsi="Cambria Math" w:cs="Times New Roman"/>
                                    <w:sz w:val="21"/>
                                    <w:szCs w:val="24"/>
                                  </w:rPr>
                                  <m:t>α</m:t>
                                </m:r>
                              </m:e>
                              <m:sub>
                                <m:r>
                                  <m:rPr>
                                    <m:sty m:val="bi"/>
                                  </m:rPr>
                                  <w:rPr>
                                    <w:rFonts w:ascii="Cambria Math" w:hAnsi="Cambria Math" w:cs="Times New Roman"/>
                                    <w:sz w:val="21"/>
                                    <w:szCs w:val="24"/>
                                  </w:rPr>
                                  <m:t>l</m:t>
                                </m:r>
                              </m:sub>
                            </m:sSub>
                          </m:num>
                          <m:den>
                            <m:rad>
                              <m:radPr>
                                <m:degHide m:val="1"/>
                                <m:ctrlPr>
                                  <w:rPr>
                                    <w:rFonts w:ascii="Cambria Math" w:hAnsi="Cambria Math" w:cs="Times New Roman"/>
                                    <w:sz w:val="21"/>
                                    <w:szCs w:val="24"/>
                                  </w:rPr>
                                </m:ctrlPr>
                              </m:radPr>
                              <m:deg/>
                              <m:e>
                                <m:r>
                                  <w:rPr>
                                    <w:rFonts w:ascii="Cambria Math" w:hAnsi="Cambria Math" w:cs="Times New Roman"/>
                                    <w:sz w:val="21"/>
                                    <w:szCs w:val="24"/>
                                  </w:rPr>
                                  <m:t>M</m:t>
                                </m:r>
                              </m:e>
                            </m:rad>
                          </m:den>
                        </m:f>
                        <m:r>
                          <m:rPr>
                            <m:sty m:val="p"/>
                          </m:rPr>
                          <w:rPr>
                            <w:rFonts w:ascii="Cambria Math" w:hAnsi="Cambria Math" w:cs="Times New Roman"/>
                            <w:sz w:val="21"/>
                            <w:szCs w:val="24"/>
                          </w:rPr>
                          <m:t>;</m:t>
                        </m:r>
                        <m:sSub>
                          <m:sSubPr>
                            <m:ctrlPr>
                              <w:rPr>
                                <w:rFonts w:ascii="Cambria Math" w:hAnsi="Cambria Math" w:cs="Times New Roman"/>
                                <w:sz w:val="21"/>
                                <w:szCs w:val="24"/>
                              </w:rPr>
                            </m:ctrlPr>
                          </m:sSubPr>
                          <m:e>
                            <m:r>
                              <m:rPr>
                                <m:sty m:val="p"/>
                              </m:rPr>
                              <w:rPr>
                                <w:rFonts w:ascii="Cambria Math" w:hAnsi="Cambria Math" w:cs="Times New Roman"/>
                                <w:sz w:val="21"/>
                                <w:szCs w:val="24"/>
                              </w:rPr>
                              <m:t>β</m:t>
                            </m:r>
                          </m:e>
                          <m:sub>
                            <m:r>
                              <m:rPr>
                                <m:sty m:val="p"/>
                              </m:rPr>
                              <w:rPr>
                                <w:rFonts w:ascii="Cambria Math" w:hAnsi="Cambria Math" w:cs="Times New Roman"/>
                                <w:sz w:val="21"/>
                                <w:szCs w:val="24"/>
                              </w:rPr>
                              <m:t>k</m:t>
                            </m:r>
                          </m:sub>
                        </m:sSub>
                      </m:e>
                    </m:d>
                  </m:e>
                </m:nary>
              </m:e>
            </m:nary>
          </m:den>
        </m:f>
      </m:oMath>
      <w:r>
        <w:rPr>
          <w:rFonts w:cs="Times New Roman"/>
          <w:sz w:val="21"/>
          <w:szCs w:val="24"/>
        </w:rPr>
        <w:tab/>
      </w:r>
      <w:r>
        <w:rPr>
          <w:rFonts w:cs="Times New Roman"/>
          <w:sz w:val="21"/>
          <w:szCs w:val="24"/>
        </w:rPr>
        <w:t>（</w:t>
      </w:r>
      <w:r w:rsidR="00702F40">
        <w:rPr>
          <w:rFonts w:cs="Times New Roman"/>
          <w:sz w:val="21"/>
          <w:szCs w:val="24"/>
        </w:rPr>
        <w:t>2</w:t>
      </w:r>
      <w:r>
        <w:rPr>
          <w:rFonts w:cs="Times New Roman"/>
          <w:sz w:val="21"/>
          <w:szCs w:val="24"/>
        </w:rPr>
        <w:t>）</w:t>
      </w:r>
    </w:p>
    <w:p w14:paraId="57456A54" w14:textId="77777777" w:rsidR="002C5FE4" w:rsidRDefault="00776C32">
      <w:pPr>
        <w:pStyle w:val="a3"/>
        <w:keepNext/>
        <w:jc w:val="center"/>
        <w:rPr>
          <w:rFonts w:ascii="Times New Roman" w:eastAsia="宋体" w:hAnsi="Times New Roman" w:cs="Times New Roman"/>
          <w:b/>
          <w:bCs/>
        </w:rPr>
      </w:pPr>
      <w:r>
        <w:rPr>
          <w:rFonts w:ascii="Times New Roman" w:eastAsia="宋体" w:hAnsi="Times New Roman" w:cs="Times New Roman"/>
          <w:b/>
          <w:bCs/>
        </w:rPr>
        <w:t>表</w:t>
      </w:r>
      <w:r>
        <w:rPr>
          <w:rFonts w:ascii="Times New Roman" w:eastAsia="宋体" w:hAnsi="Times New Roman" w:cs="Times New Roman"/>
          <w:b/>
          <w:bCs/>
        </w:rPr>
        <w:t xml:space="preserve"> </w:t>
      </w:r>
      <w:r>
        <w:rPr>
          <w:rFonts w:ascii="Times New Roman" w:eastAsia="宋体" w:hAnsi="Times New Roman" w:cs="Times New Roman"/>
          <w:b/>
          <w:bCs/>
        </w:rPr>
        <w:fldChar w:fldCharType="begin"/>
      </w:r>
      <w:r>
        <w:rPr>
          <w:rFonts w:ascii="Times New Roman" w:eastAsia="宋体" w:hAnsi="Times New Roman" w:cs="Times New Roman"/>
          <w:b/>
          <w:bCs/>
        </w:rPr>
        <w:instrText xml:space="preserve"> SEQ </w:instrText>
      </w:r>
      <w:r>
        <w:rPr>
          <w:rFonts w:ascii="Times New Roman" w:eastAsia="宋体" w:hAnsi="Times New Roman" w:cs="Times New Roman"/>
          <w:b/>
          <w:bCs/>
        </w:rPr>
        <w:instrText>表</w:instrText>
      </w:r>
      <w:r>
        <w:rPr>
          <w:rFonts w:ascii="Times New Roman" w:eastAsia="宋体" w:hAnsi="Times New Roman" w:cs="Times New Roman"/>
          <w:b/>
          <w:bCs/>
        </w:rPr>
        <w:instrText xml:space="preserve"> \* ARABIC </w:instrText>
      </w:r>
      <w:r>
        <w:rPr>
          <w:rFonts w:ascii="Times New Roman" w:eastAsia="宋体" w:hAnsi="Times New Roman" w:cs="Times New Roman"/>
          <w:b/>
          <w:bCs/>
        </w:rPr>
        <w:fldChar w:fldCharType="separate"/>
      </w:r>
      <w:r w:rsidR="006A0F97">
        <w:rPr>
          <w:rFonts w:ascii="Times New Roman" w:eastAsia="宋体" w:hAnsi="Times New Roman" w:cs="Times New Roman"/>
          <w:b/>
          <w:bCs/>
          <w:noProof/>
        </w:rPr>
        <w:t>1</w:t>
      </w:r>
      <w:r>
        <w:rPr>
          <w:rFonts w:ascii="Times New Roman" w:eastAsia="宋体" w:hAnsi="Times New Roman" w:cs="Times New Roman"/>
          <w:b/>
          <w:bCs/>
        </w:rPr>
        <w:fldChar w:fldCharType="end"/>
      </w:r>
      <w:r>
        <w:rPr>
          <w:rFonts w:ascii="Times New Roman" w:eastAsia="宋体" w:hAnsi="Times New Roman" w:cs="Times New Roman"/>
          <w:b/>
          <w:bCs/>
        </w:rPr>
        <w:t xml:space="preserve"> </w:t>
      </w:r>
      <w:r>
        <w:rPr>
          <w:rFonts w:ascii="Times New Roman" w:eastAsia="宋体" w:hAnsi="Times New Roman" w:cs="Times New Roman"/>
          <w:b/>
          <w:bCs/>
        </w:rPr>
        <w:t>相干态后验概率</w:t>
      </w:r>
    </w:p>
    <w:tbl>
      <w:tblPr>
        <w:tblStyle w:val="afc"/>
        <w:tblW w:w="0" w:type="auto"/>
        <w:tblLook w:val="04A0" w:firstRow="1" w:lastRow="0" w:firstColumn="1" w:lastColumn="0" w:noHBand="0" w:noVBand="1"/>
      </w:tblPr>
      <w:tblGrid>
        <w:gridCol w:w="2765"/>
        <w:gridCol w:w="2480"/>
        <w:gridCol w:w="3051"/>
      </w:tblGrid>
      <w:tr w:rsidR="002C5FE4" w14:paraId="62D284DA" w14:textId="77777777" w:rsidTr="002C5FE4">
        <w:trPr>
          <w:cnfStyle w:val="100000000000" w:firstRow="1" w:lastRow="0" w:firstColumn="0" w:lastColumn="0" w:oddVBand="0" w:evenVBand="0" w:oddHBand="0" w:evenHBand="0" w:firstRowFirstColumn="0" w:firstRowLastColumn="0" w:lastRowFirstColumn="0" w:lastRowLastColumn="0"/>
        </w:trPr>
        <w:tc>
          <w:tcPr>
            <w:tcW w:w="2765" w:type="dxa"/>
          </w:tcPr>
          <w:p w14:paraId="1D0CF461" w14:textId="77777777" w:rsidR="002C5FE4" w:rsidRDefault="00604959">
            <w:pPr>
              <w:rPr>
                <w:rFonts w:cs="Times New Roman"/>
                <w:szCs w:val="24"/>
              </w:rPr>
            </w:pPr>
            <w:r>
              <w:rPr>
                <w:rFonts w:cs="Times New Roman" w:hint="eastAsia"/>
                <w:szCs w:val="24"/>
              </w:rPr>
              <w:t>输入信号</w:t>
            </w:r>
          </w:p>
        </w:tc>
        <w:tc>
          <w:tcPr>
            <w:tcW w:w="2480" w:type="dxa"/>
          </w:tcPr>
          <w:p w14:paraId="1507FB3E" w14:textId="77777777" w:rsidR="002C5FE4" w:rsidRDefault="00604959">
            <w:pPr>
              <w:rPr>
                <w:rFonts w:cs="Times New Roman"/>
                <w:szCs w:val="24"/>
              </w:rPr>
            </w:pPr>
            <w:r>
              <w:rPr>
                <w:rFonts w:cs="Times New Roman" w:hint="eastAsia"/>
                <w:szCs w:val="24"/>
              </w:rPr>
              <w:t>检测结果</w:t>
            </w:r>
          </w:p>
        </w:tc>
        <w:tc>
          <w:tcPr>
            <w:tcW w:w="3051" w:type="dxa"/>
          </w:tcPr>
          <w:p w14:paraId="6E3E305E" w14:textId="77777777" w:rsidR="002C5FE4" w:rsidRDefault="00604959">
            <w:pPr>
              <w:rPr>
                <w:rFonts w:cs="Times New Roman"/>
                <w:szCs w:val="24"/>
              </w:rPr>
            </w:pPr>
            <w:r>
              <w:rPr>
                <w:rFonts w:cs="Times New Roman" w:hint="eastAsia"/>
                <w:szCs w:val="24"/>
              </w:rPr>
              <w:t>概率</w:t>
            </w:r>
          </w:p>
        </w:tc>
      </w:tr>
      <w:tr w:rsidR="002C5FE4" w14:paraId="693DB0FF" w14:textId="77777777" w:rsidTr="002C5FE4">
        <w:tc>
          <w:tcPr>
            <w:tcW w:w="2765" w:type="dxa"/>
          </w:tcPr>
          <w:p w14:paraId="413F7F07" w14:textId="77777777" w:rsidR="002C5FE4" w:rsidRPr="00604959" w:rsidRDefault="002E3235">
            <w:pPr>
              <w:spacing w:line="468" w:lineRule="exact"/>
              <w:rPr>
                <w:rFonts w:cs="Times New Roman"/>
                <w:szCs w:val="24"/>
              </w:rPr>
            </w:pPr>
            <m:oMathPara>
              <m:oMathParaPr>
                <m:jc m:val="left"/>
              </m:oMathParaPr>
              <m:oMath>
                <m:sSub>
                  <m:sSubPr>
                    <m:ctrlPr>
                      <w:rPr>
                        <w:rFonts w:ascii="Cambria Math" w:hAnsi="Cambria Math" w:cs="Times New Roman"/>
                        <w:bCs/>
                        <w:i/>
                        <w:iCs/>
                        <w:szCs w:val="24"/>
                      </w:rPr>
                    </m:ctrlPr>
                  </m:sSubPr>
                  <m:e>
                    <m:r>
                      <w:rPr>
                        <w:rFonts w:ascii="Cambria Math" w:hAnsi="Cambria Math" w:cs="Times New Roman"/>
                        <w:szCs w:val="24"/>
                      </w:rPr>
                      <m:t>α</m:t>
                    </m:r>
                  </m:e>
                  <m:sub>
                    <m:r>
                      <w:rPr>
                        <w:rFonts w:ascii="Cambria Math" w:hAnsi="Cambria Math" w:cs="Times New Roman"/>
                        <w:szCs w:val="24"/>
                      </w:rPr>
                      <m:t>0</m:t>
                    </m:r>
                  </m:sub>
                </m:sSub>
              </m:oMath>
            </m:oMathPara>
          </w:p>
        </w:tc>
        <w:tc>
          <w:tcPr>
            <w:tcW w:w="2480" w:type="dxa"/>
          </w:tcPr>
          <w:p w14:paraId="3BF91599" w14:textId="77777777" w:rsidR="002C5FE4" w:rsidRDefault="00776C32">
            <w:pPr>
              <w:spacing w:line="468" w:lineRule="exact"/>
              <w:rPr>
                <w:rFonts w:cs="Times New Roman"/>
                <w:szCs w:val="24"/>
              </w:rPr>
            </w:pPr>
            <w:r>
              <w:rPr>
                <w:rFonts w:cs="Times New Roman"/>
                <w:szCs w:val="24"/>
              </w:rPr>
              <w:t>off</w:t>
            </w:r>
          </w:p>
        </w:tc>
        <w:tc>
          <w:tcPr>
            <w:tcW w:w="3051" w:type="dxa"/>
          </w:tcPr>
          <w:p w14:paraId="5DBE5131" w14:textId="77777777" w:rsidR="002C5FE4" w:rsidRDefault="002E3235">
            <w:pPr>
              <w:spacing w:line="468" w:lineRule="exact"/>
              <w:rPr>
                <w:rFonts w:cs="Times New Roman"/>
                <w:szCs w:val="24"/>
              </w:rPr>
            </w:pPr>
            <m:oMath>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sup>
              </m:sSup>
            </m:oMath>
            <w:r w:rsidR="00776C32">
              <w:rPr>
                <w:rFonts w:cs="Times New Roman"/>
                <w:szCs w:val="24"/>
              </w:rPr>
              <w:t xml:space="preserve"> </w:t>
            </w:r>
          </w:p>
        </w:tc>
      </w:tr>
      <w:tr w:rsidR="002C5FE4" w14:paraId="34EAABBC" w14:textId="77777777" w:rsidTr="002C5FE4">
        <w:tc>
          <w:tcPr>
            <w:tcW w:w="2765" w:type="dxa"/>
          </w:tcPr>
          <w:p w14:paraId="7EBC0B90" w14:textId="77777777" w:rsidR="002C5FE4" w:rsidRPr="00604959" w:rsidRDefault="002E3235">
            <w:pPr>
              <w:spacing w:line="468" w:lineRule="exact"/>
              <w:rPr>
                <w:rFonts w:cs="Times New Roman"/>
                <w:szCs w:val="24"/>
              </w:rPr>
            </w:pPr>
            <m:oMathPara>
              <m:oMathParaPr>
                <m:jc m:val="left"/>
              </m:oMathParaPr>
              <m:oMath>
                <m:sSub>
                  <m:sSubPr>
                    <m:ctrlPr>
                      <w:rPr>
                        <w:rFonts w:ascii="Cambria Math" w:hAnsi="Cambria Math" w:cs="Times New Roman"/>
                        <w:bCs/>
                        <w:i/>
                        <w:iCs/>
                        <w:szCs w:val="24"/>
                      </w:rPr>
                    </m:ctrlPr>
                  </m:sSubPr>
                  <m:e>
                    <m:r>
                      <w:rPr>
                        <w:rFonts w:ascii="Cambria Math" w:hAnsi="Cambria Math" w:cs="Times New Roman"/>
                        <w:szCs w:val="24"/>
                      </w:rPr>
                      <m:t>α</m:t>
                    </m:r>
                  </m:e>
                  <m:sub>
                    <m:r>
                      <w:rPr>
                        <w:rFonts w:ascii="Cambria Math" w:hAnsi="Cambria Math" w:cs="Times New Roman"/>
                        <w:szCs w:val="24"/>
                      </w:rPr>
                      <m:t>1</m:t>
                    </m:r>
                  </m:sub>
                </m:sSub>
              </m:oMath>
            </m:oMathPara>
          </w:p>
        </w:tc>
        <w:tc>
          <w:tcPr>
            <w:tcW w:w="2480" w:type="dxa"/>
          </w:tcPr>
          <w:p w14:paraId="0F1486DB" w14:textId="77777777" w:rsidR="002C5FE4" w:rsidRDefault="00776C32">
            <w:pPr>
              <w:spacing w:line="468" w:lineRule="exact"/>
              <w:rPr>
                <w:rFonts w:cs="Times New Roman"/>
                <w:szCs w:val="24"/>
              </w:rPr>
            </w:pPr>
            <w:r>
              <w:rPr>
                <w:rFonts w:cs="Times New Roman"/>
                <w:szCs w:val="24"/>
              </w:rPr>
              <w:t>on</w:t>
            </w:r>
          </w:p>
        </w:tc>
        <w:tc>
          <w:tcPr>
            <w:tcW w:w="3051" w:type="dxa"/>
          </w:tcPr>
          <w:p w14:paraId="218636A2" w14:textId="77777777" w:rsidR="002C5FE4" w:rsidRDefault="002E3235">
            <w:pPr>
              <w:spacing w:line="468" w:lineRule="exact"/>
              <w:rPr>
                <w:rFonts w:cs="Times New Roman"/>
                <w:szCs w:val="24"/>
              </w:rPr>
            </w:pPr>
            <m:oMathPara>
              <m:oMathParaPr>
                <m:jc m:val="left"/>
              </m:oMathParaPr>
              <m:oMath>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f>
                      <m:fPr>
                        <m:ctrlPr>
                          <w:rPr>
                            <w:rFonts w:ascii="Cambria Math" w:hAnsi="Cambria Math" w:cs="Times New Roman"/>
                            <w:i/>
                            <w:szCs w:val="24"/>
                          </w:rPr>
                        </m:ctrlPr>
                      </m:fPr>
                      <m:num>
                        <m:r>
                          <w:rPr>
                            <w:rFonts w:ascii="Cambria Math" w:hAnsi="Cambria Math" w:cs="Times New Roman"/>
                            <w:szCs w:val="24"/>
                          </w:rPr>
                          <m:t>2η</m:t>
                        </m:r>
                        <m:sSup>
                          <m:sSupPr>
                            <m:ctrlPr>
                              <w:rPr>
                                <w:rFonts w:ascii="Cambria Math" w:hAnsi="Cambria Math" w:cs="Times New Roman"/>
                                <w:i/>
                                <w:szCs w:val="24"/>
                              </w:rPr>
                            </m:ctrlPr>
                          </m:sSupPr>
                          <m:e>
                            <m:r>
                              <w:rPr>
                                <w:rFonts w:ascii="Cambria Math" w:hAnsi="Cambria Math" w:cs="Times New Roman"/>
                                <w:szCs w:val="24"/>
                              </w:rPr>
                              <m:t>α</m:t>
                            </m:r>
                          </m:e>
                          <m:sup>
                            <m:r>
                              <w:rPr>
                                <w:rFonts w:ascii="Cambria Math" w:hAnsi="Cambria Math" w:cs="Times New Roman"/>
                                <w:szCs w:val="24"/>
                              </w:rPr>
                              <m:t>2</m:t>
                            </m:r>
                          </m:sup>
                        </m:sSup>
                      </m:num>
                      <m:den>
                        <m:r>
                          <w:rPr>
                            <w:rFonts w:ascii="Cambria Math" w:hAnsi="Cambria Math" w:cs="Times New Roman"/>
                            <w:szCs w:val="24"/>
                          </w:rPr>
                          <m:t>3</m:t>
                        </m:r>
                      </m:den>
                    </m:f>
                  </m:sup>
                </m:sSup>
                <m:r>
                  <w:rPr>
                    <w:rFonts w:ascii="Cambria Math" w:hAnsi="Cambria Math" w:cs="Times New Roman"/>
                    <w:szCs w:val="24"/>
                  </w:rPr>
                  <m:t>（</m:t>
                </m:r>
                <m:r>
                  <w:rPr>
                    <w:rFonts w:ascii="Cambria Math" w:hAnsi="Cambria Math" w:cs="Times New Roman"/>
                    <w:szCs w:val="24"/>
                  </w:rPr>
                  <m:t>1-</m:t>
                </m:r>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f>
                      <m:fPr>
                        <m:ctrlPr>
                          <w:rPr>
                            <w:rFonts w:ascii="Cambria Math" w:hAnsi="Cambria Math" w:cs="Times New Roman"/>
                            <w:i/>
                            <w:szCs w:val="24"/>
                          </w:rPr>
                        </m:ctrlPr>
                      </m:fPr>
                      <m:num>
                        <m:r>
                          <w:rPr>
                            <w:rFonts w:ascii="Cambria Math" w:hAnsi="Cambria Math" w:cs="Times New Roman"/>
                            <w:szCs w:val="24"/>
                          </w:rPr>
                          <m:t>2η</m:t>
                        </m:r>
                        <m:sSup>
                          <m:sSupPr>
                            <m:ctrlPr>
                              <w:rPr>
                                <w:rFonts w:ascii="Cambria Math" w:hAnsi="Cambria Math" w:cs="Times New Roman"/>
                                <w:i/>
                                <w:szCs w:val="24"/>
                              </w:rPr>
                            </m:ctrlPr>
                          </m:sSupPr>
                          <m:e>
                            <m:r>
                              <w:rPr>
                                <w:rFonts w:ascii="Cambria Math" w:hAnsi="Cambria Math" w:cs="Times New Roman"/>
                                <w:szCs w:val="24"/>
                              </w:rPr>
                              <m:t>α</m:t>
                            </m:r>
                          </m:e>
                          <m:sup>
                            <m:r>
                              <w:rPr>
                                <w:rFonts w:ascii="Cambria Math" w:hAnsi="Cambria Math" w:cs="Times New Roman"/>
                                <w:szCs w:val="24"/>
                              </w:rPr>
                              <m:t>2</m:t>
                            </m:r>
                          </m:sup>
                        </m:sSup>
                      </m:num>
                      <m:den>
                        <m:r>
                          <w:rPr>
                            <w:rFonts w:ascii="Cambria Math" w:hAnsi="Cambria Math" w:cs="Times New Roman"/>
                            <w:szCs w:val="24"/>
                          </w:rPr>
                          <m:t>3</m:t>
                        </m:r>
                      </m:den>
                    </m:f>
                  </m:sup>
                </m:sSup>
                <m:r>
                  <w:rPr>
                    <w:rFonts w:ascii="Cambria Math" w:hAnsi="Cambria Math" w:cs="Times New Roman"/>
                    <w:szCs w:val="24"/>
                  </w:rPr>
                  <m:t>）</m:t>
                </m:r>
              </m:oMath>
            </m:oMathPara>
          </w:p>
        </w:tc>
      </w:tr>
      <w:tr w:rsidR="002C5FE4" w14:paraId="005E5BED" w14:textId="77777777" w:rsidTr="002C5FE4">
        <w:tc>
          <w:tcPr>
            <w:tcW w:w="2765" w:type="dxa"/>
          </w:tcPr>
          <w:p w14:paraId="29CB1EB2" w14:textId="77777777" w:rsidR="002C5FE4" w:rsidRPr="00604959" w:rsidRDefault="002E3235">
            <w:pPr>
              <w:spacing w:line="468" w:lineRule="exact"/>
              <w:rPr>
                <w:rFonts w:cs="Times New Roman"/>
                <w:szCs w:val="24"/>
              </w:rPr>
            </w:pPr>
            <m:oMathPara>
              <m:oMathParaPr>
                <m:jc m:val="left"/>
              </m:oMathParaPr>
              <m:oMath>
                <m:sSub>
                  <m:sSubPr>
                    <m:ctrlPr>
                      <w:rPr>
                        <w:rFonts w:ascii="Cambria Math" w:hAnsi="Cambria Math" w:cs="Times New Roman"/>
                        <w:bCs/>
                        <w:i/>
                        <w:iCs/>
                        <w:szCs w:val="24"/>
                      </w:rPr>
                    </m:ctrlPr>
                  </m:sSubPr>
                  <m:e>
                    <m:r>
                      <w:rPr>
                        <w:rFonts w:ascii="Cambria Math" w:hAnsi="Cambria Math" w:cs="Times New Roman"/>
                        <w:szCs w:val="24"/>
                      </w:rPr>
                      <m:t>α</m:t>
                    </m:r>
                  </m:e>
                  <m:sub>
                    <m:r>
                      <w:rPr>
                        <w:rFonts w:ascii="Cambria Math" w:hAnsi="Cambria Math" w:cs="Times New Roman"/>
                        <w:szCs w:val="24"/>
                      </w:rPr>
                      <m:t>2</m:t>
                    </m:r>
                  </m:sub>
                </m:sSub>
              </m:oMath>
            </m:oMathPara>
          </w:p>
        </w:tc>
        <w:tc>
          <w:tcPr>
            <w:tcW w:w="2480" w:type="dxa"/>
          </w:tcPr>
          <w:p w14:paraId="70654C82" w14:textId="77777777" w:rsidR="002C5FE4" w:rsidRDefault="00776C32">
            <w:pPr>
              <w:spacing w:line="468" w:lineRule="exact"/>
              <w:rPr>
                <w:rFonts w:cs="Times New Roman"/>
                <w:szCs w:val="24"/>
              </w:rPr>
            </w:pPr>
            <w:r>
              <w:rPr>
                <w:rFonts w:cs="Times New Roman"/>
                <w:szCs w:val="24"/>
              </w:rPr>
              <w:t>on</w:t>
            </w:r>
          </w:p>
        </w:tc>
        <w:tc>
          <w:tcPr>
            <w:tcW w:w="3051" w:type="dxa"/>
          </w:tcPr>
          <w:p w14:paraId="7934F9C1" w14:textId="77777777" w:rsidR="002C5FE4" w:rsidRDefault="002E3235">
            <w:pPr>
              <w:spacing w:line="468" w:lineRule="exact"/>
              <w:rPr>
                <w:rFonts w:cs="Times New Roman"/>
                <w:i/>
                <w:iCs/>
                <w:szCs w:val="24"/>
              </w:rPr>
            </w:pPr>
            <m:oMathPara>
              <m:oMathParaPr>
                <m:jc m:val="left"/>
              </m:oMathParaPr>
              <m:oMath>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f>
                      <m:fPr>
                        <m:ctrlPr>
                          <w:rPr>
                            <w:rFonts w:ascii="Cambria Math" w:hAnsi="Cambria Math" w:cs="Times New Roman"/>
                            <w:i/>
                            <w:szCs w:val="24"/>
                          </w:rPr>
                        </m:ctrlPr>
                      </m:fPr>
                      <m:num>
                        <m:r>
                          <w:rPr>
                            <w:rFonts w:ascii="Cambria Math" w:hAnsi="Cambria Math" w:cs="Times New Roman"/>
                            <w:szCs w:val="24"/>
                          </w:rPr>
                          <m:t>4η</m:t>
                        </m:r>
                        <m:sSup>
                          <m:sSupPr>
                            <m:ctrlPr>
                              <w:rPr>
                                <w:rFonts w:ascii="Cambria Math" w:hAnsi="Cambria Math" w:cs="Times New Roman"/>
                                <w:i/>
                                <w:szCs w:val="24"/>
                              </w:rPr>
                            </m:ctrlPr>
                          </m:sSupPr>
                          <m:e>
                            <m:r>
                              <w:rPr>
                                <w:rFonts w:ascii="Cambria Math" w:hAnsi="Cambria Math" w:cs="Times New Roman"/>
                                <w:szCs w:val="24"/>
                              </w:rPr>
                              <m:t>α</m:t>
                            </m:r>
                          </m:e>
                          <m:sup>
                            <m:r>
                              <w:rPr>
                                <w:rFonts w:ascii="Cambria Math" w:hAnsi="Cambria Math" w:cs="Times New Roman"/>
                                <w:szCs w:val="24"/>
                              </w:rPr>
                              <m:t>2</m:t>
                            </m:r>
                          </m:sup>
                        </m:sSup>
                      </m:num>
                      <m:den>
                        <m:r>
                          <w:rPr>
                            <w:rFonts w:ascii="Cambria Math" w:hAnsi="Cambria Math" w:cs="Times New Roman"/>
                            <w:szCs w:val="24"/>
                          </w:rPr>
                          <m:t>3</m:t>
                        </m:r>
                      </m:den>
                    </m:f>
                  </m:sup>
                </m:sSup>
                <m:r>
                  <w:rPr>
                    <w:rFonts w:ascii="Cambria Math" w:hAnsi="Cambria Math" w:cs="Times New Roman"/>
                    <w:szCs w:val="24"/>
                  </w:rPr>
                  <m:t>（</m:t>
                </m:r>
                <m:r>
                  <w:rPr>
                    <w:rFonts w:ascii="Cambria Math" w:hAnsi="Cambria Math" w:cs="Times New Roman"/>
                    <w:szCs w:val="24"/>
                  </w:rPr>
                  <m:t>1-</m:t>
                </m:r>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f>
                      <m:fPr>
                        <m:ctrlPr>
                          <w:rPr>
                            <w:rFonts w:ascii="Cambria Math" w:hAnsi="Cambria Math" w:cs="Times New Roman"/>
                            <w:i/>
                            <w:szCs w:val="24"/>
                          </w:rPr>
                        </m:ctrlPr>
                      </m:fPr>
                      <m:num>
                        <m:r>
                          <w:rPr>
                            <w:rFonts w:ascii="Cambria Math" w:hAnsi="Cambria Math" w:cs="Times New Roman"/>
                            <w:szCs w:val="24"/>
                          </w:rPr>
                          <m:t>4η</m:t>
                        </m:r>
                        <m:sSup>
                          <m:sSupPr>
                            <m:ctrlPr>
                              <w:rPr>
                                <w:rFonts w:ascii="Cambria Math" w:hAnsi="Cambria Math" w:cs="Times New Roman"/>
                                <w:i/>
                                <w:szCs w:val="24"/>
                              </w:rPr>
                            </m:ctrlPr>
                          </m:sSupPr>
                          <m:e>
                            <m:r>
                              <w:rPr>
                                <w:rFonts w:ascii="Cambria Math" w:hAnsi="Cambria Math" w:cs="Times New Roman"/>
                                <w:szCs w:val="24"/>
                              </w:rPr>
                              <m:t>α</m:t>
                            </m:r>
                          </m:e>
                          <m:sup>
                            <m:r>
                              <w:rPr>
                                <w:rFonts w:ascii="Cambria Math" w:hAnsi="Cambria Math" w:cs="Times New Roman"/>
                                <w:szCs w:val="24"/>
                              </w:rPr>
                              <m:t>2</m:t>
                            </m:r>
                          </m:sup>
                        </m:sSup>
                      </m:num>
                      <m:den>
                        <m:r>
                          <w:rPr>
                            <w:rFonts w:ascii="Cambria Math" w:hAnsi="Cambria Math" w:cs="Times New Roman"/>
                            <w:szCs w:val="24"/>
                          </w:rPr>
                          <m:t>3</m:t>
                        </m:r>
                      </m:den>
                    </m:f>
                  </m:sup>
                </m:sSup>
                <m:r>
                  <m:rPr>
                    <m:sty m:val="p"/>
                  </m:rPr>
                  <w:rPr>
                    <w:rFonts w:ascii="Cambria Math" w:hAnsi="Cambria Math" w:cs="Times New Roman"/>
                    <w:szCs w:val="24"/>
                  </w:rPr>
                  <m:t>）</m:t>
                </m:r>
              </m:oMath>
            </m:oMathPara>
          </w:p>
        </w:tc>
      </w:tr>
      <w:tr w:rsidR="002C5FE4" w14:paraId="7960FDB4" w14:textId="77777777" w:rsidTr="002C5FE4">
        <w:tc>
          <w:tcPr>
            <w:tcW w:w="2765" w:type="dxa"/>
          </w:tcPr>
          <w:p w14:paraId="3EF93B7C" w14:textId="77777777" w:rsidR="002C5FE4" w:rsidRPr="00604959" w:rsidRDefault="002E3235">
            <w:pPr>
              <w:spacing w:line="468" w:lineRule="exact"/>
              <w:rPr>
                <w:rFonts w:cs="Times New Roman"/>
                <w:szCs w:val="24"/>
              </w:rPr>
            </w:pPr>
            <m:oMathPara>
              <m:oMathParaPr>
                <m:jc m:val="left"/>
              </m:oMathParaPr>
              <m:oMath>
                <m:sSub>
                  <m:sSubPr>
                    <m:ctrlPr>
                      <w:rPr>
                        <w:rFonts w:ascii="Cambria Math" w:hAnsi="Cambria Math" w:cs="Times New Roman"/>
                        <w:bCs/>
                        <w:i/>
                        <w:iCs/>
                        <w:szCs w:val="24"/>
                      </w:rPr>
                    </m:ctrlPr>
                  </m:sSubPr>
                  <m:e>
                    <m:r>
                      <w:rPr>
                        <w:rFonts w:ascii="Cambria Math" w:hAnsi="Cambria Math" w:cs="Times New Roman"/>
                        <w:szCs w:val="24"/>
                      </w:rPr>
                      <m:t>α</m:t>
                    </m:r>
                  </m:e>
                  <m:sub>
                    <m:r>
                      <w:rPr>
                        <w:rFonts w:ascii="Cambria Math" w:hAnsi="Cambria Math" w:cs="Times New Roman"/>
                        <w:szCs w:val="24"/>
                      </w:rPr>
                      <m:t>3</m:t>
                    </m:r>
                  </m:sub>
                </m:sSub>
              </m:oMath>
            </m:oMathPara>
          </w:p>
        </w:tc>
        <w:tc>
          <w:tcPr>
            <w:tcW w:w="2480" w:type="dxa"/>
          </w:tcPr>
          <w:p w14:paraId="7A6BDA36" w14:textId="77777777" w:rsidR="002C5FE4" w:rsidRDefault="00776C32">
            <w:pPr>
              <w:spacing w:line="468" w:lineRule="exact"/>
              <w:rPr>
                <w:rFonts w:cs="Times New Roman"/>
                <w:szCs w:val="24"/>
              </w:rPr>
            </w:pPr>
            <w:r>
              <w:rPr>
                <w:rFonts w:cs="Times New Roman"/>
                <w:szCs w:val="24"/>
              </w:rPr>
              <w:t>on</w:t>
            </w:r>
          </w:p>
        </w:tc>
        <w:tc>
          <w:tcPr>
            <w:tcW w:w="3051" w:type="dxa"/>
          </w:tcPr>
          <w:p w14:paraId="169F53DD" w14:textId="77777777" w:rsidR="002C5FE4" w:rsidRDefault="002E3235">
            <w:pPr>
              <w:spacing w:line="468" w:lineRule="exact"/>
              <w:rPr>
                <w:rFonts w:cs="Times New Roman"/>
                <w:szCs w:val="24"/>
              </w:rPr>
            </w:pPr>
            <m:oMathPara>
              <m:oMathParaPr>
                <m:jc m:val="left"/>
              </m:oMathParaPr>
              <m:oMath>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f>
                      <m:fPr>
                        <m:ctrlPr>
                          <w:rPr>
                            <w:rFonts w:ascii="Cambria Math" w:hAnsi="Cambria Math" w:cs="Times New Roman"/>
                            <w:i/>
                            <w:szCs w:val="24"/>
                          </w:rPr>
                        </m:ctrlPr>
                      </m:fPr>
                      <m:num>
                        <m:r>
                          <w:rPr>
                            <w:rFonts w:ascii="Cambria Math" w:hAnsi="Cambria Math" w:cs="Times New Roman"/>
                            <w:szCs w:val="24"/>
                          </w:rPr>
                          <m:t>2η</m:t>
                        </m:r>
                        <m:sSup>
                          <m:sSupPr>
                            <m:ctrlPr>
                              <w:rPr>
                                <w:rFonts w:ascii="Cambria Math" w:hAnsi="Cambria Math" w:cs="Times New Roman"/>
                                <w:i/>
                                <w:szCs w:val="24"/>
                              </w:rPr>
                            </m:ctrlPr>
                          </m:sSupPr>
                          <m:e>
                            <m:r>
                              <w:rPr>
                                <w:rFonts w:ascii="Cambria Math" w:hAnsi="Cambria Math" w:cs="Times New Roman"/>
                                <w:szCs w:val="24"/>
                              </w:rPr>
                              <m:t>α</m:t>
                            </m:r>
                          </m:e>
                          <m:sup>
                            <m:r>
                              <w:rPr>
                                <w:rFonts w:ascii="Cambria Math" w:hAnsi="Cambria Math" w:cs="Times New Roman"/>
                                <w:szCs w:val="24"/>
                              </w:rPr>
                              <m:t>2</m:t>
                            </m:r>
                          </m:sup>
                        </m:sSup>
                      </m:num>
                      <m:den>
                        <m:r>
                          <w:rPr>
                            <w:rFonts w:ascii="Cambria Math" w:hAnsi="Cambria Math" w:cs="Times New Roman"/>
                            <w:szCs w:val="24"/>
                          </w:rPr>
                          <m:t>3</m:t>
                        </m:r>
                      </m:den>
                    </m:f>
                  </m:sup>
                </m:sSup>
                <m:r>
                  <w:rPr>
                    <w:rFonts w:ascii="Cambria Math" w:hAnsi="Cambria Math" w:cs="Times New Roman"/>
                    <w:szCs w:val="24"/>
                  </w:rPr>
                  <m:t>（</m:t>
                </m:r>
                <m:r>
                  <w:rPr>
                    <w:rFonts w:ascii="Cambria Math" w:hAnsi="Cambria Math" w:cs="Times New Roman"/>
                    <w:szCs w:val="24"/>
                  </w:rPr>
                  <m:t>1-</m:t>
                </m:r>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-υ-</m:t>
                    </m:r>
                    <m:f>
                      <m:fPr>
                        <m:ctrlPr>
                          <w:rPr>
                            <w:rFonts w:ascii="Cambria Math" w:hAnsi="Cambria Math" w:cs="Times New Roman"/>
                            <w:i/>
                            <w:szCs w:val="24"/>
                          </w:rPr>
                        </m:ctrlPr>
                      </m:fPr>
                      <m:num>
                        <m:r>
                          <w:rPr>
                            <w:rFonts w:ascii="Cambria Math" w:hAnsi="Cambria Math" w:cs="Times New Roman"/>
                            <w:szCs w:val="24"/>
                          </w:rPr>
                          <m:t>2η</m:t>
                        </m:r>
                        <m:sSup>
                          <m:sSupPr>
                            <m:ctrlPr>
                              <w:rPr>
                                <w:rFonts w:ascii="Cambria Math" w:hAnsi="Cambria Math" w:cs="Times New Roman"/>
                                <w:i/>
                                <w:szCs w:val="24"/>
                              </w:rPr>
                            </m:ctrlPr>
                          </m:sSupPr>
                          <m:e>
                            <m:r>
                              <w:rPr>
                                <w:rFonts w:ascii="Cambria Math" w:hAnsi="Cambria Math" w:cs="Times New Roman"/>
                                <w:szCs w:val="24"/>
                              </w:rPr>
                              <m:t>α</m:t>
                            </m:r>
                          </m:e>
                          <m:sup>
                            <m:r>
                              <w:rPr>
                                <w:rFonts w:ascii="Cambria Math" w:hAnsi="Cambria Math" w:cs="Times New Roman"/>
                                <w:szCs w:val="24"/>
                              </w:rPr>
                              <m:t>2</m:t>
                            </m:r>
                          </m:sup>
                        </m:sSup>
                      </m:num>
                      <m:den>
                        <m:r>
                          <w:rPr>
                            <w:rFonts w:ascii="Cambria Math" w:hAnsi="Cambria Math" w:cs="Times New Roman"/>
                            <w:szCs w:val="24"/>
                          </w:rPr>
                          <m:t>3</m:t>
                        </m:r>
                      </m:den>
                    </m:f>
                  </m:sup>
                </m:sSup>
                <m:r>
                  <w:rPr>
                    <w:rFonts w:ascii="Cambria Math" w:hAnsi="Cambria Math" w:cs="Times New Roman"/>
                    <w:szCs w:val="24"/>
                  </w:rPr>
                  <m:t>）</m:t>
                </m:r>
              </m:oMath>
            </m:oMathPara>
          </w:p>
        </w:tc>
      </w:tr>
    </w:tbl>
    <w:p w14:paraId="18F1D9FB" w14:textId="77777777" w:rsidR="00F1209D" w:rsidRPr="00F1209D" w:rsidRDefault="00F1209D">
      <w:pPr>
        <w:ind w:firstLineChars="200" w:firstLine="420"/>
        <w:rPr>
          <w:rFonts w:cs="Times New Roman"/>
          <w:sz w:val="21"/>
          <w:szCs w:val="21"/>
        </w:rPr>
      </w:pPr>
      <w:bookmarkStart w:id="3" w:name="OLE_LINK1"/>
      <w:r w:rsidRPr="00F1209D">
        <w:rPr>
          <w:rFonts w:ascii="Segoe UI" w:hAnsi="Segoe UI" w:cs="Segoe UI"/>
          <w:color w:val="404040"/>
          <w:sz w:val="21"/>
          <w:szCs w:val="21"/>
          <w:shd w:val="clear" w:color="auto" w:fill="FFFFFF"/>
        </w:rPr>
        <w:t>在假设</w:t>
      </w:r>
      <w:r>
        <w:rPr>
          <w:rFonts w:ascii="Segoe UI" w:hAnsi="Segoe UI" w:cs="Segoe UI" w:hint="eastAsia"/>
          <w:color w:val="404040"/>
          <w:sz w:val="21"/>
          <w:szCs w:val="21"/>
          <w:shd w:val="clear" w:color="auto" w:fill="FFFFFF"/>
        </w:rPr>
        <w:t>4</w:t>
      </w:r>
      <w:r w:rsidRPr="00F1209D">
        <w:rPr>
          <w:rFonts w:ascii="Segoe UI" w:hAnsi="Segoe UI" w:cs="Segoe UI"/>
          <w:color w:val="404040"/>
          <w:sz w:val="21"/>
          <w:szCs w:val="21"/>
          <w:shd w:val="clear" w:color="auto" w:fill="FFFFFF"/>
        </w:rPr>
        <w:t>个信号状态具有相等先验概率的前提下，将信号状态平均分为</w:t>
      </w:r>
      <w:r w:rsidRPr="00F1209D">
        <w:rPr>
          <w:rFonts w:ascii="Segoe UI" w:hAnsi="Segoe UI" w:cs="Segoe UI"/>
          <w:i/>
          <w:color w:val="404040"/>
          <w:sz w:val="21"/>
          <w:szCs w:val="21"/>
          <w:shd w:val="clear" w:color="auto" w:fill="FFFFFF"/>
        </w:rPr>
        <w:t>M</w:t>
      </w:r>
      <w:r w:rsidRPr="00F1209D">
        <w:rPr>
          <w:rFonts w:ascii="Segoe UI" w:hAnsi="Segoe UI" w:cs="Segoe UI"/>
          <w:color w:val="404040"/>
          <w:sz w:val="21"/>
          <w:szCs w:val="21"/>
          <w:shd w:val="clear" w:color="auto" w:fill="FFFFFF"/>
        </w:rPr>
        <w:t>个时间分区。系统最终选择使</w:t>
      </w:r>
      <m:oMath>
        <m:sSub>
          <m:sSubPr>
            <m:ctrlPr>
              <w:rPr>
                <w:rFonts w:ascii="Cambria Math" w:hAnsi="Cambria Math" w:cs="Times New Roman"/>
                <w:bCs/>
                <w:i/>
                <w:iCs/>
                <w:sz w:val="21"/>
                <w:szCs w:val="21"/>
              </w:rPr>
            </m:ctrlPr>
          </m:sSubPr>
          <m:e>
            <m:r>
              <w:rPr>
                <w:rFonts w:ascii="Cambria Math" w:hAnsi="Cambria Math" w:cs="Times New Roman"/>
                <w:sz w:val="21"/>
                <w:szCs w:val="21"/>
              </w:rPr>
              <m:t>α</m:t>
            </m:r>
          </m:e>
          <m:sub>
            <m:r>
              <w:rPr>
                <w:rFonts w:ascii="Cambria Math" w:hAnsi="Cambria Math" w:cs="Times New Roman"/>
                <w:sz w:val="21"/>
                <w:szCs w:val="21"/>
              </w:rPr>
              <m:t>m</m:t>
            </m:r>
          </m:sub>
        </m:sSub>
      </m:oMath>
      <w:r w:rsidRPr="00F1209D">
        <w:rPr>
          <w:rFonts w:ascii="Segoe UI" w:hAnsi="Segoe UI" w:cs="Segoe UI"/>
          <w:color w:val="404040"/>
          <w:sz w:val="21"/>
          <w:szCs w:val="21"/>
          <w:shd w:val="clear" w:color="auto" w:fill="FFFFFF"/>
        </w:rPr>
        <w:t>后验概率最大化的信号状态作为接收判决结果。</w:t>
      </w:r>
    </w:p>
    <w:bookmarkEnd w:id="3"/>
    <w:p w14:paraId="114421C4" w14:textId="77777777" w:rsidR="002C5FE4" w:rsidRDefault="00E35028">
      <w:pPr>
        <w:widowControl/>
        <w:jc w:val="left"/>
        <w:outlineLvl w:val="1"/>
        <w:rPr>
          <w:rFonts w:ascii="黑体" w:eastAsia="黑体" w:hAnsi="黑体" w:cs="Times New Roman"/>
          <w:b/>
          <w:kern w:val="0"/>
          <w:sz w:val="21"/>
          <w:szCs w:val="21"/>
        </w:rPr>
      </w:pPr>
      <w:r>
        <w:rPr>
          <w:rFonts w:ascii="黑体" w:eastAsia="黑体" w:hAnsi="黑体" w:cs="Times New Roman"/>
          <w:b/>
          <w:kern w:val="0"/>
          <w:sz w:val="21"/>
          <w:szCs w:val="21"/>
        </w:rPr>
        <w:t>1</w:t>
      </w:r>
      <w:r w:rsidR="00776C32">
        <w:rPr>
          <w:rFonts w:ascii="黑体" w:eastAsia="黑体" w:hAnsi="黑体" w:cs="Times New Roman"/>
          <w:b/>
          <w:kern w:val="0"/>
          <w:sz w:val="21"/>
          <w:szCs w:val="21"/>
        </w:rPr>
        <w:t>.2量子增强接收机的优化</w:t>
      </w:r>
    </w:p>
    <w:p w14:paraId="7DD01CCA" w14:textId="77777777" w:rsidR="00782EDA" w:rsidRPr="00782EDA" w:rsidRDefault="00782EDA" w:rsidP="00782EDA">
      <w:pPr>
        <w:pStyle w:val="ds-markdown-paragraph"/>
        <w:shd w:val="clear" w:color="auto" w:fill="FFFFFF"/>
        <w:ind w:firstLine="420"/>
        <w:rPr>
          <w:rFonts w:ascii="Segoe UI" w:hAnsi="Segoe UI" w:cs="Segoe UI"/>
          <w:color w:val="404040"/>
          <w:sz w:val="21"/>
          <w:szCs w:val="21"/>
        </w:rPr>
      </w:pPr>
      <w:r w:rsidRPr="00782EDA">
        <w:rPr>
          <w:rFonts w:ascii="Segoe UI" w:hAnsi="Segoe UI" w:cs="Segoe UI"/>
          <w:color w:val="404040"/>
          <w:sz w:val="21"/>
          <w:szCs w:val="21"/>
        </w:rPr>
        <w:t>为提升</w:t>
      </w:r>
      <w:r w:rsidRPr="00782EDA">
        <w:rPr>
          <w:rFonts w:ascii="Segoe UI" w:hAnsi="Segoe UI" w:cs="Segoe UI"/>
          <w:color w:val="404040"/>
          <w:sz w:val="21"/>
          <w:szCs w:val="21"/>
        </w:rPr>
        <w:t>QPSK</w:t>
      </w:r>
      <w:r w:rsidRPr="00782EDA">
        <w:rPr>
          <w:rFonts w:ascii="Segoe UI" w:hAnsi="Segoe UI" w:cs="Segoe UI"/>
          <w:color w:val="404040"/>
          <w:sz w:val="21"/>
          <w:szCs w:val="21"/>
        </w:rPr>
        <w:t>信号相位信息的解析精度并降低误符号率，本研究将基于存储环的单光子探测（</w:t>
      </w:r>
      <w:r w:rsidRPr="00782EDA">
        <w:rPr>
          <w:rFonts w:ascii="Segoe UI" w:hAnsi="Segoe UI" w:cs="Segoe UI"/>
          <w:color w:val="404040"/>
          <w:sz w:val="21"/>
          <w:szCs w:val="21"/>
        </w:rPr>
        <w:t>SPD</w:t>
      </w:r>
      <w:r w:rsidRPr="00782EDA">
        <w:rPr>
          <w:rFonts w:ascii="Segoe UI" w:hAnsi="Segoe UI" w:cs="Segoe UI"/>
          <w:color w:val="404040"/>
          <w:sz w:val="21"/>
          <w:szCs w:val="21"/>
        </w:rPr>
        <w:t>）光子数分辨技术引入图</w:t>
      </w:r>
      <w:r w:rsidRPr="00782EDA">
        <w:rPr>
          <w:rFonts w:ascii="Segoe UI" w:hAnsi="Segoe UI" w:cs="Segoe UI"/>
          <w:color w:val="404040"/>
          <w:sz w:val="21"/>
          <w:szCs w:val="21"/>
        </w:rPr>
        <w:t>1</w:t>
      </w:r>
      <w:r w:rsidRPr="00782EDA">
        <w:rPr>
          <w:rFonts w:ascii="Segoe UI" w:hAnsi="Segoe UI" w:cs="Segoe UI"/>
          <w:color w:val="404040"/>
          <w:sz w:val="21"/>
          <w:szCs w:val="21"/>
        </w:rPr>
        <w:t>所示的量子增强接收机结构。该方案采用由光纤存储环、</w:t>
      </w:r>
      <w:r w:rsidRPr="00782EDA">
        <w:rPr>
          <w:rFonts w:ascii="Segoe UI" w:hAnsi="Segoe UI" w:cs="Segoe UI"/>
          <w:color w:val="404040"/>
          <w:sz w:val="21"/>
          <w:szCs w:val="21"/>
        </w:rPr>
        <w:t>SPD</w:t>
      </w:r>
      <w:r w:rsidRPr="00782EDA">
        <w:rPr>
          <w:rFonts w:ascii="Segoe UI" w:hAnsi="Segoe UI" w:cs="Segoe UI"/>
          <w:color w:val="404040"/>
          <w:sz w:val="21"/>
          <w:szCs w:val="21"/>
        </w:rPr>
        <w:t>和</w:t>
      </w:r>
      <w:r w:rsidRPr="00782EDA">
        <w:rPr>
          <w:rFonts w:ascii="Segoe UI" w:hAnsi="Segoe UI" w:cs="Segoe UI"/>
          <w:color w:val="404040"/>
          <w:sz w:val="21"/>
          <w:szCs w:val="21"/>
        </w:rPr>
        <w:t>FPGA</w:t>
      </w:r>
      <w:r w:rsidRPr="00782EDA">
        <w:rPr>
          <w:rFonts w:ascii="Segoe UI" w:hAnsi="Segoe UI" w:cs="Segoe UI"/>
          <w:color w:val="404040"/>
          <w:sz w:val="21"/>
          <w:szCs w:val="21"/>
        </w:rPr>
        <w:t>控制系统构成的存储环类光子数分辨探测器（以下简称存储环类</w:t>
      </w:r>
      <w:r w:rsidRPr="00782EDA">
        <w:rPr>
          <w:rFonts w:ascii="Segoe UI" w:hAnsi="Segoe UI" w:cs="Segoe UI"/>
          <w:color w:val="404040"/>
          <w:sz w:val="21"/>
          <w:szCs w:val="21"/>
        </w:rPr>
        <w:t>PNRD</w:t>
      </w:r>
      <w:r w:rsidRPr="00782EDA">
        <w:rPr>
          <w:rFonts w:ascii="Segoe UI" w:hAnsi="Segoe UI" w:cs="Segoe UI"/>
          <w:color w:val="404040"/>
          <w:sz w:val="21"/>
          <w:szCs w:val="21"/>
        </w:rPr>
        <w:t>），其结构原理如图</w:t>
      </w:r>
      <w:r w:rsidRPr="00782EDA">
        <w:rPr>
          <w:rFonts w:ascii="Segoe UI" w:hAnsi="Segoe UI" w:cs="Segoe UI"/>
          <w:color w:val="404040"/>
          <w:sz w:val="21"/>
          <w:szCs w:val="21"/>
        </w:rPr>
        <w:t>2</w:t>
      </w:r>
      <w:r w:rsidRPr="00782EDA">
        <w:rPr>
          <w:rFonts w:ascii="Segoe UI" w:hAnsi="Segoe UI" w:cs="Segoe UI"/>
          <w:color w:val="404040"/>
          <w:sz w:val="21"/>
          <w:szCs w:val="21"/>
        </w:rPr>
        <w:t>所示。</w:t>
      </w:r>
    </w:p>
    <w:p w14:paraId="33ED6140" w14:textId="77777777" w:rsidR="00782EDA" w:rsidRPr="00782EDA" w:rsidRDefault="00782EDA" w:rsidP="00782EDA">
      <w:pPr>
        <w:pStyle w:val="4"/>
        <w:shd w:val="clear" w:color="auto" w:fill="FFFFFF"/>
        <w:rPr>
          <w:rFonts w:ascii="Segoe UI" w:hAnsi="Segoe UI" w:cs="Segoe UI"/>
          <w:color w:val="404040"/>
          <w:sz w:val="21"/>
          <w:szCs w:val="21"/>
        </w:rPr>
      </w:pPr>
      <w:r>
        <w:rPr>
          <w:rStyle w:val="af1"/>
          <w:rFonts w:ascii="Segoe UI" w:hAnsi="Segoe UI" w:cs="Segoe UI" w:hint="eastAsia"/>
          <w:b/>
          <w:bCs/>
          <w:color w:val="404040"/>
          <w:sz w:val="21"/>
          <w:szCs w:val="21"/>
        </w:rPr>
        <w:t>1.2.1</w:t>
      </w:r>
      <w:r w:rsidRPr="00782EDA">
        <w:rPr>
          <w:rStyle w:val="af1"/>
          <w:rFonts w:ascii="Segoe UI" w:hAnsi="Segoe UI" w:cs="Segoe UI"/>
          <w:b/>
          <w:bCs/>
          <w:color w:val="404040"/>
          <w:sz w:val="21"/>
          <w:szCs w:val="21"/>
        </w:rPr>
        <w:t>光子数分辨原理</w:t>
      </w:r>
    </w:p>
    <w:p w14:paraId="34B8B56F" w14:textId="4D0F2EF3" w:rsidR="00782EDA" w:rsidRPr="00782EDA" w:rsidRDefault="00782EDA" w:rsidP="00782EDA">
      <w:pPr>
        <w:pStyle w:val="ds-markdown-paragraph"/>
        <w:shd w:val="clear" w:color="auto" w:fill="FFFFFF"/>
        <w:ind w:firstLine="420"/>
        <w:rPr>
          <w:rFonts w:ascii="Segoe UI" w:hAnsi="Segoe UI" w:cs="Segoe UI"/>
          <w:color w:val="404040"/>
          <w:sz w:val="21"/>
          <w:szCs w:val="21"/>
        </w:rPr>
      </w:pPr>
      <w:r w:rsidRPr="00782EDA">
        <w:rPr>
          <w:rFonts w:ascii="Segoe UI" w:hAnsi="Segoe UI" w:cs="Segoe UI"/>
          <w:color w:val="404040"/>
          <w:sz w:val="21"/>
          <w:szCs w:val="21"/>
        </w:rPr>
        <w:t>入射光子数</w:t>
      </w:r>
      <w:r w:rsidRPr="00782EDA">
        <w:rPr>
          <w:rFonts w:ascii="Segoe UI" w:hAnsi="Segoe UI" w:cs="Segoe UI"/>
          <w:color w:val="404040"/>
          <w:sz w:val="21"/>
          <w:szCs w:val="21"/>
        </w:rPr>
        <w:t> </w:t>
      </w:r>
      <w:r w:rsidRPr="00782EDA">
        <w:rPr>
          <w:rStyle w:val="mord"/>
          <w:rFonts w:ascii="KaTeX_Math" w:hAnsi="KaTeX_Math" w:cs="Times New Roman"/>
          <w:i/>
          <w:iCs/>
          <w:color w:val="404040"/>
          <w:sz w:val="21"/>
          <w:szCs w:val="21"/>
        </w:rPr>
        <w:t>N</w:t>
      </w:r>
      <w:r w:rsidRPr="00782EDA">
        <w:rPr>
          <w:rStyle w:val="mord"/>
          <w:rFonts w:ascii="Times New Roman" w:hAnsi="Times New Roman" w:cs="Times New Roman"/>
          <w:color w:val="404040"/>
          <w:sz w:val="21"/>
          <w:szCs w:val="21"/>
          <w:vertAlign w:val="subscript"/>
        </w:rPr>
        <w:t>0</w:t>
      </w:r>
      <w:r w:rsidRPr="00782EDA">
        <w:rPr>
          <w:rStyle w:val="vlist-s"/>
          <w:rFonts w:ascii="Times New Roman" w:hAnsi="Times New Roman" w:cs="Times New Roman"/>
          <w:color w:val="404040"/>
          <w:sz w:val="21"/>
          <w:szCs w:val="21"/>
          <w:vertAlign w:val="subscript"/>
        </w:rPr>
        <w:t>​</w:t>
      </w:r>
      <w:r w:rsidRPr="00782EDA">
        <w:rPr>
          <w:rFonts w:ascii="Segoe UI" w:hAnsi="Segoe UI" w:cs="Segoe UI"/>
          <w:color w:val="404040"/>
          <w:sz w:val="21"/>
          <w:szCs w:val="21"/>
        </w:rPr>
        <w:t> </w:t>
      </w:r>
      <w:r w:rsidRPr="00782EDA">
        <w:rPr>
          <w:rFonts w:ascii="Segoe UI" w:hAnsi="Segoe UI" w:cs="Segoe UI"/>
          <w:color w:val="404040"/>
          <w:sz w:val="21"/>
          <w:szCs w:val="21"/>
        </w:rPr>
        <w:t>通过耦合器进入光纤存储环，环路效率为</w:t>
      </w:r>
      <w:r w:rsidRPr="00782EDA">
        <w:rPr>
          <w:rStyle w:val="mord"/>
          <w:rFonts w:ascii="KaTeX_Math" w:hAnsi="KaTeX_Math" w:cs="Times New Roman"/>
          <w:i/>
          <w:iCs/>
          <w:color w:val="404040"/>
          <w:sz w:val="21"/>
          <w:szCs w:val="21"/>
        </w:rPr>
        <w:t>γ</w:t>
      </w:r>
      <w:r w:rsidRPr="00782EDA">
        <w:rPr>
          <w:rFonts w:ascii="Segoe UI" w:hAnsi="Segoe UI" w:cs="Segoe UI"/>
          <w:color w:val="404040"/>
          <w:sz w:val="21"/>
          <w:szCs w:val="21"/>
        </w:rPr>
        <w:t>。在每轮循环中，环内光子以比例</w:t>
      </w:r>
      <m:oMath>
        <m:sSub>
          <m:sSubPr>
            <m:ctrlPr>
              <w:rPr>
                <w:rFonts w:ascii="Cambria Math" w:hAnsi="Cambria Math" w:cs="Times New Roman"/>
                <w:color w:val="548DD4" w:themeColor="text2" w:themeTint="99"/>
                <w:sz w:val="21"/>
                <w:szCs w:val="21"/>
                <w:vertAlign w:val="subscript"/>
              </w:rPr>
            </m:ctrlPr>
          </m:sSubPr>
          <m:e>
            <m:r>
              <w:rPr>
                <w:rFonts w:ascii="Cambria Math" w:hAnsi="Cambria Math" w:cs="Times New Roman"/>
                <w:color w:val="548DD4" w:themeColor="text2" w:themeTint="99"/>
                <w:sz w:val="21"/>
                <w:szCs w:val="21"/>
              </w:rPr>
              <m:t>ϵ</m:t>
            </m:r>
          </m:e>
          <m:sub>
            <m:r>
              <m:rPr>
                <m:sty m:val="p"/>
              </m:rPr>
              <w:rPr>
                <w:rFonts w:ascii="Cambria Math" w:hAnsi="Cambria Math" w:cs="Times New Roman"/>
                <w:color w:val="548DD4" w:themeColor="text2" w:themeTint="99"/>
                <w:sz w:val="21"/>
                <w:szCs w:val="21"/>
                <w:vertAlign w:val="subscript"/>
              </w:rPr>
              <m:t>k</m:t>
            </m:r>
          </m:sub>
        </m:sSub>
      </m:oMath>
      <w:r w:rsidRPr="00782EDA">
        <w:rPr>
          <w:rFonts w:ascii="Segoe UI" w:hAnsi="Segoe UI" w:cs="Segoe UI"/>
          <w:color w:val="404040"/>
          <w:sz w:val="21"/>
          <w:szCs w:val="21"/>
        </w:rPr>
        <w:t>输出至</w:t>
      </w:r>
      <w:r w:rsidRPr="00782EDA">
        <w:rPr>
          <w:rFonts w:ascii="Segoe UI" w:hAnsi="Segoe UI" w:cs="Segoe UI"/>
          <w:color w:val="404040"/>
          <w:sz w:val="21"/>
          <w:szCs w:val="21"/>
        </w:rPr>
        <w:t>SPD</w:t>
      </w:r>
      <w:r w:rsidRPr="00782EDA">
        <w:rPr>
          <w:rFonts w:ascii="Segoe UI" w:hAnsi="Segoe UI" w:cs="Segoe UI"/>
          <w:color w:val="404040"/>
          <w:sz w:val="21"/>
          <w:szCs w:val="21"/>
        </w:rPr>
        <w:t>，剩余光子继续循环。</w:t>
      </w:r>
      <w:r w:rsidRPr="00782EDA">
        <w:rPr>
          <w:rFonts w:ascii="Segoe UI" w:hAnsi="Segoe UI" w:cs="Segoe UI"/>
          <w:color w:val="404040"/>
          <w:sz w:val="21"/>
          <w:szCs w:val="21"/>
        </w:rPr>
        <w:t>SPD</w:t>
      </w:r>
      <w:r w:rsidRPr="00782EDA">
        <w:rPr>
          <w:rFonts w:ascii="Segoe UI" w:hAnsi="Segoe UI" w:cs="Segoe UI"/>
          <w:color w:val="404040"/>
          <w:sz w:val="21"/>
          <w:szCs w:val="21"/>
        </w:rPr>
        <w:t>的探测结果</w:t>
      </w:r>
      <m:oMath>
        <m:sSub>
          <m:sSubPr>
            <m:ctrlPr>
              <w:rPr>
                <w:rFonts w:ascii="Cambria Math" w:hAnsi="Cambria Math" w:cs="Times New Roman"/>
                <w:b/>
                <w:bCs/>
                <w:i/>
                <w:iCs/>
                <w:color w:val="548DD4" w:themeColor="text2" w:themeTint="99"/>
                <w:sz w:val="21"/>
                <w:szCs w:val="21"/>
              </w:rPr>
            </m:ctrlPr>
          </m:sSubPr>
          <m:e>
            <m:acc>
              <m:accPr>
                <m:chr m:val="⃗"/>
                <m:ctrlPr>
                  <w:rPr>
                    <w:rFonts w:ascii="Cambria Math" w:hAnsi="Cambria Math" w:cs="Times New Roman"/>
                    <w:b/>
                    <w:bCs/>
                    <w:i/>
                    <w:iCs/>
                    <w:color w:val="548DD4" w:themeColor="text2" w:themeTint="99"/>
                    <w:sz w:val="21"/>
                    <w:szCs w:val="21"/>
                  </w:rPr>
                </m:ctrlPr>
              </m:accPr>
              <m:e>
                <m:r>
                  <m:rPr>
                    <m:sty m:val="bi"/>
                  </m:rPr>
                  <w:rPr>
                    <w:rFonts w:ascii="Cambria Math" w:hAnsi="Cambria Math" w:cs="Times New Roman"/>
                    <w:color w:val="548DD4" w:themeColor="text2" w:themeTint="99"/>
                    <w:sz w:val="21"/>
                    <w:szCs w:val="21"/>
                  </w:rPr>
                  <m:t>d</m:t>
                </m:r>
              </m:e>
            </m:acc>
          </m:e>
          <m:sub>
            <m:r>
              <m:rPr>
                <m:sty m:val="bi"/>
              </m:rPr>
              <w:rPr>
                <w:rFonts w:ascii="Cambria Math" w:hAnsi="Cambria Math" w:cs="Times New Roman"/>
                <w:color w:val="548DD4" w:themeColor="text2" w:themeTint="99"/>
                <w:sz w:val="21"/>
                <w:szCs w:val="21"/>
              </w:rPr>
              <m:t>k</m:t>
            </m:r>
          </m:sub>
        </m:sSub>
        <m:r>
          <m:rPr>
            <m:sty m:val="p"/>
          </m:rPr>
          <w:rPr>
            <w:rFonts w:ascii="Cambria Math" w:hAnsi="Cambria Math" w:cs="Times New Roman"/>
            <w:color w:val="548DD4" w:themeColor="text2" w:themeTint="99"/>
            <w:sz w:val="21"/>
            <w:szCs w:val="21"/>
          </w:rPr>
          <m:t>∈{0,1}</m:t>
        </m:r>
      </m:oMath>
      <w:r w:rsidRPr="00782EDA">
        <w:rPr>
          <w:rFonts w:ascii="Segoe UI" w:hAnsi="Segoe UI" w:cs="Segoe UI"/>
          <w:color w:val="404040"/>
          <w:sz w:val="21"/>
          <w:szCs w:val="21"/>
        </w:rPr>
        <w:t>反馈至</w:t>
      </w:r>
      <w:r w:rsidRPr="00782EDA">
        <w:rPr>
          <w:rFonts w:ascii="Segoe UI" w:hAnsi="Segoe UI" w:cs="Segoe UI"/>
          <w:color w:val="404040"/>
          <w:sz w:val="21"/>
          <w:szCs w:val="21"/>
        </w:rPr>
        <w:t>FPGA</w:t>
      </w:r>
      <w:r w:rsidRPr="00782EDA">
        <w:rPr>
          <w:rFonts w:ascii="Segoe UI" w:hAnsi="Segoe UI" w:cs="Segoe UI"/>
          <w:color w:val="404040"/>
          <w:sz w:val="21"/>
          <w:szCs w:val="21"/>
        </w:rPr>
        <w:t>控制系统，结合探测效率</w:t>
      </w:r>
      <w:r w:rsidRPr="00782EDA">
        <w:rPr>
          <w:rFonts w:ascii="Segoe UI" w:hAnsi="Segoe UI" w:cs="Segoe UI"/>
          <w:color w:val="404040"/>
          <w:sz w:val="21"/>
          <w:szCs w:val="21"/>
        </w:rPr>
        <w:t> </w:t>
      </w:r>
      <w:r w:rsidRPr="00782EDA">
        <w:rPr>
          <w:rStyle w:val="mord"/>
          <w:rFonts w:ascii="KaTeX_Math" w:hAnsi="KaTeX_Math" w:cs="Times New Roman"/>
          <w:i/>
          <w:iCs/>
          <w:color w:val="404040"/>
          <w:sz w:val="21"/>
          <w:szCs w:val="21"/>
        </w:rPr>
        <w:t>η</w:t>
      </w:r>
      <w:r w:rsidRPr="00782EDA">
        <w:rPr>
          <w:rFonts w:ascii="Segoe UI" w:hAnsi="Segoe UI" w:cs="Segoe UI"/>
          <w:color w:val="404040"/>
          <w:sz w:val="21"/>
          <w:szCs w:val="21"/>
        </w:rPr>
        <w:t> </w:t>
      </w:r>
      <w:r w:rsidRPr="00782EDA">
        <w:rPr>
          <w:rFonts w:ascii="Segoe UI" w:hAnsi="Segoe UI" w:cs="Segoe UI"/>
          <w:color w:val="404040"/>
          <w:sz w:val="21"/>
          <w:szCs w:val="21"/>
        </w:rPr>
        <w:t>和暗计数率</w:t>
      </w:r>
      <w:r w:rsidRPr="00782EDA">
        <w:rPr>
          <w:rStyle w:val="mord"/>
          <w:rFonts w:ascii="KaTeX_Math" w:hAnsi="KaTeX_Math" w:cs="Times New Roman"/>
          <w:i/>
          <w:iCs/>
          <w:color w:val="404040"/>
          <w:sz w:val="21"/>
          <w:szCs w:val="21"/>
        </w:rPr>
        <w:t>ν</w:t>
      </w:r>
      <w:r w:rsidRPr="00782EDA">
        <w:rPr>
          <w:rFonts w:ascii="Segoe UI" w:hAnsi="Segoe UI" w:cs="Segoe UI"/>
          <w:color w:val="404040"/>
          <w:sz w:val="21"/>
          <w:szCs w:val="21"/>
        </w:rPr>
        <w:t>，更新光子数的后验概率分布</w:t>
      </w:r>
      <w:r w:rsidRPr="00782EDA">
        <w:rPr>
          <w:rFonts w:ascii="Segoe UI" w:hAnsi="Segoe UI" w:cs="Segoe UI"/>
          <w:color w:val="404040"/>
          <w:sz w:val="21"/>
          <w:szCs w:val="21"/>
        </w:rPr>
        <w:t> </w:t>
      </w:r>
      <m:oMath>
        <m:r>
          <w:rPr>
            <w:rFonts w:ascii="Cambria Math" w:hAnsi="Cambria Math" w:cs="Times New Roman"/>
            <w:color w:val="548DD4" w:themeColor="text2" w:themeTint="99"/>
            <w:sz w:val="21"/>
            <w:szCs w:val="21"/>
          </w:rPr>
          <m:t>P</m:t>
        </m:r>
        <m:r>
          <m:rPr>
            <m:sty m:val="p"/>
          </m:rPr>
          <w:rPr>
            <w:rFonts w:ascii="Cambria Math" w:hAnsi="Cambria Math" w:cs="Times New Roman"/>
            <w:color w:val="548DD4" w:themeColor="text2" w:themeTint="99"/>
            <w:sz w:val="21"/>
            <w:szCs w:val="21"/>
          </w:rPr>
          <m:t>（</m:t>
        </m:r>
        <m:sSub>
          <m:sSubPr>
            <m:ctrlPr>
              <w:rPr>
                <w:rFonts w:ascii="Cambria Math" w:hAnsi="Cambria Math" w:cs="Times New Roman"/>
                <w:i/>
                <w:iCs/>
                <w:color w:val="548DD4" w:themeColor="text2" w:themeTint="99"/>
                <w:sz w:val="21"/>
                <w:szCs w:val="21"/>
                <w:vertAlign w:val="subscript"/>
              </w:rPr>
            </m:ctrlPr>
          </m:sSubPr>
          <m:e>
            <m:r>
              <w:rPr>
                <w:rFonts w:ascii="Cambria Math" w:hAnsi="Cambria Math" w:cs="Times New Roman"/>
                <w:color w:val="548DD4" w:themeColor="text2" w:themeTint="99"/>
                <w:sz w:val="21"/>
                <w:szCs w:val="21"/>
              </w:rPr>
              <m:t>N</m:t>
            </m:r>
          </m:e>
          <m:sub>
            <m:r>
              <w:rPr>
                <w:rFonts w:ascii="Cambria Math" w:hAnsi="Cambria Math" w:cs="Times New Roman"/>
                <w:color w:val="548DD4" w:themeColor="text2" w:themeTint="99"/>
                <w:sz w:val="21"/>
                <w:szCs w:val="21"/>
                <w:vertAlign w:val="subscript"/>
              </w:rPr>
              <m:t>0</m:t>
            </m:r>
          </m:sub>
        </m:sSub>
        <m:r>
          <m:rPr>
            <m:sty m:val="p"/>
          </m:rPr>
          <w:rPr>
            <w:rFonts w:ascii="Cambria Math" w:hAnsi="Cambria Math" w:cs="Times New Roman"/>
            <w:color w:val="548DD4" w:themeColor="text2" w:themeTint="99"/>
            <w:sz w:val="21"/>
            <w:szCs w:val="21"/>
          </w:rPr>
          <m:t>∣</m:t>
        </m:r>
        <m:sSub>
          <m:sSubPr>
            <m:ctrlPr>
              <w:rPr>
                <w:rFonts w:ascii="Cambria Math" w:hAnsi="Cambria Math" w:cs="Times New Roman"/>
                <w:b/>
                <w:bCs/>
                <w:i/>
                <w:iCs/>
                <w:color w:val="548DD4" w:themeColor="text2" w:themeTint="99"/>
                <w:sz w:val="21"/>
                <w:szCs w:val="21"/>
              </w:rPr>
            </m:ctrlPr>
          </m:sSubPr>
          <m:e>
            <m:acc>
              <m:accPr>
                <m:chr m:val="⃗"/>
                <m:ctrlPr>
                  <w:rPr>
                    <w:rFonts w:ascii="Cambria Math" w:hAnsi="Cambria Math" w:cs="Times New Roman"/>
                    <w:b/>
                    <w:bCs/>
                    <w:i/>
                    <w:iCs/>
                    <w:color w:val="548DD4" w:themeColor="text2" w:themeTint="99"/>
                    <w:sz w:val="21"/>
                    <w:szCs w:val="21"/>
                  </w:rPr>
                </m:ctrlPr>
              </m:accPr>
              <m:e>
                <m:r>
                  <m:rPr>
                    <m:sty m:val="bi"/>
                  </m:rPr>
                  <w:rPr>
                    <w:rFonts w:ascii="Cambria Math" w:hAnsi="Cambria Math" w:cs="Times New Roman"/>
                    <w:color w:val="548DD4" w:themeColor="text2" w:themeTint="99"/>
                    <w:sz w:val="21"/>
                    <w:szCs w:val="21"/>
                  </w:rPr>
                  <m:t>d</m:t>
                </m:r>
              </m:e>
            </m:acc>
          </m:e>
          <m:sub>
            <m:r>
              <m:rPr>
                <m:sty m:val="bi"/>
              </m:rPr>
              <w:rPr>
                <w:rFonts w:ascii="Cambria Math" w:hAnsi="Cambria Math" w:cs="Times New Roman"/>
                <w:color w:val="548DD4" w:themeColor="text2" w:themeTint="99"/>
                <w:sz w:val="21"/>
                <w:szCs w:val="21"/>
              </w:rPr>
              <m:t>k</m:t>
            </m:r>
          </m:sub>
        </m:sSub>
        <m:r>
          <m:rPr>
            <m:sty m:val="p"/>
          </m:rPr>
          <w:rPr>
            <w:rFonts w:ascii="Cambria Math" w:hAnsi="Cambria Math" w:cs="Times New Roman"/>
            <w:color w:val="548DD4" w:themeColor="text2" w:themeTint="99"/>
            <w:sz w:val="21"/>
            <w:szCs w:val="21"/>
          </w:rPr>
          <m:t>）</m:t>
        </m:r>
      </m:oMath>
      <w:r w:rsidRPr="00782EDA">
        <w:rPr>
          <w:rFonts w:ascii="Segoe UI" w:hAnsi="Segoe UI" w:cs="Segoe UI"/>
          <w:color w:val="404040"/>
          <w:sz w:val="21"/>
          <w:szCs w:val="21"/>
        </w:rPr>
        <w:t>，并动态优化下一轮耦合率</w:t>
      </w:r>
      <m:oMath>
        <m:sSub>
          <m:sSubPr>
            <m:ctrlPr>
              <w:rPr>
                <w:rFonts w:ascii="Cambria Math" w:hAnsi="Cambria Math" w:cs="Times New Roman"/>
                <w:color w:val="548DD4" w:themeColor="text2" w:themeTint="99"/>
                <w:sz w:val="21"/>
                <w:szCs w:val="21"/>
                <w:vertAlign w:val="subscript"/>
              </w:rPr>
            </m:ctrlPr>
          </m:sSubPr>
          <m:e>
            <m:r>
              <m:rPr>
                <m:sty m:val="p"/>
              </m:rPr>
              <w:rPr>
                <w:rFonts w:ascii="Cambria Math" w:hAnsi="Cambria Math" w:cs="Times New Roman"/>
                <w:color w:val="548DD4" w:themeColor="text2" w:themeTint="99"/>
                <w:sz w:val="21"/>
                <w:szCs w:val="21"/>
              </w:rPr>
              <m:t>ϵ</m:t>
            </m:r>
          </m:e>
          <m:sub>
            <m:r>
              <m:rPr>
                <m:sty m:val="p"/>
              </m:rPr>
              <w:rPr>
                <w:rFonts w:ascii="Cambria Math" w:hAnsi="Cambria Math" w:cs="Times New Roman"/>
                <w:color w:val="548DD4" w:themeColor="text2" w:themeTint="99"/>
                <w:sz w:val="21"/>
                <w:szCs w:val="21"/>
                <w:vertAlign w:val="subscript"/>
              </w:rPr>
              <m:t>k+1</m:t>
            </m:r>
          </m:sub>
        </m:sSub>
      </m:oMath>
      <w:r w:rsidRPr="00782EDA">
        <w:rPr>
          <w:rFonts w:ascii="Segoe UI" w:hAnsi="Segoe UI" w:cs="Segoe UI"/>
          <w:color w:val="404040"/>
          <w:sz w:val="21"/>
          <w:szCs w:val="21"/>
        </w:rPr>
        <w:t>。该过程迭代进行，直至环内光子数趋近于零，最终输出光子数估计值</w:t>
      </w:r>
      <w:r w:rsidRPr="00782EDA">
        <w:rPr>
          <w:rFonts w:ascii="Segoe UI" w:hAnsi="Segoe UI" w:cs="Segoe UI"/>
          <w:color w:val="404040"/>
          <w:sz w:val="21"/>
          <w:szCs w:val="21"/>
        </w:rPr>
        <w:t> </w:t>
      </w:r>
      <w:r w:rsidRPr="00782EDA">
        <w:rPr>
          <w:rStyle w:val="mord"/>
          <w:rFonts w:ascii="KaTeX_Math" w:hAnsi="KaTeX_Math" w:cs="Times New Roman"/>
          <w:i/>
          <w:iCs/>
          <w:color w:val="404040"/>
          <w:sz w:val="21"/>
          <w:szCs w:val="21"/>
        </w:rPr>
        <w:t>N</w:t>
      </w:r>
      <w:r w:rsidRPr="00782EDA">
        <w:rPr>
          <w:rStyle w:val="mord"/>
          <w:rFonts w:ascii="Times New Roman" w:hAnsi="Times New Roman" w:cs="Times New Roman"/>
          <w:color w:val="404040"/>
          <w:sz w:val="21"/>
          <w:szCs w:val="21"/>
          <w:vertAlign w:val="subscript"/>
        </w:rPr>
        <w:t>est</w:t>
      </w:r>
      <w:r w:rsidRPr="00782EDA">
        <w:rPr>
          <w:rStyle w:val="vlist-s"/>
          <w:rFonts w:ascii="Times New Roman" w:hAnsi="Times New Roman" w:cs="Times New Roman"/>
          <w:color w:val="404040"/>
          <w:sz w:val="21"/>
          <w:szCs w:val="21"/>
          <w:vertAlign w:val="subscript"/>
        </w:rPr>
        <w:t>​</w:t>
      </w:r>
      <w:r w:rsidRPr="00782EDA">
        <w:rPr>
          <w:rFonts w:ascii="Segoe UI" w:hAnsi="Segoe UI" w:cs="Segoe UI"/>
          <w:color w:val="404040"/>
          <w:sz w:val="21"/>
          <w:szCs w:val="21"/>
        </w:rPr>
        <w:t>。</w:t>
      </w:r>
    </w:p>
    <w:p w14:paraId="2D152D5B" w14:textId="4ED911C3" w:rsidR="002C5FE4" w:rsidRDefault="002C5FE4">
      <w:pPr>
        <w:widowControl/>
        <w:spacing w:line="468" w:lineRule="exact"/>
        <w:jc w:val="left"/>
        <w:rPr>
          <w:rFonts w:cs="Times New Roman"/>
          <w:szCs w:val="24"/>
        </w:rPr>
      </w:pPr>
      <w:commentRangeStart w:id="4"/>
      <w:commentRangeEnd w:id="4"/>
    </w:p>
    <w:p w14:paraId="2079C138" w14:textId="2053A7D2" w:rsidR="00E35028" w:rsidRDefault="00971FE0" w:rsidP="00971FE0">
      <w:pPr>
        <w:ind w:firstLineChars="200" w:firstLine="480"/>
        <w:jc w:val="center"/>
        <w:rPr>
          <w:rFonts w:cs="Times New Roman"/>
          <w:sz w:val="21"/>
          <w:szCs w:val="21"/>
        </w:rPr>
      </w:pPr>
      <w:r>
        <w:object w:dxaOrig="4396" w:dyaOrig="3226" w14:anchorId="2ABD8321">
          <v:shape id="_x0000_i1026" type="#_x0000_t75" style="width:219.8pt;height:161.3pt" o:ole="">
            <v:imagedata r:id="rId19" o:title=""/>
          </v:shape>
          <o:OLEObject Type="Embed" ProgID="Visio.Drawing.15" ShapeID="_x0000_i1026" DrawAspect="Content" ObjectID="_1813390855" r:id="rId20"/>
        </w:object>
      </w:r>
    </w:p>
    <w:p w14:paraId="79F64DEB" w14:textId="4459DF62" w:rsidR="00FF2C55" w:rsidRDefault="00971FE0" w:rsidP="00FF2C55">
      <w:pPr>
        <w:rPr>
          <w:rFonts w:cs="Times New Roman"/>
          <w:sz w:val="21"/>
          <w:szCs w:val="21"/>
        </w:rPr>
      </w:pPr>
      <w:r>
        <w:rPr>
          <w:rFonts w:cs="Times New Roman"/>
          <w:noProof/>
        </w:rPr>
        <mc:AlternateContent>
          <mc:Choice Requires="wps">
            <w:drawing>
              <wp:anchor distT="0" distB="0" distL="114300" distR="114300" simplePos="0" relativeHeight="251662336" behindDoc="0" locked="0" layoutInCell="1" allowOverlap="1" wp14:anchorId="6A1F817C" wp14:editId="22DD460F">
                <wp:simplePos x="0" y="0"/>
                <wp:positionH relativeFrom="column">
                  <wp:posOffset>483870</wp:posOffset>
                </wp:positionH>
                <wp:positionV relativeFrom="paragraph">
                  <wp:posOffset>121285</wp:posOffset>
                </wp:positionV>
                <wp:extent cx="4922520" cy="635"/>
                <wp:effectExtent l="0" t="0" r="0" b="0"/>
                <wp:wrapSquare wrapText="bothSides"/>
                <wp:docPr id="1614953606" name="文本框 1"/>
                <wp:cNvGraphicFramePr/>
                <a:graphic xmlns:a="http://schemas.openxmlformats.org/drawingml/2006/main">
                  <a:graphicData uri="http://schemas.microsoft.com/office/word/2010/wordprocessingShape">
                    <wps:wsp>
                      <wps:cNvSpPr txBox="1"/>
                      <wps:spPr>
                        <a:xfrm>
                          <a:off x="0" y="0"/>
                          <a:ext cx="4922520" cy="635"/>
                        </a:xfrm>
                        <a:prstGeom prst="rect">
                          <a:avLst/>
                        </a:prstGeom>
                        <a:solidFill>
                          <a:prstClr val="white"/>
                        </a:solidFill>
                        <a:ln>
                          <a:noFill/>
                        </a:ln>
                      </wps:spPr>
                      <wps:txbx>
                        <w:txbxContent>
                          <w:p w14:paraId="0A2C7478" w14:textId="77777777" w:rsidR="002E3235" w:rsidRDefault="002E3235">
                            <w:pPr>
                              <w:pStyle w:val="a3"/>
                              <w:jc w:val="center"/>
                              <w:rPr>
                                <w:rFonts w:ascii="宋体" w:eastAsia="宋体" w:hAnsi="宋体"/>
                                <w:b/>
                                <w:bCs/>
                              </w:rPr>
                            </w:pPr>
                            <w:r>
                              <w:rPr>
                                <w:rFonts w:ascii="宋体" w:eastAsia="宋体" w:hAnsi="宋体" w:hint="eastAsia"/>
                                <w:b/>
                                <w:bCs/>
                              </w:rPr>
                              <w:t xml:space="preserve">图 </w:t>
                            </w:r>
                            <w:r>
                              <w:rPr>
                                <w:rFonts w:ascii="宋体" w:eastAsia="宋体" w:hAnsi="宋体"/>
                                <w:b/>
                                <w:bCs/>
                              </w:rPr>
                              <w:fldChar w:fldCharType="begin"/>
                            </w:r>
                            <w:r>
                              <w:rPr>
                                <w:rFonts w:ascii="宋体" w:eastAsia="宋体" w:hAnsi="宋体"/>
                                <w:b/>
                                <w:bCs/>
                              </w:rPr>
                              <w:instrText xml:space="preserve"> </w:instrText>
                            </w:r>
                            <w:r>
                              <w:rPr>
                                <w:rFonts w:ascii="宋体" w:eastAsia="宋体" w:hAnsi="宋体" w:hint="eastAsia"/>
                                <w:b/>
                                <w:bCs/>
                              </w:rPr>
                              <w:instrText>SEQ 图 \* ARABIC</w:instrText>
                            </w:r>
                            <w:r>
                              <w:rPr>
                                <w:rFonts w:ascii="宋体" w:eastAsia="宋体" w:hAnsi="宋体"/>
                                <w:b/>
                                <w:bCs/>
                              </w:rPr>
                              <w:instrText xml:space="preserve"> </w:instrText>
                            </w:r>
                            <w:r>
                              <w:rPr>
                                <w:rFonts w:ascii="宋体" w:eastAsia="宋体" w:hAnsi="宋体"/>
                                <w:b/>
                                <w:bCs/>
                              </w:rPr>
                              <w:fldChar w:fldCharType="separate"/>
                            </w:r>
                            <w:r>
                              <w:rPr>
                                <w:rFonts w:ascii="宋体" w:eastAsia="宋体" w:hAnsi="宋体"/>
                                <w:b/>
                                <w:bCs/>
                                <w:noProof/>
                              </w:rPr>
                              <w:t>2</w:t>
                            </w:r>
                            <w:r>
                              <w:rPr>
                                <w:rFonts w:ascii="宋体" w:eastAsia="宋体" w:hAnsi="宋体"/>
                                <w:b/>
                                <w:bCs/>
                              </w:rPr>
                              <w:fldChar w:fldCharType="end"/>
                            </w:r>
                            <w:r>
                              <w:rPr>
                                <w:rFonts w:ascii="宋体" w:eastAsia="宋体" w:hAnsi="宋体" w:hint="eastAsia"/>
                                <w:b/>
                                <w:bCs/>
                              </w:rPr>
                              <w:t xml:space="preserve"> 存储环类PNRD结构原理图</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w14:anchorId="6A1F817C" id="_x0000_s1027" type="#_x0000_t202" style="position:absolute;left:0;text-align:left;margin-left:38.1pt;margin-top:9.55pt;width:387.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" stroked="f">
                <v:textbox style="mso-fit-shape-to-text:t" inset="0,0,0,0">
                  <w:txbxContent>
                    <w:p w14:paraId="0A2C7478" w14:textId="77777777" w:rsidR="002E3235" w:rsidRDefault="002E3235">
                      <w:pPr>
                        <w:pStyle w:val="a3"/>
                        <w:jc w:val="center"/>
                        <w:rPr>
                          <w:rFonts w:ascii="宋体" w:eastAsia="宋体" w:hAnsi="宋体"/>
                          <w:b/>
                          <w:bCs/>
                        </w:rPr>
                      </w:pPr>
                      <w:r>
                        <w:rPr>
                          <w:rFonts w:ascii="宋体" w:eastAsia="宋体" w:hAnsi="宋体" w:hint="eastAsia"/>
                          <w:b/>
                          <w:bCs/>
                        </w:rPr>
                        <w:t xml:space="preserve">图 </w:t>
                      </w:r>
                      <w:r>
                        <w:rPr>
                          <w:rFonts w:ascii="宋体" w:eastAsia="宋体" w:hAnsi="宋体"/>
                          <w:b/>
                          <w:bCs/>
                        </w:rPr>
                        <w:fldChar w:fldCharType="begin"/>
                      </w:r>
                      <w:r>
                        <w:rPr>
                          <w:rFonts w:ascii="宋体" w:eastAsia="宋体" w:hAnsi="宋体"/>
                          <w:b/>
                          <w:bCs/>
                        </w:rPr>
                        <w:instrText xml:space="preserve"> </w:instrText>
                      </w:r>
                      <w:r>
                        <w:rPr>
                          <w:rFonts w:ascii="宋体" w:eastAsia="宋体" w:hAnsi="宋体" w:hint="eastAsia"/>
                          <w:b/>
                          <w:bCs/>
                        </w:rPr>
                        <w:instrText>SEQ 图 \* ARABIC</w:instrText>
                      </w:r>
                      <w:r>
                        <w:rPr>
                          <w:rFonts w:ascii="宋体" w:eastAsia="宋体" w:hAnsi="宋体"/>
                          <w:b/>
                          <w:bCs/>
                        </w:rPr>
                        <w:instrText xml:space="preserve"> </w:instrText>
                      </w:r>
                      <w:r>
                        <w:rPr>
                          <w:rFonts w:ascii="宋体" w:eastAsia="宋体" w:hAnsi="宋体"/>
                          <w:b/>
                          <w:bCs/>
                        </w:rPr>
                        <w:fldChar w:fldCharType="separate"/>
                      </w:r>
                      <w:r>
                        <w:rPr>
                          <w:rFonts w:ascii="宋体" w:eastAsia="宋体" w:hAnsi="宋体"/>
                          <w:b/>
                          <w:bCs/>
                          <w:noProof/>
                        </w:rPr>
                        <w:t>2</w:t>
                      </w:r>
                      <w:r>
                        <w:rPr>
                          <w:rFonts w:ascii="宋体" w:eastAsia="宋体" w:hAnsi="宋体"/>
                          <w:b/>
                          <w:bCs/>
                        </w:rPr>
                        <w:fldChar w:fldCharType="end"/>
                      </w:r>
                      <w:r>
                        <w:rPr>
                          <w:rFonts w:ascii="宋体" w:eastAsia="宋体" w:hAnsi="宋体" w:hint="eastAsia"/>
                          <w:b/>
                          <w:bCs/>
                        </w:rPr>
                        <w:t xml:space="preserve"> 存储环类PNRD结构原理图</w:t>
                      </w:r>
                    </w:p>
                  </w:txbxContent>
                </v:textbox>
                <w10:wrap type="square"/>
              </v:shape>
            </w:pict>
          </mc:Fallback>
        </mc:AlternateContent>
      </w:r>
    </w:p>
    <w:p w14:paraId="5070F256" w14:textId="60F8ABE6" w:rsidR="00971FE0" w:rsidRDefault="00971FE0" w:rsidP="00FF2C55">
      <w:pPr>
        <w:rPr>
          <w:rFonts w:cs="Times New Roman"/>
          <w:sz w:val="21"/>
          <w:szCs w:val="21"/>
        </w:rPr>
      </w:pPr>
    </w:p>
    <w:p w14:paraId="791822A2" w14:textId="511B4ED2" w:rsidR="00FF2C55" w:rsidRPr="00FF2C55" w:rsidRDefault="00FF2C55">
      <w:pPr>
        <w:ind w:firstLineChars="200" w:firstLine="422"/>
        <w:rPr>
          <w:rFonts w:cs="Times New Roman"/>
          <w:b/>
          <w:sz w:val="21"/>
          <w:szCs w:val="21"/>
        </w:rPr>
      </w:pPr>
      <w:r w:rsidRPr="00FF2C55">
        <w:rPr>
          <w:rFonts w:cs="Times New Roman" w:hint="eastAsia"/>
          <w:b/>
          <w:sz w:val="21"/>
          <w:szCs w:val="21"/>
        </w:rPr>
        <w:t xml:space="preserve">1.2.2 </w:t>
      </w:r>
      <w:r w:rsidRPr="00FF2C55">
        <w:rPr>
          <w:rFonts w:cs="Times New Roman" w:hint="eastAsia"/>
          <w:b/>
          <w:sz w:val="21"/>
          <w:szCs w:val="21"/>
        </w:rPr>
        <w:t>探测效率</w:t>
      </w:r>
      <w:r w:rsidRPr="00FF2C55">
        <w:rPr>
          <w:rFonts w:cs="Times New Roman"/>
          <w:b/>
          <w:sz w:val="21"/>
          <w:szCs w:val="21"/>
        </w:rPr>
        <w:t>分析</w:t>
      </w:r>
    </w:p>
    <w:p w14:paraId="2DF5A135" w14:textId="1DA6F197" w:rsidR="002C5FE4" w:rsidRDefault="00776C32">
      <w:pPr>
        <w:ind w:firstLineChars="200" w:firstLine="420"/>
        <w:rPr>
          <w:rFonts w:cs="Times New Roman"/>
          <w:sz w:val="21"/>
          <w:szCs w:val="21"/>
        </w:rPr>
      </w:pPr>
      <w:r>
        <w:rPr>
          <w:rFonts w:cs="Times New Roman"/>
          <w:sz w:val="21"/>
          <w:szCs w:val="21"/>
        </w:rPr>
        <w:t>在每轮循环中，一个光子被成功探测到的概率是环效率</w:t>
      </w:r>
      <m:oMath>
        <m:r>
          <w:rPr>
            <w:rFonts w:ascii="Cambria Math" w:hAnsi="Cambria Math" w:cs="Times New Roman"/>
            <w:sz w:val="21"/>
            <w:szCs w:val="21"/>
          </w:rPr>
          <m:t>γ</m:t>
        </m:r>
      </m:oMath>
      <w:r>
        <w:rPr>
          <w:rFonts w:cs="Times New Roman"/>
          <w:sz w:val="21"/>
          <w:szCs w:val="21"/>
        </w:rPr>
        <w:t>乘以耦合率</w:t>
      </w:r>
      <m:oMath>
        <m:sSub>
          <m:sSubPr>
            <m:ctrlPr>
              <w:rPr>
                <w:rFonts w:ascii="Cambria Math" w:hAnsi="Cambria Math" w:cs="Times New Roman"/>
                <w:i/>
                <w:sz w:val="21"/>
                <w:szCs w:val="21"/>
                <w:vertAlign w:val="subscript"/>
              </w:rPr>
            </m:ctrlPr>
          </m:sSubPr>
          <m:e>
            <m:r>
              <w:rPr>
                <w:rFonts w:ascii="Cambria Math" w:hAnsi="Cambria Math" w:cs="Times New Roman"/>
                <w:sz w:val="21"/>
                <w:szCs w:val="21"/>
              </w:rPr>
              <m:t>ϵ</m:t>
            </m:r>
          </m:e>
          <m:sub>
            <m:r>
              <w:rPr>
                <w:rFonts w:ascii="Cambria Math" w:hAnsi="Cambria Math" w:cs="Times New Roman"/>
                <w:sz w:val="21"/>
                <w:szCs w:val="21"/>
                <w:vertAlign w:val="subscript"/>
              </w:rPr>
              <m:t>k</m:t>
            </m:r>
          </m:sub>
        </m:sSub>
      </m:oMath>
      <w:r>
        <w:rPr>
          <w:rFonts w:cs="Times New Roman"/>
          <w:sz w:val="21"/>
          <w:szCs w:val="21"/>
        </w:rPr>
        <w:t>，再乘以探测器效率</w:t>
      </w:r>
      <m:oMath>
        <m:r>
          <w:rPr>
            <w:rFonts w:ascii="Cambria Math" w:hAnsi="Cambria Math" w:cs="Times New Roman"/>
            <w:sz w:val="21"/>
            <w:szCs w:val="21"/>
          </w:rPr>
          <m:t>η</m:t>
        </m:r>
      </m:oMath>
      <w:r>
        <w:rPr>
          <w:rFonts w:cs="Times New Roman"/>
          <w:sz w:val="21"/>
          <w:szCs w:val="21"/>
        </w:rPr>
        <w:t>。可以得到单轮探测效率</w:t>
      </w:r>
      <w:r w:rsidR="00FF2C55">
        <w:rPr>
          <w:rFonts w:cs="Times New Roman" w:hint="eastAsia"/>
          <w:sz w:val="21"/>
          <w:szCs w:val="21"/>
        </w:rPr>
        <w:t>为</w:t>
      </w:r>
    </w:p>
    <w:p w14:paraId="43362793" w14:textId="0CC43BF3" w:rsidR="002C5FE4" w:rsidRDefault="00776C32">
      <w:pPr>
        <w:pStyle w:val="afa"/>
        <w:spacing w:line="240" w:lineRule="auto"/>
        <w:ind w:firstLineChars="200" w:firstLine="420"/>
        <w:rPr>
          <w:sz w:val="21"/>
          <w:szCs w:val="21"/>
        </w:rPr>
      </w:pPr>
      <w:r>
        <w:rPr>
          <w:sz w:val="21"/>
          <w:szCs w:val="21"/>
        </w:rPr>
        <w:tab/>
      </w:r>
      <m:oMath>
        <m:sSub>
          <m:sSubPr>
            <m:ctrlPr>
              <w:rPr>
                <w:rFonts w:ascii="Cambria Math" w:hAnsi="Cambria Math"/>
                <w:sz w:val="21"/>
                <w:szCs w:val="21"/>
              </w:rPr>
            </m:ctrlPr>
          </m:sSubPr>
          <m:e>
            <m:r>
              <w:rPr>
                <w:rFonts w:ascii="Cambria Math" w:hAnsi="Cambria Math"/>
                <w:sz w:val="21"/>
                <w:szCs w:val="21"/>
              </w:rPr>
              <m:t>η</m:t>
            </m:r>
          </m:e>
          <m:sub>
            <m:r>
              <m:rPr>
                <m:sty m:val="p"/>
              </m:rPr>
              <w:rPr>
                <w:rFonts w:ascii="Cambria Math" w:hAnsi="Cambria Math"/>
                <w:sz w:val="21"/>
                <w:szCs w:val="21"/>
              </w:rPr>
              <m:t>1</m:t>
            </m:r>
          </m:sub>
        </m:sSub>
        <m:r>
          <m:rPr>
            <m:sty m:val="p"/>
          </m:rPr>
          <w:rPr>
            <w:rFonts w:ascii="Cambria Math" w:hAnsi="Cambria Math"/>
            <w:sz w:val="21"/>
            <w:szCs w:val="21"/>
          </w:rPr>
          <m:t>=</m:t>
        </m:r>
        <m:r>
          <w:rPr>
            <w:rFonts w:ascii="Cambria Math" w:hAnsi="Cambria Math"/>
            <w:sz w:val="21"/>
            <w:szCs w:val="21"/>
          </w:rPr>
          <m:t>η</m:t>
        </m:r>
        <m:r>
          <m:rPr>
            <m:sty m:val="p"/>
          </m:rPr>
          <w:rPr>
            <w:rFonts w:ascii="Cambria Math" w:hAnsi="Cambria Math"/>
            <w:sz w:val="21"/>
            <w:szCs w:val="21"/>
          </w:rPr>
          <m:t>⋅</m:t>
        </m:r>
        <m:sSub>
          <m:sSubPr>
            <m:ctrlPr>
              <w:rPr>
                <w:rFonts w:ascii="Cambria Math" w:hAnsi="Cambria Math"/>
                <w:sz w:val="21"/>
                <w:szCs w:val="21"/>
                <w:vertAlign w:val="subscript"/>
              </w:rPr>
            </m:ctrlPr>
          </m:sSubPr>
          <m:e>
            <m:r>
              <w:rPr>
                <w:rFonts w:ascii="Cambria Math" w:hAnsi="Cambria Math"/>
                <w:sz w:val="21"/>
                <w:szCs w:val="21"/>
              </w:rPr>
              <m:t>ϵ</m:t>
            </m:r>
          </m:e>
          <m:sub>
            <m:r>
              <w:rPr>
                <w:rFonts w:ascii="Cambria Math" w:hAnsi="Cambria Math"/>
                <w:sz w:val="21"/>
                <w:szCs w:val="21"/>
                <w:vertAlign w:val="subscript"/>
              </w:rPr>
              <m:t>k</m:t>
            </m:r>
          </m:sub>
        </m:sSub>
        <m:r>
          <m:rPr>
            <m:sty m:val="p"/>
          </m:rPr>
          <w:rPr>
            <w:rFonts w:ascii="Cambria Math" w:hAnsi="Cambria Math"/>
            <w:sz w:val="21"/>
            <w:szCs w:val="21"/>
          </w:rPr>
          <m:t>⋅</m:t>
        </m:r>
        <m:r>
          <w:rPr>
            <w:rFonts w:ascii="Cambria Math" w:hAnsi="Cambria Math"/>
            <w:sz w:val="21"/>
            <w:szCs w:val="21"/>
          </w:rPr>
          <m:t>γ</m:t>
        </m:r>
      </m:oMath>
      <w:r>
        <w:rPr>
          <w:iCs/>
          <w:sz w:val="21"/>
          <w:szCs w:val="21"/>
        </w:rPr>
        <w:tab/>
      </w:r>
      <w:r w:rsidR="000E4E64">
        <w:rPr>
          <w:sz w:val="21"/>
          <w:szCs w:val="21"/>
        </w:rPr>
        <w:t>（</w:t>
      </w:r>
      <w:r w:rsidR="00702F40">
        <w:rPr>
          <w:sz w:val="21"/>
          <w:szCs w:val="21"/>
        </w:rPr>
        <w:t>3</w:t>
      </w:r>
      <w:r w:rsidR="000E4E64">
        <w:rPr>
          <w:sz w:val="21"/>
          <w:szCs w:val="21"/>
        </w:rPr>
        <w:t>）</w:t>
      </w:r>
    </w:p>
    <w:p w14:paraId="0F990A85" w14:textId="77777777" w:rsidR="002C5FE4" w:rsidRDefault="00FF2C55">
      <w:pPr>
        <w:ind w:firstLineChars="200" w:firstLine="480"/>
        <w:rPr>
          <w:rFonts w:cs="Times New Roman"/>
          <w:sz w:val="21"/>
          <w:szCs w:val="21"/>
        </w:rPr>
      </w:pPr>
      <w:r>
        <w:rPr>
          <w:rFonts w:ascii="Segoe UI" w:hAnsi="Segoe UI" w:cs="Segoe UI"/>
          <w:color w:val="404040"/>
          <w:shd w:val="clear" w:color="auto" w:fill="FFFFFF"/>
        </w:rPr>
        <w:t>考虑光子可能经历多轮循环，总探测效率为</w:t>
      </w:r>
    </w:p>
    <w:p w14:paraId="7D355B2B" w14:textId="643AE830" w:rsidR="002C5FE4" w:rsidRDefault="002E3235">
      <w:pPr>
        <w:ind w:firstLineChars="200" w:firstLine="420"/>
        <w:rPr>
          <w:rFonts w:cs="Times New Roman"/>
          <w:iCs/>
          <w:sz w:val="21"/>
          <w:szCs w:val="21"/>
        </w:rPr>
      </w:pPr>
      <m:oMathPara>
        <m:oMath>
          <m:eqArr>
            <m:eqArrPr>
              <m:maxDist m:val="1"/>
              <m:ctrlPr>
                <w:rPr>
                  <w:rFonts w:ascii="Cambria Math" w:hAnsi="Cambria Math" w:cs="Times New Roman"/>
                  <w:i/>
                  <w:iCs/>
                  <w:sz w:val="21"/>
                  <w:szCs w:val="21"/>
                </w:rPr>
              </m:ctrlPr>
            </m:eqArrPr>
            <m:e>
              <m:sSub>
                <m:sSubPr>
                  <m:ctrlPr>
                    <w:rPr>
                      <w:rFonts w:ascii="Cambria Math" w:hAnsi="Cambria Math" w:cs="Times New Roman"/>
                      <w:iCs/>
                      <w:sz w:val="21"/>
                      <w:szCs w:val="21"/>
                    </w:rPr>
                  </m:ctrlPr>
                </m:sSubPr>
                <m:e>
                  <m:r>
                    <w:rPr>
                      <w:rFonts w:ascii="Cambria Math" w:hAnsi="Cambria Math" w:cs="Times New Roman"/>
                      <w:sz w:val="21"/>
                      <w:szCs w:val="21"/>
                    </w:rPr>
                    <m:t>η</m:t>
                  </m:r>
                </m:e>
                <m:sub>
                  <m:r>
                    <m:rPr>
                      <m:sty m:val="p"/>
                    </m:rPr>
                    <w:rPr>
                      <w:rFonts w:ascii="Cambria Math" w:hAnsi="Cambria Math" w:cs="Times New Roman"/>
                      <w:sz w:val="21"/>
                      <w:szCs w:val="21"/>
                    </w:rPr>
                    <m:t>总</m:t>
                  </m:r>
                </m:sub>
              </m:sSub>
              <m:r>
                <w:rPr>
                  <w:rFonts w:ascii="Cambria Math" w:hAnsi="Cambria Math" w:cs="Times New Roman"/>
                  <w:sz w:val="21"/>
                  <w:szCs w:val="21"/>
                </w:rPr>
                <m:t>=</m:t>
              </m:r>
              <m:nary>
                <m:naryPr>
                  <m:chr m:val="∑"/>
                  <m:ctrlPr>
                    <w:rPr>
                      <w:rFonts w:ascii="Cambria Math" w:hAnsi="Cambria Math" w:cs="Times New Roman"/>
                      <w:i/>
                      <w:iCs/>
                      <w:sz w:val="21"/>
                      <w:szCs w:val="21"/>
                    </w:rPr>
                  </m:ctrlPr>
                </m:naryPr>
                <m:sub>
                  <m:r>
                    <w:rPr>
                      <w:rFonts w:ascii="Cambria Math" w:hAnsi="Cambria Math" w:cs="Times New Roman" w:hint="eastAsia"/>
                      <w:sz w:val="21"/>
                      <w:szCs w:val="21"/>
                    </w:rPr>
                    <m:t>k</m:t>
                  </m:r>
                  <m:r>
                    <w:rPr>
                      <w:rFonts w:ascii="Cambria Math" w:hAnsi="Cambria Math" w:cs="Times New Roman"/>
                      <w:sz w:val="21"/>
                      <w:szCs w:val="21"/>
                    </w:rPr>
                    <m:t>=1</m:t>
                  </m:r>
                </m:sub>
                <m:sup>
                  <m:r>
                    <w:rPr>
                      <w:rFonts w:ascii="Cambria Math" w:hAnsi="Cambria Math" w:cs="Times New Roman"/>
                      <w:sz w:val="21"/>
                      <w:szCs w:val="21"/>
                    </w:rPr>
                    <m:t>∞</m:t>
                  </m:r>
                </m:sup>
                <m:e>
                  <m:sSup>
                    <m:sSupPr>
                      <m:ctrlPr>
                        <w:rPr>
                          <w:rFonts w:ascii="Cambria Math" w:hAnsi="Cambria Math" w:cs="Times New Roman"/>
                          <w:i/>
                          <w:sz w:val="21"/>
                          <w:szCs w:val="21"/>
                        </w:rPr>
                      </m:ctrlPr>
                    </m:sSupPr>
                    <m:e>
                      <m:r>
                        <m:rPr>
                          <m:nor/>
                        </m:rPr>
                        <w:rPr>
                          <w:rFonts w:cs="Times New Roman"/>
                          <w:sz w:val="21"/>
                          <w:szCs w:val="21"/>
                          <w:lang w:val="el-GR"/>
                        </w:rPr>
                        <m:t>γ</m:t>
                      </m:r>
                    </m:e>
                    <m:sup>
                      <m:r>
                        <m:rPr>
                          <m:nor/>
                        </m:rPr>
                        <w:rPr>
                          <w:rFonts w:cs="Times New Roman"/>
                          <w:sz w:val="21"/>
                          <w:szCs w:val="21"/>
                        </w:rPr>
                        <m:t>k-1</m:t>
                      </m:r>
                    </m:sup>
                  </m:sSup>
                  <m:r>
                    <m:rPr>
                      <m:nor/>
                    </m:rPr>
                    <w:rPr>
                      <w:rFonts w:ascii="Cambria Math" w:cs="Times New Roman"/>
                      <w:sz w:val="21"/>
                      <w:szCs w:val="21"/>
                    </w:rPr>
                    <m:t>（</m:t>
                  </m:r>
                  <m:r>
                    <m:rPr>
                      <m:nor/>
                    </m:rPr>
                    <w:rPr>
                      <w:rFonts w:cs="Times New Roman"/>
                      <w:sz w:val="21"/>
                      <w:szCs w:val="21"/>
                    </w:rPr>
                    <m:t>1-ϵ</m:t>
                  </m:r>
                  <m:r>
                    <m:rPr>
                      <m:nor/>
                    </m:rPr>
                    <w:rPr>
                      <w:rFonts w:cs="Times New Roman"/>
                      <w:sz w:val="21"/>
                      <w:szCs w:val="21"/>
                      <w:vertAlign w:val="subscript"/>
                    </w:rPr>
                    <m:t>1</m:t>
                  </m:r>
                  <m:r>
                    <m:rPr>
                      <m:nor/>
                    </m:rPr>
                    <w:rPr>
                      <w:rFonts w:ascii="Cambria Math" w:cs="Times New Roman"/>
                      <w:sz w:val="21"/>
                      <w:szCs w:val="21"/>
                    </w:rPr>
                    <m:t>）（</m:t>
                  </m:r>
                  <m:r>
                    <m:rPr>
                      <m:nor/>
                    </m:rPr>
                    <w:rPr>
                      <w:rFonts w:cs="Times New Roman"/>
                      <w:sz w:val="21"/>
                      <w:szCs w:val="21"/>
                    </w:rPr>
                    <m:t>1-ϵ</m:t>
                  </m:r>
                  <m:r>
                    <m:rPr>
                      <m:nor/>
                    </m:rPr>
                    <w:rPr>
                      <w:rFonts w:cs="Times New Roman"/>
                      <w:sz w:val="21"/>
                      <w:szCs w:val="21"/>
                      <w:vertAlign w:val="subscript"/>
                    </w:rPr>
                    <m:t>2</m:t>
                  </m:r>
                  <m:r>
                    <m:rPr>
                      <m:nor/>
                    </m:rPr>
                    <w:rPr>
                      <w:rFonts w:ascii="Cambria Math" w:cs="Times New Roman"/>
                      <w:sz w:val="21"/>
                      <w:szCs w:val="21"/>
                    </w:rPr>
                    <m:t>）</m:t>
                  </m:r>
                  <m:r>
                    <m:rPr>
                      <m:nor/>
                    </m:rPr>
                    <w:rPr>
                      <w:rFonts w:ascii="MS Mincho" w:eastAsia="MS Mincho" w:hAnsi="MS Mincho" w:cs="MS Mincho" w:hint="eastAsia"/>
                      <w:sz w:val="21"/>
                      <w:szCs w:val="21"/>
                    </w:rPr>
                    <m:t>⋯</m:t>
                  </m:r>
                  <m:r>
                    <m:rPr>
                      <m:nor/>
                    </m:rPr>
                    <w:rPr>
                      <w:rFonts w:ascii="Cambria Math" w:cs="Times New Roman"/>
                      <w:sz w:val="21"/>
                      <w:szCs w:val="21"/>
                    </w:rPr>
                    <m:t>（</m:t>
                  </m:r>
                  <m:r>
                    <m:rPr>
                      <m:nor/>
                    </m:rPr>
                    <w:rPr>
                      <w:rFonts w:cs="Times New Roman"/>
                      <w:sz w:val="21"/>
                      <w:szCs w:val="21"/>
                    </w:rPr>
                    <m:t>1-</m:t>
                  </m:r>
                  <m:sSub>
                    <m:sSubPr>
                      <m:ctrlPr>
                        <w:rPr>
                          <w:rFonts w:ascii="Cambria Math" w:hAnsi="Cambria Math" w:cs="Times New Roman"/>
                          <w:i/>
                          <w:sz w:val="21"/>
                          <w:szCs w:val="21"/>
                        </w:rPr>
                      </m:ctrlPr>
                    </m:sSubPr>
                    <m:e>
                      <m:r>
                        <m:rPr>
                          <m:nor/>
                        </m:rPr>
                        <w:rPr>
                          <w:rFonts w:cs="Times New Roman"/>
                          <w:sz w:val="21"/>
                          <w:szCs w:val="21"/>
                        </w:rPr>
                        <m:t>ϵ</m:t>
                      </m:r>
                    </m:e>
                    <m:sub>
                      <m:r>
                        <m:rPr>
                          <m:nor/>
                        </m:rPr>
                        <w:rPr>
                          <w:rFonts w:cs="Times New Roman"/>
                          <w:sz w:val="21"/>
                          <w:szCs w:val="21"/>
                        </w:rPr>
                        <m:t>k-1</m:t>
                      </m:r>
                    </m:sub>
                  </m:sSub>
                  <m:r>
                    <m:rPr>
                      <m:nor/>
                    </m:rPr>
                    <w:rPr>
                      <w:rFonts w:ascii="Cambria Math" w:cs="Times New Roman"/>
                      <w:sz w:val="21"/>
                      <w:szCs w:val="21"/>
                    </w:rPr>
                    <m:t>）</m:t>
                  </m:r>
                  <m:r>
                    <m:rPr>
                      <m:nor/>
                    </m:rPr>
                    <w:rPr>
                      <w:rFonts w:ascii="MS Mincho" w:eastAsia="MS Mincho" w:hAnsi="MS Mincho" w:cs="MS Mincho" w:hint="eastAsia"/>
                      <w:sz w:val="21"/>
                      <w:szCs w:val="21"/>
                      <w:vertAlign w:val="subscript"/>
                    </w:rPr>
                    <m:t>⋅</m:t>
                  </m:r>
                  <m:sSub>
                    <m:sSubPr>
                      <m:ctrlPr>
                        <w:rPr>
                          <w:rFonts w:ascii="Cambria Math" w:hAnsi="Cambria Math" w:cs="Times New Roman"/>
                          <w:i/>
                          <w:sz w:val="21"/>
                          <w:szCs w:val="21"/>
                        </w:rPr>
                      </m:ctrlPr>
                    </m:sSubPr>
                    <m:e>
                      <m:r>
                        <m:rPr>
                          <m:nor/>
                        </m:rPr>
                        <w:rPr>
                          <w:rFonts w:cs="Times New Roman"/>
                          <w:sz w:val="21"/>
                          <w:szCs w:val="21"/>
                        </w:rPr>
                        <m:t>ϵ</m:t>
                      </m:r>
                    </m:e>
                    <m:sub>
                      <m:r>
                        <m:rPr>
                          <m:nor/>
                        </m:rPr>
                        <w:rPr>
                          <w:rFonts w:cs="Times New Roman"/>
                          <w:sz w:val="21"/>
                          <w:szCs w:val="21"/>
                        </w:rPr>
                        <m:t>k</m:t>
                      </m:r>
                    </m:sub>
                  </m:sSub>
                  <m:r>
                    <m:rPr>
                      <m:nor/>
                    </m:rPr>
                    <w:rPr>
                      <w:rFonts w:ascii="MS Mincho" w:eastAsia="MS Mincho" w:hAnsi="MS Mincho" w:cs="MS Mincho" w:hint="eastAsia"/>
                      <w:sz w:val="21"/>
                      <w:szCs w:val="21"/>
                    </w:rPr>
                    <m:t>⋅</m:t>
                  </m:r>
                  <m:r>
                    <w:rPr>
                      <w:rFonts w:ascii="Cambria Math" w:hAnsi="Cambria Math" w:cs="Times New Roman"/>
                      <w:sz w:val="21"/>
                      <w:szCs w:val="21"/>
                    </w:rPr>
                    <m:t>η</m:t>
                  </m:r>
                </m:e>
              </m:nary>
              <m:r>
                <w:rPr>
                  <w:rFonts w:ascii="Cambria Math" w:hAnsi="Cambria Math" w:cs="Times New Roman"/>
                  <w:sz w:val="21"/>
                  <w:szCs w:val="21"/>
                </w:rPr>
                <m:t>#</m:t>
              </m:r>
              <m:d>
                <m:dPr>
                  <m:ctrlPr>
                    <w:rPr>
                      <w:rFonts w:ascii="Cambria Math" w:hAnsi="Cambria Math" w:cs="Times New Roman"/>
                      <w:i/>
                      <w:iCs/>
                      <w:sz w:val="21"/>
                      <w:szCs w:val="21"/>
                    </w:rPr>
                  </m:ctrlPr>
                </m:dPr>
                <m:e>
                  <m:r>
                    <w:rPr>
                      <w:rFonts w:ascii="Cambria Math" w:hAnsi="Cambria Math" w:cs="Times New Roman"/>
                      <w:sz w:val="21"/>
                      <w:szCs w:val="21"/>
                    </w:rPr>
                    <m:t>4</m:t>
                  </m:r>
                </m:e>
              </m:d>
            </m:e>
          </m:eqArr>
        </m:oMath>
      </m:oMathPara>
    </w:p>
    <w:p w14:paraId="02F76C13" w14:textId="48580D84" w:rsidR="002C5FE4" w:rsidRDefault="00776C32">
      <w:pPr>
        <w:ind w:firstLineChars="200" w:firstLine="420"/>
        <w:rPr>
          <w:rFonts w:cs="Times New Roman"/>
          <w:sz w:val="21"/>
          <w:szCs w:val="21"/>
        </w:rPr>
      </w:pPr>
      <w:r>
        <w:rPr>
          <w:rFonts w:cs="Times New Roman"/>
          <w:sz w:val="21"/>
          <w:szCs w:val="21"/>
        </w:rPr>
        <w:t>假设耦合率</w:t>
      </w:r>
      <m:oMath>
        <m:sSub>
          <m:sSubPr>
            <m:ctrlPr>
              <w:rPr>
                <w:rFonts w:ascii="Cambria Math" w:hAnsi="Cambria Math" w:cs="Times New Roman"/>
                <w:i/>
                <w:sz w:val="21"/>
                <w:szCs w:val="21"/>
              </w:rPr>
            </m:ctrlPr>
          </m:sSubPr>
          <m:e>
            <m:r>
              <m:rPr>
                <m:nor/>
              </m:rPr>
              <w:rPr>
                <w:rFonts w:cs="Times New Roman"/>
                <w:sz w:val="21"/>
                <w:szCs w:val="21"/>
              </w:rPr>
              <m:t>ϵ</m:t>
            </m:r>
          </m:e>
          <m:sub>
            <m:r>
              <m:rPr>
                <m:nor/>
              </m:rPr>
              <w:rPr>
                <w:rFonts w:cs="Times New Roman"/>
                <w:sz w:val="21"/>
                <w:szCs w:val="21"/>
              </w:rPr>
              <m:t>k</m:t>
            </m:r>
          </m:sub>
        </m:sSub>
      </m:oMath>
      <w:r>
        <w:rPr>
          <w:rFonts w:cs="Times New Roman"/>
          <w:sz w:val="21"/>
          <w:szCs w:val="21"/>
        </w:rPr>
        <w:t>在每轮都可能变化</w:t>
      </w:r>
      <w:r w:rsidR="00FF2C55">
        <w:rPr>
          <w:rFonts w:cs="Times New Roman" w:hint="eastAsia"/>
          <w:sz w:val="21"/>
          <w:szCs w:val="21"/>
        </w:rPr>
        <w:t>，</w:t>
      </w:r>
      <w:r>
        <w:rPr>
          <w:rFonts w:cs="Times New Roman"/>
          <w:sz w:val="21"/>
          <w:szCs w:val="21"/>
        </w:rPr>
        <w:t>对于被动系统（固定</w:t>
      </w:r>
      <m:oMath>
        <m:r>
          <w:rPr>
            <w:rFonts w:ascii="Cambria Math" w:hAnsi="Cambria Math" w:cs="Times New Roman"/>
            <w:sz w:val="21"/>
            <w:szCs w:val="21"/>
          </w:rPr>
          <m:t>ϵ</m:t>
        </m:r>
      </m:oMath>
      <w:r>
        <w:rPr>
          <w:rFonts w:cs="Times New Roman"/>
          <w:sz w:val="21"/>
          <w:szCs w:val="21"/>
        </w:rPr>
        <w:t>），式</w:t>
      </w:r>
      <w:r w:rsidR="00FF2C55">
        <w:rPr>
          <w:rFonts w:cs="Times New Roman" w:hint="eastAsia"/>
          <w:sz w:val="21"/>
          <w:szCs w:val="21"/>
        </w:rPr>
        <w:t>（</w:t>
      </w:r>
      <w:r w:rsidR="00702F40">
        <w:rPr>
          <w:rFonts w:cs="Times New Roman"/>
          <w:sz w:val="21"/>
          <w:szCs w:val="21"/>
        </w:rPr>
        <w:t>4</w:t>
      </w:r>
      <w:r w:rsidR="00FF2C55">
        <w:rPr>
          <w:rFonts w:cs="Times New Roman" w:hint="eastAsia"/>
          <w:sz w:val="21"/>
          <w:szCs w:val="21"/>
        </w:rPr>
        <w:t>）</w:t>
      </w:r>
      <w:r>
        <w:rPr>
          <w:rFonts w:cs="Times New Roman"/>
          <w:sz w:val="21"/>
          <w:szCs w:val="21"/>
        </w:rPr>
        <w:t>可以简化为</w:t>
      </w:r>
    </w:p>
    <w:p w14:paraId="68F9B44C" w14:textId="3310B663" w:rsidR="002C5FE4" w:rsidRDefault="002E3235">
      <w:pPr>
        <w:ind w:firstLineChars="200" w:firstLine="420"/>
        <w:rPr>
          <w:rFonts w:cs="Times New Roman"/>
          <w:iCs/>
          <w:sz w:val="21"/>
          <w:szCs w:val="21"/>
        </w:rPr>
      </w:pPr>
      <m:oMathPara>
        <m:oMath>
          <m:eqArr>
            <m:eqArrPr>
              <m:maxDist m:val="1"/>
              <m:ctrlPr>
                <w:rPr>
                  <w:rFonts w:ascii="Cambria Math" w:hAnsi="Cambria Math" w:cs="Times New Roman"/>
                  <w:i/>
                  <w:iCs/>
                  <w:sz w:val="21"/>
                  <w:szCs w:val="21"/>
                </w:rPr>
              </m:ctrlPr>
            </m:eqArrPr>
            <m:e>
              <m:sSub>
                <m:sSubPr>
                  <m:ctrlPr>
                    <w:rPr>
                      <w:rFonts w:ascii="Cambria Math" w:hAnsi="Cambria Math" w:cs="Times New Roman"/>
                      <w:iCs/>
                      <w:sz w:val="21"/>
                      <w:szCs w:val="21"/>
                    </w:rPr>
                  </m:ctrlPr>
                </m:sSubPr>
                <m:e>
                  <m:r>
                    <w:rPr>
                      <w:rFonts w:ascii="Cambria Math" w:hAnsi="Cambria Math" w:cs="Times New Roman"/>
                      <w:sz w:val="21"/>
                      <w:szCs w:val="21"/>
                    </w:rPr>
                    <m:t>η</m:t>
                  </m:r>
                </m:e>
                <m:sub>
                  <m:r>
                    <m:rPr>
                      <m:sty m:val="p"/>
                    </m:rPr>
                    <w:rPr>
                      <w:rFonts w:ascii="Cambria Math" w:hAnsi="Cambria Math" w:cs="Times New Roman"/>
                      <w:sz w:val="21"/>
                      <w:szCs w:val="21"/>
                    </w:rPr>
                    <m:t>总</m:t>
                  </m:r>
                </m:sub>
              </m:sSub>
              <m:r>
                <w:rPr>
                  <w:rFonts w:ascii="Cambria Math" w:hAnsi="Cambria Math" w:cs="Times New Roman"/>
                  <w:sz w:val="21"/>
                  <w:szCs w:val="21"/>
                </w:rPr>
                <m:t>=</m:t>
              </m:r>
              <m:f>
                <m:fPr>
                  <m:ctrlPr>
                    <w:rPr>
                      <w:rFonts w:ascii="Cambria Math" w:hAnsi="Cambria Math" w:cs="Times New Roman"/>
                      <w:i/>
                      <w:iCs/>
                      <w:sz w:val="21"/>
                      <w:szCs w:val="21"/>
                    </w:rPr>
                  </m:ctrlPr>
                </m:fPr>
                <m:num>
                  <m:r>
                    <m:rPr>
                      <m:nor/>
                    </m:rPr>
                    <w:rPr>
                      <w:rFonts w:cs="Times New Roman"/>
                      <w:sz w:val="21"/>
                      <w:szCs w:val="21"/>
                    </w:rPr>
                    <m:t>ηϵγ</m:t>
                  </m:r>
                </m:num>
                <m:den>
                  <m:r>
                    <m:rPr>
                      <m:nor/>
                    </m:rPr>
                    <w:rPr>
                      <w:rFonts w:cs="Times New Roman"/>
                      <w:sz w:val="21"/>
                      <w:szCs w:val="21"/>
                    </w:rPr>
                    <m:t>1-</m:t>
                  </m:r>
                  <m:r>
                    <m:rPr>
                      <m:nor/>
                    </m:rPr>
                    <w:rPr>
                      <w:rFonts w:cs="Times New Roman"/>
                      <w:sz w:val="21"/>
                      <w:szCs w:val="21"/>
                      <w:lang w:val="el-GR"/>
                    </w:rPr>
                    <m:t>γ</m:t>
                  </m:r>
                  <m:r>
                    <m:rPr>
                      <m:nor/>
                    </m:rPr>
                    <w:rPr>
                      <w:rFonts w:ascii="Cambria Math" w:cs="Times New Roman"/>
                      <w:sz w:val="21"/>
                      <w:szCs w:val="21"/>
                    </w:rPr>
                    <m:t>（</m:t>
                  </m:r>
                  <m:r>
                    <m:rPr>
                      <m:nor/>
                    </m:rPr>
                    <w:rPr>
                      <w:rFonts w:cs="Times New Roman"/>
                      <w:sz w:val="21"/>
                      <w:szCs w:val="21"/>
                    </w:rPr>
                    <m:t>1-ϵ</m:t>
                  </m:r>
                  <m:r>
                    <m:rPr>
                      <m:nor/>
                    </m:rPr>
                    <w:rPr>
                      <w:rFonts w:ascii="Cambria Math" w:cs="Times New Roman"/>
                      <w:sz w:val="21"/>
                      <w:szCs w:val="21"/>
                    </w:rPr>
                    <m:t>）</m:t>
                  </m:r>
                </m:den>
              </m:f>
              <m:r>
                <w:rPr>
                  <w:rFonts w:ascii="Cambria Math" w:hAnsi="Cambria Math" w:cs="Times New Roman"/>
                  <w:sz w:val="21"/>
                  <w:szCs w:val="21"/>
                </w:rPr>
                <m:t>#</m:t>
              </m:r>
              <m:d>
                <m:dPr>
                  <m:ctrlPr>
                    <w:rPr>
                      <w:rFonts w:ascii="Cambria Math" w:hAnsi="Cambria Math" w:cs="Times New Roman"/>
                      <w:i/>
                      <w:iCs/>
                      <w:sz w:val="21"/>
                      <w:szCs w:val="21"/>
                    </w:rPr>
                  </m:ctrlPr>
                </m:dPr>
                <m:e>
                  <m:r>
                    <w:rPr>
                      <w:rFonts w:ascii="Cambria Math" w:hAnsi="Cambria Math" w:cs="Times New Roman"/>
                      <w:sz w:val="21"/>
                      <w:szCs w:val="21"/>
                    </w:rPr>
                    <m:t>5</m:t>
                  </m:r>
                </m:e>
              </m:d>
            </m:e>
          </m:eqArr>
        </m:oMath>
      </m:oMathPara>
    </w:p>
    <w:p w14:paraId="4E86A592" w14:textId="77777777" w:rsidR="00FF2C55" w:rsidRPr="00FF2C55" w:rsidRDefault="00FF2C55">
      <w:pPr>
        <w:ind w:firstLineChars="200" w:firstLine="420"/>
        <w:rPr>
          <w:rFonts w:cs="Times New Roman"/>
          <w:sz w:val="21"/>
          <w:szCs w:val="21"/>
        </w:rPr>
      </w:pPr>
      <w:r w:rsidRPr="00FF2C55">
        <w:rPr>
          <w:rFonts w:ascii="Segoe UI" w:hAnsi="Segoe UI" w:cs="Segoe UI"/>
          <w:color w:val="404040"/>
          <w:sz w:val="21"/>
          <w:szCs w:val="21"/>
          <w:shd w:val="clear" w:color="auto" w:fill="FFFFFF"/>
        </w:rPr>
        <w:t>当</w:t>
      </w:r>
      <w:r w:rsidRPr="00FF2C55">
        <w:rPr>
          <w:rFonts w:ascii="Segoe UI" w:hAnsi="Segoe UI" w:cs="Segoe UI"/>
          <w:color w:val="404040"/>
          <w:sz w:val="21"/>
          <w:szCs w:val="21"/>
          <w:shd w:val="clear" w:color="auto" w:fill="FFFFFF"/>
        </w:rPr>
        <w:t> </w:t>
      </w:r>
      <w:r w:rsidRPr="00FF2C55">
        <w:rPr>
          <w:rStyle w:val="mord"/>
          <w:rFonts w:ascii="KaTeX_Math" w:hAnsi="KaTeX_Math" w:cs="Times New Roman"/>
          <w:i/>
          <w:iCs/>
          <w:color w:val="404040"/>
          <w:sz w:val="21"/>
          <w:szCs w:val="21"/>
          <w:shd w:val="clear" w:color="auto" w:fill="FFFFFF"/>
        </w:rPr>
        <w:t>γ</w:t>
      </w:r>
      <w:r w:rsidRPr="00FF2C55">
        <w:rPr>
          <w:rStyle w:val="mrel"/>
          <w:rFonts w:cs="Times New Roman"/>
          <w:color w:val="404040"/>
          <w:sz w:val="21"/>
          <w:szCs w:val="21"/>
          <w:shd w:val="clear" w:color="auto" w:fill="FFFFFF"/>
        </w:rPr>
        <w:t>→</w:t>
      </w:r>
      <w:r w:rsidRPr="00FF2C55">
        <w:rPr>
          <w:rStyle w:val="mord"/>
          <w:rFonts w:cs="Times New Roman"/>
          <w:color w:val="404040"/>
          <w:sz w:val="21"/>
          <w:szCs w:val="21"/>
          <w:shd w:val="clear" w:color="auto" w:fill="FFFFFF"/>
        </w:rPr>
        <w:t>1</w:t>
      </w:r>
      <w:r w:rsidRPr="00FF2C55">
        <w:rPr>
          <w:rFonts w:ascii="Segoe UI" w:hAnsi="Segoe UI" w:cs="Segoe UI"/>
          <w:color w:val="404040"/>
          <w:sz w:val="21"/>
          <w:szCs w:val="21"/>
          <w:shd w:val="clear" w:color="auto" w:fill="FFFFFF"/>
        </w:rPr>
        <w:t> </w:t>
      </w:r>
      <w:r w:rsidRPr="00FF2C55">
        <w:rPr>
          <w:rFonts w:ascii="Segoe UI" w:hAnsi="Segoe UI" w:cs="Segoe UI"/>
          <w:color w:val="404040"/>
          <w:sz w:val="21"/>
          <w:szCs w:val="21"/>
          <w:shd w:val="clear" w:color="auto" w:fill="FFFFFF"/>
        </w:rPr>
        <w:t>且</w:t>
      </w:r>
      <w:r w:rsidRPr="00FF2C55">
        <w:rPr>
          <w:rFonts w:ascii="Segoe UI" w:hAnsi="Segoe UI" w:cs="Segoe UI"/>
          <w:color w:val="404040"/>
          <w:sz w:val="21"/>
          <w:szCs w:val="21"/>
          <w:shd w:val="clear" w:color="auto" w:fill="FFFFFF"/>
        </w:rPr>
        <w:t> </w:t>
      </w:r>
      <w:r w:rsidRPr="00FF2C55">
        <w:rPr>
          <w:rStyle w:val="mord"/>
          <w:rFonts w:ascii="KaTeX_Math" w:hAnsi="KaTeX_Math" w:cs="Times New Roman"/>
          <w:i/>
          <w:iCs/>
          <w:color w:val="404040"/>
          <w:sz w:val="21"/>
          <w:szCs w:val="21"/>
          <w:shd w:val="clear" w:color="auto" w:fill="FFFFFF"/>
        </w:rPr>
        <w:t>ϵ</w:t>
      </w:r>
      <w:r w:rsidRPr="00FF2C55">
        <w:rPr>
          <w:rFonts w:ascii="Segoe UI" w:hAnsi="Segoe UI" w:cs="Segoe UI"/>
          <w:color w:val="404040"/>
          <w:sz w:val="21"/>
          <w:szCs w:val="21"/>
          <w:shd w:val="clear" w:color="auto" w:fill="FFFFFF"/>
        </w:rPr>
        <w:t> </w:t>
      </w:r>
      <w:r w:rsidRPr="00FF2C55">
        <w:rPr>
          <w:rFonts w:ascii="Segoe UI" w:hAnsi="Segoe UI" w:cs="Segoe UI"/>
          <w:color w:val="404040"/>
          <w:sz w:val="21"/>
          <w:szCs w:val="21"/>
          <w:shd w:val="clear" w:color="auto" w:fill="FFFFFF"/>
        </w:rPr>
        <w:t>较小时，</w:t>
      </w:r>
      <m:oMath>
        <m:sSub>
          <m:sSubPr>
            <m:ctrlPr>
              <w:rPr>
                <w:rFonts w:ascii="Cambria Math" w:hAnsi="Cambria Math" w:cs="Times New Roman"/>
                <w:iCs/>
                <w:sz w:val="21"/>
                <w:szCs w:val="21"/>
              </w:rPr>
            </m:ctrlPr>
          </m:sSubPr>
          <m:e>
            <m:r>
              <w:rPr>
                <w:rFonts w:ascii="Cambria Math" w:hAnsi="Cambria Math" w:cs="Times New Roman"/>
                <w:sz w:val="21"/>
                <w:szCs w:val="21"/>
              </w:rPr>
              <m:t>η</m:t>
            </m:r>
          </m:e>
          <m:sub>
            <m:r>
              <m:rPr>
                <m:sty m:val="p"/>
              </m:rPr>
              <w:rPr>
                <w:rFonts w:ascii="Cambria Math" w:hAnsi="Cambria Math" w:cs="Times New Roman"/>
                <w:sz w:val="21"/>
                <w:szCs w:val="21"/>
              </w:rPr>
              <m:t>总</m:t>
            </m:r>
          </m:sub>
        </m:sSub>
      </m:oMath>
      <w:r w:rsidRPr="00FF2C55">
        <w:rPr>
          <w:rStyle w:val="mrel"/>
          <w:rFonts w:cs="Times New Roman"/>
          <w:color w:val="404040"/>
          <w:sz w:val="21"/>
          <w:szCs w:val="21"/>
          <w:shd w:val="clear" w:color="auto" w:fill="FFFFFF"/>
        </w:rPr>
        <w:t>≈</w:t>
      </w:r>
      <w:r w:rsidRPr="00FF2C55">
        <w:rPr>
          <w:rStyle w:val="mord"/>
          <w:rFonts w:ascii="KaTeX_Math" w:hAnsi="KaTeX_Math" w:cs="Times New Roman"/>
          <w:i/>
          <w:iCs/>
          <w:color w:val="404040"/>
          <w:sz w:val="21"/>
          <w:szCs w:val="21"/>
          <w:shd w:val="clear" w:color="auto" w:fill="FFFFFF"/>
        </w:rPr>
        <w:t>η</w:t>
      </w:r>
      <w:r w:rsidRPr="00FF2C55">
        <w:rPr>
          <w:rFonts w:ascii="Segoe UI" w:hAnsi="Segoe UI" w:cs="Segoe UI"/>
          <w:color w:val="404040"/>
          <w:sz w:val="21"/>
          <w:szCs w:val="21"/>
          <w:shd w:val="clear" w:color="auto" w:fill="FFFFFF"/>
        </w:rPr>
        <w:t>。自适应系统通过动态调整</w:t>
      </w:r>
      <m:oMath>
        <m:sSub>
          <m:sSubPr>
            <m:ctrlPr>
              <w:rPr>
                <w:rFonts w:ascii="Cambria Math" w:hAnsi="Cambria Math" w:cs="Times New Roman"/>
                <w:i/>
                <w:sz w:val="21"/>
                <w:szCs w:val="21"/>
              </w:rPr>
            </m:ctrlPr>
          </m:sSubPr>
          <m:e>
            <m:r>
              <m:rPr>
                <m:nor/>
              </m:rPr>
              <w:rPr>
                <w:rFonts w:cs="Times New Roman"/>
                <w:sz w:val="21"/>
                <w:szCs w:val="21"/>
              </w:rPr>
              <m:t>ϵ</m:t>
            </m:r>
          </m:e>
          <m:sub>
            <m:r>
              <m:rPr>
                <m:nor/>
              </m:rPr>
              <w:rPr>
                <w:rFonts w:cs="Times New Roman"/>
                <w:sz w:val="21"/>
                <w:szCs w:val="21"/>
              </w:rPr>
              <m:t>k</m:t>
            </m:r>
          </m:sub>
        </m:sSub>
      </m:oMath>
      <w:r w:rsidRPr="00FF2C55">
        <w:rPr>
          <w:rFonts w:ascii="Segoe UI" w:hAnsi="Segoe UI" w:cs="Segoe UI"/>
          <w:color w:val="404040"/>
          <w:sz w:val="21"/>
          <w:szCs w:val="21"/>
          <w:shd w:val="clear" w:color="auto" w:fill="FFFFFF"/>
        </w:rPr>
        <w:t>，如初始阶段采用高</w:t>
      </w:r>
      <w:r w:rsidRPr="00FF2C55">
        <w:rPr>
          <w:rFonts w:ascii="Segoe UI" w:hAnsi="Segoe UI" w:cs="Segoe UI"/>
          <w:color w:val="404040"/>
          <w:sz w:val="21"/>
          <w:szCs w:val="21"/>
          <w:shd w:val="clear" w:color="auto" w:fill="FFFFFF"/>
        </w:rPr>
        <w:t> </w:t>
      </w:r>
      <m:oMath>
        <m:r>
          <m:rPr>
            <m:nor/>
          </m:rPr>
          <w:rPr>
            <w:rFonts w:cs="Times New Roman"/>
            <w:sz w:val="21"/>
            <w:szCs w:val="21"/>
          </w:rPr>
          <m:t>ϵ</m:t>
        </m:r>
      </m:oMath>
      <w:r w:rsidRPr="00FF2C55">
        <w:rPr>
          <w:rFonts w:ascii="Segoe UI" w:hAnsi="Segoe UI" w:cs="Segoe UI"/>
          <w:color w:val="404040"/>
          <w:sz w:val="21"/>
          <w:szCs w:val="21"/>
          <w:shd w:val="clear" w:color="auto" w:fill="FFFFFF"/>
        </w:rPr>
        <w:t>快速提取光子，后续降低</w:t>
      </w:r>
      <w:r w:rsidRPr="00FF2C55">
        <w:rPr>
          <w:rFonts w:ascii="Segoe UI" w:hAnsi="Segoe UI" w:cs="Segoe UI"/>
          <w:color w:val="404040"/>
          <w:sz w:val="21"/>
          <w:szCs w:val="21"/>
          <w:shd w:val="clear" w:color="auto" w:fill="FFFFFF"/>
        </w:rPr>
        <w:t> </w:t>
      </w:r>
      <m:oMath>
        <m:r>
          <m:rPr>
            <m:nor/>
          </m:rPr>
          <w:rPr>
            <w:rFonts w:cs="Times New Roman"/>
            <w:sz w:val="21"/>
            <w:szCs w:val="21"/>
          </w:rPr>
          <m:t>ϵ</m:t>
        </m:r>
      </m:oMath>
      <w:r w:rsidRPr="00FF2C55">
        <w:rPr>
          <w:rFonts w:ascii="Segoe UI" w:hAnsi="Segoe UI" w:cs="Segoe UI"/>
          <w:color w:val="404040"/>
          <w:sz w:val="21"/>
          <w:szCs w:val="21"/>
          <w:shd w:val="clear" w:color="auto" w:fill="FFFFFF"/>
        </w:rPr>
        <w:t>以减少多光子堆积，从而优化探测效率。</w:t>
      </w:r>
    </w:p>
    <w:p w14:paraId="1E8ABA57" w14:textId="77777777" w:rsidR="00FF2C55" w:rsidRPr="00CD6184" w:rsidRDefault="00CD6184">
      <w:pPr>
        <w:ind w:firstLineChars="200" w:firstLine="422"/>
        <w:rPr>
          <w:rFonts w:cs="Times New Roman"/>
          <w:b/>
          <w:sz w:val="21"/>
          <w:szCs w:val="21"/>
        </w:rPr>
      </w:pPr>
      <w:r w:rsidRPr="00CD6184">
        <w:rPr>
          <w:rFonts w:cs="Times New Roman" w:hint="eastAsia"/>
          <w:b/>
          <w:sz w:val="21"/>
          <w:szCs w:val="21"/>
        </w:rPr>
        <w:t xml:space="preserve">1.2.3 </w:t>
      </w:r>
      <w:r w:rsidRPr="00CD6184">
        <w:rPr>
          <w:rFonts w:cs="Times New Roman" w:hint="eastAsia"/>
          <w:b/>
          <w:sz w:val="21"/>
          <w:szCs w:val="21"/>
        </w:rPr>
        <w:t>暗计数分析</w:t>
      </w:r>
    </w:p>
    <w:p w14:paraId="4B1B6F73" w14:textId="77777777" w:rsidR="002C5FE4" w:rsidRDefault="00776C32">
      <w:pPr>
        <w:ind w:firstLineChars="200" w:firstLine="420"/>
        <w:rPr>
          <w:rFonts w:cs="Times New Roman"/>
          <w:sz w:val="21"/>
          <w:szCs w:val="21"/>
        </w:rPr>
      </w:pPr>
      <w:r>
        <w:rPr>
          <w:rFonts w:cs="Times New Roman"/>
          <w:sz w:val="21"/>
          <w:szCs w:val="21"/>
        </w:rPr>
        <w:t>在每轮循环中，单轮暗计数发生的概率为</w:t>
      </w:r>
      <m:oMath>
        <m:r>
          <w:rPr>
            <w:rFonts w:ascii="Cambria Math" w:hAnsi="Cambria Math" w:cs="Times New Roman"/>
            <w:sz w:val="21"/>
            <w:szCs w:val="21"/>
          </w:rPr>
          <m:t>υ</m:t>
        </m:r>
      </m:oMath>
      <w:r>
        <w:rPr>
          <w:rFonts w:cs="Times New Roman"/>
          <w:sz w:val="21"/>
          <w:szCs w:val="21"/>
        </w:rPr>
        <w:t>，与是否有实际光子到达无关。在整个探测过程中，至少发生一次暗计数的概率</w:t>
      </w:r>
      <w:r>
        <w:rPr>
          <w:rFonts w:cs="Times New Roman" w:hint="eastAsia"/>
          <w:sz w:val="21"/>
          <w:szCs w:val="21"/>
        </w:rPr>
        <w:t>，</w:t>
      </w:r>
      <w:r>
        <w:rPr>
          <w:rFonts w:cs="Times New Roman"/>
          <w:sz w:val="21"/>
          <w:szCs w:val="21"/>
        </w:rPr>
        <w:t>当</w:t>
      </w:r>
      <w:r w:rsidRPr="00CD6184">
        <w:rPr>
          <w:rFonts w:cs="Times New Roman"/>
          <w:i/>
          <w:sz w:val="21"/>
          <w:szCs w:val="21"/>
        </w:rPr>
        <w:t>K</w:t>
      </w:r>
      <w:r>
        <w:rPr>
          <w:rFonts w:cs="Times New Roman"/>
          <w:sz w:val="21"/>
          <w:szCs w:val="21"/>
        </w:rPr>
        <w:t>较大时，由泰勒公式展开可得总暗计数率趋近于：</w:t>
      </w:r>
    </w:p>
    <w:p w14:paraId="768F726E" w14:textId="517B7A56" w:rsidR="002C5FE4" w:rsidRDefault="002E3235">
      <w:pPr>
        <w:ind w:firstLineChars="200" w:firstLine="420"/>
        <w:rPr>
          <w:rFonts w:cs="Times New Roman"/>
          <w:sz w:val="21"/>
          <w:szCs w:val="21"/>
        </w:rPr>
      </w:pPr>
      <m:oMathPara>
        <m:oMath>
          <m:eqArr>
            <m:eqArrPr>
              <m:maxDist m:val="1"/>
              <m:ctrlPr>
                <w:rPr>
                  <w:rFonts w:ascii="Cambria Math" w:hAnsi="Cambria Math" w:cs="Times New Roman"/>
                  <w:sz w:val="21"/>
                  <w:szCs w:val="21"/>
                </w:rPr>
              </m:ctrlPr>
            </m:eqArrPr>
            <m:e>
              <m:sSub>
                <m:sSubPr>
                  <m:ctrlPr>
                    <w:rPr>
                      <w:rFonts w:ascii="Cambria Math" w:hAnsi="Cambria Math" w:cs="Times New Roman"/>
                      <w:i/>
                      <w:sz w:val="21"/>
                      <w:szCs w:val="21"/>
                    </w:rPr>
                  </m:ctrlPr>
                </m:sSubPr>
                <m:e>
                  <m:r>
                    <w:rPr>
                      <w:rFonts w:ascii="Cambria Math" w:hAnsi="Cambria Math" w:cs="Times New Roman"/>
                      <w:sz w:val="21"/>
                      <w:szCs w:val="21"/>
                    </w:rPr>
                    <m:t>υ</m:t>
                  </m:r>
                </m:e>
                <m:sub>
                  <m:r>
                    <m:rPr>
                      <m:sty m:val="p"/>
                    </m:rPr>
                    <w:rPr>
                      <w:rFonts w:ascii="Cambria Math" w:hAnsi="Cambria Math" w:cs="Times New Roman"/>
                      <w:sz w:val="21"/>
                      <w:szCs w:val="21"/>
                    </w:rPr>
                    <m:t>总</m:t>
                  </m:r>
                </m:sub>
              </m:sSub>
              <m:r>
                <m:rPr>
                  <m:sty m:val="p"/>
                </m:rPr>
                <w:rPr>
                  <w:rFonts w:ascii="Cambria Math" w:hAnsi="Cambria Math" w:cs="Times New Roman"/>
                  <w:sz w:val="21"/>
                  <w:szCs w:val="21"/>
                </w:rPr>
                <m:t>≈K⋅ν</m:t>
              </m:r>
              <m:r>
                <w:rPr>
                  <w:rFonts w:ascii="Cambria Math" w:hAnsi="Cambria Math" w:cs="Times New Roman"/>
                  <w:sz w:val="21"/>
                  <w:szCs w:val="21"/>
                </w:rPr>
                <m:t>#</m:t>
              </m:r>
              <m:d>
                <m:dPr>
                  <m:ctrlPr>
                    <w:rPr>
                      <w:rFonts w:ascii="Cambria Math" w:hAnsi="Cambria Math" w:cs="Times New Roman"/>
                      <w:sz w:val="21"/>
                      <w:szCs w:val="21"/>
                    </w:rPr>
                  </m:ctrlPr>
                </m:dPr>
                <m:e>
                  <m:r>
                    <w:rPr>
                      <w:rFonts w:ascii="Cambria Math" w:hAnsi="Cambria Math" w:cs="Times New Roman"/>
                      <w:sz w:val="21"/>
                      <w:szCs w:val="21"/>
                    </w:rPr>
                    <m:t>6</m:t>
                  </m:r>
                </m:e>
              </m:d>
              <m:ctrlPr>
                <w:rPr>
                  <w:rFonts w:ascii="Cambria Math" w:hAnsi="Cambria Math" w:cs="Times New Roman"/>
                  <w:i/>
                  <w:sz w:val="21"/>
                  <w:szCs w:val="21"/>
                </w:rPr>
              </m:ctrlPr>
            </m:e>
          </m:eqArr>
        </m:oMath>
      </m:oMathPara>
    </w:p>
    <w:p w14:paraId="7825D620" w14:textId="77777777" w:rsidR="00CD6184" w:rsidRPr="00CD6184" w:rsidRDefault="00CD6184" w:rsidP="00CD6184">
      <w:pPr>
        <w:pStyle w:val="4"/>
        <w:shd w:val="clear" w:color="auto" w:fill="FFFFFF"/>
        <w:rPr>
          <w:rFonts w:ascii="Segoe UI" w:eastAsia="宋体" w:hAnsi="Segoe UI" w:cs="Segoe UI"/>
          <w:color w:val="404040"/>
          <w:kern w:val="0"/>
          <w:sz w:val="21"/>
          <w:szCs w:val="21"/>
        </w:rPr>
      </w:pPr>
      <w:r>
        <w:rPr>
          <w:rStyle w:val="af1"/>
          <w:rFonts w:ascii="Segoe UI" w:hAnsi="Segoe UI" w:cs="Segoe UI" w:hint="eastAsia"/>
          <w:b/>
          <w:bCs/>
          <w:color w:val="404040"/>
          <w:sz w:val="21"/>
          <w:szCs w:val="21"/>
        </w:rPr>
        <w:t>1.2.4</w:t>
      </w:r>
      <w:r w:rsidRPr="00CD6184">
        <w:rPr>
          <w:rStyle w:val="af1"/>
          <w:rFonts w:ascii="Segoe UI" w:hAnsi="Segoe UI" w:cs="Segoe UI"/>
          <w:b/>
          <w:bCs/>
          <w:color w:val="404040"/>
          <w:sz w:val="21"/>
          <w:szCs w:val="21"/>
        </w:rPr>
        <w:t>量子增强接收机的优化实现</w:t>
      </w:r>
    </w:p>
    <w:p w14:paraId="5E9486AE" w14:textId="77777777" w:rsidR="00CD6184" w:rsidRPr="00CD6184" w:rsidRDefault="00CD6184" w:rsidP="00CD6184">
      <w:pPr>
        <w:pStyle w:val="ds-markdown-paragraph"/>
        <w:shd w:val="clear" w:color="auto" w:fill="FFFFFF"/>
        <w:ind w:firstLine="420"/>
        <w:rPr>
          <w:rFonts w:ascii="Segoe UI" w:hAnsi="Segoe UI" w:cs="Segoe UI"/>
          <w:color w:val="404040"/>
          <w:sz w:val="21"/>
          <w:szCs w:val="21"/>
        </w:rPr>
      </w:pPr>
      <w:r w:rsidRPr="00CD6184">
        <w:rPr>
          <w:rFonts w:ascii="Segoe UI" w:hAnsi="Segoe UI" w:cs="Segoe UI"/>
          <w:color w:val="404040"/>
          <w:sz w:val="21"/>
          <w:szCs w:val="21"/>
        </w:rPr>
        <w:t>将存储环类</w:t>
      </w:r>
      <w:r w:rsidRPr="00CD6184">
        <w:rPr>
          <w:rFonts w:ascii="Segoe UI" w:hAnsi="Segoe UI" w:cs="Segoe UI"/>
          <w:color w:val="404040"/>
          <w:sz w:val="21"/>
          <w:szCs w:val="21"/>
        </w:rPr>
        <w:t>PNRD</w:t>
      </w:r>
      <w:r w:rsidRPr="00CD6184">
        <w:rPr>
          <w:rFonts w:ascii="Segoe UI" w:hAnsi="Segoe UI" w:cs="Segoe UI"/>
          <w:color w:val="404040"/>
          <w:sz w:val="21"/>
          <w:szCs w:val="21"/>
        </w:rPr>
        <w:t>应用于量子增强接收机时，接收到的</w:t>
      </w:r>
      <w:r w:rsidRPr="00CD6184">
        <w:rPr>
          <w:rFonts w:ascii="Segoe UI" w:hAnsi="Segoe UI" w:cs="Segoe UI"/>
          <w:color w:val="404040"/>
          <w:sz w:val="21"/>
          <w:szCs w:val="21"/>
        </w:rPr>
        <w:t>QPSK</w:t>
      </w:r>
      <w:r w:rsidRPr="00CD6184">
        <w:rPr>
          <w:rFonts w:ascii="Segoe UI" w:hAnsi="Segoe UI" w:cs="Segoe UI"/>
          <w:color w:val="404040"/>
          <w:sz w:val="21"/>
          <w:szCs w:val="21"/>
        </w:rPr>
        <w:t>信号</w:t>
      </w:r>
      <w:r w:rsidRPr="00CD6184">
        <w:rPr>
          <w:rFonts w:ascii="Segoe UI" w:hAnsi="Segoe UI" w:cs="Segoe UI"/>
          <w:color w:val="404040"/>
          <w:sz w:val="21"/>
          <w:szCs w:val="21"/>
        </w:rPr>
        <w:t> </w:t>
      </w:r>
      <m:oMath>
        <m:d>
          <m:dPr>
            <m:begChr m:val=""/>
            <m:endChr m:val="⟩"/>
            <m:ctrlPr>
              <w:rPr>
                <w:rFonts w:ascii="Cambria Math" w:eastAsiaTheme="minorEastAsia" w:hAnsi="Cambria Math" w:cs="Times New Roman"/>
                <w:iCs/>
                <w:sz w:val="21"/>
                <w:szCs w:val="21"/>
              </w:rPr>
            </m:ctrlPr>
          </m:dPr>
          <m:e>
            <m:r>
              <w:rPr>
                <w:rFonts w:ascii="Cambria Math" w:hAnsi="Cambria Math" w:cs="Times New Roman"/>
                <w:sz w:val="21"/>
                <w:szCs w:val="21"/>
              </w:rPr>
              <m:t>|</m:t>
            </m:r>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e>
        </m:d>
      </m:oMath>
      <w:r w:rsidRPr="00CD6184">
        <w:rPr>
          <w:rFonts w:ascii="Segoe UI" w:hAnsi="Segoe UI" w:cs="Segoe UI"/>
          <w:color w:val="404040"/>
          <w:sz w:val="21"/>
          <w:szCs w:val="21"/>
        </w:rPr>
        <w:t>被分为</w:t>
      </w:r>
      <w:r w:rsidRPr="00CD6184">
        <w:rPr>
          <w:rFonts w:ascii="Segoe UI" w:hAnsi="Segoe UI" w:cs="Segoe UI"/>
          <w:color w:val="404040"/>
          <w:sz w:val="21"/>
          <w:szCs w:val="21"/>
        </w:rPr>
        <w:t>3</w:t>
      </w:r>
      <w:r w:rsidRPr="00CD6184">
        <w:rPr>
          <w:rFonts w:ascii="Segoe UI" w:hAnsi="Segoe UI" w:cs="Segoe UI"/>
          <w:color w:val="404040"/>
          <w:sz w:val="21"/>
          <w:szCs w:val="21"/>
        </w:rPr>
        <w:t>个分区，以平衡实现复杂度与成本。量子增强接收的核心在于利用位移操作</w:t>
      </w:r>
      <m:oMath>
        <m:acc>
          <m:accPr>
            <m:ctrlPr>
              <w:rPr>
                <w:rFonts w:ascii="Cambria Math" w:hAnsi="Cambria Math" w:cs="Times New Roman"/>
                <w:bCs/>
                <w:i/>
                <w:iCs/>
                <w:sz w:val="21"/>
                <w:szCs w:val="21"/>
              </w:rPr>
            </m:ctrlPr>
          </m:accPr>
          <m:e>
            <m:r>
              <w:rPr>
                <w:rFonts w:ascii="Cambria Math" w:hAnsi="Cambria Math" w:cs="Times New Roman"/>
                <w:sz w:val="21"/>
                <w:szCs w:val="21"/>
              </w:rPr>
              <m:t>D</m:t>
            </m:r>
          </m:e>
        </m:acc>
        <m:r>
          <w:rPr>
            <w:rFonts w:ascii="Cambria Math" w:hAnsi="Cambria Math" w:cs="Times New Roman"/>
            <w:sz w:val="21"/>
            <w:szCs w:val="21"/>
          </w:rPr>
          <m:t>（</m:t>
        </m:r>
        <m:r>
          <w:rPr>
            <w:rFonts w:ascii="Cambria Math" w:hAnsi="Cambria Math" w:cs="Times New Roman"/>
            <w:sz w:val="21"/>
            <w:szCs w:val="21"/>
          </w:rPr>
          <m:t>β</m:t>
        </m:r>
        <m:r>
          <w:rPr>
            <w:rFonts w:ascii="Cambria Math" w:hAnsi="Cambria Math" w:cs="Times New Roman"/>
            <w:sz w:val="21"/>
            <w:szCs w:val="21"/>
          </w:rPr>
          <m:t>）</m:t>
        </m:r>
      </m:oMath>
      <w:r w:rsidRPr="00CD6184">
        <w:rPr>
          <w:rFonts w:ascii="Segoe UI" w:hAnsi="Segoe UI" w:cs="Segoe UI"/>
          <w:color w:val="404040"/>
          <w:sz w:val="21"/>
          <w:szCs w:val="21"/>
        </w:rPr>
        <w:t> </w:t>
      </w:r>
      <w:r w:rsidRPr="00CD6184">
        <w:rPr>
          <w:rFonts w:ascii="Segoe UI" w:hAnsi="Segoe UI" w:cs="Segoe UI"/>
          <w:color w:val="404040"/>
          <w:sz w:val="21"/>
          <w:szCs w:val="21"/>
        </w:rPr>
        <w:t>将相干态</w:t>
      </w:r>
      <w:r w:rsidRPr="00CD6184">
        <w:rPr>
          <w:rFonts w:ascii="Segoe UI" w:hAnsi="Segoe UI" w:cs="Segoe UI"/>
          <w:color w:val="404040"/>
          <w:sz w:val="21"/>
          <w:szCs w:val="21"/>
        </w:rPr>
        <w:t> </w:t>
      </w:r>
      <m:oMath>
        <m:d>
          <m:dPr>
            <m:begChr m:val=""/>
            <m:endChr m:val="⟩"/>
            <m:ctrlPr>
              <w:rPr>
                <w:rFonts w:ascii="Cambria Math" w:eastAsiaTheme="minorEastAsia" w:hAnsi="Cambria Math" w:cs="Times New Roman"/>
                <w:iCs/>
                <w:sz w:val="21"/>
                <w:szCs w:val="21"/>
              </w:rPr>
            </m:ctrlPr>
          </m:dPr>
          <m:e>
            <m:r>
              <w:rPr>
                <w:rFonts w:ascii="Cambria Math" w:hAnsi="Cambria Math" w:cs="Times New Roman"/>
                <w:sz w:val="21"/>
                <w:szCs w:val="21"/>
              </w:rPr>
              <m:t>|</m:t>
            </m:r>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e>
        </m:d>
      </m:oMath>
      <w:r w:rsidRPr="00CD6184">
        <w:rPr>
          <w:rFonts w:ascii="Segoe UI" w:hAnsi="Segoe UI" w:cs="Segoe UI"/>
          <w:color w:val="404040"/>
          <w:sz w:val="21"/>
          <w:szCs w:val="21"/>
        </w:rPr>
        <w:t>的识别转换为光子数态测量，而存储环类</w:t>
      </w:r>
      <w:r w:rsidRPr="00CD6184">
        <w:rPr>
          <w:rFonts w:ascii="Segoe UI" w:hAnsi="Segoe UI" w:cs="Segoe UI"/>
          <w:color w:val="404040"/>
          <w:sz w:val="21"/>
          <w:szCs w:val="21"/>
        </w:rPr>
        <w:t>PNRD</w:t>
      </w:r>
      <w:r w:rsidRPr="00CD6184">
        <w:rPr>
          <w:rFonts w:ascii="Segoe UI" w:hAnsi="Segoe UI" w:cs="Segoe UI"/>
          <w:color w:val="404040"/>
          <w:sz w:val="21"/>
          <w:szCs w:val="21"/>
        </w:rPr>
        <w:t>可提供更高精度的光子数分辨能力，具备突破标准量子极限（</w:t>
      </w:r>
      <w:r w:rsidRPr="00CD6184">
        <w:rPr>
          <w:rFonts w:ascii="Segoe UI" w:hAnsi="Segoe UI" w:cs="Segoe UI"/>
          <w:color w:val="404040"/>
          <w:sz w:val="21"/>
          <w:szCs w:val="21"/>
        </w:rPr>
        <w:t>SQL</w:t>
      </w:r>
      <w:r w:rsidRPr="00CD6184">
        <w:rPr>
          <w:rFonts w:ascii="Segoe UI" w:hAnsi="Segoe UI" w:cs="Segoe UI"/>
          <w:color w:val="404040"/>
          <w:sz w:val="21"/>
          <w:szCs w:val="21"/>
        </w:rPr>
        <w:t>）的潜力。</w:t>
      </w:r>
    </w:p>
    <w:p w14:paraId="02FFA133" w14:textId="77777777" w:rsidR="002C5FE4" w:rsidRDefault="00CD6184" w:rsidP="00CD6184">
      <w:pPr>
        <w:pStyle w:val="ds-markdown-paragraph"/>
        <w:shd w:val="clear" w:color="auto" w:fill="FFFFFF"/>
        <w:ind w:firstLine="420"/>
        <w:rPr>
          <w:rFonts w:cs="Times New Roman"/>
          <w:sz w:val="21"/>
          <w:szCs w:val="21"/>
        </w:rPr>
      </w:pPr>
      <w:r w:rsidRPr="00CD6184">
        <w:rPr>
          <w:rFonts w:ascii="Segoe UI" w:hAnsi="Segoe UI" w:cs="Segoe UI"/>
          <w:color w:val="404040"/>
          <w:sz w:val="21"/>
          <w:szCs w:val="21"/>
        </w:rPr>
        <w:t>量子测量</w:t>
      </w:r>
      <w:r>
        <w:rPr>
          <w:rFonts w:ascii="Segoe UI" w:hAnsi="Segoe UI" w:cs="Segoe UI" w:hint="eastAsia"/>
          <w:color w:val="404040"/>
          <w:sz w:val="21"/>
          <w:szCs w:val="21"/>
        </w:rPr>
        <w:t>示意</w:t>
      </w:r>
      <w:r>
        <w:rPr>
          <w:rFonts w:ascii="Segoe UI" w:hAnsi="Segoe UI" w:cs="Segoe UI"/>
          <w:color w:val="404040"/>
          <w:sz w:val="21"/>
          <w:szCs w:val="21"/>
        </w:rPr>
        <w:t>图</w:t>
      </w:r>
      <w:r w:rsidRPr="00CD6184">
        <w:rPr>
          <w:rFonts w:ascii="Segoe UI" w:hAnsi="Segoe UI" w:cs="Segoe UI"/>
          <w:color w:val="404040"/>
          <w:sz w:val="21"/>
          <w:szCs w:val="21"/>
        </w:rPr>
        <w:t>如图</w:t>
      </w:r>
      <w:r w:rsidRPr="00CD6184">
        <w:rPr>
          <w:rFonts w:ascii="Segoe UI" w:hAnsi="Segoe UI" w:cs="Segoe UI"/>
          <w:color w:val="404040"/>
          <w:sz w:val="21"/>
          <w:szCs w:val="21"/>
        </w:rPr>
        <w:t>3</w:t>
      </w:r>
      <w:r w:rsidRPr="00CD6184">
        <w:rPr>
          <w:rFonts w:ascii="Segoe UI" w:hAnsi="Segoe UI" w:cs="Segoe UI"/>
          <w:color w:val="404040"/>
          <w:sz w:val="21"/>
          <w:szCs w:val="21"/>
        </w:rPr>
        <w:t>所示</w:t>
      </w:r>
      <w:r>
        <w:rPr>
          <w:rFonts w:ascii="Segoe UI" w:hAnsi="Segoe UI" w:cs="Segoe UI" w:hint="eastAsia"/>
          <w:color w:val="404040"/>
          <w:sz w:val="21"/>
          <w:szCs w:val="21"/>
        </w:rPr>
        <w:t>。</w:t>
      </w:r>
      <w:r w:rsidRPr="00CD6184">
        <w:rPr>
          <w:rFonts w:ascii="Segoe UI" w:hAnsi="Segoe UI" w:cs="Segoe UI"/>
          <w:color w:val="404040"/>
          <w:sz w:val="21"/>
          <w:szCs w:val="21"/>
        </w:rPr>
        <w:t>量子测量过程包括本振相干系统和</w:t>
      </w:r>
      <w:r w:rsidRPr="00CD6184">
        <w:rPr>
          <w:rFonts w:ascii="Segoe UI" w:hAnsi="Segoe UI" w:cs="Segoe UI"/>
          <w:color w:val="404040"/>
          <w:sz w:val="21"/>
          <w:szCs w:val="21"/>
        </w:rPr>
        <w:t>SPD</w:t>
      </w:r>
      <w:r w:rsidRPr="00CD6184">
        <w:rPr>
          <w:rFonts w:ascii="Segoe UI" w:hAnsi="Segoe UI" w:cs="Segoe UI"/>
          <w:color w:val="404040"/>
          <w:sz w:val="21"/>
          <w:szCs w:val="21"/>
        </w:rPr>
        <w:t>。信号经位移操作调整至接近真空态后，由</w:t>
      </w:r>
      <w:r w:rsidRPr="00CD6184">
        <w:rPr>
          <w:rFonts w:ascii="Segoe UI" w:hAnsi="Segoe UI" w:cs="Segoe UI"/>
          <w:color w:val="404040"/>
          <w:sz w:val="21"/>
          <w:szCs w:val="21"/>
        </w:rPr>
        <w:t>SPD</w:t>
      </w:r>
      <w:r w:rsidRPr="00CD6184">
        <w:rPr>
          <w:rFonts w:ascii="Segoe UI" w:hAnsi="Segoe UI" w:cs="Segoe UI"/>
          <w:color w:val="404040"/>
          <w:sz w:val="21"/>
          <w:szCs w:val="21"/>
        </w:rPr>
        <w:t>进行测量。若测量结果为</w:t>
      </w:r>
      <w:r w:rsidRPr="00CD6184">
        <w:rPr>
          <w:rFonts w:ascii="Segoe UI" w:hAnsi="Segoe UI" w:cs="Segoe UI"/>
          <w:color w:val="404040"/>
          <w:sz w:val="21"/>
          <w:szCs w:val="21"/>
        </w:rPr>
        <w:t>“on”</w:t>
      </w:r>
      <w:r w:rsidRPr="00CD6184">
        <w:rPr>
          <w:rFonts w:ascii="Segoe UI" w:hAnsi="Segoe UI" w:cs="Segoe UI"/>
          <w:color w:val="404040"/>
          <w:sz w:val="21"/>
          <w:szCs w:val="21"/>
        </w:rPr>
        <w:t>，则判定信号为</w:t>
      </w:r>
      <m:oMath>
        <m:sSub>
          <m:sSubPr>
            <m:ctrlPr>
              <w:rPr>
                <w:rFonts w:ascii="Cambria Math" w:hAnsi="Cambria Math" w:cs="Times New Roman"/>
                <w:color w:val="548DD4" w:themeColor="text2" w:themeTint="99"/>
                <w:sz w:val="21"/>
                <w:szCs w:val="21"/>
              </w:rPr>
            </m:ctrlPr>
          </m:sSubPr>
          <m:e>
            <m:r>
              <w:rPr>
                <w:rFonts w:ascii="Cambria Math" w:eastAsia="Cambria Math" w:hAnsi="Cambria Math" w:cs="Times New Roman"/>
                <w:color w:val="548DD4" w:themeColor="text2" w:themeTint="99"/>
                <w:sz w:val="21"/>
                <w:szCs w:val="21"/>
              </w:rPr>
              <m:t>α</m:t>
            </m:r>
          </m:e>
          <m:sub>
            <m:r>
              <m:rPr>
                <m:sty m:val="p"/>
              </m:rPr>
              <w:rPr>
                <w:rFonts w:ascii="Cambria Math" w:hAnsi="Cambria Math" w:cs="Times New Roman" w:hint="eastAsia"/>
                <w:color w:val="548DD4" w:themeColor="text2" w:themeTint="99"/>
                <w:sz w:val="21"/>
                <w:szCs w:val="21"/>
              </w:rPr>
              <m:t>n</m:t>
            </m:r>
          </m:sub>
        </m:sSub>
      </m:oMath>
      <w:r w:rsidRPr="00CD6184">
        <w:rPr>
          <w:rStyle w:val="vlist-s"/>
          <w:rFonts w:ascii="Times New Roman" w:hAnsi="Times New Roman" w:cs="Times New Roman"/>
          <w:color w:val="404040"/>
          <w:sz w:val="21"/>
          <w:szCs w:val="21"/>
        </w:rPr>
        <w:t>​</w:t>
      </w:r>
      <w:r w:rsidRPr="00CD6184">
        <w:rPr>
          <w:rFonts w:ascii="Segoe UI" w:hAnsi="Segoe UI" w:cs="Segoe UI"/>
          <w:color w:val="404040"/>
          <w:sz w:val="21"/>
          <w:szCs w:val="21"/>
        </w:rPr>
        <w:t>，否则排除该状态。对于平均光子数为</w:t>
      </w:r>
      <w:r>
        <w:rPr>
          <w:rFonts w:cs="Times New Roman"/>
          <w:sz w:val="21"/>
          <w:szCs w:val="21"/>
        </w:rPr>
        <w:t>Ns</w:t>
      </w:r>
      <w:r w:rsidRPr="00CD6184">
        <w:rPr>
          <w:rFonts w:ascii="Segoe UI" w:hAnsi="Segoe UI" w:cs="Segoe UI"/>
          <w:color w:val="404040"/>
          <w:sz w:val="21"/>
          <w:szCs w:val="21"/>
        </w:rPr>
        <w:t> </w:t>
      </w:r>
      <w:r w:rsidRPr="00CD6184">
        <w:rPr>
          <w:rFonts w:ascii="Segoe UI" w:hAnsi="Segoe UI" w:cs="Segoe UI"/>
          <w:color w:val="404040"/>
          <w:sz w:val="21"/>
          <w:szCs w:val="21"/>
        </w:rPr>
        <w:t>的相干态，位移后的平均光子数为</w:t>
      </w:r>
    </w:p>
    <w:p w14:paraId="23D7C8CB" w14:textId="713F8A7C" w:rsidR="002C5FE4" w:rsidRDefault="00776C32">
      <w:pPr>
        <w:pStyle w:val="afa"/>
        <w:spacing w:line="240" w:lineRule="auto"/>
        <w:ind w:firstLineChars="200" w:firstLine="420"/>
        <w:rPr>
          <w:sz w:val="21"/>
          <w:szCs w:val="21"/>
        </w:rPr>
      </w:pPr>
      <w:r>
        <w:rPr>
          <w:sz w:val="21"/>
          <w:szCs w:val="21"/>
        </w:rPr>
        <w:lastRenderedPageBreak/>
        <w:tab/>
      </w:r>
      <m:oMath>
        <m:sSub>
          <m:sSubPr>
            <m:ctrlPr>
              <w:rPr>
                <w:rFonts w:ascii="Cambria Math" w:eastAsiaTheme="minorEastAsia" w:hAnsi="Cambria Math"/>
                <w:sz w:val="21"/>
                <w:szCs w:val="21"/>
              </w:rPr>
            </m:ctrlPr>
          </m:sSubPr>
          <m:e>
            <m:r>
              <m:rPr>
                <m:sty m:val="p"/>
              </m:rPr>
              <w:rPr>
                <w:rFonts w:ascii="Cambria Math" w:hAnsi="Cambria Math"/>
                <w:sz w:val="21"/>
                <w:szCs w:val="21"/>
              </w:rPr>
              <m:t>N</m:t>
            </m:r>
          </m:e>
          <m:sub>
            <m:r>
              <m:rPr>
                <m:sty m:val="p"/>
              </m:rPr>
              <w:rPr>
                <w:rFonts w:ascii="Cambria Math" w:hAnsi="Cambria Math"/>
                <w:sz w:val="21"/>
                <w:szCs w:val="21"/>
              </w:rPr>
              <m:t>0</m:t>
            </m:r>
          </m:sub>
        </m:sSub>
        <m:r>
          <m:rPr>
            <m:sty m:val="p"/>
          </m:rPr>
          <w:rPr>
            <w:rFonts w:ascii="Cambria Math" w:hAnsi="Cambria Math"/>
            <w:sz w:val="21"/>
            <w:szCs w:val="21"/>
          </w:rPr>
          <m:t>=</m:t>
        </m:r>
        <m:d>
          <m:dPr>
            <m:ctrlPr>
              <w:rPr>
                <w:rFonts w:ascii="Cambria Math" w:hAnsi="Cambria Math"/>
                <w:sz w:val="21"/>
                <w:szCs w:val="21"/>
              </w:rPr>
            </m:ctrlPr>
          </m:dPr>
          <m:e>
            <m:r>
              <m:rPr>
                <m:sty m:val="p"/>
              </m:rPr>
              <w:rPr>
                <w:rFonts w:ascii="Cambria Math" w:hAnsi="Cambria Math"/>
                <w:sz w:val="21"/>
                <w:szCs w:val="21"/>
              </w:rPr>
              <m:t>1-ξ</m:t>
            </m:r>
          </m:e>
        </m:d>
        <m:d>
          <m:dPr>
            <m:ctrlPr>
              <w:rPr>
                <w:rFonts w:ascii="Cambria Math" w:hAnsi="Cambria Math"/>
                <w:sz w:val="21"/>
                <w:szCs w:val="21"/>
              </w:rPr>
            </m:ctrlPr>
          </m:dPr>
          <m:e>
            <m:r>
              <m:rPr>
                <m:sty m:val="p"/>
              </m:rPr>
              <w:rPr>
                <w:rFonts w:ascii="Cambria Math" w:hAnsi="Cambria Math"/>
                <w:sz w:val="21"/>
                <w:szCs w:val="21"/>
              </w:rPr>
              <m:t>τ|</m:t>
            </m:r>
            <m:sSup>
              <m:sSupPr>
                <m:ctrlPr>
                  <w:rPr>
                    <w:rFonts w:ascii="Cambria Math" w:hAnsi="Cambria Math"/>
                    <w:sz w:val="21"/>
                    <w:szCs w:val="21"/>
                  </w:rPr>
                </m:ctrlPr>
              </m:sSupPr>
              <m:e>
                <m:r>
                  <w:rPr>
                    <w:rFonts w:ascii="Cambria Math" w:hAnsi="Cambria Math"/>
                    <w:sz w:val="21"/>
                    <w:szCs w:val="21"/>
                  </w:rPr>
                  <m:t>β</m:t>
                </m:r>
                <m:r>
                  <m:rPr>
                    <m:sty m:val="p"/>
                  </m:rPr>
                  <w:rPr>
                    <w:rFonts w:ascii="Cambria Math" w:hAnsi="Cambria Math"/>
                    <w:sz w:val="21"/>
                    <w:szCs w:val="21"/>
                  </w:rPr>
                  <m:t>|</m:t>
                </m:r>
              </m:e>
              <m:sup>
                <m:r>
                  <m:rPr>
                    <m:sty m:val="p"/>
                  </m:rPr>
                  <w:rPr>
                    <w:rFonts w:ascii="Cambria Math" w:hAnsi="Cambria Math"/>
                    <w:sz w:val="21"/>
                    <w:szCs w:val="21"/>
                  </w:rPr>
                  <m:t>2</m:t>
                </m:r>
              </m:sup>
            </m:sSup>
            <m:r>
              <m:rPr>
                <m:sty m:val="p"/>
              </m:rPr>
              <w:rPr>
                <w:rFonts w:ascii="Cambria Math" w:hAnsi="Cambria Math"/>
                <w:sz w:val="21"/>
                <w:szCs w:val="21"/>
              </w:rPr>
              <m:t>+</m:t>
            </m:r>
            <m:sSup>
              <m:sSupPr>
                <m:ctrlPr>
                  <w:rPr>
                    <w:rFonts w:ascii="Cambria Math" w:hAnsi="Cambria Math"/>
                    <w:sz w:val="21"/>
                    <w:szCs w:val="21"/>
                  </w:rPr>
                </m:ctrlPr>
              </m:sSupPr>
              <m:e>
                <m:r>
                  <m:rPr>
                    <m:sty m:val="p"/>
                  </m:rPr>
                  <w:rPr>
                    <w:rFonts w:ascii="Cambria Math" w:hAnsi="Cambria Math"/>
                    <w:sz w:val="21"/>
                    <w:szCs w:val="21"/>
                  </w:rPr>
                  <m:t>|</m:t>
                </m:r>
                <m:r>
                  <w:rPr>
                    <w:rFonts w:ascii="Cambria Math" w:hAnsi="Cambria Math"/>
                    <w:sz w:val="21"/>
                    <w:szCs w:val="21"/>
                  </w:rPr>
                  <m:t>α</m:t>
                </m:r>
                <m:r>
                  <m:rPr>
                    <m:sty m:val="p"/>
                  </m:rPr>
                  <w:rPr>
                    <w:rFonts w:ascii="Cambria Math" w:hAnsi="Cambria Math"/>
                    <w:sz w:val="21"/>
                    <w:szCs w:val="21"/>
                  </w:rPr>
                  <m:t>|</m:t>
                </m:r>
              </m:e>
              <m:sup>
                <m:r>
                  <m:rPr>
                    <m:sty m:val="p"/>
                  </m:rPr>
                  <w:rPr>
                    <w:rFonts w:ascii="Cambria Math" w:hAnsi="Cambria Math"/>
                    <w:sz w:val="21"/>
                    <w:szCs w:val="21"/>
                  </w:rPr>
                  <m:t>2</m:t>
                </m:r>
              </m:sup>
            </m:sSup>
          </m:e>
        </m:d>
        <m:r>
          <m:rPr>
            <m:sty m:val="p"/>
          </m:rPr>
          <w:rPr>
            <w:rFonts w:ascii="Cambria Math" w:hAnsi="Cambria Math"/>
            <w:sz w:val="21"/>
            <w:szCs w:val="21"/>
          </w:rPr>
          <m:t>+ξ</m:t>
        </m:r>
        <m:sSup>
          <m:sSupPr>
            <m:ctrlPr>
              <w:rPr>
                <w:rFonts w:ascii="Cambria Math" w:hAnsi="Cambria Math"/>
                <w:sz w:val="21"/>
                <w:szCs w:val="21"/>
              </w:rPr>
            </m:ctrlPr>
          </m:sSupPr>
          <m:e>
            <m:r>
              <m:rPr>
                <m:sty m:val="p"/>
              </m:rPr>
              <w:rPr>
                <w:rFonts w:ascii="Cambria Math" w:hAnsi="Cambria Math"/>
                <w:sz w:val="21"/>
                <w:szCs w:val="21"/>
              </w:rPr>
              <m:t>|</m:t>
            </m:r>
            <m:rad>
              <m:radPr>
                <m:degHide m:val="1"/>
                <m:ctrlPr>
                  <w:rPr>
                    <w:rFonts w:ascii="Cambria Math" w:hAnsi="Cambria Math"/>
                    <w:sz w:val="21"/>
                    <w:szCs w:val="21"/>
                  </w:rPr>
                </m:ctrlPr>
              </m:radPr>
              <m:deg/>
              <m:e>
                <m:r>
                  <w:rPr>
                    <w:rFonts w:ascii="Cambria Math" w:hAnsi="Cambria Math"/>
                    <w:sz w:val="21"/>
                    <w:szCs w:val="21"/>
                  </w:rPr>
                  <m:t>τ</m:t>
                </m:r>
              </m:e>
            </m:rad>
            <m:r>
              <w:rPr>
                <w:rFonts w:ascii="Cambria Math" w:hAnsi="Cambria Math"/>
                <w:sz w:val="21"/>
                <w:szCs w:val="21"/>
              </w:rPr>
              <m:t>β</m:t>
            </m:r>
            <m:r>
              <m:rPr>
                <m:sty m:val="p"/>
              </m:rPr>
              <w:rPr>
                <w:rFonts w:ascii="Cambria Math" w:hAnsi="Cambria Math"/>
                <w:sz w:val="21"/>
                <w:szCs w:val="21"/>
              </w:rPr>
              <m:t>-</m:t>
            </m:r>
            <m:r>
              <w:rPr>
                <w:rFonts w:ascii="Cambria Math" w:hAnsi="Cambria Math"/>
                <w:sz w:val="21"/>
                <w:szCs w:val="21"/>
              </w:rPr>
              <m:t>α</m:t>
            </m:r>
            <m:r>
              <m:rPr>
                <m:sty m:val="p"/>
              </m:rPr>
              <w:rPr>
                <w:rFonts w:ascii="Cambria Math" w:hAnsi="Cambria Math"/>
                <w:sz w:val="21"/>
                <w:szCs w:val="21"/>
              </w:rPr>
              <m:t>|</m:t>
            </m:r>
          </m:e>
          <m:sup>
            <m:r>
              <m:rPr>
                <m:sty m:val="p"/>
              </m:rPr>
              <w:rPr>
                <w:rFonts w:ascii="Cambria Math" w:hAnsi="Cambria Math"/>
                <w:sz w:val="21"/>
                <w:szCs w:val="21"/>
              </w:rPr>
              <m:t>2</m:t>
            </m:r>
          </m:sup>
        </m:sSup>
      </m:oMath>
      <w:r>
        <w:rPr>
          <w:sz w:val="21"/>
          <w:szCs w:val="21"/>
        </w:rPr>
        <w:tab/>
      </w:r>
      <w:r w:rsidR="000E4E64">
        <w:rPr>
          <w:sz w:val="21"/>
          <w:szCs w:val="21"/>
        </w:rPr>
        <w:t>（</w:t>
      </w:r>
      <w:r w:rsidR="00702F40">
        <w:rPr>
          <w:sz w:val="21"/>
          <w:szCs w:val="21"/>
        </w:rPr>
        <w:t>7</w:t>
      </w:r>
      <w:r w:rsidR="000E4E64">
        <w:rPr>
          <w:sz w:val="21"/>
          <w:szCs w:val="21"/>
        </w:rPr>
        <w:t>）</w:t>
      </w:r>
    </w:p>
    <w:p w14:paraId="283ECE1F" w14:textId="77777777" w:rsidR="002C5FE4" w:rsidRPr="00CD6184" w:rsidRDefault="00CD6184" w:rsidP="00CD6184">
      <w:pPr>
        <w:widowControl/>
        <w:rPr>
          <w:rFonts w:cs="Times New Roman"/>
          <w:sz w:val="21"/>
          <w:szCs w:val="21"/>
        </w:rPr>
      </w:pPr>
      <w:r w:rsidRPr="00CD6184">
        <w:rPr>
          <w:rFonts w:cs="Times New Roman" w:hint="eastAsia"/>
          <w:sz w:val="21"/>
          <w:szCs w:val="21"/>
        </w:rPr>
        <w:t>其中，</w:t>
      </w:r>
      <m:oMath>
        <m:r>
          <m:rPr>
            <m:sty m:val="p"/>
          </m:rPr>
          <w:rPr>
            <w:rFonts w:ascii="Cambria Math" w:hAnsi="Cambria Math" w:cs="Times New Roman"/>
            <w:sz w:val="21"/>
            <w:szCs w:val="21"/>
          </w:rPr>
          <m:t>Δθ</m:t>
        </m:r>
      </m:oMath>
      <w:r w:rsidR="00776C32" w:rsidRPr="00CD6184">
        <w:rPr>
          <w:rFonts w:cs="Times New Roman"/>
          <w:sz w:val="21"/>
          <w:szCs w:val="21"/>
        </w:rPr>
        <w:t>=π/2</w:t>
      </w:r>
      <w:r w:rsidR="000E4E64">
        <w:rPr>
          <w:rFonts w:cs="Times New Roman"/>
          <w:sz w:val="21"/>
          <w:szCs w:val="21"/>
        </w:rPr>
        <w:t>（</w:t>
      </w:r>
      <w:r w:rsidR="00776C32" w:rsidRPr="00CD6184">
        <w:rPr>
          <w:rFonts w:cs="Times New Roman"/>
          <w:sz w:val="21"/>
          <w:szCs w:val="21"/>
        </w:rPr>
        <w:t>m-n</w:t>
      </w:r>
      <w:r w:rsidR="000E4E64">
        <w:rPr>
          <w:rFonts w:cs="Times New Roman"/>
          <w:sz w:val="21"/>
          <w:szCs w:val="21"/>
        </w:rPr>
        <w:t>）</w:t>
      </w:r>
      <w:r w:rsidR="00776C32" w:rsidRPr="00CD6184">
        <w:rPr>
          <w:rFonts w:cs="Times New Roman"/>
          <w:sz w:val="21"/>
          <w:szCs w:val="21"/>
        </w:rPr>
        <w:t>表示相干态和位移算子的相位差</w:t>
      </w:r>
      <w:r w:rsidRPr="00CD6184">
        <w:rPr>
          <w:rFonts w:cs="Times New Roman" w:hint="eastAsia"/>
          <w:sz w:val="21"/>
          <w:szCs w:val="21"/>
        </w:rPr>
        <w:t>，</w:t>
      </w:r>
      <m:oMath>
        <m:r>
          <w:rPr>
            <w:rFonts w:ascii="Cambria Math" w:hAnsi="Cambria Math" w:cs="Times New Roman"/>
            <w:sz w:val="21"/>
            <w:szCs w:val="21"/>
          </w:rPr>
          <m:t>τ</m:t>
        </m:r>
      </m:oMath>
      <w:r w:rsidR="00776C32" w:rsidRPr="00CD6184">
        <w:rPr>
          <w:rFonts w:cs="Times New Roman"/>
          <w:sz w:val="21"/>
          <w:szCs w:val="21"/>
        </w:rPr>
        <w:t>和</w:t>
      </w:r>
      <m:oMath>
        <m:r>
          <m:rPr>
            <m:sty m:val="p"/>
          </m:rPr>
          <w:rPr>
            <w:rFonts w:ascii="Cambria Math" w:hAnsi="Cambria Math" w:cs="Times New Roman"/>
            <w:sz w:val="21"/>
            <w:szCs w:val="21"/>
          </w:rPr>
          <m:t>ξ</m:t>
        </m:r>
      </m:oMath>
      <w:r w:rsidR="00776C32" w:rsidRPr="00CD6184">
        <w:rPr>
          <w:rFonts w:cs="Times New Roman"/>
          <w:sz w:val="21"/>
          <w:szCs w:val="21"/>
        </w:rPr>
        <w:t>分别</w:t>
      </w:r>
      <w:r w:rsidRPr="00CD6184">
        <w:rPr>
          <w:rFonts w:ascii="Segoe UI" w:hAnsi="Segoe UI" w:cs="Segoe UI"/>
          <w:color w:val="404040"/>
          <w:sz w:val="21"/>
          <w:szCs w:val="21"/>
          <w:shd w:val="clear" w:color="auto" w:fill="FFFFFF"/>
        </w:rPr>
        <w:t>分别为位移操作的透射率和干涉度。</w:t>
      </w:r>
    </w:p>
    <w:p w14:paraId="0C76327D" w14:textId="676A9D03" w:rsidR="002C5FE4" w:rsidRDefault="00971FE0" w:rsidP="00971FE0">
      <w:pPr>
        <w:keepNext/>
        <w:widowControl/>
        <w:ind w:firstLineChars="200" w:firstLine="480"/>
        <w:jc w:val="center"/>
        <w:rPr>
          <w:rFonts w:cs="Times New Roman"/>
        </w:rPr>
      </w:pPr>
      <w:r>
        <w:object w:dxaOrig="4411" w:dyaOrig="661" w14:anchorId="5CDB1E16">
          <v:shape id="_x0000_i1027" type="#_x0000_t75" style="width:220.55pt;height:33.05pt" o:ole="">
            <v:imagedata r:id="rId21" o:title=""/>
          </v:shape>
          <o:OLEObject Type="Embed" ProgID="Visio.Drawing.15" ShapeID="_x0000_i1027" DrawAspect="Content" ObjectID="_1813390856" r:id="rId22"/>
        </w:object>
      </w:r>
      <w:commentRangeStart w:id="5"/>
      <w:commentRangeEnd w:id="5"/>
    </w:p>
    <w:p w14:paraId="2D7B93DE" w14:textId="77777777" w:rsidR="002C5FE4" w:rsidRDefault="00776C32">
      <w:pPr>
        <w:pStyle w:val="a3"/>
        <w:jc w:val="center"/>
        <w:rPr>
          <w:rFonts w:ascii="Times New Roman" w:eastAsia="宋体" w:hAnsi="Times New Roman" w:cs="Times New Roman"/>
          <w:b/>
          <w:bCs/>
        </w:rPr>
      </w:pPr>
      <w:r>
        <w:rPr>
          <w:rFonts w:ascii="Times New Roman" w:eastAsia="宋体" w:hAnsi="Times New Roman" w:cs="Times New Roman"/>
          <w:b/>
          <w:bCs/>
        </w:rPr>
        <w:t>图</w:t>
      </w:r>
      <w:r>
        <w:rPr>
          <w:rFonts w:ascii="Times New Roman" w:eastAsia="宋体" w:hAnsi="Times New Roman" w:cs="Times New Roman"/>
          <w:b/>
          <w:bCs/>
        </w:rPr>
        <w:t xml:space="preserve"> </w:t>
      </w:r>
      <w:r>
        <w:rPr>
          <w:rFonts w:ascii="Times New Roman" w:eastAsia="宋体" w:hAnsi="Times New Roman" w:cs="Times New Roman"/>
          <w:b/>
          <w:bCs/>
        </w:rPr>
        <w:fldChar w:fldCharType="begin"/>
      </w:r>
      <w:r>
        <w:rPr>
          <w:rFonts w:ascii="Times New Roman" w:eastAsia="宋体" w:hAnsi="Times New Roman" w:cs="Times New Roman"/>
          <w:b/>
          <w:bCs/>
        </w:rPr>
        <w:instrText xml:space="preserve"> SEQ </w:instrText>
      </w:r>
      <w:r>
        <w:rPr>
          <w:rFonts w:ascii="Times New Roman" w:eastAsia="宋体" w:hAnsi="Times New Roman" w:cs="Times New Roman"/>
          <w:b/>
          <w:bCs/>
        </w:rPr>
        <w:instrText>图</w:instrText>
      </w:r>
      <w:r>
        <w:rPr>
          <w:rFonts w:ascii="Times New Roman" w:eastAsia="宋体" w:hAnsi="Times New Roman" w:cs="Times New Roman"/>
          <w:b/>
          <w:bCs/>
        </w:rPr>
        <w:instrText xml:space="preserve"> \* ARABIC </w:instrText>
      </w:r>
      <w:r>
        <w:rPr>
          <w:rFonts w:ascii="Times New Roman" w:eastAsia="宋体" w:hAnsi="Times New Roman" w:cs="Times New Roman"/>
          <w:b/>
          <w:bCs/>
        </w:rPr>
        <w:fldChar w:fldCharType="separate"/>
      </w:r>
      <w:r w:rsidR="006A0F97">
        <w:rPr>
          <w:rFonts w:ascii="Times New Roman" w:eastAsia="宋体" w:hAnsi="Times New Roman" w:cs="Times New Roman"/>
          <w:b/>
          <w:bCs/>
          <w:noProof/>
        </w:rPr>
        <w:t>3</w:t>
      </w:r>
      <w:r>
        <w:rPr>
          <w:rFonts w:ascii="Times New Roman" w:eastAsia="宋体" w:hAnsi="Times New Roman" w:cs="Times New Roman"/>
          <w:b/>
          <w:bCs/>
        </w:rPr>
        <w:fldChar w:fldCharType="end"/>
      </w:r>
      <w:r>
        <w:rPr>
          <w:rFonts w:ascii="Times New Roman" w:eastAsia="宋体" w:hAnsi="Times New Roman" w:cs="Times New Roman"/>
          <w:b/>
          <w:bCs/>
        </w:rPr>
        <w:t xml:space="preserve"> </w:t>
      </w:r>
      <w:r>
        <w:rPr>
          <w:rFonts w:ascii="Times New Roman" w:eastAsia="宋体" w:hAnsi="Times New Roman" w:cs="Times New Roman"/>
          <w:b/>
          <w:bCs/>
        </w:rPr>
        <w:t>量子测量示意图</w:t>
      </w:r>
      <w:r>
        <w:rPr>
          <w:rFonts w:ascii="Times New Roman" w:eastAsia="宋体" w:hAnsi="Times New Roman" w:cs="Times New Roman"/>
          <w:b/>
          <w:bCs/>
        </w:rPr>
        <w:t xml:space="preserve"> </w:t>
      </w:r>
    </w:p>
    <w:p w14:paraId="78E476CC" w14:textId="77777777" w:rsidR="00E67A50" w:rsidRPr="00E67A50" w:rsidRDefault="00E67A50" w:rsidP="00E67A50">
      <w:pPr>
        <w:widowControl/>
        <w:rPr>
          <w:rFonts w:cs="Times New Roman"/>
          <w:b/>
          <w:sz w:val="21"/>
          <w:szCs w:val="21"/>
        </w:rPr>
      </w:pPr>
      <w:r w:rsidRPr="00E67A50">
        <w:rPr>
          <w:rFonts w:cs="Times New Roman" w:hint="eastAsia"/>
          <w:b/>
          <w:sz w:val="21"/>
          <w:szCs w:val="21"/>
        </w:rPr>
        <w:t>1.2.5</w:t>
      </w:r>
      <w:r w:rsidRPr="00E67A50">
        <w:rPr>
          <w:rFonts w:cs="Times New Roman" w:hint="eastAsia"/>
          <w:b/>
          <w:sz w:val="21"/>
          <w:szCs w:val="21"/>
        </w:rPr>
        <w:t>光子数测量与后验概率更新</w:t>
      </w:r>
    </w:p>
    <w:p w14:paraId="6FAE776D" w14:textId="77777777" w:rsidR="002C5FE4" w:rsidRDefault="00E67A50" w:rsidP="00E67A50">
      <w:pPr>
        <w:widowControl/>
        <w:ind w:firstLineChars="200" w:firstLine="420"/>
        <w:rPr>
          <w:rFonts w:cs="Times New Roman"/>
          <w:sz w:val="21"/>
          <w:szCs w:val="21"/>
        </w:rPr>
      </w:pPr>
      <w:r w:rsidRPr="00E67A50">
        <w:rPr>
          <w:rFonts w:cs="Times New Roman" w:hint="eastAsia"/>
          <w:sz w:val="21"/>
          <w:szCs w:val="21"/>
        </w:rPr>
        <w:t>位移后的信号经存储环类</w:t>
      </w:r>
      <w:r w:rsidRPr="00E67A50">
        <w:rPr>
          <w:rFonts w:cs="Times New Roman" w:hint="eastAsia"/>
          <w:sz w:val="21"/>
          <w:szCs w:val="21"/>
        </w:rPr>
        <w:t>PNRD</w:t>
      </w:r>
      <w:r w:rsidRPr="00E67A50">
        <w:rPr>
          <w:rFonts w:cs="Times New Roman" w:hint="eastAsia"/>
          <w:sz w:val="21"/>
          <w:szCs w:val="21"/>
        </w:rPr>
        <w:t>探测，其测量算符为</w:t>
      </w:r>
    </w:p>
    <w:p w14:paraId="1328929A" w14:textId="6CEF00F7" w:rsidR="002C5FE4" w:rsidRDefault="002E3235">
      <w:pPr>
        <w:widowControl/>
        <w:ind w:firstLine="200"/>
        <w:rPr>
          <w:rFonts w:cs="Times New Roman"/>
          <w:sz w:val="21"/>
          <w:szCs w:val="21"/>
        </w:rPr>
      </w:pPr>
      <m:oMathPara>
        <m:oMathParaPr>
          <m:jc m:val="center"/>
        </m:oMathParaPr>
        <m:oMath>
          <m:eqArr>
            <m:eqArrPr>
              <m:maxDist m:val="1"/>
              <m:ctrlPr>
                <w:rPr>
                  <w:rFonts w:ascii="Cambria Math" w:hAnsi="Cambria Math" w:cs="Times New Roman"/>
                  <w:sz w:val="21"/>
                  <w:szCs w:val="21"/>
                </w:rPr>
              </m:ctrlPr>
            </m:eqArrPr>
            <m:e>
              <m:sSub>
                <m:sSubPr>
                  <m:ctrlPr>
                    <w:rPr>
                      <w:rFonts w:ascii="Cambria Math" w:hAnsi="Cambria Math" w:cs="Times New Roman"/>
                      <w:sz w:val="21"/>
                      <w:szCs w:val="21"/>
                    </w:rPr>
                  </m:ctrlPr>
                </m:sSubPr>
                <m:e>
                  <m:r>
                    <m:rPr>
                      <m:sty m:val="p"/>
                    </m:rPr>
                    <w:rPr>
                      <w:rFonts w:ascii="Cambria Math" w:hAnsi="Cambria Math" w:cs="Times New Roman"/>
                      <w:sz w:val="21"/>
                      <w:szCs w:val="21"/>
                    </w:rPr>
                    <m:t>Π</m:t>
                  </m:r>
                </m:e>
                <m:sub>
                  <m:sSub>
                    <m:sSubPr>
                      <m:ctrlPr>
                        <w:rPr>
                          <w:rFonts w:ascii="Cambria Math" w:eastAsiaTheme="minorEastAsia" w:hAnsi="Cambria Math" w:cs="Times New Roman"/>
                          <w:i/>
                          <w:sz w:val="21"/>
                          <w:szCs w:val="21"/>
                        </w:rPr>
                      </m:ctrlPr>
                    </m:sSubPr>
                    <m:e>
                      <m:r>
                        <w:rPr>
                          <w:rFonts w:ascii="Cambria Math" w:hAnsi="Cambria Math" w:cs="Times New Roman"/>
                          <w:sz w:val="21"/>
                          <w:szCs w:val="21"/>
                        </w:rPr>
                        <m:t>N</m:t>
                      </m:r>
                    </m:e>
                    <m:sub>
                      <m:r>
                        <w:rPr>
                          <w:rFonts w:ascii="Cambria Math" w:hAnsi="Cambria Math" w:cs="Times New Roman"/>
                          <w:sz w:val="21"/>
                          <w:szCs w:val="21"/>
                        </w:rPr>
                        <m:t>0</m:t>
                      </m:r>
                    </m:sub>
                  </m:sSub>
                </m:sub>
              </m:sSub>
              <m:r>
                <m:rPr>
                  <m:sty m:val="p"/>
                </m:rPr>
                <w:rPr>
                  <w:rFonts w:ascii="Cambria Math" w:hAnsi="Cambria Math" w:cs="Times New Roman"/>
                  <w:sz w:val="21"/>
                  <w:szCs w:val="21"/>
                </w:rPr>
                <m:t>=</m:t>
              </m:r>
              <m:sSup>
                <m:sSupPr>
                  <m:ctrlPr>
                    <w:rPr>
                      <w:rFonts w:ascii="Cambria Math" w:hAnsi="Cambria Math" w:cs="Times New Roman"/>
                      <w:sz w:val="21"/>
                      <w:szCs w:val="21"/>
                    </w:rPr>
                  </m:ctrlPr>
                </m:sSupPr>
                <m:e>
                  <m:r>
                    <w:rPr>
                      <w:rFonts w:ascii="Cambria Math" w:hAnsi="Cambria Math" w:cs="Times New Roman"/>
                      <w:sz w:val="21"/>
                      <w:szCs w:val="21"/>
                    </w:rPr>
                    <m:t>e</m:t>
                  </m:r>
                </m:e>
                <m:sup>
                  <m:r>
                    <m:rPr>
                      <m:sty m:val="p"/>
                    </m:rPr>
                    <w:rPr>
                      <w:rFonts w:ascii="Cambria Math" w:hAnsi="Cambria Math" w:cs="Times New Roman"/>
                      <w:sz w:val="21"/>
                      <w:szCs w:val="21"/>
                    </w:rPr>
                    <m:t>-</m:t>
                  </m:r>
                  <m:r>
                    <w:rPr>
                      <w:rFonts w:ascii="Cambria Math" w:hAnsi="Cambria Math" w:cs="Times New Roman"/>
                      <w:sz w:val="21"/>
                      <w:szCs w:val="21"/>
                    </w:rPr>
                    <m:t>ν</m:t>
                  </m:r>
                </m:sup>
              </m:sSup>
              <m:nary>
                <m:naryPr>
                  <m:chr m:val="∑"/>
                  <m:ctrlPr>
                    <w:rPr>
                      <w:rFonts w:ascii="Cambria Math" w:hAnsi="Cambria Math" w:cs="Times New Roman"/>
                      <w:sz w:val="21"/>
                      <w:szCs w:val="21"/>
                    </w:rPr>
                  </m:ctrlPr>
                </m:naryPr>
                <m:sub>
                  <m:r>
                    <w:rPr>
                      <w:rFonts w:ascii="Cambria Math" w:hAnsi="Cambria Math" w:cs="Times New Roman"/>
                      <w:sz w:val="21"/>
                      <w:szCs w:val="21"/>
                    </w:rPr>
                    <m:t>l</m:t>
                  </m:r>
                  <m:r>
                    <m:rPr>
                      <m:sty m:val="p"/>
                    </m:rPr>
                    <w:rPr>
                      <w:rFonts w:ascii="Cambria Math" w:hAnsi="Cambria Math" w:cs="Times New Roman"/>
                      <w:sz w:val="21"/>
                      <w:szCs w:val="21"/>
                    </w:rPr>
                    <m:t>=0</m:t>
                  </m:r>
                </m:sub>
                <m:sup>
                  <m:sSub>
                    <m:sSubPr>
                      <m:ctrlPr>
                        <w:rPr>
                          <w:rFonts w:ascii="Cambria Math" w:eastAsiaTheme="minorEastAsia" w:hAnsi="Cambria Math" w:cs="Times New Roman"/>
                          <w:i/>
                          <w:sz w:val="21"/>
                          <w:szCs w:val="21"/>
                        </w:rPr>
                      </m:ctrlPr>
                    </m:sSubPr>
                    <m:e>
                      <m:r>
                        <m:rPr>
                          <m:sty m:val="p"/>
                        </m:rPr>
                        <w:rPr>
                          <w:rFonts w:ascii="Cambria Math" w:hAnsi="Cambria Math" w:cs="Times New Roman"/>
                          <w:sz w:val="21"/>
                          <w:szCs w:val="21"/>
                        </w:rPr>
                        <m:t>N</m:t>
                      </m:r>
                    </m:e>
                    <m:sub>
                      <m:r>
                        <w:rPr>
                          <w:rFonts w:ascii="Cambria Math" w:hAnsi="Cambria Math" w:cs="Times New Roman"/>
                          <w:sz w:val="21"/>
                          <w:szCs w:val="21"/>
                        </w:rPr>
                        <m:t>0</m:t>
                      </m:r>
                    </m:sub>
                  </m:sSub>
                </m:sup>
                <m:e>
                  <m:nary>
                    <m:naryPr>
                      <m:chr m:val="∑"/>
                      <m:ctrlPr>
                        <w:rPr>
                          <w:rFonts w:ascii="Cambria Math" w:hAnsi="Cambria Math" w:cs="Times New Roman"/>
                          <w:sz w:val="21"/>
                          <w:szCs w:val="21"/>
                        </w:rPr>
                      </m:ctrlPr>
                    </m:naryPr>
                    <m:sub>
                      <m:r>
                        <w:rPr>
                          <w:rFonts w:ascii="Cambria Math" w:hAnsi="Cambria Math" w:cs="Times New Roman"/>
                          <w:sz w:val="21"/>
                          <w:szCs w:val="21"/>
                        </w:rPr>
                        <m:t>k</m:t>
                      </m:r>
                      <m:r>
                        <m:rPr>
                          <m:sty m:val="p"/>
                        </m:rPr>
                        <w:rPr>
                          <w:rFonts w:ascii="Cambria Math" w:hAnsi="Cambria Math" w:cs="Times New Roman"/>
                          <w:sz w:val="21"/>
                          <w:szCs w:val="21"/>
                        </w:rPr>
                        <m:t>=</m:t>
                      </m:r>
                      <m:sSub>
                        <m:sSubPr>
                          <m:ctrlPr>
                            <w:rPr>
                              <w:rFonts w:ascii="Cambria Math" w:eastAsiaTheme="minorEastAsia" w:hAnsi="Cambria Math" w:cs="Times New Roman"/>
                              <w:i/>
                              <w:sz w:val="21"/>
                              <w:szCs w:val="21"/>
                            </w:rPr>
                          </m:ctrlPr>
                        </m:sSubPr>
                        <m:e>
                          <m:r>
                            <w:rPr>
                              <w:rFonts w:ascii="Cambria Math" w:hAnsi="Cambria Math" w:cs="Times New Roman"/>
                              <w:sz w:val="21"/>
                              <w:szCs w:val="21"/>
                            </w:rPr>
                            <m:t>N</m:t>
                          </m:r>
                        </m:e>
                        <m:sub>
                          <m:r>
                            <w:rPr>
                              <w:rFonts w:ascii="Cambria Math" w:hAnsi="Cambria Math" w:cs="Times New Roman"/>
                              <w:sz w:val="21"/>
                              <w:szCs w:val="21"/>
                            </w:rPr>
                            <m:t>0</m:t>
                          </m:r>
                        </m:sub>
                      </m:sSub>
                      <m:r>
                        <m:rPr>
                          <m:sty m:val="p"/>
                        </m:rPr>
                        <w:rPr>
                          <w:rFonts w:ascii="Cambria Math" w:hAnsi="Cambria Math" w:cs="Times New Roman"/>
                          <w:sz w:val="21"/>
                          <w:szCs w:val="21"/>
                        </w:rPr>
                        <m:t>-</m:t>
                      </m:r>
                      <m:r>
                        <w:rPr>
                          <w:rFonts w:ascii="Cambria Math" w:hAnsi="Cambria Math" w:cs="Times New Roman"/>
                          <w:sz w:val="21"/>
                          <w:szCs w:val="21"/>
                        </w:rPr>
                        <m:t>l</m:t>
                      </m:r>
                    </m:sub>
                    <m:sup>
                      <m:r>
                        <m:rPr>
                          <m:sty m:val="p"/>
                        </m:rPr>
                        <w:rPr>
                          <w:rFonts w:ascii="Cambria Math" w:hAnsi="Cambria Math" w:cs="Times New Roman"/>
                          <w:sz w:val="21"/>
                          <w:szCs w:val="21"/>
                        </w:rPr>
                        <m:t>∞</m:t>
                      </m:r>
                    </m:sup>
                    <m:e>
                      <m:f>
                        <m:fPr>
                          <m:ctrlPr>
                            <w:rPr>
                              <w:rFonts w:ascii="Cambria Math" w:hAnsi="Cambria Math" w:cs="Times New Roman"/>
                              <w:sz w:val="21"/>
                              <w:szCs w:val="21"/>
                            </w:rPr>
                          </m:ctrlPr>
                        </m:fPr>
                        <m:num>
                          <m:sSup>
                            <m:sSupPr>
                              <m:ctrlPr>
                                <w:rPr>
                                  <w:rFonts w:ascii="Cambria Math" w:hAnsi="Cambria Math" w:cs="Times New Roman"/>
                                  <w:sz w:val="21"/>
                                  <w:szCs w:val="21"/>
                                </w:rPr>
                              </m:ctrlPr>
                            </m:sSupPr>
                            <m:e>
                              <m:r>
                                <w:rPr>
                                  <w:rFonts w:ascii="Cambria Math" w:hAnsi="Cambria Math" w:cs="Times New Roman"/>
                                  <w:sz w:val="21"/>
                                  <w:szCs w:val="21"/>
                                </w:rPr>
                                <m:t>ν</m:t>
                              </m:r>
                            </m:e>
                            <m:sup>
                              <m:r>
                                <w:rPr>
                                  <w:rFonts w:ascii="Cambria Math" w:hAnsi="Cambria Math" w:cs="Times New Roman"/>
                                  <w:sz w:val="21"/>
                                  <w:szCs w:val="21"/>
                                </w:rPr>
                                <m:t>l</m:t>
                              </m:r>
                            </m:sup>
                          </m:sSup>
                        </m:num>
                        <m:den>
                          <m:r>
                            <w:rPr>
                              <w:rFonts w:ascii="Cambria Math" w:hAnsi="Cambria Math" w:cs="Times New Roman"/>
                              <w:sz w:val="21"/>
                              <w:szCs w:val="21"/>
                            </w:rPr>
                            <m:t>l</m:t>
                          </m:r>
                          <m:r>
                            <m:rPr>
                              <m:sty m:val="p"/>
                            </m:rPr>
                            <w:rPr>
                              <w:rFonts w:ascii="Cambria Math" w:hAnsi="Cambria Math" w:cs="Times New Roman"/>
                              <w:sz w:val="21"/>
                              <w:szCs w:val="21"/>
                            </w:rPr>
                            <m:t>!</m:t>
                          </m:r>
                        </m:den>
                      </m:f>
                      <m:sSubSup>
                        <m:sSubSupPr>
                          <m:ctrlPr>
                            <w:rPr>
                              <w:rFonts w:ascii="Cambria Math" w:hAnsi="Cambria Math" w:cs="Times New Roman"/>
                              <w:sz w:val="21"/>
                              <w:szCs w:val="21"/>
                            </w:rPr>
                          </m:ctrlPr>
                        </m:sSubSupPr>
                        <m:e>
                          <m:r>
                            <w:rPr>
                              <w:rFonts w:ascii="Cambria Math" w:hAnsi="Cambria Math" w:cs="Times New Roman"/>
                              <w:sz w:val="21"/>
                              <w:szCs w:val="21"/>
                            </w:rPr>
                            <m:t>C</m:t>
                          </m:r>
                        </m:e>
                        <m:sub>
                          <m:r>
                            <w:rPr>
                              <w:rFonts w:ascii="Cambria Math" w:hAnsi="Cambria Math" w:cs="Times New Roman"/>
                              <w:sz w:val="21"/>
                              <w:szCs w:val="21"/>
                            </w:rPr>
                            <m:t>n</m:t>
                          </m:r>
                          <m:r>
                            <m:rPr>
                              <m:sty m:val="p"/>
                            </m:rPr>
                            <w:rPr>
                              <w:rFonts w:ascii="Cambria Math" w:hAnsi="Cambria Math" w:cs="Times New Roman"/>
                              <w:sz w:val="21"/>
                              <w:szCs w:val="21"/>
                            </w:rPr>
                            <m:t>-</m:t>
                          </m:r>
                          <m:r>
                            <w:rPr>
                              <w:rFonts w:ascii="Cambria Math" w:hAnsi="Cambria Math" w:cs="Times New Roman"/>
                              <w:sz w:val="21"/>
                              <w:szCs w:val="21"/>
                            </w:rPr>
                            <m:t>l</m:t>
                          </m:r>
                        </m:sub>
                        <m:sup>
                          <m:r>
                            <w:rPr>
                              <w:rFonts w:ascii="Cambria Math" w:hAnsi="Cambria Math" w:cs="Times New Roman"/>
                              <w:sz w:val="21"/>
                              <w:szCs w:val="21"/>
                            </w:rPr>
                            <m:t>k</m:t>
                          </m:r>
                        </m:sup>
                      </m:sSubSup>
                      <m:sSup>
                        <m:sSupPr>
                          <m:ctrlPr>
                            <w:rPr>
                              <w:rFonts w:ascii="Cambria Math" w:hAnsi="Cambria Math" w:cs="Times New Roman"/>
                              <w:sz w:val="21"/>
                              <w:szCs w:val="21"/>
                            </w:rPr>
                          </m:ctrlPr>
                        </m:sSupPr>
                        <m:e>
                          <m:r>
                            <w:rPr>
                              <w:rFonts w:ascii="Cambria Math" w:hAnsi="Cambria Math" w:cs="Times New Roman"/>
                              <w:sz w:val="21"/>
                              <w:szCs w:val="21"/>
                            </w:rPr>
                            <m:t>η</m:t>
                          </m:r>
                        </m:e>
                        <m:sup>
                          <m:sSub>
                            <m:sSubPr>
                              <m:ctrlPr>
                                <w:rPr>
                                  <w:rFonts w:ascii="Cambria Math" w:eastAsiaTheme="minorEastAsia" w:hAnsi="Cambria Math" w:cs="Times New Roman"/>
                                  <w:i/>
                                  <w:sz w:val="21"/>
                                  <w:szCs w:val="21"/>
                                </w:rPr>
                              </m:ctrlPr>
                            </m:sSubPr>
                            <m:e>
                              <m:r>
                                <w:rPr>
                                  <w:rFonts w:ascii="Cambria Math" w:hAnsi="Cambria Math" w:cs="Times New Roman"/>
                                  <w:sz w:val="21"/>
                                  <w:szCs w:val="21"/>
                                </w:rPr>
                                <m:t>N</m:t>
                              </m:r>
                            </m:e>
                            <m:sub>
                              <m:r>
                                <w:rPr>
                                  <w:rFonts w:ascii="Cambria Math" w:hAnsi="Cambria Math" w:cs="Times New Roman"/>
                                  <w:sz w:val="21"/>
                                  <w:szCs w:val="21"/>
                                </w:rPr>
                                <m:t>0</m:t>
                              </m:r>
                            </m:sub>
                          </m:sSub>
                          <m:r>
                            <m:rPr>
                              <m:sty m:val="p"/>
                            </m:rPr>
                            <w:rPr>
                              <w:rFonts w:ascii="Cambria Math" w:hAnsi="Cambria Math" w:cs="Times New Roman"/>
                              <w:sz w:val="21"/>
                              <w:szCs w:val="21"/>
                            </w:rPr>
                            <m:t>-</m:t>
                          </m:r>
                          <m:r>
                            <w:rPr>
                              <w:rFonts w:ascii="Cambria Math" w:hAnsi="Cambria Math" w:cs="Times New Roman"/>
                              <w:sz w:val="21"/>
                              <w:szCs w:val="21"/>
                            </w:rPr>
                            <m:t>l</m:t>
                          </m:r>
                        </m:sup>
                      </m:sSup>
                      <m:d>
                        <m:dPr>
                          <m:endChr m:val="⟩"/>
                          <m:ctrlPr>
                            <w:rPr>
                              <w:rFonts w:ascii="Cambria Math" w:hAnsi="Cambria Math" w:cs="Times New Roman"/>
                              <w:sz w:val="21"/>
                              <w:szCs w:val="21"/>
                            </w:rPr>
                          </m:ctrlPr>
                        </m:dPr>
                        <m:e>
                          <m:r>
                            <m:rPr>
                              <m:sty m:val="p"/>
                            </m:rPr>
                            <w:rPr>
                              <w:rFonts w:ascii="Cambria Math" w:hAnsi="Cambria Math" w:cs="Times New Roman"/>
                              <w:sz w:val="21"/>
                              <w:szCs w:val="21"/>
                            </w:rPr>
                            <m:t>1-</m:t>
                          </m:r>
                          <m:r>
                            <w:rPr>
                              <w:rFonts w:ascii="Cambria Math" w:hAnsi="Cambria Math" w:cs="Times New Roman"/>
                              <w:sz w:val="21"/>
                              <w:szCs w:val="21"/>
                            </w:rPr>
                            <m:t>η</m:t>
                          </m:r>
                          <m:sSup>
                            <m:sSupPr>
                              <m:ctrlPr>
                                <w:rPr>
                                  <w:rFonts w:ascii="Cambria Math" w:hAnsi="Cambria Math" w:cs="Times New Roman"/>
                                  <w:sz w:val="21"/>
                                  <w:szCs w:val="21"/>
                                </w:rPr>
                              </m:ctrlPr>
                            </m:sSupPr>
                            <m:e>
                              <m:r>
                                <m:rPr>
                                  <m:sty m:val="p"/>
                                </m:rPr>
                                <w:rPr>
                                  <w:rFonts w:ascii="Cambria Math" w:hAnsi="Cambria Math" w:cs="Times New Roman"/>
                                  <w:sz w:val="21"/>
                                  <w:szCs w:val="21"/>
                                </w:rPr>
                                <m:t>）</m:t>
                              </m:r>
                            </m:e>
                            <m:sup>
                              <m:r>
                                <w:rPr>
                                  <w:rFonts w:ascii="Cambria Math" w:hAnsi="Cambria Math" w:cs="Times New Roman"/>
                                  <w:sz w:val="21"/>
                                  <w:szCs w:val="21"/>
                                </w:rPr>
                                <m:t>k</m:t>
                              </m:r>
                              <m:r>
                                <m:rPr>
                                  <m:sty m:val="p"/>
                                </m:rPr>
                                <w:rPr>
                                  <w:rFonts w:ascii="Cambria Math" w:hAnsi="Cambria Math" w:cs="Times New Roman"/>
                                  <w:sz w:val="21"/>
                                  <w:szCs w:val="21"/>
                                </w:rPr>
                                <m:t>-</m:t>
                              </m:r>
                              <m:d>
                                <m:dPr>
                                  <m:ctrlPr>
                                    <w:rPr>
                                      <w:rFonts w:ascii="Cambria Math" w:hAnsi="Cambria Math" w:cs="Times New Roman"/>
                                      <w:sz w:val="21"/>
                                      <w:szCs w:val="21"/>
                                    </w:rPr>
                                  </m:ctrlPr>
                                </m:dPr>
                                <m:e>
                                  <m:sSub>
                                    <m:sSubPr>
                                      <m:ctrlPr>
                                        <w:rPr>
                                          <w:rFonts w:ascii="Cambria Math" w:eastAsiaTheme="minorEastAsia" w:hAnsi="Cambria Math" w:cs="Times New Roman"/>
                                          <w:i/>
                                          <w:sz w:val="21"/>
                                          <w:szCs w:val="21"/>
                                        </w:rPr>
                                      </m:ctrlPr>
                                    </m:sSubPr>
                                    <m:e>
                                      <m:r>
                                        <w:rPr>
                                          <w:rFonts w:ascii="Cambria Math" w:hAnsi="Cambria Math" w:cs="Times New Roman"/>
                                          <w:sz w:val="21"/>
                                          <w:szCs w:val="21"/>
                                        </w:rPr>
                                        <m:t>N</m:t>
                                      </m:r>
                                    </m:e>
                                    <m:sub>
                                      <m:r>
                                        <w:rPr>
                                          <w:rFonts w:ascii="Cambria Math" w:hAnsi="Cambria Math" w:cs="Times New Roman"/>
                                          <w:sz w:val="21"/>
                                          <w:szCs w:val="21"/>
                                        </w:rPr>
                                        <m:t>0</m:t>
                                      </m:r>
                                    </m:sub>
                                  </m:sSub>
                                  <m:r>
                                    <m:rPr>
                                      <m:sty m:val="p"/>
                                    </m:rPr>
                                    <w:rPr>
                                      <w:rFonts w:ascii="Cambria Math" w:hAnsi="Cambria Math" w:cs="Times New Roman"/>
                                      <w:sz w:val="21"/>
                                      <w:szCs w:val="21"/>
                                    </w:rPr>
                                    <m:t>-</m:t>
                                  </m:r>
                                  <m:r>
                                    <w:rPr>
                                      <w:rFonts w:ascii="Cambria Math" w:hAnsi="Cambria Math" w:cs="Times New Roman"/>
                                      <w:sz w:val="21"/>
                                      <w:szCs w:val="21"/>
                                    </w:rPr>
                                    <m:t>l</m:t>
                                  </m:r>
                                </m:e>
                              </m:d>
                            </m:sup>
                          </m:sSup>
                        </m:e>
                        <m:e>
                          <m:r>
                            <w:rPr>
                              <w:rFonts w:ascii="Cambria Math" w:hAnsi="Cambria Math" w:cs="Times New Roman"/>
                              <w:sz w:val="21"/>
                              <w:szCs w:val="21"/>
                            </w:rPr>
                            <m:t>k</m:t>
                          </m:r>
                        </m:e>
                      </m:d>
                      <m:d>
                        <m:dPr>
                          <m:begChr m:val="⟨"/>
                          <m:endChr m:val=""/>
                          <m:ctrlPr>
                            <w:rPr>
                              <w:rFonts w:ascii="Cambria Math" w:eastAsiaTheme="minorEastAsia" w:hAnsi="Cambria Math" w:cs="Times New Roman"/>
                              <w:sz w:val="21"/>
                              <w:szCs w:val="21"/>
                            </w:rPr>
                          </m:ctrlPr>
                        </m:dPr>
                        <m:e>
                          <m:r>
                            <w:rPr>
                              <w:rFonts w:ascii="Cambria Math" w:hAnsi="Cambria Math" w:cs="Times New Roman"/>
                              <w:sz w:val="21"/>
                              <w:szCs w:val="21"/>
                            </w:rPr>
                            <m:t>k</m:t>
                          </m:r>
                          <m:r>
                            <m:rPr>
                              <m:sty m:val="p"/>
                            </m:rPr>
                            <w:rPr>
                              <w:rFonts w:ascii="Cambria Math" w:hAnsi="Cambria Math" w:cs="Times New Roman"/>
                              <w:sz w:val="21"/>
                              <w:szCs w:val="21"/>
                            </w:rPr>
                            <m:t>|</m:t>
                          </m:r>
                        </m:e>
                      </m:d>
                    </m:e>
                  </m:nary>
                </m:e>
              </m:nary>
              <m:r>
                <m:rPr>
                  <m:sty m:val="p"/>
                </m:rPr>
                <w:rPr>
                  <w:rFonts w:ascii="Cambria Math" w:hAnsi="Cambria Math" w:cs="Times New Roman"/>
                  <w:sz w:val="21"/>
                  <w:szCs w:val="21"/>
                </w:rPr>
                <m:t>#</m:t>
              </m:r>
              <m:d>
                <m:dPr>
                  <m:ctrlPr>
                    <w:rPr>
                      <w:rFonts w:ascii="Cambria Math" w:hAnsi="Cambria Math" w:cs="Times New Roman"/>
                      <w:sz w:val="21"/>
                      <w:szCs w:val="21"/>
                    </w:rPr>
                  </m:ctrlPr>
                </m:dPr>
                <m:e>
                  <m:r>
                    <m:rPr>
                      <m:sty m:val="p"/>
                    </m:rPr>
                    <w:rPr>
                      <w:rFonts w:ascii="Cambria Math" w:hAnsi="Cambria Math" w:cs="Times New Roman"/>
                      <w:sz w:val="21"/>
                      <w:szCs w:val="21"/>
                    </w:rPr>
                    <m:t>8</m:t>
                  </m:r>
                </m:e>
              </m:d>
            </m:e>
          </m:eqArr>
        </m:oMath>
      </m:oMathPara>
    </w:p>
    <w:p w14:paraId="168CD71E" w14:textId="77777777" w:rsidR="00E67A50" w:rsidRPr="00E67A50" w:rsidRDefault="00776C32">
      <w:pPr>
        <w:widowControl/>
        <w:ind w:firstLine="200"/>
        <w:rPr>
          <w:rFonts w:cs="Times New Roman"/>
          <w:sz w:val="21"/>
          <w:szCs w:val="21"/>
        </w:rPr>
      </w:pPr>
      <w:r>
        <w:rPr>
          <w:rFonts w:cs="Times New Roman"/>
          <w:sz w:val="21"/>
          <w:szCs w:val="21"/>
        </w:rPr>
        <w:t>分束镜输出</w:t>
      </w:r>
      <m:oMath>
        <m:r>
          <w:rPr>
            <w:rFonts w:ascii="Cambria Math" w:hAnsi="Cambria Math" w:cs="Times New Roman"/>
            <w:sz w:val="21"/>
            <w:szCs w:val="21"/>
          </w:rPr>
          <m:t>α-β</m:t>
        </m:r>
        <m:sSub>
          <m:sSubPr>
            <m:ctrlPr>
              <w:rPr>
                <w:rFonts w:ascii="Cambria Math" w:eastAsiaTheme="minorEastAsia" w:hAnsi="Cambria Math" w:cs="Times New Roman"/>
                <w:i/>
                <w:sz w:val="21"/>
                <w:szCs w:val="21"/>
              </w:rPr>
            </m:ctrlPr>
          </m:sSubPr>
          <m:e>
            <m:r>
              <m:rPr>
                <m:sty m:val="p"/>
              </m:rPr>
              <w:rPr>
                <w:rFonts w:ascii="Cambria Math" w:hAnsi="Cambria Math" w:cs="Times New Roman"/>
                <w:sz w:val="21"/>
                <w:szCs w:val="21"/>
              </w:rPr>
              <m:t>的</m:t>
            </m:r>
            <m:r>
              <m:rPr>
                <m:sty m:val="p"/>
              </m:rPr>
              <w:rPr>
                <w:rFonts w:ascii="Cambria Math" w:hAnsi="Cambria Math" w:cs="Segoe UI"/>
                <w:color w:val="404040"/>
                <w:shd w:val="clear" w:color="auto" w:fill="FFFFFF"/>
              </w:rPr>
              <m:t>光子数</m:t>
            </m:r>
            <m:r>
              <m:rPr>
                <m:sty m:val="p"/>
              </m:rPr>
              <w:rPr>
                <w:rFonts w:ascii="Cambria Math" w:hAnsi="Cambria Math" w:cs="Times New Roman"/>
                <w:sz w:val="21"/>
                <w:szCs w:val="21"/>
              </w:rPr>
              <m:t>N</m:t>
            </m:r>
          </m:e>
          <m:sub>
            <m:r>
              <w:rPr>
                <w:rFonts w:ascii="Cambria Math" w:hAnsi="Cambria Math" w:cs="Times New Roman"/>
                <w:sz w:val="21"/>
                <w:szCs w:val="21"/>
              </w:rPr>
              <m:t>0</m:t>
            </m:r>
          </m:sub>
        </m:sSub>
        <m:r>
          <m:rPr>
            <m:sty m:val="p"/>
          </m:rPr>
          <w:rPr>
            <w:rFonts w:ascii="Cambria Math" w:hAnsi="Cambria Math" w:cs="Segoe UI"/>
            <w:color w:val="404040"/>
            <w:shd w:val="clear" w:color="auto" w:fill="FFFFFF"/>
          </w:rPr>
          <m:t>被探测为</m:t>
        </m:r>
        <m:sSub>
          <m:sSubPr>
            <m:ctrlPr>
              <w:rPr>
                <w:rFonts w:ascii="Cambria Math" w:hAnsi="Cambria Math" w:cs="Times New Roman"/>
                <w:sz w:val="21"/>
                <w:szCs w:val="21"/>
                <w:vertAlign w:val="subscript"/>
              </w:rPr>
            </m:ctrlPr>
          </m:sSubPr>
          <m:e>
            <m:r>
              <m:rPr>
                <m:sty m:val="p"/>
              </m:rPr>
              <w:rPr>
                <w:rFonts w:ascii="Cambria Math" w:hAnsi="Cambria Math" w:cs="Times New Roman"/>
                <w:sz w:val="21"/>
                <w:szCs w:val="21"/>
              </w:rPr>
              <m:t>N</m:t>
            </m:r>
          </m:e>
          <m:sub>
            <m:r>
              <w:rPr>
                <w:rFonts w:ascii="Cambria Math" w:hAnsi="Cambria Math" w:cs="Times New Roman"/>
                <w:sz w:val="21"/>
                <w:szCs w:val="21"/>
                <w:vertAlign w:val="subscript"/>
              </w:rPr>
              <m:t>est</m:t>
            </m:r>
          </m:sub>
        </m:sSub>
      </m:oMath>
      <w:r w:rsidR="00E67A50">
        <w:rPr>
          <w:rFonts w:ascii="Segoe UI" w:hAnsi="Segoe UI" w:cs="Segoe UI"/>
          <w:color w:val="404040"/>
          <w:shd w:val="clear" w:color="auto" w:fill="FFFFFF"/>
        </w:rPr>
        <w:t>的概率为</w:t>
      </w:r>
    </w:p>
    <w:p w14:paraId="34256414" w14:textId="5F0B0C78" w:rsidR="002C5FE4" w:rsidRDefault="002E3235">
      <w:pPr>
        <w:widowControl/>
        <w:ind w:firstLine="200"/>
        <w:rPr>
          <w:rFonts w:cs="Times New Roman"/>
          <w:sz w:val="21"/>
          <w:szCs w:val="21"/>
        </w:rPr>
      </w:pPr>
      <m:oMathPara>
        <m:oMathParaPr>
          <m:jc m:val="center"/>
        </m:oMathParaPr>
        <m:oMath>
          <m:eqArr>
            <m:eqArrPr>
              <m:maxDist m:val="1"/>
              <m:ctrlPr>
                <w:rPr>
                  <w:rFonts w:ascii="Cambria Math" w:hAnsi="Cambria Math" w:cs="Times New Roman"/>
                  <w:i/>
                  <w:sz w:val="21"/>
                  <w:szCs w:val="21"/>
                </w:rPr>
              </m:ctrlPr>
            </m:eqArrPr>
            <m:e>
              <m:eqArr>
                <m:eqArrPr>
                  <m:maxDist m:val="1"/>
                  <m:ctrlPr>
                    <w:rPr>
                      <w:rFonts w:ascii="Cambria Math" w:hAnsi="Cambria Math" w:cs="Times New Roman"/>
                      <w:i/>
                      <w:sz w:val="21"/>
                      <w:szCs w:val="21"/>
                    </w:rPr>
                  </m:ctrlPr>
                </m:eqArrPr>
                <m:e>
                  <m:r>
                    <w:rPr>
                      <w:rFonts w:ascii="Cambria Math" w:hAnsi="Cambria Math" w:cs="Times New Roman"/>
                      <w:sz w:val="21"/>
                      <w:szCs w:val="21"/>
                    </w:rPr>
                    <m:t>P</m:t>
                  </m:r>
                  <m:d>
                    <m:dPr>
                      <m:ctrlPr>
                        <w:rPr>
                          <w:rFonts w:ascii="Cambria Math" w:hAnsi="Cambria Math" w:cs="Times New Roman"/>
                          <w:sz w:val="21"/>
                          <w:szCs w:val="21"/>
                        </w:rPr>
                      </m:ctrlPr>
                    </m:d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r>
                        <w:rPr>
                          <w:rFonts w:ascii="Cambria Math" w:hAnsi="Cambria Math" w:cs="Times New Roman"/>
                          <w:sz w:val="21"/>
                          <w:szCs w:val="21"/>
                        </w:rPr>
                        <m:t>∣α-β</m:t>
                      </m:r>
                    </m:e>
                  </m:d>
                  <m:r>
                    <w:rPr>
                      <w:rFonts w:ascii="Cambria Math" w:hAnsi="Cambria Math" w:cs="Times New Roman"/>
                      <w:sz w:val="21"/>
                      <w:szCs w:val="21"/>
                    </w:rPr>
                    <m:t>=</m:t>
                  </m:r>
                  <m:d>
                    <m:dPr>
                      <m:begChr m:val="⟨"/>
                      <m:endChr m:val=""/>
                      <m:ctrlPr>
                        <w:rPr>
                          <w:rFonts w:ascii="Cambria Math" w:eastAsiaTheme="minorEastAsia" w:hAnsi="Cambria Math" w:cs="Times New Roman"/>
                          <w:i/>
                          <w:sz w:val="21"/>
                          <w:szCs w:val="21"/>
                        </w:rPr>
                      </m:ctrlPr>
                    </m:dPr>
                    <m:e>
                      <m:d>
                        <m:dPr>
                          <m:begChr m:val=""/>
                          <m:endChr m:val="⟩"/>
                          <m:ctrlPr>
                            <w:rPr>
                              <w:rFonts w:ascii="Cambria Math" w:eastAsiaTheme="minorEastAsia" w:hAnsi="Cambria Math" w:cs="Times New Roman"/>
                              <w:i/>
                              <w:sz w:val="21"/>
                              <w:szCs w:val="21"/>
                            </w:rPr>
                          </m:ctrlPr>
                        </m:dPr>
                        <m:e>
                          <m:r>
                            <w:rPr>
                              <w:rFonts w:ascii="Cambria Math" w:hAnsi="Cambria Math" w:cs="Times New Roman"/>
                              <w:sz w:val="21"/>
                              <w:szCs w:val="21"/>
                            </w:rPr>
                            <m:t>α-β</m:t>
                          </m:r>
                          <m:d>
                            <m:dPr>
                              <m:begChr m:val="|"/>
                              <m:endChr m:val="|"/>
                              <m:ctrlPr>
                                <w:rPr>
                                  <w:rFonts w:ascii="Cambria Math" w:hAnsi="Cambria Math" w:cs="Times New Roman"/>
                                  <w:i/>
                                  <w:sz w:val="21"/>
                                  <w:szCs w:val="21"/>
                                </w:rPr>
                              </m:ctrlPr>
                            </m:dPr>
                            <m:e>
                              <m:sSub>
                                <m:sSubPr>
                                  <m:ctrlPr>
                                    <w:rPr>
                                      <w:rFonts w:ascii="Cambria Math" w:hAnsi="Cambria Math" w:cs="Times New Roman"/>
                                      <w:sz w:val="21"/>
                                      <w:szCs w:val="21"/>
                                    </w:rPr>
                                  </m:ctrlPr>
                                </m:sSubPr>
                                <m:e>
                                  <m:acc>
                                    <m:accPr>
                                      <m:ctrlPr>
                                        <w:rPr>
                                          <w:rFonts w:ascii="Cambria Math" w:hAnsi="Cambria Math" w:cs="Times New Roman"/>
                                          <w:sz w:val="21"/>
                                          <w:szCs w:val="21"/>
                                        </w:rPr>
                                      </m:ctrlPr>
                                    </m:accPr>
                                    <m:e>
                                      <m:r>
                                        <w:rPr>
                                          <w:rFonts w:ascii="Cambria Math" w:hAnsi="Cambria Math" w:cs="Times New Roman"/>
                                          <w:sz w:val="21"/>
                                          <w:szCs w:val="21"/>
                                        </w:rPr>
                                        <m:t>Π</m:t>
                                      </m:r>
                                    </m:e>
                                  </m:acc>
                                </m:e>
                                <m:sub>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sub>
                              </m:sSub>
                            </m:e>
                          </m:d>
                          <m:r>
                            <w:rPr>
                              <w:rFonts w:ascii="Cambria Math" w:hAnsi="Cambria Math" w:cs="Times New Roman"/>
                              <w:sz w:val="21"/>
                              <w:szCs w:val="21"/>
                            </w:rPr>
                            <m:t>α-β</m:t>
                          </m:r>
                        </m:e>
                      </m:d>
                    </m:e>
                  </m:d>
                  <m:sSup>
                    <m:sSupPr>
                      <m:ctrlPr>
                        <w:rPr>
                          <w:rFonts w:ascii="Cambria Math" w:hAnsi="Cambria Math" w:cs="Times New Roman"/>
                          <w:sz w:val="21"/>
                          <w:szCs w:val="21"/>
                        </w:rPr>
                      </m:ctrlPr>
                    </m:sSupPr>
                    <m:e>
                      <m:r>
                        <w:rPr>
                          <w:rFonts w:ascii="Cambria Math" w:hAnsi="Cambria Math" w:cs="Times New Roman"/>
                          <w:sz w:val="21"/>
                          <w:szCs w:val="21"/>
                        </w:rPr>
                        <m:t>e</m:t>
                      </m:r>
                    </m:e>
                    <m:sup>
                      <m:r>
                        <m:rPr>
                          <m:sty m:val="p"/>
                        </m:rPr>
                        <w:rPr>
                          <w:rFonts w:ascii="Cambria Math" w:hAnsi="Cambria Math" w:cs="Times New Roman"/>
                          <w:sz w:val="21"/>
                          <w:szCs w:val="21"/>
                        </w:rPr>
                        <m:t>-</m:t>
                      </m:r>
                      <m:sSub>
                        <m:sSubPr>
                          <m:ctrlPr>
                            <w:rPr>
                              <w:rFonts w:ascii="Cambria Math" w:hAnsi="Cambria Math" w:cs="Times New Roman"/>
                              <w:i/>
                              <w:sz w:val="21"/>
                              <w:szCs w:val="21"/>
                            </w:rPr>
                          </m:ctrlPr>
                        </m:sSubPr>
                        <m:e>
                          <m:r>
                            <w:rPr>
                              <w:rFonts w:ascii="Cambria Math" w:hAnsi="Cambria Math" w:cs="Times New Roman"/>
                              <w:sz w:val="21"/>
                              <w:szCs w:val="21"/>
                            </w:rPr>
                            <m:t>υ</m:t>
                          </m:r>
                        </m:e>
                        <m:sub>
                          <m:r>
                            <w:rPr>
                              <w:rFonts w:ascii="Cambria Math" w:hAnsi="Cambria Math" w:cs="Times New Roman"/>
                              <w:sz w:val="21"/>
                              <w:szCs w:val="21"/>
                            </w:rPr>
                            <m:t>总</m:t>
                          </m:r>
                        </m:sub>
                      </m:sSub>
                      <m:r>
                        <w:rPr>
                          <w:rFonts w:ascii="Cambria Math" w:hAnsi="Cambria Math" w:cs="Times New Roman"/>
                          <w:sz w:val="21"/>
                          <w:szCs w:val="21"/>
                        </w:rPr>
                        <m:t>-</m:t>
                      </m:r>
                      <m:sSub>
                        <m:sSubPr>
                          <m:ctrlPr>
                            <w:rPr>
                              <w:rFonts w:ascii="Cambria Math" w:hAnsi="Cambria Math" w:cs="Times New Roman"/>
                              <w:i/>
                              <w:sz w:val="21"/>
                              <w:szCs w:val="21"/>
                            </w:rPr>
                          </m:ctrlPr>
                        </m:sSubPr>
                        <m:e>
                          <m:r>
                            <w:rPr>
                              <w:rFonts w:ascii="Cambria Math" w:hAnsi="Cambria Math" w:cs="Times New Roman"/>
                              <w:sz w:val="21"/>
                              <w:szCs w:val="21"/>
                            </w:rPr>
                            <m:t>η</m:t>
                          </m:r>
                        </m:e>
                        <m:sub>
                          <m:r>
                            <w:rPr>
                              <w:rFonts w:ascii="Cambria Math" w:hAnsi="Cambria Math" w:cs="Times New Roman"/>
                              <w:sz w:val="21"/>
                              <w:szCs w:val="21"/>
                            </w:rPr>
                            <m:t>总</m:t>
                          </m:r>
                        </m:sub>
                      </m:sSub>
                      <m:r>
                        <w:rPr>
                          <w:rFonts w:ascii="Cambria Math" w:hAnsi="Cambria Math" w:cs="Times New Roman"/>
                          <w:sz w:val="21"/>
                          <w:szCs w:val="21"/>
                        </w:rPr>
                        <m:t>|α-β</m:t>
                      </m:r>
                      <m:sSup>
                        <m:sSupPr>
                          <m:ctrlPr>
                            <w:rPr>
                              <w:rFonts w:ascii="Cambria Math" w:hAnsi="Cambria Math" w:cs="Times New Roman"/>
                              <w:sz w:val="21"/>
                              <w:szCs w:val="21"/>
                            </w:rPr>
                          </m:ctrlPr>
                        </m:sSupPr>
                        <m:e>
                          <m:r>
                            <w:rPr>
                              <w:rFonts w:ascii="Cambria Math" w:hAnsi="Cambria Math" w:cs="Times New Roman"/>
                              <w:sz w:val="21"/>
                              <w:szCs w:val="21"/>
                            </w:rPr>
                            <m:t>|</m:t>
                          </m:r>
                        </m:e>
                        <m:sup>
                          <m:r>
                            <w:rPr>
                              <w:rFonts w:ascii="Cambria Math" w:hAnsi="Cambria Math" w:cs="Times New Roman"/>
                              <w:sz w:val="21"/>
                              <w:szCs w:val="21"/>
                            </w:rPr>
                            <m:t>2</m:t>
                          </m:r>
                        </m:sup>
                      </m:sSup>
                    </m:sup>
                  </m:sSup>
                  <m:f>
                    <m:fPr>
                      <m:ctrlPr>
                        <w:rPr>
                          <w:rFonts w:ascii="Cambria Math" w:hAnsi="Cambria Math" w:cs="Times New Roman"/>
                          <w:sz w:val="21"/>
                          <w:szCs w:val="21"/>
                        </w:rPr>
                      </m:ctrlPr>
                    </m:fPr>
                    <m:num>
                      <m:sSup>
                        <m:sSupPr>
                          <m:ctrlPr>
                            <w:rPr>
                              <w:rFonts w:ascii="Cambria Math" w:hAnsi="Cambria Math" w:cs="Times New Roman"/>
                              <w:sz w:val="21"/>
                              <w:szCs w:val="21"/>
                            </w:rPr>
                          </m:ctrlPr>
                        </m:sSupPr>
                        <m:e>
                          <m:d>
                            <m:dPr>
                              <m:ctrlPr>
                                <w:rPr>
                                  <w:rFonts w:ascii="Cambria Math" w:hAnsi="Cambria Math" w:cs="Times New Roman"/>
                                  <w:sz w:val="21"/>
                                  <w:szCs w:val="21"/>
                                </w:rPr>
                              </m:ctrlPr>
                            </m:dPr>
                            <m:e>
                              <m:sSub>
                                <m:sSubPr>
                                  <m:ctrlPr>
                                    <w:rPr>
                                      <w:rFonts w:ascii="Cambria Math" w:hAnsi="Cambria Math" w:cs="Times New Roman"/>
                                      <w:i/>
                                      <w:sz w:val="21"/>
                                      <w:szCs w:val="21"/>
                                    </w:rPr>
                                  </m:ctrlPr>
                                </m:sSubPr>
                                <m:e>
                                  <m:r>
                                    <w:rPr>
                                      <w:rFonts w:ascii="Cambria Math" w:hAnsi="Cambria Math" w:cs="Times New Roman"/>
                                      <w:sz w:val="21"/>
                                      <w:szCs w:val="21"/>
                                    </w:rPr>
                                    <m:t>υ</m:t>
                                  </m:r>
                                </m:e>
                                <m:sub>
                                  <m:r>
                                    <w:rPr>
                                      <w:rFonts w:ascii="Cambria Math" w:hAnsi="Cambria Math" w:cs="Times New Roman"/>
                                      <w:sz w:val="21"/>
                                      <w:szCs w:val="21"/>
                                    </w:rPr>
                                    <m:t>总</m:t>
                                  </m:r>
                                </m:sub>
                              </m:sSub>
                              <m:r>
                                <w:rPr>
                                  <w:rFonts w:ascii="Cambria Math" w:hAnsi="Cambria Math" w:cs="Times New Roman"/>
                                  <w:sz w:val="21"/>
                                  <w:szCs w:val="21"/>
                                </w:rPr>
                                <m:t>+</m:t>
                              </m:r>
                              <m:sSub>
                                <m:sSubPr>
                                  <m:ctrlPr>
                                    <w:rPr>
                                      <w:rFonts w:ascii="Cambria Math" w:hAnsi="Cambria Math" w:cs="Times New Roman"/>
                                      <w:i/>
                                      <w:sz w:val="21"/>
                                      <w:szCs w:val="21"/>
                                    </w:rPr>
                                  </m:ctrlPr>
                                </m:sSubPr>
                                <m:e>
                                  <m:r>
                                    <w:rPr>
                                      <w:rFonts w:ascii="Cambria Math" w:hAnsi="Cambria Math" w:cs="Times New Roman"/>
                                      <w:sz w:val="21"/>
                                      <w:szCs w:val="21"/>
                                    </w:rPr>
                                    <m:t>η</m:t>
                                  </m:r>
                                </m:e>
                                <m:sub>
                                  <m:r>
                                    <w:rPr>
                                      <w:rFonts w:ascii="Cambria Math" w:hAnsi="Cambria Math" w:cs="Times New Roman"/>
                                      <w:sz w:val="21"/>
                                      <w:szCs w:val="21"/>
                                    </w:rPr>
                                    <m:t>总</m:t>
                                  </m:r>
                                </m:sub>
                              </m:sSub>
                              <m:r>
                                <w:rPr>
                                  <w:rFonts w:ascii="Cambria Math" w:hAnsi="Cambria Math" w:cs="Times New Roman"/>
                                  <w:sz w:val="21"/>
                                  <w:szCs w:val="21"/>
                                </w:rPr>
                                <m:t>|α-β</m:t>
                              </m:r>
                              <m:sSup>
                                <m:sSupPr>
                                  <m:ctrlPr>
                                    <w:rPr>
                                      <w:rFonts w:ascii="Cambria Math" w:hAnsi="Cambria Math" w:cs="Times New Roman"/>
                                      <w:sz w:val="21"/>
                                      <w:szCs w:val="21"/>
                                    </w:rPr>
                                  </m:ctrlPr>
                                </m:sSupPr>
                                <m:e>
                                  <m:r>
                                    <w:rPr>
                                      <w:rFonts w:ascii="Cambria Math" w:hAnsi="Cambria Math" w:cs="Times New Roman"/>
                                      <w:sz w:val="21"/>
                                      <w:szCs w:val="21"/>
                                    </w:rPr>
                                    <m:t>|</m:t>
                                  </m:r>
                                </m:e>
                                <m:sup>
                                  <m:r>
                                    <w:rPr>
                                      <w:rFonts w:ascii="Cambria Math" w:hAnsi="Cambria Math" w:cs="Times New Roman"/>
                                      <w:sz w:val="21"/>
                                      <w:szCs w:val="21"/>
                                    </w:rPr>
                                    <m:t>2</m:t>
                                  </m:r>
                                </m:sup>
                              </m:sSup>
                            </m:e>
                          </m:d>
                        </m:e>
                        <m:sup>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sup>
                      </m:sSup>
                    </m:num>
                    <m:den>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r>
                        <w:rPr>
                          <w:rFonts w:ascii="Cambria Math" w:hAnsi="Cambria Math" w:cs="Times New Roman"/>
                          <w:sz w:val="21"/>
                          <w:szCs w:val="21"/>
                        </w:rPr>
                        <m:t>!</m:t>
                      </m:r>
                    </m:den>
                  </m:f>
                  <m:r>
                    <w:rPr>
                      <w:rFonts w:ascii="Cambria Math" w:hAnsi="Cambria Math" w:cs="Times New Roman"/>
                      <w:sz w:val="21"/>
                      <w:szCs w:val="21"/>
                    </w:rPr>
                    <m:t>##</m:t>
                  </m:r>
                </m:e>
              </m:eqArr>
              <m:r>
                <w:rPr>
                  <w:rFonts w:ascii="Cambria Math" w:hAnsi="Cambria Math" w:cs="Times New Roman"/>
                  <w:sz w:val="21"/>
                  <w:szCs w:val="21"/>
                </w:rPr>
                <m:t>#</m:t>
              </m:r>
              <m:d>
                <m:dPr>
                  <m:ctrlPr>
                    <w:rPr>
                      <w:rFonts w:ascii="Cambria Math" w:hAnsi="Cambria Math" w:cs="Times New Roman"/>
                      <w:i/>
                      <w:sz w:val="21"/>
                      <w:szCs w:val="21"/>
                    </w:rPr>
                  </m:ctrlPr>
                </m:dPr>
                <m:e>
                  <m:r>
                    <w:rPr>
                      <w:rFonts w:ascii="Cambria Math" w:hAnsi="Cambria Math" w:cs="Times New Roman"/>
                      <w:sz w:val="21"/>
                      <w:szCs w:val="21"/>
                    </w:rPr>
                    <m:t>9</m:t>
                  </m:r>
                </m:e>
              </m:d>
            </m:e>
          </m:eqArr>
        </m:oMath>
      </m:oMathPara>
    </w:p>
    <w:p w14:paraId="197D265D" w14:textId="77777777" w:rsidR="002C5FE4" w:rsidRDefault="00776C32">
      <w:pPr>
        <w:widowControl/>
        <w:ind w:firstLine="200"/>
        <w:rPr>
          <w:rFonts w:cs="Times New Roman"/>
          <w:sz w:val="21"/>
          <w:szCs w:val="21"/>
        </w:rPr>
      </w:pPr>
      <w:r>
        <w:rPr>
          <w:rFonts w:cs="Times New Roman"/>
          <w:sz w:val="21"/>
          <w:szCs w:val="21"/>
        </w:rPr>
        <w:t>本振场</w:t>
      </w:r>
      <m:oMath>
        <m:sSub>
          <m:sSubPr>
            <m:ctrlPr>
              <w:rPr>
                <w:rFonts w:ascii="Cambria Math" w:hAnsi="Cambria Math" w:cs="Times New Roman"/>
                <w:i/>
                <w:sz w:val="21"/>
                <w:szCs w:val="21"/>
              </w:rPr>
            </m:ctrlPr>
          </m:sSubPr>
          <m:e>
            <m:r>
              <w:rPr>
                <w:rFonts w:ascii="Cambria Math" w:hAnsi="Cambria Math" w:cs="Times New Roman"/>
                <w:sz w:val="21"/>
                <w:szCs w:val="21"/>
              </w:rPr>
              <m:t>β</m:t>
            </m:r>
          </m:e>
          <m:sub>
            <m:r>
              <w:rPr>
                <w:rFonts w:ascii="Cambria Math" w:hAnsi="Cambria Math" w:cs="Times New Roman"/>
                <w:sz w:val="21"/>
                <w:szCs w:val="21"/>
              </w:rPr>
              <m:t>j</m:t>
            </m:r>
          </m:sub>
        </m:sSub>
      </m:oMath>
      <w:r>
        <w:rPr>
          <w:rFonts w:cs="Times New Roman"/>
          <w:sz w:val="21"/>
          <w:szCs w:val="21"/>
        </w:rPr>
        <w:t>根据第</w:t>
      </w:r>
      <w:r w:rsidRPr="00F43CFA">
        <w:rPr>
          <w:rFonts w:cs="Times New Roman"/>
          <w:i/>
          <w:sz w:val="21"/>
          <w:szCs w:val="21"/>
        </w:rPr>
        <w:t>j</w:t>
      </w:r>
      <w:r>
        <w:rPr>
          <w:rFonts w:cs="Times New Roman"/>
          <w:sz w:val="21"/>
          <w:szCs w:val="21"/>
        </w:rPr>
        <w:t>个分区的最大值</w:t>
      </w:r>
      <m:oMath>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oMath>
      <w:r>
        <w:rPr>
          <w:rFonts w:cs="Times New Roman"/>
          <w:sz w:val="21"/>
          <w:szCs w:val="21"/>
        </w:rPr>
        <w:t>后验</w:t>
      </w:r>
      <w:r w:rsidR="000E4E64">
        <w:rPr>
          <w:rFonts w:cs="Times New Roman"/>
          <w:sz w:val="21"/>
          <w:szCs w:val="21"/>
        </w:rPr>
        <w:t>（</w:t>
      </w:r>
      <w:r>
        <w:rPr>
          <w:rFonts w:cs="Times New Roman"/>
          <w:sz w:val="21"/>
          <w:szCs w:val="21"/>
        </w:rPr>
        <w:t>MAP</w:t>
      </w:r>
      <w:r w:rsidR="000E4E64">
        <w:rPr>
          <w:rFonts w:cs="Times New Roman"/>
          <w:sz w:val="21"/>
          <w:szCs w:val="21"/>
        </w:rPr>
        <w:t>）</w:t>
      </w:r>
      <w:r>
        <w:rPr>
          <w:rFonts w:cs="Times New Roman"/>
          <w:sz w:val="21"/>
          <w:szCs w:val="21"/>
        </w:rPr>
        <w:t>更新。</w:t>
      </w:r>
      <w:r>
        <w:rPr>
          <w:rFonts w:cs="Times New Roman" w:hint="eastAsia"/>
          <w:sz w:val="21"/>
          <w:szCs w:val="21"/>
        </w:rPr>
        <w:t>参考文献</w:t>
      </w:r>
      <w:r>
        <w:rPr>
          <w:rFonts w:cs="Times New Roman"/>
          <w:sz w:val="21"/>
          <w:szCs w:val="21"/>
        </w:rPr>
        <w:fldChar w:fldCharType="begin"/>
      </w:r>
      <w:r>
        <w:rPr>
          <w:rFonts w:cs="Times New Roman"/>
          <w:sz w:val="21"/>
          <w:szCs w:val="21"/>
        </w:rPr>
        <w:instrText xml:space="preserve"> </w:instrText>
      </w:r>
      <w:r>
        <w:rPr>
          <w:rFonts w:cs="Times New Roman" w:hint="eastAsia"/>
          <w:sz w:val="21"/>
          <w:szCs w:val="21"/>
        </w:rPr>
        <w:instrText>REF _Ref196225105 \r \h</w:instrText>
      </w:r>
      <w:r>
        <w:rPr>
          <w:rFonts w:cs="Times New Roman"/>
          <w:sz w:val="21"/>
          <w:szCs w:val="21"/>
        </w:rPr>
        <w:instrText xml:space="preserve">  \* MERGEFORMAT </w:instrText>
      </w:r>
      <w:r>
        <w:rPr>
          <w:rFonts w:cs="Times New Roman"/>
          <w:sz w:val="21"/>
          <w:szCs w:val="21"/>
        </w:rPr>
      </w:r>
      <w:r>
        <w:rPr>
          <w:rFonts w:cs="Times New Roman"/>
          <w:sz w:val="21"/>
          <w:szCs w:val="21"/>
        </w:rPr>
        <w:fldChar w:fldCharType="separate"/>
      </w:r>
      <w:r w:rsidR="006A0F97">
        <w:rPr>
          <w:rFonts w:cs="Times New Roman"/>
          <w:sz w:val="21"/>
          <w:szCs w:val="21"/>
        </w:rPr>
        <w:t>[14]</w:t>
      </w:r>
      <w:r>
        <w:rPr>
          <w:rFonts w:cs="Times New Roman"/>
          <w:sz w:val="21"/>
          <w:szCs w:val="21"/>
        </w:rPr>
        <w:fldChar w:fldCharType="end"/>
      </w:r>
      <w:r w:rsidR="00F43CFA">
        <w:rPr>
          <w:rFonts w:cs="Times New Roman" w:hint="eastAsia"/>
          <w:sz w:val="21"/>
          <w:szCs w:val="21"/>
        </w:rPr>
        <w:t>，</w:t>
      </w:r>
      <w:r>
        <w:rPr>
          <w:rFonts w:cs="Times New Roman"/>
          <w:sz w:val="21"/>
          <w:szCs w:val="21"/>
        </w:rPr>
        <w:t>第</w:t>
      </w:r>
      <w:r w:rsidRPr="009E2433">
        <w:rPr>
          <w:rFonts w:cs="Times New Roman"/>
          <w:i/>
          <w:sz w:val="21"/>
          <w:szCs w:val="21"/>
        </w:rPr>
        <w:t>j</w:t>
      </w:r>
      <w:r>
        <w:rPr>
          <w:rFonts w:cs="Times New Roman"/>
          <w:sz w:val="21"/>
          <w:szCs w:val="21"/>
        </w:rPr>
        <w:t>个分区</w:t>
      </w:r>
      <w:r w:rsidR="00F43CFA">
        <w:rPr>
          <w:rFonts w:cs="Times New Roman" w:hint="eastAsia"/>
          <w:sz w:val="21"/>
          <w:szCs w:val="21"/>
        </w:rPr>
        <w:t>探测到</w:t>
      </w:r>
      <m:oMath>
        <m:sSub>
          <m:sSubPr>
            <m:ctrlPr>
              <w:rPr>
                <w:rFonts w:ascii="Cambria Math" w:hAnsi="Cambria Math" w:cs="Times New Roman"/>
                <w:sz w:val="21"/>
                <w:szCs w:val="21"/>
              </w:rPr>
            </m:ctrlPr>
          </m:sSubPr>
          <m:e>
            <m:sSub>
              <m:sSubPr>
                <m:ctrlPr>
                  <w:rPr>
                    <w:rFonts w:ascii="Cambria Math" w:hAnsi="Cambria Math" w:cs="Times New Roman"/>
                    <w:sz w:val="21"/>
                    <w:szCs w:val="21"/>
                    <w:vertAlign w:val="subscript"/>
                  </w:rPr>
                </m:ctrlPr>
              </m:sSubPr>
              <m:e>
                <m:r>
                  <m:rPr>
                    <m:sty m:val="p"/>
                  </m:rP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j</m:t>
            </m:r>
          </m:sub>
        </m:sSub>
      </m:oMath>
      <w:r>
        <w:rPr>
          <w:rFonts w:cs="Times New Roman"/>
          <w:sz w:val="21"/>
          <w:szCs w:val="21"/>
        </w:rPr>
        <w:t>光子后的后验概率</w:t>
      </w:r>
      <w:r w:rsidR="00F43CFA">
        <w:rPr>
          <w:rFonts w:cs="Times New Roman" w:hint="eastAsia"/>
          <w:sz w:val="21"/>
          <w:szCs w:val="21"/>
        </w:rPr>
        <w:t>为</w:t>
      </w:r>
    </w:p>
    <w:p w14:paraId="7135821E" w14:textId="47BBBB5D" w:rsidR="002C5FE4" w:rsidRDefault="002E3235">
      <w:pPr>
        <w:ind w:firstLine="200"/>
        <w:rPr>
          <w:rFonts w:cs="Times New Roman"/>
          <w:sz w:val="21"/>
          <w:szCs w:val="21"/>
        </w:rPr>
      </w:pPr>
      <m:oMathPara>
        <m:oMath>
          <m:eqArr>
            <m:eqArrPr>
              <m:maxDist m:val="1"/>
              <m:ctrlPr>
                <w:rPr>
                  <w:rFonts w:ascii="Cambria Math" w:hAnsi="Cambria Math" w:cs="Times New Roman"/>
                  <w:i/>
                  <w:sz w:val="21"/>
                  <w:szCs w:val="21"/>
                </w:rPr>
              </m:ctrlPr>
            </m:eqArrPr>
            <m:e>
              <m:m>
                <m:mPr>
                  <m:plcHide m:val="1"/>
                  <m:mcs>
                    <m:mc>
                      <m:mcPr>
                        <m:count m:val="2"/>
                        <m:mcJc m:val="center"/>
                      </m:mcPr>
                    </m:mc>
                  </m:mcs>
                  <m:ctrlPr>
                    <w:rPr>
                      <w:rFonts w:ascii="Cambria Math" w:hAnsi="Cambria Math" w:cs="Times New Roman"/>
                      <w:sz w:val="21"/>
                      <w:szCs w:val="21"/>
                    </w:rPr>
                  </m:ctrlPr>
                </m:mPr>
                <m:mr>
                  <m:e>
                    <m:r>
                      <w:rPr>
                        <w:rFonts w:ascii="Cambria Math" w:eastAsia="Cambria Math" w:hAnsi="Cambria Math" w:cs="Times New Roman"/>
                        <w:sz w:val="21"/>
                        <w:szCs w:val="21"/>
                      </w:rPr>
                      <m:t>Γ</m:t>
                    </m:r>
                    <m:d>
                      <m:dPr>
                        <m:sepChr m:val="∣"/>
                        <m:ctrlPr>
                          <w:rPr>
                            <w:rFonts w:ascii="Cambria Math" w:eastAsia="Cambria Math" w:hAnsi="Cambria Math" w:cs="Times New Roman"/>
                            <w:i/>
                            <w:sz w:val="21"/>
                            <w:szCs w:val="21"/>
                          </w:rPr>
                        </m:ctrlPr>
                      </m:dPr>
                      <m:e>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e>
                      <m:e>
                        <m:sSub>
                          <m:sSubPr>
                            <m:ctrlPr>
                              <w:rPr>
                                <w:rFonts w:ascii="Cambria Math" w:hAnsi="Cambria Math" w:cs="Times New Roman"/>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j</m:t>
                            </m:r>
                          </m:sub>
                        </m:sSub>
                      </m:e>
                    </m:d>
                  </m:e>
                  <m:e>
                    <m:r>
                      <w:rPr>
                        <w:rFonts w:ascii="Cambria Math" w:eastAsia="Cambria Math" w:hAnsi="Cambria Math" w:cs="Times New Roman"/>
                        <w:sz w:val="21"/>
                        <w:szCs w:val="21"/>
                      </w:rPr>
                      <m:t>=</m:t>
                    </m:r>
                    <m:f>
                      <m:fPr>
                        <m:ctrlPr>
                          <w:rPr>
                            <w:rFonts w:ascii="Cambria Math" w:hAnsi="Cambria Math" w:cs="Times New Roman"/>
                            <w:sz w:val="21"/>
                            <w:szCs w:val="21"/>
                          </w:rPr>
                        </m:ctrlPr>
                      </m:fPr>
                      <m:num>
                        <m:r>
                          <w:rPr>
                            <w:rFonts w:ascii="Cambria Math" w:eastAsia="Cambria Math" w:hAnsi="Cambria Math" w:cs="Times New Roman"/>
                            <w:sz w:val="21"/>
                            <w:szCs w:val="21"/>
                          </w:rPr>
                          <m:t>Γ</m:t>
                        </m:r>
                        <m:d>
                          <m:dPr>
                            <m:sepChr m:val="∣"/>
                            <m:ctrlPr>
                              <w:rPr>
                                <w:rFonts w:ascii="Cambria Math" w:eastAsia="Cambria Math" w:hAnsi="Cambria Math" w:cs="Times New Roman"/>
                                <w:i/>
                                <w:sz w:val="21"/>
                                <w:szCs w:val="21"/>
                              </w:rPr>
                            </m:ctrlPr>
                          </m:dPr>
                          <m:e>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e>
                          <m:e>
                            <m:sSub>
                              <m:sSubPr>
                                <m:ctrlPr>
                                  <w:rPr>
                                    <w:rFonts w:ascii="Cambria Math" w:hAnsi="Cambria Math" w:cs="Times New Roman"/>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j-1</m:t>
                                </m:r>
                              </m:sub>
                            </m:sSub>
                          </m:e>
                        </m:d>
                        <m:r>
                          <w:rPr>
                            <w:rFonts w:ascii="Cambria Math" w:eastAsia="Cambria Math" w:hAnsi="Cambria Math" w:cs="Times New Roman"/>
                            <w:sz w:val="21"/>
                            <w:szCs w:val="21"/>
                          </w:rPr>
                          <m:t>P</m:t>
                        </m:r>
                        <m:d>
                          <m:dPr>
                            <m:sepChr m:val="∣"/>
                            <m:ctrlPr>
                              <w:rPr>
                                <w:rFonts w:ascii="Cambria Math" w:eastAsia="Cambria Math" w:hAnsi="Cambria Math" w:cs="Times New Roman"/>
                                <w:i/>
                                <w:sz w:val="21"/>
                                <w:szCs w:val="21"/>
                              </w:rPr>
                            </m:ctrlPr>
                          </m:dPr>
                          <m:e>
                            <m:sSub>
                              <m:sSubPr>
                                <m:ctrlPr>
                                  <w:rPr>
                                    <w:rFonts w:ascii="Cambria Math" w:hAnsi="Cambria Math" w:cs="Times New Roman"/>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j</m:t>
                                </m:r>
                              </m:sub>
                            </m:sSub>
                          </m:e>
                          <m:e>
                            <m:f>
                              <m:fPr>
                                <m:ctrlPr>
                                  <w:rPr>
                                    <w:rFonts w:ascii="Cambria Math" w:eastAsia="Cambria Math" w:hAnsi="Cambria Math" w:cs="Times New Roman"/>
                                    <w:i/>
                                    <w:sz w:val="21"/>
                                    <w:szCs w:val="21"/>
                                  </w:rPr>
                                </m:ctrlPr>
                              </m:fPr>
                              <m:num>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r>
                                  <w:rPr>
                                    <w:rFonts w:ascii="Cambria Math" w:eastAsia="Cambria Math" w:hAnsi="Cambria Math" w:cs="Times New Roman"/>
                                    <w:sz w:val="21"/>
                                    <w:szCs w:val="21"/>
                                  </w:rPr>
                                  <m:t>-</m:t>
                                </m:r>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sSub>
                                      <m:sSubPr>
                                        <m:ctrlPr>
                                          <w:rPr>
                                            <w:rFonts w:ascii="Cambria Math" w:hAnsi="Cambria Math" w:cs="Times New Roman"/>
                                            <w:sz w:val="21"/>
                                            <w:szCs w:val="21"/>
                                          </w:rPr>
                                        </m:ctrlPr>
                                      </m:sSubPr>
                                      <m:e>
                                        <m:r>
                                          <w:rPr>
                                            <w:rFonts w:ascii="Cambria Math" w:eastAsia="Cambria Math" w:hAnsi="Cambria Math" w:cs="Times New Roman"/>
                                            <w:sz w:val="21"/>
                                            <w:szCs w:val="21"/>
                                          </w:rPr>
                                          <m:t>m</m:t>
                                        </m:r>
                                      </m:e>
                                      <m:sub>
                                        <m:r>
                                          <w:rPr>
                                            <w:rFonts w:ascii="Cambria Math" w:eastAsia="Cambria Math" w:hAnsi="Cambria Math" w:cs="Times New Roman"/>
                                            <w:sz w:val="21"/>
                                            <w:szCs w:val="21"/>
                                          </w:rPr>
                                          <m:t>j</m:t>
                                        </m:r>
                                      </m:sub>
                                    </m:sSub>
                                  </m:sub>
                                </m:sSub>
                              </m:num>
                              <m:den>
                                <m:rad>
                                  <m:radPr>
                                    <m:degHide m:val="1"/>
                                    <m:ctrlPr>
                                      <w:rPr>
                                        <w:rFonts w:ascii="Cambria Math" w:hAnsi="Cambria Math" w:cs="Times New Roman"/>
                                        <w:sz w:val="21"/>
                                        <w:szCs w:val="21"/>
                                      </w:rPr>
                                    </m:ctrlPr>
                                  </m:radPr>
                                  <m:deg/>
                                  <m:e>
                                    <m:r>
                                      <w:rPr>
                                        <w:rFonts w:ascii="Cambria Math" w:eastAsia="Cambria Math" w:hAnsi="Cambria Math" w:cs="Times New Roman"/>
                                        <w:sz w:val="21"/>
                                        <w:szCs w:val="21"/>
                                      </w:rPr>
                                      <m:t>N</m:t>
                                    </m:r>
                                  </m:e>
                                </m:rad>
                              </m:den>
                            </m:f>
                          </m:e>
                        </m:d>
                      </m:num>
                      <m:den>
                        <m:nary>
                          <m:naryPr>
                            <m:chr m:val="∑"/>
                            <m:ctrlPr>
                              <w:rPr>
                                <w:rFonts w:ascii="Cambria Math" w:hAnsi="Cambria Math" w:cs="Times New Roman"/>
                                <w:sz w:val="21"/>
                                <w:szCs w:val="21"/>
                              </w:rPr>
                            </m:ctrlPr>
                          </m:naryPr>
                          <m:sub>
                            <m:r>
                              <w:rPr>
                                <w:rFonts w:ascii="Cambria Math" w:eastAsia="Cambria Math" w:hAnsi="Cambria Math" w:cs="Times New Roman"/>
                                <w:sz w:val="21"/>
                                <w:szCs w:val="21"/>
                              </w:rPr>
                              <m:t>l=0</m:t>
                            </m:r>
                          </m:sub>
                          <m:sup>
                            <m:r>
                              <w:rPr>
                                <w:rFonts w:ascii="Cambria Math" w:eastAsia="Cambria Math" w:hAnsi="Cambria Math" w:cs="Times New Roman"/>
                                <w:sz w:val="21"/>
                                <w:szCs w:val="21"/>
                              </w:rPr>
                              <m:t>3</m:t>
                            </m:r>
                          </m:sup>
                          <m:e>
                            <m:r>
                              <w:rPr>
                                <w:rFonts w:ascii="Cambria Math" w:eastAsia="Cambria Math" w:hAnsi="Cambria Math" w:cs="Times New Roman"/>
                                <w:sz w:val="21"/>
                                <w:szCs w:val="21"/>
                              </w:rPr>
                              <m:t>Γ</m:t>
                            </m:r>
                          </m:e>
                        </m:nary>
                        <m:d>
                          <m:dPr>
                            <m:sepChr m:val="∣"/>
                            <m:ctrlPr>
                              <w:rPr>
                                <w:rFonts w:ascii="Cambria Math" w:eastAsia="Cambria Math" w:hAnsi="Cambria Math" w:cs="Times New Roman"/>
                                <w:i/>
                                <w:sz w:val="21"/>
                                <w:szCs w:val="21"/>
                              </w:rPr>
                            </m:ctrlPr>
                          </m:dPr>
                          <m:e>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l</m:t>
                                </m:r>
                              </m:sub>
                            </m:sSub>
                          </m:e>
                          <m:e>
                            <m:sSub>
                              <m:sSubPr>
                                <m:ctrlPr>
                                  <w:rPr>
                                    <w:rFonts w:ascii="Cambria Math" w:hAnsi="Cambria Math" w:cs="Times New Roman"/>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j-1</m:t>
                                </m:r>
                              </m:sub>
                            </m:sSub>
                          </m:e>
                        </m:d>
                        <m:r>
                          <w:rPr>
                            <w:rFonts w:ascii="Cambria Math" w:eastAsia="Cambria Math" w:hAnsi="Cambria Math" w:cs="Times New Roman"/>
                            <w:sz w:val="21"/>
                            <w:szCs w:val="21"/>
                          </w:rPr>
                          <m:t>P</m:t>
                        </m:r>
                        <m:d>
                          <m:dPr>
                            <m:sepChr m:val="∣"/>
                            <m:ctrlPr>
                              <w:rPr>
                                <w:rFonts w:ascii="Cambria Math" w:eastAsia="Cambria Math" w:hAnsi="Cambria Math" w:cs="Times New Roman"/>
                                <w:i/>
                                <w:sz w:val="21"/>
                                <w:szCs w:val="21"/>
                              </w:rPr>
                            </m:ctrlPr>
                          </m:dPr>
                          <m:e>
                            <m:sSub>
                              <m:sSubPr>
                                <m:ctrlPr>
                                  <w:rPr>
                                    <w:rFonts w:ascii="Cambria Math" w:hAnsi="Cambria Math" w:cs="Times New Roman"/>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j</m:t>
                                </m:r>
                              </m:sub>
                            </m:sSub>
                          </m:e>
                          <m:e>
                            <m:f>
                              <m:fPr>
                                <m:ctrlPr>
                                  <w:rPr>
                                    <w:rFonts w:ascii="Cambria Math" w:eastAsia="Cambria Math" w:hAnsi="Cambria Math" w:cs="Times New Roman"/>
                                    <w:i/>
                                    <w:sz w:val="21"/>
                                    <w:szCs w:val="21"/>
                                  </w:rPr>
                                </m:ctrlPr>
                              </m:fPr>
                              <m:num>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l</m:t>
                                    </m:r>
                                  </m:sub>
                                </m:sSub>
                                <m:r>
                                  <w:rPr>
                                    <w:rFonts w:ascii="Cambria Math" w:eastAsia="Cambria Math" w:hAnsi="Cambria Math" w:cs="Times New Roman"/>
                                    <w:sz w:val="21"/>
                                    <w:szCs w:val="21"/>
                                  </w:rPr>
                                  <m:t>-</m:t>
                                </m:r>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sSub>
                                      <m:sSubPr>
                                        <m:ctrlPr>
                                          <w:rPr>
                                            <w:rFonts w:ascii="Cambria Math" w:hAnsi="Cambria Math" w:cs="Times New Roman"/>
                                            <w:sz w:val="21"/>
                                            <w:szCs w:val="21"/>
                                          </w:rPr>
                                        </m:ctrlPr>
                                      </m:sSubPr>
                                      <m:e>
                                        <m:r>
                                          <w:rPr>
                                            <w:rFonts w:ascii="Cambria Math" w:eastAsia="Cambria Math" w:hAnsi="Cambria Math" w:cs="Times New Roman"/>
                                            <w:sz w:val="21"/>
                                            <w:szCs w:val="21"/>
                                          </w:rPr>
                                          <m:t>m</m:t>
                                        </m:r>
                                      </m:e>
                                      <m:sub>
                                        <m:r>
                                          <w:rPr>
                                            <w:rFonts w:ascii="Cambria Math" w:eastAsia="Cambria Math" w:hAnsi="Cambria Math" w:cs="Times New Roman"/>
                                            <w:sz w:val="21"/>
                                            <w:szCs w:val="21"/>
                                          </w:rPr>
                                          <m:t>j</m:t>
                                        </m:r>
                                      </m:sub>
                                    </m:sSub>
                                  </m:sub>
                                </m:sSub>
                              </m:num>
                              <m:den>
                                <m:rad>
                                  <m:radPr>
                                    <m:degHide m:val="1"/>
                                    <m:ctrlPr>
                                      <w:rPr>
                                        <w:rFonts w:ascii="Cambria Math" w:hAnsi="Cambria Math" w:cs="Times New Roman"/>
                                        <w:sz w:val="21"/>
                                        <w:szCs w:val="21"/>
                                      </w:rPr>
                                    </m:ctrlPr>
                                  </m:radPr>
                                  <m:deg/>
                                  <m:e>
                                    <m:r>
                                      <w:rPr>
                                        <w:rFonts w:ascii="Cambria Math" w:eastAsia="Cambria Math" w:hAnsi="Cambria Math" w:cs="Times New Roman"/>
                                        <w:sz w:val="21"/>
                                        <w:szCs w:val="21"/>
                                      </w:rPr>
                                      <m:t>N</m:t>
                                    </m:r>
                                  </m:e>
                                </m:rad>
                              </m:den>
                            </m:f>
                          </m:e>
                        </m:d>
                      </m:den>
                    </m:f>
                  </m:e>
                </m:mr>
                <m:mr>
                  <m:e/>
                  <m:e>
                    <m:r>
                      <w:rPr>
                        <w:rFonts w:ascii="Cambria Math" w:eastAsia="Cambria Math" w:hAnsi="Cambria Math" w:cs="Times New Roman"/>
                        <w:sz w:val="21"/>
                        <w:szCs w:val="21"/>
                      </w:rPr>
                      <m:t>=</m:t>
                    </m:r>
                    <m:f>
                      <m:fPr>
                        <m:ctrlPr>
                          <w:rPr>
                            <w:rFonts w:ascii="Cambria Math" w:hAnsi="Cambria Math" w:cs="Times New Roman"/>
                            <w:sz w:val="21"/>
                            <w:szCs w:val="21"/>
                          </w:rPr>
                        </m:ctrlPr>
                      </m:fPr>
                      <m:num>
                        <m:f>
                          <m:fPr>
                            <m:ctrlPr>
                              <w:rPr>
                                <w:rFonts w:ascii="Cambria Math" w:eastAsiaTheme="minorEastAsia" w:hAnsi="Cambria Math" w:cs="Times New Roman"/>
                                <w:sz w:val="21"/>
                                <w:szCs w:val="21"/>
                              </w:rPr>
                            </m:ctrlPr>
                          </m:fPr>
                          <m:num>
                            <m:r>
                              <w:rPr>
                                <w:rFonts w:ascii="Cambria Math" w:hAnsi="Cambria Math" w:cs="Times New Roman"/>
                                <w:sz w:val="21"/>
                                <w:szCs w:val="21"/>
                              </w:rPr>
                              <m:t>1</m:t>
                            </m:r>
                          </m:num>
                          <m:den>
                            <m:r>
                              <w:rPr>
                                <w:rFonts w:ascii="Cambria Math" w:hAnsi="Cambria Math" w:cs="Times New Roman"/>
                                <w:sz w:val="21"/>
                                <w:szCs w:val="21"/>
                              </w:rPr>
                              <m:t>4</m:t>
                            </m:r>
                          </m:den>
                        </m:f>
                        <m:sSubSup>
                          <m:sSubSupPr>
                            <m:ctrlPr>
                              <w:rPr>
                                <w:rFonts w:ascii="Cambria Math" w:hAnsi="Cambria Math" w:cs="Times New Roman"/>
                                <w:sz w:val="21"/>
                                <w:szCs w:val="21"/>
                              </w:rPr>
                            </m:ctrlPr>
                          </m:sSubSupPr>
                          <m:e>
                            <m:r>
                              <w:rPr>
                                <w:rFonts w:ascii="Cambria Math" w:eastAsia="Cambria Math" w:hAnsi="Cambria Math" w:cs="Times New Roman"/>
                                <w:sz w:val="21"/>
                                <w:szCs w:val="21"/>
                              </w:rPr>
                              <m:t>Π</m:t>
                            </m:r>
                          </m:e>
                          <m:sub>
                            <m:r>
                              <w:rPr>
                                <w:rFonts w:ascii="Cambria Math" w:eastAsia="Cambria Math" w:hAnsi="Cambria Math" w:cs="Times New Roman"/>
                                <w:sz w:val="21"/>
                                <w:szCs w:val="21"/>
                              </w:rPr>
                              <m:t>h=1</m:t>
                            </m:r>
                          </m:sub>
                          <m:sup>
                            <m:r>
                              <w:rPr>
                                <w:rFonts w:ascii="Cambria Math" w:eastAsia="Cambria Math" w:hAnsi="Cambria Math" w:cs="Times New Roman"/>
                                <w:sz w:val="21"/>
                                <w:szCs w:val="21"/>
                              </w:rPr>
                              <m:t>j</m:t>
                            </m:r>
                          </m:sup>
                        </m:sSubSup>
                        <m:r>
                          <w:rPr>
                            <w:rFonts w:ascii="Cambria Math" w:eastAsia="Cambria Math" w:hAnsi="Cambria Math" w:cs="Times New Roman"/>
                            <w:sz w:val="21"/>
                            <w:szCs w:val="21"/>
                          </w:rPr>
                          <m:t>P</m:t>
                        </m:r>
                        <m:d>
                          <m:dPr>
                            <m:sepChr m:val="∣"/>
                            <m:ctrlPr>
                              <w:rPr>
                                <w:rFonts w:ascii="Cambria Math" w:eastAsia="Cambria Math" w:hAnsi="Cambria Math" w:cs="Times New Roman"/>
                                <w:i/>
                                <w:sz w:val="21"/>
                                <w:szCs w:val="21"/>
                              </w:rPr>
                            </m:ctrlPr>
                          </m:dPr>
                          <m:e>
                            <m:sSub>
                              <m:sSubPr>
                                <m:ctrlPr>
                                  <w:rPr>
                                    <w:rFonts w:ascii="Cambria Math" w:hAnsi="Cambria Math" w:cs="Times New Roman"/>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h</m:t>
                                </m:r>
                              </m:sub>
                            </m:sSub>
                          </m:e>
                          <m:e>
                            <m:f>
                              <m:fPr>
                                <m:ctrlPr>
                                  <w:rPr>
                                    <w:rFonts w:ascii="Cambria Math" w:eastAsia="Cambria Math" w:hAnsi="Cambria Math" w:cs="Times New Roman"/>
                                    <w:i/>
                                    <w:sz w:val="21"/>
                                    <w:szCs w:val="21"/>
                                  </w:rPr>
                                </m:ctrlPr>
                              </m:fPr>
                              <m:num>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r>
                                  <w:rPr>
                                    <w:rFonts w:ascii="Cambria Math" w:eastAsia="Cambria Math" w:hAnsi="Cambria Math" w:cs="Times New Roman"/>
                                    <w:sz w:val="21"/>
                                    <w:szCs w:val="21"/>
                                  </w:rPr>
                                  <m:t>-</m:t>
                                </m:r>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sSub>
                                      <m:sSubPr>
                                        <m:ctrlPr>
                                          <w:rPr>
                                            <w:rFonts w:ascii="Cambria Math" w:hAnsi="Cambria Math" w:cs="Times New Roman"/>
                                            <w:sz w:val="21"/>
                                            <w:szCs w:val="21"/>
                                          </w:rPr>
                                        </m:ctrlPr>
                                      </m:sSubPr>
                                      <m:e>
                                        <m:r>
                                          <w:rPr>
                                            <w:rFonts w:ascii="Cambria Math" w:eastAsia="Cambria Math" w:hAnsi="Cambria Math" w:cs="Times New Roman"/>
                                            <w:sz w:val="21"/>
                                            <w:szCs w:val="21"/>
                                          </w:rPr>
                                          <m:t>m</m:t>
                                        </m:r>
                                      </m:e>
                                      <m:sub>
                                        <m:r>
                                          <w:rPr>
                                            <w:rFonts w:ascii="Cambria Math" w:eastAsia="Cambria Math" w:hAnsi="Cambria Math" w:cs="Times New Roman"/>
                                            <w:sz w:val="21"/>
                                            <w:szCs w:val="21"/>
                                          </w:rPr>
                                          <m:t>h</m:t>
                                        </m:r>
                                      </m:sub>
                                    </m:sSub>
                                  </m:sub>
                                </m:sSub>
                              </m:num>
                              <m:den>
                                <m:rad>
                                  <m:radPr>
                                    <m:degHide m:val="1"/>
                                    <m:ctrlPr>
                                      <w:rPr>
                                        <w:rFonts w:ascii="Cambria Math" w:hAnsi="Cambria Math" w:cs="Times New Roman"/>
                                        <w:sz w:val="21"/>
                                        <w:szCs w:val="21"/>
                                      </w:rPr>
                                    </m:ctrlPr>
                                  </m:radPr>
                                  <m:deg/>
                                  <m:e>
                                    <m:r>
                                      <w:rPr>
                                        <w:rFonts w:ascii="Cambria Math" w:eastAsia="Cambria Math" w:hAnsi="Cambria Math" w:cs="Times New Roman"/>
                                        <w:sz w:val="21"/>
                                        <w:szCs w:val="21"/>
                                      </w:rPr>
                                      <m:t>N</m:t>
                                    </m:r>
                                  </m:e>
                                </m:rad>
                              </m:den>
                            </m:f>
                          </m:e>
                        </m:d>
                      </m:num>
                      <m:den>
                        <m:nary>
                          <m:naryPr>
                            <m:chr m:val="∑"/>
                            <m:ctrlPr>
                              <w:rPr>
                                <w:rFonts w:ascii="Cambria Math" w:hAnsi="Cambria Math" w:cs="Times New Roman"/>
                                <w:sz w:val="21"/>
                                <w:szCs w:val="21"/>
                              </w:rPr>
                            </m:ctrlPr>
                          </m:naryPr>
                          <m:sub>
                            <m:r>
                              <w:rPr>
                                <w:rFonts w:ascii="Cambria Math" w:eastAsia="Cambria Math" w:hAnsi="Cambria Math" w:cs="Times New Roman"/>
                                <w:sz w:val="21"/>
                                <w:szCs w:val="21"/>
                              </w:rPr>
                              <m:t>l=0</m:t>
                            </m:r>
                          </m:sub>
                          <m:sup>
                            <m:r>
                              <w:rPr>
                                <w:rFonts w:ascii="Cambria Math" w:eastAsia="Cambria Math" w:hAnsi="Cambria Math" w:cs="Times New Roman"/>
                                <w:sz w:val="21"/>
                                <w:szCs w:val="21"/>
                              </w:rPr>
                              <m:t>3</m:t>
                            </m:r>
                          </m:sup>
                          <m:e>
                            <m:sSub>
                              <m:sSubPr>
                                <m:ctrlPr>
                                  <w:rPr>
                                    <w:rFonts w:ascii="Cambria Math" w:hAnsi="Cambria Math" w:cs="Times New Roman"/>
                                    <w:sz w:val="21"/>
                                    <w:szCs w:val="21"/>
                                  </w:rPr>
                                </m:ctrlPr>
                              </m:sSubPr>
                              <m:e>
                                <m:r>
                                  <w:rPr>
                                    <w:rFonts w:ascii="Cambria Math" w:eastAsia="Cambria Math" w:hAnsi="Cambria Math" w:cs="Times New Roman"/>
                                    <w:sz w:val="21"/>
                                    <w:szCs w:val="21"/>
                                  </w:rPr>
                                  <m:t>p</m:t>
                                </m:r>
                              </m:e>
                              <m:sub>
                                <m:r>
                                  <w:rPr>
                                    <w:rFonts w:ascii="Cambria Math" w:eastAsia="Cambria Math" w:hAnsi="Cambria Math" w:cs="Times New Roman"/>
                                    <w:sz w:val="21"/>
                                    <w:szCs w:val="21"/>
                                  </w:rPr>
                                  <m:t>l</m:t>
                                </m:r>
                              </m:sub>
                            </m:sSub>
                          </m:e>
                        </m:nary>
                        <m:sSubSup>
                          <m:sSubSupPr>
                            <m:ctrlPr>
                              <w:rPr>
                                <w:rFonts w:ascii="Cambria Math" w:hAnsi="Cambria Math" w:cs="Times New Roman"/>
                                <w:sz w:val="21"/>
                                <w:szCs w:val="21"/>
                              </w:rPr>
                            </m:ctrlPr>
                          </m:sSubSupPr>
                          <m:e>
                            <m:r>
                              <w:rPr>
                                <w:rFonts w:ascii="Cambria Math" w:eastAsia="Cambria Math" w:hAnsi="Cambria Math" w:cs="Times New Roman"/>
                                <w:sz w:val="21"/>
                                <w:szCs w:val="21"/>
                              </w:rPr>
                              <m:t>Π</m:t>
                            </m:r>
                          </m:e>
                          <m:sub>
                            <m:r>
                              <w:rPr>
                                <w:rFonts w:ascii="Cambria Math" w:eastAsia="Cambria Math" w:hAnsi="Cambria Math" w:cs="Times New Roman"/>
                                <w:sz w:val="21"/>
                                <w:szCs w:val="21"/>
                              </w:rPr>
                              <m:t>h=1</m:t>
                            </m:r>
                          </m:sub>
                          <m:sup>
                            <m:r>
                              <w:rPr>
                                <w:rFonts w:ascii="Cambria Math" w:eastAsia="Cambria Math" w:hAnsi="Cambria Math" w:cs="Times New Roman"/>
                                <w:sz w:val="21"/>
                                <w:szCs w:val="21"/>
                              </w:rPr>
                              <m:t>j</m:t>
                            </m:r>
                          </m:sup>
                        </m:sSubSup>
                        <m:r>
                          <w:rPr>
                            <w:rFonts w:ascii="Cambria Math" w:eastAsia="Cambria Math" w:hAnsi="Cambria Math" w:cs="Times New Roman"/>
                            <w:sz w:val="21"/>
                            <w:szCs w:val="21"/>
                          </w:rPr>
                          <m:t>P</m:t>
                        </m:r>
                        <m:d>
                          <m:dPr>
                            <m:sepChr m:val="∣"/>
                            <m:ctrlPr>
                              <w:rPr>
                                <w:rFonts w:ascii="Cambria Math" w:eastAsia="Cambria Math" w:hAnsi="Cambria Math" w:cs="Times New Roman"/>
                                <w:i/>
                                <w:sz w:val="21"/>
                                <w:szCs w:val="21"/>
                              </w:rPr>
                            </m:ctrlPr>
                          </m:dPr>
                          <m:e>
                            <m:sSub>
                              <m:sSubPr>
                                <m:ctrlPr>
                                  <w:rPr>
                                    <w:rFonts w:ascii="Cambria Math" w:hAnsi="Cambria Math" w:cs="Times New Roman"/>
                                    <w:i/>
                                    <w:sz w:val="21"/>
                                    <w:szCs w:val="21"/>
                                  </w:rPr>
                                </m:ctrlPr>
                              </m:sSubPr>
                              <m:e>
                                <m:sSub>
                                  <m:sSubPr>
                                    <m:ctrlPr>
                                      <w:rPr>
                                        <w:rFonts w:ascii="Cambria Math" w:hAnsi="Cambria Math" w:cs="Times New Roman"/>
                                        <w:i/>
                                        <w:sz w:val="21"/>
                                        <w:szCs w:val="21"/>
                                        <w:vertAlign w:val="subscript"/>
                                      </w:rPr>
                                    </m:ctrlPr>
                                  </m:sSubPr>
                                  <m:e>
                                    <m:r>
                                      <w:rPr>
                                        <w:rFonts w:ascii="Cambria Math" w:hAnsi="Cambria Math" w:cs="Times New Roman"/>
                                        <w:sz w:val="21"/>
                                        <w:szCs w:val="21"/>
                                      </w:rPr>
                                      <m:t>N</m:t>
                                    </m:r>
                                  </m:e>
                                  <m:sub>
                                    <m:r>
                                      <w:rPr>
                                        <w:rFonts w:ascii="Cambria Math" w:hAnsi="Cambria Math" w:cs="Times New Roman"/>
                                        <w:sz w:val="21"/>
                                        <w:szCs w:val="21"/>
                                        <w:vertAlign w:val="subscript"/>
                                      </w:rPr>
                                      <m:t>est</m:t>
                                    </m:r>
                                  </m:sub>
                                </m:sSub>
                              </m:e>
                              <m:sub>
                                <m:r>
                                  <w:rPr>
                                    <w:rFonts w:ascii="Cambria Math" w:eastAsia="Cambria Math" w:hAnsi="Cambria Math" w:cs="Times New Roman"/>
                                    <w:sz w:val="21"/>
                                    <w:szCs w:val="21"/>
                                  </w:rPr>
                                  <m:t>h</m:t>
                                </m:r>
                              </m:sub>
                            </m:sSub>
                          </m:e>
                          <m:e>
                            <m:f>
                              <m:fPr>
                                <m:ctrlPr>
                                  <w:rPr>
                                    <w:rFonts w:ascii="Cambria Math" w:eastAsia="Cambria Math" w:hAnsi="Cambria Math" w:cs="Times New Roman"/>
                                    <w:i/>
                                    <w:sz w:val="21"/>
                                    <w:szCs w:val="21"/>
                                  </w:rPr>
                                </m:ctrlPr>
                              </m:fPr>
                              <m:num>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l</m:t>
                                    </m:r>
                                  </m:sub>
                                </m:sSub>
                                <m:r>
                                  <w:rPr>
                                    <w:rFonts w:ascii="Cambria Math" w:eastAsia="Cambria Math" w:hAnsi="Cambria Math" w:cs="Times New Roman"/>
                                    <w:sz w:val="21"/>
                                    <w:szCs w:val="21"/>
                                  </w:rPr>
                                  <m:t>-</m:t>
                                </m:r>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sSub>
                                      <m:sSubPr>
                                        <m:ctrlPr>
                                          <w:rPr>
                                            <w:rFonts w:ascii="Cambria Math" w:hAnsi="Cambria Math" w:cs="Times New Roman"/>
                                            <w:sz w:val="21"/>
                                            <w:szCs w:val="21"/>
                                          </w:rPr>
                                        </m:ctrlPr>
                                      </m:sSubPr>
                                      <m:e>
                                        <m:r>
                                          <w:rPr>
                                            <w:rFonts w:ascii="Cambria Math" w:eastAsia="Cambria Math" w:hAnsi="Cambria Math" w:cs="Times New Roman"/>
                                            <w:sz w:val="21"/>
                                            <w:szCs w:val="21"/>
                                          </w:rPr>
                                          <m:t>m</m:t>
                                        </m:r>
                                      </m:e>
                                      <m:sub>
                                        <m:r>
                                          <w:rPr>
                                            <w:rFonts w:ascii="Cambria Math" w:eastAsia="Cambria Math" w:hAnsi="Cambria Math" w:cs="Times New Roman"/>
                                            <w:sz w:val="21"/>
                                            <w:szCs w:val="21"/>
                                          </w:rPr>
                                          <m:t>h</m:t>
                                        </m:r>
                                      </m:sub>
                                    </m:sSub>
                                  </m:sub>
                                </m:sSub>
                              </m:num>
                              <m:den>
                                <m:rad>
                                  <m:radPr>
                                    <m:degHide m:val="1"/>
                                    <m:ctrlPr>
                                      <w:rPr>
                                        <w:rFonts w:ascii="Cambria Math" w:hAnsi="Cambria Math" w:cs="Times New Roman"/>
                                        <w:sz w:val="21"/>
                                        <w:szCs w:val="21"/>
                                      </w:rPr>
                                    </m:ctrlPr>
                                  </m:radPr>
                                  <m:deg/>
                                  <m:e>
                                    <m:r>
                                      <w:rPr>
                                        <w:rFonts w:ascii="Cambria Math" w:eastAsia="Cambria Math" w:hAnsi="Cambria Math" w:cs="Times New Roman"/>
                                        <w:sz w:val="21"/>
                                        <w:szCs w:val="21"/>
                                      </w:rPr>
                                      <m:t>N</m:t>
                                    </m:r>
                                  </m:e>
                                </m:rad>
                              </m:den>
                            </m:f>
                          </m:e>
                        </m:d>
                      </m:den>
                    </m:f>
                    <m:r>
                      <w:rPr>
                        <w:rFonts w:ascii="Cambria Math" w:eastAsia="Cambria Math" w:hAnsi="Cambria Math" w:cs="Times New Roman"/>
                        <w:sz w:val="21"/>
                        <w:szCs w:val="21"/>
                      </w:rPr>
                      <m:t>,</m:t>
                    </m:r>
                  </m:e>
                </m:mr>
              </m:m>
              <m:r>
                <w:rPr>
                  <w:rFonts w:ascii="Cambria Math" w:hAnsi="Cambria Math" w:cs="Times New Roman"/>
                  <w:sz w:val="21"/>
                  <w:szCs w:val="21"/>
                </w:rPr>
                <m:t>#</m:t>
              </m:r>
              <m:d>
                <m:dPr>
                  <m:ctrlPr>
                    <w:rPr>
                      <w:rFonts w:ascii="Cambria Math" w:hAnsi="Cambria Math" w:cs="Times New Roman"/>
                      <w:i/>
                      <w:sz w:val="21"/>
                      <w:szCs w:val="21"/>
                    </w:rPr>
                  </m:ctrlPr>
                </m:dPr>
                <m:e>
                  <m:r>
                    <w:rPr>
                      <w:rFonts w:ascii="Cambria Math" w:hAnsi="Cambria Math" w:cs="Times New Roman"/>
                      <w:sz w:val="21"/>
                      <w:szCs w:val="21"/>
                    </w:rPr>
                    <m:t>10</m:t>
                  </m:r>
                </m:e>
              </m:d>
            </m:e>
          </m:eqArr>
        </m:oMath>
      </m:oMathPara>
    </w:p>
    <w:p w14:paraId="663CF051" w14:textId="77777777" w:rsidR="006C08CF" w:rsidRDefault="00F43CFA" w:rsidP="006C08CF">
      <w:pPr>
        <w:widowControl/>
        <w:ind w:firstLine="200"/>
        <w:rPr>
          <w:rFonts w:cs="Times New Roman"/>
          <w:sz w:val="21"/>
          <w:szCs w:val="21"/>
        </w:rPr>
      </w:pPr>
      <w:r w:rsidRPr="00F43CFA">
        <w:rPr>
          <w:rFonts w:ascii="Segoe UI" w:hAnsi="Segoe UI" w:cs="Segoe UI"/>
          <w:color w:val="404040"/>
          <w:sz w:val="21"/>
          <w:szCs w:val="21"/>
          <w:shd w:val="clear" w:color="auto" w:fill="FFFFFF"/>
        </w:rPr>
        <w:t>最终，系统基于测量结果判定输入信号</w:t>
      </w:r>
      <m:oMath>
        <m:sSub>
          <m:sSubPr>
            <m:ctrlPr>
              <w:rPr>
                <w:rFonts w:ascii="Cambria Math" w:hAnsi="Cambria Math" w:cs="Times New Roman"/>
                <w:sz w:val="21"/>
                <w:szCs w:val="21"/>
              </w:rPr>
            </m:ctrlPr>
          </m:sSubPr>
          <m:e>
            <m:r>
              <w:rPr>
                <w:rFonts w:ascii="Cambria Math" w:eastAsia="Cambria Math" w:hAnsi="Cambria Math" w:cs="Times New Roman"/>
                <w:sz w:val="21"/>
                <w:szCs w:val="21"/>
              </w:rPr>
              <m:t>α</m:t>
            </m:r>
          </m:e>
          <m:sub>
            <m:r>
              <w:rPr>
                <w:rFonts w:ascii="Cambria Math" w:eastAsia="Cambria Math" w:hAnsi="Cambria Math" w:cs="Times New Roman"/>
                <w:sz w:val="21"/>
                <w:szCs w:val="21"/>
              </w:rPr>
              <m:t>m</m:t>
            </m:r>
          </m:sub>
        </m:sSub>
      </m:oMath>
      <w:r w:rsidR="00776C32" w:rsidRPr="00F43CFA">
        <w:rPr>
          <w:rFonts w:cs="Times New Roman"/>
          <w:sz w:val="21"/>
          <w:szCs w:val="21"/>
        </w:rPr>
        <w:t>。</w:t>
      </w:r>
      <w:bookmarkStart w:id="6" w:name="_Hlk194654121"/>
    </w:p>
    <w:p w14:paraId="003C47C7" w14:textId="77777777" w:rsidR="006C08CF" w:rsidRDefault="006C08CF" w:rsidP="006C08CF">
      <w:pPr>
        <w:widowControl/>
        <w:rPr>
          <w:rFonts w:cs="Times New Roman"/>
          <w:sz w:val="21"/>
          <w:szCs w:val="21"/>
        </w:rPr>
      </w:pPr>
    </w:p>
    <w:p w14:paraId="694902F4" w14:textId="4ADC4B29" w:rsidR="002C5FE4" w:rsidRDefault="00E35028" w:rsidP="006C08CF">
      <w:pPr>
        <w:widowControl/>
        <w:rPr>
          <w:rFonts w:ascii="黑体" w:eastAsia="黑体" w:hAnsi="黑体" w:cs="Times New Roman"/>
          <w:b/>
          <w:bCs/>
          <w:kern w:val="44"/>
          <w:szCs w:val="24"/>
        </w:rPr>
      </w:pPr>
      <w:r>
        <w:rPr>
          <w:rFonts w:ascii="黑体" w:eastAsia="黑体" w:hAnsi="黑体" w:cs="Times New Roman"/>
          <w:b/>
          <w:bCs/>
          <w:kern w:val="44"/>
          <w:szCs w:val="24"/>
        </w:rPr>
        <w:t xml:space="preserve">2 </w:t>
      </w:r>
      <w:r w:rsidR="00776C32">
        <w:rPr>
          <w:rFonts w:ascii="黑体" w:eastAsia="黑体" w:hAnsi="黑体" w:cs="Times New Roman"/>
          <w:b/>
          <w:bCs/>
          <w:kern w:val="44"/>
          <w:szCs w:val="24"/>
        </w:rPr>
        <w:t>实验仿真与结果分析</w:t>
      </w:r>
      <w:bookmarkEnd w:id="6"/>
    </w:p>
    <w:p w14:paraId="31032767" w14:textId="77777777" w:rsidR="002A54E0" w:rsidRPr="002A54E0" w:rsidRDefault="002A54E0" w:rsidP="002A54E0">
      <w:pPr>
        <w:pStyle w:val="4"/>
        <w:shd w:val="clear" w:color="auto" w:fill="FFFFFF"/>
        <w:rPr>
          <w:rFonts w:ascii="Segoe UI" w:eastAsia="宋体" w:hAnsi="Segoe UI" w:cs="Segoe UI"/>
          <w:color w:val="404040"/>
          <w:kern w:val="0"/>
          <w:sz w:val="21"/>
          <w:szCs w:val="21"/>
        </w:rPr>
      </w:pPr>
      <w:r w:rsidRPr="002A54E0">
        <w:rPr>
          <w:rFonts w:ascii="Segoe UI" w:hAnsi="Segoe UI" w:cs="Segoe UI"/>
          <w:color w:val="404040"/>
          <w:sz w:val="21"/>
          <w:szCs w:val="21"/>
        </w:rPr>
        <w:t xml:space="preserve">2.1 </w:t>
      </w:r>
      <w:r w:rsidRPr="002A54E0">
        <w:rPr>
          <w:rFonts w:ascii="Segoe UI" w:hAnsi="Segoe UI" w:cs="Segoe UI"/>
          <w:color w:val="404040"/>
          <w:sz w:val="21"/>
          <w:szCs w:val="21"/>
        </w:rPr>
        <w:t>理想条件下的性能对比</w:t>
      </w:r>
    </w:p>
    <w:p w14:paraId="2F62DCE1" w14:textId="2C0E0B61" w:rsidR="002E3235" w:rsidRPr="004135CB" w:rsidRDefault="002A54E0" w:rsidP="00574276">
      <w:pPr>
        <w:pStyle w:val="ds-markdown-paragraph"/>
        <w:shd w:val="clear" w:color="auto" w:fill="FFFFFF"/>
        <w:ind w:firstLine="420"/>
        <w:rPr>
          <w:rFonts w:ascii="Segoe UI" w:hAnsi="Segoe UI" w:cs="Segoe UI" w:hint="eastAsia"/>
          <w:color w:val="404040"/>
          <w:sz w:val="21"/>
          <w:szCs w:val="21"/>
        </w:rPr>
      </w:pPr>
      <w:r w:rsidRPr="002A54E0">
        <w:rPr>
          <w:rFonts w:ascii="Segoe UI" w:hAnsi="Segoe UI" w:cs="Segoe UI"/>
          <w:color w:val="404040"/>
          <w:sz w:val="21"/>
          <w:szCs w:val="21"/>
        </w:rPr>
        <w:t>在理想情况下，假设探测器效率</w:t>
      </w:r>
      <m:oMath>
        <m:sSub>
          <m:sSubPr>
            <m:ctrlPr>
              <w:rPr>
                <w:rFonts w:ascii="Cambria Math" w:hAnsi="Cambria Math" w:cs="Times New Roman"/>
                <w:iCs/>
                <w:sz w:val="21"/>
                <w:szCs w:val="21"/>
              </w:rPr>
            </m:ctrlPr>
          </m:sSubPr>
          <m:e>
            <m:r>
              <w:rPr>
                <w:rFonts w:ascii="Cambria Math" w:hAnsi="Cambria Math" w:cs="Times New Roman"/>
                <w:sz w:val="21"/>
                <w:szCs w:val="21"/>
              </w:rPr>
              <m:t>η</m:t>
            </m:r>
          </m:e>
          <m:sub>
            <m:r>
              <m:rPr>
                <m:sty m:val="p"/>
              </m:rPr>
              <w:rPr>
                <w:rFonts w:ascii="Cambria Math" w:hAnsi="Cambria Math" w:cs="Times New Roman"/>
                <w:sz w:val="21"/>
                <w:szCs w:val="21"/>
              </w:rPr>
              <m:t>总</m:t>
            </m:r>
          </m:sub>
        </m:sSub>
      </m:oMath>
      <w:r w:rsidRPr="002A54E0">
        <w:rPr>
          <w:rStyle w:val="katex-mathml"/>
          <w:rFonts w:ascii="Times New Roman" w:hAnsi="Times New Roman" w:cs="Times New Roman"/>
          <w:color w:val="404040"/>
          <w:sz w:val="21"/>
          <w:szCs w:val="21"/>
          <w:bdr w:val="none" w:sz="0" w:space="0" w:color="auto" w:frame="1"/>
        </w:rPr>
        <w:t>=100%</w:t>
      </w:r>
      <w:r w:rsidRPr="002A54E0">
        <w:rPr>
          <w:rFonts w:ascii="Segoe UI" w:hAnsi="Segoe UI" w:cs="Segoe UI"/>
          <w:color w:val="404040"/>
          <w:sz w:val="21"/>
          <w:szCs w:val="21"/>
        </w:rPr>
        <w:t>，暗计数率</w:t>
      </w:r>
      <m:oMath>
        <m:sSub>
          <m:sSubPr>
            <m:ctrlPr>
              <w:rPr>
                <w:rFonts w:ascii="Cambria Math" w:hAnsi="Cambria Math" w:cs="Times New Roman"/>
                <w:i/>
                <w:sz w:val="21"/>
                <w:szCs w:val="21"/>
              </w:rPr>
            </m:ctrlPr>
          </m:sSubPr>
          <m:e>
            <m:r>
              <w:rPr>
                <w:rFonts w:ascii="Cambria Math" w:hAnsi="Cambria Math" w:cs="Times New Roman"/>
                <w:sz w:val="21"/>
                <w:szCs w:val="21"/>
              </w:rPr>
              <m:t>υ</m:t>
            </m:r>
          </m:e>
          <m:sub>
            <m:r>
              <m:rPr>
                <m:sty m:val="p"/>
              </m:rPr>
              <w:rPr>
                <w:rFonts w:ascii="Cambria Math" w:hAnsi="Cambria Math" w:cs="Times New Roman"/>
                <w:sz w:val="21"/>
                <w:szCs w:val="21"/>
              </w:rPr>
              <m:t>总</m:t>
            </m:r>
          </m:sub>
        </m:sSub>
      </m:oMath>
      <w:r w:rsidRPr="002A54E0">
        <w:rPr>
          <w:rStyle w:val="vlist-s"/>
          <w:rFonts w:ascii="Times New Roman" w:hAnsi="Times New Roman" w:cs="Times New Roman"/>
          <w:color w:val="404040"/>
          <w:sz w:val="21"/>
          <w:szCs w:val="21"/>
        </w:rPr>
        <w:t>​</w:t>
      </w:r>
      <w:r w:rsidRPr="002A54E0">
        <w:rPr>
          <w:rStyle w:val="mrel"/>
          <w:rFonts w:ascii="Times New Roman" w:hAnsi="Times New Roman" w:cs="Times New Roman"/>
          <w:color w:val="404040"/>
          <w:sz w:val="21"/>
          <w:szCs w:val="21"/>
        </w:rPr>
        <w:t>=</w:t>
      </w:r>
      <w:r w:rsidRPr="002A54E0">
        <w:rPr>
          <w:rStyle w:val="mord"/>
          <w:rFonts w:ascii="Times New Roman" w:hAnsi="Times New Roman" w:cs="Times New Roman"/>
          <w:color w:val="404040"/>
          <w:sz w:val="21"/>
          <w:szCs w:val="21"/>
        </w:rPr>
        <w:t>0</w:t>
      </w:r>
      <w:r w:rsidRPr="002A54E0">
        <w:rPr>
          <w:rFonts w:ascii="Segoe UI" w:hAnsi="Segoe UI" w:cs="Segoe UI"/>
          <w:color w:val="404040"/>
          <w:sz w:val="21"/>
          <w:szCs w:val="21"/>
        </w:rPr>
        <w:t>，存储环循环轮数</w:t>
      </w:r>
      <w:r w:rsidRPr="002A54E0">
        <w:rPr>
          <w:rFonts w:ascii="Segoe UI" w:hAnsi="Segoe UI" w:cs="Segoe UI"/>
          <w:color w:val="404040"/>
          <w:sz w:val="21"/>
          <w:szCs w:val="21"/>
        </w:rPr>
        <w:t> </w:t>
      </w:r>
      <w:r w:rsidRPr="002A54E0">
        <w:rPr>
          <w:rStyle w:val="mord"/>
          <w:rFonts w:ascii="KaTeX_Math" w:hAnsi="KaTeX_Math" w:cs="Times New Roman"/>
          <w:i/>
          <w:iCs/>
          <w:color w:val="404040"/>
          <w:sz w:val="21"/>
          <w:szCs w:val="21"/>
        </w:rPr>
        <w:t>K</w:t>
      </w:r>
      <w:r w:rsidRPr="002A54E0">
        <w:rPr>
          <w:rStyle w:val="mrel"/>
          <w:rFonts w:ascii="Times New Roman" w:hAnsi="Times New Roman" w:cs="Times New Roman"/>
          <w:color w:val="404040"/>
          <w:sz w:val="21"/>
          <w:szCs w:val="21"/>
        </w:rPr>
        <w:t>=</w:t>
      </w:r>
      <w:r w:rsidRPr="002A54E0">
        <w:rPr>
          <w:rStyle w:val="mord"/>
          <w:rFonts w:ascii="Times New Roman" w:hAnsi="Times New Roman" w:cs="Times New Roman"/>
          <w:color w:val="404040"/>
          <w:sz w:val="21"/>
          <w:szCs w:val="21"/>
        </w:rPr>
        <w:t>100</w:t>
      </w:r>
      <w:r w:rsidRPr="002A54E0">
        <w:rPr>
          <w:rFonts w:ascii="Segoe UI" w:hAnsi="Segoe UI" w:cs="Segoe UI"/>
          <w:color w:val="404040"/>
          <w:sz w:val="21"/>
          <w:szCs w:val="21"/>
        </w:rPr>
        <w:t>。此时，若从</w:t>
      </w:r>
      <m:oMath>
        <m:sSub>
          <m:sSubPr>
            <m:ctrlPr>
              <w:rPr>
                <w:rFonts w:ascii="Cambria Math" w:hAnsi="Cambria Math" w:cs="Times New Roman"/>
                <w:i/>
                <w:color w:val="000000" w:themeColor="text1"/>
                <w:sz w:val="21"/>
                <w:szCs w:val="21"/>
              </w:rPr>
            </m:ctrlPr>
          </m:sSubPr>
          <m:e>
            <m:r>
              <w:rPr>
                <w:rFonts w:ascii="Cambria Math" w:hAnsi="Cambria Math" w:cs="Times New Roman"/>
                <w:color w:val="000000" w:themeColor="text1"/>
                <w:sz w:val="21"/>
                <w:szCs w:val="21"/>
              </w:rPr>
              <m:t>m</m:t>
            </m:r>
          </m:e>
          <m:sub>
            <m:r>
              <w:rPr>
                <w:rFonts w:ascii="Cambria Math" w:hAnsi="Cambria Math" w:cs="Times New Roman"/>
                <w:color w:val="000000" w:themeColor="text1"/>
                <w:sz w:val="21"/>
                <w:szCs w:val="21"/>
              </w:rPr>
              <m:t>j</m:t>
            </m:r>
          </m:sub>
        </m:sSub>
      </m:oMath>
      <w:r w:rsidRPr="002A54E0">
        <w:rPr>
          <w:rStyle w:val="mrel"/>
          <w:rFonts w:ascii="Times New Roman" w:hAnsi="Times New Roman" w:cs="Times New Roman"/>
          <w:color w:val="404040"/>
          <w:sz w:val="21"/>
          <w:szCs w:val="21"/>
        </w:rPr>
        <w:t>=</w:t>
      </w:r>
      <w:r w:rsidRPr="002A54E0">
        <w:rPr>
          <w:rStyle w:val="mord"/>
          <w:rFonts w:ascii="Times New Roman" w:hAnsi="Times New Roman" w:cs="Times New Roman"/>
          <w:color w:val="404040"/>
          <w:sz w:val="21"/>
          <w:szCs w:val="21"/>
        </w:rPr>
        <w:t>0</w:t>
      </w:r>
      <w:r w:rsidRPr="002A54E0">
        <w:rPr>
          <w:rFonts w:ascii="Segoe UI" w:hAnsi="Segoe UI" w:cs="Segoe UI"/>
          <w:color w:val="404040"/>
          <w:sz w:val="21"/>
          <w:szCs w:val="21"/>
        </w:rPr>
        <w:t> </w:t>
      </w:r>
      <w:r w:rsidRPr="002A54E0">
        <w:rPr>
          <w:rFonts w:ascii="Segoe UI" w:hAnsi="Segoe UI" w:cs="Segoe UI"/>
          <w:color w:val="404040"/>
          <w:sz w:val="21"/>
          <w:szCs w:val="21"/>
        </w:rPr>
        <w:t>的信号中检测到光子，则后验概率</w:t>
      </w:r>
      <m:oMath>
        <m:r>
          <m:rPr>
            <m:nor/>
          </m:rPr>
          <w:rPr>
            <w:rFonts w:cs="Times New Roman"/>
            <w:color w:val="000000" w:themeColor="text1"/>
            <w:sz w:val="21"/>
            <w:szCs w:val="21"/>
          </w:rPr>
          <m:t>Γ</m:t>
        </m:r>
        <m:r>
          <m:rPr>
            <m:nor/>
          </m:rPr>
          <w:rPr>
            <w:rFonts w:ascii="Cambria Math" w:cs="Times New Roman"/>
            <w:color w:val="000000" w:themeColor="text1"/>
            <w:sz w:val="21"/>
            <w:szCs w:val="21"/>
          </w:rPr>
          <m:t>（</m:t>
        </m:r>
        <m:sSub>
          <m:sSubPr>
            <m:ctrlPr>
              <w:rPr>
                <w:rFonts w:ascii="Cambria Math" w:hAnsi="Cambria Math" w:cs="Times New Roman"/>
                <w:b/>
                <w:bCs/>
                <w:i/>
                <w:iCs/>
                <w:sz w:val="21"/>
                <w:szCs w:val="21"/>
              </w:rPr>
            </m:ctrlPr>
          </m:sSubPr>
          <m:e>
            <m:r>
              <m:rPr>
                <m:nor/>
              </m:rPr>
              <w:rPr>
                <w:rFonts w:cs="Times New Roman"/>
                <w:b/>
                <w:bCs/>
                <w:iCs/>
                <w:sz w:val="21"/>
                <w:szCs w:val="21"/>
              </w:rPr>
              <m:t>α</m:t>
            </m:r>
          </m:e>
          <m:sub>
            <m:r>
              <m:rPr>
                <m:sty m:val="bi"/>
              </m:rPr>
              <w:rPr>
                <w:rFonts w:ascii="Cambria Math" w:hAnsi="Cambria Math" w:cs="Times New Roman"/>
                <w:sz w:val="21"/>
                <w:szCs w:val="21"/>
              </w:rPr>
              <m:t>m</m:t>
            </m:r>
          </m:sub>
        </m:sSub>
        <m:r>
          <m:rPr>
            <m:nor/>
          </m:rPr>
          <w:rPr>
            <w:rFonts w:cs="Times New Roman"/>
            <w:color w:val="000000" w:themeColor="text1"/>
            <w:sz w:val="21"/>
            <w:szCs w:val="21"/>
          </w:rPr>
          <m:t>|</m:t>
        </m:r>
        <m:sSub>
          <m:sSubPr>
            <m:ctrlPr>
              <w:rPr>
                <w:rFonts w:ascii="Cambria Math" w:hAnsi="Cambria Math" w:cs="Times New Roman"/>
                <w:color w:val="000000" w:themeColor="text1"/>
                <w:sz w:val="21"/>
                <w:szCs w:val="21"/>
              </w:rPr>
            </m:ctrlPr>
          </m:sSubPr>
          <m:e>
            <m:sSub>
              <m:sSubPr>
                <m:ctrlPr>
                  <w:rPr>
                    <w:rFonts w:ascii="Cambria Math" w:hAnsi="Cambria Math" w:cs="Times New Roman"/>
                    <w:sz w:val="21"/>
                    <w:szCs w:val="21"/>
                    <w:vertAlign w:val="subscript"/>
                  </w:rPr>
                </m:ctrlPr>
              </m:sSubPr>
              <m:e>
                <m:r>
                  <m:rPr>
                    <m:sty m:val="p"/>
                  </m:rPr>
                  <w:rPr>
                    <w:rFonts w:ascii="Cambria Math" w:hAnsi="Cambria Math" w:cs="Times New Roman"/>
                    <w:sz w:val="21"/>
                    <w:szCs w:val="21"/>
                  </w:rPr>
                  <m:t>N</m:t>
                </m:r>
              </m:e>
              <m:sub>
                <m:r>
                  <w:rPr>
                    <w:rFonts w:ascii="Cambria Math" w:hAnsi="Cambria Math" w:cs="Times New Roman"/>
                    <w:sz w:val="21"/>
                    <w:szCs w:val="21"/>
                    <w:vertAlign w:val="subscript"/>
                  </w:rPr>
                  <m:t>est</m:t>
                </m:r>
              </m:sub>
            </m:sSub>
          </m:e>
          <m:sub>
            <m:r>
              <m:rPr>
                <m:nor/>
              </m:rPr>
              <w:rPr>
                <w:rFonts w:cs="Times New Roman"/>
                <w:color w:val="000000" w:themeColor="text1"/>
                <w:sz w:val="21"/>
                <w:szCs w:val="21"/>
              </w:rPr>
              <m:t>j</m:t>
            </m:r>
          </m:sub>
        </m:sSub>
        <m:r>
          <m:rPr>
            <m:nor/>
          </m:rPr>
          <w:rPr>
            <w:rFonts w:ascii="Cambria Math" w:cs="Times New Roman"/>
            <w:color w:val="000000" w:themeColor="text1"/>
            <w:sz w:val="21"/>
            <w:szCs w:val="21"/>
          </w:rPr>
          <m:t>）</m:t>
        </m:r>
        <m:r>
          <m:rPr>
            <m:nor/>
          </m:rPr>
          <w:rPr>
            <w:rFonts w:cs="Times New Roman"/>
            <w:color w:val="000000" w:themeColor="text1"/>
            <w:sz w:val="21"/>
            <w:szCs w:val="21"/>
          </w:rPr>
          <m:t>=0</m:t>
        </m:r>
      </m:oMath>
      <w:r w:rsidRPr="002A54E0">
        <w:rPr>
          <w:rFonts w:ascii="Segoe UI" w:hAnsi="Segoe UI" w:cs="Segoe UI"/>
          <w:color w:val="404040"/>
          <w:sz w:val="21"/>
          <w:szCs w:val="21"/>
        </w:rPr>
        <w:t>，使得式（</w:t>
      </w:r>
      <w:r w:rsidRPr="002A54E0">
        <w:rPr>
          <w:rFonts w:ascii="Segoe UI" w:hAnsi="Segoe UI" w:cs="Segoe UI"/>
          <w:color w:val="404040"/>
          <w:sz w:val="21"/>
          <w:szCs w:val="21"/>
        </w:rPr>
        <w:t>1</w:t>
      </w:r>
      <w:r w:rsidR="00702F40">
        <w:rPr>
          <w:rFonts w:ascii="Segoe UI" w:hAnsi="Segoe UI" w:cs="Segoe UI"/>
          <w:color w:val="404040"/>
          <w:sz w:val="21"/>
          <w:szCs w:val="21"/>
        </w:rPr>
        <w:t>0</w:t>
      </w:r>
      <w:r w:rsidRPr="002A54E0">
        <w:rPr>
          <w:rFonts w:ascii="Segoe UI" w:hAnsi="Segoe UI" w:cs="Segoe UI"/>
          <w:color w:val="404040"/>
          <w:sz w:val="21"/>
          <w:szCs w:val="21"/>
        </w:rPr>
        <w:t>）大幅简化。</w:t>
      </w:r>
      <w:r w:rsidR="004135CB" w:rsidRPr="004135CB">
        <w:rPr>
          <w:rFonts w:ascii="Segoe UI" w:hAnsi="Segoe UI" w:cs="Segoe UI"/>
          <w:color w:val="404040"/>
          <w:sz w:val="21"/>
          <w:szCs w:val="21"/>
        </w:rPr>
        <w:t>基于存储环类</w:t>
      </w:r>
      <w:r w:rsidR="004135CB" w:rsidRPr="004135CB">
        <w:rPr>
          <w:rFonts w:ascii="Segoe UI" w:hAnsi="Segoe UI" w:cs="Segoe UI"/>
          <w:color w:val="404040"/>
          <w:sz w:val="21"/>
          <w:szCs w:val="21"/>
        </w:rPr>
        <w:t>PNRD</w:t>
      </w:r>
      <w:r w:rsidR="004135CB" w:rsidRPr="004135CB">
        <w:rPr>
          <w:rFonts w:ascii="Segoe UI" w:hAnsi="Segoe UI" w:cs="Segoe UI"/>
          <w:color w:val="404040"/>
          <w:sz w:val="21"/>
          <w:szCs w:val="21"/>
        </w:rPr>
        <w:t>（</w:t>
      </w:r>
      <w:r w:rsidR="004135CB" w:rsidRPr="004135CB">
        <w:rPr>
          <w:rFonts w:ascii="Segoe UI" w:hAnsi="Segoe UI" w:cs="Segoe UI" w:hint="eastAsia"/>
          <w:color w:val="404040"/>
          <w:sz w:val="21"/>
          <w:szCs w:val="21"/>
        </w:rPr>
        <w:t>图中简写为</w:t>
      </w:r>
      <w:r w:rsidR="004135CB">
        <w:rPr>
          <w:rFonts w:ascii="Segoe UI" w:hAnsi="Segoe UI" w:cs="Segoe UI" w:hint="eastAsia"/>
          <w:color w:val="404040"/>
          <w:sz w:val="21"/>
          <w:szCs w:val="21"/>
        </w:rPr>
        <w:t>PNRD</w:t>
      </w:r>
      <w:r w:rsidR="004135CB" w:rsidRPr="004135CB">
        <w:rPr>
          <w:rFonts w:ascii="Segoe UI" w:hAnsi="Segoe UI" w:cs="Segoe UI"/>
          <w:color w:val="404040"/>
          <w:sz w:val="21"/>
          <w:szCs w:val="21"/>
        </w:rPr>
        <w:t>）和传统</w:t>
      </w:r>
      <w:r w:rsidR="004135CB" w:rsidRPr="004135CB">
        <w:rPr>
          <w:rFonts w:ascii="Segoe UI" w:hAnsi="Segoe UI" w:cs="Segoe UI"/>
          <w:color w:val="404040"/>
          <w:sz w:val="21"/>
          <w:szCs w:val="21"/>
        </w:rPr>
        <w:t>SPD</w:t>
      </w:r>
      <w:r w:rsidR="004135CB" w:rsidRPr="004135CB">
        <w:rPr>
          <w:rFonts w:ascii="Segoe UI" w:hAnsi="Segoe UI" w:cs="Segoe UI" w:hint="eastAsia"/>
          <w:color w:val="404040"/>
          <w:sz w:val="21"/>
          <w:szCs w:val="21"/>
        </w:rPr>
        <w:t>（图中简写为</w:t>
      </w:r>
      <w:r w:rsidR="004135CB">
        <w:rPr>
          <w:rFonts w:ascii="Segoe UI" w:hAnsi="Segoe UI" w:cs="Segoe UI" w:hint="eastAsia"/>
          <w:color w:val="404040"/>
          <w:sz w:val="21"/>
          <w:szCs w:val="21"/>
        </w:rPr>
        <w:t>SPD</w:t>
      </w:r>
      <w:r w:rsidR="004135CB" w:rsidRPr="004135CB">
        <w:rPr>
          <w:rFonts w:ascii="Segoe UI" w:hAnsi="Segoe UI" w:cs="Segoe UI" w:hint="eastAsia"/>
          <w:color w:val="404040"/>
          <w:sz w:val="21"/>
          <w:szCs w:val="21"/>
        </w:rPr>
        <w:t>）</w:t>
      </w:r>
      <w:r w:rsidR="004135CB" w:rsidRPr="004135CB">
        <w:rPr>
          <w:rFonts w:ascii="Segoe UI" w:hAnsi="Segoe UI" w:cs="Segoe UI"/>
          <w:color w:val="404040"/>
          <w:sz w:val="21"/>
          <w:szCs w:val="21"/>
        </w:rPr>
        <w:t>的量子增强接收机在分区数</w:t>
      </w:r>
      <w:r w:rsidR="004135CB" w:rsidRPr="004135CB">
        <w:rPr>
          <w:rFonts w:ascii="Segoe UI" w:hAnsi="Segoe UI" w:cs="Segoe UI"/>
          <w:color w:val="404040"/>
          <w:sz w:val="21"/>
          <w:szCs w:val="21"/>
        </w:rPr>
        <w:t> </w:t>
      </w:r>
      <w:r w:rsidR="004135CB" w:rsidRPr="004135CB">
        <w:rPr>
          <w:rFonts w:ascii="Segoe UI" w:hAnsi="Segoe UI" w:cs="Segoe UI"/>
          <w:i/>
          <w:iCs/>
          <w:color w:val="404040"/>
          <w:sz w:val="21"/>
          <w:szCs w:val="21"/>
        </w:rPr>
        <w:t>N</w:t>
      </w:r>
      <w:r w:rsidR="004135CB" w:rsidRPr="004135CB">
        <w:rPr>
          <w:rFonts w:ascii="Segoe UI" w:hAnsi="Segoe UI" w:cs="Segoe UI"/>
          <w:color w:val="404040"/>
          <w:sz w:val="21"/>
          <w:szCs w:val="21"/>
        </w:rPr>
        <w:t>=3 </w:t>
      </w:r>
      <w:r w:rsidR="004135CB" w:rsidRPr="004135CB">
        <w:rPr>
          <w:rFonts w:ascii="Segoe UI" w:hAnsi="Segoe UI" w:cs="Segoe UI"/>
          <w:color w:val="404040"/>
          <w:sz w:val="21"/>
          <w:szCs w:val="21"/>
        </w:rPr>
        <w:t>时的误符号率</w:t>
      </w:r>
      <w:r w:rsidR="004135CB" w:rsidRPr="004135CB">
        <w:rPr>
          <w:rFonts w:ascii="Segoe UI" w:hAnsi="Segoe UI" w:cs="Segoe UI" w:hint="eastAsia"/>
          <w:color w:val="404040"/>
          <w:sz w:val="21"/>
          <w:szCs w:val="21"/>
        </w:rPr>
        <w:t>对比</w:t>
      </w:r>
      <w:r w:rsidR="004135CB" w:rsidRPr="004135CB">
        <w:rPr>
          <w:rFonts w:ascii="Segoe UI" w:hAnsi="Segoe UI" w:cs="Segoe UI"/>
          <w:color w:val="404040"/>
          <w:sz w:val="21"/>
          <w:szCs w:val="21"/>
        </w:rPr>
        <w:t>情况如图</w:t>
      </w:r>
      <w:r w:rsidR="004135CB" w:rsidRPr="004135CB">
        <w:rPr>
          <w:rFonts w:ascii="Segoe UI" w:hAnsi="Segoe UI" w:cs="Segoe UI" w:hint="eastAsia"/>
          <w:color w:val="404040"/>
          <w:sz w:val="21"/>
          <w:szCs w:val="21"/>
        </w:rPr>
        <w:t>4</w:t>
      </w:r>
      <w:r w:rsidR="004135CB" w:rsidRPr="004135CB">
        <w:rPr>
          <w:rFonts w:ascii="Segoe UI" w:hAnsi="Segoe UI" w:cs="Segoe UI" w:hint="eastAsia"/>
          <w:color w:val="404040"/>
          <w:sz w:val="21"/>
          <w:szCs w:val="21"/>
        </w:rPr>
        <w:t>所示</w:t>
      </w:r>
      <w:r w:rsidR="004135CB" w:rsidRPr="004135CB">
        <w:rPr>
          <w:rFonts w:ascii="Segoe UI" w:hAnsi="Segoe UI" w:cs="Segoe UI"/>
          <w:color w:val="404040"/>
          <w:sz w:val="21"/>
          <w:szCs w:val="21"/>
        </w:rPr>
        <w:t>。</w:t>
      </w:r>
      <w:r w:rsidR="00574276">
        <w:rPr>
          <w:rFonts w:ascii="Segoe UI" w:hAnsi="Segoe UI" w:cs="Segoe UI" w:hint="eastAsia"/>
          <w:color w:val="404040"/>
          <w:sz w:val="21"/>
          <w:szCs w:val="21"/>
        </w:rPr>
        <w:t>其中</w:t>
      </w:r>
      <w:r w:rsidR="00574276">
        <w:rPr>
          <w:rFonts w:ascii="Segoe UI" w:hAnsi="Segoe UI" w:cs="Segoe UI"/>
          <w:color w:val="404040"/>
          <w:sz w:val="21"/>
          <w:szCs w:val="21"/>
        </w:rPr>
        <w:t>，</w:t>
      </w:r>
      <w:r w:rsidR="00574276">
        <w:rPr>
          <w:rFonts w:ascii="Segoe UI" w:hAnsi="Segoe UI" w:cs="Segoe UI" w:hint="eastAsia"/>
          <w:color w:val="404040"/>
          <w:sz w:val="21"/>
          <w:szCs w:val="21"/>
        </w:rPr>
        <w:t>QPKS</w:t>
      </w:r>
      <w:r w:rsidR="00574276">
        <w:rPr>
          <w:rFonts w:ascii="Segoe UI" w:hAnsi="Segoe UI" w:cs="Segoe UI" w:hint="eastAsia"/>
          <w:color w:val="404040"/>
          <w:sz w:val="21"/>
          <w:szCs w:val="21"/>
        </w:rPr>
        <w:t>的</w:t>
      </w:r>
      <w:r w:rsidR="00574276">
        <w:rPr>
          <w:rFonts w:ascii="Segoe UI" w:hAnsi="Segoe UI" w:cs="Segoe UI" w:hint="eastAsia"/>
          <w:color w:val="404040"/>
          <w:sz w:val="21"/>
          <w:szCs w:val="21"/>
        </w:rPr>
        <w:t>HB</w:t>
      </w:r>
      <w:r w:rsidR="00574276">
        <w:rPr>
          <w:rFonts w:ascii="Segoe UI" w:hAnsi="Segoe UI" w:cs="Segoe UI" w:hint="eastAsia"/>
          <w:color w:val="404040"/>
          <w:sz w:val="21"/>
          <w:szCs w:val="21"/>
        </w:rPr>
        <w:t>、</w:t>
      </w:r>
      <w:r w:rsidR="00574276">
        <w:rPr>
          <w:rFonts w:ascii="Segoe UI" w:hAnsi="Segoe UI" w:cs="Segoe UI" w:hint="eastAsia"/>
          <w:color w:val="404040"/>
          <w:sz w:val="21"/>
          <w:szCs w:val="21"/>
        </w:rPr>
        <w:t>QPKS</w:t>
      </w:r>
      <w:r w:rsidR="00574276">
        <w:rPr>
          <w:rFonts w:ascii="Segoe UI" w:hAnsi="Segoe UI" w:cs="Segoe UI" w:hint="eastAsia"/>
          <w:color w:val="404040"/>
          <w:sz w:val="21"/>
          <w:szCs w:val="21"/>
        </w:rPr>
        <w:t>的</w:t>
      </w:r>
      <w:r w:rsidR="00574276">
        <w:rPr>
          <w:rFonts w:ascii="Segoe UI" w:hAnsi="Segoe UI" w:cs="Segoe UI" w:hint="eastAsia"/>
          <w:color w:val="404040"/>
          <w:sz w:val="21"/>
          <w:szCs w:val="21"/>
        </w:rPr>
        <w:t>SQL</w:t>
      </w:r>
      <w:r w:rsidR="00574276">
        <w:rPr>
          <w:rFonts w:ascii="Segoe UI" w:hAnsi="Segoe UI" w:cs="Segoe UI"/>
          <w:color w:val="404040"/>
          <w:sz w:val="21"/>
          <w:szCs w:val="21"/>
        </w:rPr>
        <w:t>分别为</w:t>
      </w:r>
      <w:r w:rsidR="00574276">
        <w:rPr>
          <w:rFonts w:ascii="Segoe UI" w:hAnsi="Segoe UI" w:cs="Segoe UI" w:hint="eastAsia"/>
          <w:color w:val="404040"/>
          <w:sz w:val="21"/>
          <w:szCs w:val="21"/>
        </w:rPr>
        <w:t>PNRD</w:t>
      </w:r>
      <w:r w:rsidR="00574276">
        <w:rPr>
          <w:rFonts w:ascii="Segoe UI" w:hAnsi="Segoe UI" w:cs="Segoe UI" w:hint="eastAsia"/>
          <w:color w:val="404040"/>
          <w:sz w:val="21"/>
          <w:szCs w:val="21"/>
        </w:rPr>
        <w:t>、</w:t>
      </w:r>
      <w:r w:rsidR="00574276">
        <w:rPr>
          <w:rFonts w:ascii="Segoe UI" w:hAnsi="Segoe UI" w:cs="Segoe UI" w:hint="eastAsia"/>
          <w:color w:val="404040"/>
          <w:sz w:val="21"/>
          <w:szCs w:val="21"/>
        </w:rPr>
        <w:t>SPD</w:t>
      </w:r>
      <w:r w:rsidR="00574276">
        <w:rPr>
          <w:rFonts w:ascii="Segoe UI" w:hAnsi="Segoe UI" w:cs="Segoe UI" w:hint="eastAsia"/>
          <w:color w:val="404040"/>
          <w:sz w:val="21"/>
          <w:szCs w:val="21"/>
        </w:rPr>
        <w:t>突然的极限边界</w:t>
      </w:r>
      <w:r w:rsidR="00574276">
        <w:rPr>
          <w:rFonts w:ascii="Segoe UI" w:hAnsi="Segoe UI" w:cs="Segoe UI"/>
          <w:color w:val="404040"/>
          <w:sz w:val="21"/>
          <w:szCs w:val="21"/>
        </w:rPr>
        <w:t>。</w:t>
      </w:r>
      <w:r w:rsidR="004135CB" w:rsidRPr="004135CB">
        <w:rPr>
          <w:rFonts w:ascii="Segoe UI" w:hAnsi="Segoe UI" w:cs="Segoe UI" w:hint="eastAsia"/>
          <w:color w:val="404040"/>
          <w:sz w:val="21"/>
          <w:szCs w:val="21"/>
        </w:rPr>
        <w:t>可以</w:t>
      </w:r>
      <w:r w:rsidR="004135CB" w:rsidRPr="004135CB">
        <w:rPr>
          <w:rFonts w:ascii="Segoe UI" w:hAnsi="Segoe UI" w:cs="Segoe UI"/>
          <w:color w:val="404040"/>
          <w:sz w:val="21"/>
          <w:szCs w:val="21"/>
        </w:rPr>
        <w:t>看出：存储环类</w:t>
      </w:r>
      <w:r w:rsidR="004135CB" w:rsidRPr="004135CB">
        <w:rPr>
          <w:rFonts w:ascii="Segoe UI" w:hAnsi="Segoe UI" w:cs="Segoe UI"/>
          <w:color w:val="404040"/>
          <w:sz w:val="21"/>
          <w:szCs w:val="21"/>
        </w:rPr>
        <w:t>PNRD</w:t>
      </w:r>
      <w:r w:rsidR="004135CB" w:rsidRPr="004135CB">
        <w:rPr>
          <w:rFonts w:ascii="Segoe UI" w:hAnsi="Segoe UI" w:cs="Segoe UI"/>
          <w:color w:val="404040"/>
          <w:sz w:val="21"/>
          <w:szCs w:val="21"/>
        </w:rPr>
        <w:t>方案</w:t>
      </w:r>
      <w:r w:rsidR="004135CB" w:rsidRPr="004135CB">
        <w:rPr>
          <w:rFonts w:ascii="Segoe UI" w:hAnsi="Segoe UI" w:cs="Segoe UI" w:hint="eastAsia"/>
          <w:color w:val="404040"/>
          <w:sz w:val="21"/>
          <w:szCs w:val="21"/>
        </w:rPr>
        <w:t>（蓝色实线）</w:t>
      </w:r>
      <w:r w:rsidR="004135CB" w:rsidRPr="004135CB">
        <w:rPr>
          <w:rFonts w:ascii="Segoe UI" w:hAnsi="Segoe UI" w:cs="Segoe UI"/>
          <w:color w:val="404040"/>
          <w:sz w:val="21"/>
          <w:szCs w:val="21"/>
        </w:rPr>
        <w:t>的误符号率显著低于</w:t>
      </w:r>
      <w:r w:rsidR="004135CB" w:rsidRPr="004135CB">
        <w:rPr>
          <w:rFonts w:ascii="Segoe UI" w:hAnsi="Segoe UI" w:cs="Segoe UI"/>
          <w:color w:val="404040"/>
          <w:sz w:val="21"/>
          <w:szCs w:val="21"/>
        </w:rPr>
        <w:t>SPD</w:t>
      </w:r>
      <w:r w:rsidR="004135CB" w:rsidRPr="004135CB">
        <w:rPr>
          <w:rFonts w:ascii="Segoe UI" w:hAnsi="Segoe UI" w:cs="Segoe UI"/>
          <w:color w:val="404040"/>
          <w:sz w:val="21"/>
          <w:szCs w:val="21"/>
        </w:rPr>
        <w:t>方案</w:t>
      </w:r>
      <w:r w:rsidR="004135CB" w:rsidRPr="004135CB">
        <w:rPr>
          <w:rFonts w:ascii="Segoe UI" w:hAnsi="Segoe UI" w:cs="Segoe UI" w:hint="eastAsia"/>
          <w:color w:val="404040"/>
          <w:sz w:val="21"/>
          <w:szCs w:val="21"/>
        </w:rPr>
        <w:t>（橙色实线）</w:t>
      </w:r>
      <w:r w:rsidR="004135CB" w:rsidRPr="004135CB">
        <w:rPr>
          <w:rFonts w:ascii="Segoe UI" w:hAnsi="Segoe UI" w:cs="Segoe UI"/>
          <w:color w:val="404040"/>
          <w:sz w:val="21"/>
          <w:szCs w:val="21"/>
        </w:rPr>
        <w:t>；在平均光子数</w:t>
      </w:r>
      <m:oMath>
        <m:sSup>
          <m:sSupPr>
            <m:ctrlPr>
              <w:rPr>
                <w:rFonts w:ascii="Cambria Math" w:hAnsi="Cambria Math"/>
                <w:sz w:val="21"/>
                <w:szCs w:val="21"/>
              </w:rPr>
            </m:ctrlPr>
          </m:sSupPr>
          <m:e>
            <m:r>
              <m:rPr>
                <m:sty m:val="p"/>
              </m:rPr>
              <w:rPr>
                <w:rFonts w:ascii="Cambria Math" w:hAnsi="Cambria Math"/>
                <w:sz w:val="21"/>
                <w:szCs w:val="21"/>
              </w:rPr>
              <m:t>|</m:t>
            </m:r>
            <m:r>
              <w:rPr>
                <w:rFonts w:ascii="Cambria Math" w:hAnsi="Cambria Math"/>
                <w:sz w:val="21"/>
                <w:szCs w:val="21"/>
              </w:rPr>
              <m:t>α</m:t>
            </m:r>
            <m:r>
              <m:rPr>
                <m:sty m:val="p"/>
              </m:rPr>
              <w:rPr>
                <w:rFonts w:ascii="Cambria Math" w:hAnsi="Cambria Math"/>
                <w:sz w:val="21"/>
                <w:szCs w:val="21"/>
              </w:rPr>
              <m:t>|</m:t>
            </m:r>
          </m:e>
          <m:sup>
            <m:r>
              <m:rPr>
                <m:sty m:val="p"/>
              </m:rPr>
              <w:rPr>
                <w:rFonts w:ascii="Cambria Math" w:hAnsi="Cambria Math"/>
                <w:sz w:val="21"/>
                <w:szCs w:val="21"/>
              </w:rPr>
              <m:t>2</m:t>
            </m:r>
          </m:sup>
        </m:sSup>
      </m:oMath>
      <w:r w:rsidR="004135CB" w:rsidRPr="004135CB">
        <w:rPr>
          <w:rFonts w:ascii="Segoe UI" w:hAnsi="Segoe UI" w:cs="Segoe UI"/>
          <w:color w:val="404040"/>
          <w:sz w:val="21"/>
          <w:szCs w:val="21"/>
        </w:rPr>
        <w:t>&lt;2 </w:t>
      </w:r>
      <w:r w:rsidR="004135CB" w:rsidRPr="004135CB">
        <w:rPr>
          <w:rFonts w:ascii="Segoe UI" w:hAnsi="Segoe UI" w:cs="Segoe UI"/>
          <w:color w:val="404040"/>
          <w:sz w:val="21"/>
          <w:szCs w:val="21"/>
        </w:rPr>
        <w:t>的弱相干态下，存储环类</w:t>
      </w:r>
      <w:r w:rsidR="004135CB" w:rsidRPr="004135CB">
        <w:rPr>
          <w:rFonts w:ascii="Segoe UI" w:hAnsi="Segoe UI" w:cs="Segoe UI"/>
          <w:color w:val="404040"/>
          <w:sz w:val="21"/>
          <w:szCs w:val="21"/>
        </w:rPr>
        <w:t>PNRD</w:t>
      </w:r>
      <w:r w:rsidR="004135CB" w:rsidRPr="004135CB">
        <w:rPr>
          <w:rFonts w:ascii="Segoe UI" w:hAnsi="Segoe UI" w:cs="Segoe UI"/>
          <w:color w:val="404040"/>
          <w:sz w:val="21"/>
          <w:szCs w:val="21"/>
        </w:rPr>
        <w:t>仍能提升性能。</w:t>
      </w:r>
    </w:p>
    <w:p w14:paraId="610B6F4F" w14:textId="2159BA25" w:rsidR="00EB7457" w:rsidRPr="00733CD8" w:rsidRDefault="00EB7457" w:rsidP="00EB7457">
      <w:pPr>
        <w:pStyle w:val="ds-markdown-paragraph"/>
        <w:shd w:val="clear" w:color="auto" w:fill="FFFFFF"/>
        <w:ind w:firstLine="420"/>
        <w:rPr>
          <w:rFonts w:ascii="Segoe UI" w:hAnsi="Segoe UI" w:cs="Segoe UI"/>
          <w:color w:val="404040"/>
          <w:sz w:val="21"/>
          <w:szCs w:val="21"/>
        </w:rPr>
      </w:pPr>
    </w:p>
    <w:p w14:paraId="0EBA2230" w14:textId="4E93270C" w:rsidR="002C5FE4" w:rsidRDefault="002A54E0" w:rsidP="00EB7457">
      <w:pPr>
        <w:pStyle w:val="ds-markdown-paragraph"/>
        <w:shd w:val="clear" w:color="auto" w:fill="FFFFFF"/>
        <w:ind w:firstLine="420"/>
        <w:rPr>
          <w:rFonts w:cs="Times New Roman"/>
          <w:color w:val="000000" w:themeColor="text1"/>
          <w:sz w:val="21"/>
          <w:szCs w:val="21"/>
        </w:rPr>
      </w:pPr>
      <w:r w:rsidRPr="002A54E0">
        <w:rPr>
          <w:rFonts w:ascii="Segoe UI" w:hAnsi="Segoe UI" w:cs="Segoe UI"/>
          <w:color w:val="404040"/>
          <w:sz w:val="21"/>
          <w:szCs w:val="21"/>
        </w:rPr>
        <w:lastRenderedPageBreak/>
        <w:t>在反馈过程中，系统根据最大后验概率（</w:t>
      </w:r>
      <w:r w:rsidRPr="002A54E0">
        <w:rPr>
          <w:rFonts w:ascii="Segoe UI" w:hAnsi="Segoe UI" w:cs="Segoe UI"/>
          <w:color w:val="404040"/>
          <w:sz w:val="21"/>
          <w:szCs w:val="21"/>
        </w:rPr>
        <w:t>MAP</w:t>
      </w:r>
      <w:r w:rsidRPr="002A54E0">
        <w:rPr>
          <w:rFonts w:ascii="Segoe UI" w:hAnsi="Segoe UI" w:cs="Segoe UI"/>
          <w:color w:val="404040"/>
          <w:sz w:val="21"/>
          <w:szCs w:val="21"/>
        </w:rPr>
        <w:t>）准则选择使</w:t>
      </w:r>
      <m:oMath>
        <m:sSub>
          <m:sSubPr>
            <m:ctrlPr>
              <w:rPr>
                <w:rFonts w:ascii="Cambria Math" w:hAnsi="Cambria Math" w:cs="Times New Roman"/>
                <w:bCs/>
                <w:i/>
                <w:iCs/>
                <w:sz w:val="21"/>
                <w:szCs w:val="21"/>
              </w:rPr>
            </m:ctrlPr>
          </m:sSubPr>
          <m:e>
            <m:r>
              <m:rPr>
                <m:sty m:val="p"/>
              </m:rPr>
              <w:rPr>
                <w:rFonts w:ascii="Cambria Math" w:hAnsi="Cambria Math" w:cs="Times New Roman"/>
                <w:sz w:val="21"/>
                <w:szCs w:val="21"/>
              </w:rPr>
              <m:t>Γ</m:t>
            </m:r>
            <m:r>
              <m:rPr>
                <m:sty m:val="p"/>
              </m:rPr>
              <w:rPr>
                <w:rFonts w:ascii="Cambria Math" w:hAnsi="Cambria Math" w:cs="Times New Roman"/>
                <w:sz w:val="21"/>
                <w:szCs w:val="21"/>
              </w:rPr>
              <m:t>（</m:t>
            </m:r>
            <m:r>
              <w:rPr>
                <w:rFonts w:ascii="Cambria Math" w:hAnsi="Cambria Math" w:cs="Times New Roman"/>
                <w:sz w:val="21"/>
                <w:szCs w:val="21"/>
              </w:rPr>
              <m:t>α</m:t>
            </m:r>
          </m:e>
          <m:sub>
            <m:r>
              <w:rPr>
                <w:rFonts w:ascii="Cambria Math" w:hAnsi="Cambria Math" w:cs="Times New Roman"/>
                <w:sz w:val="21"/>
                <w:szCs w:val="21"/>
              </w:rPr>
              <m:t>m</m:t>
            </m:r>
          </m:sub>
        </m:sSub>
        <m:r>
          <m:rPr>
            <m:sty m:val="bi"/>
          </m:rPr>
          <w:rPr>
            <w:rFonts w:ascii="Cambria Math" w:hAnsi="Cambria Math" w:cs="Times New Roman"/>
            <w:sz w:val="21"/>
            <w:szCs w:val="21"/>
          </w:rPr>
          <m:t>|</m:t>
        </m:r>
        <m:sSub>
          <m:sSubPr>
            <m:ctrlPr>
              <w:rPr>
                <w:rFonts w:ascii="Cambria Math" w:hAnsi="Cambria Math" w:cs="Times New Roman"/>
                <w:sz w:val="21"/>
                <w:szCs w:val="21"/>
                <w:vertAlign w:val="subscript"/>
              </w:rPr>
            </m:ctrlPr>
          </m:sSubPr>
          <m:e>
            <m:r>
              <m:rPr>
                <m:sty m:val="p"/>
              </m:rPr>
              <w:rPr>
                <w:rFonts w:ascii="Cambria Math" w:hAnsi="Cambria Math" w:cs="Times New Roman"/>
                <w:sz w:val="21"/>
                <w:szCs w:val="21"/>
              </w:rPr>
              <m:t>N</m:t>
            </m:r>
          </m:e>
          <m:sub>
            <m:r>
              <w:rPr>
                <w:rFonts w:ascii="Cambria Math" w:hAnsi="Cambria Math" w:cs="Times New Roman"/>
                <w:sz w:val="21"/>
                <w:szCs w:val="21"/>
                <w:vertAlign w:val="subscript"/>
              </w:rPr>
              <m:t>est</m:t>
            </m:r>
          </m:sub>
        </m:sSub>
        <m:r>
          <m:rPr>
            <m:sty m:val="bi"/>
          </m:rPr>
          <w:rPr>
            <w:rFonts w:ascii="Cambria Math" w:hAnsi="Cambria Math" w:cs="Times New Roman"/>
            <w:sz w:val="21"/>
            <w:szCs w:val="21"/>
          </w:rPr>
          <m:t>）</m:t>
        </m:r>
      </m:oMath>
      <w:r w:rsidRPr="002A54E0">
        <w:rPr>
          <w:rFonts w:ascii="Segoe UI" w:hAnsi="Segoe UI" w:cs="Segoe UI"/>
          <w:color w:val="404040"/>
          <w:sz w:val="21"/>
          <w:szCs w:val="21"/>
        </w:rPr>
        <w:t>最大的</w:t>
      </w:r>
      <m:oMath>
        <m:sSub>
          <m:sSubPr>
            <m:ctrlPr>
              <w:rPr>
                <w:rFonts w:ascii="Cambria Math" w:hAnsi="Cambria Math" w:cs="Times New Roman"/>
                <w:bCs/>
                <w:i/>
                <w:iCs/>
                <w:sz w:val="21"/>
                <w:szCs w:val="21"/>
              </w:rPr>
            </m:ctrlPr>
          </m:sSubPr>
          <m:e>
            <m:r>
              <w:rPr>
                <w:rFonts w:ascii="Cambria Math" w:hAnsi="Cambria Math" w:cs="Times New Roman"/>
                <w:sz w:val="21"/>
                <w:szCs w:val="21"/>
              </w:rPr>
              <m:t>α</m:t>
            </m:r>
          </m:e>
          <m:sub>
            <m:r>
              <w:rPr>
                <w:rFonts w:ascii="Cambria Math" w:hAnsi="Cambria Math" w:cs="Times New Roman"/>
                <w:sz w:val="21"/>
                <w:szCs w:val="21"/>
              </w:rPr>
              <m:t>m</m:t>
            </m:r>
          </m:sub>
        </m:sSub>
      </m:oMath>
      <w:r w:rsidRPr="002A54E0">
        <w:rPr>
          <w:rFonts w:ascii="Segoe UI" w:hAnsi="Segoe UI" w:cs="Segoe UI"/>
          <w:color w:val="404040"/>
          <w:sz w:val="21"/>
          <w:szCs w:val="21"/>
        </w:rPr>
        <w:t>作为下一归零信号，其决策依据为</w:t>
      </w:r>
      <m:oMath>
        <m:r>
          <m:rPr>
            <m:sty m:val="p"/>
          </m:rPr>
          <w:rPr>
            <w:rFonts w:ascii="Cambria Math" w:hAnsi="Cambria Math" w:cs="Times New Roman"/>
            <w:color w:val="000000" w:themeColor="text1"/>
            <w:sz w:val="21"/>
            <w:szCs w:val="21"/>
          </w:rPr>
          <m:t>{n|</m:t>
        </m:r>
        <m:sSub>
          <m:sSubPr>
            <m:ctrlPr>
              <w:rPr>
                <w:rFonts w:ascii="Cambria Math" w:hAnsi="Cambria Math" w:cs="Times New Roman"/>
                <w:bCs/>
                <w:i/>
                <w:iCs/>
                <w:sz w:val="21"/>
                <w:szCs w:val="21"/>
              </w:rPr>
            </m:ctrlPr>
          </m:sSubPr>
          <m:e>
            <m:r>
              <m:rPr>
                <m:sty m:val="p"/>
              </m:rPr>
              <w:rPr>
                <w:rFonts w:ascii="Cambria Math" w:hAnsi="Cambria Math" w:cs="Times New Roman"/>
                <w:sz w:val="21"/>
                <w:szCs w:val="21"/>
              </w:rPr>
              <m:t>Γ</m:t>
            </m:r>
            <m:r>
              <m:rPr>
                <m:sty m:val="p"/>
              </m:rPr>
              <w:rPr>
                <w:rFonts w:ascii="Cambria Math" w:hAnsi="Cambria Math" w:cs="Times New Roman"/>
                <w:sz w:val="21"/>
                <w:szCs w:val="21"/>
              </w:rPr>
              <m:t>（</m:t>
            </m:r>
            <m:r>
              <w:rPr>
                <w:rFonts w:ascii="Cambria Math" w:hAnsi="Cambria Math" w:cs="Times New Roman"/>
                <w:sz w:val="21"/>
                <w:szCs w:val="21"/>
              </w:rPr>
              <m:t>α</m:t>
            </m:r>
          </m:e>
          <m:sub>
            <m:r>
              <w:rPr>
                <w:rFonts w:ascii="Cambria Math" w:hAnsi="Cambria Math" w:cs="Times New Roman"/>
                <w:sz w:val="21"/>
                <w:szCs w:val="21"/>
              </w:rPr>
              <m:t>m</m:t>
            </m:r>
          </m:sub>
        </m:sSub>
        <m:r>
          <m:rPr>
            <m:sty m:val="bi"/>
          </m:rPr>
          <w:rPr>
            <w:rFonts w:ascii="Cambria Math" w:hAnsi="Cambria Math" w:cs="Times New Roman"/>
            <w:sz w:val="21"/>
            <w:szCs w:val="21"/>
          </w:rPr>
          <m:t>|</m:t>
        </m:r>
        <m:sSub>
          <m:sSubPr>
            <m:ctrlPr>
              <w:rPr>
                <w:rFonts w:ascii="Cambria Math" w:hAnsi="Cambria Math" w:cs="Times New Roman"/>
                <w:sz w:val="21"/>
                <w:szCs w:val="21"/>
                <w:vertAlign w:val="subscript"/>
              </w:rPr>
            </m:ctrlPr>
          </m:sSubPr>
          <m:e>
            <m:r>
              <m:rPr>
                <m:sty m:val="p"/>
              </m:rPr>
              <w:rPr>
                <w:rFonts w:ascii="Cambria Math" w:hAnsi="Cambria Math" w:cs="Times New Roman"/>
                <w:sz w:val="21"/>
                <w:szCs w:val="21"/>
              </w:rPr>
              <m:t>N</m:t>
            </m:r>
          </m:e>
          <m:sub>
            <m:r>
              <w:rPr>
                <w:rFonts w:ascii="Cambria Math" w:hAnsi="Cambria Math" w:cs="Times New Roman"/>
                <w:sz w:val="21"/>
                <w:szCs w:val="21"/>
                <w:vertAlign w:val="subscript"/>
              </w:rPr>
              <m:t>est</m:t>
            </m:r>
          </m:sub>
        </m:sSub>
        <m:r>
          <m:rPr>
            <m:sty m:val="bi"/>
          </m:rPr>
          <w:rPr>
            <w:rFonts w:ascii="Cambria Math" w:hAnsi="Cambria Math" w:cs="Times New Roman"/>
            <w:sz w:val="21"/>
            <w:szCs w:val="21"/>
          </w:rPr>
          <m:t>）</m:t>
        </m:r>
        <m:r>
          <m:rPr>
            <m:sty m:val="p"/>
          </m:rPr>
          <w:rPr>
            <w:rFonts w:ascii="Cambria Math" w:hAnsi="Cambria Math" w:cs="Times New Roman"/>
            <w:color w:val="000000" w:themeColor="text1"/>
            <w:sz w:val="21"/>
            <w:szCs w:val="21"/>
          </w:rPr>
          <m:t>≥Γ</m:t>
        </m:r>
        <m:r>
          <m:rPr>
            <m:sty m:val="p"/>
          </m:rPr>
          <w:rPr>
            <w:rFonts w:ascii="Cambria Math" w:hAnsi="Cambria Math" w:cs="Times New Roman"/>
            <w:color w:val="000000" w:themeColor="text1"/>
            <w:sz w:val="21"/>
            <w:szCs w:val="21"/>
          </w:rPr>
          <m:t>（</m:t>
        </m:r>
        <m:sSub>
          <m:sSubPr>
            <m:ctrlPr>
              <w:rPr>
                <w:rFonts w:ascii="Cambria Math" w:hAnsi="Cambria Math" w:cs="Times New Roman"/>
                <w:b/>
                <w:bCs/>
                <w:i/>
                <w:iCs/>
                <w:sz w:val="21"/>
                <w:szCs w:val="21"/>
              </w:rPr>
            </m:ctrlPr>
          </m:sSubPr>
          <m:e>
            <m:r>
              <m:rPr>
                <m:sty m:val="bi"/>
              </m:rPr>
              <w:rPr>
                <w:rFonts w:ascii="Cambria Math" w:hAnsi="Cambria Math" w:cs="Times New Roman"/>
                <w:sz w:val="21"/>
                <w:szCs w:val="21"/>
              </w:rPr>
              <m:t>α</m:t>
            </m:r>
          </m:e>
          <m:sub>
            <m:r>
              <m:rPr>
                <m:sty m:val="bi"/>
              </m:rPr>
              <w:rPr>
                <w:rFonts w:ascii="Cambria Math" w:hAnsi="Cambria Math" w:cs="Times New Roman"/>
                <w:sz w:val="21"/>
                <w:szCs w:val="21"/>
              </w:rPr>
              <m:t>l</m:t>
            </m:r>
          </m:sub>
        </m:sSub>
        <m:r>
          <m:rPr>
            <m:sty m:val="p"/>
          </m:rPr>
          <w:rPr>
            <w:rFonts w:ascii="Cambria Math" w:hAnsi="Cambria Math" w:cs="Times New Roman"/>
            <w:color w:val="000000" w:themeColor="text1"/>
            <w:sz w:val="21"/>
            <w:szCs w:val="21"/>
          </w:rPr>
          <m:t>|</m:t>
        </m:r>
        <m:sSub>
          <m:sSubPr>
            <m:ctrlPr>
              <w:rPr>
                <w:rFonts w:ascii="Cambria Math" w:hAnsi="Cambria Math" w:cs="Times New Roman"/>
                <w:sz w:val="21"/>
                <w:szCs w:val="21"/>
                <w:vertAlign w:val="subscript"/>
              </w:rPr>
            </m:ctrlPr>
          </m:sSubPr>
          <m:e>
            <m:r>
              <m:rPr>
                <m:sty m:val="p"/>
              </m:rPr>
              <w:rPr>
                <w:rFonts w:ascii="Cambria Math" w:hAnsi="Cambria Math" w:cs="Times New Roman"/>
                <w:sz w:val="21"/>
                <w:szCs w:val="21"/>
              </w:rPr>
              <m:t>N</m:t>
            </m:r>
          </m:e>
          <m:sub>
            <m:r>
              <w:rPr>
                <w:rFonts w:ascii="Cambria Math" w:hAnsi="Cambria Math" w:cs="Times New Roman"/>
                <w:sz w:val="21"/>
                <w:szCs w:val="21"/>
                <w:vertAlign w:val="subscript"/>
              </w:rPr>
              <m:t>est</m:t>
            </m:r>
          </m:sub>
        </m:sSub>
        <m:r>
          <m:rPr>
            <m:sty m:val="p"/>
          </m:rPr>
          <w:rPr>
            <w:rFonts w:ascii="Cambria Math" w:hAnsi="Cambria Math" w:cs="Times New Roman"/>
            <w:color w:val="000000" w:themeColor="text1"/>
            <w:sz w:val="21"/>
            <w:szCs w:val="21"/>
          </w:rPr>
          <m:t>）（</m:t>
        </m:r>
        <m:r>
          <m:rPr>
            <m:sty m:val="p"/>
          </m:rPr>
          <w:rPr>
            <w:rFonts w:ascii="Cambria Math" w:hAnsi="Cambria Math" w:cs="Times New Roman"/>
            <w:color w:val="000000" w:themeColor="text1"/>
            <w:sz w:val="21"/>
            <w:szCs w:val="21"/>
          </w:rPr>
          <m:t>l≠m</m:t>
        </m:r>
        <m:r>
          <m:rPr>
            <m:sty m:val="p"/>
          </m:rPr>
          <w:rPr>
            <w:rFonts w:ascii="Cambria Math" w:hAnsi="Cambria Math" w:cs="Times New Roman"/>
            <w:color w:val="000000" w:themeColor="text1"/>
            <w:sz w:val="21"/>
            <w:szCs w:val="21"/>
          </w:rPr>
          <m:t>）</m:t>
        </m:r>
        <m:r>
          <m:rPr>
            <m:sty m:val="p"/>
          </m:rPr>
          <w:rPr>
            <w:rFonts w:ascii="Cambria Math" w:hAnsi="Cambria Math" w:cs="Times New Roman"/>
            <w:color w:val="000000" w:themeColor="text1"/>
            <w:sz w:val="21"/>
            <w:szCs w:val="21"/>
          </w:rPr>
          <m:t>}</m:t>
        </m:r>
      </m:oMath>
      <w:r w:rsidR="00776C32">
        <w:rPr>
          <w:rFonts w:cs="Times New Roman"/>
          <w:color w:val="000000" w:themeColor="text1"/>
          <w:sz w:val="21"/>
          <w:szCs w:val="21"/>
        </w:rPr>
        <w:t>。</w:t>
      </w:r>
    </w:p>
    <w:p w14:paraId="15BE41EA" w14:textId="1D165C8C" w:rsidR="002C5FE4" w:rsidRDefault="00DB2F43">
      <w:pPr>
        <w:keepNext/>
        <w:widowControl/>
        <w:jc w:val="center"/>
        <w:rPr>
          <w:rFonts w:cs="Times New Roman"/>
        </w:rPr>
      </w:pPr>
      <w:r>
        <w:object w:dxaOrig="4501" w:dyaOrig="3375" w14:anchorId="17926527">
          <v:shape id="_x0000_i1028" type="#_x0000_t75" style="width:225.05pt;height:168.75pt" o:ole="">
            <v:imagedata r:id="rId23" o:title=""/>
          </v:shape>
          <o:OLEObject Type="Embed" ProgID="Visio.Drawing.15" ShapeID="_x0000_i1028" DrawAspect="Content" ObjectID="_1813390857" r:id="rId24"/>
        </w:object>
      </w:r>
      <w:commentRangeStart w:id="7"/>
      <w:commentRangeEnd w:id="7"/>
    </w:p>
    <w:p w14:paraId="3EF36382" w14:textId="77777777" w:rsidR="002C5FE4" w:rsidRDefault="00776C32">
      <w:pPr>
        <w:pStyle w:val="a3"/>
        <w:jc w:val="center"/>
        <w:rPr>
          <w:rFonts w:cs="Times New Roman"/>
          <w:b/>
          <w:bCs/>
          <w:color w:val="000000" w:themeColor="text1"/>
          <w:sz w:val="18"/>
          <w:szCs w:val="18"/>
        </w:rPr>
      </w:pPr>
      <w:r>
        <w:rPr>
          <w:rFonts w:ascii="Times New Roman" w:hAnsi="Times New Roman" w:cs="Times New Roman"/>
        </w:rPr>
        <w:t>图</w:t>
      </w:r>
      <w:r>
        <w:rPr>
          <w:rFonts w:ascii="Times New Roman" w:hAnsi="Times New Roman" w:cs="Times New Roman"/>
        </w:rPr>
        <w:fldChar w:fldCharType="begin"/>
      </w:r>
      <w:r>
        <w:rPr>
          <w:rFonts w:ascii="Times New Roman" w:hAnsi="Times New Roman" w:cs="Times New Roman"/>
        </w:rPr>
        <w:instrText xml:space="preserve"> SEQ </w:instrText>
      </w:r>
      <w:r>
        <w:rPr>
          <w:rFonts w:ascii="Times New Roman" w:hAnsi="Times New Roman" w:cs="Times New Roman"/>
        </w:rPr>
        <w:instrText>图</w:instrText>
      </w:r>
      <w:r>
        <w:rPr>
          <w:rFonts w:ascii="Times New Roman" w:hAnsi="Times New Roman" w:cs="Times New Roman"/>
        </w:rPr>
        <w:instrText xml:space="preserve"> \* ARABIC </w:instrText>
      </w:r>
      <w:r>
        <w:rPr>
          <w:rFonts w:ascii="Times New Roman" w:hAnsi="Times New Roman" w:cs="Times New Roman"/>
        </w:rPr>
        <w:fldChar w:fldCharType="separate"/>
      </w:r>
      <w:r w:rsidR="006A0F97">
        <w:rPr>
          <w:rFonts w:ascii="Times New Roman" w:hAnsi="Times New Roman" w:cs="Times New Roman"/>
          <w:noProof/>
        </w:rPr>
        <w:t>4</w:t>
      </w:r>
      <w:r>
        <w:rPr>
          <w:rFonts w:ascii="Times New Roman" w:hAnsi="Times New Roman" w:cs="Times New Roman"/>
        </w:rPr>
        <w:fldChar w:fldCharType="end"/>
      </w:r>
      <w:r>
        <w:rPr>
          <w:rFonts w:ascii="Times New Roman" w:eastAsia="宋体" w:hAnsi="Times New Roman" w:cs="Times New Roman"/>
          <w:b/>
          <w:bCs/>
          <w:color w:val="000000" w:themeColor="text1"/>
          <w:sz w:val="18"/>
          <w:szCs w:val="18"/>
        </w:rPr>
        <w:t>理想情况下采用</w:t>
      </w:r>
      <w:r>
        <w:rPr>
          <w:rFonts w:ascii="Times New Roman" w:eastAsia="宋体" w:hAnsi="Times New Roman" w:cs="Times New Roman" w:hint="eastAsia"/>
          <w:b/>
          <w:bCs/>
          <w:color w:val="000000" w:themeColor="text1"/>
          <w:sz w:val="18"/>
          <w:szCs w:val="18"/>
        </w:rPr>
        <w:t>基于</w:t>
      </w:r>
      <w:r w:rsidR="007653E9">
        <w:rPr>
          <w:rFonts w:ascii="Times New Roman" w:eastAsia="宋体" w:hAnsi="Times New Roman" w:cs="Times New Roman"/>
          <w:b/>
          <w:bCs/>
          <w:color w:val="000000" w:themeColor="text1"/>
          <w:sz w:val="18"/>
          <w:szCs w:val="18"/>
        </w:rPr>
        <w:t>SPD</w:t>
      </w:r>
      <w:r>
        <w:rPr>
          <w:rFonts w:ascii="Times New Roman" w:eastAsia="宋体" w:hAnsi="Times New Roman" w:cs="Times New Roman"/>
          <w:b/>
          <w:bCs/>
          <w:color w:val="000000" w:themeColor="text1"/>
          <w:sz w:val="18"/>
          <w:szCs w:val="18"/>
        </w:rPr>
        <w:t>和存储环</w:t>
      </w:r>
      <w:r>
        <w:rPr>
          <w:rFonts w:ascii="Times New Roman" w:eastAsia="宋体" w:hAnsi="Times New Roman" w:cs="Times New Roman" w:hint="eastAsia"/>
          <w:b/>
          <w:bCs/>
          <w:color w:val="000000" w:themeColor="text1"/>
          <w:sz w:val="18"/>
          <w:szCs w:val="18"/>
        </w:rPr>
        <w:t>类光子数分辨</w:t>
      </w:r>
      <w:r>
        <w:rPr>
          <w:rFonts w:ascii="Times New Roman" w:eastAsia="宋体" w:hAnsi="Times New Roman" w:cs="Times New Roman"/>
          <w:b/>
          <w:bCs/>
          <w:color w:val="000000" w:themeColor="text1"/>
          <w:sz w:val="18"/>
          <w:szCs w:val="18"/>
        </w:rPr>
        <w:t>探测器的量子增强接收机误符号率对比</w:t>
      </w:r>
    </w:p>
    <w:p w14:paraId="1A3D403B" w14:textId="77777777" w:rsidR="002C5FE4" w:rsidRDefault="00776C32">
      <w:pPr>
        <w:widowControl/>
        <w:jc w:val="left"/>
        <w:rPr>
          <w:rFonts w:cs="Times New Roman"/>
          <w:color w:val="000000" w:themeColor="text1"/>
          <w:kern w:val="0"/>
          <w:szCs w:val="24"/>
        </w:rPr>
      </w:pPr>
      <w:r>
        <w:rPr>
          <w:rFonts w:cs="Times New Roman"/>
          <w:color w:val="000000" w:themeColor="text1"/>
          <w:kern w:val="0"/>
          <w:szCs w:val="24"/>
        </w:rPr>
        <w:br w:type="page"/>
      </w:r>
    </w:p>
    <w:p w14:paraId="3AD5CE48" w14:textId="77777777" w:rsidR="00DB1D90" w:rsidRPr="00DB1D90" w:rsidRDefault="00DB1D90" w:rsidP="00DB1D90">
      <w:pPr>
        <w:widowControl/>
        <w:spacing w:line="330" w:lineRule="exact"/>
        <w:rPr>
          <w:rFonts w:cs="Times New Roman"/>
          <w:b/>
          <w:color w:val="000000" w:themeColor="text1"/>
          <w:kern w:val="0"/>
          <w:sz w:val="21"/>
          <w:szCs w:val="21"/>
        </w:rPr>
      </w:pPr>
      <w:r w:rsidRPr="00DB1D90">
        <w:rPr>
          <w:rFonts w:cs="Times New Roman" w:hint="eastAsia"/>
          <w:b/>
          <w:color w:val="000000" w:themeColor="text1"/>
          <w:kern w:val="0"/>
          <w:sz w:val="21"/>
          <w:szCs w:val="21"/>
        </w:rPr>
        <w:lastRenderedPageBreak/>
        <w:t xml:space="preserve">2.2 </w:t>
      </w:r>
      <w:r w:rsidRPr="00DB1D90">
        <w:rPr>
          <w:rFonts w:cs="Times New Roman" w:hint="eastAsia"/>
          <w:b/>
          <w:color w:val="000000" w:themeColor="text1"/>
          <w:kern w:val="0"/>
          <w:sz w:val="21"/>
          <w:szCs w:val="21"/>
        </w:rPr>
        <w:t>非理想探测效率的影响</w:t>
      </w:r>
    </w:p>
    <w:p w14:paraId="3757787F" w14:textId="3F1C2146" w:rsidR="002C5FE4" w:rsidRDefault="005C7C66" w:rsidP="005C7C66">
      <w:pPr>
        <w:pStyle w:val="afd"/>
        <w:shd w:val="clear" w:color="auto" w:fill="FFFFFF"/>
        <w:spacing w:before="240" w:beforeAutospacing="0" w:after="240" w:afterAutospacing="0"/>
        <w:ind w:firstLine="420"/>
        <w:rPr>
          <w:rFonts w:cs="Times New Roman"/>
          <w:color w:val="000000" w:themeColor="text1"/>
          <w:sz w:val="21"/>
          <w:szCs w:val="21"/>
        </w:rPr>
      </w:pPr>
      <w:r w:rsidRPr="005C7C66">
        <w:rPr>
          <w:rFonts w:ascii="PingFang SC" w:hAnsi="PingFang SC"/>
          <w:color w:val="2C2C36"/>
          <w:spacing w:val="1"/>
          <w:sz w:val="21"/>
          <w:szCs w:val="21"/>
        </w:rPr>
        <w:t>本文首先通过蒙特卡洛仿真评估了非理想探测器的探测效率对量子接收机整体误码率性能的影响。图</w:t>
      </w:r>
      <w:r w:rsidRPr="005C7C66">
        <w:rPr>
          <w:rFonts w:ascii="PingFang SC" w:hAnsi="PingFang SC"/>
          <w:color w:val="2C2C36"/>
          <w:spacing w:val="1"/>
          <w:sz w:val="21"/>
          <w:szCs w:val="21"/>
        </w:rPr>
        <w:t>5</w:t>
      </w:r>
      <w:r w:rsidRPr="005C7C66">
        <w:rPr>
          <w:rFonts w:ascii="PingFang SC" w:hAnsi="PingFang SC"/>
          <w:color w:val="2C2C36"/>
          <w:spacing w:val="1"/>
          <w:sz w:val="21"/>
          <w:szCs w:val="21"/>
        </w:rPr>
        <w:t>展示了在其他条件均为理想状态时，不同总探测效率（</w:t>
      </w:r>
      <m:oMath>
        <m:sSub>
          <m:sSubPr>
            <m:ctrlPr>
              <w:rPr>
                <w:rFonts w:ascii="Cambria Math" w:hAnsi="Cambria Math" w:cs="Times New Roman"/>
                <w:iCs/>
                <w:sz w:val="21"/>
                <w:szCs w:val="21"/>
              </w:rPr>
            </m:ctrlPr>
          </m:sSubPr>
          <m:e>
            <m:r>
              <w:rPr>
                <w:rFonts w:ascii="Cambria Math" w:hAnsi="Cambria Math" w:cs="Times New Roman"/>
                <w:sz w:val="21"/>
                <w:szCs w:val="21"/>
              </w:rPr>
              <m:t>η</m:t>
            </m:r>
          </m:e>
          <m:sub>
            <m:r>
              <m:rPr>
                <m:sty m:val="p"/>
              </m:rPr>
              <w:rPr>
                <w:rFonts w:ascii="Cambria Math" w:hAnsi="Cambria Math" w:cs="Times New Roman"/>
                <w:sz w:val="21"/>
                <w:szCs w:val="21"/>
              </w:rPr>
              <m:t>总</m:t>
            </m:r>
          </m:sub>
        </m:sSub>
      </m:oMath>
      <w:r w:rsidRPr="005C7C66">
        <w:rPr>
          <w:rFonts w:ascii="PingFang SC" w:hAnsi="PingFang SC"/>
          <w:color w:val="2C2C36"/>
          <w:spacing w:val="1"/>
          <w:sz w:val="21"/>
          <w:szCs w:val="21"/>
        </w:rPr>
        <w:t>）条件下，</w:t>
      </w:r>
      <w:r w:rsidRPr="005C7C66">
        <w:rPr>
          <w:rFonts w:ascii="PingFang SC" w:hAnsi="PingFang SC"/>
          <w:color w:val="2C2C36"/>
          <w:spacing w:val="1"/>
          <w:sz w:val="21"/>
          <w:szCs w:val="21"/>
        </w:rPr>
        <w:t>On-off</w:t>
      </w:r>
      <w:r w:rsidRPr="005C7C66">
        <w:rPr>
          <w:rFonts w:ascii="PingFang SC" w:hAnsi="PingFang SC"/>
          <w:color w:val="2C2C36"/>
          <w:spacing w:val="1"/>
          <w:sz w:val="21"/>
          <w:szCs w:val="21"/>
        </w:rPr>
        <w:t>型探测器的量子增强接收机与存储环类</w:t>
      </w:r>
      <w:r w:rsidRPr="005C7C66">
        <w:rPr>
          <w:rFonts w:ascii="PingFang SC" w:hAnsi="PingFang SC"/>
          <w:color w:val="2C2C36"/>
          <w:spacing w:val="1"/>
          <w:sz w:val="21"/>
          <w:szCs w:val="21"/>
        </w:rPr>
        <w:t>PNRD</w:t>
      </w:r>
      <w:r w:rsidRPr="005C7C66">
        <w:rPr>
          <w:rFonts w:ascii="PingFang SC" w:hAnsi="PingFang SC"/>
          <w:color w:val="2C2C36"/>
          <w:spacing w:val="1"/>
          <w:sz w:val="21"/>
          <w:szCs w:val="21"/>
        </w:rPr>
        <w:t>（光子数分辨探测器）的误符号率对比情况。</w:t>
      </w:r>
      <w:r w:rsidR="00471C78" w:rsidRPr="00471C78">
        <w:rPr>
          <w:rFonts w:ascii="PingFang SC" w:hAnsi="PingFang SC" w:hint="eastAsia"/>
          <w:color w:val="2C2C36"/>
          <w:spacing w:val="1"/>
          <w:sz w:val="21"/>
          <w:szCs w:val="21"/>
        </w:rPr>
        <w:t>虚线表示</w:t>
      </w:r>
      <w:r w:rsidR="00471C78" w:rsidRPr="00471C78">
        <w:rPr>
          <w:rFonts w:ascii="PingFang SC" w:hAnsi="PingFang SC" w:hint="eastAsia"/>
          <w:color w:val="2C2C36"/>
          <w:spacing w:val="1"/>
          <w:sz w:val="21"/>
          <w:szCs w:val="21"/>
        </w:rPr>
        <w:t>SPD</w:t>
      </w:r>
      <w:r w:rsidR="00471C78" w:rsidRPr="00471C78">
        <w:rPr>
          <w:rFonts w:ascii="PingFang SC" w:hAnsi="PingFang SC" w:hint="eastAsia"/>
          <w:color w:val="2C2C36"/>
          <w:spacing w:val="1"/>
          <w:sz w:val="21"/>
          <w:szCs w:val="21"/>
        </w:rPr>
        <w:t>，实线表示存储环类</w:t>
      </w:r>
      <w:r w:rsidR="00471C78" w:rsidRPr="00471C78">
        <w:rPr>
          <w:rFonts w:ascii="PingFang SC" w:hAnsi="PingFang SC" w:hint="eastAsia"/>
          <w:color w:val="2C2C36"/>
          <w:spacing w:val="1"/>
          <w:sz w:val="21"/>
          <w:szCs w:val="21"/>
        </w:rPr>
        <w:t>PNRD</w:t>
      </w:r>
      <w:r w:rsidR="00471C78">
        <w:rPr>
          <w:rFonts w:ascii="PingFang SC" w:hAnsi="PingFang SC" w:hint="eastAsia"/>
          <w:color w:val="2C2C36"/>
          <w:spacing w:val="1"/>
          <w:sz w:val="21"/>
          <w:szCs w:val="21"/>
        </w:rPr>
        <w:t>。</w:t>
      </w:r>
      <w:r w:rsidRPr="005C7C66">
        <w:rPr>
          <w:rFonts w:ascii="PingFang SC" w:hAnsi="PingFang SC"/>
          <w:color w:val="2C2C36"/>
          <w:spacing w:val="1"/>
          <w:sz w:val="21"/>
          <w:szCs w:val="21"/>
        </w:rPr>
        <w:t>从图</w:t>
      </w:r>
      <w:r w:rsidRPr="005C7C66">
        <w:rPr>
          <w:rFonts w:ascii="PingFang SC" w:hAnsi="PingFang SC"/>
          <w:color w:val="2C2C36"/>
          <w:spacing w:val="1"/>
          <w:sz w:val="21"/>
          <w:szCs w:val="21"/>
        </w:rPr>
        <w:t>5</w:t>
      </w:r>
      <w:r w:rsidRPr="005C7C66">
        <w:rPr>
          <w:rFonts w:ascii="PingFang SC" w:hAnsi="PingFang SC"/>
          <w:color w:val="2C2C36"/>
          <w:spacing w:val="1"/>
          <w:sz w:val="21"/>
          <w:szCs w:val="21"/>
        </w:rPr>
        <w:t>可以看出，相较于使用</w:t>
      </w:r>
      <w:r w:rsidRPr="005C7C66">
        <w:rPr>
          <w:rFonts w:ascii="PingFang SC" w:hAnsi="PingFang SC"/>
          <w:color w:val="2C2C36"/>
          <w:spacing w:val="1"/>
          <w:sz w:val="21"/>
          <w:szCs w:val="21"/>
        </w:rPr>
        <w:t>SPD</w:t>
      </w:r>
      <w:r w:rsidRPr="005C7C66">
        <w:rPr>
          <w:rFonts w:ascii="PingFang SC" w:hAnsi="PingFang SC"/>
          <w:color w:val="2C2C36"/>
          <w:spacing w:val="1"/>
          <w:sz w:val="21"/>
          <w:szCs w:val="21"/>
        </w:rPr>
        <w:t>，采用存储环类</w:t>
      </w:r>
      <w:r w:rsidRPr="005C7C66">
        <w:rPr>
          <w:rFonts w:ascii="PingFang SC" w:hAnsi="PingFang SC"/>
          <w:color w:val="2C2C36"/>
          <w:spacing w:val="1"/>
          <w:sz w:val="21"/>
          <w:szCs w:val="21"/>
        </w:rPr>
        <w:t>PNRD</w:t>
      </w:r>
      <w:r w:rsidRPr="005C7C66">
        <w:rPr>
          <w:rFonts w:ascii="PingFang SC" w:hAnsi="PingFang SC"/>
          <w:color w:val="2C2C36"/>
          <w:spacing w:val="1"/>
          <w:sz w:val="21"/>
          <w:szCs w:val="21"/>
        </w:rPr>
        <w:t>的量子增强接收机在相同条件下能够有效降低误符号率。</w:t>
      </w:r>
      <w:r w:rsidR="00733CD8">
        <w:rPr>
          <w:rFonts w:ascii="PingFang SC" w:hAnsi="PingFang SC" w:hint="eastAsia"/>
          <w:color w:val="2C2C36"/>
          <w:spacing w:val="1"/>
          <w:sz w:val="21"/>
          <w:szCs w:val="21"/>
        </w:rPr>
        <w:t>实验结果</w:t>
      </w:r>
      <w:r w:rsidR="00733CD8">
        <w:rPr>
          <w:rFonts w:ascii="PingFang SC" w:hAnsi="PingFang SC"/>
          <w:color w:val="2C2C36"/>
          <w:spacing w:val="1"/>
          <w:sz w:val="21"/>
          <w:szCs w:val="21"/>
        </w:rPr>
        <w:t>表明</w:t>
      </w:r>
      <w:r w:rsidRPr="005C7C66">
        <w:rPr>
          <w:rFonts w:ascii="PingFang SC" w:hAnsi="PingFang SC"/>
          <w:color w:val="2C2C36"/>
          <w:spacing w:val="1"/>
          <w:sz w:val="21"/>
          <w:szCs w:val="21"/>
        </w:rPr>
        <w:t>，使用</w:t>
      </w:r>
      <w:r w:rsidR="004135CB">
        <w:rPr>
          <w:rFonts w:ascii="PingFang SC" w:hAnsi="PingFang SC" w:hint="eastAsia"/>
          <w:color w:val="2C2C36"/>
          <w:spacing w:val="1"/>
          <w:sz w:val="21"/>
          <w:szCs w:val="21"/>
        </w:rPr>
        <w:t>SPD</w:t>
      </w:r>
      <w:r w:rsidRPr="005C7C66">
        <w:rPr>
          <w:rFonts w:ascii="PingFang SC" w:hAnsi="PingFang SC"/>
          <w:color w:val="2C2C36"/>
          <w:spacing w:val="1"/>
          <w:sz w:val="21"/>
          <w:szCs w:val="21"/>
        </w:rPr>
        <w:t>的量子增强接收机需要探测效率达到</w:t>
      </w:r>
      <w:r w:rsidRPr="005C7C66">
        <w:rPr>
          <w:rFonts w:ascii="PingFang SC" w:hAnsi="PingFang SC"/>
          <w:color w:val="2C2C36"/>
          <w:spacing w:val="1"/>
          <w:sz w:val="21"/>
          <w:szCs w:val="21"/>
        </w:rPr>
        <w:t>80%</w:t>
      </w:r>
      <w:r w:rsidRPr="005C7C66">
        <w:rPr>
          <w:rFonts w:ascii="PingFang SC" w:hAnsi="PingFang SC"/>
          <w:color w:val="2C2C36"/>
          <w:spacing w:val="1"/>
          <w:sz w:val="21"/>
          <w:szCs w:val="21"/>
        </w:rPr>
        <w:t>以上才能使系统的误码率低于经典极限（</w:t>
      </w:r>
      <w:r w:rsidRPr="005C7C66">
        <w:rPr>
          <w:rFonts w:ascii="PingFang SC" w:hAnsi="PingFang SC"/>
          <w:color w:val="2C2C36"/>
          <w:spacing w:val="1"/>
          <w:sz w:val="21"/>
          <w:szCs w:val="21"/>
        </w:rPr>
        <w:t>SQL</w:t>
      </w:r>
      <w:r w:rsidRPr="005C7C66">
        <w:rPr>
          <w:rFonts w:ascii="PingFang SC" w:hAnsi="PingFang SC"/>
          <w:color w:val="2C2C36"/>
          <w:spacing w:val="1"/>
          <w:sz w:val="21"/>
          <w:szCs w:val="21"/>
        </w:rPr>
        <w:t>）。相反，如果采用存储环类</w:t>
      </w:r>
      <w:r w:rsidRPr="005C7C66">
        <w:rPr>
          <w:rFonts w:ascii="PingFang SC" w:hAnsi="PingFang SC"/>
          <w:color w:val="2C2C36"/>
          <w:spacing w:val="1"/>
          <w:sz w:val="21"/>
          <w:szCs w:val="21"/>
        </w:rPr>
        <w:t>PNRD</w:t>
      </w:r>
      <w:r w:rsidRPr="005C7C66">
        <w:rPr>
          <w:rFonts w:ascii="PingFang SC" w:hAnsi="PingFang SC"/>
          <w:color w:val="2C2C36"/>
          <w:spacing w:val="1"/>
          <w:sz w:val="21"/>
          <w:szCs w:val="21"/>
        </w:rPr>
        <w:t>，则仅需</w:t>
      </w:r>
      <w:r w:rsidRPr="005C7C66">
        <w:rPr>
          <w:rFonts w:ascii="PingFang SC" w:hAnsi="PingFang SC"/>
          <w:color w:val="2C2C36"/>
          <w:spacing w:val="1"/>
          <w:sz w:val="21"/>
          <w:szCs w:val="21"/>
        </w:rPr>
        <w:t>70%</w:t>
      </w:r>
      <w:r w:rsidRPr="005C7C66">
        <w:rPr>
          <w:rFonts w:ascii="PingFang SC" w:hAnsi="PingFang SC"/>
          <w:color w:val="2C2C36"/>
          <w:spacing w:val="1"/>
          <w:sz w:val="21"/>
          <w:szCs w:val="21"/>
        </w:rPr>
        <w:t>的探测效率即可实现同样的性能目标。</w:t>
      </w:r>
    </w:p>
    <w:p w14:paraId="31B67FE5" w14:textId="72496A33" w:rsidR="002C5FE4" w:rsidRDefault="00A22E15" w:rsidP="00A22E15">
      <w:pPr>
        <w:keepNext/>
        <w:widowControl/>
        <w:ind w:firstLine="420"/>
        <w:jc w:val="center"/>
        <w:rPr>
          <w:rFonts w:cs="Times New Roman"/>
        </w:rPr>
      </w:pPr>
      <w:r>
        <w:object w:dxaOrig="4380" w:dyaOrig="3361" w14:anchorId="5F3F24EE">
          <v:shape id="_x0000_i1029" type="#_x0000_t75" style="width:219pt;height:168.05pt" o:ole="">
            <v:imagedata r:id="rId25" o:title=""/>
          </v:shape>
          <o:OLEObject Type="Embed" ProgID="Visio.Drawing.15" ShapeID="_x0000_i1029" DrawAspect="Content" ObjectID="_1813390858" r:id="rId26"/>
        </w:object>
      </w:r>
      <w:commentRangeStart w:id="8"/>
      <w:commentRangeEnd w:id="8"/>
    </w:p>
    <w:p w14:paraId="41555347" w14:textId="77777777" w:rsidR="002C5FE4" w:rsidRDefault="00776C32">
      <w:pPr>
        <w:pStyle w:val="a3"/>
        <w:jc w:val="center"/>
        <w:rPr>
          <w:rFonts w:ascii="Times New Roman" w:eastAsia="宋体" w:hAnsi="Times New Roman" w:cs="Times New Roman"/>
          <w:b/>
          <w:bCs/>
          <w:color w:val="000000" w:themeColor="text1"/>
          <w:kern w:val="0"/>
          <w:sz w:val="24"/>
          <w:szCs w:val="24"/>
        </w:rPr>
      </w:pPr>
      <w:r>
        <w:rPr>
          <w:rFonts w:ascii="Times New Roman" w:hAnsi="Times New Roman" w:cs="Times New Roman"/>
        </w:rPr>
        <w:t>图</w:t>
      </w:r>
      <w:r>
        <w:rPr>
          <w:rFonts w:ascii="Times New Roman" w:hAnsi="Times New Roman" w:cs="Times New Roman"/>
        </w:rPr>
        <w:fldChar w:fldCharType="begin"/>
      </w:r>
      <w:r>
        <w:rPr>
          <w:rFonts w:ascii="Times New Roman" w:hAnsi="Times New Roman" w:cs="Times New Roman"/>
        </w:rPr>
        <w:instrText xml:space="preserve"> SEQ </w:instrText>
      </w:r>
      <w:r>
        <w:rPr>
          <w:rFonts w:ascii="Times New Roman" w:hAnsi="Times New Roman" w:cs="Times New Roman"/>
        </w:rPr>
        <w:instrText>图</w:instrText>
      </w:r>
      <w:r>
        <w:rPr>
          <w:rFonts w:ascii="Times New Roman" w:hAnsi="Times New Roman" w:cs="Times New Roman"/>
        </w:rPr>
        <w:instrText xml:space="preserve"> \* ARABIC </w:instrText>
      </w:r>
      <w:r>
        <w:rPr>
          <w:rFonts w:ascii="Times New Roman" w:hAnsi="Times New Roman" w:cs="Times New Roman"/>
        </w:rPr>
        <w:fldChar w:fldCharType="separate"/>
      </w:r>
      <w:r w:rsidR="006A0F97">
        <w:rPr>
          <w:rFonts w:ascii="Times New Roman" w:hAnsi="Times New Roman" w:cs="Times New Roman"/>
          <w:noProof/>
        </w:rPr>
        <w:t>5</w:t>
      </w:r>
      <w:r>
        <w:rPr>
          <w:rFonts w:ascii="Times New Roman" w:hAnsi="Times New Roman" w:cs="Times New Roman"/>
        </w:rPr>
        <w:fldChar w:fldCharType="end"/>
      </w:r>
      <w:r>
        <w:rPr>
          <w:rFonts w:ascii="Times New Roman" w:hAnsi="Times New Roman" w:cs="Times New Roman"/>
          <w:color w:val="000000" w:themeColor="text1"/>
        </w:rPr>
        <w:t xml:space="preserve"> </w:t>
      </w:r>
      <w:r>
        <w:rPr>
          <w:rFonts w:ascii="Times New Roman" w:eastAsia="宋体" w:hAnsi="Times New Roman" w:cs="Times New Roman"/>
          <w:b/>
          <w:bCs/>
          <w:color w:val="000000" w:themeColor="text1"/>
        </w:rPr>
        <w:t>SPD</w:t>
      </w:r>
      <w:r>
        <w:rPr>
          <w:rFonts w:ascii="Times New Roman" w:eastAsia="宋体" w:hAnsi="Times New Roman" w:cs="Times New Roman"/>
          <w:b/>
          <w:bCs/>
          <w:color w:val="000000" w:themeColor="text1"/>
        </w:rPr>
        <w:t>和存储环类</w:t>
      </w:r>
      <w:r>
        <w:rPr>
          <w:rFonts w:ascii="Times New Roman" w:eastAsia="宋体" w:hAnsi="Times New Roman" w:cs="Times New Roman"/>
          <w:b/>
          <w:bCs/>
          <w:color w:val="000000" w:themeColor="text1"/>
        </w:rPr>
        <w:t>PNRD</w:t>
      </w:r>
      <w:r>
        <w:rPr>
          <w:rFonts w:ascii="Times New Roman" w:eastAsia="宋体" w:hAnsi="Times New Roman" w:cs="Times New Roman"/>
          <w:b/>
          <w:bCs/>
          <w:color w:val="000000" w:themeColor="text1"/>
        </w:rPr>
        <w:t>不同探测效率的误符号率</w:t>
      </w:r>
    </w:p>
    <w:p w14:paraId="01689188" w14:textId="77777777" w:rsidR="00767F20" w:rsidRPr="00767F20" w:rsidRDefault="00767F20" w:rsidP="00767F20">
      <w:pPr>
        <w:pStyle w:val="4"/>
        <w:shd w:val="clear" w:color="auto" w:fill="FFFFFF"/>
        <w:rPr>
          <w:rFonts w:ascii="Segoe UI" w:eastAsia="宋体" w:hAnsi="Segoe UI" w:cs="Segoe UI"/>
          <w:color w:val="404040"/>
          <w:kern w:val="0"/>
          <w:sz w:val="21"/>
          <w:szCs w:val="21"/>
        </w:rPr>
      </w:pPr>
      <w:r w:rsidRPr="00767F20">
        <w:rPr>
          <w:rFonts w:ascii="Segoe UI" w:hAnsi="Segoe UI" w:cs="Segoe UI"/>
          <w:color w:val="404040"/>
          <w:sz w:val="21"/>
          <w:szCs w:val="21"/>
        </w:rPr>
        <w:t xml:space="preserve">2.3 </w:t>
      </w:r>
      <w:r w:rsidRPr="00767F20">
        <w:rPr>
          <w:rFonts w:ascii="Segoe UI" w:hAnsi="Segoe UI" w:cs="Segoe UI"/>
          <w:color w:val="404040"/>
          <w:sz w:val="21"/>
          <w:szCs w:val="21"/>
        </w:rPr>
        <w:t>实验条件下的性能验证</w:t>
      </w:r>
    </w:p>
    <w:p w14:paraId="23A3AD81" w14:textId="7F1AF5C2" w:rsidR="008B5800" w:rsidRPr="00140728" w:rsidRDefault="00A10CE2" w:rsidP="008B5800">
      <w:pPr>
        <w:pStyle w:val="a3"/>
        <w:ind w:firstLineChars="200" w:firstLine="420"/>
        <w:jc w:val="left"/>
        <w:rPr>
          <w:rFonts w:ascii="宋体" w:eastAsia="宋体" w:hAnsi="宋体" w:hint="eastAsia"/>
          <w:color w:val="2C2C36"/>
          <w:spacing w:val="1"/>
          <w:sz w:val="21"/>
          <w:szCs w:val="21"/>
        </w:rPr>
      </w:pPr>
      <w:r w:rsidRPr="00471C78">
        <w:rPr>
          <w:rFonts w:asciiTheme="minorEastAsia" w:eastAsiaTheme="minorEastAsia" w:hAnsiTheme="minorEastAsia" w:cs="Times New Roman" w:hint="eastAsia"/>
          <w:color w:val="000000" w:themeColor="text1"/>
          <w:kern w:val="0"/>
          <w:sz w:val="21"/>
          <w:szCs w:val="21"/>
        </w:rPr>
        <w:t>基于Izumi团队在通信波段量子增强接收领域的开创性研究[2</w:t>
      </w:r>
      <w:r w:rsidR="00A97877">
        <w:rPr>
          <w:rFonts w:asciiTheme="minorEastAsia" w:eastAsiaTheme="minorEastAsia" w:hAnsiTheme="minorEastAsia" w:cs="Times New Roman"/>
          <w:color w:val="000000" w:themeColor="text1"/>
          <w:kern w:val="0"/>
          <w:sz w:val="21"/>
          <w:szCs w:val="21"/>
        </w:rPr>
        <w:t>0-22</w:t>
      </w:r>
      <w:r w:rsidRPr="00471C78">
        <w:rPr>
          <w:rFonts w:asciiTheme="minorEastAsia" w:eastAsiaTheme="minorEastAsia" w:hAnsiTheme="minorEastAsia" w:cs="Times New Roman" w:hint="eastAsia"/>
          <w:color w:val="000000" w:themeColor="text1"/>
          <w:kern w:val="0"/>
          <w:sz w:val="21"/>
          <w:szCs w:val="21"/>
        </w:rPr>
        <w:t>]，本文整合其关键实验参数（如表2所示），建立了存储环</w:t>
      </w:r>
      <w:r w:rsidR="00471C78" w:rsidRPr="00471C78">
        <w:rPr>
          <w:rFonts w:asciiTheme="minorEastAsia" w:eastAsiaTheme="minorEastAsia" w:hAnsiTheme="minorEastAsia" w:cs="Times New Roman" w:hint="eastAsia"/>
          <w:color w:val="000000" w:themeColor="text1"/>
          <w:kern w:val="0"/>
          <w:sz w:val="21"/>
          <w:szCs w:val="21"/>
        </w:rPr>
        <w:t>类</w:t>
      </w:r>
      <w:r w:rsidRPr="00471C78">
        <w:rPr>
          <w:rFonts w:asciiTheme="minorEastAsia" w:eastAsiaTheme="minorEastAsia" w:hAnsiTheme="minorEastAsia" w:cs="Times New Roman" w:hint="eastAsia"/>
          <w:color w:val="000000" w:themeColor="text1"/>
          <w:kern w:val="0"/>
          <w:sz w:val="21"/>
          <w:szCs w:val="21"/>
        </w:rPr>
        <w:t>PNRD量子增强接收机的全参数仿真模型</w:t>
      </w:r>
      <w:bookmarkStart w:id="9" w:name="_GoBack"/>
      <w:bookmarkEnd w:id="9"/>
      <w:r w:rsidR="00471C78" w:rsidRPr="00471C78">
        <w:rPr>
          <w:rFonts w:asciiTheme="minorEastAsia" w:eastAsiaTheme="minorEastAsia" w:hAnsiTheme="minorEastAsia" w:cs="Times New Roman" w:hint="eastAsia"/>
          <w:color w:val="000000" w:themeColor="text1"/>
          <w:kern w:val="0"/>
          <w:sz w:val="21"/>
          <w:szCs w:val="21"/>
        </w:rPr>
        <w:t>，得</w:t>
      </w:r>
      <w:r w:rsidR="00471C78" w:rsidRPr="00471C78">
        <w:rPr>
          <w:rFonts w:asciiTheme="minorEastAsia" w:eastAsiaTheme="minorEastAsia" w:hAnsiTheme="minorEastAsia" w:cs="Times New Roman"/>
          <w:color w:val="000000" w:themeColor="text1"/>
          <w:kern w:val="0"/>
          <w:sz w:val="21"/>
          <w:szCs w:val="21"/>
        </w:rPr>
        <w:t>到</w:t>
      </w:r>
      <w:r w:rsidR="00471C78" w:rsidRPr="00471C78">
        <w:rPr>
          <w:rFonts w:asciiTheme="minorEastAsia" w:eastAsiaTheme="minorEastAsia" w:hAnsiTheme="minorEastAsia" w:cs="Times New Roman"/>
          <w:bCs/>
          <w:color w:val="000000" w:themeColor="text1"/>
        </w:rPr>
        <w:t>SPD和存储环类PNRD量子增强接收机误符号率对比</w:t>
      </w:r>
      <w:r w:rsidR="00471C78" w:rsidRPr="00471C78">
        <w:rPr>
          <w:rFonts w:asciiTheme="minorEastAsia" w:eastAsiaTheme="minorEastAsia" w:hAnsiTheme="minorEastAsia" w:cs="Times New Roman" w:hint="eastAsia"/>
          <w:bCs/>
          <w:color w:val="000000" w:themeColor="text1"/>
        </w:rPr>
        <w:t>情况</w:t>
      </w:r>
      <w:r w:rsidR="00471C78" w:rsidRPr="00471C78">
        <w:rPr>
          <w:rFonts w:asciiTheme="minorEastAsia" w:eastAsiaTheme="minorEastAsia" w:hAnsiTheme="minorEastAsia" w:cs="Times New Roman"/>
          <w:bCs/>
          <w:color w:val="000000" w:themeColor="text1"/>
        </w:rPr>
        <w:t>如图</w:t>
      </w:r>
      <w:r w:rsidR="00471C78" w:rsidRPr="00471C78">
        <w:rPr>
          <w:rFonts w:asciiTheme="minorEastAsia" w:eastAsiaTheme="minorEastAsia" w:hAnsiTheme="minorEastAsia" w:cs="Times New Roman" w:hint="eastAsia"/>
          <w:bCs/>
          <w:color w:val="000000" w:themeColor="text1"/>
        </w:rPr>
        <w:t>6所示</w:t>
      </w:r>
      <w:r w:rsidR="00471C78" w:rsidRPr="00471C78">
        <w:rPr>
          <w:rFonts w:asciiTheme="minorEastAsia" w:eastAsiaTheme="minorEastAsia" w:hAnsiTheme="minorEastAsia" w:cs="Times New Roman"/>
          <w:bCs/>
          <w:color w:val="000000" w:themeColor="text1"/>
        </w:rPr>
        <w:t>。</w:t>
      </w:r>
      <w:r w:rsidR="008B5800" w:rsidRPr="00140728">
        <w:rPr>
          <w:rFonts w:ascii="宋体" w:eastAsia="宋体" w:hAnsi="宋体" w:hint="eastAsia"/>
          <w:color w:val="2C2C36"/>
          <w:spacing w:val="1"/>
          <w:sz w:val="21"/>
          <w:szCs w:val="21"/>
        </w:rPr>
        <w:t>可</w:t>
      </w:r>
      <w:r w:rsidR="008B5800" w:rsidRPr="00140728">
        <w:rPr>
          <w:rFonts w:ascii="宋体" w:eastAsia="宋体" w:hAnsi="宋体"/>
          <w:color w:val="2C2C36"/>
          <w:spacing w:val="1"/>
          <w:sz w:val="21"/>
          <w:szCs w:val="21"/>
        </w:rPr>
        <w:t>以看出</w:t>
      </w:r>
      <w:r w:rsidR="008B5800" w:rsidRPr="00140728">
        <w:rPr>
          <w:rFonts w:ascii="宋体" w:eastAsia="宋体" w:hAnsi="宋体" w:hint="eastAsia"/>
          <w:color w:val="2C2C36"/>
          <w:spacing w:val="1"/>
          <w:sz w:val="21"/>
          <w:szCs w:val="21"/>
        </w:rPr>
        <w:t>：在实验条件下，2种探测器方案均未能突破标准量子极限（SQL）；当平均光子数|α|</w:t>
      </w:r>
      <w:r w:rsidR="008B5800" w:rsidRPr="00140728">
        <w:rPr>
          <w:rFonts w:ascii="宋体" w:eastAsia="宋体" w:hAnsi="宋体" w:cs="Calibri"/>
          <w:color w:val="2C2C36"/>
          <w:spacing w:val="1"/>
          <w:sz w:val="21"/>
          <w:szCs w:val="21"/>
        </w:rPr>
        <w:t>²</w:t>
      </w:r>
      <w:r w:rsidR="008B5800" w:rsidRPr="00140728">
        <w:rPr>
          <w:rFonts w:ascii="宋体" w:eastAsia="宋体" w:hAnsi="宋体" w:hint="eastAsia"/>
          <w:color w:val="2C2C36"/>
          <w:spacing w:val="1"/>
          <w:sz w:val="21"/>
          <w:szCs w:val="21"/>
        </w:rPr>
        <w:t>&lt;2时，存储环类PNRD与传统SPD的性能基本相当；当|α|</w:t>
      </w:r>
      <w:r w:rsidR="008B5800" w:rsidRPr="00140728">
        <w:rPr>
          <w:rFonts w:ascii="宋体" w:eastAsia="宋体" w:hAnsi="宋体" w:cs="Calibri"/>
          <w:color w:val="2C2C36"/>
          <w:spacing w:val="1"/>
          <w:sz w:val="21"/>
          <w:szCs w:val="21"/>
        </w:rPr>
        <w:t>²</w:t>
      </w:r>
      <w:r w:rsidR="008B5800" w:rsidRPr="00140728">
        <w:rPr>
          <w:rFonts w:ascii="宋体" w:eastAsia="宋体" w:hAnsi="宋体" w:hint="eastAsia"/>
          <w:color w:val="2C2C36"/>
          <w:spacing w:val="1"/>
          <w:sz w:val="21"/>
          <w:szCs w:val="21"/>
        </w:rPr>
        <w:t>&gt;2时，存储环类PNRD展现出更低的误符号率优势。</w:t>
      </w:r>
    </w:p>
    <w:p w14:paraId="5943EFF3" w14:textId="77777777" w:rsidR="00471C78" w:rsidRPr="00140728" w:rsidRDefault="008B5800" w:rsidP="008B5800">
      <w:pPr>
        <w:pStyle w:val="a3"/>
        <w:ind w:firstLineChars="200" w:firstLine="424"/>
        <w:jc w:val="left"/>
        <w:rPr>
          <w:rFonts w:ascii="宋体" w:eastAsia="宋体" w:hAnsi="宋体" w:cs="Times New Roman"/>
          <w:color w:val="000000" w:themeColor="text1"/>
        </w:rPr>
      </w:pPr>
      <w:r w:rsidRPr="00140728">
        <w:rPr>
          <w:rFonts w:ascii="宋体" w:eastAsia="宋体" w:hAnsi="宋体" w:hint="eastAsia"/>
          <w:color w:val="2C2C36"/>
          <w:spacing w:val="1"/>
          <w:sz w:val="21"/>
          <w:szCs w:val="21"/>
        </w:rPr>
        <w:t>该结果验证了在实际实验参数约束下，虽然存储环结构未能突破SQL，但在较高光子数区域仍保持了性能优势。这一现象源于存储环架构在光子数分辨能力方面的固有优势，即使在非理想探测效率下，仍能有效提升系统性能。</w:t>
      </w:r>
    </w:p>
    <w:p w14:paraId="1E592A90" w14:textId="77777777" w:rsidR="002C5FE4" w:rsidRDefault="00776C32">
      <w:pPr>
        <w:pStyle w:val="a3"/>
        <w:keepNext/>
        <w:jc w:val="center"/>
        <w:rPr>
          <w:rFonts w:ascii="Times New Roman" w:hAnsi="Times New Roman" w:cs="Times New Roman"/>
          <w:b/>
          <w:bCs/>
        </w:rPr>
      </w:pPr>
      <w:r>
        <w:rPr>
          <w:rFonts w:ascii="Times New Roman" w:eastAsia="宋体" w:hAnsi="Times New Roman" w:cs="Times New Roman"/>
          <w:b/>
          <w:bCs/>
        </w:rPr>
        <w:t>表</w:t>
      </w:r>
      <w:r>
        <w:rPr>
          <w:rFonts w:ascii="Times New Roman" w:eastAsia="宋体" w:hAnsi="Times New Roman" w:cs="Times New Roman"/>
          <w:b/>
          <w:bCs/>
        </w:rPr>
        <w:t xml:space="preserve"> </w:t>
      </w:r>
      <w:r>
        <w:rPr>
          <w:rFonts w:ascii="Times New Roman" w:eastAsia="宋体" w:hAnsi="Times New Roman" w:cs="Times New Roman"/>
          <w:b/>
          <w:bCs/>
        </w:rPr>
        <w:fldChar w:fldCharType="begin"/>
      </w:r>
      <w:r>
        <w:rPr>
          <w:rFonts w:ascii="Times New Roman" w:eastAsia="宋体" w:hAnsi="Times New Roman" w:cs="Times New Roman"/>
          <w:b/>
          <w:bCs/>
        </w:rPr>
        <w:instrText xml:space="preserve"> SEQ </w:instrText>
      </w:r>
      <w:r>
        <w:rPr>
          <w:rFonts w:ascii="Times New Roman" w:eastAsia="宋体" w:hAnsi="Times New Roman" w:cs="Times New Roman"/>
          <w:b/>
          <w:bCs/>
        </w:rPr>
        <w:instrText>表</w:instrText>
      </w:r>
      <w:r>
        <w:rPr>
          <w:rFonts w:ascii="Times New Roman" w:eastAsia="宋体" w:hAnsi="Times New Roman" w:cs="Times New Roman"/>
          <w:b/>
          <w:bCs/>
        </w:rPr>
        <w:instrText xml:space="preserve"> \* ARABIC </w:instrText>
      </w:r>
      <w:r>
        <w:rPr>
          <w:rFonts w:ascii="Times New Roman" w:eastAsia="宋体" w:hAnsi="Times New Roman" w:cs="Times New Roman"/>
          <w:b/>
          <w:bCs/>
        </w:rPr>
        <w:fldChar w:fldCharType="separate"/>
      </w:r>
      <w:r w:rsidR="006A0F97">
        <w:rPr>
          <w:rFonts w:ascii="Times New Roman" w:eastAsia="宋体" w:hAnsi="Times New Roman" w:cs="Times New Roman"/>
          <w:b/>
          <w:bCs/>
          <w:noProof/>
        </w:rPr>
        <w:t>2</w:t>
      </w:r>
      <w:r>
        <w:rPr>
          <w:rFonts w:ascii="Times New Roman" w:eastAsia="宋体" w:hAnsi="Times New Roman" w:cs="Times New Roman"/>
          <w:b/>
          <w:bCs/>
        </w:rPr>
        <w:fldChar w:fldCharType="end"/>
      </w:r>
      <w:r>
        <w:rPr>
          <w:rFonts w:ascii="Times New Roman" w:eastAsia="宋体" w:hAnsi="Times New Roman" w:cs="Times New Roman"/>
          <w:b/>
          <w:bCs/>
        </w:rPr>
        <w:t xml:space="preserve"> </w:t>
      </w:r>
      <w:r>
        <w:rPr>
          <w:rFonts w:ascii="Times New Roman" w:eastAsia="宋体" w:hAnsi="Times New Roman" w:cs="Times New Roman"/>
          <w:b/>
          <w:bCs/>
        </w:rPr>
        <w:t>仿真实验参数</w:t>
      </w:r>
      <w:r>
        <w:rPr>
          <w:rFonts w:ascii="Times New Roman" w:eastAsia="宋体" w:hAnsi="Times New Roman" w:cs="Times New Roman"/>
          <w:b/>
          <w:bCs/>
        </w:rPr>
        <w:t xml:space="preserve"> </w:t>
      </w:r>
    </w:p>
    <w:tbl>
      <w:tblPr>
        <w:tblStyle w:val="afc"/>
        <w:tblW w:w="0" w:type="auto"/>
        <w:tblLook w:val="04A0" w:firstRow="1" w:lastRow="0" w:firstColumn="1" w:lastColumn="0" w:noHBand="0" w:noVBand="1"/>
      </w:tblPr>
      <w:tblGrid>
        <w:gridCol w:w="2765"/>
        <w:gridCol w:w="2765"/>
        <w:gridCol w:w="2766"/>
      </w:tblGrid>
      <w:tr w:rsidR="002C5FE4" w14:paraId="7BCDB88B" w14:textId="77777777" w:rsidTr="002C5FE4">
        <w:trPr>
          <w:cnfStyle w:val="100000000000" w:firstRow="1" w:lastRow="0" w:firstColumn="0" w:lastColumn="0" w:oddVBand="0" w:evenVBand="0" w:oddHBand="0" w:evenHBand="0" w:firstRowFirstColumn="0" w:firstRowLastColumn="0" w:lastRowFirstColumn="0" w:lastRowLastColumn="0"/>
        </w:trPr>
        <w:tc>
          <w:tcPr>
            <w:tcW w:w="2765" w:type="dxa"/>
          </w:tcPr>
          <w:p w14:paraId="5DC29A0C" w14:textId="77777777" w:rsidR="002C5FE4" w:rsidRDefault="00384529">
            <w:pPr>
              <w:widowControl/>
              <w:jc w:val="left"/>
              <w:rPr>
                <w:rFonts w:cs="Times New Roman"/>
                <w:iCs/>
                <w:szCs w:val="24"/>
              </w:rPr>
            </w:pPr>
            <w:r>
              <w:rPr>
                <w:rFonts w:cs="Times New Roman" w:hint="eastAsia"/>
                <w:iCs/>
                <w:szCs w:val="24"/>
              </w:rPr>
              <w:t>参数</w:t>
            </w:r>
          </w:p>
        </w:tc>
        <w:tc>
          <w:tcPr>
            <w:tcW w:w="2765" w:type="dxa"/>
          </w:tcPr>
          <w:p w14:paraId="0D9C9FFF" w14:textId="0FFCE8BD" w:rsidR="002C5FE4" w:rsidRDefault="00733CD8">
            <w:pPr>
              <w:widowControl/>
              <w:jc w:val="left"/>
              <w:rPr>
                <w:rFonts w:cs="Times New Roman" w:hint="eastAsia"/>
                <w:iCs/>
                <w:szCs w:val="24"/>
              </w:rPr>
            </w:pPr>
            <w:r>
              <w:rPr>
                <w:rFonts w:cs="Times New Roman" w:hint="eastAsia"/>
                <w:iCs/>
                <w:szCs w:val="24"/>
              </w:rPr>
              <w:t>符号</w:t>
            </w:r>
          </w:p>
        </w:tc>
        <w:tc>
          <w:tcPr>
            <w:tcW w:w="2766" w:type="dxa"/>
          </w:tcPr>
          <w:p w14:paraId="4CB2A0C0" w14:textId="432C2891" w:rsidR="002C5FE4" w:rsidRDefault="00733CD8">
            <w:pPr>
              <w:widowControl/>
              <w:jc w:val="left"/>
              <w:rPr>
                <w:rFonts w:cs="Times New Roman" w:hint="eastAsia"/>
                <w:iCs/>
                <w:szCs w:val="24"/>
              </w:rPr>
            </w:pPr>
            <w:r>
              <w:rPr>
                <w:rFonts w:cs="Times New Roman" w:hint="eastAsia"/>
                <w:iCs/>
                <w:szCs w:val="24"/>
              </w:rPr>
              <w:t>值</w:t>
            </w:r>
          </w:p>
        </w:tc>
      </w:tr>
      <w:tr w:rsidR="002C5FE4" w14:paraId="72B46549" w14:textId="77777777" w:rsidTr="002C5FE4">
        <w:tc>
          <w:tcPr>
            <w:tcW w:w="2765" w:type="dxa"/>
          </w:tcPr>
          <w:p w14:paraId="1E2DA1B0" w14:textId="77777777" w:rsidR="002C5FE4" w:rsidRDefault="00384529">
            <w:pPr>
              <w:widowControl/>
              <w:spacing w:line="468" w:lineRule="exact"/>
              <w:jc w:val="left"/>
              <w:rPr>
                <w:rFonts w:cs="Times New Roman"/>
                <w:iCs/>
                <w:szCs w:val="24"/>
              </w:rPr>
            </w:pPr>
            <w:r>
              <w:rPr>
                <w:rFonts w:cs="Times New Roman" w:hint="eastAsia"/>
                <w:iCs/>
                <w:szCs w:val="24"/>
              </w:rPr>
              <w:t>探测器</w:t>
            </w:r>
            <w:r>
              <w:rPr>
                <w:rFonts w:cs="Times New Roman"/>
                <w:iCs/>
                <w:szCs w:val="24"/>
              </w:rPr>
              <w:t>效</w:t>
            </w:r>
            <w:r>
              <w:rPr>
                <w:rFonts w:cs="Times New Roman" w:hint="eastAsia"/>
                <w:iCs/>
                <w:szCs w:val="24"/>
              </w:rPr>
              <w:t>率</w:t>
            </w:r>
          </w:p>
        </w:tc>
        <w:tc>
          <w:tcPr>
            <w:tcW w:w="2765" w:type="dxa"/>
          </w:tcPr>
          <w:p w14:paraId="57A093B5" w14:textId="77777777" w:rsidR="002C5FE4" w:rsidRDefault="002E3235">
            <w:pPr>
              <w:widowControl/>
              <w:spacing w:line="468" w:lineRule="exact"/>
              <w:jc w:val="left"/>
              <w:rPr>
                <w:rFonts w:cs="Times New Roman"/>
                <w:iCs/>
                <w:szCs w:val="24"/>
              </w:rPr>
            </w:pPr>
            <m:oMathPara>
              <m:oMathParaPr>
                <m:jc m:val="left"/>
              </m:oMathParaPr>
              <m:oMath>
                <m:sSub>
                  <m:sSubPr>
                    <m:ctrlPr>
                      <w:rPr>
                        <w:rFonts w:ascii="Cambria Math" w:hAnsi="Cambria Math" w:cs="Times New Roman"/>
                        <w:iCs/>
                        <w:szCs w:val="24"/>
                      </w:rPr>
                    </m:ctrlPr>
                  </m:sSubPr>
                  <m:e>
                    <m:r>
                      <w:rPr>
                        <w:rFonts w:ascii="Cambria Math" w:hAnsi="Cambria Math" w:cs="Times New Roman"/>
                        <w:szCs w:val="24"/>
                      </w:rPr>
                      <m:t>η</m:t>
                    </m:r>
                  </m:e>
                  <m:sub>
                    <m:r>
                      <m:rPr>
                        <m:sty m:val="p"/>
                      </m:rPr>
                      <w:rPr>
                        <w:rFonts w:ascii="Cambria Math" w:hAnsi="Cambria Math" w:cs="Times New Roman"/>
                        <w:szCs w:val="24"/>
                      </w:rPr>
                      <m:t>总</m:t>
                    </m:r>
                  </m:sub>
                </m:sSub>
              </m:oMath>
            </m:oMathPara>
          </w:p>
        </w:tc>
        <w:tc>
          <w:tcPr>
            <w:tcW w:w="2766" w:type="dxa"/>
          </w:tcPr>
          <w:p w14:paraId="464F7E7D" w14:textId="77777777" w:rsidR="002C5FE4" w:rsidRDefault="00776C32">
            <w:pPr>
              <w:widowControl/>
              <w:spacing w:line="468" w:lineRule="exact"/>
              <w:jc w:val="left"/>
              <w:rPr>
                <w:rFonts w:cs="Times New Roman"/>
                <w:iCs/>
                <w:szCs w:val="24"/>
              </w:rPr>
            </w:pPr>
            <w:r>
              <w:rPr>
                <w:rFonts w:cs="Times New Roman"/>
                <w:iCs/>
                <w:szCs w:val="24"/>
              </w:rPr>
              <w:t>66%</w:t>
            </w:r>
          </w:p>
        </w:tc>
      </w:tr>
      <w:tr w:rsidR="002C5FE4" w14:paraId="567A4964" w14:textId="77777777" w:rsidTr="002C5FE4">
        <w:tc>
          <w:tcPr>
            <w:tcW w:w="2765" w:type="dxa"/>
          </w:tcPr>
          <w:p w14:paraId="0D9EA698" w14:textId="19CC17D7" w:rsidR="002C5FE4" w:rsidRDefault="004135CB">
            <w:pPr>
              <w:widowControl/>
              <w:spacing w:line="468" w:lineRule="exact"/>
              <w:jc w:val="left"/>
              <w:rPr>
                <w:rFonts w:cs="Times New Roman"/>
                <w:iCs/>
                <w:szCs w:val="24"/>
              </w:rPr>
            </w:pPr>
            <w:r w:rsidRPr="004135CB">
              <w:rPr>
                <w:rFonts w:cs="Times New Roman" w:hint="eastAsia"/>
                <w:iCs/>
                <w:szCs w:val="24"/>
              </w:rPr>
              <w:t>探测轮数</w:t>
            </w:r>
          </w:p>
        </w:tc>
        <w:tc>
          <w:tcPr>
            <w:tcW w:w="2765" w:type="dxa"/>
          </w:tcPr>
          <w:p w14:paraId="1A69DF7A" w14:textId="77777777" w:rsidR="002C5FE4" w:rsidRDefault="00776C32">
            <w:pPr>
              <w:widowControl/>
              <w:spacing w:line="468" w:lineRule="exact"/>
              <w:jc w:val="left"/>
              <w:rPr>
                <w:rFonts w:cs="Times New Roman"/>
                <w:iCs/>
                <w:szCs w:val="24"/>
              </w:rPr>
            </w:pPr>
            <w:r>
              <w:rPr>
                <w:rFonts w:cs="Times New Roman"/>
                <w:iCs/>
                <w:szCs w:val="24"/>
              </w:rPr>
              <w:t>K</w:t>
            </w:r>
          </w:p>
        </w:tc>
        <w:tc>
          <w:tcPr>
            <w:tcW w:w="2766" w:type="dxa"/>
          </w:tcPr>
          <w:p w14:paraId="6AAEFF05" w14:textId="77777777" w:rsidR="002C5FE4" w:rsidRDefault="00776C32">
            <w:pPr>
              <w:widowControl/>
              <w:spacing w:line="468" w:lineRule="exact"/>
              <w:jc w:val="left"/>
              <w:rPr>
                <w:rFonts w:cs="Times New Roman"/>
                <w:iCs/>
                <w:szCs w:val="24"/>
              </w:rPr>
            </w:pPr>
            <w:r>
              <w:rPr>
                <w:rFonts w:cs="Times New Roman"/>
                <w:iCs/>
                <w:szCs w:val="24"/>
              </w:rPr>
              <w:t>100</w:t>
            </w:r>
          </w:p>
        </w:tc>
      </w:tr>
      <w:tr w:rsidR="002C5FE4" w14:paraId="78567095" w14:textId="77777777" w:rsidTr="002C5FE4">
        <w:tc>
          <w:tcPr>
            <w:tcW w:w="2765" w:type="dxa"/>
          </w:tcPr>
          <w:p w14:paraId="2C5E74B8" w14:textId="52ED90C7" w:rsidR="002C5FE4" w:rsidRDefault="004135CB">
            <w:pPr>
              <w:widowControl/>
              <w:spacing w:line="468" w:lineRule="exact"/>
              <w:jc w:val="left"/>
              <w:rPr>
                <w:rFonts w:cs="Times New Roman"/>
                <w:iCs/>
                <w:szCs w:val="24"/>
              </w:rPr>
            </w:pPr>
            <w:r>
              <w:rPr>
                <w:rFonts w:cs="Times New Roman" w:hint="eastAsia"/>
                <w:iCs/>
                <w:szCs w:val="24"/>
              </w:rPr>
              <w:t>可见度</w:t>
            </w:r>
          </w:p>
        </w:tc>
        <w:tc>
          <w:tcPr>
            <w:tcW w:w="2765" w:type="dxa"/>
          </w:tcPr>
          <w:p w14:paraId="3EB08631" w14:textId="77777777" w:rsidR="002C5FE4" w:rsidRDefault="00776C32">
            <w:pPr>
              <w:widowControl/>
              <w:spacing w:line="468" w:lineRule="exact"/>
              <w:jc w:val="left"/>
              <w:rPr>
                <w:rFonts w:cs="Times New Roman"/>
                <w:iCs/>
                <w:szCs w:val="24"/>
              </w:rPr>
            </w:pPr>
            <m:oMathPara>
              <m:oMathParaPr>
                <m:jc m:val="left"/>
              </m:oMathParaPr>
              <m:oMath>
                <m:r>
                  <m:rPr>
                    <m:sty m:val="p"/>
                  </m:rPr>
                  <w:rPr>
                    <w:rFonts w:ascii="Cambria Math" w:hAnsi="Cambria Math" w:cs="Times New Roman"/>
                    <w:szCs w:val="24"/>
                  </w:rPr>
                  <m:t>ξ</m:t>
                </m:r>
              </m:oMath>
            </m:oMathPara>
          </w:p>
        </w:tc>
        <w:tc>
          <w:tcPr>
            <w:tcW w:w="2766" w:type="dxa"/>
          </w:tcPr>
          <w:p w14:paraId="1518ED5B" w14:textId="77777777" w:rsidR="002C5FE4" w:rsidRDefault="00776C32">
            <w:pPr>
              <w:widowControl/>
              <w:spacing w:line="468" w:lineRule="exact"/>
              <w:jc w:val="left"/>
              <w:rPr>
                <w:rFonts w:cs="Times New Roman"/>
                <w:iCs/>
                <w:szCs w:val="24"/>
              </w:rPr>
            </w:pPr>
            <w:r>
              <w:rPr>
                <w:rFonts w:cs="Times New Roman"/>
                <w:iCs/>
                <w:szCs w:val="24"/>
              </w:rPr>
              <w:t>99.6%</w:t>
            </w:r>
          </w:p>
        </w:tc>
      </w:tr>
      <w:tr w:rsidR="002C5FE4" w14:paraId="103143B7" w14:textId="77777777" w:rsidTr="002C5FE4">
        <w:tc>
          <w:tcPr>
            <w:tcW w:w="2765" w:type="dxa"/>
          </w:tcPr>
          <w:p w14:paraId="2729EAA2" w14:textId="21D6AE48" w:rsidR="002C5FE4" w:rsidRDefault="004135CB">
            <w:pPr>
              <w:widowControl/>
              <w:spacing w:line="468" w:lineRule="exact"/>
              <w:jc w:val="left"/>
              <w:rPr>
                <w:rFonts w:cs="Times New Roman"/>
                <w:iCs/>
                <w:szCs w:val="24"/>
              </w:rPr>
            </w:pPr>
            <w:r>
              <w:rPr>
                <w:rFonts w:cs="Times New Roman" w:hint="eastAsia"/>
                <w:iCs/>
                <w:szCs w:val="24"/>
              </w:rPr>
              <w:t>透射率</w:t>
            </w:r>
          </w:p>
        </w:tc>
        <w:tc>
          <w:tcPr>
            <w:tcW w:w="2765" w:type="dxa"/>
          </w:tcPr>
          <w:p w14:paraId="0E1B0EEA" w14:textId="77777777" w:rsidR="002C5FE4" w:rsidRDefault="00776C32">
            <w:pPr>
              <w:widowControl/>
              <w:spacing w:line="468" w:lineRule="exact"/>
              <w:jc w:val="left"/>
              <w:rPr>
                <w:rFonts w:cs="Times New Roman"/>
                <w:iCs/>
                <w:szCs w:val="24"/>
              </w:rPr>
            </w:pPr>
            <m:oMathPara>
              <m:oMathParaPr>
                <m:jc m:val="left"/>
              </m:oMathParaPr>
              <m:oMath>
                <m:r>
                  <w:rPr>
                    <w:rFonts w:ascii="Cambria Math" w:hAnsi="Cambria Math" w:cs="Times New Roman"/>
                    <w:szCs w:val="24"/>
                  </w:rPr>
                  <m:t>τ</m:t>
                </m:r>
              </m:oMath>
            </m:oMathPara>
          </w:p>
        </w:tc>
        <w:tc>
          <w:tcPr>
            <w:tcW w:w="2766" w:type="dxa"/>
          </w:tcPr>
          <w:p w14:paraId="3F17D41D" w14:textId="77777777" w:rsidR="002C5FE4" w:rsidRDefault="00776C32">
            <w:pPr>
              <w:widowControl/>
              <w:spacing w:line="468" w:lineRule="exact"/>
              <w:jc w:val="left"/>
              <w:rPr>
                <w:rFonts w:cs="Times New Roman"/>
                <w:iCs/>
                <w:szCs w:val="24"/>
              </w:rPr>
            </w:pPr>
            <w:r>
              <w:rPr>
                <w:rFonts w:cs="Times New Roman"/>
                <w:iCs/>
                <w:szCs w:val="24"/>
              </w:rPr>
              <w:t>99%</w:t>
            </w:r>
          </w:p>
        </w:tc>
      </w:tr>
      <w:tr w:rsidR="002C5FE4" w14:paraId="3D3812C2" w14:textId="77777777" w:rsidTr="002C5FE4">
        <w:tc>
          <w:tcPr>
            <w:tcW w:w="2765" w:type="dxa"/>
          </w:tcPr>
          <w:p w14:paraId="4CFF7B87" w14:textId="28514191" w:rsidR="002C5FE4" w:rsidRDefault="004135CB">
            <w:pPr>
              <w:widowControl/>
              <w:spacing w:line="468" w:lineRule="exact"/>
              <w:jc w:val="left"/>
              <w:rPr>
                <w:rFonts w:cs="Times New Roman"/>
                <w:iCs/>
                <w:szCs w:val="24"/>
              </w:rPr>
            </w:pPr>
            <w:r>
              <w:rPr>
                <w:rFonts w:cs="Times New Roman" w:hint="eastAsia"/>
                <w:iCs/>
                <w:szCs w:val="24"/>
              </w:rPr>
              <w:lastRenderedPageBreak/>
              <w:t>暗计数率</w:t>
            </w:r>
          </w:p>
        </w:tc>
        <w:tc>
          <w:tcPr>
            <w:tcW w:w="2765" w:type="dxa"/>
          </w:tcPr>
          <w:p w14:paraId="0032BECB" w14:textId="77777777" w:rsidR="002C5FE4" w:rsidRDefault="002E3235">
            <w:pPr>
              <w:widowControl/>
              <w:spacing w:line="468" w:lineRule="exact"/>
              <w:jc w:val="left"/>
              <w:rPr>
                <w:rFonts w:cs="Times New Roman"/>
                <w:iCs/>
                <w:szCs w:val="24"/>
              </w:rPr>
            </w:pPr>
            <m:oMathPara>
              <m:oMathParaPr>
                <m:jc m:val="left"/>
              </m:oMathParaPr>
              <m:oMath>
                <m:sSub>
                  <m:sSubPr>
                    <m:ctrlPr>
                      <w:rPr>
                        <w:rFonts w:ascii="Cambria Math" w:hAnsi="Cambria Math" w:cs="Times New Roman"/>
                        <w:i/>
                        <w:szCs w:val="24"/>
                      </w:rPr>
                    </m:ctrlPr>
                  </m:sSubPr>
                  <m:e>
                    <m:r>
                      <w:rPr>
                        <w:rFonts w:ascii="Cambria Math" w:hAnsi="Cambria Math" w:cs="Times New Roman"/>
                        <w:szCs w:val="24"/>
                      </w:rPr>
                      <m:t>υ</m:t>
                    </m:r>
                  </m:e>
                  <m:sub>
                    <m:r>
                      <m:rPr>
                        <m:sty m:val="p"/>
                      </m:rPr>
                      <w:rPr>
                        <w:rFonts w:ascii="Cambria Math" w:hAnsi="Cambria Math" w:cs="Times New Roman"/>
                        <w:szCs w:val="24"/>
                      </w:rPr>
                      <m:t>总</m:t>
                    </m:r>
                  </m:sub>
                </m:sSub>
              </m:oMath>
            </m:oMathPara>
          </w:p>
        </w:tc>
        <w:tc>
          <w:tcPr>
            <w:tcW w:w="2766" w:type="dxa"/>
          </w:tcPr>
          <w:p w14:paraId="35CE0F92" w14:textId="77777777" w:rsidR="002C5FE4" w:rsidRDefault="00776C32">
            <w:pPr>
              <w:widowControl/>
              <w:spacing w:line="468" w:lineRule="exact"/>
              <w:jc w:val="left"/>
              <w:rPr>
                <w:rFonts w:cs="Times New Roman"/>
                <w:iCs/>
                <w:szCs w:val="24"/>
              </w:rPr>
            </w:pPr>
            <m:oMathPara>
              <m:oMathParaPr>
                <m:jc m:val="left"/>
              </m:oMathParaPr>
              <m:oMath>
                <m:r>
                  <w:rPr>
                    <w:rFonts w:ascii="Cambria Math" w:hAnsi="Cambria Math" w:cs="Times New Roman"/>
                    <w:szCs w:val="24"/>
                  </w:rPr>
                  <m:t>1.5×</m:t>
                </m:r>
                <m:sSup>
                  <m:sSupPr>
                    <m:ctrlPr>
                      <w:rPr>
                        <w:rFonts w:ascii="Cambria Math" w:hAnsi="Cambria Math" w:cs="Times New Roman"/>
                        <w:i/>
                        <w:iCs/>
                        <w:szCs w:val="24"/>
                      </w:rPr>
                    </m:ctrlPr>
                  </m:sSupPr>
                  <m:e>
                    <m:r>
                      <w:rPr>
                        <w:rFonts w:ascii="Cambria Math" w:hAnsi="Cambria Math" w:cs="Times New Roman"/>
                        <w:szCs w:val="24"/>
                      </w:rPr>
                      <m:t>10</m:t>
                    </m:r>
                  </m:e>
                  <m:sup>
                    <m:r>
                      <w:rPr>
                        <w:rFonts w:ascii="Cambria Math" w:hAnsi="Cambria Math" w:cs="Times New Roman"/>
                        <w:szCs w:val="24"/>
                      </w:rPr>
                      <m:t>-3</m:t>
                    </m:r>
                  </m:sup>
                </m:sSup>
              </m:oMath>
            </m:oMathPara>
          </w:p>
        </w:tc>
      </w:tr>
    </w:tbl>
    <w:p w14:paraId="2B345F9D" w14:textId="25451B7A" w:rsidR="002C5FE4" w:rsidRDefault="00A22E15">
      <w:pPr>
        <w:widowControl/>
        <w:jc w:val="center"/>
        <w:rPr>
          <w:rFonts w:cs="Times New Roman"/>
          <w:iCs/>
          <w:szCs w:val="24"/>
        </w:rPr>
      </w:pPr>
      <w:r>
        <w:object w:dxaOrig="4396" w:dyaOrig="3436" w14:anchorId="092D2DDD">
          <v:shape id="_x0000_i1030" type="#_x0000_t75" style="width:220pt;height:171.95pt" o:ole="">
            <v:imagedata r:id="rId27" o:title=""/>
          </v:shape>
          <o:OLEObject Type="Embed" ProgID="Visio.Drawing.15" ShapeID="_x0000_i1030" DrawAspect="Content" ObjectID="_1813390859" r:id="rId28"/>
        </w:object>
      </w:r>
    </w:p>
    <w:p w14:paraId="1344DA49" w14:textId="77777777" w:rsidR="002C5FE4" w:rsidRDefault="00776C32">
      <w:pPr>
        <w:pStyle w:val="a3"/>
        <w:jc w:val="center"/>
        <w:rPr>
          <w:rFonts w:ascii="Times New Roman" w:hAnsi="Times New Roman" w:cs="Times New Roman"/>
          <w:color w:val="000000" w:themeColor="text1"/>
        </w:rPr>
      </w:pPr>
      <w:r>
        <w:rPr>
          <w:rFonts w:ascii="Times New Roman" w:hAnsi="Times New Roman" w:cs="Times New Roman"/>
        </w:rPr>
        <w:t>图</w:t>
      </w:r>
      <w:r>
        <w:rPr>
          <w:rFonts w:ascii="Times New Roman" w:hAnsi="Times New Roman" w:cs="Times New Roman"/>
        </w:rPr>
        <w:fldChar w:fldCharType="begin"/>
      </w:r>
      <w:r>
        <w:rPr>
          <w:rFonts w:ascii="Times New Roman" w:hAnsi="Times New Roman" w:cs="Times New Roman"/>
        </w:rPr>
        <w:instrText xml:space="preserve"> SEQ </w:instrText>
      </w:r>
      <w:r>
        <w:rPr>
          <w:rFonts w:ascii="Times New Roman" w:hAnsi="Times New Roman" w:cs="Times New Roman"/>
        </w:rPr>
        <w:instrText>图</w:instrText>
      </w:r>
      <w:r>
        <w:rPr>
          <w:rFonts w:ascii="Times New Roman" w:hAnsi="Times New Roman" w:cs="Times New Roman"/>
        </w:rPr>
        <w:instrText xml:space="preserve"> \* ARABIC </w:instrText>
      </w:r>
      <w:r>
        <w:rPr>
          <w:rFonts w:ascii="Times New Roman" w:hAnsi="Times New Roman" w:cs="Times New Roman"/>
        </w:rPr>
        <w:fldChar w:fldCharType="separate"/>
      </w:r>
      <w:r w:rsidR="006A0F97">
        <w:rPr>
          <w:rFonts w:ascii="Times New Roman" w:hAnsi="Times New Roman" w:cs="Times New Roman"/>
          <w:noProof/>
        </w:rPr>
        <w:t>6</w:t>
      </w:r>
      <w:r>
        <w:rPr>
          <w:rFonts w:ascii="Times New Roman" w:hAnsi="Times New Roman" w:cs="Times New Roman"/>
        </w:rPr>
        <w:fldChar w:fldCharType="end"/>
      </w:r>
      <w:r w:rsidR="00471C78">
        <w:rPr>
          <w:rFonts w:ascii="Times New Roman" w:eastAsia="宋体" w:hAnsi="Times New Roman" w:cs="Times New Roman" w:hint="eastAsia"/>
          <w:b/>
          <w:bCs/>
          <w:color w:val="000000" w:themeColor="text1"/>
        </w:rPr>
        <w:t xml:space="preserve"> </w:t>
      </w:r>
      <w:r w:rsidR="00471C78">
        <w:rPr>
          <w:rFonts w:ascii="Times New Roman" w:eastAsia="宋体" w:hAnsi="Times New Roman" w:cs="Times New Roman"/>
          <w:b/>
          <w:bCs/>
          <w:color w:val="000000" w:themeColor="text1"/>
        </w:rPr>
        <w:t xml:space="preserve"> </w:t>
      </w:r>
      <w:r>
        <w:rPr>
          <w:rFonts w:ascii="Times New Roman" w:eastAsia="宋体" w:hAnsi="Times New Roman" w:cs="Times New Roman"/>
          <w:b/>
          <w:bCs/>
          <w:color w:val="000000" w:themeColor="text1"/>
        </w:rPr>
        <w:t>SPD</w:t>
      </w:r>
      <w:r>
        <w:rPr>
          <w:rFonts w:ascii="Times New Roman" w:eastAsia="宋体" w:hAnsi="Times New Roman" w:cs="Times New Roman"/>
          <w:b/>
          <w:bCs/>
          <w:color w:val="000000" w:themeColor="text1"/>
        </w:rPr>
        <w:t>和存储环类</w:t>
      </w:r>
      <w:r>
        <w:rPr>
          <w:rFonts w:ascii="Times New Roman" w:eastAsia="宋体" w:hAnsi="Times New Roman" w:cs="Times New Roman"/>
          <w:b/>
          <w:bCs/>
          <w:color w:val="000000" w:themeColor="text1"/>
        </w:rPr>
        <w:t>PNRD</w:t>
      </w:r>
      <w:r>
        <w:rPr>
          <w:rFonts w:ascii="Times New Roman" w:eastAsia="宋体" w:hAnsi="Times New Roman" w:cs="Times New Roman"/>
          <w:b/>
          <w:bCs/>
          <w:color w:val="000000" w:themeColor="text1"/>
        </w:rPr>
        <w:t>量子增强接收机误符号率对比</w:t>
      </w:r>
    </w:p>
    <w:p w14:paraId="5376EA9A" w14:textId="77777777" w:rsidR="00767F20" w:rsidRPr="00767F20" w:rsidRDefault="00767F20" w:rsidP="00767F20">
      <w:pPr>
        <w:pStyle w:val="4"/>
        <w:shd w:val="clear" w:color="auto" w:fill="FFFFFF"/>
        <w:rPr>
          <w:rFonts w:cs="Times New Roman"/>
          <w:color w:val="000000" w:themeColor="text1"/>
          <w:kern w:val="0"/>
          <w:sz w:val="21"/>
          <w:szCs w:val="21"/>
        </w:rPr>
      </w:pPr>
      <w:r w:rsidRPr="00767F20">
        <w:rPr>
          <w:rFonts w:ascii="Segoe UI" w:hAnsi="Segoe UI" w:cs="Segoe UI"/>
          <w:color w:val="404040"/>
          <w:sz w:val="21"/>
          <w:szCs w:val="21"/>
        </w:rPr>
        <w:t xml:space="preserve">2.4 </w:t>
      </w:r>
      <w:r w:rsidRPr="00767F20">
        <w:rPr>
          <w:rFonts w:ascii="Segoe UI" w:hAnsi="Segoe UI" w:cs="Segoe UI"/>
          <w:color w:val="404040"/>
          <w:sz w:val="21"/>
          <w:szCs w:val="21"/>
        </w:rPr>
        <w:t>高探测效率优化</w:t>
      </w:r>
    </w:p>
    <w:p w14:paraId="1412E5BF" w14:textId="24E1B563" w:rsidR="002C5FE4" w:rsidRDefault="00230C04" w:rsidP="00B2166B">
      <w:pPr>
        <w:widowControl/>
        <w:ind w:firstLineChars="200" w:firstLine="420"/>
        <w:rPr>
          <w:rFonts w:cs="Times New Roman"/>
          <w:color w:val="000000" w:themeColor="text1"/>
          <w:kern w:val="0"/>
          <w:sz w:val="21"/>
          <w:szCs w:val="21"/>
        </w:rPr>
      </w:pPr>
      <w:r w:rsidRPr="00230C04">
        <w:rPr>
          <w:rFonts w:cs="Times New Roman" w:hint="eastAsia"/>
          <w:color w:val="000000" w:themeColor="text1"/>
          <w:kern w:val="0"/>
          <w:sz w:val="21"/>
          <w:szCs w:val="21"/>
        </w:rPr>
        <w:t>基于当前探测器技术发展水平（</w:t>
      </w:r>
      <w:r w:rsidRPr="00230C04">
        <w:rPr>
          <w:rFonts w:cs="Times New Roman" w:hint="eastAsia"/>
          <w:i/>
          <w:color w:val="000000" w:themeColor="text1"/>
          <w:kern w:val="0"/>
          <w:sz w:val="21"/>
          <w:szCs w:val="21"/>
        </w:rPr>
        <w:t>η</w:t>
      </w:r>
      <w:r w:rsidRPr="00230C04">
        <w:rPr>
          <w:rFonts w:cs="Times New Roman" w:hint="eastAsia"/>
          <w:color w:val="000000" w:themeColor="text1"/>
          <w:kern w:val="0"/>
          <w:sz w:val="21"/>
          <w:szCs w:val="21"/>
          <w:vertAlign w:val="subscript"/>
        </w:rPr>
        <w:t>总</w:t>
      </w:r>
      <w:r w:rsidRPr="00230C04">
        <w:rPr>
          <w:rFonts w:cs="Times New Roman" w:hint="eastAsia"/>
          <w:color w:val="000000" w:themeColor="text1"/>
          <w:kern w:val="0"/>
          <w:sz w:val="21"/>
          <w:szCs w:val="21"/>
        </w:rPr>
        <w:t>可达</w:t>
      </w:r>
      <w:r w:rsidRPr="00230C04">
        <w:rPr>
          <w:rFonts w:cs="Times New Roman" w:hint="eastAsia"/>
          <w:color w:val="000000" w:themeColor="text1"/>
          <w:kern w:val="0"/>
          <w:sz w:val="21"/>
          <w:szCs w:val="21"/>
        </w:rPr>
        <w:t>95%[2</w:t>
      </w:r>
      <w:r w:rsidR="00A97877">
        <w:rPr>
          <w:rFonts w:cs="Times New Roman"/>
          <w:color w:val="000000" w:themeColor="text1"/>
          <w:kern w:val="0"/>
          <w:sz w:val="21"/>
          <w:szCs w:val="21"/>
        </w:rPr>
        <w:t>2</w:t>
      </w:r>
      <w:r w:rsidRPr="00230C04">
        <w:rPr>
          <w:rFonts w:cs="Times New Roman" w:hint="eastAsia"/>
          <w:color w:val="000000" w:themeColor="text1"/>
          <w:kern w:val="0"/>
          <w:sz w:val="21"/>
          <w:szCs w:val="21"/>
        </w:rPr>
        <w:t>]</w:t>
      </w:r>
      <w:r w:rsidRPr="00230C04">
        <w:rPr>
          <w:rFonts w:cs="Times New Roman" w:hint="eastAsia"/>
          <w:color w:val="000000" w:themeColor="text1"/>
          <w:kern w:val="0"/>
          <w:sz w:val="21"/>
          <w:szCs w:val="21"/>
        </w:rPr>
        <w:t>），本</w:t>
      </w:r>
      <w:r>
        <w:rPr>
          <w:rFonts w:cs="Times New Roman" w:hint="eastAsia"/>
          <w:color w:val="000000" w:themeColor="text1"/>
          <w:kern w:val="0"/>
          <w:sz w:val="21"/>
          <w:szCs w:val="21"/>
        </w:rPr>
        <w:t>文</w:t>
      </w:r>
      <w:r w:rsidRPr="00230C04">
        <w:rPr>
          <w:rFonts w:cs="Times New Roman" w:hint="eastAsia"/>
          <w:color w:val="000000" w:themeColor="text1"/>
          <w:kern w:val="0"/>
          <w:sz w:val="21"/>
          <w:szCs w:val="21"/>
        </w:rPr>
        <w:t>进一步优化了探测器效率参数，同时保持其他实验条件不变（</w:t>
      </w:r>
      <w:r w:rsidRPr="00230C04">
        <w:rPr>
          <w:rFonts w:cs="Times New Roman" w:hint="eastAsia"/>
          <w:i/>
          <w:color w:val="000000" w:themeColor="text1"/>
          <w:kern w:val="0"/>
          <w:sz w:val="21"/>
          <w:szCs w:val="21"/>
        </w:rPr>
        <w:t>ξ</w:t>
      </w:r>
      <w:r w:rsidRPr="00230C04">
        <w:rPr>
          <w:rFonts w:cs="Times New Roman" w:hint="eastAsia"/>
          <w:color w:val="000000" w:themeColor="text1"/>
          <w:kern w:val="0"/>
          <w:sz w:val="21"/>
          <w:szCs w:val="21"/>
        </w:rPr>
        <w:t>=99.6%</w:t>
      </w:r>
      <w:r w:rsidRPr="00230C04">
        <w:rPr>
          <w:rFonts w:cs="Times New Roman" w:hint="eastAsia"/>
          <w:color w:val="000000" w:themeColor="text1"/>
          <w:kern w:val="0"/>
          <w:sz w:val="21"/>
          <w:szCs w:val="21"/>
        </w:rPr>
        <w:t>，</w:t>
      </w:r>
      <w:r w:rsidRPr="00230C04">
        <w:rPr>
          <w:rFonts w:cs="Times New Roman" w:hint="eastAsia"/>
          <w:i/>
          <w:color w:val="000000" w:themeColor="text1"/>
          <w:kern w:val="0"/>
          <w:sz w:val="21"/>
          <w:szCs w:val="21"/>
        </w:rPr>
        <w:t>τ</w:t>
      </w:r>
      <w:r w:rsidRPr="00230C04">
        <w:rPr>
          <w:rFonts w:cs="Times New Roman" w:hint="eastAsia"/>
          <w:color w:val="000000" w:themeColor="text1"/>
          <w:kern w:val="0"/>
          <w:sz w:val="21"/>
          <w:szCs w:val="21"/>
        </w:rPr>
        <w:t>=99%</w:t>
      </w:r>
      <w:r w:rsidRPr="00230C04">
        <w:rPr>
          <w:rFonts w:cs="Times New Roman" w:hint="eastAsia"/>
          <w:color w:val="000000" w:themeColor="text1"/>
          <w:kern w:val="0"/>
          <w:sz w:val="21"/>
          <w:szCs w:val="21"/>
        </w:rPr>
        <w:t>，υ</w:t>
      </w:r>
      <w:r w:rsidRPr="00230C04">
        <w:rPr>
          <w:rFonts w:cs="Times New Roman" w:hint="eastAsia"/>
          <w:color w:val="000000" w:themeColor="text1"/>
          <w:kern w:val="0"/>
          <w:sz w:val="21"/>
          <w:szCs w:val="21"/>
          <w:vertAlign w:val="subscript"/>
        </w:rPr>
        <w:t>总</w:t>
      </w:r>
      <w:r w:rsidRPr="00230C04">
        <w:rPr>
          <w:rFonts w:cs="Times New Roman" w:hint="eastAsia"/>
          <w:color w:val="000000" w:themeColor="text1"/>
          <w:kern w:val="0"/>
          <w:sz w:val="21"/>
          <w:szCs w:val="21"/>
        </w:rPr>
        <w:t>=1.5</w:t>
      </w:r>
      <w:r w:rsidRPr="00230C04">
        <w:rPr>
          <w:rFonts w:cs="Times New Roman" w:hint="eastAsia"/>
          <w:color w:val="000000" w:themeColor="text1"/>
          <w:kern w:val="0"/>
          <w:sz w:val="21"/>
          <w:szCs w:val="21"/>
        </w:rPr>
        <w:t>×</w:t>
      </w:r>
      <w:r w:rsidRPr="00230C04">
        <w:rPr>
          <w:rFonts w:cs="Times New Roman" w:hint="eastAsia"/>
          <w:color w:val="000000" w:themeColor="text1"/>
          <w:kern w:val="0"/>
          <w:sz w:val="21"/>
          <w:szCs w:val="21"/>
        </w:rPr>
        <w:t>10</w:t>
      </w:r>
      <w:r w:rsidRPr="00230C04">
        <w:rPr>
          <w:rFonts w:cs="Times New Roman"/>
          <w:color w:val="000000" w:themeColor="text1"/>
          <w:kern w:val="0"/>
          <w:sz w:val="21"/>
          <w:szCs w:val="21"/>
          <w:vertAlign w:val="superscript"/>
        </w:rPr>
        <w:t>-3</w:t>
      </w:r>
      <w:r w:rsidRPr="00230C04">
        <w:rPr>
          <w:rFonts w:cs="Times New Roman" w:hint="eastAsia"/>
          <w:color w:val="000000" w:themeColor="text1"/>
          <w:kern w:val="0"/>
          <w:sz w:val="21"/>
          <w:szCs w:val="21"/>
        </w:rPr>
        <w:t>）。通过蒙特卡洛数值模拟，得</w:t>
      </w:r>
      <w:r w:rsidRPr="00230C04">
        <w:rPr>
          <w:rFonts w:cs="Times New Roman"/>
          <w:color w:val="000000" w:themeColor="text1"/>
          <w:kern w:val="0"/>
          <w:sz w:val="21"/>
          <w:szCs w:val="21"/>
        </w:rPr>
        <w:t>到</w:t>
      </w:r>
      <w:r w:rsidRPr="00230C04">
        <w:rPr>
          <w:rFonts w:cs="Times New Roman"/>
          <w:color w:val="000000" w:themeColor="text1"/>
          <w:sz w:val="21"/>
          <w:szCs w:val="21"/>
        </w:rPr>
        <w:t>探测效率优化后</w:t>
      </w:r>
      <w:r w:rsidRPr="00230C04">
        <w:rPr>
          <w:rFonts w:cs="Times New Roman"/>
          <w:color w:val="000000" w:themeColor="text1"/>
          <w:sz w:val="21"/>
          <w:szCs w:val="21"/>
        </w:rPr>
        <w:t>SPD</w:t>
      </w:r>
      <w:r w:rsidRPr="00230C04">
        <w:rPr>
          <w:rFonts w:cs="Times New Roman"/>
          <w:color w:val="000000" w:themeColor="text1"/>
          <w:sz w:val="21"/>
          <w:szCs w:val="21"/>
        </w:rPr>
        <w:t>和存储环</w:t>
      </w:r>
      <w:r w:rsidRPr="00230C04">
        <w:rPr>
          <w:rFonts w:cs="Times New Roman"/>
          <w:color w:val="000000" w:themeColor="text1"/>
          <w:sz w:val="21"/>
          <w:szCs w:val="21"/>
        </w:rPr>
        <w:t>PNRD</w:t>
      </w:r>
      <w:r w:rsidRPr="00230C04">
        <w:rPr>
          <w:rFonts w:cs="Times New Roman"/>
          <w:color w:val="000000" w:themeColor="text1"/>
          <w:sz w:val="21"/>
          <w:szCs w:val="21"/>
        </w:rPr>
        <w:t>量子增强接收机误符号率图</w:t>
      </w:r>
      <w:r w:rsidRPr="00230C04">
        <w:rPr>
          <w:rFonts w:cs="Times New Roman" w:hint="eastAsia"/>
          <w:color w:val="000000" w:themeColor="text1"/>
          <w:sz w:val="21"/>
          <w:szCs w:val="21"/>
        </w:rPr>
        <w:t>如</w:t>
      </w:r>
      <w:r w:rsidRPr="00230C04">
        <w:rPr>
          <w:rFonts w:cs="Times New Roman"/>
          <w:color w:val="000000" w:themeColor="text1"/>
          <w:sz w:val="21"/>
          <w:szCs w:val="21"/>
        </w:rPr>
        <w:t>图</w:t>
      </w:r>
      <w:r w:rsidRPr="00230C04">
        <w:rPr>
          <w:rFonts w:cs="Times New Roman" w:hint="eastAsia"/>
          <w:color w:val="000000" w:themeColor="text1"/>
          <w:sz w:val="21"/>
          <w:szCs w:val="21"/>
        </w:rPr>
        <w:t>7</w:t>
      </w:r>
      <w:r w:rsidRPr="00230C04">
        <w:rPr>
          <w:rFonts w:cs="Times New Roman" w:hint="eastAsia"/>
          <w:color w:val="000000" w:themeColor="text1"/>
          <w:sz w:val="21"/>
          <w:szCs w:val="21"/>
        </w:rPr>
        <w:t>所示</w:t>
      </w:r>
      <w:r w:rsidR="00B2166B">
        <w:rPr>
          <w:rFonts w:cs="Times New Roman" w:hint="eastAsia"/>
          <w:color w:val="000000" w:themeColor="text1"/>
          <w:sz w:val="21"/>
          <w:szCs w:val="21"/>
        </w:rPr>
        <w:t>（</w:t>
      </w:r>
      <w:r w:rsidR="00B2166B" w:rsidRPr="00B2166B">
        <w:rPr>
          <w:rFonts w:cs="Times New Roman" w:hint="eastAsia"/>
          <w:color w:val="000000" w:themeColor="text1"/>
          <w:kern w:val="0"/>
          <w:sz w:val="21"/>
          <w:szCs w:val="21"/>
        </w:rPr>
        <w:t>图中高光子数区域的曲线波动主要由统计误差引起</w:t>
      </w:r>
      <w:r w:rsidR="00B2166B">
        <w:rPr>
          <w:rFonts w:cs="Times New Roman"/>
          <w:color w:val="000000" w:themeColor="text1"/>
          <w:sz w:val="21"/>
          <w:szCs w:val="21"/>
        </w:rPr>
        <w:t>）</w:t>
      </w:r>
      <w:r w:rsidRPr="00230C04">
        <w:rPr>
          <w:rFonts w:cs="Times New Roman"/>
          <w:color w:val="000000" w:themeColor="text1"/>
          <w:sz w:val="21"/>
          <w:szCs w:val="21"/>
        </w:rPr>
        <w:t>。</w:t>
      </w:r>
      <w:r w:rsidR="004135CB">
        <w:rPr>
          <w:rFonts w:cs="Times New Roman" w:hint="eastAsia"/>
          <w:color w:val="000000" w:themeColor="text1"/>
          <w:sz w:val="21"/>
          <w:szCs w:val="21"/>
        </w:rPr>
        <w:t>对比横纵坐标</w:t>
      </w:r>
      <w:r w:rsidR="00776C32">
        <w:rPr>
          <w:rFonts w:cs="Times New Roman"/>
          <w:color w:val="000000" w:themeColor="text1"/>
          <w:kern w:val="0"/>
          <w:sz w:val="21"/>
          <w:szCs w:val="21"/>
        </w:rPr>
        <w:t>可以看出</w:t>
      </w:r>
      <w:r w:rsidR="00B2166B">
        <w:rPr>
          <w:rFonts w:cs="Times New Roman" w:hint="eastAsia"/>
          <w:color w:val="000000" w:themeColor="text1"/>
          <w:kern w:val="0"/>
          <w:sz w:val="21"/>
          <w:szCs w:val="21"/>
        </w:rPr>
        <w:t>：</w:t>
      </w:r>
      <w:r w:rsidR="00B2166B" w:rsidRPr="00B2166B">
        <w:rPr>
          <w:rFonts w:cs="Times New Roman" w:hint="eastAsia"/>
          <w:color w:val="000000" w:themeColor="text1"/>
          <w:kern w:val="0"/>
          <w:sz w:val="21"/>
          <w:szCs w:val="21"/>
        </w:rPr>
        <w:t>在微弱信号区域，高探测效率显著降低了误符号率；当平均光子数</w:t>
      </w:r>
      <w:r w:rsidR="00B2166B" w:rsidRPr="00B2166B">
        <w:rPr>
          <w:rFonts w:cs="Times New Roman" w:hint="eastAsia"/>
          <w:color w:val="000000" w:themeColor="text1"/>
          <w:kern w:val="0"/>
          <w:sz w:val="21"/>
          <w:szCs w:val="21"/>
        </w:rPr>
        <w:t>|</w:t>
      </w:r>
      <w:r w:rsidR="00B2166B" w:rsidRPr="002F5095">
        <w:rPr>
          <w:rFonts w:cs="Times New Roman" w:hint="eastAsia"/>
          <w:i/>
          <w:color w:val="000000" w:themeColor="text1"/>
          <w:kern w:val="0"/>
          <w:sz w:val="21"/>
          <w:szCs w:val="21"/>
        </w:rPr>
        <w:t>α</w:t>
      </w:r>
      <w:r w:rsidR="00B2166B" w:rsidRPr="00B2166B">
        <w:rPr>
          <w:rFonts w:cs="Times New Roman" w:hint="eastAsia"/>
          <w:color w:val="000000" w:themeColor="text1"/>
          <w:kern w:val="0"/>
          <w:sz w:val="21"/>
          <w:szCs w:val="21"/>
        </w:rPr>
        <w:t>|</w:t>
      </w:r>
      <w:r w:rsidR="00B2166B" w:rsidRPr="00B2166B">
        <w:rPr>
          <w:rFonts w:cs="Times New Roman" w:hint="eastAsia"/>
          <w:color w:val="000000" w:themeColor="text1"/>
          <w:kern w:val="0"/>
          <w:sz w:val="21"/>
          <w:szCs w:val="21"/>
        </w:rPr>
        <w:t>²</w:t>
      </w:r>
      <w:r w:rsidR="00B2166B" w:rsidRPr="00B2166B">
        <w:rPr>
          <w:rFonts w:cs="Times New Roman" w:hint="eastAsia"/>
          <w:color w:val="000000" w:themeColor="text1"/>
          <w:kern w:val="0"/>
          <w:sz w:val="21"/>
          <w:szCs w:val="21"/>
        </w:rPr>
        <w:t>&gt;1.8</w:t>
      </w:r>
      <w:r w:rsidR="00B2166B" w:rsidRPr="00B2166B">
        <w:rPr>
          <w:rFonts w:cs="Times New Roman" w:hint="eastAsia"/>
          <w:color w:val="000000" w:themeColor="text1"/>
          <w:kern w:val="0"/>
          <w:sz w:val="21"/>
          <w:szCs w:val="21"/>
        </w:rPr>
        <w:t>时，存储环类</w:t>
      </w:r>
      <w:r w:rsidR="00B2166B" w:rsidRPr="00B2166B">
        <w:rPr>
          <w:rFonts w:cs="Times New Roman" w:hint="eastAsia"/>
          <w:color w:val="000000" w:themeColor="text1"/>
          <w:kern w:val="0"/>
          <w:sz w:val="21"/>
          <w:szCs w:val="21"/>
        </w:rPr>
        <w:t>PNRD</w:t>
      </w:r>
      <w:r w:rsidR="00B2166B" w:rsidRPr="00B2166B">
        <w:rPr>
          <w:rFonts w:cs="Times New Roman" w:hint="eastAsia"/>
          <w:color w:val="000000" w:themeColor="text1"/>
          <w:kern w:val="0"/>
          <w:sz w:val="21"/>
          <w:szCs w:val="21"/>
        </w:rPr>
        <w:t>性能优于传统</w:t>
      </w:r>
      <w:r w:rsidR="00B2166B" w:rsidRPr="00B2166B">
        <w:rPr>
          <w:rFonts w:cs="Times New Roman" w:hint="eastAsia"/>
          <w:color w:val="000000" w:themeColor="text1"/>
          <w:kern w:val="0"/>
          <w:sz w:val="21"/>
          <w:szCs w:val="21"/>
        </w:rPr>
        <w:t>SPD</w:t>
      </w:r>
      <w:r w:rsidR="00B2166B" w:rsidRPr="00B2166B">
        <w:rPr>
          <w:rFonts w:cs="Times New Roman" w:hint="eastAsia"/>
          <w:color w:val="000000" w:themeColor="text1"/>
          <w:kern w:val="0"/>
          <w:sz w:val="21"/>
          <w:szCs w:val="21"/>
        </w:rPr>
        <w:t>，且优势随光子数增加而扩大；存储环类</w:t>
      </w:r>
      <w:r w:rsidR="00B2166B" w:rsidRPr="00B2166B">
        <w:rPr>
          <w:rFonts w:cs="Times New Roman" w:hint="eastAsia"/>
          <w:color w:val="000000" w:themeColor="text1"/>
          <w:kern w:val="0"/>
          <w:sz w:val="21"/>
          <w:szCs w:val="21"/>
        </w:rPr>
        <w:t>PNRD</w:t>
      </w:r>
      <w:r w:rsidR="00B2166B" w:rsidRPr="00B2166B">
        <w:rPr>
          <w:rFonts w:cs="Times New Roman" w:hint="eastAsia"/>
          <w:color w:val="000000" w:themeColor="text1"/>
          <w:kern w:val="0"/>
          <w:sz w:val="21"/>
          <w:szCs w:val="21"/>
        </w:rPr>
        <w:t>在</w:t>
      </w:r>
      <w:r w:rsidR="00B2166B" w:rsidRPr="00B2166B">
        <w:rPr>
          <w:rFonts w:cs="Times New Roman" w:hint="eastAsia"/>
          <w:color w:val="000000" w:themeColor="text1"/>
          <w:kern w:val="0"/>
          <w:sz w:val="21"/>
          <w:szCs w:val="21"/>
        </w:rPr>
        <w:t>|</w:t>
      </w:r>
      <w:r w:rsidR="00B2166B" w:rsidRPr="002F5095">
        <w:rPr>
          <w:rFonts w:cs="Times New Roman" w:hint="eastAsia"/>
          <w:i/>
          <w:color w:val="000000" w:themeColor="text1"/>
          <w:kern w:val="0"/>
          <w:sz w:val="21"/>
          <w:szCs w:val="21"/>
        </w:rPr>
        <w:t>α</w:t>
      </w:r>
      <w:r w:rsidR="00B2166B" w:rsidRPr="00B2166B">
        <w:rPr>
          <w:rFonts w:cs="Times New Roman" w:hint="eastAsia"/>
          <w:color w:val="000000" w:themeColor="text1"/>
          <w:kern w:val="0"/>
          <w:sz w:val="21"/>
          <w:szCs w:val="21"/>
        </w:rPr>
        <w:t>|</w:t>
      </w:r>
      <w:r w:rsidR="00B2166B" w:rsidRPr="00B2166B">
        <w:rPr>
          <w:rFonts w:cs="Times New Roman" w:hint="eastAsia"/>
          <w:color w:val="000000" w:themeColor="text1"/>
          <w:kern w:val="0"/>
          <w:sz w:val="21"/>
          <w:szCs w:val="21"/>
        </w:rPr>
        <w:t>²≥</w:t>
      </w:r>
      <w:r w:rsidR="00B2166B" w:rsidRPr="00B2166B">
        <w:rPr>
          <w:rFonts w:cs="Times New Roman" w:hint="eastAsia"/>
          <w:color w:val="000000" w:themeColor="text1"/>
          <w:kern w:val="0"/>
          <w:sz w:val="21"/>
          <w:szCs w:val="21"/>
        </w:rPr>
        <w:t>1.5</w:t>
      </w:r>
      <w:r w:rsidR="00B2166B" w:rsidRPr="00B2166B">
        <w:rPr>
          <w:rFonts w:cs="Times New Roman" w:hint="eastAsia"/>
          <w:color w:val="000000" w:themeColor="text1"/>
          <w:kern w:val="0"/>
          <w:sz w:val="21"/>
          <w:szCs w:val="21"/>
        </w:rPr>
        <w:t>时突破</w:t>
      </w:r>
      <w:r w:rsidR="00B2166B" w:rsidRPr="00B2166B">
        <w:rPr>
          <w:rFonts w:cs="Times New Roman" w:hint="eastAsia"/>
          <w:color w:val="000000" w:themeColor="text1"/>
          <w:kern w:val="0"/>
          <w:sz w:val="21"/>
          <w:szCs w:val="21"/>
        </w:rPr>
        <w:t>SQL</w:t>
      </w:r>
      <w:r w:rsidR="00B2166B" w:rsidRPr="00B2166B">
        <w:rPr>
          <w:rFonts w:cs="Times New Roman" w:hint="eastAsia"/>
          <w:color w:val="000000" w:themeColor="text1"/>
          <w:kern w:val="0"/>
          <w:sz w:val="21"/>
          <w:szCs w:val="21"/>
        </w:rPr>
        <w:t>，而</w:t>
      </w:r>
      <w:r w:rsidR="00B2166B" w:rsidRPr="00B2166B">
        <w:rPr>
          <w:rFonts w:cs="Times New Roman" w:hint="eastAsia"/>
          <w:color w:val="000000" w:themeColor="text1"/>
          <w:kern w:val="0"/>
          <w:sz w:val="21"/>
          <w:szCs w:val="21"/>
        </w:rPr>
        <w:t>SPD</w:t>
      </w:r>
      <w:r w:rsidR="00B2166B" w:rsidRPr="00B2166B">
        <w:rPr>
          <w:rFonts w:cs="Times New Roman" w:hint="eastAsia"/>
          <w:color w:val="000000" w:themeColor="text1"/>
          <w:kern w:val="0"/>
          <w:sz w:val="21"/>
          <w:szCs w:val="21"/>
        </w:rPr>
        <w:t>需</w:t>
      </w:r>
      <w:r w:rsidR="00B2166B" w:rsidRPr="00B2166B">
        <w:rPr>
          <w:rFonts w:cs="Times New Roman" w:hint="eastAsia"/>
          <w:color w:val="000000" w:themeColor="text1"/>
          <w:kern w:val="0"/>
          <w:sz w:val="21"/>
          <w:szCs w:val="21"/>
        </w:rPr>
        <w:t>|</w:t>
      </w:r>
      <w:r w:rsidR="00B2166B" w:rsidRPr="002F5095">
        <w:rPr>
          <w:rFonts w:cs="Times New Roman" w:hint="eastAsia"/>
          <w:i/>
          <w:color w:val="000000" w:themeColor="text1"/>
          <w:kern w:val="0"/>
          <w:sz w:val="21"/>
          <w:szCs w:val="21"/>
        </w:rPr>
        <w:t>α</w:t>
      </w:r>
      <w:r w:rsidR="00B2166B" w:rsidRPr="00B2166B">
        <w:rPr>
          <w:rFonts w:cs="Times New Roman" w:hint="eastAsia"/>
          <w:color w:val="000000" w:themeColor="text1"/>
          <w:kern w:val="0"/>
          <w:sz w:val="21"/>
          <w:szCs w:val="21"/>
        </w:rPr>
        <w:t>|</w:t>
      </w:r>
      <w:r w:rsidR="00B2166B" w:rsidRPr="00B2166B">
        <w:rPr>
          <w:rFonts w:cs="Times New Roman" w:hint="eastAsia"/>
          <w:color w:val="000000" w:themeColor="text1"/>
          <w:kern w:val="0"/>
          <w:sz w:val="21"/>
          <w:szCs w:val="21"/>
        </w:rPr>
        <w:t>²≥</w:t>
      </w:r>
      <w:r w:rsidR="00B2166B" w:rsidRPr="00B2166B">
        <w:rPr>
          <w:rFonts w:cs="Times New Roman" w:hint="eastAsia"/>
          <w:color w:val="000000" w:themeColor="text1"/>
          <w:kern w:val="0"/>
          <w:sz w:val="21"/>
          <w:szCs w:val="21"/>
        </w:rPr>
        <w:t>2.5</w:t>
      </w:r>
      <w:r w:rsidR="00B2166B" w:rsidRPr="00B2166B">
        <w:rPr>
          <w:rFonts w:cs="Times New Roman" w:hint="eastAsia"/>
          <w:color w:val="000000" w:themeColor="text1"/>
          <w:kern w:val="0"/>
          <w:sz w:val="21"/>
          <w:szCs w:val="21"/>
        </w:rPr>
        <w:t>；在</w:t>
      </w:r>
      <w:r w:rsidR="00B2166B" w:rsidRPr="00B2166B">
        <w:rPr>
          <w:rFonts w:cs="Times New Roman" w:hint="eastAsia"/>
          <w:color w:val="000000" w:themeColor="text1"/>
          <w:kern w:val="0"/>
          <w:sz w:val="21"/>
          <w:szCs w:val="21"/>
        </w:rPr>
        <w:t>|</w:t>
      </w:r>
      <w:r w:rsidR="00B2166B" w:rsidRPr="002F5095">
        <w:rPr>
          <w:rFonts w:cs="Times New Roman" w:hint="eastAsia"/>
          <w:i/>
          <w:color w:val="000000" w:themeColor="text1"/>
          <w:kern w:val="0"/>
          <w:sz w:val="21"/>
          <w:szCs w:val="21"/>
        </w:rPr>
        <w:t>α</w:t>
      </w:r>
      <w:r w:rsidR="00B2166B" w:rsidRPr="00B2166B">
        <w:rPr>
          <w:rFonts w:cs="Times New Roman" w:hint="eastAsia"/>
          <w:color w:val="000000" w:themeColor="text1"/>
          <w:kern w:val="0"/>
          <w:sz w:val="21"/>
          <w:szCs w:val="21"/>
        </w:rPr>
        <w:t>|</w:t>
      </w:r>
      <w:r w:rsidR="00B2166B" w:rsidRPr="00B2166B">
        <w:rPr>
          <w:rFonts w:cs="Times New Roman" w:hint="eastAsia"/>
          <w:color w:val="000000" w:themeColor="text1"/>
          <w:kern w:val="0"/>
          <w:sz w:val="21"/>
          <w:szCs w:val="21"/>
        </w:rPr>
        <w:t>²</w:t>
      </w:r>
      <w:r w:rsidR="00B2166B" w:rsidRPr="00B2166B">
        <w:rPr>
          <w:rFonts w:cs="Times New Roman" w:hint="eastAsia"/>
          <w:color w:val="000000" w:themeColor="text1"/>
          <w:kern w:val="0"/>
          <w:sz w:val="21"/>
          <w:szCs w:val="21"/>
        </w:rPr>
        <w:t>=2</w:t>
      </w:r>
      <w:r w:rsidR="00B2166B" w:rsidRPr="00B2166B">
        <w:rPr>
          <w:rFonts w:cs="Times New Roman" w:hint="eastAsia"/>
          <w:color w:val="000000" w:themeColor="text1"/>
          <w:kern w:val="0"/>
          <w:sz w:val="21"/>
          <w:szCs w:val="21"/>
        </w:rPr>
        <w:t>时，存储环方案误符号率较</w:t>
      </w:r>
      <w:r w:rsidR="00B2166B" w:rsidRPr="00B2166B">
        <w:rPr>
          <w:rFonts w:cs="Times New Roman" w:hint="eastAsia"/>
          <w:color w:val="000000" w:themeColor="text1"/>
          <w:kern w:val="0"/>
          <w:sz w:val="21"/>
          <w:szCs w:val="21"/>
        </w:rPr>
        <w:t>SPD</w:t>
      </w:r>
      <w:r w:rsidR="00B2166B" w:rsidRPr="00B2166B">
        <w:rPr>
          <w:rFonts w:cs="Times New Roman" w:hint="eastAsia"/>
          <w:color w:val="000000" w:themeColor="text1"/>
          <w:kern w:val="0"/>
          <w:sz w:val="21"/>
          <w:szCs w:val="21"/>
        </w:rPr>
        <w:t>降低</w:t>
      </w:r>
      <w:r w:rsidR="00B2166B" w:rsidRPr="00B2166B">
        <w:rPr>
          <w:rFonts w:cs="Times New Roman" w:hint="eastAsia"/>
          <w:color w:val="000000" w:themeColor="text1"/>
          <w:kern w:val="0"/>
          <w:sz w:val="21"/>
          <w:szCs w:val="21"/>
        </w:rPr>
        <w:t>10%</w:t>
      </w:r>
      <w:r w:rsidR="00B2166B" w:rsidRPr="00B2166B">
        <w:rPr>
          <w:rFonts w:cs="Times New Roman" w:hint="eastAsia"/>
          <w:color w:val="000000" w:themeColor="text1"/>
          <w:kern w:val="0"/>
          <w:sz w:val="21"/>
          <w:szCs w:val="21"/>
        </w:rPr>
        <w:t>。</w:t>
      </w:r>
    </w:p>
    <w:p w14:paraId="34049506" w14:textId="50BF7E37" w:rsidR="002C5FE4" w:rsidRDefault="00A22E15">
      <w:pPr>
        <w:keepNext/>
        <w:widowControl/>
        <w:ind w:firstLine="420"/>
        <w:jc w:val="center"/>
        <w:rPr>
          <w:rFonts w:cs="Times New Roman"/>
        </w:rPr>
      </w:pPr>
      <w:r>
        <w:object w:dxaOrig="4396" w:dyaOrig="3421" w14:anchorId="5158A504">
          <v:shape id="_x0000_i1031" type="#_x0000_t75" style="width:220pt;height:171.05pt" o:ole="">
            <v:imagedata r:id="rId29" o:title=""/>
          </v:shape>
          <o:OLEObject Type="Embed" ProgID="Visio.Drawing.15" ShapeID="_x0000_i1031" DrawAspect="Content" ObjectID="_1813390860" r:id="rId30"/>
        </w:object>
      </w:r>
    </w:p>
    <w:p w14:paraId="2ED5C958" w14:textId="77777777" w:rsidR="002C5FE4" w:rsidRDefault="00776C32">
      <w:pPr>
        <w:pStyle w:val="a3"/>
        <w:jc w:val="center"/>
        <w:rPr>
          <w:rFonts w:ascii="Times New Roman" w:hAnsi="Times New Roman" w:cs="Times New Roman"/>
          <w:color w:val="000000" w:themeColor="text1"/>
        </w:rPr>
      </w:pPr>
      <w:r>
        <w:rPr>
          <w:rFonts w:ascii="Times New Roman" w:hAnsi="Times New Roman" w:cs="Times New Roman"/>
        </w:rPr>
        <w:t>图</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SEQ </w:instrText>
      </w:r>
      <w:r>
        <w:rPr>
          <w:rFonts w:ascii="Times New Roman" w:hAnsi="Times New Roman" w:cs="Times New Roman"/>
        </w:rPr>
        <w:instrText>图</w:instrText>
      </w:r>
      <w:r>
        <w:rPr>
          <w:rFonts w:ascii="Times New Roman" w:hAnsi="Times New Roman" w:cs="Times New Roman"/>
        </w:rPr>
        <w:instrText xml:space="preserve"> \* ARABIC </w:instrText>
      </w:r>
      <w:r>
        <w:rPr>
          <w:rFonts w:ascii="Times New Roman" w:hAnsi="Times New Roman" w:cs="Times New Roman"/>
        </w:rPr>
        <w:fldChar w:fldCharType="separate"/>
      </w:r>
      <w:r w:rsidR="006A0F97">
        <w:rPr>
          <w:rFonts w:ascii="Times New Roman" w:hAnsi="Times New Roman" w:cs="Times New Roman"/>
          <w:noProof/>
        </w:rPr>
        <w:t>7</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color w:val="000000" w:themeColor="text1"/>
        </w:rPr>
        <w:t>探测效率优化后，</w:t>
      </w:r>
      <w:r w:rsidR="007653E9">
        <w:rPr>
          <w:rFonts w:ascii="Times New Roman" w:hAnsi="Times New Roman" w:cs="Times New Roman"/>
          <w:color w:val="000000" w:themeColor="text1"/>
        </w:rPr>
        <w:t>SPD</w:t>
      </w:r>
      <w:r>
        <w:rPr>
          <w:rFonts w:ascii="Times New Roman" w:hAnsi="Times New Roman" w:cs="Times New Roman"/>
          <w:color w:val="000000" w:themeColor="text1"/>
        </w:rPr>
        <w:t>和存储环</w:t>
      </w:r>
      <w:r>
        <w:rPr>
          <w:rFonts w:ascii="Times New Roman" w:hAnsi="Times New Roman" w:cs="Times New Roman"/>
          <w:color w:val="000000" w:themeColor="text1"/>
        </w:rPr>
        <w:t>PNRD</w:t>
      </w:r>
      <w:r>
        <w:rPr>
          <w:rFonts w:ascii="Times New Roman" w:hAnsi="Times New Roman" w:cs="Times New Roman"/>
          <w:color w:val="000000" w:themeColor="text1"/>
        </w:rPr>
        <w:t>量子增强接收机误符号率图</w:t>
      </w:r>
    </w:p>
    <w:p w14:paraId="5A99F75B" w14:textId="77777777" w:rsidR="00D93CB1" w:rsidRPr="00D93CB1" w:rsidRDefault="00D93CB1" w:rsidP="00D93CB1"/>
    <w:p w14:paraId="5FB33559" w14:textId="77777777" w:rsidR="002C5FE4" w:rsidRDefault="00E35028">
      <w:pPr>
        <w:widowControl/>
        <w:spacing w:line="360" w:lineRule="auto"/>
        <w:jc w:val="left"/>
        <w:outlineLvl w:val="0"/>
        <w:rPr>
          <w:rFonts w:ascii="黑体" w:eastAsia="黑体" w:hAnsi="黑体" w:cs="Times New Roman"/>
          <w:kern w:val="0"/>
          <w:szCs w:val="24"/>
        </w:rPr>
      </w:pPr>
      <w:r>
        <w:rPr>
          <w:rFonts w:ascii="黑体" w:eastAsia="黑体" w:hAnsi="黑体" w:cs="Times New Roman"/>
          <w:kern w:val="0"/>
          <w:szCs w:val="24"/>
        </w:rPr>
        <w:t xml:space="preserve">3 </w:t>
      </w:r>
      <w:r>
        <w:rPr>
          <w:rFonts w:ascii="黑体" w:eastAsia="黑体" w:hAnsi="黑体" w:cs="Times New Roman" w:hint="eastAsia"/>
          <w:kern w:val="0"/>
          <w:szCs w:val="24"/>
        </w:rPr>
        <w:t>结束</w:t>
      </w:r>
      <w:r>
        <w:rPr>
          <w:rFonts w:ascii="黑体" w:eastAsia="黑体" w:hAnsi="黑体" w:cs="Times New Roman"/>
          <w:kern w:val="0"/>
          <w:szCs w:val="24"/>
        </w:rPr>
        <w:t>语</w:t>
      </w:r>
    </w:p>
    <w:p w14:paraId="7912889F" w14:textId="77777777" w:rsidR="00D93CB1" w:rsidRPr="00D93CB1" w:rsidRDefault="00D93CB1" w:rsidP="00D5297A">
      <w:pPr>
        <w:widowControl/>
        <w:shd w:val="clear" w:color="auto" w:fill="FFFFFF"/>
        <w:spacing w:before="100" w:beforeAutospacing="1" w:after="100" w:afterAutospacing="1"/>
        <w:ind w:firstLine="420"/>
        <w:jc w:val="left"/>
        <w:rPr>
          <w:rFonts w:ascii="Segoe UI" w:hAnsi="Segoe UI" w:cs="Segoe UI"/>
          <w:color w:val="404040"/>
          <w:kern w:val="0"/>
          <w:sz w:val="21"/>
          <w:szCs w:val="21"/>
        </w:rPr>
      </w:pPr>
      <w:r w:rsidRPr="00D93CB1">
        <w:rPr>
          <w:rFonts w:ascii="Segoe UI" w:hAnsi="Segoe UI" w:cs="Segoe UI"/>
          <w:color w:val="404040"/>
          <w:kern w:val="0"/>
          <w:sz w:val="21"/>
          <w:szCs w:val="21"/>
        </w:rPr>
        <w:t>本</w:t>
      </w:r>
      <w:r>
        <w:rPr>
          <w:rFonts w:ascii="Segoe UI" w:hAnsi="Segoe UI" w:cs="Segoe UI" w:hint="eastAsia"/>
          <w:color w:val="404040"/>
          <w:kern w:val="0"/>
          <w:sz w:val="21"/>
          <w:szCs w:val="21"/>
        </w:rPr>
        <w:t>文</w:t>
      </w:r>
      <w:r w:rsidRPr="00D93CB1">
        <w:rPr>
          <w:rFonts w:ascii="Segoe UI" w:hAnsi="Segoe UI" w:cs="Segoe UI"/>
          <w:color w:val="404040"/>
          <w:kern w:val="0"/>
          <w:sz w:val="21"/>
          <w:szCs w:val="21"/>
        </w:rPr>
        <w:t>针对微弱</w:t>
      </w:r>
      <w:r w:rsidRPr="00D93CB1">
        <w:rPr>
          <w:rFonts w:ascii="Segoe UI" w:hAnsi="Segoe UI" w:cs="Segoe UI"/>
          <w:color w:val="404040"/>
          <w:kern w:val="0"/>
          <w:sz w:val="21"/>
          <w:szCs w:val="21"/>
        </w:rPr>
        <w:t>QPSK</w:t>
      </w:r>
      <w:r w:rsidRPr="00D93CB1">
        <w:rPr>
          <w:rFonts w:ascii="Segoe UI" w:hAnsi="Segoe UI" w:cs="Segoe UI"/>
          <w:color w:val="404040"/>
          <w:kern w:val="0"/>
          <w:sz w:val="21"/>
          <w:szCs w:val="21"/>
        </w:rPr>
        <w:t>调制信号，提出了一种基于存储环结构的低成本、易操作类</w:t>
      </w:r>
      <w:r w:rsidRPr="00D93CB1">
        <w:rPr>
          <w:rFonts w:ascii="Segoe UI" w:hAnsi="Segoe UI" w:cs="Segoe UI"/>
          <w:color w:val="404040"/>
          <w:kern w:val="0"/>
          <w:sz w:val="21"/>
          <w:szCs w:val="21"/>
        </w:rPr>
        <w:t>PNRD</w:t>
      </w:r>
      <w:r w:rsidRPr="00D93CB1">
        <w:rPr>
          <w:rFonts w:ascii="Segoe UI" w:hAnsi="Segoe UI" w:cs="Segoe UI"/>
          <w:color w:val="404040"/>
          <w:kern w:val="0"/>
          <w:sz w:val="21"/>
          <w:szCs w:val="21"/>
        </w:rPr>
        <w:t>量子增强接收方案。该方案通过高效解析光子数反馈信号信息，为</w:t>
      </w:r>
      <w:r w:rsidRPr="00D93CB1">
        <w:rPr>
          <w:rFonts w:ascii="Segoe UI" w:hAnsi="Segoe UI" w:cs="Segoe UI"/>
          <w:color w:val="404040"/>
          <w:kern w:val="0"/>
          <w:sz w:val="21"/>
          <w:szCs w:val="21"/>
        </w:rPr>
        <w:t>QPSK</w:t>
      </w:r>
      <w:r w:rsidRPr="00D93CB1">
        <w:rPr>
          <w:rFonts w:ascii="Segoe UI" w:hAnsi="Segoe UI" w:cs="Segoe UI"/>
          <w:color w:val="404040"/>
          <w:kern w:val="0"/>
          <w:sz w:val="21"/>
          <w:szCs w:val="21"/>
        </w:rPr>
        <w:t>信号解调和量子信息处理提供了有效的解决方案。研究结果表明：在固定分区数条件下，存储环类</w:t>
      </w:r>
      <w:r w:rsidRPr="00D93CB1">
        <w:rPr>
          <w:rFonts w:ascii="Segoe UI" w:hAnsi="Segoe UI" w:cs="Segoe UI"/>
          <w:color w:val="404040"/>
          <w:kern w:val="0"/>
          <w:sz w:val="21"/>
          <w:szCs w:val="21"/>
        </w:rPr>
        <w:t>PNRD</w:t>
      </w:r>
      <w:r w:rsidRPr="00D93CB1">
        <w:rPr>
          <w:rFonts w:ascii="Segoe UI" w:hAnsi="Segoe UI" w:cs="Segoe UI"/>
          <w:color w:val="404040"/>
          <w:kern w:val="0"/>
          <w:sz w:val="21"/>
          <w:szCs w:val="21"/>
        </w:rPr>
        <w:t>量子增强接收机相较于传统</w:t>
      </w:r>
      <w:r w:rsidRPr="00D93CB1">
        <w:rPr>
          <w:rFonts w:ascii="Segoe UI" w:hAnsi="Segoe UI" w:cs="Segoe UI"/>
          <w:color w:val="404040"/>
          <w:kern w:val="0"/>
          <w:sz w:val="21"/>
          <w:szCs w:val="21"/>
        </w:rPr>
        <w:t>on-off</w:t>
      </w:r>
      <w:r w:rsidRPr="00D93CB1">
        <w:rPr>
          <w:rFonts w:ascii="Segoe UI" w:hAnsi="Segoe UI" w:cs="Segoe UI"/>
          <w:color w:val="404040"/>
          <w:kern w:val="0"/>
          <w:sz w:val="21"/>
          <w:szCs w:val="21"/>
        </w:rPr>
        <w:t>型探测器方案，在微弱信号检测方面展现出更优</w:t>
      </w:r>
      <w:r w:rsidRPr="00D93CB1">
        <w:rPr>
          <w:rFonts w:ascii="Segoe UI" w:hAnsi="Segoe UI" w:cs="Segoe UI"/>
          <w:color w:val="404040"/>
          <w:kern w:val="0"/>
          <w:sz w:val="21"/>
          <w:szCs w:val="21"/>
        </w:rPr>
        <w:lastRenderedPageBreak/>
        <w:t>的性能表现；该方案具有更高的测量精度、更好的操作便利性和更低的实现成本；在减少分区数的情况下，仍能实现更低的误符号率。</w:t>
      </w:r>
    </w:p>
    <w:p w14:paraId="57102E2D" w14:textId="3F6D6433" w:rsidR="00D93CB1" w:rsidRPr="00D93CB1" w:rsidRDefault="00D93CB1" w:rsidP="00D5297A">
      <w:pPr>
        <w:widowControl/>
        <w:shd w:val="clear" w:color="auto" w:fill="FFFFFF"/>
        <w:spacing w:before="100" w:beforeAutospacing="1" w:after="100" w:afterAutospacing="1"/>
        <w:ind w:firstLine="360"/>
        <w:jc w:val="left"/>
        <w:rPr>
          <w:rFonts w:ascii="Segoe UI" w:hAnsi="Segoe UI" w:cs="Segoe UI"/>
          <w:color w:val="404040"/>
          <w:kern w:val="0"/>
          <w:sz w:val="21"/>
          <w:szCs w:val="21"/>
        </w:rPr>
      </w:pPr>
      <w:r w:rsidRPr="00D93CB1">
        <w:rPr>
          <w:rFonts w:ascii="Segoe UI" w:hAnsi="Segoe UI" w:cs="Segoe UI"/>
          <w:color w:val="404040"/>
          <w:kern w:val="0"/>
          <w:sz w:val="21"/>
          <w:szCs w:val="21"/>
        </w:rPr>
        <w:t>基于现有实验参数</w:t>
      </w:r>
      <w:r w:rsidRPr="00D93CB1">
        <w:rPr>
          <w:rFonts w:ascii="Segoe UI" w:hAnsi="Segoe UI" w:cs="Segoe UI"/>
          <w:color w:val="404040"/>
          <w:kern w:val="0"/>
          <w:sz w:val="21"/>
          <w:szCs w:val="21"/>
        </w:rPr>
        <w:t>[2</w:t>
      </w:r>
      <w:r w:rsidR="00A97877">
        <w:rPr>
          <w:rFonts w:ascii="Segoe UI" w:hAnsi="Segoe UI" w:cs="Segoe UI"/>
          <w:color w:val="404040"/>
          <w:kern w:val="0"/>
          <w:sz w:val="21"/>
          <w:szCs w:val="21"/>
        </w:rPr>
        <w:t>3</w:t>
      </w:r>
      <w:r w:rsidRPr="00D93CB1">
        <w:rPr>
          <w:rFonts w:ascii="Segoe UI" w:hAnsi="Segoe UI" w:cs="Segoe UI"/>
          <w:color w:val="404040"/>
          <w:kern w:val="0"/>
          <w:sz w:val="21"/>
          <w:szCs w:val="21"/>
        </w:rPr>
        <w:t>-2</w:t>
      </w:r>
      <w:r w:rsidR="00A97877">
        <w:rPr>
          <w:rFonts w:ascii="Segoe UI" w:hAnsi="Segoe UI" w:cs="Segoe UI"/>
          <w:color w:val="404040"/>
          <w:kern w:val="0"/>
          <w:sz w:val="21"/>
          <w:szCs w:val="21"/>
        </w:rPr>
        <w:t>5</w:t>
      </w:r>
      <w:r w:rsidRPr="00D93CB1">
        <w:rPr>
          <w:rFonts w:ascii="Segoe UI" w:hAnsi="Segoe UI" w:cs="Segoe UI"/>
          <w:color w:val="404040"/>
          <w:kern w:val="0"/>
          <w:sz w:val="21"/>
          <w:szCs w:val="21"/>
        </w:rPr>
        <w:t>]</w:t>
      </w:r>
      <w:r w:rsidRPr="00D93CB1">
        <w:rPr>
          <w:rFonts w:ascii="Segoe UI" w:hAnsi="Segoe UI" w:cs="Segoe UI"/>
          <w:color w:val="404040"/>
          <w:kern w:val="0"/>
          <w:sz w:val="21"/>
          <w:szCs w:val="21"/>
        </w:rPr>
        <w:t>及当前可实现</w:t>
      </w:r>
      <w:r w:rsidRPr="00D93CB1">
        <w:rPr>
          <w:rFonts w:ascii="Segoe UI" w:hAnsi="Segoe UI" w:cs="Segoe UI"/>
          <w:color w:val="404040"/>
          <w:kern w:val="0"/>
          <w:sz w:val="21"/>
          <w:szCs w:val="21"/>
        </w:rPr>
        <w:t>95%</w:t>
      </w:r>
      <w:r w:rsidRPr="00D93CB1">
        <w:rPr>
          <w:rFonts w:ascii="Segoe UI" w:hAnsi="Segoe UI" w:cs="Segoe UI"/>
          <w:color w:val="404040"/>
          <w:kern w:val="0"/>
          <w:sz w:val="21"/>
          <w:szCs w:val="21"/>
        </w:rPr>
        <w:t>探测效率的蒙特卡洛仿真表明：该方案对微弱</w:t>
      </w:r>
      <w:r w:rsidRPr="00D93CB1">
        <w:rPr>
          <w:rFonts w:ascii="Segoe UI" w:hAnsi="Segoe UI" w:cs="Segoe UI"/>
          <w:color w:val="404040"/>
          <w:kern w:val="0"/>
          <w:sz w:val="21"/>
          <w:szCs w:val="21"/>
        </w:rPr>
        <w:t>QPSK</w:t>
      </w:r>
      <w:r w:rsidRPr="00D93CB1">
        <w:rPr>
          <w:rFonts w:ascii="Segoe UI" w:hAnsi="Segoe UI" w:cs="Segoe UI"/>
          <w:color w:val="404040"/>
          <w:kern w:val="0"/>
          <w:sz w:val="21"/>
          <w:szCs w:val="21"/>
        </w:rPr>
        <w:t>调制信号具有突破标准量子极限（</w:t>
      </w:r>
      <w:r w:rsidRPr="00D93CB1">
        <w:rPr>
          <w:rFonts w:ascii="Segoe UI" w:hAnsi="Segoe UI" w:cs="Segoe UI"/>
          <w:color w:val="404040"/>
          <w:kern w:val="0"/>
          <w:sz w:val="21"/>
          <w:szCs w:val="21"/>
        </w:rPr>
        <w:t>SQL</w:t>
      </w:r>
      <w:r w:rsidRPr="00D93CB1">
        <w:rPr>
          <w:rFonts w:ascii="Segoe UI" w:hAnsi="Segoe UI" w:cs="Segoe UI"/>
          <w:color w:val="404040"/>
          <w:kern w:val="0"/>
          <w:sz w:val="21"/>
          <w:szCs w:val="21"/>
        </w:rPr>
        <w:t>）的能力；在平均光子数为</w:t>
      </w:r>
      <w:r w:rsidRPr="00D93CB1">
        <w:rPr>
          <w:rFonts w:ascii="Segoe UI" w:hAnsi="Segoe UI" w:cs="Segoe UI"/>
          <w:color w:val="404040"/>
          <w:kern w:val="0"/>
          <w:sz w:val="21"/>
          <w:szCs w:val="21"/>
        </w:rPr>
        <w:t>2</w:t>
      </w:r>
      <w:r w:rsidRPr="00D93CB1">
        <w:rPr>
          <w:rFonts w:ascii="Segoe UI" w:hAnsi="Segoe UI" w:cs="Segoe UI"/>
          <w:color w:val="404040"/>
          <w:kern w:val="0"/>
          <w:sz w:val="21"/>
          <w:szCs w:val="21"/>
        </w:rPr>
        <w:t>时，相较于</w:t>
      </w:r>
      <w:r w:rsidRPr="00D93CB1">
        <w:rPr>
          <w:rFonts w:ascii="Segoe UI" w:hAnsi="Segoe UI" w:cs="Segoe UI"/>
          <w:color w:val="404040"/>
          <w:kern w:val="0"/>
          <w:sz w:val="21"/>
          <w:szCs w:val="21"/>
        </w:rPr>
        <w:t>SPD</w:t>
      </w:r>
      <w:r w:rsidRPr="00D93CB1">
        <w:rPr>
          <w:rFonts w:ascii="Segoe UI" w:hAnsi="Segoe UI" w:cs="Segoe UI"/>
          <w:color w:val="404040"/>
          <w:kern w:val="0"/>
          <w:sz w:val="21"/>
          <w:szCs w:val="21"/>
        </w:rPr>
        <w:t>方案可降低约</w:t>
      </w:r>
      <w:r w:rsidRPr="00D93CB1">
        <w:rPr>
          <w:rFonts w:ascii="Segoe UI" w:hAnsi="Segoe UI" w:cs="Segoe UI"/>
          <w:color w:val="404040"/>
          <w:kern w:val="0"/>
          <w:sz w:val="21"/>
          <w:szCs w:val="21"/>
        </w:rPr>
        <w:t>10%</w:t>
      </w:r>
      <w:r w:rsidRPr="00D93CB1">
        <w:rPr>
          <w:rFonts w:ascii="Segoe UI" w:hAnsi="Segoe UI" w:cs="Segoe UI"/>
          <w:color w:val="404040"/>
          <w:kern w:val="0"/>
          <w:sz w:val="21"/>
          <w:szCs w:val="21"/>
        </w:rPr>
        <w:t>的误码率。</w:t>
      </w:r>
    </w:p>
    <w:p w14:paraId="22C85C46" w14:textId="77777777" w:rsidR="00D93CB1" w:rsidRPr="00D93CB1" w:rsidRDefault="00D93CB1" w:rsidP="00D5297A">
      <w:pPr>
        <w:widowControl/>
        <w:shd w:val="clear" w:color="auto" w:fill="FFFFFF"/>
        <w:spacing w:before="100" w:beforeAutospacing="1" w:after="100" w:afterAutospacing="1"/>
        <w:ind w:firstLine="360"/>
        <w:jc w:val="left"/>
        <w:rPr>
          <w:rFonts w:ascii="Segoe UI" w:hAnsi="Segoe UI" w:cs="Segoe UI"/>
          <w:color w:val="404040"/>
          <w:kern w:val="0"/>
          <w:sz w:val="21"/>
          <w:szCs w:val="21"/>
        </w:rPr>
      </w:pPr>
      <w:r w:rsidRPr="00D93CB1">
        <w:rPr>
          <w:rFonts w:ascii="Segoe UI" w:hAnsi="Segoe UI" w:cs="Segoe UI"/>
          <w:color w:val="404040"/>
          <w:kern w:val="0"/>
          <w:sz w:val="21"/>
          <w:szCs w:val="21"/>
        </w:rPr>
        <w:t>本</w:t>
      </w:r>
      <w:r w:rsidR="00D5297A">
        <w:rPr>
          <w:rFonts w:ascii="Segoe UI" w:hAnsi="Segoe UI" w:cs="Segoe UI" w:hint="eastAsia"/>
          <w:color w:val="404040"/>
          <w:kern w:val="0"/>
          <w:sz w:val="21"/>
          <w:szCs w:val="21"/>
        </w:rPr>
        <w:t>文</w:t>
      </w:r>
      <w:r w:rsidRPr="00D93CB1">
        <w:rPr>
          <w:rFonts w:ascii="Segoe UI" w:hAnsi="Segoe UI" w:cs="Segoe UI"/>
          <w:color w:val="404040"/>
          <w:kern w:val="0"/>
          <w:sz w:val="21"/>
          <w:szCs w:val="21"/>
        </w:rPr>
        <w:t>为量子通信系统中微弱信号检测提供了一种具有实用价值的解决方案，在保持性能优势的同时显著降低了系统复杂度和实现成本。</w:t>
      </w:r>
    </w:p>
    <w:p w14:paraId="7B88C0CB" w14:textId="77777777" w:rsidR="002C5FE4" w:rsidRDefault="00776C32">
      <w:pPr>
        <w:widowControl/>
        <w:tabs>
          <w:tab w:val="left" w:pos="420"/>
        </w:tabs>
        <w:ind w:left="480" w:hangingChars="200" w:hanging="480"/>
        <w:jc w:val="left"/>
        <w:outlineLvl w:val="0"/>
        <w:rPr>
          <w:rFonts w:ascii="黑体" w:eastAsia="黑体" w:hAnsi="黑体" w:cs="Times New Roman"/>
          <w:kern w:val="0"/>
          <w:szCs w:val="24"/>
        </w:rPr>
      </w:pPr>
      <w:r>
        <w:rPr>
          <w:rFonts w:ascii="黑体" w:eastAsia="黑体" w:hAnsi="黑体" w:cs="Times New Roman"/>
          <w:kern w:val="0"/>
          <w:szCs w:val="24"/>
        </w:rPr>
        <w:t>参考文献</w:t>
      </w:r>
      <w:r w:rsidR="00E35028">
        <w:rPr>
          <w:rFonts w:ascii="黑体" w:eastAsia="黑体" w:hAnsi="黑体" w:cs="Times New Roman" w:hint="eastAsia"/>
          <w:kern w:val="0"/>
          <w:szCs w:val="24"/>
        </w:rPr>
        <w:t>：</w:t>
      </w:r>
    </w:p>
    <w:p w14:paraId="48592401" w14:textId="77777777" w:rsidR="002C5FE4" w:rsidRDefault="001B7A6A">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0" w:name="_Ref196161280"/>
      <w:r>
        <w:rPr>
          <w:rFonts w:cs="Times New Roman"/>
          <w:color w:val="000000" w:themeColor="text1"/>
          <w:kern w:val="0"/>
          <w:sz w:val="18"/>
          <w:szCs w:val="18"/>
        </w:rPr>
        <w:t>KIKUCHI K</w:t>
      </w:r>
      <w:r w:rsidR="00776C32">
        <w:rPr>
          <w:rFonts w:cs="Times New Roman"/>
          <w:color w:val="000000" w:themeColor="text1"/>
          <w:kern w:val="0"/>
          <w:sz w:val="18"/>
          <w:szCs w:val="18"/>
        </w:rPr>
        <w:t>. Fundamentals of coherent optical fiber communications[J]. Journal of Lightwave Technology, 2016, 34</w:t>
      </w:r>
      <w:r w:rsidR="000E4E64">
        <w:rPr>
          <w:rFonts w:cs="Times New Roman"/>
          <w:color w:val="000000" w:themeColor="text1"/>
          <w:kern w:val="0"/>
          <w:sz w:val="18"/>
          <w:szCs w:val="18"/>
        </w:rPr>
        <w:t>（</w:t>
      </w:r>
      <w:r w:rsidR="00776C32">
        <w:rPr>
          <w:rFonts w:cs="Times New Roman"/>
          <w:color w:val="000000" w:themeColor="text1"/>
          <w:kern w:val="0"/>
          <w:sz w:val="18"/>
          <w:szCs w:val="18"/>
        </w:rPr>
        <w:t>1</w:t>
      </w:r>
      <w:r w:rsidR="000E4E64">
        <w:rPr>
          <w:rFonts w:cs="Times New Roman"/>
          <w:color w:val="000000" w:themeColor="text1"/>
          <w:kern w:val="0"/>
          <w:sz w:val="18"/>
          <w:szCs w:val="18"/>
        </w:rPr>
        <w:t>）</w:t>
      </w:r>
      <w:r w:rsidR="00776C32">
        <w:rPr>
          <w:rFonts w:cs="Times New Roman"/>
          <w:color w:val="000000" w:themeColor="text1"/>
          <w:kern w:val="0"/>
          <w:sz w:val="18"/>
          <w:szCs w:val="18"/>
        </w:rPr>
        <w:t>: 157-179.</w:t>
      </w:r>
      <w:bookmarkEnd w:id="10"/>
    </w:p>
    <w:p w14:paraId="1EC728BC" w14:textId="77777777" w:rsidR="002C5FE4" w:rsidRDefault="001B7A6A">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1" w:name="_Ref196206015"/>
      <w:r>
        <w:rPr>
          <w:rFonts w:cs="Times New Roman"/>
          <w:color w:val="000000" w:themeColor="text1"/>
          <w:kern w:val="0"/>
          <w:sz w:val="18"/>
          <w:szCs w:val="18"/>
        </w:rPr>
        <w:t>ZHAO M F, YUAN R Z, CHENG J</w:t>
      </w:r>
      <w:r w:rsidR="00776C32">
        <w:rPr>
          <w:rFonts w:cs="Times New Roman"/>
          <w:color w:val="000000" w:themeColor="text1"/>
          <w:kern w:val="0"/>
          <w:sz w:val="18"/>
          <w:szCs w:val="18"/>
        </w:rPr>
        <w:t xml:space="preserve"> L, et al. Security of binary modulated continuous variable quantum key distribution using optimally displaced threshold detection[J]. IEEE Communications Letters, 2021, 25</w:t>
      </w:r>
      <w:r w:rsidR="000E4E64">
        <w:rPr>
          <w:rFonts w:cs="Times New Roman"/>
          <w:color w:val="000000" w:themeColor="text1"/>
          <w:kern w:val="0"/>
          <w:sz w:val="18"/>
          <w:szCs w:val="18"/>
        </w:rPr>
        <w:t>（</w:t>
      </w:r>
      <w:r w:rsidR="00776C32">
        <w:rPr>
          <w:rFonts w:cs="Times New Roman"/>
          <w:color w:val="000000" w:themeColor="text1"/>
          <w:kern w:val="0"/>
          <w:sz w:val="18"/>
          <w:szCs w:val="18"/>
        </w:rPr>
        <w:t>4</w:t>
      </w:r>
      <w:r w:rsidR="000E4E64">
        <w:rPr>
          <w:rFonts w:cs="Times New Roman"/>
          <w:color w:val="000000" w:themeColor="text1"/>
          <w:kern w:val="0"/>
          <w:sz w:val="18"/>
          <w:szCs w:val="18"/>
        </w:rPr>
        <w:t>）</w:t>
      </w:r>
      <w:r w:rsidR="00776C32">
        <w:rPr>
          <w:rFonts w:cs="Times New Roman"/>
          <w:color w:val="000000" w:themeColor="text1"/>
          <w:kern w:val="0"/>
          <w:sz w:val="18"/>
          <w:szCs w:val="18"/>
        </w:rPr>
        <w:t>: 1089-1093.</w:t>
      </w:r>
      <w:bookmarkEnd w:id="11"/>
    </w:p>
    <w:p w14:paraId="59727D20" w14:textId="42B636BA" w:rsidR="002C5FE4" w:rsidRDefault="001B7A6A">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2" w:name="_Ref196206452"/>
      <w:r>
        <w:rPr>
          <w:rFonts w:cs="Times New Roman"/>
          <w:color w:val="000000" w:themeColor="text1"/>
          <w:kern w:val="0"/>
          <w:sz w:val="18"/>
          <w:szCs w:val="18"/>
        </w:rPr>
        <w:t xml:space="preserve">GIOVANNETTI V, GUHA S, LLOYD </w:t>
      </w:r>
      <w:r w:rsidR="00776C32">
        <w:rPr>
          <w:rFonts w:cs="Times New Roman"/>
          <w:color w:val="000000" w:themeColor="text1"/>
          <w:kern w:val="0"/>
          <w:sz w:val="18"/>
          <w:szCs w:val="18"/>
        </w:rPr>
        <w:t>S, et al. Classical capacity of the lossy bosonic channel: the exact solution[J]. Physical Review Letters, 2004, 92</w:t>
      </w:r>
      <w:r w:rsidR="000E4E64">
        <w:rPr>
          <w:rFonts w:cs="Times New Roman"/>
          <w:color w:val="000000" w:themeColor="text1"/>
          <w:kern w:val="0"/>
          <w:sz w:val="18"/>
          <w:szCs w:val="18"/>
        </w:rPr>
        <w:t>（</w:t>
      </w:r>
      <w:r w:rsidR="00776C32">
        <w:rPr>
          <w:rFonts w:cs="Times New Roman"/>
          <w:color w:val="000000" w:themeColor="text1"/>
          <w:kern w:val="0"/>
          <w:sz w:val="18"/>
          <w:szCs w:val="18"/>
        </w:rPr>
        <w:t>2</w:t>
      </w:r>
      <w:r w:rsidR="000E4E64">
        <w:rPr>
          <w:rFonts w:cs="Times New Roman"/>
          <w:color w:val="000000" w:themeColor="text1"/>
          <w:kern w:val="0"/>
          <w:sz w:val="18"/>
          <w:szCs w:val="18"/>
        </w:rPr>
        <w:t>）</w:t>
      </w:r>
      <w:r w:rsidR="00776C32">
        <w:rPr>
          <w:rFonts w:cs="Times New Roman"/>
          <w:color w:val="000000" w:themeColor="text1"/>
          <w:kern w:val="0"/>
          <w:sz w:val="18"/>
          <w:szCs w:val="18"/>
        </w:rPr>
        <w:t>: 027902</w:t>
      </w:r>
      <w:r>
        <w:rPr>
          <w:rFonts w:cs="Times New Roman"/>
          <w:color w:val="000000" w:themeColor="text1"/>
          <w:kern w:val="0"/>
          <w:sz w:val="18"/>
          <w:szCs w:val="18"/>
        </w:rPr>
        <w:t>-1~027902-</w:t>
      </w:r>
      <w:bookmarkEnd w:id="12"/>
      <w:r w:rsidR="004135CB">
        <w:rPr>
          <w:rFonts w:cs="Times New Roman" w:hint="eastAsia"/>
          <w:color w:val="000000" w:themeColor="text1"/>
          <w:kern w:val="0"/>
          <w:sz w:val="18"/>
          <w:szCs w:val="18"/>
        </w:rPr>
        <w:t>12</w:t>
      </w:r>
      <w:r w:rsidR="004135CB">
        <w:rPr>
          <w:rFonts w:cs="Times New Roman"/>
          <w:color w:val="000000" w:themeColor="text1"/>
          <w:kern w:val="0"/>
          <w:sz w:val="18"/>
          <w:szCs w:val="18"/>
        </w:rPr>
        <w:t xml:space="preserve"> </w:t>
      </w:r>
    </w:p>
    <w:p w14:paraId="183723BF"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3" w:name="_Ref196224722"/>
      <w:r>
        <w:rPr>
          <w:rFonts w:cs="Times New Roman"/>
          <w:color w:val="000000" w:themeColor="text1"/>
          <w:kern w:val="0"/>
          <w:sz w:val="18"/>
          <w:szCs w:val="18"/>
        </w:rPr>
        <w:t xml:space="preserve">HELSTROM C W, LIU J W S, GORDON J </w:t>
      </w:r>
      <w:r w:rsidR="00776C32">
        <w:rPr>
          <w:rFonts w:cs="Times New Roman"/>
          <w:color w:val="000000" w:themeColor="text1"/>
          <w:kern w:val="0"/>
          <w:sz w:val="18"/>
          <w:szCs w:val="18"/>
        </w:rPr>
        <w:t>P. Quantum-mechanical communication theory[J]. Proceedings of the IEEE, 1970, 58</w:t>
      </w:r>
      <w:r w:rsidR="000E4E64">
        <w:rPr>
          <w:rFonts w:cs="Times New Roman"/>
          <w:color w:val="000000" w:themeColor="text1"/>
          <w:kern w:val="0"/>
          <w:sz w:val="18"/>
          <w:szCs w:val="18"/>
        </w:rPr>
        <w:t>（</w:t>
      </w:r>
      <w:r w:rsidR="00776C32">
        <w:rPr>
          <w:rFonts w:cs="Times New Roman"/>
          <w:color w:val="000000" w:themeColor="text1"/>
          <w:kern w:val="0"/>
          <w:sz w:val="18"/>
          <w:szCs w:val="18"/>
        </w:rPr>
        <w:t>10</w:t>
      </w:r>
      <w:r w:rsidR="000E4E64">
        <w:rPr>
          <w:rFonts w:cs="Times New Roman"/>
          <w:color w:val="000000" w:themeColor="text1"/>
          <w:kern w:val="0"/>
          <w:sz w:val="18"/>
          <w:szCs w:val="18"/>
        </w:rPr>
        <w:t>）</w:t>
      </w:r>
      <w:r w:rsidR="00776C32">
        <w:rPr>
          <w:rFonts w:cs="Times New Roman"/>
          <w:color w:val="000000" w:themeColor="text1"/>
          <w:kern w:val="0"/>
          <w:sz w:val="18"/>
          <w:szCs w:val="18"/>
        </w:rPr>
        <w:t>:1578-1598.</w:t>
      </w:r>
      <w:bookmarkEnd w:id="13"/>
    </w:p>
    <w:p w14:paraId="1663182D"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4" w:name="_Ref196224757"/>
      <w:r>
        <w:rPr>
          <w:rFonts w:cs="Times New Roman"/>
          <w:color w:val="000000" w:themeColor="text1"/>
          <w:kern w:val="0"/>
          <w:sz w:val="18"/>
          <w:szCs w:val="18"/>
        </w:rPr>
        <w:t xml:space="preserve">FENG X L, WU Z H, WANG </w:t>
      </w:r>
      <w:r w:rsidR="00776C32">
        <w:rPr>
          <w:rFonts w:cs="Times New Roman"/>
          <w:color w:val="000000" w:themeColor="text1"/>
          <w:kern w:val="0"/>
          <w:sz w:val="18"/>
          <w:szCs w:val="18"/>
        </w:rPr>
        <w:t>T S, et al. Experimental demonstration of bidirectional up to 40 Gbit/s QPSK coherent free-space optical communication link over ~1 km[J]. Optics Communications, 2018, 410: 674-679.</w:t>
      </w:r>
      <w:bookmarkEnd w:id="14"/>
    </w:p>
    <w:p w14:paraId="72A33C41"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5" w:name="_Ref196224946"/>
      <w:r>
        <w:rPr>
          <w:rFonts w:cs="Times New Roman"/>
          <w:color w:val="000000" w:themeColor="text1"/>
          <w:kern w:val="0"/>
          <w:sz w:val="18"/>
          <w:szCs w:val="18"/>
        </w:rPr>
        <w:t xml:space="preserve">EL-NAHAL </w:t>
      </w:r>
      <w:r w:rsidR="00776C32">
        <w:rPr>
          <w:rFonts w:cs="Times New Roman"/>
          <w:color w:val="000000" w:themeColor="text1"/>
          <w:kern w:val="0"/>
          <w:sz w:val="18"/>
          <w:szCs w:val="18"/>
        </w:rPr>
        <w:t>F I. Coherent quadrature phase shift keying optical communication systems[J]. Optoelectronics Letters, 2018, 14</w:t>
      </w:r>
      <w:r w:rsidR="000E4E64">
        <w:rPr>
          <w:rFonts w:cs="Times New Roman"/>
          <w:color w:val="000000" w:themeColor="text1"/>
          <w:kern w:val="0"/>
          <w:sz w:val="18"/>
          <w:szCs w:val="18"/>
        </w:rPr>
        <w:t>（</w:t>
      </w:r>
      <w:r w:rsidR="00776C32">
        <w:rPr>
          <w:rFonts w:cs="Times New Roman"/>
          <w:color w:val="000000" w:themeColor="text1"/>
          <w:kern w:val="0"/>
          <w:sz w:val="18"/>
          <w:szCs w:val="18"/>
        </w:rPr>
        <w:t>5</w:t>
      </w:r>
      <w:r w:rsidR="000E4E64">
        <w:rPr>
          <w:rFonts w:cs="Times New Roman"/>
          <w:color w:val="000000" w:themeColor="text1"/>
          <w:kern w:val="0"/>
          <w:sz w:val="18"/>
          <w:szCs w:val="18"/>
        </w:rPr>
        <w:t>）</w:t>
      </w:r>
      <w:r w:rsidR="00776C32">
        <w:rPr>
          <w:rFonts w:cs="Times New Roman"/>
          <w:color w:val="000000" w:themeColor="text1"/>
          <w:kern w:val="0"/>
          <w:sz w:val="18"/>
          <w:szCs w:val="18"/>
        </w:rPr>
        <w:t>:372-375.</w:t>
      </w:r>
      <w:bookmarkEnd w:id="15"/>
    </w:p>
    <w:p w14:paraId="7B4B7582"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6" w:name="_Ref196224996"/>
      <w:r>
        <w:rPr>
          <w:rFonts w:cs="Times New Roman"/>
          <w:color w:val="000000" w:themeColor="text1"/>
          <w:kern w:val="0"/>
          <w:sz w:val="18"/>
          <w:szCs w:val="18"/>
        </w:rPr>
        <w:t xml:space="preserve">HELSTROM C </w:t>
      </w:r>
      <w:r w:rsidR="00776C32">
        <w:rPr>
          <w:rFonts w:cs="Times New Roman"/>
          <w:color w:val="000000" w:themeColor="text1"/>
          <w:kern w:val="0"/>
          <w:sz w:val="18"/>
          <w:szCs w:val="18"/>
        </w:rPr>
        <w:t>W. Quantum detection and estimation theory[J].</w:t>
      </w:r>
      <w:r>
        <w:rPr>
          <w:rFonts w:cs="Times New Roman"/>
          <w:color w:val="000000" w:themeColor="text1"/>
          <w:kern w:val="0"/>
          <w:sz w:val="18"/>
          <w:szCs w:val="18"/>
        </w:rPr>
        <w:t xml:space="preserve"> </w:t>
      </w:r>
      <w:r w:rsidR="00776C32">
        <w:rPr>
          <w:rFonts w:cs="Times New Roman"/>
          <w:color w:val="000000" w:themeColor="text1"/>
          <w:kern w:val="0"/>
          <w:sz w:val="18"/>
          <w:szCs w:val="18"/>
        </w:rPr>
        <w:t>Journal of Statistical Physics, 1969, 1</w:t>
      </w:r>
      <w:r w:rsidR="000E4E64">
        <w:rPr>
          <w:rFonts w:cs="Times New Roman"/>
          <w:color w:val="000000" w:themeColor="text1"/>
          <w:kern w:val="0"/>
          <w:sz w:val="18"/>
          <w:szCs w:val="18"/>
        </w:rPr>
        <w:t>（</w:t>
      </w:r>
      <w:r w:rsidR="00776C32">
        <w:rPr>
          <w:rFonts w:cs="Times New Roman"/>
          <w:color w:val="000000" w:themeColor="text1"/>
          <w:kern w:val="0"/>
          <w:sz w:val="18"/>
          <w:szCs w:val="18"/>
        </w:rPr>
        <w:t>2</w:t>
      </w:r>
      <w:r w:rsidR="000E4E64">
        <w:rPr>
          <w:rFonts w:cs="Times New Roman"/>
          <w:color w:val="000000" w:themeColor="text1"/>
          <w:kern w:val="0"/>
          <w:sz w:val="18"/>
          <w:szCs w:val="18"/>
        </w:rPr>
        <w:t>）</w:t>
      </w:r>
      <w:r w:rsidR="00776C32">
        <w:rPr>
          <w:rFonts w:cs="Times New Roman"/>
          <w:color w:val="000000" w:themeColor="text1"/>
          <w:kern w:val="0"/>
          <w:sz w:val="18"/>
          <w:szCs w:val="18"/>
        </w:rPr>
        <w:t>: 231-252.</w:t>
      </w:r>
      <w:bookmarkEnd w:id="16"/>
    </w:p>
    <w:p w14:paraId="18E7EBA6"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7" w:name="_Ref196225000"/>
      <w:r>
        <w:rPr>
          <w:rFonts w:cs="Times New Roman"/>
          <w:color w:val="000000" w:themeColor="text1"/>
          <w:kern w:val="0"/>
          <w:sz w:val="18"/>
          <w:szCs w:val="18"/>
        </w:rPr>
        <w:t xml:space="preserve">HELSTROM C </w:t>
      </w:r>
      <w:r w:rsidR="00776C32">
        <w:rPr>
          <w:rFonts w:cs="Times New Roman"/>
          <w:color w:val="000000" w:themeColor="text1"/>
          <w:kern w:val="0"/>
          <w:sz w:val="18"/>
          <w:szCs w:val="18"/>
        </w:rPr>
        <w:t>W. Detection theory and quantum mechanics[J].Information and Control, 1967, 10</w:t>
      </w:r>
      <w:r w:rsidR="000E4E64">
        <w:rPr>
          <w:rFonts w:cs="Times New Roman"/>
          <w:color w:val="000000" w:themeColor="text1"/>
          <w:kern w:val="0"/>
          <w:sz w:val="18"/>
          <w:szCs w:val="18"/>
        </w:rPr>
        <w:t>（</w:t>
      </w:r>
      <w:r w:rsidR="00776C32">
        <w:rPr>
          <w:rFonts w:cs="Times New Roman"/>
          <w:color w:val="000000" w:themeColor="text1"/>
          <w:kern w:val="0"/>
          <w:sz w:val="18"/>
          <w:szCs w:val="18"/>
        </w:rPr>
        <w:t>3</w:t>
      </w:r>
      <w:r w:rsidR="000E4E64">
        <w:rPr>
          <w:rFonts w:cs="Times New Roman"/>
          <w:color w:val="000000" w:themeColor="text1"/>
          <w:kern w:val="0"/>
          <w:sz w:val="18"/>
          <w:szCs w:val="18"/>
        </w:rPr>
        <w:t>）</w:t>
      </w:r>
      <w:r w:rsidR="00776C32">
        <w:rPr>
          <w:rFonts w:cs="Times New Roman"/>
          <w:color w:val="000000" w:themeColor="text1"/>
          <w:kern w:val="0"/>
          <w:sz w:val="18"/>
          <w:szCs w:val="18"/>
        </w:rPr>
        <w:t>: 254-291.</w:t>
      </w:r>
      <w:bookmarkEnd w:id="17"/>
    </w:p>
    <w:p w14:paraId="1447F6AE"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8" w:name="_Ref196225029"/>
      <w:r>
        <w:rPr>
          <w:rFonts w:cs="Times New Roman"/>
          <w:color w:val="000000" w:themeColor="text1"/>
          <w:kern w:val="0"/>
          <w:sz w:val="18"/>
          <w:szCs w:val="18"/>
        </w:rPr>
        <w:t xml:space="preserve">BECERRA F E, FAN J, BAUMGARTNER </w:t>
      </w:r>
      <w:r w:rsidR="00776C32">
        <w:rPr>
          <w:rFonts w:cs="Times New Roman"/>
          <w:color w:val="000000" w:themeColor="text1"/>
          <w:kern w:val="0"/>
          <w:sz w:val="18"/>
          <w:szCs w:val="18"/>
        </w:rPr>
        <w:t>G, et al. Experimental demonstration of a receiver beating the standard quantum limit for multiple nonorthogonal state discrimination[J]. Nature Photonics,2013, 7: 147-152.</w:t>
      </w:r>
      <w:bookmarkEnd w:id="18"/>
    </w:p>
    <w:p w14:paraId="27CF2D9B" w14:textId="77777777" w:rsidR="002C5FE4" w:rsidRDefault="00566673">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19" w:name="_Ref196225031"/>
      <w:r>
        <w:rPr>
          <w:rFonts w:cs="Times New Roman"/>
          <w:color w:val="000000" w:themeColor="text1"/>
          <w:kern w:val="0"/>
          <w:sz w:val="18"/>
          <w:szCs w:val="18"/>
        </w:rPr>
        <w:t xml:space="preserve"> HELSTROM </w:t>
      </w:r>
      <w:r w:rsidR="00776C32">
        <w:rPr>
          <w:rFonts w:cs="Times New Roman"/>
          <w:color w:val="000000" w:themeColor="text1"/>
          <w:kern w:val="0"/>
          <w:sz w:val="18"/>
          <w:szCs w:val="18"/>
        </w:rPr>
        <w:t>C W. Quantum detection and estimation theory[M].</w:t>
      </w:r>
      <w:r w:rsidR="00776C32">
        <w:rPr>
          <w:rFonts w:cs="Times New Roman"/>
          <w:color w:val="000000" w:themeColor="text1"/>
          <w:sz w:val="18"/>
          <w:szCs w:val="18"/>
        </w:rPr>
        <w:t xml:space="preserve"> </w:t>
      </w:r>
      <w:r w:rsidR="00776C32">
        <w:rPr>
          <w:rFonts w:cs="Times New Roman"/>
          <w:color w:val="000000" w:themeColor="text1"/>
          <w:kern w:val="0"/>
          <w:sz w:val="18"/>
          <w:szCs w:val="18"/>
        </w:rPr>
        <w:t>Amsterdam: Elsevier, 1976.</w:t>
      </w:r>
      <w:bookmarkEnd w:id="19"/>
    </w:p>
    <w:p w14:paraId="52155638" w14:textId="77777777" w:rsidR="002C5FE4" w:rsidRDefault="00776C32">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0" w:name="_Ref196225034"/>
      <w:r>
        <w:rPr>
          <w:rFonts w:cs="Times New Roman"/>
          <w:color w:val="000000" w:themeColor="text1"/>
          <w:kern w:val="0"/>
          <w:sz w:val="18"/>
          <w:szCs w:val="18"/>
        </w:rPr>
        <w:t>王恩龙</w:t>
      </w:r>
      <w:r w:rsidR="00566673">
        <w:rPr>
          <w:rFonts w:cs="Times New Roman" w:hint="eastAsia"/>
          <w:color w:val="000000" w:themeColor="text1"/>
          <w:kern w:val="0"/>
          <w:sz w:val="18"/>
          <w:szCs w:val="18"/>
        </w:rPr>
        <w:t>，</w:t>
      </w:r>
      <w:r>
        <w:rPr>
          <w:rFonts w:cs="Times New Roman"/>
          <w:color w:val="000000" w:themeColor="text1"/>
          <w:kern w:val="0"/>
          <w:sz w:val="18"/>
          <w:szCs w:val="18"/>
        </w:rPr>
        <w:t>王国超</w:t>
      </w:r>
      <w:r w:rsidR="00566673">
        <w:rPr>
          <w:rFonts w:cs="Times New Roman" w:hint="eastAsia"/>
          <w:color w:val="000000" w:themeColor="text1"/>
          <w:kern w:val="0"/>
          <w:sz w:val="18"/>
          <w:szCs w:val="18"/>
        </w:rPr>
        <w:t>，</w:t>
      </w:r>
      <w:r>
        <w:rPr>
          <w:rFonts w:cs="Times New Roman"/>
          <w:color w:val="000000" w:themeColor="text1"/>
          <w:kern w:val="0"/>
          <w:sz w:val="18"/>
          <w:szCs w:val="18"/>
        </w:rPr>
        <w:t>朱凌晓</w:t>
      </w:r>
      <w:r w:rsidR="00566673">
        <w:rPr>
          <w:rFonts w:cs="Times New Roman" w:hint="eastAsia"/>
          <w:color w:val="000000" w:themeColor="text1"/>
          <w:kern w:val="0"/>
          <w:sz w:val="18"/>
          <w:szCs w:val="18"/>
        </w:rPr>
        <w:t>，</w:t>
      </w:r>
      <w:r>
        <w:rPr>
          <w:rFonts w:cs="Times New Roman"/>
          <w:color w:val="000000" w:themeColor="text1"/>
          <w:kern w:val="0"/>
          <w:sz w:val="18"/>
          <w:szCs w:val="18"/>
        </w:rPr>
        <w:t>等</w:t>
      </w:r>
      <w:r w:rsidR="00566673">
        <w:rPr>
          <w:rFonts w:cs="Times New Roman" w:hint="eastAsia"/>
          <w:color w:val="000000" w:themeColor="text1"/>
          <w:kern w:val="0"/>
          <w:sz w:val="18"/>
          <w:szCs w:val="18"/>
        </w:rPr>
        <w:t xml:space="preserve">. </w:t>
      </w:r>
      <w:r>
        <w:rPr>
          <w:rFonts w:cs="Times New Roman"/>
          <w:color w:val="000000" w:themeColor="text1"/>
          <w:kern w:val="0"/>
          <w:sz w:val="18"/>
          <w:szCs w:val="18"/>
        </w:rPr>
        <w:t>原子自旋压缩在量子精密测量中的应用研究进展</w:t>
      </w:r>
      <w:r>
        <w:rPr>
          <w:rFonts w:cs="Times New Roman"/>
          <w:color w:val="000000" w:themeColor="text1"/>
          <w:kern w:val="0"/>
          <w:sz w:val="18"/>
          <w:szCs w:val="18"/>
        </w:rPr>
        <w:t xml:space="preserve">[J]. </w:t>
      </w:r>
      <w:r>
        <w:rPr>
          <w:rFonts w:cs="Times New Roman"/>
          <w:color w:val="000000" w:themeColor="text1"/>
          <w:kern w:val="0"/>
          <w:sz w:val="18"/>
          <w:szCs w:val="18"/>
        </w:rPr>
        <w:t>激光与光电子学进展</w:t>
      </w:r>
      <w:r w:rsidR="00566673">
        <w:rPr>
          <w:rFonts w:cs="Times New Roman" w:hint="eastAsia"/>
          <w:color w:val="000000" w:themeColor="text1"/>
          <w:kern w:val="0"/>
          <w:sz w:val="18"/>
          <w:szCs w:val="18"/>
        </w:rPr>
        <w:t>，</w:t>
      </w:r>
      <w:r>
        <w:rPr>
          <w:rFonts w:cs="Times New Roman"/>
          <w:color w:val="000000" w:themeColor="text1"/>
          <w:kern w:val="0"/>
          <w:sz w:val="18"/>
          <w:szCs w:val="18"/>
        </w:rPr>
        <w:t>2024</w:t>
      </w:r>
      <w:r w:rsidR="00566673">
        <w:rPr>
          <w:rFonts w:cs="Times New Roman" w:hint="eastAsia"/>
          <w:color w:val="000000" w:themeColor="text1"/>
          <w:kern w:val="0"/>
          <w:sz w:val="18"/>
          <w:szCs w:val="18"/>
        </w:rPr>
        <w:t>，</w:t>
      </w:r>
      <w:r>
        <w:rPr>
          <w:rFonts w:cs="Times New Roman"/>
          <w:color w:val="000000" w:themeColor="text1"/>
          <w:kern w:val="0"/>
          <w:sz w:val="18"/>
          <w:szCs w:val="18"/>
        </w:rPr>
        <w:t>61</w:t>
      </w:r>
      <w:r w:rsidR="000E4E64">
        <w:rPr>
          <w:rFonts w:cs="Times New Roman"/>
          <w:color w:val="000000" w:themeColor="text1"/>
          <w:kern w:val="0"/>
          <w:sz w:val="18"/>
          <w:szCs w:val="18"/>
        </w:rPr>
        <w:t>（</w:t>
      </w:r>
      <w:r>
        <w:rPr>
          <w:rFonts w:cs="Times New Roman"/>
          <w:color w:val="000000" w:themeColor="text1"/>
          <w:kern w:val="0"/>
          <w:sz w:val="18"/>
          <w:szCs w:val="18"/>
        </w:rPr>
        <w:t>9</w:t>
      </w:r>
      <w:r w:rsidR="000E4E64">
        <w:rPr>
          <w:rFonts w:cs="Times New Roman"/>
          <w:color w:val="000000" w:themeColor="text1"/>
          <w:kern w:val="0"/>
          <w:sz w:val="18"/>
          <w:szCs w:val="18"/>
        </w:rPr>
        <w:t>）</w:t>
      </w:r>
      <w:r w:rsidR="00566673">
        <w:rPr>
          <w:rFonts w:cs="Times New Roman" w:hint="eastAsia"/>
          <w:color w:val="000000" w:themeColor="text1"/>
          <w:kern w:val="0"/>
          <w:sz w:val="18"/>
          <w:szCs w:val="18"/>
        </w:rPr>
        <w:t>：</w:t>
      </w:r>
      <w:r w:rsidR="003225E9">
        <w:rPr>
          <w:rFonts w:cs="Times New Roman"/>
          <w:color w:val="000000" w:themeColor="text1"/>
          <w:kern w:val="0"/>
          <w:sz w:val="18"/>
          <w:szCs w:val="18"/>
        </w:rPr>
        <w:t>13-24</w:t>
      </w:r>
      <w:r>
        <w:rPr>
          <w:rFonts w:cs="Times New Roman"/>
          <w:color w:val="000000" w:themeColor="text1"/>
          <w:kern w:val="0"/>
          <w:sz w:val="18"/>
          <w:szCs w:val="18"/>
        </w:rPr>
        <w:t>.</w:t>
      </w:r>
      <w:bookmarkEnd w:id="20"/>
    </w:p>
    <w:p w14:paraId="1799840E" w14:textId="77777777" w:rsidR="002C5FE4" w:rsidRDefault="00776C32">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1" w:name="_Ref196225036"/>
      <w:r>
        <w:rPr>
          <w:rFonts w:cs="Times New Roman"/>
          <w:color w:val="000000" w:themeColor="text1"/>
          <w:kern w:val="0"/>
          <w:sz w:val="18"/>
          <w:szCs w:val="18"/>
        </w:rPr>
        <w:t>刘翊钊</w:t>
      </w:r>
      <w:r w:rsidR="003225E9">
        <w:rPr>
          <w:rFonts w:cs="Times New Roman" w:hint="eastAsia"/>
          <w:color w:val="000000" w:themeColor="text1"/>
          <w:kern w:val="0"/>
          <w:sz w:val="18"/>
          <w:szCs w:val="18"/>
        </w:rPr>
        <w:t>，</w:t>
      </w:r>
      <w:r>
        <w:rPr>
          <w:rFonts w:cs="Times New Roman"/>
          <w:color w:val="000000" w:themeColor="text1"/>
          <w:kern w:val="0"/>
          <w:sz w:val="18"/>
          <w:szCs w:val="18"/>
        </w:rPr>
        <w:t>左小杰</w:t>
      </w:r>
      <w:r w:rsidR="003225E9">
        <w:rPr>
          <w:rFonts w:cs="Times New Roman" w:hint="eastAsia"/>
          <w:color w:val="000000" w:themeColor="text1"/>
          <w:kern w:val="0"/>
          <w:sz w:val="18"/>
          <w:szCs w:val="18"/>
        </w:rPr>
        <w:t>，</w:t>
      </w:r>
      <w:r>
        <w:rPr>
          <w:rFonts w:cs="Times New Roman"/>
          <w:color w:val="000000" w:themeColor="text1"/>
          <w:kern w:val="0"/>
          <w:sz w:val="18"/>
          <w:szCs w:val="18"/>
        </w:rPr>
        <w:t>闫智辉</w:t>
      </w:r>
      <w:r w:rsidR="003225E9">
        <w:rPr>
          <w:rFonts w:cs="Times New Roman" w:hint="eastAsia"/>
          <w:color w:val="000000" w:themeColor="text1"/>
          <w:kern w:val="0"/>
          <w:sz w:val="18"/>
          <w:szCs w:val="18"/>
        </w:rPr>
        <w:t>，</w:t>
      </w:r>
      <w:r>
        <w:rPr>
          <w:rFonts w:cs="Times New Roman"/>
          <w:color w:val="000000" w:themeColor="text1"/>
          <w:kern w:val="0"/>
          <w:sz w:val="18"/>
          <w:szCs w:val="18"/>
        </w:rPr>
        <w:t>等</w:t>
      </w:r>
      <w:r>
        <w:rPr>
          <w:rFonts w:cs="Times New Roman"/>
          <w:color w:val="000000" w:themeColor="text1"/>
          <w:kern w:val="0"/>
          <w:sz w:val="18"/>
          <w:szCs w:val="18"/>
        </w:rPr>
        <w:t xml:space="preserve">. </w:t>
      </w:r>
      <w:r>
        <w:rPr>
          <w:rFonts w:cs="Times New Roman"/>
          <w:color w:val="000000" w:themeColor="text1"/>
          <w:kern w:val="0"/>
          <w:sz w:val="18"/>
          <w:szCs w:val="18"/>
        </w:rPr>
        <w:t>基于光学参量放大器的量子干涉仪的分析</w:t>
      </w:r>
      <w:r>
        <w:rPr>
          <w:rFonts w:cs="Times New Roman"/>
          <w:color w:val="000000" w:themeColor="text1"/>
          <w:kern w:val="0"/>
          <w:sz w:val="18"/>
          <w:szCs w:val="18"/>
        </w:rPr>
        <w:t xml:space="preserve">[J]. </w:t>
      </w:r>
      <w:r>
        <w:rPr>
          <w:rFonts w:cs="Times New Roman"/>
          <w:color w:val="000000" w:themeColor="text1"/>
          <w:kern w:val="0"/>
          <w:sz w:val="18"/>
          <w:szCs w:val="18"/>
        </w:rPr>
        <w:t>光学学报</w:t>
      </w:r>
      <w:r w:rsidR="003225E9">
        <w:rPr>
          <w:rFonts w:cs="Times New Roman" w:hint="eastAsia"/>
          <w:color w:val="000000" w:themeColor="text1"/>
          <w:kern w:val="0"/>
          <w:sz w:val="18"/>
          <w:szCs w:val="18"/>
        </w:rPr>
        <w:t>，</w:t>
      </w:r>
      <w:r>
        <w:rPr>
          <w:rFonts w:cs="Times New Roman"/>
          <w:color w:val="000000" w:themeColor="text1"/>
          <w:kern w:val="0"/>
          <w:sz w:val="18"/>
          <w:szCs w:val="18"/>
        </w:rPr>
        <w:t>2022</w:t>
      </w:r>
      <w:r w:rsidR="003225E9">
        <w:rPr>
          <w:rFonts w:cs="Times New Roman" w:hint="eastAsia"/>
          <w:color w:val="000000" w:themeColor="text1"/>
          <w:kern w:val="0"/>
          <w:sz w:val="18"/>
          <w:szCs w:val="18"/>
        </w:rPr>
        <w:t>，</w:t>
      </w:r>
      <w:r>
        <w:rPr>
          <w:rFonts w:cs="Times New Roman"/>
          <w:color w:val="000000" w:themeColor="text1"/>
          <w:kern w:val="0"/>
          <w:sz w:val="18"/>
          <w:szCs w:val="18"/>
        </w:rPr>
        <w:t>42</w:t>
      </w:r>
      <w:r w:rsidR="000E4E64">
        <w:rPr>
          <w:rFonts w:cs="Times New Roman"/>
          <w:color w:val="000000" w:themeColor="text1"/>
          <w:kern w:val="0"/>
          <w:sz w:val="18"/>
          <w:szCs w:val="18"/>
        </w:rPr>
        <w:t>（</w:t>
      </w:r>
      <w:r>
        <w:rPr>
          <w:rFonts w:cs="Times New Roman"/>
          <w:color w:val="000000" w:themeColor="text1"/>
          <w:kern w:val="0"/>
          <w:sz w:val="18"/>
          <w:szCs w:val="18"/>
        </w:rPr>
        <w:t>3</w:t>
      </w:r>
      <w:r w:rsidR="000E4E64">
        <w:rPr>
          <w:rFonts w:cs="Times New Roman"/>
          <w:color w:val="000000" w:themeColor="text1"/>
          <w:kern w:val="0"/>
          <w:sz w:val="18"/>
          <w:szCs w:val="18"/>
        </w:rPr>
        <w:t>）</w:t>
      </w:r>
      <w:r w:rsidR="003225E9">
        <w:rPr>
          <w:rFonts w:cs="Times New Roman" w:hint="eastAsia"/>
          <w:color w:val="000000" w:themeColor="text1"/>
          <w:kern w:val="0"/>
          <w:sz w:val="18"/>
          <w:szCs w:val="18"/>
        </w:rPr>
        <w:t>：</w:t>
      </w:r>
      <w:r w:rsidR="003225E9">
        <w:rPr>
          <w:rFonts w:cs="Times New Roman"/>
          <w:color w:val="000000" w:themeColor="text1"/>
          <w:kern w:val="0"/>
          <w:sz w:val="18"/>
          <w:szCs w:val="18"/>
        </w:rPr>
        <w:t>206-213</w:t>
      </w:r>
      <w:r>
        <w:rPr>
          <w:rFonts w:cs="Times New Roman"/>
          <w:color w:val="000000" w:themeColor="text1"/>
          <w:kern w:val="0"/>
          <w:sz w:val="18"/>
          <w:szCs w:val="18"/>
        </w:rPr>
        <w:t>.</w:t>
      </w:r>
      <w:bookmarkEnd w:id="21"/>
    </w:p>
    <w:p w14:paraId="1E3B45F6" w14:textId="299E1ADB" w:rsidR="002C5FE4" w:rsidRDefault="001B2DD1">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2" w:name="_Ref196225127"/>
      <w:r>
        <w:rPr>
          <w:rFonts w:cs="Times New Roman"/>
          <w:color w:val="000000" w:themeColor="text1"/>
          <w:kern w:val="0"/>
          <w:sz w:val="18"/>
          <w:szCs w:val="18"/>
        </w:rPr>
        <w:t xml:space="preserve"> </w:t>
      </w:r>
      <w:r w:rsidR="00620B22">
        <w:rPr>
          <w:rFonts w:cs="Times New Roman"/>
          <w:color w:val="000000" w:themeColor="text1"/>
          <w:kern w:val="0"/>
          <w:sz w:val="18"/>
          <w:szCs w:val="18"/>
        </w:rPr>
        <w:t>BURENKOV I A, JABIR M V, POLYAKOV S</w:t>
      </w:r>
      <w:r w:rsidR="00776C32">
        <w:rPr>
          <w:rFonts w:cs="Times New Roman"/>
          <w:color w:val="000000" w:themeColor="text1"/>
          <w:kern w:val="0"/>
          <w:sz w:val="18"/>
          <w:szCs w:val="18"/>
        </w:rPr>
        <w:t xml:space="preserve"> V. Practical quantum-enhanced receivers for classical communication[J]. AVS Quantum Science, 2021, 3</w:t>
      </w:r>
      <w:r w:rsidR="000E4E64">
        <w:rPr>
          <w:rFonts w:cs="Times New Roman"/>
          <w:color w:val="000000" w:themeColor="text1"/>
          <w:kern w:val="0"/>
          <w:sz w:val="18"/>
          <w:szCs w:val="18"/>
        </w:rPr>
        <w:t>（</w:t>
      </w:r>
      <w:r w:rsidR="00776C32">
        <w:rPr>
          <w:rFonts w:cs="Times New Roman"/>
          <w:color w:val="000000" w:themeColor="text1"/>
          <w:kern w:val="0"/>
          <w:sz w:val="18"/>
          <w:szCs w:val="18"/>
        </w:rPr>
        <w:t>2</w:t>
      </w:r>
      <w:r w:rsidR="000E4E64">
        <w:rPr>
          <w:rFonts w:cs="Times New Roman"/>
          <w:color w:val="000000" w:themeColor="text1"/>
          <w:kern w:val="0"/>
          <w:sz w:val="18"/>
          <w:szCs w:val="18"/>
        </w:rPr>
        <w:t>）</w:t>
      </w:r>
      <w:r w:rsidR="00776C32">
        <w:rPr>
          <w:rFonts w:cs="Times New Roman"/>
          <w:color w:val="000000" w:themeColor="text1"/>
          <w:kern w:val="0"/>
          <w:sz w:val="18"/>
          <w:szCs w:val="18"/>
        </w:rPr>
        <w:t>: 025301</w:t>
      </w:r>
      <w:r w:rsidR="00620B22">
        <w:rPr>
          <w:rFonts w:cs="Times New Roman"/>
          <w:color w:val="000000" w:themeColor="text1"/>
          <w:kern w:val="0"/>
          <w:sz w:val="18"/>
          <w:szCs w:val="18"/>
        </w:rPr>
        <w:t>-1</w:t>
      </w:r>
      <w:r w:rsidR="00620B22">
        <w:rPr>
          <w:rFonts w:cs="Times New Roman" w:hint="eastAsia"/>
          <w:color w:val="000000" w:themeColor="text1"/>
          <w:kern w:val="0"/>
          <w:sz w:val="18"/>
          <w:szCs w:val="18"/>
        </w:rPr>
        <w:t>~025301</w:t>
      </w:r>
      <w:r w:rsidR="00620B22">
        <w:rPr>
          <w:rFonts w:cs="Times New Roman"/>
          <w:color w:val="000000" w:themeColor="text1"/>
          <w:kern w:val="0"/>
          <w:sz w:val="18"/>
          <w:szCs w:val="18"/>
        </w:rPr>
        <w:t>--</w:t>
      </w:r>
      <w:r w:rsidR="004135CB">
        <w:rPr>
          <w:rFonts w:cs="Times New Roman" w:hint="eastAsia"/>
          <w:color w:val="000000" w:themeColor="text1"/>
          <w:kern w:val="0"/>
          <w:sz w:val="18"/>
          <w:szCs w:val="18"/>
        </w:rPr>
        <w:t>13</w:t>
      </w:r>
      <w:r w:rsidR="00776C32">
        <w:rPr>
          <w:rFonts w:cs="Times New Roman"/>
          <w:color w:val="000000" w:themeColor="text1"/>
          <w:kern w:val="0"/>
          <w:sz w:val="18"/>
          <w:szCs w:val="18"/>
        </w:rPr>
        <w:t>.</w:t>
      </w:r>
      <w:bookmarkEnd w:id="22"/>
    </w:p>
    <w:p w14:paraId="62F7AFA1" w14:textId="4BDF690F" w:rsidR="002C5FE4" w:rsidRDefault="00620B22">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3" w:name="_Ref196225129"/>
      <w:r>
        <w:rPr>
          <w:rFonts w:cs="Times New Roman"/>
          <w:color w:val="000000" w:themeColor="text1"/>
          <w:kern w:val="0"/>
          <w:sz w:val="18"/>
          <w:szCs w:val="18"/>
        </w:rPr>
        <w:t xml:space="preserve"> SHCHERBATENKO M L, ELEZOV M S, GOLTSMAN G </w:t>
      </w:r>
      <w:r w:rsidR="00776C32">
        <w:rPr>
          <w:rFonts w:cs="Times New Roman"/>
          <w:color w:val="000000" w:themeColor="text1"/>
          <w:kern w:val="0"/>
          <w:sz w:val="18"/>
          <w:szCs w:val="18"/>
        </w:rPr>
        <w:t>N, et al. Sub-shotnoise-limited fiber-optic quantum receiver[J]. Physical Review A,</w:t>
      </w:r>
      <w:r>
        <w:rPr>
          <w:rFonts w:cs="Times New Roman"/>
          <w:color w:val="000000" w:themeColor="text1"/>
          <w:kern w:val="0"/>
          <w:sz w:val="18"/>
          <w:szCs w:val="18"/>
        </w:rPr>
        <w:t xml:space="preserve"> </w:t>
      </w:r>
      <w:r w:rsidR="00776C32">
        <w:rPr>
          <w:rFonts w:cs="Times New Roman"/>
          <w:color w:val="000000" w:themeColor="text1"/>
          <w:kern w:val="0"/>
          <w:sz w:val="18"/>
          <w:szCs w:val="18"/>
        </w:rPr>
        <w:t>2020, 101</w:t>
      </w:r>
      <w:r w:rsidR="000E4E64">
        <w:rPr>
          <w:rFonts w:cs="Times New Roman"/>
          <w:color w:val="000000" w:themeColor="text1"/>
          <w:kern w:val="0"/>
          <w:sz w:val="18"/>
          <w:szCs w:val="18"/>
        </w:rPr>
        <w:t>（</w:t>
      </w:r>
      <w:r w:rsidR="00776C32">
        <w:rPr>
          <w:rFonts w:cs="Times New Roman"/>
          <w:color w:val="000000" w:themeColor="text1"/>
          <w:kern w:val="0"/>
          <w:sz w:val="18"/>
          <w:szCs w:val="18"/>
        </w:rPr>
        <w:t>3</w:t>
      </w:r>
      <w:r w:rsidR="000E4E64">
        <w:rPr>
          <w:rFonts w:cs="Times New Roman"/>
          <w:color w:val="000000" w:themeColor="text1"/>
          <w:kern w:val="0"/>
          <w:sz w:val="18"/>
          <w:szCs w:val="18"/>
        </w:rPr>
        <w:t>）</w:t>
      </w:r>
      <w:r w:rsidR="00776C32">
        <w:rPr>
          <w:rFonts w:cs="Times New Roman"/>
          <w:color w:val="000000" w:themeColor="text1"/>
          <w:kern w:val="0"/>
          <w:sz w:val="18"/>
          <w:szCs w:val="18"/>
        </w:rPr>
        <w:t>: 032306</w:t>
      </w:r>
      <w:r>
        <w:rPr>
          <w:rFonts w:cs="Times New Roman"/>
          <w:color w:val="000000" w:themeColor="text1"/>
          <w:kern w:val="0"/>
          <w:sz w:val="18"/>
          <w:szCs w:val="18"/>
        </w:rPr>
        <w:t>-1~032306--</w:t>
      </w:r>
      <w:r w:rsidR="004135CB">
        <w:rPr>
          <w:rFonts w:cs="Times New Roman" w:hint="eastAsia"/>
          <w:color w:val="000000" w:themeColor="text1"/>
          <w:kern w:val="0"/>
          <w:sz w:val="18"/>
          <w:szCs w:val="18"/>
        </w:rPr>
        <w:t>12</w:t>
      </w:r>
      <w:r w:rsidR="00776C32">
        <w:rPr>
          <w:rFonts w:cs="Times New Roman"/>
          <w:color w:val="000000" w:themeColor="text1"/>
          <w:kern w:val="0"/>
          <w:sz w:val="18"/>
          <w:szCs w:val="18"/>
        </w:rPr>
        <w:t>.</w:t>
      </w:r>
      <w:bookmarkEnd w:id="23"/>
    </w:p>
    <w:p w14:paraId="1783335A" w14:textId="3FDEC485" w:rsidR="002C5FE4" w:rsidRDefault="001B2DD1">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4" w:name="_Ref196225134"/>
      <w:r>
        <w:rPr>
          <w:rFonts w:cs="Times New Roman"/>
          <w:color w:val="000000" w:themeColor="text1"/>
          <w:kern w:val="0"/>
          <w:sz w:val="18"/>
          <w:szCs w:val="18"/>
        </w:rPr>
        <w:t xml:space="preserve"> </w:t>
      </w:r>
      <w:r w:rsidR="00A23CC8">
        <w:rPr>
          <w:rFonts w:cs="Times New Roman"/>
          <w:color w:val="000000" w:themeColor="text1"/>
          <w:kern w:val="0"/>
          <w:sz w:val="18"/>
          <w:szCs w:val="18"/>
        </w:rPr>
        <w:t>WEI C J, ZHOU X L, WANG L D</w:t>
      </w:r>
      <w:r w:rsidR="00776C32">
        <w:rPr>
          <w:rFonts w:cs="Times New Roman"/>
          <w:color w:val="000000" w:themeColor="text1"/>
          <w:kern w:val="0"/>
          <w:sz w:val="18"/>
          <w:szCs w:val="18"/>
        </w:rPr>
        <w:t>, et al. Soft iterative quantum receivers approaching the helstrom limit using realistic quantum devices[J]. IEEE Access, 2018</w:t>
      </w:r>
      <w:r w:rsidR="00A23CC8">
        <w:rPr>
          <w:rFonts w:cs="Times New Roman" w:hint="eastAsia"/>
          <w:color w:val="000000" w:themeColor="text1"/>
          <w:kern w:val="0"/>
          <w:sz w:val="18"/>
          <w:szCs w:val="18"/>
        </w:rPr>
        <w:t>（</w:t>
      </w:r>
      <w:r w:rsidR="00776C32">
        <w:rPr>
          <w:rFonts w:cs="Times New Roman"/>
          <w:color w:val="000000" w:themeColor="text1"/>
          <w:kern w:val="0"/>
          <w:sz w:val="18"/>
          <w:szCs w:val="18"/>
        </w:rPr>
        <w:t>6</w:t>
      </w:r>
      <w:r w:rsidR="00A23CC8">
        <w:rPr>
          <w:rFonts w:cs="Times New Roman" w:hint="eastAsia"/>
          <w:color w:val="000000" w:themeColor="text1"/>
          <w:kern w:val="0"/>
          <w:sz w:val="18"/>
          <w:szCs w:val="18"/>
        </w:rPr>
        <w:t>）</w:t>
      </w:r>
      <w:r w:rsidR="00776C32">
        <w:rPr>
          <w:rFonts w:cs="Times New Roman"/>
          <w:color w:val="000000" w:themeColor="text1"/>
          <w:kern w:val="0"/>
          <w:sz w:val="18"/>
          <w:szCs w:val="18"/>
        </w:rPr>
        <w:t>: 10197-10207.</w:t>
      </w:r>
      <w:bookmarkEnd w:id="24"/>
    </w:p>
    <w:p w14:paraId="1F55CA21" w14:textId="091142A2" w:rsidR="002C5FE4" w:rsidRDefault="00A23CC8">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5" w:name="_Ref196225136"/>
      <w:r>
        <w:rPr>
          <w:rFonts w:cs="Times New Roman"/>
          <w:color w:val="000000" w:themeColor="text1"/>
          <w:kern w:val="0"/>
          <w:sz w:val="18"/>
          <w:szCs w:val="18"/>
        </w:rPr>
        <w:lastRenderedPageBreak/>
        <w:t xml:space="preserve"> IZUMI S, NEERGAARD-NIELSEN J S, ANDERSEN U</w:t>
      </w:r>
      <w:r w:rsidR="00776C32">
        <w:rPr>
          <w:rFonts w:cs="Times New Roman"/>
          <w:color w:val="000000" w:themeColor="text1"/>
          <w:kern w:val="0"/>
          <w:sz w:val="18"/>
          <w:szCs w:val="18"/>
        </w:rPr>
        <w:t xml:space="preserve"> L. Adaptive generalized measurement for unambiguous state discrimination of quaternary phase-shift-keying coherent states[J]. PRX Quantum,</w:t>
      </w:r>
      <w:r>
        <w:rPr>
          <w:rFonts w:cs="Times New Roman"/>
          <w:color w:val="000000" w:themeColor="text1"/>
          <w:kern w:val="0"/>
          <w:sz w:val="18"/>
          <w:szCs w:val="18"/>
        </w:rPr>
        <w:t xml:space="preserve"> </w:t>
      </w:r>
      <w:r w:rsidR="00776C32">
        <w:rPr>
          <w:rFonts w:cs="Times New Roman"/>
          <w:color w:val="000000" w:themeColor="text1"/>
          <w:kern w:val="0"/>
          <w:sz w:val="18"/>
          <w:szCs w:val="18"/>
        </w:rPr>
        <w:t>2021, 2</w:t>
      </w:r>
      <w:r w:rsidR="000E4E64">
        <w:rPr>
          <w:rFonts w:cs="Times New Roman"/>
          <w:color w:val="000000" w:themeColor="text1"/>
          <w:kern w:val="0"/>
          <w:sz w:val="18"/>
          <w:szCs w:val="18"/>
        </w:rPr>
        <w:t>（</w:t>
      </w:r>
      <w:r w:rsidR="00776C32">
        <w:rPr>
          <w:rFonts w:cs="Times New Roman"/>
          <w:color w:val="000000" w:themeColor="text1"/>
          <w:kern w:val="0"/>
          <w:sz w:val="18"/>
          <w:szCs w:val="18"/>
        </w:rPr>
        <w:t>2</w:t>
      </w:r>
      <w:r w:rsidR="000E4E64">
        <w:rPr>
          <w:rFonts w:cs="Times New Roman"/>
          <w:color w:val="000000" w:themeColor="text1"/>
          <w:kern w:val="0"/>
          <w:sz w:val="18"/>
          <w:szCs w:val="18"/>
        </w:rPr>
        <w:t>）</w:t>
      </w:r>
      <w:r w:rsidR="00776C32">
        <w:rPr>
          <w:rFonts w:cs="Times New Roman"/>
          <w:color w:val="000000" w:themeColor="text1"/>
          <w:kern w:val="0"/>
          <w:sz w:val="18"/>
          <w:szCs w:val="18"/>
        </w:rPr>
        <w:t>: 020305</w:t>
      </w:r>
      <w:r>
        <w:rPr>
          <w:rFonts w:cs="Times New Roman"/>
          <w:color w:val="000000" w:themeColor="text1"/>
          <w:kern w:val="0"/>
          <w:sz w:val="18"/>
          <w:szCs w:val="18"/>
        </w:rPr>
        <w:t>-1~020305--</w:t>
      </w:r>
      <w:bookmarkEnd w:id="25"/>
      <w:r w:rsidR="004135CB">
        <w:rPr>
          <w:rFonts w:cs="Times New Roman" w:hint="eastAsia"/>
          <w:color w:val="000000" w:themeColor="text1"/>
          <w:kern w:val="0"/>
          <w:sz w:val="18"/>
          <w:szCs w:val="18"/>
        </w:rPr>
        <w:t>12</w:t>
      </w:r>
    </w:p>
    <w:p w14:paraId="393823F0" w14:textId="6E63716E" w:rsidR="002C5FE4" w:rsidRDefault="00776C32">
      <w:pPr>
        <w:pStyle w:val="af7"/>
        <w:widowControl/>
        <w:numPr>
          <w:ilvl w:val="0"/>
          <w:numId w:val="1"/>
        </w:numPr>
        <w:tabs>
          <w:tab w:val="left" w:pos="420"/>
        </w:tabs>
        <w:spacing w:before="100" w:beforeAutospacing="1" w:after="100" w:afterAutospacing="1"/>
        <w:ind w:left="360" w:hangingChars="200" w:hanging="360"/>
        <w:jc w:val="left"/>
        <w:rPr>
          <w:rFonts w:cs="Times New Roman"/>
          <w:color w:val="000000" w:themeColor="text1"/>
          <w:kern w:val="0"/>
          <w:sz w:val="18"/>
          <w:szCs w:val="18"/>
        </w:rPr>
      </w:pPr>
      <w:bookmarkStart w:id="26" w:name="_Ref196225174"/>
      <w:r>
        <w:rPr>
          <w:rFonts w:cs="Times New Roman"/>
          <w:color w:val="000000" w:themeColor="text1"/>
          <w:kern w:val="0"/>
          <w:sz w:val="18"/>
          <w:szCs w:val="18"/>
        </w:rPr>
        <w:t>郭畅</w:t>
      </w:r>
      <w:r w:rsidR="00383EB6">
        <w:rPr>
          <w:rFonts w:cs="Times New Roman" w:hint="eastAsia"/>
          <w:color w:val="000000" w:themeColor="text1"/>
          <w:kern w:val="0"/>
          <w:sz w:val="18"/>
          <w:szCs w:val="18"/>
        </w:rPr>
        <w:t>，</w:t>
      </w:r>
      <w:r>
        <w:rPr>
          <w:rFonts w:cs="Times New Roman"/>
          <w:color w:val="000000" w:themeColor="text1"/>
          <w:kern w:val="0"/>
          <w:sz w:val="18"/>
          <w:szCs w:val="18"/>
        </w:rPr>
        <w:t>党可征</w:t>
      </w:r>
      <w:r w:rsidR="00383EB6">
        <w:rPr>
          <w:rFonts w:cs="Times New Roman" w:hint="eastAsia"/>
          <w:color w:val="000000" w:themeColor="text1"/>
          <w:kern w:val="0"/>
          <w:sz w:val="18"/>
          <w:szCs w:val="18"/>
        </w:rPr>
        <w:t>，</w:t>
      </w:r>
      <w:r>
        <w:rPr>
          <w:rFonts w:cs="Times New Roman"/>
          <w:color w:val="000000" w:themeColor="text1"/>
          <w:kern w:val="0"/>
          <w:sz w:val="18"/>
          <w:szCs w:val="18"/>
        </w:rPr>
        <w:t>吴田宜</w:t>
      </w:r>
      <w:r w:rsidR="00383EB6">
        <w:rPr>
          <w:rFonts w:cs="Times New Roman" w:hint="eastAsia"/>
          <w:color w:val="000000" w:themeColor="text1"/>
          <w:kern w:val="0"/>
          <w:sz w:val="18"/>
          <w:szCs w:val="18"/>
        </w:rPr>
        <w:t>，</w:t>
      </w:r>
      <w:r>
        <w:rPr>
          <w:rFonts w:cs="Times New Roman"/>
          <w:color w:val="000000" w:themeColor="text1"/>
          <w:kern w:val="0"/>
          <w:sz w:val="18"/>
          <w:szCs w:val="18"/>
        </w:rPr>
        <w:t>等</w:t>
      </w:r>
      <w:r>
        <w:rPr>
          <w:rFonts w:cs="Times New Roman"/>
          <w:color w:val="000000" w:themeColor="text1"/>
          <w:kern w:val="0"/>
          <w:sz w:val="18"/>
          <w:szCs w:val="18"/>
        </w:rPr>
        <w:t>.</w:t>
      </w:r>
      <w:r w:rsidR="00383EB6">
        <w:rPr>
          <w:rFonts w:cs="Times New Roman"/>
          <w:color w:val="000000" w:themeColor="text1"/>
          <w:kern w:val="0"/>
          <w:sz w:val="18"/>
          <w:szCs w:val="18"/>
        </w:rPr>
        <w:t xml:space="preserve"> </w:t>
      </w:r>
      <w:r>
        <w:rPr>
          <w:rFonts w:cs="Times New Roman"/>
          <w:color w:val="000000" w:themeColor="text1"/>
          <w:kern w:val="0"/>
          <w:sz w:val="18"/>
          <w:szCs w:val="18"/>
        </w:rPr>
        <w:t>QPSK</w:t>
      </w:r>
      <w:r>
        <w:rPr>
          <w:rFonts w:cs="Times New Roman"/>
          <w:color w:val="000000" w:themeColor="text1"/>
          <w:kern w:val="0"/>
          <w:sz w:val="18"/>
          <w:szCs w:val="18"/>
        </w:rPr>
        <w:t>信号量子增强接收的混合测量方案研究</w:t>
      </w:r>
      <w:r>
        <w:rPr>
          <w:rFonts w:cs="Times New Roman"/>
          <w:color w:val="000000" w:themeColor="text1"/>
          <w:kern w:val="0"/>
          <w:sz w:val="18"/>
          <w:szCs w:val="18"/>
        </w:rPr>
        <w:t>[J].</w:t>
      </w:r>
      <w:r>
        <w:rPr>
          <w:rFonts w:cs="Times New Roman"/>
          <w:color w:val="000000" w:themeColor="text1"/>
          <w:kern w:val="0"/>
          <w:sz w:val="18"/>
          <w:szCs w:val="18"/>
        </w:rPr>
        <w:t>中国激光</w:t>
      </w:r>
      <w:r w:rsidR="00383EB6">
        <w:rPr>
          <w:rFonts w:cs="Times New Roman" w:hint="eastAsia"/>
          <w:color w:val="000000" w:themeColor="text1"/>
          <w:kern w:val="0"/>
          <w:sz w:val="18"/>
          <w:szCs w:val="18"/>
        </w:rPr>
        <w:t>，</w:t>
      </w:r>
      <w:r>
        <w:rPr>
          <w:rFonts w:cs="Times New Roman"/>
          <w:color w:val="000000" w:themeColor="text1"/>
          <w:kern w:val="0"/>
          <w:sz w:val="18"/>
          <w:szCs w:val="18"/>
        </w:rPr>
        <w:t>2024</w:t>
      </w:r>
      <w:r w:rsidR="00383EB6">
        <w:rPr>
          <w:rFonts w:cs="Times New Roman" w:hint="eastAsia"/>
          <w:color w:val="000000" w:themeColor="text1"/>
          <w:kern w:val="0"/>
          <w:sz w:val="18"/>
          <w:szCs w:val="18"/>
        </w:rPr>
        <w:t>，</w:t>
      </w:r>
      <w:r>
        <w:rPr>
          <w:rFonts w:cs="Times New Roman"/>
          <w:color w:val="000000" w:themeColor="text1"/>
          <w:kern w:val="0"/>
          <w:sz w:val="18"/>
          <w:szCs w:val="18"/>
        </w:rPr>
        <w:t>51</w:t>
      </w:r>
      <w:r w:rsidR="000E4E64">
        <w:rPr>
          <w:rFonts w:cs="Times New Roman"/>
          <w:color w:val="000000" w:themeColor="text1"/>
          <w:kern w:val="0"/>
          <w:sz w:val="18"/>
          <w:szCs w:val="18"/>
        </w:rPr>
        <w:t>（</w:t>
      </w:r>
      <w:r>
        <w:rPr>
          <w:rFonts w:cs="Times New Roman"/>
          <w:color w:val="000000" w:themeColor="text1"/>
          <w:kern w:val="0"/>
          <w:sz w:val="18"/>
          <w:szCs w:val="18"/>
        </w:rPr>
        <w:t>14</w:t>
      </w:r>
      <w:r w:rsidR="000E4E64">
        <w:rPr>
          <w:rFonts w:cs="Times New Roman"/>
          <w:color w:val="000000" w:themeColor="text1"/>
          <w:kern w:val="0"/>
          <w:sz w:val="18"/>
          <w:szCs w:val="18"/>
        </w:rPr>
        <w:t>）</w:t>
      </w:r>
      <w:r w:rsidR="00383EB6">
        <w:rPr>
          <w:rFonts w:cs="Times New Roman" w:hint="eastAsia"/>
          <w:color w:val="000000" w:themeColor="text1"/>
          <w:kern w:val="0"/>
          <w:sz w:val="18"/>
          <w:szCs w:val="18"/>
        </w:rPr>
        <w:t>：</w:t>
      </w:r>
      <w:r>
        <w:rPr>
          <w:rFonts w:cs="Times New Roman"/>
          <w:color w:val="000000" w:themeColor="text1"/>
          <w:kern w:val="0"/>
          <w:sz w:val="18"/>
          <w:szCs w:val="18"/>
        </w:rPr>
        <w:t>255-262.</w:t>
      </w:r>
      <w:bookmarkEnd w:id="26"/>
    </w:p>
    <w:p w14:paraId="39C780C2" w14:textId="2B266D39" w:rsidR="002C5FE4" w:rsidRDefault="00776C32">
      <w:pPr>
        <w:pStyle w:val="13"/>
        <w:numPr>
          <w:ilvl w:val="0"/>
          <w:numId w:val="1"/>
        </w:numPr>
        <w:tabs>
          <w:tab w:val="clear" w:pos="504"/>
          <w:tab w:val="left" w:pos="100"/>
        </w:tabs>
        <w:ind w:left="360" w:hangingChars="200" w:hanging="360"/>
        <w:rPr>
          <w:rFonts w:cs="Times New Roman"/>
          <w:sz w:val="18"/>
          <w:szCs w:val="18"/>
        </w:rPr>
      </w:pPr>
      <w:bookmarkStart w:id="27" w:name="_Ref196225176"/>
      <w:r>
        <w:rPr>
          <w:rFonts w:cs="Times New Roman"/>
          <w:sz w:val="18"/>
          <w:szCs w:val="18"/>
        </w:rPr>
        <w:t>东晨</w:t>
      </w:r>
      <w:r w:rsidR="00383EB6">
        <w:rPr>
          <w:rFonts w:cs="Times New Roman" w:hint="eastAsia"/>
          <w:sz w:val="18"/>
          <w:szCs w:val="18"/>
        </w:rPr>
        <w:t>，</w:t>
      </w:r>
      <w:r>
        <w:rPr>
          <w:rFonts w:cs="Times New Roman"/>
          <w:sz w:val="18"/>
          <w:szCs w:val="18"/>
        </w:rPr>
        <w:t>郭畅</w:t>
      </w:r>
      <w:r w:rsidR="00383EB6">
        <w:rPr>
          <w:rFonts w:cs="Times New Roman" w:hint="eastAsia"/>
          <w:sz w:val="18"/>
          <w:szCs w:val="18"/>
        </w:rPr>
        <w:t>，</w:t>
      </w:r>
      <w:r>
        <w:rPr>
          <w:rFonts w:cs="Times New Roman"/>
          <w:sz w:val="18"/>
          <w:szCs w:val="18"/>
        </w:rPr>
        <w:t>吴田宜</w:t>
      </w:r>
      <w:r w:rsidR="00383EB6">
        <w:rPr>
          <w:rFonts w:cs="Times New Roman" w:hint="eastAsia"/>
          <w:sz w:val="18"/>
          <w:szCs w:val="18"/>
        </w:rPr>
        <w:t>，</w:t>
      </w:r>
      <w:r>
        <w:rPr>
          <w:rFonts w:cs="Times New Roman"/>
          <w:sz w:val="18"/>
          <w:szCs w:val="18"/>
        </w:rPr>
        <w:t>等</w:t>
      </w:r>
      <w:r w:rsidR="00383EB6">
        <w:rPr>
          <w:rFonts w:cs="Times New Roman" w:hint="eastAsia"/>
          <w:sz w:val="18"/>
          <w:szCs w:val="18"/>
        </w:rPr>
        <w:t xml:space="preserve">. </w:t>
      </w:r>
      <w:r>
        <w:rPr>
          <w:rFonts w:cs="Times New Roman"/>
          <w:sz w:val="18"/>
          <w:szCs w:val="18"/>
        </w:rPr>
        <w:t>微弱光信号的量子增强接收优化方法</w:t>
      </w:r>
      <w:r w:rsidR="000E4E64">
        <w:rPr>
          <w:rFonts w:cs="Times New Roman"/>
          <w:sz w:val="18"/>
          <w:szCs w:val="18"/>
        </w:rPr>
        <w:t>（</w:t>
      </w:r>
      <w:r>
        <w:rPr>
          <w:rFonts w:cs="Times New Roman"/>
          <w:sz w:val="18"/>
          <w:szCs w:val="18"/>
        </w:rPr>
        <w:t>特邀</w:t>
      </w:r>
      <w:r w:rsidR="000E4E64">
        <w:rPr>
          <w:rFonts w:cs="Times New Roman"/>
          <w:sz w:val="18"/>
          <w:szCs w:val="18"/>
        </w:rPr>
        <w:t>）</w:t>
      </w:r>
      <w:r>
        <w:rPr>
          <w:rFonts w:cs="Times New Roman"/>
          <w:sz w:val="18"/>
          <w:szCs w:val="18"/>
        </w:rPr>
        <w:t>[J].</w:t>
      </w:r>
      <w:r w:rsidR="00383EB6">
        <w:rPr>
          <w:rFonts w:cs="Times New Roman"/>
          <w:sz w:val="18"/>
          <w:szCs w:val="18"/>
        </w:rPr>
        <w:t xml:space="preserve"> </w:t>
      </w:r>
      <w:r>
        <w:rPr>
          <w:rFonts w:cs="Times New Roman"/>
          <w:sz w:val="18"/>
          <w:szCs w:val="18"/>
        </w:rPr>
        <w:t>红外与激光工程</w:t>
      </w:r>
      <w:r w:rsidR="00383EB6">
        <w:rPr>
          <w:rFonts w:cs="Times New Roman" w:hint="eastAsia"/>
          <w:sz w:val="18"/>
          <w:szCs w:val="18"/>
        </w:rPr>
        <w:t>，</w:t>
      </w:r>
      <w:r>
        <w:rPr>
          <w:rFonts w:cs="Times New Roman"/>
          <w:sz w:val="18"/>
          <w:szCs w:val="18"/>
        </w:rPr>
        <w:t>2023</w:t>
      </w:r>
      <w:r w:rsidR="00383EB6">
        <w:rPr>
          <w:rFonts w:cs="Times New Roman" w:hint="eastAsia"/>
          <w:sz w:val="18"/>
          <w:szCs w:val="18"/>
        </w:rPr>
        <w:t>，</w:t>
      </w:r>
      <w:r>
        <w:rPr>
          <w:rFonts w:cs="Times New Roman"/>
          <w:sz w:val="18"/>
          <w:szCs w:val="18"/>
        </w:rPr>
        <w:t>52</w:t>
      </w:r>
      <w:r w:rsidR="000E4E64">
        <w:rPr>
          <w:rFonts w:cs="Times New Roman"/>
          <w:sz w:val="18"/>
          <w:szCs w:val="18"/>
        </w:rPr>
        <w:t>（</w:t>
      </w:r>
      <w:r>
        <w:rPr>
          <w:rFonts w:cs="Times New Roman"/>
          <w:sz w:val="18"/>
          <w:szCs w:val="18"/>
        </w:rPr>
        <w:t>6</w:t>
      </w:r>
      <w:r w:rsidR="000E4E64">
        <w:rPr>
          <w:rFonts w:cs="Times New Roman"/>
          <w:sz w:val="18"/>
          <w:szCs w:val="18"/>
        </w:rPr>
        <w:t>）</w:t>
      </w:r>
      <w:r w:rsidR="00383EB6">
        <w:rPr>
          <w:rFonts w:cs="Times New Roman" w:hint="eastAsia"/>
          <w:sz w:val="18"/>
          <w:szCs w:val="18"/>
        </w:rPr>
        <w:t>：</w:t>
      </w:r>
      <w:r>
        <w:rPr>
          <w:rFonts w:cs="Times New Roman"/>
          <w:sz w:val="18"/>
          <w:szCs w:val="18"/>
        </w:rPr>
        <w:t>140-149.</w:t>
      </w:r>
      <w:bookmarkEnd w:id="27"/>
    </w:p>
    <w:p w14:paraId="35A372C3" w14:textId="6A012C9C" w:rsidR="002C5FE4" w:rsidRDefault="008710C0">
      <w:pPr>
        <w:pStyle w:val="13"/>
        <w:numPr>
          <w:ilvl w:val="0"/>
          <w:numId w:val="1"/>
        </w:numPr>
        <w:ind w:left="360" w:hangingChars="200" w:hanging="360"/>
        <w:rPr>
          <w:rFonts w:cs="Times New Roman"/>
          <w:sz w:val="18"/>
          <w:szCs w:val="18"/>
        </w:rPr>
      </w:pPr>
      <w:bookmarkStart w:id="28" w:name="_Ref196225234"/>
      <w:r>
        <w:rPr>
          <w:rFonts w:cs="Times New Roman"/>
          <w:sz w:val="18"/>
          <w:szCs w:val="18"/>
        </w:rPr>
        <w:t xml:space="preserve"> SULLIVAN M, BRAVERMAN B, UPHAM J</w:t>
      </w:r>
      <w:r w:rsidR="00776C32">
        <w:rPr>
          <w:rFonts w:cs="Times New Roman"/>
          <w:sz w:val="18"/>
          <w:szCs w:val="18"/>
        </w:rPr>
        <w:t xml:space="preserve">, </w:t>
      </w:r>
      <w:r w:rsidR="00383EB6">
        <w:rPr>
          <w:rFonts w:cs="Times New Roman" w:hint="eastAsia"/>
          <w:sz w:val="18"/>
          <w:szCs w:val="18"/>
        </w:rPr>
        <w:t>e</w:t>
      </w:r>
      <w:r w:rsidR="00383EB6">
        <w:rPr>
          <w:rFonts w:cs="Times New Roman"/>
          <w:sz w:val="18"/>
          <w:szCs w:val="18"/>
        </w:rPr>
        <w:t>t al</w:t>
      </w:r>
      <w:r w:rsidR="00776C32">
        <w:rPr>
          <w:rFonts w:cs="Times New Roman"/>
          <w:sz w:val="18"/>
          <w:szCs w:val="18"/>
        </w:rPr>
        <w:t>. Photon number resolving detection with a single-photon detector and adaptive storage loop[J/OL]. N</w:t>
      </w:r>
      <w:r>
        <w:rPr>
          <w:rFonts w:cs="Times New Roman"/>
          <w:sz w:val="18"/>
          <w:szCs w:val="18"/>
        </w:rPr>
        <w:t>ew Journal of Physics</w:t>
      </w:r>
      <w:r w:rsidR="00776C32">
        <w:rPr>
          <w:rFonts w:cs="Times New Roman"/>
          <w:sz w:val="18"/>
          <w:szCs w:val="18"/>
        </w:rPr>
        <w:t>, 2024, 26</w:t>
      </w:r>
      <w:r w:rsidR="000E4E64">
        <w:rPr>
          <w:rFonts w:cs="Times New Roman"/>
          <w:sz w:val="18"/>
          <w:szCs w:val="18"/>
        </w:rPr>
        <w:t>（</w:t>
      </w:r>
      <w:r w:rsidR="00776C32">
        <w:rPr>
          <w:rFonts w:cs="Times New Roman"/>
          <w:sz w:val="18"/>
          <w:szCs w:val="18"/>
        </w:rPr>
        <w:t>4</w:t>
      </w:r>
      <w:r w:rsidR="000E4E64">
        <w:rPr>
          <w:rFonts w:cs="Times New Roman"/>
          <w:sz w:val="18"/>
          <w:szCs w:val="18"/>
        </w:rPr>
        <w:t>）</w:t>
      </w:r>
      <w:r w:rsidR="00776C32">
        <w:rPr>
          <w:rFonts w:cs="Times New Roman"/>
          <w:sz w:val="18"/>
          <w:szCs w:val="18"/>
        </w:rPr>
        <w:t>: 043026</w:t>
      </w:r>
      <w:r>
        <w:rPr>
          <w:rFonts w:cs="Times New Roman"/>
          <w:sz w:val="18"/>
          <w:szCs w:val="18"/>
        </w:rPr>
        <w:t>-1~043026-</w:t>
      </w:r>
      <w:r>
        <w:rPr>
          <w:rFonts w:cs="Times New Roman"/>
          <w:color w:val="000000" w:themeColor="text1"/>
          <w:kern w:val="0"/>
          <w:sz w:val="18"/>
          <w:szCs w:val="18"/>
        </w:rPr>
        <w:t>-</w:t>
      </w:r>
      <w:bookmarkEnd w:id="28"/>
      <w:r w:rsidR="004135CB">
        <w:rPr>
          <w:rFonts w:cs="Times New Roman" w:hint="eastAsia"/>
          <w:color w:val="000000" w:themeColor="text1"/>
          <w:kern w:val="0"/>
          <w:sz w:val="18"/>
          <w:szCs w:val="18"/>
        </w:rPr>
        <w:t>6</w:t>
      </w:r>
      <w:r w:rsidR="00776C32">
        <w:rPr>
          <w:rFonts w:cs="Times New Roman"/>
          <w:sz w:val="18"/>
          <w:szCs w:val="18"/>
        </w:rPr>
        <w:t xml:space="preserve"> </w:t>
      </w:r>
    </w:p>
    <w:p w14:paraId="5A7665F9" w14:textId="15C2D09C" w:rsidR="002C5FE4" w:rsidRDefault="00FC5B1C">
      <w:pPr>
        <w:pStyle w:val="af7"/>
        <w:widowControl/>
        <w:numPr>
          <w:ilvl w:val="0"/>
          <w:numId w:val="1"/>
        </w:numPr>
        <w:tabs>
          <w:tab w:val="left" w:pos="420"/>
        </w:tabs>
        <w:ind w:left="360" w:hangingChars="200" w:hanging="360"/>
        <w:jc w:val="left"/>
        <w:rPr>
          <w:rFonts w:cs="Times New Roman"/>
          <w:color w:val="000000" w:themeColor="text1"/>
          <w:kern w:val="0"/>
          <w:sz w:val="18"/>
          <w:szCs w:val="18"/>
        </w:rPr>
      </w:pPr>
      <w:bookmarkStart w:id="29" w:name="_Ref196225414"/>
      <w:r>
        <w:rPr>
          <w:rFonts w:cs="Times New Roman"/>
          <w:color w:val="000000" w:themeColor="text1"/>
          <w:kern w:val="0"/>
          <w:sz w:val="18"/>
          <w:szCs w:val="18"/>
        </w:rPr>
        <w:t xml:space="preserve"> IZUMI S, NEERGAARD-NIELSEN J S, MIKI S</w:t>
      </w:r>
      <w:r w:rsidR="00776C32">
        <w:rPr>
          <w:rFonts w:cs="Times New Roman"/>
          <w:color w:val="000000" w:themeColor="text1"/>
          <w:kern w:val="0"/>
          <w:sz w:val="18"/>
          <w:szCs w:val="18"/>
        </w:rPr>
        <w:t>, et al. Experimental demonstration of a quantum receiver beating the standard quantum limit at telecom wavelength[J]. Physical Review Applied, 2020, 13</w:t>
      </w:r>
      <w:r w:rsidR="000E4E64">
        <w:rPr>
          <w:rFonts w:cs="Times New Roman"/>
          <w:color w:val="000000" w:themeColor="text1"/>
          <w:kern w:val="0"/>
          <w:sz w:val="18"/>
          <w:szCs w:val="18"/>
        </w:rPr>
        <w:t>（</w:t>
      </w:r>
      <w:r w:rsidR="00776C32">
        <w:rPr>
          <w:rFonts w:cs="Times New Roman"/>
          <w:color w:val="000000" w:themeColor="text1"/>
          <w:kern w:val="0"/>
          <w:sz w:val="18"/>
          <w:szCs w:val="18"/>
        </w:rPr>
        <w:t>5</w:t>
      </w:r>
      <w:r w:rsidR="000E4E64">
        <w:rPr>
          <w:rFonts w:cs="Times New Roman"/>
          <w:color w:val="000000" w:themeColor="text1"/>
          <w:kern w:val="0"/>
          <w:sz w:val="18"/>
          <w:szCs w:val="18"/>
        </w:rPr>
        <w:t>）</w:t>
      </w:r>
      <w:r>
        <w:rPr>
          <w:rFonts w:cs="Times New Roman"/>
          <w:color w:val="000000" w:themeColor="text1"/>
          <w:kern w:val="0"/>
          <w:sz w:val="18"/>
          <w:szCs w:val="18"/>
        </w:rPr>
        <w:t xml:space="preserve">: </w:t>
      </w:r>
      <w:r w:rsidR="00776C32">
        <w:rPr>
          <w:rFonts w:cs="Times New Roman"/>
          <w:color w:val="000000" w:themeColor="text1"/>
          <w:kern w:val="0"/>
          <w:sz w:val="18"/>
          <w:szCs w:val="18"/>
        </w:rPr>
        <w:t>054015</w:t>
      </w:r>
      <w:r>
        <w:rPr>
          <w:rFonts w:cs="Times New Roman"/>
          <w:color w:val="000000" w:themeColor="text1"/>
          <w:kern w:val="0"/>
          <w:sz w:val="18"/>
          <w:szCs w:val="18"/>
        </w:rPr>
        <w:t>-1~054015--</w:t>
      </w:r>
      <w:r w:rsidR="004135CB">
        <w:rPr>
          <w:rFonts w:cs="Times New Roman" w:hint="eastAsia"/>
          <w:color w:val="000000" w:themeColor="text1"/>
          <w:kern w:val="0"/>
          <w:sz w:val="18"/>
          <w:szCs w:val="18"/>
        </w:rPr>
        <w:t>12</w:t>
      </w:r>
      <w:r w:rsidR="00776C32">
        <w:rPr>
          <w:rFonts w:cs="Times New Roman"/>
          <w:color w:val="000000" w:themeColor="text1"/>
          <w:kern w:val="0"/>
          <w:sz w:val="18"/>
          <w:szCs w:val="18"/>
        </w:rPr>
        <w:t>.</w:t>
      </w:r>
      <w:bookmarkEnd w:id="29"/>
    </w:p>
    <w:p w14:paraId="0B32F812" w14:textId="6B5C423F" w:rsidR="002C5FE4" w:rsidRDefault="00FC5B1C">
      <w:pPr>
        <w:pStyle w:val="af7"/>
        <w:widowControl/>
        <w:numPr>
          <w:ilvl w:val="0"/>
          <w:numId w:val="1"/>
        </w:numPr>
        <w:tabs>
          <w:tab w:val="left" w:pos="420"/>
        </w:tabs>
        <w:ind w:left="360" w:hangingChars="200" w:hanging="360"/>
        <w:jc w:val="left"/>
        <w:rPr>
          <w:rFonts w:cs="Times New Roman"/>
          <w:color w:val="000000" w:themeColor="text1"/>
          <w:kern w:val="0"/>
          <w:sz w:val="18"/>
          <w:szCs w:val="18"/>
        </w:rPr>
      </w:pPr>
      <w:bookmarkStart w:id="30" w:name="_Ref196225427"/>
      <w:r>
        <w:rPr>
          <w:rFonts w:cs="Times New Roman"/>
          <w:color w:val="000000" w:themeColor="text1"/>
          <w:kern w:val="0"/>
          <w:sz w:val="18"/>
          <w:szCs w:val="18"/>
        </w:rPr>
        <w:t xml:space="preserve"> SYCH D, LEUCHS G</w:t>
      </w:r>
      <w:r w:rsidR="00776C32">
        <w:rPr>
          <w:rFonts w:cs="Times New Roman"/>
          <w:color w:val="000000" w:themeColor="text1"/>
          <w:kern w:val="0"/>
          <w:sz w:val="18"/>
          <w:szCs w:val="18"/>
        </w:rPr>
        <w:t>. Practical receiver for optimal discrimination of binary coherent signals[J]. Physical Review Letters, 2016, 117</w:t>
      </w:r>
      <w:r w:rsidR="000E4E64">
        <w:rPr>
          <w:rFonts w:cs="Times New Roman"/>
          <w:color w:val="000000" w:themeColor="text1"/>
          <w:kern w:val="0"/>
          <w:sz w:val="18"/>
          <w:szCs w:val="18"/>
        </w:rPr>
        <w:t>（</w:t>
      </w:r>
      <w:r w:rsidR="00776C32">
        <w:rPr>
          <w:rFonts w:cs="Times New Roman"/>
          <w:color w:val="000000" w:themeColor="text1"/>
          <w:kern w:val="0"/>
          <w:sz w:val="18"/>
          <w:szCs w:val="18"/>
        </w:rPr>
        <w:t>20</w:t>
      </w:r>
      <w:r w:rsidR="000E4E64">
        <w:rPr>
          <w:rFonts w:cs="Times New Roman"/>
          <w:color w:val="000000" w:themeColor="text1"/>
          <w:kern w:val="0"/>
          <w:sz w:val="18"/>
          <w:szCs w:val="18"/>
        </w:rPr>
        <w:t>）</w:t>
      </w:r>
      <w:r w:rsidR="00776C32">
        <w:rPr>
          <w:rFonts w:cs="Times New Roman"/>
          <w:color w:val="000000" w:themeColor="text1"/>
          <w:kern w:val="0"/>
          <w:sz w:val="18"/>
          <w:szCs w:val="18"/>
        </w:rPr>
        <w:t>: 200501</w:t>
      </w:r>
      <w:r>
        <w:rPr>
          <w:rFonts w:cs="Times New Roman"/>
          <w:color w:val="000000" w:themeColor="text1"/>
          <w:kern w:val="0"/>
          <w:sz w:val="18"/>
          <w:szCs w:val="18"/>
        </w:rPr>
        <w:t>-1~200501--</w:t>
      </w:r>
      <w:bookmarkEnd w:id="30"/>
      <w:r w:rsidR="004135CB">
        <w:rPr>
          <w:rFonts w:cs="Times New Roman" w:hint="eastAsia"/>
          <w:color w:val="000000" w:themeColor="text1"/>
          <w:kern w:val="0"/>
          <w:sz w:val="18"/>
          <w:szCs w:val="18"/>
        </w:rPr>
        <w:t>13</w:t>
      </w:r>
      <w:r w:rsidR="004135CB">
        <w:rPr>
          <w:rFonts w:cs="Times New Roman"/>
          <w:color w:val="000000" w:themeColor="text1"/>
          <w:kern w:val="0"/>
          <w:sz w:val="18"/>
          <w:szCs w:val="18"/>
        </w:rPr>
        <w:t xml:space="preserve"> </w:t>
      </w:r>
    </w:p>
    <w:p w14:paraId="3D63929F" w14:textId="1E54C51F" w:rsidR="002C5FE4" w:rsidRDefault="00FC5B1C">
      <w:pPr>
        <w:pStyle w:val="af7"/>
        <w:widowControl/>
        <w:numPr>
          <w:ilvl w:val="0"/>
          <w:numId w:val="1"/>
        </w:numPr>
        <w:tabs>
          <w:tab w:val="left" w:pos="420"/>
        </w:tabs>
        <w:ind w:left="360" w:hangingChars="200" w:hanging="360"/>
        <w:jc w:val="left"/>
        <w:rPr>
          <w:rFonts w:cs="Times New Roman"/>
          <w:color w:val="000000" w:themeColor="text1"/>
          <w:kern w:val="0"/>
          <w:sz w:val="18"/>
          <w:szCs w:val="18"/>
        </w:rPr>
      </w:pPr>
      <w:bookmarkStart w:id="31" w:name="_Ref196225429"/>
      <w:r>
        <w:rPr>
          <w:rFonts w:cs="Times New Roman"/>
          <w:color w:val="000000" w:themeColor="text1"/>
          <w:kern w:val="0"/>
          <w:sz w:val="18"/>
          <w:szCs w:val="18"/>
        </w:rPr>
        <w:t xml:space="preserve"> JABIR M V, BURENKOV I A, ANNAFIANTO</w:t>
      </w:r>
      <w:r w:rsidR="00776C32">
        <w:rPr>
          <w:rFonts w:cs="Times New Roman"/>
          <w:color w:val="000000" w:themeColor="text1"/>
          <w:kern w:val="0"/>
          <w:sz w:val="18"/>
          <w:szCs w:val="18"/>
        </w:rPr>
        <w:t xml:space="preserve"> N F R, et al. Experimental demonstration of the near-quantum optimal receiver[J]. OSA Continuum, 2020, 3</w:t>
      </w:r>
      <w:r w:rsidR="000E4E64">
        <w:rPr>
          <w:rFonts w:cs="Times New Roman"/>
          <w:color w:val="000000" w:themeColor="text1"/>
          <w:kern w:val="0"/>
          <w:sz w:val="18"/>
          <w:szCs w:val="18"/>
        </w:rPr>
        <w:t>（</w:t>
      </w:r>
      <w:r w:rsidR="00776C32">
        <w:rPr>
          <w:rFonts w:cs="Times New Roman"/>
          <w:color w:val="000000" w:themeColor="text1"/>
          <w:kern w:val="0"/>
          <w:sz w:val="18"/>
          <w:szCs w:val="18"/>
        </w:rPr>
        <w:t>12</w:t>
      </w:r>
      <w:r w:rsidR="000E4E64">
        <w:rPr>
          <w:rFonts w:cs="Times New Roman"/>
          <w:color w:val="000000" w:themeColor="text1"/>
          <w:kern w:val="0"/>
          <w:sz w:val="18"/>
          <w:szCs w:val="18"/>
        </w:rPr>
        <w:t>）</w:t>
      </w:r>
      <w:r w:rsidR="00776C32">
        <w:rPr>
          <w:rFonts w:cs="Times New Roman"/>
          <w:color w:val="000000" w:themeColor="text1"/>
          <w:kern w:val="0"/>
          <w:sz w:val="18"/>
          <w:szCs w:val="18"/>
        </w:rPr>
        <w:t>: 3324-3331.</w:t>
      </w:r>
      <w:bookmarkEnd w:id="31"/>
    </w:p>
    <w:p w14:paraId="0B9B31F3" w14:textId="7CC4295A" w:rsidR="002C5FE4" w:rsidRDefault="001B2DD1">
      <w:pPr>
        <w:pStyle w:val="af7"/>
        <w:widowControl/>
        <w:numPr>
          <w:ilvl w:val="0"/>
          <w:numId w:val="1"/>
        </w:numPr>
        <w:tabs>
          <w:tab w:val="left" w:pos="420"/>
        </w:tabs>
        <w:ind w:left="360" w:hangingChars="200" w:hanging="360"/>
        <w:jc w:val="left"/>
        <w:rPr>
          <w:rFonts w:cs="Times New Roman"/>
          <w:color w:val="000000" w:themeColor="text1"/>
          <w:kern w:val="0"/>
          <w:sz w:val="18"/>
          <w:szCs w:val="18"/>
        </w:rPr>
      </w:pPr>
      <w:bookmarkStart w:id="32" w:name="_Ref196226545"/>
      <w:r>
        <w:rPr>
          <w:rFonts w:cs="Times New Roman"/>
          <w:color w:val="000000" w:themeColor="text1"/>
          <w:kern w:val="0"/>
          <w:sz w:val="18"/>
          <w:szCs w:val="18"/>
        </w:rPr>
        <w:t xml:space="preserve"> </w:t>
      </w:r>
      <w:r w:rsidR="00FC5B1C">
        <w:rPr>
          <w:rFonts w:cs="Times New Roman"/>
          <w:color w:val="000000" w:themeColor="text1"/>
          <w:kern w:val="0"/>
          <w:sz w:val="18"/>
          <w:szCs w:val="18"/>
        </w:rPr>
        <w:t>FERDINAND A R, DIMARIO M T, BECERRA</w:t>
      </w:r>
      <w:r w:rsidR="00776C32">
        <w:rPr>
          <w:rFonts w:cs="Times New Roman"/>
          <w:color w:val="000000" w:themeColor="text1"/>
          <w:kern w:val="0"/>
          <w:sz w:val="18"/>
          <w:szCs w:val="18"/>
        </w:rPr>
        <w:t xml:space="preserve"> F E. Multi-state discrimination below the quantum noise limit at the single-photonlevel[J]. NPJ Quantum Information, 2017, 3: 43</w:t>
      </w:r>
      <w:r w:rsidR="004135CB">
        <w:rPr>
          <w:rFonts w:cs="Times New Roman" w:hint="eastAsia"/>
          <w:color w:val="000000" w:themeColor="text1"/>
          <w:kern w:val="0"/>
          <w:sz w:val="18"/>
          <w:szCs w:val="18"/>
        </w:rPr>
        <w:t>-48</w:t>
      </w:r>
      <w:r w:rsidR="00776C32">
        <w:rPr>
          <w:rFonts w:cs="Times New Roman"/>
          <w:color w:val="000000" w:themeColor="text1"/>
          <w:kern w:val="0"/>
          <w:sz w:val="18"/>
          <w:szCs w:val="18"/>
        </w:rPr>
        <w:t>.</w:t>
      </w:r>
      <w:bookmarkEnd w:id="32"/>
    </w:p>
    <w:p w14:paraId="5BD7F970" w14:textId="280CC1D0" w:rsidR="002C5FE4" w:rsidRDefault="00CE692A">
      <w:pPr>
        <w:pStyle w:val="af7"/>
        <w:widowControl/>
        <w:numPr>
          <w:ilvl w:val="0"/>
          <w:numId w:val="1"/>
        </w:numPr>
        <w:tabs>
          <w:tab w:val="left" w:pos="420"/>
        </w:tabs>
        <w:ind w:left="360" w:hangingChars="200" w:hanging="360"/>
        <w:jc w:val="left"/>
        <w:rPr>
          <w:rFonts w:cs="Times New Roman"/>
          <w:color w:val="000000" w:themeColor="text1"/>
          <w:kern w:val="0"/>
          <w:sz w:val="18"/>
          <w:szCs w:val="18"/>
        </w:rPr>
      </w:pPr>
      <w:bookmarkStart w:id="33" w:name="_Ref196226547"/>
      <w:r>
        <w:rPr>
          <w:rFonts w:cs="Times New Roman"/>
          <w:color w:val="000000" w:themeColor="text1"/>
          <w:kern w:val="0"/>
          <w:sz w:val="18"/>
          <w:szCs w:val="18"/>
        </w:rPr>
        <w:t xml:space="preserve"> BECERRA F E, FAN J, MIGDALL </w:t>
      </w:r>
      <w:r w:rsidR="00776C32">
        <w:rPr>
          <w:rFonts w:cs="Times New Roman"/>
          <w:color w:val="000000" w:themeColor="text1"/>
          <w:kern w:val="0"/>
          <w:sz w:val="18"/>
          <w:szCs w:val="18"/>
        </w:rPr>
        <w:t>A. Photon number resolution enables quantum receiver for realistic coherent optical communications[J].</w:t>
      </w:r>
      <w:r w:rsidR="00A17EFB">
        <w:rPr>
          <w:rFonts w:cs="Times New Roman"/>
          <w:color w:val="000000" w:themeColor="text1"/>
          <w:kern w:val="0"/>
          <w:sz w:val="18"/>
          <w:szCs w:val="18"/>
        </w:rPr>
        <w:t xml:space="preserve"> </w:t>
      </w:r>
      <w:r w:rsidR="00776C32">
        <w:rPr>
          <w:rFonts w:cs="Times New Roman"/>
          <w:color w:val="000000" w:themeColor="text1"/>
          <w:kern w:val="0"/>
          <w:sz w:val="18"/>
          <w:szCs w:val="18"/>
        </w:rPr>
        <w:t>Nature Photonics, 2015, 9</w:t>
      </w:r>
      <w:r w:rsidR="000E4E64">
        <w:rPr>
          <w:rFonts w:cs="Times New Roman"/>
          <w:color w:val="000000" w:themeColor="text1"/>
          <w:kern w:val="0"/>
          <w:sz w:val="18"/>
          <w:szCs w:val="18"/>
        </w:rPr>
        <w:t>（</w:t>
      </w:r>
      <w:r w:rsidR="00776C32">
        <w:rPr>
          <w:rFonts w:cs="Times New Roman"/>
          <w:color w:val="000000" w:themeColor="text1"/>
          <w:kern w:val="0"/>
          <w:sz w:val="18"/>
          <w:szCs w:val="18"/>
        </w:rPr>
        <w:t>1</w:t>
      </w:r>
      <w:r w:rsidR="000E4E64">
        <w:rPr>
          <w:rFonts w:cs="Times New Roman"/>
          <w:color w:val="000000" w:themeColor="text1"/>
          <w:kern w:val="0"/>
          <w:sz w:val="18"/>
          <w:szCs w:val="18"/>
        </w:rPr>
        <w:t>）</w:t>
      </w:r>
      <w:r w:rsidR="00776C32">
        <w:rPr>
          <w:rFonts w:cs="Times New Roman"/>
          <w:color w:val="000000" w:themeColor="text1"/>
          <w:kern w:val="0"/>
          <w:sz w:val="18"/>
          <w:szCs w:val="18"/>
        </w:rPr>
        <w:t>: 48-53.</w:t>
      </w:r>
      <w:bookmarkEnd w:id="33"/>
    </w:p>
    <w:p w14:paraId="33946DFB" w14:textId="71EA84F7" w:rsidR="002C5FE4" w:rsidRDefault="00776C32" w:rsidP="00CE692A">
      <w:pPr>
        <w:pStyle w:val="af7"/>
        <w:widowControl/>
        <w:numPr>
          <w:ilvl w:val="0"/>
          <w:numId w:val="1"/>
        </w:numPr>
        <w:tabs>
          <w:tab w:val="left" w:pos="420"/>
        </w:tabs>
        <w:ind w:left="360" w:hangingChars="200" w:hanging="360"/>
        <w:jc w:val="left"/>
        <w:rPr>
          <w:rFonts w:cs="Times New Roman"/>
          <w:color w:val="000000" w:themeColor="text1"/>
          <w:kern w:val="0"/>
          <w:sz w:val="21"/>
          <w:szCs w:val="21"/>
        </w:rPr>
      </w:pPr>
      <w:bookmarkStart w:id="34" w:name="_Ref196226551"/>
      <w:r>
        <w:rPr>
          <w:rFonts w:cs="Times New Roman"/>
          <w:color w:val="000000" w:themeColor="text1"/>
          <w:kern w:val="0"/>
          <w:sz w:val="18"/>
          <w:szCs w:val="18"/>
        </w:rPr>
        <w:t>张卫川</w:t>
      </w:r>
      <w:r w:rsidR="00CE692A">
        <w:rPr>
          <w:rFonts w:cs="Times New Roman" w:hint="eastAsia"/>
          <w:color w:val="000000" w:themeColor="text1"/>
          <w:kern w:val="0"/>
          <w:sz w:val="18"/>
          <w:szCs w:val="18"/>
        </w:rPr>
        <w:t>，</w:t>
      </w:r>
      <w:r>
        <w:rPr>
          <w:rFonts w:cs="Times New Roman"/>
          <w:color w:val="000000" w:themeColor="text1"/>
          <w:kern w:val="0"/>
          <w:sz w:val="18"/>
          <w:szCs w:val="18"/>
        </w:rPr>
        <w:t>潘青</w:t>
      </w:r>
      <w:r w:rsidR="00CE692A">
        <w:rPr>
          <w:rFonts w:cs="Times New Roman" w:hint="eastAsia"/>
          <w:color w:val="000000" w:themeColor="text1"/>
          <w:kern w:val="0"/>
          <w:sz w:val="18"/>
          <w:szCs w:val="18"/>
        </w:rPr>
        <w:t>，</w:t>
      </w:r>
      <w:r>
        <w:rPr>
          <w:rFonts w:cs="Times New Roman"/>
          <w:color w:val="000000" w:themeColor="text1"/>
          <w:kern w:val="0"/>
          <w:sz w:val="18"/>
          <w:szCs w:val="18"/>
        </w:rPr>
        <w:t>苏力华</w:t>
      </w:r>
      <w:r w:rsidR="00CE692A">
        <w:rPr>
          <w:rFonts w:cs="Times New Roman" w:hint="eastAsia"/>
          <w:color w:val="000000" w:themeColor="text1"/>
          <w:kern w:val="0"/>
          <w:sz w:val="18"/>
          <w:szCs w:val="18"/>
        </w:rPr>
        <w:t>，</w:t>
      </w:r>
      <w:r>
        <w:rPr>
          <w:rFonts w:cs="Times New Roman"/>
          <w:color w:val="000000" w:themeColor="text1"/>
          <w:kern w:val="0"/>
          <w:sz w:val="18"/>
          <w:szCs w:val="18"/>
        </w:rPr>
        <w:t>等</w:t>
      </w:r>
      <w:r w:rsidR="00CE692A">
        <w:rPr>
          <w:rFonts w:cs="Times New Roman" w:hint="eastAsia"/>
          <w:color w:val="000000" w:themeColor="text1"/>
          <w:kern w:val="0"/>
          <w:sz w:val="18"/>
          <w:szCs w:val="18"/>
        </w:rPr>
        <w:t xml:space="preserve">. </w:t>
      </w:r>
      <w:r>
        <w:rPr>
          <w:rFonts w:cs="Times New Roman"/>
          <w:color w:val="000000" w:themeColor="text1"/>
          <w:kern w:val="0"/>
          <w:sz w:val="18"/>
          <w:szCs w:val="18"/>
        </w:rPr>
        <w:t>实际环境下单脉冲位置调制量子增强接收机分析</w:t>
      </w:r>
      <w:r>
        <w:rPr>
          <w:rFonts w:cs="Times New Roman"/>
          <w:color w:val="000000" w:themeColor="text1"/>
          <w:kern w:val="0"/>
          <w:sz w:val="18"/>
          <w:szCs w:val="18"/>
        </w:rPr>
        <w:t xml:space="preserve">[J]. </w:t>
      </w:r>
      <w:r>
        <w:rPr>
          <w:rFonts w:cs="Times New Roman"/>
          <w:color w:val="000000" w:themeColor="text1"/>
          <w:kern w:val="0"/>
          <w:sz w:val="18"/>
          <w:szCs w:val="18"/>
        </w:rPr>
        <w:t>中国激光</w:t>
      </w:r>
      <w:r w:rsidR="00CE692A">
        <w:rPr>
          <w:rFonts w:cs="Times New Roman" w:hint="eastAsia"/>
          <w:color w:val="000000" w:themeColor="text1"/>
          <w:kern w:val="0"/>
          <w:sz w:val="18"/>
          <w:szCs w:val="18"/>
        </w:rPr>
        <w:t>，</w:t>
      </w:r>
      <w:r>
        <w:rPr>
          <w:rFonts w:cs="Times New Roman"/>
          <w:color w:val="000000" w:themeColor="text1"/>
          <w:kern w:val="0"/>
          <w:sz w:val="18"/>
          <w:szCs w:val="18"/>
        </w:rPr>
        <w:t>2023</w:t>
      </w:r>
      <w:r w:rsidR="00CE692A">
        <w:rPr>
          <w:rFonts w:cs="Times New Roman" w:hint="eastAsia"/>
          <w:color w:val="000000" w:themeColor="text1"/>
          <w:kern w:val="0"/>
          <w:sz w:val="18"/>
          <w:szCs w:val="18"/>
        </w:rPr>
        <w:t>，</w:t>
      </w:r>
      <w:r>
        <w:rPr>
          <w:rFonts w:cs="Times New Roman"/>
          <w:color w:val="000000" w:themeColor="text1"/>
          <w:kern w:val="0"/>
          <w:sz w:val="18"/>
          <w:szCs w:val="18"/>
        </w:rPr>
        <w:t>50</w:t>
      </w:r>
      <w:r w:rsidR="000E4E64">
        <w:rPr>
          <w:rFonts w:cs="Times New Roman"/>
          <w:color w:val="000000" w:themeColor="text1"/>
          <w:kern w:val="0"/>
          <w:sz w:val="18"/>
          <w:szCs w:val="18"/>
        </w:rPr>
        <w:t>（</w:t>
      </w:r>
      <w:r>
        <w:rPr>
          <w:rFonts w:cs="Times New Roman"/>
          <w:color w:val="000000" w:themeColor="text1"/>
          <w:kern w:val="0"/>
          <w:sz w:val="18"/>
          <w:szCs w:val="18"/>
        </w:rPr>
        <w:t>13</w:t>
      </w:r>
      <w:r w:rsidR="000E4E64">
        <w:rPr>
          <w:rFonts w:cs="Times New Roman"/>
          <w:color w:val="000000" w:themeColor="text1"/>
          <w:kern w:val="0"/>
          <w:sz w:val="18"/>
          <w:szCs w:val="18"/>
        </w:rPr>
        <w:t>）</w:t>
      </w:r>
      <w:r>
        <w:rPr>
          <w:rFonts w:cs="Times New Roman"/>
          <w:color w:val="000000" w:themeColor="text1"/>
          <w:kern w:val="0"/>
          <w:sz w:val="18"/>
          <w:szCs w:val="18"/>
        </w:rPr>
        <w:t xml:space="preserve">: </w:t>
      </w:r>
      <w:r w:rsidR="00AD07B1">
        <w:rPr>
          <w:rFonts w:cs="Times New Roman"/>
          <w:color w:val="000000" w:themeColor="text1"/>
          <w:kern w:val="0"/>
          <w:sz w:val="18"/>
          <w:szCs w:val="18"/>
        </w:rPr>
        <w:t>237-242</w:t>
      </w:r>
      <w:r>
        <w:rPr>
          <w:rFonts w:cs="Times New Roman"/>
          <w:color w:val="000000" w:themeColor="text1"/>
          <w:kern w:val="0"/>
          <w:sz w:val="18"/>
          <w:szCs w:val="18"/>
        </w:rPr>
        <w:t>.</w:t>
      </w:r>
      <w:bookmarkEnd w:id="34"/>
      <w:r w:rsidR="00CE692A">
        <w:rPr>
          <w:rFonts w:cs="Times New Roman"/>
          <w:color w:val="000000" w:themeColor="text1"/>
          <w:kern w:val="0"/>
          <w:sz w:val="21"/>
          <w:szCs w:val="21"/>
        </w:rPr>
        <w:t xml:space="preserve"> </w:t>
      </w:r>
    </w:p>
    <w:p w14:paraId="604C011C" w14:textId="77777777" w:rsidR="002C5FE4" w:rsidRPr="00AD07B1" w:rsidRDefault="002C5FE4">
      <w:pPr>
        <w:pStyle w:val="af7"/>
        <w:widowControl/>
        <w:tabs>
          <w:tab w:val="left" w:pos="420"/>
        </w:tabs>
        <w:ind w:left="420" w:firstLineChars="0" w:firstLine="0"/>
        <w:jc w:val="left"/>
        <w:rPr>
          <w:rFonts w:cs="Times New Roman"/>
          <w:color w:val="000000" w:themeColor="text1"/>
          <w:kern w:val="0"/>
          <w:sz w:val="21"/>
          <w:szCs w:val="21"/>
        </w:rPr>
      </w:pPr>
    </w:p>
    <w:p w14:paraId="5ED38196" w14:textId="77777777" w:rsidR="002C5FE4" w:rsidRDefault="00776C32">
      <w:pPr>
        <w:jc w:val="left"/>
        <w:rPr>
          <w:rFonts w:ascii="宋体" w:hAnsi="宋体"/>
          <w:b/>
          <w:color w:val="FF0000"/>
          <w:sz w:val="28"/>
          <w:szCs w:val="28"/>
        </w:rPr>
      </w:pPr>
      <w:r>
        <w:rPr>
          <w:rFonts w:ascii="宋体" w:hAnsi="宋体" w:hint="eastAsia"/>
          <w:b/>
          <w:color w:val="FF0000"/>
          <w:sz w:val="28"/>
          <w:szCs w:val="28"/>
          <w:highlight w:val="yellow"/>
        </w:rPr>
        <w:t>投稿</w:t>
      </w:r>
      <w:r>
        <w:rPr>
          <w:rFonts w:ascii="宋体" w:hAnsi="宋体"/>
          <w:b/>
          <w:color w:val="FF0000"/>
          <w:sz w:val="28"/>
          <w:szCs w:val="28"/>
          <w:highlight w:val="yellow"/>
        </w:rPr>
        <w:t>栏目：</w:t>
      </w:r>
      <w:r>
        <w:rPr>
          <w:rFonts w:ascii="宋体" w:hAnsi="宋体" w:hint="eastAsia"/>
          <w:b/>
          <w:color w:val="FF0000"/>
          <w:sz w:val="28"/>
          <w:szCs w:val="28"/>
          <w:highlight w:val="yellow"/>
        </w:rPr>
        <w:t xml:space="preserve">量子通信 </w:t>
      </w:r>
    </w:p>
    <w:p w14:paraId="731F3F57" w14:textId="4D9C1B4C" w:rsidR="002C5FE4" w:rsidRDefault="00DC12A3">
      <w:pPr>
        <w:rPr>
          <w:szCs w:val="21"/>
          <w:shd w:val="clear" w:color="auto" w:fill="FFFFFF"/>
        </w:rPr>
      </w:pPr>
      <w:r w:rsidRPr="00DC12A3">
        <w:rPr>
          <w:rFonts w:hint="eastAsia"/>
          <w:b/>
          <w:szCs w:val="21"/>
          <w:shd w:val="clear" w:color="auto" w:fill="FFFFFF"/>
        </w:rPr>
        <w:t>收</w:t>
      </w:r>
      <w:r w:rsidRPr="00DC12A3">
        <w:rPr>
          <w:b/>
          <w:szCs w:val="21"/>
          <w:shd w:val="clear" w:color="auto" w:fill="FFFFFF"/>
        </w:rPr>
        <w:t>稿日期</w:t>
      </w:r>
      <w:r>
        <w:rPr>
          <w:szCs w:val="21"/>
          <w:shd w:val="clear" w:color="auto" w:fill="FFFFFF"/>
        </w:rPr>
        <w:t>：</w:t>
      </w:r>
      <w:r>
        <w:rPr>
          <w:rFonts w:hint="eastAsia"/>
          <w:szCs w:val="21"/>
          <w:shd w:val="clear" w:color="auto" w:fill="FFFFFF"/>
        </w:rPr>
        <w:t>2025</w:t>
      </w:r>
      <w:r>
        <w:rPr>
          <w:szCs w:val="21"/>
          <w:shd w:val="clear" w:color="auto" w:fill="FFFFFF"/>
        </w:rPr>
        <w:t>-05-07</w:t>
      </w:r>
      <w:r>
        <w:rPr>
          <w:rFonts w:hint="eastAsia"/>
          <w:szCs w:val="21"/>
          <w:shd w:val="clear" w:color="auto" w:fill="FFFFFF"/>
        </w:rPr>
        <w:t>。</w:t>
      </w:r>
    </w:p>
    <w:p w14:paraId="10CDE35F" w14:textId="0501A36F" w:rsidR="002C5FE4" w:rsidRDefault="00776C32">
      <w:pPr>
        <w:rPr>
          <w:szCs w:val="21"/>
        </w:rPr>
      </w:pPr>
      <w:r>
        <w:rPr>
          <w:b/>
          <w:szCs w:val="21"/>
        </w:rPr>
        <w:t>基金项目：</w:t>
      </w:r>
      <w:r>
        <w:rPr>
          <w:rFonts w:hint="eastAsia"/>
          <w:szCs w:val="21"/>
        </w:rPr>
        <w:t>广西重点研发计划项目</w:t>
      </w:r>
      <w:r>
        <w:rPr>
          <w:rFonts w:hint="eastAsia"/>
          <w:bCs/>
          <w:szCs w:val="21"/>
        </w:rPr>
        <w:t>（</w:t>
      </w:r>
      <w:r>
        <w:rPr>
          <w:rFonts w:hint="eastAsia"/>
          <w:szCs w:val="21"/>
        </w:rPr>
        <w:t>桂科</w:t>
      </w:r>
      <w:r>
        <w:rPr>
          <w:rFonts w:hint="eastAsia"/>
          <w:szCs w:val="21"/>
        </w:rPr>
        <w:t>AB23075155</w:t>
      </w:r>
      <w:r w:rsidR="00DC12A3">
        <w:rPr>
          <w:rFonts w:hint="eastAsia"/>
          <w:bCs/>
          <w:szCs w:val="21"/>
        </w:rPr>
        <w:t>、</w:t>
      </w:r>
      <w:r>
        <w:rPr>
          <w:rFonts w:hint="eastAsia"/>
          <w:szCs w:val="21"/>
        </w:rPr>
        <w:t>桂科</w:t>
      </w:r>
      <w:r>
        <w:rPr>
          <w:rFonts w:hint="eastAsia"/>
          <w:szCs w:val="21"/>
        </w:rPr>
        <w:t>AB23075199</w:t>
      </w:r>
      <w:r>
        <w:rPr>
          <w:rFonts w:hint="eastAsia"/>
          <w:szCs w:val="21"/>
        </w:rPr>
        <w:t>）</w:t>
      </w:r>
      <w:r>
        <w:rPr>
          <w:szCs w:val="21"/>
        </w:rPr>
        <w:t>资助。</w:t>
      </w:r>
    </w:p>
    <w:p w14:paraId="4598633E" w14:textId="22CECD70" w:rsidR="002C5FE4" w:rsidRDefault="00776C32">
      <w:pPr>
        <w:rPr>
          <w:szCs w:val="21"/>
        </w:rPr>
      </w:pPr>
      <w:r>
        <w:rPr>
          <w:b/>
          <w:szCs w:val="21"/>
        </w:rPr>
        <w:t>作者简介：</w:t>
      </w:r>
      <w:r>
        <w:rPr>
          <w:rFonts w:hint="eastAsia"/>
          <w:szCs w:val="21"/>
        </w:rPr>
        <w:t>温锴</w:t>
      </w:r>
      <w:r>
        <w:rPr>
          <w:szCs w:val="21"/>
        </w:rPr>
        <w:t>（</w:t>
      </w:r>
      <w:r>
        <w:rPr>
          <w:rFonts w:hint="eastAsia"/>
          <w:szCs w:val="21"/>
        </w:rPr>
        <w:t>2000</w:t>
      </w:r>
      <w:r>
        <w:rPr>
          <w:szCs w:val="21"/>
        </w:rPr>
        <w:t>—</w:t>
      </w:r>
      <w:r>
        <w:rPr>
          <w:szCs w:val="21"/>
        </w:rPr>
        <w:t>），</w:t>
      </w:r>
      <w:r>
        <w:rPr>
          <w:rFonts w:hint="eastAsia"/>
          <w:szCs w:val="21"/>
        </w:rPr>
        <w:t>男</w:t>
      </w:r>
      <w:r>
        <w:rPr>
          <w:szCs w:val="21"/>
        </w:rPr>
        <w:t>，硕士</w:t>
      </w:r>
      <w:r>
        <w:rPr>
          <w:rFonts w:hint="eastAsia"/>
          <w:szCs w:val="21"/>
        </w:rPr>
        <w:t>研究生</w:t>
      </w:r>
      <w:r>
        <w:rPr>
          <w:szCs w:val="21"/>
        </w:rPr>
        <w:t>，现就读于</w:t>
      </w:r>
      <w:r>
        <w:rPr>
          <w:rFonts w:hint="eastAsia"/>
          <w:szCs w:val="21"/>
        </w:rPr>
        <w:t>广西大学计算机与电子信息</w:t>
      </w:r>
      <w:r>
        <w:rPr>
          <w:szCs w:val="21"/>
        </w:rPr>
        <w:t>学院</w:t>
      </w:r>
      <w:r>
        <w:rPr>
          <w:rFonts w:hint="eastAsia"/>
          <w:szCs w:val="21"/>
        </w:rPr>
        <w:t>通信工程</w:t>
      </w:r>
      <w:r>
        <w:rPr>
          <w:szCs w:val="21"/>
        </w:rPr>
        <w:t>专业</w:t>
      </w:r>
      <w:r>
        <w:rPr>
          <w:rFonts w:hint="eastAsia"/>
          <w:szCs w:val="21"/>
        </w:rPr>
        <w:t>，</w:t>
      </w:r>
      <w:r>
        <w:rPr>
          <w:szCs w:val="21"/>
        </w:rPr>
        <w:t>主要从事</w:t>
      </w:r>
      <w:r>
        <w:rPr>
          <w:rFonts w:hint="eastAsia"/>
          <w:szCs w:val="21"/>
        </w:rPr>
        <w:t>量子增强接收的研究及其</w:t>
      </w:r>
      <w:r>
        <w:rPr>
          <w:szCs w:val="21"/>
        </w:rPr>
        <w:t>仿真</w:t>
      </w:r>
      <w:r>
        <w:rPr>
          <w:rFonts w:hint="eastAsia"/>
          <w:szCs w:val="21"/>
        </w:rPr>
        <w:t>验证</w:t>
      </w:r>
      <w:r w:rsidR="00CA5D41">
        <w:rPr>
          <w:rFonts w:hint="eastAsia"/>
          <w:szCs w:val="21"/>
        </w:rPr>
        <w:t>工作</w:t>
      </w:r>
      <w:r>
        <w:rPr>
          <w:szCs w:val="21"/>
        </w:rPr>
        <w:t>。</w:t>
      </w:r>
    </w:p>
    <w:p w14:paraId="0224100D" w14:textId="77777777" w:rsidR="002C5FE4" w:rsidRDefault="00776C32">
      <w:r>
        <w:rPr>
          <w:noProof/>
        </w:rPr>
        <w:drawing>
          <wp:inline distT="0" distB="0" distL="0" distR="0" wp14:anchorId="604A692B" wp14:editId="21B1739C">
            <wp:extent cx="770255" cy="1079500"/>
            <wp:effectExtent l="0" t="0" r="0" b="6350"/>
            <wp:docPr id="2332674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67443" name="图片 1"/>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70825" cy="1080000"/>
                    </a:xfrm>
                    <a:prstGeom prst="rect">
                      <a:avLst/>
                    </a:prstGeom>
                    <a:noFill/>
                    <a:ln>
                      <a:noFill/>
                    </a:ln>
                  </pic:spPr>
                </pic:pic>
              </a:graphicData>
            </a:graphic>
          </wp:inline>
        </w:drawing>
      </w:r>
    </w:p>
    <w:p w14:paraId="3C8883FC" w14:textId="77777777" w:rsidR="002C5FE4" w:rsidRDefault="00776C32">
      <w:pPr>
        <w:rPr>
          <w:szCs w:val="21"/>
        </w:rPr>
      </w:pPr>
      <w:r>
        <w:rPr>
          <w:rFonts w:hint="eastAsia"/>
          <w:szCs w:val="21"/>
        </w:rPr>
        <w:t>*</w:t>
      </w:r>
      <w:r>
        <w:rPr>
          <w:rFonts w:hint="eastAsia"/>
          <w:b/>
          <w:szCs w:val="21"/>
        </w:rPr>
        <w:t>通信</w:t>
      </w:r>
      <w:r>
        <w:rPr>
          <w:b/>
          <w:szCs w:val="21"/>
        </w:rPr>
        <w:t>作者</w:t>
      </w:r>
      <w:r>
        <w:rPr>
          <w:szCs w:val="21"/>
        </w:rPr>
        <w:t>：</w:t>
      </w:r>
      <w:r>
        <w:rPr>
          <w:rFonts w:hint="eastAsia"/>
          <w:szCs w:val="24"/>
        </w:rPr>
        <w:t>董书秋</w:t>
      </w:r>
      <w:r w:rsidR="000E4E64">
        <w:rPr>
          <w:rFonts w:hint="eastAsia"/>
          <w:szCs w:val="24"/>
        </w:rPr>
        <w:t>（</w:t>
      </w:r>
      <w:r>
        <w:rPr>
          <w:rFonts w:hint="eastAsia"/>
          <w:szCs w:val="24"/>
        </w:rPr>
        <w:t>1979__</w:t>
      </w:r>
      <w:r w:rsidR="000E4E64">
        <w:rPr>
          <w:rFonts w:hint="eastAsia"/>
          <w:szCs w:val="24"/>
        </w:rPr>
        <w:t>）</w:t>
      </w:r>
      <w:r>
        <w:rPr>
          <w:rFonts w:hint="eastAsia"/>
          <w:szCs w:val="24"/>
        </w:rPr>
        <w:t>，女，硕士，高级经济师，现就职广西北港大数据科技有限公司，主要研究方向为量子通信以及光通信网络方面的研究。</w:t>
      </w:r>
    </w:p>
    <w:sectPr w:rsidR="002C5FE4">
      <w:footerReference w:type="first" r:id="rId32"/>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F7456F" w16cex:dateUtc="2025-07-04T07:41:00Z"/>
  <w16cex:commentExtensible w16cex:durableId="42306751" w16cex:dateUtc="2025-07-04T14:46:00Z"/>
  <w16cex:commentExtensible w16cex:durableId="6CF8812E" w16cex:dateUtc="2025-07-04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EEE7A9" w16cid:durableId="2C127C81"/>
  <w16cid:commentId w16cid:paraId="5C0EAC38" w16cid:durableId="5C0EAC38"/>
  <w16cid:commentId w16cid:paraId="4753CE82" w16cid:durableId="4753CE82"/>
  <w16cid:commentId w16cid:paraId="4C3E2EFE" w16cid:durableId="4C3E2EFE"/>
  <w16cid:commentId w16cid:paraId="0A46DD22" w16cid:durableId="0E8F096B"/>
  <w16cid:commentId w16cid:paraId="5B9E23F6" w16cid:durableId="1AA935F8"/>
  <w16cid:commentId w16cid:paraId="5CD68090" w16cid:durableId="27F7456F"/>
  <w16cid:commentId w16cid:paraId="74548619" w16cid:durableId="74548619"/>
  <w16cid:commentId w16cid:paraId="4BF3BF0A" w16cid:durableId="42306751"/>
  <w16cid:commentId w16cid:paraId="0A2CAC1D" w16cid:durableId="2C127C88"/>
  <w16cid:commentId w16cid:paraId="42E17C2C" w16cid:durableId="2C127C89"/>
  <w16cid:commentId w16cid:paraId="49813B53" w16cid:durableId="49813B53"/>
  <w16cid:commentId w16cid:paraId="48A40DC3" w16cid:durableId="2C127C8B"/>
  <w16cid:commentId w16cid:paraId="42D2A501" w16cid:durableId="2C127C8C"/>
  <w16cid:commentId w16cid:paraId="2B1792FD" w16cid:durableId="2C127C8F"/>
  <w16cid:commentId w16cid:paraId="174D1CC3" w16cid:durableId="6CF8812E"/>
  <w16cid:commentId w16cid:paraId="1FE33C43" w16cid:durableId="2C127C92"/>
  <w16cid:commentId w16cid:paraId="06C8F0A2" w16cid:durableId="2C127C97"/>
  <w16cid:commentId w16cid:paraId="36260E71" w16cid:durableId="2C127C98"/>
  <w16cid:commentId w16cid:paraId="58274ECC" w16cid:durableId="2C127C9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E8BE8" w14:textId="77777777" w:rsidR="008F5758" w:rsidRDefault="008F5758">
      <w:r>
        <w:separator/>
      </w:r>
    </w:p>
  </w:endnote>
  <w:endnote w:type="continuationSeparator" w:id="0">
    <w:p w14:paraId="708286D8" w14:textId="77777777" w:rsidR="008F5758" w:rsidRDefault="008F5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KaTeX_Math">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PingFang S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74DBB" w14:textId="77777777" w:rsidR="002E3235" w:rsidRDefault="002E3235">
    <w:pPr>
      <w:widowControl/>
      <w:jc w:val="left"/>
      <w:rPr>
        <w:rFonts w:ascii="宋体" w:hAnsi="宋体" w:cs="宋体"/>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8F126" w14:textId="77777777" w:rsidR="008F5758" w:rsidRDefault="008F5758">
      <w:r>
        <w:separator/>
      </w:r>
    </w:p>
  </w:footnote>
  <w:footnote w:type="continuationSeparator" w:id="0">
    <w:p w14:paraId="4E2DCF83" w14:textId="77777777" w:rsidR="008F5758" w:rsidRDefault="008F57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012AD"/>
    <w:multiLevelType w:val="multilevel"/>
    <w:tmpl w:val="0C9012AD"/>
    <w:lvl w:ilvl="0">
      <w:start w:val="1"/>
      <w:numFmt w:val="decimal"/>
      <w:lvlText w:val="[%1]"/>
      <w:lvlJc w:val="left"/>
      <w:pPr>
        <w:ind w:left="440" w:hanging="440"/>
      </w:pPr>
      <w:rPr>
        <w:rFonts w:ascii="Times New Roman" w:eastAsia="宋体" w:hAnsi="Times New Roman" w:hint="default"/>
        <w:b w:val="0"/>
        <w:i w:val="0"/>
        <w:sz w:val="21"/>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66004BD4"/>
    <w:multiLevelType w:val="multilevel"/>
    <w:tmpl w:val="B3C04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0273F2"/>
    <w:multiLevelType w:val="multilevel"/>
    <w:tmpl w:val="96F8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C1547B"/>
    <w:multiLevelType w:val="multilevel"/>
    <w:tmpl w:val="84F2A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1C"/>
    <w:rsid w:val="00004BA1"/>
    <w:rsid w:val="00005175"/>
    <w:rsid w:val="0000547A"/>
    <w:rsid w:val="00011004"/>
    <w:rsid w:val="0001643B"/>
    <w:rsid w:val="0002373C"/>
    <w:rsid w:val="0002444D"/>
    <w:rsid w:val="00024AD0"/>
    <w:rsid w:val="000262B9"/>
    <w:rsid w:val="00031789"/>
    <w:rsid w:val="000333BF"/>
    <w:rsid w:val="000404C8"/>
    <w:rsid w:val="00044052"/>
    <w:rsid w:val="0004423E"/>
    <w:rsid w:val="00050F05"/>
    <w:rsid w:val="000529D2"/>
    <w:rsid w:val="000540F0"/>
    <w:rsid w:val="00060313"/>
    <w:rsid w:val="00062519"/>
    <w:rsid w:val="00066E9C"/>
    <w:rsid w:val="00067B7F"/>
    <w:rsid w:val="000706CD"/>
    <w:rsid w:val="00070BE1"/>
    <w:rsid w:val="000740EA"/>
    <w:rsid w:val="0008007F"/>
    <w:rsid w:val="000811ED"/>
    <w:rsid w:val="000815D8"/>
    <w:rsid w:val="00086E32"/>
    <w:rsid w:val="000913F4"/>
    <w:rsid w:val="00093F10"/>
    <w:rsid w:val="00097732"/>
    <w:rsid w:val="000B0527"/>
    <w:rsid w:val="000B3C05"/>
    <w:rsid w:val="000B4B4E"/>
    <w:rsid w:val="000B5316"/>
    <w:rsid w:val="000C2B7B"/>
    <w:rsid w:val="000C4988"/>
    <w:rsid w:val="000C5FC1"/>
    <w:rsid w:val="000D07A2"/>
    <w:rsid w:val="000D4FB5"/>
    <w:rsid w:val="000D5BCE"/>
    <w:rsid w:val="000D6ED1"/>
    <w:rsid w:val="000E1137"/>
    <w:rsid w:val="000E4E64"/>
    <w:rsid w:val="000E6861"/>
    <w:rsid w:val="000E6C61"/>
    <w:rsid w:val="000E6DDB"/>
    <w:rsid w:val="000F1380"/>
    <w:rsid w:val="000F1BE5"/>
    <w:rsid w:val="000F2896"/>
    <w:rsid w:val="000F352E"/>
    <w:rsid w:val="000F3FC8"/>
    <w:rsid w:val="001003C5"/>
    <w:rsid w:val="00100511"/>
    <w:rsid w:val="00102935"/>
    <w:rsid w:val="00111F71"/>
    <w:rsid w:val="001142A0"/>
    <w:rsid w:val="00115354"/>
    <w:rsid w:val="00115843"/>
    <w:rsid w:val="0012152F"/>
    <w:rsid w:val="00121EB7"/>
    <w:rsid w:val="00122D47"/>
    <w:rsid w:val="00123BD4"/>
    <w:rsid w:val="001256A6"/>
    <w:rsid w:val="00133673"/>
    <w:rsid w:val="001365FB"/>
    <w:rsid w:val="00136F36"/>
    <w:rsid w:val="001370D7"/>
    <w:rsid w:val="00140728"/>
    <w:rsid w:val="00150EE3"/>
    <w:rsid w:val="0015261F"/>
    <w:rsid w:val="001526C8"/>
    <w:rsid w:val="00164F2A"/>
    <w:rsid w:val="001668DB"/>
    <w:rsid w:val="001674B7"/>
    <w:rsid w:val="00170073"/>
    <w:rsid w:val="001724F6"/>
    <w:rsid w:val="001749A8"/>
    <w:rsid w:val="00177368"/>
    <w:rsid w:val="00177F25"/>
    <w:rsid w:val="001808DA"/>
    <w:rsid w:val="0018668C"/>
    <w:rsid w:val="00190575"/>
    <w:rsid w:val="0019346D"/>
    <w:rsid w:val="001A1944"/>
    <w:rsid w:val="001A2515"/>
    <w:rsid w:val="001A50AA"/>
    <w:rsid w:val="001A74E2"/>
    <w:rsid w:val="001B2B79"/>
    <w:rsid w:val="001B2DD1"/>
    <w:rsid w:val="001B34E5"/>
    <w:rsid w:val="001B7A6A"/>
    <w:rsid w:val="001C06EF"/>
    <w:rsid w:val="001C32FE"/>
    <w:rsid w:val="001C391E"/>
    <w:rsid w:val="001C774A"/>
    <w:rsid w:val="001D02B0"/>
    <w:rsid w:val="001D0FD8"/>
    <w:rsid w:val="001D215E"/>
    <w:rsid w:val="001D2E9B"/>
    <w:rsid w:val="001D339E"/>
    <w:rsid w:val="001D3A04"/>
    <w:rsid w:val="001D477A"/>
    <w:rsid w:val="001D5A38"/>
    <w:rsid w:val="001E053D"/>
    <w:rsid w:val="001E2BDD"/>
    <w:rsid w:val="001E6ED6"/>
    <w:rsid w:val="001E763C"/>
    <w:rsid w:val="001F4ED3"/>
    <w:rsid w:val="001F7800"/>
    <w:rsid w:val="002004D5"/>
    <w:rsid w:val="00202B66"/>
    <w:rsid w:val="002075CE"/>
    <w:rsid w:val="00211992"/>
    <w:rsid w:val="00213A45"/>
    <w:rsid w:val="0021467E"/>
    <w:rsid w:val="0021757D"/>
    <w:rsid w:val="00230C04"/>
    <w:rsid w:val="002312F2"/>
    <w:rsid w:val="00231EA4"/>
    <w:rsid w:val="00234B98"/>
    <w:rsid w:val="00236A0D"/>
    <w:rsid w:val="002411E0"/>
    <w:rsid w:val="00244CE7"/>
    <w:rsid w:val="00247F7C"/>
    <w:rsid w:val="0025570F"/>
    <w:rsid w:val="002632B7"/>
    <w:rsid w:val="00264707"/>
    <w:rsid w:val="00266755"/>
    <w:rsid w:val="0026720B"/>
    <w:rsid w:val="00284974"/>
    <w:rsid w:val="002856C4"/>
    <w:rsid w:val="00286485"/>
    <w:rsid w:val="002872BB"/>
    <w:rsid w:val="002925DE"/>
    <w:rsid w:val="002928AF"/>
    <w:rsid w:val="0029530E"/>
    <w:rsid w:val="0029567A"/>
    <w:rsid w:val="002A1855"/>
    <w:rsid w:val="002A402F"/>
    <w:rsid w:val="002A54E0"/>
    <w:rsid w:val="002A6FCF"/>
    <w:rsid w:val="002B4535"/>
    <w:rsid w:val="002B462F"/>
    <w:rsid w:val="002B7247"/>
    <w:rsid w:val="002C1573"/>
    <w:rsid w:val="002C5A48"/>
    <w:rsid w:val="002C5FE4"/>
    <w:rsid w:val="002D0CEF"/>
    <w:rsid w:val="002D1BE7"/>
    <w:rsid w:val="002D29E6"/>
    <w:rsid w:val="002D312C"/>
    <w:rsid w:val="002D41C8"/>
    <w:rsid w:val="002E3235"/>
    <w:rsid w:val="002E4D70"/>
    <w:rsid w:val="002E7AD8"/>
    <w:rsid w:val="002F08D1"/>
    <w:rsid w:val="002F1D37"/>
    <w:rsid w:val="002F35EE"/>
    <w:rsid w:val="002F384B"/>
    <w:rsid w:val="002F408A"/>
    <w:rsid w:val="002F5095"/>
    <w:rsid w:val="003017E0"/>
    <w:rsid w:val="0030398B"/>
    <w:rsid w:val="00303B11"/>
    <w:rsid w:val="00306B28"/>
    <w:rsid w:val="003076E1"/>
    <w:rsid w:val="00311A98"/>
    <w:rsid w:val="00320965"/>
    <w:rsid w:val="003225E9"/>
    <w:rsid w:val="003232B7"/>
    <w:rsid w:val="00323DC9"/>
    <w:rsid w:val="00330EB0"/>
    <w:rsid w:val="00331828"/>
    <w:rsid w:val="003341A5"/>
    <w:rsid w:val="00334A51"/>
    <w:rsid w:val="00335FD7"/>
    <w:rsid w:val="003411C3"/>
    <w:rsid w:val="00343429"/>
    <w:rsid w:val="003444A0"/>
    <w:rsid w:val="003449CF"/>
    <w:rsid w:val="00345C65"/>
    <w:rsid w:val="00346B66"/>
    <w:rsid w:val="00347A58"/>
    <w:rsid w:val="0035144B"/>
    <w:rsid w:val="00356083"/>
    <w:rsid w:val="00356E2D"/>
    <w:rsid w:val="00361D3F"/>
    <w:rsid w:val="00366986"/>
    <w:rsid w:val="0036796E"/>
    <w:rsid w:val="00371EBA"/>
    <w:rsid w:val="003720EF"/>
    <w:rsid w:val="0037779F"/>
    <w:rsid w:val="00383EB6"/>
    <w:rsid w:val="00384529"/>
    <w:rsid w:val="00386E7C"/>
    <w:rsid w:val="00387DC8"/>
    <w:rsid w:val="00390250"/>
    <w:rsid w:val="0039058E"/>
    <w:rsid w:val="00391833"/>
    <w:rsid w:val="00392AC1"/>
    <w:rsid w:val="00396589"/>
    <w:rsid w:val="003A3AA0"/>
    <w:rsid w:val="003A64D7"/>
    <w:rsid w:val="003B03C1"/>
    <w:rsid w:val="003B13DA"/>
    <w:rsid w:val="003C1DDB"/>
    <w:rsid w:val="003C2AAE"/>
    <w:rsid w:val="003C3DAD"/>
    <w:rsid w:val="003D21B6"/>
    <w:rsid w:val="003D3507"/>
    <w:rsid w:val="003D403C"/>
    <w:rsid w:val="003D73B8"/>
    <w:rsid w:val="003E1D90"/>
    <w:rsid w:val="003E3518"/>
    <w:rsid w:val="003E6A34"/>
    <w:rsid w:val="003F0DE3"/>
    <w:rsid w:val="003F1DC9"/>
    <w:rsid w:val="003F3AE6"/>
    <w:rsid w:val="003F3DED"/>
    <w:rsid w:val="004045D3"/>
    <w:rsid w:val="00404A80"/>
    <w:rsid w:val="004107D8"/>
    <w:rsid w:val="004135CB"/>
    <w:rsid w:val="00424E6E"/>
    <w:rsid w:val="00425107"/>
    <w:rsid w:val="00425A56"/>
    <w:rsid w:val="00426929"/>
    <w:rsid w:val="0043200C"/>
    <w:rsid w:val="00442DDB"/>
    <w:rsid w:val="00450015"/>
    <w:rsid w:val="004546E7"/>
    <w:rsid w:val="004615FE"/>
    <w:rsid w:val="004620F9"/>
    <w:rsid w:val="0046406F"/>
    <w:rsid w:val="00464151"/>
    <w:rsid w:val="0047128A"/>
    <w:rsid w:val="00471C78"/>
    <w:rsid w:val="00472BE5"/>
    <w:rsid w:val="004747E8"/>
    <w:rsid w:val="0047568F"/>
    <w:rsid w:val="00481376"/>
    <w:rsid w:val="004839CA"/>
    <w:rsid w:val="00485FDC"/>
    <w:rsid w:val="0048728C"/>
    <w:rsid w:val="00490F1A"/>
    <w:rsid w:val="004927E1"/>
    <w:rsid w:val="0049426A"/>
    <w:rsid w:val="00497D53"/>
    <w:rsid w:val="004A1D4C"/>
    <w:rsid w:val="004A4F0B"/>
    <w:rsid w:val="004A5EC0"/>
    <w:rsid w:val="004A790D"/>
    <w:rsid w:val="004B2D95"/>
    <w:rsid w:val="004C71DF"/>
    <w:rsid w:val="004D4B03"/>
    <w:rsid w:val="004E0184"/>
    <w:rsid w:val="004E0C65"/>
    <w:rsid w:val="004E1F4C"/>
    <w:rsid w:val="004E2BB5"/>
    <w:rsid w:val="004E7B87"/>
    <w:rsid w:val="004F3AC7"/>
    <w:rsid w:val="004F4272"/>
    <w:rsid w:val="004F5B1C"/>
    <w:rsid w:val="004F638C"/>
    <w:rsid w:val="005004A8"/>
    <w:rsid w:val="005006D5"/>
    <w:rsid w:val="0050190E"/>
    <w:rsid w:val="00502DE5"/>
    <w:rsid w:val="00506AF7"/>
    <w:rsid w:val="00511CD6"/>
    <w:rsid w:val="00512D76"/>
    <w:rsid w:val="0051527D"/>
    <w:rsid w:val="00517775"/>
    <w:rsid w:val="005229D8"/>
    <w:rsid w:val="005244E2"/>
    <w:rsid w:val="00526CF3"/>
    <w:rsid w:val="00535DAA"/>
    <w:rsid w:val="00541122"/>
    <w:rsid w:val="00552E58"/>
    <w:rsid w:val="005535B3"/>
    <w:rsid w:val="00561B47"/>
    <w:rsid w:val="0056302F"/>
    <w:rsid w:val="00563937"/>
    <w:rsid w:val="00563CEC"/>
    <w:rsid w:val="00564264"/>
    <w:rsid w:val="00566673"/>
    <w:rsid w:val="0057405B"/>
    <w:rsid w:val="00574276"/>
    <w:rsid w:val="0057677C"/>
    <w:rsid w:val="00582D04"/>
    <w:rsid w:val="00590EB7"/>
    <w:rsid w:val="005914CF"/>
    <w:rsid w:val="00591523"/>
    <w:rsid w:val="00594529"/>
    <w:rsid w:val="00594BB3"/>
    <w:rsid w:val="00595F9B"/>
    <w:rsid w:val="00597068"/>
    <w:rsid w:val="005A13E3"/>
    <w:rsid w:val="005A2204"/>
    <w:rsid w:val="005A3E13"/>
    <w:rsid w:val="005A3E75"/>
    <w:rsid w:val="005A5358"/>
    <w:rsid w:val="005A5DDB"/>
    <w:rsid w:val="005B11F7"/>
    <w:rsid w:val="005B1334"/>
    <w:rsid w:val="005B3B3F"/>
    <w:rsid w:val="005B4E8F"/>
    <w:rsid w:val="005C0C15"/>
    <w:rsid w:val="005C3352"/>
    <w:rsid w:val="005C4B08"/>
    <w:rsid w:val="005C7C66"/>
    <w:rsid w:val="005D6551"/>
    <w:rsid w:val="005E5218"/>
    <w:rsid w:val="005E5E6F"/>
    <w:rsid w:val="005F0997"/>
    <w:rsid w:val="005F0C8D"/>
    <w:rsid w:val="005F0F27"/>
    <w:rsid w:val="005F50BB"/>
    <w:rsid w:val="005F513E"/>
    <w:rsid w:val="005F7B87"/>
    <w:rsid w:val="00604959"/>
    <w:rsid w:val="00605ADF"/>
    <w:rsid w:val="00605BCB"/>
    <w:rsid w:val="006075FF"/>
    <w:rsid w:val="006138FC"/>
    <w:rsid w:val="00620B22"/>
    <w:rsid w:val="00621AF2"/>
    <w:rsid w:val="006249CF"/>
    <w:rsid w:val="006302AE"/>
    <w:rsid w:val="00646196"/>
    <w:rsid w:val="0065080D"/>
    <w:rsid w:val="00651DF4"/>
    <w:rsid w:val="00652A1C"/>
    <w:rsid w:val="00653A36"/>
    <w:rsid w:val="0066112B"/>
    <w:rsid w:val="00664B0C"/>
    <w:rsid w:val="00671F0F"/>
    <w:rsid w:val="0067212C"/>
    <w:rsid w:val="006761CD"/>
    <w:rsid w:val="006856F6"/>
    <w:rsid w:val="00687A74"/>
    <w:rsid w:val="00693528"/>
    <w:rsid w:val="006949E3"/>
    <w:rsid w:val="006A0F97"/>
    <w:rsid w:val="006A7553"/>
    <w:rsid w:val="006B1C2D"/>
    <w:rsid w:val="006B2738"/>
    <w:rsid w:val="006B3910"/>
    <w:rsid w:val="006B399C"/>
    <w:rsid w:val="006B7E65"/>
    <w:rsid w:val="006C08CF"/>
    <w:rsid w:val="006C2010"/>
    <w:rsid w:val="006C324B"/>
    <w:rsid w:val="006C7180"/>
    <w:rsid w:val="006C74A7"/>
    <w:rsid w:val="006D1A95"/>
    <w:rsid w:val="006D42A3"/>
    <w:rsid w:val="006D6691"/>
    <w:rsid w:val="006E0AFF"/>
    <w:rsid w:val="006E209D"/>
    <w:rsid w:val="006E3E3D"/>
    <w:rsid w:val="006F27E8"/>
    <w:rsid w:val="006F498E"/>
    <w:rsid w:val="006F62E1"/>
    <w:rsid w:val="00702F40"/>
    <w:rsid w:val="00705F1F"/>
    <w:rsid w:val="00706997"/>
    <w:rsid w:val="00707D7F"/>
    <w:rsid w:val="00710340"/>
    <w:rsid w:val="00713787"/>
    <w:rsid w:val="00721891"/>
    <w:rsid w:val="007233F2"/>
    <w:rsid w:val="00726F39"/>
    <w:rsid w:val="00730C08"/>
    <w:rsid w:val="00733CD8"/>
    <w:rsid w:val="00735C7B"/>
    <w:rsid w:val="00740A77"/>
    <w:rsid w:val="0074272A"/>
    <w:rsid w:val="00742C56"/>
    <w:rsid w:val="00746504"/>
    <w:rsid w:val="007467A8"/>
    <w:rsid w:val="007528E4"/>
    <w:rsid w:val="00754D64"/>
    <w:rsid w:val="00756B6F"/>
    <w:rsid w:val="0075790C"/>
    <w:rsid w:val="007622D4"/>
    <w:rsid w:val="00764726"/>
    <w:rsid w:val="007651DF"/>
    <w:rsid w:val="007653E9"/>
    <w:rsid w:val="00766E83"/>
    <w:rsid w:val="007672A6"/>
    <w:rsid w:val="0076759E"/>
    <w:rsid w:val="00767F20"/>
    <w:rsid w:val="00771DC8"/>
    <w:rsid w:val="00773697"/>
    <w:rsid w:val="00774046"/>
    <w:rsid w:val="007746AF"/>
    <w:rsid w:val="00776C32"/>
    <w:rsid w:val="00781C7D"/>
    <w:rsid w:val="00782EDA"/>
    <w:rsid w:val="00783BB4"/>
    <w:rsid w:val="00787EEC"/>
    <w:rsid w:val="00791DCD"/>
    <w:rsid w:val="007930C8"/>
    <w:rsid w:val="007A0396"/>
    <w:rsid w:val="007A12FA"/>
    <w:rsid w:val="007A704A"/>
    <w:rsid w:val="007B0542"/>
    <w:rsid w:val="007B6DFC"/>
    <w:rsid w:val="007C0758"/>
    <w:rsid w:val="007C2785"/>
    <w:rsid w:val="007C6271"/>
    <w:rsid w:val="007D288B"/>
    <w:rsid w:val="007D624E"/>
    <w:rsid w:val="007E40FF"/>
    <w:rsid w:val="007E4289"/>
    <w:rsid w:val="007E458E"/>
    <w:rsid w:val="007F2054"/>
    <w:rsid w:val="007F339C"/>
    <w:rsid w:val="007F5C90"/>
    <w:rsid w:val="0080393B"/>
    <w:rsid w:val="0080497F"/>
    <w:rsid w:val="008057D3"/>
    <w:rsid w:val="00816A76"/>
    <w:rsid w:val="008170DA"/>
    <w:rsid w:val="00820B87"/>
    <w:rsid w:val="00824500"/>
    <w:rsid w:val="00830268"/>
    <w:rsid w:val="008328E4"/>
    <w:rsid w:val="008436A4"/>
    <w:rsid w:val="00847AC2"/>
    <w:rsid w:val="00851924"/>
    <w:rsid w:val="00851F84"/>
    <w:rsid w:val="008544AA"/>
    <w:rsid w:val="0086090C"/>
    <w:rsid w:val="00867897"/>
    <w:rsid w:val="008700E7"/>
    <w:rsid w:val="008710C0"/>
    <w:rsid w:val="0088209B"/>
    <w:rsid w:val="00886AE1"/>
    <w:rsid w:val="008925BD"/>
    <w:rsid w:val="00895560"/>
    <w:rsid w:val="00897ABB"/>
    <w:rsid w:val="00897D94"/>
    <w:rsid w:val="00897DDC"/>
    <w:rsid w:val="008A0DEC"/>
    <w:rsid w:val="008A1475"/>
    <w:rsid w:val="008B5800"/>
    <w:rsid w:val="008C6002"/>
    <w:rsid w:val="008D178C"/>
    <w:rsid w:val="008D7003"/>
    <w:rsid w:val="008E0B75"/>
    <w:rsid w:val="008E4047"/>
    <w:rsid w:val="008E4FE0"/>
    <w:rsid w:val="008E7372"/>
    <w:rsid w:val="008F1A8B"/>
    <w:rsid w:val="008F485A"/>
    <w:rsid w:val="008F4BA2"/>
    <w:rsid w:val="008F5758"/>
    <w:rsid w:val="008F5839"/>
    <w:rsid w:val="008F5AB1"/>
    <w:rsid w:val="008F678D"/>
    <w:rsid w:val="00904381"/>
    <w:rsid w:val="009053AF"/>
    <w:rsid w:val="00905D14"/>
    <w:rsid w:val="00910194"/>
    <w:rsid w:val="009143AB"/>
    <w:rsid w:val="00914507"/>
    <w:rsid w:val="009247DB"/>
    <w:rsid w:val="009254B4"/>
    <w:rsid w:val="00926109"/>
    <w:rsid w:val="00926AEB"/>
    <w:rsid w:val="00930E5E"/>
    <w:rsid w:val="009357F5"/>
    <w:rsid w:val="009360B4"/>
    <w:rsid w:val="00941DFC"/>
    <w:rsid w:val="00954888"/>
    <w:rsid w:val="009637DF"/>
    <w:rsid w:val="00966015"/>
    <w:rsid w:val="009675AA"/>
    <w:rsid w:val="009719DD"/>
    <w:rsid w:val="00971FE0"/>
    <w:rsid w:val="0097412B"/>
    <w:rsid w:val="009746FA"/>
    <w:rsid w:val="00983D2B"/>
    <w:rsid w:val="009925FB"/>
    <w:rsid w:val="00994FE7"/>
    <w:rsid w:val="009A399C"/>
    <w:rsid w:val="009B0D3C"/>
    <w:rsid w:val="009B1416"/>
    <w:rsid w:val="009B32D6"/>
    <w:rsid w:val="009B754E"/>
    <w:rsid w:val="009C08FC"/>
    <w:rsid w:val="009C240D"/>
    <w:rsid w:val="009C25B6"/>
    <w:rsid w:val="009C5BB5"/>
    <w:rsid w:val="009D5238"/>
    <w:rsid w:val="009D6413"/>
    <w:rsid w:val="009D7621"/>
    <w:rsid w:val="009D7CFB"/>
    <w:rsid w:val="009E13D7"/>
    <w:rsid w:val="009E2433"/>
    <w:rsid w:val="009E5AF6"/>
    <w:rsid w:val="009F306B"/>
    <w:rsid w:val="009F499C"/>
    <w:rsid w:val="009F68FC"/>
    <w:rsid w:val="00A01250"/>
    <w:rsid w:val="00A10CE2"/>
    <w:rsid w:val="00A16498"/>
    <w:rsid w:val="00A17EFB"/>
    <w:rsid w:val="00A22E15"/>
    <w:rsid w:val="00A23CC8"/>
    <w:rsid w:val="00A24FE3"/>
    <w:rsid w:val="00A32E3E"/>
    <w:rsid w:val="00A34E2E"/>
    <w:rsid w:val="00A438D8"/>
    <w:rsid w:val="00A5130F"/>
    <w:rsid w:val="00A525A9"/>
    <w:rsid w:val="00A557E4"/>
    <w:rsid w:val="00A57F91"/>
    <w:rsid w:val="00A6110B"/>
    <w:rsid w:val="00A63029"/>
    <w:rsid w:val="00A66BFD"/>
    <w:rsid w:val="00A67B6E"/>
    <w:rsid w:val="00A834E9"/>
    <w:rsid w:val="00A83DAE"/>
    <w:rsid w:val="00A84618"/>
    <w:rsid w:val="00A90B9C"/>
    <w:rsid w:val="00A959AF"/>
    <w:rsid w:val="00A97877"/>
    <w:rsid w:val="00AA26EF"/>
    <w:rsid w:val="00AA4329"/>
    <w:rsid w:val="00AC0550"/>
    <w:rsid w:val="00AC13E1"/>
    <w:rsid w:val="00AC5AA6"/>
    <w:rsid w:val="00AC6079"/>
    <w:rsid w:val="00AD07B1"/>
    <w:rsid w:val="00AD2188"/>
    <w:rsid w:val="00AD2DF5"/>
    <w:rsid w:val="00AD6337"/>
    <w:rsid w:val="00AD6D1E"/>
    <w:rsid w:val="00AE0610"/>
    <w:rsid w:val="00AE0FD9"/>
    <w:rsid w:val="00AE139E"/>
    <w:rsid w:val="00B008AE"/>
    <w:rsid w:val="00B037FD"/>
    <w:rsid w:val="00B04FB1"/>
    <w:rsid w:val="00B0605A"/>
    <w:rsid w:val="00B07214"/>
    <w:rsid w:val="00B11AA0"/>
    <w:rsid w:val="00B128E0"/>
    <w:rsid w:val="00B130EB"/>
    <w:rsid w:val="00B154B4"/>
    <w:rsid w:val="00B2035F"/>
    <w:rsid w:val="00B2166B"/>
    <w:rsid w:val="00B2434D"/>
    <w:rsid w:val="00B2756D"/>
    <w:rsid w:val="00B279BF"/>
    <w:rsid w:val="00B41250"/>
    <w:rsid w:val="00B413A9"/>
    <w:rsid w:val="00B4374E"/>
    <w:rsid w:val="00B45EB3"/>
    <w:rsid w:val="00B51311"/>
    <w:rsid w:val="00B519FB"/>
    <w:rsid w:val="00B56AC3"/>
    <w:rsid w:val="00B56D77"/>
    <w:rsid w:val="00B57B05"/>
    <w:rsid w:val="00B6394D"/>
    <w:rsid w:val="00B639DB"/>
    <w:rsid w:val="00B742DD"/>
    <w:rsid w:val="00B75B21"/>
    <w:rsid w:val="00B90454"/>
    <w:rsid w:val="00B91178"/>
    <w:rsid w:val="00B92253"/>
    <w:rsid w:val="00B93DDB"/>
    <w:rsid w:val="00B97D53"/>
    <w:rsid w:val="00BA028B"/>
    <w:rsid w:val="00BB6655"/>
    <w:rsid w:val="00BC05F4"/>
    <w:rsid w:val="00BC0F72"/>
    <w:rsid w:val="00BC63D8"/>
    <w:rsid w:val="00BD0762"/>
    <w:rsid w:val="00BD1C82"/>
    <w:rsid w:val="00BD40C8"/>
    <w:rsid w:val="00BE0541"/>
    <w:rsid w:val="00BE6B8D"/>
    <w:rsid w:val="00BF2993"/>
    <w:rsid w:val="00BF4CC5"/>
    <w:rsid w:val="00BF5D8D"/>
    <w:rsid w:val="00BF64B7"/>
    <w:rsid w:val="00BF64FD"/>
    <w:rsid w:val="00BF762F"/>
    <w:rsid w:val="00BF7795"/>
    <w:rsid w:val="00C0601A"/>
    <w:rsid w:val="00C14AF9"/>
    <w:rsid w:val="00C15029"/>
    <w:rsid w:val="00C15196"/>
    <w:rsid w:val="00C1603A"/>
    <w:rsid w:val="00C1746D"/>
    <w:rsid w:val="00C224FA"/>
    <w:rsid w:val="00C23FEA"/>
    <w:rsid w:val="00C2458A"/>
    <w:rsid w:val="00C2713A"/>
    <w:rsid w:val="00C3137D"/>
    <w:rsid w:val="00C34E37"/>
    <w:rsid w:val="00C3601C"/>
    <w:rsid w:val="00C3764F"/>
    <w:rsid w:val="00C3794D"/>
    <w:rsid w:val="00C41DCB"/>
    <w:rsid w:val="00C430E8"/>
    <w:rsid w:val="00C54683"/>
    <w:rsid w:val="00C56EA5"/>
    <w:rsid w:val="00C57223"/>
    <w:rsid w:val="00C57ACD"/>
    <w:rsid w:val="00C621F9"/>
    <w:rsid w:val="00C6397C"/>
    <w:rsid w:val="00C65FAA"/>
    <w:rsid w:val="00C668D1"/>
    <w:rsid w:val="00C704BC"/>
    <w:rsid w:val="00C73769"/>
    <w:rsid w:val="00C74990"/>
    <w:rsid w:val="00C7767A"/>
    <w:rsid w:val="00C86E76"/>
    <w:rsid w:val="00C94E62"/>
    <w:rsid w:val="00CA0541"/>
    <w:rsid w:val="00CA3B4C"/>
    <w:rsid w:val="00CA5D41"/>
    <w:rsid w:val="00CB108B"/>
    <w:rsid w:val="00CB1767"/>
    <w:rsid w:val="00CB513E"/>
    <w:rsid w:val="00CC2CDC"/>
    <w:rsid w:val="00CC34A4"/>
    <w:rsid w:val="00CC3A1A"/>
    <w:rsid w:val="00CC492B"/>
    <w:rsid w:val="00CC74B0"/>
    <w:rsid w:val="00CD1C49"/>
    <w:rsid w:val="00CD27FF"/>
    <w:rsid w:val="00CD3A45"/>
    <w:rsid w:val="00CD3D29"/>
    <w:rsid w:val="00CD6184"/>
    <w:rsid w:val="00CD728E"/>
    <w:rsid w:val="00CD7778"/>
    <w:rsid w:val="00CE01DC"/>
    <w:rsid w:val="00CE0476"/>
    <w:rsid w:val="00CE15FD"/>
    <w:rsid w:val="00CE38F4"/>
    <w:rsid w:val="00CE4EE3"/>
    <w:rsid w:val="00CE5E44"/>
    <w:rsid w:val="00CE692A"/>
    <w:rsid w:val="00CF1A82"/>
    <w:rsid w:val="00CF3352"/>
    <w:rsid w:val="00CF38F3"/>
    <w:rsid w:val="00CF458F"/>
    <w:rsid w:val="00CF5BA0"/>
    <w:rsid w:val="00D03926"/>
    <w:rsid w:val="00D03B85"/>
    <w:rsid w:val="00D13AD3"/>
    <w:rsid w:val="00D14020"/>
    <w:rsid w:val="00D231F1"/>
    <w:rsid w:val="00D23C86"/>
    <w:rsid w:val="00D305A8"/>
    <w:rsid w:val="00D31B94"/>
    <w:rsid w:val="00D35A14"/>
    <w:rsid w:val="00D36547"/>
    <w:rsid w:val="00D407C5"/>
    <w:rsid w:val="00D4195F"/>
    <w:rsid w:val="00D43255"/>
    <w:rsid w:val="00D43BC3"/>
    <w:rsid w:val="00D50F5F"/>
    <w:rsid w:val="00D521FB"/>
    <w:rsid w:val="00D52837"/>
    <w:rsid w:val="00D5297A"/>
    <w:rsid w:val="00D5686E"/>
    <w:rsid w:val="00D5723F"/>
    <w:rsid w:val="00D61A63"/>
    <w:rsid w:val="00D63EC0"/>
    <w:rsid w:val="00D64C16"/>
    <w:rsid w:val="00D676F4"/>
    <w:rsid w:val="00D704EE"/>
    <w:rsid w:val="00D70DFB"/>
    <w:rsid w:val="00D72E30"/>
    <w:rsid w:val="00D7346A"/>
    <w:rsid w:val="00D804A5"/>
    <w:rsid w:val="00D807BC"/>
    <w:rsid w:val="00D8535E"/>
    <w:rsid w:val="00D85A60"/>
    <w:rsid w:val="00D90F14"/>
    <w:rsid w:val="00D934A6"/>
    <w:rsid w:val="00D93CB1"/>
    <w:rsid w:val="00D93FBF"/>
    <w:rsid w:val="00D94804"/>
    <w:rsid w:val="00D94EC6"/>
    <w:rsid w:val="00DA11A2"/>
    <w:rsid w:val="00DB1D90"/>
    <w:rsid w:val="00DB2F43"/>
    <w:rsid w:val="00DB4724"/>
    <w:rsid w:val="00DB4C17"/>
    <w:rsid w:val="00DB4D51"/>
    <w:rsid w:val="00DB538D"/>
    <w:rsid w:val="00DC0E17"/>
    <w:rsid w:val="00DC12A3"/>
    <w:rsid w:val="00DD026F"/>
    <w:rsid w:val="00DD3E75"/>
    <w:rsid w:val="00DE2090"/>
    <w:rsid w:val="00DE43E4"/>
    <w:rsid w:val="00DE785F"/>
    <w:rsid w:val="00DF3411"/>
    <w:rsid w:val="00DF3BD7"/>
    <w:rsid w:val="00E013ED"/>
    <w:rsid w:val="00E0396D"/>
    <w:rsid w:val="00E03A2C"/>
    <w:rsid w:val="00E0484C"/>
    <w:rsid w:val="00E04C61"/>
    <w:rsid w:val="00E1252E"/>
    <w:rsid w:val="00E12955"/>
    <w:rsid w:val="00E136EA"/>
    <w:rsid w:val="00E143C4"/>
    <w:rsid w:val="00E162C4"/>
    <w:rsid w:val="00E16A8E"/>
    <w:rsid w:val="00E1765E"/>
    <w:rsid w:val="00E21CD2"/>
    <w:rsid w:val="00E22A83"/>
    <w:rsid w:val="00E239A3"/>
    <w:rsid w:val="00E2701E"/>
    <w:rsid w:val="00E32D10"/>
    <w:rsid w:val="00E35028"/>
    <w:rsid w:val="00E373F2"/>
    <w:rsid w:val="00E40379"/>
    <w:rsid w:val="00E43E72"/>
    <w:rsid w:val="00E45D88"/>
    <w:rsid w:val="00E50D0B"/>
    <w:rsid w:val="00E50DE4"/>
    <w:rsid w:val="00E50E13"/>
    <w:rsid w:val="00E6182F"/>
    <w:rsid w:val="00E65ED4"/>
    <w:rsid w:val="00E67138"/>
    <w:rsid w:val="00E67A50"/>
    <w:rsid w:val="00E7086B"/>
    <w:rsid w:val="00E7373C"/>
    <w:rsid w:val="00E761C4"/>
    <w:rsid w:val="00E821E1"/>
    <w:rsid w:val="00E83F3B"/>
    <w:rsid w:val="00E875B8"/>
    <w:rsid w:val="00E901FC"/>
    <w:rsid w:val="00E94FE8"/>
    <w:rsid w:val="00E96C8C"/>
    <w:rsid w:val="00E979B5"/>
    <w:rsid w:val="00EA0848"/>
    <w:rsid w:val="00EA0974"/>
    <w:rsid w:val="00EA0B80"/>
    <w:rsid w:val="00EA15FE"/>
    <w:rsid w:val="00EB0D0D"/>
    <w:rsid w:val="00EB0DB3"/>
    <w:rsid w:val="00EB4536"/>
    <w:rsid w:val="00EB53D3"/>
    <w:rsid w:val="00EB7457"/>
    <w:rsid w:val="00EB7B75"/>
    <w:rsid w:val="00EC1B3E"/>
    <w:rsid w:val="00EC346C"/>
    <w:rsid w:val="00EC445D"/>
    <w:rsid w:val="00EC509B"/>
    <w:rsid w:val="00EC7140"/>
    <w:rsid w:val="00EC74D8"/>
    <w:rsid w:val="00ED0216"/>
    <w:rsid w:val="00ED233D"/>
    <w:rsid w:val="00ED3149"/>
    <w:rsid w:val="00EE4DE7"/>
    <w:rsid w:val="00EE633B"/>
    <w:rsid w:val="00EF21A9"/>
    <w:rsid w:val="00EF2231"/>
    <w:rsid w:val="00EF4934"/>
    <w:rsid w:val="00EF6EB1"/>
    <w:rsid w:val="00EF75EA"/>
    <w:rsid w:val="00F0193E"/>
    <w:rsid w:val="00F02389"/>
    <w:rsid w:val="00F03542"/>
    <w:rsid w:val="00F05BDC"/>
    <w:rsid w:val="00F07FF5"/>
    <w:rsid w:val="00F10211"/>
    <w:rsid w:val="00F109D2"/>
    <w:rsid w:val="00F1209D"/>
    <w:rsid w:val="00F12D79"/>
    <w:rsid w:val="00F17573"/>
    <w:rsid w:val="00F20DFF"/>
    <w:rsid w:val="00F27A4F"/>
    <w:rsid w:val="00F30018"/>
    <w:rsid w:val="00F32F31"/>
    <w:rsid w:val="00F33188"/>
    <w:rsid w:val="00F3343B"/>
    <w:rsid w:val="00F35A73"/>
    <w:rsid w:val="00F4267A"/>
    <w:rsid w:val="00F43CFA"/>
    <w:rsid w:val="00F44249"/>
    <w:rsid w:val="00F472C1"/>
    <w:rsid w:val="00F476B3"/>
    <w:rsid w:val="00F51FB2"/>
    <w:rsid w:val="00F57772"/>
    <w:rsid w:val="00F61191"/>
    <w:rsid w:val="00F611CA"/>
    <w:rsid w:val="00F65527"/>
    <w:rsid w:val="00F73F67"/>
    <w:rsid w:val="00F74AAE"/>
    <w:rsid w:val="00F75668"/>
    <w:rsid w:val="00F770A0"/>
    <w:rsid w:val="00F77DE4"/>
    <w:rsid w:val="00F830ED"/>
    <w:rsid w:val="00F83704"/>
    <w:rsid w:val="00F92D05"/>
    <w:rsid w:val="00F93CAF"/>
    <w:rsid w:val="00F9773C"/>
    <w:rsid w:val="00FA4B02"/>
    <w:rsid w:val="00FA5BD4"/>
    <w:rsid w:val="00FB1877"/>
    <w:rsid w:val="00FB1C83"/>
    <w:rsid w:val="00FB33D7"/>
    <w:rsid w:val="00FB57CB"/>
    <w:rsid w:val="00FC1900"/>
    <w:rsid w:val="00FC2EC1"/>
    <w:rsid w:val="00FC3E90"/>
    <w:rsid w:val="00FC4EF1"/>
    <w:rsid w:val="00FC5B1C"/>
    <w:rsid w:val="00FC7223"/>
    <w:rsid w:val="00FC72FD"/>
    <w:rsid w:val="00FD569E"/>
    <w:rsid w:val="00FD651F"/>
    <w:rsid w:val="00FD71F5"/>
    <w:rsid w:val="00FE19E3"/>
    <w:rsid w:val="00FE4B3A"/>
    <w:rsid w:val="00FE4B62"/>
    <w:rsid w:val="00FF0318"/>
    <w:rsid w:val="00FF2082"/>
    <w:rsid w:val="00FF2C55"/>
    <w:rsid w:val="00FF30B4"/>
    <w:rsid w:val="00FF7A7C"/>
    <w:rsid w:val="08E4424C"/>
    <w:rsid w:val="387D2BEB"/>
    <w:rsid w:val="408A417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1CC739C"/>
  <w15:docId w15:val="{1C938C26-CBBE-4210-9E0D-F75A8492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kern w:val="2"/>
      <w:sz w:val="24"/>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widowControl/>
      <w:spacing w:before="100" w:beforeAutospacing="1" w:after="100" w:afterAutospacing="1"/>
      <w:jc w:val="left"/>
    </w:pPr>
    <w:rPr>
      <w:rFonts w:ascii="宋体" w:hAnsi="宋体" w:cs="宋体"/>
      <w:kern w:val="0"/>
      <w:szCs w:val="24"/>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footnote text"/>
    <w:basedOn w:val="a"/>
    <w:link w:val="ad"/>
    <w:uiPriority w:val="99"/>
    <w:semiHidden/>
    <w:unhideWhenUsed/>
    <w:pPr>
      <w:snapToGrid w:val="0"/>
      <w:jc w:val="left"/>
    </w:pPr>
    <w:rPr>
      <w:sz w:val="18"/>
      <w:szCs w:val="18"/>
    </w:rPr>
  </w:style>
  <w:style w:type="paragraph" w:styleId="ae">
    <w:name w:val="annotation subject"/>
    <w:basedOn w:val="a4"/>
    <w:next w:val="a4"/>
    <w:link w:val="af"/>
    <w:uiPriority w:val="99"/>
    <w:semiHidden/>
    <w:unhideWhenUsed/>
    <w:qFormat/>
    <w:rPr>
      <w:b/>
      <w:bCs/>
    </w:rPr>
  </w:style>
  <w:style w:type="table" w:styleId="af0">
    <w:name w:val="Table Grid"/>
    <w:basedOn w:val="a1"/>
    <w:uiPriority w:val="5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Pr>
      <w:b/>
      <w:bCs/>
    </w:rPr>
  </w:style>
  <w:style w:type="character" w:styleId="af2">
    <w:name w:val="FollowedHyperlink"/>
    <w:basedOn w:val="a0"/>
    <w:uiPriority w:val="99"/>
    <w:semiHidden/>
    <w:unhideWhenUsed/>
    <w:qFormat/>
    <w:rPr>
      <w:color w:val="800080" w:themeColor="followedHyperlink"/>
      <w:u w:val="single"/>
    </w:rPr>
  </w:style>
  <w:style w:type="character" w:styleId="af3">
    <w:name w:val="Emphasis"/>
    <w:basedOn w:val="a0"/>
    <w:uiPriority w:val="20"/>
    <w:qFormat/>
    <w:rPr>
      <w:i/>
      <w:iCs/>
    </w:rPr>
  </w:style>
  <w:style w:type="character" w:styleId="af4">
    <w:name w:val="Hyperlink"/>
    <w:basedOn w:val="a0"/>
    <w:uiPriority w:val="99"/>
    <w:unhideWhenUsed/>
    <w:qFormat/>
    <w:rPr>
      <w:color w:val="0000FF"/>
      <w:u w:val="single"/>
    </w:rPr>
  </w:style>
  <w:style w:type="character" w:styleId="af5">
    <w:name w:val="annotation reference"/>
    <w:basedOn w:val="a0"/>
    <w:uiPriority w:val="99"/>
    <w:semiHidden/>
    <w:unhideWhenUsed/>
    <w:qFormat/>
    <w:rPr>
      <w:sz w:val="21"/>
      <w:szCs w:val="21"/>
    </w:rPr>
  </w:style>
  <w:style w:type="character" w:styleId="af6">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9">
    <w:name w:val="页脚 字符"/>
    <w:basedOn w:val="a0"/>
    <w:link w:val="a8"/>
    <w:uiPriority w:val="99"/>
    <w:qFormat/>
    <w:rPr>
      <w:rFonts w:ascii="宋体" w:eastAsia="宋体" w:hAnsi="宋体" w:cs="宋体"/>
      <w:kern w:val="0"/>
      <w:sz w:val="24"/>
      <w:szCs w:val="24"/>
    </w:rPr>
  </w:style>
  <w:style w:type="character" w:customStyle="1" w:styleId="ab">
    <w:name w:val="页眉 字符"/>
    <w:basedOn w:val="a0"/>
    <w:link w:val="aa"/>
    <w:uiPriority w:val="99"/>
    <w:qFormat/>
    <w:rPr>
      <w:sz w:val="18"/>
      <w:szCs w:val="18"/>
    </w:rPr>
  </w:style>
  <w:style w:type="character" w:customStyle="1" w:styleId="ad">
    <w:name w:val="脚注文本 字符"/>
    <w:basedOn w:val="a0"/>
    <w:link w:val="ac"/>
    <w:uiPriority w:val="99"/>
    <w:semiHidden/>
    <w:qFormat/>
    <w:rPr>
      <w:sz w:val="18"/>
      <w:szCs w:val="18"/>
    </w:rPr>
  </w:style>
  <w:style w:type="character" w:customStyle="1" w:styleId="a7">
    <w:name w:val="批注框文本 字符"/>
    <w:basedOn w:val="a0"/>
    <w:link w:val="a6"/>
    <w:uiPriority w:val="99"/>
    <w:semiHidden/>
    <w:qFormat/>
    <w:rPr>
      <w:sz w:val="18"/>
      <w:szCs w:val="18"/>
    </w:rPr>
  </w:style>
  <w:style w:type="paragraph" w:styleId="af7">
    <w:name w:val="List Paragraph"/>
    <w:basedOn w:val="a"/>
    <w:uiPriority w:val="34"/>
    <w:qFormat/>
    <w:pPr>
      <w:ind w:firstLineChars="200" w:firstLine="420"/>
    </w:pPr>
  </w:style>
  <w:style w:type="paragraph" w:styleId="af8">
    <w:name w:val="No Spacing"/>
    <w:uiPriority w:val="1"/>
    <w:qFormat/>
    <w:pPr>
      <w:widowControl w:val="0"/>
      <w:jc w:val="both"/>
    </w:pPr>
    <w:rPr>
      <w:kern w:val="2"/>
      <w:sz w:val="21"/>
      <w:szCs w:val="22"/>
    </w:rPr>
  </w:style>
  <w:style w:type="character" w:customStyle="1" w:styleId="10">
    <w:name w:val="标题 1 字符"/>
    <w:basedOn w:val="a0"/>
    <w:link w:val="1"/>
    <w:uiPriority w:val="9"/>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cs="Arial"/>
      <w:kern w:val="0"/>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9">
    <w:name w:val="Placeholder Text"/>
    <w:basedOn w:val="a0"/>
    <w:uiPriority w:val="99"/>
    <w:semiHidden/>
    <w:qFormat/>
    <w:rPr>
      <w:color w:val="808080"/>
    </w:rPr>
  </w:style>
  <w:style w:type="character" w:customStyle="1" w:styleId="a5">
    <w:name w:val="批注文字 字符"/>
    <w:basedOn w:val="a0"/>
    <w:link w:val="a4"/>
    <w:uiPriority w:val="99"/>
    <w:qFormat/>
  </w:style>
  <w:style w:type="character" w:customStyle="1" w:styleId="af">
    <w:name w:val="批注主题 字符"/>
    <w:basedOn w:val="a5"/>
    <w:link w:val="ae"/>
    <w:uiPriority w:val="99"/>
    <w:semiHidden/>
    <w:rPr>
      <w:b/>
      <w:bCs/>
    </w:rPr>
  </w:style>
  <w:style w:type="character" w:customStyle="1" w:styleId="40">
    <w:name w:val="标题 4 字符"/>
    <w:basedOn w:val="a0"/>
    <w:link w:val="4"/>
    <w:uiPriority w:val="9"/>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character" w:customStyle="1" w:styleId="3">
    <w:name w:val="未处理的提及3"/>
    <w:basedOn w:val="a0"/>
    <w:uiPriority w:val="99"/>
    <w:semiHidden/>
    <w:unhideWhenUsed/>
    <w:qFormat/>
    <w:rPr>
      <w:color w:val="605E5C"/>
      <w:shd w:val="clear" w:color="auto" w:fill="E1DFDD"/>
    </w:rPr>
  </w:style>
  <w:style w:type="paragraph" w:customStyle="1" w:styleId="13">
    <w:name w:val="书目1"/>
    <w:basedOn w:val="a"/>
    <w:next w:val="a"/>
    <w:uiPriority w:val="37"/>
    <w:unhideWhenUsed/>
    <w:qFormat/>
    <w:pPr>
      <w:tabs>
        <w:tab w:val="left" w:pos="504"/>
      </w:tabs>
      <w:ind w:left="504" w:hanging="504"/>
    </w:pPr>
  </w:style>
  <w:style w:type="paragraph" w:customStyle="1" w:styleId="14">
    <w:name w:val="修订1"/>
    <w:hidden/>
    <w:uiPriority w:val="99"/>
    <w:semiHidden/>
    <w:qFormat/>
    <w:rPr>
      <w:kern w:val="2"/>
      <w:sz w:val="21"/>
      <w:szCs w:val="22"/>
    </w:rPr>
  </w:style>
  <w:style w:type="paragraph" w:customStyle="1" w:styleId="afa">
    <w:name w:val="公式"/>
    <w:basedOn w:val="a"/>
    <w:link w:val="afb"/>
    <w:autoRedefine/>
    <w:qFormat/>
    <w:pPr>
      <w:tabs>
        <w:tab w:val="center" w:pos="4150"/>
        <w:tab w:val="right" w:pos="8301"/>
      </w:tabs>
      <w:spacing w:line="468" w:lineRule="exact"/>
      <w:textAlignment w:val="center"/>
    </w:pPr>
    <w:rPr>
      <w:rFonts w:cs="Times New Roman"/>
      <w:szCs w:val="24"/>
    </w:rPr>
  </w:style>
  <w:style w:type="character" w:customStyle="1" w:styleId="afb">
    <w:name w:val="公式 字符"/>
    <w:basedOn w:val="a0"/>
    <w:link w:val="afa"/>
    <w:qFormat/>
    <w:rPr>
      <w:rFonts w:ascii="Times New Roman" w:eastAsia="宋体" w:hAnsi="Times New Roman" w:cs="Times New Roman"/>
      <w:sz w:val="24"/>
      <w:szCs w:val="24"/>
    </w:rPr>
  </w:style>
  <w:style w:type="table" w:customStyle="1" w:styleId="afc">
    <w:name w:val="三线表"/>
    <w:basedOn w:val="a1"/>
    <w:uiPriority w:val="99"/>
    <w:qFormat/>
    <w:rPr>
      <w:rFonts w:ascii="Times New Roman" w:hAnsi="Times New Roman"/>
    </w:rPr>
    <w:tblPr>
      <w:tblBorders>
        <w:top w:val="single" w:sz="12" w:space="0" w:color="auto"/>
        <w:bottom w:val="single" w:sz="12" w:space="0" w:color="auto"/>
      </w:tblBorders>
    </w:tblPr>
    <w:tblStylePr w:type="firstRow">
      <w:pPr>
        <w:wordWrap/>
        <w:spacing w:line="468" w:lineRule="exact"/>
        <w:jc w:val="center"/>
      </w:pPr>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ds-markdown-paragraph">
    <w:name w:val="ds-markdown-paragraph"/>
    <w:basedOn w:val="a"/>
    <w:rsid w:val="009F306B"/>
    <w:pPr>
      <w:widowControl/>
      <w:spacing w:before="100" w:beforeAutospacing="1" w:after="100" w:afterAutospacing="1"/>
      <w:jc w:val="left"/>
    </w:pPr>
    <w:rPr>
      <w:rFonts w:ascii="宋体" w:hAnsi="宋体" w:cs="宋体"/>
      <w:kern w:val="0"/>
      <w:szCs w:val="24"/>
    </w:rPr>
  </w:style>
  <w:style w:type="character" w:customStyle="1" w:styleId="katex-mathml">
    <w:name w:val="katex-mathml"/>
    <w:basedOn w:val="a0"/>
    <w:rsid w:val="00782EDA"/>
  </w:style>
  <w:style w:type="character" w:customStyle="1" w:styleId="mord">
    <w:name w:val="mord"/>
    <w:basedOn w:val="a0"/>
    <w:rsid w:val="00782EDA"/>
  </w:style>
  <w:style w:type="character" w:customStyle="1" w:styleId="vlist-s">
    <w:name w:val="vlist-s"/>
    <w:basedOn w:val="a0"/>
    <w:rsid w:val="00782EDA"/>
  </w:style>
  <w:style w:type="character" w:customStyle="1" w:styleId="mrel">
    <w:name w:val="mrel"/>
    <w:basedOn w:val="a0"/>
    <w:rsid w:val="00782EDA"/>
  </w:style>
  <w:style w:type="character" w:customStyle="1" w:styleId="mopen">
    <w:name w:val="mopen"/>
    <w:basedOn w:val="a0"/>
    <w:rsid w:val="00782EDA"/>
  </w:style>
  <w:style w:type="character" w:customStyle="1" w:styleId="mpunct">
    <w:name w:val="mpunct"/>
    <w:basedOn w:val="a0"/>
    <w:rsid w:val="00782EDA"/>
  </w:style>
  <w:style w:type="character" w:customStyle="1" w:styleId="mclose">
    <w:name w:val="mclose"/>
    <w:basedOn w:val="a0"/>
    <w:rsid w:val="00782EDA"/>
  </w:style>
  <w:style w:type="character" w:customStyle="1" w:styleId="mbin">
    <w:name w:val="mbin"/>
    <w:basedOn w:val="a0"/>
    <w:rsid w:val="00782EDA"/>
  </w:style>
  <w:style w:type="paragraph" w:styleId="afd">
    <w:name w:val="Normal (Web)"/>
    <w:basedOn w:val="a"/>
    <w:uiPriority w:val="99"/>
    <w:unhideWhenUsed/>
    <w:rsid w:val="005C7C66"/>
    <w:pPr>
      <w:widowControl/>
      <w:spacing w:before="100" w:beforeAutospacing="1" w:after="100" w:afterAutospacing="1"/>
      <w:jc w:val="left"/>
    </w:pPr>
    <w:rPr>
      <w:rFonts w:ascii="宋体" w:hAnsi="宋体" w:cs="宋体"/>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10932">
      <w:bodyDiv w:val="1"/>
      <w:marLeft w:val="0"/>
      <w:marRight w:val="0"/>
      <w:marTop w:val="0"/>
      <w:marBottom w:val="0"/>
      <w:divBdr>
        <w:top w:val="none" w:sz="0" w:space="0" w:color="auto"/>
        <w:left w:val="none" w:sz="0" w:space="0" w:color="auto"/>
        <w:bottom w:val="none" w:sz="0" w:space="0" w:color="auto"/>
        <w:right w:val="none" w:sz="0" w:space="0" w:color="auto"/>
      </w:divBdr>
    </w:div>
    <w:div w:id="386027569">
      <w:bodyDiv w:val="1"/>
      <w:marLeft w:val="0"/>
      <w:marRight w:val="0"/>
      <w:marTop w:val="0"/>
      <w:marBottom w:val="0"/>
      <w:divBdr>
        <w:top w:val="none" w:sz="0" w:space="0" w:color="auto"/>
        <w:left w:val="none" w:sz="0" w:space="0" w:color="auto"/>
        <w:bottom w:val="none" w:sz="0" w:space="0" w:color="auto"/>
        <w:right w:val="none" w:sz="0" w:space="0" w:color="auto"/>
      </w:divBdr>
    </w:div>
    <w:div w:id="738788329">
      <w:bodyDiv w:val="1"/>
      <w:marLeft w:val="0"/>
      <w:marRight w:val="0"/>
      <w:marTop w:val="0"/>
      <w:marBottom w:val="0"/>
      <w:divBdr>
        <w:top w:val="none" w:sz="0" w:space="0" w:color="auto"/>
        <w:left w:val="none" w:sz="0" w:space="0" w:color="auto"/>
        <w:bottom w:val="none" w:sz="0" w:space="0" w:color="auto"/>
        <w:right w:val="none" w:sz="0" w:space="0" w:color="auto"/>
      </w:divBdr>
    </w:div>
    <w:div w:id="778448397">
      <w:bodyDiv w:val="1"/>
      <w:marLeft w:val="0"/>
      <w:marRight w:val="0"/>
      <w:marTop w:val="0"/>
      <w:marBottom w:val="0"/>
      <w:divBdr>
        <w:top w:val="none" w:sz="0" w:space="0" w:color="auto"/>
        <w:left w:val="none" w:sz="0" w:space="0" w:color="auto"/>
        <w:bottom w:val="none" w:sz="0" w:space="0" w:color="auto"/>
        <w:right w:val="none" w:sz="0" w:space="0" w:color="auto"/>
      </w:divBdr>
    </w:div>
    <w:div w:id="806121973">
      <w:bodyDiv w:val="1"/>
      <w:marLeft w:val="0"/>
      <w:marRight w:val="0"/>
      <w:marTop w:val="0"/>
      <w:marBottom w:val="0"/>
      <w:divBdr>
        <w:top w:val="none" w:sz="0" w:space="0" w:color="auto"/>
        <w:left w:val="none" w:sz="0" w:space="0" w:color="auto"/>
        <w:bottom w:val="none" w:sz="0" w:space="0" w:color="auto"/>
        <w:right w:val="none" w:sz="0" w:space="0" w:color="auto"/>
      </w:divBdr>
    </w:div>
    <w:div w:id="862404470">
      <w:bodyDiv w:val="1"/>
      <w:marLeft w:val="0"/>
      <w:marRight w:val="0"/>
      <w:marTop w:val="0"/>
      <w:marBottom w:val="0"/>
      <w:divBdr>
        <w:top w:val="none" w:sz="0" w:space="0" w:color="auto"/>
        <w:left w:val="none" w:sz="0" w:space="0" w:color="auto"/>
        <w:bottom w:val="none" w:sz="0" w:space="0" w:color="auto"/>
        <w:right w:val="none" w:sz="0" w:space="0" w:color="auto"/>
      </w:divBdr>
    </w:div>
    <w:div w:id="928738935">
      <w:bodyDiv w:val="1"/>
      <w:marLeft w:val="0"/>
      <w:marRight w:val="0"/>
      <w:marTop w:val="0"/>
      <w:marBottom w:val="0"/>
      <w:divBdr>
        <w:top w:val="none" w:sz="0" w:space="0" w:color="auto"/>
        <w:left w:val="none" w:sz="0" w:space="0" w:color="auto"/>
        <w:bottom w:val="none" w:sz="0" w:space="0" w:color="auto"/>
        <w:right w:val="none" w:sz="0" w:space="0" w:color="auto"/>
      </w:divBdr>
    </w:div>
    <w:div w:id="1109202709">
      <w:bodyDiv w:val="1"/>
      <w:marLeft w:val="0"/>
      <w:marRight w:val="0"/>
      <w:marTop w:val="0"/>
      <w:marBottom w:val="0"/>
      <w:divBdr>
        <w:top w:val="none" w:sz="0" w:space="0" w:color="auto"/>
        <w:left w:val="none" w:sz="0" w:space="0" w:color="auto"/>
        <w:bottom w:val="none" w:sz="0" w:space="0" w:color="auto"/>
        <w:right w:val="none" w:sz="0" w:space="0" w:color="auto"/>
      </w:divBdr>
    </w:div>
    <w:div w:id="1121343159">
      <w:bodyDiv w:val="1"/>
      <w:marLeft w:val="0"/>
      <w:marRight w:val="0"/>
      <w:marTop w:val="0"/>
      <w:marBottom w:val="0"/>
      <w:divBdr>
        <w:top w:val="none" w:sz="0" w:space="0" w:color="auto"/>
        <w:left w:val="none" w:sz="0" w:space="0" w:color="auto"/>
        <w:bottom w:val="none" w:sz="0" w:space="0" w:color="auto"/>
        <w:right w:val="none" w:sz="0" w:space="0" w:color="auto"/>
      </w:divBdr>
    </w:div>
    <w:div w:id="1327902341">
      <w:bodyDiv w:val="1"/>
      <w:marLeft w:val="0"/>
      <w:marRight w:val="0"/>
      <w:marTop w:val="0"/>
      <w:marBottom w:val="0"/>
      <w:divBdr>
        <w:top w:val="none" w:sz="0" w:space="0" w:color="auto"/>
        <w:left w:val="none" w:sz="0" w:space="0" w:color="auto"/>
        <w:bottom w:val="none" w:sz="0" w:space="0" w:color="auto"/>
        <w:right w:val="none" w:sz="0" w:space="0" w:color="auto"/>
      </w:divBdr>
    </w:div>
    <w:div w:id="1439106870">
      <w:bodyDiv w:val="1"/>
      <w:marLeft w:val="0"/>
      <w:marRight w:val="0"/>
      <w:marTop w:val="0"/>
      <w:marBottom w:val="0"/>
      <w:divBdr>
        <w:top w:val="none" w:sz="0" w:space="0" w:color="auto"/>
        <w:left w:val="none" w:sz="0" w:space="0" w:color="auto"/>
        <w:bottom w:val="none" w:sz="0" w:space="0" w:color="auto"/>
        <w:right w:val="none" w:sz="0" w:space="0" w:color="auto"/>
      </w:divBdr>
    </w:div>
    <w:div w:id="1646086136">
      <w:bodyDiv w:val="1"/>
      <w:marLeft w:val="0"/>
      <w:marRight w:val="0"/>
      <w:marTop w:val="0"/>
      <w:marBottom w:val="0"/>
      <w:divBdr>
        <w:top w:val="none" w:sz="0" w:space="0" w:color="auto"/>
        <w:left w:val="none" w:sz="0" w:space="0" w:color="auto"/>
        <w:bottom w:val="none" w:sz="0" w:space="0" w:color="auto"/>
        <w:right w:val="none" w:sz="0" w:space="0" w:color="auto"/>
      </w:divBdr>
    </w:div>
    <w:div w:id="1696930064">
      <w:bodyDiv w:val="1"/>
      <w:marLeft w:val="0"/>
      <w:marRight w:val="0"/>
      <w:marTop w:val="0"/>
      <w:marBottom w:val="0"/>
      <w:divBdr>
        <w:top w:val="none" w:sz="0" w:space="0" w:color="auto"/>
        <w:left w:val="none" w:sz="0" w:space="0" w:color="auto"/>
        <w:bottom w:val="none" w:sz="0" w:space="0" w:color="auto"/>
        <w:right w:val="none" w:sz="0" w:space="0" w:color="auto"/>
      </w:divBdr>
    </w:div>
    <w:div w:id="1745882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package" Target="embeddings/Microsoft_Visio___.vsdx"/><Relationship Id="rId26" Type="http://schemas.openxmlformats.org/officeDocument/2006/relationships/package" Target="embeddings/Microsoft_Visio___4.vsdx"/><Relationship Id="rId3" Type="http://schemas.openxmlformats.org/officeDocument/2006/relationships/customXml" Target="../customXml/item3.xml"/><Relationship Id="rId21" Type="http://schemas.openxmlformats.org/officeDocument/2006/relationships/image" Target="media/image3.emf"/><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image" Target="media/image1.emf"/><Relationship Id="rId25" Type="http://schemas.openxmlformats.org/officeDocument/2006/relationships/image" Target="media/image5.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package" Target="embeddings/Microsoft_Visio___1.vsdx"/><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package" Target="embeddings/Microsoft_Visio___3.vsdx"/><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image" Target="media/image4.emf"/><Relationship Id="rId28" Type="http://schemas.openxmlformats.org/officeDocument/2006/relationships/package" Target="embeddings/Microsoft_Visio___5.vsdx"/><Relationship Id="rId36" Type="http://schemas.microsoft.com/office/2016/09/relationships/commentsIds" Target="commentsIds.xml"/><Relationship Id="rId10" Type="http://schemas.openxmlformats.org/officeDocument/2006/relationships/customXml" Target="../customXml/item10.xml"/><Relationship Id="rId19" Type="http://schemas.openxmlformats.org/officeDocument/2006/relationships/image" Target="media/image2.emf"/><Relationship Id="rId31"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package" Target="embeddings/Microsoft_Visio___2.vsdx"/><Relationship Id="rId27" Type="http://schemas.openxmlformats.org/officeDocument/2006/relationships/image" Target="media/image6.emf"/><Relationship Id="rId30" Type="http://schemas.openxmlformats.org/officeDocument/2006/relationships/package" Target="embeddings/Microsoft_Visio___6.vsdx"/><Relationship Id="rId35" Type="http://schemas.microsoft.com/office/2018/08/relationships/commentsExtensible" Target="commentsExtensible.xml"/><Relationship Id="rId8" Type="http://schemas.openxmlformats.org/officeDocument/2006/relationships/customXml" Target="../customXml/item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s:customData xmlns="http://www.wps.cn/officeDocument/2013/wpsCustomData" xmlns:s="http://www.wps.cn/officeDocument/2013/wpsCustomData">
  <customSectProps/>
  <customShpExts>
    <customShpInfo spid="_x0000_s1026" textRotate="1"/>
  </customShpExts>
</s:customDat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8A7BC-A6C9-488E-AE21-F47F958DEE91}">
  <ds:schemaRefs>
    <ds:schemaRef ds:uri="http://www.w3.org/2003/InkML"/>
  </ds:schemaRefs>
</ds:datastoreItem>
</file>

<file path=customXml/itemProps2.xml><?xml version="1.0" encoding="utf-8"?>
<ds:datastoreItem xmlns:ds="http://schemas.openxmlformats.org/officeDocument/2006/customXml" ds:itemID="{290044E2-0BA4-467E-9E53-FFCB639A368E}">
  <ds:schemaRefs>
    <ds:schemaRef ds:uri="http://www.w3.org/2003/InkML"/>
  </ds:schemaRefs>
</ds:datastoreItem>
</file>

<file path=customXml/itemProps3.xml><?xml version="1.0" encoding="utf-8"?>
<ds:datastoreItem xmlns:ds="http://schemas.openxmlformats.org/officeDocument/2006/customXml" ds:itemID="{A24CD530-54B2-4D4C-A1F1-FF10573DFF46}">
  <ds:schemaRefs>
    <ds:schemaRef ds:uri="http://www.w3.org/2003/InkML"/>
  </ds:schemaRefs>
</ds:datastoreItem>
</file>

<file path=customXml/itemProps4.xml><?xml version="1.0" encoding="utf-8"?>
<ds:datastoreItem xmlns:ds="http://schemas.openxmlformats.org/officeDocument/2006/customXml" ds:itemID="{92508B80-DB3B-412D-8990-6D42959CC3CB}">
  <ds:schemaRefs>
    <ds:schemaRef ds:uri="http://www.w3.org/2003/InkML"/>
  </ds:schemaRefs>
</ds:datastoreItem>
</file>

<file path=customXml/itemProps5.xml><?xml version="1.0" encoding="utf-8"?>
<ds:datastoreItem xmlns:ds="http://schemas.openxmlformats.org/officeDocument/2006/customXml" ds:itemID="{C4632F00-5510-4446-BFC6-AFD51E328A87}">
  <ds:schemaRefs>
    <ds:schemaRef ds:uri="http://www.w3.org/2003/InkML"/>
  </ds:schemaRefs>
</ds:datastoreItem>
</file>

<file path=customXml/itemProps6.xml><?xml version="1.0" encoding="utf-8"?>
<ds:datastoreItem xmlns:ds="http://schemas.openxmlformats.org/officeDocument/2006/customXml" ds:itemID="{C3CB785B-7851-45EB-A695-18D06BBAF8F4}">
  <ds:schemaRefs>
    <ds:schemaRef ds:uri="http://www.w3.org/2003/InkML"/>
  </ds:schemaRefs>
</ds:datastoreItem>
</file>

<file path=customXml/itemProps7.xml><?xml version="1.0" encoding="utf-8"?>
<ds:datastoreItem xmlns:ds="http://schemas.openxmlformats.org/officeDocument/2006/customXml" ds:itemID="{4EAB2A64-D528-4499-9246-6390C4E52F7A}">
  <ds:schemaRefs>
    <ds:schemaRef ds:uri="http://www.w3.org/2003/InkML"/>
  </ds:schemaRefs>
</ds:datastoreItem>
</file>

<file path=customXml/itemProps8.xml><?xml version="1.0" encoding="utf-8"?>
<ds:datastoreItem xmlns:ds="http://schemas.openxmlformats.org/officeDocument/2006/customXml" ds:itemID="{DF7E2C67-A2F6-4770-A022-CC6D6CEBEFC9}">
  <ds:schemaRefs>
    <ds:schemaRef ds:uri="http://www.w3.org/2003/InkML"/>
  </ds:schemaRefs>
</ds:datastoreItem>
</file>

<file path=customXml/itemProps9.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10.xml><?xml version="1.0" encoding="utf-8"?>
<ds:datastoreItem xmlns:ds="http://schemas.openxmlformats.org/officeDocument/2006/customXml" ds:itemID="{634880B1-C750-49FA-B4AF-95E3C9F69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1783</Words>
  <Characters>10164</Characters>
  <Application>Microsoft Office Word</Application>
  <DocSecurity>0</DocSecurity>
  <Lines>84</Lines>
  <Paragraphs>23</Paragraphs>
  <ScaleCrop>false</ScaleCrop>
  <Company>siom</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微软用户</cp:lastModifiedBy>
  <cp:revision>13</cp:revision>
  <cp:lastPrinted>2025-07-03T02:44:00Z</cp:lastPrinted>
  <dcterms:created xsi:type="dcterms:W3CDTF">2025-07-04T14:31:00Z</dcterms:created>
  <dcterms:modified xsi:type="dcterms:W3CDTF">2025-07-07T02:53:00Z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ZOTERO_PREF_1">
    <vt:lpwstr>&lt;data data-version="3" zotero-version="7.0.15"&gt;&lt;session id="2zVi3PfI"/&gt;&lt;style id="http://www.zotero.org/styles/china-national-standard-gb-t-7714-2015-numeric" hasBibliography="1" bibliographyStyleHasBeenSet="1"/&gt;&lt;prefs&gt;&lt;pref name="fieldType" value="Field"</vt:lpwstr>
  </property>
  <property fmtid="{D5CDD505-2E9C-101B-9397-08002B2CF9AE}" pid="4" name="ZOTERO_PREF_2">
    <vt:lpwstr>/&gt;&lt;pref name="automaticJournalAbbreviations" value="true"/&gt;&lt;/prefs&gt;&lt;/data&gt;</vt:lpwstr>
  </property>
  <property fmtid="{D5CDD505-2E9C-101B-9397-08002B2CF9AE}" pid="5" name="_DocHome">
    <vt:i4>1956288843</vt:i4>
  </property>
  <property fmtid="{D5CDD505-2E9C-101B-9397-08002B2CF9AE}" pid="6" name="KSOProductBuildVer">
    <vt:lpwstr>2052-12.1.0.20784</vt:lpwstr>
  </property>
  <property fmtid="{D5CDD505-2E9C-101B-9397-08002B2CF9AE}" pid="7" name="ICV">
    <vt:lpwstr>47D882C947C9422785733C913EEC1ACE_12</vt:lpwstr>
  </property>
  <property fmtid="{D5CDD505-2E9C-101B-9397-08002B2CF9AE}" pid="8" name="KSOTemplateDocerSaveRecord">
    <vt:lpwstr>eyJoZGlkIjoiN2E2Y2ZkMGEzN2MwZjdiZDIwMDg0MzllZmM2ZjVmMDAiLCJ1c2VySWQiOiIxMTM1NjAwNTI2In0=</vt:lpwstr>
  </property>
</Properties>
</file>