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74AFEC" w14:textId="77777777" w:rsidR="007D235E" w:rsidRDefault="00E20FEA">
      <w:pPr>
        <w:jc w:val="center"/>
        <w:rPr>
          <w:rFonts w:ascii="Times New Roman" w:eastAsia="黑体" w:hAnsi="Times New Roman" w:cs="Times New Roman"/>
          <w:b/>
          <w:sz w:val="36"/>
          <w:szCs w:val="36"/>
        </w:rPr>
      </w:pPr>
      <w:r>
        <w:rPr>
          <w:rFonts w:ascii="Times New Roman" w:eastAsia="黑体" w:hAnsi="Times New Roman" w:cs="Times New Roman" w:hint="eastAsia"/>
          <w:b/>
          <w:sz w:val="36"/>
          <w:szCs w:val="36"/>
        </w:rPr>
        <w:t>基于虚拟游标效应增敏的</w:t>
      </w:r>
      <w:r>
        <w:rPr>
          <w:rFonts w:ascii="Times New Roman" w:eastAsia="黑体" w:hAnsi="Times New Roman" w:cs="Times New Roman" w:hint="eastAsia"/>
          <w:b/>
          <w:sz w:val="36"/>
          <w:szCs w:val="36"/>
        </w:rPr>
        <w:t>TMZI</w:t>
      </w:r>
      <w:r>
        <w:rPr>
          <w:rFonts w:ascii="Times New Roman" w:eastAsia="黑体" w:hAnsi="Times New Roman" w:cs="Times New Roman" w:hint="eastAsia"/>
          <w:b/>
          <w:sz w:val="36"/>
          <w:szCs w:val="36"/>
        </w:rPr>
        <w:t>光纤</w:t>
      </w:r>
      <w:r>
        <w:rPr>
          <w:rFonts w:ascii="Times New Roman" w:eastAsia="黑体" w:hAnsi="Times New Roman" w:cs="Times New Roman" w:hint="eastAsia"/>
          <w:b/>
          <w:sz w:val="36"/>
          <w:szCs w:val="36"/>
        </w:rPr>
        <w:t>CTD</w:t>
      </w:r>
      <w:r>
        <w:rPr>
          <w:rFonts w:ascii="Times New Roman" w:eastAsia="黑体" w:hAnsi="Times New Roman" w:cs="Times New Roman" w:hint="eastAsia"/>
          <w:b/>
          <w:sz w:val="36"/>
          <w:szCs w:val="36"/>
        </w:rPr>
        <w:t>传感器</w:t>
      </w:r>
    </w:p>
    <w:p w14:paraId="208DC2A2" w14:textId="77777777" w:rsidR="007D235E" w:rsidRDefault="007D235E">
      <w:pPr>
        <w:jc w:val="center"/>
        <w:rPr>
          <w:rFonts w:ascii="Times New Roman" w:eastAsia="楷体" w:hAnsi="Times New Roman" w:cs="楷体"/>
        </w:rPr>
      </w:pPr>
    </w:p>
    <w:p w14:paraId="797088C8" w14:textId="77777777" w:rsidR="007D235E" w:rsidRDefault="00E20FEA">
      <w:pPr>
        <w:jc w:val="center"/>
        <w:rPr>
          <w:rFonts w:ascii="Times New Roman" w:eastAsia="宋体" w:hAnsi="Times New Roman" w:cs="Times New Roman"/>
          <w:b/>
          <w:sz w:val="24"/>
        </w:rPr>
      </w:pPr>
      <w:r>
        <w:rPr>
          <w:rFonts w:ascii="Times New Roman" w:eastAsia="宋体" w:hAnsi="Times New Roman" w:cs="Times New Roman" w:hint="eastAsia"/>
          <w:b/>
          <w:sz w:val="24"/>
        </w:rPr>
        <w:t>韦香宁</w:t>
      </w:r>
      <w:r>
        <w:rPr>
          <w:rFonts w:ascii="Times New Roman" w:eastAsia="宋体" w:hAnsi="Times New Roman" w:cs="Times New Roman" w:hint="eastAsia"/>
          <w:b/>
          <w:sz w:val="24"/>
          <w:vertAlign w:val="superscript"/>
        </w:rPr>
        <w:t>1,2</w:t>
      </w:r>
      <w:r>
        <w:rPr>
          <w:rFonts w:ascii="Times New Roman" w:eastAsia="宋体" w:hAnsi="Times New Roman" w:cs="Times New Roman" w:hint="eastAsia"/>
          <w:b/>
          <w:sz w:val="24"/>
        </w:rPr>
        <w:t>,</w:t>
      </w:r>
      <w:r>
        <w:rPr>
          <w:rFonts w:ascii="Times New Roman" w:eastAsia="宋体" w:hAnsi="Times New Roman" w:cs="Times New Roman" w:hint="eastAsia"/>
          <w:b/>
          <w:sz w:val="24"/>
        </w:rPr>
        <w:t>童子劲</w:t>
      </w:r>
      <w:r>
        <w:rPr>
          <w:rFonts w:ascii="Times New Roman" w:eastAsia="宋体" w:hAnsi="Times New Roman" w:cs="Times New Roman" w:hint="eastAsia"/>
          <w:b/>
          <w:sz w:val="24"/>
          <w:vertAlign w:val="superscript"/>
        </w:rPr>
        <w:t>3</w:t>
      </w:r>
      <w:r>
        <w:rPr>
          <w:rFonts w:ascii="Times New Roman" w:eastAsia="宋体" w:hAnsi="Times New Roman" w:cs="Times New Roman" w:hint="eastAsia"/>
          <w:b/>
          <w:sz w:val="24"/>
        </w:rPr>
        <w:t>,</w:t>
      </w:r>
      <w:r>
        <w:rPr>
          <w:rFonts w:ascii="Times New Roman" w:eastAsia="宋体" w:hAnsi="Times New Roman" w:cs="Times New Roman" w:hint="eastAsia"/>
          <w:b/>
          <w:sz w:val="24"/>
        </w:rPr>
        <w:t>徐琰</w:t>
      </w:r>
      <w:r>
        <w:rPr>
          <w:rFonts w:ascii="Times New Roman" w:eastAsia="宋体" w:hAnsi="Times New Roman" w:cs="Times New Roman"/>
          <w:b/>
          <w:sz w:val="24"/>
          <w:vertAlign w:val="superscript"/>
        </w:rPr>
        <w:t>2</w:t>
      </w:r>
      <w:r>
        <w:rPr>
          <w:rFonts w:ascii="Times New Roman" w:eastAsia="宋体" w:hAnsi="Times New Roman" w:cs="Times New Roman" w:hint="eastAsia"/>
          <w:b/>
          <w:sz w:val="24"/>
          <w:vertAlign w:val="superscript"/>
        </w:rPr>
        <w:t>，</w:t>
      </w:r>
      <w:r>
        <w:rPr>
          <w:rFonts w:ascii="Times New Roman" w:eastAsia="宋体" w:hAnsi="Times New Roman" w:cs="Times New Roman" w:hint="eastAsia"/>
          <w:b/>
          <w:sz w:val="24"/>
          <w:vertAlign w:val="superscript"/>
        </w:rPr>
        <w:t>4</w:t>
      </w:r>
      <w:r>
        <w:rPr>
          <w:rFonts w:ascii="Times New Roman" w:eastAsia="宋体" w:hAnsi="Times New Roman" w:cs="Times New Roman" w:hint="eastAsia"/>
          <w:b/>
          <w:sz w:val="24"/>
        </w:rPr>
        <w:t>,</w:t>
      </w:r>
      <w:r>
        <w:rPr>
          <w:rFonts w:ascii="Times New Roman" w:eastAsia="宋体" w:hAnsi="Times New Roman" w:cs="Times New Roman" w:hint="eastAsia"/>
          <w:b/>
          <w:sz w:val="24"/>
        </w:rPr>
        <w:t>潘雪梅</w:t>
      </w:r>
      <w:r>
        <w:rPr>
          <w:rFonts w:ascii="Times New Roman" w:eastAsia="宋体" w:hAnsi="Times New Roman" w:cs="Times New Roman" w:hint="eastAsia"/>
          <w:b/>
          <w:sz w:val="24"/>
          <w:vertAlign w:val="superscript"/>
        </w:rPr>
        <w:t>1,2</w:t>
      </w:r>
      <w:r>
        <w:rPr>
          <w:rFonts w:ascii="Times New Roman" w:eastAsia="宋体" w:hAnsi="Times New Roman" w:cs="Times New Roman" w:hint="eastAsia"/>
          <w:b/>
          <w:sz w:val="24"/>
        </w:rPr>
        <w:t>,</w:t>
      </w:r>
      <w:r>
        <w:rPr>
          <w:rFonts w:ascii="Times New Roman" w:eastAsia="宋体" w:hAnsi="Times New Roman" w:cs="Times New Roman" w:hint="eastAsia"/>
          <w:b/>
          <w:sz w:val="24"/>
        </w:rPr>
        <w:t>张超</w:t>
      </w:r>
      <w:r>
        <w:rPr>
          <w:rFonts w:ascii="Times New Roman" w:eastAsia="宋体" w:hAnsi="Times New Roman" w:cs="Times New Roman" w:hint="eastAsia"/>
          <w:b/>
          <w:sz w:val="24"/>
          <w:vertAlign w:val="superscript"/>
        </w:rPr>
        <w:t>1,2</w:t>
      </w:r>
      <w:r>
        <w:rPr>
          <w:rFonts w:ascii="Times New Roman" w:eastAsia="宋体" w:hAnsi="Times New Roman" w:cs="Times New Roman" w:hint="eastAsia"/>
          <w:b/>
          <w:sz w:val="24"/>
        </w:rPr>
        <w:t>,</w:t>
      </w:r>
      <w:r>
        <w:rPr>
          <w:rFonts w:ascii="Times New Roman" w:eastAsia="宋体" w:hAnsi="Times New Roman" w:cs="Times New Roman" w:hint="eastAsia"/>
          <w:b/>
          <w:sz w:val="24"/>
        </w:rPr>
        <w:t>农恒昌</w:t>
      </w:r>
      <w:r>
        <w:rPr>
          <w:rFonts w:ascii="Times New Roman" w:eastAsia="宋体" w:hAnsi="Times New Roman" w:cs="Times New Roman" w:hint="eastAsia"/>
          <w:b/>
          <w:sz w:val="24"/>
          <w:vertAlign w:val="superscript"/>
        </w:rPr>
        <w:t>1,2</w:t>
      </w:r>
      <w:r>
        <w:rPr>
          <w:rFonts w:ascii="Times New Roman" w:eastAsia="宋体" w:hAnsi="Times New Roman" w:cs="Times New Roman" w:hint="eastAsia"/>
          <w:b/>
          <w:sz w:val="24"/>
        </w:rPr>
        <w:t>,</w:t>
      </w:r>
      <w:r>
        <w:rPr>
          <w:rFonts w:ascii="Times New Roman" w:eastAsia="宋体" w:hAnsi="Times New Roman" w:cs="Times New Roman" w:hint="eastAsia"/>
          <w:b/>
          <w:sz w:val="24"/>
        </w:rPr>
        <w:t>于洋</w:t>
      </w:r>
      <w:r>
        <w:rPr>
          <w:rFonts w:ascii="Times New Roman" w:eastAsia="宋体" w:hAnsi="Times New Roman" w:cs="Times New Roman" w:hint="eastAsia"/>
          <w:b/>
          <w:sz w:val="24"/>
          <w:vertAlign w:val="superscript"/>
        </w:rPr>
        <w:t>2*</w:t>
      </w:r>
      <w:r>
        <w:rPr>
          <w:rFonts w:ascii="Times New Roman" w:eastAsia="宋体" w:hAnsi="Times New Roman" w:cs="Times New Roman" w:hint="eastAsia"/>
          <w:b/>
          <w:sz w:val="24"/>
        </w:rPr>
        <w:t>,</w:t>
      </w:r>
      <w:r>
        <w:rPr>
          <w:rFonts w:ascii="Times New Roman" w:eastAsia="宋体" w:hAnsi="Times New Roman" w:cs="Times New Roman" w:hint="eastAsia"/>
          <w:b/>
          <w:sz w:val="24"/>
        </w:rPr>
        <w:t>张振荣</w:t>
      </w:r>
      <w:r>
        <w:rPr>
          <w:rFonts w:ascii="Times New Roman" w:eastAsia="宋体" w:hAnsi="Times New Roman" w:cs="Times New Roman" w:hint="eastAsia"/>
          <w:b/>
          <w:sz w:val="24"/>
          <w:vertAlign w:val="superscript"/>
        </w:rPr>
        <w:t>1</w:t>
      </w:r>
    </w:p>
    <w:p w14:paraId="6D3C48E1" w14:textId="77777777" w:rsidR="007D235E" w:rsidRDefault="007D235E">
      <w:pPr>
        <w:jc w:val="center"/>
        <w:rPr>
          <w:rFonts w:ascii="Times New Roman" w:eastAsia="楷体" w:hAnsi="Times New Roman" w:cs="楷体"/>
        </w:rPr>
      </w:pPr>
    </w:p>
    <w:p w14:paraId="3CC4D30E" w14:textId="77777777" w:rsidR="007D235E" w:rsidRDefault="00E20FEA">
      <w:pPr>
        <w:ind w:firstLineChars="350" w:firstLine="525"/>
        <w:rPr>
          <w:rFonts w:ascii="Times New Roman" w:eastAsia="宋体" w:hAnsi="Times New Roman" w:cs="Times New Roman"/>
          <w:sz w:val="15"/>
          <w:szCs w:val="15"/>
        </w:rPr>
      </w:pPr>
      <w:r>
        <w:rPr>
          <w:rFonts w:ascii="Times New Roman" w:eastAsia="宋体" w:hAnsi="Times New Roman" w:cs="Times New Roman" w:hint="eastAsia"/>
          <w:sz w:val="15"/>
          <w:szCs w:val="15"/>
        </w:rPr>
        <w:t>（</w:t>
      </w:r>
      <w:r>
        <w:rPr>
          <w:rFonts w:ascii="Times New Roman" w:eastAsia="宋体" w:hAnsi="Times New Roman" w:cs="Times New Roman" w:hint="eastAsia"/>
          <w:sz w:val="15"/>
          <w:szCs w:val="15"/>
        </w:rPr>
        <w:t>1</w:t>
      </w:r>
      <w:r>
        <w:rPr>
          <w:rFonts w:ascii="Times New Roman" w:eastAsia="宋体" w:hAnsi="Times New Roman" w:cs="Times New Roman"/>
          <w:sz w:val="15"/>
          <w:szCs w:val="15"/>
        </w:rPr>
        <w:t>.</w:t>
      </w:r>
      <w:r>
        <w:rPr>
          <w:rFonts w:ascii="Times New Roman" w:eastAsia="宋体" w:hAnsi="Times New Roman" w:cs="Times New Roman" w:hint="eastAsia"/>
          <w:sz w:val="15"/>
          <w:szCs w:val="15"/>
        </w:rPr>
        <w:t>广西大学</w:t>
      </w:r>
      <w:r>
        <w:rPr>
          <w:rFonts w:ascii="Times New Roman" w:eastAsia="宋体" w:hAnsi="Times New Roman" w:cs="Times New Roman" w:hint="eastAsia"/>
          <w:sz w:val="15"/>
          <w:szCs w:val="15"/>
        </w:rPr>
        <w:t xml:space="preserve"> </w:t>
      </w:r>
      <w:r>
        <w:rPr>
          <w:rFonts w:ascii="Times New Roman" w:eastAsia="宋体" w:hAnsi="Times New Roman" w:cs="Times New Roman" w:hint="eastAsia"/>
          <w:sz w:val="15"/>
          <w:szCs w:val="15"/>
        </w:rPr>
        <w:t>计算机与电子信息学院，南宁</w:t>
      </w:r>
      <w:r>
        <w:rPr>
          <w:rFonts w:ascii="Times New Roman" w:eastAsia="宋体" w:hAnsi="Times New Roman" w:cs="Times New Roman" w:hint="eastAsia"/>
          <w:sz w:val="15"/>
          <w:szCs w:val="15"/>
        </w:rPr>
        <w:t xml:space="preserve"> 530004</w:t>
      </w:r>
      <w:r>
        <w:rPr>
          <w:rFonts w:ascii="Times New Roman" w:eastAsia="宋体" w:hAnsi="Times New Roman" w:cs="Times New Roman" w:hint="eastAsia"/>
          <w:sz w:val="15"/>
          <w:szCs w:val="15"/>
        </w:rPr>
        <w:t>；</w:t>
      </w:r>
      <w:r>
        <w:rPr>
          <w:rFonts w:ascii="Times New Roman" w:eastAsia="宋体" w:hAnsi="Times New Roman" w:cs="Times New Roman" w:hint="eastAsia"/>
          <w:sz w:val="15"/>
          <w:szCs w:val="15"/>
        </w:rPr>
        <w:t>2</w:t>
      </w:r>
      <w:r>
        <w:rPr>
          <w:rFonts w:ascii="Times New Roman" w:eastAsia="宋体" w:hAnsi="Times New Roman" w:cs="Times New Roman"/>
          <w:sz w:val="15"/>
          <w:szCs w:val="15"/>
        </w:rPr>
        <w:t>.</w:t>
      </w:r>
      <w:r>
        <w:rPr>
          <w:rFonts w:ascii="Times New Roman" w:eastAsia="宋体" w:hAnsi="Times New Roman" w:cs="Times New Roman" w:hint="eastAsia"/>
          <w:sz w:val="15"/>
          <w:szCs w:val="15"/>
        </w:rPr>
        <w:t>国防科技大学</w:t>
      </w:r>
      <w:r>
        <w:rPr>
          <w:rFonts w:ascii="Times New Roman" w:eastAsia="宋体" w:hAnsi="Times New Roman" w:cs="Times New Roman" w:hint="eastAsia"/>
          <w:sz w:val="15"/>
          <w:szCs w:val="15"/>
        </w:rPr>
        <w:t xml:space="preserve"> </w:t>
      </w:r>
      <w:r>
        <w:rPr>
          <w:rFonts w:ascii="Times New Roman" w:eastAsia="宋体" w:hAnsi="Times New Roman" w:cs="Times New Roman" w:hint="eastAsia"/>
          <w:sz w:val="15"/>
          <w:szCs w:val="15"/>
        </w:rPr>
        <w:t>理学院，</w:t>
      </w:r>
      <w:r>
        <w:rPr>
          <w:rFonts w:ascii="Times New Roman" w:eastAsia="宋体" w:hAnsi="Times New Roman" w:cs="Times New Roman" w:hint="eastAsia"/>
          <w:sz w:val="15"/>
          <w:szCs w:val="15"/>
        </w:rPr>
        <w:t xml:space="preserve"> </w:t>
      </w:r>
      <w:r>
        <w:rPr>
          <w:rFonts w:ascii="Times New Roman" w:eastAsia="宋体" w:hAnsi="Times New Roman" w:cs="Times New Roman" w:hint="eastAsia"/>
          <w:sz w:val="15"/>
          <w:szCs w:val="15"/>
        </w:rPr>
        <w:t>长沙</w:t>
      </w:r>
      <w:r>
        <w:rPr>
          <w:rFonts w:ascii="Times New Roman" w:eastAsia="宋体" w:hAnsi="Times New Roman" w:cs="Times New Roman" w:hint="eastAsia"/>
          <w:sz w:val="15"/>
          <w:szCs w:val="15"/>
        </w:rPr>
        <w:t xml:space="preserve"> 410073</w:t>
      </w:r>
      <w:r>
        <w:rPr>
          <w:rFonts w:ascii="Times New Roman" w:eastAsia="宋体" w:hAnsi="Times New Roman" w:cs="Times New Roman" w:hint="eastAsia"/>
          <w:sz w:val="15"/>
          <w:szCs w:val="15"/>
        </w:rPr>
        <w:t>；</w:t>
      </w:r>
    </w:p>
    <w:p w14:paraId="65E1888A" w14:textId="77777777" w:rsidR="007D235E" w:rsidRDefault="00E20FEA">
      <w:pPr>
        <w:ind w:firstLineChars="350" w:firstLine="525"/>
        <w:rPr>
          <w:rFonts w:ascii="Times New Roman" w:eastAsia="宋体" w:hAnsi="Times New Roman" w:cs="Times New Roman"/>
          <w:sz w:val="15"/>
          <w:szCs w:val="15"/>
        </w:rPr>
      </w:pPr>
      <w:r>
        <w:rPr>
          <w:rFonts w:ascii="Times New Roman" w:eastAsia="宋体" w:hAnsi="Times New Roman" w:cs="Times New Roman" w:hint="eastAsia"/>
          <w:sz w:val="15"/>
          <w:szCs w:val="15"/>
        </w:rPr>
        <w:t>3</w:t>
      </w:r>
      <w:r>
        <w:rPr>
          <w:rFonts w:ascii="Times New Roman" w:eastAsia="宋体" w:hAnsi="Times New Roman" w:cs="Times New Roman"/>
          <w:sz w:val="15"/>
          <w:szCs w:val="15"/>
        </w:rPr>
        <w:t>.</w:t>
      </w:r>
      <w:r>
        <w:rPr>
          <w:rFonts w:ascii="Times New Roman" w:eastAsia="宋体" w:hAnsi="Times New Roman" w:cs="Times New Roman" w:hint="eastAsia"/>
          <w:sz w:val="15"/>
          <w:szCs w:val="15"/>
        </w:rPr>
        <w:t>中南大学</w:t>
      </w:r>
      <w:r>
        <w:rPr>
          <w:rFonts w:ascii="Times New Roman" w:eastAsia="宋体" w:hAnsi="Times New Roman" w:cs="Times New Roman" w:hint="eastAsia"/>
          <w:sz w:val="15"/>
          <w:szCs w:val="15"/>
        </w:rPr>
        <w:t xml:space="preserve"> </w:t>
      </w:r>
      <w:r>
        <w:rPr>
          <w:rFonts w:ascii="Times New Roman" w:eastAsia="宋体" w:hAnsi="Times New Roman" w:cs="Times New Roman" w:hint="eastAsia"/>
          <w:sz w:val="15"/>
          <w:szCs w:val="15"/>
        </w:rPr>
        <w:t>物理学院，长沙</w:t>
      </w:r>
      <w:r>
        <w:rPr>
          <w:rFonts w:ascii="Times New Roman" w:eastAsia="宋体" w:hAnsi="Times New Roman" w:cs="Times New Roman" w:hint="eastAsia"/>
          <w:sz w:val="15"/>
          <w:szCs w:val="15"/>
        </w:rPr>
        <w:t xml:space="preserve"> 410083</w:t>
      </w:r>
      <w:r>
        <w:rPr>
          <w:rFonts w:ascii="Times New Roman" w:eastAsia="宋体" w:hAnsi="Times New Roman" w:cs="Times New Roman" w:hint="eastAsia"/>
          <w:sz w:val="15"/>
          <w:szCs w:val="15"/>
        </w:rPr>
        <w:t>；</w:t>
      </w:r>
      <w:r>
        <w:rPr>
          <w:rFonts w:ascii="Times New Roman" w:eastAsia="宋体" w:hAnsi="Times New Roman" w:cs="Times New Roman" w:hint="eastAsia"/>
          <w:sz w:val="15"/>
          <w:szCs w:val="15"/>
        </w:rPr>
        <w:t>4</w:t>
      </w:r>
      <w:r>
        <w:rPr>
          <w:rFonts w:ascii="Times New Roman" w:eastAsia="宋体" w:hAnsi="Times New Roman" w:cs="Times New Roman"/>
          <w:sz w:val="15"/>
          <w:szCs w:val="15"/>
        </w:rPr>
        <w:t>.</w:t>
      </w:r>
      <w:r>
        <w:rPr>
          <w:rFonts w:ascii="Times New Roman" w:eastAsia="宋体" w:hAnsi="Times New Roman" w:cs="Times New Roman" w:hint="eastAsia"/>
          <w:sz w:val="15"/>
          <w:szCs w:val="15"/>
        </w:rPr>
        <w:t>山东理工大学</w:t>
      </w:r>
      <w:r>
        <w:rPr>
          <w:rFonts w:ascii="Times New Roman" w:eastAsia="宋体" w:hAnsi="Times New Roman" w:cs="Times New Roman" w:hint="eastAsia"/>
          <w:sz w:val="15"/>
          <w:szCs w:val="15"/>
        </w:rPr>
        <w:t xml:space="preserve"> </w:t>
      </w:r>
      <w:r>
        <w:rPr>
          <w:rFonts w:ascii="Times New Roman" w:eastAsia="宋体" w:hAnsi="Times New Roman" w:cs="Times New Roman" w:hint="eastAsia"/>
          <w:sz w:val="15"/>
          <w:szCs w:val="15"/>
        </w:rPr>
        <w:t>物理与光电工程学院，山东</w:t>
      </w:r>
      <w:r>
        <w:rPr>
          <w:rFonts w:ascii="Times New Roman" w:eastAsia="宋体" w:hAnsi="Times New Roman" w:cs="Times New Roman" w:hint="eastAsia"/>
          <w:sz w:val="15"/>
          <w:szCs w:val="15"/>
        </w:rPr>
        <w:t xml:space="preserve"> </w:t>
      </w:r>
      <w:r>
        <w:rPr>
          <w:rFonts w:ascii="Times New Roman" w:eastAsia="宋体" w:hAnsi="Times New Roman" w:cs="Times New Roman" w:hint="eastAsia"/>
          <w:sz w:val="15"/>
          <w:szCs w:val="15"/>
        </w:rPr>
        <w:t>淄博</w:t>
      </w:r>
      <w:r>
        <w:rPr>
          <w:rFonts w:ascii="Times New Roman" w:eastAsia="宋体" w:hAnsi="Times New Roman" w:cs="Times New Roman" w:hint="eastAsia"/>
          <w:sz w:val="15"/>
          <w:szCs w:val="15"/>
        </w:rPr>
        <w:t xml:space="preserve"> 255000</w:t>
      </w:r>
      <w:r>
        <w:rPr>
          <w:rFonts w:ascii="Times New Roman" w:eastAsia="宋体" w:hAnsi="Times New Roman" w:cs="Times New Roman" w:hint="eastAsia"/>
          <w:sz w:val="15"/>
          <w:szCs w:val="15"/>
        </w:rPr>
        <w:t>）</w:t>
      </w:r>
    </w:p>
    <w:p w14:paraId="184008C7" w14:textId="77777777" w:rsidR="007D235E" w:rsidRDefault="00E20FEA">
      <w:pPr>
        <w:rPr>
          <w:rFonts w:ascii="楷体_GB2312" w:eastAsia="楷体_GB2312" w:hAnsi="Times New Roman" w:cs="Times New Roman"/>
          <w:kern w:val="0"/>
          <w:sz w:val="18"/>
          <w:szCs w:val="18"/>
        </w:rPr>
      </w:pPr>
      <w:r>
        <w:rPr>
          <w:rFonts w:ascii="Times New Roman" w:eastAsia="宋体" w:hAnsi="Times New Roman" w:cs="Times New Roman" w:hint="eastAsia"/>
          <w:b/>
          <w:sz w:val="18"/>
          <w:szCs w:val="18"/>
        </w:rPr>
        <w:t>摘要：</w:t>
      </w:r>
      <w:bookmarkStart w:id="0" w:name="OLE_LINK2"/>
      <w:r>
        <w:rPr>
          <w:rFonts w:ascii="Times New Roman" w:eastAsia="楷体_GB2312" w:hAnsi="Times New Roman" w:cs="Times New Roman"/>
          <w:kern w:val="0"/>
          <w:sz w:val="18"/>
          <w:szCs w:val="18"/>
        </w:rPr>
        <w:t>为了实现对盐度、温度和压力的高精度测量，提出了一种基于虚拟游标效应增敏的三分支马赫</w:t>
      </w:r>
      <w:r>
        <w:rPr>
          <w:rFonts w:ascii="Times New Roman" w:eastAsia="楷体_GB2312" w:hAnsi="Times New Roman" w:cs="Times New Roman"/>
          <w:kern w:val="0"/>
          <w:sz w:val="18"/>
          <w:szCs w:val="18"/>
        </w:rPr>
        <w:t>-</w:t>
      </w:r>
      <w:r>
        <w:rPr>
          <w:rFonts w:ascii="Times New Roman" w:eastAsia="楷体_GB2312" w:hAnsi="Times New Roman" w:cs="Times New Roman"/>
          <w:kern w:val="0"/>
          <w:sz w:val="18"/>
          <w:szCs w:val="18"/>
        </w:rPr>
        <w:t>增德尔干涉仪（</w:t>
      </w:r>
      <w:r>
        <w:rPr>
          <w:rFonts w:ascii="Times New Roman" w:eastAsia="楷体_GB2312" w:hAnsi="Times New Roman" w:cs="Times New Roman"/>
          <w:kern w:val="0"/>
          <w:sz w:val="18"/>
          <w:szCs w:val="18"/>
        </w:rPr>
        <w:t>TMZI</w:t>
      </w:r>
      <w:r>
        <w:rPr>
          <w:rFonts w:ascii="Times New Roman" w:eastAsia="楷体_GB2312" w:hAnsi="Times New Roman" w:cs="Times New Roman"/>
          <w:kern w:val="0"/>
          <w:sz w:val="18"/>
          <w:szCs w:val="18"/>
        </w:rPr>
        <w:t>）的光纤</w:t>
      </w:r>
      <w:r>
        <w:rPr>
          <w:rFonts w:ascii="Times New Roman" w:eastAsia="楷体_GB2312" w:hAnsi="Times New Roman" w:cs="Times New Roman"/>
          <w:kern w:val="0"/>
          <w:sz w:val="18"/>
          <w:szCs w:val="18"/>
        </w:rPr>
        <w:t>CTD</w:t>
      </w:r>
      <w:r>
        <w:rPr>
          <w:rFonts w:ascii="Times New Roman" w:eastAsia="楷体_GB2312" w:hAnsi="Times New Roman" w:cs="Times New Roman"/>
          <w:kern w:val="0"/>
          <w:sz w:val="18"/>
          <w:szCs w:val="18"/>
        </w:rPr>
        <w:t>传感器。通过优化光纤结构，克服了传统单模光纤和微纳光纤耦合器的易损问题。通过快速傅里叶变换（</w:t>
      </w:r>
      <w:r>
        <w:rPr>
          <w:rFonts w:ascii="Times New Roman" w:eastAsia="楷体_GB2312" w:hAnsi="Times New Roman" w:cs="Times New Roman"/>
          <w:kern w:val="0"/>
          <w:sz w:val="18"/>
          <w:szCs w:val="18"/>
        </w:rPr>
        <w:t>FFT</w:t>
      </w:r>
      <w:r>
        <w:rPr>
          <w:rFonts w:ascii="Times New Roman" w:eastAsia="楷体_GB2312" w:hAnsi="Times New Roman" w:cs="Times New Roman"/>
          <w:kern w:val="0"/>
          <w:sz w:val="18"/>
          <w:szCs w:val="18"/>
        </w:rPr>
        <w:t>）和逆傅里叶变换（</w:t>
      </w:r>
      <w:r>
        <w:rPr>
          <w:rFonts w:ascii="Times New Roman" w:eastAsia="楷体_GB2312" w:hAnsi="Times New Roman" w:cs="Times New Roman"/>
          <w:kern w:val="0"/>
          <w:sz w:val="18"/>
          <w:szCs w:val="18"/>
        </w:rPr>
        <w:t>IFFT</w:t>
      </w:r>
      <w:r>
        <w:rPr>
          <w:rFonts w:ascii="Times New Roman" w:eastAsia="楷体_GB2312" w:hAnsi="Times New Roman" w:cs="Times New Roman"/>
          <w:kern w:val="0"/>
          <w:sz w:val="18"/>
          <w:szCs w:val="18"/>
        </w:rPr>
        <w:t>）处理光谱数据，并结合虚拟游标效应，显著提升了传感器的灵敏度。实验结果表明，盐度灵敏度为</w:t>
      </w:r>
      <w:r>
        <w:rPr>
          <w:rFonts w:ascii="Times New Roman" w:eastAsia="楷体_GB2312" w:hAnsi="Times New Roman" w:cs="Times New Roman"/>
          <w:kern w:val="0"/>
          <w:sz w:val="18"/>
          <w:szCs w:val="18"/>
        </w:rPr>
        <w:t>37.310 nm/‰</w:t>
      </w:r>
      <w:r>
        <w:rPr>
          <w:rFonts w:ascii="Times New Roman" w:eastAsia="楷体_GB2312" w:hAnsi="Times New Roman" w:cs="Times New Roman"/>
          <w:kern w:val="0"/>
          <w:sz w:val="18"/>
          <w:szCs w:val="18"/>
        </w:rPr>
        <w:t>（</w:t>
      </w:r>
      <w:r>
        <w:rPr>
          <w:rFonts w:ascii="Times New Roman" w:eastAsia="楷体_GB2312" w:hAnsi="Times New Roman" w:cs="Times New Roman"/>
          <w:kern w:val="0"/>
          <w:sz w:val="18"/>
          <w:szCs w:val="18"/>
        </w:rPr>
        <w:t>0‰</w:t>
      </w:r>
      <w:r>
        <w:rPr>
          <w:rFonts w:ascii="Times New Roman" w:eastAsia="楷体_GB2312" w:hAnsi="Times New Roman" w:cs="Times New Roman"/>
          <w:kern w:val="0"/>
          <w:sz w:val="18"/>
          <w:szCs w:val="18"/>
        </w:rPr>
        <w:t>至</w:t>
      </w:r>
      <w:r>
        <w:rPr>
          <w:rFonts w:ascii="Times New Roman" w:eastAsia="楷体_GB2312" w:hAnsi="Times New Roman" w:cs="Times New Roman"/>
          <w:kern w:val="0"/>
          <w:sz w:val="18"/>
          <w:szCs w:val="18"/>
        </w:rPr>
        <w:t>5.85‰</w:t>
      </w:r>
      <w:r>
        <w:rPr>
          <w:rFonts w:ascii="Times New Roman" w:eastAsia="楷体_GB2312" w:hAnsi="Times New Roman" w:cs="Times New Roman"/>
          <w:kern w:val="0"/>
          <w:sz w:val="18"/>
          <w:szCs w:val="18"/>
        </w:rPr>
        <w:t>）和</w:t>
      </w:r>
      <w:r>
        <w:rPr>
          <w:rFonts w:ascii="Times New Roman" w:eastAsia="楷体_GB2312" w:hAnsi="Times New Roman" w:cs="Times New Roman"/>
          <w:kern w:val="0"/>
          <w:sz w:val="18"/>
          <w:szCs w:val="18"/>
        </w:rPr>
        <w:t>16.361 nm/‰</w:t>
      </w:r>
      <w:r>
        <w:rPr>
          <w:rFonts w:ascii="Times New Roman" w:eastAsia="楷体_GB2312" w:hAnsi="Times New Roman" w:cs="Times New Roman"/>
          <w:kern w:val="0"/>
          <w:sz w:val="18"/>
          <w:szCs w:val="18"/>
        </w:rPr>
        <w:t>（</w:t>
      </w:r>
      <w:r>
        <w:rPr>
          <w:rFonts w:ascii="Times New Roman" w:eastAsia="楷体_GB2312" w:hAnsi="Times New Roman" w:cs="Times New Roman"/>
          <w:kern w:val="0"/>
          <w:sz w:val="18"/>
          <w:szCs w:val="18"/>
        </w:rPr>
        <w:t>5.85‰</w:t>
      </w:r>
      <w:r>
        <w:rPr>
          <w:rFonts w:ascii="Times New Roman" w:eastAsia="楷体_GB2312" w:hAnsi="Times New Roman" w:cs="Times New Roman"/>
          <w:kern w:val="0"/>
          <w:sz w:val="18"/>
          <w:szCs w:val="18"/>
        </w:rPr>
        <w:t>至</w:t>
      </w:r>
      <w:r>
        <w:rPr>
          <w:rFonts w:ascii="Times New Roman" w:eastAsia="楷体_GB2312" w:hAnsi="Times New Roman" w:cs="Times New Roman"/>
          <w:kern w:val="0"/>
          <w:sz w:val="18"/>
          <w:szCs w:val="18"/>
        </w:rPr>
        <w:t>19.55‰</w:t>
      </w:r>
      <w:r>
        <w:rPr>
          <w:rFonts w:ascii="Times New Roman" w:eastAsia="楷体_GB2312" w:hAnsi="Times New Roman" w:cs="Times New Roman"/>
          <w:kern w:val="0"/>
          <w:sz w:val="18"/>
          <w:szCs w:val="18"/>
        </w:rPr>
        <w:t>）；温度灵敏度为</w:t>
      </w:r>
      <w:r>
        <w:rPr>
          <w:rFonts w:ascii="Times New Roman" w:eastAsia="楷体_GB2312" w:hAnsi="Times New Roman" w:cs="Times New Roman"/>
          <w:kern w:val="0"/>
          <w:sz w:val="18"/>
          <w:szCs w:val="18"/>
        </w:rPr>
        <w:t>-27.667 nm/°C</w:t>
      </w:r>
      <w:r>
        <w:rPr>
          <w:rFonts w:ascii="Times New Roman" w:eastAsia="楷体_GB2312" w:hAnsi="Times New Roman" w:cs="Times New Roman"/>
          <w:kern w:val="0"/>
          <w:sz w:val="18"/>
          <w:szCs w:val="18"/>
        </w:rPr>
        <w:t>；压力灵敏度为</w:t>
      </w:r>
      <w:r>
        <w:rPr>
          <w:rFonts w:ascii="Times New Roman" w:eastAsia="楷体_GB2312" w:hAnsi="Times New Roman" w:cs="Times New Roman"/>
          <w:kern w:val="0"/>
          <w:sz w:val="18"/>
          <w:szCs w:val="18"/>
        </w:rPr>
        <w:t>51.087 nm/MPa</w:t>
      </w:r>
      <w:r>
        <w:rPr>
          <w:rFonts w:ascii="Times New Roman" w:eastAsia="楷体_GB2312" w:hAnsi="Times New Roman" w:cs="Times New Roman"/>
          <w:kern w:val="0"/>
          <w:sz w:val="18"/>
          <w:szCs w:val="18"/>
        </w:rPr>
        <w:t>。该传</w:t>
      </w:r>
      <w:r>
        <w:rPr>
          <w:rFonts w:ascii="Times New Roman" w:eastAsia="楷体_GB2312" w:hAnsi="Times New Roman" w:cs="Times New Roman"/>
          <w:kern w:val="0"/>
          <w:sz w:val="18"/>
          <w:szCs w:val="18"/>
        </w:rPr>
        <w:t>感器在优化结构和灵敏度放大技术的支持下，具有优异的机械稳定性和高灵敏度，为海洋环境监测提供了可靠的技术方案。</w:t>
      </w:r>
      <w:bookmarkEnd w:id="0"/>
    </w:p>
    <w:p w14:paraId="6B9D6A52" w14:textId="77777777" w:rsidR="007D235E" w:rsidRDefault="00E20FEA">
      <w:pPr>
        <w:rPr>
          <w:rFonts w:ascii="楷体_GB2312" w:eastAsia="楷体_GB2312" w:hAnsi="Times New Roman" w:cs="Times New Roman"/>
          <w:sz w:val="18"/>
          <w:szCs w:val="18"/>
        </w:rPr>
      </w:pPr>
      <w:r>
        <w:rPr>
          <w:rFonts w:ascii="Times New Roman" w:eastAsia="宋体" w:hAnsi="Times New Roman" w:cs="Times New Roman" w:hint="eastAsia"/>
          <w:b/>
          <w:sz w:val="18"/>
          <w:szCs w:val="18"/>
        </w:rPr>
        <w:t>关键词</w:t>
      </w:r>
      <w:r>
        <w:rPr>
          <w:rFonts w:ascii="Times New Roman" w:eastAsia="宋体" w:hAnsi="Times New Roman" w:cs="Times New Roman" w:hint="eastAsia"/>
          <w:b/>
          <w:sz w:val="18"/>
          <w:szCs w:val="18"/>
        </w:rPr>
        <w:t>:</w:t>
      </w:r>
      <w:r>
        <w:rPr>
          <w:rFonts w:ascii="楷体_GB2312" w:eastAsia="楷体_GB2312" w:hAnsi="Times New Roman" w:cs="Times New Roman" w:hint="eastAsia"/>
          <w:sz w:val="18"/>
          <w:szCs w:val="18"/>
        </w:rPr>
        <w:t>TMZI</w:t>
      </w:r>
      <w:r>
        <w:rPr>
          <w:rFonts w:ascii="楷体_GB2312" w:eastAsia="楷体_GB2312" w:hAnsi="Times New Roman" w:cs="Times New Roman" w:hint="eastAsia"/>
          <w:sz w:val="18"/>
          <w:szCs w:val="18"/>
        </w:rPr>
        <w:t>、多参数监测、</w:t>
      </w:r>
      <w:r>
        <w:rPr>
          <w:rFonts w:ascii="楷体_GB2312" w:eastAsia="楷体_GB2312" w:hAnsi="Times New Roman" w:cs="Times New Roman" w:hint="eastAsia"/>
          <w:sz w:val="18"/>
          <w:szCs w:val="18"/>
        </w:rPr>
        <w:t>FFT</w:t>
      </w:r>
      <w:r>
        <w:rPr>
          <w:rFonts w:ascii="楷体_GB2312" w:eastAsia="楷体_GB2312" w:hAnsi="Times New Roman" w:cs="Times New Roman" w:hint="eastAsia"/>
          <w:sz w:val="18"/>
          <w:szCs w:val="18"/>
        </w:rPr>
        <w:t>、</w:t>
      </w:r>
      <w:r>
        <w:rPr>
          <w:rFonts w:ascii="楷体_GB2312" w:eastAsia="楷体_GB2312" w:hAnsi="Times New Roman" w:cs="Times New Roman" w:hint="eastAsia"/>
          <w:sz w:val="18"/>
          <w:szCs w:val="18"/>
        </w:rPr>
        <w:t>IFFT</w:t>
      </w:r>
      <w:r>
        <w:rPr>
          <w:rFonts w:ascii="楷体_GB2312" w:eastAsia="楷体_GB2312" w:hAnsi="Times New Roman" w:cs="Times New Roman" w:hint="eastAsia"/>
          <w:sz w:val="18"/>
          <w:szCs w:val="18"/>
        </w:rPr>
        <w:t>、虚拟游标效应</w:t>
      </w:r>
    </w:p>
    <w:p w14:paraId="1104B631" w14:textId="77777777" w:rsidR="007D235E" w:rsidRDefault="007D235E">
      <w:pPr>
        <w:rPr>
          <w:rFonts w:ascii="楷体_GB2312" w:eastAsia="楷体_GB2312" w:hAnsi="Times New Roman" w:cs="Times New Roman"/>
          <w:sz w:val="18"/>
          <w:szCs w:val="18"/>
        </w:rPr>
      </w:pPr>
    </w:p>
    <w:p w14:paraId="7CCE2693" w14:textId="77777777" w:rsidR="007D235E" w:rsidRDefault="00E20FEA">
      <w:pPr>
        <w:adjustRightInd w:val="0"/>
        <w:snapToGrid w:val="0"/>
        <w:contextualSpacing/>
        <w:jc w:val="center"/>
        <w:rPr>
          <w:rFonts w:ascii="Times New Roman" w:eastAsia="宋体" w:hAnsi="Times New Roman" w:cs="Times New Roman"/>
          <w:b/>
          <w:sz w:val="32"/>
          <w:szCs w:val="32"/>
        </w:rPr>
      </w:pPr>
      <w:r>
        <w:rPr>
          <w:rFonts w:ascii="Times New Roman" w:eastAsia="宋体" w:hAnsi="Times New Roman" w:cs="Times New Roman"/>
          <w:b/>
          <w:sz w:val="32"/>
          <w:szCs w:val="32"/>
        </w:rPr>
        <w:t>Enhanced TMZI Fiber CTD Sensor Using Virtual Vernier Effect</w:t>
      </w:r>
    </w:p>
    <w:p w14:paraId="0BAADF20" w14:textId="77777777" w:rsidR="007D235E" w:rsidRDefault="007D235E">
      <w:pPr>
        <w:jc w:val="center"/>
        <w:rPr>
          <w:rFonts w:ascii="Times New Roman" w:eastAsia="楷体" w:hAnsi="Times New Roman" w:cs="Times New Roman"/>
          <w:sz w:val="32"/>
          <w:szCs w:val="40"/>
        </w:rPr>
      </w:pPr>
    </w:p>
    <w:p w14:paraId="353E7CB5" w14:textId="77777777" w:rsidR="007D235E" w:rsidRDefault="00E20FEA">
      <w:pPr>
        <w:adjustRightInd w:val="0"/>
        <w:snapToGrid w:val="0"/>
        <w:ind w:leftChars="250" w:left="525" w:rightChars="250" w:right="525"/>
        <w:jc w:val="center"/>
        <w:rPr>
          <w:rFonts w:ascii="Times New Roman" w:eastAsia="宋体" w:hAnsi="Times New Roman" w:cs="Times New Roman"/>
          <w:b/>
          <w:szCs w:val="21"/>
        </w:rPr>
      </w:pPr>
      <w:r>
        <w:rPr>
          <w:rFonts w:ascii="Times New Roman" w:eastAsia="宋体" w:hAnsi="Times New Roman" w:cs="Times New Roman"/>
          <w:b/>
          <w:szCs w:val="21"/>
        </w:rPr>
        <w:t>WEI Xiangning</w:t>
      </w:r>
      <w:r>
        <w:rPr>
          <w:rFonts w:ascii="Times New Roman" w:eastAsia="宋体" w:hAnsi="Times New Roman" w:cs="Times New Roman"/>
          <w:b/>
          <w:szCs w:val="21"/>
          <w:vertAlign w:val="superscript"/>
        </w:rPr>
        <w:t>1,2</w:t>
      </w:r>
      <w:r>
        <w:rPr>
          <w:rFonts w:ascii="Times New Roman" w:eastAsia="宋体" w:hAnsi="Times New Roman" w:cs="Times New Roman"/>
          <w:b/>
          <w:szCs w:val="21"/>
        </w:rPr>
        <w:t>, TONG Zijin</w:t>
      </w:r>
      <w:r>
        <w:rPr>
          <w:rFonts w:ascii="Times New Roman" w:eastAsia="宋体" w:hAnsi="Times New Roman" w:cs="Times New Roman"/>
          <w:b/>
          <w:szCs w:val="21"/>
          <w:vertAlign w:val="superscript"/>
        </w:rPr>
        <w:t>3</w:t>
      </w:r>
      <w:r>
        <w:rPr>
          <w:rFonts w:ascii="Times New Roman" w:eastAsia="宋体" w:hAnsi="Times New Roman" w:cs="Times New Roman"/>
          <w:b/>
          <w:szCs w:val="21"/>
        </w:rPr>
        <w:t>, XU Yan</w:t>
      </w:r>
      <w:r>
        <w:rPr>
          <w:rFonts w:ascii="Times New Roman" w:eastAsia="宋体" w:hAnsi="Times New Roman" w:cs="Times New Roman"/>
          <w:b/>
          <w:szCs w:val="21"/>
          <w:vertAlign w:val="superscript"/>
        </w:rPr>
        <w:t>2</w:t>
      </w:r>
      <w:r>
        <w:rPr>
          <w:rFonts w:ascii="Times New Roman" w:eastAsia="宋体" w:hAnsi="Times New Roman" w:cs="Times New Roman" w:hint="eastAsia"/>
          <w:b/>
          <w:szCs w:val="21"/>
          <w:vertAlign w:val="superscript"/>
        </w:rPr>
        <w:t>，</w:t>
      </w:r>
      <w:r>
        <w:rPr>
          <w:rFonts w:ascii="Times New Roman" w:eastAsia="宋体" w:hAnsi="Times New Roman" w:cs="Times New Roman" w:hint="eastAsia"/>
          <w:b/>
          <w:szCs w:val="21"/>
          <w:vertAlign w:val="superscript"/>
        </w:rPr>
        <w:t>4</w:t>
      </w:r>
      <w:r>
        <w:rPr>
          <w:rFonts w:ascii="Times New Roman" w:eastAsia="宋体" w:hAnsi="Times New Roman" w:cs="Times New Roman"/>
          <w:b/>
          <w:szCs w:val="21"/>
        </w:rPr>
        <w:t>, PAN Xuemei</w:t>
      </w:r>
      <w:r>
        <w:rPr>
          <w:rFonts w:ascii="Times New Roman" w:eastAsia="宋体" w:hAnsi="Times New Roman" w:cs="Times New Roman"/>
          <w:b/>
          <w:szCs w:val="21"/>
          <w:vertAlign w:val="superscript"/>
        </w:rPr>
        <w:t>1,2</w:t>
      </w:r>
      <w:r>
        <w:rPr>
          <w:rFonts w:ascii="Times New Roman" w:eastAsia="宋体" w:hAnsi="Times New Roman" w:cs="Times New Roman"/>
          <w:b/>
          <w:szCs w:val="21"/>
        </w:rPr>
        <w:t>, ZHANG Chao</w:t>
      </w:r>
      <w:r>
        <w:rPr>
          <w:rFonts w:ascii="Times New Roman" w:eastAsia="宋体" w:hAnsi="Times New Roman" w:cs="Times New Roman"/>
          <w:b/>
          <w:szCs w:val="21"/>
          <w:vertAlign w:val="superscript"/>
        </w:rPr>
        <w:t>1,2,</w:t>
      </w:r>
      <w:r>
        <w:rPr>
          <w:rFonts w:ascii="Times New Roman" w:eastAsia="宋体" w:hAnsi="Times New Roman" w:cs="Times New Roman"/>
          <w:b/>
          <w:szCs w:val="21"/>
        </w:rPr>
        <w:t xml:space="preserve"> NONG Hengchang</w:t>
      </w:r>
      <w:r>
        <w:rPr>
          <w:rFonts w:ascii="Times New Roman" w:eastAsia="宋体" w:hAnsi="Times New Roman" w:cs="Times New Roman"/>
          <w:b/>
          <w:szCs w:val="21"/>
          <w:vertAlign w:val="superscript"/>
        </w:rPr>
        <w:t>1,2</w:t>
      </w:r>
      <w:r>
        <w:rPr>
          <w:rFonts w:ascii="Times New Roman" w:eastAsia="宋体" w:hAnsi="Times New Roman" w:cs="Times New Roman"/>
          <w:b/>
          <w:szCs w:val="21"/>
        </w:rPr>
        <w:t>, Yu Yang</w:t>
      </w:r>
      <w:r>
        <w:rPr>
          <w:rFonts w:ascii="Times New Roman" w:eastAsia="宋体" w:hAnsi="Times New Roman" w:cs="Times New Roman"/>
          <w:b/>
          <w:szCs w:val="21"/>
          <w:vertAlign w:val="superscript"/>
        </w:rPr>
        <w:t>2*</w:t>
      </w:r>
      <w:r>
        <w:rPr>
          <w:rFonts w:ascii="Times New Roman" w:eastAsia="宋体" w:hAnsi="Times New Roman" w:cs="Times New Roman"/>
          <w:b/>
          <w:szCs w:val="21"/>
        </w:rPr>
        <w:t xml:space="preserve">, ZHANG </w:t>
      </w:r>
      <w:r>
        <w:rPr>
          <w:rFonts w:ascii="Times New Roman" w:eastAsia="宋体" w:hAnsi="Times New Roman" w:cs="Times New Roman"/>
          <w:b/>
          <w:szCs w:val="21"/>
        </w:rPr>
        <w:t>Zhenrong</w:t>
      </w:r>
      <w:r>
        <w:rPr>
          <w:rFonts w:ascii="Times New Roman" w:eastAsia="宋体" w:hAnsi="Times New Roman" w:cs="Times New Roman"/>
          <w:b/>
          <w:szCs w:val="21"/>
          <w:vertAlign w:val="superscript"/>
        </w:rPr>
        <w:t>1</w:t>
      </w:r>
    </w:p>
    <w:p w14:paraId="3942FA6E" w14:textId="77777777" w:rsidR="007D235E" w:rsidRDefault="007D235E">
      <w:pPr>
        <w:rPr>
          <w:rFonts w:ascii="Times New Roman" w:eastAsia="楷体" w:hAnsi="Times New Roman" w:cs="Times New Roman"/>
          <w:b/>
          <w:bCs/>
          <w:sz w:val="24"/>
          <w:vertAlign w:val="superscript"/>
        </w:rPr>
      </w:pPr>
    </w:p>
    <w:p w14:paraId="598E1D29" w14:textId="77777777" w:rsidR="007D235E" w:rsidRDefault="00E20FEA">
      <w:pPr>
        <w:pStyle w:val="ad"/>
        <w:numPr>
          <w:ilvl w:val="0"/>
          <w:numId w:val="1"/>
        </w:numPr>
        <w:adjustRightInd w:val="0"/>
        <w:snapToGrid w:val="0"/>
        <w:ind w:rightChars="250" w:right="525" w:firstLineChars="0"/>
        <w:rPr>
          <w:rFonts w:ascii="Times New Roman" w:eastAsia="宋体" w:hAnsi="Times New Roman" w:cs="Times New Roman"/>
          <w:b/>
          <w:sz w:val="15"/>
          <w:szCs w:val="15"/>
        </w:rPr>
      </w:pPr>
      <w:r>
        <w:rPr>
          <w:rFonts w:ascii="Times New Roman" w:eastAsia="宋体" w:hAnsi="Times New Roman" w:cs="Times New Roman"/>
          <w:b/>
          <w:sz w:val="15"/>
          <w:szCs w:val="15"/>
        </w:rPr>
        <w:t>School of Computer Electronic and Information,Guangxi University,Nanning 530004,China</w:t>
      </w:r>
    </w:p>
    <w:p w14:paraId="3C018782" w14:textId="77777777" w:rsidR="007D235E" w:rsidRDefault="00E20FEA">
      <w:pPr>
        <w:pStyle w:val="ad"/>
        <w:numPr>
          <w:ilvl w:val="0"/>
          <w:numId w:val="2"/>
        </w:numPr>
        <w:adjustRightInd w:val="0"/>
        <w:snapToGrid w:val="0"/>
        <w:ind w:rightChars="250" w:right="525" w:firstLineChars="0"/>
        <w:rPr>
          <w:rFonts w:ascii="Times New Roman" w:eastAsia="宋体" w:hAnsi="Times New Roman" w:cs="Times New Roman"/>
          <w:b/>
          <w:sz w:val="15"/>
          <w:szCs w:val="15"/>
        </w:rPr>
      </w:pPr>
      <w:r>
        <w:rPr>
          <w:rFonts w:ascii="Times New Roman" w:eastAsia="宋体" w:hAnsi="Times New Roman" w:cs="Times New Roman"/>
          <w:b/>
          <w:sz w:val="15"/>
          <w:szCs w:val="15"/>
        </w:rPr>
        <w:t>College of Science,National University of Defense Technology,Changsha 410073,China</w:t>
      </w:r>
    </w:p>
    <w:p w14:paraId="21B8695C" w14:textId="77777777" w:rsidR="007D235E" w:rsidRDefault="00E20FEA">
      <w:pPr>
        <w:pStyle w:val="ad"/>
        <w:numPr>
          <w:ilvl w:val="0"/>
          <w:numId w:val="2"/>
        </w:numPr>
        <w:adjustRightInd w:val="0"/>
        <w:snapToGrid w:val="0"/>
        <w:ind w:rightChars="250" w:right="525" w:firstLineChars="0"/>
        <w:jc w:val="center"/>
        <w:rPr>
          <w:rFonts w:ascii="Times New Roman" w:eastAsia="宋体" w:hAnsi="Times New Roman" w:cs="Times New Roman"/>
          <w:b/>
          <w:sz w:val="15"/>
          <w:szCs w:val="15"/>
        </w:rPr>
      </w:pPr>
      <w:r>
        <w:rPr>
          <w:rFonts w:ascii="Times New Roman" w:eastAsia="宋体" w:hAnsi="Times New Roman" w:cs="Times New Roman"/>
          <w:b/>
          <w:sz w:val="15"/>
          <w:szCs w:val="15"/>
        </w:rPr>
        <w:t>School of Physics,Central South University,Changsha 410083, China</w:t>
      </w:r>
    </w:p>
    <w:p w14:paraId="3AAEADD0" w14:textId="77777777" w:rsidR="007D235E" w:rsidRDefault="00E20FEA">
      <w:pPr>
        <w:pStyle w:val="ad"/>
        <w:numPr>
          <w:ilvl w:val="0"/>
          <w:numId w:val="2"/>
        </w:numPr>
        <w:adjustRightInd w:val="0"/>
        <w:snapToGrid w:val="0"/>
        <w:ind w:rightChars="250" w:right="525" w:firstLineChars="0"/>
        <w:jc w:val="center"/>
        <w:rPr>
          <w:rFonts w:ascii="Times New Roman" w:eastAsia="宋体" w:hAnsi="Times New Roman" w:cs="Times New Roman"/>
          <w:b/>
          <w:sz w:val="15"/>
          <w:szCs w:val="15"/>
        </w:rPr>
      </w:pPr>
      <w:r>
        <w:rPr>
          <w:rFonts w:ascii="Times New Roman" w:eastAsia="宋体" w:hAnsi="Times New Roman" w:cs="Times New Roman"/>
          <w:b/>
          <w:sz w:val="15"/>
          <w:szCs w:val="15"/>
        </w:rPr>
        <w:t xml:space="preserve">School of </w:t>
      </w:r>
      <w:r>
        <w:rPr>
          <w:rFonts w:ascii="Times New Roman" w:eastAsia="宋体" w:hAnsi="Times New Roman" w:cs="Times New Roman"/>
          <w:b/>
          <w:sz w:val="15"/>
          <w:szCs w:val="15"/>
        </w:rPr>
        <w:t>Physics and Optoelectronic Engineering,Shandong University of Technology, Zibo Shandong 255000,China</w:t>
      </w:r>
      <w:r>
        <w:rPr>
          <w:rFonts w:ascii="Times New Roman" w:eastAsia="宋体" w:hAnsi="Times New Roman" w:cs="Times New Roman" w:hint="eastAsia"/>
          <w:b/>
          <w:sz w:val="15"/>
          <w:szCs w:val="15"/>
        </w:rPr>
        <w:t>）</w:t>
      </w:r>
    </w:p>
    <w:p w14:paraId="5A4ED1AA" w14:textId="77777777" w:rsidR="007D235E" w:rsidRDefault="007D235E">
      <w:pPr>
        <w:rPr>
          <w:rFonts w:ascii="Times New Roman" w:eastAsia="楷体" w:hAnsi="Times New Roman" w:cs="Times New Roman"/>
          <w:b/>
          <w:bCs/>
          <w:sz w:val="24"/>
        </w:rPr>
      </w:pPr>
    </w:p>
    <w:p w14:paraId="1CCE3D14" w14:textId="77777777" w:rsidR="007D235E" w:rsidRDefault="00E20FEA">
      <w:pPr>
        <w:rPr>
          <w:rFonts w:ascii="Times New Roman" w:eastAsia="楷体" w:hAnsi="Times New Roman" w:cs="Times New Roman"/>
          <w:b/>
          <w:bCs/>
          <w:sz w:val="24"/>
        </w:rPr>
      </w:pPr>
      <w:r>
        <w:rPr>
          <w:rFonts w:ascii="Times New Roman" w:eastAsia="宋体" w:hAnsi="Times New Roman" w:cs="Times New Roman"/>
          <w:b/>
          <w:sz w:val="18"/>
          <w:szCs w:val="18"/>
        </w:rPr>
        <w:t>Abstract:</w:t>
      </w:r>
      <w:r>
        <w:rPr>
          <w:rFonts w:ascii="Times New Roman" w:eastAsia="宋体" w:hAnsi="Times New Roman" w:cs="Times New Roman" w:hint="eastAsia"/>
          <w:b/>
          <w:sz w:val="18"/>
          <w:szCs w:val="18"/>
        </w:rPr>
        <w:t xml:space="preserve"> </w:t>
      </w:r>
      <w:r>
        <w:rPr>
          <w:rFonts w:ascii="Times New Roman" w:eastAsia="宋体" w:hAnsi="Times New Roman" w:cs="Times New Roman"/>
          <w:sz w:val="18"/>
          <w:szCs w:val="18"/>
        </w:rPr>
        <w:t xml:space="preserve">In order to achieve high-precision measurement of salinity, temperature, and pressure, this paper proposes a fiber optic sensor based on a </w:t>
      </w:r>
      <w:r>
        <w:rPr>
          <w:rFonts w:ascii="Times New Roman" w:eastAsia="宋体" w:hAnsi="Times New Roman" w:cs="Times New Roman"/>
          <w:sz w:val="18"/>
          <w:szCs w:val="18"/>
        </w:rPr>
        <w:t>three-branch Mach-Zehnder interferometer (TMZI). By optimizing the fiber structure, the vulnerability of traditional single-mode fibers and micro-nano fiber couplers is overcome. The spectral data are processed by Fast Fourier Transform (FFT) and Inverse F</w:t>
      </w:r>
      <w:r>
        <w:rPr>
          <w:rFonts w:ascii="Times New Roman" w:eastAsia="宋体" w:hAnsi="Times New Roman" w:cs="Times New Roman"/>
          <w:sz w:val="18"/>
          <w:szCs w:val="18"/>
        </w:rPr>
        <w:t>ourier Transform (IFFT), and the sensitivity of the sensor is significantly improved by combining the virtual cursor effect. The experimental results show that the salinity sensitivity is 37.310 nm/‰ (0‰ to 5.85‰) and 16.361 nm/‰ (5.85‰ to 19.55‰). The tem</w:t>
      </w:r>
      <w:r>
        <w:rPr>
          <w:rFonts w:ascii="Times New Roman" w:eastAsia="宋体" w:hAnsi="Times New Roman" w:cs="Times New Roman"/>
          <w:sz w:val="18"/>
          <w:szCs w:val="18"/>
        </w:rPr>
        <w:t>perature sensitivity is −27.667 nm/°C; the pressure sensitivity is 51.087 nm/MPa. With the support of optimized structure and sensitivity amplification technology, the sensor has excellent mechanical stability and high sensitivity, which provides a reliabl</w:t>
      </w:r>
      <w:r>
        <w:rPr>
          <w:rFonts w:ascii="Times New Roman" w:eastAsia="宋体" w:hAnsi="Times New Roman" w:cs="Times New Roman"/>
          <w:sz w:val="18"/>
          <w:szCs w:val="18"/>
        </w:rPr>
        <w:t>e technical solution for marine environmental monitoring.</w:t>
      </w:r>
    </w:p>
    <w:p w14:paraId="2F09E555" w14:textId="77777777" w:rsidR="007D235E" w:rsidRDefault="00E20FEA">
      <w:pPr>
        <w:rPr>
          <w:rFonts w:ascii="Times New Roman" w:eastAsia="宋体" w:hAnsi="Times New Roman" w:cs="Times New Roman"/>
          <w:sz w:val="18"/>
          <w:szCs w:val="18"/>
        </w:rPr>
      </w:pPr>
      <w:r>
        <w:rPr>
          <w:rFonts w:ascii="Times New Roman" w:eastAsia="宋体" w:hAnsi="Times New Roman" w:cs="Times New Roman"/>
          <w:b/>
          <w:sz w:val="18"/>
          <w:szCs w:val="18"/>
        </w:rPr>
        <w:t xml:space="preserve">Key words: </w:t>
      </w:r>
      <w:r>
        <w:rPr>
          <w:rFonts w:ascii="Times New Roman" w:eastAsia="宋体" w:hAnsi="Times New Roman" w:cs="Times New Roman"/>
          <w:sz w:val="18"/>
          <w:szCs w:val="18"/>
        </w:rPr>
        <w:t>TMZI</w:t>
      </w:r>
      <w:r>
        <w:rPr>
          <w:rFonts w:ascii="Times New Roman" w:eastAsia="宋体" w:hAnsi="Times New Roman" w:cs="Times New Roman" w:hint="eastAsia"/>
          <w:sz w:val="18"/>
          <w:szCs w:val="18"/>
        </w:rPr>
        <w:t>;</w:t>
      </w:r>
      <w:r>
        <w:rPr>
          <w:rFonts w:ascii="Times New Roman" w:eastAsia="宋体" w:hAnsi="Times New Roman" w:cs="Times New Roman"/>
          <w:sz w:val="18"/>
          <w:szCs w:val="18"/>
        </w:rPr>
        <w:t>Multiparameter Monitoring;FFT;IFFT;Virtual Vernier Effect</w:t>
      </w:r>
    </w:p>
    <w:p w14:paraId="29AFC925" w14:textId="77777777" w:rsidR="007D235E" w:rsidRDefault="007D235E">
      <w:pPr>
        <w:rPr>
          <w:rFonts w:ascii="Times New Roman" w:eastAsia="宋体" w:hAnsi="Times New Roman" w:cs="Times New Roman"/>
          <w:sz w:val="18"/>
          <w:szCs w:val="18"/>
        </w:rPr>
      </w:pPr>
    </w:p>
    <w:p w14:paraId="57C44D0F" w14:textId="77777777" w:rsidR="007D235E" w:rsidRDefault="00E20FEA">
      <w:pPr>
        <w:rPr>
          <w:rFonts w:ascii="Times New Roman" w:eastAsia="宋体" w:hAnsi="Times New Roman" w:cs="Times New Roman"/>
          <w:b/>
          <w:sz w:val="24"/>
        </w:rPr>
      </w:pPr>
      <w:r>
        <w:rPr>
          <w:rFonts w:ascii="Times New Roman" w:eastAsia="宋体" w:hAnsi="Times New Roman" w:cs="Times New Roman" w:hint="eastAsia"/>
          <w:b/>
          <w:sz w:val="24"/>
        </w:rPr>
        <w:t>0</w:t>
      </w:r>
      <w:r>
        <w:rPr>
          <w:rFonts w:ascii="Times New Roman" w:eastAsia="宋体" w:hAnsi="Times New Roman" w:cs="Times New Roman" w:hint="eastAsia"/>
          <w:b/>
          <w:sz w:val="24"/>
        </w:rPr>
        <w:t>引言</w:t>
      </w:r>
    </w:p>
    <w:p w14:paraId="20CD1044" w14:textId="77777777" w:rsidR="007D235E" w:rsidRDefault="00E20FEA">
      <w:pPr>
        <w:ind w:firstLineChars="200" w:firstLine="420"/>
        <w:rPr>
          <w:rFonts w:ascii="Segoe UI" w:hAnsi="Segoe UI" w:cs="Segoe UI"/>
          <w:color w:val="404040"/>
          <w:shd w:val="clear" w:color="auto" w:fill="FFFFFF"/>
        </w:rPr>
      </w:pPr>
      <w:r>
        <w:rPr>
          <w:rFonts w:ascii="Segoe UI" w:hAnsi="Segoe UI" w:cs="Segoe UI"/>
          <w:color w:val="404040"/>
          <w:shd w:val="clear" w:color="auto" w:fill="FFFFFF"/>
        </w:rPr>
        <w:t>海洋对气候和资源开发至关重要。传统电学式</w:t>
      </w:r>
      <w:r>
        <w:rPr>
          <w:rFonts w:ascii="Arial" w:hAnsi="Arial" w:cs="Arial"/>
          <w:color w:val="333333"/>
          <w:sz w:val="20"/>
          <w:szCs w:val="20"/>
          <w:shd w:val="clear" w:color="auto" w:fill="FFFFFF"/>
        </w:rPr>
        <w:t>温盐深测量仪</w:t>
      </w:r>
      <w:r>
        <w:rPr>
          <w:rFonts w:ascii="Arial" w:hAnsi="Arial" w:cs="Arial" w:hint="eastAsia"/>
          <w:color w:val="333333"/>
          <w:sz w:val="20"/>
          <w:szCs w:val="20"/>
          <w:shd w:val="clear" w:color="auto" w:fill="FFFFFF"/>
        </w:rPr>
        <w:t>（</w:t>
      </w:r>
      <w:r>
        <w:rPr>
          <w:rFonts w:ascii="Segoe UI" w:hAnsi="Segoe UI" w:cs="Segoe UI"/>
          <w:color w:val="404040"/>
          <w:shd w:val="clear" w:color="auto" w:fill="FFFFFF"/>
        </w:rPr>
        <w:t>CTD</w:t>
      </w:r>
      <w:r>
        <w:rPr>
          <w:rFonts w:ascii="Segoe UI" w:hAnsi="Segoe UI" w:cs="Segoe UI" w:hint="eastAsia"/>
          <w:color w:val="404040"/>
          <w:shd w:val="clear" w:color="auto" w:fill="FFFFFF"/>
        </w:rPr>
        <w:t>）</w:t>
      </w:r>
      <w:r>
        <w:rPr>
          <w:rFonts w:ascii="Segoe UI" w:hAnsi="Segoe UI" w:cs="Segoe UI"/>
          <w:color w:val="404040"/>
          <w:shd w:val="clear" w:color="auto" w:fill="FFFFFF"/>
        </w:rPr>
        <w:t>传感器（测量电导率、温度、深度）因成本高、体积大、易受干扰，难以适应极端环境。而光纤传感器具有高精度、小型化、低成本及强抗干扰能力，成为更优的海洋监测方案</w:t>
      </w:r>
      <w:r>
        <w:rPr>
          <w:rFonts w:ascii="Times New Roman" w:eastAsia="宋体" w:hAnsi="Times New Roman" w:cs="Times New Roman" w:hint="eastAsia"/>
          <w:bCs/>
          <w:kern w:val="0"/>
          <w:szCs w:val="21"/>
        </w:rPr>
        <w:t>。</w:t>
      </w:r>
    </w:p>
    <w:p w14:paraId="75F5D60B" w14:textId="77777777" w:rsidR="007D235E" w:rsidRDefault="00E20FEA">
      <w:pPr>
        <w:ind w:firstLineChars="200" w:firstLine="420"/>
        <w:rPr>
          <w:rFonts w:ascii="Times New Roman" w:eastAsia="宋体" w:hAnsi="Times New Roman" w:cs="Times New Roman"/>
          <w:bCs/>
          <w:kern w:val="0"/>
          <w:szCs w:val="21"/>
        </w:rPr>
      </w:pPr>
      <w:r>
        <w:rPr>
          <w:rFonts w:ascii="Segoe UI" w:hAnsi="Segoe UI" w:cs="Segoe UI"/>
          <w:color w:val="404040"/>
          <w:shd w:val="clear" w:color="auto" w:fill="FFFFFF"/>
        </w:rPr>
        <w:t>盐度是海水的关键物理化学参数，直接影响气候研究和海洋动力学模拟</w:t>
      </w:r>
      <w:r>
        <w:rPr>
          <w:rFonts w:ascii="Times New Roman" w:hAnsi="Times New Roman" w:cs="Times New Roman"/>
          <w:color w:val="404040"/>
          <w:shd w:val="clear" w:color="auto" w:fill="FFFFFF"/>
          <w:vertAlign w:val="superscript"/>
        </w:rPr>
        <w:fldChar w:fldCharType="begin"/>
      </w:r>
      <w:r>
        <w:rPr>
          <w:rFonts w:ascii="Times New Roman" w:hAnsi="Times New Roman" w:cs="Times New Roman"/>
          <w:color w:val="404040"/>
          <w:shd w:val="clear" w:color="auto" w:fill="FFFFFF"/>
          <w:vertAlign w:val="superscript"/>
        </w:rPr>
        <w:instrText xml:space="preserve"> REF _Ref11012 \r \h </w:instrText>
      </w:r>
      <w:r>
        <w:rPr>
          <w:rFonts w:ascii="Times New Roman" w:hAnsi="Times New Roman" w:cs="Times New Roman"/>
          <w:color w:val="404040"/>
          <w:shd w:val="clear" w:color="auto" w:fill="FFFFFF"/>
          <w:vertAlign w:val="superscript"/>
        </w:rPr>
      </w:r>
      <w:r>
        <w:rPr>
          <w:rFonts w:ascii="Times New Roman" w:hAnsi="Times New Roman" w:cs="Times New Roman"/>
          <w:color w:val="404040"/>
          <w:shd w:val="clear" w:color="auto" w:fill="FFFFFF"/>
          <w:vertAlign w:val="superscript"/>
        </w:rPr>
        <w:fldChar w:fldCharType="separate"/>
      </w:r>
      <w:r>
        <w:rPr>
          <w:rFonts w:ascii="Times New Roman" w:hAnsi="Times New Roman" w:cs="Times New Roman"/>
          <w:color w:val="404040"/>
          <w:shd w:val="clear" w:color="auto" w:fill="FFFFFF"/>
          <w:vertAlign w:val="superscript"/>
        </w:rPr>
        <w:t>[1</w:t>
      </w:r>
      <w:r>
        <w:rPr>
          <w:rFonts w:ascii="Times New Roman" w:hAnsi="Times New Roman" w:cs="Times New Roman"/>
          <w:color w:val="404040"/>
          <w:shd w:val="clear" w:color="auto" w:fill="FFFFFF"/>
          <w:vertAlign w:val="superscript"/>
        </w:rPr>
        <w:fldChar w:fldCharType="end"/>
      </w:r>
      <w:r>
        <w:rPr>
          <w:rFonts w:ascii="Times New Roman" w:hAnsi="Times New Roman" w:cs="Times New Roman" w:hint="eastAsia"/>
          <w:color w:val="404040"/>
          <w:shd w:val="clear" w:color="auto" w:fill="FFFFFF"/>
          <w:vertAlign w:val="superscript"/>
        </w:rPr>
        <w:t>-</w:t>
      </w:r>
      <w:r>
        <w:rPr>
          <w:rFonts w:ascii="Times New Roman" w:eastAsia="宋体" w:hAnsi="Times New Roman" w:cs="Times New Roman"/>
          <w:bCs/>
          <w:kern w:val="0"/>
          <w:szCs w:val="21"/>
          <w:vertAlign w:val="superscript"/>
        </w:rPr>
        <w:fldChar w:fldCharType="begin"/>
      </w:r>
      <w:r>
        <w:rPr>
          <w:rFonts w:ascii="Times New Roman" w:eastAsia="宋体" w:hAnsi="Times New Roman" w:cs="Times New Roman"/>
          <w:bCs/>
          <w:kern w:val="0"/>
          <w:szCs w:val="21"/>
          <w:vertAlign w:val="superscript"/>
        </w:rPr>
        <w:instrText xml:space="preserve"> REF _Ref11025 \r \h </w:instrText>
      </w:r>
      <w:r>
        <w:rPr>
          <w:rFonts w:ascii="Times New Roman" w:eastAsia="宋体" w:hAnsi="Times New Roman" w:cs="Times New Roman"/>
          <w:bCs/>
          <w:kern w:val="0"/>
          <w:szCs w:val="21"/>
          <w:vertAlign w:val="superscript"/>
        </w:rPr>
      </w:r>
      <w:r>
        <w:rPr>
          <w:rFonts w:ascii="Times New Roman" w:eastAsia="宋体" w:hAnsi="Times New Roman" w:cs="Times New Roman"/>
          <w:bCs/>
          <w:kern w:val="0"/>
          <w:szCs w:val="21"/>
          <w:vertAlign w:val="superscript"/>
        </w:rPr>
        <w:fldChar w:fldCharType="separate"/>
      </w:r>
      <w:r>
        <w:rPr>
          <w:rFonts w:ascii="Times New Roman" w:eastAsia="宋体" w:hAnsi="Times New Roman" w:cs="Times New Roman"/>
          <w:bCs/>
          <w:kern w:val="0"/>
          <w:szCs w:val="21"/>
          <w:vertAlign w:val="superscript"/>
        </w:rPr>
        <w:t>4]</w:t>
      </w:r>
      <w:r>
        <w:rPr>
          <w:rFonts w:ascii="Times New Roman" w:eastAsia="宋体" w:hAnsi="Times New Roman" w:cs="Times New Roman"/>
          <w:bCs/>
          <w:kern w:val="0"/>
          <w:szCs w:val="21"/>
          <w:vertAlign w:val="superscript"/>
        </w:rPr>
        <w:fldChar w:fldCharType="end"/>
      </w:r>
      <w:r>
        <w:rPr>
          <w:rFonts w:ascii="Times New Roman" w:eastAsia="宋体" w:hAnsi="Times New Roman" w:cs="Times New Roman" w:hint="eastAsia"/>
          <w:bCs/>
          <w:kern w:val="0"/>
          <w:szCs w:val="21"/>
        </w:rPr>
        <w:t>。</w:t>
      </w:r>
      <w:r>
        <w:rPr>
          <w:rFonts w:ascii="Segoe UI" w:hAnsi="Segoe UI" w:cs="Segoe UI"/>
          <w:color w:val="404040"/>
          <w:shd w:val="clear" w:color="auto" w:fill="FFFFFF"/>
        </w:rPr>
        <w:t>相较于传统电学测量法，基于折射率的盐度检测技术展现出显著优势</w:t>
      </w:r>
      <w:r>
        <w:rPr>
          <w:rFonts w:ascii="Times New Roman" w:eastAsia="宋体" w:hAnsi="Times New Roman" w:cs="Times New Roman" w:hint="eastAsia"/>
          <w:bCs/>
          <w:kern w:val="0"/>
          <w:szCs w:val="21"/>
          <w:vertAlign w:val="superscript"/>
        </w:rPr>
        <w:fldChar w:fldCharType="begin"/>
      </w:r>
      <w:r>
        <w:rPr>
          <w:rFonts w:ascii="Times New Roman" w:eastAsia="宋体" w:hAnsi="Times New Roman" w:cs="Times New Roman" w:hint="eastAsia"/>
          <w:bCs/>
          <w:kern w:val="0"/>
          <w:szCs w:val="21"/>
          <w:vertAlign w:val="superscript"/>
        </w:rPr>
        <w:instrText xml:space="preserve"> REF _Ref13098 \r \h </w:instrText>
      </w:r>
      <w:r>
        <w:rPr>
          <w:rFonts w:ascii="Times New Roman" w:eastAsia="宋体" w:hAnsi="Times New Roman" w:cs="Times New Roman" w:hint="eastAsia"/>
          <w:bCs/>
          <w:kern w:val="0"/>
          <w:szCs w:val="21"/>
          <w:vertAlign w:val="superscript"/>
        </w:rPr>
      </w:r>
      <w:r>
        <w:rPr>
          <w:rFonts w:ascii="Times New Roman" w:eastAsia="宋体" w:hAnsi="Times New Roman" w:cs="Times New Roman" w:hint="eastAsia"/>
          <w:bCs/>
          <w:kern w:val="0"/>
          <w:szCs w:val="21"/>
          <w:vertAlign w:val="superscript"/>
        </w:rPr>
        <w:fldChar w:fldCharType="separate"/>
      </w:r>
      <w:r>
        <w:rPr>
          <w:rFonts w:ascii="Times New Roman" w:eastAsia="宋体" w:hAnsi="Times New Roman" w:cs="Times New Roman" w:hint="eastAsia"/>
          <w:bCs/>
          <w:kern w:val="0"/>
          <w:szCs w:val="21"/>
          <w:vertAlign w:val="superscript"/>
        </w:rPr>
        <w:t>[5]</w:t>
      </w:r>
      <w:r>
        <w:rPr>
          <w:rFonts w:ascii="Times New Roman" w:eastAsia="宋体" w:hAnsi="Times New Roman" w:cs="Times New Roman" w:hint="eastAsia"/>
          <w:bCs/>
          <w:kern w:val="0"/>
          <w:szCs w:val="21"/>
          <w:vertAlign w:val="superscript"/>
        </w:rPr>
        <w:fldChar w:fldCharType="end"/>
      </w:r>
      <w:r>
        <w:rPr>
          <w:rFonts w:ascii="Times New Roman" w:eastAsia="宋体" w:hAnsi="Times New Roman" w:cs="Times New Roman" w:hint="eastAsia"/>
          <w:bCs/>
          <w:kern w:val="0"/>
          <w:szCs w:val="21"/>
        </w:rPr>
        <w:t>，</w:t>
      </w:r>
      <w:r>
        <w:rPr>
          <w:rFonts w:ascii="Segoe UI" w:hAnsi="Segoe UI" w:cs="Segoe UI"/>
          <w:color w:val="404040"/>
          <w:shd w:val="clear" w:color="auto" w:fill="FFFFFF"/>
        </w:rPr>
        <w:t>主要实现方式包括：</w:t>
      </w:r>
      <w:r>
        <w:rPr>
          <w:rFonts w:ascii="Segoe UI" w:hAnsi="Segoe UI" w:cs="Segoe UI" w:hint="eastAsia"/>
          <w:color w:val="404040"/>
          <w:shd w:val="clear" w:color="auto" w:fill="FFFFFF"/>
        </w:rPr>
        <w:t>法布里–珀罗</w:t>
      </w:r>
      <w:r>
        <w:rPr>
          <w:rFonts w:ascii="Segoe UI" w:hAnsi="Segoe UI" w:cs="Segoe UI" w:hint="eastAsia"/>
          <w:color w:val="404040"/>
          <w:shd w:val="clear" w:color="auto" w:fill="FFFFFF"/>
        </w:rPr>
        <w:t>（</w:t>
      </w:r>
      <w:r>
        <w:rPr>
          <w:rFonts w:ascii="Times New Roman" w:eastAsia="宋体" w:hAnsi="Times New Roman" w:cs="Times New Roman" w:hint="eastAsia"/>
          <w:bCs/>
          <w:kern w:val="0"/>
          <w:szCs w:val="21"/>
        </w:rPr>
        <w:t>FP</w:t>
      </w:r>
      <w:r>
        <w:rPr>
          <w:rFonts w:ascii="Times New Roman" w:eastAsia="宋体" w:hAnsi="Times New Roman" w:cs="Times New Roman" w:hint="eastAsia"/>
          <w:bCs/>
          <w:kern w:val="0"/>
          <w:szCs w:val="21"/>
        </w:rPr>
        <w:t>）</w:t>
      </w:r>
      <w:r>
        <w:rPr>
          <w:rFonts w:ascii="Times New Roman" w:eastAsia="宋体" w:hAnsi="Times New Roman" w:cs="Times New Roman" w:hint="eastAsia"/>
          <w:bCs/>
          <w:kern w:val="0"/>
          <w:szCs w:val="21"/>
        </w:rPr>
        <w:t>腔结构</w:t>
      </w:r>
      <w:r>
        <w:rPr>
          <w:rFonts w:ascii="Times New Roman" w:eastAsia="宋体" w:hAnsi="Times New Roman" w:cs="Times New Roman" w:hint="eastAsia"/>
          <w:bCs/>
          <w:kern w:val="0"/>
          <w:szCs w:val="21"/>
          <w:vertAlign w:val="superscript"/>
        </w:rPr>
        <w:fldChar w:fldCharType="begin"/>
      </w:r>
      <w:r>
        <w:rPr>
          <w:rFonts w:ascii="Times New Roman" w:eastAsia="宋体" w:hAnsi="Times New Roman" w:cs="Times New Roman" w:hint="eastAsia"/>
          <w:bCs/>
          <w:kern w:val="0"/>
          <w:szCs w:val="21"/>
          <w:vertAlign w:val="superscript"/>
        </w:rPr>
        <w:instrText xml:space="preserve"> REF _Ref15740 \r \h </w:instrText>
      </w:r>
      <w:r>
        <w:rPr>
          <w:rFonts w:ascii="Times New Roman" w:eastAsia="宋体" w:hAnsi="Times New Roman" w:cs="Times New Roman" w:hint="eastAsia"/>
          <w:bCs/>
          <w:kern w:val="0"/>
          <w:szCs w:val="21"/>
          <w:vertAlign w:val="superscript"/>
        </w:rPr>
      </w:r>
      <w:r>
        <w:rPr>
          <w:rFonts w:ascii="Times New Roman" w:eastAsia="宋体" w:hAnsi="Times New Roman" w:cs="Times New Roman" w:hint="eastAsia"/>
          <w:bCs/>
          <w:kern w:val="0"/>
          <w:szCs w:val="21"/>
          <w:vertAlign w:val="superscript"/>
        </w:rPr>
        <w:fldChar w:fldCharType="separate"/>
      </w:r>
      <w:r>
        <w:rPr>
          <w:rFonts w:ascii="Times New Roman" w:eastAsia="宋体" w:hAnsi="Times New Roman" w:cs="Times New Roman" w:hint="eastAsia"/>
          <w:bCs/>
          <w:kern w:val="0"/>
          <w:szCs w:val="21"/>
          <w:vertAlign w:val="superscript"/>
        </w:rPr>
        <w:t>[6</w:t>
      </w:r>
      <w:r>
        <w:rPr>
          <w:rFonts w:ascii="Times New Roman" w:eastAsia="宋体" w:hAnsi="Times New Roman" w:cs="Times New Roman" w:hint="eastAsia"/>
          <w:bCs/>
          <w:kern w:val="0"/>
          <w:szCs w:val="21"/>
          <w:vertAlign w:val="superscript"/>
        </w:rPr>
        <w:fldChar w:fldCharType="end"/>
      </w:r>
      <w:r>
        <w:rPr>
          <w:rFonts w:ascii="Times New Roman" w:eastAsia="宋体" w:hAnsi="Times New Roman" w:cs="Times New Roman" w:hint="eastAsia"/>
          <w:bCs/>
          <w:kern w:val="0"/>
          <w:szCs w:val="21"/>
          <w:vertAlign w:val="superscript"/>
        </w:rPr>
        <w:t>-</w:t>
      </w:r>
      <w:r>
        <w:rPr>
          <w:rFonts w:ascii="Times New Roman" w:eastAsia="宋体" w:hAnsi="Times New Roman" w:cs="Times New Roman" w:hint="eastAsia"/>
          <w:bCs/>
          <w:kern w:val="0"/>
          <w:szCs w:val="21"/>
          <w:vertAlign w:val="superscript"/>
        </w:rPr>
        <w:fldChar w:fldCharType="begin"/>
      </w:r>
      <w:r>
        <w:rPr>
          <w:rFonts w:ascii="Times New Roman" w:eastAsia="宋体" w:hAnsi="Times New Roman" w:cs="Times New Roman" w:hint="eastAsia"/>
          <w:bCs/>
          <w:kern w:val="0"/>
          <w:szCs w:val="21"/>
          <w:vertAlign w:val="superscript"/>
        </w:rPr>
        <w:instrText xml:space="preserve"> REF _Ref15770 \r \h </w:instrText>
      </w:r>
      <w:r>
        <w:rPr>
          <w:rFonts w:ascii="Times New Roman" w:eastAsia="宋体" w:hAnsi="Times New Roman" w:cs="Times New Roman" w:hint="eastAsia"/>
          <w:bCs/>
          <w:kern w:val="0"/>
          <w:szCs w:val="21"/>
          <w:vertAlign w:val="superscript"/>
        </w:rPr>
      </w:r>
      <w:r>
        <w:rPr>
          <w:rFonts w:ascii="Times New Roman" w:eastAsia="宋体" w:hAnsi="Times New Roman" w:cs="Times New Roman" w:hint="eastAsia"/>
          <w:bCs/>
          <w:kern w:val="0"/>
          <w:szCs w:val="21"/>
          <w:vertAlign w:val="superscript"/>
        </w:rPr>
        <w:fldChar w:fldCharType="separate"/>
      </w:r>
      <w:r>
        <w:rPr>
          <w:rFonts w:ascii="Times New Roman" w:eastAsia="宋体" w:hAnsi="Times New Roman" w:cs="Times New Roman" w:hint="eastAsia"/>
          <w:bCs/>
          <w:kern w:val="0"/>
          <w:szCs w:val="21"/>
          <w:vertAlign w:val="superscript"/>
        </w:rPr>
        <w:t>9]</w:t>
      </w:r>
      <w:r>
        <w:rPr>
          <w:rFonts w:ascii="Times New Roman" w:eastAsia="宋体" w:hAnsi="Times New Roman" w:cs="Times New Roman" w:hint="eastAsia"/>
          <w:bCs/>
          <w:kern w:val="0"/>
          <w:szCs w:val="21"/>
          <w:vertAlign w:val="superscript"/>
        </w:rPr>
        <w:fldChar w:fldCharType="end"/>
      </w:r>
      <w:r>
        <w:rPr>
          <w:rFonts w:ascii="Times New Roman" w:eastAsia="宋体" w:hAnsi="Times New Roman" w:cs="Times New Roman" w:hint="eastAsia"/>
          <w:bCs/>
          <w:kern w:val="0"/>
          <w:szCs w:val="21"/>
        </w:rPr>
        <w:t>、多模干涉结构</w:t>
      </w:r>
      <w:r>
        <w:rPr>
          <w:rFonts w:ascii="Times New Roman" w:eastAsia="宋体" w:hAnsi="Times New Roman" w:cs="Times New Roman" w:hint="eastAsia"/>
          <w:bCs/>
          <w:kern w:val="0"/>
          <w:szCs w:val="21"/>
          <w:vertAlign w:val="superscript"/>
        </w:rPr>
        <w:fldChar w:fldCharType="begin"/>
      </w:r>
      <w:r>
        <w:rPr>
          <w:rFonts w:ascii="Times New Roman" w:eastAsia="宋体" w:hAnsi="Times New Roman" w:cs="Times New Roman" w:hint="eastAsia"/>
          <w:bCs/>
          <w:kern w:val="0"/>
          <w:szCs w:val="21"/>
          <w:vertAlign w:val="superscript"/>
        </w:rPr>
        <w:instrText xml:space="preserve"> REF _Ref16491 \r \h </w:instrText>
      </w:r>
      <w:r>
        <w:rPr>
          <w:rFonts w:ascii="Times New Roman" w:eastAsia="宋体" w:hAnsi="Times New Roman" w:cs="Times New Roman" w:hint="eastAsia"/>
          <w:bCs/>
          <w:kern w:val="0"/>
          <w:szCs w:val="21"/>
          <w:vertAlign w:val="superscript"/>
        </w:rPr>
      </w:r>
      <w:r>
        <w:rPr>
          <w:rFonts w:ascii="Times New Roman" w:eastAsia="宋体" w:hAnsi="Times New Roman" w:cs="Times New Roman" w:hint="eastAsia"/>
          <w:bCs/>
          <w:kern w:val="0"/>
          <w:szCs w:val="21"/>
          <w:vertAlign w:val="superscript"/>
        </w:rPr>
        <w:fldChar w:fldCharType="separate"/>
      </w:r>
      <w:r>
        <w:rPr>
          <w:rFonts w:ascii="Times New Roman" w:eastAsia="宋体" w:hAnsi="Times New Roman" w:cs="Times New Roman" w:hint="eastAsia"/>
          <w:bCs/>
          <w:kern w:val="0"/>
          <w:szCs w:val="21"/>
          <w:vertAlign w:val="superscript"/>
        </w:rPr>
        <w:t>[10</w:t>
      </w:r>
      <w:r>
        <w:rPr>
          <w:rFonts w:ascii="Times New Roman" w:eastAsia="宋体" w:hAnsi="Times New Roman" w:cs="Times New Roman" w:hint="eastAsia"/>
          <w:bCs/>
          <w:kern w:val="0"/>
          <w:szCs w:val="21"/>
          <w:vertAlign w:val="superscript"/>
        </w:rPr>
        <w:fldChar w:fldCharType="end"/>
      </w:r>
      <w:r>
        <w:rPr>
          <w:rFonts w:ascii="Times New Roman" w:eastAsia="宋体" w:hAnsi="Times New Roman" w:cs="Times New Roman" w:hint="eastAsia"/>
          <w:bCs/>
          <w:kern w:val="0"/>
          <w:szCs w:val="21"/>
          <w:vertAlign w:val="superscript"/>
        </w:rPr>
        <w:t>-</w:t>
      </w:r>
      <w:r>
        <w:rPr>
          <w:rFonts w:ascii="Times New Roman" w:eastAsia="宋体" w:hAnsi="Times New Roman" w:cs="Times New Roman" w:hint="eastAsia"/>
          <w:bCs/>
          <w:kern w:val="0"/>
          <w:szCs w:val="21"/>
          <w:vertAlign w:val="superscript"/>
        </w:rPr>
        <w:fldChar w:fldCharType="begin"/>
      </w:r>
      <w:r>
        <w:rPr>
          <w:rFonts w:ascii="Times New Roman" w:eastAsia="宋体" w:hAnsi="Times New Roman" w:cs="Times New Roman" w:hint="eastAsia"/>
          <w:bCs/>
          <w:kern w:val="0"/>
          <w:szCs w:val="21"/>
          <w:vertAlign w:val="superscript"/>
        </w:rPr>
        <w:instrText xml:space="preserve"> REF _Ref1649</w:instrText>
      </w:r>
      <w:r>
        <w:rPr>
          <w:rFonts w:ascii="Times New Roman" w:eastAsia="宋体" w:hAnsi="Times New Roman" w:cs="Times New Roman" w:hint="eastAsia"/>
          <w:bCs/>
          <w:kern w:val="0"/>
          <w:szCs w:val="21"/>
          <w:vertAlign w:val="superscript"/>
        </w:rPr>
        <w:instrText xml:space="preserve">8 \r \h </w:instrText>
      </w:r>
      <w:r>
        <w:rPr>
          <w:rFonts w:ascii="Times New Roman" w:eastAsia="宋体" w:hAnsi="Times New Roman" w:cs="Times New Roman" w:hint="eastAsia"/>
          <w:bCs/>
          <w:kern w:val="0"/>
          <w:szCs w:val="21"/>
          <w:vertAlign w:val="superscript"/>
        </w:rPr>
      </w:r>
      <w:r>
        <w:rPr>
          <w:rFonts w:ascii="Times New Roman" w:eastAsia="宋体" w:hAnsi="Times New Roman" w:cs="Times New Roman" w:hint="eastAsia"/>
          <w:bCs/>
          <w:kern w:val="0"/>
          <w:szCs w:val="21"/>
          <w:vertAlign w:val="superscript"/>
        </w:rPr>
        <w:fldChar w:fldCharType="separate"/>
      </w:r>
      <w:r>
        <w:rPr>
          <w:rFonts w:ascii="Times New Roman" w:eastAsia="宋体" w:hAnsi="Times New Roman" w:cs="Times New Roman" w:hint="eastAsia"/>
          <w:bCs/>
          <w:kern w:val="0"/>
          <w:szCs w:val="21"/>
          <w:vertAlign w:val="superscript"/>
        </w:rPr>
        <w:t>12]</w:t>
      </w:r>
      <w:r>
        <w:rPr>
          <w:rFonts w:ascii="Times New Roman" w:eastAsia="宋体" w:hAnsi="Times New Roman" w:cs="Times New Roman" w:hint="eastAsia"/>
          <w:bCs/>
          <w:kern w:val="0"/>
          <w:szCs w:val="21"/>
          <w:vertAlign w:val="superscript"/>
        </w:rPr>
        <w:fldChar w:fldCharType="end"/>
      </w:r>
      <w:r>
        <w:rPr>
          <w:rFonts w:ascii="Times New Roman" w:eastAsia="宋体" w:hAnsi="Times New Roman" w:cs="Times New Roman" w:hint="eastAsia"/>
          <w:bCs/>
          <w:kern w:val="0"/>
          <w:szCs w:val="21"/>
        </w:rPr>
        <w:t>及表面等离子体共振</w:t>
      </w:r>
      <w:r>
        <w:rPr>
          <w:rFonts w:ascii="Times New Roman" w:eastAsia="宋体" w:hAnsi="Times New Roman" w:cs="Times New Roman" w:hint="eastAsia"/>
          <w:bCs/>
          <w:kern w:val="0"/>
          <w:szCs w:val="21"/>
        </w:rPr>
        <w:t>（</w:t>
      </w:r>
      <w:r>
        <w:rPr>
          <w:rFonts w:ascii="Times New Roman" w:eastAsia="宋体" w:hAnsi="Times New Roman" w:cs="Times New Roman" w:hint="eastAsia"/>
          <w:bCs/>
          <w:kern w:val="0"/>
          <w:szCs w:val="21"/>
        </w:rPr>
        <w:t>SPR</w:t>
      </w:r>
      <w:r>
        <w:rPr>
          <w:rFonts w:ascii="Times New Roman" w:eastAsia="宋体" w:hAnsi="Times New Roman" w:cs="Times New Roman" w:hint="eastAsia"/>
          <w:bCs/>
          <w:kern w:val="0"/>
          <w:szCs w:val="21"/>
        </w:rPr>
        <w:t>）</w:t>
      </w:r>
      <w:r>
        <w:rPr>
          <w:rFonts w:ascii="Times New Roman" w:eastAsia="宋体" w:hAnsi="Times New Roman" w:cs="Times New Roman" w:hint="eastAsia"/>
          <w:bCs/>
          <w:kern w:val="0"/>
          <w:szCs w:val="21"/>
        </w:rPr>
        <w:t>结构</w:t>
      </w:r>
      <w:r>
        <w:rPr>
          <w:rFonts w:ascii="Times New Roman" w:eastAsia="宋体" w:hAnsi="Times New Roman" w:cs="Times New Roman" w:hint="eastAsia"/>
          <w:bCs/>
          <w:kern w:val="0"/>
          <w:szCs w:val="21"/>
          <w:vertAlign w:val="superscript"/>
        </w:rPr>
        <w:fldChar w:fldCharType="begin"/>
      </w:r>
      <w:r>
        <w:rPr>
          <w:rFonts w:ascii="Times New Roman" w:eastAsia="宋体" w:hAnsi="Times New Roman" w:cs="Times New Roman" w:hint="eastAsia"/>
          <w:bCs/>
          <w:kern w:val="0"/>
          <w:szCs w:val="21"/>
          <w:vertAlign w:val="superscript"/>
        </w:rPr>
        <w:instrText xml:space="preserve"> REF _Ref17543 \r \h </w:instrText>
      </w:r>
      <w:r>
        <w:rPr>
          <w:rFonts w:ascii="Times New Roman" w:eastAsia="宋体" w:hAnsi="Times New Roman" w:cs="Times New Roman" w:hint="eastAsia"/>
          <w:bCs/>
          <w:kern w:val="0"/>
          <w:szCs w:val="21"/>
          <w:vertAlign w:val="superscript"/>
        </w:rPr>
      </w:r>
      <w:r>
        <w:rPr>
          <w:rFonts w:ascii="Times New Roman" w:eastAsia="宋体" w:hAnsi="Times New Roman" w:cs="Times New Roman" w:hint="eastAsia"/>
          <w:bCs/>
          <w:kern w:val="0"/>
          <w:szCs w:val="21"/>
          <w:vertAlign w:val="superscript"/>
        </w:rPr>
        <w:fldChar w:fldCharType="separate"/>
      </w:r>
      <w:r>
        <w:rPr>
          <w:rFonts w:ascii="Times New Roman" w:eastAsia="宋体" w:hAnsi="Times New Roman" w:cs="Times New Roman" w:hint="eastAsia"/>
          <w:bCs/>
          <w:kern w:val="0"/>
          <w:szCs w:val="21"/>
          <w:vertAlign w:val="superscript"/>
        </w:rPr>
        <w:t>[13</w:t>
      </w:r>
      <w:r>
        <w:rPr>
          <w:rFonts w:ascii="Times New Roman" w:eastAsia="宋体" w:hAnsi="Times New Roman" w:cs="Times New Roman" w:hint="eastAsia"/>
          <w:bCs/>
          <w:kern w:val="0"/>
          <w:szCs w:val="21"/>
          <w:vertAlign w:val="superscript"/>
        </w:rPr>
        <w:fldChar w:fldCharType="end"/>
      </w:r>
      <w:r>
        <w:rPr>
          <w:rFonts w:ascii="Times New Roman" w:eastAsia="宋体" w:hAnsi="Times New Roman" w:cs="Times New Roman" w:hint="eastAsia"/>
          <w:bCs/>
          <w:kern w:val="0"/>
          <w:szCs w:val="21"/>
          <w:vertAlign w:val="superscript"/>
        </w:rPr>
        <w:t>-</w:t>
      </w:r>
      <w:r>
        <w:rPr>
          <w:rFonts w:ascii="Times New Roman" w:eastAsia="宋体" w:hAnsi="Times New Roman" w:cs="Times New Roman" w:hint="eastAsia"/>
          <w:bCs/>
          <w:kern w:val="0"/>
          <w:szCs w:val="21"/>
          <w:vertAlign w:val="superscript"/>
        </w:rPr>
        <w:fldChar w:fldCharType="begin"/>
      </w:r>
      <w:r>
        <w:rPr>
          <w:rFonts w:ascii="Times New Roman" w:eastAsia="宋体" w:hAnsi="Times New Roman" w:cs="Times New Roman" w:hint="eastAsia"/>
          <w:bCs/>
          <w:kern w:val="0"/>
          <w:szCs w:val="21"/>
          <w:vertAlign w:val="superscript"/>
        </w:rPr>
        <w:instrText xml:space="preserve"> REF _Ref17549 \r \h </w:instrText>
      </w:r>
      <w:r>
        <w:rPr>
          <w:rFonts w:ascii="Times New Roman" w:eastAsia="宋体" w:hAnsi="Times New Roman" w:cs="Times New Roman" w:hint="eastAsia"/>
          <w:bCs/>
          <w:kern w:val="0"/>
          <w:szCs w:val="21"/>
          <w:vertAlign w:val="superscript"/>
        </w:rPr>
      </w:r>
      <w:r>
        <w:rPr>
          <w:rFonts w:ascii="Times New Roman" w:eastAsia="宋体" w:hAnsi="Times New Roman" w:cs="Times New Roman" w:hint="eastAsia"/>
          <w:bCs/>
          <w:kern w:val="0"/>
          <w:szCs w:val="21"/>
          <w:vertAlign w:val="superscript"/>
        </w:rPr>
        <w:fldChar w:fldCharType="separate"/>
      </w:r>
      <w:r>
        <w:rPr>
          <w:rFonts w:ascii="Times New Roman" w:eastAsia="宋体" w:hAnsi="Times New Roman" w:cs="Times New Roman" w:hint="eastAsia"/>
          <w:bCs/>
          <w:kern w:val="0"/>
          <w:szCs w:val="21"/>
          <w:vertAlign w:val="superscript"/>
        </w:rPr>
        <w:t>15]</w:t>
      </w:r>
      <w:r>
        <w:rPr>
          <w:rFonts w:ascii="Times New Roman" w:eastAsia="宋体" w:hAnsi="Times New Roman" w:cs="Times New Roman" w:hint="eastAsia"/>
          <w:bCs/>
          <w:kern w:val="0"/>
          <w:szCs w:val="21"/>
          <w:vertAlign w:val="superscript"/>
        </w:rPr>
        <w:fldChar w:fldCharType="end"/>
      </w:r>
      <w:r>
        <w:rPr>
          <w:rFonts w:ascii="Times New Roman" w:eastAsia="宋体" w:hAnsi="Times New Roman" w:cs="Times New Roman" w:hint="eastAsia"/>
          <w:bCs/>
          <w:kern w:val="0"/>
          <w:szCs w:val="21"/>
        </w:rPr>
        <w:t>。</w:t>
      </w:r>
      <w:r>
        <w:rPr>
          <w:rFonts w:ascii="Segoe UI" w:hAnsi="Segoe UI" w:cs="Segoe UI"/>
          <w:color w:val="404040"/>
          <w:shd w:val="clear" w:color="auto" w:fill="FFFFFF"/>
        </w:rPr>
        <w:t>在温度</w:t>
      </w:r>
      <w:r>
        <w:rPr>
          <w:rFonts w:ascii="Segoe UI" w:hAnsi="Segoe UI" w:cs="Segoe UI"/>
          <w:color w:val="404040"/>
          <w:shd w:val="clear" w:color="auto" w:fill="FFFFFF"/>
        </w:rPr>
        <w:lastRenderedPageBreak/>
        <w:t>传感方面，光纤技术主要利用热光</w:t>
      </w:r>
      <w:r>
        <w:rPr>
          <w:rFonts w:ascii="Segoe UI" w:hAnsi="Segoe UI" w:cs="Segoe UI"/>
          <w:color w:val="404040"/>
          <w:shd w:val="clear" w:color="auto" w:fill="FFFFFF"/>
        </w:rPr>
        <w:t>/</w:t>
      </w:r>
      <w:r>
        <w:rPr>
          <w:rFonts w:ascii="Segoe UI" w:hAnsi="Segoe UI" w:cs="Segoe UI"/>
          <w:color w:val="404040"/>
          <w:shd w:val="clear" w:color="auto" w:fill="FFFFFF"/>
        </w:rPr>
        <w:t>热膨胀效应，常见方案有：</w:t>
      </w:r>
      <w:r>
        <w:rPr>
          <w:rFonts w:ascii="Times New Roman" w:eastAsia="宋体" w:hAnsi="Times New Roman" w:cs="Times New Roman" w:hint="eastAsia"/>
          <w:bCs/>
          <w:kern w:val="0"/>
          <w:szCs w:val="21"/>
        </w:rPr>
        <w:t>光纤</w:t>
      </w:r>
      <w:r>
        <w:rPr>
          <w:rFonts w:ascii="Times New Roman" w:eastAsia="宋体" w:hAnsi="Times New Roman" w:cs="Times New Roman" w:hint="eastAsia"/>
          <w:bCs/>
          <w:kern w:val="0"/>
          <w:szCs w:val="21"/>
        </w:rPr>
        <w:t>布拉格</w:t>
      </w:r>
      <w:r>
        <w:rPr>
          <w:rFonts w:ascii="Times New Roman" w:eastAsia="宋体" w:hAnsi="Times New Roman" w:cs="Times New Roman" w:hint="eastAsia"/>
          <w:bCs/>
          <w:kern w:val="0"/>
          <w:szCs w:val="21"/>
        </w:rPr>
        <w:t>光栅</w:t>
      </w:r>
      <w:r>
        <w:rPr>
          <w:rFonts w:ascii="Times New Roman" w:eastAsia="宋体" w:hAnsi="Times New Roman" w:cs="Times New Roman" w:hint="eastAsia"/>
          <w:bCs/>
          <w:kern w:val="0"/>
          <w:szCs w:val="21"/>
          <w:vertAlign w:val="superscript"/>
        </w:rPr>
        <w:fldChar w:fldCharType="begin"/>
      </w:r>
      <w:r>
        <w:rPr>
          <w:rFonts w:ascii="Times New Roman" w:eastAsia="宋体" w:hAnsi="Times New Roman" w:cs="Times New Roman" w:hint="eastAsia"/>
          <w:bCs/>
          <w:kern w:val="0"/>
          <w:szCs w:val="21"/>
          <w:vertAlign w:val="superscript"/>
        </w:rPr>
        <w:instrText xml:space="preserve"> REF _Ref20727 \r \h </w:instrText>
      </w:r>
      <w:r>
        <w:rPr>
          <w:rFonts w:ascii="Times New Roman" w:eastAsia="宋体" w:hAnsi="Times New Roman" w:cs="Times New Roman" w:hint="eastAsia"/>
          <w:bCs/>
          <w:kern w:val="0"/>
          <w:szCs w:val="21"/>
          <w:vertAlign w:val="superscript"/>
        </w:rPr>
      </w:r>
      <w:r>
        <w:rPr>
          <w:rFonts w:ascii="Times New Roman" w:eastAsia="宋体" w:hAnsi="Times New Roman" w:cs="Times New Roman" w:hint="eastAsia"/>
          <w:bCs/>
          <w:kern w:val="0"/>
          <w:szCs w:val="21"/>
          <w:vertAlign w:val="superscript"/>
        </w:rPr>
        <w:fldChar w:fldCharType="separate"/>
      </w:r>
      <w:r>
        <w:rPr>
          <w:rFonts w:ascii="Times New Roman" w:eastAsia="宋体" w:hAnsi="Times New Roman" w:cs="Times New Roman" w:hint="eastAsia"/>
          <w:bCs/>
          <w:kern w:val="0"/>
          <w:szCs w:val="21"/>
          <w:vertAlign w:val="superscript"/>
        </w:rPr>
        <w:t>[16]</w:t>
      </w:r>
      <w:r>
        <w:rPr>
          <w:rFonts w:ascii="Times New Roman" w:eastAsia="宋体" w:hAnsi="Times New Roman" w:cs="Times New Roman" w:hint="eastAsia"/>
          <w:bCs/>
          <w:kern w:val="0"/>
          <w:szCs w:val="21"/>
          <w:vertAlign w:val="superscript"/>
        </w:rPr>
        <w:fldChar w:fldCharType="end"/>
      </w:r>
      <w:r>
        <w:rPr>
          <w:rFonts w:ascii="Times New Roman" w:eastAsia="宋体" w:hAnsi="Times New Roman" w:cs="Times New Roman" w:hint="eastAsia"/>
          <w:bCs/>
          <w:kern w:val="0"/>
          <w:szCs w:val="21"/>
          <w:vertAlign w:val="superscript"/>
        </w:rPr>
        <w:fldChar w:fldCharType="begin"/>
      </w:r>
      <w:r>
        <w:rPr>
          <w:rFonts w:ascii="Times New Roman" w:eastAsia="宋体" w:hAnsi="Times New Roman" w:cs="Times New Roman" w:hint="eastAsia"/>
          <w:bCs/>
          <w:kern w:val="0"/>
          <w:szCs w:val="21"/>
          <w:vertAlign w:val="superscript"/>
        </w:rPr>
        <w:instrText xml:space="preserve"> REF _Ref20733 \r \h </w:instrText>
      </w:r>
      <w:r>
        <w:rPr>
          <w:rFonts w:ascii="Times New Roman" w:eastAsia="宋体" w:hAnsi="Times New Roman" w:cs="Times New Roman" w:hint="eastAsia"/>
          <w:bCs/>
          <w:kern w:val="0"/>
          <w:szCs w:val="21"/>
          <w:vertAlign w:val="superscript"/>
        </w:rPr>
      </w:r>
      <w:r>
        <w:rPr>
          <w:rFonts w:ascii="Times New Roman" w:eastAsia="宋体" w:hAnsi="Times New Roman" w:cs="Times New Roman" w:hint="eastAsia"/>
          <w:bCs/>
          <w:kern w:val="0"/>
          <w:szCs w:val="21"/>
          <w:vertAlign w:val="superscript"/>
        </w:rPr>
        <w:fldChar w:fldCharType="separate"/>
      </w:r>
      <w:r>
        <w:rPr>
          <w:rFonts w:ascii="Times New Roman" w:eastAsia="宋体" w:hAnsi="Times New Roman" w:cs="Times New Roman" w:hint="eastAsia"/>
          <w:bCs/>
          <w:kern w:val="0"/>
          <w:szCs w:val="21"/>
          <w:vertAlign w:val="superscript"/>
        </w:rPr>
        <w:t>[17]</w:t>
      </w:r>
      <w:r>
        <w:rPr>
          <w:rFonts w:ascii="Times New Roman" w:eastAsia="宋体" w:hAnsi="Times New Roman" w:cs="Times New Roman" w:hint="eastAsia"/>
          <w:bCs/>
          <w:kern w:val="0"/>
          <w:szCs w:val="21"/>
          <w:vertAlign w:val="superscript"/>
        </w:rPr>
        <w:fldChar w:fldCharType="end"/>
      </w:r>
      <w:r>
        <w:rPr>
          <w:rFonts w:ascii="Times New Roman" w:eastAsia="宋体" w:hAnsi="Times New Roman" w:cs="Times New Roman" w:hint="eastAsia"/>
          <w:bCs/>
          <w:kern w:val="0"/>
          <w:szCs w:val="21"/>
        </w:rPr>
        <w:t>、光纤干涉仪</w:t>
      </w:r>
      <w:r>
        <w:rPr>
          <w:rFonts w:ascii="Times New Roman" w:eastAsia="宋体" w:hAnsi="Times New Roman" w:cs="Times New Roman" w:hint="eastAsia"/>
          <w:bCs/>
          <w:kern w:val="0"/>
          <w:szCs w:val="21"/>
          <w:vertAlign w:val="superscript"/>
        </w:rPr>
        <w:fldChar w:fldCharType="begin"/>
      </w:r>
      <w:r>
        <w:rPr>
          <w:rFonts w:ascii="Times New Roman" w:eastAsia="宋体" w:hAnsi="Times New Roman" w:cs="Times New Roman" w:hint="eastAsia"/>
          <w:bCs/>
          <w:kern w:val="0"/>
          <w:szCs w:val="21"/>
          <w:vertAlign w:val="superscript"/>
        </w:rPr>
        <w:instrText xml:space="preserve"> REF _Ref21076 \r \h </w:instrText>
      </w:r>
      <w:r>
        <w:rPr>
          <w:rFonts w:ascii="Times New Roman" w:eastAsia="宋体" w:hAnsi="Times New Roman" w:cs="Times New Roman" w:hint="eastAsia"/>
          <w:bCs/>
          <w:kern w:val="0"/>
          <w:szCs w:val="21"/>
          <w:vertAlign w:val="superscript"/>
        </w:rPr>
      </w:r>
      <w:r>
        <w:rPr>
          <w:rFonts w:ascii="Times New Roman" w:eastAsia="宋体" w:hAnsi="Times New Roman" w:cs="Times New Roman" w:hint="eastAsia"/>
          <w:bCs/>
          <w:kern w:val="0"/>
          <w:szCs w:val="21"/>
          <w:vertAlign w:val="superscript"/>
        </w:rPr>
        <w:fldChar w:fldCharType="separate"/>
      </w:r>
      <w:r>
        <w:rPr>
          <w:rFonts w:ascii="Times New Roman" w:eastAsia="宋体" w:hAnsi="Times New Roman" w:cs="Times New Roman" w:hint="eastAsia"/>
          <w:bCs/>
          <w:kern w:val="0"/>
          <w:szCs w:val="21"/>
          <w:vertAlign w:val="superscript"/>
        </w:rPr>
        <w:t>[18]</w:t>
      </w:r>
      <w:r>
        <w:rPr>
          <w:rFonts w:ascii="Times New Roman" w:eastAsia="宋体" w:hAnsi="Times New Roman" w:cs="Times New Roman" w:hint="eastAsia"/>
          <w:bCs/>
          <w:kern w:val="0"/>
          <w:szCs w:val="21"/>
          <w:vertAlign w:val="superscript"/>
        </w:rPr>
        <w:fldChar w:fldCharType="end"/>
      </w:r>
      <w:r>
        <w:rPr>
          <w:rFonts w:ascii="Times New Roman" w:eastAsia="宋体" w:hAnsi="Times New Roman" w:cs="Times New Roman" w:hint="eastAsia"/>
          <w:bCs/>
          <w:kern w:val="0"/>
          <w:szCs w:val="21"/>
          <w:vertAlign w:val="superscript"/>
        </w:rPr>
        <w:fldChar w:fldCharType="begin"/>
      </w:r>
      <w:r>
        <w:rPr>
          <w:rFonts w:ascii="Times New Roman" w:eastAsia="宋体" w:hAnsi="Times New Roman" w:cs="Times New Roman" w:hint="eastAsia"/>
          <w:bCs/>
          <w:kern w:val="0"/>
          <w:szCs w:val="21"/>
          <w:vertAlign w:val="superscript"/>
        </w:rPr>
        <w:instrText xml:space="preserve"> REF _Ref32298 \r \h </w:instrText>
      </w:r>
      <w:r>
        <w:rPr>
          <w:rFonts w:ascii="Times New Roman" w:eastAsia="宋体" w:hAnsi="Times New Roman" w:cs="Times New Roman" w:hint="eastAsia"/>
          <w:bCs/>
          <w:kern w:val="0"/>
          <w:szCs w:val="21"/>
          <w:vertAlign w:val="superscript"/>
        </w:rPr>
      </w:r>
      <w:r>
        <w:rPr>
          <w:rFonts w:ascii="Times New Roman" w:eastAsia="宋体" w:hAnsi="Times New Roman" w:cs="Times New Roman" w:hint="eastAsia"/>
          <w:bCs/>
          <w:kern w:val="0"/>
          <w:szCs w:val="21"/>
          <w:vertAlign w:val="superscript"/>
        </w:rPr>
        <w:fldChar w:fldCharType="separate"/>
      </w:r>
      <w:r>
        <w:rPr>
          <w:rFonts w:ascii="Times New Roman" w:eastAsia="宋体" w:hAnsi="Times New Roman" w:cs="Times New Roman" w:hint="eastAsia"/>
          <w:bCs/>
          <w:kern w:val="0"/>
          <w:szCs w:val="21"/>
          <w:vertAlign w:val="superscript"/>
        </w:rPr>
        <w:t>[19]</w:t>
      </w:r>
      <w:r>
        <w:rPr>
          <w:rFonts w:ascii="Times New Roman" w:eastAsia="宋体" w:hAnsi="Times New Roman" w:cs="Times New Roman" w:hint="eastAsia"/>
          <w:bCs/>
          <w:kern w:val="0"/>
          <w:szCs w:val="21"/>
          <w:vertAlign w:val="superscript"/>
        </w:rPr>
        <w:fldChar w:fldCharType="end"/>
      </w:r>
      <w:r>
        <w:rPr>
          <w:rFonts w:ascii="Times New Roman" w:eastAsia="宋体" w:hAnsi="Times New Roman" w:cs="Times New Roman" w:hint="eastAsia"/>
          <w:bCs/>
          <w:kern w:val="0"/>
          <w:szCs w:val="21"/>
        </w:rPr>
        <w:t>和微纳光纤结构</w:t>
      </w:r>
      <w:r>
        <w:rPr>
          <w:rFonts w:ascii="Times New Roman" w:eastAsia="宋体" w:hAnsi="Times New Roman" w:cs="Times New Roman" w:hint="eastAsia"/>
          <w:bCs/>
          <w:kern w:val="0"/>
          <w:szCs w:val="21"/>
          <w:vertAlign w:val="superscript"/>
        </w:rPr>
        <w:fldChar w:fldCharType="begin"/>
      </w:r>
      <w:r>
        <w:rPr>
          <w:rFonts w:ascii="Times New Roman" w:eastAsia="宋体" w:hAnsi="Times New Roman" w:cs="Times New Roman" w:hint="eastAsia"/>
          <w:bCs/>
          <w:kern w:val="0"/>
          <w:szCs w:val="21"/>
          <w:vertAlign w:val="superscript"/>
        </w:rPr>
        <w:instrText xml:space="preserve"> REF _Ref21494 \r \h </w:instrText>
      </w:r>
      <w:r>
        <w:rPr>
          <w:rFonts w:ascii="Times New Roman" w:eastAsia="宋体" w:hAnsi="Times New Roman" w:cs="Times New Roman" w:hint="eastAsia"/>
          <w:bCs/>
          <w:kern w:val="0"/>
          <w:szCs w:val="21"/>
          <w:vertAlign w:val="superscript"/>
        </w:rPr>
      </w:r>
      <w:r>
        <w:rPr>
          <w:rFonts w:ascii="Times New Roman" w:eastAsia="宋体" w:hAnsi="Times New Roman" w:cs="Times New Roman" w:hint="eastAsia"/>
          <w:bCs/>
          <w:kern w:val="0"/>
          <w:szCs w:val="21"/>
          <w:vertAlign w:val="superscript"/>
        </w:rPr>
        <w:fldChar w:fldCharType="separate"/>
      </w:r>
      <w:r>
        <w:rPr>
          <w:rFonts w:ascii="Times New Roman" w:eastAsia="宋体" w:hAnsi="Times New Roman" w:cs="Times New Roman" w:hint="eastAsia"/>
          <w:bCs/>
          <w:kern w:val="0"/>
          <w:szCs w:val="21"/>
          <w:vertAlign w:val="superscript"/>
        </w:rPr>
        <w:t>[20</w:t>
      </w:r>
      <w:r>
        <w:rPr>
          <w:rFonts w:ascii="Times New Roman" w:eastAsia="宋体" w:hAnsi="Times New Roman" w:cs="Times New Roman" w:hint="eastAsia"/>
          <w:bCs/>
          <w:kern w:val="0"/>
          <w:szCs w:val="21"/>
          <w:vertAlign w:val="superscript"/>
        </w:rPr>
        <w:fldChar w:fldCharType="end"/>
      </w:r>
      <w:r>
        <w:rPr>
          <w:rFonts w:ascii="Times New Roman" w:eastAsia="宋体" w:hAnsi="Times New Roman" w:cs="Times New Roman" w:hint="eastAsia"/>
          <w:bCs/>
          <w:kern w:val="0"/>
          <w:szCs w:val="21"/>
          <w:vertAlign w:val="superscript"/>
        </w:rPr>
        <w:t>-</w:t>
      </w:r>
      <w:r>
        <w:rPr>
          <w:rFonts w:ascii="Times New Roman" w:eastAsia="宋体" w:hAnsi="Times New Roman" w:cs="Times New Roman" w:hint="eastAsia"/>
          <w:bCs/>
          <w:kern w:val="0"/>
          <w:szCs w:val="21"/>
          <w:vertAlign w:val="superscript"/>
        </w:rPr>
        <w:fldChar w:fldCharType="begin"/>
      </w:r>
      <w:r>
        <w:rPr>
          <w:rFonts w:ascii="Times New Roman" w:eastAsia="宋体" w:hAnsi="Times New Roman" w:cs="Times New Roman" w:hint="eastAsia"/>
          <w:bCs/>
          <w:kern w:val="0"/>
          <w:szCs w:val="21"/>
          <w:vertAlign w:val="superscript"/>
        </w:rPr>
        <w:instrText xml:space="preserve"> REF _Ref2150</w:instrText>
      </w:r>
      <w:r>
        <w:rPr>
          <w:rFonts w:ascii="Times New Roman" w:eastAsia="宋体" w:hAnsi="Times New Roman" w:cs="Times New Roman" w:hint="eastAsia"/>
          <w:bCs/>
          <w:kern w:val="0"/>
          <w:szCs w:val="21"/>
          <w:vertAlign w:val="superscript"/>
        </w:rPr>
        <w:instrText xml:space="preserve">7 \r \h </w:instrText>
      </w:r>
      <w:r>
        <w:rPr>
          <w:rFonts w:ascii="Times New Roman" w:eastAsia="宋体" w:hAnsi="Times New Roman" w:cs="Times New Roman" w:hint="eastAsia"/>
          <w:bCs/>
          <w:kern w:val="0"/>
          <w:szCs w:val="21"/>
          <w:vertAlign w:val="superscript"/>
        </w:rPr>
      </w:r>
      <w:r>
        <w:rPr>
          <w:rFonts w:ascii="Times New Roman" w:eastAsia="宋体" w:hAnsi="Times New Roman" w:cs="Times New Roman" w:hint="eastAsia"/>
          <w:bCs/>
          <w:kern w:val="0"/>
          <w:szCs w:val="21"/>
          <w:vertAlign w:val="superscript"/>
        </w:rPr>
        <w:fldChar w:fldCharType="separate"/>
      </w:r>
      <w:r>
        <w:rPr>
          <w:rFonts w:ascii="Times New Roman" w:eastAsia="宋体" w:hAnsi="Times New Roman" w:cs="Times New Roman" w:hint="eastAsia"/>
          <w:bCs/>
          <w:kern w:val="0"/>
          <w:szCs w:val="21"/>
          <w:vertAlign w:val="superscript"/>
        </w:rPr>
        <w:t>22]</w:t>
      </w:r>
      <w:r>
        <w:rPr>
          <w:rFonts w:ascii="Times New Roman" w:eastAsia="宋体" w:hAnsi="Times New Roman" w:cs="Times New Roman" w:hint="eastAsia"/>
          <w:bCs/>
          <w:kern w:val="0"/>
          <w:szCs w:val="21"/>
          <w:vertAlign w:val="superscript"/>
        </w:rPr>
        <w:fldChar w:fldCharType="end"/>
      </w:r>
      <w:r>
        <w:rPr>
          <w:rFonts w:ascii="Times New Roman" w:eastAsia="宋体" w:hAnsi="Times New Roman" w:cs="Times New Roman" w:hint="eastAsia"/>
          <w:bCs/>
          <w:kern w:val="0"/>
          <w:szCs w:val="21"/>
        </w:rPr>
        <w:t>。</w:t>
      </w:r>
      <w:r>
        <w:rPr>
          <w:rFonts w:ascii="Segoe UI" w:hAnsi="Segoe UI" w:cs="Segoe UI"/>
          <w:color w:val="404040"/>
          <w:shd w:val="clear" w:color="auto" w:fill="FFFFFF"/>
        </w:rPr>
        <w:t>深度测量则依赖压力传感，关键技术包含：</w:t>
      </w:r>
      <w:r>
        <w:rPr>
          <w:rFonts w:ascii="Times New Roman" w:eastAsia="宋体" w:hAnsi="Times New Roman" w:cs="Times New Roman" w:hint="eastAsia"/>
          <w:bCs/>
          <w:kern w:val="0"/>
          <w:szCs w:val="21"/>
        </w:rPr>
        <w:t>光纤布拉格光栅</w:t>
      </w:r>
      <w:r>
        <w:rPr>
          <w:rFonts w:ascii="Times New Roman" w:eastAsia="宋体" w:hAnsi="Times New Roman" w:cs="Times New Roman" w:hint="eastAsia"/>
          <w:bCs/>
          <w:kern w:val="0"/>
          <w:szCs w:val="21"/>
          <w:vertAlign w:val="superscript"/>
        </w:rPr>
        <w:fldChar w:fldCharType="begin"/>
      </w:r>
      <w:r>
        <w:rPr>
          <w:rFonts w:ascii="Times New Roman" w:eastAsia="宋体" w:hAnsi="Times New Roman" w:cs="Times New Roman" w:hint="eastAsia"/>
          <w:bCs/>
          <w:kern w:val="0"/>
          <w:szCs w:val="21"/>
          <w:vertAlign w:val="superscript"/>
        </w:rPr>
        <w:instrText xml:space="preserve"> REF _Ref32378 \r \h </w:instrText>
      </w:r>
      <w:r>
        <w:rPr>
          <w:rFonts w:ascii="Times New Roman" w:eastAsia="宋体" w:hAnsi="Times New Roman" w:cs="Times New Roman" w:hint="eastAsia"/>
          <w:bCs/>
          <w:kern w:val="0"/>
          <w:szCs w:val="21"/>
          <w:vertAlign w:val="superscript"/>
        </w:rPr>
      </w:r>
      <w:r>
        <w:rPr>
          <w:rFonts w:ascii="Times New Roman" w:eastAsia="宋体" w:hAnsi="Times New Roman" w:cs="Times New Roman" w:hint="eastAsia"/>
          <w:bCs/>
          <w:kern w:val="0"/>
          <w:szCs w:val="21"/>
          <w:vertAlign w:val="superscript"/>
        </w:rPr>
        <w:fldChar w:fldCharType="separate"/>
      </w:r>
      <w:r>
        <w:rPr>
          <w:rFonts w:ascii="Times New Roman" w:eastAsia="宋体" w:hAnsi="Times New Roman" w:cs="Times New Roman" w:hint="eastAsia"/>
          <w:bCs/>
          <w:kern w:val="0"/>
          <w:szCs w:val="21"/>
          <w:vertAlign w:val="superscript"/>
        </w:rPr>
        <w:t>[23]</w:t>
      </w:r>
      <w:r>
        <w:rPr>
          <w:rFonts w:ascii="Times New Roman" w:eastAsia="宋体" w:hAnsi="Times New Roman" w:cs="Times New Roman" w:hint="eastAsia"/>
          <w:bCs/>
          <w:kern w:val="0"/>
          <w:szCs w:val="21"/>
          <w:vertAlign w:val="superscript"/>
        </w:rPr>
        <w:fldChar w:fldCharType="end"/>
      </w:r>
      <w:r>
        <w:rPr>
          <w:rFonts w:ascii="Times New Roman" w:eastAsia="宋体" w:hAnsi="Times New Roman" w:cs="Times New Roman" w:hint="eastAsia"/>
          <w:bCs/>
          <w:kern w:val="0"/>
          <w:szCs w:val="21"/>
        </w:rPr>
        <w:t>、光纤干涉仪</w:t>
      </w:r>
      <w:r>
        <w:rPr>
          <w:rFonts w:ascii="Times New Roman" w:eastAsia="宋体" w:hAnsi="Times New Roman" w:cs="Times New Roman" w:hint="eastAsia"/>
          <w:bCs/>
          <w:kern w:val="0"/>
          <w:szCs w:val="21"/>
          <w:vertAlign w:val="superscript"/>
        </w:rPr>
        <w:fldChar w:fldCharType="begin"/>
      </w:r>
      <w:r>
        <w:rPr>
          <w:rFonts w:ascii="Times New Roman" w:eastAsia="宋体" w:hAnsi="Times New Roman" w:cs="Times New Roman" w:hint="eastAsia"/>
          <w:bCs/>
          <w:kern w:val="0"/>
          <w:szCs w:val="21"/>
          <w:vertAlign w:val="superscript"/>
        </w:rPr>
        <w:instrText xml:space="preserve"> REF _Ref29253 \r \h </w:instrText>
      </w:r>
      <w:r>
        <w:rPr>
          <w:rFonts w:ascii="Times New Roman" w:eastAsia="宋体" w:hAnsi="Times New Roman" w:cs="Times New Roman" w:hint="eastAsia"/>
          <w:bCs/>
          <w:kern w:val="0"/>
          <w:szCs w:val="21"/>
          <w:vertAlign w:val="superscript"/>
        </w:rPr>
      </w:r>
      <w:r>
        <w:rPr>
          <w:rFonts w:ascii="Times New Roman" w:eastAsia="宋体" w:hAnsi="Times New Roman" w:cs="Times New Roman" w:hint="eastAsia"/>
          <w:bCs/>
          <w:kern w:val="0"/>
          <w:szCs w:val="21"/>
          <w:vertAlign w:val="superscript"/>
        </w:rPr>
        <w:fldChar w:fldCharType="separate"/>
      </w:r>
      <w:r>
        <w:rPr>
          <w:rFonts w:ascii="Times New Roman" w:eastAsia="宋体" w:hAnsi="Times New Roman" w:cs="Times New Roman" w:hint="eastAsia"/>
          <w:bCs/>
          <w:kern w:val="0"/>
          <w:szCs w:val="21"/>
          <w:vertAlign w:val="superscript"/>
        </w:rPr>
        <w:t>[24]</w:t>
      </w:r>
      <w:r>
        <w:rPr>
          <w:rFonts w:ascii="Times New Roman" w:eastAsia="宋体" w:hAnsi="Times New Roman" w:cs="Times New Roman" w:hint="eastAsia"/>
          <w:bCs/>
          <w:kern w:val="0"/>
          <w:szCs w:val="21"/>
          <w:vertAlign w:val="superscript"/>
        </w:rPr>
        <w:fldChar w:fldCharType="end"/>
      </w:r>
      <w:r>
        <w:rPr>
          <w:rFonts w:ascii="Times New Roman" w:eastAsia="宋体" w:hAnsi="Times New Roman" w:cs="Times New Roman" w:hint="eastAsia"/>
          <w:bCs/>
          <w:kern w:val="0"/>
          <w:szCs w:val="21"/>
        </w:rPr>
        <w:t>和微纳光纤耦合系统</w:t>
      </w:r>
      <w:r>
        <w:rPr>
          <w:rFonts w:ascii="Times New Roman" w:eastAsia="宋体" w:hAnsi="Times New Roman" w:cs="Times New Roman" w:hint="eastAsia"/>
          <w:bCs/>
          <w:kern w:val="0"/>
          <w:szCs w:val="21"/>
          <w:vertAlign w:val="superscript"/>
        </w:rPr>
        <w:fldChar w:fldCharType="begin"/>
      </w:r>
      <w:r>
        <w:rPr>
          <w:rFonts w:ascii="Times New Roman" w:eastAsia="宋体" w:hAnsi="Times New Roman" w:cs="Times New Roman" w:hint="eastAsia"/>
          <w:bCs/>
          <w:kern w:val="0"/>
          <w:szCs w:val="21"/>
          <w:vertAlign w:val="superscript"/>
        </w:rPr>
        <w:instrText xml:space="preserve"> REF _Ref283 \r \h </w:instrText>
      </w:r>
      <w:r>
        <w:rPr>
          <w:rFonts w:ascii="Times New Roman" w:eastAsia="宋体" w:hAnsi="Times New Roman" w:cs="Times New Roman" w:hint="eastAsia"/>
          <w:bCs/>
          <w:kern w:val="0"/>
          <w:szCs w:val="21"/>
          <w:vertAlign w:val="superscript"/>
        </w:rPr>
      </w:r>
      <w:r>
        <w:rPr>
          <w:rFonts w:ascii="Times New Roman" w:eastAsia="宋体" w:hAnsi="Times New Roman" w:cs="Times New Roman" w:hint="eastAsia"/>
          <w:bCs/>
          <w:kern w:val="0"/>
          <w:szCs w:val="21"/>
          <w:vertAlign w:val="superscript"/>
        </w:rPr>
        <w:fldChar w:fldCharType="separate"/>
      </w:r>
      <w:r>
        <w:rPr>
          <w:rFonts w:ascii="Times New Roman" w:eastAsia="宋体" w:hAnsi="Times New Roman" w:cs="Times New Roman" w:hint="eastAsia"/>
          <w:bCs/>
          <w:kern w:val="0"/>
          <w:szCs w:val="21"/>
          <w:vertAlign w:val="superscript"/>
        </w:rPr>
        <w:t>[25]</w:t>
      </w:r>
      <w:r>
        <w:rPr>
          <w:rFonts w:ascii="Times New Roman" w:eastAsia="宋体" w:hAnsi="Times New Roman" w:cs="Times New Roman" w:hint="eastAsia"/>
          <w:bCs/>
          <w:kern w:val="0"/>
          <w:szCs w:val="21"/>
          <w:vertAlign w:val="superscript"/>
        </w:rPr>
        <w:fldChar w:fldCharType="end"/>
      </w:r>
      <w:r>
        <w:rPr>
          <w:rFonts w:ascii="Times New Roman" w:eastAsia="宋体" w:hAnsi="Times New Roman" w:cs="Times New Roman" w:hint="eastAsia"/>
          <w:bCs/>
          <w:kern w:val="0"/>
          <w:szCs w:val="21"/>
        </w:rPr>
        <w:t>。</w:t>
      </w:r>
      <w:r>
        <w:rPr>
          <w:rFonts w:ascii="Segoe UI" w:hAnsi="Segoe UI" w:cs="Segoe UI"/>
          <w:color w:val="404040"/>
          <w:shd w:val="clear" w:color="auto" w:fill="FFFFFF"/>
        </w:rPr>
        <w:t>全光纤传感器凭借优异的稳定性和灵敏度，已成为复杂海洋环境长期监测的理想选择。</w:t>
      </w:r>
    </w:p>
    <w:p w14:paraId="73215FED" w14:textId="77777777" w:rsidR="007D235E" w:rsidRDefault="00E20FEA">
      <w:pPr>
        <w:ind w:firstLineChars="200" w:firstLine="420"/>
        <w:rPr>
          <w:rFonts w:ascii="Times New Roman" w:eastAsia="宋体" w:hAnsi="Times New Roman" w:cs="Times New Roman"/>
          <w:bCs/>
          <w:kern w:val="0"/>
          <w:szCs w:val="21"/>
        </w:rPr>
      </w:pPr>
      <w:r>
        <w:rPr>
          <w:rFonts w:ascii="Segoe UI" w:hAnsi="Segoe UI" w:cs="Segoe UI"/>
          <w:color w:val="404040"/>
          <w:shd w:val="clear" w:color="auto" w:fill="FFFFFF"/>
        </w:rPr>
        <w:t>为提升传感器灵敏度，研究者通常采用双干涉仪级联或并联实现游标效应放大信号</w:t>
      </w:r>
      <w:r>
        <w:rPr>
          <w:rFonts w:ascii="Times New Roman" w:eastAsia="宋体" w:hAnsi="Times New Roman" w:cs="Times New Roman" w:hint="eastAsia"/>
          <w:bCs/>
          <w:kern w:val="0"/>
          <w:szCs w:val="21"/>
          <w:vertAlign w:val="superscript"/>
        </w:rPr>
        <w:fldChar w:fldCharType="begin"/>
      </w:r>
      <w:r>
        <w:rPr>
          <w:rFonts w:ascii="Times New Roman" w:eastAsia="宋体" w:hAnsi="Times New Roman" w:cs="Times New Roman" w:hint="eastAsia"/>
          <w:bCs/>
          <w:kern w:val="0"/>
          <w:szCs w:val="21"/>
          <w:vertAlign w:val="superscript"/>
        </w:rPr>
        <w:instrText xml:space="preserve"> REF _Ref26705 \r \h </w:instrText>
      </w:r>
      <w:r>
        <w:rPr>
          <w:rFonts w:ascii="Times New Roman" w:eastAsia="宋体" w:hAnsi="Times New Roman" w:cs="Times New Roman" w:hint="eastAsia"/>
          <w:bCs/>
          <w:kern w:val="0"/>
          <w:szCs w:val="21"/>
          <w:vertAlign w:val="superscript"/>
        </w:rPr>
      </w:r>
      <w:r>
        <w:rPr>
          <w:rFonts w:ascii="Times New Roman" w:eastAsia="宋体" w:hAnsi="Times New Roman" w:cs="Times New Roman" w:hint="eastAsia"/>
          <w:bCs/>
          <w:kern w:val="0"/>
          <w:szCs w:val="21"/>
          <w:vertAlign w:val="superscript"/>
        </w:rPr>
        <w:fldChar w:fldCharType="separate"/>
      </w:r>
      <w:r>
        <w:rPr>
          <w:rFonts w:ascii="Times New Roman" w:eastAsia="宋体" w:hAnsi="Times New Roman" w:cs="Times New Roman" w:hint="eastAsia"/>
          <w:bCs/>
          <w:kern w:val="0"/>
          <w:szCs w:val="21"/>
          <w:vertAlign w:val="superscript"/>
        </w:rPr>
        <w:t>[26]</w:t>
      </w:r>
      <w:r>
        <w:rPr>
          <w:rFonts w:ascii="Times New Roman" w:eastAsia="宋体" w:hAnsi="Times New Roman" w:cs="Times New Roman" w:hint="eastAsia"/>
          <w:bCs/>
          <w:kern w:val="0"/>
          <w:szCs w:val="21"/>
          <w:vertAlign w:val="superscript"/>
        </w:rPr>
        <w:fldChar w:fldCharType="end"/>
      </w:r>
      <w:r>
        <w:rPr>
          <w:rFonts w:ascii="Times New Roman" w:eastAsia="宋体" w:hAnsi="Times New Roman" w:cs="Times New Roman" w:hint="eastAsia"/>
          <w:bCs/>
          <w:kern w:val="0"/>
          <w:szCs w:val="21"/>
          <w:vertAlign w:val="superscript"/>
        </w:rPr>
        <w:fldChar w:fldCharType="begin"/>
      </w:r>
      <w:r>
        <w:rPr>
          <w:rFonts w:ascii="Times New Roman" w:eastAsia="宋体" w:hAnsi="Times New Roman" w:cs="Times New Roman" w:hint="eastAsia"/>
          <w:bCs/>
          <w:kern w:val="0"/>
          <w:szCs w:val="21"/>
          <w:vertAlign w:val="superscript"/>
        </w:rPr>
        <w:instrText xml:space="preserve"> REF _Ref26715 \r \h </w:instrText>
      </w:r>
      <w:r>
        <w:rPr>
          <w:rFonts w:ascii="Times New Roman" w:eastAsia="宋体" w:hAnsi="Times New Roman" w:cs="Times New Roman" w:hint="eastAsia"/>
          <w:bCs/>
          <w:kern w:val="0"/>
          <w:szCs w:val="21"/>
          <w:vertAlign w:val="superscript"/>
        </w:rPr>
      </w:r>
      <w:r>
        <w:rPr>
          <w:rFonts w:ascii="Times New Roman" w:eastAsia="宋体" w:hAnsi="Times New Roman" w:cs="Times New Roman" w:hint="eastAsia"/>
          <w:bCs/>
          <w:kern w:val="0"/>
          <w:szCs w:val="21"/>
          <w:vertAlign w:val="superscript"/>
        </w:rPr>
        <w:fldChar w:fldCharType="separate"/>
      </w:r>
      <w:r>
        <w:rPr>
          <w:rFonts w:ascii="Times New Roman" w:eastAsia="宋体" w:hAnsi="Times New Roman" w:cs="Times New Roman" w:hint="eastAsia"/>
          <w:bCs/>
          <w:kern w:val="0"/>
          <w:szCs w:val="21"/>
          <w:vertAlign w:val="superscript"/>
        </w:rPr>
        <w:t>[27]</w:t>
      </w:r>
      <w:r>
        <w:rPr>
          <w:rFonts w:ascii="Times New Roman" w:eastAsia="宋体" w:hAnsi="Times New Roman" w:cs="Times New Roman" w:hint="eastAsia"/>
          <w:bCs/>
          <w:kern w:val="0"/>
          <w:szCs w:val="21"/>
          <w:vertAlign w:val="superscript"/>
        </w:rPr>
        <w:fldChar w:fldCharType="end"/>
      </w:r>
      <w:r>
        <w:rPr>
          <w:rFonts w:ascii="Times New Roman" w:eastAsia="宋体" w:hAnsi="Times New Roman" w:cs="Times New Roman" w:hint="eastAsia"/>
          <w:bCs/>
          <w:kern w:val="0"/>
          <w:szCs w:val="21"/>
        </w:rPr>
        <w:t>，如级联法布里</w:t>
      </w:r>
      <w:r>
        <w:rPr>
          <w:rFonts w:ascii="Times New Roman" w:eastAsia="宋体" w:hAnsi="Times New Roman" w:cs="Times New Roman" w:hint="eastAsia"/>
          <w:bCs/>
          <w:kern w:val="0"/>
          <w:szCs w:val="21"/>
        </w:rPr>
        <w:t>-</w:t>
      </w:r>
      <w:r>
        <w:rPr>
          <w:rFonts w:ascii="Times New Roman" w:eastAsia="宋体" w:hAnsi="Times New Roman" w:cs="Times New Roman" w:hint="eastAsia"/>
          <w:bCs/>
          <w:kern w:val="0"/>
          <w:szCs w:val="21"/>
        </w:rPr>
        <w:t>珀罗干涉仪</w:t>
      </w:r>
      <w:r>
        <w:rPr>
          <w:rFonts w:ascii="Times New Roman" w:eastAsia="宋体" w:hAnsi="Times New Roman" w:cs="Times New Roman" w:hint="eastAsia"/>
          <w:bCs/>
          <w:kern w:val="0"/>
          <w:szCs w:val="21"/>
        </w:rPr>
        <w:t>（</w:t>
      </w:r>
      <w:r>
        <w:rPr>
          <w:rFonts w:ascii="Times New Roman" w:eastAsia="宋体" w:hAnsi="Times New Roman" w:cs="Times New Roman" w:hint="eastAsia"/>
          <w:bCs/>
          <w:kern w:val="0"/>
          <w:szCs w:val="21"/>
        </w:rPr>
        <w:t>FPI</w:t>
      </w:r>
      <w:r>
        <w:rPr>
          <w:rFonts w:ascii="Times New Roman" w:eastAsia="宋体" w:hAnsi="Times New Roman" w:cs="Times New Roman" w:hint="eastAsia"/>
          <w:bCs/>
          <w:kern w:val="0"/>
          <w:szCs w:val="21"/>
        </w:rPr>
        <w:t>）</w:t>
      </w:r>
      <w:r>
        <w:rPr>
          <w:rFonts w:ascii="Times New Roman" w:eastAsia="宋体" w:hAnsi="Times New Roman" w:cs="Times New Roman" w:hint="eastAsia"/>
          <w:bCs/>
          <w:kern w:val="0"/>
          <w:szCs w:val="21"/>
        </w:rPr>
        <w:t>传感器</w:t>
      </w:r>
      <w:r>
        <w:rPr>
          <w:rFonts w:ascii="Times New Roman" w:eastAsia="宋体" w:hAnsi="Times New Roman" w:cs="Times New Roman" w:hint="eastAsia"/>
          <w:bCs/>
          <w:kern w:val="0"/>
          <w:szCs w:val="21"/>
          <w:vertAlign w:val="superscript"/>
        </w:rPr>
        <w:fldChar w:fldCharType="begin"/>
      </w:r>
      <w:r>
        <w:rPr>
          <w:rFonts w:ascii="Times New Roman" w:eastAsia="宋体" w:hAnsi="Times New Roman" w:cs="Times New Roman" w:hint="eastAsia"/>
          <w:bCs/>
          <w:kern w:val="0"/>
          <w:szCs w:val="21"/>
          <w:vertAlign w:val="superscript"/>
        </w:rPr>
        <w:instrText xml:space="preserve"> REF _Ref3338 \r \h </w:instrText>
      </w:r>
      <w:r>
        <w:rPr>
          <w:rFonts w:ascii="Times New Roman" w:eastAsia="宋体" w:hAnsi="Times New Roman" w:cs="Times New Roman" w:hint="eastAsia"/>
          <w:bCs/>
          <w:kern w:val="0"/>
          <w:szCs w:val="21"/>
          <w:vertAlign w:val="superscript"/>
        </w:rPr>
      </w:r>
      <w:r>
        <w:rPr>
          <w:rFonts w:ascii="Times New Roman" w:eastAsia="宋体" w:hAnsi="Times New Roman" w:cs="Times New Roman" w:hint="eastAsia"/>
          <w:bCs/>
          <w:kern w:val="0"/>
          <w:szCs w:val="21"/>
          <w:vertAlign w:val="superscript"/>
        </w:rPr>
        <w:fldChar w:fldCharType="separate"/>
      </w:r>
      <w:r>
        <w:rPr>
          <w:rFonts w:ascii="Times New Roman" w:eastAsia="宋体" w:hAnsi="Times New Roman" w:cs="Times New Roman" w:hint="eastAsia"/>
          <w:bCs/>
          <w:kern w:val="0"/>
          <w:szCs w:val="21"/>
          <w:vertAlign w:val="superscript"/>
        </w:rPr>
        <w:t>[28]</w:t>
      </w:r>
      <w:r>
        <w:rPr>
          <w:rFonts w:ascii="Times New Roman" w:eastAsia="宋体" w:hAnsi="Times New Roman" w:cs="Times New Roman" w:hint="eastAsia"/>
          <w:bCs/>
          <w:kern w:val="0"/>
          <w:szCs w:val="21"/>
          <w:vertAlign w:val="superscript"/>
        </w:rPr>
        <w:fldChar w:fldCharType="end"/>
      </w:r>
      <w:r>
        <w:rPr>
          <w:rFonts w:ascii="Times New Roman" w:eastAsia="宋体" w:hAnsi="Times New Roman" w:cs="Times New Roman" w:hint="eastAsia"/>
          <w:bCs/>
          <w:kern w:val="0"/>
          <w:szCs w:val="21"/>
        </w:rPr>
        <w:t>温度灵敏度可达</w:t>
      </w:r>
      <w:r>
        <w:rPr>
          <w:rFonts w:ascii="Times New Roman" w:eastAsia="宋体" w:hAnsi="Times New Roman" w:cs="Times New Roman" w:hint="eastAsia"/>
          <w:bCs/>
          <w:kern w:val="0"/>
          <w:szCs w:val="21"/>
        </w:rPr>
        <w:t>67.35 nm/</w:t>
      </w:r>
      <w:r>
        <w:rPr>
          <w:rFonts w:ascii="Times New Roman" w:eastAsia="宋体" w:hAnsi="Times New Roman" w:cs="Times New Roman" w:hint="eastAsia"/>
          <w:bCs/>
          <w:kern w:val="0"/>
          <w:szCs w:val="21"/>
        </w:rPr>
        <w:t>°</w:t>
      </w:r>
      <w:r>
        <w:rPr>
          <w:rFonts w:ascii="Times New Roman" w:eastAsia="宋体" w:hAnsi="Times New Roman" w:cs="Times New Roman" w:hint="eastAsia"/>
          <w:bCs/>
          <w:kern w:val="0"/>
          <w:szCs w:val="21"/>
        </w:rPr>
        <w:t>C</w:t>
      </w:r>
      <w:r>
        <w:rPr>
          <w:rFonts w:ascii="Times New Roman" w:eastAsia="宋体" w:hAnsi="Times New Roman" w:cs="Times New Roman" w:hint="eastAsia"/>
          <w:bCs/>
          <w:kern w:val="0"/>
          <w:szCs w:val="21"/>
        </w:rPr>
        <w:t>，</w:t>
      </w:r>
      <w:r>
        <w:rPr>
          <w:rFonts w:ascii="Segoe UI" w:hAnsi="Segoe UI" w:cs="Segoe UI"/>
          <w:color w:val="404040"/>
          <w:shd w:val="clear" w:color="auto" w:fill="FFFFFF"/>
        </w:rPr>
        <w:t>微纳光纤谐振器折射率灵敏度达</w:t>
      </w:r>
      <w:r>
        <w:rPr>
          <w:rFonts w:ascii="Times New Roman" w:eastAsia="宋体" w:hAnsi="Times New Roman" w:cs="Times New Roman" w:hint="eastAsia"/>
          <w:bCs/>
          <w:kern w:val="0"/>
          <w:szCs w:val="21"/>
        </w:rPr>
        <w:t>6523 nm/RIU</w:t>
      </w:r>
      <w:r>
        <w:rPr>
          <w:rFonts w:ascii="Times New Roman" w:eastAsia="宋体" w:hAnsi="Times New Roman" w:cs="Times New Roman" w:hint="eastAsia"/>
          <w:bCs/>
          <w:kern w:val="0"/>
          <w:szCs w:val="21"/>
          <w:vertAlign w:val="superscript"/>
        </w:rPr>
        <w:fldChar w:fldCharType="begin"/>
      </w:r>
      <w:r>
        <w:rPr>
          <w:rFonts w:ascii="Times New Roman" w:eastAsia="宋体" w:hAnsi="Times New Roman" w:cs="Times New Roman" w:hint="eastAsia"/>
          <w:bCs/>
          <w:kern w:val="0"/>
          <w:szCs w:val="21"/>
          <w:vertAlign w:val="superscript"/>
        </w:rPr>
        <w:instrText xml:space="preserve"> REF _Ref3371 \r \h </w:instrText>
      </w:r>
      <w:r>
        <w:rPr>
          <w:rFonts w:ascii="Times New Roman" w:eastAsia="宋体" w:hAnsi="Times New Roman" w:cs="Times New Roman" w:hint="eastAsia"/>
          <w:bCs/>
          <w:kern w:val="0"/>
          <w:szCs w:val="21"/>
          <w:vertAlign w:val="superscript"/>
        </w:rPr>
      </w:r>
      <w:r>
        <w:rPr>
          <w:rFonts w:ascii="Times New Roman" w:eastAsia="宋体" w:hAnsi="Times New Roman" w:cs="Times New Roman" w:hint="eastAsia"/>
          <w:bCs/>
          <w:kern w:val="0"/>
          <w:szCs w:val="21"/>
          <w:vertAlign w:val="superscript"/>
        </w:rPr>
        <w:fldChar w:fldCharType="separate"/>
      </w:r>
      <w:r>
        <w:rPr>
          <w:rFonts w:ascii="Times New Roman" w:eastAsia="宋体" w:hAnsi="Times New Roman" w:cs="Times New Roman" w:hint="eastAsia"/>
          <w:bCs/>
          <w:kern w:val="0"/>
          <w:szCs w:val="21"/>
          <w:vertAlign w:val="superscript"/>
        </w:rPr>
        <w:t>[29]</w:t>
      </w:r>
      <w:r>
        <w:rPr>
          <w:rFonts w:ascii="Times New Roman" w:eastAsia="宋体" w:hAnsi="Times New Roman" w:cs="Times New Roman" w:hint="eastAsia"/>
          <w:bCs/>
          <w:kern w:val="0"/>
          <w:szCs w:val="21"/>
          <w:vertAlign w:val="superscript"/>
        </w:rPr>
        <w:fldChar w:fldCharType="end"/>
      </w:r>
      <w:r>
        <w:rPr>
          <w:rFonts w:ascii="Times New Roman" w:eastAsia="宋体" w:hAnsi="Times New Roman" w:cs="Times New Roman" w:hint="eastAsia"/>
          <w:bCs/>
          <w:kern w:val="0"/>
          <w:szCs w:val="21"/>
        </w:rPr>
        <w:t>。</w:t>
      </w:r>
      <w:r>
        <w:rPr>
          <w:rFonts w:ascii="Segoe UI" w:hAnsi="Segoe UI" w:cs="Segoe UI"/>
          <w:color w:val="404040"/>
          <w:shd w:val="clear" w:color="auto" w:fill="FFFFFF"/>
        </w:rPr>
        <w:t>然而</w:t>
      </w:r>
      <w:r>
        <w:rPr>
          <w:rFonts w:ascii="Segoe UI" w:hAnsi="Segoe UI" w:cs="Segoe UI" w:hint="eastAsia"/>
          <w:color w:val="404040"/>
          <w:shd w:val="clear" w:color="auto" w:fill="FFFFFF"/>
        </w:rPr>
        <w:t>，</w:t>
      </w:r>
      <w:r>
        <w:rPr>
          <w:rFonts w:ascii="Segoe UI" w:hAnsi="Segoe UI" w:cs="Segoe UI"/>
          <w:color w:val="404040"/>
          <w:shd w:val="clear" w:color="auto" w:fill="FFFFFF"/>
        </w:rPr>
        <w:t>传统方法存在光程差匹配困难和参考干涉仪易受干扰等问题，制约了系统稳定性。</w:t>
      </w:r>
      <w:r>
        <w:rPr>
          <w:rFonts w:ascii="Times New Roman" w:eastAsia="宋体" w:hAnsi="Times New Roman" w:cs="Times New Roman" w:hint="eastAsia"/>
          <w:bCs/>
          <w:kern w:val="0"/>
          <w:szCs w:val="21"/>
        </w:rPr>
        <w:t>为此，本文提出一种基于虚拟</w:t>
      </w:r>
      <w:r>
        <w:rPr>
          <w:rFonts w:ascii="Times New Roman" w:eastAsia="宋体" w:hAnsi="Times New Roman" w:cs="Times New Roman"/>
          <w:bCs/>
          <w:kern w:val="0"/>
          <w:szCs w:val="21"/>
        </w:rPr>
        <w:t>游标效应增敏的</w:t>
      </w:r>
      <w:r>
        <w:rPr>
          <w:rFonts w:ascii="Times New Roman" w:eastAsia="宋体" w:hAnsi="Times New Roman" w:cs="Times New Roman" w:hint="eastAsia"/>
          <w:bCs/>
          <w:kern w:val="0"/>
          <w:szCs w:val="21"/>
        </w:rPr>
        <w:t>三</w:t>
      </w:r>
      <w:r>
        <w:rPr>
          <w:rFonts w:ascii="Times New Roman" w:eastAsia="宋体" w:hAnsi="Times New Roman" w:cs="Times New Roman"/>
          <w:bCs/>
          <w:kern w:val="0"/>
          <w:szCs w:val="21"/>
        </w:rPr>
        <w:t>分支马赫</w:t>
      </w:r>
      <w:r>
        <w:rPr>
          <w:rFonts w:ascii="Times New Roman" w:eastAsia="宋体" w:hAnsi="Times New Roman" w:cs="Times New Roman" w:hint="eastAsia"/>
          <w:bCs/>
          <w:kern w:val="0"/>
          <w:szCs w:val="21"/>
        </w:rPr>
        <w:t>-</w:t>
      </w:r>
      <w:r>
        <w:rPr>
          <w:rFonts w:ascii="Times New Roman" w:eastAsia="宋体" w:hAnsi="Times New Roman" w:cs="Times New Roman" w:hint="eastAsia"/>
          <w:bCs/>
          <w:kern w:val="0"/>
          <w:szCs w:val="21"/>
        </w:rPr>
        <w:t>增</w:t>
      </w:r>
      <w:r>
        <w:rPr>
          <w:rFonts w:ascii="Times New Roman" w:eastAsia="宋体" w:hAnsi="Times New Roman" w:cs="Times New Roman"/>
          <w:bCs/>
          <w:kern w:val="0"/>
          <w:szCs w:val="21"/>
        </w:rPr>
        <w:t>德尔干涉仪（</w:t>
      </w:r>
      <w:r>
        <w:rPr>
          <w:rFonts w:ascii="Times New Roman" w:eastAsia="宋体" w:hAnsi="Times New Roman" w:cs="Times New Roman" w:hint="eastAsia"/>
          <w:bCs/>
          <w:kern w:val="0"/>
          <w:szCs w:val="21"/>
        </w:rPr>
        <w:t>TMZI</w:t>
      </w:r>
      <w:r>
        <w:rPr>
          <w:rFonts w:ascii="Times New Roman" w:eastAsia="宋体" w:hAnsi="Times New Roman" w:cs="Times New Roman" w:hint="eastAsia"/>
          <w:bCs/>
          <w:kern w:val="0"/>
          <w:szCs w:val="21"/>
        </w:rPr>
        <w:t>）光纤</w:t>
      </w:r>
      <w:r>
        <w:rPr>
          <w:rFonts w:ascii="Arial" w:hAnsi="Arial" w:cs="Arial"/>
          <w:color w:val="333333"/>
          <w:sz w:val="20"/>
          <w:szCs w:val="20"/>
          <w:shd w:val="clear" w:color="auto" w:fill="FFFFFF"/>
        </w:rPr>
        <w:t>温盐深测量仪</w:t>
      </w:r>
      <w:r>
        <w:rPr>
          <w:rFonts w:ascii="Arial" w:hAnsi="Arial" w:cs="Arial" w:hint="eastAsia"/>
          <w:color w:val="333333"/>
          <w:sz w:val="20"/>
          <w:szCs w:val="20"/>
          <w:shd w:val="clear" w:color="auto" w:fill="FFFFFF"/>
        </w:rPr>
        <w:t>（</w:t>
      </w:r>
      <w:r>
        <w:rPr>
          <w:rFonts w:ascii="Times New Roman" w:eastAsia="宋体" w:hAnsi="Times New Roman" w:cs="Times New Roman" w:hint="eastAsia"/>
          <w:bCs/>
          <w:kern w:val="0"/>
          <w:szCs w:val="21"/>
        </w:rPr>
        <w:t>CTD</w:t>
      </w:r>
      <w:r>
        <w:rPr>
          <w:rFonts w:ascii="Times New Roman" w:eastAsia="宋体" w:hAnsi="Times New Roman" w:cs="Times New Roman" w:hint="eastAsia"/>
          <w:bCs/>
          <w:kern w:val="0"/>
          <w:szCs w:val="21"/>
        </w:rPr>
        <w:t>）传感</w:t>
      </w:r>
      <w:r>
        <w:rPr>
          <w:rFonts w:ascii="Times New Roman" w:eastAsia="宋体" w:hAnsi="Times New Roman" w:cs="Times New Roman"/>
          <w:bCs/>
          <w:kern w:val="0"/>
          <w:szCs w:val="21"/>
        </w:rPr>
        <w:t>器。</w:t>
      </w:r>
    </w:p>
    <w:p w14:paraId="6269F1B8" w14:textId="77777777" w:rsidR="007D235E" w:rsidRDefault="007D235E">
      <w:pPr>
        <w:ind w:firstLineChars="200" w:firstLine="420"/>
        <w:rPr>
          <w:rFonts w:ascii="Times New Roman" w:eastAsia="楷体" w:hAnsi="Times New Roman" w:cs="楷体"/>
          <w:szCs w:val="21"/>
        </w:rPr>
      </w:pPr>
    </w:p>
    <w:p w14:paraId="156B0BF8" w14:textId="77777777" w:rsidR="007D235E" w:rsidRDefault="00E20FEA">
      <w:pPr>
        <w:rPr>
          <w:rFonts w:ascii="Times New Roman" w:eastAsia="宋体" w:hAnsi="Times New Roman" w:cs="Times New Roman"/>
          <w:b/>
          <w:sz w:val="24"/>
        </w:rPr>
      </w:pPr>
      <w:r>
        <w:rPr>
          <w:rFonts w:ascii="Times New Roman" w:eastAsia="宋体" w:hAnsi="Times New Roman" w:cs="Times New Roman" w:hint="eastAsia"/>
          <w:b/>
          <w:sz w:val="24"/>
        </w:rPr>
        <w:t>1</w:t>
      </w:r>
      <w:r>
        <w:rPr>
          <w:rFonts w:ascii="Times New Roman" w:eastAsia="宋体" w:hAnsi="Times New Roman" w:cs="Times New Roman" w:hint="eastAsia"/>
          <w:b/>
          <w:sz w:val="24"/>
        </w:rPr>
        <w:t>传感</w:t>
      </w:r>
      <w:r>
        <w:rPr>
          <w:rFonts w:ascii="Times New Roman" w:eastAsia="宋体" w:hAnsi="Times New Roman" w:cs="Times New Roman"/>
          <w:b/>
          <w:sz w:val="24"/>
        </w:rPr>
        <w:t>器</w:t>
      </w:r>
      <w:r>
        <w:rPr>
          <w:rFonts w:ascii="Times New Roman" w:eastAsia="宋体" w:hAnsi="Times New Roman" w:cs="Times New Roman" w:hint="eastAsia"/>
          <w:b/>
          <w:sz w:val="24"/>
        </w:rPr>
        <w:t>原理</w:t>
      </w:r>
    </w:p>
    <w:p w14:paraId="0A724C3A" w14:textId="77777777" w:rsidR="007D235E" w:rsidRDefault="00E20FEA">
      <w:pPr>
        <w:ind w:firstLine="420"/>
        <w:rPr>
          <w:rFonts w:ascii="Segoe UI" w:hAnsi="Segoe UI" w:cs="Segoe UI"/>
          <w:color w:val="404040"/>
          <w:shd w:val="clear" w:color="auto" w:fill="FFFFFF"/>
        </w:rPr>
      </w:pPr>
      <w:r>
        <w:rPr>
          <w:rFonts w:ascii="Segoe UI" w:hAnsi="Segoe UI" w:cs="Segoe UI"/>
          <w:color w:val="404040"/>
          <w:shd w:val="clear" w:color="auto" w:fill="FFFFFF"/>
        </w:rPr>
        <w:t>本</w:t>
      </w:r>
      <w:r>
        <w:rPr>
          <w:rFonts w:ascii="Segoe UI" w:hAnsi="Segoe UI" w:cs="Segoe UI" w:hint="eastAsia"/>
          <w:color w:val="404040"/>
          <w:shd w:val="clear" w:color="auto" w:fill="FFFFFF"/>
        </w:rPr>
        <w:t>文提</w:t>
      </w:r>
      <w:r>
        <w:rPr>
          <w:rFonts w:ascii="Segoe UI" w:hAnsi="Segoe UI" w:cs="Segoe UI"/>
          <w:color w:val="404040"/>
          <w:shd w:val="clear" w:color="auto" w:fill="FFFFFF"/>
        </w:rPr>
        <w:t>出的传感器采用特殊设计的</w:t>
      </w:r>
      <w:r>
        <w:rPr>
          <w:rFonts w:ascii="Segoe UI" w:hAnsi="Segoe UI" w:cs="Segoe UI"/>
          <w:color w:val="404040"/>
          <w:shd w:val="clear" w:color="auto" w:fill="FFFFFF"/>
        </w:rPr>
        <w:t>TMZI</w:t>
      </w:r>
      <w:r>
        <w:rPr>
          <w:rFonts w:ascii="Segoe UI" w:hAnsi="Segoe UI" w:cs="Segoe UI"/>
          <w:color w:val="404040"/>
          <w:shd w:val="clear" w:color="auto" w:fill="FFFFFF"/>
        </w:rPr>
        <w:t>结构，其核心参数为：单根微纳光纤腰区直径</w:t>
      </w:r>
      <w:r>
        <w:rPr>
          <w:rFonts w:ascii="Segoe UI" w:hAnsi="Segoe UI" w:cs="Segoe UI"/>
          <w:color w:val="404040"/>
          <w:shd w:val="clear" w:color="auto" w:fill="FFFFFF"/>
        </w:rPr>
        <w:t>3μm</w:t>
      </w:r>
      <w:r>
        <w:rPr>
          <w:rFonts w:ascii="Segoe UI" w:hAnsi="Segoe UI" w:cs="Segoe UI"/>
          <w:color w:val="404040"/>
          <w:shd w:val="clear" w:color="auto" w:fill="FFFFFF"/>
        </w:rPr>
        <w:t>，整体</w:t>
      </w:r>
      <w:r>
        <w:rPr>
          <w:rFonts w:ascii="Segoe UI" w:hAnsi="Segoe UI" w:cs="Segoe UI"/>
          <w:color w:val="404040"/>
          <w:shd w:val="clear" w:color="auto" w:fill="FFFFFF"/>
        </w:rPr>
        <w:t>TMZI</w:t>
      </w:r>
      <w:r>
        <w:rPr>
          <w:rFonts w:ascii="Segoe UI" w:hAnsi="Segoe UI" w:cs="Segoe UI"/>
          <w:color w:val="404040"/>
          <w:shd w:val="clear" w:color="auto" w:fill="FFFFFF"/>
        </w:rPr>
        <w:t>腰区直径</w:t>
      </w:r>
      <w:r>
        <w:rPr>
          <w:rFonts w:ascii="Segoe UI" w:hAnsi="Segoe UI" w:cs="Segoe UI"/>
          <w:color w:val="404040"/>
          <w:shd w:val="clear" w:color="auto" w:fill="FFFFFF"/>
        </w:rPr>
        <w:t>9μm</w:t>
      </w:r>
      <w:r>
        <w:rPr>
          <w:rFonts w:ascii="Segoe UI" w:hAnsi="Segoe UI" w:cs="Segoe UI"/>
          <w:color w:val="404040"/>
          <w:shd w:val="clear" w:color="auto" w:fill="FFFFFF"/>
        </w:rPr>
        <w:t>。经</w:t>
      </w:r>
      <w:r>
        <w:rPr>
          <w:rFonts w:ascii="Segoe UI" w:hAnsi="Segoe UI" w:cs="Segoe UI" w:hint="eastAsia"/>
          <w:color w:val="404040"/>
          <w:shd w:val="clear" w:color="auto" w:fill="FFFFFF"/>
        </w:rPr>
        <w:t>聚二甲基硅氧烷</w:t>
      </w:r>
      <w:r>
        <w:rPr>
          <w:rFonts w:ascii="Segoe UI" w:hAnsi="Segoe UI" w:cs="Segoe UI" w:hint="eastAsia"/>
          <w:color w:val="404040"/>
          <w:shd w:val="clear" w:color="auto" w:fill="FFFFFF"/>
        </w:rPr>
        <w:t>（</w:t>
      </w:r>
      <w:r>
        <w:rPr>
          <w:rFonts w:ascii="Segoe UI" w:hAnsi="Segoe UI" w:cs="Segoe UI"/>
          <w:color w:val="404040"/>
          <w:shd w:val="clear" w:color="auto" w:fill="FFFFFF"/>
        </w:rPr>
        <w:t>PDMS</w:t>
      </w:r>
      <w:r>
        <w:rPr>
          <w:rStyle w:val="ac"/>
          <w:rFonts w:hint="eastAsia"/>
        </w:rPr>
        <w:t>）</w:t>
      </w:r>
      <w:r>
        <w:rPr>
          <w:rFonts w:ascii="Segoe UI" w:hAnsi="Segoe UI" w:cs="Segoe UI"/>
          <w:color w:val="404040"/>
          <w:shd w:val="clear" w:color="auto" w:fill="FFFFFF"/>
        </w:rPr>
        <w:t>封装于不锈钢槽后，传感器展现出卓越的机械性能：拉伸测试表明，</w:t>
      </w:r>
      <w:r>
        <w:rPr>
          <w:rFonts w:ascii="Segoe UI" w:hAnsi="Segoe UI" w:cs="Segoe UI"/>
          <w:color w:val="404040"/>
          <w:shd w:val="clear" w:color="auto" w:fill="FFFFFF"/>
        </w:rPr>
        <w:t>TMZI</w:t>
      </w:r>
      <w:r>
        <w:rPr>
          <w:rFonts w:ascii="Segoe UI" w:hAnsi="Segoe UI" w:cs="Segoe UI"/>
          <w:color w:val="404040"/>
          <w:shd w:val="clear" w:color="auto" w:fill="FFFFFF"/>
        </w:rPr>
        <w:t>结构的断裂强度达</w:t>
      </w:r>
      <w:r>
        <w:rPr>
          <w:rFonts w:ascii="Segoe UI" w:hAnsi="Segoe UI" w:cs="Segoe UI"/>
          <w:color w:val="404040"/>
          <w:shd w:val="clear" w:color="auto" w:fill="FFFFFF"/>
        </w:rPr>
        <w:t>3.392N</w:t>
      </w:r>
      <w:r>
        <w:rPr>
          <w:rFonts w:ascii="Segoe UI" w:hAnsi="Segoe UI" w:cs="Segoe UI"/>
          <w:color w:val="404040"/>
          <w:shd w:val="clear" w:color="auto" w:fill="FFFFFF"/>
        </w:rPr>
        <w:t>，显著优于传统</w:t>
      </w:r>
      <w:r>
        <w:rPr>
          <w:rFonts w:ascii="Segoe UI" w:hAnsi="Segoe UI" w:cs="Segoe UI"/>
          <w:color w:val="404040"/>
          <w:shd w:val="clear" w:color="auto" w:fill="FFFFFF"/>
        </w:rPr>
        <w:t>SMF</w:t>
      </w:r>
      <w:r>
        <w:rPr>
          <w:rFonts w:ascii="Segoe UI" w:hAnsi="Segoe UI" w:cs="Segoe UI"/>
          <w:color w:val="404040"/>
          <w:shd w:val="clear" w:color="auto" w:fill="FFFFFF"/>
        </w:rPr>
        <w:t>锥形结构（</w:t>
      </w:r>
      <w:r>
        <w:rPr>
          <w:rFonts w:ascii="Segoe UI" w:hAnsi="Segoe UI" w:cs="Segoe UI"/>
          <w:color w:val="404040"/>
          <w:shd w:val="clear" w:color="auto" w:fill="FFFFFF"/>
        </w:rPr>
        <w:t>1.005N</w:t>
      </w:r>
      <w:r>
        <w:rPr>
          <w:rFonts w:ascii="Segoe UI" w:hAnsi="Segoe UI" w:cs="Segoe UI"/>
          <w:color w:val="404040"/>
          <w:shd w:val="clear" w:color="auto" w:fill="FFFFFF"/>
        </w:rPr>
        <w:t>）和</w:t>
      </w:r>
      <w:r>
        <w:rPr>
          <w:rFonts w:ascii="Segoe UI" w:hAnsi="Segoe UI" w:cs="Segoe UI"/>
          <w:color w:val="404040"/>
          <w:shd w:val="clear" w:color="auto" w:fill="FFFFFF"/>
        </w:rPr>
        <w:t>OMC</w:t>
      </w:r>
      <w:r>
        <w:rPr>
          <w:rFonts w:ascii="Segoe UI" w:hAnsi="Segoe UI" w:cs="Segoe UI"/>
          <w:color w:val="404040"/>
          <w:shd w:val="clear" w:color="auto" w:fill="FFFFFF"/>
        </w:rPr>
        <w:t>结构（</w:t>
      </w:r>
      <w:r>
        <w:rPr>
          <w:rFonts w:ascii="Segoe UI" w:hAnsi="Segoe UI" w:cs="Segoe UI"/>
          <w:color w:val="404040"/>
          <w:shd w:val="clear" w:color="auto" w:fill="FFFFFF"/>
        </w:rPr>
        <w:t>1.814N</w:t>
      </w:r>
      <w:r>
        <w:rPr>
          <w:rFonts w:ascii="Segoe UI" w:hAnsi="Segoe UI" w:cs="Segoe UI"/>
          <w:color w:val="404040"/>
          <w:shd w:val="clear" w:color="auto" w:fill="FFFFFF"/>
        </w:rPr>
        <w:t>）。</w:t>
      </w:r>
    </w:p>
    <w:p w14:paraId="1ECE259A" w14:textId="77777777" w:rsidR="007D235E" w:rsidRDefault="00E20FEA">
      <w:pPr>
        <w:rPr>
          <w:rFonts w:ascii="Segoe UI" w:hAnsi="Segoe UI" w:cs="Segoe UI"/>
          <w:b/>
          <w:color w:val="404040"/>
          <w:shd w:val="clear" w:color="auto" w:fill="FFFFFF"/>
        </w:rPr>
      </w:pPr>
      <w:r>
        <w:rPr>
          <w:rFonts w:ascii="Segoe UI" w:hAnsi="Segoe UI" w:cs="Segoe UI" w:hint="eastAsia"/>
          <w:b/>
          <w:color w:val="404040"/>
          <w:shd w:val="clear" w:color="auto" w:fill="FFFFFF"/>
        </w:rPr>
        <w:t>1</w:t>
      </w:r>
      <w:r>
        <w:rPr>
          <w:rFonts w:ascii="Segoe UI" w:hAnsi="Segoe UI" w:cs="Segoe UI"/>
          <w:b/>
          <w:color w:val="404040"/>
          <w:shd w:val="clear" w:color="auto" w:fill="FFFFFF"/>
        </w:rPr>
        <w:t xml:space="preserve">.1 </w:t>
      </w:r>
      <w:r>
        <w:rPr>
          <w:rFonts w:ascii="Segoe UI" w:hAnsi="Segoe UI" w:cs="Segoe UI" w:hint="eastAsia"/>
          <w:b/>
          <w:color w:val="404040"/>
          <w:shd w:val="clear" w:color="auto" w:fill="FFFFFF"/>
        </w:rPr>
        <w:t>理论</w:t>
      </w:r>
      <w:r>
        <w:rPr>
          <w:rFonts w:ascii="Segoe UI" w:hAnsi="Segoe UI" w:cs="Segoe UI"/>
          <w:b/>
          <w:color w:val="404040"/>
          <w:shd w:val="clear" w:color="auto" w:fill="FFFFFF"/>
        </w:rPr>
        <w:t>分析</w:t>
      </w:r>
    </w:p>
    <w:p w14:paraId="0DC8C03F" w14:textId="77777777" w:rsidR="007D235E" w:rsidRDefault="00E20FEA">
      <w:pPr>
        <w:ind w:firstLineChars="200" w:firstLine="420"/>
        <w:rPr>
          <w:rFonts w:ascii="Times New Roman" w:hAnsi="Times New Roman" w:cs="Times New Roman"/>
          <w:bCs/>
          <w:kern w:val="0"/>
          <w:szCs w:val="21"/>
        </w:rPr>
      </w:pPr>
      <w:r>
        <w:rPr>
          <w:rFonts w:ascii="Times New Roman" w:eastAsia="宋体" w:hAnsi="Times New Roman" w:cs="Times New Roman" w:hint="eastAsia"/>
          <w:bCs/>
          <w:kern w:val="0"/>
          <w:szCs w:val="21"/>
        </w:rPr>
        <w:t>传感器结构及</w:t>
      </w:r>
      <w:r>
        <w:rPr>
          <w:rFonts w:ascii="Times New Roman" w:eastAsia="宋体" w:hAnsi="Times New Roman" w:cs="Times New Roman"/>
          <w:bCs/>
          <w:kern w:val="0"/>
          <w:szCs w:val="21"/>
        </w:rPr>
        <w:t>耦合仿真结果</w:t>
      </w:r>
      <w:r>
        <w:rPr>
          <w:rFonts w:ascii="Times New Roman" w:eastAsia="宋体" w:hAnsi="Times New Roman" w:cs="Times New Roman" w:hint="eastAsia"/>
          <w:bCs/>
          <w:kern w:val="0"/>
          <w:szCs w:val="21"/>
        </w:rPr>
        <w:t>如图</w:t>
      </w:r>
      <w:r>
        <w:rPr>
          <w:rFonts w:ascii="Times New Roman" w:eastAsia="宋体" w:hAnsi="Times New Roman" w:cs="Times New Roman" w:hint="eastAsia"/>
          <w:bCs/>
          <w:kern w:val="0"/>
          <w:szCs w:val="21"/>
        </w:rPr>
        <w:t>1</w:t>
      </w:r>
      <w:r>
        <w:rPr>
          <w:rFonts w:ascii="Times New Roman" w:eastAsia="宋体" w:hAnsi="Times New Roman" w:cs="Times New Roman" w:hint="eastAsia"/>
          <w:bCs/>
          <w:kern w:val="0"/>
          <w:szCs w:val="21"/>
        </w:rPr>
        <w:t>所</w:t>
      </w:r>
      <w:r>
        <w:rPr>
          <w:rFonts w:ascii="Times New Roman" w:eastAsia="宋体" w:hAnsi="Times New Roman" w:cs="Times New Roman"/>
          <w:bCs/>
          <w:kern w:val="0"/>
          <w:szCs w:val="21"/>
        </w:rPr>
        <w:t>示</w:t>
      </w:r>
      <w:r>
        <w:rPr>
          <w:rFonts w:ascii="Times New Roman" w:eastAsia="宋体" w:hAnsi="Times New Roman" w:cs="Times New Roman" w:hint="eastAsia"/>
          <w:bCs/>
          <w:kern w:val="0"/>
          <w:szCs w:val="21"/>
        </w:rPr>
        <w:t>。</w:t>
      </w:r>
      <w:r>
        <w:rPr>
          <w:rStyle w:val="ac"/>
          <w:rFonts w:hint="eastAsia"/>
        </w:rPr>
        <w:t>图</w:t>
      </w:r>
      <w:r>
        <w:rPr>
          <w:rStyle w:val="ac"/>
          <w:rFonts w:hint="eastAsia"/>
        </w:rPr>
        <w:t>1</w:t>
      </w:r>
      <w:r>
        <w:rPr>
          <w:rStyle w:val="ac"/>
          <w:rFonts w:hint="eastAsia"/>
        </w:rPr>
        <w:t>（</w:t>
      </w:r>
      <w:r>
        <w:rPr>
          <w:rStyle w:val="ac"/>
          <w:rFonts w:hint="eastAsia"/>
        </w:rPr>
        <w:t>a</w:t>
      </w:r>
      <w:r>
        <w:rPr>
          <w:rStyle w:val="ac"/>
          <w:rFonts w:hint="eastAsia"/>
        </w:rPr>
        <w:t>）展示了由</w:t>
      </w:r>
      <w:r>
        <w:rPr>
          <w:rStyle w:val="ac"/>
          <w:rFonts w:hint="eastAsia"/>
        </w:rPr>
        <w:t>3</w:t>
      </w:r>
      <w:r>
        <w:rPr>
          <w:rStyle w:val="ac"/>
          <w:rFonts w:hint="eastAsia"/>
        </w:rPr>
        <w:t>根微纳光纤组成的</w:t>
      </w:r>
      <w:r>
        <w:rPr>
          <w:rStyle w:val="ac"/>
          <w:rFonts w:hint="eastAsia"/>
        </w:rPr>
        <w:t>TMZI</w:t>
      </w:r>
      <w:r>
        <w:rPr>
          <w:rStyle w:val="ac"/>
          <w:rFonts w:hint="eastAsia"/>
        </w:rPr>
        <w:t>传感器，通过光干涉效应实现对外界参数的高灵敏响应。</w:t>
      </w:r>
      <w:r>
        <w:rPr>
          <w:rStyle w:val="ac"/>
          <w:rFonts w:hint="eastAsia"/>
        </w:rPr>
        <w:t>TMZI</w:t>
      </w:r>
      <w:r>
        <w:rPr>
          <w:rStyle w:val="ac"/>
          <w:rFonts w:hint="eastAsia"/>
        </w:rPr>
        <w:t>中每根微纳光纤的均匀腰区直径均为</w:t>
      </w:r>
      <w:r>
        <w:rPr>
          <w:rStyle w:val="ac"/>
          <w:rFonts w:hint="eastAsia"/>
        </w:rPr>
        <w:t>3</w:t>
      </w:r>
      <w:r>
        <w:rPr>
          <w:rStyle w:val="ac"/>
          <w:rFonts w:hint="eastAsia"/>
        </w:rPr>
        <w:t>微米，因此</w:t>
      </w:r>
      <w:r>
        <w:rPr>
          <w:rStyle w:val="ac"/>
          <w:rFonts w:hint="eastAsia"/>
        </w:rPr>
        <w:t>TMZI</w:t>
      </w:r>
      <w:r>
        <w:rPr>
          <w:rStyle w:val="ac"/>
          <w:rFonts w:hint="eastAsia"/>
        </w:rPr>
        <w:t>整体的均匀腰区直径为</w:t>
      </w:r>
      <w:r>
        <w:rPr>
          <w:rStyle w:val="ac"/>
          <w:rFonts w:hint="eastAsia"/>
        </w:rPr>
        <w:t>9</w:t>
      </w:r>
      <w:r>
        <w:rPr>
          <w:rStyle w:val="ac"/>
          <w:rFonts w:hint="eastAsia"/>
        </w:rPr>
        <w:t>微米。微观结构的显微镜图见图</w:t>
      </w:r>
      <w:r>
        <w:rPr>
          <w:rStyle w:val="ac"/>
          <w:rFonts w:hint="eastAsia"/>
        </w:rPr>
        <w:t>1</w:t>
      </w:r>
      <w:r>
        <w:rPr>
          <w:rStyle w:val="ac"/>
          <w:rFonts w:hint="eastAsia"/>
        </w:rPr>
        <w:t>（</w:t>
      </w:r>
      <w:r>
        <w:rPr>
          <w:rStyle w:val="ac"/>
          <w:rFonts w:hint="eastAsia"/>
        </w:rPr>
        <w:t>b</w:t>
      </w:r>
      <w:r>
        <w:rPr>
          <w:rStyle w:val="ac"/>
          <w:rFonts w:hint="eastAsia"/>
        </w:rPr>
        <w:t>）。</w:t>
      </w:r>
    </w:p>
    <w:p w14:paraId="6DCCD59A" w14:textId="77777777" w:rsidR="007D235E" w:rsidRDefault="00E20FEA">
      <w:pPr>
        <w:ind w:firstLineChars="200" w:firstLine="420"/>
        <w:rPr>
          <w:rFonts w:ascii="Times New Roman" w:eastAsia="宋体" w:hAnsi="Times New Roman" w:cs="Times New Roman"/>
          <w:color w:val="0000FF"/>
          <w:kern w:val="0"/>
          <w:szCs w:val="21"/>
        </w:rPr>
      </w:pPr>
      <w:r>
        <w:rPr>
          <w:rFonts w:ascii="Times New Roman" w:eastAsia="宋体" w:hAnsi="Times New Roman" w:cs="Times New Roman" w:hint="eastAsia"/>
          <w:bCs/>
          <w:kern w:val="0"/>
          <w:szCs w:val="21"/>
        </w:rPr>
        <w:t>当光线从</w:t>
      </w:r>
      <w:r>
        <w:rPr>
          <w:rFonts w:ascii="Times New Roman" w:eastAsia="宋体" w:hAnsi="Times New Roman" w:cs="Times New Roman" w:hint="eastAsia"/>
          <w:bCs/>
          <w:kern w:val="0"/>
          <w:szCs w:val="21"/>
        </w:rPr>
        <w:t>TMZI</w:t>
      </w:r>
      <w:r>
        <w:rPr>
          <w:rFonts w:ascii="Times New Roman" w:eastAsia="宋体" w:hAnsi="Times New Roman" w:cs="Times New Roman" w:hint="eastAsia"/>
          <w:bCs/>
          <w:kern w:val="0"/>
          <w:szCs w:val="21"/>
        </w:rPr>
        <w:t>的输入端纤芯</w:t>
      </w:r>
      <w:r>
        <w:rPr>
          <w:rFonts w:ascii="Times New Roman" w:eastAsia="宋体" w:hAnsi="Times New Roman" w:cs="Times New Roman" w:hint="eastAsia"/>
          <w:bCs/>
          <w:kern w:val="0"/>
          <w:szCs w:val="21"/>
        </w:rPr>
        <w:t>1</w:t>
      </w:r>
      <w:r>
        <w:rPr>
          <w:rFonts w:ascii="Times New Roman" w:eastAsia="宋体" w:hAnsi="Times New Roman" w:cs="Times New Roman" w:hint="eastAsia"/>
          <w:bCs/>
          <w:kern w:val="0"/>
          <w:szCs w:val="21"/>
        </w:rPr>
        <w:t>进入时，经过锥形区域，因三个光纤纤芯的不同有效折射率产生光路差异，并在耦合区域形成干涉。这一干涉强度可描述为</w:t>
      </w:r>
      <w:r>
        <w:rPr>
          <w:rFonts w:ascii="Times New Roman" w:eastAsia="宋体" w:hAnsi="Times New Roman" w:cs="Times New Roman" w:hint="eastAsia"/>
          <w:bCs/>
          <w:kern w:val="0"/>
          <w:szCs w:val="21"/>
          <w:vertAlign w:val="superscript"/>
        </w:rPr>
        <w:fldChar w:fldCharType="begin"/>
      </w:r>
      <w:r>
        <w:rPr>
          <w:rFonts w:ascii="Times New Roman" w:eastAsia="宋体" w:hAnsi="Times New Roman" w:cs="Times New Roman" w:hint="eastAsia"/>
          <w:bCs/>
          <w:kern w:val="0"/>
          <w:szCs w:val="21"/>
          <w:vertAlign w:val="superscript"/>
        </w:rPr>
        <w:instrText xml:space="preserve"> REF _Ref3820 \r \h </w:instrText>
      </w:r>
      <w:r>
        <w:rPr>
          <w:rFonts w:ascii="Times New Roman" w:eastAsia="宋体" w:hAnsi="Times New Roman" w:cs="Times New Roman" w:hint="eastAsia"/>
          <w:bCs/>
          <w:kern w:val="0"/>
          <w:szCs w:val="21"/>
          <w:vertAlign w:val="superscript"/>
        </w:rPr>
      </w:r>
      <w:r>
        <w:rPr>
          <w:rFonts w:ascii="Times New Roman" w:eastAsia="宋体" w:hAnsi="Times New Roman" w:cs="Times New Roman" w:hint="eastAsia"/>
          <w:bCs/>
          <w:kern w:val="0"/>
          <w:szCs w:val="21"/>
          <w:vertAlign w:val="superscript"/>
        </w:rPr>
        <w:fldChar w:fldCharType="separate"/>
      </w:r>
      <w:r>
        <w:rPr>
          <w:rFonts w:ascii="Times New Roman" w:eastAsia="宋体" w:hAnsi="Times New Roman" w:cs="Times New Roman" w:hint="eastAsia"/>
          <w:bCs/>
          <w:kern w:val="0"/>
          <w:szCs w:val="21"/>
          <w:vertAlign w:val="superscript"/>
        </w:rPr>
        <w:t>[30]</w:t>
      </w:r>
      <w:r>
        <w:rPr>
          <w:rFonts w:ascii="Times New Roman" w:eastAsia="宋体" w:hAnsi="Times New Roman" w:cs="Times New Roman" w:hint="eastAsia"/>
          <w:bCs/>
          <w:kern w:val="0"/>
          <w:szCs w:val="21"/>
          <w:vertAlign w:val="superscript"/>
        </w:rPr>
        <w:fldChar w:fldCharType="end"/>
      </w:r>
      <w:r>
        <w:rPr>
          <w:rFonts w:ascii="Times New Roman" w:eastAsia="宋体" w:hAnsi="Times New Roman" w:cs="Times New Roman" w:hint="eastAsia"/>
          <w:bCs/>
          <w:kern w:val="0"/>
          <w:szCs w:val="21"/>
        </w:rPr>
        <w:t>：</w:t>
      </w:r>
    </w:p>
    <w:p w14:paraId="662B6543" w14:textId="77777777" w:rsidR="007D235E" w:rsidRDefault="00E20FEA">
      <w:pPr>
        <w:pStyle w:val="MTDisplayEquation"/>
        <w:rPr>
          <w:rStyle w:val="ac"/>
        </w:rPr>
      </w:pPr>
      <w:r>
        <w:rPr>
          <w:rFonts w:hint="eastAsia"/>
          <w:color w:val="0000FF"/>
        </w:rPr>
        <w:tab/>
        <w:t xml:space="preserve"> </w:t>
      </w:r>
      <w:r>
        <w:rPr>
          <w:rFonts w:hint="eastAsia"/>
          <w:position w:val="-14"/>
        </w:rPr>
        <w:object w:dxaOrig="5050" w:dyaOrig="420" w14:anchorId="59FE67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2.75pt;height:21pt" o:ole="">
            <v:imagedata r:id="rId5" o:title=""/>
          </v:shape>
          <o:OLEObject Type="Embed" ProgID="Equation.DSMT4" ShapeID="_x0000_i1025" DrawAspect="Content" ObjectID="_1813039036" r:id="rId6"/>
        </w:object>
      </w:r>
      <w:r>
        <w:rPr>
          <w:rFonts w:hint="eastAsia"/>
          <w:color w:val="0000FF"/>
        </w:rPr>
        <w:tab/>
      </w:r>
      <w:r>
        <w:rPr>
          <w:rFonts w:ascii="Times New Roman" w:eastAsia="宋体" w:hAnsi="Times New Roman" w:cs="Times New Roman" w:hint="eastAsia"/>
          <w:szCs w:val="21"/>
        </w:rPr>
        <w:fldChar w:fldCharType="begin"/>
      </w:r>
      <w:r>
        <w:rPr>
          <w:rFonts w:ascii="Times New Roman" w:eastAsia="宋体" w:hAnsi="Times New Roman" w:cs="Times New Roman" w:hint="eastAsia"/>
          <w:szCs w:val="21"/>
        </w:rPr>
        <w:instrText xml:space="preserve"> MACROBUTTON MTPlaceRef \* MERGEFORMAT </w:instrText>
      </w:r>
      <w:r>
        <w:rPr>
          <w:rFonts w:ascii="Times New Roman" w:eastAsia="宋体" w:hAnsi="Times New Roman" w:cs="Times New Roman" w:hint="eastAsia"/>
          <w:szCs w:val="21"/>
        </w:rPr>
        <w:fldChar w:fldCharType="begin"/>
      </w:r>
      <w:r>
        <w:rPr>
          <w:rFonts w:ascii="Times New Roman" w:eastAsia="宋体" w:hAnsi="Times New Roman" w:cs="Times New Roman" w:hint="eastAsia"/>
          <w:szCs w:val="21"/>
        </w:rPr>
        <w:instrText xml:space="preserve"> SEQ MTEqn \h \* MERGEFORMAT </w:instrText>
      </w:r>
      <w:r>
        <w:rPr>
          <w:rFonts w:ascii="Times New Roman" w:eastAsia="宋体" w:hAnsi="Times New Roman" w:cs="Times New Roman" w:hint="eastAsia"/>
          <w:szCs w:val="21"/>
        </w:rPr>
        <w:fldChar w:fldCharType="end"/>
      </w:r>
      <w:r>
        <w:rPr>
          <w:rFonts w:ascii="Times New Roman" w:eastAsia="宋体" w:hAnsi="Times New Roman" w:cs="Times New Roman" w:hint="eastAsia"/>
          <w:szCs w:val="21"/>
        </w:rPr>
        <w:instrText>(</w:instrText>
      </w:r>
      <w:r>
        <w:rPr>
          <w:rFonts w:ascii="Times New Roman" w:eastAsia="宋体" w:hAnsi="Times New Roman" w:cs="Times New Roman" w:hint="eastAsia"/>
          <w:szCs w:val="21"/>
        </w:rPr>
        <w:fldChar w:fldCharType="begin"/>
      </w:r>
      <w:r>
        <w:rPr>
          <w:rFonts w:ascii="Times New Roman" w:eastAsia="宋体" w:hAnsi="Times New Roman" w:cs="Times New Roman" w:hint="eastAsia"/>
          <w:szCs w:val="21"/>
        </w:rPr>
        <w:instrText xml:space="preserve"> SEQ MTEqn \c \* Arabic \* MERGEFORMAT </w:instrText>
      </w:r>
      <w:r>
        <w:rPr>
          <w:rFonts w:ascii="Times New Roman" w:eastAsia="宋体" w:hAnsi="Times New Roman" w:cs="Times New Roman" w:hint="eastAsia"/>
          <w:szCs w:val="21"/>
        </w:rPr>
        <w:fldChar w:fldCharType="separate"/>
      </w:r>
      <w:r>
        <w:rPr>
          <w:rFonts w:ascii="Times New Roman" w:eastAsia="宋体" w:hAnsi="Times New Roman" w:cs="Times New Roman" w:hint="eastAsia"/>
          <w:szCs w:val="21"/>
        </w:rPr>
        <w:instrText>1</w:instrText>
      </w:r>
      <w:r>
        <w:rPr>
          <w:rFonts w:ascii="Times New Roman" w:eastAsia="宋体" w:hAnsi="Times New Roman" w:cs="Times New Roman" w:hint="eastAsia"/>
          <w:szCs w:val="21"/>
        </w:rPr>
        <w:fldChar w:fldCharType="end"/>
      </w:r>
      <w:r>
        <w:rPr>
          <w:rFonts w:ascii="Times New Roman" w:eastAsia="宋体" w:hAnsi="Times New Roman" w:cs="Times New Roman" w:hint="eastAsia"/>
          <w:szCs w:val="21"/>
        </w:rPr>
        <w:instrText>)</w:instrText>
      </w:r>
      <w:r>
        <w:rPr>
          <w:rFonts w:ascii="Times New Roman" w:eastAsia="宋体" w:hAnsi="Times New Roman" w:cs="Times New Roman" w:hint="eastAsia"/>
          <w:szCs w:val="21"/>
        </w:rPr>
        <w:fldChar w:fldCharType="end"/>
      </w:r>
    </w:p>
    <w:p w14:paraId="49505E41" w14:textId="77777777" w:rsidR="007D235E" w:rsidRDefault="00E20FEA">
      <w:pPr>
        <w:ind w:firstLineChars="200" w:firstLine="420"/>
      </w:pPr>
      <w:r>
        <w:rPr>
          <w:rFonts w:hint="eastAsia"/>
        </w:rPr>
        <w:t>其中</w:t>
      </w:r>
      <w:r>
        <w:rPr>
          <w:rFonts w:hint="eastAsia"/>
        </w:rPr>
        <w:t>，</w:t>
      </w:r>
      <w:r>
        <w:rPr>
          <w:rFonts w:ascii="Times New Roman" w:hAnsi="Times New Roman" w:cs="Times New Roman"/>
        </w:rPr>
        <w:t>λ</w:t>
      </w:r>
      <w:r>
        <w:rPr>
          <w:rFonts w:hint="eastAsia"/>
        </w:rPr>
        <w:t>为入射光波长。图</w:t>
      </w:r>
      <w:r>
        <w:rPr>
          <w:rFonts w:hint="eastAsia"/>
        </w:rPr>
        <w:t>1(c)</w:t>
      </w:r>
      <w:r>
        <w:rPr>
          <w:rFonts w:hint="eastAsia"/>
        </w:rPr>
        <w:t>左侧部分展示了多模干涉波导中光场在传播方向（</w:t>
      </w:r>
      <w:r>
        <w:rPr>
          <w:rFonts w:hint="eastAsia"/>
        </w:rPr>
        <w:t>Z</w:t>
      </w:r>
      <w:r>
        <w:rPr>
          <w:rFonts w:hint="eastAsia"/>
        </w:rPr>
        <w:t>）与横向（</w:t>
      </w:r>
      <w:r>
        <w:rPr>
          <w:rFonts w:hint="eastAsia"/>
        </w:rPr>
        <w:t>X</w:t>
      </w:r>
      <w:r>
        <w:rPr>
          <w:rFonts w:hint="eastAsia"/>
        </w:rPr>
        <w:t>）的空间分布，可以看出光强在波导内部沿</w:t>
      </w:r>
      <w:r>
        <w:rPr>
          <w:rFonts w:hint="eastAsia"/>
        </w:rPr>
        <w:t xml:space="preserve"> Z </w:t>
      </w:r>
      <w:r>
        <w:rPr>
          <w:rFonts w:hint="eastAsia"/>
        </w:rPr>
        <w:t>方向呈现明显的周期性聚集和分裂，形成多个干涉条纹，表明模式之间存在相互耦合。右侧部分为对应的三个纤芯功率监测曲线，进一步量化了耦合强弱关系。由图可知，纤芯</w:t>
      </w:r>
      <w:r>
        <w:rPr>
          <w:rFonts w:hint="eastAsia"/>
        </w:rPr>
        <w:t>1</w:t>
      </w:r>
      <w:r>
        <w:rPr>
          <w:rFonts w:hint="eastAsia"/>
        </w:rPr>
        <w:t>与纤芯</w:t>
      </w:r>
      <w:r>
        <w:rPr>
          <w:rFonts w:hint="eastAsia"/>
        </w:rPr>
        <w:t>3</w:t>
      </w:r>
      <w:r>
        <w:rPr>
          <w:rFonts w:hint="eastAsia"/>
        </w:rPr>
        <w:t>之间的耦合最为显著，功率随传播距离交替转换；纤芯</w:t>
      </w:r>
      <w:r>
        <w:rPr>
          <w:rFonts w:hint="eastAsia"/>
        </w:rPr>
        <w:t>1</w:t>
      </w:r>
      <w:r>
        <w:rPr>
          <w:rFonts w:hint="eastAsia"/>
        </w:rPr>
        <w:t>与纤芯</w:t>
      </w:r>
      <w:r>
        <w:rPr>
          <w:rFonts w:hint="eastAsia"/>
        </w:rPr>
        <w:t>2</w:t>
      </w:r>
      <w:r>
        <w:rPr>
          <w:rFonts w:hint="eastAsia"/>
        </w:rPr>
        <w:t>之间存在弱耦合，能量交换幅度较小；纤芯</w:t>
      </w:r>
      <w:r>
        <w:rPr>
          <w:rFonts w:hint="eastAsia"/>
        </w:rPr>
        <w:t>2</w:t>
      </w:r>
      <w:r>
        <w:rPr>
          <w:rFonts w:hint="eastAsia"/>
        </w:rPr>
        <w:t>与纤芯</w:t>
      </w:r>
      <w:r>
        <w:rPr>
          <w:rFonts w:hint="eastAsia"/>
        </w:rPr>
        <w:t>3</w:t>
      </w:r>
      <w:r>
        <w:rPr>
          <w:rFonts w:hint="eastAsia"/>
        </w:rPr>
        <w:t>之间的耦合几乎可以忽略。因此，该结构中的主要干涉效应来源于纤芯</w:t>
      </w:r>
      <w:r>
        <w:rPr>
          <w:rFonts w:hint="eastAsia"/>
        </w:rPr>
        <w:t>1</w:t>
      </w:r>
      <w:r>
        <w:rPr>
          <w:rFonts w:hint="eastAsia"/>
        </w:rPr>
        <w:t>与纤芯</w:t>
      </w:r>
      <w:r>
        <w:rPr>
          <w:rFonts w:hint="eastAsia"/>
        </w:rPr>
        <w:t>3</w:t>
      </w:r>
      <w:r>
        <w:rPr>
          <w:rFonts w:hint="eastAsia"/>
        </w:rPr>
        <w:t>的强耦合，相应的理论模型中仅保留这一主要耦合项，从而在保证计算精度的同时显著提高计算效率，且与实验观测结果一致。</w:t>
      </w:r>
    </w:p>
    <w:tbl>
      <w:tblPr>
        <w:tblStyle w:val="a9"/>
        <w:tblpPr w:leftFromText="180" w:rightFromText="180" w:vertAnchor="text" w:horzAnchor="margin" w:tblpY="70"/>
        <w:tblOverlap w:val="never"/>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
      <w:tblGrid>
        <w:gridCol w:w="8306"/>
      </w:tblGrid>
      <w:tr w:rsidR="007D235E" w14:paraId="6010252B" w14:textId="77777777">
        <w:tc>
          <w:tcPr>
            <w:tcW w:w="8306" w:type="dxa"/>
            <w:tcBorders>
              <w:tl2br w:val="nil"/>
              <w:tr2bl w:val="nil"/>
            </w:tcBorders>
          </w:tcPr>
          <w:p w14:paraId="19CCC78D" w14:textId="77777777" w:rsidR="007D235E" w:rsidRDefault="00E20FEA">
            <w:pPr>
              <w:snapToGrid w:val="0"/>
              <w:jc w:val="center"/>
              <w:rPr>
                <w:rFonts w:ascii="Times New Roman" w:eastAsia="楷体" w:hAnsi="Times New Roman" w:cs="楷体"/>
              </w:rPr>
            </w:pPr>
            <w:r>
              <w:rPr>
                <w:rFonts w:ascii="Times New Roman" w:eastAsia="楷体" w:hAnsi="Times New Roman" w:cs="楷体"/>
              </w:rPr>
              <w:object w:dxaOrig="7366" w:dyaOrig="2840" w14:anchorId="6C0E6594">
                <v:shape id="_x0000_i1026" type="#_x0000_t75" style="width:368.25pt;height:141.75pt" o:ole="">
                  <v:imagedata r:id="rId7" o:title=""/>
                </v:shape>
                <o:OLEObject Type="Embed" ProgID="Visio.Drawing.15" ShapeID="_x0000_i1026" DrawAspect="Content" ObjectID="_1813039037" r:id="rId8"/>
              </w:object>
            </w:r>
          </w:p>
        </w:tc>
      </w:tr>
      <w:tr w:rsidR="007D235E" w14:paraId="448D90E6" w14:textId="77777777">
        <w:tc>
          <w:tcPr>
            <w:tcW w:w="8306" w:type="dxa"/>
            <w:tcBorders>
              <w:tl2br w:val="nil"/>
              <w:tr2bl w:val="nil"/>
            </w:tcBorders>
          </w:tcPr>
          <w:p w14:paraId="666EBE42" w14:textId="77777777" w:rsidR="007D235E" w:rsidRDefault="00E20FEA">
            <w:pPr>
              <w:jc w:val="center"/>
              <w:rPr>
                <w:rFonts w:ascii="Times New Roman" w:eastAsia="宋体" w:hAnsi="Times New Roman" w:cs="Times New Roman"/>
                <w:sz w:val="15"/>
                <w:szCs w:val="15"/>
              </w:rPr>
            </w:pPr>
            <w:r>
              <w:rPr>
                <w:rFonts w:ascii="Times New Roman" w:eastAsia="宋体" w:hAnsi="Times New Roman" w:cs="Times New Roman" w:hint="eastAsia"/>
                <w:color w:val="0000FF"/>
                <w:sz w:val="15"/>
                <w:szCs w:val="15"/>
              </w:rPr>
              <w:t xml:space="preserve"> </w:t>
            </w:r>
            <w:r>
              <w:rPr>
                <w:rFonts w:ascii="Times New Roman" w:eastAsia="宋体" w:hAnsi="Times New Roman" w:cs="Times New Roman" w:hint="eastAsia"/>
                <w:sz w:val="15"/>
                <w:szCs w:val="15"/>
              </w:rPr>
              <w:t>(a) TMZI</w:t>
            </w:r>
            <w:r>
              <w:rPr>
                <w:rFonts w:ascii="Times New Roman" w:eastAsia="宋体" w:hAnsi="Times New Roman" w:cs="Times New Roman" w:hint="eastAsia"/>
                <w:sz w:val="15"/>
                <w:szCs w:val="15"/>
              </w:rPr>
              <w:t>的结构</w:t>
            </w:r>
            <w:r>
              <w:rPr>
                <w:rFonts w:ascii="Times New Roman" w:eastAsia="宋体" w:hAnsi="Times New Roman" w:cs="Times New Roman" w:hint="eastAsia"/>
                <w:sz w:val="15"/>
                <w:szCs w:val="15"/>
              </w:rPr>
              <w:t xml:space="preserve"> (b) </w:t>
            </w:r>
            <w:r>
              <w:rPr>
                <w:rFonts w:ascii="Times New Roman" w:eastAsia="宋体" w:hAnsi="Times New Roman" w:cs="Times New Roman" w:hint="eastAsia"/>
                <w:sz w:val="15"/>
                <w:szCs w:val="15"/>
              </w:rPr>
              <w:t>均匀腰部区域放大图</w:t>
            </w:r>
            <w:r>
              <w:rPr>
                <w:rFonts w:ascii="Times New Roman" w:eastAsia="宋体" w:hAnsi="Times New Roman" w:cs="Times New Roman" w:hint="eastAsia"/>
                <w:sz w:val="15"/>
                <w:szCs w:val="15"/>
              </w:rPr>
              <w:t xml:space="preserve"> (c) </w:t>
            </w:r>
            <w:r>
              <w:rPr>
                <w:rFonts w:ascii="Times New Roman" w:eastAsia="宋体" w:hAnsi="Times New Roman" w:cs="Times New Roman" w:hint="eastAsia"/>
                <w:sz w:val="15"/>
                <w:szCs w:val="15"/>
              </w:rPr>
              <w:t>三芯耦合结果</w:t>
            </w:r>
          </w:p>
          <w:p w14:paraId="4185C96F" w14:textId="77777777" w:rsidR="007D235E" w:rsidRDefault="00E20FEA">
            <w:pPr>
              <w:jc w:val="center"/>
              <w:rPr>
                <w:rFonts w:ascii="Times New Roman" w:eastAsia="宋体" w:hAnsi="Times New Roman" w:cs="Times New Roman"/>
                <w:b/>
                <w:sz w:val="15"/>
                <w:szCs w:val="15"/>
              </w:rPr>
            </w:pPr>
            <w:r>
              <w:rPr>
                <w:rFonts w:ascii="Times New Roman" w:eastAsia="宋体" w:hAnsi="Times New Roman" w:cs="Times New Roman"/>
                <w:b/>
                <w:sz w:val="15"/>
                <w:szCs w:val="15"/>
              </w:rPr>
              <w:t>图</w:t>
            </w:r>
            <w:r>
              <w:rPr>
                <w:rFonts w:ascii="Times New Roman" w:eastAsia="宋体" w:hAnsi="Times New Roman" w:cs="Times New Roman"/>
                <w:b/>
                <w:sz w:val="15"/>
                <w:szCs w:val="15"/>
              </w:rPr>
              <w:t>1</w:t>
            </w:r>
            <w:r>
              <w:rPr>
                <w:rFonts w:ascii="Times New Roman" w:eastAsia="宋体" w:hAnsi="Times New Roman" w:cs="Times New Roman" w:hint="eastAsia"/>
                <w:b/>
                <w:sz w:val="15"/>
                <w:szCs w:val="15"/>
              </w:rPr>
              <w:t xml:space="preserve"> </w:t>
            </w:r>
            <w:r>
              <w:rPr>
                <w:rFonts w:ascii="Times New Roman" w:eastAsia="宋体" w:hAnsi="Times New Roman" w:cs="Times New Roman" w:hint="eastAsia"/>
                <w:b/>
                <w:sz w:val="15"/>
                <w:szCs w:val="15"/>
              </w:rPr>
              <w:t>传感器结构图及耦合仿真结果</w:t>
            </w:r>
          </w:p>
        </w:tc>
      </w:tr>
    </w:tbl>
    <w:p w14:paraId="51F2343F" w14:textId="77777777" w:rsidR="007D235E" w:rsidRDefault="007D235E">
      <w:pPr>
        <w:pStyle w:val="MTDisplayEquation"/>
        <w:rPr>
          <w:rFonts w:ascii="Times New Roman" w:eastAsia="宋体" w:hAnsi="Times New Roman" w:cs="Times New Roman"/>
          <w:szCs w:val="21"/>
        </w:rPr>
      </w:pPr>
    </w:p>
    <w:p w14:paraId="53CB32C5" w14:textId="77777777" w:rsidR="007D235E" w:rsidRDefault="00E20FEA">
      <w:pPr>
        <w:ind w:firstLineChars="200" w:firstLine="420"/>
        <w:rPr>
          <w:rFonts w:ascii="Times New Roman" w:eastAsia="宋体" w:hAnsi="Times New Roman" w:cs="Times New Roman"/>
          <w:kern w:val="0"/>
          <w:szCs w:val="21"/>
        </w:rPr>
      </w:pPr>
      <w:r>
        <w:rPr>
          <w:rFonts w:ascii="Times New Roman" w:eastAsia="宋体" w:hAnsi="Times New Roman" w:cs="Times New Roman" w:hint="eastAsia"/>
          <w:kern w:val="0"/>
          <w:szCs w:val="21"/>
        </w:rPr>
        <w:lastRenderedPageBreak/>
        <w:t>光信号的相位差可以表示为：</w:t>
      </w:r>
    </w:p>
    <w:p w14:paraId="3567A042" w14:textId="77777777" w:rsidR="007D235E" w:rsidRDefault="00E20FEA">
      <w:pPr>
        <w:pStyle w:val="MTDisplayEquation"/>
      </w:pPr>
      <w:r>
        <w:rPr>
          <w:rFonts w:hint="eastAsia"/>
        </w:rPr>
        <w:tab/>
      </w:r>
      <w:r>
        <w:rPr>
          <w:rFonts w:hint="eastAsia"/>
          <w:position w:val="-24"/>
        </w:rPr>
        <w:object w:dxaOrig="2140" w:dyaOrig="740" w14:anchorId="7F1B8D13">
          <v:shape id="_x0000_i1027" type="#_x0000_t75" style="width:107.25pt;height:36.75pt" o:ole="">
            <v:imagedata r:id="rId9" o:title=""/>
          </v:shape>
          <o:OLEObject Type="Embed" ProgID="Equation.DSMT4" ShapeID="_x0000_i1027" DrawAspect="Content" ObjectID="_1813039038" r:id="rId10"/>
        </w:object>
      </w:r>
      <w:r>
        <w:rPr>
          <w:rFonts w:hint="eastAsia"/>
        </w:rPr>
        <w:t xml:space="preserve"> </w:t>
      </w:r>
      <w:r>
        <w:rPr>
          <w:rFonts w:hint="eastAsia"/>
        </w:rPr>
        <w:tab/>
      </w:r>
      <w:r>
        <w:rPr>
          <w:rFonts w:ascii="Times New Roman" w:eastAsia="宋体" w:hAnsi="Times New Roman" w:cs="Times New Roman" w:hint="eastAsia"/>
          <w:szCs w:val="21"/>
        </w:rPr>
        <w:fldChar w:fldCharType="begin"/>
      </w:r>
      <w:r>
        <w:rPr>
          <w:rFonts w:ascii="Times New Roman" w:eastAsia="宋体" w:hAnsi="Times New Roman" w:cs="Times New Roman" w:hint="eastAsia"/>
          <w:szCs w:val="21"/>
        </w:rPr>
        <w:instrText xml:space="preserve"> MACROBUTTON MTPlaceRef \* MERGEFORMAT </w:instrText>
      </w:r>
      <w:r>
        <w:rPr>
          <w:rFonts w:ascii="Times New Roman" w:eastAsia="宋体" w:hAnsi="Times New Roman" w:cs="Times New Roman" w:hint="eastAsia"/>
          <w:szCs w:val="21"/>
        </w:rPr>
        <w:fldChar w:fldCharType="begin"/>
      </w:r>
      <w:r>
        <w:rPr>
          <w:rFonts w:ascii="Times New Roman" w:eastAsia="宋体" w:hAnsi="Times New Roman" w:cs="Times New Roman" w:hint="eastAsia"/>
          <w:szCs w:val="21"/>
        </w:rPr>
        <w:instrText xml:space="preserve"> SEQ MTEqn \h \* MERGEFORMAT </w:instrText>
      </w:r>
      <w:r>
        <w:rPr>
          <w:rFonts w:ascii="Times New Roman" w:eastAsia="宋体" w:hAnsi="Times New Roman" w:cs="Times New Roman" w:hint="eastAsia"/>
          <w:szCs w:val="21"/>
        </w:rPr>
        <w:fldChar w:fldCharType="end"/>
      </w:r>
      <w:r>
        <w:rPr>
          <w:rFonts w:ascii="Times New Roman" w:eastAsia="宋体" w:hAnsi="Times New Roman" w:cs="Times New Roman" w:hint="eastAsia"/>
          <w:szCs w:val="21"/>
        </w:rPr>
        <w:instrText>(</w:instrText>
      </w:r>
      <w:r>
        <w:rPr>
          <w:rFonts w:ascii="Times New Roman" w:eastAsia="宋体" w:hAnsi="Times New Roman" w:cs="Times New Roman" w:hint="eastAsia"/>
          <w:szCs w:val="21"/>
        </w:rPr>
        <w:fldChar w:fldCharType="begin"/>
      </w:r>
      <w:r>
        <w:rPr>
          <w:rFonts w:ascii="Times New Roman" w:eastAsia="宋体" w:hAnsi="Times New Roman" w:cs="Times New Roman" w:hint="eastAsia"/>
          <w:szCs w:val="21"/>
        </w:rPr>
        <w:instrText xml:space="preserve"> SEQ MTEqn \c \* Arabic \* MERGEFORMAT </w:instrText>
      </w:r>
      <w:r>
        <w:rPr>
          <w:rFonts w:ascii="Times New Roman" w:eastAsia="宋体" w:hAnsi="Times New Roman" w:cs="Times New Roman" w:hint="eastAsia"/>
          <w:szCs w:val="21"/>
        </w:rPr>
        <w:fldChar w:fldCharType="separate"/>
      </w:r>
      <w:r>
        <w:rPr>
          <w:rFonts w:ascii="Times New Roman" w:eastAsia="宋体" w:hAnsi="Times New Roman" w:cs="Times New Roman" w:hint="eastAsia"/>
          <w:szCs w:val="21"/>
        </w:rPr>
        <w:instrText>2</w:instrText>
      </w:r>
      <w:r>
        <w:rPr>
          <w:rFonts w:ascii="Times New Roman" w:eastAsia="宋体" w:hAnsi="Times New Roman" w:cs="Times New Roman" w:hint="eastAsia"/>
          <w:szCs w:val="21"/>
        </w:rPr>
        <w:fldChar w:fldCharType="end"/>
      </w:r>
      <w:r>
        <w:rPr>
          <w:rFonts w:ascii="Times New Roman" w:eastAsia="宋体" w:hAnsi="Times New Roman" w:cs="Times New Roman" w:hint="eastAsia"/>
          <w:szCs w:val="21"/>
        </w:rPr>
        <w:instrText>)</w:instrText>
      </w:r>
      <w:r>
        <w:rPr>
          <w:rFonts w:ascii="Times New Roman" w:eastAsia="宋体" w:hAnsi="Times New Roman" w:cs="Times New Roman" w:hint="eastAsia"/>
          <w:szCs w:val="21"/>
        </w:rPr>
        <w:fldChar w:fldCharType="end"/>
      </w:r>
    </w:p>
    <w:p w14:paraId="230D602F" w14:textId="77777777" w:rsidR="007D235E" w:rsidRDefault="00E20FEA">
      <w:pPr>
        <w:pStyle w:val="MTDisplayEquation"/>
        <w:ind w:firstLineChars="200" w:firstLine="420"/>
        <w:rPr>
          <w:rFonts w:ascii="Times New Roman" w:eastAsia="宋体" w:hAnsi="Times New Roman" w:cs="Times New Roman"/>
          <w:szCs w:val="21"/>
        </w:rPr>
      </w:pPr>
      <w:r>
        <w:rPr>
          <w:rFonts w:ascii="Times New Roman" w:eastAsia="宋体" w:hAnsi="Times New Roman" w:cs="Times New Roman" w:hint="eastAsia"/>
          <w:kern w:val="0"/>
          <w:position w:val="-14"/>
          <w:szCs w:val="21"/>
        </w:rPr>
        <w:object w:dxaOrig="370" w:dyaOrig="400" w14:anchorId="629A40F5">
          <v:shape id="_x0000_i1028" type="#_x0000_t75" style="width:18.75pt;height:20.25pt" o:ole="">
            <v:imagedata r:id="rId11" o:title=""/>
            <o:lock v:ext="edit" aspectratio="f"/>
          </v:shape>
          <o:OLEObject Type="Embed" ProgID="Equation.DSMT4" ShapeID="_x0000_i1028" DrawAspect="Content" ObjectID="_1813039039" r:id="rId12"/>
        </w:object>
      </w:r>
      <w:r>
        <w:rPr>
          <w:rFonts w:ascii="Times New Roman" w:eastAsia="宋体" w:hAnsi="Times New Roman" w:cs="Times New Roman" w:hint="eastAsia"/>
          <w:kern w:val="0"/>
          <w:szCs w:val="21"/>
        </w:rPr>
        <w:t>和</w:t>
      </w:r>
      <w:r>
        <w:rPr>
          <w:rFonts w:ascii="Times New Roman" w:eastAsia="宋体" w:hAnsi="Times New Roman" w:cs="Times New Roman" w:hint="eastAsia"/>
          <w:kern w:val="0"/>
          <w:position w:val="-14"/>
          <w:szCs w:val="21"/>
        </w:rPr>
        <w:object w:dxaOrig="370" w:dyaOrig="400" w14:anchorId="07F6639E">
          <v:shape id="_x0000_i1029" type="#_x0000_t75" style="width:18.75pt;height:20.25pt" o:ole="">
            <v:imagedata r:id="rId13" o:title=""/>
            <o:lock v:ext="edit" aspectratio="f"/>
          </v:shape>
          <o:OLEObject Type="Embed" ProgID="Equation.DSMT4" ShapeID="_x0000_i1029" DrawAspect="Content" ObjectID="_1813039040" r:id="rId14"/>
        </w:object>
      </w:r>
      <w:r>
        <w:rPr>
          <w:rFonts w:ascii="Times New Roman" w:eastAsia="宋体" w:hAnsi="Times New Roman" w:cs="Times New Roman" w:hint="eastAsia"/>
          <w:kern w:val="0"/>
          <w:szCs w:val="21"/>
        </w:rPr>
        <w:t>分别是纤芯</w:t>
      </w:r>
      <w:r>
        <w:rPr>
          <w:rFonts w:ascii="Times New Roman" w:eastAsia="宋体" w:hAnsi="Times New Roman" w:cs="Times New Roman" w:hint="eastAsia"/>
          <w:kern w:val="0"/>
          <w:szCs w:val="21"/>
        </w:rPr>
        <w:t>1</w:t>
      </w:r>
      <w:r>
        <w:rPr>
          <w:rFonts w:ascii="Times New Roman" w:eastAsia="宋体" w:hAnsi="Times New Roman" w:cs="Times New Roman" w:hint="eastAsia"/>
          <w:kern w:val="0"/>
          <w:szCs w:val="21"/>
        </w:rPr>
        <w:t>和纤芯</w:t>
      </w:r>
      <w:r>
        <w:rPr>
          <w:rFonts w:ascii="Times New Roman" w:eastAsia="宋体" w:hAnsi="Times New Roman" w:cs="Times New Roman" w:hint="eastAsia"/>
          <w:kern w:val="0"/>
          <w:szCs w:val="21"/>
        </w:rPr>
        <w:t>3</w:t>
      </w:r>
      <w:r>
        <w:rPr>
          <w:rFonts w:ascii="Times New Roman" w:eastAsia="宋体" w:hAnsi="Times New Roman" w:cs="Times New Roman" w:hint="eastAsia"/>
          <w:kern w:val="0"/>
          <w:szCs w:val="21"/>
        </w:rPr>
        <w:t>的有效折射率，</w:t>
      </w:r>
      <w:r>
        <w:rPr>
          <w:rFonts w:ascii="Times New Roman" w:eastAsia="宋体" w:hAnsi="Times New Roman" w:cs="Times New Roman" w:hint="eastAsia"/>
          <w:kern w:val="0"/>
          <w:szCs w:val="21"/>
        </w:rPr>
        <w:t>L</w:t>
      </w:r>
      <w:r>
        <w:rPr>
          <w:rFonts w:ascii="Times New Roman" w:eastAsia="宋体" w:hAnsi="Times New Roman" w:cs="Times New Roman" w:hint="eastAsia"/>
          <w:kern w:val="0"/>
          <w:szCs w:val="21"/>
        </w:rPr>
        <w:t>代表</w:t>
      </w:r>
      <w:r>
        <w:rPr>
          <w:rFonts w:ascii="Times New Roman" w:eastAsia="宋体" w:hAnsi="Times New Roman" w:cs="Times New Roman" w:hint="eastAsia"/>
          <w:kern w:val="0"/>
          <w:szCs w:val="21"/>
        </w:rPr>
        <w:t>TMZI</w:t>
      </w:r>
      <w:r>
        <w:rPr>
          <w:rFonts w:ascii="Times New Roman" w:eastAsia="宋体" w:hAnsi="Times New Roman" w:cs="Times New Roman" w:hint="eastAsia"/>
          <w:kern w:val="0"/>
          <w:szCs w:val="21"/>
        </w:rPr>
        <w:t>均匀腰区的长度</w:t>
      </w:r>
      <w:r>
        <w:rPr>
          <w:rFonts w:ascii="Times New Roman" w:eastAsia="宋体" w:hAnsi="Times New Roman" w:cs="Times New Roman" w:hint="eastAsia"/>
          <w:kern w:val="0"/>
          <w:szCs w:val="21"/>
        </w:rPr>
        <w:t>。当相位差满足</w:t>
      </w:r>
      <w:r>
        <w:rPr>
          <w:rFonts w:ascii="Times New Roman" w:eastAsia="宋体" w:hAnsi="Times New Roman" w:cs="Times New Roman" w:hint="eastAsia"/>
          <w:kern w:val="0"/>
          <w:position w:val="-10"/>
          <w:szCs w:val="21"/>
        </w:rPr>
        <w:object w:dxaOrig="1080" w:dyaOrig="320" w14:anchorId="1DF83566">
          <v:shape id="_x0000_i1030" type="#_x0000_t75" style="width:54pt;height:15.75pt" o:ole="">
            <v:imagedata r:id="rId15" o:title=""/>
          </v:shape>
          <o:OLEObject Type="Embed" ProgID="Equation.DSMT4" ShapeID="_x0000_i1030" DrawAspect="Content" ObjectID="_1813039041" r:id="rId16"/>
        </w:object>
      </w:r>
      <w:r>
        <w:rPr>
          <w:rFonts w:ascii="Times New Roman" w:eastAsia="宋体" w:hAnsi="Times New Roman" w:cs="Times New Roman" w:hint="eastAsia"/>
          <w:kern w:val="0"/>
          <w:szCs w:val="21"/>
        </w:rPr>
        <w:t>（</w:t>
      </w:r>
      <w:r>
        <w:rPr>
          <w:rFonts w:ascii="Times New Roman" w:eastAsia="宋体" w:hAnsi="Times New Roman" w:cs="Times New Roman" w:hint="eastAsia"/>
          <w:kern w:val="0"/>
          <w:szCs w:val="21"/>
        </w:rPr>
        <w:t>其中</w:t>
      </w:r>
      <w:r>
        <w:rPr>
          <w:rFonts w:ascii="Times New Roman" w:eastAsia="宋体" w:hAnsi="Times New Roman" w:cs="Times New Roman"/>
          <w:kern w:val="0"/>
          <w:szCs w:val="21"/>
        </w:rPr>
        <w:t>m</w:t>
      </w:r>
      <w:r>
        <w:rPr>
          <w:rFonts w:ascii="Times New Roman" w:eastAsia="宋体" w:hAnsi="Times New Roman" w:cs="Times New Roman" w:hint="eastAsia"/>
          <w:kern w:val="0"/>
          <w:szCs w:val="21"/>
        </w:rPr>
        <w:t>为整数</w:t>
      </w:r>
      <w:r>
        <w:rPr>
          <w:rFonts w:ascii="Times New Roman" w:eastAsia="宋体" w:hAnsi="Times New Roman" w:cs="Times New Roman" w:hint="eastAsia"/>
          <w:kern w:val="0"/>
          <w:szCs w:val="21"/>
        </w:rPr>
        <w:t>）</w:t>
      </w:r>
      <w:r>
        <w:rPr>
          <w:rFonts w:ascii="Times New Roman" w:eastAsia="宋体" w:hAnsi="Times New Roman" w:cs="Times New Roman" w:hint="eastAsia"/>
          <w:kern w:val="0"/>
          <w:szCs w:val="21"/>
        </w:rPr>
        <w:t>时，系统输出透射光谱将出现干涉峰值。</w:t>
      </w:r>
    </w:p>
    <w:p w14:paraId="532FB879" w14:textId="77777777" w:rsidR="007D235E" w:rsidRDefault="00E20FEA">
      <w:pPr>
        <w:ind w:firstLineChars="200" w:firstLine="420"/>
        <w:rPr>
          <w:rFonts w:ascii="Times New Roman" w:eastAsia="宋体" w:hAnsi="Times New Roman" w:cs="Times New Roman"/>
          <w:kern w:val="0"/>
          <w:szCs w:val="21"/>
        </w:rPr>
      </w:pPr>
      <w:r>
        <w:rPr>
          <w:rFonts w:ascii="Times New Roman" w:eastAsia="宋体" w:hAnsi="Times New Roman" w:cs="Times New Roman" w:hint="eastAsia"/>
          <w:kern w:val="0"/>
          <w:szCs w:val="21"/>
        </w:rPr>
        <w:t>外界折射率和温度变化会引起</w:t>
      </w:r>
      <w:r>
        <w:rPr>
          <w:rFonts w:ascii="Times New Roman" w:eastAsia="宋体" w:hAnsi="Times New Roman" w:cs="Times New Roman" w:hint="eastAsia"/>
          <w:kern w:val="0"/>
          <w:szCs w:val="21"/>
        </w:rPr>
        <w:t>TMZI</w:t>
      </w:r>
      <w:r>
        <w:rPr>
          <w:rFonts w:ascii="Times New Roman" w:eastAsia="宋体" w:hAnsi="Times New Roman" w:cs="Times New Roman" w:hint="eastAsia"/>
          <w:kern w:val="0"/>
          <w:szCs w:val="21"/>
        </w:rPr>
        <w:t>纤芯有效折射率的变化，进而导致干涉光谱偏移，其温度响应为：</w:t>
      </w:r>
    </w:p>
    <w:p w14:paraId="68C4EC25" w14:textId="77777777" w:rsidR="007D235E" w:rsidRDefault="00E20FEA">
      <w:pPr>
        <w:pStyle w:val="MTDisplayEquation"/>
        <w:rPr>
          <w:rFonts w:ascii="Times New Roman" w:eastAsia="宋体" w:hAnsi="Times New Roman" w:cs="Times New Roman"/>
          <w:kern w:val="0"/>
          <w:szCs w:val="21"/>
        </w:rPr>
      </w:pPr>
      <w:r>
        <w:rPr>
          <w:rFonts w:hint="eastAsia"/>
        </w:rPr>
        <w:tab/>
      </w:r>
      <w:r>
        <w:rPr>
          <w:rFonts w:hint="eastAsia"/>
          <w:position w:val="-30"/>
        </w:rPr>
        <w:object w:dxaOrig="2490" w:dyaOrig="790" w14:anchorId="541D93EE">
          <v:shape id="_x0000_i1031" type="#_x0000_t75" style="width:124.5pt;height:39.75pt" o:ole="">
            <v:imagedata r:id="rId17" o:title=""/>
          </v:shape>
          <o:OLEObject Type="Embed" ProgID="Equation.DSMT4" ShapeID="_x0000_i1031" DrawAspect="Content" ObjectID="_1813039042" r:id="rId18"/>
        </w:object>
      </w:r>
      <w:r>
        <w:rPr>
          <w:rFonts w:hint="eastAsia"/>
        </w:rPr>
        <w:t xml:space="preserve"> </w:t>
      </w:r>
      <w:r>
        <w:rPr>
          <w:rFonts w:hint="eastAsia"/>
        </w:rPr>
        <w:tab/>
      </w:r>
      <w:r>
        <w:rPr>
          <w:rFonts w:ascii="Times New Roman" w:eastAsia="宋体" w:hAnsi="Times New Roman" w:cs="Times New Roman" w:hint="eastAsia"/>
          <w:szCs w:val="21"/>
        </w:rPr>
        <w:fldChar w:fldCharType="begin"/>
      </w:r>
      <w:r>
        <w:rPr>
          <w:rFonts w:ascii="Times New Roman" w:eastAsia="宋体" w:hAnsi="Times New Roman" w:cs="Times New Roman" w:hint="eastAsia"/>
          <w:szCs w:val="21"/>
        </w:rPr>
        <w:instrText xml:space="preserve"> MACROBUTTON MTPlaceRef \* MERGEFORMAT </w:instrText>
      </w:r>
      <w:r>
        <w:rPr>
          <w:rFonts w:ascii="Times New Roman" w:eastAsia="宋体" w:hAnsi="Times New Roman" w:cs="Times New Roman" w:hint="eastAsia"/>
          <w:szCs w:val="21"/>
        </w:rPr>
        <w:fldChar w:fldCharType="begin"/>
      </w:r>
      <w:r>
        <w:rPr>
          <w:rFonts w:ascii="Times New Roman" w:eastAsia="宋体" w:hAnsi="Times New Roman" w:cs="Times New Roman" w:hint="eastAsia"/>
          <w:szCs w:val="21"/>
        </w:rPr>
        <w:instrText xml:space="preserve"> SEQ MTEqn \h \* MERGEFORMAT </w:instrText>
      </w:r>
      <w:r>
        <w:rPr>
          <w:rFonts w:ascii="Times New Roman" w:eastAsia="宋体" w:hAnsi="Times New Roman" w:cs="Times New Roman" w:hint="eastAsia"/>
          <w:szCs w:val="21"/>
        </w:rPr>
        <w:fldChar w:fldCharType="end"/>
      </w:r>
      <w:r>
        <w:rPr>
          <w:rFonts w:ascii="Times New Roman" w:eastAsia="宋体" w:hAnsi="Times New Roman" w:cs="Times New Roman" w:hint="eastAsia"/>
          <w:szCs w:val="21"/>
        </w:rPr>
        <w:instrText>(</w:instrText>
      </w:r>
      <w:r>
        <w:rPr>
          <w:rFonts w:ascii="Times New Roman" w:eastAsia="宋体" w:hAnsi="Times New Roman" w:cs="Times New Roman" w:hint="eastAsia"/>
          <w:szCs w:val="21"/>
        </w:rPr>
        <w:fldChar w:fldCharType="begin"/>
      </w:r>
      <w:r>
        <w:rPr>
          <w:rFonts w:ascii="Times New Roman" w:eastAsia="宋体" w:hAnsi="Times New Roman" w:cs="Times New Roman" w:hint="eastAsia"/>
          <w:szCs w:val="21"/>
        </w:rPr>
        <w:instrText xml:space="preserve"> SEQ MTEqn \c \* Arabic \* MERGEFORMAT </w:instrText>
      </w:r>
      <w:r>
        <w:rPr>
          <w:rFonts w:ascii="Times New Roman" w:eastAsia="宋体" w:hAnsi="Times New Roman" w:cs="Times New Roman" w:hint="eastAsia"/>
          <w:szCs w:val="21"/>
        </w:rPr>
        <w:fldChar w:fldCharType="separate"/>
      </w:r>
      <w:r>
        <w:rPr>
          <w:rFonts w:ascii="Times New Roman" w:eastAsia="宋体" w:hAnsi="Times New Roman" w:cs="Times New Roman" w:hint="eastAsia"/>
          <w:szCs w:val="21"/>
        </w:rPr>
        <w:instrText>3</w:instrText>
      </w:r>
      <w:r>
        <w:rPr>
          <w:rFonts w:ascii="Times New Roman" w:eastAsia="宋体" w:hAnsi="Times New Roman" w:cs="Times New Roman" w:hint="eastAsia"/>
          <w:szCs w:val="21"/>
        </w:rPr>
        <w:fldChar w:fldCharType="end"/>
      </w:r>
      <w:r>
        <w:rPr>
          <w:rFonts w:ascii="Times New Roman" w:eastAsia="宋体" w:hAnsi="Times New Roman" w:cs="Times New Roman" w:hint="eastAsia"/>
          <w:szCs w:val="21"/>
        </w:rPr>
        <w:instrText>)</w:instrText>
      </w:r>
      <w:r>
        <w:rPr>
          <w:rFonts w:ascii="Times New Roman" w:eastAsia="宋体" w:hAnsi="Times New Roman" w:cs="Times New Roman" w:hint="eastAsia"/>
          <w:szCs w:val="21"/>
        </w:rPr>
        <w:fldChar w:fldCharType="end"/>
      </w:r>
    </w:p>
    <w:p w14:paraId="65A440C0" w14:textId="77777777" w:rsidR="007D235E" w:rsidRDefault="00E20FEA">
      <w:pPr>
        <w:ind w:firstLineChars="200" w:firstLine="420"/>
        <w:rPr>
          <w:rFonts w:ascii="Times New Roman" w:eastAsia="宋体" w:hAnsi="Times New Roman" w:cs="Times New Roman"/>
          <w:kern w:val="0"/>
          <w:szCs w:val="21"/>
        </w:rPr>
      </w:pPr>
      <w:r>
        <w:rPr>
          <w:rFonts w:ascii="Times New Roman" w:eastAsia="宋体" w:hAnsi="Times New Roman" w:cs="Times New Roman" w:hint="eastAsia"/>
          <w:kern w:val="0"/>
          <w:szCs w:val="21"/>
        </w:rPr>
        <w:t>其中，</w:t>
      </w:r>
      <w:r>
        <w:rPr>
          <w:rFonts w:ascii="Times New Roman" w:eastAsia="宋体" w:hAnsi="Times New Roman" w:cs="Times New Roman" w:hint="eastAsia"/>
          <w:kern w:val="0"/>
          <w:position w:val="-12"/>
          <w:szCs w:val="21"/>
        </w:rPr>
        <w:object w:dxaOrig="240" w:dyaOrig="370" w14:anchorId="363BDFB8">
          <v:shape id="_x0000_i1032" type="#_x0000_t75" style="width:12pt;height:18.75pt" o:ole="">
            <v:imagedata r:id="rId19" o:title=""/>
          </v:shape>
          <o:OLEObject Type="Embed" ProgID="Equation.DSMT4" ShapeID="_x0000_i1032" DrawAspect="Content" ObjectID="_1813039043" r:id="rId20"/>
        </w:object>
      </w:r>
      <w:r>
        <w:rPr>
          <w:rFonts w:ascii="Times New Roman" w:eastAsia="宋体" w:hAnsi="Times New Roman" w:cs="Times New Roman" w:hint="eastAsia"/>
          <w:kern w:val="0"/>
          <w:szCs w:val="21"/>
        </w:rPr>
        <w:t>和</w:t>
      </w:r>
      <w:r>
        <w:rPr>
          <w:rFonts w:ascii="Times New Roman" w:eastAsia="宋体" w:hAnsi="Times New Roman" w:cs="Times New Roman" w:hint="eastAsia"/>
          <w:kern w:val="0"/>
          <w:position w:val="-12"/>
          <w:szCs w:val="21"/>
        </w:rPr>
        <w:object w:dxaOrig="250" w:dyaOrig="370" w14:anchorId="0675E156">
          <v:shape id="_x0000_i1033" type="#_x0000_t75" style="width:12.75pt;height:18.75pt" o:ole="">
            <v:imagedata r:id="rId21" o:title=""/>
          </v:shape>
          <o:OLEObject Type="Embed" ProgID="Equation.DSMT4" ShapeID="_x0000_i1033" DrawAspect="Content" ObjectID="_1813039044" r:id="rId22"/>
        </w:object>
      </w:r>
      <w:r>
        <w:rPr>
          <w:rFonts w:ascii="Times New Roman" w:eastAsia="宋体" w:hAnsi="Times New Roman" w:cs="Times New Roman" w:hint="eastAsia"/>
          <w:kern w:val="0"/>
          <w:szCs w:val="21"/>
        </w:rPr>
        <w:t>分别代表纤芯</w:t>
      </w:r>
      <w:r>
        <w:rPr>
          <w:rFonts w:ascii="Times New Roman" w:eastAsia="宋体" w:hAnsi="Times New Roman" w:cs="Times New Roman" w:hint="eastAsia"/>
          <w:kern w:val="0"/>
          <w:szCs w:val="21"/>
        </w:rPr>
        <w:t>1</w:t>
      </w:r>
      <w:r>
        <w:rPr>
          <w:rFonts w:ascii="Times New Roman" w:eastAsia="宋体" w:hAnsi="Times New Roman" w:cs="Times New Roman" w:hint="eastAsia"/>
          <w:kern w:val="0"/>
          <w:szCs w:val="21"/>
        </w:rPr>
        <w:t>和纤芯</w:t>
      </w:r>
      <w:r>
        <w:rPr>
          <w:rFonts w:ascii="Times New Roman" w:eastAsia="宋体" w:hAnsi="Times New Roman" w:cs="Times New Roman" w:hint="eastAsia"/>
          <w:kern w:val="0"/>
          <w:szCs w:val="21"/>
        </w:rPr>
        <w:t>3</w:t>
      </w:r>
      <w:r>
        <w:rPr>
          <w:rFonts w:ascii="Times New Roman" w:eastAsia="宋体" w:hAnsi="Times New Roman" w:cs="Times New Roman" w:hint="eastAsia"/>
          <w:kern w:val="0"/>
          <w:szCs w:val="21"/>
        </w:rPr>
        <w:t>的热光系数。</w:t>
      </w:r>
    </w:p>
    <w:p w14:paraId="6954E282" w14:textId="77777777" w:rsidR="007D235E" w:rsidRDefault="00E20FEA">
      <w:pPr>
        <w:ind w:firstLineChars="200" w:firstLine="420"/>
        <w:rPr>
          <w:rFonts w:ascii="Times New Roman" w:eastAsia="宋体" w:hAnsi="Times New Roman" w:cs="Times New Roman"/>
          <w:kern w:val="0"/>
          <w:szCs w:val="21"/>
        </w:rPr>
      </w:pPr>
      <w:r>
        <w:rPr>
          <w:rFonts w:ascii="Times New Roman" w:eastAsia="宋体" w:hAnsi="Times New Roman" w:cs="Times New Roman" w:hint="eastAsia"/>
          <w:kern w:val="0"/>
          <w:szCs w:val="21"/>
        </w:rPr>
        <w:t>TMZI</w:t>
      </w:r>
      <w:r>
        <w:rPr>
          <w:rFonts w:ascii="Times New Roman" w:eastAsia="宋体" w:hAnsi="Times New Roman" w:cs="Times New Roman" w:hint="eastAsia"/>
          <w:kern w:val="0"/>
          <w:szCs w:val="21"/>
        </w:rPr>
        <w:t>干涉中，压力响应可由以下公式表示：</w:t>
      </w:r>
    </w:p>
    <w:p w14:paraId="7882907B" w14:textId="77777777" w:rsidR="007D235E" w:rsidRDefault="00E20FEA">
      <w:pPr>
        <w:pStyle w:val="MTDisplayEquation"/>
        <w:rPr>
          <w:rFonts w:ascii="Times New Roman" w:eastAsia="宋体" w:hAnsi="Times New Roman" w:cs="Times New Roman"/>
          <w:color w:val="0000FF"/>
          <w:kern w:val="0"/>
          <w:szCs w:val="21"/>
        </w:rPr>
      </w:pPr>
      <w:r>
        <w:rPr>
          <w:rFonts w:hint="eastAsia"/>
        </w:rPr>
        <w:tab/>
      </w:r>
      <w:bookmarkStart w:id="1" w:name="MTBlankEqn"/>
      <w:r>
        <w:rPr>
          <w:position w:val="-34"/>
        </w:rPr>
        <w:object w:dxaOrig="3660" w:dyaOrig="800" w14:anchorId="7264A957">
          <v:shape id="_x0000_i1034" type="#_x0000_t75" style="width:183pt;height:39.75pt" o:ole="">
            <v:imagedata r:id="rId23" o:title=""/>
          </v:shape>
          <o:OLEObject Type="Embed" ProgID="Equation.DSMT4" ShapeID="_x0000_i1034" DrawAspect="Content" ObjectID="_1813039045" r:id="rId24"/>
        </w:object>
      </w:r>
      <w:bookmarkEnd w:id="1"/>
      <w:r>
        <w:rPr>
          <w:rFonts w:hint="eastAsia"/>
        </w:rPr>
        <w:tab/>
      </w:r>
      <w:r>
        <w:rPr>
          <w:rFonts w:ascii="Times New Roman" w:eastAsia="宋体" w:hAnsi="Times New Roman" w:cs="Times New Roman" w:hint="eastAsia"/>
          <w:szCs w:val="21"/>
        </w:rPr>
        <w:fldChar w:fldCharType="begin"/>
      </w:r>
      <w:r>
        <w:rPr>
          <w:rFonts w:ascii="Times New Roman" w:eastAsia="宋体" w:hAnsi="Times New Roman" w:cs="Times New Roman" w:hint="eastAsia"/>
          <w:szCs w:val="21"/>
        </w:rPr>
        <w:instrText xml:space="preserve"> MACROBUTTON MTPlaceRef \* MERGEFORMAT </w:instrText>
      </w:r>
      <w:r>
        <w:rPr>
          <w:rFonts w:ascii="Times New Roman" w:eastAsia="宋体" w:hAnsi="Times New Roman" w:cs="Times New Roman" w:hint="eastAsia"/>
          <w:szCs w:val="21"/>
        </w:rPr>
        <w:fldChar w:fldCharType="begin"/>
      </w:r>
      <w:r>
        <w:rPr>
          <w:rFonts w:ascii="Times New Roman" w:eastAsia="宋体" w:hAnsi="Times New Roman" w:cs="Times New Roman" w:hint="eastAsia"/>
          <w:szCs w:val="21"/>
        </w:rPr>
        <w:instrText xml:space="preserve"> SEQ MTEqn \h \* MERGEFORMAT </w:instrText>
      </w:r>
      <w:r>
        <w:rPr>
          <w:rFonts w:ascii="Times New Roman" w:eastAsia="宋体" w:hAnsi="Times New Roman" w:cs="Times New Roman" w:hint="eastAsia"/>
          <w:szCs w:val="21"/>
        </w:rPr>
        <w:fldChar w:fldCharType="end"/>
      </w:r>
      <w:r>
        <w:rPr>
          <w:rFonts w:ascii="Times New Roman" w:eastAsia="宋体" w:hAnsi="Times New Roman" w:cs="Times New Roman" w:hint="eastAsia"/>
          <w:szCs w:val="21"/>
        </w:rPr>
        <w:instrText>(</w:instrText>
      </w:r>
      <w:r>
        <w:rPr>
          <w:rFonts w:ascii="Times New Roman" w:eastAsia="宋体" w:hAnsi="Times New Roman" w:cs="Times New Roman" w:hint="eastAsia"/>
          <w:szCs w:val="21"/>
        </w:rPr>
        <w:fldChar w:fldCharType="begin"/>
      </w:r>
      <w:r>
        <w:rPr>
          <w:rFonts w:ascii="Times New Roman" w:eastAsia="宋体" w:hAnsi="Times New Roman" w:cs="Times New Roman" w:hint="eastAsia"/>
          <w:szCs w:val="21"/>
        </w:rPr>
        <w:instrText xml:space="preserve"> SEQ MTEqn \c \* Arabic \* MERGEFORMAT </w:instrText>
      </w:r>
      <w:r>
        <w:rPr>
          <w:rFonts w:ascii="Times New Roman" w:eastAsia="宋体" w:hAnsi="Times New Roman" w:cs="Times New Roman" w:hint="eastAsia"/>
          <w:szCs w:val="21"/>
        </w:rPr>
        <w:fldChar w:fldCharType="separate"/>
      </w:r>
      <w:r>
        <w:rPr>
          <w:rFonts w:ascii="Times New Roman" w:eastAsia="宋体" w:hAnsi="Times New Roman" w:cs="Times New Roman" w:hint="eastAsia"/>
          <w:szCs w:val="21"/>
        </w:rPr>
        <w:instrText>4</w:instrText>
      </w:r>
      <w:r>
        <w:rPr>
          <w:rFonts w:ascii="Times New Roman" w:eastAsia="宋体" w:hAnsi="Times New Roman" w:cs="Times New Roman" w:hint="eastAsia"/>
          <w:szCs w:val="21"/>
        </w:rPr>
        <w:fldChar w:fldCharType="end"/>
      </w:r>
      <w:r>
        <w:rPr>
          <w:rFonts w:ascii="Times New Roman" w:eastAsia="宋体" w:hAnsi="Times New Roman" w:cs="Times New Roman" w:hint="eastAsia"/>
          <w:szCs w:val="21"/>
        </w:rPr>
        <w:instrText>)</w:instrText>
      </w:r>
      <w:r>
        <w:rPr>
          <w:rFonts w:ascii="Times New Roman" w:eastAsia="宋体" w:hAnsi="Times New Roman" w:cs="Times New Roman" w:hint="eastAsia"/>
          <w:szCs w:val="21"/>
        </w:rPr>
        <w:fldChar w:fldCharType="end"/>
      </w:r>
    </w:p>
    <w:p w14:paraId="43EDB72B" w14:textId="77777777" w:rsidR="007D235E" w:rsidRDefault="00E20FEA">
      <w:pPr>
        <w:ind w:firstLineChars="200" w:firstLine="420"/>
        <w:rPr>
          <w:rFonts w:ascii="Times New Roman" w:eastAsia="宋体" w:hAnsi="Times New Roman" w:cs="Times New Roman"/>
          <w:kern w:val="0"/>
          <w:szCs w:val="21"/>
        </w:rPr>
      </w:pPr>
      <w:r>
        <w:rPr>
          <w:rFonts w:ascii="Times New Roman" w:eastAsia="宋体" w:hAnsi="Times New Roman" w:cs="Times New Roman" w:hint="eastAsia"/>
          <w:kern w:val="0"/>
          <w:szCs w:val="21"/>
        </w:rPr>
        <w:t>其中，</w:t>
      </w:r>
      <w:r>
        <w:rPr>
          <w:position w:val="-24"/>
        </w:rPr>
        <w:object w:dxaOrig="700" w:dyaOrig="660" w14:anchorId="24BB4411">
          <v:shape id="_x0000_i1035" type="#_x0000_t75" style="width:35.25pt;height:33pt" o:ole="">
            <v:imagedata r:id="rId25" o:title=""/>
          </v:shape>
          <o:OLEObject Type="Embed" ProgID="Equation.DSMT4" ShapeID="_x0000_i1035" DrawAspect="Content" ObjectID="_1813039046" r:id="rId26"/>
        </w:object>
      </w:r>
      <w:r>
        <w:rPr>
          <w:rFonts w:hint="eastAsia"/>
        </w:rPr>
        <w:t>表示</w:t>
      </w:r>
      <w:r>
        <w:rPr>
          <w:rFonts w:ascii="Times New Roman" w:eastAsia="宋体" w:hAnsi="Times New Roman" w:cs="Times New Roman" w:hint="eastAsia"/>
          <w:kern w:val="0"/>
          <w:szCs w:val="21"/>
        </w:rPr>
        <w:t>压力引起的有效折射率差变化</w:t>
      </w:r>
      <w:r>
        <w:rPr>
          <w:rFonts w:ascii="Times New Roman" w:eastAsia="宋体" w:hAnsi="Times New Roman" w:cs="Times New Roman" w:hint="eastAsia"/>
          <w:kern w:val="0"/>
          <w:szCs w:val="21"/>
        </w:rPr>
        <w:t>，</w:t>
      </w:r>
      <w:r>
        <w:rPr>
          <w:rFonts w:ascii="Times New Roman" w:eastAsia="宋体" w:hAnsi="Times New Roman" w:cs="Times New Roman" w:hint="eastAsia"/>
          <w:kern w:val="0"/>
          <w:position w:val="-24"/>
          <w:szCs w:val="21"/>
        </w:rPr>
        <w:object w:dxaOrig="380" w:dyaOrig="610" w14:anchorId="43D2FDCA">
          <v:shape id="_x0000_i1036" type="#_x0000_t75" style="width:18.75pt;height:30.75pt" o:ole="">
            <v:imagedata r:id="rId27" o:title=""/>
          </v:shape>
          <o:OLEObject Type="Embed" ProgID="Equation.DSMT4" ShapeID="_x0000_i1036" DrawAspect="Content" ObjectID="_1813039047" r:id="rId28"/>
        </w:object>
      </w:r>
      <w:r>
        <w:rPr>
          <w:rFonts w:ascii="Times New Roman" w:eastAsia="宋体" w:hAnsi="Times New Roman" w:cs="Times New Roman" w:hint="eastAsia"/>
          <w:kern w:val="0"/>
          <w:szCs w:val="21"/>
        </w:rPr>
        <w:t>表示腔长的压力响应。</w:t>
      </w:r>
    </w:p>
    <w:p w14:paraId="1198C976" w14:textId="77777777" w:rsidR="007D235E" w:rsidRDefault="00E20FEA">
      <w:pPr>
        <w:ind w:firstLineChars="200" w:firstLine="420"/>
        <w:rPr>
          <w:color w:val="0000FF"/>
          <w:position w:val="-32"/>
        </w:rPr>
      </w:pPr>
      <w:r>
        <w:rPr>
          <w:rFonts w:ascii="Times New Roman" w:eastAsia="宋体" w:hAnsi="Times New Roman" w:cs="Times New Roman" w:hint="eastAsia"/>
          <w:kern w:val="0"/>
          <w:szCs w:val="21"/>
        </w:rPr>
        <w:t>TMZI</w:t>
      </w:r>
      <w:r>
        <w:rPr>
          <w:rFonts w:ascii="Times New Roman" w:eastAsia="宋体" w:hAnsi="Times New Roman" w:cs="Times New Roman" w:hint="eastAsia"/>
          <w:kern w:val="0"/>
          <w:szCs w:val="21"/>
        </w:rPr>
        <w:t>干涉的折射率响应如下：</w:t>
      </w:r>
    </w:p>
    <w:p w14:paraId="2D75695E" w14:textId="77777777" w:rsidR="007D235E" w:rsidRDefault="00E20FEA">
      <w:pPr>
        <w:pStyle w:val="MTDisplayEquation"/>
      </w:pPr>
      <w:r>
        <w:rPr>
          <w:rFonts w:hint="eastAsia"/>
        </w:rPr>
        <w:tab/>
      </w:r>
      <w:r>
        <w:rPr>
          <w:position w:val="-32"/>
        </w:rPr>
        <w:object w:dxaOrig="2000" w:dyaOrig="740" w14:anchorId="491DBC4E">
          <v:shape id="_x0000_i1037" type="#_x0000_t75" style="width:99.75pt;height:36.75pt" o:ole="">
            <v:imagedata r:id="rId29" o:title=""/>
          </v:shape>
          <o:OLEObject Type="Embed" ProgID="Equation.DSMT4" ShapeID="_x0000_i1037" DrawAspect="Content" ObjectID="_1813039048" r:id="rId30"/>
        </w:object>
      </w:r>
      <w:r>
        <w:rPr>
          <w:rFonts w:hint="eastAsia"/>
        </w:rPr>
        <w:t xml:space="preserve"> </w:t>
      </w:r>
      <w:r>
        <w:rPr>
          <w:rFonts w:hint="eastAsia"/>
        </w:rPr>
        <w:tab/>
      </w:r>
      <w:r>
        <w:rPr>
          <w:rFonts w:ascii="Times New Roman" w:eastAsia="宋体" w:hAnsi="Times New Roman" w:cs="Times New Roman" w:hint="eastAsia"/>
          <w:szCs w:val="21"/>
        </w:rPr>
        <w:fldChar w:fldCharType="begin"/>
      </w:r>
      <w:r>
        <w:rPr>
          <w:rFonts w:ascii="Times New Roman" w:eastAsia="宋体" w:hAnsi="Times New Roman" w:cs="Times New Roman" w:hint="eastAsia"/>
          <w:szCs w:val="21"/>
        </w:rPr>
        <w:instrText xml:space="preserve"> MACROBUTTON MTPlaceRef \* MERGEFORMAT </w:instrText>
      </w:r>
      <w:r>
        <w:rPr>
          <w:rFonts w:ascii="Times New Roman" w:eastAsia="宋体" w:hAnsi="Times New Roman" w:cs="Times New Roman" w:hint="eastAsia"/>
          <w:szCs w:val="21"/>
        </w:rPr>
        <w:fldChar w:fldCharType="begin"/>
      </w:r>
      <w:r>
        <w:rPr>
          <w:rFonts w:ascii="Times New Roman" w:eastAsia="宋体" w:hAnsi="Times New Roman" w:cs="Times New Roman" w:hint="eastAsia"/>
          <w:szCs w:val="21"/>
        </w:rPr>
        <w:instrText xml:space="preserve"> SEQ MTEqn \h \* MERGEFORMAT </w:instrText>
      </w:r>
      <w:r>
        <w:rPr>
          <w:rFonts w:ascii="Times New Roman" w:eastAsia="宋体" w:hAnsi="Times New Roman" w:cs="Times New Roman" w:hint="eastAsia"/>
          <w:szCs w:val="21"/>
        </w:rPr>
        <w:fldChar w:fldCharType="end"/>
      </w:r>
      <w:r>
        <w:rPr>
          <w:rFonts w:ascii="Times New Roman" w:eastAsia="宋体" w:hAnsi="Times New Roman" w:cs="Times New Roman" w:hint="eastAsia"/>
          <w:szCs w:val="21"/>
        </w:rPr>
        <w:instrText>(</w:instrText>
      </w:r>
      <w:r>
        <w:rPr>
          <w:rFonts w:ascii="Times New Roman" w:eastAsia="宋体" w:hAnsi="Times New Roman" w:cs="Times New Roman" w:hint="eastAsia"/>
          <w:szCs w:val="21"/>
        </w:rPr>
        <w:fldChar w:fldCharType="begin"/>
      </w:r>
      <w:r>
        <w:rPr>
          <w:rFonts w:ascii="Times New Roman" w:eastAsia="宋体" w:hAnsi="Times New Roman" w:cs="Times New Roman" w:hint="eastAsia"/>
          <w:szCs w:val="21"/>
        </w:rPr>
        <w:instrText xml:space="preserve"> SEQ MTEqn \c \* Arabic \* MERGEFORMAT </w:instrText>
      </w:r>
      <w:r>
        <w:rPr>
          <w:rFonts w:ascii="Times New Roman" w:eastAsia="宋体" w:hAnsi="Times New Roman" w:cs="Times New Roman" w:hint="eastAsia"/>
          <w:szCs w:val="21"/>
        </w:rPr>
        <w:fldChar w:fldCharType="separate"/>
      </w:r>
      <w:r>
        <w:rPr>
          <w:rFonts w:ascii="Times New Roman" w:eastAsia="宋体" w:hAnsi="Times New Roman" w:cs="Times New Roman" w:hint="eastAsia"/>
          <w:szCs w:val="21"/>
        </w:rPr>
        <w:instrText>5</w:instrText>
      </w:r>
      <w:r>
        <w:rPr>
          <w:rFonts w:ascii="Times New Roman" w:eastAsia="宋体" w:hAnsi="Times New Roman" w:cs="Times New Roman" w:hint="eastAsia"/>
          <w:szCs w:val="21"/>
        </w:rPr>
        <w:fldChar w:fldCharType="end"/>
      </w:r>
      <w:r>
        <w:rPr>
          <w:rFonts w:ascii="Times New Roman" w:eastAsia="宋体" w:hAnsi="Times New Roman" w:cs="Times New Roman" w:hint="eastAsia"/>
          <w:szCs w:val="21"/>
        </w:rPr>
        <w:instrText>)</w:instrText>
      </w:r>
      <w:r>
        <w:rPr>
          <w:rFonts w:ascii="Times New Roman" w:eastAsia="宋体" w:hAnsi="Times New Roman" w:cs="Times New Roman" w:hint="eastAsia"/>
          <w:szCs w:val="21"/>
        </w:rPr>
        <w:fldChar w:fldCharType="end"/>
      </w:r>
    </w:p>
    <w:p w14:paraId="7E1D0C8B" w14:textId="77777777" w:rsidR="007D235E" w:rsidRDefault="00E20FEA">
      <w:pPr>
        <w:ind w:firstLineChars="200" w:firstLine="420"/>
        <w:rPr>
          <w:rFonts w:ascii="Times New Roman" w:eastAsia="宋体" w:hAnsi="Times New Roman" w:cs="Times New Roman"/>
          <w:kern w:val="0"/>
          <w:szCs w:val="21"/>
        </w:rPr>
      </w:pPr>
      <w:r>
        <w:rPr>
          <w:rFonts w:ascii="Times New Roman" w:eastAsia="宋体" w:hAnsi="Times New Roman" w:cs="Times New Roman" w:hint="eastAsia"/>
          <w:kern w:val="0"/>
          <w:szCs w:val="21"/>
        </w:rPr>
        <w:t>其中</w:t>
      </w:r>
      <w:r>
        <w:rPr>
          <w:position w:val="-24"/>
        </w:rPr>
        <w:object w:dxaOrig="700" w:dyaOrig="660" w14:anchorId="1946088E">
          <v:shape id="_x0000_i1038" type="#_x0000_t75" style="width:35.25pt;height:33pt" o:ole="">
            <v:imagedata r:id="rId31" o:title=""/>
          </v:shape>
          <o:OLEObject Type="Embed" ProgID="Equation.DSMT4" ShapeID="_x0000_i1038" DrawAspect="Content" ObjectID="_1813039049" r:id="rId32"/>
        </w:object>
      </w:r>
      <w:r>
        <w:rPr>
          <w:rFonts w:ascii="Times New Roman" w:eastAsia="宋体" w:hAnsi="Times New Roman" w:cs="Times New Roman" w:hint="eastAsia"/>
          <w:kern w:val="0"/>
          <w:szCs w:val="21"/>
        </w:rPr>
        <w:t>表示外部介质折射率变化引起的有效折射率差变化。由于外部折射率变化通常不引起结构长度变化，故忽略</w:t>
      </w:r>
      <w:r>
        <w:rPr>
          <w:rFonts w:ascii="Times New Roman" w:eastAsia="宋体" w:hAnsi="Times New Roman" w:cs="Times New Roman" w:hint="eastAsia"/>
          <w:kern w:val="0"/>
          <w:szCs w:val="21"/>
        </w:rPr>
        <w:t>L</w:t>
      </w:r>
      <w:r>
        <w:rPr>
          <w:rFonts w:ascii="Times New Roman" w:eastAsia="宋体" w:hAnsi="Times New Roman" w:cs="Times New Roman" w:hint="eastAsia"/>
          <w:kern w:val="0"/>
          <w:szCs w:val="21"/>
        </w:rPr>
        <w:t>项的导数。</w:t>
      </w:r>
    </w:p>
    <w:p w14:paraId="3B773F4F" w14:textId="77777777" w:rsidR="007D235E" w:rsidRDefault="00E20FEA">
      <w:pPr>
        <w:rPr>
          <w:rFonts w:ascii="Times New Roman" w:eastAsia="宋体" w:hAnsi="Times New Roman" w:cs="Times New Roman"/>
          <w:b/>
          <w:szCs w:val="21"/>
        </w:rPr>
      </w:pPr>
      <w:r>
        <w:rPr>
          <w:rFonts w:ascii="Times New Roman" w:eastAsia="宋体" w:hAnsi="Times New Roman" w:cs="Times New Roman" w:hint="eastAsia"/>
          <w:b/>
          <w:szCs w:val="21"/>
        </w:rPr>
        <w:t>1.</w:t>
      </w:r>
      <w:r>
        <w:rPr>
          <w:rFonts w:ascii="Times New Roman" w:eastAsia="宋体" w:hAnsi="Times New Roman" w:cs="Times New Roman"/>
          <w:b/>
          <w:szCs w:val="21"/>
        </w:rPr>
        <w:t xml:space="preserve">2 </w:t>
      </w:r>
      <w:r>
        <w:rPr>
          <w:rFonts w:ascii="Times New Roman" w:eastAsia="宋体" w:hAnsi="Times New Roman" w:cs="Times New Roman" w:hint="eastAsia"/>
          <w:b/>
          <w:szCs w:val="21"/>
        </w:rPr>
        <w:t>仿真分析</w:t>
      </w:r>
    </w:p>
    <w:p w14:paraId="599358D6" w14:textId="77777777" w:rsidR="007D235E" w:rsidRDefault="00E20FEA">
      <w:pPr>
        <w:ind w:firstLineChars="200" w:firstLine="420"/>
        <w:textAlignment w:val="center"/>
        <w:rPr>
          <w:color w:val="0000FF"/>
        </w:rPr>
      </w:pPr>
      <w:r>
        <w:rPr>
          <w:rFonts w:ascii="Times New Roman" w:eastAsia="宋体" w:hAnsi="Times New Roman" w:cs="Times New Roman" w:hint="eastAsia"/>
          <w:szCs w:val="21"/>
        </w:rPr>
        <w:t>由于色散和热光学效应</w:t>
      </w:r>
      <w:r>
        <w:rPr>
          <w:rFonts w:ascii="Times New Roman" w:eastAsia="宋体" w:hAnsi="Times New Roman" w:cs="Times New Roman" w:hint="eastAsia"/>
          <w:bCs/>
          <w:kern w:val="0"/>
          <w:szCs w:val="21"/>
          <w:vertAlign w:val="superscript"/>
        </w:rPr>
        <w:fldChar w:fldCharType="begin"/>
      </w:r>
      <w:r>
        <w:rPr>
          <w:rFonts w:ascii="Times New Roman" w:eastAsia="宋体" w:hAnsi="Times New Roman" w:cs="Times New Roman" w:hint="eastAsia"/>
          <w:bCs/>
          <w:kern w:val="0"/>
          <w:szCs w:val="21"/>
          <w:vertAlign w:val="superscript"/>
        </w:rPr>
        <w:instrText xml:space="preserve"> REF _Ref32567 \r \h </w:instrText>
      </w:r>
      <w:r>
        <w:rPr>
          <w:rFonts w:ascii="Times New Roman" w:eastAsia="宋体" w:hAnsi="Times New Roman" w:cs="Times New Roman" w:hint="eastAsia"/>
          <w:bCs/>
          <w:kern w:val="0"/>
          <w:szCs w:val="21"/>
          <w:vertAlign w:val="superscript"/>
        </w:rPr>
      </w:r>
      <w:r>
        <w:rPr>
          <w:rFonts w:ascii="Times New Roman" w:eastAsia="宋体" w:hAnsi="Times New Roman" w:cs="Times New Roman" w:hint="eastAsia"/>
          <w:bCs/>
          <w:kern w:val="0"/>
          <w:szCs w:val="21"/>
          <w:vertAlign w:val="superscript"/>
        </w:rPr>
        <w:fldChar w:fldCharType="separate"/>
      </w:r>
      <w:r>
        <w:rPr>
          <w:rFonts w:ascii="Times New Roman" w:eastAsia="宋体" w:hAnsi="Times New Roman" w:cs="Times New Roman" w:hint="eastAsia"/>
          <w:bCs/>
          <w:kern w:val="0"/>
          <w:szCs w:val="21"/>
          <w:vertAlign w:val="superscript"/>
        </w:rPr>
        <w:t>[31]</w:t>
      </w:r>
      <w:r>
        <w:rPr>
          <w:rFonts w:ascii="Times New Roman" w:eastAsia="宋体" w:hAnsi="Times New Roman" w:cs="Times New Roman" w:hint="eastAsia"/>
          <w:bCs/>
          <w:kern w:val="0"/>
          <w:szCs w:val="21"/>
          <w:vertAlign w:val="superscript"/>
        </w:rPr>
        <w:fldChar w:fldCharType="end"/>
      </w:r>
      <w:r>
        <w:rPr>
          <w:rFonts w:ascii="Times New Roman" w:eastAsia="宋体" w:hAnsi="Times New Roman" w:cs="Times New Roman" w:hint="eastAsia"/>
          <w:bCs/>
          <w:kern w:val="0"/>
          <w:szCs w:val="21"/>
          <w:vertAlign w:val="superscript"/>
        </w:rPr>
        <w:fldChar w:fldCharType="begin"/>
      </w:r>
      <w:r>
        <w:rPr>
          <w:rFonts w:ascii="Times New Roman" w:eastAsia="宋体" w:hAnsi="Times New Roman" w:cs="Times New Roman" w:hint="eastAsia"/>
          <w:bCs/>
          <w:kern w:val="0"/>
          <w:szCs w:val="21"/>
          <w:vertAlign w:val="superscript"/>
        </w:rPr>
        <w:instrText xml:space="preserve"> REF _Ref32600 \r \h </w:instrText>
      </w:r>
      <w:r>
        <w:rPr>
          <w:rFonts w:ascii="Times New Roman" w:eastAsia="宋体" w:hAnsi="Times New Roman" w:cs="Times New Roman" w:hint="eastAsia"/>
          <w:bCs/>
          <w:kern w:val="0"/>
          <w:szCs w:val="21"/>
          <w:vertAlign w:val="superscript"/>
        </w:rPr>
      </w:r>
      <w:r>
        <w:rPr>
          <w:rFonts w:ascii="Times New Roman" w:eastAsia="宋体" w:hAnsi="Times New Roman" w:cs="Times New Roman" w:hint="eastAsia"/>
          <w:bCs/>
          <w:kern w:val="0"/>
          <w:szCs w:val="21"/>
          <w:vertAlign w:val="superscript"/>
        </w:rPr>
        <w:fldChar w:fldCharType="separate"/>
      </w:r>
      <w:r>
        <w:rPr>
          <w:rFonts w:ascii="Times New Roman" w:eastAsia="宋体" w:hAnsi="Times New Roman" w:cs="Times New Roman" w:hint="eastAsia"/>
          <w:bCs/>
          <w:kern w:val="0"/>
          <w:szCs w:val="21"/>
          <w:vertAlign w:val="superscript"/>
        </w:rPr>
        <w:t>[32]</w:t>
      </w:r>
      <w:r>
        <w:rPr>
          <w:rFonts w:ascii="Times New Roman" w:eastAsia="宋体" w:hAnsi="Times New Roman" w:cs="Times New Roman" w:hint="eastAsia"/>
          <w:bCs/>
          <w:kern w:val="0"/>
          <w:szCs w:val="21"/>
          <w:vertAlign w:val="superscript"/>
        </w:rPr>
        <w:fldChar w:fldCharType="end"/>
      </w:r>
      <w:r>
        <w:rPr>
          <w:rFonts w:ascii="Times New Roman" w:eastAsia="宋体" w:hAnsi="Times New Roman" w:cs="Times New Roman" w:hint="eastAsia"/>
          <w:szCs w:val="21"/>
        </w:rPr>
        <w:t>，石英晶体的折射率会受波长和温度影响。在仿真中，考虑了这些因素，使用</w:t>
      </w:r>
      <w:r>
        <w:rPr>
          <w:rFonts w:ascii="Times New Roman" w:eastAsia="宋体" w:hAnsi="Times New Roman" w:cs="Times New Roman" w:hint="eastAsia"/>
          <w:szCs w:val="21"/>
        </w:rPr>
        <w:t>Rsoft</w:t>
      </w:r>
      <w:r>
        <w:rPr>
          <w:rFonts w:ascii="Times New Roman" w:eastAsia="宋体" w:hAnsi="Times New Roman" w:cs="Times New Roman" w:hint="eastAsia"/>
          <w:szCs w:val="21"/>
        </w:rPr>
        <w:t>软件在温度</w:t>
      </w:r>
      <w:r>
        <w:rPr>
          <w:rFonts w:ascii="Times New Roman" w:eastAsia="宋体" w:hAnsi="Times New Roman" w:cs="Times New Roman" w:hint="eastAsia"/>
          <w:szCs w:val="21"/>
        </w:rPr>
        <w:t>T=25</w:t>
      </w:r>
      <w:r>
        <w:rPr>
          <w:rFonts w:ascii="Times New Roman" w:eastAsia="宋体" w:hAnsi="Times New Roman" w:cs="Times New Roman" w:hint="eastAsia"/>
          <w:szCs w:val="21"/>
        </w:rPr>
        <w:t>°</w:t>
      </w:r>
      <w:r>
        <w:rPr>
          <w:rFonts w:ascii="Times New Roman" w:eastAsia="宋体" w:hAnsi="Times New Roman" w:cs="Times New Roman" w:hint="eastAsia"/>
          <w:szCs w:val="21"/>
        </w:rPr>
        <w:t>C</w:t>
      </w:r>
      <w:r>
        <w:rPr>
          <w:rFonts w:ascii="Times New Roman" w:eastAsia="宋体" w:hAnsi="Times New Roman" w:cs="Times New Roman" w:hint="eastAsia"/>
          <w:szCs w:val="21"/>
        </w:rPr>
        <w:t>，盐度</w:t>
      </w:r>
      <w:r>
        <w:rPr>
          <w:rFonts w:ascii="Times New Roman" w:eastAsia="宋体" w:hAnsi="Times New Roman" w:cs="Times New Roman" w:hint="eastAsia"/>
          <w:szCs w:val="21"/>
        </w:rPr>
        <w:t>S=20</w:t>
      </w:r>
      <w:r>
        <w:rPr>
          <w:rFonts w:ascii="Times New Roman" w:eastAsia="宋体" w:hAnsi="Times New Roman" w:cs="Times New Roman" w:hint="eastAsia"/>
          <w:szCs w:val="21"/>
        </w:rPr>
        <w:t>‰的条件下定义</w:t>
      </w:r>
      <w:r>
        <w:rPr>
          <w:rFonts w:ascii="Times New Roman" w:eastAsia="宋体" w:hAnsi="Times New Roman" w:cs="Times New Roman" w:hint="eastAsia"/>
          <w:szCs w:val="21"/>
        </w:rPr>
        <w:t>TMZI</w:t>
      </w:r>
      <w:r>
        <w:rPr>
          <w:rFonts w:ascii="Times New Roman" w:eastAsia="宋体" w:hAnsi="Times New Roman" w:cs="Times New Roman" w:hint="eastAsia"/>
          <w:szCs w:val="21"/>
        </w:rPr>
        <w:t>中每根单模光纤直径为</w:t>
      </w:r>
      <w:r>
        <w:rPr>
          <w:rFonts w:ascii="Times New Roman" w:eastAsia="宋体" w:hAnsi="Times New Roman" w:cs="Times New Roman" w:hint="eastAsia"/>
          <w:szCs w:val="21"/>
        </w:rPr>
        <w:t>3um</w:t>
      </w:r>
      <w:r>
        <w:rPr>
          <w:rFonts w:ascii="Times New Roman" w:eastAsia="宋体" w:hAnsi="Times New Roman" w:cs="Times New Roman" w:hint="eastAsia"/>
          <w:szCs w:val="21"/>
        </w:rPr>
        <w:t>，外部液体折射率为</w:t>
      </w:r>
      <w:r>
        <w:rPr>
          <w:rFonts w:ascii="Times New Roman" w:eastAsia="宋体" w:hAnsi="Times New Roman" w:cs="Times New Roman" w:hint="eastAsia"/>
          <w:szCs w:val="21"/>
        </w:rPr>
        <w:t>1.33</w:t>
      </w:r>
      <w:r>
        <w:rPr>
          <w:rFonts w:ascii="Times New Roman" w:eastAsia="宋体" w:hAnsi="Times New Roman" w:cs="Times New Roman" w:hint="eastAsia"/>
          <w:szCs w:val="21"/>
          <w:vertAlign w:val="superscript"/>
        </w:rPr>
        <w:fldChar w:fldCharType="begin"/>
      </w:r>
      <w:r>
        <w:rPr>
          <w:rFonts w:ascii="Times New Roman" w:eastAsia="宋体" w:hAnsi="Times New Roman" w:cs="Times New Roman" w:hint="eastAsia"/>
          <w:szCs w:val="21"/>
          <w:vertAlign w:val="superscript"/>
        </w:rPr>
        <w:instrText xml:space="preserve"> REF _Ref1801 </w:instrText>
      </w:r>
      <w:r>
        <w:rPr>
          <w:rFonts w:ascii="Times New Roman" w:eastAsia="宋体" w:hAnsi="Times New Roman" w:cs="Times New Roman" w:hint="eastAsia"/>
          <w:szCs w:val="21"/>
          <w:vertAlign w:val="superscript"/>
        </w:rPr>
        <w:instrText xml:space="preserve">\r \h </w:instrText>
      </w:r>
      <w:r>
        <w:rPr>
          <w:rFonts w:ascii="Times New Roman" w:eastAsia="宋体" w:hAnsi="Times New Roman" w:cs="Times New Roman" w:hint="eastAsia"/>
          <w:szCs w:val="21"/>
          <w:vertAlign w:val="superscript"/>
        </w:rPr>
      </w:r>
      <w:r>
        <w:rPr>
          <w:rFonts w:ascii="Times New Roman" w:eastAsia="宋体" w:hAnsi="Times New Roman" w:cs="Times New Roman" w:hint="eastAsia"/>
          <w:szCs w:val="21"/>
          <w:vertAlign w:val="superscript"/>
        </w:rPr>
        <w:fldChar w:fldCharType="separate"/>
      </w:r>
      <w:r>
        <w:rPr>
          <w:rFonts w:ascii="Times New Roman" w:eastAsia="宋体" w:hAnsi="Times New Roman" w:cs="Times New Roman" w:hint="eastAsia"/>
          <w:szCs w:val="21"/>
          <w:vertAlign w:val="superscript"/>
        </w:rPr>
        <w:t>[33]</w:t>
      </w:r>
      <w:r>
        <w:rPr>
          <w:rFonts w:ascii="Times New Roman" w:eastAsia="宋体" w:hAnsi="Times New Roman" w:cs="Times New Roman" w:hint="eastAsia"/>
          <w:szCs w:val="21"/>
          <w:vertAlign w:val="superscript"/>
        </w:rPr>
        <w:fldChar w:fldCharType="end"/>
      </w:r>
      <w:r>
        <w:rPr>
          <w:rFonts w:ascii="Times New Roman" w:eastAsia="宋体" w:hAnsi="Times New Roman" w:cs="Times New Roman" w:hint="eastAsia"/>
          <w:szCs w:val="21"/>
        </w:rPr>
        <w:t>。模拟表明，当光从纤芯</w:t>
      </w:r>
      <w:r>
        <w:rPr>
          <w:rFonts w:ascii="Times New Roman" w:eastAsia="宋体" w:hAnsi="Times New Roman" w:cs="Times New Roman" w:hint="eastAsia"/>
          <w:szCs w:val="21"/>
        </w:rPr>
        <w:t>1</w:t>
      </w:r>
      <w:r>
        <w:rPr>
          <w:rFonts w:ascii="Times New Roman" w:eastAsia="宋体" w:hAnsi="Times New Roman" w:cs="Times New Roman" w:hint="eastAsia"/>
          <w:szCs w:val="21"/>
        </w:rPr>
        <w:t>入射时，会与纤芯</w:t>
      </w:r>
      <w:r>
        <w:rPr>
          <w:rFonts w:ascii="Times New Roman" w:eastAsia="宋体" w:hAnsi="Times New Roman" w:cs="Times New Roman" w:hint="eastAsia"/>
          <w:szCs w:val="21"/>
        </w:rPr>
        <w:t>3</w:t>
      </w:r>
      <w:r>
        <w:rPr>
          <w:rFonts w:ascii="Times New Roman" w:eastAsia="宋体" w:hAnsi="Times New Roman" w:cs="Times New Roman" w:hint="eastAsia"/>
          <w:szCs w:val="21"/>
        </w:rPr>
        <w:t>发生有效耦合，形成稳定干涉。</w:t>
      </w:r>
    </w:p>
    <w:p w14:paraId="14A21DBC" w14:textId="77777777" w:rsidR="007D235E" w:rsidRDefault="00E20FEA">
      <w:pPr>
        <w:ind w:firstLineChars="200" w:firstLine="420"/>
        <w:textAlignment w:val="center"/>
        <w:rPr>
          <w:rFonts w:ascii="Times New Roman" w:eastAsia="宋体" w:hAnsi="Times New Roman" w:cs="Times New Roman"/>
          <w:szCs w:val="21"/>
        </w:rPr>
      </w:pPr>
      <w:r>
        <w:rPr>
          <w:rFonts w:ascii="Times New Roman" w:eastAsia="宋体" w:hAnsi="Times New Roman" w:cs="Times New Roman" w:hint="eastAsia"/>
          <w:szCs w:val="21"/>
        </w:rPr>
        <w:t>仿真结果</w:t>
      </w:r>
      <w:r>
        <w:rPr>
          <w:rFonts w:ascii="Times New Roman" w:eastAsia="宋体" w:hAnsi="Times New Roman" w:cs="Times New Roman" w:hint="eastAsia"/>
          <w:szCs w:val="21"/>
        </w:rPr>
        <w:t>如图</w:t>
      </w:r>
      <w:r>
        <w:rPr>
          <w:rFonts w:ascii="Times New Roman" w:eastAsia="宋体" w:hAnsi="Times New Roman" w:cs="Times New Roman" w:hint="eastAsia"/>
          <w:szCs w:val="21"/>
        </w:rPr>
        <w:t>2</w:t>
      </w:r>
      <w:r>
        <w:rPr>
          <w:rFonts w:ascii="Times New Roman" w:eastAsia="宋体" w:hAnsi="Times New Roman" w:cs="Times New Roman" w:hint="eastAsia"/>
          <w:szCs w:val="21"/>
        </w:rPr>
        <w:t>所示，</w:t>
      </w:r>
      <w:r>
        <w:rPr>
          <w:rFonts w:ascii="Times New Roman" w:eastAsia="宋体" w:hAnsi="Times New Roman" w:cs="Times New Roman" w:hint="eastAsia"/>
          <w:szCs w:val="21"/>
        </w:rPr>
        <w:t>传感器</w:t>
      </w:r>
      <w:r>
        <w:rPr>
          <w:rFonts w:ascii="Times New Roman" w:eastAsia="宋体" w:hAnsi="Times New Roman" w:cs="Times New Roman" w:hint="eastAsia"/>
          <w:szCs w:val="21"/>
        </w:rPr>
        <w:t>的折射率灵敏度随波长呈现出明显的色散特性，表现出三个典型波段区域：</w:t>
      </w:r>
      <w:r>
        <w:rPr>
          <w:rFonts w:ascii="Times New Roman" w:eastAsia="宋体" w:hAnsi="Times New Roman" w:cs="Times New Roman" w:hint="eastAsia"/>
          <w:szCs w:val="21"/>
        </w:rPr>
        <w:object w:dxaOrig="600" w:dyaOrig="290" w14:anchorId="3A63EF95">
          <v:shape id="_x0000_i1039" type="#_x0000_t75" style="width:30pt;height:14.25pt" o:ole="">
            <v:imagedata r:id="rId33" o:title=""/>
          </v:shape>
          <o:OLEObject Type="Embed" ProgID="Equation.DSMT4" ShapeID="_x0000_i1039" DrawAspect="Content" ObjectID="_1813039050" r:id="rId34"/>
        </w:object>
      </w:r>
      <w:r>
        <w:rPr>
          <w:rFonts w:ascii="Times New Roman" w:eastAsia="宋体" w:hAnsi="Times New Roman" w:cs="Times New Roman" w:hint="eastAsia"/>
          <w:szCs w:val="21"/>
        </w:rPr>
        <w:t>、</w:t>
      </w:r>
      <w:r>
        <w:rPr>
          <w:rFonts w:ascii="Times New Roman" w:eastAsia="宋体" w:hAnsi="Times New Roman" w:cs="Times New Roman" w:hint="eastAsia"/>
          <w:szCs w:val="21"/>
        </w:rPr>
        <w:object w:dxaOrig="600" w:dyaOrig="290" w14:anchorId="2BE6C0F0">
          <v:shape id="_x0000_i1040" type="#_x0000_t75" style="width:30pt;height:14.25pt" o:ole="">
            <v:imagedata r:id="rId35" o:title=""/>
          </v:shape>
          <o:OLEObject Type="Embed" ProgID="Equation.DSMT4" ShapeID="_x0000_i1040" DrawAspect="Content" ObjectID="_1813039051" r:id="rId36"/>
        </w:object>
      </w:r>
      <w:r>
        <w:rPr>
          <w:rFonts w:ascii="Times New Roman" w:eastAsia="宋体" w:hAnsi="Times New Roman" w:cs="Times New Roman" w:hint="eastAsia"/>
          <w:szCs w:val="21"/>
        </w:rPr>
        <w:t>、</w:t>
      </w:r>
      <w:r>
        <w:rPr>
          <w:rFonts w:ascii="Times New Roman" w:eastAsia="宋体" w:hAnsi="Times New Roman" w:cs="Times New Roman" w:hint="eastAsia"/>
          <w:szCs w:val="21"/>
        </w:rPr>
        <w:object w:dxaOrig="600" w:dyaOrig="290" w14:anchorId="43419D03">
          <v:shape id="_x0000_i1041" type="#_x0000_t75" style="width:30pt;height:14.25pt" o:ole="">
            <v:imagedata r:id="rId37" o:title=""/>
          </v:shape>
          <o:OLEObject Type="Embed" ProgID="Equation.DSMT4" ShapeID="_x0000_i1041" DrawAspect="Content" ObjectID="_1813039052" r:id="rId38"/>
        </w:object>
      </w:r>
      <w:r>
        <w:rPr>
          <w:rFonts w:ascii="Times New Roman" w:eastAsia="宋体" w:hAnsi="Times New Roman" w:cs="Times New Roman" w:hint="eastAsia"/>
          <w:szCs w:val="21"/>
        </w:rPr>
        <w:t>。当</w:t>
      </w:r>
      <w:r>
        <w:rPr>
          <w:rFonts w:ascii="Times New Roman" w:eastAsia="宋体" w:hAnsi="Times New Roman" w:cs="Times New Roman" w:hint="eastAsia"/>
          <w:szCs w:val="21"/>
        </w:rPr>
        <w:object w:dxaOrig="600" w:dyaOrig="290" w14:anchorId="33D6798B">
          <v:shape id="_x0000_i1042" type="#_x0000_t75" style="width:30pt;height:14.25pt" o:ole="">
            <v:imagedata r:id="rId39" o:title=""/>
          </v:shape>
          <o:OLEObject Type="Embed" ProgID="Equation.DSMT4" ShapeID="_x0000_i1042" DrawAspect="Content" ObjectID="_1813039053" r:id="rId40"/>
        </w:object>
      </w:r>
      <w:r>
        <w:rPr>
          <w:rFonts w:ascii="Times New Roman" w:eastAsia="宋体" w:hAnsi="Times New Roman" w:cs="Times New Roman" w:hint="eastAsia"/>
          <w:szCs w:val="21"/>
        </w:rPr>
        <w:t>，即在色散拐点处，折射率灵敏度发生正负反转，理论上可趋于无穷大。由于盐度与折射率之间存在良好的线性相关关系，折射率灵敏度的提升亦意味着盐度分辨率的增强。如图</w:t>
      </w:r>
      <w:r>
        <w:rPr>
          <w:rFonts w:ascii="Times New Roman" w:eastAsia="宋体" w:hAnsi="Times New Roman" w:cs="Times New Roman" w:hint="eastAsia"/>
          <w:szCs w:val="21"/>
        </w:rPr>
        <w:t>2</w:t>
      </w:r>
      <w:r>
        <w:rPr>
          <w:rFonts w:ascii="Times New Roman" w:eastAsia="宋体" w:hAnsi="Times New Roman" w:cs="Times New Roman" w:hint="eastAsia"/>
          <w:szCs w:val="21"/>
        </w:rPr>
        <w:t>（</w:t>
      </w:r>
      <w:r>
        <w:rPr>
          <w:rFonts w:ascii="Times New Roman" w:eastAsia="宋体" w:hAnsi="Times New Roman" w:cs="Times New Roman" w:hint="eastAsia"/>
          <w:szCs w:val="21"/>
        </w:rPr>
        <w:t>b</w:t>
      </w:r>
      <w:r>
        <w:rPr>
          <w:rFonts w:ascii="Times New Roman" w:eastAsia="宋体" w:hAnsi="Times New Roman" w:cs="Times New Roman" w:hint="eastAsia"/>
          <w:szCs w:val="21"/>
        </w:rPr>
        <w:t>）所示，当</w:t>
      </w:r>
      <w:r>
        <w:rPr>
          <w:rFonts w:ascii="Times New Roman" w:eastAsia="宋体" w:hAnsi="Times New Roman" w:cs="Times New Roman" w:hint="eastAsia"/>
          <w:szCs w:val="21"/>
        </w:rPr>
        <w:t>TMZI</w:t>
      </w:r>
      <w:r>
        <w:rPr>
          <w:rFonts w:ascii="Times New Roman" w:eastAsia="宋体" w:hAnsi="Times New Roman" w:cs="Times New Roman" w:hint="eastAsia"/>
          <w:szCs w:val="21"/>
        </w:rPr>
        <w:t>单根</w:t>
      </w:r>
      <w:r>
        <w:rPr>
          <w:rFonts w:ascii="Times New Roman" w:eastAsia="宋体" w:hAnsi="Times New Roman" w:cs="Times New Roman" w:hint="eastAsia"/>
          <w:szCs w:val="21"/>
        </w:rPr>
        <w:t>纤芯直径从</w:t>
      </w:r>
      <w:r>
        <w:rPr>
          <w:rFonts w:ascii="Times New Roman" w:eastAsia="宋体" w:hAnsi="Times New Roman" w:cs="Times New Roman" w:hint="eastAsia"/>
          <w:szCs w:val="21"/>
        </w:rPr>
        <w:t>1.2um</w:t>
      </w:r>
      <w:r>
        <w:rPr>
          <w:rFonts w:ascii="Times New Roman" w:eastAsia="宋体" w:hAnsi="Times New Roman" w:cs="Times New Roman" w:hint="eastAsia"/>
          <w:szCs w:val="21"/>
        </w:rPr>
        <w:t>增至</w:t>
      </w:r>
      <w:r>
        <w:rPr>
          <w:rFonts w:ascii="Times New Roman" w:eastAsia="宋体" w:hAnsi="Times New Roman" w:cs="Times New Roman" w:hint="eastAsia"/>
          <w:szCs w:val="21"/>
        </w:rPr>
        <w:t>1.4</w:t>
      </w:r>
      <w:r>
        <w:rPr>
          <w:rFonts w:ascii="Times New Roman" w:eastAsia="宋体" w:hAnsi="Times New Roman" w:cs="Times New Roman" w:hint="eastAsia"/>
          <w:szCs w:val="21"/>
        </w:rPr>
        <w:t>时</w:t>
      </w:r>
      <w:r>
        <w:rPr>
          <w:rFonts w:ascii="Times New Roman" w:eastAsia="宋体" w:hAnsi="Times New Roman" w:cs="Times New Roman" w:hint="eastAsia"/>
          <w:szCs w:val="21"/>
        </w:rPr>
        <w:t>um</w:t>
      </w:r>
      <w:r>
        <w:rPr>
          <w:rFonts w:ascii="Times New Roman" w:eastAsia="宋体" w:hAnsi="Times New Roman" w:cs="Times New Roman" w:hint="eastAsia"/>
          <w:szCs w:val="21"/>
        </w:rPr>
        <w:t>，折射率灵敏度发生变化，色散拐点向长波方向移动。</w:t>
      </w:r>
    </w:p>
    <w:p w14:paraId="0B989EC3" w14:textId="77777777" w:rsidR="007D235E" w:rsidRDefault="00E20FEA">
      <w:pPr>
        <w:framePr w:hSpace="180" w:wrap="around" w:vAnchor="text" w:hAnchor="page" w:x="2293" w:y="3007"/>
        <w:suppressOverlap/>
        <w:jc w:val="center"/>
        <w:rPr>
          <w:rFonts w:ascii="Times New Roman" w:eastAsia="宋体" w:hAnsi="Times New Roman" w:cs="Times New Roman"/>
          <w:sz w:val="15"/>
          <w:szCs w:val="15"/>
        </w:rPr>
      </w:pPr>
      <w:r>
        <w:rPr>
          <w:rFonts w:ascii="Times New Roman" w:eastAsia="宋体" w:hAnsi="Times New Roman" w:cs="Times New Roman" w:hint="eastAsia"/>
          <w:sz w:val="15"/>
          <w:szCs w:val="15"/>
        </w:rPr>
        <w:t>(a)</w:t>
      </w:r>
      <w:r>
        <w:rPr>
          <w:rFonts w:ascii="Times New Roman" w:eastAsia="宋体" w:hAnsi="Times New Roman" w:cs="Times New Roman" w:hint="eastAsia"/>
          <w:sz w:val="15"/>
          <w:szCs w:val="15"/>
        </w:rPr>
        <w:t>不同微纳光纤直径的有效群折射率差与波长的关系</w:t>
      </w:r>
    </w:p>
    <w:p w14:paraId="790F5D8D" w14:textId="77777777" w:rsidR="007D235E" w:rsidRDefault="00E20FEA">
      <w:pPr>
        <w:framePr w:hSpace="180" w:wrap="around" w:vAnchor="text" w:hAnchor="page" w:x="2293" w:y="3007"/>
        <w:suppressOverlap/>
        <w:jc w:val="center"/>
        <w:rPr>
          <w:rFonts w:ascii="Times New Roman" w:eastAsia="宋体" w:hAnsi="Times New Roman" w:cs="Times New Roman"/>
          <w:sz w:val="15"/>
          <w:szCs w:val="15"/>
        </w:rPr>
      </w:pPr>
      <w:r>
        <w:rPr>
          <w:rFonts w:ascii="Times New Roman" w:eastAsia="宋体" w:hAnsi="Times New Roman" w:cs="Times New Roman" w:hint="eastAsia"/>
          <w:sz w:val="15"/>
          <w:szCs w:val="15"/>
        </w:rPr>
        <w:t>(b)</w:t>
      </w:r>
      <w:r>
        <w:rPr>
          <w:rFonts w:ascii="Times New Roman" w:eastAsia="宋体" w:hAnsi="Times New Roman" w:cs="Times New Roman" w:hint="eastAsia"/>
          <w:sz w:val="15"/>
          <w:szCs w:val="15"/>
        </w:rPr>
        <w:t>不同微纳光纤直径的折射率灵敏度与波长的关系</w:t>
      </w:r>
    </w:p>
    <w:p w14:paraId="2F8E1405" w14:textId="77777777" w:rsidR="007D235E" w:rsidRDefault="00E20FEA">
      <w:pPr>
        <w:ind w:firstLineChars="350" w:firstLine="735"/>
        <w:rPr>
          <w:rFonts w:ascii="Times New Roman" w:eastAsia="宋体" w:hAnsi="Times New Roman" w:cs="Times New Roman"/>
          <w:b/>
          <w:szCs w:val="21"/>
        </w:rPr>
      </w:pPr>
      <w:r>
        <w:rPr>
          <w:rFonts w:ascii="Times New Roman" w:eastAsia="楷体" w:hAnsi="Times New Roman" w:cs="楷体"/>
        </w:rPr>
        <w:object w:dxaOrig="3360" w:dyaOrig="2840" w14:anchorId="7A7B01CE">
          <v:shape id="_x0000_i1043" type="#_x0000_t75" style="width:168pt;height:141.75pt" o:ole="">
            <v:imagedata r:id="rId41" o:title=""/>
          </v:shape>
          <o:OLEObject Type="Embed" ProgID="Visio.Drawing.15" ShapeID="_x0000_i1043" DrawAspect="Content" ObjectID="_1813039054" r:id="rId42"/>
        </w:object>
      </w:r>
      <w:r>
        <w:rPr>
          <w:rFonts w:ascii="Times New Roman" w:eastAsia="楷体" w:hAnsi="Times New Roman" w:cs="楷体"/>
        </w:rPr>
        <w:object w:dxaOrig="3310" w:dyaOrig="2840" w14:anchorId="5E11340D">
          <v:shape id="_x0000_i1044" type="#_x0000_t75" style="width:165.75pt;height:141.75pt" o:ole="">
            <v:imagedata r:id="rId43" o:title=""/>
          </v:shape>
          <o:OLEObject Type="Embed" ProgID="Visio.Drawing.15" ShapeID="_x0000_i1044" DrawAspect="Content" ObjectID="_1813039055" r:id="rId44"/>
        </w:object>
      </w:r>
    </w:p>
    <w:p w14:paraId="17AEAF48" w14:textId="77777777" w:rsidR="007D235E" w:rsidRDefault="00E20FEA">
      <w:pPr>
        <w:jc w:val="center"/>
        <w:rPr>
          <w:rFonts w:ascii="Times New Roman" w:eastAsia="宋体" w:hAnsi="Times New Roman" w:cs="Times New Roman"/>
          <w:b/>
          <w:szCs w:val="21"/>
        </w:rPr>
      </w:pPr>
      <w:r>
        <w:rPr>
          <w:rFonts w:ascii="Times New Roman" w:eastAsia="宋体" w:hAnsi="Times New Roman" w:cs="Times New Roman" w:hint="eastAsia"/>
          <w:b/>
          <w:sz w:val="15"/>
          <w:szCs w:val="15"/>
        </w:rPr>
        <w:t>图</w:t>
      </w:r>
      <w:r>
        <w:rPr>
          <w:rFonts w:ascii="Times New Roman" w:eastAsia="宋体" w:hAnsi="Times New Roman" w:cs="Times New Roman" w:hint="eastAsia"/>
          <w:b/>
          <w:sz w:val="15"/>
          <w:szCs w:val="15"/>
        </w:rPr>
        <w:t xml:space="preserve">2 </w:t>
      </w:r>
      <w:r>
        <w:rPr>
          <w:rFonts w:ascii="Times New Roman" w:eastAsia="宋体" w:hAnsi="Times New Roman" w:cs="Times New Roman" w:hint="eastAsia"/>
          <w:b/>
          <w:sz w:val="15"/>
          <w:szCs w:val="15"/>
        </w:rPr>
        <w:t xml:space="preserve"> </w:t>
      </w:r>
      <w:r>
        <w:rPr>
          <w:rFonts w:ascii="Times New Roman" w:eastAsia="宋体" w:hAnsi="Times New Roman" w:cs="Times New Roman" w:hint="eastAsia"/>
          <w:b/>
          <w:sz w:val="15"/>
          <w:szCs w:val="15"/>
        </w:rPr>
        <w:t>群折射率及色散拐点仿真结果</w:t>
      </w:r>
    </w:p>
    <w:p w14:paraId="2A5B8147" w14:textId="77777777" w:rsidR="007D235E" w:rsidRDefault="00E20FEA">
      <w:pPr>
        <w:rPr>
          <w:rFonts w:ascii="Times New Roman" w:eastAsia="宋体" w:hAnsi="Times New Roman" w:cs="Times New Roman"/>
          <w:szCs w:val="21"/>
        </w:rPr>
      </w:pPr>
      <w:r>
        <w:rPr>
          <w:rFonts w:ascii="Times New Roman" w:eastAsia="宋体" w:hAnsi="Times New Roman" w:cs="Times New Roman" w:hint="eastAsia"/>
          <w:b/>
          <w:szCs w:val="21"/>
        </w:rPr>
        <w:t>1.</w:t>
      </w:r>
      <w:r>
        <w:rPr>
          <w:rFonts w:ascii="Times New Roman" w:eastAsia="宋体" w:hAnsi="Times New Roman" w:cs="Times New Roman"/>
          <w:b/>
          <w:szCs w:val="21"/>
        </w:rPr>
        <w:t xml:space="preserve">3 </w:t>
      </w:r>
      <w:r>
        <w:rPr>
          <w:rFonts w:ascii="Times New Roman" w:eastAsia="宋体" w:hAnsi="Times New Roman" w:cs="Times New Roman" w:hint="eastAsia"/>
          <w:b/>
          <w:szCs w:val="21"/>
        </w:rPr>
        <w:t>虚拟游标效应</w:t>
      </w:r>
    </w:p>
    <w:p w14:paraId="2FA1D274" w14:textId="77777777" w:rsidR="007D235E" w:rsidRDefault="00E20FEA">
      <w:pPr>
        <w:ind w:firstLineChars="200" w:firstLine="420"/>
        <w:rPr>
          <w:rFonts w:ascii="Times New Roman" w:eastAsia="宋体" w:hAnsi="Times New Roman" w:cs="Times New Roman"/>
          <w:kern w:val="0"/>
          <w:szCs w:val="21"/>
        </w:rPr>
      </w:pPr>
      <w:r>
        <w:rPr>
          <w:rFonts w:ascii="Segoe UI" w:hAnsi="Segoe UI" w:cs="Segoe UI"/>
          <w:color w:val="404040"/>
          <w:shd w:val="clear" w:color="auto" w:fill="FFFFFF"/>
        </w:rPr>
        <w:t>传统游标效应需要两个具有相近自由光谱范围（</w:t>
      </w:r>
      <w:r>
        <w:rPr>
          <w:rFonts w:ascii="Segoe UI" w:hAnsi="Segoe UI" w:cs="Segoe UI"/>
          <w:color w:val="404040"/>
          <w:shd w:val="clear" w:color="auto" w:fill="FFFFFF"/>
        </w:rPr>
        <w:t>FSR</w:t>
      </w:r>
      <w:r>
        <w:rPr>
          <w:rFonts w:ascii="Segoe UI" w:hAnsi="Segoe UI" w:cs="Segoe UI"/>
          <w:color w:val="404040"/>
          <w:shd w:val="clear" w:color="auto" w:fill="FFFFFF"/>
        </w:rPr>
        <w:t>）的干涉仪协同工作</w:t>
      </w:r>
      <w:r>
        <w:rPr>
          <w:rFonts w:ascii="Segoe UI" w:hAnsi="Segoe UI" w:cs="Segoe UI" w:hint="eastAsia"/>
          <w:color w:val="404040"/>
          <w:shd w:val="clear" w:color="auto" w:fill="FFFFFF"/>
        </w:rPr>
        <w:t>，</w:t>
      </w:r>
      <w:r>
        <w:rPr>
          <w:rFonts w:ascii="Segoe UI" w:hAnsi="Segoe UI" w:cs="Segoe UI"/>
          <w:color w:val="404040"/>
          <w:shd w:val="clear" w:color="auto" w:fill="FFFFFF"/>
        </w:rPr>
        <w:t>但在锥形光纤结构中精确控制双干涉仪的</w:t>
      </w:r>
      <w:r>
        <w:rPr>
          <w:rFonts w:ascii="Segoe UI" w:hAnsi="Segoe UI" w:cs="Segoe UI"/>
          <w:color w:val="404040"/>
          <w:shd w:val="clear" w:color="auto" w:fill="FFFFFF"/>
        </w:rPr>
        <w:t>FSR</w:t>
      </w:r>
      <w:r>
        <w:rPr>
          <w:rFonts w:ascii="Segoe UI" w:hAnsi="Segoe UI" w:cs="Segoe UI"/>
          <w:color w:val="404040"/>
          <w:shd w:val="clear" w:color="auto" w:fill="FFFFFF"/>
        </w:rPr>
        <w:t>会显著增加系统体积和制造难度</w:t>
      </w:r>
      <w:r>
        <w:rPr>
          <w:rFonts w:ascii="Times New Roman" w:eastAsia="宋体" w:hAnsi="Times New Roman" w:cs="Times New Roman" w:hint="eastAsia"/>
          <w:kern w:val="0"/>
          <w:szCs w:val="21"/>
        </w:rPr>
        <w:t>。为此，本文采用先进的数据处理技术</w:t>
      </w:r>
      <w:r>
        <w:rPr>
          <w:rFonts w:ascii="Times New Roman" w:eastAsia="宋体" w:hAnsi="Times New Roman" w:cs="Times New Roman"/>
          <w:kern w:val="0"/>
          <w:szCs w:val="21"/>
          <w:vertAlign w:val="superscript"/>
        </w:rPr>
        <w:t>[35-37]</w:t>
      </w:r>
      <w:r>
        <w:rPr>
          <w:rFonts w:ascii="Times New Roman" w:eastAsia="宋体" w:hAnsi="Times New Roman" w:cs="Times New Roman" w:hint="eastAsia"/>
          <w:kern w:val="0"/>
          <w:szCs w:val="21"/>
        </w:rPr>
        <w:t>，降低物理尺寸的需求和制造复杂度的</w:t>
      </w:r>
      <w:r>
        <w:rPr>
          <w:rFonts w:ascii="Times New Roman" w:eastAsia="宋体" w:hAnsi="Times New Roman" w:cs="Times New Roman"/>
          <w:kern w:val="0"/>
          <w:szCs w:val="21"/>
        </w:rPr>
        <w:t>同时</w:t>
      </w:r>
      <w:r>
        <w:rPr>
          <w:rFonts w:ascii="Segoe UI" w:hAnsi="Segoe UI" w:cs="Segoe UI"/>
          <w:color w:val="404040"/>
          <w:shd w:val="clear" w:color="auto" w:fill="FFFFFF"/>
        </w:rPr>
        <w:t>实现等效的游标放大效应</w:t>
      </w:r>
      <w:r>
        <w:rPr>
          <w:rFonts w:ascii="Times New Roman" w:eastAsia="宋体" w:hAnsi="Times New Roman" w:cs="Times New Roman" w:hint="eastAsia"/>
          <w:kern w:val="0"/>
          <w:szCs w:val="21"/>
        </w:rPr>
        <w:t>。</w:t>
      </w:r>
    </w:p>
    <w:p w14:paraId="6E13671B" w14:textId="77777777" w:rsidR="007D235E" w:rsidRDefault="00E20FEA">
      <w:pPr>
        <w:ind w:firstLineChars="200" w:firstLine="420"/>
        <w:rPr>
          <w:rFonts w:ascii="Times New Roman" w:eastAsia="宋体" w:hAnsi="Times New Roman" w:cs="Times New Roman"/>
          <w:kern w:val="0"/>
          <w:szCs w:val="21"/>
        </w:rPr>
      </w:pPr>
      <w:r>
        <w:rPr>
          <w:rFonts w:ascii="Times New Roman" w:eastAsia="宋体" w:hAnsi="Times New Roman" w:cs="Times New Roman" w:hint="eastAsia"/>
          <w:kern w:val="0"/>
          <w:szCs w:val="21"/>
        </w:rPr>
        <w:t>初始状态下的传感干涉光谱可简化为为</w:t>
      </w:r>
    </w:p>
    <w:p w14:paraId="79677522" w14:textId="77777777" w:rsidR="007D235E" w:rsidRDefault="00E20FEA">
      <w:pPr>
        <w:pStyle w:val="MTDisplayEquation"/>
        <w:rPr>
          <w:rFonts w:ascii="Times New Roman" w:eastAsia="宋体" w:hAnsi="Times New Roman" w:cs="Times New Roman"/>
          <w:color w:val="0000FF"/>
          <w:kern w:val="0"/>
          <w:szCs w:val="21"/>
        </w:rPr>
      </w:pPr>
      <w:r>
        <w:rPr>
          <w:rFonts w:hint="eastAsia"/>
        </w:rPr>
        <w:tab/>
      </w:r>
      <w:r>
        <w:rPr>
          <w:rFonts w:hint="eastAsia"/>
          <w:color w:val="0000FF"/>
          <w:position w:val="-32"/>
        </w:rPr>
        <w:object w:dxaOrig="3935" w:dyaOrig="754" w14:anchorId="1C23CAE9">
          <v:shape id="_x0000_i1045" type="#_x0000_t75" style="width:196.5pt;height:37.5pt" o:ole="">
            <v:imagedata r:id="rId45" o:title=""/>
          </v:shape>
          <o:OLEObject Type="Embed" ProgID="Equation.DSMT4" ShapeID="_x0000_i1045" DrawAspect="Content" ObjectID="_1813039056" r:id="rId46"/>
        </w:object>
      </w:r>
      <w:r>
        <w:rPr>
          <w:rFonts w:hint="eastAsia"/>
          <w:color w:val="0000FF"/>
        </w:rPr>
        <w:t xml:space="preserve"> </w:t>
      </w:r>
      <w:r>
        <w:rPr>
          <w:rFonts w:hint="eastAsia"/>
          <w:color w:val="0000FF"/>
        </w:rPr>
        <w:tab/>
      </w:r>
      <w:r>
        <w:rPr>
          <w:rFonts w:ascii="Times New Roman" w:eastAsia="宋体" w:hAnsi="Times New Roman" w:cs="Times New Roman" w:hint="eastAsia"/>
          <w:szCs w:val="21"/>
        </w:rPr>
        <w:fldChar w:fldCharType="begin"/>
      </w:r>
      <w:r>
        <w:rPr>
          <w:rFonts w:ascii="Times New Roman" w:eastAsia="宋体" w:hAnsi="Times New Roman" w:cs="Times New Roman" w:hint="eastAsia"/>
          <w:szCs w:val="21"/>
        </w:rPr>
        <w:instrText xml:space="preserve"> MACROBUTTON MTPlaceRef \* MERGEFORMAT </w:instrText>
      </w:r>
      <w:r>
        <w:rPr>
          <w:rFonts w:ascii="Times New Roman" w:eastAsia="宋体" w:hAnsi="Times New Roman" w:cs="Times New Roman" w:hint="eastAsia"/>
          <w:szCs w:val="21"/>
        </w:rPr>
        <w:fldChar w:fldCharType="begin"/>
      </w:r>
      <w:r>
        <w:rPr>
          <w:rFonts w:ascii="Times New Roman" w:eastAsia="宋体" w:hAnsi="Times New Roman" w:cs="Times New Roman" w:hint="eastAsia"/>
          <w:szCs w:val="21"/>
        </w:rPr>
        <w:instrText xml:space="preserve"> SEQ MTEqn \h \* MERGEFORMAT </w:instrText>
      </w:r>
      <w:r>
        <w:rPr>
          <w:rFonts w:ascii="Times New Roman" w:eastAsia="宋体" w:hAnsi="Times New Roman" w:cs="Times New Roman" w:hint="eastAsia"/>
          <w:szCs w:val="21"/>
        </w:rPr>
        <w:fldChar w:fldCharType="end"/>
      </w:r>
      <w:r>
        <w:rPr>
          <w:rFonts w:ascii="Times New Roman" w:eastAsia="宋体" w:hAnsi="Times New Roman" w:cs="Times New Roman" w:hint="eastAsia"/>
          <w:szCs w:val="21"/>
        </w:rPr>
        <w:instrText>(</w:instrText>
      </w:r>
      <w:r>
        <w:rPr>
          <w:rFonts w:ascii="Times New Roman" w:eastAsia="宋体" w:hAnsi="Times New Roman" w:cs="Times New Roman" w:hint="eastAsia"/>
          <w:szCs w:val="21"/>
        </w:rPr>
        <w:fldChar w:fldCharType="begin"/>
      </w:r>
      <w:r>
        <w:rPr>
          <w:rFonts w:ascii="Times New Roman" w:eastAsia="宋体" w:hAnsi="Times New Roman" w:cs="Times New Roman" w:hint="eastAsia"/>
          <w:szCs w:val="21"/>
        </w:rPr>
        <w:instrText xml:space="preserve"> SEQ MTEqn \c \* Arabic \* MERGEFORMAT </w:instrText>
      </w:r>
      <w:r>
        <w:rPr>
          <w:rFonts w:ascii="Times New Roman" w:eastAsia="宋体" w:hAnsi="Times New Roman" w:cs="Times New Roman" w:hint="eastAsia"/>
          <w:szCs w:val="21"/>
        </w:rPr>
        <w:fldChar w:fldCharType="separate"/>
      </w:r>
      <w:r>
        <w:rPr>
          <w:rFonts w:ascii="Times New Roman" w:eastAsia="宋体" w:hAnsi="Times New Roman" w:cs="Times New Roman" w:hint="eastAsia"/>
          <w:szCs w:val="21"/>
        </w:rPr>
        <w:instrText>6</w:instrText>
      </w:r>
      <w:r>
        <w:rPr>
          <w:rFonts w:ascii="Times New Roman" w:eastAsia="宋体" w:hAnsi="Times New Roman" w:cs="Times New Roman" w:hint="eastAsia"/>
          <w:szCs w:val="21"/>
        </w:rPr>
        <w:fldChar w:fldCharType="end"/>
      </w:r>
      <w:r>
        <w:rPr>
          <w:rFonts w:ascii="Times New Roman" w:eastAsia="宋体" w:hAnsi="Times New Roman" w:cs="Times New Roman" w:hint="eastAsia"/>
          <w:szCs w:val="21"/>
        </w:rPr>
        <w:instrText>)</w:instrText>
      </w:r>
      <w:r>
        <w:rPr>
          <w:rFonts w:ascii="Times New Roman" w:eastAsia="宋体" w:hAnsi="Times New Roman" w:cs="Times New Roman" w:hint="eastAsia"/>
          <w:szCs w:val="21"/>
        </w:rPr>
        <w:fldChar w:fldCharType="end"/>
      </w:r>
    </w:p>
    <w:p w14:paraId="1105A326" w14:textId="77777777" w:rsidR="007D235E" w:rsidRDefault="00E20FEA">
      <w:pPr>
        <w:ind w:firstLineChars="200" w:firstLine="420"/>
        <w:rPr>
          <w:rFonts w:ascii="Times New Roman" w:eastAsia="宋体" w:hAnsi="Times New Roman" w:cs="Times New Roman"/>
          <w:kern w:val="0"/>
          <w:szCs w:val="21"/>
        </w:rPr>
      </w:pPr>
      <w:r>
        <w:rPr>
          <w:rFonts w:ascii="Times New Roman" w:eastAsia="宋体" w:hAnsi="Times New Roman" w:cs="Times New Roman" w:hint="eastAsia"/>
          <w:kern w:val="0"/>
          <w:szCs w:val="21"/>
        </w:rPr>
        <w:t>当外部环境发生变化时，</w:t>
      </w:r>
      <w:r>
        <w:rPr>
          <w:rFonts w:ascii="Times New Roman" w:eastAsia="宋体" w:hAnsi="Times New Roman" w:cs="Times New Roman" w:hint="eastAsia"/>
          <w:kern w:val="0"/>
          <w:position w:val="-14"/>
          <w:szCs w:val="21"/>
        </w:rPr>
        <w:object w:dxaOrig="530" w:dyaOrig="410" w14:anchorId="362D6C9B">
          <v:shape id="_x0000_i1046" type="#_x0000_t75" style="width:26.25pt;height:20.25pt" o:ole="">
            <v:imagedata r:id="rId47" o:title=""/>
          </v:shape>
          <o:OLEObject Type="Embed" ProgID="Equation.DSMT4" ShapeID="_x0000_i1046" DrawAspect="Content" ObjectID="_1813039057" r:id="rId48"/>
        </w:object>
      </w:r>
      <w:r>
        <w:rPr>
          <w:rFonts w:ascii="Times New Roman" w:eastAsia="宋体" w:hAnsi="Times New Roman" w:cs="Times New Roman" w:hint="eastAsia"/>
          <w:kern w:val="0"/>
          <w:szCs w:val="21"/>
        </w:rPr>
        <w:t>会发生变化。</w:t>
      </w:r>
    </w:p>
    <w:p w14:paraId="20509DC8" w14:textId="77777777" w:rsidR="007D235E" w:rsidRDefault="00E20FEA">
      <w:pPr>
        <w:ind w:firstLineChars="200" w:firstLine="424"/>
        <w:rPr>
          <w:rFonts w:ascii="Times New Roman" w:eastAsia="宋体" w:hAnsi="Times New Roman" w:cs="Times New Roman"/>
          <w:kern w:val="0"/>
          <w:szCs w:val="21"/>
        </w:rPr>
      </w:pPr>
      <w:r>
        <w:rPr>
          <w:rFonts w:ascii="PingFang SC" w:hAnsi="PingFang SC" w:hint="eastAsia"/>
          <w:color w:val="2C2C36"/>
          <w:spacing w:val="1"/>
          <w:shd w:val="clear" w:color="auto" w:fill="FFFFFF"/>
        </w:rPr>
        <w:t>根据前文</w:t>
      </w:r>
      <w:r>
        <w:rPr>
          <w:rFonts w:ascii="PingFang SC" w:hAnsi="PingFang SC"/>
          <w:color w:val="2C2C36"/>
          <w:spacing w:val="1"/>
          <w:shd w:val="clear" w:color="auto" w:fill="FFFFFF"/>
        </w:rPr>
        <w:t>分析，纤芯</w:t>
      </w:r>
      <w:r>
        <w:rPr>
          <w:rFonts w:ascii="PingFang SC" w:hAnsi="PingFang SC"/>
          <w:color w:val="2C2C36"/>
          <w:spacing w:val="1"/>
          <w:shd w:val="clear" w:color="auto" w:fill="FFFFFF"/>
        </w:rPr>
        <w:t>1</w:t>
      </w:r>
      <w:r>
        <w:rPr>
          <w:rFonts w:ascii="PingFang SC" w:hAnsi="PingFang SC"/>
          <w:color w:val="2C2C36"/>
          <w:spacing w:val="1"/>
          <w:shd w:val="clear" w:color="auto" w:fill="FFFFFF"/>
        </w:rPr>
        <w:t>和纤芯</w:t>
      </w:r>
      <w:r>
        <w:rPr>
          <w:rFonts w:ascii="PingFang SC" w:hAnsi="PingFang SC"/>
          <w:color w:val="2C2C36"/>
          <w:spacing w:val="1"/>
          <w:shd w:val="clear" w:color="auto" w:fill="FFFFFF"/>
        </w:rPr>
        <w:t>3</w:t>
      </w:r>
      <w:r>
        <w:rPr>
          <w:rFonts w:ascii="PingFang SC" w:hAnsi="PingFang SC"/>
          <w:color w:val="2C2C36"/>
          <w:spacing w:val="1"/>
          <w:shd w:val="clear" w:color="auto" w:fill="FFFFFF"/>
        </w:rPr>
        <w:t>之间的干涉现象最为显著。因此，在对原始信号进行快速傅里叶变换（</w:t>
      </w:r>
      <w:r>
        <w:rPr>
          <w:rFonts w:ascii="PingFang SC" w:hAnsi="PingFang SC"/>
          <w:color w:val="2C2C36"/>
          <w:spacing w:val="1"/>
          <w:shd w:val="clear" w:color="auto" w:fill="FFFFFF"/>
        </w:rPr>
        <w:t>FFT</w:t>
      </w:r>
      <w:r>
        <w:rPr>
          <w:rFonts w:ascii="PingFang SC" w:hAnsi="PingFang SC"/>
          <w:color w:val="2C2C36"/>
          <w:spacing w:val="1"/>
          <w:shd w:val="clear" w:color="auto" w:fill="FFFFFF"/>
        </w:rPr>
        <w:t>）时，可以重点提取这两者之间干涉引起的主要频率成分。完成频率成分的提取后，再通过逆傅里叶变换（</w:t>
      </w:r>
      <w:r>
        <w:rPr>
          <w:rFonts w:ascii="PingFang SC" w:hAnsi="PingFang SC"/>
          <w:color w:val="2C2C36"/>
          <w:spacing w:val="1"/>
          <w:shd w:val="clear" w:color="auto" w:fill="FFFFFF"/>
        </w:rPr>
        <w:t>IFFT</w:t>
      </w:r>
      <w:r>
        <w:rPr>
          <w:rFonts w:ascii="PingFang SC" w:hAnsi="PingFang SC"/>
          <w:color w:val="2C2C36"/>
          <w:spacing w:val="1"/>
          <w:shd w:val="clear" w:color="auto" w:fill="FFFFFF"/>
        </w:rPr>
        <w:t>）将这些频率成分转换回时域信号。这种方法不仅能够精确地分离出对环境变化高度敏感的信号成分，从而大幅提高传感器的灵敏度和测量准确性，还能够有效提升信号的清晰度</w:t>
      </w:r>
      <w:r>
        <w:rPr>
          <w:rFonts w:ascii="Times New Roman" w:eastAsia="宋体" w:hAnsi="Times New Roman" w:cs="Times New Roman" w:hint="eastAsia"/>
          <w:kern w:val="0"/>
          <w:szCs w:val="21"/>
        </w:rPr>
        <w:t>。</w:t>
      </w:r>
      <w:r>
        <w:rPr>
          <w:rFonts w:ascii="Times New Roman" w:eastAsia="宋体" w:hAnsi="Times New Roman" w:cs="Times New Roman" w:hint="eastAsia"/>
          <w:kern w:val="0"/>
          <w:szCs w:val="21"/>
        </w:rPr>
        <w:t xml:space="preserve"> </w:t>
      </w:r>
    </w:p>
    <w:p w14:paraId="4FC1C53E" w14:textId="77777777" w:rsidR="007D235E" w:rsidRDefault="00E20FEA">
      <w:pPr>
        <w:ind w:firstLineChars="200" w:firstLine="420"/>
        <w:rPr>
          <w:rFonts w:ascii="Times New Roman" w:eastAsia="宋体" w:hAnsi="Times New Roman" w:cs="Times New Roman"/>
          <w:kern w:val="0"/>
          <w:szCs w:val="21"/>
        </w:rPr>
      </w:pPr>
      <w:r>
        <w:rPr>
          <w:rFonts w:ascii="Times New Roman" w:eastAsia="宋体" w:hAnsi="Times New Roman" w:cs="Times New Roman" w:hint="eastAsia"/>
          <w:kern w:val="0"/>
          <w:szCs w:val="21"/>
        </w:rPr>
        <w:t>考虑到原始光谱的波长范围（</w:t>
      </w:r>
      <w:r>
        <w:rPr>
          <w:rFonts w:ascii="Times New Roman" w:eastAsia="宋体" w:hAnsi="Times New Roman" w:cs="Times New Roman" w:hint="eastAsia"/>
          <w:kern w:val="0"/>
          <w:szCs w:val="21"/>
        </w:rPr>
        <w:t>1520</w:t>
      </w:r>
      <w:r>
        <w:rPr>
          <w:rFonts w:ascii="Times New Roman" w:eastAsia="宋体" w:hAnsi="Times New Roman" w:cs="Times New Roman"/>
          <w:kern w:val="0"/>
          <w:szCs w:val="21"/>
        </w:rPr>
        <w:t>~</w:t>
      </w:r>
      <w:r>
        <w:rPr>
          <w:rFonts w:ascii="Times New Roman" w:eastAsia="宋体" w:hAnsi="Times New Roman" w:cs="Times New Roman" w:hint="eastAsia"/>
          <w:kern w:val="0"/>
          <w:szCs w:val="21"/>
        </w:rPr>
        <w:t>1620nm</w:t>
      </w:r>
      <w:r>
        <w:rPr>
          <w:rFonts w:ascii="Times New Roman" w:eastAsia="宋体" w:hAnsi="Times New Roman" w:cs="Times New Roman" w:hint="eastAsia"/>
          <w:kern w:val="0"/>
          <w:szCs w:val="21"/>
        </w:rPr>
        <w:t>）限制，本文通过三角函数拟合方法将横坐标范围扩展至</w:t>
      </w:r>
      <w:r>
        <w:rPr>
          <w:rFonts w:ascii="Times New Roman" w:eastAsia="宋体" w:hAnsi="Times New Roman" w:cs="Times New Roman" w:hint="eastAsia"/>
          <w:kern w:val="0"/>
          <w:szCs w:val="21"/>
        </w:rPr>
        <w:t>1200</w:t>
      </w:r>
      <w:r>
        <w:rPr>
          <w:rFonts w:ascii="Times New Roman" w:eastAsia="宋体" w:hAnsi="Times New Roman" w:cs="Times New Roman"/>
          <w:kern w:val="0"/>
          <w:szCs w:val="21"/>
        </w:rPr>
        <w:t>~</w:t>
      </w:r>
      <w:r>
        <w:rPr>
          <w:rFonts w:ascii="Times New Roman" w:eastAsia="宋体" w:hAnsi="Times New Roman" w:cs="Times New Roman" w:hint="eastAsia"/>
          <w:kern w:val="0"/>
          <w:szCs w:val="21"/>
        </w:rPr>
        <w:t>1700nm</w:t>
      </w:r>
      <w:r>
        <w:rPr>
          <w:rFonts w:ascii="Times New Roman" w:eastAsia="宋体" w:hAnsi="Times New Roman" w:cs="Times New Roman" w:hint="eastAsia"/>
          <w:kern w:val="0"/>
          <w:szCs w:val="21"/>
        </w:rPr>
        <w:t>，覆盖光纤通信的低损耗波段。得到的传感信</w:t>
      </w:r>
      <w:r>
        <w:rPr>
          <w:rFonts w:ascii="Times New Roman" w:eastAsia="宋体" w:hAnsi="Times New Roman" w:cs="Times New Roman" w:hint="eastAsia"/>
          <w:kern w:val="0"/>
          <w:szCs w:val="21"/>
        </w:rPr>
        <w:t>号如下：</w:t>
      </w:r>
    </w:p>
    <w:p w14:paraId="57B8AF38" w14:textId="77777777" w:rsidR="007D235E" w:rsidRDefault="00E20FEA">
      <w:pPr>
        <w:pStyle w:val="MTDisplayEquation"/>
        <w:rPr>
          <w:color w:val="0000FF"/>
        </w:rPr>
      </w:pPr>
      <w:r>
        <w:rPr>
          <w:rFonts w:hint="eastAsia"/>
        </w:rPr>
        <w:tab/>
      </w:r>
      <w:r>
        <w:rPr>
          <w:rFonts w:hint="eastAsia"/>
          <w:position w:val="-14"/>
        </w:rPr>
        <w:object w:dxaOrig="1990" w:dyaOrig="390" w14:anchorId="75A39CF3">
          <v:shape id="_x0000_i1047" type="#_x0000_t75" style="width:99.75pt;height:19.5pt" o:ole="">
            <v:imagedata r:id="rId49" o:title=""/>
          </v:shape>
          <o:OLEObject Type="Embed" ProgID="Equation.DSMT4" ShapeID="_x0000_i1047" DrawAspect="Content" ObjectID="_1813039058" r:id="rId50"/>
        </w:object>
      </w:r>
      <w:r>
        <w:rPr>
          <w:rFonts w:hint="eastAsia"/>
        </w:rPr>
        <w:t xml:space="preserve"> </w:t>
      </w:r>
      <w:r>
        <w:rPr>
          <w:rFonts w:hint="eastAsia"/>
        </w:rPr>
        <w:tab/>
      </w:r>
      <w:r>
        <w:rPr>
          <w:rFonts w:ascii="Times New Roman" w:eastAsia="宋体" w:hAnsi="Times New Roman" w:cs="Times New Roman" w:hint="eastAsia"/>
          <w:szCs w:val="21"/>
        </w:rPr>
        <w:fldChar w:fldCharType="begin"/>
      </w:r>
      <w:r>
        <w:rPr>
          <w:rFonts w:ascii="Times New Roman" w:eastAsia="宋体" w:hAnsi="Times New Roman" w:cs="Times New Roman" w:hint="eastAsia"/>
          <w:szCs w:val="21"/>
        </w:rPr>
        <w:instrText xml:space="preserve"> MACROBUTTON MTPlaceRef \* MERGEFORMAT </w:instrText>
      </w:r>
      <w:r>
        <w:rPr>
          <w:rFonts w:ascii="Times New Roman" w:eastAsia="宋体" w:hAnsi="Times New Roman" w:cs="Times New Roman" w:hint="eastAsia"/>
          <w:szCs w:val="21"/>
        </w:rPr>
        <w:fldChar w:fldCharType="begin"/>
      </w:r>
      <w:r>
        <w:rPr>
          <w:rFonts w:ascii="Times New Roman" w:eastAsia="宋体" w:hAnsi="Times New Roman" w:cs="Times New Roman" w:hint="eastAsia"/>
          <w:szCs w:val="21"/>
        </w:rPr>
        <w:instrText xml:space="preserve"> SEQ MTEqn \h \* MERGEFORMAT </w:instrText>
      </w:r>
      <w:r>
        <w:rPr>
          <w:rFonts w:ascii="Times New Roman" w:eastAsia="宋体" w:hAnsi="Times New Roman" w:cs="Times New Roman" w:hint="eastAsia"/>
          <w:szCs w:val="21"/>
        </w:rPr>
        <w:fldChar w:fldCharType="end"/>
      </w:r>
      <w:r>
        <w:rPr>
          <w:rFonts w:ascii="Times New Roman" w:eastAsia="宋体" w:hAnsi="Times New Roman" w:cs="Times New Roman" w:hint="eastAsia"/>
          <w:szCs w:val="21"/>
        </w:rPr>
        <w:instrText>(</w:instrText>
      </w:r>
      <w:r>
        <w:rPr>
          <w:rFonts w:ascii="Times New Roman" w:eastAsia="宋体" w:hAnsi="Times New Roman" w:cs="Times New Roman" w:hint="eastAsia"/>
          <w:szCs w:val="21"/>
        </w:rPr>
        <w:fldChar w:fldCharType="begin"/>
      </w:r>
      <w:r>
        <w:rPr>
          <w:rFonts w:ascii="Times New Roman" w:eastAsia="宋体" w:hAnsi="Times New Roman" w:cs="Times New Roman" w:hint="eastAsia"/>
          <w:szCs w:val="21"/>
        </w:rPr>
        <w:instrText xml:space="preserve"> SEQ MTEqn \c \* Arabic \* MERGEFORMAT </w:instrText>
      </w:r>
      <w:r>
        <w:rPr>
          <w:rFonts w:ascii="Times New Roman" w:eastAsia="宋体" w:hAnsi="Times New Roman" w:cs="Times New Roman" w:hint="eastAsia"/>
          <w:szCs w:val="21"/>
        </w:rPr>
        <w:fldChar w:fldCharType="separate"/>
      </w:r>
      <w:r>
        <w:rPr>
          <w:rFonts w:ascii="Times New Roman" w:eastAsia="宋体" w:hAnsi="Times New Roman" w:cs="Times New Roman" w:hint="eastAsia"/>
          <w:szCs w:val="21"/>
        </w:rPr>
        <w:instrText>7</w:instrText>
      </w:r>
      <w:r>
        <w:rPr>
          <w:rFonts w:ascii="Times New Roman" w:eastAsia="宋体" w:hAnsi="Times New Roman" w:cs="Times New Roman" w:hint="eastAsia"/>
          <w:szCs w:val="21"/>
        </w:rPr>
        <w:fldChar w:fldCharType="end"/>
      </w:r>
      <w:r>
        <w:rPr>
          <w:rFonts w:ascii="Times New Roman" w:eastAsia="宋体" w:hAnsi="Times New Roman" w:cs="Times New Roman" w:hint="eastAsia"/>
          <w:szCs w:val="21"/>
        </w:rPr>
        <w:instrText>)</w:instrText>
      </w:r>
      <w:r>
        <w:rPr>
          <w:rFonts w:ascii="Times New Roman" w:eastAsia="宋体" w:hAnsi="Times New Roman" w:cs="Times New Roman" w:hint="eastAsia"/>
          <w:szCs w:val="21"/>
        </w:rPr>
        <w:fldChar w:fldCharType="end"/>
      </w:r>
    </w:p>
    <w:p w14:paraId="6326CD0F" w14:textId="77777777" w:rsidR="007D235E" w:rsidRDefault="00E20FEA">
      <w:pPr>
        <w:ind w:firstLineChars="200" w:firstLine="420"/>
        <w:rPr>
          <w:rFonts w:ascii="Times New Roman" w:eastAsia="宋体" w:hAnsi="Times New Roman" w:cs="Times New Roman"/>
          <w:kern w:val="0"/>
          <w:szCs w:val="21"/>
        </w:rPr>
      </w:pPr>
      <w:r>
        <w:rPr>
          <w:rFonts w:ascii="Times New Roman" w:eastAsia="宋体" w:hAnsi="Times New Roman" w:cs="Times New Roman" w:hint="eastAsia"/>
          <w:kern w:val="0"/>
          <w:szCs w:val="21"/>
        </w:rPr>
        <w:t>为了得到相近的</w:t>
      </w:r>
      <w:r>
        <w:rPr>
          <w:rFonts w:ascii="Times New Roman" w:eastAsia="宋体" w:hAnsi="Times New Roman" w:cs="Times New Roman" w:hint="eastAsia"/>
          <w:kern w:val="0"/>
          <w:szCs w:val="21"/>
        </w:rPr>
        <w:t>FSR</w:t>
      </w:r>
      <w:r>
        <w:rPr>
          <w:rFonts w:ascii="Times New Roman" w:eastAsia="宋体" w:hAnsi="Times New Roman" w:cs="Times New Roman" w:hint="eastAsia"/>
          <w:kern w:val="0"/>
          <w:szCs w:val="21"/>
        </w:rPr>
        <w:t>，利用数据信号处理技术构造与传感信号频率成分相近的信号作为参考信号：</w:t>
      </w:r>
    </w:p>
    <w:p w14:paraId="6295B0DB" w14:textId="77777777" w:rsidR="007D235E" w:rsidRDefault="00E20FEA">
      <w:pPr>
        <w:pStyle w:val="MTDisplayEquation"/>
        <w:rPr>
          <w:rFonts w:ascii="Times New Roman" w:hAnsi="Times New Roman" w:cs="Times New Roman"/>
        </w:rPr>
      </w:pPr>
      <w:r>
        <w:rPr>
          <w:rFonts w:hint="eastAsia"/>
        </w:rPr>
        <w:tab/>
      </w:r>
      <w:r>
        <w:rPr>
          <w:rFonts w:hint="eastAsia"/>
          <w:position w:val="-14"/>
        </w:rPr>
        <w:object w:dxaOrig="2030" w:dyaOrig="390" w14:anchorId="7EC03F2F">
          <v:shape id="_x0000_i1048" type="#_x0000_t75" style="width:101.25pt;height:19.5pt" o:ole="">
            <v:imagedata r:id="rId51" o:title=""/>
          </v:shape>
          <o:OLEObject Type="Embed" ProgID="Equation.DSMT4" ShapeID="_x0000_i1048" DrawAspect="Content" ObjectID="_1813039059" r:id="rId52"/>
        </w:object>
      </w:r>
      <w:r>
        <w:rPr>
          <w:rFonts w:hint="eastAsia"/>
        </w:rPr>
        <w:t xml:space="preserve"> </w:t>
      </w:r>
      <w:r>
        <w:rPr>
          <w:rFonts w:hint="eastAsia"/>
        </w:rPr>
        <w:tab/>
      </w:r>
      <w:r>
        <w:rPr>
          <w:rFonts w:ascii="Times New Roman" w:eastAsia="宋体" w:hAnsi="Times New Roman" w:cs="Times New Roman" w:hint="eastAsia"/>
          <w:szCs w:val="21"/>
        </w:rPr>
        <w:fldChar w:fldCharType="begin"/>
      </w:r>
      <w:r>
        <w:rPr>
          <w:rFonts w:ascii="Times New Roman" w:eastAsia="宋体" w:hAnsi="Times New Roman" w:cs="Times New Roman" w:hint="eastAsia"/>
          <w:szCs w:val="21"/>
        </w:rPr>
        <w:instrText xml:space="preserve"> MACROBUTTON MTPlaceRef \* MERGEFORMAT </w:instrText>
      </w:r>
      <w:r>
        <w:rPr>
          <w:rFonts w:ascii="Times New Roman" w:eastAsia="宋体" w:hAnsi="Times New Roman" w:cs="Times New Roman" w:hint="eastAsia"/>
          <w:szCs w:val="21"/>
        </w:rPr>
        <w:fldChar w:fldCharType="begin"/>
      </w:r>
      <w:r>
        <w:rPr>
          <w:rFonts w:ascii="Times New Roman" w:eastAsia="宋体" w:hAnsi="Times New Roman" w:cs="Times New Roman" w:hint="eastAsia"/>
          <w:szCs w:val="21"/>
        </w:rPr>
        <w:instrText xml:space="preserve"> SEQ MTEqn \h \* MERGEFORMAT </w:instrText>
      </w:r>
      <w:r>
        <w:rPr>
          <w:rFonts w:ascii="Times New Roman" w:eastAsia="宋体" w:hAnsi="Times New Roman" w:cs="Times New Roman" w:hint="eastAsia"/>
          <w:szCs w:val="21"/>
        </w:rPr>
        <w:fldChar w:fldCharType="end"/>
      </w:r>
      <w:r>
        <w:rPr>
          <w:rFonts w:ascii="Times New Roman" w:eastAsia="宋体" w:hAnsi="Times New Roman" w:cs="Times New Roman" w:hint="eastAsia"/>
          <w:szCs w:val="21"/>
        </w:rPr>
        <w:instrText>(</w:instrText>
      </w:r>
      <w:r>
        <w:rPr>
          <w:rFonts w:ascii="Times New Roman" w:eastAsia="宋体" w:hAnsi="Times New Roman" w:cs="Times New Roman" w:hint="eastAsia"/>
          <w:szCs w:val="21"/>
        </w:rPr>
        <w:fldChar w:fldCharType="begin"/>
      </w:r>
      <w:r>
        <w:rPr>
          <w:rFonts w:ascii="Times New Roman" w:eastAsia="宋体" w:hAnsi="Times New Roman" w:cs="Times New Roman" w:hint="eastAsia"/>
          <w:szCs w:val="21"/>
        </w:rPr>
        <w:instrText xml:space="preserve"> SEQ MTEqn \c \* Arabic \* MERGEFORMAT </w:instrText>
      </w:r>
      <w:r>
        <w:rPr>
          <w:rFonts w:ascii="Times New Roman" w:eastAsia="宋体" w:hAnsi="Times New Roman" w:cs="Times New Roman" w:hint="eastAsia"/>
          <w:szCs w:val="21"/>
        </w:rPr>
        <w:fldChar w:fldCharType="separate"/>
      </w:r>
      <w:r>
        <w:rPr>
          <w:rFonts w:ascii="Times New Roman" w:eastAsia="宋体" w:hAnsi="Times New Roman" w:cs="Times New Roman" w:hint="eastAsia"/>
          <w:szCs w:val="21"/>
        </w:rPr>
        <w:instrText>8</w:instrText>
      </w:r>
      <w:r>
        <w:rPr>
          <w:rFonts w:ascii="Times New Roman" w:eastAsia="宋体" w:hAnsi="Times New Roman" w:cs="Times New Roman" w:hint="eastAsia"/>
          <w:szCs w:val="21"/>
        </w:rPr>
        <w:fldChar w:fldCharType="end"/>
      </w:r>
      <w:r>
        <w:rPr>
          <w:rFonts w:ascii="Times New Roman" w:eastAsia="宋体" w:hAnsi="Times New Roman" w:cs="Times New Roman" w:hint="eastAsia"/>
          <w:szCs w:val="21"/>
        </w:rPr>
        <w:instrText>)</w:instrText>
      </w:r>
      <w:r>
        <w:rPr>
          <w:rFonts w:ascii="Times New Roman" w:eastAsia="宋体" w:hAnsi="Times New Roman" w:cs="Times New Roman" w:hint="eastAsia"/>
          <w:szCs w:val="21"/>
        </w:rPr>
        <w:fldChar w:fldCharType="end"/>
      </w:r>
    </w:p>
    <w:p w14:paraId="23AEBDCB" w14:textId="77777777" w:rsidR="007D235E" w:rsidRDefault="00E20FEA">
      <w:pPr>
        <w:pStyle w:val="MTDisplayEquation"/>
        <w:ind w:firstLineChars="200" w:firstLine="420"/>
        <w:rPr>
          <w:rFonts w:ascii="Times New Roman" w:eastAsia="宋体" w:hAnsi="Times New Roman" w:cs="Times New Roman"/>
          <w:kern w:val="0"/>
          <w:szCs w:val="21"/>
        </w:rPr>
      </w:pPr>
      <w:r>
        <w:rPr>
          <w:rFonts w:ascii="Times New Roman" w:eastAsia="宋体" w:hAnsi="Times New Roman" w:cs="Times New Roman" w:hint="eastAsia"/>
          <w:kern w:val="0"/>
          <w:szCs w:val="21"/>
        </w:rPr>
        <w:t>将两者相乘后生成叠加信号</w:t>
      </w:r>
      <w:r>
        <w:rPr>
          <w:rFonts w:ascii="Times New Roman" w:eastAsia="宋体" w:hAnsi="Times New Roman" w:cs="Times New Roman" w:hint="eastAsia"/>
          <w:kern w:val="0"/>
          <w:position w:val="-12"/>
          <w:szCs w:val="21"/>
        </w:rPr>
        <w:object w:dxaOrig="320" w:dyaOrig="370" w14:anchorId="5AF52B90">
          <v:shape id="_x0000_i1049" type="#_x0000_t75" style="width:15.75pt;height:18.75pt" o:ole="">
            <v:imagedata r:id="rId53" o:title=""/>
            <o:lock v:ext="edit" aspectratio="f"/>
          </v:shape>
          <o:OLEObject Type="Embed" ProgID="Equation.DSMT4" ShapeID="_x0000_i1049" DrawAspect="Content" ObjectID="_1813039060" r:id="rId54"/>
        </w:object>
      </w:r>
      <w:r>
        <w:rPr>
          <w:rFonts w:ascii="Times New Roman" w:eastAsia="宋体" w:hAnsi="Times New Roman" w:cs="Times New Roman" w:hint="eastAsia"/>
          <w:kern w:val="0"/>
          <w:szCs w:val="21"/>
        </w:rPr>
        <w:t>，通过对叠加信号进行包络提取，可以实现对信号的有效放大，从而增强对目标频率成分的检测灵敏度。</w:t>
      </w:r>
    </w:p>
    <w:p w14:paraId="01B3CE5F" w14:textId="77777777" w:rsidR="007D235E" w:rsidRDefault="00E20FEA">
      <w:pPr>
        <w:pStyle w:val="MTDisplayEquation"/>
      </w:pPr>
      <w:r>
        <w:rPr>
          <w:rFonts w:hint="eastAsia"/>
        </w:rPr>
        <w:tab/>
      </w:r>
      <w:r>
        <w:rPr>
          <w:rFonts w:hint="eastAsia"/>
          <w:position w:val="-24"/>
        </w:rPr>
        <w:object w:dxaOrig="7000" w:dyaOrig="620" w14:anchorId="3B2DA289">
          <v:shape id="_x0000_i1050" type="#_x0000_t75" style="width:350.25pt;height:30.75pt" o:ole="">
            <v:imagedata r:id="rId55" o:title=""/>
          </v:shape>
          <o:OLEObject Type="Embed" ProgID="Equation.DSMT4" ShapeID="_x0000_i1050" DrawAspect="Content" ObjectID="_1813039061" r:id="rId56"/>
        </w:object>
      </w:r>
      <w:r>
        <w:rPr>
          <w:rFonts w:hint="eastAsia"/>
        </w:rPr>
        <w:t xml:space="preserve"> </w:t>
      </w:r>
      <w:r>
        <w:rPr>
          <w:rFonts w:hint="eastAsia"/>
        </w:rPr>
        <w:tab/>
      </w:r>
      <w:r>
        <w:rPr>
          <w:rFonts w:ascii="Times New Roman" w:eastAsia="宋体" w:hAnsi="Times New Roman" w:cs="Times New Roman" w:hint="eastAsia"/>
          <w:szCs w:val="21"/>
        </w:rPr>
        <w:fldChar w:fldCharType="begin"/>
      </w:r>
      <w:r>
        <w:rPr>
          <w:rFonts w:ascii="Times New Roman" w:eastAsia="宋体" w:hAnsi="Times New Roman" w:cs="Times New Roman" w:hint="eastAsia"/>
          <w:szCs w:val="21"/>
        </w:rPr>
        <w:instrText xml:space="preserve"> MACROBUTTON MTPlaceRef \* MERGEFORMAT </w:instrText>
      </w:r>
      <w:r>
        <w:rPr>
          <w:rFonts w:ascii="Times New Roman" w:eastAsia="宋体" w:hAnsi="Times New Roman" w:cs="Times New Roman" w:hint="eastAsia"/>
          <w:szCs w:val="21"/>
        </w:rPr>
        <w:fldChar w:fldCharType="begin"/>
      </w:r>
      <w:r>
        <w:rPr>
          <w:rFonts w:ascii="Times New Roman" w:eastAsia="宋体" w:hAnsi="Times New Roman" w:cs="Times New Roman" w:hint="eastAsia"/>
          <w:szCs w:val="21"/>
        </w:rPr>
        <w:instrText xml:space="preserve"> SEQ MTEqn \h \* MERGEFORMAT </w:instrText>
      </w:r>
      <w:r>
        <w:rPr>
          <w:rFonts w:ascii="Times New Roman" w:eastAsia="宋体" w:hAnsi="Times New Roman" w:cs="Times New Roman" w:hint="eastAsia"/>
          <w:szCs w:val="21"/>
        </w:rPr>
        <w:fldChar w:fldCharType="end"/>
      </w:r>
      <w:r>
        <w:rPr>
          <w:rFonts w:ascii="Times New Roman" w:eastAsia="宋体" w:hAnsi="Times New Roman" w:cs="Times New Roman" w:hint="eastAsia"/>
          <w:szCs w:val="21"/>
        </w:rPr>
        <w:instrText>(</w:instrText>
      </w:r>
      <w:r>
        <w:rPr>
          <w:rFonts w:ascii="Times New Roman" w:eastAsia="宋体" w:hAnsi="Times New Roman" w:cs="Times New Roman" w:hint="eastAsia"/>
          <w:szCs w:val="21"/>
        </w:rPr>
        <w:fldChar w:fldCharType="begin"/>
      </w:r>
      <w:r>
        <w:rPr>
          <w:rFonts w:ascii="Times New Roman" w:eastAsia="宋体" w:hAnsi="Times New Roman" w:cs="Times New Roman" w:hint="eastAsia"/>
          <w:szCs w:val="21"/>
        </w:rPr>
        <w:instrText xml:space="preserve"> SEQ MTEqn \c \* Arabic \* MERGEFORMAT </w:instrText>
      </w:r>
      <w:r>
        <w:rPr>
          <w:rFonts w:ascii="Times New Roman" w:eastAsia="宋体" w:hAnsi="Times New Roman" w:cs="Times New Roman" w:hint="eastAsia"/>
          <w:szCs w:val="21"/>
        </w:rPr>
        <w:fldChar w:fldCharType="separate"/>
      </w:r>
      <w:r>
        <w:rPr>
          <w:rFonts w:ascii="Times New Roman" w:eastAsia="宋体" w:hAnsi="Times New Roman" w:cs="Times New Roman" w:hint="eastAsia"/>
          <w:szCs w:val="21"/>
        </w:rPr>
        <w:instrText>9</w:instrText>
      </w:r>
      <w:r>
        <w:rPr>
          <w:rFonts w:ascii="Times New Roman" w:eastAsia="宋体" w:hAnsi="Times New Roman" w:cs="Times New Roman" w:hint="eastAsia"/>
          <w:szCs w:val="21"/>
        </w:rPr>
        <w:fldChar w:fldCharType="end"/>
      </w:r>
      <w:r>
        <w:rPr>
          <w:rFonts w:ascii="Times New Roman" w:eastAsia="宋体" w:hAnsi="Times New Roman" w:cs="Times New Roman" w:hint="eastAsia"/>
          <w:szCs w:val="21"/>
        </w:rPr>
        <w:instrText>)</w:instrText>
      </w:r>
      <w:r>
        <w:rPr>
          <w:rFonts w:ascii="Times New Roman" w:eastAsia="宋体" w:hAnsi="Times New Roman" w:cs="Times New Roman" w:hint="eastAsia"/>
          <w:szCs w:val="21"/>
        </w:rPr>
        <w:fldChar w:fldCharType="end"/>
      </w:r>
      <w:r>
        <w:rPr>
          <w:rFonts w:hint="eastAsia"/>
        </w:rPr>
        <w:tab/>
      </w:r>
    </w:p>
    <w:p w14:paraId="6A00B9C6" w14:textId="77777777" w:rsidR="007D235E" w:rsidRDefault="00E20FEA">
      <w:pPr>
        <w:rPr>
          <w:rFonts w:ascii="Times New Roman" w:eastAsia="宋体" w:hAnsi="Times New Roman" w:cs="Times New Roman"/>
          <w:b/>
          <w:sz w:val="24"/>
        </w:rPr>
      </w:pPr>
      <w:r>
        <w:rPr>
          <w:rFonts w:ascii="Times New Roman" w:eastAsia="宋体" w:hAnsi="Times New Roman" w:cs="Times New Roman" w:hint="eastAsia"/>
          <w:b/>
          <w:sz w:val="24"/>
        </w:rPr>
        <w:t>2</w:t>
      </w:r>
      <w:r>
        <w:rPr>
          <w:rFonts w:ascii="Times New Roman" w:eastAsia="宋体" w:hAnsi="Times New Roman" w:cs="Times New Roman" w:hint="eastAsia"/>
          <w:b/>
          <w:sz w:val="24"/>
        </w:rPr>
        <w:t>实验和分析</w:t>
      </w:r>
    </w:p>
    <w:p w14:paraId="38E3C1AA" w14:textId="77777777" w:rsidR="007D235E" w:rsidRDefault="00E20FEA">
      <w:pPr>
        <w:rPr>
          <w:rFonts w:ascii="Times New Roman" w:eastAsia="宋体" w:hAnsi="Times New Roman" w:cs="Times New Roman"/>
          <w:b/>
          <w:szCs w:val="21"/>
        </w:rPr>
      </w:pPr>
      <w:r>
        <w:rPr>
          <w:rFonts w:ascii="Times New Roman" w:eastAsia="宋体" w:hAnsi="Times New Roman" w:cs="Times New Roman" w:hint="eastAsia"/>
          <w:b/>
          <w:szCs w:val="21"/>
        </w:rPr>
        <w:t>2.1</w:t>
      </w:r>
      <w:r>
        <w:rPr>
          <w:rFonts w:ascii="Times New Roman" w:eastAsia="宋体" w:hAnsi="Times New Roman" w:cs="Times New Roman" w:hint="eastAsia"/>
          <w:b/>
          <w:szCs w:val="21"/>
        </w:rPr>
        <w:t>盐度测量</w:t>
      </w:r>
    </w:p>
    <w:p w14:paraId="14897459" w14:textId="77777777" w:rsidR="007D235E" w:rsidRDefault="00E20FEA">
      <w:pPr>
        <w:ind w:firstLineChars="200" w:firstLine="420"/>
        <w:rPr>
          <w:rFonts w:ascii="Times New Roman" w:eastAsia="宋体" w:hAnsi="Times New Roman" w:cs="Times New Roman"/>
          <w:szCs w:val="21"/>
        </w:rPr>
      </w:pPr>
      <w:r>
        <w:rPr>
          <w:rFonts w:ascii="Times New Roman" w:eastAsia="宋体" w:hAnsi="Times New Roman" w:cs="Times New Roman" w:hint="eastAsia"/>
          <w:szCs w:val="21"/>
        </w:rPr>
        <w:t>为了研究该</w:t>
      </w:r>
      <w:r>
        <w:rPr>
          <w:rFonts w:ascii="Times New Roman" w:eastAsia="宋体" w:hAnsi="Times New Roman" w:cs="Times New Roman" w:hint="eastAsia"/>
          <w:szCs w:val="21"/>
        </w:rPr>
        <w:t>TMZI</w:t>
      </w:r>
      <w:r>
        <w:rPr>
          <w:rFonts w:ascii="Times New Roman" w:eastAsia="宋体" w:hAnsi="Times New Roman" w:cs="Times New Roman" w:hint="eastAsia"/>
          <w:szCs w:val="21"/>
        </w:rPr>
        <w:t>结构传感器对盐度和温度的敏感性，本</w:t>
      </w:r>
      <w:r>
        <w:rPr>
          <w:rFonts w:ascii="Times New Roman" w:eastAsia="宋体" w:hAnsi="Times New Roman" w:cs="Times New Roman"/>
          <w:szCs w:val="21"/>
        </w:rPr>
        <w:t>文</w:t>
      </w:r>
      <w:r>
        <w:rPr>
          <w:rFonts w:ascii="Times New Roman" w:eastAsia="宋体" w:hAnsi="Times New Roman" w:cs="Times New Roman" w:hint="eastAsia"/>
          <w:szCs w:val="21"/>
        </w:rPr>
        <w:t>搭建了一个测试系统（如图</w:t>
      </w:r>
      <w:r>
        <w:rPr>
          <w:rFonts w:ascii="Times New Roman" w:eastAsia="宋体" w:hAnsi="Times New Roman" w:cs="Times New Roman" w:hint="eastAsia"/>
          <w:szCs w:val="21"/>
        </w:rPr>
        <w:t>3</w:t>
      </w:r>
      <w:r>
        <w:rPr>
          <w:rFonts w:ascii="Times New Roman" w:eastAsia="宋体" w:hAnsi="Times New Roman" w:cs="Times New Roman" w:hint="eastAsia"/>
          <w:szCs w:val="21"/>
        </w:rPr>
        <w:t>所示）。该系统包括宽带光源（</w:t>
      </w:r>
      <w:r>
        <w:rPr>
          <w:rFonts w:ascii="Times New Roman" w:eastAsia="宋体" w:hAnsi="Times New Roman" w:cs="Times New Roman" w:hint="eastAsia"/>
          <w:szCs w:val="21"/>
        </w:rPr>
        <w:t>BBS</w:t>
      </w:r>
      <w:r>
        <w:rPr>
          <w:rFonts w:ascii="Times New Roman" w:eastAsia="宋体" w:hAnsi="Times New Roman" w:cs="Times New Roman" w:hint="eastAsia"/>
          <w:szCs w:val="21"/>
        </w:rPr>
        <w:t>），范围为</w:t>
      </w:r>
      <w:r>
        <w:rPr>
          <w:rFonts w:ascii="Times New Roman" w:eastAsia="宋体" w:hAnsi="Times New Roman" w:cs="Times New Roman" w:hint="eastAsia"/>
          <w:szCs w:val="21"/>
        </w:rPr>
        <w:t>1520-1620nm</w:t>
      </w:r>
      <w:r>
        <w:rPr>
          <w:rFonts w:ascii="Times New Roman" w:eastAsia="宋体" w:hAnsi="Times New Roman" w:cs="Times New Roman" w:hint="eastAsia"/>
          <w:szCs w:val="21"/>
        </w:rPr>
        <w:t>、光谱分析仪（</w:t>
      </w:r>
      <w:r>
        <w:rPr>
          <w:rFonts w:ascii="Times New Roman" w:eastAsia="宋体" w:hAnsi="Times New Roman" w:cs="Times New Roman" w:hint="eastAsia"/>
          <w:szCs w:val="21"/>
        </w:rPr>
        <w:t>OSA</w:t>
      </w:r>
      <w:r>
        <w:rPr>
          <w:rFonts w:ascii="Times New Roman" w:eastAsia="宋体" w:hAnsi="Times New Roman" w:cs="Times New Roman" w:hint="eastAsia"/>
          <w:szCs w:val="21"/>
        </w:rPr>
        <w:t>），分</w:t>
      </w:r>
      <w:r>
        <w:rPr>
          <w:rFonts w:ascii="Times New Roman" w:eastAsia="宋体" w:hAnsi="Times New Roman" w:cs="Times New Roman" w:hint="eastAsia"/>
          <w:szCs w:val="21"/>
        </w:rPr>
        <w:lastRenderedPageBreak/>
        <w:t>辨率为</w:t>
      </w:r>
      <w:r>
        <w:rPr>
          <w:rFonts w:ascii="Times New Roman" w:eastAsia="宋体" w:hAnsi="Times New Roman" w:cs="Times New Roman" w:hint="eastAsia"/>
          <w:szCs w:val="21"/>
        </w:rPr>
        <w:t>0.02nm</w:t>
      </w:r>
      <w:r>
        <w:rPr>
          <w:rFonts w:ascii="Times New Roman" w:eastAsia="宋体" w:hAnsi="Times New Roman" w:cs="Times New Roman" w:hint="eastAsia"/>
          <w:szCs w:val="21"/>
        </w:rPr>
        <w:t>、水箱（</w:t>
      </w:r>
      <w:r>
        <w:rPr>
          <w:rFonts w:ascii="Times New Roman" w:eastAsia="宋体" w:hAnsi="Times New Roman" w:cs="Times New Roman" w:hint="eastAsia"/>
          <w:szCs w:val="21"/>
        </w:rPr>
        <w:t>KQ2200DE</w:t>
      </w:r>
      <w:r>
        <w:rPr>
          <w:rFonts w:ascii="Times New Roman" w:eastAsia="宋体" w:hAnsi="Times New Roman" w:cs="Times New Roman" w:hint="eastAsia"/>
          <w:szCs w:val="21"/>
        </w:rPr>
        <w:t>）以及</w:t>
      </w:r>
      <w:r>
        <w:rPr>
          <w:rFonts w:ascii="Times New Roman" w:eastAsia="宋体" w:hAnsi="Times New Roman" w:cs="Times New Roman" w:hint="eastAsia"/>
          <w:szCs w:val="21"/>
        </w:rPr>
        <w:t>CTD</w:t>
      </w:r>
      <w:r>
        <w:rPr>
          <w:rFonts w:ascii="Times New Roman" w:eastAsia="宋体" w:hAnsi="Times New Roman" w:cs="Times New Roman" w:hint="eastAsia"/>
          <w:szCs w:val="21"/>
        </w:rPr>
        <w:t>（</w:t>
      </w:r>
      <w:r>
        <w:rPr>
          <w:rFonts w:ascii="Times New Roman" w:eastAsia="宋体" w:hAnsi="Times New Roman" w:cs="Times New Roman" w:hint="eastAsia"/>
          <w:szCs w:val="21"/>
        </w:rPr>
        <w:t>RBRbrevi</w:t>
      </w:r>
      <w:r>
        <w:rPr>
          <w:rFonts w:ascii="Times New Roman" w:eastAsia="宋体" w:hAnsi="Times New Roman" w:cs="Times New Roman" w:hint="eastAsia"/>
          <w:szCs w:val="21"/>
        </w:rPr>
        <w:t>o3</w:t>
      </w:r>
      <w:r>
        <w:rPr>
          <w:rFonts w:ascii="Times New Roman" w:eastAsia="宋体" w:hAnsi="Times New Roman" w:cs="Times New Roman" w:hint="eastAsia"/>
          <w:szCs w:val="21"/>
        </w:rPr>
        <w:t>）。首先，往水箱中倒入</w:t>
      </w:r>
      <w:r>
        <w:rPr>
          <w:rFonts w:ascii="Times New Roman" w:eastAsia="宋体" w:hAnsi="Times New Roman" w:cs="Times New Roman" w:hint="eastAsia"/>
          <w:szCs w:val="21"/>
        </w:rPr>
        <w:t>2L</w:t>
      </w:r>
      <w:r>
        <w:rPr>
          <w:rFonts w:ascii="Times New Roman" w:eastAsia="宋体" w:hAnsi="Times New Roman" w:cs="Times New Roman" w:hint="eastAsia"/>
          <w:szCs w:val="21"/>
        </w:rPr>
        <w:t>纯净水，再通过逐渐加入高浓度盐水来调整水箱中的盐度，从而最大限度减少</w:t>
      </w:r>
      <w:r>
        <w:rPr>
          <w:rFonts w:ascii="Times New Roman" w:eastAsia="宋体" w:hAnsi="Times New Roman" w:cs="Times New Roman" w:hint="eastAsia"/>
          <w:szCs w:val="21"/>
        </w:rPr>
        <w:t>NaCl</w:t>
      </w:r>
      <w:r>
        <w:rPr>
          <w:rFonts w:ascii="Times New Roman" w:eastAsia="宋体" w:hAnsi="Times New Roman" w:cs="Times New Roman" w:hint="eastAsia"/>
          <w:szCs w:val="21"/>
        </w:rPr>
        <w:t>晶体溶解时的吸热干扰。</w:t>
      </w:r>
    </w:p>
    <w:tbl>
      <w:tblPr>
        <w:tblStyle w:val="a9"/>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
      <w:tblGrid>
        <w:gridCol w:w="8306"/>
      </w:tblGrid>
      <w:tr w:rsidR="007D235E" w14:paraId="76C69888" w14:textId="77777777">
        <w:tc>
          <w:tcPr>
            <w:tcW w:w="8306" w:type="dxa"/>
          </w:tcPr>
          <w:p w14:paraId="784128C9" w14:textId="77777777" w:rsidR="007D235E" w:rsidRDefault="00E20FEA">
            <w:pPr>
              <w:snapToGrid w:val="0"/>
              <w:jc w:val="center"/>
              <w:rPr>
                <w:rFonts w:ascii="Times New Roman" w:eastAsia="楷体" w:hAnsi="Times New Roman" w:cs="楷体"/>
              </w:rPr>
            </w:pPr>
            <w:r>
              <w:rPr>
                <w:rFonts w:ascii="Times New Roman" w:eastAsia="楷体" w:hAnsi="Times New Roman" w:cs="楷体"/>
              </w:rPr>
              <w:object w:dxaOrig="4609" w:dyaOrig="2835" w14:anchorId="4DACA4D4">
                <v:shape id="_x0000_i1051" type="#_x0000_t75" style="width:230.25pt;height:141.75pt" o:ole="">
                  <v:imagedata r:id="rId57" o:title=""/>
                </v:shape>
                <o:OLEObject Type="Embed" ProgID="Visio.Drawing.15" ShapeID="_x0000_i1051" DrawAspect="Content" ObjectID="_1813039062" r:id="rId58"/>
              </w:object>
            </w:r>
          </w:p>
        </w:tc>
      </w:tr>
      <w:tr w:rsidR="007D235E" w14:paraId="33E3BB01" w14:textId="77777777">
        <w:tc>
          <w:tcPr>
            <w:tcW w:w="8306" w:type="dxa"/>
          </w:tcPr>
          <w:p w14:paraId="3BD6A0CD" w14:textId="77777777" w:rsidR="007D235E" w:rsidRDefault="00E20FEA">
            <w:pPr>
              <w:snapToGrid w:val="0"/>
              <w:jc w:val="center"/>
              <w:rPr>
                <w:rFonts w:ascii="Times New Roman" w:eastAsia="楷体" w:hAnsi="Times New Roman" w:cs="楷体"/>
              </w:rPr>
            </w:pPr>
            <w:r>
              <w:rPr>
                <w:rFonts w:ascii="Times New Roman" w:eastAsia="宋体" w:hAnsi="Times New Roman" w:cs="Times New Roman" w:hint="eastAsia"/>
                <w:b/>
                <w:sz w:val="15"/>
                <w:szCs w:val="15"/>
              </w:rPr>
              <w:t>图</w:t>
            </w:r>
            <w:r>
              <w:rPr>
                <w:rFonts w:ascii="Times New Roman" w:eastAsia="宋体" w:hAnsi="Times New Roman" w:cs="Times New Roman" w:hint="eastAsia"/>
                <w:b/>
                <w:sz w:val="15"/>
                <w:szCs w:val="15"/>
              </w:rPr>
              <w:t>3</w:t>
            </w:r>
            <w:r>
              <w:rPr>
                <w:rFonts w:ascii="Times New Roman" w:eastAsia="宋体" w:hAnsi="Times New Roman" w:cs="Times New Roman" w:hint="eastAsia"/>
                <w:b/>
                <w:sz w:val="15"/>
                <w:szCs w:val="15"/>
              </w:rPr>
              <w:t>温度</w:t>
            </w:r>
            <w:r>
              <w:rPr>
                <w:rFonts w:ascii="Times New Roman" w:eastAsia="宋体" w:hAnsi="Times New Roman" w:cs="Times New Roman" w:hint="eastAsia"/>
                <w:b/>
                <w:sz w:val="15"/>
                <w:szCs w:val="15"/>
              </w:rPr>
              <w:t>-</w:t>
            </w:r>
            <w:r>
              <w:rPr>
                <w:rFonts w:ascii="Times New Roman" w:eastAsia="宋体" w:hAnsi="Times New Roman" w:cs="Times New Roman" w:hint="eastAsia"/>
                <w:b/>
                <w:sz w:val="15"/>
                <w:szCs w:val="15"/>
              </w:rPr>
              <w:t>盐度实验装置图</w:t>
            </w:r>
          </w:p>
        </w:tc>
      </w:tr>
    </w:tbl>
    <w:p w14:paraId="4289E9BC" w14:textId="77777777" w:rsidR="007D235E" w:rsidRDefault="00E20FEA">
      <w:pPr>
        <w:ind w:firstLineChars="200" w:firstLine="420"/>
        <w:rPr>
          <w:rFonts w:ascii="Times New Roman" w:eastAsia="宋体" w:hAnsi="Times New Roman" w:cs="Times New Roman"/>
          <w:szCs w:val="21"/>
        </w:rPr>
      </w:pPr>
      <w:r>
        <w:rPr>
          <w:rFonts w:ascii="Times New Roman" w:hAnsi="Times New Roman" w:cs="Times New Roman"/>
          <w:color w:val="404040"/>
          <w:shd w:val="clear" w:color="auto" w:fill="FFFFFF"/>
        </w:rPr>
        <w:t>在恒温</w:t>
      </w:r>
      <w:r>
        <w:rPr>
          <w:rFonts w:ascii="Times New Roman" w:hAnsi="Times New Roman" w:cs="Times New Roman"/>
          <w:color w:val="404040"/>
          <w:shd w:val="clear" w:color="auto" w:fill="FFFFFF"/>
        </w:rPr>
        <w:t xml:space="preserve"> 27 ℃ </w:t>
      </w:r>
      <w:r>
        <w:rPr>
          <w:rFonts w:ascii="Times New Roman" w:hAnsi="Times New Roman" w:cs="Times New Roman"/>
          <w:color w:val="404040"/>
          <w:shd w:val="clear" w:color="auto" w:fill="FFFFFF"/>
        </w:rPr>
        <w:t>条件下进行盐度测试时，</w:t>
      </w:r>
      <w:r>
        <w:rPr>
          <w:rFonts w:ascii="Times New Roman" w:hAnsi="Times New Roman" w:cs="Times New Roman"/>
          <w:color w:val="404040"/>
          <w:shd w:val="clear" w:color="auto" w:fill="FFFFFF"/>
        </w:rPr>
        <w:t xml:space="preserve">TMZI </w:t>
      </w:r>
      <w:r>
        <w:rPr>
          <w:rFonts w:ascii="Times New Roman" w:hAnsi="Times New Roman" w:cs="Times New Roman"/>
          <w:color w:val="404040"/>
          <w:shd w:val="clear" w:color="auto" w:fill="FFFFFF"/>
        </w:rPr>
        <w:t>传感器的三个干涉波谷均表现出明显红移（见图</w:t>
      </w:r>
      <w:r>
        <w:rPr>
          <w:rFonts w:ascii="Times New Roman" w:hAnsi="Times New Roman" w:cs="Times New Roman"/>
          <w:color w:val="404040"/>
          <w:shd w:val="clear" w:color="auto" w:fill="FFFFFF"/>
        </w:rPr>
        <w:t> </w:t>
      </w:r>
      <w:r>
        <w:rPr>
          <w:rFonts w:ascii="Times New Roman" w:hAnsi="Times New Roman" w:cs="Times New Roman"/>
          <w:color w:val="404040"/>
          <w:shd w:val="clear" w:color="auto" w:fill="FFFFFF"/>
        </w:rPr>
        <w:t>4(a)</w:t>
      </w:r>
      <w:r>
        <w:rPr>
          <w:rFonts w:ascii="Times New Roman" w:hAnsi="Times New Roman" w:cs="Times New Roman"/>
          <w:color w:val="404040"/>
          <w:shd w:val="clear" w:color="auto" w:fill="FFFFFF"/>
        </w:rPr>
        <w:t>），且其波长漂移量随盐度变化呈良好线性关系。随着水箱中盐度逐步升高，溶液温度也从</w:t>
      </w:r>
      <w:r>
        <w:rPr>
          <w:rFonts w:ascii="Times New Roman" w:hAnsi="Times New Roman" w:cs="Times New Roman"/>
          <w:color w:val="404040"/>
          <w:shd w:val="clear" w:color="auto" w:fill="FFFFFF"/>
        </w:rPr>
        <w:t xml:space="preserve"> 27.898 ℃ </w:t>
      </w:r>
      <w:r>
        <w:rPr>
          <w:rFonts w:ascii="Times New Roman" w:hAnsi="Times New Roman" w:cs="Times New Roman"/>
          <w:color w:val="404040"/>
          <w:shd w:val="clear" w:color="auto" w:fill="FFFFFF"/>
        </w:rPr>
        <w:t>下降至</w:t>
      </w:r>
      <w:r>
        <w:rPr>
          <w:rFonts w:ascii="Times New Roman" w:hAnsi="Times New Roman" w:cs="Times New Roman"/>
          <w:color w:val="404040"/>
          <w:shd w:val="clear" w:color="auto" w:fill="FFFFFF"/>
        </w:rPr>
        <w:t xml:space="preserve"> 26.713 ℃</w:t>
      </w:r>
      <w:r>
        <w:rPr>
          <w:rFonts w:ascii="Times New Roman" w:hAnsi="Times New Roman" w:cs="Times New Roman"/>
          <w:color w:val="404040"/>
          <w:shd w:val="clear" w:color="auto" w:fill="FFFFFF"/>
        </w:rPr>
        <w:t>，总降幅为</w:t>
      </w:r>
      <w:r>
        <w:rPr>
          <w:rFonts w:ascii="Times New Roman" w:hAnsi="Times New Roman" w:cs="Times New Roman"/>
          <w:color w:val="404040"/>
          <w:shd w:val="clear" w:color="auto" w:fill="FFFFFF"/>
        </w:rPr>
        <w:t xml:space="preserve"> </w:t>
      </w:r>
      <w:r>
        <w:rPr>
          <w:rFonts w:ascii="Times New Roman" w:hAnsi="Times New Roman" w:cs="Times New Roman"/>
          <w:color w:val="404040"/>
          <w:shd w:val="clear" w:color="auto" w:fill="FFFFFF"/>
        </w:rPr>
        <w:t>1.185 ℃</w:t>
      </w:r>
      <w:r>
        <w:rPr>
          <w:rFonts w:ascii="Times New Roman" w:hAnsi="Times New Roman" w:cs="Times New Roman"/>
          <w:color w:val="404040"/>
          <w:shd w:val="clear" w:color="auto" w:fill="FFFFFF"/>
        </w:rPr>
        <w:t>，显示盐度变化对液体热力学平衡存在一定影响（图</w:t>
      </w:r>
      <w:r>
        <w:rPr>
          <w:rFonts w:ascii="Times New Roman" w:hAnsi="Times New Roman" w:cs="Times New Roman"/>
          <w:color w:val="404040"/>
          <w:shd w:val="clear" w:color="auto" w:fill="FFFFFF"/>
        </w:rPr>
        <w:t> </w:t>
      </w:r>
      <w:r>
        <w:rPr>
          <w:rFonts w:ascii="Times New Roman" w:hAnsi="Times New Roman" w:cs="Times New Roman"/>
          <w:color w:val="404040"/>
          <w:shd w:val="clear" w:color="auto" w:fill="FFFFFF"/>
        </w:rPr>
        <w:t>4(b)</w:t>
      </w:r>
      <w:r>
        <w:rPr>
          <w:rFonts w:ascii="Times New Roman" w:hAnsi="Times New Roman" w:cs="Times New Roman"/>
          <w:color w:val="404040"/>
          <w:shd w:val="clear" w:color="auto" w:fill="FFFFFF"/>
        </w:rPr>
        <w:t>）</w:t>
      </w:r>
      <w:r>
        <w:rPr>
          <w:rFonts w:ascii="Times New Roman" w:eastAsia="宋体" w:hAnsi="Times New Roman" w:cs="Times New Roman"/>
          <w:szCs w:val="21"/>
        </w:rPr>
        <w:t>。</w:t>
      </w:r>
    </w:p>
    <w:p w14:paraId="3FD89901" w14:textId="77777777" w:rsidR="007D235E" w:rsidRDefault="00E20FEA">
      <w:pPr>
        <w:ind w:firstLineChars="200" w:firstLine="424"/>
        <w:rPr>
          <w:rFonts w:ascii="Times New Roman" w:hAnsi="Times New Roman" w:cs="Times New Roman"/>
          <w:color w:val="2C2C36"/>
          <w:spacing w:val="1"/>
          <w:shd w:val="clear" w:color="auto" w:fill="FFFFFF"/>
        </w:rPr>
      </w:pPr>
      <w:r>
        <w:rPr>
          <w:rFonts w:ascii="Times New Roman" w:hAnsi="Times New Roman" w:cs="Times New Roman"/>
          <w:color w:val="2C2C36"/>
          <w:spacing w:val="1"/>
          <w:shd w:val="clear" w:color="auto" w:fill="FFFFFF"/>
        </w:rPr>
        <w:t>为了减小温度变化对盐度测量结果的影响，研究中分别评估了两个不同盐度区间（</w:t>
      </w:r>
      <w:r>
        <w:rPr>
          <w:rFonts w:ascii="Times New Roman" w:hAnsi="Times New Roman" w:cs="Times New Roman"/>
          <w:color w:val="2C2C36"/>
          <w:spacing w:val="1"/>
          <w:shd w:val="clear" w:color="auto" w:fill="FFFFFF"/>
        </w:rPr>
        <w:t xml:space="preserve">0.1‰~5.85‰ </w:t>
      </w:r>
      <w:r>
        <w:rPr>
          <w:rFonts w:ascii="Times New Roman" w:hAnsi="Times New Roman" w:cs="Times New Roman"/>
          <w:color w:val="2C2C36"/>
          <w:spacing w:val="1"/>
          <w:shd w:val="clear" w:color="auto" w:fill="FFFFFF"/>
        </w:rPr>
        <w:t>和</w:t>
      </w:r>
      <w:r>
        <w:rPr>
          <w:rFonts w:ascii="Times New Roman" w:hAnsi="Times New Roman" w:cs="Times New Roman"/>
          <w:color w:val="2C2C36"/>
          <w:spacing w:val="1"/>
          <w:shd w:val="clear" w:color="auto" w:fill="FFFFFF"/>
        </w:rPr>
        <w:t xml:space="preserve"> 5.85‰~19.55‰</w:t>
      </w:r>
      <w:r>
        <w:rPr>
          <w:rFonts w:ascii="Times New Roman" w:hAnsi="Times New Roman" w:cs="Times New Roman"/>
          <w:color w:val="2C2C36"/>
          <w:spacing w:val="1"/>
          <w:shd w:val="clear" w:color="auto" w:fill="FFFFFF"/>
        </w:rPr>
        <w:t>）内的灵敏度变化情况。实验结果显示，在较低盐度范围（</w:t>
      </w:r>
      <w:r>
        <w:rPr>
          <w:rFonts w:ascii="Times New Roman" w:hAnsi="Times New Roman" w:cs="Times New Roman"/>
          <w:color w:val="2C2C36"/>
          <w:spacing w:val="1"/>
          <w:shd w:val="clear" w:color="auto" w:fill="FFFFFF"/>
        </w:rPr>
        <w:t>0.1‰~5.85‰</w:t>
      </w:r>
      <w:r>
        <w:rPr>
          <w:rFonts w:ascii="Times New Roman" w:hAnsi="Times New Roman" w:cs="Times New Roman"/>
          <w:color w:val="2C2C36"/>
          <w:spacing w:val="1"/>
          <w:shd w:val="clear" w:color="auto" w:fill="FFFFFF"/>
        </w:rPr>
        <w:t>）内，以</w:t>
      </w:r>
      <w:r>
        <w:rPr>
          <w:rFonts w:ascii="Times New Roman" w:hAnsi="Times New Roman" w:cs="Times New Roman"/>
          <w:color w:val="2C2C36"/>
          <w:spacing w:val="1"/>
          <w:shd w:val="clear" w:color="auto" w:fill="FFFFFF"/>
        </w:rPr>
        <w:t xml:space="preserve"> Dip</w:t>
      </w:r>
      <w:r>
        <w:rPr>
          <w:rFonts w:ascii="Times New Roman" w:hAnsi="Times New Roman" w:cs="Times New Roman" w:hint="eastAsia"/>
          <w:color w:val="2C2C36"/>
          <w:spacing w:val="1"/>
          <w:shd w:val="clear" w:color="auto" w:fill="FFFFFF"/>
        </w:rPr>
        <w:t>1</w:t>
      </w:r>
      <w:r>
        <w:rPr>
          <w:rFonts w:ascii="Times New Roman" w:hAnsi="Times New Roman" w:cs="Times New Roman"/>
          <w:color w:val="2C2C36"/>
          <w:spacing w:val="1"/>
          <w:shd w:val="clear" w:color="auto" w:fill="FFFFFF"/>
        </w:rPr>
        <w:t xml:space="preserve"> </w:t>
      </w:r>
      <w:r>
        <w:rPr>
          <w:rFonts w:ascii="Times New Roman" w:hAnsi="Times New Roman" w:cs="Times New Roman"/>
          <w:color w:val="2C2C36"/>
          <w:spacing w:val="1"/>
          <w:shd w:val="clear" w:color="auto" w:fill="FFFFFF"/>
        </w:rPr>
        <w:t>为例，其盐度灵敏度约为</w:t>
      </w:r>
      <w:r>
        <w:rPr>
          <w:rFonts w:ascii="Times New Roman" w:hAnsi="Times New Roman" w:cs="Times New Roman"/>
          <w:color w:val="2C2C36"/>
          <w:spacing w:val="1"/>
          <w:shd w:val="clear" w:color="auto" w:fill="FFFFFF"/>
        </w:rPr>
        <w:t xml:space="preserve"> 0.</w:t>
      </w:r>
      <w:r>
        <w:rPr>
          <w:rFonts w:ascii="Times New Roman" w:hAnsi="Times New Roman" w:cs="Times New Roman" w:hint="eastAsia"/>
          <w:color w:val="2C2C36"/>
          <w:spacing w:val="1"/>
          <w:shd w:val="clear" w:color="auto" w:fill="FFFFFF"/>
        </w:rPr>
        <w:t>117</w:t>
      </w:r>
      <w:r>
        <w:rPr>
          <w:rFonts w:ascii="Times New Roman" w:hAnsi="Times New Roman" w:cs="Times New Roman"/>
          <w:color w:val="2C2C36"/>
          <w:spacing w:val="1"/>
          <w:shd w:val="clear" w:color="auto" w:fill="FFFFFF"/>
        </w:rPr>
        <w:t> </w:t>
      </w:r>
      <w:r>
        <w:rPr>
          <w:rFonts w:ascii="Times New Roman" w:hAnsi="Times New Roman" w:cs="Times New Roman"/>
          <w:color w:val="2C2C36"/>
          <w:spacing w:val="1"/>
          <w:shd w:val="clear" w:color="auto" w:fill="FFFFFF"/>
        </w:rPr>
        <w:t>nm/‰</w:t>
      </w:r>
      <w:r>
        <w:rPr>
          <w:rFonts w:ascii="Times New Roman" w:hAnsi="Times New Roman" w:cs="Times New Roman"/>
          <w:color w:val="2C2C36"/>
          <w:spacing w:val="1"/>
          <w:shd w:val="clear" w:color="auto" w:fill="FFFFFF"/>
        </w:rPr>
        <w:t>；而在较高盐度范围（</w:t>
      </w:r>
      <w:r>
        <w:rPr>
          <w:rFonts w:ascii="Times New Roman" w:hAnsi="Times New Roman" w:cs="Times New Roman"/>
          <w:color w:val="2C2C36"/>
          <w:spacing w:val="1"/>
          <w:shd w:val="clear" w:color="auto" w:fill="FFFFFF"/>
        </w:rPr>
        <w:t>5.85‰~19.55‰</w:t>
      </w:r>
      <w:r>
        <w:rPr>
          <w:rFonts w:ascii="Times New Roman" w:hAnsi="Times New Roman" w:cs="Times New Roman"/>
          <w:color w:val="2C2C36"/>
          <w:spacing w:val="1"/>
          <w:shd w:val="clear" w:color="auto" w:fill="FFFFFF"/>
        </w:rPr>
        <w:t>）内，</w:t>
      </w:r>
      <w:r>
        <w:rPr>
          <w:rFonts w:ascii="Times New Roman" w:hAnsi="Times New Roman" w:cs="Times New Roman"/>
          <w:color w:val="2C2C36"/>
          <w:spacing w:val="1"/>
          <w:shd w:val="clear" w:color="auto" w:fill="FFFFFF"/>
        </w:rPr>
        <w:t>Dip</w:t>
      </w:r>
      <w:r>
        <w:rPr>
          <w:rFonts w:ascii="Times New Roman" w:hAnsi="Times New Roman" w:cs="Times New Roman" w:hint="eastAsia"/>
          <w:color w:val="2C2C36"/>
          <w:spacing w:val="1"/>
          <w:shd w:val="clear" w:color="auto" w:fill="FFFFFF"/>
        </w:rPr>
        <w:t>1</w:t>
      </w:r>
      <w:r>
        <w:rPr>
          <w:rFonts w:ascii="Times New Roman" w:hAnsi="Times New Roman" w:cs="Times New Roman"/>
          <w:color w:val="2C2C36"/>
          <w:spacing w:val="1"/>
          <w:shd w:val="clear" w:color="auto" w:fill="FFFFFF"/>
        </w:rPr>
        <w:t xml:space="preserve"> </w:t>
      </w:r>
      <w:r>
        <w:rPr>
          <w:rFonts w:ascii="Times New Roman" w:hAnsi="Times New Roman" w:cs="Times New Roman"/>
          <w:color w:val="2C2C36"/>
          <w:spacing w:val="1"/>
          <w:shd w:val="clear" w:color="auto" w:fill="FFFFFF"/>
        </w:rPr>
        <w:t>的灵敏度为</w:t>
      </w:r>
      <w:r>
        <w:rPr>
          <w:rFonts w:ascii="Times New Roman" w:hAnsi="Times New Roman" w:cs="Times New Roman"/>
          <w:color w:val="2C2C36"/>
          <w:spacing w:val="1"/>
          <w:shd w:val="clear" w:color="auto" w:fill="FFFFFF"/>
        </w:rPr>
        <w:t xml:space="preserve"> 0.</w:t>
      </w:r>
      <w:r>
        <w:rPr>
          <w:rFonts w:ascii="Times New Roman" w:hAnsi="Times New Roman" w:cs="Times New Roman" w:hint="eastAsia"/>
          <w:color w:val="2C2C36"/>
          <w:spacing w:val="1"/>
          <w:shd w:val="clear" w:color="auto" w:fill="FFFFFF"/>
        </w:rPr>
        <w:t>121</w:t>
      </w:r>
      <w:r>
        <w:rPr>
          <w:rFonts w:ascii="Times New Roman" w:hAnsi="Times New Roman" w:cs="Times New Roman"/>
          <w:color w:val="2C2C36"/>
          <w:spacing w:val="1"/>
          <w:shd w:val="clear" w:color="auto" w:fill="FFFFFF"/>
        </w:rPr>
        <w:t> </w:t>
      </w:r>
      <w:r>
        <w:rPr>
          <w:rFonts w:ascii="Times New Roman" w:hAnsi="Times New Roman" w:cs="Times New Roman"/>
          <w:color w:val="2C2C36"/>
          <w:spacing w:val="1"/>
          <w:shd w:val="clear" w:color="auto" w:fill="FFFFFF"/>
        </w:rPr>
        <w:t>nm/‰</w:t>
      </w:r>
      <w:r>
        <w:rPr>
          <w:rFonts w:ascii="Times New Roman" w:hAnsi="Times New Roman" w:cs="Times New Roman"/>
          <w:color w:val="2C2C36"/>
          <w:spacing w:val="1"/>
          <w:shd w:val="clear" w:color="auto" w:fill="FFFFFF"/>
        </w:rPr>
        <w:t>。这表明在低盐度条件下，即使是微小的折射率变化也能引起干涉图样的显著相位变化，从而提升</w:t>
      </w:r>
      <w:r>
        <w:rPr>
          <w:rFonts w:ascii="Times New Roman" w:hAnsi="Times New Roman" w:cs="Times New Roman"/>
          <w:color w:val="2C2C36"/>
          <w:spacing w:val="1"/>
          <w:shd w:val="clear" w:color="auto" w:fill="FFFFFF"/>
        </w:rPr>
        <w:t>传感器对盐度变化的响应能力</w:t>
      </w:r>
      <w:r>
        <w:rPr>
          <w:rFonts w:ascii="Times New Roman" w:eastAsia="宋体" w:hAnsi="Times New Roman" w:cs="Times New Roman"/>
          <w:szCs w:val="21"/>
        </w:rPr>
        <w:t>。</w:t>
      </w:r>
    </w:p>
    <w:p w14:paraId="28CFF4F0" w14:textId="77777777" w:rsidR="007D235E" w:rsidRDefault="00E20FEA">
      <w:pPr>
        <w:framePr w:hSpace="180" w:wrap="around" w:vAnchor="text" w:hAnchor="page" w:x="5691" w:y="3110"/>
        <w:suppressOverlap/>
        <w:jc w:val="center"/>
        <w:rPr>
          <w:rFonts w:ascii="Times New Roman" w:eastAsia="宋体" w:hAnsi="Times New Roman" w:cs="Times New Roman"/>
          <w:sz w:val="15"/>
          <w:szCs w:val="15"/>
        </w:rPr>
      </w:pPr>
      <w:r>
        <w:rPr>
          <w:rFonts w:ascii="Times New Roman" w:eastAsia="宋体" w:hAnsi="Times New Roman" w:cs="Times New Roman" w:hint="eastAsia"/>
          <w:sz w:val="15"/>
          <w:szCs w:val="15"/>
        </w:rPr>
        <w:t>(a) TMZI</w:t>
      </w:r>
      <w:r>
        <w:rPr>
          <w:rFonts w:ascii="Times New Roman" w:eastAsia="宋体" w:hAnsi="Times New Roman" w:cs="Times New Roman" w:hint="eastAsia"/>
          <w:sz w:val="15"/>
          <w:szCs w:val="15"/>
        </w:rPr>
        <w:t>盐度响应</w:t>
      </w:r>
      <w:r>
        <w:rPr>
          <w:rFonts w:ascii="Times New Roman" w:eastAsia="宋体" w:hAnsi="Times New Roman" w:cs="Times New Roman" w:hint="eastAsia"/>
          <w:sz w:val="15"/>
          <w:szCs w:val="15"/>
        </w:rPr>
        <w:t xml:space="preserve"> (b) </w:t>
      </w:r>
      <w:r>
        <w:rPr>
          <w:rFonts w:ascii="Times New Roman" w:eastAsia="宋体" w:hAnsi="Times New Roman" w:cs="Times New Roman" w:hint="eastAsia"/>
          <w:sz w:val="15"/>
          <w:szCs w:val="15"/>
        </w:rPr>
        <w:t>温度</w:t>
      </w:r>
      <w:r>
        <w:rPr>
          <w:rFonts w:ascii="Times New Roman" w:eastAsia="宋体" w:hAnsi="Times New Roman" w:cs="Times New Roman" w:hint="eastAsia"/>
          <w:sz w:val="15"/>
          <w:szCs w:val="15"/>
        </w:rPr>
        <w:t>-</w:t>
      </w:r>
      <w:r>
        <w:rPr>
          <w:rFonts w:ascii="Times New Roman" w:eastAsia="宋体" w:hAnsi="Times New Roman" w:cs="Times New Roman" w:hint="eastAsia"/>
          <w:sz w:val="15"/>
          <w:szCs w:val="15"/>
        </w:rPr>
        <w:t>盐度关系</w:t>
      </w:r>
    </w:p>
    <w:p w14:paraId="73728EAE" w14:textId="77777777" w:rsidR="007D235E" w:rsidRDefault="00E20FEA">
      <w:pPr>
        <w:rPr>
          <w:rFonts w:ascii="Times New Roman" w:eastAsia="楷体" w:hAnsi="Times New Roman" w:cs="楷体"/>
        </w:rPr>
      </w:pPr>
      <w:r>
        <w:rPr>
          <w:rFonts w:ascii="Times New Roman" w:eastAsia="楷体" w:hAnsi="Times New Roman" w:cs="楷体" w:hint="eastAsia"/>
        </w:rPr>
        <w:object w:dxaOrig="3290" w:dyaOrig="2840" w14:anchorId="2F93B48E">
          <v:shape id="_x0000_i1052" type="#_x0000_t75" style="width:164.25pt;height:141.75pt" o:ole="">
            <v:imagedata r:id="rId59" o:title=""/>
          </v:shape>
          <o:OLEObject Type="Embed" ProgID="Visio.Drawing.15" ShapeID="_x0000_i1052" DrawAspect="Content" ObjectID="_1813039063" r:id="rId60"/>
        </w:object>
      </w:r>
      <w:r>
        <w:rPr>
          <w:rFonts w:ascii="Times New Roman" w:eastAsia="楷体" w:hAnsi="Times New Roman" w:cs="楷体" w:hint="eastAsia"/>
        </w:rPr>
        <w:object w:dxaOrig="3350" w:dyaOrig="2840" w14:anchorId="2F6C8485">
          <v:shape id="_x0000_i1053" type="#_x0000_t75" style="width:167.25pt;height:141.75pt" o:ole="">
            <v:imagedata r:id="rId61" o:title=""/>
          </v:shape>
          <o:OLEObject Type="Embed" ProgID="Visio.Drawing.15" ShapeID="_x0000_i1053" DrawAspect="Content" ObjectID="_1813039064" r:id="rId62"/>
        </w:object>
      </w:r>
    </w:p>
    <w:p w14:paraId="585FFF1C" w14:textId="77777777" w:rsidR="007D235E" w:rsidRDefault="00E20FEA">
      <w:pPr>
        <w:ind w:firstLineChars="850" w:firstLine="1280"/>
        <w:rPr>
          <w:rFonts w:ascii="Times New Roman" w:eastAsia="宋体" w:hAnsi="Times New Roman" w:cs="Times New Roman"/>
          <w:szCs w:val="21"/>
        </w:rPr>
      </w:pPr>
      <w:r>
        <w:rPr>
          <w:rFonts w:ascii="Times New Roman" w:eastAsia="宋体" w:hAnsi="Times New Roman" w:cs="Times New Roman" w:hint="eastAsia"/>
          <w:b/>
          <w:sz w:val="15"/>
          <w:szCs w:val="15"/>
        </w:rPr>
        <w:t>图</w:t>
      </w:r>
      <w:r>
        <w:rPr>
          <w:rFonts w:ascii="Times New Roman" w:eastAsia="宋体" w:hAnsi="Times New Roman" w:cs="Times New Roman" w:hint="eastAsia"/>
          <w:b/>
          <w:sz w:val="15"/>
          <w:szCs w:val="15"/>
        </w:rPr>
        <w:t xml:space="preserve">4 </w:t>
      </w:r>
      <w:r>
        <w:rPr>
          <w:rFonts w:ascii="Times New Roman" w:eastAsia="宋体" w:hAnsi="Times New Roman" w:cs="Times New Roman" w:hint="eastAsia"/>
          <w:b/>
          <w:sz w:val="15"/>
          <w:szCs w:val="15"/>
        </w:rPr>
        <w:t>盐度响应及盐度</w:t>
      </w:r>
      <w:r>
        <w:rPr>
          <w:rFonts w:ascii="Times New Roman" w:eastAsia="宋体" w:hAnsi="Times New Roman" w:cs="Times New Roman" w:hint="eastAsia"/>
          <w:b/>
          <w:sz w:val="15"/>
          <w:szCs w:val="15"/>
        </w:rPr>
        <w:t>-</w:t>
      </w:r>
      <w:r>
        <w:rPr>
          <w:rFonts w:ascii="Times New Roman" w:eastAsia="宋体" w:hAnsi="Times New Roman" w:cs="Times New Roman" w:hint="eastAsia"/>
          <w:b/>
          <w:sz w:val="15"/>
          <w:szCs w:val="15"/>
        </w:rPr>
        <w:t>温度关系</w:t>
      </w:r>
    </w:p>
    <w:tbl>
      <w:tblPr>
        <w:tblStyle w:val="a9"/>
        <w:tblpPr w:leftFromText="180" w:rightFromText="180" w:vertAnchor="text" w:horzAnchor="page" w:tblpXSpec="center" w:tblpY="-9"/>
        <w:tblOverlap w:val="never"/>
        <w:tblW w:w="0" w:type="auto"/>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
      <w:tblGrid>
        <w:gridCol w:w="4164"/>
        <w:gridCol w:w="4142"/>
      </w:tblGrid>
      <w:tr w:rsidR="007D235E" w14:paraId="49054317" w14:textId="77777777">
        <w:trPr>
          <w:jc w:val="center"/>
        </w:trPr>
        <w:tc>
          <w:tcPr>
            <w:tcW w:w="4261" w:type="dxa"/>
          </w:tcPr>
          <w:p w14:paraId="0CD8A8D1" w14:textId="77777777" w:rsidR="007D235E" w:rsidRDefault="007D235E">
            <w:pPr>
              <w:jc w:val="center"/>
              <w:rPr>
                <w:rFonts w:ascii="Times New Roman" w:eastAsia="楷体" w:hAnsi="Times New Roman" w:cs="楷体"/>
              </w:rPr>
            </w:pPr>
          </w:p>
          <w:p w14:paraId="6ED11A49" w14:textId="77777777" w:rsidR="007D235E" w:rsidRDefault="007D235E">
            <w:pPr>
              <w:jc w:val="center"/>
              <w:rPr>
                <w:rFonts w:ascii="Times New Roman" w:eastAsia="楷体" w:hAnsi="Times New Roman" w:cs="楷体"/>
              </w:rPr>
            </w:pPr>
          </w:p>
        </w:tc>
        <w:tc>
          <w:tcPr>
            <w:tcW w:w="4261" w:type="dxa"/>
          </w:tcPr>
          <w:p w14:paraId="66EA63D8" w14:textId="77777777" w:rsidR="007D235E" w:rsidRDefault="007D235E">
            <w:pPr>
              <w:jc w:val="center"/>
              <w:rPr>
                <w:rFonts w:ascii="Times New Roman" w:eastAsia="楷体" w:hAnsi="Times New Roman" w:cs="楷体"/>
              </w:rPr>
            </w:pPr>
          </w:p>
        </w:tc>
      </w:tr>
      <w:tr w:rsidR="007D235E" w14:paraId="690C95AC" w14:textId="77777777">
        <w:trPr>
          <w:jc w:val="center"/>
        </w:trPr>
        <w:tc>
          <w:tcPr>
            <w:tcW w:w="8522" w:type="dxa"/>
            <w:gridSpan w:val="2"/>
          </w:tcPr>
          <w:p w14:paraId="0E62380A" w14:textId="77777777" w:rsidR="007D235E" w:rsidRDefault="007D235E">
            <w:pPr>
              <w:jc w:val="center"/>
              <w:rPr>
                <w:rFonts w:ascii="Times New Roman" w:eastAsia="宋体" w:hAnsi="Times New Roman" w:cs="Times New Roman"/>
                <w:b/>
                <w:sz w:val="15"/>
                <w:szCs w:val="15"/>
              </w:rPr>
            </w:pPr>
          </w:p>
        </w:tc>
      </w:tr>
      <w:tr w:rsidR="007D235E" w14:paraId="7935FFBC" w14:textId="77777777">
        <w:trPr>
          <w:jc w:val="center"/>
        </w:trPr>
        <w:tc>
          <w:tcPr>
            <w:tcW w:w="4261" w:type="dxa"/>
          </w:tcPr>
          <w:p w14:paraId="22D6D09C" w14:textId="77777777" w:rsidR="007D235E" w:rsidRDefault="00E20FEA">
            <w:pPr>
              <w:jc w:val="center"/>
              <w:rPr>
                <w:rFonts w:ascii="Times New Roman" w:eastAsia="宋体" w:hAnsi="Times New Roman" w:cs="Times New Roman"/>
                <w:b/>
                <w:sz w:val="15"/>
                <w:szCs w:val="15"/>
              </w:rPr>
            </w:pPr>
            <w:r>
              <w:rPr>
                <w:rFonts w:ascii="Times New Roman" w:eastAsia="宋体" w:hAnsi="Times New Roman" w:cs="Times New Roman"/>
                <w:b/>
                <w:sz w:val="15"/>
                <w:szCs w:val="15"/>
              </w:rPr>
              <w:object w:dxaOrig="3320" w:dyaOrig="2840" w14:anchorId="74425DED">
                <v:shape id="_x0000_i1054" type="#_x0000_t75" style="width:165.75pt;height:141.75pt" o:ole="">
                  <v:imagedata r:id="rId63" o:title=""/>
                </v:shape>
                <o:OLEObject Type="Embed" ProgID="Visio.Drawing.15" ShapeID="_x0000_i1054" DrawAspect="Content" ObjectID="_1813039065" r:id="rId64"/>
              </w:object>
            </w:r>
          </w:p>
        </w:tc>
        <w:tc>
          <w:tcPr>
            <w:tcW w:w="4261" w:type="dxa"/>
          </w:tcPr>
          <w:p w14:paraId="260DC472" w14:textId="77777777" w:rsidR="007D235E" w:rsidRDefault="00E20FEA">
            <w:pPr>
              <w:jc w:val="center"/>
              <w:rPr>
                <w:rFonts w:ascii="Times New Roman" w:eastAsia="宋体" w:hAnsi="Times New Roman" w:cs="Times New Roman"/>
                <w:b/>
                <w:sz w:val="15"/>
                <w:szCs w:val="15"/>
              </w:rPr>
            </w:pPr>
            <w:r>
              <w:rPr>
                <w:rFonts w:ascii="Times New Roman" w:eastAsia="宋体" w:hAnsi="Times New Roman" w:cs="Times New Roman"/>
                <w:b/>
                <w:sz w:val="15"/>
                <w:szCs w:val="15"/>
              </w:rPr>
              <w:object w:dxaOrig="3160" w:dyaOrig="2840" w14:anchorId="2FE88043">
                <v:shape id="_x0000_i1055" type="#_x0000_t75" style="width:158.25pt;height:141.75pt" o:ole="">
                  <v:imagedata r:id="rId65" o:title=""/>
                </v:shape>
                <o:OLEObject Type="Embed" ProgID="Visio.Drawing.15" ShapeID="_x0000_i1055" DrawAspect="Content" ObjectID="_1813039066" r:id="rId66"/>
              </w:object>
            </w:r>
          </w:p>
        </w:tc>
      </w:tr>
      <w:tr w:rsidR="007D235E" w14:paraId="7F0D33C1" w14:textId="77777777">
        <w:trPr>
          <w:jc w:val="center"/>
        </w:trPr>
        <w:tc>
          <w:tcPr>
            <w:tcW w:w="8522" w:type="dxa"/>
            <w:gridSpan w:val="2"/>
          </w:tcPr>
          <w:p w14:paraId="27A0C396" w14:textId="77777777" w:rsidR="007D235E" w:rsidRDefault="00E20FEA">
            <w:pPr>
              <w:jc w:val="center"/>
              <w:rPr>
                <w:rFonts w:ascii="Times New Roman" w:eastAsia="宋体" w:hAnsi="Times New Roman" w:cs="Times New Roman"/>
                <w:b/>
                <w:sz w:val="15"/>
                <w:szCs w:val="15"/>
              </w:rPr>
            </w:pPr>
            <w:r>
              <w:rPr>
                <w:rFonts w:ascii="Times New Roman" w:eastAsia="宋体" w:hAnsi="Times New Roman" w:cs="Times New Roman" w:hint="eastAsia"/>
                <w:sz w:val="15"/>
                <w:szCs w:val="15"/>
              </w:rPr>
              <w:t>(a)0.1</w:t>
            </w:r>
            <w:r>
              <w:rPr>
                <w:rFonts w:ascii="Times New Roman" w:eastAsia="宋体" w:hAnsi="Times New Roman" w:cs="Times New Roman" w:hint="eastAsia"/>
                <w:sz w:val="15"/>
                <w:szCs w:val="15"/>
              </w:rPr>
              <w:t>‰至</w:t>
            </w:r>
            <w:r>
              <w:rPr>
                <w:rFonts w:ascii="Times New Roman" w:eastAsia="宋体" w:hAnsi="Times New Roman" w:cs="Times New Roman" w:hint="eastAsia"/>
                <w:sz w:val="15"/>
                <w:szCs w:val="15"/>
              </w:rPr>
              <w:t>5.85</w:t>
            </w:r>
            <w:r>
              <w:rPr>
                <w:rFonts w:ascii="Times New Roman" w:eastAsia="宋体" w:hAnsi="Times New Roman" w:cs="Times New Roman" w:hint="eastAsia"/>
                <w:sz w:val="15"/>
                <w:szCs w:val="15"/>
              </w:rPr>
              <w:t>‰之间盐度的拟合结果</w:t>
            </w:r>
            <w:r>
              <w:rPr>
                <w:rFonts w:ascii="Times New Roman" w:eastAsia="宋体" w:hAnsi="Times New Roman" w:cs="Times New Roman" w:hint="eastAsia"/>
                <w:sz w:val="15"/>
                <w:szCs w:val="15"/>
              </w:rPr>
              <w:t xml:space="preserve"> (b) 5.85</w:t>
            </w:r>
            <w:r>
              <w:rPr>
                <w:rFonts w:ascii="Times New Roman" w:eastAsia="宋体" w:hAnsi="Times New Roman" w:cs="Times New Roman" w:hint="eastAsia"/>
                <w:sz w:val="15"/>
                <w:szCs w:val="15"/>
              </w:rPr>
              <w:t>‰至</w:t>
            </w:r>
            <w:r>
              <w:rPr>
                <w:rFonts w:ascii="Times New Roman" w:eastAsia="宋体" w:hAnsi="Times New Roman" w:cs="Times New Roman" w:hint="eastAsia"/>
                <w:sz w:val="15"/>
                <w:szCs w:val="15"/>
              </w:rPr>
              <w:t>19.55</w:t>
            </w:r>
            <w:r>
              <w:rPr>
                <w:rFonts w:ascii="Times New Roman" w:eastAsia="宋体" w:hAnsi="Times New Roman" w:cs="Times New Roman" w:hint="eastAsia"/>
                <w:sz w:val="15"/>
                <w:szCs w:val="15"/>
              </w:rPr>
              <w:t>‰之间盐度的拟合结果</w:t>
            </w:r>
          </w:p>
          <w:p w14:paraId="5D7C27BC" w14:textId="77777777" w:rsidR="007D235E" w:rsidRDefault="00E20FEA">
            <w:pPr>
              <w:jc w:val="center"/>
              <w:rPr>
                <w:rFonts w:ascii="Times New Roman" w:eastAsia="宋体" w:hAnsi="Times New Roman" w:cs="Times New Roman"/>
                <w:b/>
                <w:sz w:val="15"/>
                <w:szCs w:val="15"/>
              </w:rPr>
            </w:pPr>
            <w:r>
              <w:rPr>
                <w:rFonts w:ascii="Times New Roman" w:eastAsia="宋体" w:hAnsi="Times New Roman" w:cs="Times New Roman" w:hint="eastAsia"/>
                <w:b/>
                <w:sz w:val="15"/>
                <w:szCs w:val="15"/>
              </w:rPr>
              <w:t>图</w:t>
            </w:r>
            <w:r>
              <w:rPr>
                <w:rFonts w:ascii="Times New Roman" w:eastAsia="宋体" w:hAnsi="Times New Roman" w:cs="Times New Roman" w:hint="eastAsia"/>
                <w:b/>
                <w:sz w:val="15"/>
                <w:szCs w:val="15"/>
              </w:rPr>
              <w:t xml:space="preserve">5 </w:t>
            </w:r>
            <w:r>
              <w:rPr>
                <w:rFonts w:ascii="Times New Roman" w:eastAsia="宋体" w:hAnsi="Times New Roman" w:cs="Times New Roman" w:hint="eastAsia"/>
                <w:b/>
                <w:sz w:val="15"/>
                <w:szCs w:val="15"/>
              </w:rPr>
              <w:t>盐度响应拟合结果</w:t>
            </w:r>
          </w:p>
        </w:tc>
      </w:tr>
    </w:tbl>
    <w:p w14:paraId="388778DC" w14:textId="77777777" w:rsidR="007D235E" w:rsidRDefault="00E20FEA">
      <w:pPr>
        <w:ind w:firstLineChars="200" w:firstLine="420"/>
        <w:rPr>
          <w:rFonts w:ascii="Times New Roman" w:eastAsia="宋体" w:hAnsi="Times New Roman" w:cs="Times New Roman"/>
          <w:kern w:val="0"/>
          <w:szCs w:val="21"/>
        </w:rPr>
      </w:pPr>
      <w:r>
        <w:rPr>
          <w:rFonts w:ascii="Times New Roman" w:eastAsia="宋体" w:hAnsi="Times New Roman" w:cs="Times New Roman"/>
          <w:kern w:val="0"/>
          <w:szCs w:val="21"/>
        </w:rPr>
        <w:t>为</w:t>
      </w:r>
      <w:r>
        <w:rPr>
          <w:rFonts w:ascii="Times New Roman" w:eastAsia="宋体" w:hAnsi="Times New Roman" w:cs="Times New Roman"/>
          <w:kern w:val="0"/>
          <w:szCs w:val="21"/>
        </w:rPr>
        <w:t>进一步提升盐度灵敏度，本文引入了虚拟游标效应进行数据处理。图</w:t>
      </w:r>
      <w:r>
        <w:rPr>
          <w:rFonts w:ascii="Times New Roman" w:eastAsia="宋体" w:hAnsi="Times New Roman" w:cs="Times New Roman"/>
          <w:kern w:val="0"/>
          <w:szCs w:val="21"/>
        </w:rPr>
        <w:t>6</w:t>
      </w:r>
      <w:r>
        <w:rPr>
          <w:rFonts w:ascii="Times New Roman" w:eastAsia="宋体" w:hAnsi="Times New Roman" w:cs="Times New Roman"/>
          <w:kern w:val="0"/>
          <w:szCs w:val="21"/>
        </w:rPr>
        <w:t>展示了在不同盐度范围内传感器的盐度响应包络图。在低盐度范围内（</w:t>
      </w:r>
      <w:r>
        <w:rPr>
          <w:rFonts w:ascii="Times New Roman" w:eastAsia="宋体" w:hAnsi="Times New Roman" w:cs="Times New Roman" w:hint="eastAsia"/>
          <w:kern w:val="0"/>
          <w:szCs w:val="21"/>
        </w:rPr>
        <w:t>见</w:t>
      </w:r>
      <w:r>
        <w:rPr>
          <w:rFonts w:ascii="Times New Roman" w:eastAsia="宋体" w:hAnsi="Times New Roman" w:cs="Times New Roman"/>
          <w:kern w:val="0"/>
          <w:szCs w:val="21"/>
        </w:rPr>
        <w:t>图</w:t>
      </w:r>
      <w:r>
        <w:rPr>
          <w:rFonts w:ascii="Times New Roman" w:eastAsia="宋体" w:hAnsi="Times New Roman" w:cs="Times New Roman"/>
          <w:kern w:val="0"/>
          <w:szCs w:val="21"/>
        </w:rPr>
        <w:t>6(a)</w:t>
      </w:r>
      <w:r>
        <w:rPr>
          <w:rFonts w:ascii="Times New Roman" w:eastAsia="宋体" w:hAnsi="Times New Roman" w:cs="Times New Roman"/>
          <w:kern w:val="0"/>
          <w:szCs w:val="21"/>
        </w:rPr>
        <w:t>），干涉包络的变化幅度较大，尤其在</w:t>
      </w:r>
      <w:r>
        <w:rPr>
          <w:rFonts w:ascii="Times New Roman" w:eastAsia="宋体" w:hAnsi="Times New Roman" w:cs="Times New Roman"/>
          <w:kern w:val="0"/>
          <w:szCs w:val="21"/>
        </w:rPr>
        <w:t>0.1‰</w:t>
      </w:r>
      <w:r>
        <w:rPr>
          <w:rFonts w:ascii="Times New Roman" w:eastAsia="宋体" w:hAnsi="Times New Roman" w:cs="Times New Roman"/>
          <w:kern w:val="0"/>
          <w:szCs w:val="21"/>
        </w:rPr>
        <w:t>到</w:t>
      </w:r>
      <w:r>
        <w:rPr>
          <w:rFonts w:ascii="Times New Roman" w:eastAsia="宋体" w:hAnsi="Times New Roman" w:cs="Times New Roman"/>
          <w:kern w:val="0"/>
          <w:szCs w:val="21"/>
        </w:rPr>
        <w:t>1.55‰</w:t>
      </w:r>
      <w:r>
        <w:rPr>
          <w:rFonts w:ascii="Times New Roman" w:eastAsia="宋体" w:hAnsi="Times New Roman" w:cs="Times New Roman"/>
          <w:kern w:val="0"/>
          <w:szCs w:val="21"/>
        </w:rPr>
        <w:t>之间，灵敏度提升更为显著，表明传感器对微小盐度变化具有较高的检测能力；而在较高盐度范围内（图</w:t>
      </w:r>
      <w:r>
        <w:rPr>
          <w:rFonts w:ascii="Times New Roman" w:eastAsia="宋体" w:hAnsi="Times New Roman" w:cs="Times New Roman"/>
          <w:kern w:val="0"/>
          <w:szCs w:val="21"/>
        </w:rPr>
        <w:t>6(b)</w:t>
      </w:r>
      <w:r>
        <w:rPr>
          <w:rFonts w:ascii="Times New Roman" w:eastAsia="宋体" w:hAnsi="Times New Roman" w:cs="Times New Roman"/>
          <w:kern w:val="0"/>
          <w:szCs w:val="21"/>
        </w:rPr>
        <w:t>），波峰间距变小，响应曲线趋于密集。经过虚拟游标处理后，相关结果如图</w:t>
      </w:r>
      <w:r>
        <w:rPr>
          <w:rFonts w:ascii="Times New Roman" w:eastAsia="宋体" w:hAnsi="Times New Roman" w:cs="Times New Roman"/>
          <w:kern w:val="0"/>
          <w:szCs w:val="21"/>
        </w:rPr>
        <w:t>7</w:t>
      </w:r>
      <w:r>
        <w:rPr>
          <w:rFonts w:ascii="Times New Roman" w:eastAsia="宋体" w:hAnsi="Times New Roman" w:cs="Times New Roman"/>
          <w:kern w:val="0"/>
          <w:szCs w:val="21"/>
        </w:rPr>
        <w:t>所示。</w:t>
      </w:r>
      <w:r>
        <w:rPr>
          <w:rFonts w:ascii="Times New Roman" w:eastAsia="宋体" w:hAnsi="Times New Roman" w:cs="Times New Roman"/>
          <w:kern w:val="0"/>
          <w:szCs w:val="21"/>
        </w:rPr>
        <w:t xml:space="preserve">Dip1 </w:t>
      </w:r>
      <w:r>
        <w:rPr>
          <w:rFonts w:ascii="Times New Roman" w:eastAsia="宋体" w:hAnsi="Times New Roman" w:cs="Times New Roman"/>
          <w:kern w:val="0"/>
          <w:szCs w:val="21"/>
        </w:rPr>
        <w:t>在低盐度区间的灵敏度由</w:t>
      </w:r>
      <w:r>
        <w:rPr>
          <w:rFonts w:ascii="Times New Roman" w:eastAsia="宋体" w:hAnsi="Times New Roman" w:cs="Times New Roman"/>
          <w:kern w:val="0"/>
          <w:szCs w:val="21"/>
        </w:rPr>
        <w:t xml:space="preserve"> 0.117 nm/‰ </w:t>
      </w:r>
      <w:r>
        <w:rPr>
          <w:rFonts w:ascii="Times New Roman" w:eastAsia="宋体" w:hAnsi="Times New Roman" w:cs="Times New Roman"/>
          <w:kern w:val="0"/>
          <w:szCs w:val="21"/>
        </w:rPr>
        <w:t>显著提升至</w:t>
      </w:r>
      <w:r>
        <w:rPr>
          <w:rFonts w:ascii="Times New Roman" w:eastAsia="宋体" w:hAnsi="Times New Roman" w:cs="Times New Roman"/>
          <w:kern w:val="0"/>
          <w:szCs w:val="21"/>
        </w:rPr>
        <w:t xml:space="preserve"> 31.370 nm/‰</w:t>
      </w:r>
      <w:r>
        <w:rPr>
          <w:rFonts w:ascii="Times New Roman" w:eastAsia="宋体" w:hAnsi="Times New Roman" w:cs="Times New Roman"/>
          <w:kern w:val="0"/>
          <w:szCs w:val="21"/>
        </w:rPr>
        <w:t>，增幅约为</w:t>
      </w:r>
      <w:r>
        <w:rPr>
          <w:rFonts w:ascii="Times New Roman" w:eastAsia="宋体" w:hAnsi="Times New Roman" w:cs="Times New Roman"/>
          <w:kern w:val="0"/>
          <w:szCs w:val="21"/>
        </w:rPr>
        <w:t xml:space="preserve"> 318 </w:t>
      </w:r>
      <w:r>
        <w:rPr>
          <w:rFonts w:ascii="Times New Roman" w:eastAsia="宋体" w:hAnsi="Times New Roman" w:cs="Times New Roman"/>
          <w:kern w:val="0"/>
          <w:szCs w:val="21"/>
        </w:rPr>
        <w:t>倍；在高盐度区间，其灵敏度由</w:t>
      </w:r>
      <w:r>
        <w:rPr>
          <w:rFonts w:ascii="Times New Roman" w:eastAsia="宋体" w:hAnsi="Times New Roman" w:cs="Times New Roman"/>
          <w:kern w:val="0"/>
          <w:szCs w:val="21"/>
        </w:rPr>
        <w:t xml:space="preserve"> 0.</w:t>
      </w:r>
      <w:r>
        <w:rPr>
          <w:rFonts w:ascii="Times New Roman" w:eastAsia="宋体" w:hAnsi="Times New Roman" w:cs="Times New Roman"/>
          <w:kern w:val="0"/>
          <w:szCs w:val="21"/>
        </w:rPr>
        <w:t>1</w:t>
      </w:r>
      <w:r>
        <w:rPr>
          <w:rFonts w:ascii="Times New Roman" w:eastAsia="宋体" w:hAnsi="Times New Roman" w:cs="Times New Roman"/>
          <w:kern w:val="0"/>
          <w:szCs w:val="21"/>
        </w:rPr>
        <w:t>21</w:t>
      </w:r>
      <w:r>
        <w:rPr>
          <w:rFonts w:ascii="Times New Roman" w:eastAsia="宋体" w:hAnsi="Times New Roman" w:cs="Times New Roman"/>
          <w:kern w:val="0"/>
          <w:szCs w:val="21"/>
        </w:rPr>
        <w:t> </w:t>
      </w:r>
      <w:r>
        <w:rPr>
          <w:rFonts w:ascii="Times New Roman" w:eastAsia="宋体" w:hAnsi="Times New Roman" w:cs="Times New Roman"/>
          <w:kern w:val="0"/>
          <w:szCs w:val="21"/>
        </w:rPr>
        <w:t xml:space="preserve">nm/‰ </w:t>
      </w:r>
      <w:r>
        <w:rPr>
          <w:rFonts w:ascii="Times New Roman" w:eastAsia="宋体" w:hAnsi="Times New Roman" w:cs="Times New Roman"/>
          <w:kern w:val="0"/>
          <w:szCs w:val="21"/>
        </w:rPr>
        <w:t>提高至</w:t>
      </w:r>
      <w:r>
        <w:rPr>
          <w:rFonts w:ascii="Times New Roman" w:eastAsia="宋体" w:hAnsi="Times New Roman" w:cs="Times New Roman"/>
          <w:kern w:val="0"/>
          <w:szCs w:val="21"/>
        </w:rPr>
        <w:t xml:space="preserve"> 16.361 nm/‰</w:t>
      </w:r>
      <w:r>
        <w:rPr>
          <w:rFonts w:ascii="Times New Roman" w:eastAsia="宋体" w:hAnsi="Times New Roman" w:cs="Times New Roman"/>
          <w:kern w:val="0"/>
          <w:szCs w:val="21"/>
        </w:rPr>
        <w:t>，增幅约为</w:t>
      </w:r>
      <w:r>
        <w:rPr>
          <w:rFonts w:ascii="Times New Roman" w:eastAsia="宋体" w:hAnsi="Times New Roman" w:cs="Times New Roman"/>
          <w:kern w:val="0"/>
          <w:szCs w:val="21"/>
        </w:rPr>
        <w:t xml:space="preserve"> </w:t>
      </w:r>
      <w:r>
        <w:rPr>
          <w:rFonts w:ascii="Times New Roman" w:eastAsia="宋体" w:hAnsi="Times New Roman" w:cs="Times New Roman"/>
          <w:kern w:val="0"/>
          <w:szCs w:val="21"/>
        </w:rPr>
        <w:t>135</w:t>
      </w:r>
      <w:r>
        <w:rPr>
          <w:rFonts w:ascii="Times New Roman" w:eastAsia="宋体" w:hAnsi="Times New Roman" w:cs="Times New Roman"/>
          <w:kern w:val="0"/>
          <w:szCs w:val="21"/>
        </w:rPr>
        <w:t xml:space="preserve"> </w:t>
      </w:r>
      <w:r>
        <w:rPr>
          <w:rFonts w:ascii="Times New Roman" w:eastAsia="宋体" w:hAnsi="Times New Roman" w:cs="Times New Roman"/>
          <w:kern w:val="0"/>
          <w:szCs w:val="21"/>
        </w:rPr>
        <w:t>倍，详见图</w:t>
      </w:r>
      <w:r>
        <w:rPr>
          <w:rFonts w:ascii="Times New Roman" w:eastAsia="宋体" w:hAnsi="Times New Roman" w:cs="Times New Roman"/>
          <w:kern w:val="0"/>
          <w:szCs w:val="21"/>
        </w:rPr>
        <w:t>5</w:t>
      </w:r>
      <w:r>
        <w:rPr>
          <w:rFonts w:ascii="Times New Roman" w:eastAsia="宋体" w:hAnsi="Times New Roman" w:cs="Times New Roman"/>
          <w:kern w:val="0"/>
          <w:szCs w:val="21"/>
        </w:rPr>
        <w:t>和图</w:t>
      </w:r>
      <w:r>
        <w:rPr>
          <w:rFonts w:ascii="Times New Roman" w:eastAsia="宋体" w:hAnsi="Times New Roman" w:cs="Times New Roman" w:hint="eastAsia"/>
          <w:kern w:val="0"/>
          <w:szCs w:val="21"/>
        </w:rPr>
        <w:t>7</w:t>
      </w:r>
      <w:r>
        <w:rPr>
          <w:rFonts w:ascii="Times New Roman" w:eastAsia="宋体" w:hAnsi="Times New Roman" w:cs="Times New Roman"/>
          <w:kern w:val="0"/>
          <w:szCs w:val="21"/>
        </w:rPr>
        <w:t>。</w:t>
      </w:r>
      <w:r>
        <w:rPr>
          <w:rFonts w:ascii="PingFang SC" w:hAnsi="PingFang SC"/>
          <w:color w:val="2C2C36"/>
          <w:spacing w:val="1"/>
          <w:shd w:val="clear" w:color="auto" w:fill="FFFFFF"/>
        </w:rPr>
        <w:t>在使用</w:t>
      </w:r>
      <w:r>
        <w:rPr>
          <w:rFonts w:ascii="PingFang SC" w:hAnsi="PingFang SC"/>
          <w:color w:val="2C2C36"/>
          <w:spacing w:val="1"/>
          <w:shd w:val="clear" w:color="auto" w:fill="FFFFFF"/>
        </w:rPr>
        <w:t>FFT</w:t>
      </w:r>
      <w:r>
        <w:rPr>
          <w:rFonts w:ascii="PingFang SC" w:hAnsi="PingFang SC"/>
          <w:color w:val="2C2C36"/>
          <w:spacing w:val="1"/>
          <w:shd w:val="clear" w:color="auto" w:fill="FFFFFF"/>
        </w:rPr>
        <w:t>和</w:t>
      </w:r>
      <w:r>
        <w:rPr>
          <w:rFonts w:ascii="PingFang SC" w:hAnsi="PingFang SC"/>
          <w:color w:val="2C2C36"/>
          <w:spacing w:val="1"/>
          <w:shd w:val="clear" w:color="auto" w:fill="FFFFFF"/>
        </w:rPr>
        <w:t>IFFT</w:t>
      </w:r>
      <w:r>
        <w:rPr>
          <w:rFonts w:ascii="PingFang SC" w:hAnsi="PingFang SC"/>
          <w:color w:val="2C2C36"/>
          <w:spacing w:val="1"/>
          <w:shd w:val="clear" w:color="auto" w:fill="FFFFFF"/>
        </w:rPr>
        <w:t>进行数据处理时，</w:t>
      </w:r>
      <w:r>
        <w:rPr>
          <w:rFonts w:ascii="PingFang SC" w:hAnsi="PingFang SC" w:hint="eastAsia"/>
          <w:color w:val="2C2C36"/>
          <w:spacing w:val="1"/>
          <w:shd w:val="clear" w:color="auto" w:fill="FFFFFF"/>
        </w:rPr>
        <w:t>采样点数被设定为</w:t>
      </w:r>
      <w:r>
        <w:rPr>
          <w:rFonts w:ascii="PingFang SC" w:hAnsi="PingFang SC" w:hint="eastAsia"/>
          <w:color w:val="2C2C36"/>
          <w:spacing w:val="1"/>
          <w:shd w:val="clear" w:color="auto" w:fill="FFFFFF"/>
        </w:rPr>
        <w:t xml:space="preserve"> 125,000</w:t>
      </w:r>
      <w:r>
        <w:rPr>
          <w:rFonts w:ascii="PingFang SC" w:hAnsi="PingFang SC" w:hint="eastAsia"/>
          <w:color w:val="2C2C36"/>
          <w:spacing w:val="1"/>
          <w:shd w:val="clear" w:color="auto" w:fill="FFFFFF"/>
        </w:rPr>
        <w:t>，以匹配</w:t>
      </w:r>
      <w:r>
        <w:rPr>
          <w:rFonts w:ascii="PingFang SC" w:hAnsi="PingFang SC" w:hint="eastAsia"/>
          <w:color w:val="2C2C36"/>
          <w:spacing w:val="1"/>
          <w:shd w:val="clear" w:color="auto" w:fill="FFFFFF"/>
        </w:rPr>
        <w:t>光谱仪</w:t>
      </w:r>
      <w:r>
        <w:rPr>
          <w:rFonts w:ascii="PingFang SC" w:hAnsi="PingFang SC" w:hint="eastAsia"/>
          <w:color w:val="2C2C36"/>
          <w:spacing w:val="1"/>
          <w:shd w:val="clear" w:color="auto" w:fill="FFFFFF"/>
        </w:rPr>
        <w:t>的采样要求。更高的采样密度为虚拟游标算法提供了更丰富的光谱细节，从而在干涉条纹包络中实现了更精确的亚像素级波谷定位。借助该处理策略，不仅实现了灵敏度的显著提升，还提高了传感器的分辨率，分别达到了</w:t>
      </w:r>
      <w:r>
        <w:rPr>
          <w:rFonts w:ascii="PingFang SC" w:hAnsi="PingFang SC" w:hint="eastAsia"/>
          <w:color w:val="2C2C36"/>
          <w:spacing w:val="1"/>
          <w:shd w:val="clear" w:color="auto" w:fill="FFFFFF"/>
        </w:rPr>
        <w:t xml:space="preserve"> 0.00054</w:t>
      </w:r>
      <w:r>
        <w:rPr>
          <w:rFonts w:ascii="PingFang SC" w:hAnsi="PingFang SC" w:hint="eastAsia"/>
          <w:color w:val="2C2C36"/>
          <w:spacing w:val="1"/>
          <w:shd w:val="clear" w:color="auto" w:fill="FFFFFF"/>
        </w:rPr>
        <w:t>‰</w:t>
      </w:r>
      <w:r>
        <w:rPr>
          <w:rFonts w:ascii="PingFang SC" w:hAnsi="PingFang SC" w:hint="eastAsia"/>
          <w:color w:val="2C2C36"/>
          <w:spacing w:val="1"/>
          <w:shd w:val="clear" w:color="auto" w:fill="FFFFFF"/>
        </w:rPr>
        <w:t xml:space="preserve"> </w:t>
      </w:r>
      <w:r>
        <w:rPr>
          <w:rFonts w:ascii="PingFang SC" w:hAnsi="PingFang SC" w:hint="eastAsia"/>
          <w:color w:val="2C2C36"/>
          <w:spacing w:val="1"/>
          <w:shd w:val="clear" w:color="auto" w:fill="FFFFFF"/>
        </w:rPr>
        <w:t>和</w:t>
      </w:r>
      <w:r>
        <w:rPr>
          <w:rFonts w:ascii="PingFang SC" w:hAnsi="PingFang SC" w:hint="eastAsia"/>
          <w:color w:val="2C2C36"/>
          <w:spacing w:val="1"/>
          <w:shd w:val="clear" w:color="auto" w:fill="FFFFFF"/>
        </w:rPr>
        <w:t xml:space="preserve"> 0.00122</w:t>
      </w:r>
      <w:r>
        <w:rPr>
          <w:rFonts w:ascii="PingFang SC" w:hAnsi="PingFang SC" w:hint="eastAsia"/>
          <w:color w:val="2C2C36"/>
          <w:spacing w:val="1"/>
          <w:shd w:val="clear" w:color="auto" w:fill="FFFFFF"/>
        </w:rPr>
        <w:t>‰</w:t>
      </w:r>
      <w:r>
        <w:rPr>
          <w:rFonts w:ascii="PingFang SC" w:hAnsi="PingFang SC"/>
          <w:color w:val="2C2C36"/>
          <w:spacing w:val="1"/>
          <w:shd w:val="clear" w:color="auto" w:fill="FFFFFF"/>
        </w:rPr>
        <w:t>。</w:t>
      </w:r>
      <w:r>
        <w:rPr>
          <w:rFonts w:ascii="PingFang SC" w:hAnsi="PingFang SC" w:hint="eastAsia"/>
          <w:color w:val="2C2C36"/>
          <w:spacing w:val="1"/>
          <w:shd w:val="clear" w:color="auto" w:fill="FFFFFF"/>
        </w:rPr>
        <w:t>值得注意的是，尽管灵敏度得到了显著提升，传感器的线性拟合优度由</w:t>
      </w:r>
      <w:r>
        <w:rPr>
          <w:rFonts w:ascii="PingFang SC" w:hAnsi="PingFang SC" w:hint="eastAsia"/>
          <w:color w:val="2C2C36"/>
          <w:spacing w:val="1"/>
          <w:shd w:val="clear" w:color="auto" w:fill="FFFFFF"/>
        </w:rPr>
        <w:t>原始</w:t>
      </w:r>
      <w:r>
        <w:rPr>
          <w:rFonts w:ascii="PingFang SC" w:hAnsi="PingFang SC" w:hint="eastAsia"/>
          <w:color w:val="2C2C36"/>
          <w:spacing w:val="1"/>
          <w:shd w:val="clear" w:color="auto" w:fill="FFFFFF"/>
        </w:rPr>
        <w:t>的</w:t>
      </w:r>
      <w:r>
        <w:rPr>
          <w:rFonts w:ascii="PingFang SC" w:hAnsi="PingFang SC" w:hint="eastAsia"/>
          <w:color w:val="2C2C36"/>
          <w:spacing w:val="1"/>
          <w:shd w:val="clear" w:color="auto" w:fill="FFFFFF"/>
        </w:rPr>
        <w:t xml:space="preserve"> 0.99</w:t>
      </w:r>
      <w:r>
        <w:rPr>
          <w:rFonts w:ascii="PingFang SC" w:hAnsi="PingFang SC" w:hint="eastAsia"/>
          <w:color w:val="2C2C36"/>
          <w:spacing w:val="1"/>
          <w:shd w:val="clear" w:color="auto" w:fill="FFFFFF"/>
        </w:rPr>
        <w:t>7</w:t>
      </w:r>
      <w:r>
        <w:rPr>
          <w:rFonts w:ascii="PingFang SC" w:hAnsi="PingFang SC" w:hint="eastAsia"/>
          <w:color w:val="2C2C36"/>
          <w:spacing w:val="1"/>
          <w:shd w:val="clear" w:color="auto" w:fill="FFFFFF"/>
        </w:rPr>
        <w:t xml:space="preserve"> </w:t>
      </w:r>
      <w:r>
        <w:rPr>
          <w:rFonts w:ascii="PingFang SC" w:hAnsi="PingFang SC" w:hint="eastAsia"/>
          <w:color w:val="2C2C36"/>
          <w:spacing w:val="1"/>
          <w:shd w:val="clear" w:color="auto" w:fill="FFFFFF"/>
        </w:rPr>
        <w:t>降至</w:t>
      </w:r>
      <w:r>
        <w:rPr>
          <w:rFonts w:ascii="PingFang SC" w:hAnsi="PingFang SC" w:hint="eastAsia"/>
          <w:color w:val="2C2C36"/>
          <w:spacing w:val="1"/>
          <w:shd w:val="clear" w:color="auto" w:fill="FFFFFF"/>
        </w:rPr>
        <w:t xml:space="preserve"> 0.9</w:t>
      </w:r>
      <w:r>
        <w:rPr>
          <w:rFonts w:ascii="PingFang SC" w:hAnsi="PingFang SC" w:hint="eastAsia"/>
          <w:color w:val="2C2C36"/>
          <w:spacing w:val="1"/>
          <w:shd w:val="clear" w:color="auto" w:fill="FFFFFF"/>
        </w:rPr>
        <w:t>93</w:t>
      </w:r>
      <w:r>
        <w:rPr>
          <w:rFonts w:ascii="PingFang SC" w:hAnsi="PingFang SC" w:hint="eastAsia"/>
          <w:color w:val="2C2C36"/>
          <w:spacing w:val="1"/>
          <w:shd w:val="clear" w:color="auto" w:fill="FFFFFF"/>
        </w:rPr>
        <w:t>（见图</w:t>
      </w:r>
      <w:r>
        <w:rPr>
          <w:rFonts w:ascii="PingFang SC" w:hAnsi="PingFang SC" w:hint="eastAsia"/>
          <w:color w:val="2C2C36"/>
          <w:spacing w:val="1"/>
          <w:shd w:val="clear" w:color="auto" w:fill="FFFFFF"/>
        </w:rPr>
        <w:t>5</w:t>
      </w:r>
      <w:r>
        <w:rPr>
          <w:rFonts w:ascii="PingFang SC" w:hAnsi="PingFang SC" w:hint="eastAsia"/>
          <w:color w:val="2C2C36"/>
          <w:spacing w:val="1"/>
          <w:shd w:val="clear" w:color="auto" w:fill="FFFFFF"/>
        </w:rPr>
        <w:t xml:space="preserve">(a) </w:t>
      </w:r>
      <w:r>
        <w:rPr>
          <w:rFonts w:ascii="PingFang SC" w:hAnsi="PingFang SC" w:hint="eastAsia"/>
          <w:color w:val="2C2C36"/>
          <w:spacing w:val="1"/>
          <w:shd w:val="clear" w:color="auto" w:fill="FFFFFF"/>
        </w:rPr>
        <w:t>与图</w:t>
      </w:r>
      <w:r>
        <w:rPr>
          <w:rFonts w:ascii="PingFang SC" w:hAnsi="PingFang SC" w:hint="eastAsia"/>
          <w:color w:val="2C2C36"/>
          <w:spacing w:val="1"/>
          <w:shd w:val="clear" w:color="auto" w:fill="FFFFFF"/>
        </w:rPr>
        <w:t>7</w:t>
      </w:r>
      <w:r>
        <w:rPr>
          <w:rFonts w:ascii="PingFang SC" w:hAnsi="PingFang SC" w:hint="eastAsia"/>
          <w:color w:val="2C2C36"/>
          <w:spacing w:val="1"/>
          <w:shd w:val="clear" w:color="auto" w:fill="FFFFFF"/>
        </w:rPr>
        <w:t xml:space="preserve">(a) </w:t>
      </w:r>
      <w:r>
        <w:rPr>
          <w:rFonts w:ascii="PingFang SC" w:hAnsi="PingFang SC" w:hint="eastAsia"/>
          <w:color w:val="2C2C36"/>
          <w:spacing w:val="1"/>
          <w:shd w:val="clear" w:color="auto" w:fill="FFFFFF"/>
        </w:rPr>
        <w:t>对比）。该变化源于虚拟游标处理引起的波长漂移幅度增大，从而放大了光谱中的非线性扰动，导致拟合精度略有下降。</w:t>
      </w:r>
    </w:p>
    <w:tbl>
      <w:tblPr>
        <w:tblStyle w:val="a9"/>
        <w:tblpPr w:leftFromText="180" w:rightFromText="180" w:vertAnchor="text" w:horzAnchor="page" w:tblpX="1808" w:tblpY="1"/>
        <w:tblOverlap w:val="never"/>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
      <w:tblGrid>
        <w:gridCol w:w="4149"/>
        <w:gridCol w:w="4157"/>
      </w:tblGrid>
      <w:tr w:rsidR="007D235E" w14:paraId="7D025D13" w14:textId="77777777">
        <w:tc>
          <w:tcPr>
            <w:tcW w:w="4261" w:type="dxa"/>
          </w:tcPr>
          <w:p w14:paraId="4034729A" w14:textId="77777777" w:rsidR="007D235E" w:rsidRDefault="00E20FEA">
            <w:pPr>
              <w:jc w:val="center"/>
              <w:rPr>
                <w:rFonts w:ascii="Times New Roman" w:eastAsia="楷体" w:hAnsi="Times New Roman" w:cs="楷体"/>
              </w:rPr>
            </w:pPr>
            <w:r>
              <w:rPr>
                <w:rFonts w:ascii="Times New Roman" w:eastAsia="楷体" w:hAnsi="Times New Roman" w:cs="楷体"/>
              </w:rPr>
              <w:object w:dxaOrig="3209" w:dyaOrig="2840" w14:anchorId="7D3B0DE9">
                <v:shape id="_x0000_i1056" type="#_x0000_t75" style="width:160.5pt;height:141.75pt" o:ole="">
                  <v:imagedata r:id="rId67" o:title=""/>
                </v:shape>
                <o:OLEObject Type="Embed" ProgID="Visio.Drawing.15" ShapeID="_x0000_i1056" DrawAspect="Content" ObjectID="_1813039067" r:id="rId68"/>
              </w:object>
            </w:r>
          </w:p>
        </w:tc>
        <w:tc>
          <w:tcPr>
            <w:tcW w:w="4261" w:type="dxa"/>
          </w:tcPr>
          <w:p w14:paraId="371D6041" w14:textId="77777777" w:rsidR="007D235E" w:rsidRDefault="00E20FEA">
            <w:pPr>
              <w:jc w:val="center"/>
              <w:rPr>
                <w:rFonts w:ascii="Times New Roman" w:eastAsia="楷体" w:hAnsi="Times New Roman" w:cs="楷体"/>
              </w:rPr>
            </w:pPr>
            <w:r>
              <w:rPr>
                <w:rFonts w:ascii="Times New Roman" w:eastAsia="楷体" w:hAnsi="Times New Roman" w:cs="楷体"/>
              </w:rPr>
              <w:object w:dxaOrig="3271" w:dyaOrig="2840" w14:anchorId="0E8CA755">
                <v:shape id="_x0000_i1057" type="#_x0000_t75" style="width:163.35pt;height:141.85pt" o:ole="">
                  <v:imagedata r:id="rId69" o:title=""/>
                </v:shape>
                <o:OLEObject Type="Embed" ProgID="Visio.Drawing.15" ShapeID="_x0000_i1057" DrawAspect="Content" ObjectID="_1813039068" r:id="rId70"/>
              </w:object>
            </w:r>
          </w:p>
        </w:tc>
      </w:tr>
      <w:tr w:rsidR="007D235E" w14:paraId="103FA93D" w14:textId="77777777">
        <w:tc>
          <w:tcPr>
            <w:tcW w:w="8522" w:type="dxa"/>
            <w:gridSpan w:val="2"/>
          </w:tcPr>
          <w:p w14:paraId="5EB99C55" w14:textId="77777777" w:rsidR="007D235E" w:rsidRDefault="00E20FEA">
            <w:pPr>
              <w:jc w:val="center"/>
              <w:rPr>
                <w:rFonts w:ascii="Times New Roman" w:eastAsia="宋体" w:hAnsi="Times New Roman" w:cs="Times New Roman"/>
                <w:sz w:val="15"/>
                <w:szCs w:val="15"/>
              </w:rPr>
            </w:pPr>
            <w:r>
              <w:rPr>
                <w:rFonts w:ascii="Times New Roman" w:eastAsia="宋体" w:hAnsi="Times New Roman" w:cs="Times New Roman" w:hint="eastAsia"/>
                <w:sz w:val="15"/>
                <w:szCs w:val="15"/>
              </w:rPr>
              <w:t>（</w:t>
            </w:r>
            <w:r>
              <w:rPr>
                <w:rFonts w:ascii="Times New Roman" w:eastAsia="宋体" w:hAnsi="Times New Roman" w:cs="Times New Roman" w:hint="eastAsia"/>
                <w:sz w:val="15"/>
                <w:szCs w:val="15"/>
              </w:rPr>
              <w:t>a</w:t>
            </w:r>
            <w:r>
              <w:rPr>
                <w:rFonts w:ascii="Times New Roman" w:eastAsia="宋体" w:hAnsi="Times New Roman" w:cs="Times New Roman" w:hint="eastAsia"/>
                <w:sz w:val="15"/>
                <w:szCs w:val="15"/>
              </w:rPr>
              <w:t>）</w:t>
            </w:r>
            <w:r>
              <w:rPr>
                <w:rFonts w:ascii="Times New Roman" w:eastAsia="宋体" w:hAnsi="Times New Roman" w:cs="Times New Roman" w:hint="eastAsia"/>
                <w:sz w:val="15"/>
                <w:szCs w:val="15"/>
              </w:rPr>
              <w:t>0.1</w:t>
            </w:r>
            <w:r>
              <w:rPr>
                <w:rFonts w:ascii="Times New Roman" w:eastAsia="宋体" w:hAnsi="Times New Roman" w:cs="Times New Roman" w:hint="eastAsia"/>
                <w:sz w:val="15"/>
                <w:szCs w:val="15"/>
              </w:rPr>
              <w:t>‰</w:t>
            </w:r>
            <w:r>
              <w:rPr>
                <w:rFonts w:ascii="Times New Roman" w:eastAsia="宋体" w:hAnsi="Times New Roman" w:cs="Times New Roman" w:hint="eastAsia"/>
                <w:sz w:val="15"/>
                <w:szCs w:val="15"/>
              </w:rPr>
              <w:t>-5.85</w:t>
            </w:r>
            <w:r>
              <w:rPr>
                <w:rFonts w:ascii="Times New Roman" w:eastAsia="宋体" w:hAnsi="Times New Roman" w:cs="Times New Roman" w:hint="eastAsia"/>
                <w:sz w:val="15"/>
                <w:szCs w:val="15"/>
              </w:rPr>
              <w:t>‰的盐度范围内的盐度响应包络（</w:t>
            </w:r>
            <w:r>
              <w:rPr>
                <w:rFonts w:ascii="Times New Roman" w:eastAsia="宋体" w:hAnsi="Times New Roman" w:cs="Times New Roman" w:hint="eastAsia"/>
                <w:sz w:val="15"/>
                <w:szCs w:val="15"/>
              </w:rPr>
              <w:t>b</w:t>
            </w:r>
            <w:r>
              <w:rPr>
                <w:rFonts w:ascii="Times New Roman" w:eastAsia="宋体" w:hAnsi="Times New Roman" w:cs="Times New Roman" w:hint="eastAsia"/>
                <w:sz w:val="15"/>
                <w:szCs w:val="15"/>
              </w:rPr>
              <w:t>）</w:t>
            </w:r>
            <w:r>
              <w:rPr>
                <w:rFonts w:ascii="Times New Roman" w:eastAsia="宋体" w:hAnsi="Times New Roman" w:cs="Times New Roman" w:hint="eastAsia"/>
                <w:sz w:val="15"/>
                <w:szCs w:val="15"/>
              </w:rPr>
              <w:t>5.85</w:t>
            </w:r>
            <w:r>
              <w:rPr>
                <w:rFonts w:ascii="Times New Roman" w:eastAsia="宋体" w:hAnsi="Times New Roman" w:cs="Times New Roman" w:hint="eastAsia"/>
                <w:sz w:val="15"/>
                <w:szCs w:val="15"/>
              </w:rPr>
              <w:t>‰</w:t>
            </w:r>
            <w:r>
              <w:rPr>
                <w:rFonts w:ascii="Times New Roman" w:eastAsia="宋体" w:hAnsi="Times New Roman" w:cs="Times New Roman" w:hint="eastAsia"/>
                <w:sz w:val="15"/>
                <w:szCs w:val="15"/>
              </w:rPr>
              <w:t>-19.55</w:t>
            </w:r>
            <w:r>
              <w:rPr>
                <w:rFonts w:ascii="Times New Roman" w:eastAsia="宋体" w:hAnsi="Times New Roman" w:cs="Times New Roman" w:hint="eastAsia"/>
                <w:sz w:val="15"/>
                <w:szCs w:val="15"/>
              </w:rPr>
              <w:t>‰盐度范围内的盐度响应包络</w:t>
            </w:r>
          </w:p>
          <w:p w14:paraId="11AF6197" w14:textId="77777777" w:rsidR="007D235E" w:rsidRDefault="00E20FEA">
            <w:pPr>
              <w:jc w:val="center"/>
              <w:rPr>
                <w:rFonts w:ascii="Times New Roman" w:eastAsia="宋体" w:hAnsi="Times New Roman" w:cs="Times New Roman"/>
                <w:b/>
                <w:sz w:val="15"/>
                <w:szCs w:val="15"/>
              </w:rPr>
            </w:pPr>
            <w:r>
              <w:rPr>
                <w:rFonts w:ascii="Times New Roman" w:eastAsia="宋体" w:hAnsi="Times New Roman" w:cs="Times New Roman"/>
                <w:b/>
                <w:sz w:val="15"/>
                <w:szCs w:val="15"/>
              </w:rPr>
              <w:t>图</w:t>
            </w:r>
            <w:r>
              <w:rPr>
                <w:rFonts w:ascii="Times New Roman" w:eastAsia="宋体" w:hAnsi="Times New Roman" w:cs="Times New Roman"/>
                <w:b/>
                <w:sz w:val="15"/>
                <w:szCs w:val="15"/>
              </w:rPr>
              <w:t>6</w:t>
            </w:r>
            <w:r>
              <w:rPr>
                <w:rFonts w:ascii="Times New Roman" w:eastAsia="宋体" w:hAnsi="Times New Roman" w:cs="Times New Roman" w:hint="eastAsia"/>
                <w:b/>
                <w:sz w:val="15"/>
                <w:szCs w:val="15"/>
              </w:rPr>
              <w:t>不同盐度范围盐度响应包络</w:t>
            </w:r>
          </w:p>
        </w:tc>
      </w:tr>
      <w:tr w:rsidR="007D235E" w14:paraId="321C6AF2" w14:textId="77777777">
        <w:tc>
          <w:tcPr>
            <w:tcW w:w="4261" w:type="dxa"/>
          </w:tcPr>
          <w:p w14:paraId="754C324B" w14:textId="77777777" w:rsidR="007D235E" w:rsidRDefault="00E20FEA">
            <w:pPr>
              <w:jc w:val="center"/>
              <w:rPr>
                <w:rFonts w:ascii="Times New Roman" w:eastAsia="宋体" w:hAnsi="Times New Roman" w:cs="Times New Roman"/>
                <w:b/>
                <w:sz w:val="15"/>
                <w:szCs w:val="15"/>
              </w:rPr>
            </w:pPr>
            <w:r>
              <w:rPr>
                <w:rFonts w:ascii="Times New Roman" w:eastAsia="宋体" w:hAnsi="Times New Roman" w:cs="Times New Roman"/>
                <w:b/>
                <w:sz w:val="15"/>
                <w:szCs w:val="15"/>
              </w:rPr>
              <w:object w:dxaOrig="3197" w:dyaOrig="2840" w14:anchorId="3CF79C9A">
                <v:shape id="_x0000_i1058" type="#_x0000_t75" style="width:159.6pt;height:141.85pt" o:ole="">
                  <v:imagedata r:id="rId71" o:title=""/>
                </v:shape>
                <o:OLEObject Type="Embed" ProgID="Visio.Drawing.15" ShapeID="_x0000_i1058" DrawAspect="Content" ObjectID="_1813039069" r:id="rId72"/>
              </w:object>
            </w:r>
          </w:p>
        </w:tc>
        <w:tc>
          <w:tcPr>
            <w:tcW w:w="4261" w:type="dxa"/>
          </w:tcPr>
          <w:p w14:paraId="07325CBD" w14:textId="77777777" w:rsidR="007D235E" w:rsidRDefault="00E20FEA">
            <w:pPr>
              <w:jc w:val="center"/>
              <w:rPr>
                <w:rFonts w:ascii="Times New Roman" w:eastAsia="宋体" w:hAnsi="Times New Roman" w:cs="Times New Roman"/>
                <w:b/>
                <w:sz w:val="15"/>
                <w:szCs w:val="15"/>
              </w:rPr>
            </w:pPr>
            <w:r>
              <w:rPr>
                <w:rFonts w:ascii="Times New Roman" w:eastAsia="宋体" w:hAnsi="Times New Roman" w:cs="Times New Roman"/>
                <w:b/>
                <w:sz w:val="15"/>
                <w:szCs w:val="15"/>
              </w:rPr>
              <w:object w:dxaOrig="3158" w:dyaOrig="2840" w14:anchorId="0FB7C6EE">
                <v:shape id="_x0000_i1059" type="#_x0000_t75" style="width:157.95pt;height:141.85pt" o:ole="">
                  <v:imagedata r:id="rId73" o:title=""/>
                </v:shape>
                <o:OLEObject Type="Embed" ProgID="Visio.Drawing.15" ShapeID="_x0000_i1059" DrawAspect="Content" ObjectID="_1813039070" r:id="rId74"/>
              </w:object>
            </w:r>
          </w:p>
        </w:tc>
      </w:tr>
      <w:tr w:rsidR="007D235E" w14:paraId="0421BAD2" w14:textId="77777777">
        <w:tc>
          <w:tcPr>
            <w:tcW w:w="8522" w:type="dxa"/>
            <w:gridSpan w:val="2"/>
            <w:vAlign w:val="center"/>
          </w:tcPr>
          <w:p w14:paraId="073F86CE" w14:textId="77777777" w:rsidR="007D235E" w:rsidRDefault="00E20FEA">
            <w:pPr>
              <w:jc w:val="center"/>
              <w:rPr>
                <w:rFonts w:ascii="Times New Roman" w:eastAsia="宋体" w:hAnsi="Times New Roman" w:cs="Times New Roman"/>
                <w:sz w:val="15"/>
                <w:szCs w:val="15"/>
              </w:rPr>
            </w:pPr>
            <w:r>
              <w:rPr>
                <w:rFonts w:ascii="Times New Roman" w:eastAsia="宋体" w:hAnsi="Times New Roman" w:cs="Times New Roman" w:hint="eastAsia"/>
                <w:sz w:val="15"/>
                <w:szCs w:val="15"/>
              </w:rPr>
              <w:t>（</w:t>
            </w:r>
            <w:r>
              <w:rPr>
                <w:rFonts w:ascii="Times New Roman" w:eastAsia="宋体" w:hAnsi="Times New Roman" w:cs="Times New Roman" w:hint="eastAsia"/>
                <w:sz w:val="15"/>
                <w:szCs w:val="15"/>
              </w:rPr>
              <w:t>a</w:t>
            </w:r>
            <w:r>
              <w:rPr>
                <w:rFonts w:ascii="Times New Roman" w:eastAsia="宋体" w:hAnsi="Times New Roman" w:cs="Times New Roman" w:hint="eastAsia"/>
                <w:sz w:val="15"/>
                <w:szCs w:val="15"/>
              </w:rPr>
              <w:t>）</w:t>
            </w:r>
            <w:r>
              <w:rPr>
                <w:rFonts w:ascii="Times New Roman" w:eastAsia="宋体" w:hAnsi="Times New Roman" w:cs="Times New Roman" w:hint="eastAsia"/>
                <w:sz w:val="15"/>
                <w:szCs w:val="15"/>
              </w:rPr>
              <w:t>0.1</w:t>
            </w:r>
            <w:r>
              <w:rPr>
                <w:rFonts w:ascii="Times New Roman" w:eastAsia="宋体" w:hAnsi="Times New Roman" w:cs="Times New Roman" w:hint="eastAsia"/>
                <w:sz w:val="15"/>
                <w:szCs w:val="15"/>
              </w:rPr>
              <w:t>‰</w:t>
            </w:r>
            <w:r>
              <w:rPr>
                <w:rFonts w:ascii="Times New Roman" w:eastAsia="宋体" w:hAnsi="Times New Roman" w:cs="Times New Roman" w:hint="eastAsia"/>
                <w:sz w:val="15"/>
                <w:szCs w:val="15"/>
              </w:rPr>
              <w:t>-5.85</w:t>
            </w:r>
            <w:r>
              <w:rPr>
                <w:rFonts w:ascii="Times New Roman" w:eastAsia="宋体" w:hAnsi="Times New Roman" w:cs="Times New Roman" w:hint="eastAsia"/>
                <w:sz w:val="15"/>
                <w:szCs w:val="15"/>
              </w:rPr>
              <w:t>‰盐度响应包络线性拟合结果（</w:t>
            </w:r>
            <w:r>
              <w:rPr>
                <w:rFonts w:ascii="Times New Roman" w:eastAsia="宋体" w:hAnsi="Times New Roman" w:cs="Times New Roman" w:hint="eastAsia"/>
                <w:sz w:val="15"/>
                <w:szCs w:val="15"/>
              </w:rPr>
              <w:t>b</w:t>
            </w:r>
            <w:r>
              <w:rPr>
                <w:rFonts w:ascii="Times New Roman" w:eastAsia="宋体" w:hAnsi="Times New Roman" w:cs="Times New Roman" w:hint="eastAsia"/>
                <w:sz w:val="15"/>
                <w:szCs w:val="15"/>
              </w:rPr>
              <w:t>）</w:t>
            </w:r>
            <w:r>
              <w:rPr>
                <w:rFonts w:ascii="Times New Roman" w:eastAsia="宋体" w:hAnsi="Times New Roman" w:cs="Times New Roman" w:hint="eastAsia"/>
                <w:sz w:val="15"/>
                <w:szCs w:val="15"/>
              </w:rPr>
              <w:t>5.85</w:t>
            </w:r>
            <w:r>
              <w:rPr>
                <w:rFonts w:ascii="Times New Roman" w:eastAsia="宋体" w:hAnsi="Times New Roman" w:cs="Times New Roman" w:hint="eastAsia"/>
                <w:sz w:val="15"/>
                <w:szCs w:val="15"/>
              </w:rPr>
              <w:t>‰</w:t>
            </w:r>
            <w:r>
              <w:rPr>
                <w:rFonts w:ascii="Times New Roman" w:eastAsia="宋体" w:hAnsi="Times New Roman" w:cs="Times New Roman" w:hint="eastAsia"/>
                <w:sz w:val="15"/>
                <w:szCs w:val="15"/>
              </w:rPr>
              <w:t>-19.55</w:t>
            </w:r>
            <w:r>
              <w:rPr>
                <w:rFonts w:ascii="Times New Roman" w:eastAsia="宋体" w:hAnsi="Times New Roman" w:cs="Times New Roman" w:hint="eastAsia"/>
                <w:sz w:val="15"/>
                <w:szCs w:val="15"/>
              </w:rPr>
              <w:t>‰盐度响应包络线性拟合结果</w:t>
            </w:r>
          </w:p>
          <w:p w14:paraId="2B234BDA" w14:textId="77777777" w:rsidR="007D235E" w:rsidRDefault="00E20FEA">
            <w:pPr>
              <w:jc w:val="center"/>
              <w:rPr>
                <w:rFonts w:ascii="Times New Roman" w:eastAsia="宋体" w:hAnsi="Times New Roman" w:cs="Times New Roman"/>
                <w:b/>
                <w:sz w:val="15"/>
                <w:szCs w:val="15"/>
              </w:rPr>
            </w:pPr>
            <w:r>
              <w:rPr>
                <w:rFonts w:ascii="Times New Roman" w:eastAsia="宋体" w:hAnsi="Times New Roman" w:cs="Times New Roman" w:hint="eastAsia"/>
                <w:b/>
                <w:sz w:val="15"/>
                <w:szCs w:val="15"/>
              </w:rPr>
              <w:t>图</w:t>
            </w:r>
            <w:r>
              <w:rPr>
                <w:rFonts w:ascii="Times New Roman" w:eastAsia="宋体" w:hAnsi="Times New Roman" w:cs="Times New Roman" w:hint="eastAsia"/>
                <w:b/>
                <w:sz w:val="15"/>
                <w:szCs w:val="15"/>
              </w:rPr>
              <w:t>7</w:t>
            </w:r>
            <w:r>
              <w:rPr>
                <w:rFonts w:ascii="Times New Roman" w:eastAsia="宋体" w:hAnsi="Times New Roman" w:cs="Times New Roman" w:hint="eastAsia"/>
                <w:b/>
                <w:sz w:val="15"/>
                <w:szCs w:val="15"/>
              </w:rPr>
              <w:t xml:space="preserve"> </w:t>
            </w:r>
            <w:r>
              <w:rPr>
                <w:rFonts w:ascii="Times New Roman" w:eastAsia="宋体" w:hAnsi="Times New Roman" w:cs="Times New Roman" w:hint="eastAsia"/>
                <w:b/>
                <w:sz w:val="15"/>
                <w:szCs w:val="15"/>
              </w:rPr>
              <w:t>不同盐度范围盐度响应包络线性拟合结果</w:t>
            </w:r>
          </w:p>
        </w:tc>
      </w:tr>
    </w:tbl>
    <w:p w14:paraId="1D08CEDA" w14:textId="77777777" w:rsidR="007D235E" w:rsidRDefault="007D235E">
      <w:pPr>
        <w:rPr>
          <w:rFonts w:ascii="Times New Roman" w:eastAsia="宋体" w:hAnsi="Times New Roman" w:cs="Times New Roman"/>
          <w:kern w:val="0"/>
          <w:szCs w:val="21"/>
        </w:rPr>
      </w:pPr>
    </w:p>
    <w:p w14:paraId="75F43C63" w14:textId="77777777" w:rsidR="007D235E" w:rsidRDefault="00E20FEA">
      <w:pPr>
        <w:rPr>
          <w:rFonts w:ascii="Times New Roman" w:eastAsia="楷体" w:hAnsi="Times New Roman" w:cs="楷体"/>
          <w:position w:val="-24"/>
        </w:rPr>
      </w:pPr>
      <w:r>
        <w:rPr>
          <w:rFonts w:ascii="Times New Roman" w:eastAsia="宋体" w:hAnsi="Times New Roman" w:cs="Times New Roman" w:hint="eastAsia"/>
          <w:b/>
          <w:szCs w:val="21"/>
        </w:rPr>
        <w:t>2.2</w:t>
      </w:r>
      <w:r>
        <w:rPr>
          <w:rFonts w:ascii="Times New Roman" w:eastAsia="宋体" w:hAnsi="Times New Roman" w:cs="Times New Roman" w:hint="eastAsia"/>
          <w:b/>
          <w:szCs w:val="21"/>
        </w:rPr>
        <w:t>温度测量</w:t>
      </w:r>
    </w:p>
    <w:p w14:paraId="441D7EBC" w14:textId="77777777" w:rsidR="007D235E" w:rsidRDefault="00E20FEA">
      <w:pPr>
        <w:ind w:firstLineChars="200" w:firstLine="424"/>
        <w:rPr>
          <w:rFonts w:ascii="Times New Roman" w:eastAsia="宋体" w:hAnsi="Times New Roman" w:cs="Times New Roman"/>
          <w:kern w:val="0"/>
          <w:szCs w:val="21"/>
        </w:rPr>
      </w:pPr>
      <w:r>
        <w:rPr>
          <w:rFonts w:ascii="PingFang SC" w:hAnsi="PingFang SC" w:hint="eastAsia"/>
          <w:color w:val="2C2C36"/>
          <w:spacing w:val="1"/>
          <w:shd w:val="clear" w:color="auto" w:fill="FFFFFF"/>
        </w:rPr>
        <w:t>海水温度是分析海洋参数时必须考虑的另一个重要物理量，而</w:t>
      </w:r>
      <w:r>
        <w:rPr>
          <w:rFonts w:ascii="PingFang SC" w:hAnsi="PingFang SC" w:hint="eastAsia"/>
          <w:color w:val="2C2C36"/>
          <w:spacing w:val="1"/>
          <w:shd w:val="clear" w:color="auto" w:fill="FFFFFF"/>
        </w:rPr>
        <w:t>PDMS</w:t>
      </w:r>
      <w:r>
        <w:rPr>
          <w:rFonts w:ascii="PingFang SC" w:hAnsi="PingFang SC" w:hint="eastAsia"/>
          <w:color w:val="2C2C36"/>
          <w:spacing w:val="1"/>
          <w:shd w:val="clear" w:color="auto" w:fill="FFFFFF"/>
        </w:rPr>
        <w:t>材料因其高热光系数特性在温度响应实验中具有关键作用。为评估</w:t>
      </w:r>
      <w:r>
        <w:rPr>
          <w:rFonts w:ascii="PingFang SC" w:hAnsi="PingFang SC" w:hint="eastAsia"/>
          <w:color w:val="2C2C36"/>
          <w:spacing w:val="1"/>
          <w:shd w:val="clear" w:color="auto" w:fill="FFFFFF"/>
        </w:rPr>
        <w:t>TMZI</w:t>
      </w:r>
      <w:r>
        <w:rPr>
          <w:rFonts w:ascii="PingFang SC" w:hAnsi="PingFang SC" w:hint="eastAsia"/>
          <w:color w:val="2C2C36"/>
          <w:spacing w:val="1"/>
          <w:shd w:val="clear" w:color="auto" w:fill="FFFFFF"/>
        </w:rPr>
        <w:t>传感器的温度敏感性，本实验在保持盐度恒定的条件下，通过加热平台将水箱中的水温从</w:t>
      </w:r>
      <w:r>
        <w:rPr>
          <w:rFonts w:ascii="PingFang SC" w:hAnsi="PingFang SC" w:hint="eastAsia"/>
          <w:color w:val="2C2C36"/>
          <w:spacing w:val="1"/>
          <w:shd w:val="clear" w:color="auto" w:fill="FFFFFF"/>
        </w:rPr>
        <w:t>27</w:t>
      </w:r>
      <w:r>
        <w:rPr>
          <w:rFonts w:ascii="PingFang SC" w:hAnsi="PingFang SC" w:hint="eastAsia"/>
          <w:color w:val="2C2C36"/>
          <w:spacing w:val="1"/>
          <w:shd w:val="clear" w:color="auto" w:fill="FFFFFF"/>
        </w:rPr>
        <w:t>℃逐步升高至</w:t>
      </w:r>
      <w:r>
        <w:rPr>
          <w:rFonts w:ascii="PingFang SC" w:hAnsi="PingFang SC" w:hint="eastAsia"/>
          <w:color w:val="2C2C36"/>
          <w:spacing w:val="1"/>
          <w:shd w:val="clear" w:color="auto" w:fill="FFFFFF"/>
        </w:rPr>
        <w:t>50</w:t>
      </w:r>
      <w:r>
        <w:rPr>
          <w:rFonts w:ascii="PingFang SC" w:hAnsi="PingFang SC" w:hint="eastAsia"/>
          <w:color w:val="2C2C36"/>
          <w:spacing w:val="1"/>
          <w:shd w:val="clear" w:color="auto" w:fill="FFFFFF"/>
        </w:rPr>
        <w:t>℃。为减小升温过程中可能因温度不均匀性引起的实验误差，实验重点测量了温度降低阶段的波长漂移数据，</w:t>
      </w:r>
      <w:r>
        <w:rPr>
          <w:rFonts w:ascii="Times New Roman" w:eastAsia="宋体" w:hAnsi="Times New Roman" w:cs="Times New Roman" w:hint="eastAsia"/>
          <w:kern w:val="0"/>
          <w:szCs w:val="21"/>
        </w:rPr>
        <w:t>结果如</w:t>
      </w:r>
      <w:r>
        <w:rPr>
          <w:rFonts w:ascii="Times New Roman" w:eastAsia="宋体" w:hAnsi="Times New Roman" w:cs="Times New Roman"/>
          <w:kern w:val="0"/>
          <w:szCs w:val="21"/>
        </w:rPr>
        <w:t>图</w:t>
      </w:r>
      <w:r>
        <w:rPr>
          <w:rFonts w:ascii="Times New Roman" w:eastAsia="宋体" w:hAnsi="Times New Roman" w:cs="Times New Roman" w:hint="eastAsia"/>
          <w:kern w:val="0"/>
          <w:szCs w:val="21"/>
        </w:rPr>
        <w:t>8</w:t>
      </w:r>
      <w:r>
        <w:rPr>
          <w:rFonts w:ascii="Times New Roman" w:eastAsia="宋体" w:hAnsi="Times New Roman" w:cs="Times New Roman" w:hint="eastAsia"/>
          <w:kern w:val="0"/>
          <w:szCs w:val="21"/>
        </w:rPr>
        <w:t>所</w:t>
      </w:r>
      <w:r>
        <w:rPr>
          <w:rFonts w:ascii="Times New Roman" w:eastAsia="宋体" w:hAnsi="Times New Roman" w:cs="Times New Roman"/>
          <w:kern w:val="0"/>
          <w:szCs w:val="21"/>
        </w:rPr>
        <w:t>示。</w:t>
      </w:r>
      <w:r>
        <w:rPr>
          <w:rFonts w:ascii="Times New Roman" w:eastAsia="宋体" w:hAnsi="Times New Roman" w:cs="Times New Roman" w:hint="eastAsia"/>
          <w:kern w:val="0"/>
          <w:szCs w:val="21"/>
        </w:rPr>
        <w:t>可</w:t>
      </w:r>
      <w:r>
        <w:rPr>
          <w:rFonts w:ascii="Times New Roman" w:eastAsia="宋体" w:hAnsi="Times New Roman" w:cs="Times New Roman"/>
          <w:kern w:val="0"/>
          <w:szCs w:val="21"/>
        </w:rPr>
        <w:t>以看出</w:t>
      </w:r>
      <w:r>
        <w:rPr>
          <w:rFonts w:ascii="Times New Roman" w:eastAsia="宋体" w:hAnsi="Times New Roman" w:cs="Times New Roman" w:hint="eastAsia"/>
          <w:kern w:val="0"/>
          <w:szCs w:val="21"/>
        </w:rPr>
        <w:t>，随着温度降低，</w:t>
      </w:r>
      <w:r>
        <w:rPr>
          <w:rFonts w:ascii="Times New Roman" w:eastAsia="宋体" w:hAnsi="Times New Roman" w:cs="Times New Roman" w:hint="eastAsia"/>
          <w:kern w:val="0"/>
          <w:szCs w:val="21"/>
        </w:rPr>
        <w:t>3</w:t>
      </w:r>
      <w:r>
        <w:rPr>
          <w:rFonts w:ascii="Times New Roman" w:eastAsia="宋体" w:hAnsi="Times New Roman" w:cs="Times New Roman" w:hint="eastAsia"/>
          <w:kern w:val="0"/>
          <w:szCs w:val="21"/>
        </w:rPr>
        <w:t>个特征波长（</w:t>
      </w:r>
      <w:r>
        <w:rPr>
          <w:rFonts w:ascii="Times New Roman" w:eastAsia="宋体" w:hAnsi="Times New Roman" w:cs="Times New Roman" w:hint="eastAsia"/>
          <w:kern w:val="0"/>
          <w:szCs w:val="21"/>
        </w:rPr>
        <w:t>Dip 1</w:t>
      </w:r>
      <w:r>
        <w:rPr>
          <w:rFonts w:ascii="Times New Roman" w:eastAsia="宋体" w:hAnsi="Times New Roman" w:cs="Times New Roman" w:hint="eastAsia"/>
          <w:kern w:val="0"/>
          <w:szCs w:val="21"/>
        </w:rPr>
        <w:t>、</w:t>
      </w:r>
      <w:r>
        <w:rPr>
          <w:rFonts w:ascii="Times New Roman" w:eastAsia="宋体" w:hAnsi="Times New Roman" w:cs="Times New Roman" w:hint="eastAsia"/>
          <w:kern w:val="0"/>
          <w:szCs w:val="21"/>
        </w:rPr>
        <w:t xml:space="preserve">Dip 2 </w:t>
      </w:r>
      <w:r>
        <w:rPr>
          <w:rFonts w:ascii="Times New Roman" w:eastAsia="宋体" w:hAnsi="Times New Roman" w:cs="Times New Roman" w:hint="eastAsia"/>
          <w:kern w:val="0"/>
          <w:szCs w:val="21"/>
        </w:rPr>
        <w:t>和</w:t>
      </w:r>
      <w:r>
        <w:rPr>
          <w:rFonts w:ascii="Times New Roman" w:eastAsia="宋体" w:hAnsi="Times New Roman" w:cs="Times New Roman" w:hint="eastAsia"/>
          <w:kern w:val="0"/>
          <w:szCs w:val="21"/>
        </w:rPr>
        <w:t xml:space="preserve"> Dip 3</w:t>
      </w:r>
      <w:r>
        <w:rPr>
          <w:rFonts w:ascii="Times New Roman" w:eastAsia="宋体" w:hAnsi="Times New Roman" w:cs="Times New Roman" w:hint="eastAsia"/>
          <w:kern w:val="0"/>
          <w:szCs w:val="21"/>
        </w:rPr>
        <w:t>）均向长波方向发生红移，其温度敏感性分别为</w:t>
      </w:r>
      <w:r>
        <w:rPr>
          <w:rFonts w:ascii="Times New Roman" w:eastAsia="宋体" w:hAnsi="Times New Roman" w:cs="Times New Roman" w:hint="eastAsia"/>
          <w:kern w:val="0"/>
          <w:szCs w:val="21"/>
        </w:rPr>
        <w:t xml:space="preserve"> 0.533</w:t>
      </w:r>
      <w:r>
        <w:rPr>
          <w:rFonts w:ascii="Times New Roman" w:eastAsia="宋体" w:hAnsi="Times New Roman" w:cs="Times New Roman" w:hint="eastAsia"/>
          <w:kern w:val="0"/>
          <w:szCs w:val="21"/>
        </w:rPr>
        <w:t>、</w:t>
      </w:r>
      <w:r>
        <w:rPr>
          <w:rFonts w:ascii="Times New Roman" w:eastAsia="宋体" w:hAnsi="Times New Roman" w:cs="Times New Roman" w:hint="eastAsia"/>
          <w:kern w:val="0"/>
          <w:szCs w:val="21"/>
        </w:rPr>
        <w:t>0.562</w:t>
      </w:r>
      <w:r>
        <w:rPr>
          <w:rFonts w:ascii="Times New Roman" w:eastAsia="宋体" w:hAnsi="Times New Roman" w:cs="Times New Roman" w:hint="eastAsia"/>
          <w:kern w:val="0"/>
          <w:szCs w:val="21"/>
        </w:rPr>
        <w:t>、</w:t>
      </w:r>
      <w:r>
        <w:rPr>
          <w:rFonts w:ascii="Times New Roman" w:eastAsia="宋体" w:hAnsi="Times New Roman" w:cs="Times New Roman" w:hint="eastAsia"/>
          <w:kern w:val="0"/>
          <w:szCs w:val="21"/>
        </w:rPr>
        <w:t>0.561 nm/</w:t>
      </w:r>
      <w:r>
        <w:rPr>
          <w:rFonts w:ascii="Times New Roman" w:eastAsia="宋体" w:hAnsi="Times New Roman" w:cs="Times New Roman" w:hint="eastAsia"/>
          <w:kern w:val="0"/>
          <w:szCs w:val="21"/>
        </w:rPr>
        <w:t>℃。为进一步</w:t>
      </w:r>
      <w:r>
        <w:rPr>
          <w:rFonts w:ascii="Times New Roman" w:eastAsia="宋体" w:hAnsi="Times New Roman" w:cs="Times New Roman" w:hint="eastAsia"/>
          <w:kern w:val="0"/>
          <w:szCs w:val="21"/>
        </w:rPr>
        <w:t>提升温度灵敏度，本文采用基于虚拟游标效应的数据处理方法。图</w:t>
      </w:r>
      <w:r>
        <w:rPr>
          <w:rFonts w:ascii="Times New Roman" w:eastAsia="宋体" w:hAnsi="Times New Roman" w:cs="Times New Roman" w:hint="eastAsia"/>
          <w:kern w:val="0"/>
          <w:szCs w:val="21"/>
        </w:rPr>
        <w:t xml:space="preserve">9(a) </w:t>
      </w:r>
      <w:r>
        <w:rPr>
          <w:rFonts w:ascii="Times New Roman" w:eastAsia="宋体" w:hAnsi="Times New Roman" w:cs="Times New Roman" w:hint="eastAsia"/>
          <w:kern w:val="0"/>
          <w:szCs w:val="21"/>
        </w:rPr>
        <w:t>显示，在优化处理后，传感器输出光谱的波长总漂移达到</w:t>
      </w:r>
      <w:r>
        <w:rPr>
          <w:rFonts w:ascii="Times New Roman" w:eastAsia="宋体" w:hAnsi="Times New Roman" w:cs="Times New Roman" w:hint="eastAsia"/>
          <w:kern w:val="0"/>
          <w:szCs w:val="21"/>
        </w:rPr>
        <w:t xml:space="preserve"> 118.822</w:t>
      </w:r>
      <w:r>
        <w:rPr>
          <w:rFonts w:ascii="Times New Roman" w:eastAsia="宋体" w:hAnsi="Times New Roman" w:cs="Times New Roman" w:hint="eastAsia"/>
          <w:kern w:val="0"/>
          <w:szCs w:val="21"/>
        </w:rPr>
        <w:t> </w:t>
      </w:r>
      <w:r>
        <w:rPr>
          <w:rFonts w:ascii="Times New Roman" w:eastAsia="宋体" w:hAnsi="Times New Roman" w:cs="Times New Roman" w:hint="eastAsia"/>
          <w:kern w:val="0"/>
          <w:szCs w:val="21"/>
        </w:rPr>
        <w:t>nm</w:t>
      </w:r>
      <w:r>
        <w:rPr>
          <w:rFonts w:ascii="Times New Roman" w:eastAsia="宋体" w:hAnsi="Times New Roman" w:cs="Times New Roman" w:hint="eastAsia"/>
          <w:kern w:val="0"/>
          <w:szCs w:val="21"/>
        </w:rPr>
        <w:t>，明显增强了温度响应范围。图</w:t>
      </w:r>
      <w:r>
        <w:rPr>
          <w:rFonts w:ascii="Times New Roman" w:eastAsia="宋体" w:hAnsi="Times New Roman" w:cs="Times New Roman" w:hint="eastAsia"/>
          <w:kern w:val="0"/>
          <w:szCs w:val="21"/>
        </w:rPr>
        <w:t xml:space="preserve">9(b) </w:t>
      </w:r>
      <w:r>
        <w:rPr>
          <w:rFonts w:ascii="Times New Roman" w:eastAsia="宋体" w:hAnsi="Times New Roman" w:cs="Times New Roman" w:hint="eastAsia"/>
          <w:kern w:val="0"/>
          <w:szCs w:val="21"/>
        </w:rPr>
        <w:t>展示了灵敏度的提升情况，</w:t>
      </w:r>
      <w:r>
        <w:rPr>
          <w:rFonts w:ascii="Times New Roman" w:eastAsia="宋体" w:hAnsi="Times New Roman" w:cs="Times New Roman"/>
          <w:kern w:val="0"/>
          <w:szCs w:val="21"/>
        </w:rPr>
        <w:t>从</w:t>
      </w:r>
      <w:r>
        <w:rPr>
          <w:rFonts w:ascii="Times New Roman" w:eastAsia="宋体" w:hAnsi="Times New Roman" w:cs="Times New Roman"/>
          <w:kern w:val="0"/>
          <w:szCs w:val="21"/>
        </w:rPr>
        <w:t>Dip1</w:t>
      </w:r>
      <w:r>
        <w:rPr>
          <w:rFonts w:ascii="Times New Roman" w:eastAsia="宋体" w:hAnsi="Times New Roman" w:cs="Times New Roman"/>
          <w:kern w:val="0"/>
          <w:szCs w:val="21"/>
        </w:rPr>
        <w:t>的</w:t>
      </w:r>
      <w:r>
        <w:rPr>
          <w:rFonts w:ascii="Times New Roman" w:eastAsia="宋体" w:hAnsi="Times New Roman" w:cs="Times New Roman"/>
          <w:kern w:val="0"/>
          <w:szCs w:val="21"/>
        </w:rPr>
        <w:t>0.533nm/℃</w:t>
      </w:r>
      <w:r>
        <w:rPr>
          <w:rFonts w:ascii="Times New Roman" w:eastAsia="宋体" w:hAnsi="Times New Roman" w:cs="Times New Roman"/>
          <w:kern w:val="0"/>
          <w:szCs w:val="21"/>
        </w:rPr>
        <w:t>提升至</w:t>
      </w:r>
      <w:r>
        <w:rPr>
          <w:rFonts w:ascii="Times New Roman" w:eastAsia="宋体" w:hAnsi="Times New Roman" w:cs="Times New Roman"/>
          <w:kern w:val="0"/>
          <w:szCs w:val="21"/>
        </w:rPr>
        <w:t>27.667 nm/℃</w:t>
      </w:r>
      <w:r>
        <w:rPr>
          <w:rFonts w:ascii="Times New Roman" w:eastAsia="宋体" w:hAnsi="Times New Roman" w:cs="Times New Roman" w:hint="eastAsia"/>
          <w:kern w:val="0"/>
          <w:szCs w:val="21"/>
        </w:rPr>
        <w:t>，</w:t>
      </w:r>
      <w:r>
        <w:rPr>
          <w:rFonts w:ascii="Times New Roman" w:eastAsia="宋体" w:hAnsi="Times New Roman" w:cs="Times New Roman" w:hint="eastAsia"/>
          <w:kern w:val="0"/>
          <w:szCs w:val="21"/>
        </w:rPr>
        <w:t>结果表明灵敏度提升</w:t>
      </w:r>
      <w:r>
        <w:rPr>
          <w:rFonts w:ascii="Times New Roman" w:eastAsia="宋体" w:hAnsi="Times New Roman" w:cs="Times New Roman" w:hint="eastAsia"/>
          <w:kern w:val="0"/>
          <w:szCs w:val="21"/>
        </w:rPr>
        <w:t>了</w:t>
      </w:r>
      <w:r>
        <w:rPr>
          <w:rFonts w:ascii="Times New Roman" w:eastAsia="宋体" w:hAnsi="Times New Roman" w:cs="Times New Roman" w:hint="eastAsia"/>
          <w:kern w:val="0"/>
          <w:szCs w:val="21"/>
        </w:rPr>
        <w:t xml:space="preserve"> 51 </w:t>
      </w:r>
      <w:r>
        <w:rPr>
          <w:rFonts w:ascii="Times New Roman" w:eastAsia="宋体" w:hAnsi="Times New Roman" w:cs="Times New Roman" w:hint="eastAsia"/>
          <w:kern w:val="0"/>
          <w:szCs w:val="21"/>
        </w:rPr>
        <w:t>倍，显著优于未处理状态。</w:t>
      </w:r>
    </w:p>
    <w:tbl>
      <w:tblPr>
        <w:tblStyle w:val="a9"/>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
      <w:tblGrid>
        <w:gridCol w:w="4145"/>
        <w:gridCol w:w="4161"/>
      </w:tblGrid>
      <w:tr w:rsidR="007D235E" w14:paraId="047843CF" w14:textId="77777777">
        <w:tc>
          <w:tcPr>
            <w:tcW w:w="4261" w:type="dxa"/>
          </w:tcPr>
          <w:p w14:paraId="3A93C7B7" w14:textId="77777777" w:rsidR="007D235E" w:rsidRDefault="00E20FEA">
            <w:pPr>
              <w:jc w:val="center"/>
              <w:rPr>
                <w:rFonts w:ascii="Times New Roman" w:eastAsia="楷体" w:hAnsi="Times New Roman" w:cs="楷体"/>
                <w:szCs w:val="21"/>
              </w:rPr>
            </w:pPr>
            <w:r>
              <w:rPr>
                <w:rFonts w:ascii="Times New Roman" w:eastAsia="楷体" w:hAnsi="Times New Roman" w:cs="楷体"/>
                <w:szCs w:val="21"/>
              </w:rPr>
              <w:object w:dxaOrig="3243" w:dyaOrig="2840" w14:anchorId="21C5CA47">
                <v:shape id="_x0000_i1060" type="#_x0000_t75" style="width:162.25pt;height:141.85pt" o:ole="">
                  <v:imagedata r:id="rId75" o:title=""/>
                </v:shape>
                <o:OLEObject Type="Embed" ProgID="Visio.Drawing.15" ShapeID="_x0000_i1060" DrawAspect="Content" ObjectID="_1813039071" r:id="rId76"/>
              </w:object>
            </w:r>
          </w:p>
        </w:tc>
        <w:tc>
          <w:tcPr>
            <w:tcW w:w="4261" w:type="dxa"/>
          </w:tcPr>
          <w:p w14:paraId="52619404" w14:textId="77777777" w:rsidR="007D235E" w:rsidRDefault="00E20FEA">
            <w:pPr>
              <w:jc w:val="center"/>
              <w:rPr>
                <w:rFonts w:ascii="Times New Roman" w:eastAsia="楷体" w:hAnsi="Times New Roman" w:cs="楷体"/>
                <w:szCs w:val="21"/>
              </w:rPr>
            </w:pPr>
            <w:r>
              <w:rPr>
                <w:rFonts w:ascii="Times New Roman" w:eastAsia="楷体" w:hAnsi="Times New Roman" w:cs="楷体" w:hint="eastAsia"/>
                <w:szCs w:val="21"/>
              </w:rPr>
              <w:object w:dxaOrig="3320" w:dyaOrig="2840" w14:anchorId="5848B9B4">
                <v:shape id="_x0000_i1061" type="#_x0000_t75" style="width:166.05pt;height:141.85pt" o:ole="">
                  <v:imagedata r:id="rId77" o:title=""/>
                </v:shape>
                <o:OLEObject Type="Embed" ProgID="Visio.Drawing.15" ShapeID="_x0000_i1061" DrawAspect="Content" ObjectID="_1813039072" r:id="rId78"/>
              </w:object>
            </w:r>
          </w:p>
        </w:tc>
      </w:tr>
      <w:tr w:rsidR="007D235E" w14:paraId="40EE6980" w14:textId="77777777">
        <w:tc>
          <w:tcPr>
            <w:tcW w:w="8522" w:type="dxa"/>
            <w:gridSpan w:val="2"/>
          </w:tcPr>
          <w:p w14:paraId="14CE1453" w14:textId="77777777" w:rsidR="007D235E" w:rsidRDefault="00E20FEA">
            <w:pPr>
              <w:jc w:val="center"/>
              <w:rPr>
                <w:rFonts w:ascii="宋体" w:eastAsia="宋体" w:hAnsi="宋体" w:cs="宋体"/>
                <w:bCs/>
                <w:sz w:val="15"/>
                <w:szCs w:val="15"/>
              </w:rPr>
            </w:pPr>
            <w:r>
              <w:rPr>
                <w:rFonts w:ascii="宋体" w:eastAsia="宋体" w:hAnsi="宋体" w:cs="宋体" w:hint="eastAsia"/>
                <w:bCs/>
                <w:sz w:val="15"/>
                <w:szCs w:val="15"/>
              </w:rPr>
              <w:t>(</w:t>
            </w:r>
            <w:r>
              <w:rPr>
                <w:rFonts w:ascii="Times New Roman" w:eastAsia="宋体" w:hAnsi="Times New Roman" w:cs="Times New Roman"/>
                <w:bCs/>
                <w:sz w:val="15"/>
                <w:szCs w:val="15"/>
              </w:rPr>
              <w:t>a</w:t>
            </w:r>
            <w:r>
              <w:rPr>
                <w:rFonts w:ascii="宋体" w:eastAsia="宋体" w:hAnsi="宋体" w:cs="宋体" w:hint="eastAsia"/>
                <w:bCs/>
                <w:sz w:val="15"/>
                <w:szCs w:val="15"/>
              </w:rPr>
              <w:t>)</w:t>
            </w:r>
            <w:r>
              <w:rPr>
                <w:rFonts w:ascii="宋体" w:eastAsia="宋体" w:hAnsi="宋体" w:cs="宋体" w:hint="eastAsia"/>
                <w:bCs/>
                <w:sz w:val="15"/>
                <w:szCs w:val="15"/>
              </w:rPr>
              <w:t>温度响应</w:t>
            </w:r>
            <w:r>
              <w:rPr>
                <w:rFonts w:ascii="宋体" w:eastAsia="宋体" w:hAnsi="宋体" w:cs="宋体" w:hint="eastAsia"/>
                <w:bCs/>
                <w:sz w:val="15"/>
                <w:szCs w:val="15"/>
              </w:rPr>
              <w:t xml:space="preserve"> (</w:t>
            </w:r>
            <w:r>
              <w:rPr>
                <w:rFonts w:ascii="Times New Roman" w:eastAsia="宋体" w:hAnsi="Times New Roman" w:cs="Times New Roman"/>
                <w:bCs/>
                <w:sz w:val="15"/>
                <w:szCs w:val="15"/>
              </w:rPr>
              <w:t>b</w:t>
            </w:r>
            <w:r>
              <w:rPr>
                <w:rFonts w:ascii="宋体" w:eastAsia="宋体" w:hAnsi="宋体" w:cs="宋体" w:hint="eastAsia"/>
                <w:bCs/>
                <w:sz w:val="15"/>
                <w:szCs w:val="15"/>
              </w:rPr>
              <w:t>)</w:t>
            </w:r>
            <w:r>
              <w:rPr>
                <w:rFonts w:ascii="宋体" w:eastAsia="宋体" w:hAnsi="宋体" w:cs="宋体" w:hint="eastAsia"/>
                <w:bCs/>
                <w:sz w:val="15"/>
                <w:szCs w:val="15"/>
              </w:rPr>
              <w:t>温度响应线性拟合</w:t>
            </w:r>
            <w:r>
              <w:rPr>
                <w:rFonts w:ascii="Times New Roman" w:eastAsia="宋体" w:hAnsi="Times New Roman" w:cs="Times New Roman" w:hint="eastAsia"/>
                <w:b/>
                <w:sz w:val="15"/>
                <w:szCs w:val="15"/>
              </w:rPr>
              <w:br/>
            </w:r>
            <w:r>
              <w:rPr>
                <w:rFonts w:ascii="Times New Roman" w:eastAsia="宋体" w:hAnsi="Times New Roman" w:cs="Times New Roman" w:hint="eastAsia"/>
                <w:b/>
                <w:sz w:val="15"/>
                <w:szCs w:val="15"/>
              </w:rPr>
              <w:t>图</w:t>
            </w:r>
            <w:r>
              <w:rPr>
                <w:rFonts w:ascii="Times New Roman" w:eastAsia="宋体" w:hAnsi="Times New Roman" w:cs="Times New Roman" w:hint="eastAsia"/>
                <w:b/>
                <w:sz w:val="15"/>
                <w:szCs w:val="15"/>
              </w:rPr>
              <w:t>8</w:t>
            </w:r>
            <w:r>
              <w:rPr>
                <w:rFonts w:ascii="Times New Roman" w:eastAsia="宋体" w:hAnsi="Times New Roman" w:cs="Times New Roman" w:hint="eastAsia"/>
                <w:b/>
                <w:sz w:val="15"/>
                <w:szCs w:val="15"/>
              </w:rPr>
              <w:t xml:space="preserve"> </w:t>
            </w:r>
            <w:r>
              <w:rPr>
                <w:rFonts w:ascii="Times New Roman" w:eastAsia="宋体" w:hAnsi="Times New Roman" w:cs="Times New Roman" w:hint="eastAsia"/>
                <w:b/>
                <w:sz w:val="15"/>
                <w:szCs w:val="15"/>
              </w:rPr>
              <w:t>温度响应与拟合结果</w:t>
            </w:r>
          </w:p>
        </w:tc>
      </w:tr>
      <w:tr w:rsidR="007D235E" w14:paraId="23F1DED1" w14:textId="77777777">
        <w:tc>
          <w:tcPr>
            <w:tcW w:w="4261" w:type="dxa"/>
          </w:tcPr>
          <w:p w14:paraId="155239EE" w14:textId="77777777" w:rsidR="007D235E" w:rsidRDefault="00E20FEA">
            <w:pPr>
              <w:ind w:firstLineChars="100" w:firstLine="151"/>
              <w:jc w:val="center"/>
              <w:rPr>
                <w:rFonts w:ascii="Times New Roman" w:eastAsia="宋体" w:hAnsi="Times New Roman" w:cs="Times New Roman"/>
                <w:b/>
                <w:sz w:val="15"/>
                <w:szCs w:val="15"/>
              </w:rPr>
            </w:pPr>
            <w:r>
              <w:rPr>
                <w:rFonts w:ascii="Times New Roman" w:eastAsia="宋体" w:hAnsi="Times New Roman" w:cs="Times New Roman"/>
                <w:b/>
                <w:sz w:val="15"/>
                <w:szCs w:val="15"/>
              </w:rPr>
              <w:object w:dxaOrig="3277" w:dyaOrig="2840" w14:anchorId="7B1B591C">
                <v:shape id="_x0000_i1062" type="#_x0000_t75" style="width:163.9pt;height:141.85pt" o:ole="">
                  <v:imagedata r:id="rId79" o:title=""/>
                </v:shape>
                <o:OLEObject Type="Embed" ProgID="Visio.Drawing.15" ShapeID="_x0000_i1062" DrawAspect="Content" ObjectID="_1813039073" r:id="rId80"/>
              </w:object>
            </w:r>
          </w:p>
        </w:tc>
        <w:tc>
          <w:tcPr>
            <w:tcW w:w="4261" w:type="dxa"/>
          </w:tcPr>
          <w:p w14:paraId="0E851E8E" w14:textId="77777777" w:rsidR="007D235E" w:rsidRDefault="00E20FEA">
            <w:pPr>
              <w:ind w:firstLineChars="100" w:firstLine="151"/>
              <w:jc w:val="center"/>
              <w:rPr>
                <w:rFonts w:ascii="Times New Roman" w:eastAsia="宋体" w:hAnsi="Times New Roman" w:cs="Times New Roman"/>
                <w:b/>
                <w:sz w:val="15"/>
                <w:szCs w:val="15"/>
              </w:rPr>
            </w:pPr>
            <w:r>
              <w:rPr>
                <w:rFonts w:ascii="Times New Roman" w:eastAsia="宋体" w:hAnsi="Times New Roman" w:cs="Times New Roman"/>
                <w:b/>
                <w:sz w:val="15"/>
                <w:szCs w:val="15"/>
              </w:rPr>
              <w:object w:dxaOrig="3365" w:dyaOrig="2891" w14:anchorId="49E3E102">
                <v:shape id="_x0000_i1063" type="#_x0000_t75" style="width:168.2pt;height:144.55pt" o:ole="">
                  <v:imagedata r:id="rId81" o:title=""/>
                </v:shape>
                <o:OLEObject Type="Embed" ProgID="Visio.Drawing.15" ShapeID="_x0000_i1063" DrawAspect="Content" ObjectID="_1813039074" r:id="rId82"/>
              </w:object>
            </w:r>
          </w:p>
        </w:tc>
      </w:tr>
      <w:tr w:rsidR="007D235E" w14:paraId="5EF9BAD4" w14:textId="77777777">
        <w:tc>
          <w:tcPr>
            <w:tcW w:w="8522" w:type="dxa"/>
            <w:gridSpan w:val="2"/>
          </w:tcPr>
          <w:p w14:paraId="10FDB85E" w14:textId="77777777" w:rsidR="007D235E" w:rsidRDefault="00E20FEA">
            <w:pPr>
              <w:ind w:firstLineChars="100" w:firstLine="150"/>
              <w:jc w:val="center"/>
              <w:rPr>
                <w:rFonts w:ascii="宋体" w:eastAsia="宋体" w:hAnsi="宋体" w:cs="宋体"/>
                <w:bCs/>
                <w:sz w:val="15"/>
                <w:szCs w:val="15"/>
              </w:rPr>
            </w:pPr>
            <w:r>
              <w:rPr>
                <w:rFonts w:ascii="宋体" w:eastAsia="宋体" w:hAnsi="宋体" w:cs="宋体" w:hint="eastAsia"/>
                <w:bCs/>
                <w:sz w:val="15"/>
                <w:szCs w:val="15"/>
              </w:rPr>
              <w:t xml:space="preserve"> (</w:t>
            </w:r>
            <w:r>
              <w:rPr>
                <w:rFonts w:ascii="Times New Roman" w:eastAsia="宋体" w:hAnsi="Times New Roman" w:cs="Times New Roman"/>
                <w:bCs/>
                <w:sz w:val="15"/>
                <w:szCs w:val="15"/>
              </w:rPr>
              <w:t>a</w:t>
            </w:r>
            <w:r>
              <w:rPr>
                <w:rFonts w:ascii="宋体" w:eastAsia="宋体" w:hAnsi="宋体" w:cs="宋体" w:hint="eastAsia"/>
                <w:bCs/>
                <w:sz w:val="15"/>
                <w:szCs w:val="15"/>
              </w:rPr>
              <w:t>)</w:t>
            </w:r>
            <w:r>
              <w:rPr>
                <w:rFonts w:ascii="宋体" w:eastAsia="宋体" w:hAnsi="宋体" w:cs="宋体" w:hint="eastAsia"/>
                <w:bCs/>
                <w:sz w:val="15"/>
                <w:szCs w:val="15"/>
              </w:rPr>
              <w:t>温度响应包络</w:t>
            </w:r>
            <w:r>
              <w:rPr>
                <w:rFonts w:ascii="宋体" w:eastAsia="宋体" w:hAnsi="宋体" w:cs="宋体" w:hint="eastAsia"/>
                <w:bCs/>
                <w:sz w:val="15"/>
                <w:szCs w:val="15"/>
              </w:rPr>
              <w:t xml:space="preserve"> (</w:t>
            </w:r>
            <w:r>
              <w:rPr>
                <w:rFonts w:ascii="Times New Roman" w:eastAsia="宋体" w:hAnsi="Times New Roman" w:cs="Times New Roman"/>
                <w:bCs/>
                <w:sz w:val="15"/>
                <w:szCs w:val="15"/>
              </w:rPr>
              <w:t>b</w:t>
            </w:r>
            <w:r>
              <w:rPr>
                <w:rFonts w:ascii="宋体" w:eastAsia="宋体" w:hAnsi="宋体" w:cs="宋体" w:hint="eastAsia"/>
                <w:bCs/>
                <w:sz w:val="15"/>
                <w:szCs w:val="15"/>
              </w:rPr>
              <w:t>)</w:t>
            </w:r>
            <w:r>
              <w:rPr>
                <w:rFonts w:ascii="宋体" w:eastAsia="宋体" w:hAnsi="宋体" w:cs="宋体" w:hint="eastAsia"/>
                <w:bCs/>
                <w:sz w:val="15"/>
                <w:szCs w:val="15"/>
              </w:rPr>
              <w:t>响应包络线性拟合</w:t>
            </w:r>
          </w:p>
          <w:p w14:paraId="7096A9B7" w14:textId="77777777" w:rsidR="007D235E" w:rsidRDefault="00E20FEA">
            <w:pPr>
              <w:ind w:firstLineChars="100" w:firstLine="151"/>
              <w:jc w:val="center"/>
              <w:rPr>
                <w:rFonts w:ascii="Times New Roman" w:eastAsia="宋体" w:hAnsi="Times New Roman" w:cs="Times New Roman"/>
                <w:b/>
                <w:sz w:val="15"/>
                <w:szCs w:val="15"/>
              </w:rPr>
            </w:pPr>
            <w:r>
              <w:rPr>
                <w:rFonts w:ascii="Times New Roman" w:eastAsia="宋体" w:hAnsi="Times New Roman" w:cs="Times New Roman" w:hint="eastAsia"/>
                <w:b/>
                <w:sz w:val="15"/>
                <w:szCs w:val="15"/>
              </w:rPr>
              <w:t>图</w:t>
            </w:r>
            <w:r>
              <w:rPr>
                <w:rFonts w:ascii="Times New Roman" w:eastAsia="宋体" w:hAnsi="Times New Roman" w:cs="Times New Roman" w:hint="eastAsia"/>
                <w:b/>
                <w:sz w:val="15"/>
                <w:szCs w:val="15"/>
              </w:rPr>
              <w:t>9</w:t>
            </w:r>
            <w:r>
              <w:rPr>
                <w:rFonts w:ascii="Times New Roman" w:eastAsia="宋体" w:hAnsi="Times New Roman" w:cs="Times New Roman" w:hint="eastAsia"/>
                <w:b/>
                <w:sz w:val="15"/>
                <w:szCs w:val="15"/>
              </w:rPr>
              <w:t xml:space="preserve"> </w:t>
            </w:r>
            <w:r>
              <w:rPr>
                <w:rFonts w:ascii="Times New Roman" w:eastAsia="宋体" w:hAnsi="Times New Roman" w:cs="Times New Roman" w:hint="eastAsia"/>
                <w:b/>
                <w:sz w:val="15"/>
                <w:szCs w:val="15"/>
              </w:rPr>
              <w:t>温度响应包络与拟合结果</w:t>
            </w:r>
          </w:p>
        </w:tc>
      </w:tr>
    </w:tbl>
    <w:p w14:paraId="2D813FD7" w14:textId="77777777" w:rsidR="007D235E" w:rsidRDefault="007D235E">
      <w:pPr>
        <w:rPr>
          <w:rFonts w:ascii="Times New Roman" w:eastAsia="宋体" w:hAnsi="Times New Roman" w:cs="Times New Roman"/>
          <w:b/>
          <w:szCs w:val="21"/>
        </w:rPr>
      </w:pPr>
    </w:p>
    <w:p w14:paraId="527AF95D" w14:textId="77777777" w:rsidR="007D235E" w:rsidRDefault="00E20FEA">
      <w:pPr>
        <w:rPr>
          <w:rFonts w:ascii="Times New Roman" w:eastAsia="宋体" w:hAnsi="Times New Roman" w:cs="Times New Roman"/>
          <w:b/>
          <w:szCs w:val="21"/>
        </w:rPr>
      </w:pPr>
      <w:r>
        <w:rPr>
          <w:rFonts w:ascii="Times New Roman" w:eastAsia="宋体" w:hAnsi="Times New Roman" w:cs="Times New Roman" w:hint="eastAsia"/>
          <w:b/>
          <w:szCs w:val="21"/>
        </w:rPr>
        <w:t>2.3</w:t>
      </w:r>
      <w:r>
        <w:rPr>
          <w:rFonts w:ascii="Times New Roman" w:eastAsia="宋体" w:hAnsi="Times New Roman" w:cs="Times New Roman" w:hint="eastAsia"/>
          <w:b/>
          <w:szCs w:val="21"/>
        </w:rPr>
        <w:t>压力测量</w:t>
      </w:r>
    </w:p>
    <w:p w14:paraId="52BD51F4" w14:textId="77777777" w:rsidR="007D235E" w:rsidRDefault="00E20FEA">
      <w:pPr>
        <w:ind w:firstLineChars="200" w:firstLine="420"/>
        <w:rPr>
          <w:rFonts w:ascii="Times New Roman" w:eastAsia="宋体" w:hAnsi="Times New Roman" w:cs="Times New Roman"/>
          <w:szCs w:val="21"/>
        </w:rPr>
      </w:pPr>
      <w:r>
        <w:rPr>
          <w:rFonts w:ascii="Times New Roman" w:eastAsia="宋体" w:hAnsi="Times New Roman" w:cs="Times New Roman" w:hint="eastAsia"/>
          <w:szCs w:val="21"/>
        </w:rPr>
        <w:t>在深海环境中，压力作为关键的环境参数，直接影响水体的物理化学特性。由于</w:t>
      </w:r>
      <w:r>
        <w:rPr>
          <w:rFonts w:ascii="Times New Roman" w:eastAsia="宋体" w:hAnsi="Times New Roman" w:cs="Times New Roman" w:hint="eastAsia"/>
          <w:szCs w:val="21"/>
        </w:rPr>
        <w:t>PDMS</w:t>
      </w:r>
      <w:r>
        <w:rPr>
          <w:rFonts w:ascii="Times New Roman" w:eastAsia="宋体" w:hAnsi="Times New Roman" w:cs="Times New Roman" w:hint="eastAsia"/>
          <w:szCs w:val="21"/>
        </w:rPr>
        <w:t>材料兼具柔软性和高弹性，其对压力的响应特性在传感应用中至关重要。为评估</w:t>
      </w:r>
      <w:r>
        <w:rPr>
          <w:rFonts w:ascii="Times New Roman" w:eastAsia="宋体" w:hAnsi="Times New Roman" w:cs="Times New Roman" w:hint="eastAsia"/>
          <w:szCs w:val="21"/>
        </w:rPr>
        <w:t>TMZI</w:t>
      </w:r>
      <w:r>
        <w:rPr>
          <w:rFonts w:ascii="Times New Roman" w:eastAsia="宋体" w:hAnsi="Times New Roman" w:cs="Times New Roman" w:hint="eastAsia"/>
          <w:szCs w:val="21"/>
        </w:rPr>
        <w:t>传感器的压力敏感性，本实验将传感器封装于密封水压罐内，并通过压力罐的光纤孔引出传感器末端光纤。通过精密调节水压模拟不同深度的压力环境，同时</w:t>
      </w:r>
      <w:r>
        <w:rPr>
          <w:rFonts w:ascii="Times New Roman" w:eastAsia="宋体" w:hAnsi="Times New Roman" w:cs="Times New Roman" w:hint="eastAsia"/>
          <w:szCs w:val="21"/>
        </w:rPr>
        <w:t>使用温压传感器（</w:t>
      </w:r>
      <w:r>
        <w:rPr>
          <w:rFonts w:ascii="Times New Roman" w:eastAsia="宋体" w:hAnsi="Times New Roman" w:cs="Times New Roman" w:hint="eastAsia"/>
          <w:szCs w:val="21"/>
        </w:rPr>
        <w:t>TD</w:t>
      </w:r>
      <w:r>
        <w:rPr>
          <w:rFonts w:ascii="Times New Roman" w:eastAsia="宋体" w:hAnsi="Times New Roman" w:cs="Times New Roman" w:hint="eastAsia"/>
          <w:szCs w:val="21"/>
        </w:rPr>
        <w:t>）实时监测记录水压变化</w:t>
      </w:r>
      <w:r>
        <w:rPr>
          <w:rFonts w:ascii="Times New Roman" w:eastAsia="宋体" w:hAnsi="Times New Roman" w:cs="Times New Roman" w:hint="eastAsia"/>
          <w:szCs w:val="21"/>
        </w:rPr>
        <w:t>，具体实验配置如图</w:t>
      </w:r>
      <w:r>
        <w:rPr>
          <w:rFonts w:ascii="Times New Roman" w:eastAsia="宋体" w:hAnsi="Times New Roman" w:cs="Times New Roman" w:hint="eastAsia"/>
          <w:szCs w:val="21"/>
        </w:rPr>
        <w:t>10</w:t>
      </w:r>
      <w:r>
        <w:rPr>
          <w:rFonts w:ascii="Times New Roman" w:eastAsia="宋体" w:hAnsi="Times New Roman" w:cs="Times New Roman" w:hint="eastAsia"/>
          <w:szCs w:val="21"/>
        </w:rPr>
        <w:t>所示。</w:t>
      </w:r>
    </w:p>
    <w:tbl>
      <w:tblPr>
        <w:tblStyle w:val="a9"/>
        <w:tblpPr w:leftFromText="180" w:rightFromText="180" w:vertAnchor="text" w:horzAnchor="page" w:tblpX="1797" w:tblpY="338"/>
        <w:tblOverlap w:val="never"/>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Look w:val="04A0" w:firstRow="1" w:lastRow="0" w:firstColumn="1" w:lastColumn="0" w:noHBand="0" w:noVBand="1"/>
      </w:tblPr>
      <w:tblGrid>
        <w:gridCol w:w="8522"/>
      </w:tblGrid>
      <w:tr w:rsidR="007D235E" w14:paraId="7FFD9049" w14:textId="77777777">
        <w:tc>
          <w:tcPr>
            <w:tcW w:w="8522" w:type="dxa"/>
          </w:tcPr>
          <w:p w14:paraId="43FDF06E" w14:textId="77777777" w:rsidR="007D235E" w:rsidRDefault="007D235E">
            <w:pPr>
              <w:jc w:val="center"/>
              <w:rPr>
                <w:rFonts w:ascii="Times New Roman" w:eastAsia="楷体" w:hAnsi="Times New Roman" w:cs="楷体"/>
                <w:b/>
                <w:bCs/>
              </w:rPr>
            </w:pPr>
          </w:p>
        </w:tc>
      </w:tr>
      <w:tr w:rsidR="007D235E" w14:paraId="231FDCAD" w14:textId="77777777">
        <w:tc>
          <w:tcPr>
            <w:tcW w:w="8522" w:type="dxa"/>
          </w:tcPr>
          <w:p w14:paraId="3D95490A" w14:textId="77777777" w:rsidR="007D235E" w:rsidRDefault="007D235E">
            <w:pPr>
              <w:jc w:val="center"/>
              <w:rPr>
                <w:rFonts w:ascii="Times New Roman" w:eastAsia="楷体" w:hAnsi="Times New Roman" w:cs="楷体"/>
                <w:b/>
                <w:bCs/>
              </w:rPr>
            </w:pPr>
          </w:p>
        </w:tc>
      </w:tr>
    </w:tbl>
    <w:p w14:paraId="5F2F7C4B" w14:textId="77777777" w:rsidR="007D235E" w:rsidRDefault="007D235E">
      <w:pPr>
        <w:ind w:firstLineChars="200" w:firstLine="420"/>
        <w:rPr>
          <w:rFonts w:ascii="Times New Roman" w:eastAsia="宋体" w:hAnsi="Times New Roman" w:cs="Times New Roman"/>
          <w:szCs w:val="21"/>
        </w:rPr>
      </w:pPr>
    </w:p>
    <w:p w14:paraId="596182DF" w14:textId="77777777" w:rsidR="007D235E" w:rsidRDefault="00E20FEA">
      <w:pPr>
        <w:ind w:firstLineChars="200" w:firstLine="420"/>
        <w:jc w:val="center"/>
        <w:rPr>
          <w:rFonts w:ascii="Times New Roman" w:eastAsia="宋体" w:hAnsi="Times New Roman" w:cs="Times New Roman"/>
          <w:szCs w:val="21"/>
        </w:rPr>
      </w:pPr>
      <w:r>
        <w:rPr>
          <w:rFonts w:ascii="Times New Roman" w:eastAsia="宋体" w:hAnsi="Times New Roman" w:cs="Times New Roman"/>
          <w:szCs w:val="21"/>
        </w:rPr>
        <w:object w:dxaOrig="4190" w:dyaOrig="2835" w14:anchorId="4416C09B">
          <v:shape id="_x0000_i1064" type="#_x0000_t75" style="width:209.55pt;height:141.85pt" o:ole="">
            <v:imagedata r:id="rId83" o:title=""/>
          </v:shape>
          <o:OLEObject Type="Embed" ProgID="Visio.Drawing.15" ShapeID="_x0000_i1064" DrawAspect="Content" ObjectID="_1813039075" r:id="rId84"/>
        </w:object>
      </w:r>
    </w:p>
    <w:p w14:paraId="2E6A01C5" w14:textId="77777777" w:rsidR="007D235E" w:rsidRDefault="00E20FEA">
      <w:pPr>
        <w:ind w:firstLineChars="200" w:firstLine="301"/>
        <w:jc w:val="center"/>
        <w:rPr>
          <w:rFonts w:ascii="Times New Roman" w:eastAsia="宋体" w:hAnsi="Times New Roman" w:cs="Times New Roman"/>
          <w:szCs w:val="21"/>
        </w:rPr>
      </w:pPr>
      <w:r>
        <w:rPr>
          <w:rFonts w:ascii="Times New Roman" w:eastAsia="宋体" w:hAnsi="Times New Roman" w:cs="Times New Roman" w:hint="eastAsia"/>
          <w:b/>
          <w:sz w:val="15"/>
          <w:szCs w:val="15"/>
        </w:rPr>
        <w:t>图</w:t>
      </w:r>
      <w:r>
        <w:rPr>
          <w:rFonts w:ascii="Times New Roman" w:eastAsia="宋体" w:hAnsi="Times New Roman" w:cs="Times New Roman" w:hint="eastAsia"/>
          <w:b/>
          <w:sz w:val="15"/>
          <w:szCs w:val="15"/>
        </w:rPr>
        <w:t>10</w:t>
      </w:r>
      <w:r>
        <w:rPr>
          <w:rFonts w:ascii="Times New Roman" w:eastAsia="宋体" w:hAnsi="Times New Roman" w:cs="Times New Roman" w:hint="eastAsia"/>
          <w:b/>
          <w:sz w:val="15"/>
          <w:szCs w:val="15"/>
        </w:rPr>
        <w:t xml:space="preserve"> </w:t>
      </w:r>
      <w:r>
        <w:rPr>
          <w:rFonts w:ascii="Times New Roman" w:eastAsia="宋体" w:hAnsi="Times New Roman" w:cs="Times New Roman" w:hint="eastAsia"/>
          <w:b/>
          <w:sz w:val="15"/>
          <w:szCs w:val="15"/>
        </w:rPr>
        <w:t>压力实验装置图</w:t>
      </w:r>
    </w:p>
    <w:p w14:paraId="18619CBC" w14:textId="77777777" w:rsidR="007D235E" w:rsidRDefault="00E20FEA">
      <w:pPr>
        <w:ind w:firstLineChars="200" w:firstLine="420"/>
        <w:rPr>
          <w:rFonts w:ascii="Times New Roman" w:eastAsia="宋体" w:hAnsi="Times New Roman" w:cs="Times New Roman"/>
          <w:szCs w:val="21"/>
        </w:rPr>
      </w:pPr>
      <w:r>
        <w:rPr>
          <w:rFonts w:ascii="Segoe UI" w:hAnsi="Segoe UI" w:cs="Segoe UI"/>
          <w:color w:val="404040"/>
          <w:shd w:val="clear" w:color="auto" w:fill="FFFFFF"/>
        </w:rPr>
        <w:t>实验在恒温（</w:t>
      </w:r>
      <w:r>
        <w:rPr>
          <w:rFonts w:ascii="Segoe UI" w:hAnsi="Segoe UI" w:cs="Segoe UI"/>
          <w:color w:val="404040"/>
          <w:shd w:val="clear" w:color="auto" w:fill="FFFFFF"/>
        </w:rPr>
        <w:t>26.8°C</w:t>
      </w:r>
      <w:r>
        <w:rPr>
          <w:rFonts w:ascii="Segoe UI" w:hAnsi="Segoe UI" w:cs="Segoe UI"/>
          <w:color w:val="404040"/>
          <w:shd w:val="clear" w:color="auto" w:fill="FFFFFF"/>
        </w:rPr>
        <w:t>）条件下进行压力响应测试</w:t>
      </w:r>
      <w:r>
        <w:rPr>
          <w:rFonts w:ascii="Segoe UI" w:hAnsi="Segoe UI" w:cs="Segoe UI" w:hint="eastAsia"/>
          <w:color w:val="404040"/>
          <w:shd w:val="clear" w:color="auto" w:fill="FFFFFF"/>
        </w:rPr>
        <w:t>，</w:t>
      </w:r>
      <w:r>
        <w:rPr>
          <w:rFonts w:ascii="Segoe UI" w:hAnsi="Segoe UI" w:cs="Segoe UI"/>
          <w:color w:val="404040"/>
          <w:shd w:val="clear" w:color="auto" w:fill="FFFFFF"/>
        </w:rPr>
        <w:t>结果如图</w:t>
      </w:r>
      <w:r>
        <w:rPr>
          <w:rFonts w:ascii="Segoe UI" w:hAnsi="Segoe UI" w:cs="Segoe UI" w:hint="eastAsia"/>
          <w:color w:val="404040"/>
          <w:shd w:val="clear" w:color="auto" w:fill="FFFFFF"/>
        </w:rPr>
        <w:t>11</w:t>
      </w:r>
      <w:r>
        <w:rPr>
          <w:rFonts w:ascii="Segoe UI" w:hAnsi="Segoe UI" w:cs="Segoe UI" w:hint="eastAsia"/>
          <w:color w:val="404040"/>
          <w:shd w:val="clear" w:color="auto" w:fill="FFFFFF"/>
        </w:rPr>
        <w:t>和</w:t>
      </w:r>
      <w:r>
        <w:rPr>
          <w:rFonts w:ascii="Segoe UI" w:hAnsi="Segoe UI" w:cs="Segoe UI"/>
          <w:color w:val="404040"/>
          <w:shd w:val="clear" w:color="auto" w:fill="FFFFFF"/>
        </w:rPr>
        <w:t>图</w:t>
      </w:r>
      <w:r>
        <w:rPr>
          <w:rFonts w:ascii="Segoe UI" w:hAnsi="Segoe UI" w:cs="Segoe UI" w:hint="eastAsia"/>
          <w:color w:val="404040"/>
          <w:shd w:val="clear" w:color="auto" w:fill="FFFFFF"/>
        </w:rPr>
        <w:t>12</w:t>
      </w:r>
      <w:r>
        <w:rPr>
          <w:rFonts w:ascii="Segoe UI" w:hAnsi="Segoe UI" w:cs="Segoe UI" w:hint="eastAsia"/>
          <w:color w:val="404040"/>
          <w:shd w:val="clear" w:color="auto" w:fill="FFFFFF"/>
        </w:rPr>
        <w:t>所</w:t>
      </w:r>
      <w:r>
        <w:rPr>
          <w:rFonts w:ascii="Segoe UI" w:hAnsi="Segoe UI" w:cs="Segoe UI"/>
          <w:color w:val="404040"/>
          <w:shd w:val="clear" w:color="auto" w:fill="FFFFFF"/>
        </w:rPr>
        <w:t>示</w:t>
      </w:r>
      <w:r>
        <w:rPr>
          <w:rFonts w:ascii="Times New Roman" w:eastAsia="宋体" w:hAnsi="Times New Roman" w:cs="Times New Roman" w:hint="eastAsia"/>
          <w:szCs w:val="21"/>
        </w:rPr>
        <w:t>。可</w:t>
      </w:r>
      <w:r>
        <w:rPr>
          <w:rFonts w:ascii="Times New Roman" w:eastAsia="宋体" w:hAnsi="Times New Roman" w:cs="Times New Roman"/>
          <w:szCs w:val="21"/>
        </w:rPr>
        <w:t>以</w:t>
      </w:r>
      <w:r>
        <w:rPr>
          <w:rFonts w:ascii="Times New Roman" w:eastAsia="宋体" w:hAnsi="Times New Roman" w:cs="Times New Roman" w:hint="eastAsia"/>
          <w:szCs w:val="21"/>
        </w:rPr>
        <w:t>看</w:t>
      </w:r>
      <w:r>
        <w:rPr>
          <w:rFonts w:ascii="Times New Roman" w:eastAsia="宋体" w:hAnsi="Times New Roman" w:cs="Times New Roman"/>
          <w:szCs w:val="21"/>
        </w:rPr>
        <w:t>出</w:t>
      </w:r>
      <w:r>
        <w:rPr>
          <w:rFonts w:ascii="Times New Roman" w:eastAsia="宋体" w:hAnsi="Times New Roman" w:cs="Times New Roman" w:hint="eastAsia"/>
          <w:szCs w:val="21"/>
        </w:rPr>
        <w:t>，随着压力增加，</w:t>
      </w:r>
      <w:r>
        <w:rPr>
          <w:rFonts w:ascii="Times New Roman" w:eastAsia="宋体" w:hAnsi="Times New Roman" w:cs="Times New Roman" w:hint="eastAsia"/>
          <w:szCs w:val="21"/>
        </w:rPr>
        <w:t>TMZI</w:t>
      </w:r>
      <w:r>
        <w:rPr>
          <w:rFonts w:ascii="Times New Roman" w:eastAsia="宋体" w:hAnsi="Times New Roman" w:cs="Times New Roman" w:hint="eastAsia"/>
          <w:szCs w:val="21"/>
        </w:rPr>
        <w:t>传感器的</w:t>
      </w:r>
      <w:r>
        <w:rPr>
          <w:rFonts w:ascii="Times New Roman" w:eastAsia="宋体" w:hAnsi="Times New Roman" w:cs="Times New Roman" w:hint="eastAsia"/>
          <w:szCs w:val="21"/>
        </w:rPr>
        <w:t>3</w:t>
      </w:r>
      <w:r>
        <w:rPr>
          <w:rFonts w:ascii="Times New Roman" w:eastAsia="宋体" w:hAnsi="Times New Roman" w:cs="Times New Roman" w:hint="eastAsia"/>
          <w:szCs w:val="21"/>
        </w:rPr>
        <w:t>个特征波长（</w:t>
      </w:r>
      <w:r>
        <w:rPr>
          <w:rFonts w:ascii="Times New Roman" w:eastAsia="宋体" w:hAnsi="Times New Roman" w:cs="Times New Roman" w:hint="eastAsia"/>
          <w:szCs w:val="21"/>
        </w:rPr>
        <w:t>Dip 1</w:t>
      </w:r>
      <w:r>
        <w:rPr>
          <w:rFonts w:ascii="Times New Roman" w:eastAsia="宋体" w:hAnsi="Times New Roman" w:cs="Times New Roman" w:hint="eastAsia"/>
          <w:szCs w:val="21"/>
        </w:rPr>
        <w:t>、</w:t>
      </w:r>
      <w:r>
        <w:rPr>
          <w:rFonts w:ascii="Times New Roman" w:eastAsia="宋体" w:hAnsi="Times New Roman" w:cs="Times New Roman" w:hint="eastAsia"/>
          <w:szCs w:val="21"/>
        </w:rPr>
        <w:t>Dip 2</w:t>
      </w:r>
      <w:r>
        <w:rPr>
          <w:rFonts w:ascii="Times New Roman" w:eastAsia="宋体" w:hAnsi="Times New Roman" w:cs="Times New Roman" w:hint="eastAsia"/>
          <w:szCs w:val="21"/>
        </w:rPr>
        <w:t>和</w:t>
      </w:r>
      <w:r>
        <w:rPr>
          <w:rFonts w:ascii="Times New Roman" w:eastAsia="宋体" w:hAnsi="Times New Roman" w:cs="Times New Roman" w:hint="eastAsia"/>
          <w:szCs w:val="21"/>
        </w:rPr>
        <w:t>Dip 3</w:t>
      </w:r>
      <w:r>
        <w:rPr>
          <w:rFonts w:ascii="Times New Roman" w:eastAsia="宋体" w:hAnsi="Times New Roman" w:cs="Times New Roman" w:hint="eastAsia"/>
          <w:szCs w:val="21"/>
        </w:rPr>
        <w:t>）均向长波方向发生红移。通过线性拟合分析，</w:t>
      </w:r>
      <w:r>
        <w:rPr>
          <w:rFonts w:ascii="Times New Roman" w:hAnsi="Times New Roman" w:cs="Times New Roman"/>
          <w:color w:val="404040"/>
          <w:shd w:val="clear" w:color="auto" w:fill="FFFFFF"/>
        </w:rPr>
        <w:t>Dip 1</w:t>
      </w:r>
      <w:r>
        <w:rPr>
          <w:rFonts w:ascii="Times New Roman" w:hAnsi="Times New Roman" w:cs="Times New Roman"/>
          <w:color w:val="404040"/>
          <w:shd w:val="clear" w:color="auto" w:fill="FFFFFF"/>
        </w:rPr>
        <w:t>和</w:t>
      </w:r>
      <w:r>
        <w:rPr>
          <w:rFonts w:ascii="Times New Roman" w:hAnsi="Times New Roman" w:cs="Times New Roman"/>
          <w:color w:val="404040"/>
          <w:shd w:val="clear" w:color="auto" w:fill="FFFFFF"/>
        </w:rPr>
        <w:t>Dip 2</w:t>
      </w:r>
      <w:r>
        <w:rPr>
          <w:rFonts w:ascii="Times New Roman" w:hAnsi="Times New Roman" w:cs="Times New Roman"/>
          <w:color w:val="404040"/>
          <w:shd w:val="clear" w:color="auto" w:fill="FFFFFF"/>
        </w:rPr>
        <w:t>具有相同的压力灵敏度（</w:t>
      </w:r>
      <w:r>
        <w:rPr>
          <w:rFonts w:ascii="Times New Roman" w:hAnsi="Times New Roman" w:cs="Times New Roman"/>
          <w:color w:val="404040"/>
          <w:shd w:val="clear" w:color="auto" w:fill="FFFFFF"/>
        </w:rPr>
        <w:t>0.396 nm/MPa</w:t>
      </w:r>
      <w:r>
        <w:rPr>
          <w:rFonts w:ascii="Times New Roman" w:hAnsi="Times New Roman" w:cs="Times New Roman"/>
          <w:color w:val="404040"/>
          <w:shd w:val="clear" w:color="auto" w:fill="FFFFFF"/>
        </w:rPr>
        <w:t>），而</w:t>
      </w:r>
      <w:r>
        <w:rPr>
          <w:rFonts w:ascii="Times New Roman" w:hAnsi="Times New Roman" w:cs="Times New Roman"/>
          <w:color w:val="404040"/>
          <w:shd w:val="clear" w:color="auto" w:fill="FFFFFF"/>
        </w:rPr>
        <w:t>Dip 3</w:t>
      </w:r>
      <w:r>
        <w:rPr>
          <w:rFonts w:ascii="Times New Roman" w:hAnsi="Times New Roman" w:cs="Times New Roman"/>
          <w:color w:val="404040"/>
          <w:shd w:val="clear" w:color="auto" w:fill="FFFFFF"/>
        </w:rPr>
        <w:t>灵敏度略低（</w:t>
      </w:r>
      <w:r>
        <w:rPr>
          <w:rFonts w:ascii="Times New Roman" w:hAnsi="Times New Roman" w:cs="Times New Roman"/>
          <w:color w:val="404040"/>
          <w:shd w:val="clear" w:color="auto" w:fill="FFFFFF"/>
        </w:rPr>
        <w:t>0.357 nm/MPa</w:t>
      </w:r>
      <w:r>
        <w:rPr>
          <w:rFonts w:ascii="Times New Roman" w:hAnsi="Times New Roman" w:cs="Times New Roman"/>
          <w:color w:val="404040"/>
          <w:shd w:val="clear" w:color="auto" w:fill="FFFFFF"/>
        </w:rPr>
        <w:t>）。</w:t>
      </w:r>
      <w:r>
        <w:rPr>
          <w:rFonts w:ascii="Segoe UI" w:hAnsi="Segoe UI" w:cs="Segoe UI"/>
          <w:color w:val="404040"/>
          <w:shd w:val="clear" w:color="auto" w:fill="FFFFFF"/>
        </w:rPr>
        <w:t>通过引入虚拟游标效应数据处理方法，特征波长总漂移量提升至</w:t>
      </w:r>
      <w:r>
        <w:rPr>
          <w:rFonts w:ascii="Times New Roman" w:eastAsia="宋体" w:hAnsi="Times New Roman" w:cs="Times New Roman" w:hint="eastAsia"/>
          <w:szCs w:val="21"/>
        </w:rPr>
        <w:t>230.78 nm</w:t>
      </w:r>
      <w:r>
        <w:rPr>
          <w:rFonts w:ascii="Times New Roman" w:eastAsia="宋体" w:hAnsi="Times New Roman" w:cs="Times New Roman" w:hint="eastAsia"/>
          <w:szCs w:val="21"/>
        </w:rPr>
        <w:t>，</w:t>
      </w:r>
      <w:r>
        <w:rPr>
          <w:rFonts w:ascii="Times New Roman" w:eastAsia="宋体" w:hAnsi="Times New Roman" w:cs="Times New Roman" w:hint="eastAsia"/>
          <w:szCs w:val="21"/>
        </w:rPr>
        <w:t>灵敏度从</w:t>
      </w:r>
      <w:r>
        <w:rPr>
          <w:rFonts w:ascii="Times New Roman" w:eastAsia="宋体" w:hAnsi="Times New Roman" w:cs="Times New Roman" w:hint="eastAsia"/>
          <w:szCs w:val="21"/>
        </w:rPr>
        <w:t>Dip1</w:t>
      </w:r>
      <w:r>
        <w:rPr>
          <w:rFonts w:ascii="Times New Roman" w:eastAsia="宋体" w:hAnsi="Times New Roman" w:cs="Times New Roman" w:hint="eastAsia"/>
          <w:szCs w:val="21"/>
        </w:rPr>
        <w:t>的</w:t>
      </w:r>
      <w:r>
        <w:rPr>
          <w:rFonts w:ascii="Times New Roman" w:eastAsia="宋体" w:hAnsi="Times New Roman" w:cs="Times New Roman" w:hint="eastAsia"/>
          <w:szCs w:val="21"/>
        </w:rPr>
        <w:t>0.396nm/MPa</w:t>
      </w:r>
      <w:r>
        <w:rPr>
          <w:rFonts w:ascii="Segoe UI" w:eastAsia="宋体" w:hAnsi="Segoe UI" w:cs="Segoe UI" w:hint="eastAsia"/>
          <w:color w:val="404040"/>
          <w:shd w:val="clear" w:color="auto" w:fill="FFFFFF"/>
        </w:rPr>
        <w:t>提升至</w:t>
      </w:r>
      <w:r>
        <w:rPr>
          <w:rFonts w:ascii="Times New Roman" w:eastAsia="宋体" w:hAnsi="Times New Roman" w:cs="Times New Roman" w:hint="eastAsia"/>
          <w:szCs w:val="21"/>
        </w:rPr>
        <w:t>51.087 nm/MPa</w:t>
      </w:r>
      <w:r>
        <w:rPr>
          <w:rFonts w:ascii="Segoe UI" w:hAnsi="Segoe UI" w:cs="Segoe UI"/>
          <w:color w:val="404040"/>
          <w:shd w:val="clear" w:color="auto" w:fill="FFFFFF"/>
        </w:rPr>
        <w:t>。这种优异的压力响应特性表明，该传感器在海洋深度监测领域具有显著的应用潜力</w:t>
      </w:r>
      <w:r>
        <w:rPr>
          <w:rFonts w:ascii="Times New Roman" w:eastAsia="宋体" w:hAnsi="Times New Roman" w:cs="Times New Roman" w:hint="eastAsia"/>
          <w:szCs w:val="21"/>
        </w:rPr>
        <w:t>。</w:t>
      </w:r>
    </w:p>
    <w:tbl>
      <w:tblPr>
        <w:tblStyle w:val="a9"/>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
      <w:tblGrid>
        <w:gridCol w:w="4154"/>
        <w:gridCol w:w="4152"/>
      </w:tblGrid>
      <w:tr w:rsidR="007D235E" w14:paraId="64676DA0" w14:textId="77777777">
        <w:tc>
          <w:tcPr>
            <w:tcW w:w="4261" w:type="dxa"/>
          </w:tcPr>
          <w:p w14:paraId="73C6A180" w14:textId="77777777" w:rsidR="007D235E" w:rsidRDefault="00E20FEA">
            <w:pPr>
              <w:jc w:val="center"/>
              <w:rPr>
                <w:rFonts w:ascii="Times New Roman" w:eastAsia="宋体" w:hAnsi="Times New Roman" w:cs="Times New Roman"/>
                <w:szCs w:val="21"/>
              </w:rPr>
            </w:pPr>
            <w:r>
              <w:rPr>
                <w:rFonts w:ascii="Times New Roman" w:eastAsia="宋体" w:hAnsi="Times New Roman" w:cs="Times New Roman"/>
                <w:szCs w:val="21"/>
              </w:rPr>
              <w:object w:dxaOrig="3271" w:dyaOrig="2840" w14:anchorId="04BB3AD4">
                <v:shape id="_x0000_i1065" type="#_x0000_t75" style="width:163.35pt;height:141.85pt" o:ole="">
                  <v:imagedata r:id="rId85" o:title=""/>
                </v:shape>
                <o:OLEObject Type="Embed" ProgID="Visio.Drawing.15" ShapeID="_x0000_i1065" DrawAspect="Content" ObjectID="_1813039076" r:id="rId86"/>
              </w:object>
            </w:r>
          </w:p>
        </w:tc>
        <w:tc>
          <w:tcPr>
            <w:tcW w:w="4261" w:type="dxa"/>
          </w:tcPr>
          <w:p w14:paraId="262E9719" w14:textId="77777777" w:rsidR="007D235E" w:rsidRDefault="00E20FEA">
            <w:pPr>
              <w:jc w:val="center"/>
              <w:rPr>
                <w:rFonts w:ascii="Times New Roman" w:eastAsia="宋体" w:hAnsi="Times New Roman" w:cs="Times New Roman"/>
                <w:szCs w:val="21"/>
              </w:rPr>
            </w:pPr>
            <w:r>
              <w:rPr>
                <w:rFonts w:ascii="Times New Roman" w:eastAsia="宋体" w:hAnsi="Times New Roman" w:cs="Times New Roman" w:hint="eastAsia"/>
                <w:szCs w:val="21"/>
              </w:rPr>
              <w:object w:dxaOrig="3240" w:dyaOrig="2840" w14:anchorId="0541BB80">
                <v:shape id="_x0000_i1066" type="#_x0000_t75" style="width:162.25pt;height:141.85pt" o:ole="">
                  <v:imagedata r:id="rId87" o:title=""/>
                </v:shape>
                <o:OLEObject Type="Embed" ProgID="Visio.Drawing.15" ShapeID="_x0000_i1066" DrawAspect="Content" ObjectID="_1813039077" r:id="rId88"/>
              </w:object>
            </w:r>
          </w:p>
        </w:tc>
      </w:tr>
      <w:tr w:rsidR="007D235E" w14:paraId="253C8E41" w14:textId="77777777">
        <w:tc>
          <w:tcPr>
            <w:tcW w:w="8522" w:type="dxa"/>
            <w:gridSpan w:val="2"/>
          </w:tcPr>
          <w:p w14:paraId="6EE58144" w14:textId="77777777" w:rsidR="007D235E" w:rsidRDefault="00E20FEA">
            <w:pPr>
              <w:jc w:val="center"/>
              <w:rPr>
                <w:rFonts w:ascii="Times New Roman" w:eastAsia="宋体" w:hAnsi="Times New Roman" w:cs="Times New Roman"/>
                <w:b/>
                <w:sz w:val="15"/>
                <w:szCs w:val="15"/>
              </w:rPr>
            </w:pPr>
            <w:r>
              <w:rPr>
                <w:rFonts w:ascii="Times New Roman" w:eastAsia="宋体" w:hAnsi="Times New Roman" w:cs="Times New Roman" w:hint="eastAsia"/>
                <w:b/>
                <w:sz w:val="15"/>
                <w:szCs w:val="15"/>
              </w:rPr>
              <w:t xml:space="preserve">(a) </w:t>
            </w:r>
            <w:r>
              <w:rPr>
                <w:rFonts w:ascii="Times New Roman" w:eastAsia="宋体" w:hAnsi="Times New Roman" w:cs="Times New Roman" w:hint="eastAsia"/>
                <w:b/>
                <w:sz w:val="15"/>
                <w:szCs w:val="15"/>
              </w:rPr>
              <w:t>压力响应</w:t>
            </w:r>
            <w:r>
              <w:rPr>
                <w:rFonts w:ascii="Times New Roman" w:eastAsia="宋体" w:hAnsi="Times New Roman" w:cs="Times New Roman" w:hint="eastAsia"/>
                <w:b/>
                <w:sz w:val="15"/>
                <w:szCs w:val="15"/>
              </w:rPr>
              <w:t xml:space="preserve"> (b) </w:t>
            </w:r>
            <w:r>
              <w:rPr>
                <w:rFonts w:ascii="Times New Roman" w:eastAsia="宋体" w:hAnsi="Times New Roman" w:cs="Times New Roman" w:hint="eastAsia"/>
                <w:b/>
                <w:sz w:val="15"/>
                <w:szCs w:val="15"/>
              </w:rPr>
              <w:t>压力响应线性拟合结果</w:t>
            </w:r>
          </w:p>
          <w:p w14:paraId="759D0E5A" w14:textId="77777777" w:rsidR="007D235E" w:rsidRDefault="00E20FEA">
            <w:pPr>
              <w:jc w:val="center"/>
              <w:rPr>
                <w:rFonts w:ascii="Times New Roman" w:eastAsia="宋体" w:hAnsi="Times New Roman" w:cs="Times New Roman"/>
                <w:szCs w:val="21"/>
              </w:rPr>
            </w:pPr>
            <w:r>
              <w:rPr>
                <w:rFonts w:ascii="Times New Roman" w:eastAsia="宋体" w:hAnsi="Times New Roman" w:cs="Times New Roman" w:hint="eastAsia"/>
                <w:b/>
                <w:sz w:val="15"/>
                <w:szCs w:val="15"/>
              </w:rPr>
              <w:t>图</w:t>
            </w:r>
            <w:r>
              <w:rPr>
                <w:rFonts w:ascii="Times New Roman" w:eastAsia="宋体" w:hAnsi="Times New Roman" w:cs="Times New Roman" w:hint="eastAsia"/>
                <w:b/>
                <w:sz w:val="15"/>
                <w:szCs w:val="15"/>
              </w:rPr>
              <w:t>11</w:t>
            </w:r>
            <w:r>
              <w:rPr>
                <w:rFonts w:ascii="Times New Roman" w:eastAsia="宋体" w:hAnsi="Times New Roman" w:cs="Times New Roman" w:hint="eastAsia"/>
                <w:b/>
                <w:sz w:val="15"/>
                <w:szCs w:val="15"/>
              </w:rPr>
              <w:t xml:space="preserve"> </w:t>
            </w:r>
            <w:r>
              <w:rPr>
                <w:rFonts w:ascii="Times New Roman" w:eastAsia="宋体" w:hAnsi="Times New Roman" w:cs="Times New Roman" w:hint="eastAsia"/>
                <w:b/>
                <w:sz w:val="15"/>
                <w:szCs w:val="15"/>
              </w:rPr>
              <w:t>压力响应与拟合结果</w:t>
            </w:r>
          </w:p>
        </w:tc>
      </w:tr>
      <w:tr w:rsidR="007D235E" w14:paraId="607CC769" w14:textId="77777777">
        <w:tc>
          <w:tcPr>
            <w:tcW w:w="4261" w:type="dxa"/>
          </w:tcPr>
          <w:p w14:paraId="1F2A1B52" w14:textId="77777777" w:rsidR="007D235E" w:rsidRDefault="00E20FEA">
            <w:pPr>
              <w:jc w:val="center"/>
              <w:rPr>
                <w:rFonts w:ascii="Times New Roman" w:eastAsia="宋体" w:hAnsi="Times New Roman" w:cs="Times New Roman"/>
                <w:szCs w:val="21"/>
              </w:rPr>
            </w:pPr>
            <w:r>
              <w:rPr>
                <w:rFonts w:ascii="Times New Roman" w:eastAsia="宋体" w:hAnsi="Times New Roman" w:cs="Times New Roman"/>
                <w:szCs w:val="21"/>
              </w:rPr>
              <w:object w:dxaOrig="3220" w:dyaOrig="2835" w14:anchorId="7E26CD66">
                <v:shape id="_x0000_i1067" type="#_x0000_t75" style="width:161.2pt;height:141.85pt" o:ole="">
                  <v:imagedata r:id="rId89" o:title=""/>
                </v:shape>
                <o:OLEObject Type="Embed" ProgID="Visio.Drawing.15" ShapeID="_x0000_i1067" DrawAspect="Content" ObjectID="_1813039078" r:id="rId90"/>
              </w:object>
            </w:r>
          </w:p>
        </w:tc>
        <w:tc>
          <w:tcPr>
            <w:tcW w:w="4261" w:type="dxa"/>
          </w:tcPr>
          <w:p w14:paraId="2D66EC1C" w14:textId="77777777" w:rsidR="007D235E" w:rsidRDefault="00E20FEA">
            <w:pPr>
              <w:jc w:val="center"/>
              <w:rPr>
                <w:rFonts w:ascii="Times New Roman" w:eastAsia="宋体" w:hAnsi="Times New Roman" w:cs="Times New Roman"/>
                <w:szCs w:val="21"/>
              </w:rPr>
            </w:pPr>
            <w:r>
              <w:rPr>
                <w:rFonts w:ascii="Times New Roman" w:eastAsia="宋体" w:hAnsi="Times New Roman" w:cs="Times New Roman"/>
                <w:szCs w:val="21"/>
              </w:rPr>
              <w:object w:dxaOrig="3260" w:dyaOrig="2835" w14:anchorId="7158B583">
                <v:shape id="_x0000_i1068" type="#_x0000_t75" style="width:162.8pt;height:141.85pt" o:ole="">
                  <v:imagedata r:id="rId91" o:title=""/>
                </v:shape>
                <o:OLEObject Type="Embed" ProgID="Visio.Drawing.15" ShapeID="_x0000_i1068" DrawAspect="Content" ObjectID="_1813039079" r:id="rId92"/>
              </w:object>
            </w:r>
          </w:p>
        </w:tc>
      </w:tr>
      <w:tr w:rsidR="007D235E" w14:paraId="18F5FA0A" w14:textId="77777777">
        <w:tc>
          <w:tcPr>
            <w:tcW w:w="8522" w:type="dxa"/>
            <w:gridSpan w:val="2"/>
          </w:tcPr>
          <w:p w14:paraId="2DFAEDCC" w14:textId="77777777" w:rsidR="007D235E" w:rsidRDefault="00E20FEA">
            <w:pPr>
              <w:jc w:val="center"/>
              <w:rPr>
                <w:rFonts w:ascii="Times New Roman" w:eastAsia="宋体" w:hAnsi="Times New Roman" w:cs="Times New Roman"/>
                <w:b/>
                <w:sz w:val="15"/>
                <w:szCs w:val="15"/>
              </w:rPr>
            </w:pPr>
            <w:r>
              <w:rPr>
                <w:rFonts w:ascii="Times New Roman" w:eastAsia="宋体" w:hAnsi="Times New Roman" w:cs="Times New Roman" w:hint="eastAsia"/>
                <w:b/>
                <w:sz w:val="15"/>
                <w:szCs w:val="15"/>
              </w:rPr>
              <w:t xml:space="preserve"> (a) </w:t>
            </w:r>
            <w:r>
              <w:rPr>
                <w:rFonts w:ascii="Times New Roman" w:eastAsia="宋体" w:hAnsi="Times New Roman" w:cs="Times New Roman" w:hint="eastAsia"/>
                <w:b/>
                <w:sz w:val="15"/>
                <w:szCs w:val="15"/>
              </w:rPr>
              <w:t>压力响应包络</w:t>
            </w:r>
            <w:r>
              <w:rPr>
                <w:rFonts w:ascii="Times New Roman" w:eastAsia="宋体" w:hAnsi="Times New Roman" w:cs="Times New Roman" w:hint="eastAsia"/>
                <w:b/>
                <w:sz w:val="15"/>
                <w:szCs w:val="15"/>
              </w:rPr>
              <w:t xml:space="preserve"> (b)</w:t>
            </w:r>
            <w:r>
              <w:rPr>
                <w:rFonts w:ascii="Times New Roman" w:eastAsia="宋体" w:hAnsi="Times New Roman" w:cs="Times New Roman" w:hint="eastAsia"/>
                <w:b/>
                <w:sz w:val="15"/>
                <w:szCs w:val="15"/>
              </w:rPr>
              <w:t xml:space="preserve"> </w:t>
            </w:r>
            <w:r>
              <w:rPr>
                <w:rFonts w:ascii="Times New Roman" w:eastAsia="宋体" w:hAnsi="Times New Roman" w:cs="Times New Roman" w:hint="eastAsia"/>
                <w:b/>
                <w:sz w:val="15"/>
                <w:szCs w:val="15"/>
              </w:rPr>
              <w:t>压力响应包络线性拟合结果</w:t>
            </w:r>
          </w:p>
          <w:p w14:paraId="0E817F1B" w14:textId="77777777" w:rsidR="007D235E" w:rsidRDefault="00E20FEA">
            <w:pPr>
              <w:jc w:val="center"/>
              <w:rPr>
                <w:rFonts w:ascii="Times New Roman" w:eastAsia="宋体" w:hAnsi="Times New Roman" w:cs="Times New Roman"/>
                <w:szCs w:val="21"/>
              </w:rPr>
            </w:pPr>
            <w:r>
              <w:rPr>
                <w:rFonts w:ascii="Times New Roman" w:eastAsia="宋体" w:hAnsi="Times New Roman" w:cs="Times New Roman" w:hint="eastAsia"/>
                <w:b/>
                <w:sz w:val="15"/>
                <w:szCs w:val="15"/>
              </w:rPr>
              <w:t>图</w:t>
            </w:r>
            <w:r>
              <w:rPr>
                <w:rFonts w:ascii="Times New Roman" w:eastAsia="宋体" w:hAnsi="Times New Roman" w:cs="Times New Roman" w:hint="eastAsia"/>
                <w:b/>
                <w:sz w:val="15"/>
                <w:szCs w:val="15"/>
              </w:rPr>
              <w:t>12</w:t>
            </w:r>
            <w:r>
              <w:rPr>
                <w:rFonts w:ascii="Times New Roman" w:eastAsia="宋体" w:hAnsi="Times New Roman" w:cs="Times New Roman" w:hint="eastAsia"/>
                <w:b/>
                <w:sz w:val="15"/>
                <w:szCs w:val="15"/>
              </w:rPr>
              <w:t xml:space="preserve"> </w:t>
            </w:r>
            <w:r>
              <w:rPr>
                <w:rFonts w:ascii="Times New Roman" w:eastAsia="宋体" w:hAnsi="Times New Roman" w:cs="Times New Roman" w:hint="eastAsia"/>
                <w:b/>
                <w:sz w:val="15"/>
                <w:szCs w:val="15"/>
              </w:rPr>
              <w:t>压力响应包络与拟合结果</w:t>
            </w:r>
          </w:p>
        </w:tc>
      </w:tr>
    </w:tbl>
    <w:p w14:paraId="2F861332" w14:textId="77777777" w:rsidR="007D235E" w:rsidRDefault="00E20FEA">
      <w:pPr>
        <w:rPr>
          <w:rFonts w:ascii="Times New Roman" w:eastAsia="宋体" w:hAnsi="Times New Roman" w:cs="Times New Roman"/>
          <w:b/>
          <w:szCs w:val="21"/>
        </w:rPr>
      </w:pPr>
      <w:r>
        <w:rPr>
          <w:rFonts w:ascii="Times New Roman" w:eastAsia="宋体" w:hAnsi="Times New Roman" w:cs="Times New Roman" w:hint="eastAsia"/>
          <w:b/>
          <w:szCs w:val="21"/>
        </w:rPr>
        <w:t>2.4</w:t>
      </w:r>
      <w:r>
        <w:rPr>
          <w:rFonts w:ascii="Times New Roman" w:eastAsia="宋体" w:hAnsi="Times New Roman" w:cs="Times New Roman" w:hint="eastAsia"/>
          <w:b/>
          <w:szCs w:val="21"/>
        </w:rPr>
        <w:t>稳定性测试</w:t>
      </w:r>
    </w:p>
    <w:p w14:paraId="459B3C88" w14:textId="77777777" w:rsidR="007D235E" w:rsidRDefault="00E20FEA">
      <w:pPr>
        <w:ind w:firstLineChars="200" w:firstLine="420"/>
        <w:rPr>
          <w:rFonts w:ascii="Times New Roman" w:eastAsia="宋体" w:hAnsi="Times New Roman" w:cs="Times New Roman"/>
          <w:szCs w:val="21"/>
        </w:rPr>
      </w:pPr>
      <w:r>
        <w:rPr>
          <w:rFonts w:ascii="Segoe UI" w:hAnsi="Segoe UI" w:cs="Segoe UI"/>
          <w:color w:val="404040"/>
          <w:shd w:val="clear" w:color="auto" w:fill="FFFFFF"/>
        </w:rPr>
        <w:t>为评估传感器的长期工作稳定性，实验选取三个特征波谷（</w:t>
      </w:r>
      <w:r>
        <w:rPr>
          <w:rFonts w:ascii="Segoe UI" w:hAnsi="Segoe UI" w:cs="Segoe UI"/>
          <w:color w:val="404040"/>
          <w:shd w:val="clear" w:color="auto" w:fill="FFFFFF"/>
        </w:rPr>
        <w:t>Dip1</w:t>
      </w:r>
      <w:r>
        <w:rPr>
          <w:rFonts w:ascii="Segoe UI" w:hAnsi="Segoe UI" w:cs="Segoe UI"/>
          <w:color w:val="404040"/>
          <w:shd w:val="clear" w:color="auto" w:fill="FFFFFF"/>
        </w:rPr>
        <w:t>、</w:t>
      </w:r>
      <w:r>
        <w:rPr>
          <w:rFonts w:ascii="Segoe UI" w:hAnsi="Segoe UI" w:cs="Segoe UI"/>
          <w:color w:val="404040"/>
          <w:shd w:val="clear" w:color="auto" w:fill="FFFFFF"/>
        </w:rPr>
        <w:t>Dip2</w:t>
      </w:r>
      <w:r>
        <w:rPr>
          <w:rFonts w:ascii="Segoe UI" w:hAnsi="Segoe UI" w:cs="Segoe UI"/>
          <w:color w:val="404040"/>
          <w:shd w:val="clear" w:color="auto" w:fill="FFFFFF"/>
        </w:rPr>
        <w:t>、</w:t>
      </w:r>
      <w:r>
        <w:rPr>
          <w:rFonts w:ascii="Segoe UI" w:hAnsi="Segoe UI" w:cs="Segoe UI"/>
          <w:color w:val="404040"/>
          <w:shd w:val="clear" w:color="auto" w:fill="FFFFFF"/>
        </w:rPr>
        <w:t>Dip3</w:t>
      </w:r>
      <w:r>
        <w:rPr>
          <w:rFonts w:ascii="Segoe UI" w:hAnsi="Segoe UI" w:cs="Segoe UI"/>
          <w:color w:val="404040"/>
          <w:shd w:val="clear" w:color="auto" w:fill="FFFFFF"/>
        </w:rPr>
        <w:t>）作为监测指标，在连续</w:t>
      </w:r>
      <w:r>
        <w:rPr>
          <w:rFonts w:ascii="Segoe UI" w:hAnsi="Segoe UI" w:cs="Segoe UI"/>
          <w:color w:val="404040"/>
          <w:shd w:val="clear" w:color="auto" w:fill="FFFFFF"/>
        </w:rPr>
        <w:t>7</w:t>
      </w:r>
      <w:r>
        <w:rPr>
          <w:rFonts w:ascii="Segoe UI" w:hAnsi="Segoe UI" w:cs="Segoe UI"/>
          <w:color w:val="404040"/>
          <w:shd w:val="clear" w:color="auto" w:fill="FFFFFF"/>
        </w:rPr>
        <w:t>天的测试中每日固定时间采集光谱数据</w:t>
      </w:r>
      <w:r>
        <w:rPr>
          <w:rFonts w:ascii="Segoe UI" w:hAnsi="Segoe UI" w:cs="Segoe UI" w:hint="eastAsia"/>
          <w:color w:val="404040"/>
          <w:shd w:val="clear" w:color="auto" w:fill="FFFFFF"/>
        </w:rPr>
        <w:t>，如</w:t>
      </w:r>
      <w:r>
        <w:rPr>
          <w:rFonts w:ascii="Segoe UI" w:hAnsi="Segoe UI" w:cs="Segoe UI"/>
          <w:color w:val="404040"/>
          <w:shd w:val="clear" w:color="auto" w:fill="FFFFFF"/>
        </w:rPr>
        <w:t>图</w:t>
      </w:r>
      <w:r>
        <w:rPr>
          <w:rFonts w:ascii="Segoe UI" w:hAnsi="Segoe UI" w:cs="Segoe UI" w:hint="eastAsia"/>
          <w:color w:val="404040"/>
          <w:shd w:val="clear" w:color="auto" w:fill="FFFFFF"/>
        </w:rPr>
        <w:t>13</w:t>
      </w:r>
      <w:r>
        <w:rPr>
          <w:rFonts w:ascii="Segoe UI" w:hAnsi="Segoe UI" w:cs="Segoe UI" w:hint="eastAsia"/>
          <w:color w:val="404040"/>
          <w:shd w:val="clear" w:color="auto" w:fill="FFFFFF"/>
        </w:rPr>
        <w:t>所</w:t>
      </w:r>
      <w:r>
        <w:rPr>
          <w:rFonts w:ascii="Segoe UI" w:hAnsi="Segoe UI" w:cs="Segoe UI"/>
          <w:color w:val="404040"/>
          <w:shd w:val="clear" w:color="auto" w:fill="FFFFFF"/>
        </w:rPr>
        <w:t>示。</w:t>
      </w:r>
      <w:r>
        <w:rPr>
          <w:rFonts w:ascii="Times New Roman" w:eastAsia="宋体" w:hAnsi="Times New Roman" w:cs="Times New Roman" w:hint="eastAsia"/>
          <w:szCs w:val="21"/>
        </w:rPr>
        <w:t>可以看出，</w:t>
      </w:r>
      <w:r>
        <w:rPr>
          <w:rFonts w:ascii="Segoe UI" w:hAnsi="Segoe UI" w:cs="Segoe UI"/>
          <w:color w:val="404040"/>
          <w:shd w:val="clear" w:color="auto" w:fill="FFFFFF"/>
        </w:rPr>
        <w:t>所有特征波长在测试期间保持稳定，以首日测量值为基准，</w:t>
      </w:r>
      <w:r>
        <w:rPr>
          <w:rFonts w:ascii="Segoe UI" w:hAnsi="Segoe UI" w:cs="Segoe UI"/>
          <w:color w:val="404040"/>
          <w:shd w:val="clear" w:color="auto" w:fill="FFFFFF"/>
        </w:rPr>
        <w:t>Dip1</w:t>
      </w:r>
      <w:r>
        <w:rPr>
          <w:rFonts w:ascii="Segoe UI" w:hAnsi="Segoe UI" w:cs="Segoe UI"/>
          <w:color w:val="404040"/>
          <w:shd w:val="clear" w:color="auto" w:fill="FFFFFF"/>
        </w:rPr>
        <w:t>、</w:t>
      </w:r>
      <w:r>
        <w:rPr>
          <w:rFonts w:ascii="Segoe UI" w:hAnsi="Segoe UI" w:cs="Segoe UI"/>
          <w:color w:val="404040"/>
          <w:shd w:val="clear" w:color="auto" w:fill="FFFFFF"/>
        </w:rPr>
        <w:t>Dip2</w:t>
      </w:r>
      <w:r>
        <w:rPr>
          <w:rFonts w:ascii="Segoe UI" w:hAnsi="Segoe UI" w:cs="Segoe UI"/>
          <w:color w:val="404040"/>
          <w:shd w:val="clear" w:color="auto" w:fill="FFFFFF"/>
        </w:rPr>
        <w:t>和</w:t>
      </w:r>
      <w:r>
        <w:rPr>
          <w:rFonts w:ascii="Segoe UI" w:hAnsi="Segoe UI" w:cs="Segoe UI"/>
          <w:color w:val="404040"/>
          <w:shd w:val="clear" w:color="auto" w:fill="FFFFFF"/>
        </w:rPr>
        <w:t>Dip3</w:t>
      </w:r>
      <w:r>
        <w:rPr>
          <w:rFonts w:ascii="Segoe UI" w:hAnsi="Segoe UI" w:cs="Segoe UI"/>
          <w:color w:val="404040"/>
          <w:shd w:val="clear" w:color="auto" w:fill="FFFFFF"/>
        </w:rPr>
        <w:t>的最大波长漂移量分别为</w:t>
      </w:r>
      <w:r>
        <w:rPr>
          <w:rFonts w:ascii="Times New Roman" w:hAnsi="Times New Roman" w:cs="Times New Roman"/>
          <w:b/>
          <w:color w:val="404040"/>
          <w:shd w:val="clear" w:color="auto" w:fill="FFFFFF"/>
        </w:rPr>
        <w:t> </w:t>
      </w:r>
      <w:r>
        <w:rPr>
          <w:rStyle w:val="aa"/>
          <w:rFonts w:ascii="Times New Roman" w:hAnsi="Times New Roman" w:cs="Times New Roman"/>
          <w:b w:val="0"/>
          <w:color w:val="404040"/>
          <w:shd w:val="clear" w:color="auto" w:fill="FFFFFF"/>
        </w:rPr>
        <w:t>0.072 nm</w:t>
      </w:r>
      <w:r>
        <w:rPr>
          <w:rFonts w:ascii="Times New Roman" w:hAnsi="Times New Roman" w:cs="Times New Roman"/>
          <w:b/>
          <w:color w:val="404040"/>
          <w:shd w:val="clear" w:color="auto" w:fill="FFFFFF"/>
        </w:rPr>
        <w:t>、</w:t>
      </w:r>
      <w:r>
        <w:rPr>
          <w:rStyle w:val="aa"/>
          <w:rFonts w:ascii="Times New Roman" w:hAnsi="Times New Roman" w:cs="Times New Roman"/>
          <w:b w:val="0"/>
          <w:color w:val="404040"/>
          <w:shd w:val="clear" w:color="auto" w:fill="FFFFFF"/>
        </w:rPr>
        <w:t>0.056 nm</w:t>
      </w:r>
      <w:r>
        <w:rPr>
          <w:rFonts w:ascii="Times New Roman" w:hAnsi="Times New Roman" w:cs="Times New Roman"/>
          <w:b/>
          <w:color w:val="404040"/>
          <w:shd w:val="clear" w:color="auto" w:fill="FFFFFF"/>
        </w:rPr>
        <w:t> </w:t>
      </w:r>
      <w:r>
        <w:rPr>
          <w:rFonts w:ascii="Times New Roman" w:hAnsi="Times New Roman" w:cs="Times New Roman"/>
          <w:b/>
          <w:color w:val="404040"/>
          <w:shd w:val="clear" w:color="auto" w:fill="FFFFFF"/>
        </w:rPr>
        <w:t>和</w:t>
      </w:r>
      <w:r>
        <w:rPr>
          <w:rFonts w:ascii="Times New Roman" w:hAnsi="Times New Roman" w:cs="Times New Roman"/>
          <w:b/>
          <w:color w:val="404040"/>
          <w:shd w:val="clear" w:color="auto" w:fill="FFFFFF"/>
        </w:rPr>
        <w:t> </w:t>
      </w:r>
      <w:r>
        <w:rPr>
          <w:rStyle w:val="aa"/>
          <w:rFonts w:ascii="Times New Roman" w:hAnsi="Times New Roman" w:cs="Times New Roman"/>
          <w:b w:val="0"/>
          <w:color w:val="404040"/>
          <w:shd w:val="clear" w:color="auto" w:fill="FFFFFF"/>
        </w:rPr>
        <w:t>0.044 nm</w:t>
      </w:r>
      <w:r>
        <w:rPr>
          <w:rFonts w:ascii="Times New Roman" w:hAnsi="Times New Roman" w:cs="Times New Roman"/>
          <w:b/>
          <w:color w:val="404040"/>
          <w:shd w:val="clear" w:color="auto" w:fill="FFFFFF"/>
        </w:rPr>
        <w:t>；</w:t>
      </w:r>
      <w:r>
        <w:rPr>
          <w:rFonts w:ascii="Times New Roman" w:eastAsia="宋体" w:hAnsi="Times New Roman" w:cs="Times New Roman" w:hint="eastAsia"/>
          <w:szCs w:val="21"/>
        </w:rPr>
        <w:t>这是因为不同天数室温轻微差异导致，结果仍可表明该结构具有良好的时间稳定性。</w:t>
      </w:r>
    </w:p>
    <w:tbl>
      <w:tblPr>
        <w:tblStyle w:val="a9"/>
        <w:tblpPr w:leftFromText="180" w:rightFromText="180" w:vertAnchor="text" w:horzAnchor="page" w:tblpX="1798" w:tblpY="319"/>
        <w:tblOverlap w:val="never"/>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
      <w:tblGrid>
        <w:gridCol w:w="4134"/>
        <w:gridCol w:w="4172"/>
      </w:tblGrid>
      <w:tr w:rsidR="007D235E" w14:paraId="086AE7EF" w14:textId="77777777">
        <w:tc>
          <w:tcPr>
            <w:tcW w:w="4261" w:type="dxa"/>
          </w:tcPr>
          <w:p w14:paraId="6F6DFF4D" w14:textId="77777777" w:rsidR="007D235E" w:rsidRDefault="00E20FEA">
            <w:pPr>
              <w:jc w:val="center"/>
              <w:rPr>
                <w:rFonts w:ascii="Times New Roman" w:eastAsia="宋体" w:hAnsi="Times New Roman" w:cs="Times New Roman"/>
                <w:szCs w:val="22"/>
              </w:rPr>
            </w:pPr>
            <w:r>
              <w:rPr>
                <w:rFonts w:ascii="Times New Roman" w:eastAsia="宋体" w:hAnsi="Times New Roman" w:cs="Times New Roman"/>
                <w:szCs w:val="22"/>
              </w:rPr>
              <w:object w:dxaOrig="3366" w:dyaOrig="2891" w14:anchorId="688A6ABC">
                <v:shape id="_x0000_i1069" type="#_x0000_t75" style="width:168.2pt;height:144.55pt" o:ole="">
                  <v:imagedata r:id="rId93" o:title=""/>
                </v:shape>
                <o:OLEObject Type="Embed" ProgID="Visio.Drawing.15" ShapeID="_x0000_i1069" DrawAspect="Content" ObjectID="_1813039080" r:id="rId94"/>
              </w:object>
            </w:r>
          </w:p>
        </w:tc>
        <w:tc>
          <w:tcPr>
            <w:tcW w:w="4261" w:type="dxa"/>
          </w:tcPr>
          <w:p w14:paraId="69E81B44" w14:textId="77777777" w:rsidR="007D235E" w:rsidRDefault="00E20FEA">
            <w:pPr>
              <w:jc w:val="center"/>
              <w:rPr>
                <w:rFonts w:ascii="Times New Roman" w:eastAsia="宋体" w:hAnsi="Times New Roman" w:cs="Times New Roman"/>
                <w:szCs w:val="22"/>
              </w:rPr>
            </w:pPr>
            <w:r>
              <w:rPr>
                <w:rFonts w:ascii="Times New Roman" w:eastAsia="宋体" w:hAnsi="Times New Roman" w:cs="Times New Roman"/>
                <w:szCs w:val="22"/>
              </w:rPr>
              <w:object w:dxaOrig="3570" w:dyaOrig="2840" w14:anchorId="1B16E6A2">
                <v:shape id="_x0000_i1070" type="#_x0000_t75" style="width:178.4pt;height:141.85pt" o:ole="">
                  <v:imagedata r:id="rId95" o:title=""/>
                </v:shape>
                <o:OLEObject Type="Embed" ProgID="Visio.Drawing.15" ShapeID="_x0000_i1070" DrawAspect="Content" ObjectID="_1813039081" r:id="rId96"/>
              </w:object>
            </w:r>
          </w:p>
        </w:tc>
      </w:tr>
      <w:tr w:rsidR="007D235E" w14:paraId="0ED96505" w14:textId="77777777">
        <w:tc>
          <w:tcPr>
            <w:tcW w:w="8522" w:type="dxa"/>
            <w:gridSpan w:val="2"/>
          </w:tcPr>
          <w:p w14:paraId="08506257" w14:textId="77777777" w:rsidR="007D235E" w:rsidRDefault="00E20FEA">
            <w:pPr>
              <w:jc w:val="center"/>
              <w:rPr>
                <w:rFonts w:ascii="Times New Roman" w:eastAsia="宋体" w:hAnsi="Times New Roman" w:cs="Times New Roman"/>
                <w:b/>
                <w:sz w:val="15"/>
                <w:szCs w:val="15"/>
              </w:rPr>
            </w:pPr>
            <w:r>
              <w:rPr>
                <w:rFonts w:ascii="Times New Roman" w:eastAsia="宋体" w:hAnsi="Times New Roman" w:cs="Times New Roman" w:hint="eastAsia"/>
                <w:b/>
                <w:sz w:val="15"/>
                <w:szCs w:val="15"/>
              </w:rPr>
              <w:t>图</w:t>
            </w:r>
            <w:r>
              <w:rPr>
                <w:rFonts w:ascii="Times New Roman" w:eastAsia="宋体" w:hAnsi="Times New Roman" w:cs="Times New Roman" w:hint="eastAsia"/>
                <w:b/>
                <w:sz w:val="15"/>
                <w:szCs w:val="15"/>
              </w:rPr>
              <w:t>13</w:t>
            </w:r>
            <w:r>
              <w:rPr>
                <w:rFonts w:ascii="Times New Roman" w:eastAsia="宋体" w:hAnsi="Times New Roman" w:cs="Times New Roman" w:hint="eastAsia"/>
                <w:b/>
                <w:sz w:val="15"/>
                <w:szCs w:val="15"/>
              </w:rPr>
              <w:t xml:space="preserve">  TMZI</w:t>
            </w:r>
            <w:r>
              <w:rPr>
                <w:rFonts w:ascii="Times New Roman" w:eastAsia="宋体" w:hAnsi="Times New Roman" w:cs="Times New Roman" w:hint="eastAsia"/>
                <w:b/>
                <w:sz w:val="15"/>
                <w:szCs w:val="15"/>
              </w:rPr>
              <w:t>七天连续工作中的透射光谱</w:t>
            </w:r>
          </w:p>
        </w:tc>
      </w:tr>
    </w:tbl>
    <w:p w14:paraId="45053A3F" w14:textId="77777777" w:rsidR="007D235E" w:rsidRDefault="00E20FEA">
      <w:pPr>
        <w:rPr>
          <w:rFonts w:ascii="Times New Roman" w:eastAsia="宋体" w:hAnsi="Times New Roman" w:cs="Times New Roman"/>
          <w:b/>
          <w:sz w:val="28"/>
          <w:szCs w:val="28"/>
        </w:rPr>
      </w:pPr>
      <w:r>
        <w:rPr>
          <w:rFonts w:ascii="Times New Roman" w:eastAsia="宋体" w:hAnsi="Times New Roman" w:cs="Times New Roman" w:hint="eastAsia"/>
          <w:b/>
          <w:sz w:val="28"/>
          <w:szCs w:val="28"/>
        </w:rPr>
        <w:t xml:space="preserve">4 </w:t>
      </w:r>
      <w:r>
        <w:rPr>
          <w:rFonts w:ascii="Times New Roman" w:eastAsia="宋体" w:hAnsi="Times New Roman" w:cs="Times New Roman" w:hint="eastAsia"/>
          <w:b/>
          <w:sz w:val="28"/>
          <w:szCs w:val="28"/>
        </w:rPr>
        <w:t>结束</w:t>
      </w:r>
      <w:r>
        <w:rPr>
          <w:rFonts w:ascii="Times New Roman" w:eastAsia="宋体" w:hAnsi="Times New Roman" w:cs="Times New Roman"/>
          <w:b/>
          <w:sz w:val="28"/>
          <w:szCs w:val="28"/>
        </w:rPr>
        <w:t>语</w:t>
      </w:r>
    </w:p>
    <w:p w14:paraId="7371EEC5" w14:textId="77777777" w:rsidR="007D235E" w:rsidRDefault="00E20FEA">
      <w:pPr>
        <w:spacing w:line="300" w:lineRule="exact"/>
        <w:ind w:firstLineChars="200" w:firstLine="420"/>
        <w:rPr>
          <w:rFonts w:ascii="Segoe UI" w:hAnsi="Segoe UI" w:cs="Segoe UI"/>
          <w:color w:val="404040"/>
          <w:shd w:val="clear" w:color="auto" w:fill="FFFFFF"/>
        </w:rPr>
      </w:pPr>
      <w:r>
        <w:rPr>
          <w:rFonts w:ascii="Segoe UI" w:hAnsi="Segoe UI" w:cs="Segoe UI"/>
          <w:color w:val="404040"/>
          <w:shd w:val="clear" w:color="auto" w:fill="FFFFFF"/>
        </w:rPr>
        <w:lastRenderedPageBreak/>
        <w:t>本</w:t>
      </w:r>
      <w:r>
        <w:rPr>
          <w:rFonts w:ascii="Segoe UI" w:hAnsi="Segoe UI" w:cs="Segoe UI" w:hint="eastAsia"/>
          <w:color w:val="404040"/>
          <w:shd w:val="clear" w:color="auto" w:fill="FFFFFF"/>
        </w:rPr>
        <w:t>文提出</w:t>
      </w:r>
      <w:r>
        <w:rPr>
          <w:rFonts w:ascii="Segoe UI" w:hAnsi="Segoe UI" w:cs="Segoe UI"/>
          <w:color w:val="404040"/>
          <w:shd w:val="clear" w:color="auto" w:fill="FFFFFF"/>
        </w:rPr>
        <w:t>了一种基于虚拟游标效应</w:t>
      </w:r>
      <w:r>
        <w:rPr>
          <w:rFonts w:ascii="Segoe UI" w:hAnsi="Segoe UI" w:cs="Segoe UI" w:hint="eastAsia"/>
          <w:color w:val="404040"/>
          <w:shd w:val="clear" w:color="auto" w:fill="FFFFFF"/>
        </w:rPr>
        <w:t>增</w:t>
      </w:r>
      <w:r>
        <w:rPr>
          <w:rFonts w:ascii="Segoe UI" w:hAnsi="Segoe UI" w:cs="Segoe UI"/>
          <w:color w:val="404040"/>
          <w:shd w:val="clear" w:color="auto" w:fill="FFFFFF"/>
        </w:rPr>
        <w:t>敏的</w:t>
      </w:r>
      <w:r>
        <w:rPr>
          <w:rFonts w:ascii="Segoe UI" w:hAnsi="Segoe UI" w:cs="Segoe UI"/>
          <w:color w:val="404040"/>
          <w:shd w:val="clear" w:color="auto" w:fill="FFFFFF"/>
        </w:rPr>
        <w:t>TMZI</w:t>
      </w:r>
      <w:r>
        <w:rPr>
          <w:rFonts w:ascii="Segoe UI" w:hAnsi="Segoe UI" w:cs="Segoe UI"/>
          <w:color w:val="404040"/>
          <w:shd w:val="clear" w:color="auto" w:fill="FFFFFF"/>
        </w:rPr>
        <w:t>光纤</w:t>
      </w:r>
      <w:r>
        <w:rPr>
          <w:rFonts w:ascii="Segoe UI" w:hAnsi="Segoe UI" w:cs="Segoe UI" w:hint="eastAsia"/>
          <w:color w:val="404040"/>
          <w:shd w:val="clear" w:color="auto" w:fill="FFFFFF"/>
        </w:rPr>
        <w:t>CTD</w:t>
      </w:r>
      <w:r>
        <w:rPr>
          <w:rFonts w:ascii="Segoe UI" w:hAnsi="Segoe UI" w:cs="Segoe UI"/>
          <w:color w:val="404040"/>
          <w:shd w:val="clear" w:color="auto" w:fill="FFFFFF"/>
        </w:rPr>
        <w:t>传感器</w:t>
      </w:r>
      <w:r>
        <w:rPr>
          <w:rFonts w:ascii="Segoe UI" w:hAnsi="Segoe UI" w:cs="Segoe UI" w:hint="eastAsia"/>
          <w:color w:val="404040"/>
          <w:shd w:val="clear" w:color="auto" w:fill="FFFFFF"/>
        </w:rPr>
        <w:t>。</w:t>
      </w:r>
      <w:r>
        <w:rPr>
          <w:rFonts w:ascii="PingFang SC" w:hAnsi="PingFang SC"/>
          <w:color w:val="2C2C36"/>
          <w:spacing w:val="1"/>
          <w:shd w:val="clear" w:color="auto" w:fill="FFFFFF"/>
        </w:rPr>
        <w:t>该传感器适用于海洋环境中盐度、温度和压力的高灵敏度测量。通过优化传感器结构，并结合虚拟游标效应及先进的信号处理技术，显著提升了传感器性能。实验结果显示，在不同的盐度范围内（</w:t>
      </w:r>
      <w:r>
        <w:rPr>
          <w:rFonts w:ascii="PingFang SC" w:hAnsi="PingFang SC"/>
          <w:color w:val="2C2C36"/>
          <w:spacing w:val="1"/>
          <w:shd w:val="clear" w:color="auto" w:fill="FFFFFF"/>
        </w:rPr>
        <w:t>0‰</w:t>
      </w:r>
      <w:r>
        <w:rPr>
          <w:rFonts w:ascii="PingFang SC" w:hAnsi="PingFang SC"/>
          <w:color w:val="2C2C36"/>
          <w:spacing w:val="1"/>
          <w:shd w:val="clear" w:color="auto" w:fill="FFFFFF"/>
        </w:rPr>
        <w:t>至</w:t>
      </w:r>
      <w:r>
        <w:rPr>
          <w:rFonts w:ascii="PingFang SC" w:hAnsi="PingFang SC"/>
          <w:color w:val="2C2C36"/>
          <w:spacing w:val="1"/>
          <w:shd w:val="clear" w:color="auto" w:fill="FFFFFF"/>
        </w:rPr>
        <w:t>5.85‰</w:t>
      </w:r>
      <w:r>
        <w:rPr>
          <w:rFonts w:ascii="PingFang SC" w:hAnsi="PingFang SC"/>
          <w:color w:val="2C2C36"/>
          <w:spacing w:val="1"/>
          <w:shd w:val="clear" w:color="auto" w:fill="FFFFFF"/>
        </w:rPr>
        <w:t>和</w:t>
      </w:r>
      <w:r>
        <w:rPr>
          <w:rFonts w:ascii="PingFang SC" w:hAnsi="PingFang SC"/>
          <w:color w:val="2C2C36"/>
          <w:spacing w:val="1"/>
          <w:shd w:val="clear" w:color="auto" w:fill="FFFFFF"/>
        </w:rPr>
        <w:t>5.85‰</w:t>
      </w:r>
      <w:r>
        <w:rPr>
          <w:rFonts w:ascii="PingFang SC" w:hAnsi="PingFang SC"/>
          <w:color w:val="2C2C36"/>
          <w:spacing w:val="1"/>
          <w:shd w:val="clear" w:color="auto" w:fill="FFFFFF"/>
        </w:rPr>
        <w:t>至</w:t>
      </w:r>
      <w:r>
        <w:rPr>
          <w:rFonts w:ascii="PingFang SC" w:hAnsi="PingFang SC"/>
          <w:color w:val="2C2C36"/>
          <w:spacing w:val="1"/>
          <w:shd w:val="clear" w:color="auto" w:fill="FFFFFF"/>
        </w:rPr>
        <w:t>19.55‰</w:t>
      </w:r>
      <w:r>
        <w:rPr>
          <w:rFonts w:ascii="PingFang SC" w:hAnsi="PingFang SC"/>
          <w:color w:val="2C2C36"/>
          <w:spacing w:val="1"/>
          <w:shd w:val="clear" w:color="auto" w:fill="FFFFFF"/>
        </w:rPr>
        <w:t>），其灵敏度分别为</w:t>
      </w:r>
      <w:r>
        <w:rPr>
          <w:rFonts w:ascii="PingFang SC" w:hAnsi="PingFang SC"/>
          <w:color w:val="2C2C36"/>
          <w:spacing w:val="1"/>
          <w:shd w:val="clear" w:color="auto" w:fill="FFFFFF"/>
        </w:rPr>
        <w:t>37.310 nm/‰</w:t>
      </w:r>
      <w:r>
        <w:rPr>
          <w:rFonts w:ascii="PingFang SC" w:hAnsi="PingFang SC"/>
          <w:color w:val="2C2C36"/>
          <w:spacing w:val="1"/>
          <w:shd w:val="clear" w:color="auto" w:fill="FFFFFF"/>
        </w:rPr>
        <w:t>和</w:t>
      </w:r>
      <w:r>
        <w:rPr>
          <w:rFonts w:ascii="PingFang SC" w:hAnsi="PingFang SC"/>
          <w:color w:val="2C2C36"/>
          <w:spacing w:val="1"/>
          <w:shd w:val="clear" w:color="auto" w:fill="FFFFFF"/>
        </w:rPr>
        <w:t>16.361 nm/‰</w:t>
      </w:r>
      <w:r>
        <w:rPr>
          <w:rFonts w:ascii="PingFang SC" w:hAnsi="PingFang SC"/>
          <w:color w:val="2C2C36"/>
          <w:spacing w:val="1"/>
          <w:shd w:val="clear" w:color="auto" w:fill="FFFFFF"/>
        </w:rPr>
        <w:t>；在温度范围</w:t>
      </w:r>
      <w:r>
        <w:rPr>
          <w:rFonts w:ascii="PingFang SC" w:hAnsi="PingFang SC"/>
          <w:color w:val="2C2C36"/>
          <w:spacing w:val="1"/>
          <w:shd w:val="clear" w:color="auto" w:fill="FFFFFF"/>
        </w:rPr>
        <w:t>30.86</w:t>
      </w:r>
      <w:r>
        <w:rPr>
          <w:rFonts w:ascii="宋体" w:eastAsia="宋体" w:hAnsi="宋体" w:cs="宋体" w:hint="eastAsia"/>
          <w:color w:val="2C2C36"/>
          <w:spacing w:val="1"/>
          <w:shd w:val="clear" w:color="auto" w:fill="FFFFFF"/>
        </w:rPr>
        <w:t>℃</w:t>
      </w:r>
      <w:r>
        <w:rPr>
          <w:rFonts w:ascii="PingFang SC" w:hAnsi="PingFang SC"/>
          <w:color w:val="2C2C36"/>
          <w:spacing w:val="1"/>
          <w:shd w:val="clear" w:color="auto" w:fill="FFFFFF"/>
        </w:rPr>
        <w:t>至</w:t>
      </w:r>
      <w:r>
        <w:rPr>
          <w:rFonts w:ascii="PingFang SC" w:hAnsi="PingFang SC"/>
          <w:color w:val="2C2C36"/>
          <w:spacing w:val="1"/>
          <w:shd w:val="clear" w:color="auto" w:fill="FFFFFF"/>
        </w:rPr>
        <w:t>41.98</w:t>
      </w:r>
      <w:r>
        <w:rPr>
          <w:rFonts w:ascii="宋体" w:eastAsia="宋体" w:hAnsi="宋体" w:cs="宋体" w:hint="eastAsia"/>
          <w:color w:val="2C2C36"/>
          <w:spacing w:val="1"/>
          <w:shd w:val="clear" w:color="auto" w:fill="FFFFFF"/>
        </w:rPr>
        <w:t>℃</w:t>
      </w:r>
      <w:r>
        <w:rPr>
          <w:rFonts w:ascii="PingFang SC" w:hAnsi="PingFang SC"/>
          <w:color w:val="2C2C36"/>
          <w:spacing w:val="1"/>
          <w:shd w:val="clear" w:color="auto" w:fill="FFFFFF"/>
        </w:rPr>
        <w:t>内，温度灵敏度为</w:t>
      </w:r>
      <w:r>
        <w:rPr>
          <w:rFonts w:ascii="PingFang SC" w:hAnsi="PingFang SC"/>
          <w:color w:val="2C2C36"/>
          <w:spacing w:val="1"/>
          <w:shd w:val="clear" w:color="auto" w:fill="FFFFFF"/>
        </w:rPr>
        <w:t>-27.667 nm/</w:t>
      </w:r>
      <w:r>
        <w:rPr>
          <w:rFonts w:ascii="宋体" w:eastAsia="宋体" w:hAnsi="宋体" w:cs="宋体" w:hint="eastAsia"/>
          <w:color w:val="2C2C36"/>
          <w:spacing w:val="1"/>
          <w:shd w:val="clear" w:color="auto" w:fill="FFFFFF"/>
        </w:rPr>
        <w:t>℃</w:t>
      </w:r>
      <w:r>
        <w:rPr>
          <w:rFonts w:ascii="PingFang SC" w:hAnsi="PingFang SC"/>
          <w:color w:val="2C2C36"/>
          <w:spacing w:val="1"/>
          <w:shd w:val="clear" w:color="auto" w:fill="FFFFFF"/>
        </w:rPr>
        <w:t>；在</w:t>
      </w:r>
      <w:r>
        <w:rPr>
          <w:rFonts w:ascii="PingFang SC" w:hAnsi="PingFang SC"/>
          <w:color w:val="2C2C36"/>
          <w:spacing w:val="1"/>
          <w:shd w:val="clear" w:color="auto" w:fill="FFFFFF"/>
        </w:rPr>
        <w:t>0 MPa</w:t>
      </w:r>
      <w:r>
        <w:rPr>
          <w:rFonts w:ascii="PingFang SC" w:hAnsi="PingFang SC"/>
          <w:color w:val="2C2C36"/>
          <w:spacing w:val="1"/>
          <w:shd w:val="clear" w:color="auto" w:fill="FFFFFF"/>
        </w:rPr>
        <w:t>至</w:t>
      </w:r>
      <w:r>
        <w:rPr>
          <w:rFonts w:ascii="PingFang SC" w:hAnsi="PingFang SC"/>
          <w:color w:val="2C2C36"/>
          <w:spacing w:val="1"/>
          <w:shd w:val="clear" w:color="auto" w:fill="FFFFFF"/>
        </w:rPr>
        <w:t xml:space="preserve">4.5 </w:t>
      </w:r>
      <w:r>
        <w:rPr>
          <w:rFonts w:ascii="PingFang SC" w:hAnsi="PingFang SC"/>
          <w:color w:val="2C2C36"/>
          <w:spacing w:val="1"/>
          <w:shd w:val="clear" w:color="auto" w:fill="FFFFFF"/>
        </w:rPr>
        <w:t>MPa</w:t>
      </w:r>
      <w:r>
        <w:rPr>
          <w:rFonts w:ascii="PingFang SC" w:hAnsi="PingFang SC"/>
          <w:color w:val="2C2C36"/>
          <w:spacing w:val="1"/>
          <w:shd w:val="clear" w:color="auto" w:fill="FFFFFF"/>
        </w:rPr>
        <w:t>的压力范围内，压力灵敏度达到</w:t>
      </w:r>
      <w:r>
        <w:rPr>
          <w:rFonts w:ascii="PingFang SC" w:hAnsi="PingFang SC"/>
          <w:color w:val="2C2C36"/>
          <w:spacing w:val="1"/>
          <w:shd w:val="clear" w:color="auto" w:fill="FFFFFF"/>
        </w:rPr>
        <w:t>51.087 nm/MPa</w:t>
      </w:r>
      <w:r>
        <w:rPr>
          <w:rFonts w:ascii="PingFang SC" w:hAnsi="PingFang SC"/>
          <w:color w:val="2C2C36"/>
          <w:spacing w:val="1"/>
          <w:shd w:val="clear" w:color="auto" w:fill="FFFFFF"/>
        </w:rPr>
        <w:t>。这些结果表明，该传感器能够满足海洋环境监测所需的高精度要求。为了进一步提高传感器性能并减少串扰误差，我们提出了一种包含两个级联</w:t>
      </w:r>
      <w:r>
        <w:rPr>
          <w:rFonts w:ascii="PingFang SC" w:hAnsi="PingFang SC"/>
          <w:color w:val="2C2C36"/>
          <w:spacing w:val="1"/>
          <w:shd w:val="clear" w:color="auto" w:fill="FFFFFF"/>
        </w:rPr>
        <w:t>TMZI</w:t>
      </w:r>
      <w:r>
        <w:rPr>
          <w:rFonts w:ascii="PingFang SC" w:hAnsi="PingFang SC"/>
          <w:color w:val="2C2C36"/>
          <w:spacing w:val="1"/>
          <w:shd w:val="clear" w:color="auto" w:fill="FFFFFF"/>
        </w:rPr>
        <w:t>传感器的设计方案：一个用于同步检测盐度、温度和压力，另一个则封装于</w:t>
      </w:r>
      <w:r>
        <w:rPr>
          <w:rFonts w:ascii="PingFang SC" w:hAnsi="PingFang SC"/>
          <w:color w:val="2C2C36"/>
          <w:spacing w:val="1"/>
          <w:shd w:val="clear" w:color="auto" w:fill="FFFFFF"/>
        </w:rPr>
        <w:t>PDMS</w:t>
      </w:r>
      <w:r>
        <w:rPr>
          <w:rFonts w:ascii="PingFang SC" w:hAnsi="PingFang SC"/>
          <w:color w:val="2C2C36"/>
          <w:spacing w:val="1"/>
          <w:shd w:val="clear" w:color="auto" w:fill="FFFFFF"/>
        </w:rPr>
        <w:t>中，主要用于感知温度和压力变化。这种配置有助于隔离温度和压力对盐度测量的影响，并提供了解决温度与压力之间交叉敏感性的有效途径。未来的研究将聚焦于利用灵敏度矩阵和机器学习技术优化信号解耦算法，以实现更精确的参数分离和系统稳定性提升。此外，相较于</w:t>
      </w:r>
      <w:r>
        <w:rPr>
          <w:rFonts w:ascii="PingFang SC" w:hAnsi="PingFang SC"/>
          <w:color w:val="2C2C36"/>
          <w:spacing w:val="1"/>
          <w:shd w:val="clear" w:color="auto" w:fill="FFFFFF"/>
        </w:rPr>
        <w:t>传统的游标效应传感器，我们的方法简化了感测系统的结构，降低了制造和操作成本，同时提高了测量精度和系统可靠性。通过引入虚拟游标效应，避免了复杂耦合器和串联配置的需求，减少了外界环境对参考信号的干扰。这不仅增强了系统的稳定性和测量可靠性，也为多参量灵敏度优化提供了新的视角和可能性。综上所述，本</w:t>
      </w:r>
      <w:r>
        <w:rPr>
          <w:rFonts w:ascii="PingFang SC" w:hAnsi="PingFang SC" w:hint="eastAsia"/>
          <w:color w:val="2C2C36"/>
          <w:spacing w:val="1"/>
          <w:shd w:val="clear" w:color="auto" w:fill="FFFFFF"/>
        </w:rPr>
        <w:t>文</w:t>
      </w:r>
      <w:r>
        <w:rPr>
          <w:rFonts w:ascii="PingFang SC" w:hAnsi="PingFang SC"/>
          <w:color w:val="2C2C36"/>
          <w:spacing w:val="1"/>
          <w:shd w:val="clear" w:color="auto" w:fill="FFFFFF"/>
        </w:rPr>
        <w:t>为复杂环境下的多参数测量提供了创新思路，并展示了广阔的应用前景。这些进展对于促进海洋环境监测技术的发展具有重要意义。</w:t>
      </w:r>
    </w:p>
    <w:p w14:paraId="44953379" w14:textId="77777777" w:rsidR="007D235E" w:rsidRDefault="007D235E">
      <w:pPr>
        <w:ind w:firstLine="420"/>
        <w:rPr>
          <w:rFonts w:ascii="Times New Roman" w:eastAsia="宋体" w:hAnsi="Times New Roman" w:cs="Times New Roman"/>
          <w:szCs w:val="22"/>
        </w:rPr>
      </w:pPr>
    </w:p>
    <w:p w14:paraId="67CA54A0" w14:textId="77777777" w:rsidR="007D235E" w:rsidRDefault="007D235E">
      <w:pPr>
        <w:ind w:firstLine="420"/>
        <w:rPr>
          <w:rFonts w:ascii="Times New Roman" w:eastAsia="宋体" w:hAnsi="Times New Roman" w:cs="Times New Roman"/>
          <w:color w:val="0000FF"/>
          <w:szCs w:val="22"/>
        </w:rPr>
      </w:pPr>
    </w:p>
    <w:p w14:paraId="581D5BC9" w14:textId="77777777" w:rsidR="007D235E" w:rsidRDefault="00E20FEA">
      <w:pPr>
        <w:rPr>
          <w:rFonts w:ascii="Times New Roman" w:eastAsia="楷体" w:hAnsi="Times New Roman" w:cs="Times New Roman"/>
          <w:sz w:val="24"/>
        </w:rPr>
      </w:pPr>
      <w:r>
        <w:rPr>
          <w:rFonts w:ascii="Times New Roman" w:eastAsia="宋体" w:hAnsi="Times New Roman" w:cs="Times New Roman" w:hint="eastAsia"/>
          <w:b/>
          <w:szCs w:val="21"/>
        </w:rPr>
        <w:t>参考文献：</w:t>
      </w:r>
    </w:p>
    <w:p w14:paraId="1B20113C" w14:textId="77777777" w:rsidR="007D235E" w:rsidRDefault="00E20FEA">
      <w:pPr>
        <w:numPr>
          <w:ilvl w:val="0"/>
          <w:numId w:val="3"/>
        </w:numPr>
        <w:rPr>
          <w:rFonts w:ascii="Times New Roman" w:eastAsia="楷体" w:hAnsi="Times New Roman" w:cs="Times New Roman"/>
        </w:rPr>
      </w:pPr>
      <w:bookmarkStart w:id="2" w:name="_Ref11012"/>
      <w:bookmarkStart w:id="3" w:name="_Ref7717"/>
      <w:r>
        <w:rPr>
          <w:rFonts w:ascii="Times New Roman" w:eastAsia="楷体" w:hAnsi="Times New Roman" w:cs="Times New Roman"/>
        </w:rPr>
        <w:t>ANDO K, MATSUMOTO T, NAGAHAMA T,</w:t>
      </w:r>
      <w:r>
        <w:rPr>
          <w:rFonts w:ascii="Times New Roman" w:eastAsia="楷体" w:hAnsi="Times New Roman" w:cs="Times New Roman" w:hint="eastAsia"/>
        </w:rPr>
        <w:t xml:space="preserve"> </w:t>
      </w:r>
      <w:r>
        <w:rPr>
          <w:rFonts w:ascii="Times New Roman" w:eastAsia="楷体" w:hAnsi="Times New Roman" w:cs="Times New Roman"/>
        </w:rPr>
        <w:t xml:space="preserve">et al. </w:t>
      </w:r>
      <w:r>
        <w:rPr>
          <w:rFonts w:ascii="Times New Roman" w:eastAsia="楷体" w:hAnsi="Times New Roman" w:cs="Times New Roman"/>
        </w:rPr>
        <w:t>Drift characteristics of a moored conductivity–temperature–depth sensor and correction of salinity data</w:t>
      </w:r>
      <w:r>
        <w:rPr>
          <w:rFonts w:ascii="宋体" w:eastAsia="宋体" w:hAnsi="宋体" w:cs="宋体" w:hint="eastAsia"/>
        </w:rPr>
        <w:t>[</w:t>
      </w:r>
      <w:r>
        <w:rPr>
          <w:rFonts w:ascii="Times New Roman" w:eastAsia="宋体" w:hAnsi="Times New Roman" w:cs="Times New Roman"/>
        </w:rPr>
        <w:t>J</w:t>
      </w:r>
      <w:r>
        <w:rPr>
          <w:rFonts w:ascii="宋体" w:eastAsia="宋体" w:hAnsi="宋体" w:cs="宋体" w:hint="eastAsia"/>
        </w:rPr>
        <w:t>]</w:t>
      </w:r>
      <w:r>
        <w:rPr>
          <w:rFonts w:ascii="Times New Roman" w:eastAsia="宋体" w:hAnsi="Times New Roman" w:cs="Times New Roman"/>
        </w:rPr>
        <w:t>.</w:t>
      </w:r>
      <w:r>
        <w:rPr>
          <w:rFonts w:ascii="Times New Roman" w:eastAsia="楷体" w:hAnsi="Times New Roman" w:cs="Times New Roman"/>
        </w:rPr>
        <w:t xml:space="preserve"> Journal of Atmospheric and Oceanic Technology, 2005, 22</w:t>
      </w:r>
      <w:r>
        <w:rPr>
          <w:rFonts w:ascii="宋体" w:eastAsia="宋体" w:hAnsi="宋体" w:cs="宋体"/>
          <w:szCs w:val="21"/>
          <w:shd w:val="clear" w:color="auto" w:fill="FFFFFF"/>
        </w:rPr>
        <w:t>（</w:t>
      </w:r>
      <w:r>
        <w:rPr>
          <w:rFonts w:ascii="Times New Roman" w:eastAsia="宋体" w:hAnsi="Times New Roman" w:cs="Times New Roman"/>
          <w:szCs w:val="21"/>
          <w:shd w:val="clear" w:color="auto" w:fill="FFFFFF"/>
        </w:rPr>
        <w:t>3</w:t>
      </w:r>
      <w:r>
        <w:rPr>
          <w:rFonts w:ascii="宋体" w:eastAsia="宋体" w:hAnsi="宋体" w:cs="宋体"/>
          <w:szCs w:val="21"/>
          <w:shd w:val="clear" w:color="auto" w:fill="FFFFFF"/>
        </w:rPr>
        <w:t>）</w:t>
      </w:r>
      <w:r>
        <w:rPr>
          <w:rFonts w:ascii="Times New Roman" w:eastAsia="楷体" w:hAnsi="Times New Roman" w:cs="Times New Roman"/>
        </w:rPr>
        <w:t>: 282-291.</w:t>
      </w:r>
      <w:bookmarkEnd w:id="2"/>
    </w:p>
    <w:p w14:paraId="3841E5C4" w14:textId="77777777" w:rsidR="007D235E" w:rsidRDefault="00E20FEA">
      <w:pPr>
        <w:numPr>
          <w:ilvl w:val="0"/>
          <w:numId w:val="3"/>
        </w:numPr>
        <w:rPr>
          <w:rFonts w:ascii="Times New Roman" w:eastAsia="楷体" w:hAnsi="Times New Roman" w:cs="Times New Roman"/>
        </w:rPr>
      </w:pPr>
      <w:bookmarkStart w:id="4" w:name="_Ref11015"/>
      <w:r>
        <w:rPr>
          <w:rFonts w:ascii="Times New Roman" w:eastAsia="楷体" w:hAnsi="Times New Roman" w:cs="Times New Roman"/>
        </w:rPr>
        <w:t>ITYEL E, BEN-GAL A, SILBERBUSH M, et al. Increased root zone oxygen by a capill</w:t>
      </w:r>
      <w:r>
        <w:rPr>
          <w:rFonts w:ascii="Times New Roman" w:eastAsia="楷体" w:hAnsi="Times New Roman" w:cs="Times New Roman"/>
        </w:rPr>
        <w:t>ary barrier is beneficial to bell pepper irrigated with brackish water in an arid region</w:t>
      </w:r>
      <w:r>
        <w:rPr>
          <w:rFonts w:ascii="宋体" w:eastAsia="宋体" w:hAnsi="宋体" w:cs="宋体" w:hint="eastAsia"/>
        </w:rPr>
        <w:t>[</w:t>
      </w:r>
      <w:r>
        <w:rPr>
          <w:rFonts w:ascii="Times New Roman" w:eastAsia="宋体" w:hAnsi="Times New Roman" w:cs="Times New Roman"/>
        </w:rPr>
        <w:t>J]</w:t>
      </w:r>
      <w:r>
        <w:rPr>
          <w:rFonts w:ascii="Times New Roman" w:eastAsia="楷体" w:hAnsi="Times New Roman" w:cs="Times New Roman"/>
        </w:rPr>
        <w:t>. Agricultural water management, 2014, 131: 108-114.</w:t>
      </w:r>
      <w:bookmarkEnd w:id="4"/>
    </w:p>
    <w:p w14:paraId="5318682B" w14:textId="77777777" w:rsidR="007D235E" w:rsidRDefault="00E20FEA">
      <w:pPr>
        <w:numPr>
          <w:ilvl w:val="0"/>
          <w:numId w:val="3"/>
        </w:numPr>
        <w:rPr>
          <w:rFonts w:ascii="Times New Roman" w:eastAsia="楷体" w:hAnsi="Times New Roman" w:cs="Times New Roman"/>
        </w:rPr>
      </w:pPr>
      <w:bookmarkStart w:id="5" w:name="_Ref11021"/>
      <w:r>
        <w:rPr>
          <w:rFonts w:ascii="Times New Roman" w:eastAsia="楷体" w:hAnsi="Times New Roman" w:cs="Times New Roman"/>
        </w:rPr>
        <w:t>SKINNER A J, LAMBERT M F. An automatic soil pore-water salinity sensor based on a wetting-front detector</w:t>
      </w:r>
      <w:r>
        <w:rPr>
          <w:rFonts w:ascii="宋体" w:eastAsia="宋体" w:hAnsi="宋体" w:cs="宋体" w:hint="eastAsia"/>
        </w:rPr>
        <w:t>[</w:t>
      </w:r>
      <w:r>
        <w:rPr>
          <w:rFonts w:ascii="Times New Roman" w:eastAsia="楷体" w:hAnsi="Times New Roman" w:cs="Times New Roman" w:hint="eastAsia"/>
        </w:rPr>
        <w:t>J</w:t>
      </w:r>
      <w:r>
        <w:rPr>
          <w:rFonts w:ascii="宋体" w:eastAsia="宋体" w:hAnsi="宋体" w:cs="宋体" w:hint="eastAsia"/>
        </w:rPr>
        <w:t>]</w:t>
      </w:r>
      <w:r>
        <w:rPr>
          <w:rFonts w:ascii="Times New Roman" w:eastAsia="楷体" w:hAnsi="Times New Roman" w:cs="Times New Roman"/>
        </w:rPr>
        <w:t xml:space="preserve">. </w:t>
      </w:r>
      <w:r>
        <w:rPr>
          <w:rFonts w:ascii="Times New Roman" w:eastAsia="楷体" w:hAnsi="Times New Roman" w:cs="Times New Roman"/>
        </w:rPr>
        <w:t>IEEE Sensors Journal, 2010, 11</w:t>
      </w:r>
      <w:r>
        <w:rPr>
          <w:rFonts w:ascii="宋体" w:eastAsia="宋体" w:hAnsi="宋体" w:cs="宋体" w:hint="eastAsia"/>
          <w:szCs w:val="21"/>
          <w:shd w:val="clear" w:color="auto" w:fill="FFFFFF"/>
        </w:rPr>
        <w:t>（</w:t>
      </w:r>
      <w:r>
        <w:rPr>
          <w:rFonts w:ascii="Times New Roman" w:eastAsia="楷体" w:hAnsi="Times New Roman" w:cs="Times New Roman"/>
        </w:rPr>
        <w:t>1</w:t>
      </w:r>
      <w:r>
        <w:rPr>
          <w:rFonts w:ascii="宋体" w:eastAsia="宋体" w:hAnsi="宋体" w:cs="宋体"/>
          <w:szCs w:val="21"/>
          <w:shd w:val="clear" w:color="auto" w:fill="FFFFFF"/>
        </w:rPr>
        <w:t>）</w:t>
      </w:r>
      <w:r>
        <w:rPr>
          <w:rFonts w:ascii="Times New Roman" w:eastAsia="楷体" w:hAnsi="Times New Roman" w:cs="Times New Roman"/>
        </w:rPr>
        <w:t>: 245-254.</w:t>
      </w:r>
      <w:bookmarkEnd w:id="5"/>
    </w:p>
    <w:p w14:paraId="6A611CE6" w14:textId="77777777" w:rsidR="007D235E" w:rsidRDefault="00E20FEA">
      <w:pPr>
        <w:numPr>
          <w:ilvl w:val="0"/>
          <w:numId w:val="3"/>
        </w:numPr>
        <w:rPr>
          <w:rFonts w:ascii="Times New Roman" w:eastAsia="楷体" w:hAnsi="Times New Roman" w:cs="Times New Roman"/>
        </w:rPr>
      </w:pPr>
      <w:bookmarkStart w:id="6" w:name="_Ref11025"/>
      <w:r>
        <w:rPr>
          <w:rFonts w:ascii="Times New Roman" w:eastAsia="楷体" w:hAnsi="Times New Roman" w:cs="Times New Roman"/>
        </w:rPr>
        <w:t>HYLDGÅRD A, MORTENSEN D, BIRKELUND K, et al. Autonomous multi-sensor micro-system for measurement of ocean water salinity</w:t>
      </w:r>
      <w:r>
        <w:rPr>
          <w:rFonts w:ascii="宋体" w:eastAsia="宋体" w:hAnsi="宋体" w:cs="宋体" w:hint="eastAsia"/>
        </w:rPr>
        <w:t>[</w:t>
      </w:r>
      <w:r>
        <w:rPr>
          <w:rFonts w:ascii="Times New Roman" w:eastAsia="楷体" w:hAnsi="Times New Roman" w:cs="Times New Roman" w:hint="eastAsia"/>
        </w:rPr>
        <w:t>J</w:t>
      </w:r>
      <w:r>
        <w:rPr>
          <w:rFonts w:ascii="宋体" w:eastAsia="宋体" w:hAnsi="宋体" w:cs="宋体" w:hint="eastAsia"/>
        </w:rPr>
        <w:t>]</w:t>
      </w:r>
      <w:r>
        <w:rPr>
          <w:rFonts w:ascii="Times New Roman" w:eastAsia="楷体" w:hAnsi="Times New Roman" w:cs="Times New Roman"/>
        </w:rPr>
        <w:t>. Sensors and Actuators A: Physical, 2008, 147</w:t>
      </w:r>
      <w:r>
        <w:rPr>
          <w:rFonts w:ascii="宋体" w:eastAsia="宋体" w:hAnsi="宋体" w:cs="宋体"/>
          <w:szCs w:val="21"/>
          <w:shd w:val="clear" w:color="auto" w:fill="FFFFFF"/>
        </w:rPr>
        <w:t>（</w:t>
      </w:r>
      <w:r>
        <w:rPr>
          <w:rFonts w:ascii="Times New Roman" w:eastAsia="楷体" w:hAnsi="Times New Roman" w:cs="Times New Roman"/>
        </w:rPr>
        <w:t>2</w:t>
      </w:r>
      <w:r>
        <w:rPr>
          <w:rFonts w:ascii="宋体" w:eastAsia="宋体" w:hAnsi="宋体" w:cs="宋体"/>
          <w:szCs w:val="21"/>
          <w:shd w:val="clear" w:color="auto" w:fill="FFFFFF"/>
        </w:rPr>
        <w:t>）</w:t>
      </w:r>
      <w:r>
        <w:rPr>
          <w:rFonts w:ascii="Times New Roman" w:eastAsia="楷体" w:hAnsi="Times New Roman" w:cs="Times New Roman"/>
        </w:rPr>
        <w:t>: 474-484.</w:t>
      </w:r>
      <w:bookmarkEnd w:id="6"/>
    </w:p>
    <w:p w14:paraId="2A9E973F" w14:textId="77777777" w:rsidR="007D235E" w:rsidRDefault="00E20FEA">
      <w:pPr>
        <w:numPr>
          <w:ilvl w:val="0"/>
          <w:numId w:val="3"/>
        </w:numPr>
        <w:rPr>
          <w:rFonts w:ascii="Times New Roman" w:eastAsia="楷体" w:hAnsi="Times New Roman" w:cs="Times New Roman"/>
        </w:rPr>
      </w:pPr>
      <w:bookmarkStart w:id="7" w:name="_Ref13098"/>
      <w:r>
        <w:rPr>
          <w:rFonts w:ascii="Times New Roman" w:eastAsia="楷体" w:hAnsi="Times New Roman" w:cs="Times New Roman"/>
        </w:rPr>
        <w:t>GROSSO P, LE MENN M, DE LA J</w:t>
      </w:r>
      <w:r>
        <w:rPr>
          <w:rFonts w:ascii="Times New Roman" w:eastAsia="楷体" w:hAnsi="Times New Roman" w:cs="Times New Roman"/>
        </w:rPr>
        <w:t xml:space="preserve"> L D B, et al. Practical versus absolute salinity measurements: New advances in high performance seawater salinity sensors</w:t>
      </w:r>
      <w:r>
        <w:rPr>
          <w:rFonts w:ascii="宋体" w:eastAsia="宋体" w:hAnsi="宋体" w:cs="宋体" w:hint="eastAsia"/>
        </w:rPr>
        <w:t>[</w:t>
      </w:r>
      <w:r>
        <w:rPr>
          <w:rFonts w:ascii="Times New Roman" w:eastAsia="楷体" w:hAnsi="Times New Roman" w:cs="Times New Roman" w:hint="eastAsia"/>
        </w:rPr>
        <w:t>J</w:t>
      </w:r>
      <w:r>
        <w:rPr>
          <w:rFonts w:ascii="宋体" w:eastAsia="宋体" w:hAnsi="宋体" w:cs="宋体" w:hint="eastAsia"/>
        </w:rPr>
        <w:t>]</w:t>
      </w:r>
      <w:r>
        <w:rPr>
          <w:rFonts w:ascii="Times New Roman" w:eastAsia="楷体" w:hAnsi="Times New Roman" w:cs="Times New Roman"/>
        </w:rPr>
        <w:t>. Deep Sea Research Part I: Oceanographic Research Papers, 2010, 57</w:t>
      </w:r>
      <w:r>
        <w:rPr>
          <w:rFonts w:ascii="宋体" w:eastAsia="宋体" w:hAnsi="宋体" w:cs="宋体"/>
          <w:szCs w:val="21"/>
          <w:shd w:val="clear" w:color="auto" w:fill="FFFFFF"/>
        </w:rPr>
        <w:t>（</w:t>
      </w:r>
      <w:r>
        <w:rPr>
          <w:rFonts w:ascii="Times New Roman" w:eastAsia="楷体" w:hAnsi="Times New Roman" w:cs="Times New Roman"/>
        </w:rPr>
        <w:t>1</w:t>
      </w:r>
      <w:r>
        <w:rPr>
          <w:rFonts w:ascii="宋体" w:eastAsia="宋体" w:hAnsi="宋体" w:cs="宋体"/>
          <w:szCs w:val="21"/>
          <w:shd w:val="clear" w:color="auto" w:fill="FFFFFF"/>
        </w:rPr>
        <w:t>）</w:t>
      </w:r>
      <w:r>
        <w:rPr>
          <w:rFonts w:ascii="Times New Roman" w:eastAsia="楷体" w:hAnsi="Times New Roman" w:cs="Times New Roman"/>
        </w:rPr>
        <w:t>: 151-156.</w:t>
      </w:r>
      <w:bookmarkEnd w:id="7"/>
    </w:p>
    <w:p w14:paraId="211D10BF" w14:textId="77777777" w:rsidR="007D235E" w:rsidRDefault="00E20FEA">
      <w:pPr>
        <w:numPr>
          <w:ilvl w:val="0"/>
          <w:numId w:val="3"/>
        </w:numPr>
        <w:rPr>
          <w:rFonts w:ascii="Times New Roman" w:eastAsia="楷体" w:hAnsi="Times New Roman" w:cs="Times New Roman"/>
        </w:rPr>
      </w:pPr>
      <w:bookmarkStart w:id="8" w:name="_Ref15740"/>
      <w:r>
        <w:rPr>
          <w:rFonts w:ascii="Times New Roman" w:eastAsia="楷体" w:hAnsi="Times New Roman" w:cs="Times New Roman"/>
        </w:rPr>
        <w:t>NGUYEN L V, VASILIEV M, ALAMEH K. Water salinity f</w:t>
      </w:r>
      <w:r>
        <w:rPr>
          <w:rFonts w:ascii="Times New Roman" w:eastAsia="楷体" w:hAnsi="Times New Roman" w:cs="Times New Roman"/>
        </w:rPr>
        <w:t>iber sensor with selectable sensitivity using a liquid-fillable composite in-fiber Fabry-Perot cavity[C]//7th International Symposium on High-Capacity Optical Networks and Enabling Technologies. IEEE, 2010: 161-165.</w:t>
      </w:r>
      <w:bookmarkEnd w:id="8"/>
    </w:p>
    <w:p w14:paraId="73184673" w14:textId="77777777" w:rsidR="007D235E" w:rsidRDefault="00E20FEA">
      <w:pPr>
        <w:numPr>
          <w:ilvl w:val="0"/>
          <w:numId w:val="3"/>
        </w:numPr>
        <w:rPr>
          <w:rFonts w:ascii="Times New Roman" w:eastAsia="楷体" w:hAnsi="Times New Roman" w:cs="Times New Roman"/>
        </w:rPr>
      </w:pPr>
      <w:bookmarkStart w:id="9" w:name="_Ref15743"/>
      <w:r>
        <w:rPr>
          <w:rFonts w:ascii="Times New Roman" w:eastAsia="楷体" w:hAnsi="Times New Roman" w:cs="Times New Roman"/>
        </w:rPr>
        <w:t>VIGNESWARAN D, AYYANAR N, SHARMA M, et a</w:t>
      </w:r>
      <w:r>
        <w:rPr>
          <w:rFonts w:ascii="Times New Roman" w:eastAsia="楷体" w:hAnsi="Times New Roman" w:cs="Times New Roman"/>
        </w:rPr>
        <w:t>l. Salinity sensor using photonic crystal fiber</w:t>
      </w:r>
      <w:r>
        <w:rPr>
          <w:rFonts w:ascii="宋体" w:eastAsia="宋体" w:hAnsi="宋体" w:cs="宋体" w:hint="eastAsia"/>
        </w:rPr>
        <w:t>[</w:t>
      </w:r>
      <w:r>
        <w:rPr>
          <w:rFonts w:ascii="Times New Roman" w:eastAsia="楷体" w:hAnsi="Times New Roman" w:cs="Times New Roman" w:hint="eastAsia"/>
        </w:rPr>
        <w:t>J</w:t>
      </w:r>
      <w:r>
        <w:rPr>
          <w:rFonts w:ascii="宋体" w:eastAsia="宋体" w:hAnsi="宋体" w:cs="宋体" w:hint="eastAsia"/>
        </w:rPr>
        <w:t>]</w:t>
      </w:r>
      <w:r>
        <w:rPr>
          <w:rFonts w:ascii="Times New Roman" w:eastAsia="楷体" w:hAnsi="Times New Roman" w:cs="Times New Roman"/>
        </w:rPr>
        <w:t>. Sensors and Actuators A: Physical, 2018, 269: 22-28.</w:t>
      </w:r>
      <w:bookmarkEnd w:id="9"/>
    </w:p>
    <w:p w14:paraId="0553AC88" w14:textId="2BC79888" w:rsidR="007D235E" w:rsidRDefault="00E20FEA">
      <w:pPr>
        <w:numPr>
          <w:ilvl w:val="0"/>
          <w:numId w:val="3"/>
        </w:numPr>
        <w:rPr>
          <w:rFonts w:ascii="Times New Roman" w:eastAsia="楷体" w:hAnsi="Times New Roman" w:cs="Times New Roman"/>
        </w:rPr>
      </w:pPr>
      <w:bookmarkStart w:id="10" w:name="_Ref15760"/>
      <w:r>
        <w:rPr>
          <w:rFonts w:ascii="Times New Roman" w:eastAsia="楷体" w:hAnsi="Times New Roman" w:cs="Times New Roman"/>
        </w:rPr>
        <w:t>WANG L, XU Y, GENG Y, et al. High-sensitivity fiber salinity sensor based on an exposed-core microstructured fiber interferometer</w:t>
      </w:r>
      <w:r>
        <w:rPr>
          <w:rFonts w:ascii="宋体" w:eastAsia="宋体" w:hAnsi="宋体" w:cs="宋体" w:hint="eastAsia"/>
        </w:rPr>
        <w:t>[</w:t>
      </w:r>
      <w:r>
        <w:rPr>
          <w:rFonts w:ascii="Times New Roman" w:eastAsia="楷体" w:hAnsi="Times New Roman" w:cs="Times New Roman" w:hint="eastAsia"/>
        </w:rPr>
        <w:t>J</w:t>
      </w:r>
      <w:r>
        <w:rPr>
          <w:rFonts w:ascii="宋体" w:eastAsia="宋体" w:hAnsi="宋体" w:cs="宋体" w:hint="eastAsia"/>
        </w:rPr>
        <w:t>]</w:t>
      </w:r>
      <w:r>
        <w:rPr>
          <w:rFonts w:ascii="Times New Roman" w:eastAsia="楷体" w:hAnsi="Times New Roman" w:cs="Times New Roman"/>
        </w:rPr>
        <w:t>. Journal of Physic</w:t>
      </w:r>
      <w:r>
        <w:rPr>
          <w:rFonts w:ascii="Times New Roman" w:eastAsia="楷体" w:hAnsi="Times New Roman" w:cs="Times New Roman"/>
        </w:rPr>
        <w:t>s D: Applied Physics, 2019, 52</w:t>
      </w:r>
      <w:r>
        <w:rPr>
          <w:rFonts w:ascii="宋体" w:eastAsia="宋体" w:hAnsi="宋体" w:cs="宋体"/>
          <w:szCs w:val="21"/>
          <w:shd w:val="clear" w:color="auto" w:fill="FFFFFF"/>
        </w:rPr>
        <w:t>(</w:t>
      </w:r>
      <w:r>
        <w:rPr>
          <w:rFonts w:ascii="Times New Roman" w:eastAsia="楷体" w:hAnsi="Times New Roman" w:cs="Times New Roman"/>
        </w:rPr>
        <w:t>49</w:t>
      </w:r>
      <w:r>
        <w:rPr>
          <w:rFonts w:ascii="宋体" w:eastAsia="宋体" w:hAnsi="宋体" w:cs="宋体"/>
          <w:szCs w:val="21"/>
          <w:shd w:val="clear" w:color="auto" w:fill="FFFFFF"/>
        </w:rPr>
        <w:t>)</w:t>
      </w:r>
      <w:r>
        <w:rPr>
          <w:rFonts w:ascii="Times New Roman" w:eastAsia="楷体" w:hAnsi="Times New Roman" w:cs="Times New Roman"/>
        </w:rPr>
        <w:t>: 495402</w:t>
      </w:r>
      <w:r w:rsidR="008039BD">
        <w:rPr>
          <w:rFonts w:ascii="Times New Roman" w:eastAsia="楷体" w:hAnsi="Times New Roman" w:cs="Times New Roman"/>
        </w:rPr>
        <w:t>-1-495402-7</w:t>
      </w:r>
      <w:r>
        <w:rPr>
          <w:rFonts w:ascii="Times New Roman" w:eastAsia="楷体" w:hAnsi="Times New Roman" w:cs="Times New Roman"/>
        </w:rPr>
        <w:t>.</w:t>
      </w:r>
      <w:bookmarkEnd w:id="10"/>
    </w:p>
    <w:p w14:paraId="760E8F88" w14:textId="283E44F0" w:rsidR="007D235E" w:rsidRDefault="00E20FEA">
      <w:pPr>
        <w:numPr>
          <w:ilvl w:val="0"/>
          <w:numId w:val="3"/>
        </w:numPr>
        <w:rPr>
          <w:rFonts w:ascii="Times New Roman" w:eastAsia="楷体" w:hAnsi="Times New Roman" w:cs="Times New Roman"/>
        </w:rPr>
      </w:pPr>
      <w:bookmarkStart w:id="11" w:name="_Ref15770"/>
      <w:r>
        <w:rPr>
          <w:rFonts w:ascii="Times New Roman" w:eastAsia="楷体" w:hAnsi="Times New Roman" w:cs="Times New Roman"/>
        </w:rPr>
        <w:t>LIN Z, LV R, ZHAO Y, et al. High-sensitivity salinity measurement sensor based on no-core fiber</w:t>
      </w:r>
      <w:r>
        <w:rPr>
          <w:rFonts w:ascii="宋体" w:eastAsia="宋体" w:hAnsi="宋体" w:cs="宋体" w:hint="eastAsia"/>
        </w:rPr>
        <w:t>[</w:t>
      </w:r>
      <w:r>
        <w:rPr>
          <w:rFonts w:ascii="Times New Roman" w:eastAsia="楷体" w:hAnsi="Times New Roman" w:cs="Times New Roman" w:hint="eastAsia"/>
        </w:rPr>
        <w:t>J</w:t>
      </w:r>
      <w:r>
        <w:rPr>
          <w:rFonts w:ascii="宋体" w:eastAsia="宋体" w:hAnsi="宋体" w:cs="宋体" w:hint="eastAsia"/>
        </w:rPr>
        <w:t>]</w:t>
      </w:r>
      <w:r>
        <w:rPr>
          <w:rFonts w:ascii="Times New Roman" w:eastAsia="楷体" w:hAnsi="Times New Roman" w:cs="Times New Roman"/>
        </w:rPr>
        <w:t>. Sensors and Actuators A: Physical, 2020, 305: 111947</w:t>
      </w:r>
      <w:r w:rsidR="008039BD">
        <w:rPr>
          <w:rFonts w:ascii="Times New Roman" w:eastAsia="楷体" w:hAnsi="Times New Roman" w:cs="Times New Roman"/>
        </w:rPr>
        <w:t>1-1119471-6</w:t>
      </w:r>
      <w:r>
        <w:rPr>
          <w:rFonts w:ascii="Times New Roman" w:eastAsia="楷体" w:hAnsi="Times New Roman" w:cs="Times New Roman"/>
        </w:rPr>
        <w:t>.</w:t>
      </w:r>
      <w:bookmarkEnd w:id="11"/>
    </w:p>
    <w:p w14:paraId="27A5421A" w14:textId="62BF1897" w:rsidR="007D235E" w:rsidRDefault="00E20FEA">
      <w:pPr>
        <w:numPr>
          <w:ilvl w:val="0"/>
          <w:numId w:val="3"/>
        </w:numPr>
        <w:rPr>
          <w:rFonts w:ascii="Times New Roman" w:eastAsia="楷体" w:hAnsi="Times New Roman" w:cs="Times New Roman"/>
        </w:rPr>
      </w:pPr>
      <w:bookmarkStart w:id="12" w:name="_Ref16491"/>
      <w:r>
        <w:rPr>
          <w:rFonts w:ascii="Times New Roman" w:eastAsia="楷体" w:hAnsi="Times New Roman" w:cs="Times New Roman"/>
        </w:rPr>
        <w:lastRenderedPageBreak/>
        <w:t>YANG L, WANG J, WANG S, et al. A new method to</w:t>
      </w:r>
      <w:r>
        <w:rPr>
          <w:rFonts w:ascii="Times New Roman" w:eastAsia="楷体" w:hAnsi="Times New Roman" w:cs="Times New Roman"/>
        </w:rPr>
        <w:t xml:space="preserve"> improve the sensitivity of nitrate concentration measurement in seawater based on dispersion turning point</w:t>
      </w:r>
      <w:r>
        <w:rPr>
          <w:rFonts w:ascii="宋体" w:eastAsia="宋体" w:hAnsi="宋体" w:cs="宋体" w:hint="eastAsia"/>
        </w:rPr>
        <w:t>[</w:t>
      </w:r>
      <w:r>
        <w:rPr>
          <w:rFonts w:ascii="Times New Roman" w:eastAsia="楷体" w:hAnsi="Times New Roman" w:cs="Times New Roman" w:hint="eastAsia"/>
        </w:rPr>
        <w:t>J</w:t>
      </w:r>
      <w:r>
        <w:rPr>
          <w:rFonts w:ascii="宋体" w:eastAsia="宋体" w:hAnsi="宋体" w:cs="宋体" w:hint="eastAsia"/>
        </w:rPr>
        <w:t>]</w:t>
      </w:r>
      <w:r>
        <w:rPr>
          <w:rFonts w:ascii="Times New Roman" w:eastAsia="楷体" w:hAnsi="Times New Roman" w:cs="Times New Roman"/>
        </w:rPr>
        <w:t>. Optik, 2020, 205: 164202</w:t>
      </w:r>
      <w:r w:rsidR="008039BD">
        <w:rPr>
          <w:rFonts w:ascii="Times New Roman" w:eastAsia="楷体" w:hAnsi="Times New Roman" w:cs="Times New Roman"/>
        </w:rPr>
        <w:t>-1-164202-11</w:t>
      </w:r>
      <w:r>
        <w:rPr>
          <w:rFonts w:ascii="Times New Roman" w:eastAsia="楷体" w:hAnsi="Times New Roman" w:cs="Times New Roman"/>
        </w:rPr>
        <w:t>.</w:t>
      </w:r>
      <w:bookmarkEnd w:id="12"/>
    </w:p>
    <w:p w14:paraId="09E5B64A" w14:textId="77777777" w:rsidR="007D235E" w:rsidRDefault="00E20FEA">
      <w:pPr>
        <w:numPr>
          <w:ilvl w:val="0"/>
          <w:numId w:val="3"/>
        </w:numPr>
        <w:rPr>
          <w:rFonts w:ascii="Times New Roman" w:eastAsia="楷体" w:hAnsi="Times New Roman" w:cs="Times New Roman"/>
        </w:rPr>
      </w:pPr>
      <w:bookmarkStart w:id="13" w:name="_Ref16495"/>
      <w:r>
        <w:rPr>
          <w:rFonts w:ascii="Times New Roman" w:eastAsia="楷体" w:hAnsi="Times New Roman" w:cs="Times New Roman"/>
        </w:rPr>
        <w:t xml:space="preserve">WANG X, WANG J, WANG S S, et al. Fiber-optic salinity sensing with a panda-microfiber-based multimode </w:t>
      </w:r>
      <w:r>
        <w:rPr>
          <w:rFonts w:ascii="Times New Roman" w:eastAsia="楷体" w:hAnsi="Times New Roman" w:cs="Times New Roman"/>
        </w:rPr>
        <w:t>interferometer</w:t>
      </w:r>
      <w:r>
        <w:rPr>
          <w:rFonts w:ascii="宋体" w:eastAsia="宋体" w:hAnsi="宋体" w:cs="宋体" w:hint="eastAsia"/>
        </w:rPr>
        <w:t>[</w:t>
      </w:r>
      <w:r>
        <w:rPr>
          <w:rFonts w:ascii="Times New Roman" w:eastAsia="楷体" w:hAnsi="Times New Roman" w:cs="Times New Roman" w:hint="eastAsia"/>
        </w:rPr>
        <w:t>J</w:t>
      </w:r>
      <w:r>
        <w:rPr>
          <w:rFonts w:ascii="宋体" w:eastAsia="宋体" w:hAnsi="宋体" w:cs="宋体" w:hint="eastAsia"/>
        </w:rPr>
        <w:t>]</w:t>
      </w:r>
      <w:r>
        <w:rPr>
          <w:rFonts w:ascii="Times New Roman" w:eastAsia="楷体" w:hAnsi="Times New Roman" w:cs="Times New Roman"/>
        </w:rPr>
        <w:t>. Journal of Lightwave Technology, 2017, 35</w:t>
      </w:r>
      <w:r>
        <w:rPr>
          <w:rFonts w:ascii="宋体" w:eastAsia="宋体" w:hAnsi="宋体" w:cs="宋体"/>
          <w:szCs w:val="21"/>
          <w:shd w:val="clear" w:color="auto" w:fill="FFFFFF"/>
        </w:rPr>
        <w:t>（</w:t>
      </w:r>
      <w:r>
        <w:rPr>
          <w:rFonts w:ascii="Times New Roman" w:eastAsia="楷体" w:hAnsi="Times New Roman" w:cs="Times New Roman"/>
        </w:rPr>
        <w:t>23</w:t>
      </w:r>
      <w:r>
        <w:rPr>
          <w:rFonts w:ascii="宋体" w:eastAsia="宋体" w:hAnsi="宋体" w:cs="宋体"/>
          <w:szCs w:val="21"/>
          <w:shd w:val="clear" w:color="auto" w:fill="FFFFFF"/>
        </w:rPr>
        <w:t>）</w:t>
      </w:r>
      <w:r>
        <w:rPr>
          <w:rFonts w:ascii="Times New Roman" w:eastAsia="楷体" w:hAnsi="Times New Roman" w:cs="Times New Roman"/>
        </w:rPr>
        <w:t>: 5086-5091.</w:t>
      </w:r>
      <w:bookmarkEnd w:id="13"/>
    </w:p>
    <w:p w14:paraId="4C8EFC5D" w14:textId="77777777" w:rsidR="007D235E" w:rsidRDefault="00E20FEA">
      <w:pPr>
        <w:numPr>
          <w:ilvl w:val="0"/>
          <w:numId w:val="3"/>
        </w:numPr>
        <w:rPr>
          <w:rFonts w:ascii="Times New Roman" w:eastAsia="楷体" w:hAnsi="Times New Roman" w:cs="Times New Roman"/>
        </w:rPr>
      </w:pPr>
      <w:bookmarkStart w:id="14" w:name="_Ref16498"/>
      <w:r>
        <w:rPr>
          <w:rFonts w:ascii="Times New Roman" w:eastAsia="楷体" w:hAnsi="Times New Roman" w:cs="Times New Roman"/>
        </w:rPr>
        <w:t xml:space="preserve">HUSSAIN I, DAS M, AHAMAD K U, et al. </w:t>
      </w:r>
      <w:bookmarkStart w:id="15" w:name="OLE_LINK1"/>
      <w:r>
        <w:rPr>
          <w:rFonts w:ascii="Times New Roman" w:eastAsia="楷体" w:hAnsi="Times New Roman" w:cs="Times New Roman"/>
        </w:rPr>
        <w:t>Water salinity detection using a smartphone</w:t>
      </w:r>
      <w:r>
        <w:rPr>
          <w:rFonts w:ascii="宋体" w:eastAsia="宋体" w:hAnsi="宋体" w:cs="宋体" w:hint="eastAsia"/>
        </w:rPr>
        <w:t>[</w:t>
      </w:r>
      <w:r>
        <w:rPr>
          <w:rFonts w:ascii="Times New Roman" w:eastAsia="楷体" w:hAnsi="Times New Roman" w:cs="Times New Roman" w:hint="eastAsia"/>
        </w:rPr>
        <w:t>J</w:t>
      </w:r>
      <w:r>
        <w:rPr>
          <w:rFonts w:ascii="宋体" w:eastAsia="宋体" w:hAnsi="宋体" w:cs="宋体" w:hint="eastAsia"/>
        </w:rPr>
        <w:t>]</w:t>
      </w:r>
      <w:r>
        <w:rPr>
          <w:rFonts w:ascii="Times New Roman" w:eastAsia="楷体" w:hAnsi="Times New Roman" w:cs="Times New Roman"/>
        </w:rPr>
        <w:t>. Sensors and Actuators B: Chemical</w:t>
      </w:r>
      <w:bookmarkEnd w:id="15"/>
      <w:r>
        <w:rPr>
          <w:rFonts w:ascii="Times New Roman" w:eastAsia="楷体" w:hAnsi="Times New Roman" w:cs="Times New Roman"/>
        </w:rPr>
        <w:t>, 2017, 239: 1042-1050.</w:t>
      </w:r>
      <w:bookmarkEnd w:id="14"/>
    </w:p>
    <w:p w14:paraId="24746091" w14:textId="77777777" w:rsidR="007D235E" w:rsidRDefault="00E20FEA">
      <w:pPr>
        <w:numPr>
          <w:ilvl w:val="0"/>
          <w:numId w:val="3"/>
        </w:numPr>
        <w:rPr>
          <w:rFonts w:ascii="Times New Roman" w:eastAsia="楷体" w:hAnsi="Times New Roman" w:cs="Times New Roman"/>
        </w:rPr>
      </w:pPr>
      <w:bookmarkStart w:id="16" w:name="_Ref17543"/>
      <w:r>
        <w:rPr>
          <w:rFonts w:ascii="Times New Roman" w:eastAsia="楷体" w:hAnsi="Times New Roman" w:cs="Times New Roman"/>
        </w:rPr>
        <w:t>KIM Y C, CRAMER J, BATTAGLIA T, et al</w:t>
      </w:r>
      <w:r>
        <w:rPr>
          <w:rFonts w:ascii="Times New Roman" w:eastAsia="楷体" w:hAnsi="Times New Roman" w:cs="Times New Roman"/>
        </w:rPr>
        <w:t>. Investigation of in situ surface plasmon resonance spectroscopy for environmental monitoring in and around deep-sea hydrothermal vents</w:t>
      </w:r>
      <w:r>
        <w:rPr>
          <w:rFonts w:ascii="宋体" w:eastAsia="宋体" w:hAnsi="宋体" w:cs="宋体" w:hint="eastAsia"/>
        </w:rPr>
        <w:t>[</w:t>
      </w:r>
      <w:r>
        <w:rPr>
          <w:rFonts w:ascii="Times New Roman" w:eastAsia="楷体" w:hAnsi="Times New Roman" w:cs="Times New Roman" w:hint="eastAsia"/>
        </w:rPr>
        <w:t>J</w:t>
      </w:r>
      <w:r>
        <w:rPr>
          <w:rFonts w:ascii="宋体" w:eastAsia="宋体" w:hAnsi="宋体" w:cs="宋体" w:hint="eastAsia"/>
        </w:rPr>
        <w:t>]</w:t>
      </w:r>
      <w:r>
        <w:rPr>
          <w:rFonts w:ascii="Times New Roman" w:eastAsia="楷体" w:hAnsi="Times New Roman" w:cs="Times New Roman"/>
        </w:rPr>
        <w:t>. Analytical Letters, 2013, 46</w:t>
      </w:r>
      <w:r>
        <w:rPr>
          <w:rFonts w:ascii="宋体" w:eastAsia="宋体" w:hAnsi="宋体" w:cs="宋体"/>
          <w:szCs w:val="21"/>
          <w:shd w:val="clear" w:color="auto" w:fill="FFFFFF"/>
        </w:rPr>
        <w:t>（</w:t>
      </w:r>
      <w:r>
        <w:rPr>
          <w:rFonts w:ascii="Times New Roman" w:eastAsia="楷体" w:hAnsi="Times New Roman" w:cs="Times New Roman"/>
        </w:rPr>
        <w:t>10</w:t>
      </w:r>
      <w:r>
        <w:rPr>
          <w:rFonts w:ascii="宋体" w:eastAsia="宋体" w:hAnsi="宋体" w:cs="宋体"/>
          <w:szCs w:val="21"/>
          <w:shd w:val="clear" w:color="auto" w:fill="FFFFFF"/>
        </w:rPr>
        <w:t>）</w:t>
      </w:r>
      <w:r>
        <w:rPr>
          <w:rFonts w:ascii="Times New Roman" w:eastAsia="楷体" w:hAnsi="Times New Roman" w:cs="Times New Roman"/>
        </w:rPr>
        <w:t>: 1607-1617.</w:t>
      </w:r>
      <w:bookmarkEnd w:id="16"/>
    </w:p>
    <w:p w14:paraId="1FA959EB" w14:textId="77777777" w:rsidR="007D235E" w:rsidRDefault="00E20FEA">
      <w:pPr>
        <w:numPr>
          <w:ilvl w:val="0"/>
          <w:numId w:val="3"/>
        </w:numPr>
        <w:rPr>
          <w:rFonts w:ascii="Times New Roman" w:eastAsia="楷体" w:hAnsi="Times New Roman" w:cs="Times New Roman"/>
        </w:rPr>
      </w:pPr>
      <w:bookmarkStart w:id="17" w:name="_Ref17546"/>
      <w:r>
        <w:rPr>
          <w:rFonts w:ascii="Times New Roman" w:eastAsia="楷体" w:hAnsi="Times New Roman" w:cs="Times New Roman"/>
        </w:rPr>
        <w:t>YANG F, HLUSHKO R, WU D, et al. Ocean salinity sensing using long-peri</w:t>
      </w:r>
      <w:r>
        <w:rPr>
          <w:rFonts w:ascii="Times New Roman" w:eastAsia="楷体" w:hAnsi="Times New Roman" w:cs="Times New Roman"/>
        </w:rPr>
        <w:t>od fiber gratings functionalized with layer-by-layer hydrogels</w:t>
      </w:r>
      <w:r>
        <w:rPr>
          <w:rFonts w:ascii="宋体" w:eastAsia="宋体" w:hAnsi="宋体" w:cs="宋体" w:hint="eastAsia"/>
        </w:rPr>
        <w:t>[</w:t>
      </w:r>
      <w:r>
        <w:rPr>
          <w:rFonts w:ascii="Times New Roman" w:eastAsia="楷体" w:hAnsi="Times New Roman" w:cs="Times New Roman" w:hint="eastAsia"/>
        </w:rPr>
        <w:t>J</w:t>
      </w:r>
      <w:r>
        <w:rPr>
          <w:rFonts w:ascii="宋体" w:eastAsia="宋体" w:hAnsi="宋体" w:cs="宋体" w:hint="eastAsia"/>
        </w:rPr>
        <w:t>]</w:t>
      </w:r>
      <w:r>
        <w:rPr>
          <w:rFonts w:ascii="Times New Roman" w:eastAsia="楷体" w:hAnsi="Times New Roman" w:cs="Times New Roman"/>
        </w:rPr>
        <w:t>. ACS omega, 2019, 4</w:t>
      </w:r>
      <w:r>
        <w:rPr>
          <w:rFonts w:ascii="宋体" w:eastAsia="宋体" w:hAnsi="宋体" w:cs="宋体"/>
          <w:szCs w:val="21"/>
          <w:shd w:val="clear" w:color="auto" w:fill="FFFFFF"/>
        </w:rPr>
        <w:t>（</w:t>
      </w:r>
      <w:r>
        <w:rPr>
          <w:rFonts w:ascii="Times New Roman" w:eastAsia="楷体" w:hAnsi="Times New Roman" w:cs="Times New Roman"/>
        </w:rPr>
        <w:t>1</w:t>
      </w:r>
      <w:r>
        <w:rPr>
          <w:rFonts w:ascii="宋体" w:eastAsia="宋体" w:hAnsi="宋体" w:cs="宋体"/>
          <w:szCs w:val="21"/>
          <w:shd w:val="clear" w:color="auto" w:fill="FFFFFF"/>
        </w:rPr>
        <w:t>）</w:t>
      </w:r>
      <w:r>
        <w:rPr>
          <w:rFonts w:ascii="Times New Roman" w:eastAsia="楷体" w:hAnsi="Times New Roman" w:cs="Times New Roman"/>
        </w:rPr>
        <w:t>: 2134-2141.</w:t>
      </w:r>
      <w:bookmarkEnd w:id="17"/>
    </w:p>
    <w:p w14:paraId="3EEB4B89" w14:textId="5C19671A" w:rsidR="007D235E" w:rsidRDefault="00E20FEA">
      <w:pPr>
        <w:numPr>
          <w:ilvl w:val="0"/>
          <w:numId w:val="3"/>
        </w:numPr>
        <w:rPr>
          <w:rFonts w:ascii="Times New Roman" w:eastAsia="楷体" w:hAnsi="Times New Roman" w:cs="Times New Roman"/>
        </w:rPr>
      </w:pPr>
      <w:bookmarkStart w:id="18" w:name="_Ref17549"/>
      <w:r>
        <w:rPr>
          <w:rFonts w:ascii="Times New Roman" w:eastAsia="楷体" w:hAnsi="Times New Roman" w:cs="Times New Roman"/>
        </w:rPr>
        <w:t>ZHAO Y, PENG Y, HU X, et al. Beating the shot-noise limit with optical fiber quantum sensors for salinity measurement</w:t>
      </w:r>
      <w:r>
        <w:rPr>
          <w:rFonts w:ascii="宋体" w:eastAsia="宋体" w:hAnsi="宋体" w:cs="宋体" w:hint="eastAsia"/>
        </w:rPr>
        <w:t>[</w:t>
      </w:r>
      <w:r>
        <w:rPr>
          <w:rFonts w:ascii="Times New Roman" w:eastAsia="楷体" w:hAnsi="Times New Roman" w:cs="Times New Roman" w:hint="eastAsia"/>
        </w:rPr>
        <w:t>J</w:t>
      </w:r>
      <w:r>
        <w:rPr>
          <w:rFonts w:ascii="宋体" w:eastAsia="宋体" w:hAnsi="宋体" w:cs="宋体" w:hint="eastAsia"/>
        </w:rPr>
        <w:t>]</w:t>
      </w:r>
      <w:r>
        <w:rPr>
          <w:rFonts w:ascii="Times New Roman" w:eastAsia="楷体" w:hAnsi="Times New Roman" w:cs="Times New Roman"/>
        </w:rPr>
        <w:t>. Sensors and Actuators B: Chemical</w:t>
      </w:r>
      <w:r>
        <w:rPr>
          <w:rFonts w:ascii="Times New Roman" w:eastAsia="楷体" w:hAnsi="Times New Roman" w:cs="Times New Roman"/>
        </w:rPr>
        <w:t>, 2020, 320: 128353</w:t>
      </w:r>
      <w:r w:rsidR="008039BD">
        <w:rPr>
          <w:rFonts w:ascii="Times New Roman" w:eastAsia="楷体" w:hAnsi="Times New Roman" w:cs="Times New Roman"/>
        </w:rPr>
        <w:t>-1-128353-33</w:t>
      </w:r>
      <w:r>
        <w:rPr>
          <w:rFonts w:ascii="Times New Roman" w:eastAsia="楷体" w:hAnsi="Times New Roman" w:cs="Times New Roman"/>
        </w:rPr>
        <w:t>.</w:t>
      </w:r>
      <w:bookmarkEnd w:id="18"/>
    </w:p>
    <w:p w14:paraId="63BDA554" w14:textId="4D804B5F" w:rsidR="007D235E" w:rsidRDefault="00E20FEA">
      <w:pPr>
        <w:numPr>
          <w:ilvl w:val="0"/>
          <w:numId w:val="3"/>
        </w:numPr>
        <w:rPr>
          <w:rFonts w:ascii="Times New Roman" w:eastAsia="楷体" w:hAnsi="Times New Roman" w:cs="Times New Roman"/>
        </w:rPr>
      </w:pPr>
      <w:bookmarkStart w:id="19" w:name="_Ref20727"/>
      <w:r>
        <w:rPr>
          <w:rFonts w:ascii="Times New Roman" w:eastAsia="楷体" w:hAnsi="Times New Roman" w:cs="Times New Roman"/>
        </w:rPr>
        <w:t>XINGRONG L I, LI Y, WEN Z. 300m optic fiber Bragg grating temperature sensing system for seawater measurement[C]//Journal of Physics: Conference Series. IOP Publishing, 2011, 276</w:t>
      </w:r>
      <w:r>
        <w:rPr>
          <w:rFonts w:ascii="宋体" w:eastAsia="宋体" w:hAnsi="宋体" w:cs="宋体"/>
          <w:szCs w:val="21"/>
          <w:shd w:val="clear" w:color="auto" w:fill="FFFFFF"/>
        </w:rPr>
        <w:t>（</w:t>
      </w:r>
      <w:r>
        <w:rPr>
          <w:rFonts w:ascii="Times New Roman" w:eastAsia="楷体" w:hAnsi="Times New Roman" w:cs="Times New Roman"/>
        </w:rPr>
        <w:t>1</w:t>
      </w:r>
      <w:r>
        <w:rPr>
          <w:rFonts w:ascii="宋体" w:eastAsia="宋体" w:hAnsi="宋体" w:cs="宋体"/>
          <w:szCs w:val="21"/>
          <w:shd w:val="clear" w:color="auto" w:fill="FFFFFF"/>
        </w:rPr>
        <w:t>）</w:t>
      </w:r>
      <w:r>
        <w:rPr>
          <w:rFonts w:ascii="Times New Roman" w:eastAsia="楷体" w:hAnsi="Times New Roman" w:cs="Times New Roman"/>
        </w:rPr>
        <w:t>: 012130</w:t>
      </w:r>
      <w:r w:rsidR="008039BD">
        <w:rPr>
          <w:rFonts w:ascii="Times New Roman" w:eastAsia="楷体" w:hAnsi="Times New Roman" w:cs="Times New Roman"/>
        </w:rPr>
        <w:t>-1-012130-8</w:t>
      </w:r>
      <w:r>
        <w:rPr>
          <w:rFonts w:ascii="Times New Roman" w:eastAsia="楷体" w:hAnsi="Times New Roman" w:cs="Times New Roman"/>
        </w:rPr>
        <w:t>.</w:t>
      </w:r>
      <w:bookmarkEnd w:id="19"/>
    </w:p>
    <w:p w14:paraId="7D7C6A31" w14:textId="77777777" w:rsidR="007D235E" w:rsidRDefault="00E20FEA">
      <w:pPr>
        <w:numPr>
          <w:ilvl w:val="0"/>
          <w:numId w:val="3"/>
        </w:numPr>
        <w:rPr>
          <w:rFonts w:ascii="Times New Roman" w:eastAsia="楷体" w:hAnsi="Times New Roman" w:cs="Times New Roman"/>
        </w:rPr>
      </w:pPr>
      <w:bookmarkStart w:id="20" w:name="_Ref20733"/>
      <w:r>
        <w:rPr>
          <w:rFonts w:ascii="Times New Roman" w:eastAsia="楷体" w:hAnsi="Times New Roman" w:cs="Times New Roman"/>
        </w:rPr>
        <w:t xml:space="preserve">IZQUIERDO C G, GARCIA-BENADÍ A, </w:t>
      </w:r>
      <w:r>
        <w:rPr>
          <w:rFonts w:ascii="Times New Roman" w:eastAsia="楷体" w:hAnsi="Times New Roman" w:cs="Times New Roman"/>
        </w:rPr>
        <w:t>CORREDERA P, et al. Traceable sea water temperature measurements performed by optical fibers</w:t>
      </w:r>
      <w:r>
        <w:rPr>
          <w:rFonts w:ascii="宋体" w:eastAsia="宋体" w:hAnsi="宋体" w:cs="宋体" w:hint="eastAsia"/>
        </w:rPr>
        <w:t>[</w:t>
      </w:r>
      <w:r>
        <w:rPr>
          <w:rFonts w:ascii="Times New Roman" w:eastAsia="楷体" w:hAnsi="Times New Roman" w:cs="Times New Roman" w:hint="eastAsia"/>
        </w:rPr>
        <w:t>J</w:t>
      </w:r>
      <w:r>
        <w:rPr>
          <w:rFonts w:ascii="宋体" w:eastAsia="宋体" w:hAnsi="宋体" w:cs="宋体" w:hint="eastAsia"/>
        </w:rPr>
        <w:t>]</w:t>
      </w:r>
      <w:r>
        <w:rPr>
          <w:rFonts w:ascii="Times New Roman" w:eastAsia="楷体" w:hAnsi="Times New Roman" w:cs="Times New Roman"/>
        </w:rPr>
        <w:t>. Measurement, 2018, 127: 124-133.</w:t>
      </w:r>
      <w:bookmarkEnd w:id="20"/>
    </w:p>
    <w:p w14:paraId="2902E279" w14:textId="77777777" w:rsidR="007D235E" w:rsidRDefault="00E20FEA">
      <w:pPr>
        <w:numPr>
          <w:ilvl w:val="0"/>
          <w:numId w:val="3"/>
        </w:numPr>
        <w:rPr>
          <w:rFonts w:ascii="Times New Roman" w:eastAsia="楷体" w:hAnsi="Times New Roman" w:cs="Times New Roman"/>
        </w:rPr>
      </w:pPr>
      <w:bookmarkStart w:id="21" w:name="_Ref21076"/>
      <w:r>
        <w:rPr>
          <w:rFonts w:ascii="Times New Roman" w:eastAsia="楷体" w:hAnsi="Times New Roman" w:cs="Times New Roman"/>
        </w:rPr>
        <w:t>WANG X, YANG H J, WANG S S, et al. Seawater temperature measurement based on a high-birefringence elliptic fiber Sagnac loop</w:t>
      </w:r>
      <w:r>
        <w:rPr>
          <w:rFonts w:ascii="宋体" w:eastAsia="宋体" w:hAnsi="宋体" w:cs="宋体" w:hint="eastAsia"/>
        </w:rPr>
        <w:t>[</w:t>
      </w:r>
      <w:r>
        <w:rPr>
          <w:rFonts w:ascii="Times New Roman" w:eastAsia="楷体" w:hAnsi="Times New Roman" w:cs="Times New Roman" w:hint="eastAsia"/>
        </w:rPr>
        <w:t>J</w:t>
      </w:r>
      <w:r>
        <w:rPr>
          <w:rFonts w:ascii="宋体" w:eastAsia="宋体" w:hAnsi="宋体" w:cs="宋体" w:hint="eastAsia"/>
        </w:rPr>
        <w:t>]</w:t>
      </w:r>
      <w:r>
        <w:rPr>
          <w:rFonts w:ascii="Times New Roman" w:eastAsia="楷体" w:hAnsi="Times New Roman" w:cs="Times New Roman"/>
        </w:rPr>
        <w:t>. IEEE Photonics Technology Letters, 2015, 27</w:t>
      </w:r>
      <w:r>
        <w:rPr>
          <w:rFonts w:ascii="宋体" w:eastAsia="宋体" w:hAnsi="宋体" w:cs="宋体"/>
          <w:szCs w:val="21"/>
          <w:shd w:val="clear" w:color="auto" w:fill="FFFFFF"/>
        </w:rPr>
        <w:t>（</w:t>
      </w:r>
      <w:r>
        <w:rPr>
          <w:rFonts w:ascii="Times New Roman" w:eastAsia="楷体" w:hAnsi="Times New Roman" w:cs="Times New Roman"/>
        </w:rPr>
        <w:t>16</w:t>
      </w:r>
      <w:r>
        <w:rPr>
          <w:rFonts w:ascii="宋体" w:eastAsia="宋体" w:hAnsi="宋体" w:cs="宋体"/>
          <w:szCs w:val="21"/>
          <w:shd w:val="clear" w:color="auto" w:fill="FFFFFF"/>
        </w:rPr>
        <w:t>）</w:t>
      </w:r>
      <w:r>
        <w:rPr>
          <w:rFonts w:ascii="Times New Roman" w:eastAsia="楷体" w:hAnsi="Times New Roman" w:cs="Times New Roman"/>
        </w:rPr>
        <w:t>: 1772-1775.</w:t>
      </w:r>
      <w:bookmarkEnd w:id="21"/>
    </w:p>
    <w:p w14:paraId="6EB6FB6B" w14:textId="77777777" w:rsidR="007D235E" w:rsidRDefault="00E20FEA">
      <w:pPr>
        <w:numPr>
          <w:ilvl w:val="0"/>
          <w:numId w:val="3"/>
        </w:numPr>
        <w:rPr>
          <w:rFonts w:ascii="Times New Roman" w:eastAsia="楷体" w:hAnsi="Times New Roman" w:cs="Times New Roman"/>
        </w:rPr>
      </w:pPr>
      <w:bookmarkStart w:id="22" w:name="_Ref32298"/>
      <w:r>
        <w:rPr>
          <w:rFonts w:ascii="Times New Roman" w:eastAsia="楷体" w:hAnsi="Times New Roman" w:cs="Times New Roman"/>
        </w:rPr>
        <w:t>LIU T, WANG J, LIAO Y, et al. All-fiber Mach–Zehnder interferometer for tunable two quasi-continuous points’ temperature sensing in seawater</w:t>
      </w:r>
      <w:r>
        <w:rPr>
          <w:rFonts w:ascii="宋体" w:eastAsia="宋体" w:hAnsi="宋体" w:cs="宋体" w:hint="eastAsia"/>
        </w:rPr>
        <w:t>[</w:t>
      </w:r>
      <w:r>
        <w:rPr>
          <w:rFonts w:ascii="Times New Roman" w:eastAsia="楷体" w:hAnsi="Times New Roman" w:cs="Times New Roman" w:hint="eastAsia"/>
        </w:rPr>
        <w:t>J</w:t>
      </w:r>
      <w:r>
        <w:rPr>
          <w:rFonts w:ascii="宋体" w:eastAsia="宋体" w:hAnsi="宋体" w:cs="宋体" w:hint="eastAsia"/>
        </w:rPr>
        <w:t>]</w:t>
      </w:r>
      <w:r>
        <w:rPr>
          <w:rFonts w:ascii="Times New Roman" w:eastAsia="楷体" w:hAnsi="Times New Roman" w:cs="Times New Roman"/>
        </w:rPr>
        <w:t>. Optics Express, 2018, 26</w:t>
      </w:r>
      <w:r>
        <w:rPr>
          <w:rFonts w:ascii="宋体" w:eastAsia="宋体" w:hAnsi="宋体" w:cs="宋体"/>
          <w:szCs w:val="21"/>
          <w:shd w:val="clear" w:color="auto" w:fill="FFFFFF"/>
        </w:rPr>
        <w:t>（</w:t>
      </w:r>
      <w:r>
        <w:rPr>
          <w:rFonts w:ascii="Times New Roman" w:eastAsia="楷体" w:hAnsi="Times New Roman" w:cs="Times New Roman"/>
        </w:rPr>
        <w:t>9</w:t>
      </w:r>
      <w:r>
        <w:rPr>
          <w:rFonts w:ascii="宋体" w:eastAsia="宋体" w:hAnsi="宋体" w:cs="宋体"/>
          <w:szCs w:val="21"/>
          <w:shd w:val="clear" w:color="auto" w:fill="FFFFFF"/>
        </w:rPr>
        <w:t>）</w:t>
      </w:r>
      <w:r>
        <w:rPr>
          <w:rFonts w:ascii="Times New Roman" w:eastAsia="楷体" w:hAnsi="Times New Roman" w:cs="Times New Roman"/>
        </w:rPr>
        <w:t>: 12277-12290.</w:t>
      </w:r>
      <w:bookmarkEnd w:id="22"/>
    </w:p>
    <w:p w14:paraId="7CD8324D" w14:textId="76B11D41" w:rsidR="007D235E" w:rsidRDefault="00E20FEA">
      <w:pPr>
        <w:numPr>
          <w:ilvl w:val="0"/>
          <w:numId w:val="3"/>
        </w:numPr>
        <w:rPr>
          <w:rFonts w:ascii="Times New Roman" w:eastAsia="楷体" w:hAnsi="Times New Roman" w:cs="Times New Roman"/>
        </w:rPr>
      </w:pPr>
      <w:bookmarkStart w:id="23" w:name="_Ref21494"/>
      <w:r>
        <w:rPr>
          <w:rFonts w:ascii="Times New Roman" w:eastAsia="楷体" w:hAnsi="Times New Roman" w:cs="Times New Roman"/>
        </w:rPr>
        <w:t>XIA F,</w:t>
      </w:r>
      <w:r>
        <w:rPr>
          <w:rFonts w:ascii="Times New Roman" w:eastAsia="楷体" w:hAnsi="Times New Roman" w:cs="Times New Roman"/>
        </w:rPr>
        <w:t xml:space="preserve"> ZHAO Y, ZHENG H, et al. Ultra-sensitive seawater temperature sensor using an FBG-cascaded microfiber MZI operating at dispersion turning point</w:t>
      </w:r>
      <w:r>
        <w:rPr>
          <w:rFonts w:ascii="宋体" w:eastAsia="宋体" w:hAnsi="宋体" w:cs="宋体" w:hint="eastAsia"/>
        </w:rPr>
        <w:t>[</w:t>
      </w:r>
      <w:r>
        <w:rPr>
          <w:rFonts w:ascii="Times New Roman" w:eastAsia="楷体" w:hAnsi="Times New Roman" w:cs="Times New Roman" w:hint="eastAsia"/>
        </w:rPr>
        <w:t>J</w:t>
      </w:r>
      <w:r>
        <w:rPr>
          <w:rFonts w:ascii="宋体" w:eastAsia="宋体" w:hAnsi="宋体" w:cs="宋体" w:hint="eastAsia"/>
        </w:rPr>
        <w:t>]</w:t>
      </w:r>
      <w:r>
        <w:rPr>
          <w:rFonts w:ascii="Times New Roman" w:eastAsia="楷体" w:hAnsi="Times New Roman" w:cs="Times New Roman"/>
        </w:rPr>
        <w:t>. Optics &amp; Laser Technology, 2020, 132: 106458</w:t>
      </w:r>
      <w:r w:rsidR="008039BD">
        <w:rPr>
          <w:rFonts w:ascii="Times New Roman" w:eastAsia="楷体" w:hAnsi="Times New Roman" w:cs="Times New Roman"/>
        </w:rPr>
        <w:t>-1-106458-7</w:t>
      </w:r>
      <w:r>
        <w:rPr>
          <w:rFonts w:ascii="Times New Roman" w:eastAsia="楷体" w:hAnsi="Times New Roman" w:cs="Times New Roman"/>
        </w:rPr>
        <w:t>.</w:t>
      </w:r>
      <w:bookmarkEnd w:id="23"/>
    </w:p>
    <w:p w14:paraId="0D0EACB0" w14:textId="4C0D1FEC" w:rsidR="007D235E" w:rsidRDefault="00E20FEA">
      <w:pPr>
        <w:numPr>
          <w:ilvl w:val="0"/>
          <w:numId w:val="3"/>
        </w:numPr>
        <w:rPr>
          <w:rFonts w:ascii="Times New Roman" w:eastAsia="楷体" w:hAnsi="Times New Roman" w:cs="Times New Roman"/>
        </w:rPr>
      </w:pPr>
      <w:bookmarkStart w:id="24" w:name="_Ref21497"/>
      <w:r>
        <w:rPr>
          <w:rFonts w:ascii="Times New Roman" w:eastAsia="楷体" w:hAnsi="Times New Roman" w:cs="Times New Roman"/>
        </w:rPr>
        <w:t>ZHOU L, YU Y, CAO L, et al. Fabrication and characteriza</w:t>
      </w:r>
      <w:r>
        <w:rPr>
          <w:rFonts w:ascii="Times New Roman" w:eastAsia="楷体" w:hAnsi="Times New Roman" w:cs="Times New Roman"/>
        </w:rPr>
        <w:t>tion of seawater temperature sensor with self-calibration based on optical microfiber coupler interferometer</w:t>
      </w:r>
      <w:r>
        <w:rPr>
          <w:rFonts w:ascii="宋体" w:eastAsia="宋体" w:hAnsi="宋体" w:cs="宋体" w:hint="eastAsia"/>
        </w:rPr>
        <w:t>[</w:t>
      </w:r>
      <w:r>
        <w:rPr>
          <w:rFonts w:ascii="Times New Roman" w:eastAsia="楷体" w:hAnsi="Times New Roman" w:cs="Times New Roman" w:hint="eastAsia"/>
        </w:rPr>
        <w:t>J</w:t>
      </w:r>
      <w:r>
        <w:rPr>
          <w:rFonts w:ascii="宋体" w:eastAsia="宋体" w:hAnsi="宋体" w:cs="宋体" w:hint="eastAsia"/>
        </w:rPr>
        <w:t>]</w:t>
      </w:r>
      <w:r>
        <w:rPr>
          <w:rFonts w:ascii="Times New Roman" w:eastAsia="楷体" w:hAnsi="Times New Roman" w:cs="Times New Roman"/>
        </w:rPr>
        <w:t>. Applied Sciences, 2020, 10</w:t>
      </w:r>
      <w:r>
        <w:rPr>
          <w:rFonts w:ascii="宋体" w:eastAsia="宋体" w:hAnsi="宋体" w:cs="宋体"/>
          <w:szCs w:val="21"/>
          <w:shd w:val="clear" w:color="auto" w:fill="FFFFFF"/>
        </w:rPr>
        <w:t>（</w:t>
      </w:r>
      <w:r>
        <w:rPr>
          <w:rFonts w:ascii="Times New Roman" w:eastAsia="楷体" w:hAnsi="Times New Roman" w:cs="Times New Roman"/>
        </w:rPr>
        <w:t>17</w:t>
      </w:r>
      <w:r>
        <w:rPr>
          <w:rFonts w:ascii="宋体" w:eastAsia="宋体" w:hAnsi="宋体" w:cs="宋体"/>
          <w:szCs w:val="21"/>
          <w:shd w:val="clear" w:color="auto" w:fill="FFFFFF"/>
        </w:rPr>
        <w:t>）</w:t>
      </w:r>
      <w:r>
        <w:rPr>
          <w:rFonts w:ascii="Times New Roman" w:eastAsia="楷体" w:hAnsi="Times New Roman" w:cs="Times New Roman"/>
        </w:rPr>
        <w:t>: 6018</w:t>
      </w:r>
      <w:r w:rsidR="008039BD">
        <w:rPr>
          <w:rFonts w:ascii="Times New Roman" w:eastAsia="楷体" w:hAnsi="Times New Roman" w:cs="Times New Roman"/>
        </w:rPr>
        <w:t>-1-6018-13</w:t>
      </w:r>
      <w:r>
        <w:rPr>
          <w:rFonts w:ascii="Times New Roman" w:eastAsia="楷体" w:hAnsi="Times New Roman" w:cs="Times New Roman"/>
        </w:rPr>
        <w:t>.</w:t>
      </w:r>
      <w:bookmarkEnd w:id="24"/>
    </w:p>
    <w:p w14:paraId="07038108" w14:textId="77777777" w:rsidR="007D235E" w:rsidRDefault="00E20FEA">
      <w:pPr>
        <w:numPr>
          <w:ilvl w:val="0"/>
          <w:numId w:val="3"/>
        </w:numPr>
        <w:rPr>
          <w:rFonts w:ascii="Times New Roman" w:eastAsia="楷体" w:hAnsi="Times New Roman" w:cs="Times New Roman"/>
        </w:rPr>
      </w:pPr>
      <w:bookmarkStart w:id="25" w:name="_Ref21507"/>
      <w:r>
        <w:rPr>
          <w:rFonts w:ascii="Times New Roman" w:eastAsia="楷体" w:hAnsi="Times New Roman" w:cs="Times New Roman"/>
        </w:rPr>
        <w:t>WEN J H, WANG J, YANG L, et al. Response time of microfiber temperature sensor in liquid environmen</w:t>
      </w:r>
      <w:r>
        <w:rPr>
          <w:rFonts w:ascii="Times New Roman" w:eastAsia="楷体" w:hAnsi="Times New Roman" w:cs="Times New Roman"/>
        </w:rPr>
        <w:t>t</w:t>
      </w:r>
      <w:r>
        <w:rPr>
          <w:rFonts w:ascii="宋体" w:eastAsia="宋体" w:hAnsi="宋体" w:cs="宋体" w:hint="eastAsia"/>
        </w:rPr>
        <w:t>[</w:t>
      </w:r>
      <w:r>
        <w:rPr>
          <w:rFonts w:ascii="Times New Roman" w:eastAsia="楷体" w:hAnsi="Times New Roman" w:cs="Times New Roman" w:hint="eastAsia"/>
        </w:rPr>
        <w:t>J</w:t>
      </w:r>
      <w:r>
        <w:rPr>
          <w:rFonts w:ascii="宋体" w:eastAsia="宋体" w:hAnsi="宋体" w:cs="宋体" w:hint="eastAsia"/>
        </w:rPr>
        <w:t>]</w:t>
      </w:r>
      <w:r>
        <w:rPr>
          <w:rFonts w:ascii="Times New Roman" w:eastAsia="楷体" w:hAnsi="Times New Roman" w:cs="Times New Roman"/>
        </w:rPr>
        <w:t>. IEEE Sensors Journal, 2020, 20</w:t>
      </w:r>
      <w:r>
        <w:rPr>
          <w:rFonts w:ascii="宋体" w:eastAsia="宋体" w:hAnsi="宋体" w:cs="宋体"/>
          <w:szCs w:val="21"/>
          <w:shd w:val="clear" w:color="auto" w:fill="FFFFFF"/>
        </w:rPr>
        <w:t>（</w:t>
      </w:r>
      <w:r>
        <w:rPr>
          <w:rFonts w:ascii="Times New Roman" w:eastAsia="楷体" w:hAnsi="Times New Roman" w:cs="Times New Roman"/>
        </w:rPr>
        <w:t>12</w:t>
      </w:r>
      <w:r>
        <w:rPr>
          <w:rFonts w:ascii="宋体" w:eastAsia="宋体" w:hAnsi="宋体" w:cs="宋体"/>
          <w:szCs w:val="21"/>
          <w:shd w:val="clear" w:color="auto" w:fill="FFFFFF"/>
        </w:rPr>
        <w:t>）</w:t>
      </w:r>
      <w:r>
        <w:rPr>
          <w:rFonts w:ascii="Times New Roman" w:eastAsia="楷体" w:hAnsi="Times New Roman" w:cs="Times New Roman"/>
        </w:rPr>
        <w:t>: 6400-6407.</w:t>
      </w:r>
      <w:bookmarkEnd w:id="25"/>
    </w:p>
    <w:p w14:paraId="2C79C003" w14:textId="77777777" w:rsidR="007D235E" w:rsidRDefault="00E20FEA">
      <w:pPr>
        <w:numPr>
          <w:ilvl w:val="0"/>
          <w:numId w:val="3"/>
        </w:numPr>
        <w:rPr>
          <w:rFonts w:ascii="Times New Roman" w:eastAsia="楷体" w:hAnsi="Times New Roman" w:cs="Times New Roman"/>
        </w:rPr>
      </w:pPr>
      <w:bookmarkStart w:id="26" w:name="_Ref32378"/>
      <w:r>
        <w:rPr>
          <w:rFonts w:ascii="Times New Roman" w:eastAsia="楷体" w:hAnsi="Times New Roman" w:cs="Times New Roman"/>
        </w:rPr>
        <w:t>GU Y-F, ZHAO Y, LV R-Q,et al. A Practical FBG Sensor Based on aThin-Walled Cylinder for Hydraulic Pressure Measurement</w:t>
      </w:r>
      <w:r>
        <w:rPr>
          <w:rFonts w:ascii="宋体" w:eastAsia="宋体" w:hAnsi="宋体" w:cs="宋体" w:hint="eastAsia"/>
        </w:rPr>
        <w:t>[</w:t>
      </w:r>
      <w:r>
        <w:rPr>
          <w:rFonts w:ascii="Times New Roman" w:eastAsia="楷体" w:hAnsi="Times New Roman" w:cs="Times New Roman" w:hint="eastAsia"/>
        </w:rPr>
        <w:t>J</w:t>
      </w:r>
      <w:r>
        <w:rPr>
          <w:rFonts w:ascii="宋体" w:eastAsia="宋体" w:hAnsi="宋体" w:cs="宋体" w:hint="eastAsia"/>
        </w:rPr>
        <w:t>]</w:t>
      </w:r>
      <w:r>
        <w:rPr>
          <w:rFonts w:ascii="Times New Roman" w:eastAsia="楷体" w:hAnsi="Times New Roman" w:cs="Times New Roman"/>
        </w:rPr>
        <w:t>. leeePhotonics Technology Letters, 2016</w:t>
      </w:r>
      <w:r>
        <w:rPr>
          <w:rFonts w:ascii="Times New Roman" w:eastAsia="楷体" w:hAnsi="Times New Roman" w:cs="Times New Roman" w:hint="eastAsia"/>
        </w:rPr>
        <w:t xml:space="preserve"> </w:t>
      </w:r>
      <w:r>
        <w:rPr>
          <w:rFonts w:ascii="Times New Roman" w:eastAsia="楷体" w:hAnsi="Times New Roman" w:cs="Times New Roman"/>
        </w:rPr>
        <w:t>,28</w:t>
      </w:r>
      <w:r>
        <w:rPr>
          <w:rFonts w:ascii="Times New Roman" w:eastAsia="楷体" w:hAnsi="Times New Roman" w:cs="Times New Roman" w:hint="eastAsia"/>
        </w:rPr>
        <w:t xml:space="preserve"> </w:t>
      </w:r>
      <w:r>
        <w:rPr>
          <w:rFonts w:ascii="宋体" w:eastAsia="宋体" w:hAnsi="宋体" w:cs="宋体"/>
          <w:szCs w:val="21"/>
          <w:shd w:val="clear" w:color="auto" w:fill="FFFFFF"/>
        </w:rPr>
        <w:t>（</w:t>
      </w:r>
      <w:r>
        <w:rPr>
          <w:rFonts w:ascii="Times New Roman" w:eastAsia="楷体" w:hAnsi="Times New Roman" w:cs="Times New Roman"/>
        </w:rPr>
        <w:t>22</w:t>
      </w:r>
      <w:r>
        <w:rPr>
          <w:rFonts w:ascii="宋体" w:eastAsia="宋体" w:hAnsi="宋体" w:cs="宋体"/>
          <w:szCs w:val="21"/>
          <w:shd w:val="clear" w:color="auto" w:fill="FFFFFF"/>
        </w:rPr>
        <w:t>）</w:t>
      </w:r>
      <w:r>
        <w:rPr>
          <w:rFonts w:ascii="Times New Roman" w:eastAsia="楷体" w:hAnsi="Times New Roman" w:cs="Times New Roman"/>
        </w:rPr>
        <w:t>:</w:t>
      </w:r>
      <w:r>
        <w:rPr>
          <w:rFonts w:ascii="Times New Roman" w:eastAsia="楷体" w:hAnsi="Times New Roman" w:cs="Times New Roman" w:hint="eastAsia"/>
        </w:rPr>
        <w:t xml:space="preserve"> </w:t>
      </w:r>
      <w:r>
        <w:rPr>
          <w:rFonts w:ascii="Times New Roman" w:eastAsia="楷体" w:hAnsi="Times New Roman" w:cs="Times New Roman"/>
        </w:rPr>
        <w:t>2569</w:t>
      </w:r>
      <w:r>
        <w:rPr>
          <w:rFonts w:ascii="Times New Roman" w:eastAsia="楷体" w:hAnsi="Times New Roman" w:cs="Times New Roman" w:hint="eastAsia"/>
        </w:rPr>
        <w:t xml:space="preserve"> </w:t>
      </w:r>
      <w:r>
        <w:rPr>
          <w:rFonts w:ascii="Times New Roman" w:eastAsia="楷体" w:hAnsi="Times New Roman" w:cs="Times New Roman"/>
        </w:rPr>
        <w:t>-</w:t>
      </w:r>
      <w:r>
        <w:rPr>
          <w:rFonts w:ascii="Times New Roman" w:eastAsia="楷体" w:hAnsi="Times New Roman" w:cs="Times New Roman" w:hint="eastAsia"/>
        </w:rPr>
        <w:t xml:space="preserve"> </w:t>
      </w:r>
      <w:r>
        <w:rPr>
          <w:rFonts w:ascii="Times New Roman" w:eastAsia="楷体" w:hAnsi="Times New Roman" w:cs="Times New Roman"/>
        </w:rPr>
        <w:t>2572.</w:t>
      </w:r>
      <w:bookmarkStart w:id="27" w:name="_Ref87"/>
      <w:bookmarkEnd w:id="26"/>
    </w:p>
    <w:p w14:paraId="55C7FE18" w14:textId="77777777" w:rsidR="007D235E" w:rsidRDefault="00E20FEA">
      <w:pPr>
        <w:numPr>
          <w:ilvl w:val="0"/>
          <w:numId w:val="3"/>
        </w:numPr>
        <w:rPr>
          <w:rFonts w:ascii="Times New Roman" w:eastAsia="楷体" w:hAnsi="Times New Roman" w:cs="Times New Roman"/>
        </w:rPr>
      </w:pPr>
      <w:bookmarkStart w:id="28" w:name="_Ref29253"/>
      <w:r>
        <w:rPr>
          <w:rFonts w:ascii="Times New Roman" w:eastAsia="楷体" w:hAnsi="Times New Roman" w:cs="Times New Roman"/>
        </w:rPr>
        <w:t xml:space="preserve">BAE H, YUN D, LIU </w:t>
      </w:r>
      <w:r>
        <w:rPr>
          <w:rFonts w:ascii="Times New Roman" w:eastAsia="楷体" w:hAnsi="Times New Roman" w:cs="Times New Roman"/>
        </w:rPr>
        <w:t>H, et al. Hybrid miniature Fabry–Perot sensor with dual optical cavities for simultaneous pressure and temperature measurements</w:t>
      </w:r>
      <w:r>
        <w:rPr>
          <w:rFonts w:ascii="宋体" w:eastAsia="宋体" w:hAnsi="宋体" w:cs="宋体" w:hint="eastAsia"/>
        </w:rPr>
        <w:t>[</w:t>
      </w:r>
      <w:r>
        <w:rPr>
          <w:rFonts w:ascii="Times New Roman" w:eastAsia="楷体" w:hAnsi="Times New Roman" w:cs="Times New Roman" w:hint="eastAsia"/>
        </w:rPr>
        <w:t>J</w:t>
      </w:r>
      <w:r>
        <w:rPr>
          <w:rFonts w:ascii="宋体" w:eastAsia="宋体" w:hAnsi="宋体" w:cs="宋体" w:hint="eastAsia"/>
        </w:rPr>
        <w:t>]</w:t>
      </w:r>
      <w:r>
        <w:rPr>
          <w:rFonts w:ascii="Times New Roman" w:eastAsia="楷体" w:hAnsi="Times New Roman" w:cs="Times New Roman"/>
        </w:rPr>
        <w:t>. Journal of Lightwave Technology, 2014, 32</w:t>
      </w:r>
      <w:r>
        <w:rPr>
          <w:rFonts w:ascii="宋体" w:eastAsia="宋体" w:hAnsi="宋体" w:cs="宋体"/>
          <w:szCs w:val="21"/>
          <w:shd w:val="clear" w:color="auto" w:fill="FFFFFF"/>
        </w:rPr>
        <w:t>（</w:t>
      </w:r>
      <w:r>
        <w:rPr>
          <w:rFonts w:ascii="Times New Roman" w:eastAsia="楷体" w:hAnsi="Times New Roman" w:cs="Times New Roman"/>
        </w:rPr>
        <w:t>8</w:t>
      </w:r>
      <w:r>
        <w:rPr>
          <w:rFonts w:ascii="宋体" w:eastAsia="宋体" w:hAnsi="宋体" w:cs="宋体"/>
          <w:szCs w:val="21"/>
          <w:shd w:val="clear" w:color="auto" w:fill="FFFFFF"/>
        </w:rPr>
        <w:t>）</w:t>
      </w:r>
      <w:r>
        <w:rPr>
          <w:rFonts w:ascii="Times New Roman" w:eastAsia="楷体" w:hAnsi="Times New Roman" w:cs="Times New Roman"/>
        </w:rPr>
        <w:t>: 1585-1593.</w:t>
      </w:r>
      <w:bookmarkEnd w:id="27"/>
      <w:bookmarkEnd w:id="28"/>
    </w:p>
    <w:p w14:paraId="746BB1BD" w14:textId="77777777" w:rsidR="007D235E" w:rsidRDefault="00E20FEA">
      <w:pPr>
        <w:numPr>
          <w:ilvl w:val="0"/>
          <w:numId w:val="3"/>
        </w:numPr>
        <w:rPr>
          <w:rFonts w:ascii="Times New Roman" w:eastAsia="楷体" w:hAnsi="Times New Roman" w:cs="Times New Roman"/>
        </w:rPr>
      </w:pPr>
      <w:bookmarkStart w:id="29" w:name="_Ref283"/>
      <w:r>
        <w:rPr>
          <w:rFonts w:ascii="Times New Roman" w:eastAsia="楷体" w:hAnsi="Times New Roman" w:cs="Times New Roman"/>
        </w:rPr>
        <w:t>YU Y, BIAN Q, LU Y, et al. High sensitivity all optical fiber condu</w:t>
      </w:r>
      <w:r>
        <w:rPr>
          <w:rFonts w:ascii="Times New Roman" w:eastAsia="楷体" w:hAnsi="Times New Roman" w:cs="Times New Roman"/>
        </w:rPr>
        <w:t>ctivity-temperature-depth (CTD) sensing based on an optical microfiber coupler (OMC)</w:t>
      </w:r>
      <w:r>
        <w:rPr>
          <w:rFonts w:ascii="宋体" w:eastAsia="宋体" w:hAnsi="宋体" w:cs="宋体" w:hint="eastAsia"/>
        </w:rPr>
        <w:t>[</w:t>
      </w:r>
      <w:r>
        <w:rPr>
          <w:rFonts w:ascii="Times New Roman" w:eastAsia="楷体" w:hAnsi="Times New Roman" w:cs="Times New Roman" w:hint="eastAsia"/>
        </w:rPr>
        <w:t>J</w:t>
      </w:r>
      <w:r>
        <w:rPr>
          <w:rFonts w:ascii="宋体" w:eastAsia="宋体" w:hAnsi="宋体" w:cs="宋体" w:hint="eastAsia"/>
        </w:rPr>
        <w:t>]</w:t>
      </w:r>
      <w:r>
        <w:rPr>
          <w:rFonts w:ascii="Times New Roman" w:eastAsia="楷体" w:hAnsi="Times New Roman" w:cs="Times New Roman"/>
        </w:rPr>
        <w:t>. Journal of Lightwave Technology, 2019, 37</w:t>
      </w:r>
      <w:r>
        <w:rPr>
          <w:rFonts w:ascii="宋体" w:eastAsia="宋体" w:hAnsi="宋体" w:cs="宋体"/>
          <w:szCs w:val="21"/>
          <w:shd w:val="clear" w:color="auto" w:fill="FFFFFF"/>
        </w:rPr>
        <w:t>（</w:t>
      </w:r>
      <w:r>
        <w:rPr>
          <w:rFonts w:ascii="Times New Roman" w:eastAsia="楷体" w:hAnsi="Times New Roman" w:cs="Times New Roman"/>
        </w:rPr>
        <w:t>11</w:t>
      </w:r>
      <w:r>
        <w:rPr>
          <w:rFonts w:ascii="宋体" w:eastAsia="宋体" w:hAnsi="宋体" w:cs="宋体"/>
          <w:szCs w:val="21"/>
          <w:shd w:val="clear" w:color="auto" w:fill="FFFFFF"/>
        </w:rPr>
        <w:t>）</w:t>
      </w:r>
      <w:r>
        <w:rPr>
          <w:rFonts w:ascii="Times New Roman" w:eastAsia="楷体" w:hAnsi="Times New Roman" w:cs="Times New Roman"/>
        </w:rPr>
        <w:t>: 2739-2747.</w:t>
      </w:r>
      <w:bookmarkEnd w:id="29"/>
    </w:p>
    <w:p w14:paraId="628E8363" w14:textId="53416BB6" w:rsidR="007D235E" w:rsidRDefault="00E20FEA">
      <w:pPr>
        <w:numPr>
          <w:ilvl w:val="0"/>
          <w:numId w:val="3"/>
        </w:numPr>
        <w:rPr>
          <w:rFonts w:ascii="Times New Roman" w:eastAsia="楷体" w:hAnsi="Times New Roman" w:cs="Times New Roman"/>
        </w:rPr>
      </w:pPr>
      <w:bookmarkStart w:id="30" w:name="_Ref26705"/>
      <w:r>
        <w:rPr>
          <w:rFonts w:ascii="Times New Roman" w:eastAsia="楷体" w:hAnsi="Times New Roman" w:cs="Times New Roman"/>
        </w:rPr>
        <w:lastRenderedPageBreak/>
        <w:t xml:space="preserve">GOMES A D, FERREIRA M S, BIERLICH J, et al. Hollow microsphere combined with optical harmonic Vernier effect </w:t>
      </w:r>
      <w:r>
        <w:rPr>
          <w:rFonts w:ascii="Times New Roman" w:eastAsia="楷体" w:hAnsi="Times New Roman" w:cs="Times New Roman"/>
        </w:rPr>
        <w:t>for strain and temperature discrimination</w:t>
      </w:r>
      <w:r>
        <w:rPr>
          <w:rFonts w:ascii="宋体" w:eastAsia="宋体" w:hAnsi="宋体" w:cs="宋体" w:hint="eastAsia"/>
        </w:rPr>
        <w:t>[</w:t>
      </w:r>
      <w:r>
        <w:rPr>
          <w:rFonts w:ascii="Times New Roman" w:eastAsia="楷体" w:hAnsi="Times New Roman" w:cs="Times New Roman" w:hint="eastAsia"/>
        </w:rPr>
        <w:t>J</w:t>
      </w:r>
      <w:r>
        <w:rPr>
          <w:rFonts w:ascii="宋体" w:eastAsia="宋体" w:hAnsi="宋体" w:cs="宋体" w:hint="eastAsia"/>
        </w:rPr>
        <w:t>]</w:t>
      </w:r>
      <w:r>
        <w:rPr>
          <w:rFonts w:ascii="Times New Roman" w:eastAsia="楷体" w:hAnsi="Times New Roman" w:cs="Times New Roman"/>
        </w:rPr>
        <w:t>. Optics &amp; Laser Technology, 2020, 127: 106198</w:t>
      </w:r>
      <w:r w:rsidR="008039BD">
        <w:rPr>
          <w:rFonts w:ascii="Times New Roman" w:eastAsia="楷体" w:hAnsi="Times New Roman" w:cs="Times New Roman"/>
        </w:rPr>
        <w:t>-1-106198-7</w:t>
      </w:r>
      <w:r>
        <w:rPr>
          <w:rFonts w:ascii="Times New Roman" w:eastAsia="楷体" w:hAnsi="Times New Roman" w:cs="Times New Roman"/>
        </w:rPr>
        <w:t>.</w:t>
      </w:r>
      <w:bookmarkEnd w:id="30"/>
    </w:p>
    <w:p w14:paraId="1053642E" w14:textId="78F4F84B" w:rsidR="007D235E" w:rsidRDefault="00E20FEA">
      <w:pPr>
        <w:numPr>
          <w:ilvl w:val="0"/>
          <w:numId w:val="3"/>
        </w:numPr>
        <w:rPr>
          <w:rFonts w:ascii="Times New Roman" w:eastAsia="楷体" w:hAnsi="Times New Roman" w:cs="Times New Roman"/>
        </w:rPr>
      </w:pPr>
      <w:bookmarkStart w:id="31" w:name="_Ref26715"/>
      <w:r>
        <w:rPr>
          <w:rFonts w:ascii="Times New Roman" w:eastAsia="楷体" w:hAnsi="Times New Roman" w:cs="Times New Roman"/>
        </w:rPr>
        <w:t>LIANG Y, LIU Q, WU Z, et al. Cascaded-microrings biosensors fabricated on a polymer platform</w:t>
      </w:r>
      <w:r>
        <w:rPr>
          <w:rFonts w:ascii="宋体" w:eastAsia="宋体" w:hAnsi="宋体" w:cs="宋体" w:hint="eastAsia"/>
        </w:rPr>
        <w:t>[</w:t>
      </w:r>
      <w:r>
        <w:rPr>
          <w:rFonts w:ascii="Times New Roman" w:eastAsia="楷体" w:hAnsi="Times New Roman" w:cs="Times New Roman" w:hint="eastAsia"/>
        </w:rPr>
        <w:t>J</w:t>
      </w:r>
      <w:r>
        <w:rPr>
          <w:rFonts w:ascii="宋体" w:eastAsia="宋体" w:hAnsi="宋体" w:cs="宋体" w:hint="eastAsia"/>
        </w:rPr>
        <w:t>]</w:t>
      </w:r>
      <w:r>
        <w:rPr>
          <w:rFonts w:ascii="Times New Roman" w:eastAsia="楷体" w:hAnsi="Times New Roman" w:cs="Times New Roman"/>
        </w:rPr>
        <w:t>. Sensors, 2019, 19</w:t>
      </w:r>
      <w:r>
        <w:rPr>
          <w:rFonts w:ascii="宋体" w:eastAsia="宋体" w:hAnsi="宋体" w:cs="宋体"/>
          <w:szCs w:val="21"/>
          <w:shd w:val="clear" w:color="auto" w:fill="FFFFFF"/>
        </w:rPr>
        <w:t>（</w:t>
      </w:r>
      <w:r>
        <w:rPr>
          <w:rFonts w:ascii="Times New Roman" w:eastAsia="楷体" w:hAnsi="Times New Roman" w:cs="Times New Roman"/>
        </w:rPr>
        <w:t>1</w:t>
      </w:r>
      <w:r>
        <w:rPr>
          <w:rFonts w:ascii="宋体" w:eastAsia="宋体" w:hAnsi="宋体" w:cs="宋体"/>
          <w:szCs w:val="21"/>
          <w:shd w:val="clear" w:color="auto" w:fill="FFFFFF"/>
        </w:rPr>
        <w:t>）</w:t>
      </w:r>
      <w:r>
        <w:rPr>
          <w:rFonts w:ascii="Times New Roman" w:eastAsia="楷体" w:hAnsi="Times New Roman" w:cs="Times New Roman"/>
        </w:rPr>
        <w:t>: 181</w:t>
      </w:r>
      <w:r w:rsidR="008039BD">
        <w:rPr>
          <w:rFonts w:ascii="Times New Roman" w:eastAsia="楷体" w:hAnsi="Times New Roman" w:cs="Times New Roman"/>
        </w:rPr>
        <w:t>-1-181-9</w:t>
      </w:r>
      <w:r>
        <w:rPr>
          <w:rFonts w:ascii="Times New Roman" w:eastAsia="楷体" w:hAnsi="Times New Roman" w:cs="Times New Roman"/>
        </w:rPr>
        <w:t>.</w:t>
      </w:r>
      <w:bookmarkEnd w:id="31"/>
    </w:p>
    <w:p w14:paraId="6A36EBCF" w14:textId="77777777" w:rsidR="007D235E" w:rsidRDefault="00E20FEA">
      <w:pPr>
        <w:numPr>
          <w:ilvl w:val="0"/>
          <w:numId w:val="3"/>
        </w:numPr>
        <w:rPr>
          <w:rFonts w:ascii="Times New Roman" w:eastAsia="楷体" w:hAnsi="Times New Roman" w:cs="Times New Roman"/>
        </w:rPr>
      </w:pPr>
      <w:bookmarkStart w:id="32" w:name="_Ref3338"/>
      <w:r>
        <w:rPr>
          <w:rFonts w:ascii="Times New Roman" w:eastAsia="楷体" w:hAnsi="Times New Roman" w:cs="Times New Roman"/>
        </w:rPr>
        <w:t>ZHANG J, LIAO H, LU P, et al</w:t>
      </w:r>
      <w:r>
        <w:rPr>
          <w:rFonts w:ascii="Times New Roman" w:eastAsia="楷体" w:hAnsi="Times New Roman" w:cs="Times New Roman"/>
        </w:rPr>
        <w:t>. Ultrasensitive temperature sensor with cascaded fiber optic Fabry–Perot interferometers based on Vernier effect</w:t>
      </w:r>
      <w:r>
        <w:rPr>
          <w:rFonts w:ascii="宋体" w:eastAsia="宋体" w:hAnsi="宋体" w:cs="宋体" w:hint="eastAsia"/>
        </w:rPr>
        <w:t>[</w:t>
      </w:r>
      <w:r>
        <w:rPr>
          <w:rFonts w:ascii="Times New Roman" w:eastAsia="楷体" w:hAnsi="Times New Roman" w:cs="Times New Roman" w:hint="eastAsia"/>
        </w:rPr>
        <w:t>J</w:t>
      </w:r>
      <w:r>
        <w:rPr>
          <w:rFonts w:ascii="宋体" w:eastAsia="宋体" w:hAnsi="宋体" w:cs="宋体" w:hint="eastAsia"/>
        </w:rPr>
        <w:t>]</w:t>
      </w:r>
      <w:r>
        <w:rPr>
          <w:rFonts w:ascii="Times New Roman" w:eastAsia="楷体" w:hAnsi="Times New Roman" w:cs="Times New Roman"/>
        </w:rPr>
        <w:t>. IEEE Photonics Journal, 2018, 10</w:t>
      </w:r>
      <w:r>
        <w:rPr>
          <w:rFonts w:ascii="宋体" w:eastAsia="宋体" w:hAnsi="宋体" w:cs="宋体"/>
          <w:szCs w:val="21"/>
          <w:shd w:val="clear" w:color="auto" w:fill="FFFFFF"/>
        </w:rPr>
        <w:t>（</w:t>
      </w:r>
      <w:r>
        <w:rPr>
          <w:rFonts w:ascii="Times New Roman" w:eastAsia="楷体" w:hAnsi="Times New Roman" w:cs="Times New Roman"/>
        </w:rPr>
        <w:t>5</w:t>
      </w:r>
      <w:r>
        <w:rPr>
          <w:rFonts w:ascii="宋体" w:eastAsia="宋体" w:hAnsi="宋体" w:cs="宋体"/>
          <w:szCs w:val="21"/>
          <w:shd w:val="clear" w:color="auto" w:fill="FFFFFF"/>
        </w:rPr>
        <w:t>）</w:t>
      </w:r>
      <w:r>
        <w:rPr>
          <w:rFonts w:ascii="Times New Roman" w:eastAsia="楷体" w:hAnsi="Times New Roman" w:cs="Times New Roman"/>
        </w:rPr>
        <w:t>: 1-11.</w:t>
      </w:r>
      <w:bookmarkEnd w:id="32"/>
    </w:p>
    <w:p w14:paraId="58015FC1" w14:textId="77777777" w:rsidR="007D235E" w:rsidRDefault="00E20FEA">
      <w:pPr>
        <w:numPr>
          <w:ilvl w:val="0"/>
          <w:numId w:val="3"/>
        </w:numPr>
        <w:rPr>
          <w:rFonts w:ascii="Times New Roman" w:eastAsia="楷体" w:hAnsi="Times New Roman" w:cs="Times New Roman"/>
        </w:rPr>
      </w:pPr>
      <w:bookmarkStart w:id="33" w:name="_Ref3371"/>
      <w:r>
        <w:rPr>
          <w:rFonts w:ascii="Times New Roman" w:eastAsia="楷体" w:hAnsi="Times New Roman" w:cs="Times New Roman"/>
        </w:rPr>
        <w:t>XU Z, SUN Q, LI B, et al. Highly sensitive refractive index sensor based on cascaded microfiber</w:t>
      </w:r>
      <w:r>
        <w:rPr>
          <w:rFonts w:ascii="Times New Roman" w:eastAsia="楷体" w:hAnsi="Times New Roman" w:cs="Times New Roman"/>
        </w:rPr>
        <w:t xml:space="preserve"> knots with Vernier effect</w:t>
      </w:r>
      <w:r>
        <w:rPr>
          <w:rFonts w:ascii="宋体" w:eastAsia="宋体" w:hAnsi="宋体" w:cs="宋体" w:hint="eastAsia"/>
        </w:rPr>
        <w:t>[</w:t>
      </w:r>
      <w:r>
        <w:rPr>
          <w:rFonts w:ascii="Times New Roman" w:eastAsia="楷体" w:hAnsi="Times New Roman" w:cs="Times New Roman" w:hint="eastAsia"/>
        </w:rPr>
        <w:t>J</w:t>
      </w:r>
      <w:r>
        <w:rPr>
          <w:rFonts w:ascii="宋体" w:eastAsia="宋体" w:hAnsi="宋体" w:cs="宋体" w:hint="eastAsia"/>
        </w:rPr>
        <w:t>]</w:t>
      </w:r>
      <w:r>
        <w:rPr>
          <w:rFonts w:ascii="Times New Roman" w:eastAsia="楷体" w:hAnsi="Times New Roman" w:cs="Times New Roman"/>
        </w:rPr>
        <w:t>. Optics express, 2015, 23</w:t>
      </w:r>
      <w:r>
        <w:rPr>
          <w:rFonts w:ascii="宋体" w:eastAsia="宋体" w:hAnsi="宋体" w:cs="宋体"/>
          <w:szCs w:val="21"/>
          <w:shd w:val="clear" w:color="auto" w:fill="FFFFFF"/>
        </w:rPr>
        <w:t>（</w:t>
      </w:r>
      <w:r>
        <w:rPr>
          <w:rFonts w:ascii="Times New Roman" w:eastAsia="楷体" w:hAnsi="Times New Roman" w:cs="Times New Roman"/>
        </w:rPr>
        <w:t>5</w:t>
      </w:r>
      <w:r>
        <w:rPr>
          <w:rFonts w:ascii="宋体" w:eastAsia="宋体" w:hAnsi="宋体" w:cs="宋体"/>
          <w:szCs w:val="21"/>
          <w:shd w:val="clear" w:color="auto" w:fill="FFFFFF"/>
        </w:rPr>
        <w:t>）</w:t>
      </w:r>
      <w:r>
        <w:rPr>
          <w:rFonts w:ascii="Times New Roman" w:eastAsia="楷体" w:hAnsi="Times New Roman" w:cs="Times New Roman"/>
        </w:rPr>
        <w:t>: 6662-6672.</w:t>
      </w:r>
      <w:bookmarkEnd w:id="33"/>
    </w:p>
    <w:p w14:paraId="47C35D1C" w14:textId="77777777" w:rsidR="007D235E" w:rsidRDefault="00E20FEA">
      <w:pPr>
        <w:numPr>
          <w:ilvl w:val="0"/>
          <w:numId w:val="3"/>
        </w:numPr>
        <w:rPr>
          <w:rFonts w:ascii="Times New Roman" w:eastAsia="楷体" w:hAnsi="Times New Roman" w:cs="Times New Roman"/>
        </w:rPr>
      </w:pPr>
      <w:bookmarkStart w:id="34" w:name="_Ref3820"/>
      <w:bookmarkEnd w:id="3"/>
      <w:r>
        <w:rPr>
          <w:rFonts w:ascii="Times New Roman" w:eastAsia="楷体" w:hAnsi="Times New Roman" w:cs="Times New Roman"/>
        </w:rPr>
        <w:t>ZHANG H, ZHANG F, CONG B, et al. Research on Michelson interference refractive index sensing technique based on double-core microfiber</w:t>
      </w:r>
      <w:r>
        <w:rPr>
          <w:rFonts w:ascii="宋体" w:eastAsia="宋体" w:hAnsi="宋体" w:cs="宋体" w:hint="eastAsia"/>
        </w:rPr>
        <w:t>[</w:t>
      </w:r>
      <w:r>
        <w:rPr>
          <w:rFonts w:ascii="Times New Roman" w:eastAsia="楷体" w:hAnsi="Times New Roman" w:cs="Times New Roman" w:hint="eastAsia"/>
        </w:rPr>
        <w:t>J</w:t>
      </w:r>
      <w:r>
        <w:rPr>
          <w:rFonts w:ascii="宋体" w:eastAsia="宋体" w:hAnsi="宋体" w:cs="宋体" w:hint="eastAsia"/>
        </w:rPr>
        <w:t>]</w:t>
      </w:r>
      <w:r>
        <w:rPr>
          <w:rFonts w:ascii="Times New Roman" w:eastAsia="楷体" w:hAnsi="Times New Roman" w:cs="Times New Roman"/>
        </w:rPr>
        <w:t>. Optoelectronics Letters, 2021, 17</w:t>
      </w:r>
      <w:r>
        <w:rPr>
          <w:rFonts w:ascii="宋体" w:eastAsia="宋体" w:hAnsi="宋体" w:cs="宋体"/>
          <w:szCs w:val="21"/>
          <w:shd w:val="clear" w:color="auto" w:fill="FFFFFF"/>
        </w:rPr>
        <w:t>（</w:t>
      </w:r>
      <w:r>
        <w:rPr>
          <w:rFonts w:ascii="Times New Roman" w:eastAsia="楷体" w:hAnsi="Times New Roman" w:cs="Times New Roman"/>
        </w:rPr>
        <w:t>9</w:t>
      </w:r>
      <w:r>
        <w:rPr>
          <w:rFonts w:ascii="宋体" w:eastAsia="宋体" w:hAnsi="宋体" w:cs="宋体"/>
          <w:szCs w:val="21"/>
          <w:shd w:val="clear" w:color="auto" w:fill="FFFFFF"/>
        </w:rPr>
        <w:t>）</w:t>
      </w:r>
      <w:r>
        <w:rPr>
          <w:rFonts w:ascii="Times New Roman" w:eastAsia="楷体" w:hAnsi="Times New Roman" w:cs="Times New Roman"/>
        </w:rPr>
        <w:t>: 513-517.</w:t>
      </w:r>
      <w:bookmarkEnd w:id="34"/>
    </w:p>
    <w:p w14:paraId="2CD7C786" w14:textId="77777777" w:rsidR="007D235E" w:rsidRDefault="00E20FEA">
      <w:pPr>
        <w:numPr>
          <w:ilvl w:val="0"/>
          <w:numId w:val="3"/>
        </w:numPr>
        <w:rPr>
          <w:rFonts w:ascii="Times New Roman" w:eastAsia="楷体" w:hAnsi="Times New Roman" w:cs="Times New Roman"/>
        </w:rPr>
      </w:pPr>
      <w:bookmarkStart w:id="35" w:name="_Ref32567"/>
      <w:r>
        <w:rPr>
          <w:rFonts w:ascii="Times New Roman" w:eastAsia="楷体" w:hAnsi="Times New Roman" w:cs="Times New Roman"/>
        </w:rPr>
        <w:t>MALITSON I H. Interspecimen comparison of the refractive index of fused silica</w:t>
      </w:r>
      <w:r>
        <w:rPr>
          <w:rFonts w:ascii="宋体" w:eastAsia="宋体" w:hAnsi="宋体" w:cs="宋体" w:hint="eastAsia"/>
        </w:rPr>
        <w:t>[</w:t>
      </w:r>
      <w:r>
        <w:rPr>
          <w:rFonts w:ascii="Times New Roman" w:eastAsia="楷体" w:hAnsi="Times New Roman" w:cs="Times New Roman" w:hint="eastAsia"/>
        </w:rPr>
        <w:t>J</w:t>
      </w:r>
      <w:r>
        <w:rPr>
          <w:rFonts w:ascii="宋体" w:eastAsia="宋体" w:hAnsi="宋体" w:cs="宋体" w:hint="eastAsia"/>
        </w:rPr>
        <w:t>]</w:t>
      </w:r>
      <w:r>
        <w:rPr>
          <w:rFonts w:ascii="Times New Roman" w:eastAsia="楷体" w:hAnsi="Times New Roman" w:cs="Times New Roman"/>
        </w:rPr>
        <w:t>. Josa, 1965, 55</w:t>
      </w:r>
      <w:r>
        <w:rPr>
          <w:rFonts w:ascii="宋体" w:eastAsia="宋体" w:hAnsi="宋体" w:cs="宋体"/>
          <w:szCs w:val="21"/>
          <w:shd w:val="clear" w:color="auto" w:fill="FFFFFF"/>
        </w:rPr>
        <w:t>（</w:t>
      </w:r>
      <w:r>
        <w:rPr>
          <w:rFonts w:ascii="Times New Roman" w:eastAsia="楷体" w:hAnsi="Times New Roman" w:cs="Times New Roman"/>
        </w:rPr>
        <w:t>10</w:t>
      </w:r>
      <w:r>
        <w:rPr>
          <w:rFonts w:ascii="宋体" w:eastAsia="宋体" w:hAnsi="宋体" w:cs="宋体"/>
          <w:szCs w:val="21"/>
          <w:shd w:val="clear" w:color="auto" w:fill="FFFFFF"/>
        </w:rPr>
        <w:t>）</w:t>
      </w:r>
      <w:r>
        <w:rPr>
          <w:rFonts w:ascii="Times New Roman" w:eastAsia="楷体" w:hAnsi="Times New Roman" w:cs="Times New Roman"/>
        </w:rPr>
        <w:t>: 1205-1209.</w:t>
      </w:r>
      <w:bookmarkEnd w:id="35"/>
    </w:p>
    <w:p w14:paraId="6D0E3D0A" w14:textId="77777777" w:rsidR="007D235E" w:rsidRDefault="00E20FEA">
      <w:pPr>
        <w:numPr>
          <w:ilvl w:val="0"/>
          <w:numId w:val="3"/>
        </w:numPr>
        <w:rPr>
          <w:rFonts w:ascii="Times New Roman" w:eastAsia="楷体" w:hAnsi="Times New Roman" w:cs="Times New Roman"/>
        </w:rPr>
      </w:pPr>
      <w:bookmarkStart w:id="36" w:name="_Ref32600"/>
      <w:r>
        <w:rPr>
          <w:rFonts w:ascii="Times New Roman" w:eastAsia="楷体" w:hAnsi="Times New Roman" w:cs="Times New Roman"/>
        </w:rPr>
        <w:t>KOMMA J, SCHWARZ C, HOFMANN G, et al. Thermo-optic coefficient of silicon at 1550 nm and cryogenic temperatures</w:t>
      </w:r>
      <w:r>
        <w:rPr>
          <w:rFonts w:ascii="宋体" w:eastAsia="宋体" w:hAnsi="宋体" w:cs="宋体" w:hint="eastAsia"/>
        </w:rPr>
        <w:t>[</w:t>
      </w:r>
      <w:r>
        <w:rPr>
          <w:rFonts w:ascii="Times New Roman" w:eastAsia="楷体" w:hAnsi="Times New Roman" w:cs="Times New Roman" w:hint="eastAsia"/>
        </w:rPr>
        <w:t>J</w:t>
      </w:r>
      <w:r>
        <w:rPr>
          <w:rFonts w:ascii="宋体" w:eastAsia="宋体" w:hAnsi="宋体" w:cs="宋体" w:hint="eastAsia"/>
        </w:rPr>
        <w:t>]</w:t>
      </w:r>
      <w:r>
        <w:rPr>
          <w:rFonts w:ascii="Times New Roman" w:eastAsia="楷体" w:hAnsi="Times New Roman" w:cs="Times New Roman"/>
        </w:rPr>
        <w:t xml:space="preserve">. Applied Physics Letters, </w:t>
      </w:r>
      <w:r>
        <w:rPr>
          <w:rFonts w:ascii="Times New Roman" w:eastAsia="楷体" w:hAnsi="Times New Roman" w:cs="Times New Roman"/>
        </w:rPr>
        <w:t>2012, 101</w:t>
      </w:r>
      <w:r>
        <w:rPr>
          <w:rFonts w:ascii="宋体" w:eastAsia="宋体" w:hAnsi="宋体" w:cs="宋体"/>
          <w:szCs w:val="21"/>
          <w:shd w:val="clear" w:color="auto" w:fill="FFFFFF"/>
        </w:rPr>
        <w:t>（</w:t>
      </w:r>
      <w:r>
        <w:rPr>
          <w:rFonts w:ascii="Times New Roman" w:eastAsia="楷体" w:hAnsi="Times New Roman" w:cs="Times New Roman"/>
        </w:rPr>
        <w:t>4</w:t>
      </w:r>
      <w:r>
        <w:rPr>
          <w:rFonts w:ascii="宋体" w:eastAsia="宋体" w:hAnsi="宋体" w:cs="宋体"/>
          <w:szCs w:val="21"/>
          <w:shd w:val="clear" w:color="auto" w:fill="FFFFFF"/>
        </w:rPr>
        <w:t>）</w:t>
      </w:r>
      <w:r>
        <w:rPr>
          <w:rFonts w:ascii="Times New Roman" w:eastAsia="楷体" w:hAnsi="Times New Roman" w:cs="Times New Roman"/>
        </w:rPr>
        <w:t>.</w:t>
      </w:r>
      <w:bookmarkEnd w:id="36"/>
    </w:p>
    <w:p w14:paraId="56488EE9" w14:textId="77777777" w:rsidR="007D235E" w:rsidRDefault="00E20FEA">
      <w:pPr>
        <w:numPr>
          <w:ilvl w:val="0"/>
          <w:numId w:val="3"/>
        </w:numPr>
        <w:rPr>
          <w:rFonts w:ascii="Times New Roman" w:eastAsia="楷体" w:hAnsi="Times New Roman" w:cs="Times New Roman"/>
        </w:rPr>
      </w:pPr>
      <w:bookmarkStart w:id="37" w:name="_Ref1801"/>
      <w:r>
        <w:rPr>
          <w:rFonts w:ascii="Times New Roman" w:eastAsia="楷体" w:hAnsi="Times New Roman" w:cs="Times New Roman"/>
        </w:rPr>
        <w:t>QUAN X, FRY E S. Empirical equation for the index of refraction of seawater</w:t>
      </w:r>
      <w:r>
        <w:rPr>
          <w:rFonts w:ascii="宋体" w:eastAsia="宋体" w:hAnsi="宋体" w:cs="宋体" w:hint="eastAsia"/>
        </w:rPr>
        <w:t>[</w:t>
      </w:r>
      <w:r>
        <w:rPr>
          <w:rFonts w:ascii="Times New Roman" w:eastAsia="楷体" w:hAnsi="Times New Roman" w:cs="Times New Roman" w:hint="eastAsia"/>
        </w:rPr>
        <w:t>J</w:t>
      </w:r>
      <w:r>
        <w:rPr>
          <w:rFonts w:ascii="宋体" w:eastAsia="宋体" w:hAnsi="宋体" w:cs="宋体" w:hint="eastAsia"/>
        </w:rPr>
        <w:t>]</w:t>
      </w:r>
      <w:r>
        <w:rPr>
          <w:rFonts w:ascii="Times New Roman" w:eastAsia="楷体" w:hAnsi="Times New Roman" w:cs="Times New Roman"/>
        </w:rPr>
        <w:t>. Applied optics, 1995, 34</w:t>
      </w:r>
      <w:r>
        <w:rPr>
          <w:rFonts w:ascii="宋体" w:eastAsia="宋体" w:hAnsi="宋体" w:cs="宋体"/>
          <w:szCs w:val="21"/>
          <w:shd w:val="clear" w:color="auto" w:fill="FFFFFF"/>
        </w:rPr>
        <w:t>（</w:t>
      </w:r>
      <w:r>
        <w:rPr>
          <w:rFonts w:ascii="Times New Roman" w:eastAsia="楷体" w:hAnsi="Times New Roman" w:cs="Times New Roman"/>
        </w:rPr>
        <w:t>18</w:t>
      </w:r>
      <w:r>
        <w:rPr>
          <w:rFonts w:ascii="宋体" w:eastAsia="宋体" w:hAnsi="宋体" w:cs="宋体"/>
          <w:szCs w:val="21"/>
          <w:shd w:val="clear" w:color="auto" w:fill="FFFFFF"/>
        </w:rPr>
        <w:t>）</w:t>
      </w:r>
      <w:r>
        <w:rPr>
          <w:rFonts w:ascii="Times New Roman" w:eastAsia="楷体" w:hAnsi="Times New Roman" w:cs="Times New Roman"/>
        </w:rPr>
        <w:t>: 3477-3480.</w:t>
      </w:r>
      <w:bookmarkEnd w:id="37"/>
    </w:p>
    <w:p w14:paraId="389F583D" w14:textId="77777777" w:rsidR="007D235E" w:rsidRDefault="00E20FEA">
      <w:pPr>
        <w:numPr>
          <w:ilvl w:val="0"/>
          <w:numId w:val="3"/>
        </w:numPr>
        <w:rPr>
          <w:rFonts w:ascii="Times New Roman" w:eastAsia="楷体" w:hAnsi="Times New Roman" w:cs="Times New Roman"/>
        </w:rPr>
      </w:pPr>
      <w:bookmarkStart w:id="38" w:name="_Ref7550"/>
      <w:r>
        <w:rPr>
          <w:rFonts w:ascii="Times New Roman" w:eastAsia="楷体" w:hAnsi="Times New Roman" w:cs="Times New Roman"/>
        </w:rPr>
        <w:t>TONG Z, ZHANG Z, ZHANG Z, et al. Asymmetric structure optical fiber humidity sensor assisted by the virtual Vernier</w:t>
      </w:r>
      <w:r>
        <w:rPr>
          <w:rFonts w:ascii="Times New Roman" w:eastAsia="楷体" w:hAnsi="Times New Roman" w:cs="Times New Roman"/>
        </w:rPr>
        <w:t xml:space="preserve"> effect</w:t>
      </w:r>
      <w:r>
        <w:rPr>
          <w:rFonts w:ascii="宋体" w:eastAsia="宋体" w:hAnsi="宋体" w:cs="宋体" w:hint="eastAsia"/>
        </w:rPr>
        <w:t>[</w:t>
      </w:r>
      <w:r>
        <w:rPr>
          <w:rFonts w:ascii="Times New Roman" w:eastAsia="楷体" w:hAnsi="Times New Roman" w:cs="Times New Roman" w:hint="eastAsia"/>
        </w:rPr>
        <w:t>J</w:t>
      </w:r>
      <w:r>
        <w:rPr>
          <w:rFonts w:ascii="宋体" w:eastAsia="宋体" w:hAnsi="宋体" w:cs="宋体" w:hint="eastAsia"/>
        </w:rPr>
        <w:t>]</w:t>
      </w:r>
      <w:r>
        <w:rPr>
          <w:rFonts w:ascii="Times New Roman" w:eastAsia="楷体" w:hAnsi="Times New Roman" w:cs="Times New Roman"/>
        </w:rPr>
        <w:t>. Optics Express, 2022, 30</w:t>
      </w:r>
      <w:r>
        <w:rPr>
          <w:rFonts w:ascii="宋体" w:eastAsia="宋体" w:hAnsi="宋体" w:cs="宋体"/>
          <w:szCs w:val="21"/>
          <w:shd w:val="clear" w:color="auto" w:fill="FFFFFF"/>
        </w:rPr>
        <w:t>（</w:t>
      </w:r>
      <w:r>
        <w:rPr>
          <w:rFonts w:ascii="Times New Roman" w:eastAsia="楷体" w:hAnsi="Times New Roman" w:cs="Times New Roman"/>
        </w:rPr>
        <w:t>26</w:t>
      </w:r>
      <w:r>
        <w:rPr>
          <w:rFonts w:ascii="宋体" w:eastAsia="宋体" w:hAnsi="宋体" w:cs="宋体"/>
          <w:szCs w:val="21"/>
          <w:shd w:val="clear" w:color="auto" w:fill="FFFFFF"/>
        </w:rPr>
        <w:t>）</w:t>
      </w:r>
      <w:r>
        <w:rPr>
          <w:rFonts w:ascii="Times New Roman" w:eastAsia="楷体" w:hAnsi="Times New Roman" w:cs="Times New Roman"/>
        </w:rPr>
        <w:t>: 47216-47234.</w:t>
      </w:r>
      <w:bookmarkEnd w:id="38"/>
    </w:p>
    <w:p w14:paraId="5408DC99" w14:textId="4B6C902D" w:rsidR="007D235E" w:rsidRDefault="00E20FEA">
      <w:pPr>
        <w:numPr>
          <w:ilvl w:val="0"/>
          <w:numId w:val="3"/>
        </w:numPr>
        <w:rPr>
          <w:rFonts w:ascii="Times New Roman" w:eastAsia="楷体" w:hAnsi="Times New Roman" w:cs="Times New Roman"/>
        </w:rPr>
      </w:pPr>
      <w:bookmarkStart w:id="39" w:name="_Ref9418"/>
      <w:r>
        <w:rPr>
          <w:rFonts w:ascii="Times New Roman" w:eastAsia="楷体" w:hAnsi="Times New Roman" w:cs="Times New Roman"/>
        </w:rPr>
        <w:t>TONG Z, ZHANG Z, LIU S, et al. Optical fiber sensor with a lateral-offset structure assisted by virtual vernier effect for stretching strain measurement</w:t>
      </w:r>
      <w:r>
        <w:rPr>
          <w:rFonts w:ascii="宋体" w:eastAsia="宋体" w:hAnsi="宋体" w:cs="宋体" w:hint="eastAsia"/>
        </w:rPr>
        <w:t>[</w:t>
      </w:r>
      <w:r>
        <w:rPr>
          <w:rFonts w:ascii="Times New Roman" w:eastAsia="楷体" w:hAnsi="Times New Roman" w:cs="Times New Roman" w:hint="eastAsia"/>
        </w:rPr>
        <w:t>J</w:t>
      </w:r>
      <w:r>
        <w:rPr>
          <w:rFonts w:ascii="宋体" w:eastAsia="宋体" w:hAnsi="宋体" w:cs="宋体" w:hint="eastAsia"/>
        </w:rPr>
        <w:t>]</w:t>
      </w:r>
      <w:r>
        <w:rPr>
          <w:rFonts w:ascii="Times New Roman" w:eastAsia="楷体" w:hAnsi="Times New Roman" w:cs="Times New Roman"/>
        </w:rPr>
        <w:t>. Optics Communications, 2023, 545: 129730</w:t>
      </w:r>
      <w:r w:rsidR="008039BD">
        <w:rPr>
          <w:rFonts w:ascii="Times New Roman" w:eastAsia="楷体" w:hAnsi="Times New Roman" w:cs="Times New Roman"/>
        </w:rPr>
        <w:t>-1-129730-8</w:t>
      </w:r>
      <w:bookmarkStart w:id="40" w:name="_GoBack"/>
      <w:bookmarkEnd w:id="40"/>
      <w:r>
        <w:rPr>
          <w:rFonts w:ascii="Times New Roman" w:eastAsia="楷体" w:hAnsi="Times New Roman" w:cs="Times New Roman"/>
        </w:rPr>
        <w:t>.</w:t>
      </w:r>
      <w:bookmarkEnd w:id="39"/>
    </w:p>
    <w:p w14:paraId="7303BB83" w14:textId="77777777" w:rsidR="007D235E" w:rsidRDefault="00E20FEA">
      <w:pPr>
        <w:numPr>
          <w:ilvl w:val="0"/>
          <w:numId w:val="3"/>
        </w:numPr>
        <w:rPr>
          <w:rFonts w:ascii="Times New Roman" w:eastAsia="楷体" w:hAnsi="Times New Roman" w:cs="Times New Roman"/>
        </w:rPr>
      </w:pPr>
      <w:bookmarkStart w:id="41" w:name="_Ref9425"/>
      <w:r>
        <w:rPr>
          <w:rFonts w:ascii="Times New Roman" w:eastAsia="楷体" w:hAnsi="Times New Roman" w:cs="Times New Roman"/>
        </w:rPr>
        <w:t>FANG X, ZHANG W, LI J, et al. Signal processing assisted Vernier effect in a single interferometer for sensitivity magnification</w:t>
      </w:r>
      <w:r>
        <w:rPr>
          <w:rFonts w:ascii="宋体" w:eastAsia="宋体" w:hAnsi="宋体" w:cs="宋体" w:hint="eastAsia"/>
        </w:rPr>
        <w:t>[</w:t>
      </w:r>
      <w:r>
        <w:rPr>
          <w:rFonts w:ascii="Times New Roman" w:eastAsia="楷体" w:hAnsi="Times New Roman" w:cs="Times New Roman" w:hint="eastAsia"/>
        </w:rPr>
        <w:t>J</w:t>
      </w:r>
      <w:r>
        <w:rPr>
          <w:rFonts w:ascii="宋体" w:eastAsia="宋体" w:hAnsi="宋体" w:cs="宋体" w:hint="eastAsia"/>
        </w:rPr>
        <w:t>]</w:t>
      </w:r>
      <w:r>
        <w:rPr>
          <w:rFonts w:ascii="Times New Roman" w:eastAsia="楷体" w:hAnsi="Times New Roman" w:cs="Times New Roman"/>
        </w:rPr>
        <w:t>. Optics Express, 2021, 29</w:t>
      </w:r>
      <w:r>
        <w:rPr>
          <w:rFonts w:ascii="Times New Roman" w:eastAsia="楷体" w:hAnsi="Times New Roman" w:cs="Times New Roman"/>
        </w:rPr>
        <w:t>（</w:t>
      </w:r>
      <w:r>
        <w:rPr>
          <w:rFonts w:ascii="Times New Roman" w:eastAsia="楷体" w:hAnsi="Times New Roman" w:cs="Times New Roman"/>
        </w:rPr>
        <w:t>8</w:t>
      </w:r>
      <w:r>
        <w:rPr>
          <w:rFonts w:ascii="Times New Roman" w:eastAsia="楷体" w:hAnsi="Times New Roman" w:cs="Times New Roman"/>
        </w:rPr>
        <w:t>）</w:t>
      </w:r>
      <w:r>
        <w:rPr>
          <w:rFonts w:ascii="Times New Roman" w:eastAsia="楷体" w:hAnsi="Times New Roman" w:cs="Times New Roman"/>
        </w:rPr>
        <w:t>: 11570-11581.</w:t>
      </w:r>
      <w:bookmarkEnd w:id="41"/>
    </w:p>
    <w:p w14:paraId="713D79F0" w14:textId="77777777" w:rsidR="007D235E" w:rsidRDefault="00E20FEA">
      <w:pPr>
        <w:numPr>
          <w:ilvl w:val="0"/>
          <w:numId w:val="3"/>
        </w:numPr>
        <w:rPr>
          <w:rFonts w:ascii="Times New Roman" w:eastAsia="楷体" w:hAnsi="Times New Roman" w:cs="Times New Roman"/>
        </w:rPr>
      </w:pPr>
      <w:bookmarkStart w:id="42" w:name="_Ref14686"/>
      <w:bookmarkStart w:id="43" w:name="_Ref3084"/>
      <w:r>
        <w:rPr>
          <w:rFonts w:ascii="Times New Roman" w:eastAsia="楷体" w:hAnsi="Times New Roman" w:cs="Times New Roman" w:hint="eastAsia"/>
        </w:rPr>
        <w:t xml:space="preserve">LIU Z, LIU Z, MEI Y, et al. Simultaneous Demodulation of Salinity and </w:t>
      </w:r>
      <w:r>
        <w:rPr>
          <w:rFonts w:ascii="Times New Roman" w:eastAsia="楷体" w:hAnsi="Times New Roman" w:cs="Times New Roman" w:hint="eastAsia"/>
        </w:rPr>
        <w:t>Temperature Assisted by Deep Learning Approach Utilizing Tilted Fiber Bragg Grating and Fabry-Perot Based Sensor[J]. IEEE Sensors Journal, 2023, 23(21): 26820</w:t>
      </w:r>
      <w:r>
        <w:rPr>
          <w:rFonts w:ascii="Times New Roman" w:eastAsia="楷体" w:hAnsi="Times New Roman" w:cs="Times New Roman" w:hint="eastAsia"/>
        </w:rPr>
        <w:t>–</w:t>
      </w:r>
      <w:r>
        <w:rPr>
          <w:rFonts w:ascii="Times New Roman" w:eastAsia="楷体" w:hAnsi="Times New Roman" w:cs="Times New Roman" w:hint="eastAsia"/>
        </w:rPr>
        <w:t>26827</w:t>
      </w:r>
      <w:r>
        <w:rPr>
          <w:rFonts w:ascii="Times New Roman" w:eastAsia="楷体" w:hAnsi="Times New Roman" w:cs="Times New Roman"/>
        </w:rPr>
        <w:t>.</w:t>
      </w:r>
      <w:bookmarkEnd w:id="42"/>
    </w:p>
    <w:bookmarkEnd w:id="43"/>
    <w:p w14:paraId="4FA7B26D" w14:textId="77777777" w:rsidR="007D235E" w:rsidRDefault="007D235E">
      <w:pPr>
        <w:spacing w:line="420" w:lineRule="atLeast"/>
        <w:rPr>
          <w:rFonts w:ascii="Calibri" w:eastAsia="宋体" w:hAnsi="Calibri" w:cs="Times New Roman"/>
          <w:color w:val="FF0000"/>
          <w:sz w:val="32"/>
          <w:szCs w:val="32"/>
        </w:rPr>
      </w:pPr>
    </w:p>
    <w:p w14:paraId="6F74CD5F" w14:textId="77777777" w:rsidR="007D235E" w:rsidRDefault="00E20FEA">
      <w:pPr>
        <w:spacing w:line="420" w:lineRule="atLeast"/>
        <w:rPr>
          <w:rStyle w:val="aa"/>
          <w:rFonts w:ascii="微软雅黑" w:eastAsia="微软雅黑" w:hAnsi="微软雅黑" w:cs="Times New Roman"/>
          <w:color w:val="0070C0"/>
          <w:sz w:val="24"/>
          <w:shd w:val="clear" w:color="auto" w:fill="FFFFFF"/>
        </w:rPr>
      </w:pPr>
      <w:r>
        <w:rPr>
          <w:rStyle w:val="aa"/>
          <w:rFonts w:ascii="微软雅黑" w:eastAsia="微软雅黑" w:hAnsi="微软雅黑" w:cs="Times New Roman" w:hint="eastAsia"/>
          <w:color w:val="0070C0"/>
          <w:sz w:val="24"/>
          <w:shd w:val="clear" w:color="auto" w:fill="FFFFFF"/>
        </w:rPr>
        <w:t>收</w:t>
      </w:r>
      <w:r>
        <w:rPr>
          <w:rStyle w:val="aa"/>
          <w:rFonts w:ascii="微软雅黑" w:eastAsia="微软雅黑" w:hAnsi="微软雅黑" w:cs="Times New Roman"/>
          <w:color w:val="0070C0"/>
          <w:sz w:val="24"/>
          <w:shd w:val="clear" w:color="auto" w:fill="FFFFFF"/>
        </w:rPr>
        <w:t>稿日期：</w:t>
      </w:r>
      <w:r>
        <w:rPr>
          <w:rStyle w:val="aa"/>
          <w:rFonts w:ascii="微软雅黑" w:eastAsia="微软雅黑" w:hAnsi="微软雅黑" w:cs="Times New Roman" w:hint="eastAsia"/>
          <w:color w:val="0070C0"/>
          <w:sz w:val="24"/>
          <w:shd w:val="clear" w:color="auto" w:fill="FFFFFF"/>
        </w:rPr>
        <w:t>2024</w:t>
      </w:r>
      <w:r>
        <w:rPr>
          <w:rStyle w:val="aa"/>
          <w:rFonts w:ascii="微软雅黑" w:eastAsia="微软雅黑" w:hAnsi="微软雅黑" w:cs="Times New Roman"/>
          <w:color w:val="0070C0"/>
          <w:sz w:val="24"/>
          <w:shd w:val="clear" w:color="auto" w:fill="FFFFFF"/>
        </w:rPr>
        <w:t>-11-12</w:t>
      </w:r>
      <w:r>
        <w:rPr>
          <w:rStyle w:val="aa"/>
          <w:rFonts w:ascii="微软雅黑" w:eastAsia="微软雅黑" w:hAnsi="微软雅黑" w:cs="Times New Roman" w:hint="eastAsia"/>
          <w:color w:val="0070C0"/>
          <w:sz w:val="24"/>
          <w:shd w:val="clear" w:color="auto" w:fill="FFFFFF"/>
        </w:rPr>
        <w:t>。</w:t>
      </w:r>
    </w:p>
    <w:p w14:paraId="6EF7A42E" w14:textId="77777777" w:rsidR="007D235E" w:rsidRDefault="00E20FEA">
      <w:pPr>
        <w:rPr>
          <w:rFonts w:ascii="Times New Roman" w:eastAsia="宋体" w:hAnsi="Times New Roman" w:cs="Times New Roman"/>
          <w:szCs w:val="21"/>
        </w:rPr>
      </w:pPr>
      <w:r>
        <w:rPr>
          <w:rFonts w:ascii="Times New Roman" w:eastAsia="宋体" w:hAnsi="Times New Roman" w:cs="Times New Roman" w:hint="eastAsia"/>
          <w:b/>
          <w:szCs w:val="21"/>
        </w:rPr>
        <w:t>基金项目：</w:t>
      </w:r>
      <w:r>
        <w:rPr>
          <w:rFonts w:ascii="Times New Roman" w:eastAsia="宋体" w:hAnsi="Times New Roman" w:cs="Times New Roman" w:hint="eastAsia"/>
          <w:szCs w:val="21"/>
        </w:rPr>
        <w:t>国家自然科学基金项目（批准号：</w:t>
      </w:r>
      <w:r>
        <w:rPr>
          <w:rFonts w:ascii="Times New Roman" w:eastAsia="宋体" w:hAnsi="Times New Roman" w:cs="Times New Roman" w:hint="eastAsia"/>
          <w:szCs w:val="21"/>
        </w:rPr>
        <w:t>62275269</w:t>
      </w:r>
      <w:r>
        <w:rPr>
          <w:rFonts w:ascii="Times New Roman" w:eastAsia="宋体" w:hAnsi="Times New Roman" w:cs="Times New Roman" w:hint="eastAsia"/>
          <w:szCs w:val="21"/>
        </w:rPr>
        <w:t>）资助。</w:t>
      </w:r>
    </w:p>
    <w:p w14:paraId="2D625D7E" w14:textId="77777777" w:rsidR="007D235E" w:rsidRDefault="00E20FEA">
      <w:pPr>
        <w:rPr>
          <w:rFonts w:ascii="Times New Roman" w:eastAsia="宋体" w:hAnsi="Times New Roman" w:cs="Times New Roman"/>
          <w:szCs w:val="21"/>
        </w:rPr>
      </w:pPr>
      <w:r>
        <w:rPr>
          <w:rFonts w:hint="eastAsia"/>
          <w:noProof/>
        </w:rPr>
        <w:drawing>
          <wp:anchor distT="0" distB="0" distL="114300" distR="114300" simplePos="0" relativeHeight="251659264" behindDoc="1" locked="0" layoutInCell="1" allowOverlap="1">
            <wp:simplePos x="0" y="0"/>
            <wp:positionH relativeFrom="column">
              <wp:posOffset>4380230</wp:posOffset>
            </wp:positionH>
            <wp:positionV relativeFrom="paragraph">
              <wp:posOffset>8890</wp:posOffset>
            </wp:positionV>
            <wp:extent cx="718820" cy="1081405"/>
            <wp:effectExtent l="0" t="0" r="5080" b="4445"/>
            <wp:wrapTight wrapText="bothSides">
              <wp:wrapPolygon edited="0">
                <wp:start x="0" y="0"/>
                <wp:lineTo x="0" y="21308"/>
                <wp:lineTo x="21180" y="21308"/>
                <wp:lineTo x="21180" y="0"/>
                <wp:lineTo x="0" y="0"/>
              </wp:wrapPolygon>
            </wp:wrapTight>
            <wp:docPr id="8" name="图片 8" descr="3ed4d12a1980ef2d5381d729f149b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3ed4d12a1980ef2d5381d729f149b558"/>
                    <pic:cNvPicPr>
                      <a:picLocks noChangeAspect="1"/>
                    </pic:cNvPicPr>
                  </pic:nvPicPr>
                  <pic:blipFill>
                    <a:blip r:embed="rId97">
                      <a:extLst>
                        <a:ext uri="{28A0092B-C50C-407E-A947-70E740481C1C}">
                          <a14:useLocalDpi xmlns:a14="http://schemas.microsoft.com/office/drawing/2010/main" val="0"/>
                        </a:ext>
                      </a:extLst>
                    </a:blip>
                    <a:srcRect l="3210" r="3621" b="-118"/>
                    <a:stretch>
                      <a:fillRect/>
                    </a:stretch>
                  </pic:blipFill>
                  <pic:spPr>
                    <a:xfrm>
                      <a:off x="0" y="0"/>
                      <a:ext cx="718820" cy="1081405"/>
                    </a:xfrm>
                    <a:prstGeom prst="rect">
                      <a:avLst/>
                    </a:prstGeom>
                  </pic:spPr>
                </pic:pic>
              </a:graphicData>
            </a:graphic>
          </wp:anchor>
        </w:drawing>
      </w:r>
      <w:r>
        <w:rPr>
          <w:rFonts w:ascii="Times New Roman" w:eastAsia="宋体" w:hAnsi="Times New Roman" w:cs="Times New Roman" w:hint="eastAsia"/>
          <w:b/>
          <w:szCs w:val="21"/>
        </w:rPr>
        <w:t>作者简介：韦香宁</w:t>
      </w:r>
      <w:r>
        <w:rPr>
          <w:rFonts w:ascii="Times New Roman" w:eastAsia="宋体" w:hAnsi="Times New Roman" w:cs="Times New Roman" w:hint="eastAsia"/>
          <w:szCs w:val="21"/>
        </w:rPr>
        <w:t>（</w:t>
      </w:r>
      <w:r>
        <w:rPr>
          <w:rFonts w:ascii="Times New Roman" w:eastAsia="宋体" w:hAnsi="Times New Roman" w:cs="Times New Roman" w:hint="eastAsia"/>
          <w:szCs w:val="21"/>
        </w:rPr>
        <w:t>1997</w:t>
      </w:r>
      <w:r>
        <w:rPr>
          <w:rFonts w:ascii="Times New Roman" w:eastAsia="宋体" w:hAnsi="Times New Roman" w:cs="Times New Roman" w:hint="eastAsia"/>
          <w:szCs w:val="21"/>
        </w:rPr>
        <w:t>—），女，硕士研究生，现就读于广西大学计算机与电子信息学院，主要从事高灵敏度海洋多参量光纤传感器的设计与优化研究，重点探索新型光纤干涉结构、信号处理算法及其在复杂海洋环境中的应用，实现多参量同步监测的高精度传感方案，并进行性能验证与系统集成优化。</w:t>
      </w:r>
    </w:p>
    <w:p w14:paraId="31A96A17" w14:textId="77777777" w:rsidR="007D235E" w:rsidRDefault="00E20FEA">
      <w:pPr>
        <w:rPr>
          <w:rFonts w:ascii="Times New Roman" w:eastAsia="宋体" w:hAnsi="Times New Roman" w:cs="Times New Roman"/>
          <w:szCs w:val="21"/>
        </w:rPr>
      </w:pPr>
      <w:r>
        <w:rPr>
          <w:rFonts w:ascii="Times New Roman" w:eastAsia="宋体" w:hAnsi="Times New Roman" w:cs="Times New Roman" w:hint="eastAsia"/>
          <w:szCs w:val="21"/>
        </w:rPr>
        <w:t>*</w:t>
      </w:r>
      <w:r>
        <w:rPr>
          <w:rFonts w:ascii="Times New Roman" w:eastAsia="宋体" w:hAnsi="Times New Roman" w:cs="Times New Roman" w:hint="eastAsia"/>
          <w:b/>
          <w:szCs w:val="21"/>
        </w:rPr>
        <w:t>通信作者</w:t>
      </w:r>
      <w:r>
        <w:rPr>
          <w:rFonts w:ascii="Times New Roman" w:eastAsia="宋体" w:hAnsi="Times New Roman" w:cs="Times New Roman" w:hint="eastAsia"/>
          <w:szCs w:val="21"/>
        </w:rPr>
        <w:t>：于洋（</w:t>
      </w:r>
      <w:r>
        <w:rPr>
          <w:rFonts w:ascii="Times New Roman" w:eastAsia="宋体" w:hAnsi="Times New Roman" w:cs="Times New Roman" w:hint="eastAsia"/>
          <w:szCs w:val="21"/>
        </w:rPr>
        <w:t>1984</w:t>
      </w:r>
      <w:r>
        <w:rPr>
          <w:rFonts w:ascii="Times New Roman" w:eastAsia="宋体" w:hAnsi="Times New Roman" w:cs="Times New Roman" w:hint="eastAsia"/>
          <w:szCs w:val="21"/>
        </w:rPr>
        <w:t>—），男，国防科技大学理学院副研究员，主要从事微纳光电子器件、人机交互技术、生化传感与极端环境监测技术等研究。</w:t>
      </w:r>
    </w:p>
    <w:p w14:paraId="4B57BA7D" w14:textId="77777777" w:rsidR="007D235E" w:rsidRDefault="007D235E">
      <w:pPr>
        <w:rPr>
          <w:rFonts w:ascii="Times New Roman" w:eastAsia="宋体" w:hAnsi="Times New Roman" w:cs="Times New Roman"/>
          <w:szCs w:val="21"/>
        </w:rPr>
      </w:pPr>
    </w:p>
    <w:sectPr w:rsidR="007D235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PingFang SC">
    <w:altName w:val="Times New Roman"/>
    <w:panose1 w:val="00000000000000000000"/>
    <w:charset w:val="00"/>
    <w:family w:val="roman"/>
    <w:notTrueType/>
    <w:pitch w:val="default"/>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E98217F2"/>
    <w:multiLevelType w:val="singleLevel"/>
    <w:tmpl w:val="E98217F2"/>
    <w:lvl w:ilvl="0">
      <w:start w:val="1"/>
      <w:numFmt w:val="decimal"/>
      <w:lvlText w:val="[%1]"/>
      <w:lvlJc w:val="left"/>
      <w:pPr>
        <w:tabs>
          <w:tab w:val="left" w:pos="420"/>
        </w:tabs>
        <w:ind w:left="425" w:hanging="425"/>
      </w:pPr>
      <w:rPr>
        <w:rFonts w:hint="default"/>
      </w:rPr>
    </w:lvl>
  </w:abstractNum>
  <w:abstractNum w:abstractNumId="1" w15:restartNumberingAfterBreak="0">
    <w:nsid w:val="0EAC0857"/>
    <w:multiLevelType w:val="multilevel"/>
    <w:tmpl w:val="0EAC0857"/>
    <w:lvl w:ilvl="0">
      <w:start w:val="1"/>
      <w:numFmt w:val="decimal"/>
      <w:lvlText w:val="（%1."/>
      <w:lvlJc w:val="left"/>
      <w:pPr>
        <w:ind w:left="885" w:hanging="360"/>
      </w:pPr>
      <w:rPr>
        <w:rFonts w:ascii="Times New Roman" w:eastAsia="宋体" w:hAnsi="Times New Roman" w:cs="Times New Roman"/>
      </w:rPr>
    </w:lvl>
    <w:lvl w:ilvl="1">
      <w:start w:val="1"/>
      <w:numFmt w:val="lowerLetter"/>
      <w:lvlText w:val="%2)"/>
      <w:lvlJc w:val="left"/>
      <w:pPr>
        <w:ind w:left="1365" w:hanging="420"/>
      </w:pPr>
    </w:lvl>
    <w:lvl w:ilvl="2">
      <w:start w:val="1"/>
      <w:numFmt w:val="lowerRoman"/>
      <w:lvlText w:val="%3."/>
      <w:lvlJc w:val="right"/>
      <w:pPr>
        <w:ind w:left="1785" w:hanging="420"/>
      </w:pPr>
    </w:lvl>
    <w:lvl w:ilvl="3">
      <w:start w:val="1"/>
      <w:numFmt w:val="decimal"/>
      <w:lvlText w:val="%4."/>
      <w:lvlJc w:val="left"/>
      <w:pPr>
        <w:ind w:left="2205" w:hanging="420"/>
      </w:pPr>
    </w:lvl>
    <w:lvl w:ilvl="4">
      <w:start w:val="1"/>
      <w:numFmt w:val="lowerLetter"/>
      <w:lvlText w:val="%5)"/>
      <w:lvlJc w:val="left"/>
      <w:pPr>
        <w:ind w:left="2625" w:hanging="420"/>
      </w:pPr>
    </w:lvl>
    <w:lvl w:ilvl="5">
      <w:start w:val="1"/>
      <w:numFmt w:val="lowerRoman"/>
      <w:lvlText w:val="%6."/>
      <w:lvlJc w:val="right"/>
      <w:pPr>
        <w:ind w:left="3045" w:hanging="420"/>
      </w:pPr>
    </w:lvl>
    <w:lvl w:ilvl="6">
      <w:start w:val="1"/>
      <w:numFmt w:val="decimal"/>
      <w:lvlText w:val="%7."/>
      <w:lvlJc w:val="left"/>
      <w:pPr>
        <w:ind w:left="3465" w:hanging="420"/>
      </w:pPr>
    </w:lvl>
    <w:lvl w:ilvl="7">
      <w:start w:val="1"/>
      <w:numFmt w:val="lowerLetter"/>
      <w:lvlText w:val="%8)"/>
      <w:lvlJc w:val="left"/>
      <w:pPr>
        <w:ind w:left="3885" w:hanging="420"/>
      </w:pPr>
    </w:lvl>
    <w:lvl w:ilvl="8">
      <w:start w:val="1"/>
      <w:numFmt w:val="lowerRoman"/>
      <w:lvlText w:val="%9."/>
      <w:lvlJc w:val="right"/>
      <w:pPr>
        <w:ind w:left="4305" w:hanging="420"/>
      </w:pPr>
    </w:lvl>
  </w:abstractNum>
  <w:abstractNum w:abstractNumId="2" w15:restartNumberingAfterBreak="0">
    <w:nsid w:val="2E065BAB"/>
    <w:multiLevelType w:val="multilevel"/>
    <w:tmpl w:val="2E065BAB"/>
    <w:lvl w:ilvl="0">
      <w:start w:val="2"/>
      <w:numFmt w:val="decimal"/>
      <w:lvlText w:val="%1."/>
      <w:lvlJc w:val="left"/>
      <w:pPr>
        <w:ind w:left="1245" w:hanging="360"/>
      </w:pPr>
      <w:rPr>
        <w:rFonts w:hint="default"/>
      </w:rPr>
    </w:lvl>
    <w:lvl w:ilvl="1">
      <w:start w:val="1"/>
      <w:numFmt w:val="lowerLetter"/>
      <w:lvlText w:val="%2)"/>
      <w:lvlJc w:val="left"/>
      <w:pPr>
        <w:ind w:left="1725" w:hanging="420"/>
      </w:pPr>
    </w:lvl>
    <w:lvl w:ilvl="2">
      <w:start w:val="1"/>
      <w:numFmt w:val="lowerRoman"/>
      <w:lvlText w:val="%3."/>
      <w:lvlJc w:val="right"/>
      <w:pPr>
        <w:ind w:left="2145" w:hanging="420"/>
      </w:pPr>
    </w:lvl>
    <w:lvl w:ilvl="3">
      <w:start w:val="1"/>
      <w:numFmt w:val="decimal"/>
      <w:lvlText w:val="%4."/>
      <w:lvlJc w:val="left"/>
      <w:pPr>
        <w:ind w:left="2565" w:hanging="420"/>
      </w:pPr>
    </w:lvl>
    <w:lvl w:ilvl="4">
      <w:start w:val="1"/>
      <w:numFmt w:val="lowerLetter"/>
      <w:lvlText w:val="%5)"/>
      <w:lvlJc w:val="left"/>
      <w:pPr>
        <w:ind w:left="2985" w:hanging="420"/>
      </w:pPr>
    </w:lvl>
    <w:lvl w:ilvl="5">
      <w:start w:val="1"/>
      <w:numFmt w:val="lowerRoman"/>
      <w:lvlText w:val="%6."/>
      <w:lvlJc w:val="right"/>
      <w:pPr>
        <w:ind w:left="3405" w:hanging="420"/>
      </w:pPr>
    </w:lvl>
    <w:lvl w:ilvl="6">
      <w:start w:val="1"/>
      <w:numFmt w:val="decimal"/>
      <w:lvlText w:val="%7."/>
      <w:lvlJc w:val="left"/>
      <w:pPr>
        <w:ind w:left="3825" w:hanging="420"/>
      </w:pPr>
    </w:lvl>
    <w:lvl w:ilvl="7">
      <w:start w:val="1"/>
      <w:numFmt w:val="lowerLetter"/>
      <w:lvlText w:val="%8)"/>
      <w:lvlJc w:val="left"/>
      <w:pPr>
        <w:ind w:left="4245" w:hanging="420"/>
      </w:pPr>
    </w:lvl>
    <w:lvl w:ilvl="8">
      <w:start w:val="1"/>
      <w:numFmt w:val="lowerRoman"/>
      <w:lvlText w:val="%9."/>
      <w:lvlJc w:val="right"/>
      <w:pPr>
        <w:ind w:left="4665"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bordersDoNotSurroundHeader/>
  <w:bordersDoNotSurroundFooter/>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dmZDdjODg3OTMwNjgwZGM5ZmVkMWMyNzgyNTRiN2MifQ=="/>
  </w:docVars>
  <w:rsids>
    <w:rsidRoot w:val="5179394E"/>
    <w:rsid w:val="000317A6"/>
    <w:rsid w:val="000A4762"/>
    <w:rsid w:val="000B1585"/>
    <w:rsid w:val="000C51DA"/>
    <w:rsid w:val="001B56C8"/>
    <w:rsid w:val="001B6E96"/>
    <w:rsid w:val="001C202E"/>
    <w:rsid w:val="001C473F"/>
    <w:rsid w:val="00222AB7"/>
    <w:rsid w:val="002277CE"/>
    <w:rsid w:val="00294BAA"/>
    <w:rsid w:val="002A3168"/>
    <w:rsid w:val="00323958"/>
    <w:rsid w:val="00365129"/>
    <w:rsid w:val="003E6993"/>
    <w:rsid w:val="003F1180"/>
    <w:rsid w:val="00402BF0"/>
    <w:rsid w:val="00406A92"/>
    <w:rsid w:val="00440FF6"/>
    <w:rsid w:val="00470F7B"/>
    <w:rsid w:val="00531FB6"/>
    <w:rsid w:val="005524FA"/>
    <w:rsid w:val="00555F54"/>
    <w:rsid w:val="005B1716"/>
    <w:rsid w:val="005B6CA2"/>
    <w:rsid w:val="005C17CD"/>
    <w:rsid w:val="005D1542"/>
    <w:rsid w:val="006F43BF"/>
    <w:rsid w:val="00704E5E"/>
    <w:rsid w:val="007363FF"/>
    <w:rsid w:val="00757585"/>
    <w:rsid w:val="00787825"/>
    <w:rsid w:val="007A07DC"/>
    <w:rsid w:val="007A64F6"/>
    <w:rsid w:val="007B0B81"/>
    <w:rsid w:val="007D235E"/>
    <w:rsid w:val="008039BD"/>
    <w:rsid w:val="008E427A"/>
    <w:rsid w:val="00961808"/>
    <w:rsid w:val="009809C2"/>
    <w:rsid w:val="009C495C"/>
    <w:rsid w:val="009E0E10"/>
    <w:rsid w:val="009F3F3F"/>
    <w:rsid w:val="009F6BBD"/>
    <w:rsid w:val="00A0597E"/>
    <w:rsid w:val="00A3672C"/>
    <w:rsid w:val="00A72180"/>
    <w:rsid w:val="00A7322C"/>
    <w:rsid w:val="00A80569"/>
    <w:rsid w:val="00A970B1"/>
    <w:rsid w:val="00AA37AB"/>
    <w:rsid w:val="00AF4151"/>
    <w:rsid w:val="00AF4EB2"/>
    <w:rsid w:val="00B9357E"/>
    <w:rsid w:val="00BB32BD"/>
    <w:rsid w:val="00C34C17"/>
    <w:rsid w:val="00C41EE0"/>
    <w:rsid w:val="00C63542"/>
    <w:rsid w:val="00C84A29"/>
    <w:rsid w:val="00CC0BE7"/>
    <w:rsid w:val="00CC2B8B"/>
    <w:rsid w:val="00D1206F"/>
    <w:rsid w:val="00D66F4E"/>
    <w:rsid w:val="00D761CA"/>
    <w:rsid w:val="00D82103"/>
    <w:rsid w:val="00D93974"/>
    <w:rsid w:val="00D97A97"/>
    <w:rsid w:val="00DD38F0"/>
    <w:rsid w:val="00E20FEA"/>
    <w:rsid w:val="00E32F85"/>
    <w:rsid w:val="00EF3D56"/>
    <w:rsid w:val="00F656CE"/>
    <w:rsid w:val="00FC5675"/>
    <w:rsid w:val="00FC7196"/>
    <w:rsid w:val="00FD5856"/>
    <w:rsid w:val="026D75B4"/>
    <w:rsid w:val="029248F1"/>
    <w:rsid w:val="02AC737C"/>
    <w:rsid w:val="02DA0C6A"/>
    <w:rsid w:val="031B4F2F"/>
    <w:rsid w:val="03E72B64"/>
    <w:rsid w:val="0469110D"/>
    <w:rsid w:val="052B66D9"/>
    <w:rsid w:val="05323356"/>
    <w:rsid w:val="05502454"/>
    <w:rsid w:val="05CB42B9"/>
    <w:rsid w:val="05F441E4"/>
    <w:rsid w:val="06850E6D"/>
    <w:rsid w:val="06DC3A09"/>
    <w:rsid w:val="06FD74A5"/>
    <w:rsid w:val="07617018"/>
    <w:rsid w:val="078D1C71"/>
    <w:rsid w:val="08300A5C"/>
    <w:rsid w:val="08493200"/>
    <w:rsid w:val="08A55718"/>
    <w:rsid w:val="09AE5FC5"/>
    <w:rsid w:val="0A3C2172"/>
    <w:rsid w:val="0A8F0343"/>
    <w:rsid w:val="0AC3527A"/>
    <w:rsid w:val="0ACD22A5"/>
    <w:rsid w:val="0B045231"/>
    <w:rsid w:val="0B2C36F1"/>
    <w:rsid w:val="0B5F3346"/>
    <w:rsid w:val="0BF6410D"/>
    <w:rsid w:val="0C045C3D"/>
    <w:rsid w:val="0C1B7A93"/>
    <w:rsid w:val="0C486C57"/>
    <w:rsid w:val="0C4D7E3A"/>
    <w:rsid w:val="0C561295"/>
    <w:rsid w:val="0C566952"/>
    <w:rsid w:val="0CBB54B7"/>
    <w:rsid w:val="0D254F28"/>
    <w:rsid w:val="0DA92B1E"/>
    <w:rsid w:val="0DC914C2"/>
    <w:rsid w:val="0E0A5E01"/>
    <w:rsid w:val="0F291E19"/>
    <w:rsid w:val="0F9C2FD2"/>
    <w:rsid w:val="0FC218C2"/>
    <w:rsid w:val="10055516"/>
    <w:rsid w:val="1146188A"/>
    <w:rsid w:val="11940C47"/>
    <w:rsid w:val="1235161A"/>
    <w:rsid w:val="126569D4"/>
    <w:rsid w:val="127E52BA"/>
    <w:rsid w:val="129E6486"/>
    <w:rsid w:val="12B95301"/>
    <w:rsid w:val="13711984"/>
    <w:rsid w:val="1391191D"/>
    <w:rsid w:val="15467215"/>
    <w:rsid w:val="15BE1A54"/>
    <w:rsid w:val="16443CC1"/>
    <w:rsid w:val="169D2D92"/>
    <w:rsid w:val="17385EFC"/>
    <w:rsid w:val="173F1195"/>
    <w:rsid w:val="17816708"/>
    <w:rsid w:val="17AB605B"/>
    <w:rsid w:val="17E3427C"/>
    <w:rsid w:val="18A27D65"/>
    <w:rsid w:val="18D76073"/>
    <w:rsid w:val="19141E3A"/>
    <w:rsid w:val="19765A3E"/>
    <w:rsid w:val="197902A1"/>
    <w:rsid w:val="19D23391"/>
    <w:rsid w:val="1A3E48AE"/>
    <w:rsid w:val="1A415C1F"/>
    <w:rsid w:val="1AC663B6"/>
    <w:rsid w:val="1AD132B1"/>
    <w:rsid w:val="1B307312"/>
    <w:rsid w:val="1B8A4FD2"/>
    <w:rsid w:val="1BFF27C4"/>
    <w:rsid w:val="1C452D35"/>
    <w:rsid w:val="1C6C3DEE"/>
    <w:rsid w:val="1CA62DD6"/>
    <w:rsid w:val="1CCC6C26"/>
    <w:rsid w:val="1CF675C4"/>
    <w:rsid w:val="1D0B2C0A"/>
    <w:rsid w:val="1DC76510"/>
    <w:rsid w:val="1DF95129"/>
    <w:rsid w:val="1E173E87"/>
    <w:rsid w:val="1E1E1D02"/>
    <w:rsid w:val="1E390358"/>
    <w:rsid w:val="1E6B474E"/>
    <w:rsid w:val="1E7D4396"/>
    <w:rsid w:val="1E8B4294"/>
    <w:rsid w:val="1EAE10CD"/>
    <w:rsid w:val="1ED24D90"/>
    <w:rsid w:val="1EE70E29"/>
    <w:rsid w:val="1F0B422C"/>
    <w:rsid w:val="1F9420CC"/>
    <w:rsid w:val="1FA711B5"/>
    <w:rsid w:val="201511E7"/>
    <w:rsid w:val="2070612E"/>
    <w:rsid w:val="207357BB"/>
    <w:rsid w:val="20F9219D"/>
    <w:rsid w:val="21427F1F"/>
    <w:rsid w:val="21EA78FA"/>
    <w:rsid w:val="21F04446"/>
    <w:rsid w:val="21F1313C"/>
    <w:rsid w:val="2204462F"/>
    <w:rsid w:val="22572820"/>
    <w:rsid w:val="229E41EE"/>
    <w:rsid w:val="22AA5C37"/>
    <w:rsid w:val="231F79D6"/>
    <w:rsid w:val="239B0159"/>
    <w:rsid w:val="23AD66E8"/>
    <w:rsid w:val="24716CD9"/>
    <w:rsid w:val="250E5D48"/>
    <w:rsid w:val="262A086C"/>
    <w:rsid w:val="266C4072"/>
    <w:rsid w:val="268E3A1C"/>
    <w:rsid w:val="272D0B1E"/>
    <w:rsid w:val="27B45F25"/>
    <w:rsid w:val="28242685"/>
    <w:rsid w:val="286D43E2"/>
    <w:rsid w:val="29031D25"/>
    <w:rsid w:val="291C6196"/>
    <w:rsid w:val="29676925"/>
    <w:rsid w:val="29C042C7"/>
    <w:rsid w:val="2ABB7F9C"/>
    <w:rsid w:val="2AC23B77"/>
    <w:rsid w:val="2AC943CD"/>
    <w:rsid w:val="2AF21CF3"/>
    <w:rsid w:val="2B054677"/>
    <w:rsid w:val="2B4766E2"/>
    <w:rsid w:val="2B7B64C7"/>
    <w:rsid w:val="2BFF0F8F"/>
    <w:rsid w:val="2C172C30"/>
    <w:rsid w:val="2C3F6A6F"/>
    <w:rsid w:val="2CDE0E8D"/>
    <w:rsid w:val="2D432D32"/>
    <w:rsid w:val="2DC82189"/>
    <w:rsid w:val="2E0676CE"/>
    <w:rsid w:val="2E431FB5"/>
    <w:rsid w:val="30147CC8"/>
    <w:rsid w:val="30244B16"/>
    <w:rsid w:val="30372588"/>
    <w:rsid w:val="306052B2"/>
    <w:rsid w:val="31A47EC2"/>
    <w:rsid w:val="31EC59C5"/>
    <w:rsid w:val="322F4D61"/>
    <w:rsid w:val="327D6F99"/>
    <w:rsid w:val="328634C3"/>
    <w:rsid w:val="333D31BE"/>
    <w:rsid w:val="3371648F"/>
    <w:rsid w:val="345207BA"/>
    <w:rsid w:val="347A4104"/>
    <w:rsid w:val="348A760F"/>
    <w:rsid w:val="3518104F"/>
    <w:rsid w:val="353E2A7C"/>
    <w:rsid w:val="355C6968"/>
    <w:rsid w:val="3691587B"/>
    <w:rsid w:val="377D7EC5"/>
    <w:rsid w:val="378D6FA0"/>
    <w:rsid w:val="37C32660"/>
    <w:rsid w:val="380E4874"/>
    <w:rsid w:val="38592B6B"/>
    <w:rsid w:val="38783A10"/>
    <w:rsid w:val="39FD13F2"/>
    <w:rsid w:val="3A072A3D"/>
    <w:rsid w:val="3BC6602B"/>
    <w:rsid w:val="3C245D0D"/>
    <w:rsid w:val="3C770EB3"/>
    <w:rsid w:val="3C8C05E9"/>
    <w:rsid w:val="3D0710B5"/>
    <w:rsid w:val="3D1A0DF0"/>
    <w:rsid w:val="3D246154"/>
    <w:rsid w:val="3E0A4E0C"/>
    <w:rsid w:val="3E5D63CA"/>
    <w:rsid w:val="3E6367A7"/>
    <w:rsid w:val="3E6C686B"/>
    <w:rsid w:val="3F1F3077"/>
    <w:rsid w:val="4013021C"/>
    <w:rsid w:val="40347CED"/>
    <w:rsid w:val="404E3C95"/>
    <w:rsid w:val="413A4F41"/>
    <w:rsid w:val="4173498D"/>
    <w:rsid w:val="41A15696"/>
    <w:rsid w:val="41D90403"/>
    <w:rsid w:val="42800764"/>
    <w:rsid w:val="42B116C6"/>
    <w:rsid w:val="42F41DF4"/>
    <w:rsid w:val="42F553B6"/>
    <w:rsid w:val="43E75F63"/>
    <w:rsid w:val="43E92A4D"/>
    <w:rsid w:val="43FB2FFB"/>
    <w:rsid w:val="44701D15"/>
    <w:rsid w:val="465B196D"/>
    <w:rsid w:val="46903169"/>
    <w:rsid w:val="4702231B"/>
    <w:rsid w:val="477362AB"/>
    <w:rsid w:val="47840C2B"/>
    <w:rsid w:val="47B40E2E"/>
    <w:rsid w:val="47B468EB"/>
    <w:rsid w:val="486E6DE6"/>
    <w:rsid w:val="492B2D7F"/>
    <w:rsid w:val="492C17AA"/>
    <w:rsid w:val="495263E1"/>
    <w:rsid w:val="496E30F4"/>
    <w:rsid w:val="49C65E08"/>
    <w:rsid w:val="4AC96578"/>
    <w:rsid w:val="4AE61F91"/>
    <w:rsid w:val="4B4611E9"/>
    <w:rsid w:val="4C013661"/>
    <w:rsid w:val="4C4D1B19"/>
    <w:rsid w:val="4CE558E4"/>
    <w:rsid w:val="4D1B1AD8"/>
    <w:rsid w:val="4D2C103C"/>
    <w:rsid w:val="4D565C68"/>
    <w:rsid w:val="4DBF18E4"/>
    <w:rsid w:val="4DEE754F"/>
    <w:rsid w:val="4EEC5B4C"/>
    <w:rsid w:val="4EF96AFA"/>
    <w:rsid w:val="4F5C1087"/>
    <w:rsid w:val="4FB544F8"/>
    <w:rsid w:val="50E71476"/>
    <w:rsid w:val="51143572"/>
    <w:rsid w:val="5179394E"/>
    <w:rsid w:val="51BA52A6"/>
    <w:rsid w:val="51E504F4"/>
    <w:rsid w:val="52D73CF4"/>
    <w:rsid w:val="537F6D88"/>
    <w:rsid w:val="543A2CCF"/>
    <w:rsid w:val="554C5A25"/>
    <w:rsid w:val="569021B1"/>
    <w:rsid w:val="56994CB5"/>
    <w:rsid w:val="574B167A"/>
    <w:rsid w:val="57743020"/>
    <w:rsid w:val="578D699D"/>
    <w:rsid w:val="57907B5D"/>
    <w:rsid w:val="57C530E5"/>
    <w:rsid w:val="58020E8D"/>
    <w:rsid w:val="584F5F33"/>
    <w:rsid w:val="591C26B2"/>
    <w:rsid w:val="59BD7F3B"/>
    <w:rsid w:val="5AD87407"/>
    <w:rsid w:val="5AED7BD2"/>
    <w:rsid w:val="5B410ECE"/>
    <w:rsid w:val="5B8D4180"/>
    <w:rsid w:val="5BBE15B9"/>
    <w:rsid w:val="5BBF3AE6"/>
    <w:rsid w:val="5C0A6896"/>
    <w:rsid w:val="5C766B07"/>
    <w:rsid w:val="5D080A8A"/>
    <w:rsid w:val="5D5A1F0E"/>
    <w:rsid w:val="5D6056CB"/>
    <w:rsid w:val="5DA00406"/>
    <w:rsid w:val="5DF40FE1"/>
    <w:rsid w:val="5E0B6C7A"/>
    <w:rsid w:val="5F3E0620"/>
    <w:rsid w:val="5F6F1F12"/>
    <w:rsid w:val="5FCA5E65"/>
    <w:rsid w:val="6029598B"/>
    <w:rsid w:val="60496C60"/>
    <w:rsid w:val="605837E0"/>
    <w:rsid w:val="60AD1DFC"/>
    <w:rsid w:val="615571E0"/>
    <w:rsid w:val="61612947"/>
    <w:rsid w:val="61871227"/>
    <w:rsid w:val="61A2588C"/>
    <w:rsid w:val="61B2122D"/>
    <w:rsid w:val="62B61E9B"/>
    <w:rsid w:val="62DE6033"/>
    <w:rsid w:val="633A0891"/>
    <w:rsid w:val="635E1D88"/>
    <w:rsid w:val="63895FF3"/>
    <w:rsid w:val="63E05839"/>
    <w:rsid w:val="64051409"/>
    <w:rsid w:val="64E640B8"/>
    <w:rsid w:val="65565DB0"/>
    <w:rsid w:val="66596372"/>
    <w:rsid w:val="66DA525E"/>
    <w:rsid w:val="66E108E6"/>
    <w:rsid w:val="670E68B9"/>
    <w:rsid w:val="671A43DB"/>
    <w:rsid w:val="673126AE"/>
    <w:rsid w:val="675073B3"/>
    <w:rsid w:val="67657A45"/>
    <w:rsid w:val="677B4664"/>
    <w:rsid w:val="679C6400"/>
    <w:rsid w:val="67A76683"/>
    <w:rsid w:val="67D164F6"/>
    <w:rsid w:val="68127F05"/>
    <w:rsid w:val="697144C8"/>
    <w:rsid w:val="69F54239"/>
    <w:rsid w:val="6AA12EEE"/>
    <w:rsid w:val="6AF24850"/>
    <w:rsid w:val="6B403D4E"/>
    <w:rsid w:val="6B5D4657"/>
    <w:rsid w:val="6B8E205F"/>
    <w:rsid w:val="6BC77C4A"/>
    <w:rsid w:val="6BFB1C6E"/>
    <w:rsid w:val="6D033355"/>
    <w:rsid w:val="6D125469"/>
    <w:rsid w:val="6D583155"/>
    <w:rsid w:val="6DC06DC3"/>
    <w:rsid w:val="6EBB7553"/>
    <w:rsid w:val="6F462598"/>
    <w:rsid w:val="6F8C334F"/>
    <w:rsid w:val="703F3102"/>
    <w:rsid w:val="708D338F"/>
    <w:rsid w:val="7125234C"/>
    <w:rsid w:val="713863CD"/>
    <w:rsid w:val="71AE44DA"/>
    <w:rsid w:val="71B27D05"/>
    <w:rsid w:val="72031697"/>
    <w:rsid w:val="734D1D67"/>
    <w:rsid w:val="737A5923"/>
    <w:rsid w:val="73C25302"/>
    <w:rsid w:val="73C533E8"/>
    <w:rsid w:val="73DB4256"/>
    <w:rsid w:val="7421730B"/>
    <w:rsid w:val="74BD5044"/>
    <w:rsid w:val="74DA0774"/>
    <w:rsid w:val="74E76C06"/>
    <w:rsid w:val="74FC2209"/>
    <w:rsid w:val="759D5CC8"/>
    <w:rsid w:val="75FB62CD"/>
    <w:rsid w:val="76345C5A"/>
    <w:rsid w:val="763B2320"/>
    <w:rsid w:val="76650B0D"/>
    <w:rsid w:val="76D31F1A"/>
    <w:rsid w:val="76E025B1"/>
    <w:rsid w:val="773E61DB"/>
    <w:rsid w:val="78153EC4"/>
    <w:rsid w:val="78297C9C"/>
    <w:rsid w:val="79022832"/>
    <w:rsid w:val="7A4175C8"/>
    <w:rsid w:val="7A841581"/>
    <w:rsid w:val="7A931F37"/>
    <w:rsid w:val="7AAE461C"/>
    <w:rsid w:val="7AE76212"/>
    <w:rsid w:val="7AF4075E"/>
    <w:rsid w:val="7B00374E"/>
    <w:rsid w:val="7B096C95"/>
    <w:rsid w:val="7B654803"/>
    <w:rsid w:val="7B6B491E"/>
    <w:rsid w:val="7BB0425A"/>
    <w:rsid w:val="7C7253E9"/>
    <w:rsid w:val="7C732D8D"/>
    <w:rsid w:val="7C8B6A60"/>
    <w:rsid w:val="7E7B3E16"/>
    <w:rsid w:val="7EB333B2"/>
    <w:rsid w:val="7ED727BC"/>
    <w:rsid w:val="7F250C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4CA1180C"/>
  <w15:docId w15:val="{34AFF5A0-A5E0-46C1-A55B-26641D70C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caption" w:semiHidden="1" w:unhideWhenUsed="1" w:qFormat="1"/>
    <w:lsdException w:name="annotation reference" w:qFormat="1"/>
    <w:lsdException w:name="Title" w:qFormat="1"/>
    <w:lsdException w:name="Default Paragraph Font" w:semiHidden="1" w:uiPriority="1" w:unhideWhenUsed="1"/>
    <w:lsdException w:name="Subtitle" w:qFormat="1"/>
    <w:lsdException w:name="Hyperlink"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qFormat/>
    <w:pPr>
      <w:jc w:val="left"/>
    </w:pPr>
  </w:style>
  <w:style w:type="paragraph" w:styleId="a5">
    <w:name w:val="Balloon Text"/>
    <w:basedOn w:val="a"/>
    <w:link w:val="a6"/>
    <w:rPr>
      <w:sz w:val="18"/>
      <w:szCs w:val="18"/>
    </w:rPr>
  </w:style>
  <w:style w:type="paragraph" w:styleId="a7">
    <w:name w:val="annotation subject"/>
    <w:basedOn w:val="a3"/>
    <w:next w:val="a3"/>
    <w:link w:val="a8"/>
    <w:qFormat/>
    <w:rPr>
      <w:b/>
      <w:bCs/>
    </w:rPr>
  </w:style>
  <w:style w:type="table" w:styleId="a9">
    <w:name w:val="Table Grid"/>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aa">
    <w:name w:val="Strong"/>
    <w:uiPriority w:val="22"/>
    <w:qFormat/>
    <w:rPr>
      <w:b/>
      <w:bCs/>
    </w:rPr>
  </w:style>
  <w:style w:type="character" w:styleId="ab">
    <w:name w:val="Hyperlink"/>
    <w:basedOn w:val="a0"/>
    <w:qFormat/>
    <w:rPr>
      <w:color w:val="0000FF"/>
      <w:u w:val="single"/>
    </w:rPr>
  </w:style>
  <w:style w:type="character" w:styleId="ac">
    <w:name w:val="annotation reference"/>
    <w:basedOn w:val="a0"/>
    <w:qFormat/>
    <w:rPr>
      <w:sz w:val="21"/>
      <w:szCs w:val="21"/>
    </w:rPr>
  </w:style>
  <w:style w:type="character" w:customStyle="1" w:styleId="MTEquationSection">
    <w:name w:val="MTEquationSection"/>
    <w:basedOn w:val="a0"/>
    <w:qFormat/>
    <w:rPr>
      <w:vanish/>
      <w:color w:val="FF0000"/>
    </w:rPr>
  </w:style>
  <w:style w:type="paragraph" w:customStyle="1" w:styleId="MTDisplayEquation">
    <w:name w:val="MTDisplayEquation"/>
    <w:basedOn w:val="a"/>
    <w:next w:val="a"/>
    <w:qFormat/>
    <w:pPr>
      <w:tabs>
        <w:tab w:val="center" w:pos="4160"/>
        <w:tab w:val="right" w:pos="8300"/>
      </w:tabs>
    </w:pPr>
  </w:style>
  <w:style w:type="paragraph" w:styleId="ad">
    <w:name w:val="List Paragraph"/>
    <w:basedOn w:val="a"/>
    <w:uiPriority w:val="99"/>
    <w:pPr>
      <w:ind w:firstLineChars="200" w:firstLine="420"/>
    </w:pPr>
  </w:style>
  <w:style w:type="character" w:customStyle="1" w:styleId="a4">
    <w:name w:val="批注文字 字符"/>
    <w:basedOn w:val="a0"/>
    <w:link w:val="a3"/>
    <w:qFormat/>
    <w:rPr>
      <w:rFonts w:asciiTheme="minorHAnsi" w:eastAsiaTheme="minorEastAsia" w:hAnsiTheme="minorHAnsi" w:cstheme="minorBidi"/>
      <w:kern w:val="2"/>
      <w:sz w:val="21"/>
      <w:szCs w:val="24"/>
    </w:rPr>
  </w:style>
  <w:style w:type="character" w:customStyle="1" w:styleId="a8">
    <w:name w:val="批注主题 字符"/>
    <w:basedOn w:val="a4"/>
    <w:link w:val="a7"/>
    <w:qFormat/>
    <w:rPr>
      <w:rFonts w:asciiTheme="minorHAnsi" w:eastAsiaTheme="minorEastAsia" w:hAnsiTheme="minorHAnsi" w:cstheme="minorBidi"/>
      <w:b/>
      <w:bCs/>
      <w:kern w:val="2"/>
      <w:sz w:val="21"/>
      <w:szCs w:val="24"/>
    </w:rPr>
  </w:style>
  <w:style w:type="character" w:customStyle="1" w:styleId="a6">
    <w:name w:val="批注框文本 字符"/>
    <w:basedOn w:val="a0"/>
    <w:link w:val="a5"/>
    <w:qFormat/>
    <w:rPr>
      <w:rFonts w:asciiTheme="minorHAnsi" w:eastAsiaTheme="minorEastAsia" w:hAnsiTheme="minorHAnsi" w:cstheme="minorBidi"/>
      <w:kern w:val="2"/>
      <w:sz w:val="18"/>
      <w:szCs w:val="18"/>
    </w:rPr>
  </w:style>
  <w:style w:type="character" w:customStyle="1" w:styleId="katex-mathml">
    <w:name w:val="katex-mathml"/>
    <w:basedOn w:val="a0"/>
    <w:qFormat/>
  </w:style>
  <w:style w:type="character" w:customStyle="1" w:styleId="mord">
    <w:name w:val="mord"/>
    <w:basedOn w:val="a0"/>
    <w:qFormat/>
  </w:style>
  <w:style w:type="character" w:customStyle="1" w:styleId="mrel">
    <w:name w:val="mrel"/>
    <w:basedOn w:val="a0"/>
  </w:style>
  <w:style w:type="paragraph" w:customStyle="1" w:styleId="ds-markdown-paragraph">
    <w:name w:val="ds-markdown-paragraph"/>
    <w:basedOn w:val="a"/>
    <w:qFormat/>
    <w:pPr>
      <w:widowControl/>
      <w:spacing w:before="100" w:beforeAutospacing="1" w:after="100" w:afterAutospacing="1"/>
      <w:jc w:val="left"/>
    </w:pPr>
    <w:rPr>
      <w:rFonts w:ascii="宋体" w:eastAsia="宋体" w:hAnsi="宋体" w:cs="宋体"/>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oleObject" Target="embeddings/oleObject10.bin"/><Relationship Id="rId21" Type="http://schemas.openxmlformats.org/officeDocument/2006/relationships/image" Target="media/image9.wmf"/><Relationship Id="rId42" Type="http://schemas.openxmlformats.org/officeDocument/2006/relationships/package" Target="embeddings/Microsoft_Visio___1.vsdx"/><Relationship Id="rId47" Type="http://schemas.openxmlformats.org/officeDocument/2006/relationships/image" Target="media/image22.wmf"/><Relationship Id="rId63" Type="http://schemas.openxmlformats.org/officeDocument/2006/relationships/image" Target="media/image30.emf"/><Relationship Id="rId68" Type="http://schemas.openxmlformats.org/officeDocument/2006/relationships/package" Target="embeddings/Microsoft_Visio___8.vsdx"/><Relationship Id="rId84" Type="http://schemas.openxmlformats.org/officeDocument/2006/relationships/package" Target="embeddings/Microsoft_Visio___16.vsdx"/><Relationship Id="rId89" Type="http://schemas.openxmlformats.org/officeDocument/2006/relationships/image" Target="media/image43.emf"/><Relationship Id="rId16" Type="http://schemas.openxmlformats.org/officeDocument/2006/relationships/oleObject" Target="embeddings/oleObject5.bin"/><Relationship Id="rId11" Type="http://schemas.openxmlformats.org/officeDocument/2006/relationships/image" Target="media/image4.wmf"/><Relationship Id="rId32" Type="http://schemas.openxmlformats.org/officeDocument/2006/relationships/oleObject" Target="embeddings/oleObject13.bin"/><Relationship Id="rId37" Type="http://schemas.openxmlformats.org/officeDocument/2006/relationships/image" Target="media/image17.wmf"/><Relationship Id="rId53" Type="http://schemas.openxmlformats.org/officeDocument/2006/relationships/image" Target="media/image25.wmf"/><Relationship Id="rId58" Type="http://schemas.openxmlformats.org/officeDocument/2006/relationships/package" Target="embeddings/Microsoft_Visio___3.vsdx"/><Relationship Id="rId74" Type="http://schemas.openxmlformats.org/officeDocument/2006/relationships/package" Target="embeddings/Microsoft_Visio___11.vsdx"/><Relationship Id="rId79" Type="http://schemas.openxmlformats.org/officeDocument/2006/relationships/image" Target="media/image38.emf"/><Relationship Id="rId5" Type="http://schemas.openxmlformats.org/officeDocument/2006/relationships/image" Target="media/image1.wmf"/><Relationship Id="rId90" Type="http://schemas.openxmlformats.org/officeDocument/2006/relationships/package" Target="embeddings/Microsoft_Visio___19.vsdx"/><Relationship Id="rId95" Type="http://schemas.openxmlformats.org/officeDocument/2006/relationships/image" Target="media/image46.emf"/><Relationship Id="rId22" Type="http://schemas.openxmlformats.org/officeDocument/2006/relationships/oleObject" Target="embeddings/oleObject8.bin"/><Relationship Id="rId27" Type="http://schemas.openxmlformats.org/officeDocument/2006/relationships/image" Target="media/image12.wmf"/><Relationship Id="rId43" Type="http://schemas.openxmlformats.org/officeDocument/2006/relationships/image" Target="media/image20.emf"/><Relationship Id="rId48" Type="http://schemas.openxmlformats.org/officeDocument/2006/relationships/oleObject" Target="embeddings/oleObject19.bin"/><Relationship Id="rId64" Type="http://schemas.openxmlformats.org/officeDocument/2006/relationships/package" Target="embeddings/Microsoft_Visio___6.vsdx"/><Relationship Id="rId69" Type="http://schemas.openxmlformats.org/officeDocument/2006/relationships/image" Target="media/image33.emf"/><Relationship Id="rId80" Type="http://schemas.openxmlformats.org/officeDocument/2006/relationships/package" Target="embeddings/Microsoft_Visio___14.vsdx"/><Relationship Id="rId85" Type="http://schemas.openxmlformats.org/officeDocument/2006/relationships/image" Target="media/image41.emf"/><Relationship Id="rId3" Type="http://schemas.openxmlformats.org/officeDocument/2006/relationships/settings" Target="settings.xml"/><Relationship Id="rId12" Type="http://schemas.openxmlformats.org/officeDocument/2006/relationships/oleObject" Target="embeddings/oleObject3.bin"/><Relationship Id="rId17" Type="http://schemas.openxmlformats.org/officeDocument/2006/relationships/image" Target="media/image7.wmf"/><Relationship Id="rId25" Type="http://schemas.openxmlformats.org/officeDocument/2006/relationships/image" Target="media/image11.wmf"/><Relationship Id="rId33" Type="http://schemas.openxmlformats.org/officeDocument/2006/relationships/image" Target="media/image15.wmf"/><Relationship Id="rId38" Type="http://schemas.openxmlformats.org/officeDocument/2006/relationships/oleObject" Target="embeddings/oleObject16.bin"/><Relationship Id="rId46" Type="http://schemas.openxmlformats.org/officeDocument/2006/relationships/oleObject" Target="embeddings/oleObject18.bin"/><Relationship Id="rId59" Type="http://schemas.openxmlformats.org/officeDocument/2006/relationships/image" Target="media/image28.emf"/><Relationship Id="rId67" Type="http://schemas.openxmlformats.org/officeDocument/2006/relationships/image" Target="media/image32.emf"/><Relationship Id="rId20" Type="http://schemas.openxmlformats.org/officeDocument/2006/relationships/oleObject" Target="embeddings/oleObject7.bin"/><Relationship Id="rId41" Type="http://schemas.openxmlformats.org/officeDocument/2006/relationships/image" Target="media/image19.emf"/><Relationship Id="rId54" Type="http://schemas.openxmlformats.org/officeDocument/2006/relationships/oleObject" Target="embeddings/oleObject22.bin"/><Relationship Id="rId62" Type="http://schemas.openxmlformats.org/officeDocument/2006/relationships/package" Target="embeddings/Microsoft_Visio___5.vsdx"/><Relationship Id="rId70" Type="http://schemas.openxmlformats.org/officeDocument/2006/relationships/package" Target="embeddings/Microsoft_Visio___9.vsdx"/><Relationship Id="rId75" Type="http://schemas.openxmlformats.org/officeDocument/2006/relationships/image" Target="media/image36.emf"/><Relationship Id="rId83" Type="http://schemas.openxmlformats.org/officeDocument/2006/relationships/image" Target="media/image40.emf"/><Relationship Id="rId88" Type="http://schemas.openxmlformats.org/officeDocument/2006/relationships/package" Target="embeddings/Microsoft_Visio___18.vsdx"/><Relationship Id="rId91" Type="http://schemas.openxmlformats.org/officeDocument/2006/relationships/image" Target="media/image44.emf"/><Relationship Id="rId96" Type="http://schemas.openxmlformats.org/officeDocument/2006/relationships/package" Target="embeddings/Microsoft_Visio___22.vsdx"/><Relationship Id="rId1" Type="http://schemas.openxmlformats.org/officeDocument/2006/relationships/numbering" Target="numbering.xml"/><Relationship Id="rId6" Type="http://schemas.openxmlformats.org/officeDocument/2006/relationships/oleObject" Target="embeddings/oleObject1.bin"/><Relationship Id="rId15" Type="http://schemas.openxmlformats.org/officeDocument/2006/relationships/image" Target="media/image6.wmf"/><Relationship Id="rId23" Type="http://schemas.openxmlformats.org/officeDocument/2006/relationships/image" Target="media/image10.wmf"/><Relationship Id="rId28" Type="http://schemas.openxmlformats.org/officeDocument/2006/relationships/oleObject" Target="embeddings/oleObject11.bin"/><Relationship Id="rId36" Type="http://schemas.openxmlformats.org/officeDocument/2006/relationships/oleObject" Target="embeddings/oleObject15.bin"/><Relationship Id="rId49" Type="http://schemas.openxmlformats.org/officeDocument/2006/relationships/image" Target="media/image23.wmf"/><Relationship Id="rId57" Type="http://schemas.openxmlformats.org/officeDocument/2006/relationships/image" Target="media/image27.emf"/><Relationship Id="rId10" Type="http://schemas.openxmlformats.org/officeDocument/2006/relationships/oleObject" Target="embeddings/oleObject2.bin"/><Relationship Id="rId31" Type="http://schemas.openxmlformats.org/officeDocument/2006/relationships/image" Target="media/image14.wmf"/><Relationship Id="rId44" Type="http://schemas.openxmlformats.org/officeDocument/2006/relationships/package" Target="embeddings/Microsoft_Visio___2.vsdx"/><Relationship Id="rId52" Type="http://schemas.openxmlformats.org/officeDocument/2006/relationships/oleObject" Target="embeddings/oleObject21.bin"/><Relationship Id="rId60" Type="http://schemas.openxmlformats.org/officeDocument/2006/relationships/package" Target="embeddings/Microsoft_Visio___4.vsdx"/><Relationship Id="rId65" Type="http://schemas.openxmlformats.org/officeDocument/2006/relationships/image" Target="media/image31.emf"/><Relationship Id="rId73" Type="http://schemas.openxmlformats.org/officeDocument/2006/relationships/image" Target="media/image35.emf"/><Relationship Id="rId78" Type="http://schemas.openxmlformats.org/officeDocument/2006/relationships/package" Target="embeddings/Microsoft_Visio___13.vsdx"/><Relationship Id="rId81" Type="http://schemas.openxmlformats.org/officeDocument/2006/relationships/image" Target="media/image39.emf"/><Relationship Id="rId86" Type="http://schemas.openxmlformats.org/officeDocument/2006/relationships/package" Target="embeddings/Microsoft_Visio___17.vsdx"/><Relationship Id="rId94" Type="http://schemas.openxmlformats.org/officeDocument/2006/relationships/package" Target="embeddings/Microsoft_Visio___21.vsdx"/><Relationship Id="rId9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wmf"/><Relationship Id="rId13" Type="http://schemas.openxmlformats.org/officeDocument/2006/relationships/image" Target="media/image5.wmf"/><Relationship Id="rId18" Type="http://schemas.openxmlformats.org/officeDocument/2006/relationships/oleObject" Target="embeddings/oleObject6.bin"/><Relationship Id="rId39" Type="http://schemas.openxmlformats.org/officeDocument/2006/relationships/image" Target="media/image18.wmf"/><Relationship Id="rId34" Type="http://schemas.openxmlformats.org/officeDocument/2006/relationships/oleObject" Target="embeddings/oleObject14.bin"/><Relationship Id="rId50" Type="http://schemas.openxmlformats.org/officeDocument/2006/relationships/oleObject" Target="embeddings/oleObject20.bin"/><Relationship Id="rId55" Type="http://schemas.openxmlformats.org/officeDocument/2006/relationships/image" Target="media/image26.wmf"/><Relationship Id="rId76" Type="http://schemas.openxmlformats.org/officeDocument/2006/relationships/package" Target="embeddings/Microsoft_Visio___12.vsdx"/><Relationship Id="rId97" Type="http://schemas.openxmlformats.org/officeDocument/2006/relationships/image" Target="media/image47.jpeg"/><Relationship Id="rId7" Type="http://schemas.openxmlformats.org/officeDocument/2006/relationships/image" Target="media/image2.emf"/><Relationship Id="rId71" Type="http://schemas.openxmlformats.org/officeDocument/2006/relationships/image" Target="media/image34.emf"/><Relationship Id="rId92" Type="http://schemas.openxmlformats.org/officeDocument/2006/relationships/package" Target="embeddings/Microsoft_Visio___20.vsdx"/><Relationship Id="rId2" Type="http://schemas.openxmlformats.org/officeDocument/2006/relationships/styles" Target="styles.xml"/><Relationship Id="rId29" Type="http://schemas.openxmlformats.org/officeDocument/2006/relationships/image" Target="media/image13.wmf"/><Relationship Id="rId24" Type="http://schemas.openxmlformats.org/officeDocument/2006/relationships/oleObject" Target="embeddings/oleObject9.bin"/><Relationship Id="rId40" Type="http://schemas.openxmlformats.org/officeDocument/2006/relationships/oleObject" Target="embeddings/oleObject17.bin"/><Relationship Id="rId45" Type="http://schemas.openxmlformats.org/officeDocument/2006/relationships/image" Target="media/image21.wmf"/><Relationship Id="rId66" Type="http://schemas.openxmlformats.org/officeDocument/2006/relationships/package" Target="embeddings/Microsoft_Visio___7.vsdx"/><Relationship Id="rId87" Type="http://schemas.openxmlformats.org/officeDocument/2006/relationships/image" Target="media/image42.emf"/><Relationship Id="rId61" Type="http://schemas.openxmlformats.org/officeDocument/2006/relationships/image" Target="media/image29.emf"/><Relationship Id="rId82" Type="http://schemas.openxmlformats.org/officeDocument/2006/relationships/package" Target="embeddings/Microsoft_Visio___15.vsdx"/><Relationship Id="rId19" Type="http://schemas.openxmlformats.org/officeDocument/2006/relationships/image" Target="media/image8.wmf"/><Relationship Id="rId14" Type="http://schemas.openxmlformats.org/officeDocument/2006/relationships/oleObject" Target="embeddings/oleObject4.bin"/><Relationship Id="rId30" Type="http://schemas.openxmlformats.org/officeDocument/2006/relationships/oleObject" Target="embeddings/oleObject12.bin"/><Relationship Id="rId35" Type="http://schemas.openxmlformats.org/officeDocument/2006/relationships/image" Target="media/image16.wmf"/><Relationship Id="rId56" Type="http://schemas.openxmlformats.org/officeDocument/2006/relationships/oleObject" Target="embeddings/oleObject23.bin"/><Relationship Id="rId77" Type="http://schemas.openxmlformats.org/officeDocument/2006/relationships/image" Target="media/image37.emf"/><Relationship Id="rId8" Type="http://schemas.openxmlformats.org/officeDocument/2006/relationships/package" Target="embeddings/Microsoft_Visio___.vsdx"/><Relationship Id="rId51" Type="http://schemas.openxmlformats.org/officeDocument/2006/relationships/image" Target="media/image24.wmf"/><Relationship Id="rId72" Type="http://schemas.openxmlformats.org/officeDocument/2006/relationships/package" Target="embeddings/Microsoft_Visio___10.vsdx"/><Relationship Id="rId93" Type="http://schemas.openxmlformats.org/officeDocument/2006/relationships/image" Target="media/image45.emf"/><Relationship Id="rId98" Type="http://schemas.openxmlformats.org/officeDocument/2006/relationships/fontTable" Target="fontTable.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12</Pages>
  <Words>2727</Words>
  <Characters>15549</Characters>
  <Application>Microsoft Office Word</Application>
  <DocSecurity>0</DocSecurity>
  <Lines>129</Lines>
  <Paragraphs>36</Paragraphs>
  <ScaleCrop>false</ScaleCrop>
  <Company>潮州市直及下属单位</Company>
  <LinksUpToDate>false</LinksUpToDate>
  <CharactersWithSpaces>18240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宁七七</dc:creator>
  <cp:lastModifiedBy>admin</cp:lastModifiedBy>
  <cp:revision>61</cp:revision>
  <dcterms:created xsi:type="dcterms:W3CDTF">2025-02-10T01:08:00Z</dcterms:created>
  <dcterms:modified xsi:type="dcterms:W3CDTF">2025-07-03T01:08:00Z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F884F9AB9708451A8BD5F79E27A6195B_13</vt:lpwstr>
  </property>
  <property fmtid="{D5CDD505-2E9C-101B-9397-08002B2CF9AE}" pid="4" name="MTEquationSection">
    <vt:lpwstr>1</vt:lpwstr>
  </property>
  <property fmtid="{D5CDD505-2E9C-101B-9397-08002B2CF9AE}" pid="5" name="MTEquationNumber2">
    <vt:lpwstr>(#E1)</vt:lpwstr>
  </property>
  <property fmtid="{D5CDD505-2E9C-101B-9397-08002B2CF9AE}" pid="6" name="MTWinEqns">
    <vt:bool>true</vt:bool>
  </property>
</Properties>
</file>