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59D7C" w14:textId="6B3F19E0" w:rsidR="008F329A" w:rsidRPr="003608D2" w:rsidRDefault="002D162D" w:rsidP="008F329A">
      <w:pPr>
        <w:jc w:val="center"/>
        <w:rPr>
          <w:rFonts w:ascii="Times New Roman" w:eastAsia="黑体" w:hAnsi="Times New Roman"/>
          <w:b/>
          <w:sz w:val="30"/>
          <w:szCs w:val="30"/>
        </w:rPr>
      </w:pPr>
      <w:bookmarkStart w:id="0" w:name="_GoBack"/>
      <w:bookmarkEnd w:id="0"/>
      <w:r w:rsidRPr="003608D2">
        <w:rPr>
          <w:rFonts w:ascii="Times New Roman" w:eastAsia="黑体" w:hAnsi="Times New Roman" w:hint="eastAsia"/>
          <w:b/>
          <w:sz w:val="30"/>
          <w:szCs w:val="30"/>
        </w:rPr>
        <w:t>基于</w:t>
      </w:r>
      <w:r w:rsidR="00C94A69" w:rsidRPr="003608D2">
        <w:rPr>
          <w:rFonts w:ascii="Times New Roman" w:eastAsia="黑体" w:hAnsi="Times New Roman" w:hint="eastAsia"/>
          <w:b/>
          <w:sz w:val="30"/>
          <w:szCs w:val="30"/>
        </w:rPr>
        <w:t>递进感知</w:t>
      </w:r>
      <w:r w:rsidRPr="003608D2">
        <w:rPr>
          <w:rFonts w:ascii="Times New Roman" w:eastAsia="黑体" w:hAnsi="Times New Roman" w:hint="eastAsia"/>
          <w:b/>
          <w:sz w:val="30"/>
          <w:szCs w:val="30"/>
        </w:rPr>
        <w:t>Transformer</w:t>
      </w:r>
      <w:r w:rsidRPr="003608D2">
        <w:rPr>
          <w:rFonts w:ascii="Times New Roman" w:eastAsia="黑体" w:hAnsi="Times New Roman" w:hint="eastAsia"/>
          <w:b/>
          <w:sz w:val="30"/>
          <w:szCs w:val="30"/>
        </w:rPr>
        <w:t>的通感一体化链路</w:t>
      </w:r>
      <w:r w:rsidR="00E027FE" w:rsidRPr="003608D2">
        <w:rPr>
          <w:rFonts w:ascii="Times New Roman" w:eastAsia="黑体" w:hAnsi="Times New Roman" w:hint="eastAsia"/>
          <w:b/>
          <w:sz w:val="30"/>
          <w:szCs w:val="30"/>
        </w:rPr>
        <w:t>损伤</w:t>
      </w:r>
      <w:r w:rsidRPr="003608D2">
        <w:rPr>
          <w:rFonts w:ascii="Times New Roman" w:eastAsia="黑体" w:hAnsi="Times New Roman" w:hint="eastAsia"/>
          <w:b/>
          <w:sz w:val="30"/>
          <w:szCs w:val="30"/>
        </w:rPr>
        <w:t>补偿</w:t>
      </w:r>
      <w:r w:rsidR="00C94A69" w:rsidRPr="003608D2">
        <w:rPr>
          <w:rFonts w:ascii="Times New Roman" w:eastAsia="黑体" w:hAnsi="Times New Roman" w:hint="eastAsia"/>
          <w:b/>
          <w:sz w:val="30"/>
          <w:szCs w:val="30"/>
        </w:rPr>
        <w:t>方法</w:t>
      </w:r>
    </w:p>
    <w:p w14:paraId="2177A166" w14:textId="33BDD279" w:rsidR="008F329A" w:rsidRPr="000D2D2D" w:rsidRDefault="002D162D" w:rsidP="008F329A">
      <w:pPr>
        <w:jc w:val="center"/>
        <w:rPr>
          <w:rFonts w:ascii="Times New Roman" w:eastAsia="宋体" w:hAnsi="Times New Roman"/>
          <w:b/>
          <w:sz w:val="24"/>
          <w:szCs w:val="24"/>
          <w:vertAlign w:val="superscript"/>
        </w:rPr>
      </w:pPr>
      <w:r w:rsidRPr="006133EB">
        <w:rPr>
          <w:rFonts w:ascii="楷体_GB2312" w:eastAsia="楷体_GB2312" w:hAnsi="Times New Roman" w:hint="eastAsia"/>
          <w:bCs/>
          <w:sz w:val="24"/>
          <w:szCs w:val="24"/>
        </w:rPr>
        <w:t>黄首杰</w:t>
      </w:r>
      <w:r w:rsidR="000D2D2D">
        <w:rPr>
          <w:rFonts w:ascii="楷体_GB2312" w:eastAsia="楷体_GB2312" w:hAnsi="Times New Roman" w:hint="eastAsia"/>
          <w:bCs/>
          <w:sz w:val="24"/>
          <w:szCs w:val="24"/>
          <w:vertAlign w:val="superscript"/>
        </w:rPr>
        <w:t>1</w:t>
      </w:r>
      <w:r w:rsidR="008F329A" w:rsidRPr="006133EB">
        <w:rPr>
          <w:rFonts w:ascii="楷体_GB2312" w:eastAsia="楷体_GB2312" w:hAnsi="Times New Roman" w:hint="eastAsia"/>
          <w:bCs/>
          <w:sz w:val="24"/>
          <w:szCs w:val="24"/>
        </w:rPr>
        <w:t>，</w:t>
      </w:r>
      <w:r w:rsidRPr="006133EB">
        <w:rPr>
          <w:rFonts w:ascii="楷体_GB2312" w:eastAsia="楷体_GB2312" w:hAnsi="Times New Roman" w:hint="eastAsia"/>
          <w:bCs/>
          <w:sz w:val="24"/>
          <w:szCs w:val="24"/>
        </w:rPr>
        <w:t>樊昕昱</w:t>
      </w:r>
      <w:r w:rsidR="000D2D2D">
        <w:rPr>
          <w:rFonts w:ascii="楷体_GB2312" w:eastAsia="楷体_GB2312" w:hAnsi="Times New Roman" w:hint="eastAsia"/>
          <w:bCs/>
          <w:sz w:val="24"/>
          <w:szCs w:val="24"/>
          <w:vertAlign w:val="superscript"/>
        </w:rPr>
        <w:t>1</w:t>
      </w:r>
      <w:r w:rsidR="008F329A" w:rsidRPr="00540410">
        <w:rPr>
          <w:rFonts w:ascii="Times New Roman" w:eastAsia="宋体" w:hAnsi="Times New Roman"/>
          <w:b/>
          <w:sz w:val="24"/>
          <w:szCs w:val="24"/>
        </w:rPr>
        <w:t>*</w:t>
      </w:r>
      <w:r w:rsidR="00FE46F3" w:rsidRPr="00FE46F3">
        <w:rPr>
          <w:rFonts w:ascii="楷体_GB2312" w:eastAsia="楷体_GB2312" w:hAnsi="Times New Roman" w:hint="eastAsia"/>
          <w:bCs/>
          <w:sz w:val="24"/>
          <w:szCs w:val="24"/>
        </w:rPr>
        <w:t>，</w:t>
      </w:r>
      <w:r w:rsidR="00E23A93">
        <w:rPr>
          <w:rFonts w:ascii="楷体_GB2312" w:eastAsia="楷体_GB2312" w:hAnsi="Times New Roman" w:hint="eastAsia"/>
          <w:bCs/>
          <w:sz w:val="24"/>
          <w:szCs w:val="24"/>
        </w:rPr>
        <w:t>何海军</w:t>
      </w:r>
      <w:r w:rsidR="000D2D2D">
        <w:rPr>
          <w:rFonts w:ascii="楷体_GB2312" w:eastAsia="楷体_GB2312" w:hAnsi="Times New Roman" w:hint="eastAsia"/>
          <w:bCs/>
          <w:sz w:val="24"/>
          <w:szCs w:val="24"/>
          <w:vertAlign w:val="superscript"/>
        </w:rPr>
        <w:t>2</w:t>
      </w:r>
      <w:r w:rsidR="00E23A93">
        <w:rPr>
          <w:rFonts w:ascii="楷体_GB2312" w:eastAsia="楷体_GB2312" w:hAnsi="Times New Roman" w:hint="eastAsia"/>
          <w:bCs/>
          <w:sz w:val="24"/>
          <w:szCs w:val="24"/>
        </w:rPr>
        <w:t>，</w:t>
      </w:r>
      <w:r w:rsidR="000D2D2D">
        <w:rPr>
          <w:rFonts w:ascii="楷体_GB2312" w:eastAsia="楷体_GB2312" w:hAnsi="Times New Roman" w:hint="eastAsia"/>
          <w:bCs/>
          <w:sz w:val="24"/>
          <w:szCs w:val="24"/>
        </w:rPr>
        <w:t>蒲正宇</w:t>
      </w:r>
      <w:r w:rsidR="000D2D2D">
        <w:rPr>
          <w:rFonts w:ascii="楷体_GB2312" w:eastAsia="楷体_GB2312" w:hAnsi="Times New Roman" w:hint="eastAsia"/>
          <w:bCs/>
          <w:sz w:val="24"/>
          <w:szCs w:val="24"/>
          <w:vertAlign w:val="superscript"/>
        </w:rPr>
        <w:t>2</w:t>
      </w:r>
      <w:r w:rsidR="000D2D2D">
        <w:rPr>
          <w:rFonts w:ascii="楷体_GB2312" w:eastAsia="楷体_GB2312" w:hAnsi="Times New Roman" w:hint="eastAsia"/>
          <w:bCs/>
          <w:sz w:val="24"/>
          <w:szCs w:val="24"/>
        </w:rPr>
        <w:t>，</w:t>
      </w:r>
      <w:r w:rsidR="00FE46F3" w:rsidRPr="00FE46F3">
        <w:rPr>
          <w:rFonts w:ascii="楷体_GB2312" w:eastAsia="楷体_GB2312" w:hAnsi="Times New Roman" w:hint="eastAsia"/>
          <w:bCs/>
          <w:sz w:val="24"/>
          <w:szCs w:val="24"/>
        </w:rPr>
        <w:t>何祖源</w:t>
      </w:r>
      <w:r w:rsidR="000D2D2D">
        <w:rPr>
          <w:rFonts w:ascii="楷体_GB2312" w:eastAsia="楷体_GB2312" w:hAnsi="Times New Roman" w:hint="eastAsia"/>
          <w:bCs/>
          <w:sz w:val="24"/>
          <w:szCs w:val="24"/>
          <w:vertAlign w:val="superscript"/>
        </w:rPr>
        <w:t>1</w:t>
      </w:r>
    </w:p>
    <w:p w14:paraId="05778992" w14:textId="41FFD8C8" w:rsidR="008F329A" w:rsidRDefault="008F329A" w:rsidP="000D2D2D">
      <w:pPr>
        <w:spacing w:line="240" w:lineRule="exact"/>
        <w:jc w:val="center"/>
        <w:rPr>
          <w:rFonts w:ascii="Times New Roman" w:eastAsia="宋体" w:hAnsi="Times New Roman"/>
          <w:sz w:val="15"/>
          <w:szCs w:val="15"/>
        </w:rPr>
      </w:pPr>
      <w:r w:rsidRPr="00540410">
        <w:rPr>
          <w:rFonts w:ascii="Times New Roman" w:eastAsia="宋体" w:hAnsi="Times New Roman"/>
          <w:sz w:val="15"/>
          <w:szCs w:val="15"/>
        </w:rPr>
        <w:t>（</w:t>
      </w:r>
      <w:r w:rsidR="000D2D2D">
        <w:rPr>
          <w:rFonts w:ascii="Times New Roman" w:eastAsia="宋体" w:hAnsi="Times New Roman" w:hint="eastAsia"/>
          <w:sz w:val="15"/>
          <w:szCs w:val="15"/>
          <w:vertAlign w:val="superscript"/>
        </w:rPr>
        <w:t>1</w:t>
      </w:r>
      <w:r w:rsidR="002D162D">
        <w:rPr>
          <w:rFonts w:ascii="Times New Roman" w:eastAsia="宋体" w:hAnsi="Times New Roman" w:hint="eastAsia"/>
          <w:sz w:val="15"/>
          <w:szCs w:val="15"/>
        </w:rPr>
        <w:t>上海交通</w:t>
      </w:r>
      <w:r w:rsidRPr="00540410">
        <w:rPr>
          <w:rFonts w:ascii="Times New Roman" w:eastAsia="宋体" w:hAnsi="Times New Roman"/>
          <w:sz w:val="15"/>
          <w:szCs w:val="15"/>
        </w:rPr>
        <w:t>大学</w:t>
      </w:r>
      <w:r w:rsidR="00DD384B" w:rsidRPr="00540410">
        <w:rPr>
          <w:rFonts w:ascii="Times New Roman" w:eastAsia="宋体" w:hAnsi="Times New Roman" w:hint="eastAsia"/>
          <w:sz w:val="15"/>
          <w:szCs w:val="15"/>
        </w:rPr>
        <w:t xml:space="preserve"> </w:t>
      </w:r>
      <w:r w:rsidR="002D162D">
        <w:rPr>
          <w:rFonts w:ascii="Times New Roman" w:eastAsia="宋体" w:hAnsi="Times New Roman" w:hint="eastAsia"/>
          <w:sz w:val="15"/>
          <w:szCs w:val="15"/>
        </w:rPr>
        <w:t>光子</w:t>
      </w:r>
      <w:r w:rsidR="006133EB">
        <w:rPr>
          <w:rFonts w:ascii="Times New Roman" w:eastAsia="宋体" w:hAnsi="Times New Roman" w:hint="eastAsia"/>
          <w:sz w:val="15"/>
          <w:szCs w:val="15"/>
        </w:rPr>
        <w:t>传输</w:t>
      </w:r>
      <w:r w:rsidR="002D162D">
        <w:rPr>
          <w:rFonts w:ascii="Times New Roman" w:eastAsia="宋体" w:hAnsi="Times New Roman" w:hint="eastAsia"/>
          <w:sz w:val="15"/>
          <w:szCs w:val="15"/>
        </w:rPr>
        <w:t>与通信全国</w:t>
      </w:r>
      <w:r w:rsidRPr="00540410">
        <w:rPr>
          <w:rFonts w:ascii="Times New Roman" w:eastAsia="宋体" w:hAnsi="Times New Roman"/>
          <w:sz w:val="15"/>
          <w:szCs w:val="15"/>
        </w:rPr>
        <w:t>重点实验室，</w:t>
      </w:r>
      <w:r w:rsidR="002D162D">
        <w:rPr>
          <w:rFonts w:ascii="Times New Roman" w:eastAsia="宋体" w:hAnsi="Times New Roman" w:hint="eastAsia"/>
          <w:sz w:val="15"/>
          <w:szCs w:val="15"/>
        </w:rPr>
        <w:t>上海</w:t>
      </w:r>
      <w:r w:rsidRPr="00540410">
        <w:rPr>
          <w:rFonts w:ascii="Times New Roman" w:eastAsia="宋体" w:hAnsi="Times New Roman"/>
          <w:sz w:val="15"/>
          <w:szCs w:val="15"/>
        </w:rPr>
        <w:t xml:space="preserve"> </w:t>
      </w:r>
      <w:r w:rsidR="002D162D">
        <w:rPr>
          <w:rFonts w:ascii="Times New Roman" w:eastAsia="宋体" w:hAnsi="Times New Roman" w:hint="eastAsia"/>
          <w:sz w:val="15"/>
          <w:szCs w:val="15"/>
        </w:rPr>
        <w:t>200240</w:t>
      </w:r>
      <w:r w:rsidRPr="00540410">
        <w:rPr>
          <w:rFonts w:ascii="Times New Roman" w:eastAsia="宋体" w:hAnsi="Times New Roman"/>
          <w:sz w:val="15"/>
          <w:szCs w:val="15"/>
        </w:rPr>
        <w:t>）</w:t>
      </w:r>
    </w:p>
    <w:p w14:paraId="2EA24556" w14:textId="504751C1" w:rsidR="000D2D2D" w:rsidRPr="00540410" w:rsidRDefault="000D2D2D" w:rsidP="000D2D2D">
      <w:pPr>
        <w:spacing w:line="240" w:lineRule="exact"/>
        <w:jc w:val="center"/>
        <w:rPr>
          <w:rFonts w:ascii="Times New Roman" w:eastAsia="宋体" w:hAnsi="Times New Roman"/>
          <w:sz w:val="15"/>
          <w:szCs w:val="15"/>
        </w:rPr>
      </w:pPr>
      <w:r w:rsidRPr="00540410">
        <w:rPr>
          <w:rFonts w:ascii="Times New Roman" w:eastAsia="宋体" w:hAnsi="Times New Roman"/>
          <w:sz w:val="15"/>
          <w:szCs w:val="15"/>
        </w:rPr>
        <w:t>（</w:t>
      </w:r>
      <w:r>
        <w:rPr>
          <w:rFonts w:ascii="Times New Roman" w:eastAsia="宋体" w:hAnsi="Times New Roman"/>
          <w:sz w:val="15"/>
          <w:szCs w:val="15"/>
          <w:vertAlign w:val="superscript"/>
        </w:rPr>
        <w:t>2</w:t>
      </w:r>
      <w:r>
        <w:rPr>
          <w:rFonts w:ascii="Times New Roman" w:eastAsia="宋体" w:hAnsi="Times New Roman" w:hint="eastAsia"/>
          <w:sz w:val="15"/>
          <w:szCs w:val="15"/>
        </w:rPr>
        <w:t>西南交通</w:t>
      </w:r>
      <w:r w:rsidRPr="00540410">
        <w:rPr>
          <w:rFonts w:ascii="Times New Roman" w:eastAsia="宋体" w:hAnsi="Times New Roman"/>
          <w:sz w:val="15"/>
          <w:szCs w:val="15"/>
        </w:rPr>
        <w:t>大学</w:t>
      </w:r>
      <w:r w:rsidRPr="00540410">
        <w:rPr>
          <w:rFonts w:ascii="Times New Roman" w:eastAsia="宋体" w:hAnsi="Times New Roman" w:hint="eastAsia"/>
          <w:sz w:val="15"/>
          <w:szCs w:val="15"/>
        </w:rPr>
        <w:t xml:space="preserve"> </w:t>
      </w:r>
      <w:r w:rsidRPr="000D2D2D">
        <w:rPr>
          <w:rFonts w:ascii="Times New Roman" w:eastAsia="宋体" w:hAnsi="Times New Roman" w:hint="eastAsia"/>
          <w:sz w:val="15"/>
          <w:szCs w:val="15"/>
        </w:rPr>
        <w:t>光电融合集成与通信感知教育部重点实验室，成都</w:t>
      </w:r>
      <w:r>
        <w:rPr>
          <w:rFonts w:ascii="Times New Roman" w:eastAsia="宋体" w:hAnsi="Times New Roman" w:hint="eastAsia"/>
          <w:sz w:val="15"/>
          <w:szCs w:val="15"/>
        </w:rPr>
        <w:t xml:space="preserve"> </w:t>
      </w:r>
      <w:r w:rsidRPr="000D2D2D">
        <w:rPr>
          <w:rFonts w:ascii="Times New Roman" w:eastAsia="宋体" w:hAnsi="Times New Roman"/>
          <w:sz w:val="15"/>
          <w:szCs w:val="15"/>
        </w:rPr>
        <w:t>611756</w:t>
      </w:r>
      <w:r w:rsidRPr="00540410">
        <w:rPr>
          <w:rFonts w:ascii="Times New Roman" w:eastAsia="宋体" w:hAnsi="Times New Roman"/>
          <w:sz w:val="15"/>
          <w:szCs w:val="15"/>
        </w:rPr>
        <w:t>）</w:t>
      </w:r>
    </w:p>
    <w:p w14:paraId="55E54C67" w14:textId="77777777" w:rsidR="008F329A" w:rsidRPr="000D2D2D" w:rsidRDefault="008F329A" w:rsidP="008F329A">
      <w:pPr>
        <w:rPr>
          <w:rFonts w:ascii="Times New Roman" w:eastAsia="宋体" w:hAnsi="Times New Roman"/>
          <w:b/>
          <w:szCs w:val="21"/>
        </w:rPr>
      </w:pPr>
    </w:p>
    <w:p w14:paraId="58B0E541" w14:textId="04663267"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摘要：</w:t>
      </w:r>
      <w:r w:rsidR="00FE46F3" w:rsidRPr="00FE46F3">
        <w:rPr>
          <w:rFonts w:ascii="楷体_GB2312" w:eastAsia="楷体_GB2312" w:hAnsi="Times New Roman" w:hint="eastAsia"/>
          <w:kern w:val="0"/>
          <w:sz w:val="18"/>
          <w:szCs w:val="18"/>
        </w:rPr>
        <w:t>为实现光纤通感一体化链路中通信信号的低损伤接收与解调，本文提出了一种基于递进感知</w:t>
      </w:r>
      <w:r w:rsidR="00FE46F3" w:rsidRPr="00FE46F3">
        <w:rPr>
          <w:rFonts w:ascii="楷体_GB2312" w:eastAsia="楷体_GB2312" w:hAnsi="Times New Roman"/>
          <w:kern w:val="0"/>
          <w:sz w:val="18"/>
          <w:szCs w:val="18"/>
        </w:rPr>
        <w:t>Transformer结构的链路损伤补偿方法。该方法通过限制注意力机制的感受野，使模型聚焦于每个符号的邻域信息，并采用逐层增大感受野的方式，模拟链路中真实物理损伤的形成与累积过程，从而更有效地补偿链路信号损伤。在接入网场景下，对传输56Gbit/s PAM-4信号的25km光纤通感一体化链路进行解调实验。实验结果表明，相较于判决导引最小均方（DD-LMS）方法，在1%的误码率门限下，本文所提方法可使通信接收光功率代价降低</w:t>
      </w:r>
      <w:r w:rsidR="00FE46F3" w:rsidRPr="00FE46F3">
        <w:rPr>
          <w:rFonts w:ascii="楷体_GB2312" w:eastAsia="楷体_GB2312" w:hAnsi="Times New Roman"/>
          <w:kern w:val="0"/>
          <w:sz w:val="18"/>
          <w:szCs w:val="18"/>
        </w:rPr>
        <w:t>≥</w:t>
      </w:r>
      <w:r w:rsidR="00FE46F3" w:rsidRPr="00FE46F3">
        <w:rPr>
          <w:rFonts w:ascii="楷体_GB2312" w:eastAsia="楷体_GB2312" w:hAnsi="Times New Roman"/>
          <w:kern w:val="0"/>
          <w:sz w:val="18"/>
          <w:szCs w:val="18"/>
        </w:rPr>
        <w:t>2dB</w:t>
      </w:r>
      <w:r w:rsidR="00FE46F3" w:rsidRPr="00FE46F3">
        <w:rPr>
          <w:rFonts w:ascii="楷体_GB2312" w:eastAsia="楷体_GB2312" w:hAnsi="Times New Roman" w:hint="eastAsia"/>
          <w:kern w:val="0"/>
          <w:sz w:val="18"/>
          <w:szCs w:val="18"/>
        </w:rPr>
        <w:t>。</w:t>
      </w:r>
    </w:p>
    <w:p w14:paraId="1557E6A7" w14:textId="512D5F4F"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EE6EA9">
        <w:rPr>
          <w:rFonts w:ascii="楷体_GB2312" w:eastAsia="楷体_GB2312" w:hAnsi="Times New Roman" w:hint="eastAsia"/>
          <w:sz w:val="18"/>
          <w:szCs w:val="18"/>
        </w:rPr>
        <w:t>通感一体化</w:t>
      </w:r>
      <w:r w:rsidRPr="004B2503">
        <w:rPr>
          <w:rFonts w:ascii="楷体_GB2312" w:eastAsia="楷体_GB2312" w:hAnsi="Times New Roman" w:hint="eastAsia"/>
          <w:sz w:val="18"/>
          <w:szCs w:val="18"/>
        </w:rPr>
        <w:t>；</w:t>
      </w:r>
      <w:r w:rsidR="00EE6EA9">
        <w:rPr>
          <w:rFonts w:ascii="楷体_GB2312" w:eastAsia="楷体_GB2312" w:hAnsi="Times New Roman" w:hint="eastAsia"/>
          <w:sz w:val="18"/>
          <w:szCs w:val="18"/>
        </w:rPr>
        <w:t>链路损伤补偿</w:t>
      </w:r>
      <w:r w:rsidRPr="004B2503">
        <w:rPr>
          <w:rFonts w:ascii="楷体_GB2312" w:eastAsia="楷体_GB2312" w:hAnsi="Times New Roman" w:hint="eastAsia"/>
          <w:sz w:val="18"/>
          <w:szCs w:val="18"/>
        </w:rPr>
        <w:t>；</w:t>
      </w:r>
      <w:r w:rsidR="00EE6EA9">
        <w:rPr>
          <w:rFonts w:ascii="楷体_GB2312" w:eastAsia="楷体_GB2312" w:hAnsi="Times New Roman" w:hint="eastAsia"/>
          <w:sz w:val="18"/>
          <w:szCs w:val="18"/>
        </w:rPr>
        <w:t>神经网络；递进感知</w:t>
      </w:r>
      <w:r w:rsidR="00EE6EA9" w:rsidRPr="00EE6EA9">
        <w:rPr>
          <w:rFonts w:ascii="Times New Roman" w:eastAsia="楷体_GB2312" w:hAnsi="Times New Roman"/>
          <w:sz w:val="18"/>
          <w:szCs w:val="18"/>
        </w:rPr>
        <w:t>Transformer</w:t>
      </w:r>
      <w:r w:rsidR="00761A3E">
        <w:rPr>
          <w:rFonts w:ascii="Times New Roman" w:eastAsia="楷体_GB2312" w:hAnsi="Times New Roman" w:hint="eastAsia"/>
          <w:sz w:val="18"/>
          <w:szCs w:val="18"/>
        </w:rPr>
        <w:t>；通信接收光功率代价</w:t>
      </w:r>
    </w:p>
    <w:p w14:paraId="683847B1" w14:textId="58F9B3B6"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TN</w:t>
      </w:r>
      <w:r w:rsidR="006719DA">
        <w:rPr>
          <w:rFonts w:hint="eastAsia"/>
          <w:color w:val="000000"/>
          <w:sz w:val="18"/>
          <w:szCs w:val="18"/>
        </w:rPr>
        <w:t>929.1</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A        </w:t>
      </w:r>
    </w:p>
    <w:p w14:paraId="522345E3" w14:textId="77777777" w:rsidR="00A85D81" w:rsidRDefault="00A85D81" w:rsidP="008F329A">
      <w:pPr>
        <w:adjustRightInd w:val="0"/>
        <w:snapToGrid w:val="0"/>
        <w:contextualSpacing/>
        <w:jc w:val="center"/>
        <w:rPr>
          <w:rFonts w:ascii="Times New Roman" w:eastAsia="宋体" w:hAnsi="Times New Roman"/>
          <w:b/>
          <w:szCs w:val="21"/>
        </w:rPr>
      </w:pPr>
    </w:p>
    <w:p w14:paraId="2E3D0795" w14:textId="55A949BA" w:rsidR="008F329A" w:rsidRPr="00F31BA5" w:rsidRDefault="006133EB" w:rsidP="000D2D2D">
      <w:pPr>
        <w:adjustRightInd w:val="0"/>
        <w:snapToGrid w:val="0"/>
        <w:spacing w:afterLines="50" w:after="156"/>
        <w:contextualSpacing/>
        <w:jc w:val="center"/>
        <w:rPr>
          <w:rFonts w:ascii="Times New Roman" w:eastAsia="宋体" w:hAnsi="Times New Roman"/>
          <w:b/>
          <w:szCs w:val="21"/>
        </w:rPr>
      </w:pPr>
      <w:r>
        <w:rPr>
          <w:rFonts w:ascii="Times New Roman" w:eastAsia="宋体" w:hAnsi="Times New Roman" w:hint="eastAsia"/>
          <w:b/>
          <w:sz w:val="32"/>
          <w:szCs w:val="32"/>
        </w:rPr>
        <w:t xml:space="preserve">A </w:t>
      </w:r>
      <w:r w:rsidR="00702F7D">
        <w:rPr>
          <w:rFonts w:ascii="Times New Roman" w:eastAsia="宋体" w:hAnsi="Times New Roman" w:hint="eastAsia"/>
          <w:b/>
          <w:sz w:val="32"/>
          <w:szCs w:val="32"/>
        </w:rPr>
        <w:t xml:space="preserve">Progressive-Perception Transformer for </w:t>
      </w:r>
      <w:r>
        <w:rPr>
          <w:rFonts w:ascii="Times New Roman" w:eastAsia="宋体" w:hAnsi="Times New Roman" w:hint="eastAsia"/>
          <w:b/>
          <w:sz w:val="32"/>
          <w:szCs w:val="32"/>
        </w:rPr>
        <w:t>Optical Fiber Link</w:t>
      </w:r>
      <w:r w:rsidR="00702F7D">
        <w:rPr>
          <w:rFonts w:ascii="Times New Roman" w:eastAsia="宋体" w:hAnsi="Times New Roman" w:hint="eastAsia"/>
          <w:b/>
          <w:sz w:val="32"/>
          <w:szCs w:val="32"/>
        </w:rPr>
        <w:t xml:space="preserve"> Impairment Compensation </w:t>
      </w:r>
      <w:r w:rsidR="00FE46F3">
        <w:rPr>
          <w:rFonts w:ascii="Times New Roman" w:eastAsia="宋体" w:hAnsi="Times New Roman"/>
          <w:b/>
          <w:sz w:val="32"/>
          <w:szCs w:val="32"/>
        </w:rPr>
        <w:t>i</w:t>
      </w:r>
      <w:r w:rsidR="00702F7D">
        <w:rPr>
          <w:rFonts w:ascii="Times New Roman" w:eastAsia="宋体" w:hAnsi="Times New Roman" w:hint="eastAsia"/>
          <w:b/>
          <w:sz w:val="32"/>
          <w:szCs w:val="32"/>
        </w:rPr>
        <w:t>n ISAC System</w:t>
      </w:r>
    </w:p>
    <w:p w14:paraId="7658AB1A" w14:textId="080CC381" w:rsidR="008F329A" w:rsidRPr="000D2D2D" w:rsidRDefault="006133EB" w:rsidP="000D2D2D">
      <w:pPr>
        <w:adjustRightInd w:val="0"/>
        <w:snapToGrid w:val="0"/>
        <w:spacing w:beforeLines="100" w:before="312"/>
        <w:ind w:leftChars="250" w:left="525" w:rightChars="250" w:right="525"/>
        <w:jc w:val="center"/>
        <w:rPr>
          <w:rFonts w:ascii="Times New Roman" w:eastAsia="宋体" w:hAnsi="Times New Roman"/>
          <w:szCs w:val="21"/>
          <w:vertAlign w:val="superscript"/>
        </w:rPr>
      </w:pPr>
      <w:bookmarkStart w:id="1" w:name="OLE_LINK5"/>
      <w:r>
        <w:rPr>
          <w:rFonts w:ascii="Times New Roman" w:eastAsia="宋体" w:hAnsi="Times New Roman" w:hint="eastAsia"/>
          <w:b/>
          <w:szCs w:val="21"/>
        </w:rPr>
        <w:t>HUANG</w:t>
      </w:r>
      <w:r w:rsidR="008F329A" w:rsidRPr="001A2626">
        <w:rPr>
          <w:rFonts w:ascii="Times New Roman" w:eastAsia="宋体" w:hAnsi="Times New Roman"/>
          <w:b/>
          <w:szCs w:val="21"/>
        </w:rPr>
        <w:t xml:space="preserve"> </w:t>
      </w:r>
      <w:r>
        <w:rPr>
          <w:rFonts w:ascii="Times New Roman" w:eastAsia="宋体" w:hAnsi="Times New Roman" w:hint="eastAsia"/>
          <w:b/>
          <w:szCs w:val="21"/>
        </w:rPr>
        <w:t>Shoujie</w:t>
      </w:r>
      <w:r w:rsidR="000D2D2D">
        <w:rPr>
          <w:rFonts w:ascii="Times New Roman" w:eastAsia="宋体" w:hAnsi="Times New Roman"/>
          <w:b/>
          <w:szCs w:val="21"/>
          <w:vertAlign w:val="superscript"/>
        </w:rPr>
        <w:t>1</w:t>
      </w:r>
      <w:r w:rsidR="008F329A" w:rsidRPr="001A2626">
        <w:rPr>
          <w:rFonts w:ascii="Times New Roman" w:eastAsia="宋体" w:hAnsi="Times New Roman"/>
          <w:b/>
          <w:szCs w:val="21"/>
        </w:rPr>
        <w:t xml:space="preserve">, </w:t>
      </w:r>
      <w:r>
        <w:rPr>
          <w:rFonts w:ascii="Times New Roman" w:eastAsia="宋体" w:hAnsi="Times New Roman" w:hint="eastAsia"/>
          <w:b/>
          <w:szCs w:val="21"/>
        </w:rPr>
        <w:t>FAN</w:t>
      </w:r>
      <w:r w:rsidR="00E522E1" w:rsidRPr="001A2626">
        <w:rPr>
          <w:rFonts w:ascii="Times New Roman" w:eastAsia="宋体" w:hAnsi="Times New Roman"/>
          <w:b/>
          <w:szCs w:val="21"/>
        </w:rPr>
        <w:t xml:space="preserve"> </w:t>
      </w:r>
      <w:r>
        <w:rPr>
          <w:rFonts w:ascii="Times New Roman" w:eastAsia="宋体" w:hAnsi="Times New Roman" w:hint="eastAsia"/>
          <w:b/>
          <w:szCs w:val="21"/>
        </w:rPr>
        <w:t>Xinyu</w:t>
      </w:r>
      <w:r w:rsidR="000D2D2D">
        <w:rPr>
          <w:rFonts w:ascii="Times New Roman" w:eastAsia="宋体" w:hAnsi="Times New Roman"/>
          <w:b/>
          <w:szCs w:val="21"/>
          <w:vertAlign w:val="superscript"/>
        </w:rPr>
        <w:t>1</w:t>
      </w:r>
      <w:r w:rsidR="00E522E1" w:rsidRPr="001A2626">
        <w:rPr>
          <w:rFonts w:ascii="Times New Roman" w:eastAsia="宋体" w:hAnsi="Times New Roman"/>
          <w:b/>
          <w:szCs w:val="21"/>
        </w:rPr>
        <w:t>*</w:t>
      </w:r>
      <w:r w:rsidR="00FE46F3">
        <w:rPr>
          <w:rFonts w:ascii="Times New Roman" w:eastAsia="宋体" w:hAnsi="Times New Roman"/>
          <w:b/>
          <w:szCs w:val="21"/>
        </w:rPr>
        <w:t xml:space="preserve">, </w:t>
      </w:r>
      <w:r w:rsidR="000D2D2D">
        <w:rPr>
          <w:rFonts w:ascii="Times New Roman" w:eastAsia="宋体" w:hAnsi="Times New Roman"/>
          <w:b/>
          <w:szCs w:val="21"/>
        </w:rPr>
        <w:t>HE Haijun</w:t>
      </w:r>
      <w:r w:rsidR="000D2D2D">
        <w:rPr>
          <w:rFonts w:ascii="Times New Roman" w:eastAsia="宋体" w:hAnsi="Times New Roman"/>
          <w:b/>
          <w:szCs w:val="21"/>
          <w:vertAlign w:val="superscript"/>
        </w:rPr>
        <w:t>2</w:t>
      </w:r>
      <w:r w:rsidR="000D2D2D">
        <w:rPr>
          <w:rFonts w:ascii="Times New Roman" w:eastAsia="宋体" w:hAnsi="Times New Roman"/>
          <w:b/>
          <w:szCs w:val="21"/>
        </w:rPr>
        <w:t>, PU Zhengyu</w:t>
      </w:r>
      <w:r w:rsidR="000D2D2D">
        <w:rPr>
          <w:rFonts w:ascii="Times New Roman" w:eastAsia="宋体" w:hAnsi="Times New Roman"/>
          <w:b/>
          <w:szCs w:val="21"/>
          <w:vertAlign w:val="superscript"/>
        </w:rPr>
        <w:t>2</w:t>
      </w:r>
      <w:r w:rsidR="000D2D2D">
        <w:rPr>
          <w:rFonts w:ascii="Times New Roman" w:eastAsia="宋体" w:hAnsi="Times New Roman"/>
          <w:b/>
          <w:szCs w:val="21"/>
        </w:rPr>
        <w:t xml:space="preserve">, </w:t>
      </w:r>
      <w:r w:rsidR="00FE46F3">
        <w:rPr>
          <w:rFonts w:ascii="Times New Roman" w:eastAsia="宋体" w:hAnsi="Times New Roman"/>
          <w:b/>
          <w:szCs w:val="21"/>
        </w:rPr>
        <w:t>HE Zuyuan</w:t>
      </w:r>
      <w:r w:rsidR="000D2D2D">
        <w:rPr>
          <w:rFonts w:ascii="Times New Roman" w:eastAsia="宋体" w:hAnsi="Times New Roman"/>
          <w:b/>
          <w:szCs w:val="21"/>
          <w:vertAlign w:val="superscript"/>
        </w:rPr>
        <w:t>1</w:t>
      </w:r>
    </w:p>
    <w:p w14:paraId="42A90BB1" w14:textId="1A6F3B14" w:rsidR="008F329A" w:rsidRDefault="000D2D2D" w:rsidP="008F329A">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vertAlign w:val="superscript"/>
        </w:rPr>
        <w:t>1</w:t>
      </w:r>
      <w:r w:rsidR="006133EB">
        <w:rPr>
          <w:rFonts w:ascii="Times New Roman" w:eastAsia="宋体" w:hAnsi="Times New Roman" w:hint="eastAsia"/>
          <w:b/>
          <w:sz w:val="15"/>
          <w:szCs w:val="15"/>
        </w:rPr>
        <w:t xml:space="preserve">State </w:t>
      </w:r>
      <w:r w:rsidR="008F329A" w:rsidRPr="001A2626">
        <w:rPr>
          <w:rFonts w:ascii="Times New Roman" w:eastAsia="宋体" w:hAnsi="Times New Roman"/>
          <w:b/>
          <w:sz w:val="15"/>
          <w:szCs w:val="15"/>
        </w:rPr>
        <w:t xml:space="preserve">Key Laboratory of </w:t>
      </w:r>
      <w:r w:rsidR="006133EB">
        <w:rPr>
          <w:rFonts w:ascii="Times New Roman" w:eastAsia="宋体" w:hAnsi="Times New Roman" w:hint="eastAsia"/>
          <w:b/>
          <w:sz w:val="15"/>
          <w:szCs w:val="15"/>
        </w:rPr>
        <w:t xml:space="preserve">Photonics </w:t>
      </w:r>
      <w:r>
        <w:rPr>
          <w:rFonts w:ascii="Times New Roman" w:eastAsia="宋体" w:hAnsi="Times New Roman"/>
          <w:b/>
          <w:sz w:val="15"/>
          <w:szCs w:val="15"/>
        </w:rPr>
        <w:t>&amp;</w:t>
      </w:r>
      <w:r w:rsidR="006133EB">
        <w:rPr>
          <w:rFonts w:ascii="Times New Roman" w:eastAsia="宋体" w:hAnsi="Times New Roman" w:hint="eastAsia"/>
          <w:b/>
          <w:sz w:val="15"/>
          <w:szCs w:val="15"/>
        </w:rPr>
        <w:t xml:space="preserve"> Communications</w:t>
      </w:r>
      <w:r w:rsidR="008F329A" w:rsidRPr="001A2626">
        <w:rPr>
          <w:rFonts w:ascii="Times New Roman" w:eastAsia="宋体" w:hAnsi="Times New Roman"/>
          <w:b/>
          <w:sz w:val="15"/>
          <w:szCs w:val="15"/>
        </w:rPr>
        <w:t>,</w:t>
      </w:r>
      <w:r w:rsidR="00601B74">
        <w:rPr>
          <w:rFonts w:ascii="Times New Roman" w:eastAsia="宋体" w:hAnsi="Times New Roman" w:hint="eastAsia"/>
          <w:b/>
          <w:sz w:val="15"/>
          <w:szCs w:val="15"/>
        </w:rPr>
        <w:t xml:space="preserve"> </w:t>
      </w:r>
      <w:r w:rsidR="006133EB">
        <w:rPr>
          <w:rFonts w:ascii="Times New Roman" w:eastAsia="宋体" w:hAnsi="Times New Roman" w:hint="eastAsia"/>
          <w:b/>
          <w:sz w:val="15"/>
          <w:szCs w:val="15"/>
        </w:rPr>
        <w:t xml:space="preserve">Shanghai Jiao Tong </w:t>
      </w:r>
      <w:r w:rsidR="008F329A" w:rsidRPr="001A2626">
        <w:rPr>
          <w:rFonts w:ascii="Times New Roman" w:eastAsia="宋体" w:hAnsi="Times New Roman"/>
          <w:b/>
          <w:sz w:val="15"/>
          <w:szCs w:val="15"/>
        </w:rPr>
        <w:t xml:space="preserve">University, </w:t>
      </w:r>
      <w:r w:rsidR="006133EB">
        <w:rPr>
          <w:rFonts w:ascii="Times New Roman" w:eastAsia="宋体" w:hAnsi="Times New Roman" w:hint="eastAsia"/>
          <w:b/>
          <w:sz w:val="15"/>
          <w:szCs w:val="15"/>
        </w:rPr>
        <w:t>Shanghai</w:t>
      </w:r>
      <w:r w:rsidR="008F329A" w:rsidRPr="001A2626">
        <w:rPr>
          <w:rFonts w:ascii="Times New Roman" w:eastAsia="宋体" w:hAnsi="Times New Roman"/>
          <w:b/>
          <w:sz w:val="15"/>
          <w:szCs w:val="15"/>
        </w:rPr>
        <w:t xml:space="preserve"> </w:t>
      </w:r>
      <w:r w:rsidR="006133EB">
        <w:rPr>
          <w:rFonts w:ascii="Times New Roman" w:eastAsia="宋体" w:hAnsi="Times New Roman" w:hint="eastAsia"/>
          <w:b/>
          <w:sz w:val="15"/>
          <w:szCs w:val="15"/>
        </w:rPr>
        <w:t>200240</w:t>
      </w:r>
      <w:r w:rsidR="008F329A" w:rsidRPr="001A2626">
        <w:rPr>
          <w:rFonts w:ascii="Times New Roman" w:eastAsia="宋体" w:hAnsi="Times New Roman"/>
          <w:b/>
          <w:sz w:val="15"/>
          <w:szCs w:val="15"/>
        </w:rPr>
        <w:t>, China</w:t>
      </w:r>
    </w:p>
    <w:p w14:paraId="4E3EA015" w14:textId="2AB4361C" w:rsidR="000D2D2D" w:rsidRPr="001A2626" w:rsidRDefault="000D2D2D" w:rsidP="008F329A">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vertAlign w:val="superscript"/>
        </w:rPr>
        <w:t>2</w:t>
      </w:r>
      <w:r w:rsidRPr="000D2D2D">
        <w:rPr>
          <w:rFonts w:ascii="Times New Roman" w:eastAsia="宋体" w:hAnsi="Times New Roman"/>
          <w:b/>
          <w:sz w:val="15"/>
          <w:szCs w:val="15"/>
        </w:rPr>
        <w:t>Key Laboratory of Optoelectronic Integration and Communication Sensing, Ministry of Education, Southwest Jiaotong University, Chengdu 611756, China</w:t>
      </w:r>
    </w:p>
    <w:p w14:paraId="6A3259E4"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28AF82CE" w14:textId="59645567" w:rsidR="008F329A" w:rsidRPr="0014790E" w:rsidRDefault="008F329A" w:rsidP="008F329A">
      <w:pPr>
        <w:rPr>
          <w:rFonts w:ascii="Times New Roman" w:eastAsia="宋体" w:hAnsi="Times New Roman"/>
          <w:sz w:val="18"/>
          <w:szCs w:val="18"/>
        </w:rPr>
      </w:pPr>
      <w:bookmarkStart w:id="2" w:name="OLE_LINK1"/>
      <w:bookmarkEnd w:id="1"/>
      <w:r w:rsidRPr="0014790E">
        <w:rPr>
          <w:rFonts w:ascii="Times New Roman" w:eastAsia="宋体" w:hAnsi="Times New Roman"/>
          <w:b/>
          <w:sz w:val="18"/>
          <w:szCs w:val="18"/>
        </w:rPr>
        <w:t>Abstract:</w:t>
      </w:r>
      <w:bookmarkEnd w:id="2"/>
      <w:r w:rsidRPr="0014790E">
        <w:rPr>
          <w:rFonts w:ascii="Times New Roman" w:eastAsia="宋体" w:hAnsi="Times New Roman"/>
          <w:b/>
          <w:sz w:val="18"/>
          <w:szCs w:val="18"/>
        </w:rPr>
        <w:t xml:space="preserve"> </w:t>
      </w:r>
      <w:r w:rsidR="00FE46F3" w:rsidRPr="00FE46F3">
        <w:rPr>
          <w:rFonts w:ascii="Times New Roman" w:eastAsia="宋体" w:hAnsi="Times New Roman"/>
          <w:sz w:val="18"/>
          <w:szCs w:val="18"/>
        </w:rPr>
        <w:t>To achieve low-distortion demodulation of communication signals in fiber-optic integrated sensing and communication (ISAC) links, this paper proposes a link impairment compensation method based on a Progressive-Perception Transformer (PP-Transformer). By restricting the receptive field of the attention mechanism, the model focuses on the neighborhood of each symbol, and progressively expands the receptive field layer by layer to simulate the formation process of physical link impairments. This design enables more effective compensation of real-world transmission distortions. Experimental validation is conducted on a 25 km fiber-optic ISAC link transmitting 56 Gbit/s PAM-4 signals in an access network scenario. Compared to the traditional decision-driven least mean squares (DD-LMS) method, the proposed model achieves a reduction in required received optical power of ≥ 2 dB at a bit error rate (BER) threshold of 1%.</w:t>
      </w:r>
    </w:p>
    <w:p w14:paraId="7039DFCA" w14:textId="06ED9195"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EE6EA9" w:rsidRPr="00EE6EA9">
        <w:rPr>
          <w:rFonts w:ascii="Times New Roman" w:eastAsia="宋体" w:hAnsi="Times New Roman" w:hint="eastAsia"/>
          <w:sz w:val="18"/>
          <w:szCs w:val="18"/>
        </w:rPr>
        <w:t>Integrated Sensing and Communication (ISAC)</w:t>
      </w:r>
      <w:r w:rsidRPr="0014790E">
        <w:rPr>
          <w:rFonts w:ascii="Times New Roman" w:eastAsia="宋体" w:hAnsi="Times New Roman"/>
          <w:sz w:val="18"/>
          <w:szCs w:val="18"/>
        </w:rPr>
        <w:t xml:space="preserve">; </w:t>
      </w:r>
      <w:r w:rsidR="00EE6EA9">
        <w:rPr>
          <w:rFonts w:ascii="Times New Roman" w:eastAsia="宋体" w:hAnsi="Times New Roman" w:hint="eastAsia"/>
          <w:sz w:val="18"/>
          <w:szCs w:val="18"/>
        </w:rPr>
        <w:t>f</w:t>
      </w:r>
      <w:r w:rsidR="00EE6EA9" w:rsidRPr="00EE6EA9">
        <w:rPr>
          <w:rFonts w:ascii="Times New Roman" w:eastAsia="宋体" w:hAnsi="Times New Roman" w:hint="eastAsia"/>
          <w:sz w:val="18"/>
          <w:szCs w:val="18"/>
        </w:rPr>
        <w:t>iber link compensation</w:t>
      </w:r>
      <w:r w:rsidR="00EE6EA9">
        <w:rPr>
          <w:rFonts w:ascii="Times New Roman" w:eastAsia="宋体" w:hAnsi="Times New Roman" w:hint="eastAsia"/>
          <w:sz w:val="18"/>
          <w:szCs w:val="18"/>
        </w:rPr>
        <w:t xml:space="preserve">; neural </w:t>
      </w:r>
      <w:r w:rsidRPr="0014790E">
        <w:rPr>
          <w:rFonts w:ascii="Times New Roman" w:eastAsia="宋体" w:hAnsi="Times New Roman"/>
          <w:sz w:val="18"/>
          <w:szCs w:val="18"/>
        </w:rPr>
        <w:t xml:space="preserve">network; </w:t>
      </w:r>
      <w:r w:rsidR="00EE6EA9" w:rsidRPr="00EE6EA9">
        <w:rPr>
          <w:rFonts w:ascii="Times New Roman" w:eastAsia="宋体" w:hAnsi="Times New Roman" w:hint="eastAsia"/>
          <w:sz w:val="18"/>
          <w:szCs w:val="18"/>
        </w:rPr>
        <w:t>Progressive-Perception Transformer</w:t>
      </w:r>
      <w:r w:rsidR="00761A3E">
        <w:rPr>
          <w:rFonts w:ascii="Times New Roman" w:eastAsia="宋体" w:hAnsi="Times New Roman" w:hint="eastAsia"/>
          <w:sz w:val="18"/>
          <w:szCs w:val="18"/>
        </w:rPr>
        <w:t>；</w:t>
      </w:r>
      <w:r w:rsidR="00761A3E">
        <w:rPr>
          <w:rFonts w:ascii="Times New Roman" w:eastAsia="宋体" w:hAnsi="Times New Roman" w:hint="eastAsia"/>
          <w:sz w:val="18"/>
          <w:szCs w:val="18"/>
        </w:rPr>
        <w:t>Received Optical Power Penalty</w:t>
      </w:r>
      <w:r w:rsidR="00EE6EA9" w:rsidRPr="00EE6EA9">
        <w:rPr>
          <w:rFonts w:ascii="Times New Roman" w:eastAsia="宋体" w:hAnsi="Times New Roman"/>
          <w:sz w:val="18"/>
          <w:szCs w:val="18"/>
        </w:rPr>
        <w:t xml:space="preserve"> </w:t>
      </w:r>
    </w:p>
    <w:p w14:paraId="774B491B" w14:textId="77777777" w:rsidR="008F329A" w:rsidRPr="00F31BA5" w:rsidRDefault="008F329A" w:rsidP="008F329A">
      <w:pPr>
        <w:jc w:val="center"/>
        <w:rPr>
          <w:rFonts w:ascii="Times New Roman" w:eastAsia="宋体" w:hAnsi="Times New Roman"/>
          <w:b/>
          <w:szCs w:val="21"/>
        </w:rPr>
      </w:pPr>
      <w:r w:rsidRPr="00F31BA5">
        <w:rPr>
          <w:rFonts w:ascii="Times New Roman" w:eastAsia="宋体" w:hAnsi="Times New Roman"/>
          <w:b/>
          <w:szCs w:val="21"/>
        </w:rPr>
        <w:t xml:space="preserve"> </w:t>
      </w:r>
    </w:p>
    <w:p w14:paraId="1E409369" w14:textId="0D98AAC4"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2E63EDB3" w14:textId="5E51ED98" w:rsidR="00AE285A" w:rsidRDefault="00623957" w:rsidP="00AE285A">
      <w:pPr>
        <w:ind w:firstLineChars="200" w:firstLine="420"/>
        <w:rPr>
          <w:rFonts w:ascii="Times New Roman" w:eastAsia="宋体" w:hAnsi="Times New Roman"/>
          <w:bCs/>
          <w:kern w:val="0"/>
          <w:szCs w:val="21"/>
        </w:rPr>
      </w:pPr>
      <w:r w:rsidRPr="00623957">
        <w:rPr>
          <w:rFonts w:ascii="Times New Roman" w:eastAsia="宋体" w:hAnsi="Times New Roman" w:hint="eastAsia"/>
          <w:bCs/>
          <w:kern w:val="0"/>
          <w:szCs w:val="21"/>
        </w:rPr>
        <w:t>科学技术的不断发展与新兴业务的不断涌现，推动着全球互联网容量呈指数型高速增长。</w:t>
      </w:r>
      <w:r w:rsidR="00423AF8" w:rsidRPr="00623957">
        <w:rPr>
          <w:rFonts w:ascii="Times New Roman" w:eastAsia="宋体" w:hAnsi="Times New Roman" w:hint="eastAsia"/>
          <w:bCs/>
          <w:kern w:val="0"/>
          <w:szCs w:val="21"/>
        </w:rPr>
        <w:t>光纤网络</w:t>
      </w:r>
      <w:r w:rsidR="00423AF8">
        <w:rPr>
          <w:rFonts w:ascii="Times New Roman" w:eastAsia="宋体" w:hAnsi="Times New Roman" w:hint="eastAsia"/>
          <w:bCs/>
          <w:kern w:val="0"/>
          <w:szCs w:val="21"/>
        </w:rPr>
        <w:t>作为互联网主要业务承载平台</w:t>
      </w:r>
      <w:r w:rsidR="00423AF8" w:rsidRPr="00E7608A">
        <w:rPr>
          <w:rFonts w:ascii="Times New Roman" w:eastAsia="宋体" w:hAnsi="Times New Roman" w:hint="eastAsia"/>
          <w:bCs/>
          <w:kern w:val="0"/>
          <w:szCs w:val="21"/>
          <w:vertAlign w:val="superscript"/>
        </w:rPr>
        <w:t>[1]</w:t>
      </w:r>
      <w:r w:rsidRPr="00623957">
        <w:rPr>
          <w:rFonts w:ascii="Times New Roman" w:eastAsia="宋体" w:hAnsi="Times New Roman" w:hint="eastAsia"/>
          <w:bCs/>
          <w:kern w:val="0"/>
          <w:szCs w:val="21"/>
        </w:rPr>
        <w:t>，其规模持续扩大</w:t>
      </w:r>
      <w:r w:rsidR="00AE7052" w:rsidRPr="00AE7052">
        <w:rPr>
          <w:rFonts w:ascii="Times New Roman" w:eastAsia="宋体" w:hAnsi="Times New Roman" w:hint="eastAsia"/>
          <w:bCs/>
          <w:kern w:val="0"/>
          <w:szCs w:val="21"/>
        </w:rPr>
        <w:t>。</w:t>
      </w:r>
      <w:r w:rsidRPr="00623957">
        <w:rPr>
          <w:rFonts w:ascii="Times New Roman" w:eastAsia="宋体" w:hAnsi="Times New Roman" w:hint="eastAsia"/>
          <w:bCs/>
          <w:kern w:val="0"/>
          <w:szCs w:val="21"/>
        </w:rPr>
        <w:t>然而，传统</w:t>
      </w:r>
      <w:r w:rsidR="008B1AD2">
        <w:rPr>
          <w:rFonts w:ascii="Times New Roman" w:eastAsia="宋体" w:hAnsi="Times New Roman" w:hint="eastAsia"/>
          <w:bCs/>
          <w:kern w:val="0"/>
          <w:szCs w:val="21"/>
        </w:rPr>
        <w:t>通信与传感业务分离</w:t>
      </w:r>
      <w:r w:rsidR="008B1AD2">
        <w:rPr>
          <w:rFonts w:ascii="Times New Roman" w:eastAsia="宋体" w:hAnsi="Times New Roman"/>
          <w:bCs/>
          <w:kern w:val="0"/>
          <w:szCs w:val="21"/>
        </w:rPr>
        <w:t>实现</w:t>
      </w:r>
      <w:r w:rsidRPr="00623957">
        <w:rPr>
          <w:rFonts w:ascii="Times New Roman" w:eastAsia="宋体" w:hAnsi="Times New Roman" w:hint="eastAsia"/>
          <w:bCs/>
          <w:kern w:val="0"/>
          <w:szCs w:val="21"/>
        </w:rPr>
        <w:t>的光纤</w:t>
      </w:r>
      <w:r w:rsidR="00423AF8">
        <w:rPr>
          <w:rFonts w:ascii="Times New Roman" w:eastAsia="宋体" w:hAnsi="Times New Roman" w:hint="eastAsia"/>
          <w:bCs/>
          <w:kern w:val="0"/>
          <w:szCs w:val="21"/>
        </w:rPr>
        <w:t>网络</w:t>
      </w:r>
      <w:r w:rsidR="00B44F46">
        <w:rPr>
          <w:rFonts w:ascii="Times New Roman" w:eastAsia="宋体" w:hAnsi="Times New Roman" w:hint="eastAsia"/>
          <w:bCs/>
          <w:kern w:val="0"/>
          <w:szCs w:val="21"/>
        </w:rPr>
        <w:t>已无法满足新兴业务的需求。因此，</w:t>
      </w:r>
      <w:r w:rsidRPr="00623957">
        <w:rPr>
          <w:rFonts w:ascii="Times New Roman" w:eastAsia="宋体" w:hAnsi="Times New Roman" w:hint="eastAsia"/>
          <w:bCs/>
          <w:kern w:val="0"/>
          <w:szCs w:val="21"/>
        </w:rPr>
        <w:t>兼具通信和传感功能</w:t>
      </w:r>
      <w:r w:rsidR="00B44F46">
        <w:rPr>
          <w:rFonts w:ascii="Times New Roman" w:eastAsia="宋体" w:hAnsi="Times New Roman" w:hint="eastAsia"/>
          <w:bCs/>
          <w:kern w:val="0"/>
          <w:szCs w:val="21"/>
        </w:rPr>
        <w:t>的光纤通感一体化技术已成为研究重点。在</w:t>
      </w:r>
      <w:r w:rsidRPr="00623957">
        <w:rPr>
          <w:rFonts w:ascii="Times New Roman" w:eastAsia="宋体" w:hAnsi="Times New Roman" w:hint="eastAsia"/>
          <w:bCs/>
          <w:kern w:val="0"/>
          <w:szCs w:val="21"/>
        </w:rPr>
        <w:t>国内外研究进展</w:t>
      </w:r>
      <w:r w:rsidR="00B44F46">
        <w:rPr>
          <w:rFonts w:ascii="Times New Roman" w:eastAsia="宋体" w:hAnsi="Times New Roman" w:hint="eastAsia"/>
          <w:bCs/>
          <w:kern w:val="0"/>
          <w:szCs w:val="21"/>
        </w:rPr>
        <w:t>中，光纤通感一体化技术从最初的通信与传感功能通过不同光纤或纤芯实现</w:t>
      </w:r>
      <w:r w:rsidRPr="00623957">
        <w:rPr>
          <w:rFonts w:ascii="Times New Roman" w:eastAsia="宋体" w:hAnsi="Times New Roman" w:hint="eastAsia"/>
          <w:bCs/>
          <w:kern w:val="0"/>
          <w:szCs w:val="21"/>
        </w:rPr>
        <w:t>光纤分离型”</w:t>
      </w:r>
      <w:r w:rsidR="00AE7052" w:rsidRPr="00E7608A">
        <w:rPr>
          <w:rFonts w:ascii="Times New Roman" w:eastAsia="宋体" w:hAnsi="Times New Roman" w:hint="eastAsia"/>
          <w:bCs/>
          <w:kern w:val="0"/>
          <w:szCs w:val="21"/>
          <w:vertAlign w:val="superscript"/>
        </w:rPr>
        <w:t>[2</w:t>
      </w:r>
      <w:r w:rsidR="008B1AD2">
        <w:rPr>
          <w:rFonts w:ascii="Times New Roman" w:eastAsia="宋体" w:hAnsi="Times New Roman" w:hint="eastAsia"/>
          <w:bCs/>
          <w:kern w:val="0"/>
          <w:szCs w:val="21"/>
          <w:vertAlign w:val="superscript"/>
        </w:rPr>
        <w:t>-</w:t>
      </w:r>
      <w:r w:rsidR="00AE7052" w:rsidRPr="00E7608A">
        <w:rPr>
          <w:rFonts w:ascii="Times New Roman" w:eastAsia="宋体" w:hAnsi="Times New Roman" w:hint="eastAsia"/>
          <w:bCs/>
          <w:kern w:val="0"/>
          <w:szCs w:val="21"/>
          <w:vertAlign w:val="superscript"/>
        </w:rPr>
        <w:t>3]</w:t>
      </w:r>
      <w:r w:rsidR="00AE7052" w:rsidRPr="00AE7052">
        <w:rPr>
          <w:rFonts w:ascii="Times New Roman" w:eastAsia="宋体" w:hAnsi="Times New Roman" w:hint="eastAsia"/>
          <w:bCs/>
          <w:kern w:val="0"/>
          <w:szCs w:val="21"/>
        </w:rPr>
        <w:t>，</w:t>
      </w:r>
      <w:r w:rsidR="00B44F46">
        <w:rPr>
          <w:rFonts w:ascii="Times New Roman" w:eastAsia="宋体" w:hAnsi="Times New Roman" w:hint="eastAsia"/>
          <w:bCs/>
          <w:kern w:val="0"/>
          <w:szCs w:val="21"/>
        </w:rPr>
        <w:t>到采用波分复用、偏振复用等方式通过同一光纤内不同资源实现的资源分离型</w:t>
      </w:r>
      <w:r w:rsidR="008B1AD2">
        <w:rPr>
          <w:rFonts w:ascii="Times New Roman" w:eastAsia="宋体" w:hAnsi="Times New Roman" w:hint="eastAsia"/>
          <w:bCs/>
          <w:kern w:val="0"/>
          <w:szCs w:val="21"/>
          <w:vertAlign w:val="superscript"/>
        </w:rPr>
        <w:t>[4-</w:t>
      </w:r>
      <w:r w:rsidR="00AE7052" w:rsidRPr="00E7608A">
        <w:rPr>
          <w:rFonts w:ascii="Times New Roman" w:eastAsia="宋体" w:hAnsi="Times New Roman" w:hint="eastAsia"/>
          <w:bCs/>
          <w:kern w:val="0"/>
          <w:szCs w:val="21"/>
          <w:vertAlign w:val="superscript"/>
        </w:rPr>
        <w:t>5]</w:t>
      </w:r>
      <w:r w:rsidR="00AE7052" w:rsidRPr="00AE7052">
        <w:rPr>
          <w:rFonts w:ascii="Times New Roman" w:eastAsia="宋体" w:hAnsi="Times New Roman" w:hint="eastAsia"/>
          <w:bCs/>
          <w:kern w:val="0"/>
          <w:szCs w:val="21"/>
        </w:rPr>
        <w:t>，</w:t>
      </w:r>
      <w:r w:rsidR="00B44F46">
        <w:rPr>
          <w:rFonts w:ascii="Times New Roman" w:eastAsia="宋体" w:hAnsi="Times New Roman" w:hint="eastAsia"/>
          <w:bCs/>
          <w:kern w:val="0"/>
          <w:szCs w:val="21"/>
        </w:rPr>
        <w:t>现在</w:t>
      </w:r>
      <w:r w:rsidRPr="00623957">
        <w:rPr>
          <w:rFonts w:ascii="Times New Roman" w:eastAsia="宋体" w:hAnsi="Times New Roman" w:hint="eastAsia"/>
          <w:bCs/>
          <w:kern w:val="0"/>
          <w:szCs w:val="21"/>
        </w:rPr>
        <w:t>发展至通信和传感功能通过同一光纤的相同资源承载的全共用型</w:t>
      </w:r>
      <w:r w:rsidR="00B44F46">
        <w:rPr>
          <w:rFonts w:ascii="Times New Roman" w:eastAsia="宋体" w:hAnsi="Times New Roman" w:hint="eastAsia"/>
          <w:bCs/>
          <w:kern w:val="0"/>
          <w:szCs w:val="21"/>
          <w:vertAlign w:val="superscript"/>
        </w:rPr>
        <w:t xml:space="preserve"> </w:t>
      </w:r>
      <w:r w:rsidR="008B1AD2">
        <w:rPr>
          <w:rFonts w:ascii="Times New Roman" w:eastAsia="宋体" w:hAnsi="Times New Roman" w:hint="eastAsia"/>
          <w:bCs/>
          <w:kern w:val="0"/>
          <w:szCs w:val="21"/>
          <w:vertAlign w:val="superscript"/>
        </w:rPr>
        <w:t>[6-</w:t>
      </w:r>
      <w:r w:rsidR="00AE7052" w:rsidRPr="00E7608A">
        <w:rPr>
          <w:rFonts w:ascii="Times New Roman" w:eastAsia="宋体" w:hAnsi="Times New Roman" w:hint="eastAsia"/>
          <w:bCs/>
          <w:kern w:val="0"/>
          <w:szCs w:val="21"/>
          <w:vertAlign w:val="superscript"/>
        </w:rPr>
        <w:t>8]</w:t>
      </w:r>
      <w:r w:rsidR="00AE7052" w:rsidRPr="00AE7052">
        <w:rPr>
          <w:rFonts w:ascii="Times New Roman" w:eastAsia="宋体" w:hAnsi="Times New Roman" w:hint="eastAsia"/>
          <w:bCs/>
          <w:kern w:val="0"/>
          <w:szCs w:val="21"/>
        </w:rPr>
        <w:t>。</w:t>
      </w:r>
      <w:r w:rsidRPr="00623957">
        <w:rPr>
          <w:rFonts w:ascii="Times New Roman" w:eastAsia="宋体" w:hAnsi="Times New Roman" w:hint="eastAsia"/>
          <w:bCs/>
          <w:kern w:val="0"/>
          <w:szCs w:val="21"/>
        </w:rPr>
        <w:t>其中，全共用型</w:t>
      </w:r>
      <w:r w:rsidR="00B44F46">
        <w:rPr>
          <w:rFonts w:ascii="Times New Roman" w:eastAsia="宋体" w:hAnsi="Times New Roman" w:hint="eastAsia"/>
          <w:bCs/>
          <w:kern w:val="0"/>
          <w:szCs w:val="21"/>
        </w:rPr>
        <w:t>技术因其具备高通信速率与高传感分辨率等优点，</w:t>
      </w:r>
      <w:r w:rsidRPr="00623957">
        <w:rPr>
          <w:rFonts w:ascii="Times New Roman" w:eastAsia="宋体" w:hAnsi="Times New Roman" w:hint="eastAsia"/>
          <w:bCs/>
          <w:kern w:val="0"/>
          <w:szCs w:val="21"/>
        </w:rPr>
        <w:t>但</w:t>
      </w:r>
      <w:r w:rsidR="00B44F46">
        <w:rPr>
          <w:rFonts w:ascii="Times New Roman" w:eastAsia="宋体" w:hAnsi="Times New Roman" w:hint="eastAsia"/>
          <w:bCs/>
          <w:kern w:val="0"/>
          <w:szCs w:val="21"/>
        </w:rPr>
        <w:t>传感功能的实现常以牺牲部分通信性能为代价。因此，通过算法实现一体化链路中通信信号的接收与补偿，以提升通信性能，</w:t>
      </w:r>
      <w:r w:rsidRPr="00623957">
        <w:rPr>
          <w:rFonts w:ascii="Times New Roman" w:eastAsia="宋体" w:hAnsi="Times New Roman" w:hint="eastAsia"/>
          <w:bCs/>
          <w:kern w:val="0"/>
          <w:szCs w:val="21"/>
        </w:rPr>
        <w:t>成为当前的主流研究方向。</w:t>
      </w:r>
    </w:p>
    <w:p w14:paraId="4AA2BB9A" w14:textId="43AAF603" w:rsidR="008F329A" w:rsidRDefault="00623957" w:rsidP="00AE285A">
      <w:pPr>
        <w:ind w:firstLineChars="200" w:firstLine="420"/>
        <w:rPr>
          <w:rFonts w:ascii="Times New Roman" w:eastAsia="宋体" w:hAnsi="Times New Roman"/>
          <w:bCs/>
          <w:kern w:val="0"/>
          <w:szCs w:val="21"/>
        </w:rPr>
      </w:pPr>
      <w:r w:rsidRPr="00623957">
        <w:rPr>
          <w:rFonts w:ascii="Times New Roman" w:eastAsia="宋体" w:hAnsi="Times New Roman" w:hint="eastAsia"/>
          <w:bCs/>
          <w:kern w:val="0"/>
          <w:szCs w:val="21"/>
        </w:rPr>
        <w:t>相较于常规光纤通信系统，</w:t>
      </w:r>
      <w:r w:rsidR="00B47FD5" w:rsidRPr="00623957">
        <w:rPr>
          <w:rFonts w:ascii="Times New Roman" w:eastAsia="宋体" w:hAnsi="Times New Roman" w:hint="eastAsia"/>
          <w:bCs/>
          <w:kern w:val="0"/>
          <w:szCs w:val="21"/>
        </w:rPr>
        <w:t>通感一体化系统</w:t>
      </w:r>
      <w:r w:rsidR="00B47FD5">
        <w:rPr>
          <w:rFonts w:ascii="Times New Roman" w:eastAsia="宋体" w:hAnsi="Times New Roman" w:hint="eastAsia"/>
          <w:bCs/>
          <w:kern w:val="0"/>
          <w:szCs w:val="21"/>
        </w:rPr>
        <w:t>中</w:t>
      </w:r>
      <w:r w:rsidRPr="00623957">
        <w:rPr>
          <w:rFonts w:ascii="Times New Roman" w:eastAsia="宋体" w:hAnsi="Times New Roman" w:hint="eastAsia"/>
          <w:bCs/>
          <w:kern w:val="0"/>
          <w:szCs w:val="21"/>
        </w:rPr>
        <w:t>信号面临的损伤更为复杂，非线性均衡与</w:t>
      </w:r>
      <w:r w:rsidR="00CC0233">
        <w:rPr>
          <w:rFonts w:ascii="Times New Roman" w:eastAsia="宋体" w:hAnsi="Times New Roman" w:hint="eastAsia"/>
          <w:bCs/>
          <w:kern w:val="0"/>
          <w:szCs w:val="21"/>
        </w:rPr>
        <w:t>损伤补偿的难度也随之增大。在通信接收补偿算法方面，研究者提出了</w:t>
      </w:r>
      <w:r w:rsidRPr="00623957">
        <w:rPr>
          <w:rFonts w:ascii="Times New Roman" w:eastAsia="宋体" w:hAnsi="Times New Roman" w:hint="eastAsia"/>
          <w:bCs/>
          <w:kern w:val="0"/>
          <w:szCs w:val="21"/>
        </w:rPr>
        <w:t>最小均方误差算法、</w:t>
      </w:r>
      <w:r w:rsidRPr="00623957">
        <w:rPr>
          <w:rFonts w:ascii="Times New Roman" w:eastAsia="宋体" w:hAnsi="Times New Roman" w:hint="eastAsia"/>
          <w:bCs/>
          <w:kern w:val="0"/>
          <w:szCs w:val="21"/>
        </w:rPr>
        <w:lastRenderedPageBreak/>
        <w:t>沃尔泰拉滤波算法等数字信号处理方</w:t>
      </w:r>
      <w:r w:rsidR="00AE7052" w:rsidRPr="00AE7052">
        <w:rPr>
          <w:rFonts w:ascii="Times New Roman" w:eastAsia="宋体" w:hAnsi="Times New Roman" w:hint="eastAsia"/>
          <w:bCs/>
          <w:kern w:val="0"/>
          <w:szCs w:val="21"/>
        </w:rPr>
        <w:t>法</w:t>
      </w:r>
      <w:r w:rsidR="00B47FD5">
        <w:rPr>
          <w:rFonts w:ascii="Times New Roman" w:eastAsia="宋体" w:hAnsi="Times New Roman" w:hint="eastAsia"/>
          <w:bCs/>
          <w:kern w:val="0"/>
          <w:szCs w:val="21"/>
          <w:vertAlign w:val="superscript"/>
        </w:rPr>
        <w:t>[9-</w:t>
      </w:r>
      <w:r w:rsidR="00AE7052" w:rsidRPr="00E7608A">
        <w:rPr>
          <w:rFonts w:ascii="Times New Roman" w:eastAsia="宋体" w:hAnsi="Times New Roman" w:hint="eastAsia"/>
          <w:bCs/>
          <w:kern w:val="0"/>
          <w:szCs w:val="21"/>
          <w:vertAlign w:val="superscript"/>
        </w:rPr>
        <w:t>10]</w:t>
      </w:r>
      <w:r w:rsidR="00AE7052" w:rsidRPr="00AE7052">
        <w:rPr>
          <w:rFonts w:ascii="Times New Roman" w:eastAsia="宋体" w:hAnsi="Times New Roman" w:hint="eastAsia"/>
          <w:bCs/>
          <w:kern w:val="0"/>
          <w:szCs w:val="21"/>
        </w:rPr>
        <w:t>。</w:t>
      </w:r>
      <w:r w:rsidRPr="00623957">
        <w:rPr>
          <w:rFonts w:ascii="Times New Roman" w:eastAsia="宋体" w:hAnsi="Times New Roman" w:hint="eastAsia"/>
          <w:bCs/>
          <w:kern w:val="0"/>
          <w:szCs w:val="21"/>
        </w:rPr>
        <w:t>但此类方法通常仅能有效缓解单一类型损伤，常存</w:t>
      </w:r>
      <w:r w:rsidR="00CC0233">
        <w:rPr>
          <w:rFonts w:ascii="Times New Roman" w:eastAsia="宋体" w:hAnsi="Times New Roman" w:hint="eastAsia"/>
          <w:bCs/>
          <w:kern w:val="0"/>
          <w:szCs w:val="21"/>
        </w:rPr>
        <w:t>在残余非线性损伤。神经网络因</w:t>
      </w:r>
      <w:r w:rsidRPr="00623957">
        <w:rPr>
          <w:rFonts w:ascii="Times New Roman" w:eastAsia="宋体" w:hAnsi="Times New Roman" w:hint="eastAsia"/>
          <w:bCs/>
          <w:kern w:val="0"/>
          <w:szCs w:val="21"/>
        </w:rPr>
        <w:t>具备拟合任意非线性函数的优势，使得越来越多基于神经网络的链路损伤补偿方法被提</w:t>
      </w:r>
      <w:r w:rsidR="00AE7052" w:rsidRPr="00AE7052">
        <w:rPr>
          <w:rFonts w:ascii="Times New Roman" w:eastAsia="宋体" w:hAnsi="Times New Roman" w:hint="eastAsia"/>
          <w:bCs/>
          <w:kern w:val="0"/>
          <w:szCs w:val="21"/>
        </w:rPr>
        <w:t>出</w:t>
      </w:r>
      <w:r w:rsidR="00CC0233">
        <w:rPr>
          <w:rFonts w:ascii="Times New Roman" w:eastAsia="宋体" w:hAnsi="Times New Roman" w:hint="eastAsia"/>
          <w:bCs/>
          <w:kern w:val="0"/>
          <w:szCs w:val="21"/>
          <w:vertAlign w:val="superscript"/>
        </w:rPr>
        <w:t>[11-</w:t>
      </w:r>
      <w:r w:rsidR="00AE7052" w:rsidRPr="00E7608A">
        <w:rPr>
          <w:rFonts w:ascii="Times New Roman" w:eastAsia="宋体" w:hAnsi="Times New Roman" w:hint="eastAsia"/>
          <w:bCs/>
          <w:kern w:val="0"/>
          <w:szCs w:val="21"/>
          <w:vertAlign w:val="superscript"/>
        </w:rPr>
        <w:t>13]</w:t>
      </w:r>
      <w:r w:rsidR="00AE7052" w:rsidRPr="00AE7052">
        <w:rPr>
          <w:rFonts w:ascii="Times New Roman" w:eastAsia="宋体" w:hAnsi="Times New Roman" w:hint="eastAsia"/>
          <w:bCs/>
          <w:kern w:val="0"/>
          <w:szCs w:val="21"/>
        </w:rPr>
        <w:t>。</w:t>
      </w:r>
      <w:r w:rsidRPr="00623957">
        <w:rPr>
          <w:rFonts w:ascii="Times New Roman" w:eastAsia="宋体" w:hAnsi="Times New Roman" w:hint="eastAsia"/>
          <w:bCs/>
          <w:kern w:val="0"/>
          <w:szCs w:val="21"/>
        </w:rPr>
        <w:t>但卷积神经网络（</w:t>
      </w:r>
      <w:r w:rsidRPr="00623957">
        <w:rPr>
          <w:rFonts w:ascii="Times New Roman" w:eastAsia="宋体" w:hAnsi="Times New Roman"/>
          <w:bCs/>
          <w:kern w:val="0"/>
          <w:szCs w:val="21"/>
        </w:rPr>
        <w:t>CNN</w:t>
      </w:r>
      <w:r w:rsidRPr="00623957">
        <w:rPr>
          <w:rFonts w:ascii="Times New Roman" w:eastAsia="宋体" w:hAnsi="Times New Roman"/>
          <w:bCs/>
          <w:kern w:val="0"/>
          <w:szCs w:val="21"/>
        </w:rPr>
        <w:t>）</w:t>
      </w:r>
      <w:r w:rsidR="00B47FD5">
        <w:rPr>
          <w:rFonts w:ascii="Times New Roman" w:eastAsia="宋体" w:hAnsi="Times New Roman"/>
          <w:bCs/>
          <w:kern w:val="0"/>
          <w:szCs w:val="21"/>
        </w:rPr>
        <w:t>难以捕捉长程干扰</w:t>
      </w:r>
      <w:r w:rsidR="00B47FD5">
        <w:rPr>
          <w:rFonts w:ascii="Times New Roman" w:eastAsia="宋体" w:hAnsi="Times New Roman" w:hint="eastAsia"/>
          <w:bCs/>
          <w:kern w:val="0"/>
          <w:szCs w:val="21"/>
        </w:rPr>
        <w:t>，</w:t>
      </w:r>
      <w:r w:rsidRPr="00623957">
        <w:rPr>
          <w:rFonts w:ascii="Times New Roman" w:eastAsia="宋体" w:hAnsi="Times New Roman"/>
          <w:bCs/>
          <w:kern w:val="0"/>
          <w:szCs w:val="21"/>
        </w:rPr>
        <w:t>循环神经网络（</w:t>
      </w:r>
      <w:r w:rsidRPr="00623957">
        <w:rPr>
          <w:rFonts w:ascii="Times New Roman" w:eastAsia="宋体" w:hAnsi="Times New Roman"/>
          <w:bCs/>
          <w:kern w:val="0"/>
          <w:szCs w:val="21"/>
        </w:rPr>
        <w:t>RNN</w:t>
      </w:r>
      <w:r w:rsidRPr="00623957">
        <w:rPr>
          <w:rFonts w:ascii="Times New Roman" w:eastAsia="宋体" w:hAnsi="Times New Roman"/>
          <w:bCs/>
          <w:kern w:val="0"/>
          <w:szCs w:val="21"/>
        </w:rPr>
        <w:t>）、长短期记忆网络（</w:t>
      </w:r>
      <w:r w:rsidRPr="00623957">
        <w:rPr>
          <w:rFonts w:ascii="Times New Roman" w:eastAsia="宋体" w:hAnsi="Times New Roman"/>
          <w:bCs/>
          <w:kern w:val="0"/>
          <w:szCs w:val="21"/>
        </w:rPr>
        <w:t>LSTM</w:t>
      </w:r>
      <w:r w:rsidRPr="00623957">
        <w:rPr>
          <w:rFonts w:ascii="Times New Roman" w:eastAsia="宋体" w:hAnsi="Times New Roman"/>
          <w:bCs/>
          <w:kern w:val="0"/>
          <w:szCs w:val="21"/>
        </w:rPr>
        <w:t>）等</w:t>
      </w:r>
      <w:r w:rsidR="00CC0233">
        <w:rPr>
          <w:rFonts w:ascii="Times New Roman" w:eastAsia="宋体" w:hAnsi="Times New Roman" w:hint="eastAsia"/>
          <w:bCs/>
          <w:kern w:val="0"/>
          <w:szCs w:val="21"/>
        </w:rPr>
        <w:t>存在</w:t>
      </w:r>
      <w:r w:rsidRPr="00623957">
        <w:rPr>
          <w:rFonts w:ascii="Times New Roman" w:eastAsia="宋体" w:hAnsi="Times New Roman"/>
          <w:bCs/>
          <w:kern w:val="0"/>
          <w:szCs w:val="21"/>
        </w:rPr>
        <w:t>推理速度慢、难以并行化处理的问题。近年来，</w:t>
      </w:r>
      <w:r w:rsidRPr="00623957">
        <w:rPr>
          <w:rFonts w:ascii="Times New Roman" w:eastAsia="宋体" w:hAnsi="Times New Roman"/>
          <w:bCs/>
          <w:kern w:val="0"/>
          <w:szCs w:val="21"/>
        </w:rPr>
        <w:t>Transformer</w:t>
      </w:r>
      <w:r w:rsidRPr="00623957">
        <w:rPr>
          <w:rFonts w:ascii="Times New Roman" w:eastAsia="宋体" w:hAnsi="Times New Roman"/>
          <w:bCs/>
          <w:kern w:val="0"/>
          <w:szCs w:val="21"/>
        </w:rPr>
        <w:t>网络结构因其自注意力机制带来的强大特征提取能力，在计算机视觉与自然语言处理领域展现出卓越性</w:t>
      </w:r>
      <w:r w:rsidR="00AE7052" w:rsidRPr="00AE7052">
        <w:rPr>
          <w:rFonts w:ascii="Times New Roman" w:eastAsia="宋体" w:hAnsi="Times New Roman" w:hint="eastAsia"/>
          <w:bCs/>
          <w:kern w:val="0"/>
          <w:szCs w:val="21"/>
        </w:rPr>
        <w:t>能</w:t>
      </w:r>
      <w:r w:rsidR="00AE7052" w:rsidRPr="00E7608A">
        <w:rPr>
          <w:rFonts w:ascii="Times New Roman" w:eastAsia="宋体" w:hAnsi="Times New Roman" w:hint="eastAsia"/>
          <w:bCs/>
          <w:kern w:val="0"/>
          <w:szCs w:val="21"/>
          <w:vertAlign w:val="superscript"/>
        </w:rPr>
        <w:t>[14]</w:t>
      </w:r>
      <w:r w:rsidR="00AE7052" w:rsidRPr="00AE7052">
        <w:rPr>
          <w:rFonts w:ascii="Times New Roman" w:eastAsia="宋体" w:hAnsi="Times New Roman" w:hint="eastAsia"/>
          <w:bCs/>
          <w:kern w:val="0"/>
          <w:szCs w:val="21"/>
        </w:rPr>
        <w:t>。</w:t>
      </w:r>
      <w:r w:rsidRPr="00623957">
        <w:rPr>
          <w:rFonts w:ascii="Times New Roman" w:eastAsia="宋体" w:hAnsi="Times New Roman" w:hint="eastAsia"/>
          <w:bCs/>
          <w:kern w:val="0"/>
          <w:szCs w:val="21"/>
        </w:rPr>
        <w:t>亦有学者将其应用于光纤信道建模与非线性均</w:t>
      </w:r>
      <w:r w:rsidR="00AE7052" w:rsidRPr="00AE7052">
        <w:rPr>
          <w:rFonts w:ascii="Times New Roman" w:eastAsia="宋体" w:hAnsi="Times New Roman" w:hint="eastAsia"/>
          <w:bCs/>
          <w:kern w:val="0"/>
          <w:szCs w:val="21"/>
        </w:rPr>
        <w:t>衡</w:t>
      </w:r>
      <w:r w:rsidR="00AE7052" w:rsidRPr="00E7608A">
        <w:rPr>
          <w:rFonts w:ascii="Times New Roman" w:eastAsia="宋体" w:hAnsi="Times New Roman" w:hint="eastAsia"/>
          <w:bCs/>
          <w:kern w:val="0"/>
          <w:szCs w:val="21"/>
          <w:vertAlign w:val="superscript"/>
        </w:rPr>
        <w:t>[15]</w:t>
      </w:r>
      <w:r w:rsidR="00AE7052" w:rsidRPr="00AE7052">
        <w:rPr>
          <w:rFonts w:ascii="Times New Roman" w:eastAsia="宋体" w:hAnsi="Times New Roman" w:hint="eastAsia"/>
          <w:bCs/>
          <w:kern w:val="0"/>
          <w:szCs w:val="21"/>
        </w:rPr>
        <w:t>。</w:t>
      </w:r>
    </w:p>
    <w:p w14:paraId="0EAA2329" w14:textId="735302F0" w:rsidR="008F329A" w:rsidRPr="003A6D41" w:rsidRDefault="009F292C" w:rsidP="003A6D41">
      <w:pPr>
        <w:ind w:firstLineChars="200" w:firstLine="420"/>
        <w:rPr>
          <w:rFonts w:ascii="Times New Roman" w:eastAsia="宋体" w:hAnsi="Times New Roman"/>
          <w:bCs/>
          <w:kern w:val="0"/>
          <w:szCs w:val="21"/>
        </w:rPr>
      </w:pPr>
      <w:r w:rsidRPr="009F292C">
        <w:rPr>
          <w:rFonts w:ascii="Times New Roman" w:eastAsia="宋体" w:hAnsi="Times New Roman" w:hint="eastAsia"/>
          <w:bCs/>
          <w:kern w:val="0"/>
          <w:szCs w:val="21"/>
        </w:rPr>
        <w:t>常规</w:t>
      </w:r>
      <w:r w:rsidRPr="009F292C">
        <w:rPr>
          <w:rFonts w:ascii="Times New Roman" w:eastAsia="宋体" w:hAnsi="Times New Roman"/>
          <w:bCs/>
          <w:kern w:val="0"/>
          <w:szCs w:val="21"/>
        </w:rPr>
        <w:t>Transformer</w:t>
      </w:r>
      <w:r w:rsidRPr="009F292C">
        <w:rPr>
          <w:rFonts w:ascii="Times New Roman" w:eastAsia="宋体" w:hAnsi="Times New Roman"/>
          <w:bCs/>
          <w:kern w:val="0"/>
          <w:szCs w:val="21"/>
        </w:rPr>
        <w:t>结构主要关注全局信息，而</w:t>
      </w:r>
      <w:r w:rsidR="00CC0233">
        <w:rPr>
          <w:rFonts w:ascii="Times New Roman" w:eastAsia="宋体" w:hAnsi="Times New Roman" w:hint="eastAsia"/>
          <w:bCs/>
          <w:kern w:val="0"/>
          <w:szCs w:val="21"/>
        </w:rPr>
        <w:t>在</w:t>
      </w:r>
      <w:r w:rsidRPr="009F292C">
        <w:rPr>
          <w:rFonts w:ascii="Times New Roman" w:eastAsia="宋体" w:hAnsi="Times New Roman"/>
          <w:bCs/>
          <w:kern w:val="0"/>
          <w:szCs w:val="21"/>
        </w:rPr>
        <w:t>光纤链路</w:t>
      </w:r>
      <w:r w:rsidR="00CC0233">
        <w:rPr>
          <w:rFonts w:ascii="Times New Roman" w:eastAsia="宋体" w:hAnsi="Times New Roman" w:hint="eastAsia"/>
          <w:bCs/>
          <w:kern w:val="0"/>
          <w:szCs w:val="21"/>
        </w:rPr>
        <w:t>中，</w:t>
      </w:r>
      <w:r w:rsidRPr="009F292C">
        <w:rPr>
          <w:rFonts w:ascii="Times New Roman" w:eastAsia="宋体" w:hAnsi="Times New Roman"/>
          <w:bCs/>
          <w:kern w:val="0"/>
          <w:szCs w:val="21"/>
        </w:rPr>
        <w:t>当前符号所受影响主要来源于其相邻符号。因此，本文在</w:t>
      </w:r>
      <w:r w:rsidRPr="009F292C">
        <w:rPr>
          <w:rFonts w:ascii="Times New Roman" w:eastAsia="宋体" w:hAnsi="Times New Roman"/>
          <w:bCs/>
          <w:kern w:val="0"/>
          <w:szCs w:val="21"/>
        </w:rPr>
        <w:t>Transformer</w:t>
      </w:r>
      <w:r w:rsidR="00CC0233">
        <w:rPr>
          <w:rFonts w:ascii="Times New Roman" w:eastAsia="宋体" w:hAnsi="Times New Roman" w:hint="eastAsia"/>
          <w:bCs/>
          <w:kern w:val="0"/>
          <w:szCs w:val="21"/>
        </w:rPr>
        <w:t>结构</w:t>
      </w:r>
      <w:r w:rsidR="00CC0233">
        <w:rPr>
          <w:rFonts w:ascii="Times New Roman" w:eastAsia="宋体" w:hAnsi="Times New Roman"/>
          <w:bCs/>
          <w:kern w:val="0"/>
          <w:szCs w:val="21"/>
        </w:rPr>
        <w:t>的</w:t>
      </w:r>
      <w:r w:rsidRPr="009F292C">
        <w:rPr>
          <w:rFonts w:ascii="Times New Roman" w:eastAsia="宋体" w:hAnsi="Times New Roman"/>
          <w:bCs/>
          <w:kern w:val="0"/>
          <w:szCs w:val="21"/>
        </w:rPr>
        <w:t>基础上，提出了一种递进感知</w:t>
      </w:r>
      <w:r w:rsidRPr="009F292C">
        <w:rPr>
          <w:rFonts w:ascii="Times New Roman" w:eastAsia="宋体" w:hAnsi="Times New Roman"/>
          <w:bCs/>
          <w:kern w:val="0"/>
          <w:szCs w:val="21"/>
        </w:rPr>
        <w:t>Transformer</w:t>
      </w:r>
      <w:r w:rsidRPr="009F292C">
        <w:rPr>
          <w:rFonts w:ascii="Times New Roman" w:eastAsia="宋体" w:hAnsi="Times New Roman"/>
          <w:bCs/>
          <w:kern w:val="0"/>
          <w:szCs w:val="21"/>
        </w:rPr>
        <w:t>（</w:t>
      </w:r>
      <w:r w:rsidRPr="009F292C">
        <w:rPr>
          <w:rFonts w:ascii="Times New Roman" w:eastAsia="宋体" w:hAnsi="Times New Roman"/>
          <w:bCs/>
          <w:kern w:val="0"/>
          <w:szCs w:val="21"/>
        </w:rPr>
        <w:t>PP-Transformer</w:t>
      </w:r>
      <w:r w:rsidRPr="009F292C">
        <w:rPr>
          <w:rFonts w:ascii="Times New Roman" w:eastAsia="宋体" w:hAnsi="Times New Roman"/>
          <w:bCs/>
          <w:kern w:val="0"/>
          <w:szCs w:val="21"/>
        </w:rPr>
        <w:t>）结构，并应用该方法于接入网场景下的光纤通感一体化链路通信信号损伤补偿任务。</w:t>
      </w:r>
    </w:p>
    <w:p w14:paraId="30139D29" w14:textId="77777777" w:rsidR="00DB64BF" w:rsidRPr="00F31BA5" w:rsidRDefault="00DB64BF" w:rsidP="008F329A">
      <w:pPr>
        <w:ind w:firstLineChars="200" w:firstLine="420"/>
        <w:rPr>
          <w:rFonts w:ascii="Times New Roman" w:eastAsia="宋体" w:hAnsi="Times New Roman"/>
          <w:kern w:val="0"/>
          <w:szCs w:val="21"/>
        </w:rPr>
      </w:pPr>
    </w:p>
    <w:p w14:paraId="7B80E962" w14:textId="1681A4D3"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 xml:space="preserve">1  </w:t>
      </w:r>
      <w:r w:rsidR="00BF0E54">
        <w:rPr>
          <w:rFonts w:ascii="Times New Roman" w:eastAsia="宋体" w:hAnsi="Times New Roman" w:hint="eastAsia"/>
          <w:b/>
          <w:sz w:val="24"/>
          <w:szCs w:val="24"/>
        </w:rPr>
        <w:t>递进感知</w:t>
      </w:r>
      <w:r w:rsidR="003A6D41">
        <w:rPr>
          <w:rFonts w:ascii="Times New Roman" w:eastAsia="宋体" w:hAnsi="Times New Roman" w:hint="eastAsia"/>
          <w:b/>
          <w:sz w:val="24"/>
          <w:szCs w:val="24"/>
        </w:rPr>
        <w:t>Transformer</w:t>
      </w:r>
      <w:r w:rsidR="003A6D41">
        <w:rPr>
          <w:rFonts w:ascii="Times New Roman" w:eastAsia="宋体" w:hAnsi="Times New Roman" w:hint="eastAsia"/>
          <w:b/>
          <w:sz w:val="24"/>
          <w:szCs w:val="24"/>
        </w:rPr>
        <w:t>原理</w:t>
      </w:r>
    </w:p>
    <w:p w14:paraId="19003492" w14:textId="5CCD290F" w:rsidR="00246200" w:rsidRPr="004F0C9C" w:rsidRDefault="009F292C" w:rsidP="004F0C9C">
      <w:pPr>
        <w:ind w:firstLine="420"/>
        <w:rPr>
          <w:rFonts w:ascii="Times New Roman" w:eastAsia="宋体" w:hAnsi="Times New Roman"/>
          <w:iCs/>
          <w:szCs w:val="21"/>
        </w:rPr>
      </w:pPr>
      <w:r w:rsidRPr="009F292C">
        <w:rPr>
          <w:rFonts w:ascii="Times New Roman" w:eastAsia="宋体" w:hAnsi="Times New Roman"/>
          <w:iCs/>
          <w:szCs w:val="21"/>
        </w:rPr>
        <w:t>Transformer</w:t>
      </w:r>
      <w:r w:rsidRPr="009F292C">
        <w:rPr>
          <w:rFonts w:ascii="Times New Roman" w:eastAsia="宋体" w:hAnsi="Times New Roman"/>
          <w:iCs/>
          <w:szCs w:val="21"/>
        </w:rPr>
        <w:t>是一种通过自注意力机制来评估输入序列不同部分重要性的神经网络结构。其由编码器和解码器两部分构成。编码器负责从输入数据中提取有意义的特征，而解码器则旨在根据编码器输出的特征表示生成目标序</w:t>
      </w:r>
      <w:r w:rsidR="00C86124" w:rsidRPr="0082065C">
        <w:rPr>
          <w:rFonts w:ascii="Times New Roman" w:eastAsia="宋体" w:hAnsi="Times New Roman" w:hint="eastAsia"/>
          <w:iCs/>
          <w:szCs w:val="21"/>
        </w:rPr>
        <w:t>列</w:t>
      </w:r>
      <w:r w:rsidR="00C86124" w:rsidRPr="00DD75D6">
        <w:rPr>
          <w:rFonts w:ascii="Times New Roman" w:eastAsia="宋体" w:hAnsi="Times New Roman" w:hint="eastAsia"/>
          <w:iCs/>
          <w:szCs w:val="21"/>
          <w:vertAlign w:val="superscript"/>
        </w:rPr>
        <w:t>[14</w:t>
      </w:r>
      <w:r w:rsidR="00C86124">
        <w:rPr>
          <w:rFonts w:ascii="Times New Roman" w:eastAsia="宋体" w:hAnsi="Times New Roman" w:hint="eastAsia"/>
          <w:iCs/>
          <w:szCs w:val="21"/>
          <w:vertAlign w:val="superscript"/>
        </w:rPr>
        <w:t>]</w:t>
      </w:r>
      <w:r w:rsidR="00C86124">
        <w:rPr>
          <w:rFonts w:ascii="Times New Roman" w:eastAsia="宋体" w:hAnsi="Times New Roman" w:hint="eastAsia"/>
          <w:iCs/>
          <w:szCs w:val="21"/>
        </w:rPr>
        <w:t>。</w:t>
      </w:r>
      <w:r w:rsidRPr="009F292C">
        <w:rPr>
          <w:rFonts w:ascii="Times New Roman" w:eastAsia="宋体" w:hAnsi="Times New Roman" w:hint="eastAsia"/>
          <w:iCs/>
          <w:szCs w:val="21"/>
        </w:rPr>
        <w:t>鉴于本文所针对的一体化链路通信信号损伤补偿任务本质上是序列到序列的映射问题，我们仅采用编码器部分。其结构如图</w:t>
      </w:r>
      <w:r w:rsidRPr="009F292C">
        <w:rPr>
          <w:rFonts w:ascii="Times New Roman" w:eastAsia="宋体" w:hAnsi="Times New Roman"/>
          <w:iCs/>
          <w:szCs w:val="21"/>
        </w:rPr>
        <w:t>1</w:t>
      </w:r>
      <w:r w:rsidRPr="009F292C">
        <w:rPr>
          <w:rFonts w:ascii="Times New Roman" w:eastAsia="宋体" w:hAnsi="Times New Roman"/>
          <w:iCs/>
          <w:szCs w:val="21"/>
        </w:rPr>
        <w:t>所示，每一个编码层均包含一个自注意力机制层、一个前馈线性层以及两次层归一化操作。前馈线性层由两个线性层构成，其中激活函数设置为</w:t>
      </w:r>
      <w:r w:rsidRPr="009F292C">
        <w:rPr>
          <w:rFonts w:ascii="Times New Roman" w:eastAsia="宋体" w:hAnsi="Times New Roman"/>
          <w:iCs/>
          <w:szCs w:val="21"/>
        </w:rPr>
        <w:t>ReLU</w:t>
      </w:r>
      <w:r w:rsidRPr="009F292C">
        <w:rPr>
          <w:rFonts w:ascii="Times New Roman" w:eastAsia="宋体" w:hAnsi="Times New Roman"/>
          <w:iCs/>
          <w:szCs w:val="21"/>
        </w:rPr>
        <w:t>。此外，每个子层均引入了残差连接以促进梯度流动与模型训练。通常，由多个编码层堆叠组成编码器模</w:t>
      </w:r>
      <w:r w:rsidR="004A18D2">
        <w:rPr>
          <w:rFonts w:ascii="Times New Roman" w:eastAsia="宋体" w:hAnsi="Times New Roman" w:hint="eastAsia"/>
          <w:iCs/>
          <w:szCs w:val="21"/>
        </w:rPr>
        <w:t>块</w:t>
      </w:r>
      <w:r w:rsidR="00C86124">
        <w:rPr>
          <w:rFonts w:ascii="Times New Roman" w:eastAsia="宋体" w:hAnsi="Times New Roman" w:hint="eastAsia"/>
          <w:iCs/>
          <w:szCs w:val="21"/>
        </w:rPr>
        <w:t>。</w:t>
      </w:r>
    </w:p>
    <w:p w14:paraId="7AE234DB" w14:textId="6D67EBBD" w:rsidR="004F0C9C" w:rsidRDefault="004F0C9C" w:rsidP="003E051B">
      <w:pPr>
        <w:ind w:firstLine="420"/>
        <w:jc w:val="center"/>
        <w:rPr>
          <w:rFonts w:ascii="Times New Roman" w:eastAsia="宋体" w:hAnsi="Times New Roman"/>
          <w:iCs/>
          <w:szCs w:val="21"/>
        </w:rPr>
      </w:pPr>
      <w:r>
        <w:rPr>
          <w:rFonts w:hint="eastAsia"/>
        </w:rPr>
        <w:object w:dxaOrig="3600" w:dyaOrig="3557" w14:anchorId="52FDC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75pt;height:177.75pt" o:ole="">
            <v:imagedata r:id="rId8" o:title=""/>
          </v:shape>
          <o:OLEObject Type="Embed" ProgID="Visio.Drawing.15" ShapeID="_x0000_i1025" DrawAspect="Content" ObjectID="_1840369476" r:id="rId9"/>
        </w:object>
      </w:r>
    </w:p>
    <w:p w14:paraId="7DE8FF0F" w14:textId="2522892F" w:rsidR="00C86124" w:rsidRPr="00C86124" w:rsidRDefault="00C86124" w:rsidP="003E051B">
      <w:pPr>
        <w:jc w:val="center"/>
        <w:rPr>
          <w:rFonts w:ascii="Times New Roman" w:eastAsia="宋体" w:hAnsi="Times New Roman"/>
          <w:b/>
          <w:sz w:val="15"/>
          <w:szCs w:val="15"/>
        </w:rPr>
      </w:pPr>
      <w:r w:rsidRPr="003E051B">
        <w:rPr>
          <w:rFonts w:ascii="Times New Roman" w:eastAsia="宋体" w:hAnsi="Times New Roman"/>
          <w:b/>
          <w:sz w:val="15"/>
          <w:szCs w:val="15"/>
        </w:rPr>
        <w:t>图</w:t>
      </w:r>
      <w:r w:rsidRPr="003E051B">
        <w:rPr>
          <w:rFonts w:ascii="Times New Roman" w:eastAsia="宋体" w:hAnsi="Times New Roman"/>
          <w:b/>
          <w:sz w:val="15"/>
          <w:szCs w:val="15"/>
        </w:rPr>
        <w:t xml:space="preserve">1 </w:t>
      </w:r>
      <w:r w:rsidRPr="003E051B">
        <w:rPr>
          <w:rFonts w:ascii="Times New Roman" w:eastAsia="宋体" w:hAnsi="Times New Roman" w:hint="eastAsia"/>
          <w:b/>
          <w:sz w:val="15"/>
          <w:szCs w:val="15"/>
        </w:rPr>
        <w:t>Transformer</w:t>
      </w:r>
      <w:r w:rsidRPr="003E051B">
        <w:rPr>
          <w:rFonts w:ascii="Times New Roman" w:eastAsia="宋体" w:hAnsi="Times New Roman" w:hint="eastAsia"/>
          <w:b/>
          <w:sz w:val="15"/>
          <w:szCs w:val="15"/>
        </w:rPr>
        <w:t>编码</w:t>
      </w:r>
      <w:r w:rsidR="008F42C4" w:rsidRPr="003E051B">
        <w:rPr>
          <w:rFonts w:ascii="Times New Roman" w:eastAsia="宋体" w:hAnsi="Times New Roman" w:hint="eastAsia"/>
          <w:b/>
          <w:sz w:val="15"/>
          <w:szCs w:val="15"/>
        </w:rPr>
        <w:t>层</w:t>
      </w:r>
      <w:r w:rsidRPr="003E051B">
        <w:rPr>
          <w:rFonts w:ascii="Times New Roman" w:eastAsia="宋体" w:hAnsi="Times New Roman" w:hint="eastAsia"/>
          <w:b/>
          <w:sz w:val="15"/>
          <w:szCs w:val="15"/>
        </w:rPr>
        <w:t>结构示意图</w:t>
      </w:r>
    </w:p>
    <w:p w14:paraId="6991EBAF" w14:textId="4C27B8E9" w:rsidR="00C52DEB" w:rsidRDefault="009F292C" w:rsidP="00C52DEB">
      <w:pPr>
        <w:ind w:firstLineChars="200" w:firstLine="420"/>
        <w:rPr>
          <w:rFonts w:ascii="Times New Roman" w:eastAsia="宋体" w:hAnsi="Times New Roman"/>
          <w:kern w:val="0"/>
          <w:szCs w:val="21"/>
        </w:rPr>
      </w:pPr>
      <w:r w:rsidRPr="009F292C">
        <w:rPr>
          <w:rFonts w:ascii="Times New Roman" w:eastAsia="宋体" w:hAnsi="Times New Roman" w:hint="eastAsia"/>
          <w:szCs w:val="21"/>
        </w:rPr>
        <w:t>注意力机制是</w:t>
      </w:r>
      <w:r w:rsidRPr="009F292C">
        <w:rPr>
          <w:rFonts w:ascii="Times New Roman" w:eastAsia="宋体" w:hAnsi="Times New Roman"/>
          <w:szCs w:val="21"/>
        </w:rPr>
        <w:t>Transformer</w:t>
      </w:r>
      <w:r w:rsidRPr="009F292C">
        <w:rPr>
          <w:rFonts w:ascii="Times New Roman" w:eastAsia="宋体" w:hAnsi="Times New Roman"/>
          <w:szCs w:val="21"/>
        </w:rPr>
        <w:t>结构的核心，其基本原理可概括为：根据查询向量</w:t>
      </w:r>
      <w:r w:rsidR="0005471B" w:rsidRPr="0005471B">
        <w:rPr>
          <w:rFonts w:ascii="Times New Roman" w:eastAsia="宋体" w:hAnsi="Times New Roman" w:hint="eastAsia"/>
          <w:szCs w:val="21"/>
        </w:rPr>
        <w:t>（</w:t>
      </w:r>
      <m:oMath>
        <m:r>
          <w:rPr>
            <w:rFonts w:ascii="Cambria Math" w:eastAsia="宋体" w:hAnsi="Cambria Math"/>
            <w:szCs w:val="21"/>
          </w:rPr>
          <m:t>Q</m:t>
        </m:r>
      </m:oMath>
      <w:r w:rsidR="0005471B" w:rsidRPr="0005471B">
        <w:rPr>
          <w:rFonts w:ascii="Times New Roman" w:eastAsia="宋体" w:hAnsi="Times New Roman" w:hint="eastAsia"/>
          <w:szCs w:val="21"/>
        </w:rPr>
        <w:t>）与键向量（</w:t>
      </w:r>
      <m:oMath>
        <m:r>
          <w:rPr>
            <w:rFonts w:ascii="Cambria Math" w:eastAsia="宋体" w:hAnsi="Cambria Math"/>
            <w:szCs w:val="21"/>
          </w:rPr>
          <m:t>K</m:t>
        </m:r>
      </m:oMath>
      <w:r w:rsidR="0005471B" w:rsidRPr="0005471B">
        <w:rPr>
          <w:rFonts w:ascii="Times New Roman" w:eastAsia="宋体" w:hAnsi="Times New Roman" w:hint="eastAsia"/>
          <w:szCs w:val="21"/>
        </w:rPr>
        <w:t>）</w:t>
      </w:r>
      <w:r w:rsidRPr="009F292C">
        <w:rPr>
          <w:rFonts w:ascii="Times New Roman" w:eastAsia="宋体" w:hAnsi="Times New Roman" w:hint="eastAsia"/>
          <w:szCs w:val="21"/>
        </w:rPr>
        <w:t>之间的相似度，对值向</w:t>
      </w:r>
      <w:r w:rsidR="0005471B" w:rsidRPr="0005471B">
        <w:rPr>
          <w:rFonts w:ascii="Times New Roman" w:eastAsia="宋体" w:hAnsi="Times New Roman" w:hint="eastAsia"/>
          <w:szCs w:val="21"/>
        </w:rPr>
        <w:t>量（</w:t>
      </w:r>
      <m:oMath>
        <m:r>
          <w:rPr>
            <w:rFonts w:ascii="Cambria Math" w:eastAsia="宋体" w:hAnsi="Cambria Math"/>
            <w:szCs w:val="21"/>
          </w:rPr>
          <m:t>V</m:t>
        </m:r>
      </m:oMath>
      <w:r w:rsidR="0005471B" w:rsidRPr="0005471B">
        <w:rPr>
          <w:rFonts w:ascii="Times New Roman" w:eastAsia="宋体" w:hAnsi="Times New Roman" w:hint="eastAsia"/>
          <w:szCs w:val="21"/>
        </w:rPr>
        <w:t>），</w:t>
      </w:r>
      <w:r w:rsidR="006731FE">
        <w:rPr>
          <w:rFonts w:ascii="Times New Roman" w:eastAsia="宋体" w:hAnsi="Times New Roman" w:hint="eastAsia"/>
          <w:szCs w:val="21"/>
        </w:rPr>
        <w:t>进行加权求和，以生成输出表示。</w:t>
      </w:r>
      <w:r w:rsidR="00C52DEB">
        <w:rPr>
          <w:rFonts w:ascii="Times New Roman" w:eastAsia="宋体" w:hAnsi="Times New Roman" w:hint="eastAsia"/>
          <w:szCs w:val="21"/>
        </w:rPr>
        <w:t>考虑到</w:t>
      </w:r>
      <w:r w:rsidR="00C52DEB" w:rsidRPr="00FE1C93">
        <w:rPr>
          <w:rFonts w:ascii="Times New Roman" w:eastAsia="宋体" w:hAnsi="Times New Roman" w:hint="eastAsia"/>
          <w:kern w:val="0"/>
          <w:szCs w:val="21"/>
        </w:rPr>
        <w:t>光纤通感一体化系统中，由于色散与非线性效应的共同作用，信号</w:t>
      </w:r>
      <w:r w:rsidR="00724365">
        <w:rPr>
          <w:rFonts w:ascii="Times New Roman" w:eastAsia="宋体" w:hAnsi="Times New Roman" w:hint="eastAsia"/>
          <w:kern w:val="0"/>
          <w:szCs w:val="21"/>
        </w:rPr>
        <w:t>损伤</w:t>
      </w:r>
      <w:r w:rsidR="00C52DEB" w:rsidRPr="00FE1C93">
        <w:rPr>
          <w:rFonts w:ascii="Times New Roman" w:eastAsia="宋体" w:hAnsi="Times New Roman" w:hint="eastAsia"/>
          <w:kern w:val="0"/>
          <w:szCs w:val="21"/>
        </w:rPr>
        <w:t>主要</w:t>
      </w:r>
      <w:r w:rsidR="00724365">
        <w:rPr>
          <w:rFonts w:ascii="Times New Roman" w:eastAsia="宋体" w:hAnsi="Times New Roman" w:hint="eastAsia"/>
          <w:kern w:val="0"/>
          <w:szCs w:val="21"/>
        </w:rPr>
        <w:t>来源于</w:t>
      </w:r>
      <w:r w:rsidR="00C52DEB" w:rsidRPr="00FE1C93">
        <w:rPr>
          <w:rFonts w:ascii="Times New Roman" w:eastAsia="宋体" w:hAnsi="Times New Roman" w:hint="eastAsia"/>
          <w:kern w:val="0"/>
          <w:szCs w:val="21"/>
        </w:rPr>
        <w:t>相邻符号</w:t>
      </w:r>
      <w:r w:rsidR="00724365">
        <w:rPr>
          <w:rFonts w:ascii="Times New Roman" w:eastAsia="宋体" w:hAnsi="Times New Roman" w:hint="eastAsia"/>
          <w:kern w:val="0"/>
          <w:szCs w:val="21"/>
        </w:rPr>
        <w:t>。</w:t>
      </w:r>
      <w:r w:rsidR="00724365" w:rsidRPr="00FE1C93">
        <w:rPr>
          <w:rFonts w:ascii="Times New Roman" w:eastAsia="宋体" w:hAnsi="Times New Roman" w:hint="eastAsia"/>
          <w:kern w:val="0"/>
          <w:szCs w:val="21"/>
        </w:rPr>
        <w:t>然而，传统</w:t>
      </w:r>
      <w:r w:rsidR="00724365" w:rsidRPr="00FE1C93">
        <w:rPr>
          <w:rFonts w:ascii="Times New Roman" w:eastAsia="宋体" w:hAnsi="Times New Roman"/>
          <w:kern w:val="0"/>
          <w:szCs w:val="21"/>
        </w:rPr>
        <w:t>Transformer</w:t>
      </w:r>
      <w:r w:rsidR="00724365" w:rsidRPr="00FE1C93">
        <w:rPr>
          <w:rFonts w:ascii="Times New Roman" w:eastAsia="宋体" w:hAnsi="Times New Roman"/>
          <w:kern w:val="0"/>
          <w:szCs w:val="21"/>
        </w:rPr>
        <w:t>结构中的自注意力机制在每一层均进行全局建模，这不仅增加了计算复杂度，还可能诱导模型学习到与当前任务无关的全局</w:t>
      </w:r>
      <w:r w:rsidR="00724365">
        <w:rPr>
          <w:rFonts w:ascii="Times New Roman" w:eastAsia="宋体" w:hAnsi="Times New Roman"/>
          <w:kern w:val="0"/>
          <w:szCs w:val="21"/>
        </w:rPr>
        <w:t>依赖，导致模型泛化能力下降或损伤补偿效果不理想。</w:t>
      </w:r>
      <w:r w:rsidR="00724365">
        <w:rPr>
          <w:rFonts w:ascii="Times New Roman" w:eastAsia="宋体" w:hAnsi="Times New Roman" w:hint="eastAsia"/>
          <w:kern w:val="0"/>
          <w:szCs w:val="21"/>
        </w:rPr>
        <w:t>针对上述问题，</w:t>
      </w:r>
      <w:r w:rsidR="00C52DEB" w:rsidRPr="00C52DEB">
        <w:rPr>
          <w:rFonts w:ascii="Times New Roman" w:eastAsia="宋体" w:hAnsi="Times New Roman"/>
          <w:kern w:val="0"/>
          <w:szCs w:val="21"/>
        </w:rPr>
        <w:t>本文采用</w:t>
      </w:r>
      <w:r w:rsidR="00724365" w:rsidRPr="009F292C">
        <w:rPr>
          <w:rFonts w:ascii="Times New Roman" w:eastAsia="宋体" w:hAnsi="Times New Roman"/>
          <w:bCs/>
          <w:kern w:val="0"/>
          <w:szCs w:val="21"/>
        </w:rPr>
        <w:t>递进感知</w:t>
      </w:r>
      <w:r w:rsidR="00724365" w:rsidRPr="009F292C">
        <w:rPr>
          <w:rFonts w:ascii="Times New Roman" w:eastAsia="宋体" w:hAnsi="Times New Roman"/>
          <w:bCs/>
          <w:kern w:val="0"/>
          <w:szCs w:val="21"/>
        </w:rPr>
        <w:t>Transformer</w:t>
      </w:r>
      <w:r w:rsidR="00724365">
        <w:rPr>
          <w:rFonts w:ascii="Times New Roman" w:eastAsia="宋体" w:hAnsi="Times New Roman" w:hint="eastAsia"/>
          <w:bCs/>
          <w:kern w:val="0"/>
          <w:szCs w:val="21"/>
        </w:rPr>
        <w:t>结构</w:t>
      </w:r>
      <w:r w:rsidR="00C52DEB" w:rsidRPr="00C52DEB">
        <w:rPr>
          <w:rFonts w:ascii="Times New Roman" w:eastAsia="宋体" w:hAnsi="Times New Roman"/>
          <w:kern w:val="0"/>
          <w:szCs w:val="21"/>
        </w:rPr>
        <w:t>，</w:t>
      </w:r>
      <w:r w:rsidR="00724365" w:rsidRPr="00724365">
        <w:rPr>
          <w:rFonts w:ascii="Times New Roman" w:eastAsia="宋体" w:hAnsi="Times New Roman"/>
          <w:kern w:val="0"/>
          <w:szCs w:val="21"/>
        </w:rPr>
        <w:t>该结构通过限制注意力机制的感受野，使模型仅关注当前符号邻域内的信息；同时，随着编码层数的增加，局部感受野宽度</w:t>
      </w:r>
      <w:r w:rsidR="00724365">
        <w:rPr>
          <w:rFonts w:ascii="Times New Roman" w:eastAsia="宋体" w:hAnsi="Times New Roman" w:hint="eastAsia"/>
          <w:kern w:val="0"/>
          <w:szCs w:val="21"/>
        </w:rPr>
        <w:t>也</w:t>
      </w:r>
      <w:r w:rsidR="00724365" w:rsidRPr="00724365">
        <w:rPr>
          <w:rFonts w:ascii="Times New Roman" w:eastAsia="宋体" w:hAnsi="Times New Roman"/>
          <w:kern w:val="0"/>
          <w:szCs w:val="21"/>
        </w:rPr>
        <w:t>逐渐扩大，从而模拟链路损伤在传输过程中的逐步累积与传播特性。其局部注意力机制可表示为</w:t>
      </w:r>
      <w:r w:rsidR="00C52DEB" w:rsidRPr="00C52DEB">
        <w:rPr>
          <w:rFonts w:ascii="Times New Roman" w:eastAsia="宋体" w:hAnsi="Times New Roman"/>
          <w:kern w:val="0"/>
          <w:szCs w:val="21"/>
        </w:rPr>
        <w:t>其数学表达式为</w:t>
      </w:r>
    </w:p>
    <w:p w14:paraId="2973BD23" w14:textId="1114A4EB" w:rsidR="00724365" w:rsidRPr="00724365" w:rsidRDefault="00C977EE" w:rsidP="00724365">
      <w:pPr>
        <w:ind w:firstLineChars="200" w:firstLine="420"/>
        <w:rPr>
          <w:rFonts w:ascii="Times New Roman" w:eastAsia="宋体" w:hAnsi="Times New Roman"/>
          <w:iCs/>
          <w:kern w:val="0"/>
          <w:szCs w:val="21"/>
        </w:rPr>
      </w:pPr>
      <m:oMathPara>
        <m:oMath>
          <m:eqArr>
            <m:eqArrPr>
              <m:maxDist m:val="1"/>
              <m:ctrlPr>
                <w:rPr>
                  <w:rFonts w:ascii="Cambria Math" w:eastAsia="宋体" w:hAnsi="Cambria Math"/>
                  <w:i/>
                  <w:iCs/>
                  <w:kern w:val="0"/>
                  <w:szCs w:val="21"/>
                </w:rPr>
              </m:ctrlPr>
            </m:eqArrPr>
            <m:e>
              <m:sSub>
                <m:sSubPr>
                  <m:ctrlPr>
                    <w:rPr>
                      <w:rFonts w:ascii="Cambria Math" w:eastAsia="宋体" w:hAnsi="Cambria Math"/>
                      <w:i/>
                      <w:iCs/>
                      <w:kern w:val="0"/>
                      <w:szCs w:val="21"/>
                    </w:rPr>
                  </m:ctrlPr>
                </m:sSubPr>
                <m:e>
                  <m:r>
                    <w:rPr>
                      <w:rFonts w:ascii="Cambria Math" w:eastAsia="宋体" w:hAnsi="Cambria Math"/>
                      <w:kern w:val="0"/>
                      <w:szCs w:val="21"/>
                    </w:rPr>
                    <m:t>Attention</m:t>
                  </m:r>
                </m:e>
                <m:sub>
                  <m:r>
                    <w:rPr>
                      <w:rFonts w:ascii="Cambria Math" w:eastAsia="宋体" w:hAnsi="Cambria Math"/>
                      <w:kern w:val="0"/>
                      <w:szCs w:val="21"/>
                    </w:rPr>
                    <m:t>i</m:t>
                  </m:r>
                </m:sub>
              </m:sSub>
              <m:d>
                <m:dPr>
                  <m:ctrlPr>
                    <w:rPr>
                      <w:rFonts w:ascii="Cambria Math" w:eastAsia="宋体" w:hAnsi="Cambria Math"/>
                      <w:i/>
                      <w:iCs/>
                      <w:kern w:val="0"/>
                      <w:szCs w:val="21"/>
                    </w:rPr>
                  </m:ctrlPr>
                </m:dPr>
                <m:e>
                  <m:r>
                    <w:rPr>
                      <w:rFonts w:ascii="Cambria Math" w:eastAsia="宋体" w:hAnsi="Cambria Math"/>
                      <w:kern w:val="0"/>
                      <w:szCs w:val="21"/>
                    </w:rPr>
                    <m:t>Q</m:t>
                  </m:r>
                  <m:r>
                    <w:rPr>
                      <w:rFonts w:ascii="Cambria Math" w:eastAsia="宋体" w:hAnsi="Cambria Math"/>
                      <w:kern w:val="0"/>
                      <w:szCs w:val="21"/>
                    </w:rPr>
                    <m:t>,</m:t>
                  </m:r>
                  <m:r>
                    <w:rPr>
                      <w:rFonts w:ascii="Cambria Math" w:eastAsia="宋体" w:hAnsi="Cambria Math"/>
                      <w:kern w:val="0"/>
                      <w:szCs w:val="21"/>
                    </w:rPr>
                    <m:t>K</m:t>
                  </m:r>
                  <m:r>
                    <w:rPr>
                      <w:rFonts w:ascii="Cambria Math" w:eastAsia="宋体" w:hAnsi="Cambria Math"/>
                      <w:kern w:val="0"/>
                      <w:szCs w:val="21"/>
                    </w:rPr>
                    <m:t>,</m:t>
                  </m:r>
                  <m:r>
                    <w:rPr>
                      <w:rFonts w:ascii="Cambria Math" w:eastAsia="宋体" w:hAnsi="Cambria Math"/>
                      <w:kern w:val="0"/>
                      <w:szCs w:val="21"/>
                    </w:rPr>
                    <m:t>V</m:t>
                  </m:r>
                </m:e>
              </m:d>
              <m:r>
                <w:rPr>
                  <w:rFonts w:ascii="Cambria Math" w:eastAsia="宋体" w:hAnsi="Cambria Math"/>
                  <w:kern w:val="0"/>
                  <w:szCs w:val="21"/>
                </w:rPr>
                <m:t>=</m:t>
              </m:r>
              <m:r>
                <w:rPr>
                  <w:rFonts w:ascii="Cambria Math" w:eastAsia="宋体" w:hAnsi="Cambria Math"/>
                  <w:kern w:val="0"/>
                  <w:szCs w:val="21"/>
                </w:rPr>
                <m:t>softmax</m:t>
              </m:r>
              <m:d>
                <m:dPr>
                  <m:ctrlPr>
                    <w:rPr>
                      <w:rFonts w:ascii="Cambria Math" w:eastAsia="宋体" w:hAnsi="Cambria Math"/>
                      <w:i/>
                      <w:iCs/>
                      <w:kern w:val="0"/>
                      <w:szCs w:val="21"/>
                    </w:rPr>
                  </m:ctrlPr>
                </m:dPr>
                <m:e>
                  <m:f>
                    <m:fPr>
                      <m:ctrlPr>
                        <w:rPr>
                          <w:rFonts w:ascii="Cambria Math" w:eastAsia="宋体" w:hAnsi="Cambria Math"/>
                          <w:i/>
                          <w:iCs/>
                          <w:kern w:val="0"/>
                          <w:szCs w:val="21"/>
                        </w:rPr>
                      </m:ctrlPr>
                    </m:fPr>
                    <m:num>
                      <m:sSub>
                        <m:sSubPr>
                          <m:ctrlPr>
                            <w:rPr>
                              <w:rFonts w:ascii="Cambria Math" w:eastAsia="宋体" w:hAnsi="Cambria Math"/>
                              <w:i/>
                              <w:iCs/>
                              <w:kern w:val="0"/>
                              <w:szCs w:val="21"/>
                            </w:rPr>
                          </m:ctrlPr>
                        </m:sSubPr>
                        <m:e>
                          <m:r>
                            <w:rPr>
                              <w:rFonts w:ascii="Cambria Math" w:eastAsia="宋体" w:hAnsi="Cambria Math"/>
                              <w:kern w:val="0"/>
                              <w:szCs w:val="21"/>
                            </w:rPr>
                            <m:t>Q</m:t>
                          </m:r>
                        </m:e>
                        <m:sub>
                          <m:r>
                            <w:rPr>
                              <w:rFonts w:ascii="Cambria Math" w:eastAsia="宋体" w:hAnsi="Cambria Math"/>
                              <w:kern w:val="0"/>
                              <w:szCs w:val="21"/>
                            </w:rPr>
                            <m:t>i</m:t>
                          </m:r>
                        </m:sub>
                      </m:sSub>
                      <m:sSubSup>
                        <m:sSubSupPr>
                          <m:ctrlPr>
                            <w:rPr>
                              <w:rFonts w:ascii="Cambria Math" w:eastAsia="宋体" w:hAnsi="Cambria Math"/>
                              <w:i/>
                              <w:iCs/>
                              <w:kern w:val="0"/>
                              <w:szCs w:val="21"/>
                            </w:rPr>
                          </m:ctrlPr>
                        </m:sSubSupPr>
                        <m:e>
                          <m:r>
                            <w:rPr>
                              <w:rFonts w:ascii="Cambria Math" w:eastAsia="宋体" w:hAnsi="Cambria Math"/>
                              <w:kern w:val="0"/>
                              <w:szCs w:val="21"/>
                            </w:rPr>
                            <m:t>K</m:t>
                          </m:r>
                        </m:e>
                        <m:sub>
                          <m:r>
                            <w:rPr>
                              <w:rFonts w:ascii="Cambria Math" w:eastAsia="宋体" w:hAnsi="Cambria Math"/>
                              <w:kern w:val="0"/>
                              <w:szCs w:val="21"/>
                            </w:rPr>
                            <m:t>N</m:t>
                          </m:r>
                          <m:d>
                            <m:dPr>
                              <m:ctrlPr>
                                <w:rPr>
                                  <w:rFonts w:ascii="Cambria Math" w:eastAsia="宋体" w:hAnsi="Cambria Math"/>
                                  <w:i/>
                                  <w:kern w:val="0"/>
                                  <w:szCs w:val="21"/>
                                </w:rPr>
                              </m:ctrlPr>
                            </m:dPr>
                            <m:e>
                              <m:r>
                                <w:rPr>
                                  <w:rFonts w:ascii="Cambria Math" w:eastAsia="宋体" w:hAnsi="Cambria Math"/>
                                  <w:kern w:val="0"/>
                                  <w:szCs w:val="21"/>
                                </w:rPr>
                                <m:t>i</m:t>
                              </m:r>
                            </m:e>
                          </m:d>
                        </m:sub>
                        <m:sup>
                          <m:r>
                            <w:rPr>
                              <w:rFonts w:ascii="Cambria Math" w:eastAsia="宋体" w:hAnsi="Cambria Math"/>
                              <w:kern w:val="0"/>
                              <w:szCs w:val="21"/>
                            </w:rPr>
                            <m:t>T</m:t>
                          </m:r>
                        </m:sup>
                      </m:sSubSup>
                    </m:num>
                    <m:den>
                      <m:rad>
                        <m:radPr>
                          <m:degHide m:val="1"/>
                          <m:ctrlPr>
                            <w:rPr>
                              <w:rFonts w:ascii="Cambria Math" w:eastAsia="宋体" w:hAnsi="Cambria Math"/>
                              <w:i/>
                              <w:iCs/>
                              <w:kern w:val="0"/>
                              <w:szCs w:val="21"/>
                            </w:rPr>
                          </m:ctrlPr>
                        </m:radPr>
                        <m:deg/>
                        <m:e>
                          <m:sSub>
                            <m:sSubPr>
                              <m:ctrlPr>
                                <w:rPr>
                                  <w:rFonts w:ascii="Cambria Math" w:eastAsia="宋体" w:hAnsi="Cambria Math"/>
                                  <w:i/>
                                  <w:iCs/>
                                  <w:kern w:val="0"/>
                                  <w:szCs w:val="21"/>
                                </w:rPr>
                              </m:ctrlPr>
                            </m:sSubPr>
                            <m:e>
                              <m:r>
                                <w:rPr>
                                  <w:rFonts w:ascii="Cambria Math" w:eastAsia="宋体" w:hAnsi="Cambria Math"/>
                                  <w:kern w:val="0"/>
                                  <w:szCs w:val="21"/>
                                </w:rPr>
                                <m:t>d</m:t>
                              </m:r>
                            </m:e>
                            <m:sub>
                              <m:r>
                                <w:rPr>
                                  <w:rFonts w:ascii="Cambria Math" w:eastAsia="宋体" w:hAnsi="Cambria Math"/>
                                  <w:kern w:val="0"/>
                                  <w:szCs w:val="21"/>
                                </w:rPr>
                                <m:t>K</m:t>
                              </m:r>
                            </m:sub>
                          </m:sSub>
                        </m:e>
                      </m:rad>
                    </m:den>
                  </m:f>
                </m:e>
              </m:d>
              <m:sSub>
                <m:sSubPr>
                  <m:ctrlPr>
                    <w:rPr>
                      <w:rFonts w:ascii="Cambria Math" w:eastAsia="宋体" w:hAnsi="Cambria Math"/>
                      <w:i/>
                      <w:iCs/>
                      <w:kern w:val="0"/>
                      <w:szCs w:val="21"/>
                    </w:rPr>
                  </m:ctrlPr>
                </m:sSubPr>
                <m:e>
                  <m:r>
                    <w:rPr>
                      <w:rFonts w:ascii="Cambria Math" w:eastAsia="宋体" w:hAnsi="Cambria Math"/>
                      <w:kern w:val="0"/>
                      <w:szCs w:val="21"/>
                    </w:rPr>
                    <m:t>V</m:t>
                  </m:r>
                </m:e>
                <m:sub>
                  <m:r>
                    <w:rPr>
                      <w:rFonts w:ascii="Cambria Math" w:eastAsia="宋体" w:hAnsi="Cambria Math"/>
                      <w:kern w:val="0"/>
                      <w:szCs w:val="21"/>
                    </w:rPr>
                    <m:t>N</m:t>
                  </m:r>
                  <m:d>
                    <m:dPr>
                      <m:ctrlPr>
                        <w:rPr>
                          <w:rFonts w:ascii="Cambria Math" w:eastAsia="宋体" w:hAnsi="Cambria Math"/>
                          <w:i/>
                          <w:kern w:val="0"/>
                          <w:szCs w:val="21"/>
                        </w:rPr>
                      </m:ctrlPr>
                    </m:dPr>
                    <m:e>
                      <m:r>
                        <w:rPr>
                          <w:rFonts w:ascii="Cambria Math" w:eastAsia="宋体" w:hAnsi="Cambria Math"/>
                          <w:kern w:val="0"/>
                          <w:szCs w:val="21"/>
                        </w:rPr>
                        <m:t>i</m:t>
                      </m:r>
                    </m:e>
                  </m:d>
                </m:sub>
              </m:sSub>
              <m:r>
                <w:rPr>
                  <w:rFonts w:ascii="Cambria Math" w:eastAsia="宋体" w:hAnsi="Cambria Math"/>
                  <w:kern w:val="0"/>
                  <w:szCs w:val="21"/>
                </w:rPr>
                <m:t>#</m:t>
              </m:r>
              <m:d>
                <m:dPr>
                  <m:ctrlPr>
                    <w:rPr>
                      <w:rFonts w:ascii="Cambria Math" w:eastAsia="宋体" w:hAnsi="Cambria Math"/>
                      <w:i/>
                      <w:iCs/>
                      <w:kern w:val="0"/>
                      <w:szCs w:val="21"/>
                    </w:rPr>
                  </m:ctrlPr>
                </m:dPr>
                <m:e>
                  <m:r>
                    <w:rPr>
                      <w:rFonts w:ascii="Cambria Math" w:eastAsia="宋体" w:hAnsi="Cambria Math"/>
                      <w:kern w:val="0"/>
                      <w:szCs w:val="21"/>
                    </w:rPr>
                    <m:t>1</m:t>
                  </m:r>
                </m:e>
              </m:d>
            </m:e>
          </m:eqArr>
        </m:oMath>
      </m:oMathPara>
    </w:p>
    <w:p w14:paraId="063CEFB3" w14:textId="77777777" w:rsidR="00724365" w:rsidRDefault="00724365" w:rsidP="00724365">
      <w:pPr>
        <w:rPr>
          <w:rFonts w:ascii="Times New Roman" w:eastAsia="宋体" w:hAnsi="Times New Roman"/>
          <w:szCs w:val="21"/>
        </w:rPr>
      </w:pPr>
      <w:r>
        <w:rPr>
          <w:rFonts w:ascii="Times New Roman" w:eastAsia="宋体" w:hAnsi="Times New Roman" w:hint="eastAsia"/>
          <w:szCs w:val="21"/>
        </w:rPr>
        <w:lastRenderedPageBreak/>
        <w:t>其中，第</w:t>
      </w:r>
      <m:oMath>
        <m:r>
          <w:rPr>
            <w:rFonts w:ascii="Cambria Math" w:eastAsia="宋体" w:hAnsi="Cambria Math"/>
            <w:kern w:val="0"/>
            <w:szCs w:val="21"/>
          </w:rPr>
          <m:t>i</m:t>
        </m:r>
      </m:oMath>
      <w:r>
        <w:rPr>
          <w:rFonts w:ascii="Times New Roman" w:eastAsia="宋体" w:hAnsi="Times New Roman" w:hint="eastAsia"/>
          <w:kern w:val="0"/>
          <w:szCs w:val="21"/>
        </w:rPr>
        <w:t>个位置的</w:t>
      </w:r>
      <w:r>
        <w:rPr>
          <w:rFonts w:ascii="Times New Roman" w:eastAsia="宋体" w:hAnsi="Times New Roman" w:hint="eastAsia"/>
          <w:szCs w:val="21"/>
        </w:rPr>
        <w:t>邻域集合</w:t>
      </w:r>
      <w:r w:rsidRPr="00FB67AB">
        <w:rPr>
          <w:rFonts w:ascii="Cambria Math" w:eastAsia="宋体" w:hAnsi="Cambria Math" w:cs="Cambria Math"/>
          <w:szCs w:val="21"/>
        </w:rPr>
        <w:t>𝑁</w:t>
      </w:r>
      <w:r w:rsidRPr="00FB67AB">
        <w:rPr>
          <w:rFonts w:ascii="Times New Roman" w:eastAsia="宋体" w:hAnsi="Times New Roman"/>
          <w:szCs w:val="21"/>
        </w:rPr>
        <w:t>(</w:t>
      </w:r>
      <w:r w:rsidRPr="00FB67AB">
        <w:rPr>
          <w:rFonts w:ascii="Cambria Math" w:eastAsia="宋体" w:hAnsi="Cambria Math" w:cs="Cambria Math"/>
          <w:szCs w:val="21"/>
        </w:rPr>
        <w:t>𝑖</w:t>
      </w:r>
      <w:r w:rsidRPr="00FB67AB">
        <w:rPr>
          <w:rFonts w:ascii="Times New Roman" w:eastAsia="宋体" w:hAnsi="Times New Roman"/>
          <w:szCs w:val="21"/>
        </w:rPr>
        <w:t>)</w:t>
      </w:r>
      <w:r>
        <w:rPr>
          <w:rFonts w:ascii="Times New Roman" w:eastAsia="宋体" w:hAnsi="Times New Roman" w:hint="eastAsia"/>
          <w:szCs w:val="21"/>
        </w:rPr>
        <w:t>定义为</w:t>
      </w:r>
    </w:p>
    <w:p w14:paraId="6AC45A40" w14:textId="1D601C90" w:rsidR="00724365" w:rsidRPr="00EF6ECA" w:rsidRDefault="00C977EE" w:rsidP="00724365">
      <w:pPr>
        <w:ind w:firstLineChars="200" w:firstLine="420"/>
        <w:rPr>
          <w:rFonts w:ascii="Times New Roman" w:eastAsia="宋体" w:hAnsi="Times New Roman"/>
          <w:kern w:val="0"/>
          <w:szCs w:val="21"/>
        </w:rPr>
      </w:pPr>
      <m:oMathPara>
        <m:oMath>
          <m:eqArr>
            <m:eqArrPr>
              <m:maxDist m:val="1"/>
              <m:ctrlPr>
                <w:rPr>
                  <w:rFonts w:ascii="Cambria Math" w:eastAsia="宋体" w:hAnsi="Cambria Math"/>
                  <w:i/>
                  <w:kern w:val="0"/>
                  <w:szCs w:val="21"/>
                </w:rPr>
              </m:ctrlPr>
            </m:eqArrPr>
            <m:e>
              <m:r>
                <w:rPr>
                  <w:rFonts w:ascii="Cambria Math" w:eastAsia="宋体" w:hAnsi="Cambria Math"/>
                  <w:kern w:val="0"/>
                  <w:szCs w:val="21"/>
                </w:rPr>
                <m:t>N</m:t>
              </m:r>
              <m:d>
                <m:dPr>
                  <m:ctrlPr>
                    <w:rPr>
                      <w:rFonts w:ascii="Cambria Math" w:eastAsia="宋体" w:hAnsi="Cambria Math"/>
                      <w:i/>
                      <w:kern w:val="0"/>
                      <w:szCs w:val="21"/>
                    </w:rPr>
                  </m:ctrlPr>
                </m:dPr>
                <m:e>
                  <m:r>
                    <w:rPr>
                      <w:rFonts w:ascii="Cambria Math" w:eastAsia="宋体" w:hAnsi="Cambria Math"/>
                      <w:kern w:val="0"/>
                      <w:szCs w:val="21"/>
                    </w:rPr>
                    <m:t>i</m:t>
                  </m:r>
                </m:e>
              </m:d>
              <m:r>
                <w:rPr>
                  <w:rFonts w:ascii="Cambria Math" w:eastAsia="宋体" w:hAnsi="Cambria Math"/>
                  <w:kern w:val="0"/>
                  <w:szCs w:val="21"/>
                </w:rPr>
                <m:t>=</m:t>
              </m:r>
              <m:d>
                <m:dPr>
                  <m:begChr m:val="{"/>
                  <m:endChr m:val="}"/>
                  <m:ctrlPr>
                    <w:rPr>
                      <w:rFonts w:ascii="Cambria Math" w:eastAsia="宋体" w:hAnsi="Cambria Math"/>
                      <w:i/>
                      <w:kern w:val="0"/>
                      <w:szCs w:val="21"/>
                    </w:rPr>
                  </m:ctrlPr>
                </m:dPr>
                <m:e>
                  <m:r>
                    <w:rPr>
                      <w:rFonts w:ascii="Cambria Math" w:eastAsia="宋体" w:hAnsi="Cambria Math"/>
                      <w:kern w:val="0"/>
                      <w:szCs w:val="21"/>
                    </w:rPr>
                    <m:t xml:space="preserve"> </m:t>
                  </m:r>
                  <m:r>
                    <w:rPr>
                      <w:rFonts w:ascii="Cambria Math" w:eastAsia="宋体" w:hAnsi="Cambria Math"/>
                      <w:kern w:val="0"/>
                      <w:szCs w:val="21"/>
                    </w:rPr>
                    <m:t>j</m:t>
                  </m:r>
                  <m:r>
                    <w:rPr>
                      <w:rFonts w:ascii="Cambria Math" w:eastAsia="宋体" w:hAnsi="Cambria Math"/>
                      <w:kern w:val="0"/>
                      <w:szCs w:val="21"/>
                    </w:rPr>
                    <m:t xml:space="preserve"> | |</m:t>
                  </m:r>
                  <m:r>
                    <w:rPr>
                      <w:rFonts w:ascii="Cambria Math" w:eastAsia="宋体" w:hAnsi="Cambria Math"/>
                      <w:kern w:val="0"/>
                      <w:szCs w:val="21"/>
                    </w:rPr>
                    <m:t>j</m:t>
                  </m:r>
                  <m:r>
                    <w:rPr>
                      <w:rFonts w:ascii="Cambria Math" w:eastAsia="宋体" w:hAnsi="Cambria Math"/>
                      <w:kern w:val="0"/>
                      <w:szCs w:val="21"/>
                    </w:rPr>
                    <m:t>-</m:t>
                  </m:r>
                  <m:r>
                    <w:rPr>
                      <w:rFonts w:ascii="Cambria Math" w:eastAsia="宋体" w:hAnsi="Cambria Math"/>
                      <w:kern w:val="0"/>
                      <w:szCs w:val="21"/>
                    </w:rPr>
                    <m:t>i</m:t>
                  </m:r>
                  <m:r>
                    <w:rPr>
                      <w:rFonts w:ascii="Cambria Math" w:eastAsia="宋体" w:hAnsi="Cambria Math"/>
                      <w:kern w:val="0"/>
                      <w:szCs w:val="21"/>
                    </w:rPr>
                    <m:t>|≤</m:t>
                  </m:r>
                  <m:f>
                    <m:fPr>
                      <m:ctrlPr>
                        <w:rPr>
                          <w:rFonts w:ascii="Cambria Math" w:eastAsia="宋体" w:hAnsi="Cambria Math"/>
                          <w:i/>
                          <w:kern w:val="0"/>
                          <w:szCs w:val="21"/>
                        </w:rPr>
                      </m:ctrlPr>
                    </m:fPr>
                    <m:num>
                      <m:r>
                        <w:rPr>
                          <w:rFonts w:ascii="Cambria Math" w:eastAsia="宋体" w:hAnsi="Cambria Math" w:hint="eastAsia"/>
                          <w:kern w:val="0"/>
                          <w:szCs w:val="21"/>
                        </w:rPr>
                        <m:t>T</m:t>
                      </m:r>
                    </m:num>
                    <m:den>
                      <m:r>
                        <w:rPr>
                          <w:rFonts w:ascii="Cambria Math" w:eastAsia="宋体" w:hAnsi="Cambria Math"/>
                          <w:kern w:val="0"/>
                          <w:szCs w:val="21"/>
                        </w:rPr>
                        <m:t>2</m:t>
                      </m:r>
                    </m:den>
                  </m:f>
                  <m:r>
                    <w:rPr>
                      <w:rFonts w:ascii="Cambria Math" w:eastAsia="宋体" w:hAnsi="Cambria Math"/>
                      <w:kern w:val="0"/>
                      <w:szCs w:val="21"/>
                    </w:rPr>
                    <m:t xml:space="preserve"> </m:t>
                  </m:r>
                </m:e>
              </m:d>
              <m:r>
                <w:rPr>
                  <w:rFonts w:ascii="Cambria Math" w:eastAsia="宋体" w:hAnsi="Cambria Math"/>
                  <w:kern w:val="0"/>
                  <w:szCs w:val="21"/>
                </w:rPr>
                <m:t>#</m:t>
              </m:r>
              <m:d>
                <m:dPr>
                  <m:ctrlPr>
                    <w:rPr>
                      <w:rFonts w:ascii="Cambria Math" w:eastAsia="宋体" w:hAnsi="Cambria Math"/>
                      <w:i/>
                      <w:kern w:val="0"/>
                      <w:szCs w:val="21"/>
                    </w:rPr>
                  </m:ctrlPr>
                </m:dPr>
                <m:e>
                  <m:r>
                    <w:rPr>
                      <w:rFonts w:ascii="Cambria Math" w:eastAsia="宋体" w:hAnsi="Cambria Math"/>
                      <w:kern w:val="0"/>
                      <w:szCs w:val="21"/>
                    </w:rPr>
                    <m:t>2</m:t>
                  </m:r>
                </m:e>
              </m:d>
            </m:e>
          </m:eqArr>
        </m:oMath>
      </m:oMathPara>
    </w:p>
    <w:p w14:paraId="26DCF8AE" w14:textId="00DF3826" w:rsidR="00724365" w:rsidRPr="00097C06" w:rsidRDefault="00724365" w:rsidP="00097C06">
      <w:pPr>
        <w:rPr>
          <w:rFonts w:ascii="Times New Roman" w:eastAsia="宋体" w:hAnsi="Times New Roman"/>
          <w:szCs w:val="21"/>
        </w:rPr>
      </w:pPr>
      <w:r>
        <w:rPr>
          <w:rFonts w:ascii="Times New Roman" w:eastAsia="宋体" w:hAnsi="Times New Roman" w:hint="eastAsia"/>
          <w:kern w:val="0"/>
          <w:szCs w:val="21"/>
        </w:rPr>
        <w:t>式中，</w:t>
      </w:r>
      <m:oMath>
        <m:sSub>
          <m:sSubPr>
            <m:ctrlPr>
              <w:rPr>
                <w:rFonts w:ascii="Cambria Math" w:eastAsia="宋体" w:hAnsi="Cambria Math"/>
                <w:i/>
                <w:iCs/>
                <w:szCs w:val="21"/>
              </w:rPr>
            </m:ctrlPr>
          </m:sSubPr>
          <m:e>
            <m:r>
              <w:rPr>
                <w:rFonts w:ascii="Cambria Math" w:eastAsia="宋体" w:hAnsi="Cambria Math"/>
                <w:szCs w:val="21"/>
              </w:rPr>
              <m:t>Q</m:t>
            </m:r>
          </m:e>
          <m:sub>
            <m:r>
              <w:rPr>
                <w:rFonts w:ascii="Cambria Math" w:eastAsia="宋体" w:hAnsi="Cambria Math"/>
                <w:szCs w:val="21"/>
              </w:rPr>
              <m:t>i</m:t>
            </m:r>
          </m:sub>
        </m:sSub>
      </m:oMath>
      <w:r>
        <w:rPr>
          <w:rFonts w:ascii="Times New Roman" w:eastAsia="宋体" w:hAnsi="Times New Roman" w:hint="eastAsia"/>
          <w:szCs w:val="21"/>
        </w:rPr>
        <w:t>表示第</w:t>
      </w:r>
      <m:oMath>
        <m:r>
          <w:rPr>
            <w:rFonts w:ascii="Cambria Math" w:eastAsia="宋体" w:hAnsi="Cambria Math"/>
            <w:kern w:val="0"/>
            <w:szCs w:val="21"/>
          </w:rPr>
          <m:t>i</m:t>
        </m:r>
      </m:oMath>
      <w:r>
        <w:rPr>
          <w:rFonts w:ascii="Times New Roman" w:eastAsia="宋体" w:hAnsi="Times New Roman" w:hint="eastAsia"/>
          <w:kern w:val="0"/>
          <w:szCs w:val="21"/>
        </w:rPr>
        <w:t>个位置对应的</w:t>
      </w:r>
      <w:r w:rsidRPr="009F292C">
        <w:rPr>
          <w:rFonts w:ascii="Times New Roman" w:eastAsia="宋体" w:hAnsi="Times New Roman"/>
          <w:szCs w:val="21"/>
        </w:rPr>
        <w:t>查询向量</w:t>
      </w:r>
      <w:r>
        <w:rPr>
          <w:rFonts w:ascii="Times New Roman" w:eastAsia="宋体" w:hAnsi="Times New Roman" w:hint="eastAsia"/>
          <w:szCs w:val="21"/>
        </w:rPr>
        <w:t>，</w:t>
      </w:r>
      <m:oMath>
        <m:sSub>
          <m:sSubPr>
            <m:ctrlPr>
              <w:rPr>
                <w:rFonts w:ascii="Cambria Math" w:eastAsia="宋体" w:hAnsi="Cambria Math"/>
                <w:i/>
                <w:szCs w:val="21"/>
              </w:rPr>
            </m:ctrlPr>
          </m:sSubPr>
          <m:e>
            <m:r>
              <w:rPr>
                <w:rFonts w:ascii="Cambria Math" w:eastAsia="宋体" w:hAnsi="Cambria Math" w:hint="eastAsia"/>
                <w:szCs w:val="21"/>
              </w:rPr>
              <m:t>K</m:t>
            </m:r>
          </m:e>
          <m:sub>
            <m:r>
              <w:rPr>
                <w:rFonts w:ascii="Cambria Math" w:eastAsia="宋体" w:hAnsi="Cambria Math"/>
                <w:szCs w:val="21"/>
              </w:rPr>
              <m:t>N(i)</m:t>
            </m:r>
          </m:sub>
        </m:sSub>
      </m:oMath>
      <w:r w:rsidR="00097C06">
        <w:rPr>
          <w:rFonts w:ascii="Times New Roman" w:eastAsia="宋体" w:hAnsi="Times New Roman" w:hint="eastAsia"/>
          <w:szCs w:val="21"/>
        </w:rPr>
        <w:t>与</w:t>
      </w:r>
      <m:oMath>
        <m:sSub>
          <m:sSubPr>
            <m:ctrlPr>
              <w:rPr>
                <w:rFonts w:ascii="Cambria Math" w:eastAsia="宋体" w:hAnsi="Cambria Math"/>
                <w:i/>
                <w:szCs w:val="21"/>
              </w:rPr>
            </m:ctrlPr>
          </m:sSubPr>
          <m:e>
            <m:r>
              <w:rPr>
                <w:rFonts w:ascii="Cambria Math" w:eastAsia="宋体" w:hAnsi="Cambria Math" w:hint="eastAsia"/>
                <w:szCs w:val="21"/>
              </w:rPr>
              <m:t>V</m:t>
            </m:r>
          </m:e>
          <m:sub>
            <m:r>
              <w:rPr>
                <w:rFonts w:ascii="Cambria Math" w:eastAsia="宋体" w:hAnsi="Cambria Math"/>
                <w:szCs w:val="21"/>
              </w:rPr>
              <m:t>N(i)</m:t>
            </m:r>
          </m:sub>
        </m:sSub>
      </m:oMath>
      <w:r w:rsidR="00097C06">
        <w:rPr>
          <w:rFonts w:ascii="Times New Roman" w:eastAsia="宋体" w:hAnsi="Times New Roman" w:hint="eastAsia"/>
          <w:szCs w:val="21"/>
        </w:rPr>
        <w:t>分别表示</w:t>
      </w:r>
      <w:r w:rsidR="00097C06" w:rsidRPr="00097C06">
        <w:rPr>
          <w:rFonts w:ascii="Times New Roman" w:eastAsia="宋体" w:hAnsi="Times New Roman"/>
          <w:szCs w:val="21"/>
        </w:rPr>
        <w:t>局部邻域内的键向量和值向量集合</w:t>
      </w:r>
      <w:r w:rsidR="00097C06">
        <w:rPr>
          <w:rFonts w:ascii="Times New Roman" w:eastAsia="宋体" w:hAnsi="Times New Roman" w:hint="eastAsia"/>
          <w:szCs w:val="21"/>
        </w:rPr>
        <w:t>，</w:t>
      </w:r>
      <m:oMath>
        <m:sSub>
          <m:sSubPr>
            <m:ctrlPr>
              <w:rPr>
                <w:rFonts w:ascii="Cambria Math" w:eastAsia="宋体" w:hAnsi="Cambria Math"/>
                <w:i/>
                <w:iCs/>
                <w:szCs w:val="21"/>
              </w:rPr>
            </m:ctrlPr>
          </m:sSubPr>
          <m:e>
            <m:r>
              <w:rPr>
                <w:rFonts w:ascii="Cambria Math" w:eastAsia="宋体" w:hAnsi="Cambria Math"/>
                <w:szCs w:val="21"/>
              </w:rPr>
              <m:t>d</m:t>
            </m:r>
          </m:e>
          <m:sub>
            <m:r>
              <w:rPr>
                <w:rFonts w:ascii="Cambria Math" w:eastAsia="宋体" w:hAnsi="Cambria Math"/>
                <w:szCs w:val="21"/>
              </w:rPr>
              <m:t>K</m:t>
            </m:r>
          </m:sub>
        </m:sSub>
      </m:oMath>
      <w:r w:rsidR="00097C06">
        <w:rPr>
          <w:rFonts w:ascii="Times New Roman" w:eastAsia="宋体" w:hAnsi="Times New Roman" w:hint="eastAsia"/>
          <w:iCs/>
          <w:szCs w:val="21"/>
        </w:rPr>
        <w:t>代表</w:t>
      </w:r>
      <w:r w:rsidR="00097C06" w:rsidRPr="003E051B">
        <w:rPr>
          <w:rFonts w:ascii="Times New Roman" w:eastAsia="宋体" w:hAnsi="Times New Roman" w:hint="eastAsia"/>
          <w:iCs/>
          <w:szCs w:val="21"/>
        </w:rPr>
        <w:t>键向量</w:t>
      </w:r>
      <m:oMath>
        <m:r>
          <w:rPr>
            <w:rFonts w:ascii="Cambria Math" w:eastAsia="宋体" w:hAnsi="Cambria Math"/>
            <w:szCs w:val="21"/>
          </w:rPr>
          <m:t>K</m:t>
        </m:r>
      </m:oMath>
      <w:r w:rsidR="00097C06">
        <w:rPr>
          <w:rFonts w:ascii="Times New Roman" w:eastAsia="宋体" w:hAnsi="Times New Roman" w:hint="eastAsia"/>
          <w:iCs/>
          <w:szCs w:val="21"/>
        </w:rPr>
        <w:t>的维度，</w:t>
      </w:r>
      <m:oMath>
        <m:r>
          <w:rPr>
            <w:rFonts w:ascii="Cambria Math" w:eastAsia="宋体" w:hAnsi="Cambria Math"/>
            <w:kern w:val="0"/>
            <w:szCs w:val="21"/>
          </w:rPr>
          <m:t>T</m:t>
        </m:r>
      </m:oMath>
      <w:r>
        <w:rPr>
          <w:rFonts w:ascii="Times New Roman" w:eastAsia="宋体" w:hAnsi="Times New Roman" w:hint="eastAsia"/>
          <w:kern w:val="0"/>
          <w:szCs w:val="21"/>
        </w:rPr>
        <w:t>是</w:t>
      </w:r>
      <w:r w:rsidRPr="00FE1C93">
        <w:rPr>
          <w:rFonts w:ascii="Times New Roman" w:eastAsia="宋体" w:hAnsi="Times New Roman" w:hint="eastAsia"/>
          <w:kern w:val="0"/>
          <w:szCs w:val="21"/>
        </w:rPr>
        <w:t>可调整的注意力感受野</w:t>
      </w:r>
      <w:r>
        <w:rPr>
          <w:rFonts w:ascii="Times New Roman" w:eastAsia="宋体" w:hAnsi="Times New Roman" w:hint="eastAsia"/>
          <w:kern w:val="0"/>
          <w:szCs w:val="21"/>
        </w:rPr>
        <w:t>直径。对于每一层编码层，本</w:t>
      </w:r>
      <w:r>
        <w:rPr>
          <w:rFonts w:ascii="Times New Roman" w:eastAsia="宋体" w:hAnsi="Times New Roman"/>
          <w:kern w:val="0"/>
          <w:szCs w:val="21"/>
        </w:rPr>
        <w:t>文</w:t>
      </w:r>
      <w:r w:rsidRPr="00FE1C93">
        <w:rPr>
          <w:rFonts w:ascii="Times New Roman" w:eastAsia="宋体" w:hAnsi="Times New Roman" w:hint="eastAsia"/>
          <w:kern w:val="0"/>
          <w:szCs w:val="21"/>
        </w:rPr>
        <w:t>将逐层增大</w:t>
      </w:r>
      <m:oMath>
        <m:r>
          <w:rPr>
            <w:rFonts w:ascii="Cambria Math" w:eastAsia="宋体" w:hAnsi="Cambria Math"/>
            <w:kern w:val="0"/>
            <w:szCs w:val="21"/>
          </w:rPr>
          <m:t>T</m:t>
        </m:r>
      </m:oMath>
      <w:r w:rsidRPr="00FE1C93">
        <w:rPr>
          <w:rFonts w:ascii="Times New Roman" w:eastAsia="宋体" w:hAnsi="Times New Roman" w:hint="eastAsia"/>
          <w:kern w:val="0"/>
          <w:szCs w:val="21"/>
        </w:rPr>
        <w:t>值，以达到递进感知的目的。此设计在本质上也构建了一种稀疏的注意力连接结构，相较于仅通过注意力掩码调整权重的方法，该方法从结构上直接减少了注意力计算涉及的矩阵规模，不仅保留了</w:t>
      </w:r>
      <w:r w:rsidRPr="00FE1C93">
        <w:rPr>
          <w:rFonts w:ascii="Times New Roman" w:eastAsia="宋体" w:hAnsi="Times New Roman"/>
          <w:kern w:val="0"/>
          <w:szCs w:val="21"/>
        </w:rPr>
        <w:t>Transformer</w:t>
      </w:r>
      <w:r w:rsidRPr="00FE1C93">
        <w:rPr>
          <w:rFonts w:ascii="Times New Roman" w:eastAsia="宋体" w:hAnsi="Times New Roman"/>
          <w:kern w:val="0"/>
          <w:szCs w:val="21"/>
        </w:rPr>
        <w:t>结构端到端的训练特性和可微性，同时降低了计算复杂度，该优势在处理长序列时尤为显著</w:t>
      </w:r>
      <w:r w:rsidR="00097C06">
        <w:rPr>
          <w:rFonts w:ascii="Times New Roman" w:eastAsia="宋体" w:hAnsi="Times New Roman" w:hint="eastAsia"/>
          <w:kern w:val="0"/>
          <w:szCs w:val="21"/>
        </w:rPr>
        <w:t>。</w:t>
      </w:r>
    </w:p>
    <w:p w14:paraId="2A5DA703" w14:textId="77777777" w:rsidR="00D87119" w:rsidRPr="00D87119" w:rsidRDefault="00D87119" w:rsidP="008F329A">
      <w:pPr>
        <w:jc w:val="center"/>
        <w:rPr>
          <w:rFonts w:ascii="Times New Roman" w:eastAsia="宋体" w:hAnsi="Times New Roman"/>
          <w:b/>
          <w:sz w:val="15"/>
          <w:szCs w:val="15"/>
        </w:rPr>
      </w:pPr>
    </w:p>
    <w:p w14:paraId="65DCDFE0" w14:textId="05AC0292" w:rsidR="008F329A" w:rsidRPr="00D87119" w:rsidRDefault="00E33C73" w:rsidP="008F329A">
      <w:pPr>
        <w:rPr>
          <w:rFonts w:ascii="Times New Roman" w:eastAsia="宋体" w:hAnsi="Times New Roman"/>
          <w:b/>
          <w:sz w:val="24"/>
          <w:szCs w:val="24"/>
        </w:rPr>
      </w:pPr>
      <w:r>
        <w:rPr>
          <w:rFonts w:ascii="Times New Roman" w:eastAsia="宋体" w:hAnsi="Times New Roman" w:hint="eastAsia"/>
          <w:b/>
          <w:sz w:val="24"/>
          <w:szCs w:val="24"/>
        </w:rPr>
        <w:t>2</w:t>
      </w:r>
      <w:r w:rsidR="00D80E20">
        <w:rPr>
          <w:rFonts w:ascii="Times New Roman" w:eastAsia="宋体" w:hAnsi="Times New Roman" w:hint="eastAsia"/>
          <w:b/>
          <w:sz w:val="24"/>
          <w:szCs w:val="24"/>
        </w:rPr>
        <w:t>基于</w:t>
      </w:r>
      <w:r w:rsidR="0005794D">
        <w:rPr>
          <w:rFonts w:ascii="Times New Roman" w:eastAsia="宋体" w:hAnsi="Times New Roman" w:hint="eastAsia"/>
          <w:b/>
          <w:sz w:val="24"/>
          <w:szCs w:val="24"/>
        </w:rPr>
        <w:t>递进感知</w:t>
      </w:r>
      <w:r>
        <w:rPr>
          <w:rFonts w:ascii="Times New Roman" w:eastAsia="宋体" w:hAnsi="Times New Roman" w:hint="eastAsia"/>
          <w:b/>
          <w:sz w:val="24"/>
          <w:szCs w:val="24"/>
        </w:rPr>
        <w:t>Transformer</w:t>
      </w:r>
      <w:r w:rsidR="00D80E20">
        <w:rPr>
          <w:rFonts w:ascii="Times New Roman" w:eastAsia="宋体" w:hAnsi="Times New Roman" w:hint="eastAsia"/>
          <w:b/>
          <w:sz w:val="24"/>
          <w:szCs w:val="24"/>
        </w:rPr>
        <w:t>的</w:t>
      </w:r>
      <w:r w:rsidR="00D04853">
        <w:rPr>
          <w:rFonts w:ascii="Times New Roman" w:eastAsia="宋体" w:hAnsi="Times New Roman" w:hint="eastAsia"/>
          <w:b/>
          <w:sz w:val="24"/>
          <w:szCs w:val="24"/>
        </w:rPr>
        <w:t>信号</w:t>
      </w:r>
      <w:r w:rsidR="00D80E20">
        <w:rPr>
          <w:rFonts w:ascii="Times New Roman" w:eastAsia="宋体" w:hAnsi="Times New Roman" w:hint="eastAsia"/>
          <w:b/>
          <w:sz w:val="24"/>
          <w:szCs w:val="24"/>
        </w:rPr>
        <w:t>损伤补偿流程</w:t>
      </w:r>
    </w:p>
    <w:p w14:paraId="4E7FA48A" w14:textId="6060846C" w:rsidR="007E1829" w:rsidRDefault="00D80E20" w:rsidP="001C0B0A">
      <w:pPr>
        <w:ind w:firstLine="420"/>
        <w:rPr>
          <w:rFonts w:ascii="Times New Roman" w:eastAsia="宋体" w:hAnsi="Times New Roman"/>
          <w:bCs/>
          <w:szCs w:val="21"/>
        </w:rPr>
      </w:pPr>
      <w:r>
        <w:rPr>
          <w:rFonts w:ascii="Times New Roman" w:eastAsia="宋体" w:hAnsi="Times New Roman" w:hint="eastAsia"/>
          <w:bCs/>
          <w:szCs w:val="21"/>
        </w:rPr>
        <w:t>针对一体化链路场景</w:t>
      </w:r>
      <w:r w:rsidR="00D04853">
        <w:rPr>
          <w:rFonts w:ascii="Times New Roman" w:eastAsia="宋体" w:hAnsi="Times New Roman" w:hint="eastAsia"/>
          <w:bCs/>
          <w:szCs w:val="21"/>
        </w:rPr>
        <w:t>下通信信号损伤补偿任务</w:t>
      </w:r>
      <w:r>
        <w:rPr>
          <w:rFonts w:ascii="Times New Roman" w:eastAsia="宋体" w:hAnsi="Times New Roman" w:hint="eastAsia"/>
          <w:bCs/>
          <w:szCs w:val="21"/>
        </w:rPr>
        <w:t>，</w:t>
      </w:r>
      <w:r w:rsidR="001C0B0A" w:rsidRPr="001C0B0A">
        <w:rPr>
          <w:rFonts w:ascii="Times New Roman" w:eastAsia="宋体" w:hAnsi="Times New Roman" w:hint="eastAsia"/>
          <w:bCs/>
          <w:szCs w:val="21"/>
        </w:rPr>
        <w:t>本文</w:t>
      </w:r>
      <w:r w:rsidR="001C0B0A" w:rsidRPr="001C0B0A">
        <w:rPr>
          <w:rFonts w:ascii="Times New Roman" w:eastAsia="宋体" w:hAnsi="Times New Roman"/>
          <w:bCs/>
          <w:szCs w:val="21"/>
        </w:rPr>
        <w:t>设计的</w:t>
      </w:r>
      <w:r w:rsidRPr="00D80E20">
        <w:rPr>
          <w:rFonts w:ascii="Times New Roman" w:eastAsia="宋体" w:hAnsi="Times New Roman" w:hint="eastAsia"/>
          <w:bCs/>
          <w:szCs w:val="21"/>
        </w:rPr>
        <w:t>递进感知</w:t>
      </w:r>
      <w:r w:rsidRPr="00D80E20">
        <w:rPr>
          <w:rFonts w:ascii="Times New Roman" w:eastAsia="宋体" w:hAnsi="Times New Roman" w:hint="eastAsia"/>
          <w:bCs/>
          <w:szCs w:val="21"/>
        </w:rPr>
        <w:t>Transformer</w:t>
      </w:r>
      <w:r w:rsidR="001C0B0A" w:rsidRPr="001C0B0A">
        <w:rPr>
          <w:rFonts w:ascii="Times New Roman" w:eastAsia="宋体" w:hAnsi="Times New Roman"/>
          <w:bCs/>
          <w:szCs w:val="21"/>
        </w:rPr>
        <w:t>由输入模块、</w:t>
      </w:r>
      <w:r w:rsidR="001C0B0A" w:rsidRPr="001C0B0A">
        <w:rPr>
          <w:rFonts w:ascii="Times New Roman" w:eastAsia="宋体" w:hAnsi="Times New Roman" w:hint="eastAsia"/>
          <w:bCs/>
          <w:szCs w:val="21"/>
        </w:rPr>
        <w:t>递进感知</w:t>
      </w:r>
      <w:r w:rsidR="001C0B0A" w:rsidRPr="001C0B0A">
        <w:rPr>
          <w:rFonts w:ascii="Times New Roman" w:eastAsia="宋体" w:hAnsi="Times New Roman" w:hint="eastAsia"/>
          <w:bCs/>
          <w:szCs w:val="21"/>
        </w:rPr>
        <w:t>Transformer</w:t>
      </w:r>
      <w:r w:rsidR="001C0B0A" w:rsidRPr="001C0B0A">
        <w:rPr>
          <w:rFonts w:ascii="Times New Roman" w:eastAsia="宋体" w:hAnsi="Times New Roman" w:hint="eastAsia"/>
          <w:bCs/>
          <w:szCs w:val="21"/>
        </w:rPr>
        <w:t>编码器</w:t>
      </w:r>
      <w:r>
        <w:rPr>
          <w:rFonts w:ascii="Times New Roman" w:eastAsia="宋体" w:hAnsi="Times New Roman" w:hint="eastAsia"/>
          <w:bCs/>
          <w:szCs w:val="21"/>
        </w:rPr>
        <w:t>以及</w:t>
      </w:r>
      <w:r w:rsidR="001C0B0A" w:rsidRPr="001C0B0A">
        <w:rPr>
          <w:rFonts w:ascii="Times New Roman" w:eastAsia="宋体" w:hAnsi="Times New Roman"/>
          <w:bCs/>
          <w:szCs w:val="21"/>
        </w:rPr>
        <w:t>输</w:t>
      </w:r>
      <w:r w:rsidR="001C0B0A" w:rsidRPr="001C0B0A">
        <w:rPr>
          <w:rFonts w:ascii="Times New Roman" w:eastAsia="宋体" w:hAnsi="Times New Roman" w:hint="eastAsia"/>
          <w:bCs/>
          <w:szCs w:val="21"/>
        </w:rPr>
        <w:t>出</w:t>
      </w:r>
      <w:r w:rsidR="001C0B0A" w:rsidRPr="001C0B0A">
        <w:rPr>
          <w:rFonts w:ascii="Times New Roman" w:eastAsia="宋体" w:hAnsi="Times New Roman"/>
          <w:bCs/>
          <w:szCs w:val="21"/>
        </w:rPr>
        <w:t>模块组成</w:t>
      </w:r>
      <w:r w:rsidR="001C0B0A">
        <w:rPr>
          <w:rFonts w:ascii="Times New Roman" w:eastAsia="宋体" w:hAnsi="Times New Roman" w:hint="eastAsia"/>
          <w:bCs/>
          <w:szCs w:val="21"/>
        </w:rPr>
        <w:t>。</w:t>
      </w:r>
      <w:r w:rsidR="001C0B0A" w:rsidRPr="001C0B0A">
        <w:rPr>
          <w:rFonts w:ascii="Times New Roman" w:eastAsia="宋体" w:hAnsi="Times New Roman" w:hint="eastAsia"/>
          <w:bCs/>
          <w:szCs w:val="21"/>
        </w:rPr>
        <w:t>在</w:t>
      </w:r>
      <w:r w:rsidR="001C0B0A" w:rsidRPr="001C0B0A">
        <w:rPr>
          <w:rFonts w:ascii="Times New Roman" w:eastAsia="宋体" w:hAnsi="Times New Roman"/>
          <w:bCs/>
          <w:szCs w:val="21"/>
        </w:rPr>
        <w:t>输入模块，</w:t>
      </w:r>
      <w:r w:rsidR="007B548F" w:rsidRPr="007B548F">
        <w:rPr>
          <w:rFonts w:ascii="Times New Roman" w:eastAsia="宋体" w:hAnsi="Times New Roman" w:hint="eastAsia"/>
          <w:bCs/>
          <w:szCs w:val="21"/>
        </w:rPr>
        <w:t>由于色散和非线性效应的联合作用，每个符号会受到相邻符号干扰。</w:t>
      </w:r>
      <w:r w:rsidR="00823119" w:rsidRPr="00823119">
        <w:rPr>
          <w:rFonts w:ascii="Times New Roman" w:eastAsia="宋体" w:hAnsi="Times New Roman"/>
          <w:bCs/>
          <w:szCs w:val="21"/>
        </w:rPr>
        <w:t>为有效表征符号间干扰特性</w:t>
      </w:r>
      <w:r w:rsidR="007B548F" w:rsidRPr="007B548F">
        <w:rPr>
          <w:rFonts w:ascii="Times New Roman" w:eastAsia="宋体" w:hAnsi="Times New Roman" w:hint="eastAsia"/>
          <w:bCs/>
          <w:szCs w:val="21"/>
        </w:rPr>
        <w:t>，</w:t>
      </w:r>
      <w:r w:rsidR="00C533FD">
        <w:rPr>
          <w:rFonts w:ascii="Times New Roman" w:eastAsia="宋体" w:hAnsi="Times New Roman" w:hint="eastAsia"/>
          <w:bCs/>
          <w:szCs w:val="21"/>
        </w:rPr>
        <w:t>本文采用输入序列</w:t>
      </w:r>
      <w:r w:rsidR="007B548F" w:rsidRPr="007B548F">
        <w:rPr>
          <w:rFonts w:ascii="Times New Roman" w:eastAsia="宋体" w:hAnsi="Times New Roman" w:hint="eastAsia"/>
          <w:bCs/>
          <w:szCs w:val="21"/>
        </w:rPr>
        <w:t>涵盖这一信息。因此，网络输入格式定义如下：</w:t>
      </w:r>
    </w:p>
    <w:p w14:paraId="02FA9E43" w14:textId="75269C1E" w:rsidR="00EF6ECA" w:rsidRPr="00EF6ECA" w:rsidRDefault="00C977EE" w:rsidP="00EF6ECA">
      <w:pPr>
        <w:ind w:firstLineChars="200" w:firstLine="420"/>
        <w:rPr>
          <w:rFonts w:ascii="Times New Roman" w:eastAsia="宋体" w:hAnsi="Times New Roman"/>
          <w:szCs w:val="21"/>
        </w:rPr>
      </w:pPr>
      <m:oMathPara>
        <m:oMath>
          <m:eqArr>
            <m:eqArrPr>
              <m:maxDist m:val="1"/>
              <m:ctrlPr>
                <w:rPr>
                  <w:rFonts w:ascii="Cambria Math" w:eastAsia="宋体" w:hAnsi="Cambria Math"/>
                  <w:i/>
                  <w:szCs w:val="21"/>
                </w:rPr>
              </m:ctrlPr>
            </m:eqArrPr>
            <m:e>
              <m:r>
                <w:rPr>
                  <w:rFonts w:ascii="Cambria Math" w:eastAsia="宋体" w:hAnsi="Cambria Math"/>
                  <w:szCs w:val="21"/>
                </w:rPr>
                <m:t>X</m:t>
              </m:r>
              <m:r>
                <w:rPr>
                  <w:rFonts w:ascii="Cambria Math" w:eastAsia="宋体" w:hAnsi="Cambria Math"/>
                  <w:szCs w:val="21"/>
                </w:rPr>
                <m:t>=</m:t>
              </m:r>
              <m:d>
                <m:dPr>
                  <m:begChr m:val="["/>
                  <m:endChr m:val="]"/>
                  <m:ctrlPr>
                    <w:rPr>
                      <w:rFonts w:ascii="Cambria Math" w:eastAsia="宋体" w:hAnsi="Cambria Math"/>
                      <w:i/>
                      <w:szCs w:val="21"/>
                    </w:rPr>
                  </m:ctrlPr>
                </m:dPr>
                <m:e>
                  <m:sSub>
                    <m:sSubPr>
                      <m:ctrlPr>
                        <w:rPr>
                          <w:rFonts w:ascii="Cambria Math" w:eastAsia="宋体" w:hAnsi="Cambria Math"/>
                          <w:i/>
                          <w:iCs/>
                          <w:szCs w:val="21"/>
                        </w:rPr>
                      </m:ctrlPr>
                    </m:sSubPr>
                    <m:e>
                      <m:r>
                        <w:rPr>
                          <w:rFonts w:ascii="Cambria Math" w:eastAsia="宋体" w:hAnsi="Cambria Math"/>
                          <w:szCs w:val="21"/>
                        </w:rPr>
                        <m:t>X</m:t>
                      </m:r>
                    </m:e>
                    <m:sub>
                      <m:r>
                        <w:rPr>
                          <w:rFonts w:ascii="Cambria Math" w:eastAsia="宋体" w:hAnsi="Cambria Math"/>
                          <w:szCs w:val="21"/>
                        </w:rPr>
                        <m:t>t</m:t>
                      </m:r>
                      <m:r>
                        <w:rPr>
                          <w:rFonts w:ascii="Cambria Math" w:eastAsia="宋体" w:hAnsi="Cambria Math"/>
                          <w:szCs w:val="21"/>
                        </w:rPr>
                        <m:t>-</m:t>
                      </m:r>
                      <m:f>
                        <m:fPr>
                          <m:ctrlPr>
                            <w:rPr>
                              <w:rFonts w:ascii="Cambria Math" w:eastAsia="宋体" w:hAnsi="Cambria Math"/>
                              <w:i/>
                              <w:szCs w:val="21"/>
                            </w:rPr>
                          </m:ctrlPr>
                        </m:fPr>
                        <m:num>
                          <m:r>
                            <w:rPr>
                              <w:rFonts w:ascii="Cambria Math" w:eastAsia="宋体" w:hAnsi="Cambria Math"/>
                              <w:szCs w:val="21"/>
                            </w:rPr>
                            <m:t>w</m:t>
                          </m:r>
                        </m:num>
                        <m:den>
                          <m:r>
                            <w:rPr>
                              <w:rFonts w:ascii="Cambria Math" w:eastAsia="宋体" w:hAnsi="Cambria Math"/>
                              <w:szCs w:val="21"/>
                            </w:rPr>
                            <m:t>2</m:t>
                          </m:r>
                        </m:den>
                      </m:f>
                    </m:sub>
                  </m:sSub>
                  <m:r>
                    <w:rPr>
                      <w:rFonts w:ascii="Cambria Math" w:eastAsia="宋体" w:hAnsi="Cambria Math"/>
                      <w:szCs w:val="21"/>
                    </w:rPr>
                    <m:t xml:space="preserve">,…, </m:t>
                  </m:r>
                  <m:sSub>
                    <m:sSubPr>
                      <m:ctrlPr>
                        <w:rPr>
                          <w:rFonts w:ascii="Cambria Math" w:eastAsia="宋体" w:hAnsi="Cambria Math"/>
                          <w:i/>
                          <w:iCs/>
                          <w:szCs w:val="21"/>
                        </w:rPr>
                      </m:ctrlPr>
                    </m:sSubPr>
                    <m:e>
                      <m:r>
                        <w:rPr>
                          <w:rFonts w:ascii="Cambria Math" w:eastAsia="宋体" w:hAnsi="Cambria Math"/>
                          <w:szCs w:val="21"/>
                        </w:rPr>
                        <m:t>X</m:t>
                      </m:r>
                    </m:e>
                    <m:sub>
                      <m:r>
                        <w:rPr>
                          <w:rFonts w:ascii="Cambria Math" w:eastAsia="宋体" w:hAnsi="Cambria Math"/>
                          <w:szCs w:val="21"/>
                        </w:rPr>
                        <m:t>t</m:t>
                      </m:r>
                      <m:r>
                        <w:rPr>
                          <w:rFonts w:ascii="Cambria Math" w:eastAsia="宋体" w:hAnsi="Cambria Math"/>
                          <w:szCs w:val="21"/>
                        </w:rPr>
                        <m:t>-</m:t>
                      </m:r>
                      <m:r>
                        <w:rPr>
                          <w:rFonts w:ascii="Cambria Math" w:eastAsia="宋体" w:hAnsi="Cambria Math"/>
                          <w:szCs w:val="21"/>
                        </w:rPr>
                        <m:t>1</m:t>
                      </m:r>
                    </m:sub>
                  </m:sSub>
                  <m:r>
                    <w:rPr>
                      <w:rFonts w:ascii="Cambria Math" w:eastAsia="宋体" w:hAnsi="Cambria Math"/>
                      <w:szCs w:val="21"/>
                    </w:rPr>
                    <m:t>, </m:t>
                  </m:r>
                  <m:sSub>
                    <m:sSubPr>
                      <m:ctrlPr>
                        <w:rPr>
                          <w:rFonts w:ascii="Cambria Math" w:eastAsia="宋体" w:hAnsi="Cambria Math"/>
                          <w:i/>
                          <w:iCs/>
                          <w:szCs w:val="21"/>
                        </w:rPr>
                      </m:ctrlPr>
                    </m:sSubPr>
                    <m:e>
                      <m:r>
                        <w:rPr>
                          <w:rFonts w:ascii="Cambria Math" w:eastAsia="宋体" w:hAnsi="Cambria Math"/>
                          <w:szCs w:val="21"/>
                        </w:rPr>
                        <m:t>X</m:t>
                      </m:r>
                    </m:e>
                    <m:sub>
                      <m:r>
                        <w:rPr>
                          <w:rFonts w:ascii="Cambria Math" w:eastAsia="宋体" w:hAnsi="Cambria Math"/>
                          <w:szCs w:val="21"/>
                        </w:rPr>
                        <m:t>t</m:t>
                      </m:r>
                    </m:sub>
                  </m:sSub>
                  <m:r>
                    <w:rPr>
                      <w:rFonts w:ascii="Cambria Math" w:eastAsia="宋体" w:hAnsi="Cambria Math"/>
                      <w:szCs w:val="21"/>
                    </w:rPr>
                    <m:t xml:space="preserve">, </m:t>
                  </m:r>
                  <m:sSub>
                    <m:sSubPr>
                      <m:ctrlPr>
                        <w:rPr>
                          <w:rFonts w:ascii="Cambria Math" w:eastAsia="宋体" w:hAnsi="Cambria Math"/>
                          <w:i/>
                          <w:iCs/>
                          <w:szCs w:val="21"/>
                        </w:rPr>
                      </m:ctrlPr>
                    </m:sSubPr>
                    <m:e>
                      <m:r>
                        <w:rPr>
                          <w:rFonts w:ascii="Cambria Math" w:eastAsia="宋体" w:hAnsi="Cambria Math"/>
                          <w:szCs w:val="21"/>
                        </w:rPr>
                        <m:t>X</m:t>
                      </m:r>
                    </m:e>
                    <m:sub>
                      <m:r>
                        <w:rPr>
                          <w:rFonts w:ascii="Cambria Math" w:eastAsia="宋体" w:hAnsi="Cambria Math"/>
                          <w:szCs w:val="21"/>
                        </w:rPr>
                        <m:t>t</m:t>
                      </m:r>
                      <m:r>
                        <w:rPr>
                          <w:rFonts w:ascii="Cambria Math" w:eastAsia="宋体" w:hAnsi="Cambria Math"/>
                          <w:szCs w:val="21"/>
                        </w:rPr>
                        <m:t>+1</m:t>
                      </m:r>
                    </m:sub>
                  </m:sSub>
                  <m:r>
                    <w:rPr>
                      <w:rFonts w:ascii="Cambria Math" w:eastAsia="宋体" w:hAnsi="Cambria Math"/>
                      <w:szCs w:val="21"/>
                    </w:rPr>
                    <m:t> …, </m:t>
                  </m:r>
                  <m:sSub>
                    <m:sSubPr>
                      <m:ctrlPr>
                        <w:rPr>
                          <w:rFonts w:ascii="Cambria Math" w:eastAsia="宋体" w:hAnsi="Cambria Math"/>
                          <w:i/>
                          <w:iCs/>
                          <w:szCs w:val="21"/>
                        </w:rPr>
                      </m:ctrlPr>
                    </m:sSubPr>
                    <m:e>
                      <m:r>
                        <w:rPr>
                          <w:rFonts w:ascii="Cambria Math" w:eastAsia="宋体" w:hAnsi="Cambria Math"/>
                          <w:szCs w:val="21"/>
                        </w:rPr>
                        <m:t>X</m:t>
                      </m:r>
                    </m:e>
                    <m:sub>
                      <m:r>
                        <w:rPr>
                          <w:rFonts w:ascii="Cambria Math" w:eastAsia="宋体" w:hAnsi="Cambria Math"/>
                          <w:szCs w:val="21"/>
                        </w:rPr>
                        <m:t>t</m:t>
                      </m:r>
                      <m:r>
                        <w:rPr>
                          <w:rFonts w:ascii="Cambria Math" w:eastAsia="宋体" w:hAnsi="Cambria Math"/>
                          <w:szCs w:val="21"/>
                        </w:rPr>
                        <m:t>+</m:t>
                      </m:r>
                      <m:f>
                        <m:fPr>
                          <m:ctrlPr>
                            <w:rPr>
                              <w:rFonts w:ascii="Cambria Math" w:eastAsia="宋体" w:hAnsi="Cambria Math"/>
                              <w:i/>
                              <w:szCs w:val="21"/>
                            </w:rPr>
                          </m:ctrlPr>
                        </m:fPr>
                        <m:num>
                          <m:r>
                            <w:rPr>
                              <w:rFonts w:ascii="Cambria Math" w:eastAsia="宋体" w:hAnsi="Cambria Math"/>
                              <w:szCs w:val="21"/>
                            </w:rPr>
                            <m:t>w</m:t>
                          </m:r>
                        </m:num>
                        <m:den>
                          <m:r>
                            <w:rPr>
                              <w:rFonts w:ascii="Cambria Math" w:eastAsia="宋体" w:hAnsi="Cambria Math"/>
                              <w:szCs w:val="21"/>
                            </w:rPr>
                            <m:t>2</m:t>
                          </m:r>
                        </m:den>
                      </m:f>
                    </m:sub>
                  </m:sSub>
                </m:e>
              </m:d>
              <m:r>
                <w:rPr>
                  <w:rFonts w:ascii="Cambria Math" w:eastAsia="宋体" w:hAnsi="Cambria Math"/>
                  <w:szCs w:val="21"/>
                </w:rPr>
                <m:t>#</m:t>
              </m:r>
              <m:d>
                <m:dPr>
                  <m:ctrlPr>
                    <w:rPr>
                      <w:rFonts w:ascii="Cambria Math" w:eastAsia="宋体" w:hAnsi="Cambria Math"/>
                      <w:i/>
                      <w:szCs w:val="21"/>
                    </w:rPr>
                  </m:ctrlPr>
                </m:dPr>
                <m:e>
                  <m:r>
                    <w:rPr>
                      <w:rFonts w:ascii="Cambria Math" w:eastAsia="宋体" w:hAnsi="Cambria Math"/>
                      <w:szCs w:val="21"/>
                    </w:rPr>
                    <m:t>3</m:t>
                  </m:r>
                </m:e>
              </m:d>
            </m:e>
          </m:eqArr>
        </m:oMath>
      </m:oMathPara>
    </w:p>
    <w:p w14:paraId="4E329F9A" w14:textId="1CD94F1F" w:rsidR="007B548F" w:rsidRDefault="00B53442" w:rsidP="007E1829">
      <w:pPr>
        <w:rPr>
          <w:rFonts w:ascii="Times New Roman" w:eastAsia="宋体" w:hAnsi="Times New Roman"/>
          <w:bCs/>
          <w:szCs w:val="21"/>
        </w:rPr>
      </w:pPr>
      <w:r>
        <w:rPr>
          <w:rFonts w:ascii="Times New Roman" w:eastAsia="宋体" w:hAnsi="Times New Roman" w:hint="eastAsia"/>
          <w:bCs/>
          <w:szCs w:val="21"/>
        </w:rPr>
        <w:t>式中：</w:t>
      </w:r>
      <m:oMath>
        <m:sSub>
          <m:sSubPr>
            <m:ctrlPr>
              <w:rPr>
                <w:rFonts w:ascii="Cambria Math" w:eastAsia="宋体" w:hAnsi="Cambria Math"/>
                <w:i/>
                <w:iCs/>
                <w:szCs w:val="21"/>
              </w:rPr>
            </m:ctrlPr>
          </m:sSubPr>
          <m:e>
            <m:r>
              <w:rPr>
                <w:rFonts w:ascii="Cambria Math" w:eastAsia="宋体" w:hAnsi="Cambria Math"/>
                <w:szCs w:val="21"/>
              </w:rPr>
              <m:t>X</m:t>
            </m:r>
          </m:e>
          <m:sub>
            <m:r>
              <w:rPr>
                <w:rFonts w:ascii="Cambria Math" w:eastAsia="宋体" w:hAnsi="Cambria Math"/>
                <w:szCs w:val="21"/>
              </w:rPr>
              <m:t>t</m:t>
            </m:r>
          </m:sub>
        </m:sSub>
      </m:oMath>
      <w:r w:rsidR="007E1829" w:rsidRPr="007E1829">
        <w:rPr>
          <w:rFonts w:ascii="Times New Roman" w:eastAsia="宋体" w:hAnsi="Times New Roman" w:hint="eastAsia"/>
          <w:bCs/>
          <w:szCs w:val="21"/>
        </w:rPr>
        <w:t>代表当前时刻的符号，</w:t>
      </w:r>
      <m:oMath>
        <m:r>
          <w:rPr>
            <w:rFonts w:ascii="Cambria Math" w:eastAsia="宋体" w:hAnsi="Cambria Math"/>
            <w:szCs w:val="21"/>
          </w:rPr>
          <m:t>w</m:t>
        </m:r>
      </m:oMath>
      <w:r>
        <w:rPr>
          <w:rFonts w:ascii="Times New Roman" w:eastAsia="宋体" w:hAnsi="Times New Roman" w:hint="eastAsia"/>
          <w:bCs/>
          <w:szCs w:val="21"/>
        </w:rPr>
        <w:t>代表本文</w:t>
      </w:r>
      <w:r w:rsidR="007E1829" w:rsidRPr="007E1829">
        <w:rPr>
          <w:rFonts w:ascii="Times New Roman" w:eastAsia="宋体" w:hAnsi="Times New Roman" w:hint="eastAsia"/>
          <w:bCs/>
          <w:szCs w:val="21"/>
        </w:rPr>
        <w:t>选取的序列长度</w:t>
      </w:r>
      <w:r>
        <w:rPr>
          <w:rFonts w:ascii="Times New Roman" w:eastAsia="宋体" w:hAnsi="Times New Roman" w:hint="eastAsia"/>
          <w:bCs/>
          <w:szCs w:val="21"/>
        </w:rPr>
        <w:t>，</w:t>
      </w:r>
      <w:r>
        <w:rPr>
          <w:rFonts w:ascii="Times New Roman" w:eastAsia="宋体" w:hAnsi="Times New Roman"/>
          <w:bCs/>
          <w:szCs w:val="21"/>
        </w:rPr>
        <w:t>则</w:t>
      </w:r>
      <w:r>
        <w:rPr>
          <w:rFonts w:ascii="Times New Roman" w:eastAsia="宋体" w:hAnsi="Times New Roman" w:hint="eastAsia"/>
          <w:bCs/>
          <w:szCs w:val="21"/>
        </w:rPr>
        <w:t>该格式包含</w:t>
      </w:r>
      <w:r>
        <w:rPr>
          <w:rFonts w:ascii="Times New Roman" w:eastAsia="宋体" w:hAnsi="Times New Roman"/>
          <w:bCs/>
          <w:szCs w:val="21"/>
        </w:rPr>
        <w:t>了</w:t>
      </w:r>
      <w:r w:rsidR="007B548F" w:rsidRPr="007B548F">
        <w:rPr>
          <w:rFonts w:ascii="Times New Roman" w:eastAsia="宋体" w:hAnsi="Times New Roman" w:hint="eastAsia"/>
          <w:bCs/>
          <w:szCs w:val="21"/>
        </w:rPr>
        <w:t>当前符号的上下文信息（历史与未来）</w:t>
      </w:r>
      <w:r w:rsidR="007B548F" w:rsidRPr="007B548F">
        <w:rPr>
          <w:rFonts w:ascii="Times New Roman" w:eastAsia="宋体" w:hAnsi="Times New Roman"/>
          <w:bCs/>
          <w:szCs w:val="21"/>
        </w:rPr>
        <w:t xml:space="preserve"> </w:t>
      </w:r>
      <w:r w:rsidR="007B548F" w:rsidRPr="007B548F">
        <w:rPr>
          <w:rFonts w:ascii="Times New Roman" w:eastAsia="宋体" w:hAnsi="Times New Roman"/>
          <w:bCs/>
          <w:szCs w:val="21"/>
        </w:rPr>
        <w:t>。本文将输入嵌入层设置为一个一维卷积层，用以预先提取信号的局部相关性并初步感知短期非线性变化。该过程相当于将网</w:t>
      </w:r>
      <w:r w:rsidR="00971527">
        <w:rPr>
          <w:rFonts w:ascii="Times New Roman" w:eastAsia="宋体" w:hAnsi="Times New Roman"/>
          <w:bCs/>
          <w:szCs w:val="21"/>
        </w:rPr>
        <w:t>络输入映射至更高维特征空间，便于后续网络层进一步提取特征。</w:t>
      </w:r>
      <w:r w:rsidR="00971527">
        <w:rPr>
          <w:rFonts w:ascii="Times New Roman" w:eastAsia="宋体" w:hAnsi="Times New Roman" w:hint="eastAsia"/>
          <w:bCs/>
          <w:szCs w:val="21"/>
        </w:rPr>
        <w:t>因为</w:t>
      </w:r>
      <w:r w:rsidR="007B548F" w:rsidRPr="007B548F">
        <w:rPr>
          <w:rFonts w:ascii="Times New Roman" w:eastAsia="宋体" w:hAnsi="Times New Roman"/>
          <w:bCs/>
          <w:szCs w:val="21"/>
        </w:rPr>
        <w:t>符号间干扰在通信系统中具有一定的相对位置依赖性，</w:t>
      </w:r>
      <w:r w:rsidR="00971527">
        <w:rPr>
          <w:rFonts w:ascii="Times New Roman" w:eastAsia="宋体" w:hAnsi="Times New Roman" w:hint="eastAsia"/>
          <w:bCs/>
          <w:szCs w:val="21"/>
        </w:rPr>
        <w:t>所以本文</w:t>
      </w:r>
      <w:r w:rsidR="00971527">
        <w:rPr>
          <w:rFonts w:ascii="Times New Roman" w:eastAsia="宋体" w:hAnsi="Times New Roman"/>
          <w:bCs/>
          <w:szCs w:val="21"/>
        </w:rPr>
        <w:t>在模型中引入了可学习位置编码。这种设置</w:t>
      </w:r>
      <w:r w:rsidR="00971527">
        <w:rPr>
          <w:rFonts w:ascii="Times New Roman" w:eastAsia="宋体" w:hAnsi="Times New Roman" w:hint="eastAsia"/>
          <w:bCs/>
          <w:szCs w:val="21"/>
        </w:rPr>
        <w:t>让</w:t>
      </w:r>
      <w:r w:rsidR="007B548F" w:rsidRPr="007B548F">
        <w:rPr>
          <w:rFonts w:ascii="Times New Roman" w:eastAsia="宋体" w:hAnsi="Times New Roman"/>
          <w:bCs/>
          <w:szCs w:val="21"/>
        </w:rPr>
        <w:t>模型在训练过程中</w:t>
      </w:r>
      <w:r w:rsidR="00971527">
        <w:rPr>
          <w:rFonts w:ascii="Times New Roman" w:eastAsia="宋体" w:hAnsi="Times New Roman" w:hint="eastAsia"/>
          <w:bCs/>
          <w:szCs w:val="21"/>
        </w:rPr>
        <w:t>能</w:t>
      </w:r>
      <w:r w:rsidR="00971527">
        <w:rPr>
          <w:rFonts w:ascii="Times New Roman" w:eastAsia="宋体" w:hAnsi="Times New Roman"/>
          <w:bCs/>
          <w:szCs w:val="21"/>
        </w:rPr>
        <w:t>自动学习位置表示</w:t>
      </w:r>
      <w:r w:rsidR="007B548F" w:rsidRPr="007B548F">
        <w:rPr>
          <w:rFonts w:ascii="Times New Roman" w:eastAsia="宋体" w:hAnsi="Times New Roman"/>
          <w:bCs/>
          <w:szCs w:val="21"/>
        </w:rPr>
        <w:t>，有助于更好地捕捉符号间的相对位置信息，从而增强对一体化链路中复杂干扰模式的建模能力。</w:t>
      </w:r>
    </w:p>
    <w:p w14:paraId="2A4269A8" w14:textId="77777777" w:rsidR="00756875" w:rsidRPr="007B548F" w:rsidRDefault="00756875" w:rsidP="00756875">
      <w:pPr>
        <w:ind w:firstLine="420"/>
        <w:rPr>
          <w:rFonts w:ascii="Times New Roman" w:eastAsia="宋体" w:hAnsi="Times New Roman"/>
          <w:bCs/>
          <w:szCs w:val="21"/>
        </w:rPr>
      </w:pPr>
      <w:r w:rsidRPr="001C0B0A">
        <w:rPr>
          <w:rFonts w:ascii="Times New Roman" w:eastAsia="宋体" w:hAnsi="Times New Roman" w:hint="eastAsia"/>
          <w:bCs/>
          <w:szCs w:val="21"/>
        </w:rPr>
        <w:t>递进感知</w:t>
      </w:r>
      <w:r w:rsidRPr="001C0B0A">
        <w:rPr>
          <w:rFonts w:ascii="Times New Roman" w:eastAsia="宋体" w:hAnsi="Times New Roman" w:hint="eastAsia"/>
          <w:bCs/>
          <w:szCs w:val="21"/>
        </w:rPr>
        <w:t>Transformer</w:t>
      </w:r>
      <w:r w:rsidRPr="001C0B0A">
        <w:rPr>
          <w:rFonts w:ascii="Times New Roman" w:eastAsia="宋体" w:hAnsi="Times New Roman" w:hint="eastAsia"/>
          <w:bCs/>
          <w:szCs w:val="21"/>
        </w:rPr>
        <w:t>编码器</w:t>
      </w:r>
      <w:r w:rsidRPr="005E2C43">
        <w:rPr>
          <w:rFonts w:ascii="Times New Roman" w:eastAsia="宋体" w:hAnsi="Times New Roman" w:hint="eastAsia"/>
          <w:bCs/>
          <w:szCs w:val="21"/>
        </w:rPr>
        <w:t>则</w:t>
      </w:r>
      <w:r w:rsidRPr="007B548F">
        <w:rPr>
          <w:rFonts w:ascii="Times New Roman" w:eastAsia="宋体" w:hAnsi="Times New Roman" w:hint="eastAsia"/>
          <w:bCs/>
          <w:szCs w:val="21"/>
        </w:rPr>
        <w:t>由多</w:t>
      </w:r>
      <w:r>
        <w:rPr>
          <w:rFonts w:ascii="Times New Roman" w:eastAsia="宋体" w:hAnsi="Times New Roman" w:hint="eastAsia"/>
          <w:bCs/>
          <w:szCs w:val="21"/>
        </w:rPr>
        <w:t>个</w:t>
      </w:r>
      <w:r>
        <w:rPr>
          <w:rFonts w:ascii="Times New Roman" w:eastAsia="宋体" w:hAnsi="Times New Roman"/>
          <w:bCs/>
          <w:szCs w:val="21"/>
        </w:rPr>
        <w:t>编码层堆叠而成，通过</w:t>
      </w:r>
      <w:r w:rsidRPr="007B548F">
        <w:rPr>
          <w:rFonts w:ascii="Times New Roman" w:eastAsia="宋体" w:hAnsi="Times New Roman"/>
          <w:bCs/>
          <w:szCs w:val="21"/>
        </w:rPr>
        <w:t>式</w:t>
      </w:r>
      <w:r w:rsidRPr="007B548F">
        <w:rPr>
          <w:rFonts w:ascii="Times New Roman" w:eastAsia="宋体" w:hAnsi="Times New Roman"/>
          <w:bCs/>
          <w:szCs w:val="21"/>
        </w:rPr>
        <w:t>(</w:t>
      </w:r>
      <w:r>
        <w:rPr>
          <w:rFonts w:ascii="Times New Roman" w:eastAsia="宋体" w:hAnsi="Times New Roman" w:hint="eastAsia"/>
          <w:bCs/>
          <w:szCs w:val="21"/>
        </w:rPr>
        <w:t>2</w:t>
      </w:r>
      <w:r w:rsidRPr="007B548F">
        <w:rPr>
          <w:rFonts w:ascii="Times New Roman" w:eastAsia="宋体" w:hAnsi="Times New Roman"/>
          <w:bCs/>
          <w:szCs w:val="21"/>
        </w:rPr>
        <w:t>)</w:t>
      </w:r>
      <w:r w:rsidRPr="007B548F">
        <w:rPr>
          <w:rFonts w:ascii="Times New Roman" w:eastAsia="宋体" w:hAnsi="Times New Roman"/>
          <w:bCs/>
          <w:szCs w:val="21"/>
        </w:rPr>
        <w:t>中</w:t>
      </w:r>
      <w:r>
        <w:rPr>
          <w:rFonts w:ascii="Times New Roman" w:eastAsia="宋体" w:hAnsi="Times New Roman" w:hint="eastAsia"/>
          <w:kern w:val="0"/>
          <w:szCs w:val="21"/>
        </w:rPr>
        <w:t>的</w:t>
      </w:r>
      <m:oMath>
        <m:r>
          <w:rPr>
            <w:rFonts w:ascii="Cambria Math" w:eastAsia="宋体" w:hAnsi="Cambria Math"/>
            <w:kern w:val="0"/>
            <w:szCs w:val="21"/>
          </w:rPr>
          <m:t>T</m:t>
        </m:r>
      </m:oMath>
      <w:r w:rsidRPr="007B548F">
        <w:rPr>
          <w:rFonts w:ascii="Times New Roman" w:eastAsia="宋体" w:hAnsi="Times New Roman"/>
          <w:bCs/>
          <w:szCs w:val="21"/>
        </w:rPr>
        <w:t>值</w:t>
      </w:r>
      <w:r>
        <w:rPr>
          <w:rFonts w:ascii="Times New Roman" w:eastAsia="宋体" w:hAnsi="Times New Roman"/>
          <w:bCs/>
          <w:szCs w:val="21"/>
        </w:rPr>
        <w:t>来调整每个编码层注意力机制的感受范围。为实现层次化特征学习，</w:t>
      </w:r>
      <w:r>
        <w:rPr>
          <w:rFonts w:ascii="Times New Roman" w:eastAsia="宋体" w:hAnsi="Times New Roman" w:hint="eastAsia"/>
          <w:bCs/>
          <w:szCs w:val="21"/>
        </w:rPr>
        <w:t>本文</w:t>
      </w:r>
      <w:r w:rsidRPr="007B548F">
        <w:rPr>
          <w:rFonts w:ascii="Times New Roman" w:eastAsia="宋体" w:hAnsi="Times New Roman"/>
          <w:bCs/>
          <w:szCs w:val="21"/>
        </w:rPr>
        <w:t>采用逐层增大注意力感受野的策略，从较小</w:t>
      </w:r>
      <w:r>
        <w:rPr>
          <w:rFonts w:ascii="Times New Roman" w:eastAsia="宋体" w:hAnsi="Times New Roman" w:hint="eastAsia"/>
          <w:kern w:val="0"/>
          <w:szCs w:val="21"/>
        </w:rPr>
        <w:t>的</w:t>
      </w:r>
      <m:oMath>
        <m:r>
          <w:rPr>
            <w:rFonts w:ascii="Cambria Math" w:eastAsia="宋体" w:hAnsi="Cambria Math"/>
            <w:kern w:val="0"/>
            <w:szCs w:val="21"/>
          </w:rPr>
          <m:t>T</m:t>
        </m:r>
      </m:oMath>
      <w:r w:rsidRPr="007B548F">
        <w:rPr>
          <w:rFonts w:ascii="Times New Roman" w:eastAsia="宋体" w:hAnsi="Times New Roman"/>
          <w:bCs/>
          <w:szCs w:val="21"/>
        </w:rPr>
        <w:t>起始，逐步过渡到较大</w:t>
      </w:r>
      <w:r>
        <w:rPr>
          <w:rFonts w:ascii="Times New Roman" w:eastAsia="宋体" w:hAnsi="Times New Roman" w:hint="eastAsia"/>
          <w:kern w:val="0"/>
          <w:szCs w:val="21"/>
        </w:rPr>
        <w:t>的</w:t>
      </w:r>
      <m:oMath>
        <m:r>
          <w:rPr>
            <w:rFonts w:ascii="Cambria Math" w:eastAsia="宋体" w:hAnsi="Cambria Math"/>
            <w:kern w:val="0"/>
            <w:szCs w:val="21"/>
          </w:rPr>
          <m:t>T</m:t>
        </m:r>
      </m:oMath>
      <w:r w:rsidRPr="007B548F">
        <w:rPr>
          <w:rFonts w:ascii="Times New Roman" w:eastAsia="宋体" w:hAnsi="Times New Roman"/>
          <w:bCs/>
          <w:szCs w:val="21"/>
        </w:rPr>
        <w:t>，使模型实现从局部精细建模到全局上下文感知的渐进式过渡。这种递增式感受野设计思路来源于一体化链路中信号真实损伤的形成过程以及数字反向传播算法中逐步补偿的思想，能够更有效地分阶段学习非线性效应引发的不同尺度干扰模式。</w:t>
      </w:r>
    </w:p>
    <w:p w14:paraId="50DC1D7C" w14:textId="61F5E71D" w:rsidR="00756875" w:rsidRPr="00680C13" w:rsidRDefault="00756875" w:rsidP="00756875">
      <w:pPr>
        <w:ind w:firstLineChars="200" w:firstLine="420"/>
        <w:rPr>
          <w:rFonts w:ascii="Times New Roman" w:eastAsia="宋体" w:hAnsi="Times New Roman"/>
          <w:bCs/>
          <w:kern w:val="0"/>
          <w:szCs w:val="21"/>
        </w:rPr>
      </w:pPr>
      <w:r w:rsidRPr="007B548F">
        <w:rPr>
          <w:rFonts w:ascii="Times New Roman" w:eastAsia="宋体" w:hAnsi="Times New Roman" w:hint="eastAsia"/>
          <w:bCs/>
          <w:kern w:val="0"/>
          <w:szCs w:val="21"/>
        </w:rPr>
        <w:t>经</w:t>
      </w:r>
      <w:r w:rsidRPr="001C0B0A">
        <w:rPr>
          <w:rFonts w:ascii="Times New Roman" w:eastAsia="宋体" w:hAnsi="Times New Roman" w:hint="eastAsia"/>
          <w:bCs/>
          <w:szCs w:val="21"/>
        </w:rPr>
        <w:t>递进感知</w:t>
      </w:r>
      <w:r w:rsidRPr="001C0B0A">
        <w:rPr>
          <w:rFonts w:ascii="Times New Roman" w:eastAsia="宋体" w:hAnsi="Times New Roman" w:hint="eastAsia"/>
          <w:bCs/>
          <w:szCs w:val="21"/>
        </w:rPr>
        <w:t>Transformer</w:t>
      </w:r>
      <w:r w:rsidRPr="007B548F">
        <w:rPr>
          <w:rFonts w:ascii="Times New Roman" w:eastAsia="宋体" w:hAnsi="Times New Roman" w:hint="eastAsia"/>
          <w:bCs/>
          <w:kern w:val="0"/>
          <w:szCs w:val="21"/>
        </w:rPr>
        <w:t>编码器处理后，</w:t>
      </w:r>
      <w:r w:rsidRPr="000C51B1">
        <w:rPr>
          <w:rFonts w:ascii="Times New Roman" w:eastAsia="宋体" w:hAnsi="Times New Roman"/>
          <w:bCs/>
          <w:kern w:val="0"/>
          <w:szCs w:val="21"/>
        </w:rPr>
        <w:t>模型输出为包含序列上下文特征的嵌入表示</w:t>
      </w:r>
      <w:r w:rsidRPr="0062733D">
        <w:rPr>
          <w:rFonts w:ascii="Times New Roman" w:eastAsia="宋体" w:hAnsi="Times New Roman"/>
          <w:bCs/>
          <w:kern w:val="0"/>
          <w:szCs w:val="21"/>
        </w:rPr>
        <w:t>。</w:t>
      </w:r>
      <w:r w:rsidRPr="000C51B1">
        <w:rPr>
          <w:rFonts w:ascii="Times New Roman" w:eastAsia="宋体" w:hAnsi="Times New Roman"/>
          <w:bCs/>
          <w:kern w:val="0"/>
          <w:szCs w:val="21"/>
        </w:rPr>
        <w:t>考虑到输入序列中心符号能够获得最完整的邻域上下文信息，同时链路损伤主要来源于相邻符号间干扰</w:t>
      </w:r>
      <w:r>
        <w:rPr>
          <w:rFonts w:ascii="Times New Roman" w:eastAsia="宋体" w:hAnsi="Times New Roman"/>
          <w:bCs/>
          <w:kern w:val="0"/>
          <w:szCs w:val="21"/>
        </w:rPr>
        <w:t>，</w:t>
      </w:r>
      <w:r w:rsidRPr="00756875">
        <w:rPr>
          <w:rFonts w:ascii="Times New Roman" w:eastAsia="宋体" w:hAnsi="Times New Roman"/>
          <w:bCs/>
          <w:kern w:val="0"/>
          <w:szCs w:val="21"/>
        </w:rPr>
        <w:t>因此本文仅提取每段序列</w:t>
      </w:r>
      <w:r w:rsidRPr="000C51B1">
        <w:rPr>
          <w:rFonts w:ascii="Times New Roman" w:eastAsia="宋体" w:hAnsi="Times New Roman"/>
          <w:bCs/>
          <w:kern w:val="0"/>
          <w:szCs w:val="21"/>
        </w:rPr>
        <w:t>中心位置对应的输出特征，并通过全连接层映射得到该时刻对应的估计符号</w:t>
      </w:r>
      <w:r w:rsidRPr="007B548F">
        <w:rPr>
          <w:rFonts w:ascii="Times New Roman" w:eastAsia="宋体" w:hAnsi="Times New Roman"/>
          <w:bCs/>
          <w:kern w:val="0"/>
          <w:szCs w:val="21"/>
        </w:rPr>
        <w:t>。</w:t>
      </w:r>
      <w:r w:rsidRPr="005E2C43">
        <w:rPr>
          <w:rFonts w:ascii="Times New Roman" w:eastAsia="宋体" w:hAnsi="Times New Roman" w:hint="eastAsia"/>
          <w:bCs/>
          <w:kern w:val="0"/>
          <w:szCs w:val="21"/>
        </w:rPr>
        <w:t>整个基于递进感知</w:t>
      </w:r>
      <w:r w:rsidRPr="005E2C43">
        <w:rPr>
          <w:rFonts w:ascii="Times New Roman" w:eastAsia="宋体" w:hAnsi="Times New Roman" w:hint="eastAsia"/>
          <w:bCs/>
          <w:kern w:val="0"/>
          <w:szCs w:val="21"/>
        </w:rPr>
        <w:t>Transformer</w:t>
      </w:r>
      <w:r w:rsidRPr="005E2C43">
        <w:rPr>
          <w:rFonts w:ascii="Times New Roman" w:eastAsia="宋体" w:hAnsi="Times New Roman" w:hint="eastAsia"/>
          <w:bCs/>
          <w:kern w:val="0"/>
          <w:szCs w:val="21"/>
        </w:rPr>
        <w:t>的信号损伤补偿流程</w:t>
      </w:r>
      <w:r w:rsidRPr="007B548F">
        <w:rPr>
          <w:rFonts w:ascii="Times New Roman" w:eastAsia="宋体" w:hAnsi="Times New Roman" w:hint="eastAsia"/>
          <w:bCs/>
          <w:kern w:val="0"/>
          <w:szCs w:val="21"/>
        </w:rPr>
        <w:t>如图</w:t>
      </w:r>
      <w:r w:rsidRPr="007B548F">
        <w:rPr>
          <w:rFonts w:ascii="Times New Roman" w:eastAsia="宋体" w:hAnsi="Times New Roman"/>
          <w:bCs/>
          <w:kern w:val="0"/>
          <w:szCs w:val="21"/>
        </w:rPr>
        <w:t>2</w:t>
      </w:r>
      <w:r w:rsidRPr="007B548F">
        <w:rPr>
          <w:rFonts w:ascii="Times New Roman" w:eastAsia="宋体" w:hAnsi="Times New Roman"/>
          <w:bCs/>
          <w:kern w:val="0"/>
          <w:szCs w:val="21"/>
        </w:rPr>
        <w:t>所示。</w:t>
      </w:r>
    </w:p>
    <w:p w14:paraId="2763F484" w14:textId="77777777" w:rsidR="00756875" w:rsidRDefault="00756875" w:rsidP="00756875">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本文</w:t>
      </w:r>
      <w:r w:rsidRPr="007B548F">
        <w:rPr>
          <w:rFonts w:ascii="Times New Roman" w:eastAsia="宋体" w:hAnsi="Times New Roman" w:hint="eastAsia"/>
          <w:bCs/>
          <w:kern w:val="0"/>
          <w:szCs w:val="21"/>
        </w:rPr>
        <w:t>将链路信号损伤补偿问题形式化为一个回归问题，旨在通过神经网络学习输入信号与其对应理想信号之间的映射关系。因此，采用均方误差（</w:t>
      </w:r>
      <w:r w:rsidRPr="007B548F">
        <w:rPr>
          <w:rFonts w:ascii="Times New Roman" w:eastAsia="宋体" w:hAnsi="Times New Roman"/>
          <w:bCs/>
          <w:kern w:val="0"/>
          <w:szCs w:val="21"/>
        </w:rPr>
        <w:t>MSE</w:t>
      </w:r>
      <w:r>
        <w:rPr>
          <w:rFonts w:ascii="Times New Roman" w:eastAsia="宋体" w:hAnsi="Times New Roman"/>
          <w:bCs/>
          <w:kern w:val="0"/>
          <w:szCs w:val="21"/>
        </w:rPr>
        <w:t>）作为网络的损失函数</w:t>
      </w:r>
      <w:r>
        <w:rPr>
          <w:rFonts w:ascii="Times New Roman" w:eastAsia="宋体" w:hAnsi="Times New Roman" w:hint="eastAsia"/>
          <w:bCs/>
          <w:kern w:val="0"/>
          <w:szCs w:val="21"/>
        </w:rPr>
        <w:t>，</w:t>
      </w:r>
      <w:r>
        <w:rPr>
          <w:rFonts w:ascii="Times New Roman" w:eastAsia="宋体" w:hAnsi="Times New Roman"/>
          <w:bCs/>
          <w:kern w:val="0"/>
          <w:szCs w:val="21"/>
        </w:rPr>
        <w:t>损失函数</w:t>
      </w:r>
      <m:oMath>
        <m:r>
          <w:rPr>
            <w:rFonts w:ascii="Cambria Math" w:eastAsia="宋体" w:hAnsi="Cambria Math"/>
            <w:kern w:val="0"/>
            <w:szCs w:val="21"/>
          </w:rPr>
          <m:t>l</m:t>
        </m:r>
        <m:r>
          <w:rPr>
            <w:rFonts w:ascii="Cambria Math" w:eastAsia="宋体" w:hAnsi="Cambria Math" w:hint="eastAsia"/>
            <w:kern w:val="0"/>
            <w:szCs w:val="21"/>
          </w:rPr>
          <m:t>oss</m:t>
        </m:r>
        <m:d>
          <m:dPr>
            <m:ctrlPr>
              <w:rPr>
                <w:rFonts w:ascii="Cambria Math" w:eastAsia="宋体" w:hAnsi="Cambria Math"/>
                <w:i/>
                <w:kern w:val="0"/>
                <w:szCs w:val="21"/>
              </w:rPr>
            </m:ctrlPr>
          </m:dPr>
          <m:e>
            <m:r>
              <w:rPr>
                <w:rFonts w:ascii="Cambria Math" w:eastAsia="宋体" w:hAnsi="Cambria Math"/>
                <w:kern w:val="0"/>
                <w:szCs w:val="21"/>
              </w:rPr>
              <m:t>W,b</m:t>
            </m:r>
          </m:e>
        </m:d>
      </m:oMath>
      <w:r>
        <w:rPr>
          <w:rFonts w:ascii="Times New Roman" w:eastAsia="宋体" w:hAnsi="Times New Roman" w:hint="eastAsia"/>
          <w:bCs/>
          <w:kern w:val="0"/>
          <w:szCs w:val="21"/>
        </w:rPr>
        <w:t>可</w:t>
      </w:r>
      <w:r>
        <w:rPr>
          <w:rFonts w:ascii="Times New Roman" w:eastAsia="宋体" w:hAnsi="Times New Roman"/>
          <w:bCs/>
          <w:kern w:val="0"/>
          <w:szCs w:val="21"/>
        </w:rPr>
        <w:t>表示为</w:t>
      </w:r>
    </w:p>
    <w:p w14:paraId="40A836F5" w14:textId="50297838" w:rsidR="00756875" w:rsidRPr="00C905E6" w:rsidRDefault="00C977EE" w:rsidP="00756875">
      <w:pPr>
        <w:ind w:firstLine="300"/>
        <w:rPr>
          <w:rFonts w:ascii="Times New Roman" w:eastAsia="宋体" w:hAnsi="Times New Roman"/>
          <w:kern w:val="0"/>
          <w:szCs w:val="21"/>
        </w:rPr>
      </w:pPr>
      <m:oMathPara>
        <m:oMath>
          <m:eqArr>
            <m:eqArrPr>
              <m:maxDist m:val="1"/>
              <m:ctrlPr>
                <w:rPr>
                  <w:rFonts w:ascii="Cambria Math" w:eastAsia="宋体" w:hAnsi="Cambria Math"/>
                  <w:bCs/>
                  <w:i/>
                  <w:iCs/>
                  <w:kern w:val="0"/>
                  <w:szCs w:val="21"/>
                </w:rPr>
              </m:ctrlPr>
            </m:eqArrPr>
            <m:e>
              <m:r>
                <w:rPr>
                  <w:rFonts w:ascii="Cambria Math" w:eastAsia="宋体" w:hAnsi="Cambria Math"/>
                  <w:kern w:val="0"/>
                  <w:szCs w:val="21"/>
                </w:rPr>
                <m:t>l</m:t>
              </m:r>
              <m:r>
                <w:rPr>
                  <w:rFonts w:ascii="Cambria Math" w:eastAsia="宋体" w:hAnsi="Cambria Math" w:hint="eastAsia"/>
                  <w:kern w:val="0"/>
                  <w:szCs w:val="21"/>
                </w:rPr>
                <m:t>oss</m:t>
              </m:r>
              <m:d>
                <m:dPr>
                  <m:ctrlPr>
                    <w:rPr>
                      <w:rFonts w:ascii="Cambria Math" w:eastAsia="宋体" w:hAnsi="Cambria Math"/>
                      <w:i/>
                      <w:kern w:val="0"/>
                      <w:szCs w:val="21"/>
                    </w:rPr>
                  </m:ctrlPr>
                </m:dPr>
                <m:e>
                  <m:r>
                    <w:rPr>
                      <w:rFonts w:ascii="Cambria Math" w:eastAsia="宋体" w:hAnsi="Cambria Math"/>
                      <w:kern w:val="0"/>
                      <w:szCs w:val="21"/>
                    </w:rPr>
                    <m:t>W,b</m:t>
                  </m:r>
                </m:e>
              </m:d>
              <m:r>
                <w:rPr>
                  <w:rFonts w:ascii="Cambria Math" w:eastAsia="宋体" w:hAnsi="Cambria Math"/>
                  <w:kern w:val="0"/>
                  <w:szCs w:val="21"/>
                </w:rPr>
                <m:t>= </m:t>
              </m:r>
              <m:f>
                <m:fPr>
                  <m:ctrlPr>
                    <w:rPr>
                      <w:rFonts w:ascii="Cambria Math" w:eastAsia="宋体" w:hAnsi="Cambria Math"/>
                      <w:bCs/>
                      <w:i/>
                      <w:iCs/>
                      <w:kern w:val="0"/>
                      <w:szCs w:val="21"/>
                    </w:rPr>
                  </m:ctrlPr>
                </m:fPr>
                <m:num>
                  <m:r>
                    <w:rPr>
                      <w:rFonts w:ascii="Cambria Math" w:eastAsia="宋体" w:hAnsi="Cambria Math"/>
                      <w:kern w:val="0"/>
                      <w:szCs w:val="21"/>
                    </w:rPr>
                    <m:t>1</m:t>
                  </m:r>
                </m:num>
                <m:den>
                  <m:r>
                    <w:rPr>
                      <w:rFonts w:ascii="Cambria Math" w:eastAsia="宋体" w:hAnsi="Cambria Math"/>
                      <w:kern w:val="0"/>
                      <w:szCs w:val="21"/>
                    </w:rPr>
                    <m:t>n</m:t>
                  </m:r>
                </m:den>
              </m:f>
              <m:nary>
                <m:naryPr>
                  <m:chr m:val="∑"/>
                  <m:ctrlPr>
                    <w:rPr>
                      <w:rFonts w:ascii="Cambria Math" w:eastAsia="宋体" w:hAnsi="Cambria Math"/>
                      <w:bCs/>
                      <w:i/>
                      <w:iCs/>
                      <w:kern w:val="0"/>
                      <w:szCs w:val="21"/>
                    </w:rPr>
                  </m:ctrlPr>
                </m:naryPr>
                <m:sub>
                  <m:r>
                    <w:rPr>
                      <w:rFonts w:ascii="Cambria Math" w:eastAsia="宋体" w:hAnsi="Cambria Math"/>
                      <w:kern w:val="0"/>
                      <w:szCs w:val="21"/>
                    </w:rPr>
                    <m:t>i=1</m:t>
                  </m:r>
                </m:sub>
                <m:sup>
                  <m:r>
                    <w:rPr>
                      <w:rFonts w:ascii="Cambria Math" w:eastAsia="宋体" w:hAnsi="Cambria Math"/>
                      <w:kern w:val="0"/>
                      <w:szCs w:val="21"/>
                    </w:rPr>
                    <m:t>n</m:t>
                  </m:r>
                </m:sup>
                <m:e>
                  <m:r>
                    <w:rPr>
                      <w:rFonts w:ascii="Cambria Math" w:eastAsia="宋体" w:hAnsi="Cambria Math"/>
                      <w:kern w:val="0"/>
                      <w:szCs w:val="21"/>
                    </w:rPr>
                    <m:t>||</m:t>
                  </m:r>
                  <m:sSub>
                    <m:sSubPr>
                      <m:ctrlPr>
                        <w:rPr>
                          <w:rFonts w:ascii="Cambria Math" w:eastAsia="宋体" w:hAnsi="Cambria Math"/>
                          <w:bCs/>
                          <w:i/>
                          <w:iCs/>
                          <w:kern w:val="0"/>
                          <w:szCs w:val="21"/>
                        </w:rPr>
                      </m:ctrlPr>
                    </m:sSubPr>
                    <m:e>
                      <m:r>
                        <w:rPr>
                          <w:rFonts w:ascii="Cambria Math" w:eastAsia="宋体" w:hAnsi="Cambria Math"/>
                          <w:kern w:val="0"/>
                          <w:szCs w:val="21"/>
                        </w:rPr>
                        <m:t>s</m:t>
                      </m:r>
                    </m:e>
                    <m:sub>
                      <m:r>
                        <w:rPr>
                          <w:rFonts w:ascii="Cambria Math" w:eastAsia="宋体" w:hAnsi="Cambria Math"/>
                          <w:kern w:val="0"/>
                          <w:szCs w:val="21"/>
                        </w:rPr>
                        <m:t>i</m:t>
                      </m:r>
                    </m:sub>
                  </m:sSub>
                  <m:r>
                    <w:rPr>
                      <w:rFonts w:ascii="Cambria Math" w:eastAsia="宋体" w:hAnsi="Cambria Math"/>
                      <w:kern w:val="0"/>
                      <w:szCs w:val="21"/>
                    </w:rPr>
                    <m:t>-</m:t>
                  </m:r>
                  <m:acc>
                    <m:accPr>
                      <m:ctrlPr>
                        <w:rPr>
                          <w:rFonts w:ascii="Cambria Math" w:eastAsia="宋体" w:hAnsi="Cambria Math"/>
                          <w:bCs/>
                          <w:i/>
                          <w:iCs/>
                          <w:kern w:val="0"/>
                          <w:szCs w:val="21"/>
                        </w:rPr>
                      </m:ctrlPr>
                    </m:accPr>
                    <m:e>
                      <m:sSub>
                        <m:sSubPr>
                          <m:ctrlPr>
                            <w:rPr>
                              <w:rFonts w:ascii="Cambria Math" w:eastAsia="宋体" w:hAnsi="Cambria Math"/>
                              <w:bCs/>
                              <w:i/>
                              <w:iCs/>
                              <w:kern w:val="0"/>
                              <w:szCs w:val="21"/>
                            </w:rPr>
                          </m:ctrlPr>
                        </m:sSubPr>
                        <m:e>
                          <m:r>
                            <w:rPr>
                              <w:rFonts w:ascii="Cambria Math" w:eastAsia="宋体" w:hAnsi="Cambria Math"/>
                              <w:kern w:val="0"/>
                              <w:szCs w:val="21"/>
                            </w:rPr>
                            <m:t>s</m:t>
                          </m:r>
                        </m:e>
                        <m:sub>
                          <m:r>
                            <w:rPr>
                              <w:rFonts w:ascii="Cambria Math" w:eastAsia="宋体" w:hAnsi="Cambria Math"/>
                              <w:kern w:val="0"/>
                              <w:szCs w:val="21"/>
                            </w:rPr>
                            <m:t>i</m:t>
                          </m:r>
                        </m:sub>
                      </m:sSub>
                    </m:e>
                  </m:acc>
                  <m:sSubSup>
                    <m:sSubSupPr>
                      <m:ctrlPr>
                        <w:rPr>
                          <w:rFonts w:ascii="Cambria Math" w:eastAsia="宋体" w:hAnsi="Cambria Math"/>
                          <w:bCs/>
                          <w:i/>
                          <w:iCs/>
                          <w:kern w:val="0"/>
                          <w:szCs w:val="21"/>
                        </w:rPr>
                      </m:ctrlPr>
                    </m:sSubSupPr>
                    <m:e>
                      <m:r>
                        <w:rPr>
                          <w:rFonts w:ascii="Cambria Math" w:eastAsia="宋体" w:hAnsi="Cambria Math"/>
                          <w:kern w:val="0"/>
                          <w:szCs w:val="21"/>
                        </w:rPr>
                        <m:t>||</m:t>
                      </m:r>
                    </m:e>
                    <m:sub>
                      <m:r>
                        <w:rPr>
                          <w:rFonts w:ascii="Cambria Math" w:eastAsia="宋体" w:hAnsi="Cambria Math"/>
                          <w:kern w:val="0"/>
                          <w:szCs w:val="21"/>
                        </w:rPr>
                        <m:t>2</m:t>
                      </m:r>
                    </m:sub>
                    <m:sup>
                      <m:r>
                        <w:rPr>
                          <w:rFonts w:ascii="Cambria Math" w:eastAsia="宋体" w:hAnsi="Cambria Math"/>
                          <w:kern w:val="0"/>
                          <w:szCs w:val="21"/>
                        </w:rPr>
                        <m:t>2</m:t>
                      </m:r>
                    </m:sup>
                  </m:sSubSup>
                </m:e>
              </m:nary>
              <m:r>
                <w:rPr>
                  <w:rFonts w:ascii="Cambria Math" w:eastAsia="宋体" w:hAnsi="Cambria Math"/>
                  <w:kern w:val="0"/>
                  <w:szCs w:val="21"/>
                </w:rPr>
                <m:t>#</m:t>
              </m:r>
              <m:d>
                <m:dPr>
                  <m:ctrlPr>
                    <w:rPr>
                      <w:rFonts w:ascii="Cambria Math" w:eastAsia="宋体" w:hAnsi="Cambria Math"/>
                      <w:bCs/>
                      <w:i/>
                      <w:iCs/>
                      <w:kern w:val="0"/>
                      <w:szCs w:val="21"/>
                    </w:rPr>
                  </m:ctrlPr>
                </m:dPr>
                <m:e>
                  <m:r>
                    <w:rPr>
                      <w:rFonts w:ascii="Cambria Math" w:eastAsia="宋体" w:hAnsi="Cambria Math"/>
                      <w:kern w:val="0"/>
                      <w:szCs w:val="21"/>
                    </w:rPr>
                    <m:t>4</m:t>
                  </m:r>
                </m:e>
              </m:d>
              <m:ctrlPr>
                <w:rPr>
                  <w:rFonts w:ascii="Cambria Math" w:eastAsia="宋体" w:hAnsi="Cambria Math"/>
                  <w:i/>
                  <w:kern w:val="0"/>
                  <w:szCs w:val="21"/>
                </w:rPr>
              </m:ctrlPr>
            </m:e>
          </m:eqArr>
        </m:oMath>
      </m:oMathPara>
    </w:p>
    <w:p w14:paraId="6B58019A" w14:textId="202F785F" w:rsidR="00756875" w:rsidRPr="00756875" w:rsidRDefault="00756875" w:rsidP="007E1829">
      <w:pPr>
        <w:rPr>
          <w:rFonts w:ascii="Times New Roman" w:eastAsia="宋体" w:hAnsi="Times New Roman"/>
          <w:bCs/>
          <w:kern w:val="0"/>
          <w:szCs w:val="21"/>
        </w:rPr>
      </w:pPr>
      <w:r>
        <w:rPr>
          <w:rFonts w:ascii="Times New Roman" w:eastAsia="宋体" w:hAnsi="Times New Roman" w:hint="eastAsia"/>
          <w:bCs/>
          <w:kern w:val="0"/>
          <w:szCs w:val="21"/>
        </w:rPr>
        <w:t>式中：</w:t>
      </w:r>
      <m:oMath>
        <m:sSub>
          <m:sSubPr>
            <m:ctrlPr>
              <w:rPr>
                <w:rFonts w:ascii="Cambria Math" w:eastAsia="宋体" w:hAnsi="Cambria Math"/>
                <w:bCs/>
                <w:i/>
                <w:iCs/>
                <w:kern w:val="0"/>
                <w:szCs w:val="21"/>
              </w:rPr>
            </m:ctrlPr>
          </m:sSubPr>
          <m:e>
            <m:r>
              <w:rPr>
                <w:rFonts w:ascii="Cambria Math" w:eastAsia="宋体" w:hAnsi="Cambria Math"/>
                <w:kern w:val="0"/>
                <w:szCs w:val="21"/>
              </w:rPr>
              <m:t>s</m:t>
            </m:r>
          </m:e>
          <m:sub>
            <m:r>
              <w:rPr>
                <w:rFonts w:ascii="Cambria Math" w:eastAsia="宋体" w:hAnsi="Cambria Math"/>
                <w:kern w:val="0"/>
                <w:szCs w:val="21"/>
              </w:rPr>
              <m:t>i</m:t>
            </m:r>
          </m:sub>
        </m:sSub>
      </m:oMath>
      <w:r>
        <w:rPr>
          <w:rFonts w:ascii="Times New Roman" w:eastAsia="宋体" w:hAnsi="Times New Roman" w:hint="eastAsia"/>
          <w:bCs/>
          <w:iCs/>
          <w:kern w:val="0"/>
          <w:szCs w:val="21"/>
        </w:rPr>
        <w:t>表示第</w:t>
      </w:r>
      <m:oMath>
        <m:r>
          <w:rPr>
            <w:rFonts w:ascii="Cambria Math" w:eastAsia="宋体" w:hAnsi="Cambria Math"/>
            <w:kern w:val="0"/>
            <w:szCs w:val="21"/>
          </w:rPr>
          <m:t>i</m:t>
        </m:r>
      </m:oMath>
      <w:r>
        <w:rPr>
          <w:rFonts w:ascii="Times New Roman" w:eastAsia="宋体" w:hAnsi="Times New Roman" w:hint="eastAsia"/>
          <w:bCs/>
          <w:iCs/>
          <w:kern w:val="0"/>
          <w:szCs w:val="21"/>
        </w:rPr>
        <w:t>个真实符号，</w:t>
      </w:r>
      <m:oMath>
        <m:acc>
          <m:accPr>
            <m:ctrlPr>
              <w:rPr>
                <w:rFonts w:ascii="Cambria Math" w:eastAsia="宋体" w:hAnsi="Cambria Math"/>
                <w:bCs/>
                <w:i/>
                <w:iCs/>
                <w:kern w:val="0"/>
                <w:szCs w:val="21"/>
              </w:rPr>
            </m:ctrlPr>
          </m:accPr>
          <m:e>
            <m:sSub>
              <m:sSubPr>
                <m:ctrlPr>
                  <w:rPr>
                    <w:rFonts w:ascii="Cambria Math" w:eastAsia="宋体" w:hAnsi="Cambria Math"/>
                    <w:bCs/>
                    <w:i/>
                    <w:iCs/>
                    <w:kern w:val="0"/>
                    <w:szCs w:val="21"/>
                  </w:rPr>
                </m:ctrlPr>
              </m:sSubPr>
              <m:e>
                <m:r>
                  <w:rPr>
                    <w:rFonts w:ascii="Cambria Math" w:eastAsia="宋体" w:hAnsi="Cambria Math"/>
                    <w:kern w:val="0"/>
                    <w:szCs w:val="21"/>
                  </w:rPr>
                  <m:t>s</m:t>
                </m:r>
              </m:e>
              <m:sub>
                <m:r>
                  <w:rPr>
                    <w:rFonts w:ascii="Cambria Math" w:eastAsia="宋体" w:hAnsi="Cambria Math"/>
                    <w:kern w:val="0"/>
                    <w:szCs w:val="21"/>
                  </w:rPr>
                  <m:t>i</m:t>
                </m:r>
              </m:sub>
            </m:sSub>
          </m:e>
        </m:acc>
      </m:oMath>
      <w:r>
        <w:rPr>
          <w:rFonts w:ascii="Times New Roman" w:eastAsia="宋体" w:hAnsi="Times New Roman" w:hint="eastAsia"/>
          <w:bCs/>
          <w:iCs/>
          <w:kern w:val="0"/>
          <w:szCs w:val="21"/>
        </w:rPr>
        <w:t>则表示</w:t>
      </w:r>
      <w:r w:rsidRPr="00DB354E">
        <w:rPr>
          <w:rFonts w:ascii="Times New Roman" w:eastAsia="宋体" w:hAnsi="Times New Roman" w:hint="eastAsia"/>
          <w:bCs/>
          <w:iCs/>
          <w:kern w:val="0"/>
          <w:szCs w:val="21"/>
        </w:rPr>
        <w:t>模型对应</w:t>
      </w:r>
      <w:r>
        <w:rPr>
          <w:rFonts w:ascii="Times New Roman" w:eastAsia="宋体" w:hAnsi="Times New Roman" w:hint="eastAsia"/>
          <w:bCs/>
          <w:iCs/>
          <w:kern w:val="0"/>
          <w:szCs w:val="21"/>
        </w:rPr>
        <w:t>的估计输出，</w:t>
      </w:r>
      <m:oMath>
        <m:r>
          <w:rPr>
            <w:rFonts w:ascii="Cambria Math" w:eastAsia="宋体" w:hAnsi="Cambria Math"/>
            <w:kern w:val="0"/>
            <w:szCs w:val="21"/>
          </w:rPr>
          <m:t>W</m:t>
        </m:r>
      </m:oMath>
      <w:r>
        <w:rPr>
          <w:rFonts w:ascii="Times New Roman" w:eastAsia="宋体" w:hAnsi="Times New Roman" w:hint="eastAsia"/>
          <w:bCs/>
          <w:iCs/>
          <w:kern w:val="0"/>
          <w:szCs w:val="21"/>
        </w:rPr>
        <w:t>和</w:t>
      </w:r>
      <m:oMath>
        <m:r>
          <w:rPr>
            <w:rFonts w:ascii="Cambria Math" w:eastAsia="宋体" w:hAnsi="Cambria Math"/>
            <w:kern w:val="0"/>
            <w:szCs w:val="21"/>
          </w:rPr>
          <m:t>b</m:t>
        </m:r>
      </m:oMath>
      <w:r>
        <w:rPr>
          <w:rFonts w:ascii="Times New Roman" w:eastAsia="宋体" w:hAnsi="Times New Roman" w:hint="eastAsia"/>
          <w:bCs/>
          <w:iCs/>
          <w:kern w:val="0"/>
          <w:szCs w:val="21"/>
        </w:rPr>
        <w:t>分别表示模型的权重和偏置参数</w:t>
      </w:r>
      <w:r>
        <w:rPr>
          <w:rFonts w:ascii="Times New Roman" w:eastAsia="宋体" w:hAnsi="Times New Roman" w:hint="eastAsia"/>
          <w:bCs/>
          <w:kern w:val="0"/>
          <w:szCs w:val="21"/>
        </w:rPr>
        <w:t>，</w:t>
      </w:r>
      <m:oMath>
        <m:r>
          <w:rPr>
            <w:rFonts w:ascii="Cambria Math" w:eastAsia="宋体" w:hAnsi="Cambria Math"/>
            <w:kern w:val="0"/>
            <w:szCs w:val="21"/>
          </w:rPr>
          <m:t>n</m:t>
        </m:r>
      </m:oMath>
      <w:r>
        <w:rPr>
          <w:rFonts w:ascii="Times New Roman" w:eastAsia="宋体" w:hAnsi="Times New Roman" w:hint="eastAsia"/>
          <w:bCs/>
          <w:kern w:val="0"/>
          <w:szCs w:val="21"/>
        </w:rPr>
        <w:t>代表样本数量。同时，本文</w:t>
      </w:r>
      <w:r w:rsidRPr="007B548F">
        <w:rPr>
          <w:rFonts w:ascii="Times New Roman" w:eastAsia="宋体" w:hAnsi="Times New Roman" w:hint="eastAsia"/>
          <w:bCs/>
          <w:kern w:val="0"/>
          <w:szCs w:val="21"/>
        </w:rPr>
        <w:t>采用</w:t>
      </w:r>
      <w:r w:rsidRPr="007B548F">
        <w:rPr>
          <w:rFonts w:ascii="Times New Roman" w:eastAsia="宋体" w:hAnsi="Times New Roman"/>
          <w:bCs/>
          <w:kern w:val="0"/>
          <w:szCs w:val="21"/>
        </w:rPr>
        <w:t>Adam</w:t>
      </w:r>
      <w:r w:rsidRPr="007B548F">
        <w:rPr>
          <w:rFonts w:ascii="Times New Roman" w:eastAsia="宋体" w:hAnsi="Times New Roman"/>
          <w:bCs/>
          <w:kern w:val="0"/>
          <w:szCs w:val="21"/>
        </w:rPr>
        <w:t>优化器对参数进行迭代更新，通过最小化</w:t>
      </w:r>
      <w:r w:rsidRPr="007B548F">
        <w:rPr>
          <w:rFonts w:ascii="Times New Roman" w:eastAsia="宋体" w:hAnsi="Times New Roman"/>
          <w:bCs/>
          <w:kern w:val="0"/>
          <w:szCs w:val="21"/>
        </w:rPr>
        <w:t>MSE</w:t>
      </w:r>
      <w:r w:rsidRPr="007B548F">
        <w:rPr>
          <w:rFonts w:ascii="Times New Roman" w:eastAsia="宋体" w:hAnsi="Times New Roman"/>
          <w:bCs/>
          <w:kern w:val="0"/>
          <w:szCs w:val="21"/>
        </w:rPr>
        <w:t>损失</w:t>
      </w:r>
      <w:r>
        <w:rPr>
          <w:rFonts w:ascii="Times New Roman" w:eastAsia="宋体" w:hAnsi="Times New Roman" w:hint="eastAsia"/>
          <w:bCs/>
          <w:kern w:val="0"/>
          <w:szCs w:val="21"/>
        </w:rPr>
        <w:t>函数以提升模型对链路损伤的补偿能力</w:t>
      </w:r>
      <w:r w:rsidRPr="007B548F">
        <w:rPr>
          <w:rFonts w:ascii="Times New Roman" w:eastAsia="宋体" w:hAnsi="Times New Roman"/>
          <w:bCs/>
          <w:kern w:val="0"/>
          <w:szCs w:val="21"/>
        </w:rPr>
        <w:t>。在完成训练后，此递进感知</w:t>
      </w:r>
      <w:r w:rsidRPr="007B548F">
        <w:rPr>
          <w:rFonts w:ascii="Times New Roman" w:eastAsia="宋体" w:hAnsi="Times New Roman"/>
          <w:bCs/>
          <w:kern w:val="0"/>
          <w:szCs w:val="21"/>
        </w:rPr>
        <w:t>Transformer</w:t>
      </w:r>
      <w:r w:rsidRPr="00DD5F40">
        <w:rPr>
          <w:rFonts w:ascii="Times New Roman" w:eastAsia="宋体" w:hAnsi="Times New Roman"/>
          <w:bCs/>
          <w:kern w:val="0"/>
          <w:szCs w:val="21"/>
        </w:rPr>
        <w:t>模型</w:t>
      </w:r>
      <w:r w:rsidRPr="007B548F">
        <w:rPr>
          <w:rFonts w:ascii="Times New Roman" w:eastAsia="宋体" w:hAnsi="Times New Roman"/>
          <w:bCs/>
          <w:kern w:val="0"/>
          <w:szCs w:val="21"/>
        </w:rPr>
        <w:t>即可</w:t>
      </w:r>
      <w:r w:rsidRPr="00DD5F40">
        <w:rPr>
          <w:rFonts w:ascii="Times New Roman" w:eastAsia="宋体" w:hAnsi="Times New Roman"/>
          <w:bCs/>
          <w:kern w:val="0"/>
          <w:szCs w:val="21"/>
        </w:rPr>
        <w:t>用于一体化链路中的通信信号损伤补偿任务。</w:t>
      </w:r>
    </w:p>
    <w:p w14:paraId="4AB0F983" w14:textId="33C40A00" w:rsidR="00680C13" w:rsidRDefault="00680C13" w:rsidP="000779DA">
      <w:pPr>
        <w:ind w:firstLine="300"/>
        <w:jc w:val="center"/>
      </w:pPr>
      <w:r>
        <w:rPr>
          <w:rFonts w:hint="eastAsia"/>
        </w:rPr>
        <w:object w:dxaOrig="3797" w:dyaOrig="6035" w14:anchorId="59D74D79">
          <v:shape id="_x0000_i1026" type="#_x0000_t75" style="width:189.75pt;height:301.5pt" o:ole="">
            <v:imagedata r:id="rId10" o:title=""/>
          </v:shape>
          <o:OLEObject Type="Embed" ProgID="Visio.Drawing.15" ShapeID="_x0000_i1026" DrawAspect="Content" ObjectID="_1840369477" r:id="rId11"/>
        </w:object>
      </w:r>
    </w:p>
    <w:p w14:paraId="7AF580FF" w14:textId="72DDB87F" w:rsidR="000779DA" w:rsidRPr="000779DA" w:rsidRDefault="000779DA" w:rsidP="000779DA">
      <w:pPr>
        <w:jc w:val="center"/>
        <w:rPr>
          <w:rFonts w:ascii="Times New Roman" w:eastAsia="宋体" w:hAnsi="Times New Roman"/>
          <w:b/>
          <w:sz w:val="15"/>
          <w:szCs w:val="15"/>
        </w:rPr>
      </w:pPr>
      <w:r w:rsidRPr="00D87119">
        <w:rPr>
          <w:rFonts w:ascii="Times New Roman" w:eastAsia="宋体" w:hAnsi="Times New Roman"/>
          <w:b/>
          <w:sz w:val="15"/>
          <w:szCs w:val="15"/>
        </w:rPr>
        <w:t>图</w:t>
      </w:r>
      <w:r>
        <w:rPr>
          <w:rFonts w:ascii="Times New Roman" w:eastAsia="宋体" w:hAnsi="Times New Roman" w:hint="eastAsia"/>
          <w:b/>
          <w:sz w:val="15"/>
          <w:szCs w:val="15"/>
        </w:rPr>
        <w:t>2</w:t>
      </w:r>
      <w:r w:rsidRPr="00D87119">
        <w:rPr>
          <w:rFonts w:ascii="Times New Roman" w:eastAsia="宋体" w:hAnsi="Times New Roman"/>
          <w:b/>
          <w:sz w:val="15"/>
          <w:szCs w:val="15"/>
        </w:rPr>
        <w:t xml:space="preserve"> </w:t>
      </w:r>
      <w:r w:rsidR="005E2C43">
        <w:rPr>
          <w:rFonts w:ascii="Times New Roman" w:eastAsia="宋体" w:hAnsi="Times New Roman" w:hint="eastAsia"/>
          <w:b/>
          <w:sz w:val="15"/>
          <w:szCs w:val="15"/>
        </w:rPr>
        <w:t>基于</w:t>
      </w:r>
      <w:r>
        <w:rPr>
          <w:rFonts w:ascii="Times New Roman" w:eastAsia="宋体" w:hAnsi="Times New Roman" w:hint="eastAsia"/>
          <w:b/>
          <w:sz w:val="15"/>
          <w:szCs w:val="15"/>
        </w:rPr>
        <w:t>递进感知</w:t>
      </w:r>
      <w:r>
        <w:rPr>
          <w:rFonts w:ascii="Times New Roman" w:eastAsia="宋体" w:hAnsi="Times New Roman" w:hint="eastAsia"/>
          <w:b/>
          <w:sz w:val="15"/>
          <w:szCs w:val="15"/>
        </w:rPr>
        <w:t>Transformer</w:t>
      </w:r>
      <w:r w:rsidR="005E2C43">
        <w:rPr>
          <w:rFonts w:ascii="Times New Roman" w:eastAsia="宋体" w:hAnsi="Times New Roman" w:hint="eastAsia"/>
          <w:b/>
          <w:sz w:val="15"/>
          <w:szCs w:val="15"/>
        </w:rPr>
        <w:t>的信号损伤补偿流程图</w:t>
      </w:r>
    </w:p>
    <w:p w14:paraId="778D5715" w14:textId="77777777" w:rsidR="00D83595" w:rsidRPr="007E1829" w:rsidRDefault="00D83595" w:rsidP="0087560E">
      <w:pPr>
        <w:ind w:firstLine="300"/>
        <w:rPr>
          <w:rFonts w:ascii="Times New Roman" w:eastAsia="宋体" w:hAnsi="Times New Roman"/>
          <w:bCs/>
          <w:kern w:val="0"/>
          <w:szCs w:val="21"/>
        </w:rPr>
      </w:pPr>
    </w:p>
    <w:p w14:paraId="3035E112" w14:textId="0085E35D" w:rsidR="00295035" w:rsidRPr="00D87119" w:rsidRDefault="00295035" w:rsidP="00295035">
      <w:pPr>
        <w:rPr>
          <w:rFonts w:ascii="Times New Roman" w:eastAsia="宋体" w:hAnsi="Times New Roman"/>
          <w:b/>
          <w:sz w:val="24"/>
          <w:szCs w:val="24"/>
        </w:rPr>
      </w:pPr>
      <w:r>
        <w:rPr>
          <w:rFonts w:ascii="Times New Roman" w:eastAsia="宋体" w:hAnsi="Times New Roman" w:hint="eastAsia"/>
          <w:b/>
          <w:sz w:val="24"/>
          <w:szCs w:val="24"/>
        </w:rPr>
        <w:t xml:space="preserve">3 </w:t>
      </w:r>
      <w:r>
        <w:rPr>
          <w:rFonts w:ascii="Times New Roman" w:eastAsia="宋体" w:hAnsi="Times New Roman" w:hint="eastAsia"/>
          <w:b/>
          <w:sz w:val="24"/>
          <w:szCs w:val="24"/>
        </w:rPr>
        <w:t>实验设置及结果讨论</w:t>
      </w:r>
    </w:p>
    <w:p w14:paraId="374408F4" w14:textId="74F9ED84" w:rsidR="001623E5" w:rsidRPr="007B548F" w:rsidRDefault="007B548F" w:rsidP="009600B8">
      <w:pPr>
        <w:ind w:firstLineChars="200" w:firstLine="420"/>
        <w:rPr>
          <w:rFonts w:ascii="Times New Roman" w:eastAsia="宋体" w:hAnsi="Times New Roman"/>
          <w:bCs/>
          <w:kern w:val="0"/>
          <w:szCs w:val="21"/>
        </w:rPr>
      </w:pPr>
      <w:r w:rsidRPr="007B548F">
        <w:rPr>
          <w:rFonts w:ascii="Times New Roman" w:eastAsia="宋体" w:hAnsi="Times New Roman" w:hint="eastAsia"/>
          <w:bCs/>
          <w:kern w:val="0"/>
          <w:szCs w:val="21"/>
        </w:rPr>
        <w:t>面向接入网场景的通感一体化链路</w:t>
      </w:r>
      <w:r w:rsidR="004764B4">
        <w:rPr>
          <w:rFonts w:ascii="Times New Roman" w:eastAsia="宋体" w:hAnsi="Times New Roman" w:hint="eastAsia"/>
          <w:bCs/>
          <w:kern w:val="0"/>
          <w:szCs w:val="21"/>
        </w:rPr>
        <w:t>损伤补偿方法</w:t>
      </w:r>
      <w:r w:rsidR="004764B4">
        <w:rPr>
          <w:rFonts w:ascii="Times New Roman" w:eastAsia="宋体" w:hAnsi="Times New Roman"/>
          <w:bCs/>
          <w:kern w:val="0"/>
          <w:szCs w:val="21"/>
        </w:rPr>
        <w:t>的</w:t>
      </w:r>
      <w:r w:rsidRPr="007B548F">
        <w:rPr>
          <w:rFonts w:ascii="Times New Roman" w:eastAsia="宋体" w:hAnsi="Times New Roman" w:hint="eastAsia"/>
          <w:bCs/>
          <w:kern w:val="0"/>
          <w:szCs w:val="21"/>
        </w:rPr>
        <w:t>实验方案如图</w:t>
      </w:r>
      <w:r w:rsidRPr="007B548F">
        <w:rPr>
          <w:rFonts w:ascii="Times New Roman" w:eastAsia="宋体" w:hAnsi="Times New Roman"/>
          <w:bCs/>
          <w:kern w:val="0"/>
          <w:szCs w:val="21"/>
        </w:rPr>
        <w:t>3</w:t>
      </w:r>
      <w:r w:rsidRPr="007B548F">
        <w:rPr>
          <w:rFonts w:ascii="Times New Roman" w:eastAsia="宋体" w:hAnsi="Times New Roman"/>
          <w:bCs/>
          <w:kern w:val="0"/>
          <w:szCs w:val="21"/>
        </w:rPr>
        <w:t>所示。</w:t>
      </w:r>
    </w:p>
    <w:p w14:paraId="6D43B2AF" w14:textId="74C91B67" w:rsidR="007A426D" w:rsidRPr="005E0F66" w:rsidRDefault="007A426D" w:rsidP="007A426D">
      <w:pPr>
        <w:jc w:val="center"/>
      </w:pPr>
      <w:r>
        <w:rPr>
          <w:rFonts w:hint="eastAsia"/>
        </w:rPr>
        <w:object w:dxaOrig="9858" w:dyaOrig="4029" w14:anchorId="4CF65CE6">
          <v:shape id="_x0000_i1027" type="#_x0000_t75" style="width:415.5pt;height:169.5pt" o:ole="">
            <v:imagedata r:id="rId12" o:title=""/>
          </v:shape>
          <o:OLEObject Type="Embed" ProgID="Visio.Drawing.15" ShapeID="_x0000_i1027" DrawAspect="Content" ObjectID="_1840369478" r:id="rId13"/>
        </w:object>
      </w:r>
    </w:p>
    <w:p w14:paraId="481847B1" w14:textId="144AFB18" w:rsidR="001623E5" w:rsidRPr="0082065C" w:rsidRDefault="001623E5" w:rsidP="001623E5">
      <w:pPr>
        <w:jc w:val="center"/>
        <w:rPr>
          <w:rFonts w:ascii="Times New Roman" w:eastAsia="宋体" w:hAnsi="Times New Roman"/>
          <w:b/>
          <w:sz w:val="15"/>
          <w:szCs w:val="15"/>
        </w:rPr>
      </w:pPr>
      <w:r w:rsidRPr="00D87119">
        <w:rPr>
          <w:rFonts w:ascii="Times New Roman" w:eastAsia="宋体" w:hAnsi="Times New Roman"/>
          <w:b/>
          <w:sz w:val="15"/>
          <w:szCs w:val="15"/>
        </w:rPr>
        <w:t>图</w:t>
      </w:r>
      <w:r>
        <w:rPr>
          <w:rFonts w:ascii="Times New Roman" w:eastAsia="宋体" w:hAnsi="Times New Roman" w:hint="eastAsia"/>
          <w:b/>
          <w:sz w:val="15"/>
          <w:szCs w:val="15"/>
        </w:rPr>
        <w:t>3</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接入网场景的通感一体化链路</w:t>
      </w:r>
      <w:r w:rsidR="004764B4">
        <w:rPr>
          <w:rFonts w:ascii="Times New Roman" w:eastAsia="宋体" w:hAnsi="Times New Roman" w:hint="eastAsia"/>
          <w:b/>
          <w:sz w:val="15"/>
          <w:szCs w:val="15"/>
        </w:rPr>
        <w:t>损伤</w:t>
      </w:r>
      <w:r w:rsidR="004764B4">
        <w:rPr>
          <w:rFonts w:ascii="Times New Roman" w:eastAsia="宋体" w:hAnsi="Times New Roman"/>
          <w:b/>
          <w:sz w:val="15"/>
          <w:szCs w:val="15"/>
        </w:rPr>
        <w:t>补偿方法的</w:t>
      </w:r>
      <w:r>
        <w:rPr>
          <w:rFonts w:ascii="Times New Roman" w:eastAsia="宋体" w:hAnsi="Times New Roman" w:hint="eastAsia"/>
          <w:b/>
          <w:sz w:val="15"/>
          <w:szCs w:val="15"/>
        </w:rPr>
        <w:t>实验方案</w:t>
      </w:r>
    </w:p>
    <w:p w14:paraId="373281E2" w14:textId="4727E5E8" w:rsidR="007B548F" w:rsidRPr="007B548F" w:rsidRDefault="00845DC3" w:rsidP="007B548F">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在发送端，窄</w:t>
      </w:r>
      <w:r>
        <w:rPr>
          <w:rFonts w:ascii="Times New Roman" w:eastAsia="宋体" w:hAnsi="Times New Roman"/>
          <w:bCs/>
          <w:kern w:val="0"/>
          <w:szCs w:val="21"/>
        </w:rPr>
        <w:t>线宽</w:t>
      </w:r>
      <w:r>
        <w:rPr>
          <w:rFonts w:ascii="Times New Roman" w:eastAsia="宋体" w:hAnsi="Times New Roman" w:hint="eastAsia"/>
          <w:bCs/>
          <w:kern w:val="0"/>
          <w:szCs w:val="21"/>
        </w:rPr>
        <w:t>光源</w:t>
      </w:r>
      <w:r w:rsidR="007B548F" w:rsidRPr="007B548F">
        <w:rPr>
          <w:rFonts w:ascii="Times New Roman" w:eastAsia="宋体" w:hAnsi="Times New Roman" w:hint="eastAsia"/>
          <w:bCs/>
          <w:kern w:val="0"/>
          <w:szCs w:val="21"/>
        </w:rPr>
        <w:t>产生</w:t>
      </w:r>
      <w:r w:rsidR="007B548F" w:rsidRPr="007B548F">
        <w:rPr>
          <w:rFonts w:ascii="Times New Roman" w:eastAsia="宋体" w:hAnsi="Times New Roman"/>
          <w:bCs/>
          <w:kern w:val="0"/>
          <w:szCs w:val="21"/>
        </w:rPr>
        <w:t>1GHz</w:t>
      </w:r>
      <w:r w:rsidR="007B548F" w:rsidRPr="007B548F">
        <w:rPr>
          <w:rFonts w:ascii="Times New Roman" w:eastAsia="宋体" w:hAnsi="Times New Roman"/>
          <w:bCs/>
          <w:kern w:val="0"/>
          <w:szCs w:val="21"/>
        </w:rPr>
        <w:t>带宽的线性扫频信号，经过单边带调制、</w:t>
      </w:r>
      <w:r w:rsidRPr="00756875">
        <w:rPr>
          <w:rFonts w:ascii="Times New Roman" w:eastAsia="宋体" w:hAnsi="Times New Roman"/>
          <w:bCs/>
          <w:kern w:val="0"/>
          <w:szCs w:val="21"/>
        </w:rPr>
        <w:t>掺铒光纤放大器</w:t>
      </w:r>
      <w:r w:rsidRPr="00756875">
        <w:rPr>
          <w:rFonts w:ascii="Times New Roman" w:eastAsia="宋体" w:hAnsi="Times New Roman" w:hint="eastAsia"/>
          <w:bCs/>
          <w:kern w:val="0"/>
          <w:szCs w:val="21"/>
        </w:rPr>
        <w:t>（</w:t>
      </w:r>
      <w:r w:rsidRPr="00756875">
        <w:rPr>
          <w:rFonts w:ascii="Times New Roman" w:eastAsia="宋体" w:hAnsi="Times New Roman" w:hint="eastAsia"/>
          <w:bCs/>
          <w:kern w:val="0"/>
          <w:szCs w:val="21"/>
        </w:rPr>
        <w:t>EDFA</w:t>
      </w:r>
      <w:r w:rsidRPr="00756875">
        <w:rPr>
          <w:rFonts w:ascii="Times New Roman" w:eastAsia="宋体" w:hAnsi="Times New Roman" w:hint="eastAsia"/>
          <w:bCs/>
          <w:kern w:val="0"/>
          <w:szCs w:val="21"/>
        </w:rPr>
        <w:t>）</w:t>
      </w:r>
      <w:r w:rsidR="007B548F" w:rsidRPr="007B548F">
        <w:rPr>
          <w:rFonts w:ascii="Times New Roman" w:eastAsia="宋体" w:hAnsi="Times New Roman"/>
          <w:bCs/>
          <w:kern w:val="0"/>
          <w:szCs w:val="21"/>
        </w:rPr>
        <w:t>放大与</w:t>
      </w:r>
      <w:r>
        <w:rPr>
          <w:rFonts w:ascii="Times New Roman" w:eastAsia="宋体" w:hAnsi="Times New Roman" w:hint="eastAsia"/>
          <w:bCs/>
          <w:kern w:val="0"/>
          <w:szCs w:val="21"/>
        </w:rPr>
        <w:t>光带</w:t>
      </w:r>
      <w:r>
        <w:rPr>
          <w:rFonts w:ascii="Times New Roman" w:eastAsia="宋体" w:hAnsi="Times New Roman"/>
          <w:bCs/>
          <w:kern w:val="0"/>
          <w:szCs w:val="21"/>
        </w:rPr>
        <w:t>通滤波器</w:t>
      </w:r>
      <w:r w:rsidR="007B548F" w:rsidRPr="007B548F">
        <w:rPr>
          <w:rFonts w:ascii="Times New Roman" w:eastAsia="宋体" w:hAnsi="Times New Roman"/>
          <w:bCs/>
          <w:kern w:val="0"/>
          <w:szCs w:val="21"/>
        </w:rPr>
        <w:t>滤波后作为一体化调频光载波。对于通信信号，采用任意波形发生器（</w:t>
      </w:r>
      <w:r w:rsidR="007B548F" w:rsidRPr="007B548F">
        <w:rPr>
          <w:rFonts w:ascii="Times New Roman" w:eastAsia="宋体" w:hAnsi="Times New Roman"/>
          <w:bCs/>
          <w:kern w:val="0"/>
          <w:szCs w:val="21"/>
        </w:rPr>
        <w:t>AWG</w:t>
      </w:r>
      <w:r w:rsidR="007B548F" w:rsidRPr="007B548F">
        <w:rPr>
          <w:rFonts w:ascii="Times New Roman" w:eastAsia="宋体" w:hAnsi="Times New Roman"/>
          <w:bCs/>
          <w:kern w:val="0"/>
          <w:szCs w:val="21"/>
        </w:rPr>
        <w:t>）生成</w:t>
      </w:r>
      <w:r w:rsidR="007B548F" w:rsidRPr="007B548F">
        <w:rPr>
          <w:rFonts w:ascii="Times New Roman" w:eastAsia="宋体" w:hAnsi="Times New Roman"/>
          <w:bCs/>
          <w:kern w:val="0"/>
          <w:szCs w:val="21"/>
        </w:rPr>
        <w:t>28GBaud</w:t>
      </w:r>
      <w:r w:rsidR="007B548F" w:rsidRPr="007B548F">
        <w:rPr>
          <w:rFonts w:ascii="Times New Roman" w:eastAsia="宋体" w:hAnsi="Times New Roman"/>
          <w:bCs/>
          <w:kern w:val="0"/>
          <w:szCs w:val="21"/>
        </w:rPr>
        <w:t>的</w:t>
      </w:r>
      <w:r w:rsidR="007B548F" w:rsidRPr="007B548F">
        <w:rPr>
          <w:rFonts w:ascii="Times New Roman" w:eastAsia="宋体" w:hAnsi="Times New Roman" w:hint="eastAsia"/>
          <w:bCs/>
          <w:kern w:val="0"/>
          <w:szCs w:val="21"/>
        </w:rPr>
        <w:t>四电平脉冲幅度调制</w:t>
      </w:r>
      <w:r w:rsidR="007B548F">
        <w:rPr>
          <w:rFonts w:ascii="Times New Roman" w:eastAsia="宋体" w:hAnsi="Times New Roman" w:hint="eastAsia"/>
          <w:bCs/>
          <w:kern w:val="0"/>
          <w:szCs w:val="21"/>
        </w:rPr>
        <w:t>（</w:t>
      </w:r>
      <w:r w:rsidR="007B548F" w:rsidRPr="007B548F">
        <w:rPr>
          <w:rFonts w:ascii="Times New Roman" w:eastAsia="宋体" w:hAnsi="Times New Roman"/>
          <w:bCs/>
          <w:kern w:val="0"/>
          <w:szCs w:val="21"/>
        </w:rPr>
        <w:t>PAM-4</w:t>
      </w:r>
      <w:r w:rsidR="007B548F">
        <w:rPr>
          <w:rFonts w:ascii="Times New Roman" w:eastAsia="宋体" w:hAnsi="Times New Roman" w:hint="eastAsia"/>
          <w:bCs/>
          <w:kern w:val="0"/>
          <w:szCs w:val="21"/>
        </w:rPr>
        <w:t>）</w:t>
      </w:r>
      <w:r w:rsidR="007B548F" w:rsidRPr="007B548F">
        <w:rPr>
          <w:rFonts w:ascii="Times New Roman" w:eastAsia="宋体" w:hAnsi="Times New Roman"/>
          <w:bCs/>
          <w:kern w:val="0"/>
          <w:szCs w:val="21"/>
        </w:rPr>
        <w:t>基带信号，经过脉冲成型与</w:t>
      </w:r>
      <w:r w:rsidR="007B548F" w:rsidRPr="007B548F">
        <w:rPr>
          <w:rFonts w:ascii="Times New Roman" w:eastAsia="宋体" w:hAnsi="Times New Roman"/>
          <w:bCs/>
          <w:kern w:val="0"/>
          <w:szCs w:val="21"/>
        </w:rPr>
        <w:t>2</w:t>
      </w:r>
      <w:r w:rsidR="007B548F" w:rsidRPr="007B548F">
        <w:rPr>
          <w:rFonts w:ascii="Times New Roman" w:eastAsia="宋体" w:hAnsi="Times New Roman"/>
          <w:bCs/>
          <w:kern w:val="0"/>
          <w:szCs w:val="21"/>
        </w:rPr>
        <w:t>倍上采样处理后，以</w:t>
      </w:r>
      <w:r w:rsidR="007B548F" w:rsidRPr="007B548F">
        <w:rPr>
          <w:rFonts w:ascii="Times New Roman" w:eastAsia="宋体" w:hAnsi="Times New Roman"/>
          <w:bCs/>
          <w:kern w:val="0"/>
          <w:szCs w:val="21"/>
        </w:rPr>
        <w:t>56GSa/s</w:t>
      </w:r>
      <w:r w:rsidR="007B548F" w:rsidRPr="007B548F">
        <w:rPr>
          <w:rFonts w:ascii="Times New Roman" w:eastAsia="宋体" w:hAnsi="Times New Roman"/>
          <w:bCs/>
          <w:kern w:val="0"/>
          <w:szCs w:val="21"/>
        </w:rPr>
        <w:t>的速率输出。随后通过马赫</w:t>
      </w:r>
      <w:r>
        <w:rPr>
          <w:rFonts w:ascii="Times New Roman" w:eastAsia="宋体" w:hAnsi="Times New Roman" w:hint="eastAsia"/>
          <w:bCs/>
          <w:kern w:val="0"/>
          <w:szCs w:val="21"/>
        </w:rPr>
        <w:t>-</w:t>
      </w:r>
      <w:r w:rsidR="007B548F" w:rsidRPr="007B548F">
        <w:rPr>
          <w:rFonts w:ascii="Times New Roman" w:eastAsia="宋体" w:hAnsi="Times New Roman"/>
          <w:bCs/>
          <w:kern w:val="0"/>
          <w:szCs w:val="21"/>
        </w:rPr>
        <w:t>曾德调制器（</w:t>
      </w:r>
      <w:r w:rsidR="007B548F" w:rsidRPr="007B548F">
        <w:rPr>
          <w:rFonts w:ascii="Times New Roman" w:eastAsia="宋体" w:hAnsi="Times New Roman"/>
          <w:bCs/>
          <w:kern w:val="0"/>
          <w:szCs w:val="21"/>
        </w:rPr>
        <w:t>MZM</w:t>
      </w:r>
      <w:r w:rsidR="007B548F" w:rsidRPr="007B548F">
        <w:rPr>
          <w:rFonts w:ascii="Times New Roman" w:eastAsia="宋体" w:hAnsi="Times New Roman"/>
          <w:bCs/>
          <w:kern w:val="0"/>
          <w:szCs w:val="21"/>
        </w:rPr>
        <w:t>）将通信信号加载至扫频载波，构成一体化链路的发射信号并注入到约</w:t>
      </w:r>
      <w:r w:rsidR="007B548F" w:rsidRPr="007B548F">
        <w:rPr>
          <w:rFonts w:ascii="Times New Roman" w:eastAsia="宋体" w:hAnsi="Times New Roman"/>
          <w:bCs/>
          <w:kern w:val="0"/>
          <w:szCs w:val="21"/>
        </w:rPr>
        <w:t>25km</w:t>
      </w:r>
      <w:r w:rsidR="007B548F" w:rsidRPr="007B548F">
        <w:rPr>
          <w:rFonts w:ascii="Times New Roman" w:eastAsia="宋体" w:hAnsi="Times New Roman"/>
          <w:bCs/>
          <w:kern w:val="0"/>
          <w:szCs w:val="21"/>
        </w:rPr>
        <w:t>长</w:t>
      </w:r>
      <w:r>
        <w:rPr>
          <w:rFonts w:ascii="Times New Roman" w:eastAsia="宋体" w:hAnsi="Times New Roman" w:hint="eastAsia"/>
          <w:bCs/>
          <w:kern w:val="0"/>
          <w:szCs w:val="21"/>
        </w:rPr>
        <w:t>的</w:t>
      </w:r>
      <w:r>
        <w:rPr>
          <w:rFonts w:ascii="Times New Roman" w:eastAsia="宋体" w:hAnsi="Times New Roman"/>
          <w:bCs/>
          <w:kern w:val="0"/>
          <w:szCs w:val="21"/>
        </w:rPr>
        <w:t>单模</w:t>
      </w:r>
      <w:r w:rsidR="007B548F" w:rsidRPr="007B548F">
        <w:rPr>
          <w:rFonts w:ascii="Times New Roman" w:eastAsia="宋体" w:hAnsi="Times New Roman"/>
          <w:bCs/>
          <w:kern w:val="0"/>
          <w:szCs w:val="21"/>
        </w:rPr>
        <w:t>光纤中传输。在通信接收端，光信号经过可调光衰减器</w:t>
      </w:r>
      <w:r w:rsidR="00756875">
        <w:rPr>
          <w:rFonts w:ascii="Times New Roman" w:eastAsia="宋体" w:hAnsi="Times New Roman" w:hint="eastAsia"/>
          <w:bCs/>
          <w:kern w:val="0"/>
          <w:szCs w:val="21"/>
        </w:rPr>
        <w:t>（</w:t>
      </w:r>
      <w:r w:rsidR="00756875">
        <w:rPr>
          <w:rFonts w:ascii="Times New Roman" w:eastAsia="宋体" w:hAnsi="Times New Roman" w:hint="eastAsia"/>
          <w:bCs/>
          <w:kern w:val="0"/>
          <w:szCs w:val="21"/>
        </w:rPr>
        <w:t>VOA</w:t>
      </w:r>
      <w:r w:rsidR="00756875">
        <w:rPr>
          <w:rFonts w:ascii="Times New Roman" w:eastAsia="宋体" w:hAnsi="Times New Roman" w:hint="eastAsia"/>
          <w:bCs/>
          <w:kern w:val="0"/>
          <w:szCs w:val="21"/>
        </w:rPr>
        <w:t>）</w:t>
      </w:r>
      <w:r w:rsidR="007B548F" w:rsidRPr="007B548F">
        <w:rPr>
          <w:rFonts w:ascii="Times New Roman" w:eastAsia="宋体" w:hAnsi="Times New Roman"/>
          <w:bCs/>
          <w:kern w:val="0"/>
          <w:szCs w:val="21"/>
        </w:rPr>
        <w:t>调节光功率后，注入到光电探测器</w:t>
      </w:r>
      <w:r w:rsidR="00756875">
        <w:rPr>
          <w:rFonts w:ascii="Times New Roman" w:eastAsia="宋体" w:hAnsi="Times New Roman" w:hint="eastAsia"/>
          <w:bCs/>
          <w:kern w:val="0"/>
          <w:szCs w:val="21"/>
        </w:rPr>
        <w:t>（</w:t>
      </w:r>
      <w:r w:rsidR="00756875">
        <w:rPr>
          <w:rFonts w:ascii="Times New Roman" w:eastAsia="宋体" w:hAnsi="Times New Roman" w:hint="eastAsia"/>
          <w:bCs/>
          <w:kern w:val="0"/>
          <w:szCs w:val="21"/>
        </w:rPr>
        <w:t>PD</w:t>
      </w:r>
      <w:r w:rsidR="00756875">
        <w:rPr>
          <w:rFonts w:ascii="Times New Roman" w:eastAsia="宋体" w:hAnsi="Times New Roman" w:hint="eastAsia"/>
          <w:bCs/>
          <w:kern w:val="0"/>
          <w:szCs w:val="21"/>
        </w:rPr>
        <w:t>）</w:t>
      </w:r>
      <w:r w:rsidR="007B548F" w:rsidRPr="007B548F">
        <w:rPr>
          <w:rFonts w:ascii="Times New Roman" w:eastAsia="宋体" w:hAnsi="Times New Roman"/>
          <w:bCs/>
          <w:kern w:val="0"/>
          <w:szCs w:val="21"/>
        </w:rPr>
        <w:t>进行光电转换，转换后的电信号经实时示波器采样后，通过重采样、匹配滤波、时钟恢复、降采样等数字信</w:t>
      </w:r>
      <w:r w:rsidR="007B548F" w:rsidRPr="007B548F">
        <w:rPr>
          <w:rFonts w:ascii="Times New Roman" w:eastAsia="宋体" w:hAnsi="Times New Roman" w:hint="eastAsia"/>
          <w:bCs/>
          <w:kern w:val="0"/>
          <w:szCs w:val="21"/>
        </w:rPr>
        <w:t>号处理</w:t>
      </w:r>
      <w:r w:rsidR="00756875">
        <w:rPr>
          <w:rFonts w:ascii="Times New Roman" w:eastAsia="宋体" w:hAnsi="Times New Roman" w:hint="eastAsia"/>
          <w:bCs/>
          <w:kern w:val="0"/>
          <w:szCs w:val="21"/>
        </w:rPr>
        <w:t>（</w:t>
      </w:r>
      <w:r w:rsidR="00756875">
        <w:rPr>
          <w:rFonts w:ascii="Times New Roman" w:eastAsia="宋体" w:hAnsi="Times New Roman" w:hint="eastAsia"/>
          <w:bCs/>
          <w:kern w:val="0"/>
          <w:szCs w:val="21"/>
        </w:rPr>
        <w:t>DSP</w:t>
      </w:r>
      <w:r w:rsidR="00756875">
        <w:rPr>
          <w:rFonts w:ascii="Times New Roman" w:eastAsia="宋体" w:hAnsi="Times New Roman" w:hint="eastAsia"/>
          <w:bCs/>
          <w:kern w:val="0"/>
          <w:szCs w:val="21"/>
        </w:rPr>
        <w:t>）</w:t>
      </w:r>
      <w:r w:rsidR="007B548F" w:rsidRPr="007B548F">
        <w:rPr>
          <w:rFonts w:ascii="Times New Roman" w:eastAsia="宋体" w:hAnsi="Times New Roman" w:hint="eastAsia"/>
          <w:bCs/>
          <w:kern w:val="0"/>
          <w:szCs w:val="21"/>
        </w:rPr>
        <w:t>流程后再进行均衡。</w:t>
      </w:r>
      <w:r>
        <w:rPr>
          <w:rFonts w:ascii="Times New Roman" w:eastAsia="宋体" w:hAnsi="Times New Roman" w:hint="eastAsia"/>
          <w:bCs/>
          <w:kern w:val="0"/>
          <w:szCs w:val="21"/>
        </w:rPr>
        <w:t>在此通感一体化链路中，由于采</w:t>
      </w:r>
      <w:r>
        <w:rPr>
          <w:rFonts w:ascii="Times New Roman" w:eastAsia="宋体" w:hAnsi="Times New Roman" w:hint="eastAsia"/>
          <w:bCs/>
          <w:kern w:val="0"/>
          <w:szCs w:val="21"/>
        </w:rPr>
        <w:lastRenderedPageBreak/>
        <w:t>用了扫频载波而非稳定连续波作为载波来</w:t>
      </w:r>
      <w:r w:rsidR="007B548F" w:rsidRPr="007B548F">
        <w:rPr>
          <w:rFonts w:ascii="Times New Roman" w:eastAsia="宋体" w:hAnsi="Times New Roman" w:hint="eastAsia"/>
          <w:bCs/>
          <w:kern w:val="0"/>
          <w:szCs w:val="21"/>
        </w:rPr>
        <w:t>实现通感一体的功能，这增加了信号在链路中的干扰复杂度，对后续信号恢复与均衡处理提出了更高要求。</w:t>
      </w:r>
    </w:p>
    <w:p w14:paraId="7BD9D5B1" w14:textId="4607C702" w:rsidR="002765F5" w:rsidRDefault="00845DC3" w:rsidP="009600B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为加速网络训练，本文</w:t>
      </w:r>
      <w:r w:rsidR="007B548F" w:rsidRPr="007B548F">
        <w:rPr>
          <w:rFonts w:ascii="Times New Roman" w:eastAsia="宋体" w:hAnsi="Times New Roman" w:hint="eastAsia"/>
          <w:bCs/>
          <w:kern w:val="0"/>
          <w:szCs w:val="21"/>
        </w:rPr>
        <w:t>对接收到的信号预先进行</w:t>
      </w:r>
      <w:r w:rsidR="007521B7">
        <w:rPr>
          <w:rFonts w:ascii="Times New Roman" w:eastAsia="宋体" w:hAnsi="Times New Roman" w:hint="eastAsia"/>
          <w:bCs/>
          <w:kern w:val="0"/>
          <w:szCs w:val="21"/>
        </w:rPr>
        <w:t>数字信号处理，再作为网络输入。训练时，</w:t>
      </w:r>
      <w:r w:rsidR="007B548F" w:rsidRPr="007B548F">
        <w:rPr>
          <w:rFonts w:ascii="Times New Roman" w:eastAsia="宋体" w:hAnsi="Times New Roman" w:hint="eastAsia"/>
          <w:bCs/>
          <w:kern w:val="0"/>
          <w:szCs w:val="21"/>
        </w:rPr>
        <w:t>总共使用了约</w:t>
      </w:r>
      <w:r w:rsidR="007B548F" w:rsidRPr="007B548F">
        <w:rPr>
          <w:rFonts w:ascii="Times New Roman" w:eastAsia="宋体" w:hAnsi="Times New Roman"/>
          <w:bCs/>
          <w:kern w:val="0"/>
          <w:szCs w:val="21"/>
        </w:rPr>
        <w:t>500000</w:t>
      </w:r>
      <w:r w:rsidR="007B548F" w:rsidRPr="007B548F">
        <w:rPr>
          <w:rFonts w:ascii="Times New Roman" w:eastAsia="宋体" w:hAnsi="Times New Roman"/>
          <w:bCs/>
          <w:kern w:val="0"/>
          <w:szCs w:val="21"/>
        </w:rPr>
        <w:t>个符号长度的不同随机序列，网络主要参数设置如表</w:t>
      </w:r>
      <w:r w:rsidR="007B548F" w:rsidRPr="007B548F">
        <w:rPr>
          <w:rFonts w:ascii="Times New Roman" w:eastAsia="宋体" w:hAnsi="Times New Roman"/>
          <w:bCs/>
          <w:kern w:val="0"/>
          <w:szCs w:val="21"/>
        </w:rPr>
        <w:t>1</w:t>
      </w:r>
      <w:r w:rsidR="007B548F" w:rsidRPr="007B548F">
        <w:rPr>
          <w:rFonts w:ascii="Times New Roman" w:eastAsia="宋体" w:hAnsi="Times New Roman"/>
          <w:bCs/>
          <w:kern w:val="0"/>
          <w:szCs w:val="21"/>
        </w:rPr>
        <w:t>所示。</w:t>
      </w:r>
    </w:p>
    <w:p w14:paraId="73027291" w14:textId="5BDDBC84" w:rsidR="001E6C89" w:rsidRPr="001E6C89" w:rsidRDefault="001E6C89" w:rsidP="001E6C89">
      <w:pPr>
        <w:jc w:val="center"/>
        <w:rPr>
          <w:rFonts w:ascii="Times New Roman" w:eastAsia="宋体" w:hAnsi="Times New Roman"/>
          <w:b/>
          <w:sz w:val="15"/>
          <w:szCs w:val="15"/>
        </w:rPr>
      </w:pPr>
      <w:r>
        <w:rPr>
          <w:rFonts w:ascii="Times New Roman" w:eastAsia="宋体" w:hAnsi="Times New Roman" w:hint="eastAsia"/>
          <w:b/>
          <w:sz w:val="15"/>
          <w:szCs w:val="15"/>
        </w:rPr>
        <w:t>表</w:t>
      </w:r>
      <w:r>
        <w:rPr>
          <w:rFonts w:ascii="Times New Roman" w:eastAsia="宋体" w:hAnsi="Times New Roman" w:hint="eastAsia"/>
          <w:b/>
          <w:sz w:val="15"/>
          <w:szCs w:val="15"/>
        </w:rPr>
        <w:t>1</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网络参数设置</w:t>
      </w:r>
    </w:p>
    <w:tbl>
      <w:tblPr>
        <w:tblStyle w:val="af1"/>
        <w:tblW w:w="0" w:type="auto"/>
        <w:tblInd w:w="139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tblGrid>
      <w:tr w:rsidR="00B54C3D" w14:paraId="6C2AE8D6" w14:textId="77777777" w:rsidTr="00B54C3D">
        <w:tc>
          <w:tcPr>
            <w:tcW w:w="2765" w:type="dxa"/>
            <w:tcBorders>
              <w:top w:val="single" w:sz="12" w:space="0" w:color="auto"/>
              <w:bottom w:val="single" w:sz="6" w:space="0" w:color="auto"/>
            </w:tcBorders>
          </w:tcPr>
          <w:p w14:paraId="7FD35AB6" w14:textId="265408A6"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参数</w:t>
            </w:r>
            <w:r w:rsidR="009942B9">
              <w:rPr>
                <w:rFonts w:ascii="Times New Roman" w:eastAsia="宋体" w:hAnsi="Times New Roman" w:hint="eastAsia"/>
                <w:bCs/>
                <w:kern w:val="0"/>
                <w:szCs w:val="21"/>
              </w:rPr>
              <w:t>名称</w:t>
            </w:r>
          </w:p>
        </w:tc>
        <w:tc>
          <w:tcPr>
            <w:tcW w:w="2765" w:type="dxa"/>
            <w:tcBorders>
              <w:top w:val="single" w:sz="12" w:space="0" w:color="auto"/>
              <w:bottom w:val="single" w:sz="6" w:space="0" w:color="auto"/>
            </w:tcBorders>
          </w:tcPr>
          <w:p w14:paraId="6A4BFE16" w14:textId="47EEDE7D"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值</w:t>
            </w:r>
          </w:p>
        </w:tc>
      </w:tr>
      <w:tr w:rsidR="00B54C3D" w14:paraId="49EE890B" w14:textId="77777777" w:rsidTr="00B54C3D">
        <w:tc>
          <w:tcPr>
            <w:tcW w:w="2765" w:type="dxa"/>
            <w:tcBorders>
              <w:top w:val="single" w:sz="6" w:space="0" w:color="auto"/>
            </w:tcBorders>
          </w:tcPr>
          <w:p w14:paraId="453344D1" w14:textId="27855601"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优化器</w:t>
            </w:r>
          </w:p>
        </w:tc>
        <w:tc>
          <w:tcPr>
            <w:tcW w:w="2765" w:type="dxa"/>
            <w:tcBorders>
              <w:top w:val="single" w:sz="6" w:space="0" w:color="auto"/>
            </w:tcBorders>
          </w:tcPr>
          <w:p w14:paraId="5AE3DD84" w14:textId="4C7E5FFE" w:rsidR="00B54C3D" w:rsidRDefault="00B54C3D" w:rsidP="00B54C3D">
            <w:pPr>
              <w:tabs>
                <w:tab w:val="left" w:pos="694"/>
              </w:tabs>
              <w:jc w:val="center"/>
              <w:rPr>
                <w:rFonts w:ascii="Times New Roman" w:eastAsia="宋体" w:hAnsi="Times New Roman"/>
                <w:bCs/>
                <w:kern w:val="0"/>
                <w:szCs w:val="21"/>
              </w:rPr>
            </w:pPr>
            <w:r>
              <w:rPr>
                <w:rFonts w:ascii="Times New Roman" w:eastAsia="宋体" w:hAnsi="Times New Roman" w:hint="eastAsia"/>
                <w:bCs/>
                <w:kern w:val="0"/>
                <w:szCs w:val="21"/>
              </w:rPr>
              <w:t>Adam</w:t>
            </w:r>
          </w:p>
        </w:tc>
      </w:tr>
      <w:tr w:rsidR="009942B9" w14:paraId="49202BAB" w14:textId="77777777" w:rsidTr="00B54C3D">
        <w:tc>
          <w:tcPr>
            <w:tcW w:w="2765" w:type="dxa"/>
          </w:tcPr>
          <w:p w14:paraId="6830136E" w14:textId="03BD2C7C" w:rsidR="009942B9" w:rsidRDefault="00BD5C9C" w:rsidP="00B54C3D">
            <w:pPr>
              <w:jc w:val="center"/>
              <w:rPr>
                <w:rFonts w:ascii="Times New Roman" w:eastAsia="宋体" w:hAnsi="Times New Roman"/>
                <w:bCs/>
                <w:kern w:val="0"/>
                <w:szCs w:val="21"/>
              </w:rPr>
            </w:pPr>
            <w:r>
              <w:rPr>
                <w:rFonts w:ascii="Times New Roman" w:eastAsia="宋体" w:hAnsi="Times New Roman" w:hint="eastAsia"/>
                <w:bCs/>
                <w:kern w:val="0"/>
                <w:szCs w:val="21"/>
              </w:rPr>
              <w:t>输入嵌入层</w:t>
            </w:r>
          </w:p>
        </w:tc>
        <w:tc>
          <w:tcPr>
            <w:tcW w:w="2765" w:type="dxa"/>
          </w:tcPr>
          <w:p w14:paraId="176642DF" w14:textId="03DAFB99" w:rsidR="009942B9" w:rsidRDefault="00E60A73" w:rsidP="00B54C3D">
            <w:pPr>
              <w:jc w:val="center"/>
              <w:rPr>
                <w:rFonts w:ascii="Times New Roman" w:eastAsia="宋体" w:hAnsi="Times New Roman"/>
                <w:bCs/>
                <w:kern w:val="0"/>
                <w:szCs w:val="21"/>
              </w:rPr>
            </w:pPr>
            <w:r>
              <w:rPr>
                <w:rFonts w:ascii="Times New Roman" w:eastAsia="宋体" w:hAnsi="Times New Roman" w:hint="eastAsia"/>
                <w:bCs/>
                <w:kern w:val="0"/>
                <w:szCs w:val="21"/>
              </w:rPr>
              <w:t>一维卷积层</w:t>
            </w:r>
            <w:r w:rsidR="00BD5C9C">
              <w:rPr>
                <w:rFonts w:ascii="Times New Roman" w:eastAsia="宋体" w:hAnsi="Times New Roman" w:hint="eastAsia"/>
                <w:bCs/>
                <w:kern w:val="0"/>
                <w:szCs w:val="21"/>
              </w:rPr>
              <w:t>（</w:t>
            </w:r>
            <w:r w:rsidR="00BD5C9C">
              <w:rPr>
                <w:rFonts w:ascii="Times New Roman" w:eastAsia="宋体" w:hAnsi="Times New Roman" w:hint="eastAsia"/>
                <w:bCs/>
                <w:kern w:val="0"/>
                <w:szCs w:val="21"/>
              </w:rPr>
              <w:t>1-64</w:t>
            </w:r>
            <w:r w:rsidR="00BD5C9C">
              <w:rPr>
                <w:rFonts w:ascii="Times New Roman" w:eastAsia="宋体" w:hAnsi="Times New Roman" w:hint="eastAsia"/>
                <w:bCs/>
                <w:kern w:val="0"/>
                <w:szCs w:val="21"/>
              </w:rPr>
              <w:t>）</w:t>
            </w:r>
          </w:p>
        </w:tc>
      </w:tr>
      <w:tr w:rsidR="009942B9" w14:paraId="602DE297" w14:textId="77777777" w:rsidTr="00B54C3D">
        <w:tc>
          <w:tcPr>
            <w:tcW w:w="2765" w:type="dxa"/>
          </w:tcPr>
          <w:p w14:paraId="0C1A99A8" w14:textId="0C1F8BCF" w:rsidR="009942B9" w:rsidRDefault="009942B9" w:rsidP="00B54C3D">
            <w:pPr>
              <w:jc w:val="center"/>
              <w:rPr>
                <w:rFonts w:ascii="Times New Roman" w:eastAsia="宋体" w:hAnsi="Times New Roman"/>
                <w:bCs/>
                <w:kern w:val="0"/>
                <w:szCs w:val="21"/>
              </w:rPr>
            </w:pPr>
            <w:r>
              <w:rPr>
                <w:rFonts w:ascii="Times New Roman" w:eastAsia="宋体" w:hAnsi="Times New Roman" w:hint="eastAsia"/>
                <w:bCs/>
                <w:kern w:val="0"/>
                <w:szCs w:val="21"/>
              </w:rPr>
              <w:t>前馈层维度</w:t>
            </w:r>
          </w:p>
        </w:tc>
        <w:tc>
          <w:tcPr>
            <w:tcW w:w="2765" w:type="dxa"/>
          </w:tcPr>
          <w:p w14:paraId="73856984" w14:textId="64CB36E1" w:rsidR="009942B9" w:rsidRDefault="00BD5C9C" w:rsidP="00B54C3D">
            <w:pPr>
              <w:jc w:val="center"/>
              <w:rPr>
                <w:rFonts w:ascii="Times New Roman" w:eastAsia="宋体" w:hAnsi="Times New Roman"/>
                <w:bCs/>
                <w:kern w:val="0"/>
                <w:szCs w:val="21"/>
              </w:rPr>
            </w:pPr>
            <w:r>
              <w:rPr>
                <w:rFonts w:ascii="Times New Roman" w:eastAsia="宋体" w:hAnsi="Times New Roman" w:hint="eastAsia"/>
                <w:bCs/>
                <w:kern w:val="0"/>
                <w:szCs w:val="21"/>
              </w:rPr>
              <w:t>128</w:t>
            </w:r>
          </w:p>
        </w:tc>
      </w:tr>
      <w:tr w:rsidR="00B54C3D" w14:paraId="238D3456" w14:textId="77777777" w:rsidTr="00B54C3D">
        <w:tc>
          <w:tcPr>
            <w:tcW w:w="2765" w:type="dxa"/>
          </w:tcPr>
          <w:p w14:paraId="217C7808" w14:textId="770BCE61" w:rsidR="00B54C3D" w:rsidRDefault="00871FE6" w:rsidP="00B54C3D">
            <w:pPr>
              <w:jc w:val="center"/>
              <w:rPr>
                <w:rFonts w:ascii="Times New Roman" w:eastAsia="宋体" w:hAnsi="Times New Roman"/>
                <w:bCs/>
                <w:kern w:val="0"/>
                <w:szCs w:val="21"/>
              </w:rPr>
            </w:pPr>
            <w:r>
              <w:rPr>
                <w:rFonts w:ascii="Times New Roman" w:eastAsia="宋体" w:hAnsi="Times New Roman" w:hint="eastAsia"/>
                <w:bCs/>
                <w:kern w:val="0"/>
                <w:szCs w:val="21"/>
              </w:rPr>
              <w:t>批次大小</w:t>
            </w:r>
          </w:p>
        </w:tc>
        <w:tc>
          <w:tcPr>
            <w:tcW w:w="2765" w:type="dxa"/>
          </w:tcPr>
          <w:p w14:paraId="3F159D8D" w14:textId="6CDC8649"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256</w:t>
            </w:r>
          </w:p>
        </w:tc>
      </w:tr>
      <w:tr w:rsidR="00B54C3D" w14:paraId="0E411FF2" w14:textId="77777777" w:rsidTr="00B54C3D">
        <w:tc>
          <w:tcPr>
            <w:tcW w:w="2765" w:type="dxa"/>
          </w:tcPr>
          <w:p w14:paraId="7B1D97DD" w14:textId="6408E5A2"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轮数</w:t>
            </w:r>
          </w:p>
        </w:tc>
        <w:tc>
          <w:tcPr>
            <w:tcW w:w="2765" w:type="dxa"/>
          </w:tcPr>
          <w:p w14:paraId="3957E435" w14:textId="42F1ABBF"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400</w:t>
            </w:r>
          </w:p>
        </w:tc>
      </w:tr>
      <w:tr w:rsidR="00B54C3D" w14:paraId="1F815C58" w14:textId="77777777" w:rsidTr="00B54C3D">
        <w:tc>
          <w:tcPr>
            <w:tcW w:w="2765" w:type="dxa"/>
          </w:tcPr>
          <w:p w14:paraId="67A183DB" w14:textId="7D568F1C"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学习率</w:t>
            </w:r>
          </w:p>
        </w:tc>
        <w:tc>
          <w:tcPr>
            <w:tcW w:w="2765" w:type="dxa"/>
          </w:tcPr>
          <w:p w14:paraId="3A4C6311" w14:textId="1782B255" w:rsidR="00B54C3D" w:rsidRDefault="00B54C3D" w:rsidP="00B54C3D">
            <w:pPr>
              <w:jc w:val="center"/>
              <w:rPr>
                <w:rFonts w:ascii="Times New Roman" w:eastAsia="宋体" w:hAnsi="Times New Roman"/>
                <w:bCs/>
                <w:kern w:val="0"/>
                <w:szCs w:val="21"/>
              </w:rPr>
            </w:pPr>
            <w:r>
              <w:rPr>
                <w:rFonts w:ascii="Times New Roman" w:eastAsia="宋体" w:hAnsi="Times New Roman" w:hint="eastAsia"/>
                <w:bCs/>
                <w:kern w:val="0"/>
                <w:szCs w:val="21"/>
              </w:rPr>
              <w:t>5e-4</w:t>
            </w:r>
          </w:p>
        </w:tc>
      </w:tr>
    </w:tbl>
    <w:p w14:paraId="2C7D4CB5" w14:textId="302314AB" w:rsidR="003301E7" w:rsidRDefault="007B548F" w:rsidP="009600B8">
      <w:pPr>
        <w:ind w:firstLineChars="200" w:firstLine="420"/>
        <w:rPr>
          <w:rFonts w:ascii="Times New Roman" w:eastAsia="宋体" w:hAnsi="Times New Roman"/>
          <w:bCs/>
          <w:kern w:val="0"/>
          <w:szCs w:val="21"/>
        </w:rPr>
      </w:pPr>
      <w:r w:rsidRPr="007B548F">
        <w:rPr>
          <w:rFonts w:ascii="Times New Roman" w:eastAsia="宋体" w:hAnsi="Times New Roman" w:hint="eastAsia"/>
          <w:bCs/>
          <w:kern w:val="0"/>
          <w:szCs w:val="21"/>
        </w:rPr>
        <w:t>在递进感知</w:t>
      </w:r>
      <w:r w:rsidRPr="007B548F">
        <w:rPr>
          <w:rFonts w:ascii="Times New Roman" w:eastAsia="宋体" w:hAnsi="Times New Roman"/>
          <w:bCs/>
          <w:kern w:val="0"/>
          <w:szCs w:val="21"/>
        </w:rPr>
        <w:t>Transformer</w:t>
      </w:r>
      <w:r w:rsidRPr="007B548F">
        <w:rPr>
          <w:rFonts w:ascii="Times New Roman" w:eastAsia="宋体" w:hAnsi="Times New Roman"/>
          <w:bCs/>
          <w:kern w:val="0"/>
          <w:szCs w:val="21"/>
        </w:rPr>
        <w:t>中，头数</w:t>
      </w:r>
      <w:r w:rsidRPr="00D3781D">
        <w:rPr>
          <w:rFonts w:ascii="Times New Roman" w:eastAsia="宋体" w:hAnsi="Times New Roman"/>
          <w:bCs/>
          <w:color w:val="000000" w:themeColor="text1"/>
          <w:kern w:val="0"/>
          <w:szCs w:val="21"/>
        </w:rPr>
        <w:t>（</w:t>
      </w:r>
      <w:r w:rsidRPr="00D3781D">
        <w:rPr>
          <w:rFonts w:ascii="Times New Roman" w:eastAsia="宋体" w:hAnsi="Times New Roman"/>
          <w:bCs/>
          <w:color w:val="000000" w:themeColor="text1"/>
          <w:kern w:val="0"/>
          <w:szCs w:val="21"/>
        </w:rPr>
        <w:t>h</w:t>
      </w:r>
      <w:r w:rsidRPr="00D3781D">
        <w:rPr>
          <w:rFonts w:ascii="Times New Roman" w:eastAsia="宋体" w:hAnsi="Times New Roman"/>
          <w:bCs/>
          <w:color w:val="000000" w:themeColor="text1"/>
          <w:kern w:val="0"/>
          <w:szCs w:val="21"/>
        </w:rPr>
        <w:t>）</w:t>
      </w:r>
      <w:r w:rsidRPr="007B548F">
        <w:rPr>
          <w:rFonts w:ascii="Times New Roman" w:eastAsia="宋体" w:hAnsi="Times New Roman"/>
          <w:bCs/>
          <w:kern w:val="0"/>
          <w:szCs w:val="21"/>
        </w:rPr>
        <w:t>和编码层数</w:t>
      </w:r>
      <w:r w:rsidR="00C977F7">
        <w:rPr>
          <w:rFonts w:ascii="Times New Roman" w:eastAsia="宋体" w:hAnsi="Times New Roman" w:hint="eastAsia"/>
          <w:bCs/>
          <w:color w:val="000000" w:themeColor="text1"/>
          <w:kern w:val="0"/>
          <w:szCs w:val="21"/>
        </w:rPr>
        <w:t>（</w:t>
      </w:r>
      <w:r w:rsidR="00C977F7">
        <w:rPr>
          <w:rFonts w:ascii="Times New Roman" w:eastAsia="宋体" w:hAnsi="Times New Roman" w:hint="eastAsia"/>
          <w:bCs/>
          <w:color w:val="000000" w:themeColor="text1"/>
          <w:kern w:val="0"/>
          <w:szCs w:val="21"/>
        </w:rPr>
        <w:t>l</w:t>
      </w:r>
      <w:r w:rsidR="00C977F7">
        <w:rPr>
          <w:rFonts w:ascii="Times New Roman" w:eastAsia="宋体" w:hAnsi="Times New Roman" w:hint="eastAsia"/>
          <w:bCs/>
          <w:color w:val="000000" w:themeColor="text1"/>
          <w:kern w:val="0"/>
          <w:szCs w:val="21"/>
        </w:rPr>
        <w:t>）</w:t>
      </w:r>
      <w:r w:rsidR="007521B7">
        <w:rPr>
          <w:rFonts w:ascii="Times New Roman" w:eastAsia="宋体" w:hAnsi="Times New Roman"/>
          <w:bCs/>
          <w:kern w:val="0"/>
          <w:szCs w:val="21"/>
        </w:rPr>
        <w:t>是决定模型性能的</w:t>
      </w:r>
      <w:r w:rsidR="007521B7">
        <w:rPr>
          <w:rFonts w:ascii="Times New Roman" w:eastAsia="宋体" w:hAnsi="Times New Roman"/>
          <w:bCs/>
          <w:kern w:val="0"/>
          <w:szCs w:val="21"/>
        </w:rPr>
        <w:t>2</w:t>
      </w:r>
      <w:r w:rsidRPr="007B548F">
        <w:rPr>
          <w:rFonts w:ascii="Times New Roman" w:eastAsia="宋体" w:hAnsi="Times New Roman"/>
          <w:bCs/>
          <w:kern w:val="0"/>
          <w:szCs w:val="21"/>
        </w:rPr>
        <w:t>个关键超参数，其设</w:t>
      </w:r>
      <w:r w:rsidR="007521B7">
        <w:rPr>
          <w:rFonts w:ascii="Times New Roman" w:eastAsia="宋体" w:hAnsi="Times New Roman"/>
          <w:bCs/>
          <w:kern w:val="0"/>
          <w:szCs w:val="21"/>
        </w:rPr>
        <w:t>置直接影响模型的表达能力、特征提取能力以及计算复杂度。为探究这</w:t>
      </w:r>
      <w:r w:rsidR="007521B7">
        <w:rPr>
          <w:rFonts w:ascii="Times New Roman" w:eastAsia="宋体" w:hAnsi="Times New Roman"/>
          <w:bCs/>
          <w:kern w:val="0"/>
          <w:szCs w:val="21"/>
        </w:rPr>
        <w:t>2</w:t>
      </w:r>
      <w:r w:rsidR="007521B7">
        <w:rPr>
          <w:rFonts w:ascii="Times New Roman" w:eastAsia="宋体" w:hAnsi="Times New Roman"/>
          <w:bCs/>
          <w:kern w:val="0"/>
          <w:szCs w:val="21"/>
        </w:rPr>
        <w:t>个参数对所提模型性能的影响，</w:t>
      </w:r>
      <w:r w:rsidR="007521B7">
        <w:rPr>
          <w:rFonts w:ascii="Times New Roman" w:eastAsia="宋体" w:hAnsi="Times New Roman" w:hint="eastAsia"/>
          <w:bCs/>
          <w:kern w:val="0"/>
          <w:szCs w:val="21"/>
        </w:rPr>
        <w:t>本文</w:t>
      </w:r>
      <w:r w:rsidR="007521B7">
        <w:rPr>
          <w:rFonts w:ascii="Times New Roman" w:eastAsia="宋体" w:hAnsi="Times New Roman"/>
          <w:bCs/>
          <w:kern w:val="0"/>
          <w:szCs w:val="21"/>
        </w:rPr>
        <w:t>设置了</w:t>
      </w:r>
      <w:r w:rsidR="007521B7">
        <w:rPr>
          <w:rFonts w:ascii="Times New Roman" w:eastAsia="宋体" w:hAnsi="Times New Roman"/>
          <w:bCs/>
          <w:kern w:val="0"/>
          <w:szCs w:val="21"/>
        </w:rPr>
        <w:t>5</w:t>
      </w:r>
      <w:r w:rsidRPr="007B548F">
        <w:rPr>
          <w:rFonts w:ascii="Times New Roman" w:eastAsia="宋体" w:hAnsi="Times New Roman"/>
          <w:bCs/>
          <w:kern w:val="0"/>
          <w:szCs w:val="21"/>
        </w:rPr>
        <w:t>组不同的配置进行模型训练与性能测试：</w:t>
      </w:r>
    </w:p>
    <w:p w14:paraId="08E6E34F" w14:textId="3966DAD6" w:rsidR="003301E7" w:rsidRDefault="00F56129" w:rsidP="009600B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情况</w:t>
      </w:r>
      <w:r>
        <w:rPr>
          <w:rFonts w:ascii="Times New Roman" w:eastAsia="宋体" w:hAnsi="Times New Roman" w:hint="eastAsia"/>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h = 2</w:t>
      </w:r>
      <w:r>
        <w:rPr>
          <w:rFonts w:ascii="Times New Roman" w:eastAsia="宋体" w:hAnsi="Times New Roman" w:hint="eastAsia"/>
          <w:bCs/>
          <w:kern w:val="0"/>
          <w:szCs w:val="21"/>
        </w:rPr>
        <w:t>，</w:t>
      </w:r>
      <w:r>
        <w:rPr>
          <w:rFonts w:ascii="Times New Roman" w:eastAsia="宋体" w:hAnsi="Times New Roman" w:hint="eastAsia"/>
          <w:bCs/>
          <w:kern w:val="0"/>
          <w:szCs w:val="21"/>
        </w:rPr>
        <w:t>l = 6</w:t>
      </w:r>
      <w:r>
        <w:rPr>
          <w:rFonts w:ascii="Times New Roman" w:eastAsia="宋体" w:hAnsi="Times New Roman" w:hint="eastAsia"/>
          <w:bCs/>
          <w:kern w:val="0"/>
          <w:szCs w:val="21"/>
        </w:rPr>
        <w:t>，</w:t>
      </w:r>
      <w:r>
        <w:rPr>
          <w:rFonts w:ascii="Times New Roman" w:eastAsia="宋体" w:hAnsi="Times New Roman" w:hint="eastAsia"/>
          <w:bCs/>
          <w:kern w:val="0"/>
          <w:szCs w:val="21"/>
        </w:rPr>
        <w:t>T = [3</w:t>
      </w:r>
      <w:r>
        <w:rPr>
          <w:rFonts w:ascii="Times New Roman" w:eastAsia="宋体" w:hAnsi="Times New Roman" w:hint="eastAsia"/>
          <w:bCs/>
          <w:kern w:val="0"/>
          <w:szCs w:val="21"/>
        </w:rPr>
        <w:t>、</w:t>
      </w:r>
      <w:r>
        <w:rPr>
          <w:rFonts w:ascii="Times New Roman" w:eastAsia="宋体" w:hAnsi="Times New Roman" w:hint="eastAsia"/>
          <w:bCs/>
          <w:kern w:val="0"/>
          <w:szCs w:val="21"/>
        </w:rPr>
        <w:t>7</w:t>
      </w:r>
      <w:r>
        <w:rPr>
          <w:rFonts w:ascii="Times New Roman" w:eastAsia="宋体" w:hAnsi="Times New Roman" w:hint="eastAsia"/>
          <w:bCs/>
          <w:kern w:val="0"/>
          <w:szCs w:val="21"/>
        </w:rPr>
        <w:t>、</w:t>
      </w:r>
      <w:r>
        <w:rPr>
          <w:rFonts w:ascii="Times New Roman" w:eastAsia="宋体" w:hAnsi="Times New Roman" w:hint="eastAsia"/>
          <w:bCs/>
          <w:kern w:val="0"/>
          <w:szCs w:val="21"/>
        </w:rPr>
        <w:t>11</w:t>
      </w:r>
      <w:r>
        <w:rPr>
          <w:rFonts w:ascii="Times New Roman" w:eastAsia="宋体" w:hAnsi="Times New Roman" w:hint="eastAsia"/>
          <w:bCs/>
          <w:kern w:val="0"/>
          <w:szCs w:val="21"/>
        </w:rPr>
        <w:t>、</w:t>
      </w:r>
      <w:r>
        <w:rPr>
          <w:rFonts w:ascii="Times New Roman" w:eastAsia="宋体" w:hAnsi="Times New Roman" w:hint="eastAsia"/>
          <w:bCs/>
          <w:kern w:val="0"/>
          <w:szCs w:val="21"/>
        </w:rPr>
        <w:t>15</w:t>
      </w:r>
      <w:r>
        <w:rPr>
          <w:rFonts w:ascii="Times New Roman" w:eastAsia="宋体" w:hAnsi="Times New Roman" w:hint="eastAsia"/>
          <w:bCs/>
          <w:kern w:val="0"/>
          <w:szCs w:val="21"/>
        </w:rPr>
        <w:t>、</w:t>
      </w:r>
      <w:r>
        <w:rPr>
          <w:rFonts w:ascii="Times New Roman" w:eastAsia="宋体" w:hAnsi="Times New Roman" w:hint="eastAsia"/>
          <w:bCs/>
          <w:kern w:val="0"/>
          <w:szCs w:val="21"/>
        </w:rPr>
        <w:t>19</w:t>
      </w:r>
      <w:r>
        <w:rPr>
          <w:rFonts w:ascii="Times New Roman" w:eastAsia="宋体" w:hAnsi="Times New Roman" w:hint="eastAsia"/>
          <w:bCs/>
          <w:kern w:val="0"/>
          <w:szCs w:val="21"/>
        </w:rPr>
        <w:t>、</w:t>
      </w:r>
      <w:r>
        <w:rPr>
          <w:rFonts w:ascii="Times New Roman" w:eastAsia="宋体" w:hAnsi="Times New Roman" w:hint="eastAsia"/>
          <w:bCs/>
          <w:kern w:val="0"/>
          <w:szCs w:val="21"/>
        </w:rPr>
        <w:t>23]</w:t>
      </w:r>
      <w:r>
        <w:rPr>
          <w:rFonts w:ascii="Times New Roman" w:eastAsia="宋体" w:hAnsi="Times New Roman" w:hint="eastAsia"/>
          <w:bCs/>
          <w:kern w:val="0"/>
          <w:szCs w:val="21"/>
        </w:rPr>
        <w:t>；</w:t>
      </w:r>
    </w:p>
    <w:p w14:paraId="6505E7CA" w14:textId="3FBBB648" w:rsidR="003301E7" w:rsidRDefault="00F56129" w:rsidP="009600B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情况</w:t>
      </w:r>
      <w:r>
        <w:rPr>
          <w:rFonts w:ascii="Times New Roman" w:eastAsia="宋体" w:hAnsi="Times New Roman" w:hint="eastAsia"/>
          <w:bCs/>
          <w:kern w:val="0"/>
          <w:szCs w:val="21"/>
        </w:rPr>
        <w:t>2</w:t>
      </w:r>
      <w:r>
        <w:rPr>
          <w:rFonts w:ascii="Times New Roman" w:eastAsia="宋体" w:hAnsi="Times New Roman" w:hint="eastAsia"/>
          <w:bCs/>
          <w:kern w:val="0"/>
          <w:szCs w:val="21"/>
        </w:rPr>
        <w:t>：</w:t>
      </w:r>
      <w:r>
        <w:rPr>
          <w:rFonts w:ascii="Times New Roman" w:eastAsia="宋体" w:hAnsi="Times New Roman" w:hint="eastAsia"/>
          <w:bCs/>
          <w:kern w:val="0"/>
          <w:szCs w:val="21"/>
        </w:rPr>
        <w:t>h = 4</w:t>
      </w:r>
      <w:r>
        <w:rPr>
          <w:rFonts w:ascii="Times New Roman" w:eastAsia="宋体" w:hAnsi="Times New Roman" w:hint="eastAsia"/>
          <w:bCs/>
          <w:kern w:val="0"/>
          <w:szCs w:val="21"/>
        </w:rPr>
        <w:t>，</w:t>
      </w:r>
      <w:r>
        <w:rPr>
          <w:rFonts w:ascii="Times New Roman" w:eastAsia="宋体" w:hAnsi="Times New Roman" w:hint="eastAsia"/>
          <w:bCs/>
          <w:kern w:val="0"/>
          <w:szCs w:val="21"/>
        </w:rPr>
        <w:t>l</w:t>
      </w:r>
      <w:r w:rsidR="00E60A73">
        <w:rPr>
          <w:rFonts w:ascii="Times New Roman" w:eastAsia="宋体" w:hAnsi="Times New Roman" w:hint="eastAsia"/>
          <w:bCs/>
          <w:kern w:val="0"/>
          <w:szCs w:val="21"/>
        </w:rPr>
        <w:t xml:space="preserve"> </w:t>
      </w:r>
      <w:r>
        <w:rPr>
          <w:rFonts w:ascii="Times New Roman" w:eastAsia="宋体" w:hAnsi="Times New Roman" w:hint="eastAsia"/>
          <w:bCs/>
          <w:kern w:val="0"/>
          <w:szCs w:val="21"/>
        </w:rPr>
        <w:t>= 6</w:t>
      </w:r>
      <w:r>
        <w:rPr>
          <w:rFonts w:ascii="Times New Roman" w:eastAsia="宋体" w:hAnsi="Times New Roman" w:hint="eastAsia"/>
          <w:bCs/>
          <w:kern w:val="0"/>
          <w:szCs w:val="21"/>
        </w:rPr>
        <w:t>，</w:t>
      </w:r>
      <w:r>
        <w:rPr>
          <w:rFonts w:ascii="Times New Roman" w:eastAsia="宋体" w:hAnsi="Times New Roman" w:hint="eastAsia"/>
          <w:bCs/>
          <w:kern w:val="0"/>
          <w:szCs w:val="21"/>
        </w:rPr>
        <w:t>T = [3</w:t>
      </w:r>
      <w:r>
        <w:rPr>
          <w:rFonts w:ascii="Times New Roman" w:eastAsia="宋体" w:hAnsi="Times New Roman" w:hint="eastAsia"/>
          <w:bCs/>
          <w:kern w:val="0"/>
          <w:szCs w:val="21"/>
        </w:rPr>
        <w:t>、</w:t>
      </w:r>
      <w:r>
        <w:rPr>
          <w:rFonts w:ascii="Times New Roman" w:eastAsia="宋体" w:hAnsi="Times New Roman" w:hint="eastAsia"/>
          <w:bCs/>
          <w:kern w:val="0"/>
          <w:szCs w:val="21"/>
        </w:rPr>
        <w:t>7</w:t>
      </w:r>
      <w:r>
        <w:rPr>
          <w:rFonts w:ascii="Times New Roman" w:eastAsia="宋体" w:hAnsi="Times New Roman" w:hint="eastAsia"/>
          <w:bCs/>
          <w:kern w:val="0"/>
          <w:szCs w:val="21"/>
        </w:rPr>
        <w:t>、</w:t>
      </w:r>
      <w:r>
        <w:rPr>
          <w:rFonts w:ascii="Times New Roman" w:eastAsia="宋体" w:hAnsi="Times New Roman" w:hint="eastAsia"/>
          <w:bCs/>
          <w:kern w:val="0"/>
          <w:szCs w:val="21"/>
        </w:rPr>
        <w:t>11</w:t>
      </w:r>
      <w:r>
        <w:rPr>
          <w:rFonts w:ascii="Times New Roman" w:eastAsia="宋体" w:hAnsi="Times New Roman" w:hint="eastAsia"/>
          <w:bCs/>
          <w:kern w:val="0"/>
          <w:szCs w:val="21"/>
        </w:rPr>
        <w:t>、</w:t>
      </w:r>
      <w:r>
        <w:rPr>
          <w:rFonts w:ascii="Times New Roman" w:eastAsia="宋体" w:hAnsi="Times New Roman" w:hint="eastAsia"/>
          <w:bCs/>
          <w:kern w:val="0"/>
          <w:szCs w:val="21"/>
        </w:rPr>
        <w:t>15</w:t>
      </w:r>
      <w:r>
        <w:rPr>
          <w:rFonts w:ascii="Times New Roman" w:eastAsia="宋体" w:hAnsi="Times New Roman" w:hint="eastAsia"/>
          <w:bCs/>
          <w:kern w:val="0"/>
          <w:szCs w:val="21"/>
        </w:rPr>
        <w:t>、</w:t>
      </w:r>
      <w:r>
        <w:rPr>
          <w:rFonts w:ascii="Times New Roman" w:eastAsia="宋体" w:hAnsi="Times New Roman" w:hint="eastAsia"/>
          <w:bCs/>
          <w:kern w:val="0"/>
          <w:szCs w:val="21"/>
        </w:rPr>
        <w:t>19</w:t>
      </w:r>
      <w:r>
        <w:rPr>
          <w:rFonts w:ascii="Times New Roman" w:eastAsia="宋体" w:hAnsi="Times New Roman" w:hint="eastAsia"/>
          <w:bCs/>
          <w:kern w:val="0"/>
          <w:szCs w:val="21"/>
        </w:rPr>
        <w:t>、</w:t>
      </w:r>
      <w:r>
        <w:rPr>
          <w:rFonts w:ascii="Times New Roman" w:eastAsia="宋体" w:hAnsi="Times New Roman" w:hint="eastAsia"/>
          <w:bCs/>
          <w:kern w:val="0"/>
          <w:szCs w:val="21"/>
        </w:rPr>
        <w:t>23]</w:t>
      </w:r>
      <w:r>
        <w:rPr>
          <w:rFonts w:ascii="Times New Roman" w:eastAsia="宋体" w:hAnsi="Times New Roman" w:hint="eastAsia"/>
          <w:bCs/>
          <w:kern w:val="0"/>
          <w:szCs w:val="21"/>
        </w:rPr>
        <w:t>；</w:t>
      </w:r>
    </w:p>
    <w:p w14:paraId="67D18F81" w14:textId="7064189E" w:rsidR="003301E7" w:rsidRDefault="00F56129" w:rsidP="009600B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情况</w:t>
      </w:r>
      <w:r>
        <w:rPr>
          <w:rFonts w:ascii="Times New Roman" w:eastAsia="宋体" w:hAnsi="Times New Roman" w:hint="eastAsia"/>
          <w:bCs/>
          <w:kern w:val="0"/>
          <w:szCs w:val="21"/>
        </w:rPr>
        <w:t>3</w:t>
      </w:r>
      <w:r>
        <w:rPr>
          <w:rFonts w:ascii="Times New Roman" w:eastAsia="宋体" w:hAnsi="Times New Roman" w:hint="eastAsia"/>
          <w:bCs/>
          <w:kern w:val="0"/>
          <w:szCs w:val="21"/>
        </w:rPr>
        <w:t>：</w:t>
      </w:r>
      <w:r>
        <w:rPr>
          <w:rFonts w:ascii="Times New Roman" w:eastAsia="宋体" w:hAnsi="Times New Roman" w:hint="eastAsia"/>
          <w:bCs/>
          <w:kern w:val="0"/>
          <w:szCs w:val="21"/>
        </w:rPr>
        <w:t>h = 8</w:t>
      </w:r>
      <w:r>
        <w:rPr>
          <w:rFonts w:ascii="Times New Roman" w:eastAsia="宋体" w:hAnsi="Times New Roman" w:hint="eastAsia"/>
          <w:bCs/>
          <w:kern w:val="0"/>
          <w:szCs w:val="21"/>
        </w:rPr>
        <w:t>，</w:t>
      </w:r>
      <w:r>
        <w:rPr>
          <w:rFonts w:ascii="Times New Roman" w:eastAsia="宋体" w:hAnsi="Times New Roman" w:hint="eastAsia"/>
          <w:bCs/>
          <w:kern w:val="0"/>
          <w:szCs w:val="21"/>
        </w:rPr>
        <w:t>l = 6</w:t>
      </w:r>
      <w:r>
        <w:rPr>
          <w:rFonts w:ascii="Times New Roman" w:eastAsia="宋体" w:hAnsi="Times New Roman" w:hint="eastAsia"/>
          <w:bCs/>
          <w:kern w:val="0"/>
          <w:szCs w:val="21"/>
        </w:rPr>
        <w:t>，</w:t>
      </w:r>
      <w:r>
        <w:rPr>
          <w:rFonts w:ascii="Times New Roman" w:eastAsia="宋体" w:hAnsi="Times New Roman" w:hint="eastAsia"/>
          <w:bCs/>
          <w:kern w:val="0"/>
          <w:szCs w:val="21"/>
        </w:rPr>
        <w:t>T = [3</w:t>
      </w:r>
      <w:r>
        <w:rPr>
          <w:rFonts w:ascii="Times New Roman" w:eastAsia="宋体" w:hAnsi="Times New Roman" w:hint="eastAsia"/>
          <w:bCs/>
          <w:kern w:val="0"/>
          <w:szCs w:val="21"/>
        </w:rPr>
        <w:t>、</w:t>
      </w:r>
      <w:r>
        <w:rPr>
          <w:rFonts w:ascii="Times New Roman" w:eastAsia="宋体" w:hAnsi="Times New Roman" w:hint="eastAsia"/>
          <w:bCs/>
          <w:kern w:val="0"/>
          <w:szCs w:val="21"/>
        </w:rPr>
        <w:t>7</w:t>
      </w:r>
      <w:r>
        <w:rPr>
          <w:rFonts w:ascii="Times New Roman" w:eastAsia="宋体" w:hAnsi="Times New Roman" w:hint="eastAsia"/>
          <w:bCs/>
          <w:kern w:val="0"/>
          <w:szCs w:val="21"/>
        </w:rPr>
        <w:t>、</w:t>
      </w:r>
      <w:r>
        <w:rPr>
          <w:rFonts w:ascii="Times New Roman" w:eastAsia="宋体" w:hAnsi="Times New Roman" w:hint="eastAsia"/>
          <w:bCs/>
          <w:kern w:val="0"/>
          <w:szCs w:val="21"/>
        </w:rPr>
        <w:t>11</w:t>
      </w:r>
      <w:r>
        <w:rPr>
          <w:rFonts w:ascii="Times New Roman" w:eastAsia="宋体" w:hAnsi="Times New Roman" w:hint="eastAsia"/>
          <w:bCs/>
          <w:kern w:val="0"/>
          <w:szCs w:val="21"/>
        </w:rPr>
        <w:t>、</w:t>
      </w:r>
      <w:r>
        <w:rPr>
          <w:rFonts w:ascii="Times New Roman" w:eastAsia="宋体" w:hAnsi="Times New Roman" w:hint="eastAsia"/>
          <w:bCs/>
          <w:kern w:val="0"/>
          <w:szCs w:val="21"/>
        </w:rPr>
        <w:t>15</w:t>
      </w:r>
      <w:r>
        <w:rPr>
          <w:rFonts w:ascii="Times New Roman" w:eastAsia="宋体" w:hAnsi="Times New Roman" w:hint="eastAsia"/>
          <w:bCs/>
          <w:kern w:val="0"/>
          <w:szCs w:val="21"/>
        </w:rPr>
        <w:t>、</w:t>
      </w:r>
      <w:r>
        <w:rPr>
          <w:rFonts w:ascii="Times New Roman" w:eastAsia="宋体" w:hAnsi="Times New Roman" w:hint="eastAsia"/>
          <w:bCs/>
          <w:kern w:val="0"/>
          <w:szCs w:val="21"/>
        </w:rPr>
        <w:t>19</w:t>
      </w:r>
      <w:r>
        <w:rPr>
          <w:rFonts w:ascii="Times New Roman" w:eastAsia="宋体" w:hAnsi="Times New Roman" w:hint="eastAsia"/>
          <w:bCs/>
          <w:kern w:val="0"/>
          <w:szCs w:val="21"/>
        </w:rPr>
        <w:t>、</w:t>
      </w:r>
      <w:r>
        <w:rPr>
          <w:rFonts w:ascii="Times New Roman" w:eastAsia="宋体" w:hAnsi="Times New Roman" w:hint="eastAsia"/>
          <w:bCs/>
          <w:kern w:val="0"/>
          <w:szCs w:val="21"/>
        </w:rPr>
        <w:t>23]</w:t>
      </w:r>
      <w:r>
        <w:rPr>
          <w:rFonts w:ascii="Times New Roman" w:eastAsia="宋体" w:hAnsi="Times New Roman" w:hint="eastAsia"/>
          <w:bCs/>
          <w:kern w:val="0"/>
          <w:szCs w:val="21"/>
        </w:rPr>
        <w:t>；</w:t>
      </w:r>
    </w:p>
    <w:p w14:paraId="2B6EFE08" w14:textId="3CE9F595" w:rsidR="003301E7" w:rsidRDefault="00F56129" w:rsidP="009600B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情况</w:t>
      </w:r>
      <w:r>
        <w:rPr>
          <w:rFonts w:ascii="Times New Roman" w:eastAsia="宋体" w:hAnsi="Times New Roman" w:hint="eastAsia"/>
          <w:bCs/>
          <w:kern w:val="0"/>
          <w:szCs w:val="21"/>
        </w:rPr>
        <w:t>4</w:t>
      </w:r>
      <w:r>
        <w:rPr>
          <w:rFonts w:ascii="Times New Roman" w:eastAsia="宋体" w:hAnsi="Times New Roman" w:hint="eastAsia"/>
          <w:bCs/>
          <w:kern w:val="0"/>
          <w:szCs w:val="21"/>
        </w:rPr>
        <w:t>：</w:t>
      </w:r>
      <w:r>
        <w:rPr>
          <w:rFonts w:ascii="Times New Roman" w:eastAsia="宋体" w:hAnsi="Times New Roman" w:hint="eastAsia"/>
          <w:bCs/>
          <w:kern w:val="0"/>
          <w:szCs w:val="21"/>
        </w:rPr>
        <w:t>h = 4</w:t>
      </w:r>
      <w:r>
        <w:rPr>
          <w:rFonts w:ascii="Times New Roman" w:eastAsia="宋体" w:hAnsi="Times New Roman" w:hint="eastAsia"/>
          <w:bCs/>
          <w:kern w:val="0"/>
          <w:szCs w:val="21"/>
        </w:rPr>
        <w:t>，</w:t>
      </w:r>
      <w:r>
        <w:rPr>
          <w:rFonts w:ascii="Times New Roman" w:eastAsia="宋体" w:hAnsi="Times New Roman" w:hint="eastAsia"/>
          <w:bCs/>
          <w:kern w:val="0"/>
          <w:szCs w:val="21"/>
        </w:rPr>
        <w:t>l = 4</w:t>
      </w:r>
      <w:r>
        <w:rPr>
          <w:rFonts w:ascii="Times New Roman" w:eastAsia="宋体" w:hAnsi="Times New Roman" w:hint="eastAsia"/>
          <w:bCs/>
          <w:kern w:val="0"/>
          <w:szCs w:val="21"/>
        </w:rPr>
        <w:t>，</w:t>
      </w:r>
      <w:r>
        <w:rPr>
          <w:rFonts w:ascii="Times New Roman" w:eastAsia="宋体" w:hAnsi="Times New Roman" w:hint="eastAsia"/>
          <w:bCs/>
          <w:kern w:val="0"/>
          <w:szCs w:val="21"/>
        </w:rPr>
        <w:t>T = [3</w:t>
      </w:r>
      <w:r>
        <w:rPr>
          <w:rFonts w:ascii="Times New Roman" w:eastAsia="宋体" w:hAnsi="Times New Roman" w:hint="eastAsia"/>
          <w:bCs/>
          <w:kern w:val="0"/>
          <w:szCs w:val="21"/>
        </w:rPr>
        <w:t>、</w:t>
      </w:r>
      <w:r>
        <w:rPr>
          <w:rFonts w:ascii="Times New Roman" w:eastAsia="宋体" w:hAnsi="Times New Roman" w:hint="eastAsia"/>
          <w:bCs/>
          <w:kern w:val="0"/>
          <w:szCs w:val="21"/>
        </w:rPr>
        <w:t>7</w:t>
      </w:r>
      <w:r>
        <w:rPr>
          <w:rFonts w:ascii="Times New Roman" w:eastAsia="宋体" w:hAnsi="Times New Roman" w:hint="eastAsia"/>
          <w:bCs/>
          <w:kern w:val="0"/>
          <w:szCs w:val="21"/>
        </w:rPr>
        <w:t>、</w:t>
      </w:r>
      <w:r>
        <w:rPr>
          <w:rFonts w:ascii="Times New Roman" w:eastAsia="宋体" w:hAnsi="Times New Roman" w:hint="eastAsia"/>
          <w:bCs/>
          <w:kern w:val="0"/>
          <w:szCs w:val="21"/>
        </w:rPr>
        <w:t>11</w:t>
      </w:r>
      <w:r>
        <w:rPr>
          <w:rFonts w:ascii="Times New Roman" w:eastAsia="宋体" w:hAnsi="Times New Roman" w:hint="eastAsia"/>
          <w:bCs/>
          <w:kern w:val="0"/>
          <w:szCs w:val="21"/>
        </w:rPr>
        <w:t>、</w:t>
      </w:r>
      <w:r>
        <w:rPr>
          <w:rFonts w:ascii="Times New Roman" w:eastAsia="宋体" w:hAnsi="Times New Roman" w:hint="eastAsia"/>
          <w:bCs/>
          <w:kern w:val="0"/>
          <w:szCs w:val="21"/>
        </w:rPr>
        <w:t>15]</w:t>
      </w:r>
      <w:r>
        <w:rPr>
          <w:rFonts w:ascii="Times New Roman" w:eastAsia="宋体" w:hAnsi="Times New Roman" w:hint="eastAsia"/>
          <w:bCs/>
          <w:kern w:val="0"/>
          <w:szCs w:val="21"/>
        </w:rPr>
        <w:t>；</w:t>
      </w:r>
    </w:p>
    <w:p w14:paraId="132A35E3" w14:textId="4883AF41" w:rsidR="003301E7" w:rsidRDefault="00F56129" w:rsidP="009600B8">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情况</w:t>
      </w:r>
      <w:r>
        <w:rPr>
          <w:rFonts w:ascii="Times New Roman" w:eastAsia="宋体" w:hAnsi="Times New Roman" w:hint="eastAsia"/>
          <w:bCs/>
          <w:kern w:val="0"/>
          <w:szCs w:val="21"/>
        </w:rPr>
        <w:t>5</w:t>
      </w:r>
      <w:r>
        <w:rPr>
          <w:rFonts w:ascii="Times New Roman" w:eastAsia="宋体" w:hAnsi="Times New Roman" w:hint="eastAsia"/>
          <w:bCs/>
          <w:kern w:val="0"/>
          <w:szCs w:val="21"/>
        </w:rPr>
        <w:t>：</w:t>
      </w:r>
      <w:r>
        <w:rPr>
          <w:rFonts w:ascii="Times New Roman" w:eastAsia="宋体" w:hAnsi="Times New Roman" w:hint="eastAsia"/>
          <w:bCs/>
          <w:kern w:val="0"/>
          <w:szCs w:val="21"/>
        </w:rPr>
        <w:t>h = 4</w:t>
      </w:r>
      <w:r>
        <w:rPr>
          <w:rFonts w:ascii="Times New Roman" w:eastAsia="宋体" w:hAnsi="Times New Roman" w:hint="eastAsia"/>
          <w:bCs/>
          <w:kern w:val="0"/>
          <w:szCs w:val="21"/>
        </w:rPr>
        <w:t>，</w:t>
      </w:r>
      <w:r>
        <w:rPr>
          <w:rFonts w:ascii="Times New Roman" w:eastAsia="宋体" w:hAnsi="Times New Roman" w:hint="eastAsia"/>
          <w:bCs/>
          <w:kern w:val="0"/>
          <w:szCs w:val="21"/>
        </w:rPr>
        <w:t>l = 8</w:t>
      </w:r>
      <w:r>
        <w:rPr>
          <w:rFonts w:ascii="Times New Roman" w:eastAsia="宋体" w:hAnsi="Times New Roman" w:hint="eastAsia"/>
          <w:bCs/>
          <w:kern w:val="0"/>
          <w:szCs w:val="21"/>
        </w:rPr>
        <w:t>，</w:t>
      </w:r>
      <w:r>
        <w:rPr>
          <w:rFonts w:ascii="Times New Roman" w:eastAsia="宋体" w:hAnsi="Times New Roman" w:hint="eastAsia"/>
          <w:bCs/>
          <w:kern w:val="0"/>
          <w:szCs w:val="21"/>
        </w:rPr>
        <w:t>T = [3</w:t>
      </w:r>
      <w:r>
        <w:rPr>
          <w:rFonts w:ascii="Times New Roman" w:eastAsia="宋体" w:hAnsi="Times New Roman" w:hint="eastAsia"/>
          <w:bCs/>
          <w:kern w:val="0"/>
          <w:szCs w:val="21"/>
        </w:rPr>
        <w:t>、</w:t>
      </w:r>
      <w:r>
        <w:rPr>
          <w:rFonts w:ascii="Times New Roman" w:eastAsia="宋体" w:hAnsi="Times New Roman" w:hint="eastAsia"/>
          <w:bCs/>
          <w:kern w:val="0"/>
          <w:szCs w:val="21"/>
        </w:rPr>
        <w:t>7</w:t>
      </w:r>
      <w:r>
        <w:rPr>
          <w:rFonts w:ascii="Times New Roman" w:eastAsia="宋体" w:hAnsi="Times New Roman" w:hint="eastAsia"/>
          <w:bCs/>
          <w:kern w:val="0"/>
          <w:szCs w:val="21"/>
        </w:rPr>
        <w:t>、</w:t>
      </w:r>
      <w:r>
        <w:rPr>
          <w:rFonts w:ascii="Times New Roman" w:eastAsia="宋体" w:hAnsi="Times New Roman" w:hint="eastAsia"/>
          <w:bCs/>
          <w:kern w:val="0"/>
          <w:szCs w:val="21"/>
        </w:rPr>
        <w:t>11</w:t>
      </w:r>
      <w:r>
        <w:rPr>
          <w:rFonts w:ascii="Times New Roman" w:eastAsia="宋体" w:hAnsi="Times New Roman" w:hint="eastAsia"/>
          <w:bCs/>
          <w:kern w:val="0"/>
          <w:szCs w:val="21"/>
        </w:rPr>
        <w:t>、</w:t>
      </w:r>
      <w:r>
        <w:rPr>
          <w:rFonts w:ascii="Times New Roman" w:eastAsia="宋体" w:hAnsi="Times New Roman" w:hint="eastAsia"/>
          <w:bCs/>
          <w:kern w:val="0"/>
          <w:szCs w:val="21"/>
        </w:rPr>
        <w:t>15</w:t>
      </w:r>
      <w:r>
        <w:rPr>
          <w:rFonts w:ascii="Times New Roman" w:eastAsia="宋体" w:hAnsi="Times New Roman" w:hint="eastAsia"/>
          <w:bCs/>
          <w:kern w:val="0"/>
          <w:szCs w:val="21"/>
        </w:rPr>
        <w:t>、</w:t>
      </w:r>
      <w:r>
        <w:rPr>
          <w:rFonts w:ascii="Times New Roman" w:eastAsia="宋体" w:hAnsi="Times New Roman" w:hint="eastAsia"/>
          <w:bCs/>
          <w:kern w:val="0"/>
          <w:szCs w:val="21"/>
        </w:rPr>
        <w:t>19</w:t>
      </w:r>
      <w:r>
        <w:rPr>
          <w:rFonts w:ascii="Times New Roman" w:eastAsia="宋体" w:hAnsi="Times New Roman" w:hint="eastAsia"/>
          <w:bCs/>
          <w:kern w:val="0"/>
          <w:szCs w:val="21"/>
        </w:rPr>
        <w:t>、</w:t>
      </w:r>
      <w:r>
        <w:rPr>
          <w:rFonts w:ascii="Times New Roman" w:eastAsia="宋体" w:hAnsi="Times New Roman" w:hint="eastAsia"/>
          <w:bCs/>
          <w:kern w:val="0"/>
          <w:szCs w:val="21"/>
        </w:rPr>
        <w:t>23</w:t>
      </w:r>
      <w:r>
        <w:rPr>
          <w:rFonts w:ascii="Times New Roman" w:eastAsia="宋体" w:hAnsi="Times New Roman" w:hint="eastAsia"/>
          <w:bCs/>
          <w:kern w:val="0"/>
          <w:szCs w:val="21"/>
        </w:rPr>
        <w:t>、</w:t>
      </w:r>
      <w:r>
        <w:rPr>
          <w:rFonts w:ascii="Times New Roman" w:eastAsia="宋体" w:hAnsi="Times New Roman" w:hint="eastAsia"/>
          <w:bCs/>
          <w:kern w:val="0"/>
          <w:szCs w:val="21"/>
        </w:rPr>
        <w:t>25</w:t>
      </w:r>
      <w:r>
        <w:rPr>
          <w:rFonts w:ascii="Times New Roman" w:eastAsia="宋体" w:hAnsi="Times New Roman" w:hint="eastAsia"/>
          <w:bCs/>
          <w:kern w:val="0"/>
          <w:szCs w:val="21"/>
        </w:rPr>
        <w:t>、</w:t>
      </w:r>
      <w:r>
        <w:rPr>
          <w:rFonts w:ascii="Times New Roman" w:eastAsia="宋体" w:hAnsi="Times New Roman" w:hint="eastAsia"/>
          <w:bCs/>
          <w:kern w:val="0"/>
          <w:szCs w:val="21"/>
        </w:rPr>
        <w:t>29]</w:t>
      </w:r>
      <w:r>
        <w:rPr>
          <w:rFonts w:ascii="Times New Roman" w:eastAsia="宋体" w:hAnsi="Times New Roman" w:hint="eastAsia"/>
          <w:bCs/>
          <w:kern w:val="0"/>
          <w:szCs w:val="21"/>
        </w:rPr>
        <w:t>。</w:t>
      </w:r>
    </w:p>
    <w:p w14:paraId="2336469C" w14:textId="5C698485" w:rsidR="002A12F0" w:rsidRPr="00363604" w:rsidRDefault="002A12F0" w:rsidP="00483B9A">
      <w:pPr>
        <w:ind w:firstLineChars="200" w:firstLine="420"/>
        <w:rPr>
          <w:rFonts w:ascii="宋体" w:eastAsia="宋体" w:hAnsi="宋体"/>
          <w:color w:val="000000" w:themeColor="text1"/>
        </w:rPr>
      </w:pPr>
      <w:r w:rsidRPr="00363604">
        <w:rPr>
          <w:rFonts w:ascii="宋体" w:eastAsia="宋体" w:hAnsi="宋体" w:hint="eastAsia"/>
          <w:color w:val="000000" w:themeColor="text1"/>
        </w:rPr>
        <w:t>为确保性能差异仅由</w:t>
      </w:r>
      <w:r w:rsidR="00E60A73">
        <w:rPr>
          <w:rFonts w:ascii="Times New Roman" w:eastAsia="宋体" w:hAnsi="Times New Roman" w:hint="eastAsia"/>
          <w:color w:val="000000" w:themeColor="text1"/>
        </w:rPr>
        <w:t>头数</w:t>
      </w:r>
      <w:r w:rsidRPr="00363604">
        <w:rPr>
          <w:rFonts w:ascii="宋体" w:eastAsia="宋体" w:hAnsi="宋体" w:hint="eastAsia"/>
          <w:color w:val="000000" w:themeColor="text1"/>
        </w:rPr>
        <w:t>和</w:t>
      </w:r>
      <w:r w:rsidR="00E60A73">
        <w:rPr>
          <w:rFonts w:ascii="Times New Roman" w:eastAsia="宋体" w:hAnsi="Times New Roman" w:hint="eastAsia"/>
          <w:color w:val="000000" w:themeColor="text1"/>
        </w:rPr>
        <w:t>层数</w:t>
      </w:r>
      <w:r w:rsidRPr="00363604">
        <w:rPr>
          <w:rFonts w:ascii="宋体" w:eastAsia="宋体" w:hAnsi="宋体" w:hint="eastAsia"/>
          <w:color w:val="000000" w:themeColor="text1"/>
        </w:rPr>
        <w:t>的变化引起，</w:t>
      </w:r>
      <w:r w:rsidR="00284237" w:rsidRPr="00363604">
        <w:rPr>
          <w:rFonts w:ascii="宋体" w:eastAsia="宋体" w:hAnsi="宋体" w:hint="eastAsia"/>
          <w:color w:val="000000" w:themeColor="text1"/>
        </w:rPr>
        <w:t>所有情况均保持</w:t>
      </w:r>
      <w:r w:rsidR="0073440F" w:rsidRPr="00363604">
        <w:rPr>
          <w:rFonts w:ascii="宋体" w:eastAsia="宋体" w:hAnsi="宋体" w:hint="eastAsia"/>
          <w:color w:val="000000" w:themeColor="text1"/>
        </w:rPr>
        <w:t>其余</w:t>
      </w:r>
      <w:r w:rsidRPr="00363604">
        <w:rPr>
          <w:rFonts w:ascii="宋体" w:eastAsia="宋体" w:hAnsi="宋体" w:hint="eastAsia"/>
          <w:color w:val="000000" w:themeColor="text1"/>
        </w:rPr>
        <w:t>网络超</w:t>
      </w:r>
      <w:r w:rsidR="00483B9A" w:rsidRPr="00363604">
        <w:rPr>
          <w:rFonts w:ascii="宋体" w:eastAsia="宋体" w:hAnsi="宋体" w:hint="eastAsia"/>
          <w:color w:val="000000" w:themeColor="text1"/>
        </w:rPr>
        <w:t>参数</w:t>
      </w:r>
      <w:r w:rsidR="00284237" w:rsidRPr="00363604">
        <w:rPr>
          <w:rFonts w:ascii="宋体" w:eastAsia="宋体" w:hAnsi="宋体" w:hint="eastAsia"/>
          <w:color w:val="000000" w:themeColor="text1"/>
        </w:rPr>
        <w:t>、</w:t>
      </w:r>
      <w:r w:rsidRPr="00363604">
        <w:rPr>
          <w:rFonts w:ascii="宋体" w:eastAsia="宋体" w:hAnsi="宋体" w:hint="eastAsia"/>
          <w:color w:val="000000" w:themeColor="text1"/>
        </w:rPr>
        <w:t>数据预处理流程</w:t>
      </w:r>
      <w:r w:rsidR="00882C57" w:rsidRPr="00363604">
        <w:rPr>
          <w:rFonts w:ascii="宋体" w:eastAsia="宋体" w:hAnsi="宋体" w:hint="eastAsia"/>
          <w:color w:val="000000" w:themeColor="text1"/>
        </w:rPr>
        <w:t>、训练数据规模以及</w:t>
      </w:r>
      <w:r w:rsidRPr="00363604">
        <w:rPr>
          <w:rFonts w:ascii="宋体" w:eastAsia="宋体" w:hAnsi="宋体" w:hint="eastAsia"/>
          <w:color w:val="000000" w:themeColor="text1"/>
        </w:rPr>
        <w:t>训练策略</w:t>
      </w:r>
      <w:r w:rsidR="0073440F" w:rsidRPr="00363604">
        <w:rPr>
          <w:rFonts w:ascii="宋体" w:eastAsia="宋体" w:hAnsi="宋体" w:hint="eastAsia"/>
          <w:color w:val="000000" w:themeColor="text1"/>
        </w:rPr>
        <w:t>一致</w:t>
      </w:r>
      <w:r w:rsidRPr="00363604">
        <w:rPr>
          <w:rFonts w:ascii="宋体" w:eastAsia="宋体" w:hAnsi="宋体" w:hint="eastAsia"/>
          <w:color w:val="000000" w:themeColor="text1"/>
        </w:rPr>
        <w:t>，以控制变量，排除</w:t>
      </w:r>
      <w:r w:rsidR="00882C57" w:rsidRPr="00363604">
        <w:rPr>
          <w:rFonts w:ascii="宋体" w:eastAsia="宋体" w:hAnsi="宋体" w:hint="eastAsia"/>
          <w:color w:val="000000" w:themeColor="text1"/>
        </w:rPr>
        <w:t>其他</w:t>
      </w:r>
      <w:r w:rsidRPr="00363604">
        <w:rPr>
          <w:rFonts w:ascii="宋体" w:eastAsia="宋体" w:hAnsi="宋体" w:hint="eastAsia"/>
          <w:color w:val="000000" w:themeColor="text1"/>
        </w:rPr>
        <w:t>因素的干扰。</w:t>
      </w:r>
    </w:p>
    <w:p w14:paraId="6510F723" w14:textId="49766ECD" w:rsidR="0049120A" w:rsidRPr="00602832" w:rsidRDefault="002A12F0" w:rsidP="00602832">
      <w:pPr>
        <w:ind w:firstLineChars="200" w:firstLine="420"/>
        <w:rPr>
          <w:rFonts w:ascii="宋体" w:eastAsia="宋体" w:hAnsi="宋体"/>
          <w:color w:val="000000" w:themeColor="text1"/>
        </w:rPr>
      </w:pPr>
      <w:r w:rsidRPr="00363604">
        <w:rPr>
          <w:rFonts w:ascii="宋体" w:eastAsia="宋体" w:hAnsi="宋体" w:hint="eastAsia"/>
          <w:color w:val="000000" w:themeColor="text1"/>
        </w:rPr>
        <w:t>上述</w:t>
      </w:r>
      <w:r w:rsidR="00284237" w:rsidRPr="00363604">
        <w:rPr>
          <w:rFonts w:ascii="宋体" w:eastAsia="宋体" w:hAnsi="宋体" w:hint="eastAsia"/>
          <w:color w:val="000000" w:themeColor="text1"/>
        </w:rPr>
        <w:t>配置</w:t>
      </w:r>
      <w:r w:rsidR="006B0634" w:rsidRPr="00363604">
        <w:rPr>
          <w:rFonts w:ascii="宋体" w:eastAsia="宋体" w:hAnsi="宋体" w:hint="eastAsia"/>
          <w:color w:val="000000" w:themeColor="text1"/>
        </w:rPr>
        <w:t>的</w:t>
      </w:r>
      <w:r w:rsidRPr="00363604">
        <w:rPr>
          <w:rFonts w:ascii="宋体" w:eastAsia="宋体" w:hAnsi="宋体" w:hint="eastAsia"/>
          <w:color w:val="000000" w:themeColor="text1"/>
        </w:rPr>
        <w:t>选择</w:t>
      </w:r>
      <w:r w:rsidR="00284237" w:rsidRPr="00363604">
        <w:rPr>
          <w:rFonts w:ascii="宋体" w:eastAsia="宋体" w:hAnsi="宋体" w:hint="eastAsia"/>
          <w:color w:val="000000" w:themeColor="text1"/>
        </w:rPr>
        <w:t>依据如下</w:t>
      </w:r>
      <w:r w:rsidRPr="00363604">
        <w:rPr>
          <w:rFonts w:ascii="宋体" w:eastAsia="宋体" w:hAnsi="宋体" w:hint="eastAsia"/>
          <w:color w:val="000000" w:themeColor="text1"/>
        </w:rPr>
        <w:t>：</w:t>
      </w:r>
      <w:r w:rsidR="00E60A73">
        <w:rPr>
          <w:rFonts w:ascii="宋体" w:eastAsia="宋体" w:hAnsi="宋体" w:hint="eastAsia"/>
          <w:color w:val="000000" w:themeColor="text1"/>
        </w:rPr>
        <w:t>头数选取的</w:t>
      </w:r>
      <w:r w:rsidRPr="00363604">
        <w:rPr>
          <w:rFonts w:ascii="Times New Roman" w:eastAsia="宋体" w:hAnsi="Times New Roman" w:hint="eastAsia"/>
          <w:color w:val="000000" w:themeColor="text1"/>
        </w:rPr>
        <w:t>2</w:t>
      </w:r>
      <w:r w:rsidRPr="00363604">
        <w:rPr>
          <w:rFonts w:ascii="Times New Roman" w:eastAsia="宋体" w:hAnsi="Times New Roman" w:hint="eastAsia"/>
          <w:color w:val="000000" w:themeColor="text1"/>
        </w:rPr>
        <w:t>、</w:t>
      </w:r>
      <w:r w:rsidRPr="00363604">
        <w:rPr>
          <w:rFonts w:ascii="Times New Roman" w:eastAsia="宋体" w:hAnsi="Times New Roman" w:hint="eastAsia"/>
          <w:color w:val="000000" w:themeColor="text1"/>
        </w:rPr>
        <w:t>4</w:t>
      </w:r>
      <w:r w:rsidRPr="00363604">
        <w:rPr>
          <w:rFonts w:ascii="Times New Roman" w:eastAsia="宋体" w:hAnsi="Times New Roman" w:hint="eastAsia"/>
          <w:color w:val="000000" w:themeColor="text1"/>
        </w:rPr>
        <w:t>、</w:t>
      </w:r>
      <w:r w:rsidRPr="00363604">
        <w:rPr>
          <w:rFonts w:ascii="Times New Roman" w:eastAsia="宋体" w:hAnsi="Times New Roman" w:hint="eastAsia"/>
          <w:color w:val="000000" w:themeColor="text1"/>
        </w:rPr>
        <w:t>8</w:t>
      </w:r>
      <w:r w:rsidR="00284237" w:rsidRPr="00363604">
        <w:rPr>
          <w:rFonts w:ascii="宋体" w:eastAsia="宋体" w:hAnsi="宋体" w:hint="eastAsia"/>
          <w:color w:val="000000" w:themeColor="text1"/>
        </w:rPr>
        <w:t>覆盖</w:t>
      </w:r>
      <w:r w:rsidRPr="00363604">
        <w:rPr>
          <w:rFonts w:ascii="宋体" w:eastAsia="宋体" w:hAnsi="宋体" w:hint="eastAsia"/>
          <w:color w:val="000000" w:themeColor="text1"/>
        </w:rPr>
        <w:t>了</w:t>
      </w:r>
      <w:r w:rsidR="00DA2298" w:rsidRPr="00363604">
        <w:rPr>
          <w:rFonts w:ascii="Times New Roman" w:eastAsia="宋体" w:hAnsi="Times New Roman" w:hint="eastAsia"/>
          <w:color w:val="000000" w:themeColor="text1"/>
        </w:rPr>
        <w:t>Transformer</w:t>
      </w:r>
      <w:r w:rsidR="006B0634" w:rsidRPr="00363604">
        <w:rPr>
          <w:rFonts w:ascii="宋体" w:eastAsia="宋体" w:hAnsi="宋体" w:hint="eastAsia"/>
          <w:color w:val="000000" w:themeColor="text1"/>
        </w:rPr>
        <w:t>中</w:t>
      </w:r>
      <w:r w:rsidR="00DA2298" w:rsidRPr="00363604">
        <w:rPr>
          <w:rFonts w:ascii="宋体" w:eastAsia="宋体" w:hAnsi="宋体" w:hint="eastAsia"/>
          <w:color w:val="000000" w:themeColor="text1"/>
        </w:rPr>
        <w:t>常用的注意力头规模，能够</w:t>
      </w:r>
      <w:r w:rsidR="00284237" w:rsidRPr="00363604">
        <w:rPr>
          <w:rFonts w:ascii="宋体" w:eastAsia="宋体" w:hAnsi="宋体" w:hint="eastAsia"/>
          <w:color w:val="000000" w:themeColor="text1"/>
        </w:rPr>
        <w:t>反映</w:t>
      </w:r>
      <w:r w:rsidR="00DA2298" w:rsidRPr="00363604">
        <w:rPr>
          <w:rFonts w:ascii="宋体" w:eastAsia="宋体" w:hAnsi="宋体" w:hint="eastAsia"/>
          <w:color w:val="000000" w:themeColor="text1"/>
        </w:rPr>
        <w:t>从低并行度到高并行度</w:t>
      </w:r>
      <w:r w:rsidR="00284237" w:rsidRPr="00363604">
        <w:rPr>
          <w:rFonts w:ascii="宋体" w:eastAsia="宋体" w:hAnsi="宋体" w:hint="eastAsia"/>
          <w:color w:val="000000" w:themeColor="text1"/>
        </w:rPr>
        <w:t>的</w:t>
      </w:r>
      <w:r w:rsidR="00DA2298" w:rsidRPr="00363604">
        <w:rPr>
          <w:rFonts w:ascii="宋体" w:eastAsia="宋体" w:hAnsi="宋体" w:hint="eastAsia"/>
          <w:color w:val="000000" w:themeColor="text1"/>
        </w:rPr>
        <w:t>性能变化</w:t>
      </w:r>
      <w:r w:rsidR="006B0634" w:rsidRPr="00363604">
        <w:rPr>
          <w:rFonts w:ascii="宋体" w:eastAsia="宋体" w:hAnsi="宋体" w:hint="eastAsia"/>
          <w:color w:val="000000" w:themeColor="text1"/>
        </w:rPr>
        <w:t>趋势</w:t>
      </w:r>
      <w:r w:rsidR="00DA2298" w:rsidRPr="00363604">
        <w:rPr>
          <w:rFonts w:ascii="宋体" w:eastAsia="宋体" w:hAnsi="宋体" w:hint="eastAsia"/>
          <w:color w:val="000000" w:themeColor="text1"/>
        </w:rPr>
        <w:t>；</w:t>
      </w:r>
      <w:r w:rsidR="00E60A73">
        <w:rPr>
          <w:rFonts w:ascii="Times New Roman" w:eastAsia="宋体" w:hAnsi="Times New Roman" w:hint="eastAsia"/>
          <w:color w:val="000000" w:themeColor="text1"/>
        </w:rPr>
        <w:t>层数选取的</w:t>
      </w:r>
      <w:r w:rsidR="00C3250B">
        <w:rPr>
          <w:rFonts w:ascii="Times New Roman" w:eastAsia="宋体" w:hAnsi="Times New Roman" w:hint="eastAsia"/>
          <w:color w:val="000000" w:themeColor="text1"/>
        </w:rPr>
        <w:t>4</w:t>
      </w:r>
      <w:r w:rsidR="00C3250B" w:rsidRPr="00363604">
        <w:rPr>
          <w:rFonts w:ascii="Times New Roman" w:eastAsia="宋体" w:hAnsi="Times New Roman" w:hint="eastAsia"/>
          <w:color w:val="000000" w:themeColor="text1"/>
        </w:rPr>
        <w:t>、</w:t>
      </w:r>
      <w:r w:rsidR="00C3250B">
        <w:rPr>
          <w:rFonts w:ascii="Times New Roman" w:eastAsia="宋体" w:hAnsi="Times New Roman" w:hint="eastAsia"/>
          <w:color w:val="000000" w:themeColor="text1"/>
        </w:rPr>
        <w:t>6</w:t>
      </w:r>
      <w:r w:rsidR="00C3250B" w:rsidRPr="00363604">
        <w:rPr>
          <w:rFonts w:ascii="Times New Roman" w:eastAsia="宋体" w:hAnsi="Times New Roman" w:hint="eastAsia"/>
          <w:color w:val="000000" w:themeColor="text1"/>
        </w:rPr>
        <w:t>、</w:t>
      </w:r>
      <w:r w:rsidR="00C3250B" w:rsidRPr="00363604">
        <w:rPr>
          <w:rFonts w:ascii="Times New Roman" w:eastAsia="宋体" w:hAnsi="Times New Roman" w:hint="eastAsia"/>
          <w:color w:val="000000" w:themeColor="text1"/>
        </w:rPr>
        <w:t>8</w:t>
      </w:r>
      <w:r w:rsidR="00DA2298" w:rsidRPr="00363604">
        <w:rPr>
          <w:rFonts w:ascii="宋体" w:eastAsia="宋体" w:hAnsi="宋体" w:hint="eastAsia"/>
          <w:color w:val="000000" w:themeColor="text1"/>
        </w:rPr>
        <w:t>对应了</w:t>
      </w:r>
      <w:r w:rsidR="00284237" w:rsidRPr="00363604">
        <w:rPr>
          <w:rFonts w:ascii="宋体" w:eastAsia="宋体" w:hAnsi="宋体" w:hint="eastAsia"/>
          <w:color w:val="000000" w:themeColor="text1"/>
        </w:rPr>
        <w:t>从</w:t>
      </w:r>
      <w:r w:rsidR="00DA2298" w:rsidRPr="00363604">
        <w:rPr>
          <w:rFonts w:ascii="宋体" w:eastAsia="宋体" w:hAnsi="宋体" w:hint="eastAsia"/>
          <w:color w:val="000000" w:themeColor="text1"/>
        </w:rPr>
        <w:t>浅层</w:t>
      </w:r>
      <w:r w:rsidR="000D0B16" w:rsidRPr="00363604">
        <w:rPr>
          <w:rFonts w:ascii="宋体" w:eastAsia="宋体" w:hAnsi="宋体" w:hint="eastAsia"/>
          <w:color w:val="000000" w:themeColor="text1"/>
        </w:rPr>
        <w:t>、中等深度到更</w:t>
      </w:r>
      <w:r w:rsidR="00DA2298" w:rsidRPr="00363604">
        <w:rPr>
          <w:rFonts w:ascii="宋体" w:eastAsia="宋体" w:hAnsi="宋体" w:hint="eastAsia"/>
          <w:color w:val="000000" w:themeColor="text1"/>
        </w:rPr>
        <w:t>深层</w:t>
      </w:r>
      <w:r w:rsidR="00284237" w:rsidRPr="00363604">
        <w:rPr>
          <w:rFonts w:ascii="宋体" w:eastAsia="宋体" w:hAnsi="宋体" w:hint="eastAsia"/>
          <w:color w:val="000000" w:themeColor="text1"/>
        </w:rPr>
        <w:t>的网络</w:t>
      </w:r>
      <w:r w:rsidR="006B0634" w:rsidRPr="00363604">
        <w:rPr>
          <w:rFonts w:ascii="宋体" w:eastAsia="宋体" w:hAnsi="宋体" w:hint="eastAsia"/>
          <w:color w:val="000000" w:themeColor="text1"/>
        </w:rPr>
        <w:t>结构</w:t>
      </w:r>
      <w:r w:rsidR="00DA2298" w:rsidRPr="00363604">
        <w:rPr>
          <w:rFonts w:ascii="宋体" w:eastAsia="宋体" w:hAnsi="宋体" w:hint="eastAsia"/>
          <w:color w:val="000000" w:themeColor="text1"/>
        </w:rPr>
        <w:t>，可</w:t>
      </w:r>
      <w:r w:rsidR="00284237" w:rsidRPr="00363604">
        <w:rPr>
          <w:rFonts w:ascii="宋体" w:eastAsia="宋体" w:hAnsi="宋体" w:hint="eastAsia"/>
          <w:color w:val="000000" w:themeColor="text1"/>
        </w:rPr>
        <w:t>用于</w:t>
      </w:r>
      <w:r w:rsidR="0048129F" w:rsidRPr="00363604">
        <w:rPr>
          <w:rFonts w:ascii="宋体" w:eastAsia="宋体" w:hAnsi="宋体" w:hint="eastAsia"/>
          <w:color w:val="000000" w:themeColor="text1"/>
        </w:rPr>
        <w:t>评估深度对特征建模能力的影响</w:t>
      </w:r>
      <w:r w:rsidR="0034502E" w:rsidRPr="00363604">
        <w:rPr>
          <w:rFonts w:ascii="宋体" w:eastAsia="宋体" w:hAnsi="宋体" w:hint="eastAsia"/>
          <w:color w:val="000000" w:themeColor="text1"/>
        </w:rPr>
        <w:t>；</w:t>
      </w:r>
      <w:r w:rsidR="00284237" w:rsidRPr="00363604">
        <w:rPr>
          <w:rFonts w:ascii="宋体" w:eastAsia="宋体" w:hAnsi="宋体" w:hint="eastAsia"/>
          <w:color w:val="000000" w:themeColor="text1"/>
        </w:rPr>
        <w:t>序列</w:t>
      </w:r>
      <w:r w:rsidR="0034502E" w:rsidRPr="00363604">
        <w:rPr>
          <w:rFonts w:ascii="宋体" w:eastAsia="宋体" w:hAnsi="宋体" w:hint="eastAsia"/>
          <w:color w:val="000000" w:themeColor="text1"/>
        </w:rPr>
        <w:t>T的取值则依据逐层扩大感受野的</w:t>
      </w:r>
      <w:r w:rsidR="00284237" w:rsidRPr="00363604">
        <w:rPr>
          <w:rFonts w:ascii="宋体" w:eastAsia="宋体" w:hAnsi="宋体" w:hint="eastAsia"/>
          <w:color w:val="000000" w:themeColor="text1"/>
        </w:rPr>
        <w:t>原则设定</w:t>
      </w:r>
      <w:r w:rsidR="0034502E" w:rsidRPr="00363604">
        <w:rPr>
          <w:rFonts w:ascii="宋体" w:eastAsia="宋体" w:hAnsi="宋体" w:hint="eastAsia"/>
          <w:color w:val="000000" w:themeColor="text1"/>
        </w:rPr>
        <w:t>。</w:t>
      </w:r>
      <w:r w:rsidR="0048129F" w:rsidRPr="00363604">
        <w:rPr>
          <w:rFonts w:ascii="宋体" w:eastAsia="宋体" w:hAnsi="宋体" w:hint="eastAsia"/>
          <w:color w:val="000000" w:themeColor="text1"/>
        </w:rPr>
        <w:t>在初步实验中</w:t>
      </w:r>
      <w:r w:rsidR="003227EE">
        <w:rPr>
          <w:rFonts w:ascii="宋体" w:eastAsia="宋体" w:hAnsi="宋体" w:hint="eastAsia"/>
          <w:color w:val="000000" w:themeColor="text1"/>
        </w:rPr>
        <w:t>，本文</w:t>
      </w:r>
      <w:r w:rsidR="0048129F" w:rsidRPr="00363604">
        <w:rPr>
          <w:rFonts w:ascii="宋体" w:eastAsia="宋体" w:hAnsi="宋体" w:hint="eastAsia"/>
          <w:color w:val="000000" w:themeColor="text1"/>
        </w:rPr>
        <w:t>尝试</w:t>
      </w:r>
      <w:r w:rsidR="00284237" w:rsidRPr="00363604">
        <w:rPr>
          <w:rFonts w:ascii="宋体" w:eastAsia="宋体" w:hAnsi="宋体" w:hint="eastAsia"/>
          <w:color w:val="000000" w:themeColor="text1"/>
        </w:rPr>
        <w:t>了</w:t>
      </w:r>
      <w:r w:rsidR="003227EE">
        <w:rPr>
          <w:rFonts w:ascii="宋体" w:eastAsia="宋体" w:hAnsi="宋体" w:hint="eastAsia"/>
          <w:color w:val="000000" w:themeColor="text1"/>
        </w:rPr>
        <w:t>数值</w:t>
      </w:r>
      <w:r w:rsidR="0048129F" w:rsidRPr="00363604">
        <w:rPr>
          <w:rFonts w:ascii="宋体" w:eastAsia="宋体" w:hAnsi="宋体" w:hint="eastAsia"/>
          <w:color w:val="000000" w:themeColor="text1"/>
        </w:rPr>
        <w:t>更小</w:t>
      </w:r>
      <w:r w:rsidR="006B0634" w:rsidRPr="00363604">
        <w:rPr>
          <w:rFonts w:ascii="宋体" w:eastAsia="宋体" w:hAnsi="宋体" w:hint="eastAsia"/>
          <w:color w:val="000000" w:themeColor="text1"/>
        </w:rPr>
        <w:t>（如</w:t>
      </w:r>
      <w:r w:rsidR="006B0634" w:rsidRPr="00363604">
        <w:rPr>
          <w:rFonts w:ascii="Times New Roman" w:eastAsia="宋体" w:hAnsi="Times New Roman" w:hint="eastAsia"/>
          <w:color w:val="000000" w:themeColor="text1"/>
        </w:rPr>
        <w:t>h=1</w:t>
      </w:r>
      <w:r w:rsidR="006B0634" w:rsidRPr="00363604">
        <w:rPr>
          <w:rFonts w:ascii="Times New Roman" w:eastAsia="宋体" w:hAnsi="Times New Roman" w:hint="eastAsia"/>
          <w:color w:val="000000" w:themeColor="text1"/>
        </w:rPr>
        <w:t>、</w:t>
      </w:r>
      <w:r w:rsidR="006B0634" w:rsidRPr="00363604">
        <w:rPr>
          <w:rFonts w:ascii="Times New Roman" w:eastAsia="宋体" w:hAnsi="Times New Roman" w:hint="eastAsia"/>
          <w:color w:val="000000" w:themeColor="text1"/>
        </w:rPr>
        <w:t>l=4</w:t>
      </w:r>
      <w:r w:rsidR="006B0634" w:rsidRPr="00363604">
        <w:rPr>
          <w:rFonts w:ascii="宋体" w:eastAsia="宋体" w:hAnsi="宋体" w:hint="eastAsia"/>
          <w:color w:val="000000" w:themeColor="text1"/>
        </w:rPr>
        <w:t>）</w:t>
      </w:r>
      <w:r w:rsidR="00284237" w:rsidRPr="00363604">
        <w:rPr>
          <w:rFonts w:ascii="宋体" w:eastAsia="宋体" w:hAnsi="宋体" w:hint="eastAsia"/>
          <w:color w:val="000000" w:themeColor="text1"/>
        </w:rPr>
        <w:t>或</w:t>
      </w:r>
      <w:r w:rsidR="003227EE">
        <w:rPr>
          <w:rFonts w:ascii="宋体" w:eastAsia="宋体" w:hAnsi="宋体" w:hint="eastAsia"/>
          <w:color w:val="000000" w:themeColor="text1"/>
        </w:rPr>
        <w:t>数值</w:t>
      </w:r>
      <w:r w:rsidR="006B0634" w:rsidRPr="00363604">
        <w:rPr>
          <w:rFonts w:ascii="宋体" w:eastAsia="宋体" w:hAnsi="宋体" w:hint="eastAsia"/>
          <w:color w:val="000000" w:themeColor="text1"/>
        </w:rPr>
        <w:t>更大（如</w:t>
      </w:r>
      <w:r w:rsidR="006B0634" w:rsidRPr="00363604">
        <w:rPr>
          <w:rFonts w:ascii="Times New Roman" w:eastAsia="宋体" w:hAnsi="Times New Roman" w:hint="eastAsia"/>
          <w:color w:val="000000" w:themeColor="text1"/>
        </w:rPr>
        <w:t>h=12</w:t>
      </w:r>
      <w:r w:rsidR="006B0634" w:rsidRPr="00363604">
        <w:rPr>
          <w:rFonts w:ascii="Times New Roman" w:eastAsia="宋体" w:hAnsi="Times New Roman" w:hint="eastAsia"/>
          <w:color w:val="000000" w:themeColor="text1"/>
        </w:rPr>
        <w:t>，</w:t>
      </w:r>
      <w:r w:rsidR="006B0634" w:rsidRPr="00363604">
        <w:rPr>
          <w:rFonts w:ascii="Times New Roman" w:eastAsia="宋体" w:hAnsi="Times New Roman" w:hint="eastAsia"/>
          <w:color w:val="000000" w:themeColor="text1"/>
        </w:rPr>
        <w:t>l=10</w:t>
      </w:r>
      <w:r w:rsidR="006B0634" w:rsidRPr="00363604">
        <w:rPr>
          <w:rFonts w:ascii="宋体" w:eastAsia="宋体" w:hAnsi="宋体" w:hint="eastAsia"/>
          <w:color w:val="000000" w:themeColor="text1"/>
        </w:rPr>
        <w:t>）</w:t>
      </w:r>
      <w:r w:rsidR="0048129F" w:rsidRPr="00363604">
        <w:rPr>
          <w:rFonts w:ascii="宋体" w:eastAsia="宋体" w:hAnsi="宋体" w:hint="eastAsia"/>
          <w:color w:val="000000" w:themeColor="text1"/>
        </w:rPr>
        <w:t>的配置，</w:t>
      </w:r>
      <w:r w:rsidR="006B0634" w:rsidRPr="00363604">
        <w:rPr>
          <w:rFonts w:ascii="宋体" w:eastAsia="宋体" w:hAnsi="宋体" w:hint="eastAsia"/>
          <w:color w:val="000000" w:themeColor="text1"/>
        </w:rPr>
        <w:t>结果</w:t>
      </w:r>
      <w:r w:rsidR="00284237" w:rsidRPr="00363604">
        <w:rPr>
          <w:rFonts w:ascii="宋体" w:eastAsia="宋体" w:hAnsi="宋体" w:hint="eastAsia"/>
          <w:color w:val="000000" w:themeColor="text1"/>
        </w:rPr>
        <w:t>均表明，当</w:t>
      </w:r>
      <w:r w:rsidR="00C3250B">
        <w:rPr>
          <w:rFonts w:ascii="Times New Roman" w:eastAsia="宋体" w:hAnsi="Times New Roman" w:hint="eastAsia"/>
          <w:color w:val="000000" w:themeColor="text1"/>
        </w:rPr>
        <w:t>头数</w:t>
      </w:r>
      <w:r w:rsidR="0048129F" w:rsidRPr="00363604">
        <w:rPr>
          <w:rFonts w:ascii="宋体" w:eastAsia="宋体" w:hAnsi="宋体" w:hint="eastAsia"/>
          <w:color w:val="000000" w:themeColor="text1"/>
        </w:rPr>
        <w:t>和</w:t>
      </w:r>
      <w:r w:rsidR="00C3250B">
        <w:rPr>
          <w:rFonts w:ascii="Times New Roman" w:eastAsia="宋体" w:hAnsi="Times New Roman" w:hint="eastAsia"/>
          <w:color w:val="000000" w:themeColor="text1"/>
        </w:rPr>
        <w:t>编码层数</w:t>
      </w:r>
      <w:r w:rsidR="0048129F" w:rsidRPr="00363604">
        <w:rPr>
          <w:rFonts w:ascii="宋体" w:eastAsia="宋体" w:hAnsi="宋体" w:hint="eastAsia"/>
          <w:color w:val="000000" w:themeColor="text1"/>
        </w:rPr>
        <w:t>达到一定规模后</w:t>
      </w:r>
      <w:r w:rsidR="00284237" w:rsidRPr="00363604">
        <w:rPr>
          <w:rFonts w:ascii="宋体" w:eastAsia="宋体" w:hAnsi="宋体" w:hint="eastAsia"/>
          <w:color w:val="000000" w:themeColor="text1"/>
        </w:rPr>
        <w:t>，</w:t>
      </w:r>
      <w:r w:rsidR="00DF0AF8" w:rsidRPr="00363604">
        <w:rPr>
          <w:rFonts w:ascii="宋体" w:eastAsia="宋体" w:hAnsi="宋体" w:hint="eastAsia"/>
          <w:color w:val="000000" w:themeColor="text1"/>
        </w:rPr>
        <w:t>性能</w:t>
      </w:r>
      <w:r w:rsidR="00284237" w:rsidRPr="00363604">
        <w:rPr>
          <w:rFonts w:ascii="宋体" w:eastAsia="宋体" w:hAnsi="宋体" w:hint="eastAsia"/>
          <w:color w:val="000000" w:themeColor="text1"/>
        </w:rPr>
        <w:t>提升</w:t>
      </w:r>
      <w:r w:rsidR="00DF0AF8" w:rsidRPr="00363604">
        <w:rPr>
          <w:rFonts w:ascii="宋体" w:eastAsia="宋体" w:hAnsi="宋体" w:hint="eastAsia"/>
          <w:color w:val="000000" w:themeColor="text1"/>
        </w:rPr>
        <w:t>趋于饱和，</w:t>
      </w:r>
      <w:r w:rsidR="006B0634" w:rsidRPr="00363604">
        <w:rPr>
          <w:rFonts w:ascii="宋体" w:eastAsia="宋体" w:hAnsi="宋体" w:hint="eastAsia"/>
          <w:color w:val="000000" w:themeColor="text1"/>
        </w:rPr>
        <w:t>而</w:t>
      </w:r>
      <w:r w:rsidR="00DF0AF8" w:rsidRPr="00363604">
        <w:rPr>
          <w:rFonts w:ascii="宋体" w:eastAsia="宋体" w:hAnsi="宋体" w:hint="eastAsia"/>
          <w:color w:val="000000" w:themeColor="text1"/>
        </w:rPr>
        <w:t>计算</w:t>
      </w:r>
      <w:r w:rsidR="00284237" w:rsidRPr="00363604">
        <w:rPr>
          <w:rFonts w:ascii="宋体" w:eastAsia="宋体" w:hAnsi="宋体" w:hint="eastAsia"/>
          <w:color w:val="000000" w:themeColor="text1"/>
        </w:rPr>
        <w:t>开销</w:t>
      </w:r>
      <w:r w:rsidR="00DF0AF8" w:rsidRPr="00363604">
        <w:rPr>
          <w:rFonts w:ascii="宋体" w:eastAsia="宋体" w:hAnsi="宋体" w:hint="eastAsia"/>
          <w:color w:val="000000" w:themeColor="text1"/>
        </w:rPr>
        <w:t>显著增加。</w:t>
      </w:r>
      <w:r w:rsidR="000D0B16" w:rsidRPr="00363604">
        <w:rPr>
          <w:rFonts w:ascii="宋体" w:eastAsia="宋体" w:hAnsi="宋体" w:hint="eastAsia"/>
          <w:color w:val="000000" w:themeColor="text1"/>
        </w:rPr>
        <w:t>因此</w:t>
      </w:r>
      <w:r w:rsidR="00284237" w:rsidRPr="00363604">
        <w:rPr>
          <w:rFonts w:ascii="宋体" w:eastAsia="宋体" w:hAnsi="宋体" w:hint="eastAsia"/>
          <w:color w:val="000000" w:themeColor="text1"/>
        </w:rPr>
        <w:t>，</w:t>
      </w:r>
      <w:r w:rsidR="00DF0AF8" w:rsidRPr="00363604">
        <w:rPr>
          <w:rFonts w:ascii="宋体" w:eastAsia="宋体" w:hAnsi="宋体" w:hint="eastAsia"/>
          <w:color w:val="000000" w:themeColor="text1"/>
        </w:rPr>
        <w:t>本文最终选</w:t>
      </w:r>
      <w:r w:rsidR="00284237" w:rsidRPr="00363604">
        <w:rPr>
          <w:rFonts w:ascii="宋体" w:eastAsia="宋体" w:hAnsi="宋体" w:hint="eastAsia"/>
          <w:color w:val="000000" w:themeColor="text1"/>
        </w:rPr>
        <w:t>取</w:t>
      </w:r>
      <w:r w:rsidR="00DF0AF8" w:rsidRPr="00363604">
        <w:rPr>
          <w:rFonts w:ascii="宋体" w:eastAsia="宋体" w:hAnsi="宋体" w:hint="eastAsia"/>
          <w:color w:val="000000" w:themeColor="text1"/>
        </w:rPr>
        <w:t>上述</w:t>
      </w:r>
      <w:r w:rsidR="00C977F7" w:rsidRPr="00C977F7">
        <w:rPr>
          <w:rFonts w:ascii="Times New Roman" w:eastAsia="宋体" w:hAnsi="Times New Roman" w:hint="eastAsia"/>
          <w:color w:val="000000" w:themeColor="text1"/>
        </w:rPr>
        <w:t>5</w:t>
      </w:r>
      <w:r w:rsidR="006B0634" w:rsidRPr="00363604">
        <w:rPr>
          <w:rFonts w:ascii="宋体" w:eastAsia="宋体" w:hAnsi="宋体" w:hint="eastAsia"/>
          <w:color w:val="000000" w:themeColor="text1"/>
        </w:rPr>
        <w:t>组配置</w:t>
      </w:r>
      <w:r w:rsidR="00284237" w:rsidRPr="00363604">
        <w:rPr>
          <w:rFonts w:ascii="宋体" w:eastAsia="宋体" w:hAnsi="宋体" w:hint="eastAsia"/>
          <w:color w:val="000000" w:themeColor="text1"/>
        </w:rPr>
        <w:t>进行</w:t>
      </w:r>
      <w:r w:rsidR="006B0634" w:rsidRPr="00363604">
        <w:rPr>
          <w:rFonts w:ascii="宋体" w:eastAsia="宋体" w:hAnsi="宋体" w:hint="eastAsia"/>
          <w:color w:val="000000" w:themeColor="text1"/>
        </w:rPr>
        <w:t>系统性</w:t>
      </w:r>
      <w:r w:rsidR="00DF0AF8" w:rsidRPr="00363604">
        <w:rPr>
          <w:rFonts w:ascii="宋体" w:eastAsia="宋体" w:hAnsi="宋体" w:hint="eastAsia"/>
          <w:color w:val="000000" w:themeColor="text1"/>
        </w:rPr>
        <w:t>对比</w:t>
      </w:r>
      <w:r w:rsidR="00284237" w:rsidRPr="00363604">
        <w:rPr>
          <w:rFonts w:ascii="宋体" w:eastAsia="宋体" w:hAnsi="宋体" w:hint="eastAsia"/>
          <w:color w:val="000000" w:themeColor="text1"/>
        </w:rPr>
        <w:t>分析</w:t>
      </w:r>
      <w:r w:rsidR="00DF0AF8" w:rsidRPr="00363604">
        <w:rPr>
          <w:rFonts w:ascii="宋体" w:eastAsia="宋体" w:hAnsi="宋体" w:hint="eastAsia"/>
          <w:color w:val="000000" w:themeColor="text1"/>
        </w:rPr>
        <w:t>。</w:t>
      </w:r>
    </w:p>
    <w:p w14:paraId="05DF2F1F" w14:textId="5A7BAEC1" w:rsidR="002925E6" w:rsidRDefault="00AB07E7" w:rsidP="00BE4537">
      <w:pPr>
        <w:ind w:firstLine="300"/>
        <w:jc w:val="center"/>
      </w:pPr>
      <w:r>
        <w:rPr>
          <w:rFonts w:hint="eastAsia"/>
        </w:rPr>
        <w:object w:dxaOrig="9849" w:dyaOrig="6009" w14:anchorId="08883F97">
          <v:shape id="_x0000_i1028" type="#_x0000_t75" style="width:329.25pt;height:200.25pt" o:ole="">
            <v:imagedata r:id="rId14" o:title=""/>
          </v:shape>
          <o:OLEObject Type="Embed" ProgID="Visio.Drawing.15" ShapeID="_x0000_i1028" DrawAspect="Content" ObjectID="_1840369479" r:id="rId15"/>
        </w:object>
      </w:r>
    </w:p>
    <w:p w14:paraId="54096592" w14:textId="428121E2" w:rsidR="0028535B" w:rsidRPr="0028535B" w:rsidRDefault="004007B8" w:rsidP="004007B8">
      <w:pPr>
        <w:ind w:firstLine="300"/>
        <w:jc w:val="center"/>
        <w:rPr>
          <w:rFonts w:ascii="Times New Roman" w:eastAsia="宋体" w:hAnsi="Times New Roman"/>
          <w:bCs/>
          <w:kern w:val="0"/>
          <w:szCs w:val="21"/>
        </w:rPr>
      </w:pPr>
      <w:r w:rsidRPr="00D87119">
        <w:rPr>
          <w:rFonts w:ascii="Times New Roman" w:eastAsia="宋体" w:hAnsi="Times New Roman"/>
          <w:b/>
          <w:sz w:val="15"/>
          <w:szCs w:val="15"/>
        </w:rPr>
        <w:t>图</w:t>
      </w:r>
      <w:r>
        <w:rPr>
          <w:rFonts w:ascii="Times New Roman" w:eastAsia="宋体" w:hAnsi="Times New Roman" w:hint="eastAsia"/>
          <w:b/>
          <w:sz w:val="15"/>
          <w:szCs w:val="15"/>
        </w:rPr>
        <w:t>4</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不同头数与层数下的递进感知</w:t>
      </w:r>
      <w:r>
        <w:rPr>
          <w:rFonts w:ascii="Times New Roman" w:eastAsia="宋体" w:hAnsi="Times New Roman" w:hint="eastAsia"/>
          <w:b/>
          <w:sz w:val="15"/>
          <w:szCs w:val="15"/>
        </w:rPr>
        <w:t>Transformer</w:t>
      </w:r>
      <w:r>
        <w:rPr>
          <w:rFonts w:ascii="Times New Roman" w:eastAsia="宋体" w:hAnsi="Times New Roman" w:hint="eastAsia"/>
          <w:b/>
          <w:sz w:val="15"/>
          <w:szCs w:val="15"/>
        </w:rPr>
        <w:t>模型误码率表现</w:t>
      </w:r>
      <w:r w:rsidR="00BB7824">
        <w:rPr>
          <w:rFonts w:ascii="Times New Roman" w:eastAsia="宋体" w:hAnsi="Times New Roman" w:hint="eastAsia"/>
          <w:b/>
          <w:sz w:val="15"/>
          <w:szCs w:val="15"/>
        </w:rPr>
        <w:t xml:space="preserve"> </w:t>
      </w:r>
    </w:p>
    <w:p w14:paraId="68D6F28B" w14:textId="3B19A141" w:rsidR="009600B8" w:rsidRDefault="007B548F" w:rsidP="007B548F">
      <w:pPr>
        <w:ind w:firstLineChars="200" w:firstLine="420"/>
        <w:rPr>
          <w:rFonts w:ascii="Times New Roman" w:eastAsia="宋体" w:hAnsi="Times New Roman"/>
          <w:bCs/>
          <w:kern w:val="0"/>
          <w:szCs w:val="21"/>
        </w:rPr>
      </w:pPr>
      <w:r w:rsidRPr="007B548F">
        <w:rPr>
          <w:rFonts w:ascii="Times New Roman" w:eastAsia="宋体" w:hAnsi="Times New Roman" w:hint="eastAsia"/>
          <w:bCs/>
          <w:kern w:val="0"/>
          <w:szCs w:val="21"/>
        </w:rPr>
        <w:t>图</w:t>
      </w:r>
      <w:r w:rsidRPr="007B548F">
        <w:rPr>
          <w:rFonts w:ascii="Times New Roman" w:eastAsia="宋体" w:hAnsi="Times New Roman"/>
          <w:bCs/>
          <w:kern w:val="0"/>
          <w:szCs w:val="21"/>
        </w:rPr>
        <w:t>4</w:t>
      </w:r>
      <w:r w:rsidRPr="007B548F">
        <w:rPr>
          <w:rFonts w:ascii="Times New Roman" w:eastAsia="宋体" w:hAnsi="Times New Roman"/>
          <w:bCs/>
          <w:kern w:val="0"/>
          <w:szCs w:val="21"/>
        </w:rPr>
        <w:t>展示了上述</w:t>
      </w:r>
      <w:r w:rsidR="00C82B1E">
        <w:rPr>
          <w:rFonts w:ascii="Times New Roman" w:eastAsia="宋体" w:hAnsi="Times New Roman" w:hint="eastAsia"/>
          <w:bCs/>
          <w:kern w:val="0"/>
          <w:szCs w:val="21"/>
        </w:rPr>
        <w:t>5</w:t>
      </w:r>
      <w:r w:rsidRPr="007B548F">
        <w:rPr>
          <w:rFonts w:ascii="Times New Roman" w:eastAsia="宋体" w:hAnsi="Times New Roman"/>
          <w:bCs/>
          <w:kern w:val="0"/>
          <w:szCs w:val="21"/>
        </w:rPr>
        <w:t>组配置在不同接收光功率下的测试误码率。由结果可知，不同设置下模型性能整体较为接近。其中，情况</w:t>
      </w:r>
      <w:r w:rsidRPr="007B548F">
        <w:rPr>
          <w:rFonts w:ascii="Times New Roman" w:eastAsia="宋体" w:hAnsi="Times New Roman"/>
          <w:bCs/>
          <w:kern w:val="0"/>
          <w:szCs w:val="21"/>
        </w:rPr>
        <w:t>2</w:t>
      </w:r>
      <w:r w:rsidRPr="007B548F">
        <w:rPr>
          <w:rFonts w:ascii="Times New Roman" w:eastAsia="宋体" w:hAnsi="Times New Roman"/>
          <w:bCs/>
          <w:kern w:val="0"/>
          <w:szCs w:val="21"/>
        </w:rPr>
        <w:t>（</w:t>
      </w:r>
      <w:r w:rsidRPr="007B548F">
        <w:rPr>
          <w:rFonts w:ascii="Times New Roman" w:eastAsia="宋体" w:hAnsi="Times New Roman"/>
          <w:bCs/>
          <w:kern w:val="0"/>
          <w:szCs w:val="21"/>
        </w:rPr>
        <w:t>h = 4, l = 6</w:t>
      </w:r>
      <w:r w:rsidRPr="007B548F">
        <w:rPr>
          <w:rFonts w:ascii="Times New Roman" w:eastAsia="宋体" w:hAnsi="Times New Roman"/>
          <w:bCs/>
          <w:kern w:val="0"/>
          <w:szCs w:val="21"/>
        </w:rPr>
        <w:t>）的配置在取得较低误码率的同时，兼顾</w:t>
      </w:r>
      <w:r w:rsidRPr="007B548F">
        <w:rPr>
          <w:rFonts w:ascii="Times New Roman" w:eastAsia="宋体" w:hAnsi="Times New Roman"/>
          <w:bCs/>
          <w:kern w:val="0"/>
          <w:szCs w:val="21"/>
        </w:rPr>
        <w:lastRenderedPageBreak/>
        <w:t>了计算效率，是一种较优选择。当继续增加头数或层数时，误码率性能并未获得显著提升，而网络计算量却持续增大，这表明对于</w:t>
      </w:r>
      <w:r w:rsidR="00CA0E0F">
        <w:rPr>
          <w:rFonts w:ascii="Times New Roman" w:eastAsia="宋体" w:hAnsi="Times New Roman" w:hint="eastAsia"/>
          <w:bCs/>
          <w:kern w:val="0"/>
          <w:szCs w:val="21"/>
        </w:rPr>
        <w:t>在此损伤补偿任务中</w:t>
      </w:r>
      <w:r w:rsidRPr="007B548F">
        <w:rPr>
          <w:rFonts w:ascii="Times New Roman" w:eastAsia="宋体" w:hAnsi="Times New Roman"/>
          <w:bCs/>
          <w:kern w:val="0"/>
          <w:szCs w:val="21"/>
        </w:rPr>
        <w:t>，情况</w:t>
      </w:r>
      <w:r w:rsidRPr="007B548F">
        <w:rPr>
          <w:rFonts w:ascii="Times New Roman" w:eastAsia="宋体" w:hAnsi="Times New Roman"/>
          <w:bCs/>
          <w:kern w:val="0"/>
          <w:szCs w:val="21"/>
        </w:rPr>
        <w:t>2</w:t>
      </w:r>
      <w:r w:rsidRPr="007B548F">
        <w:rPr>
          <w:rFonts w:ascii="Times New Roman" w:eastAsia="宋体" w:hAnsi="Times New Roman"/>
          <w:bCs/>
          <w:kern w:val="0"/>
          <w:szCs w:val="21"/>
        </w:rPr>
        <w:t>下的模型</w:t>
      </w:r>
      <w:r w:rsidR="00CA0E0F">
        <w:rPr>
          <w:rFonts w:ascii="Times New Roman" w:eastAsia="宋体" w:hAnsi="Times New Roman" w:hint="eastAsia"/>
          <w:bCs/>
          <w:kern w:val="0"/>
          <w:szCs w:val="21"/>
        </w:rPr>
        <w:t>性能</w:t>
      </w:r>
      <w:r w:rsidRPr="007B548F">
        <w:rPr>
          <w:rFonts w:ascii="Times New Roman" w:eastAsia="宋体" w:hAnsi="Times New Roman"/>
          <w:bCs/>
          <w:kern w:val="0"/>
          <w:szCs w:val="21"/>
        </w:rPr>
        <w:t>表现已接近性能饱和。</w:t>
      </w:r>
    </w:p>
    <w:p w14:paraId="095C7727" w14:textId="740310A1" w:rsidR="003A4E66" w:rsidRDefault="005533A9" w:rsidP="003936BA">
      <w:pPr>
        <w:ind w:firstLineChars="200" w:firstLine="420"/>
      </w:pPr>
      <w:r>
        <w:rPr>
          <w:rFonts w:ascii="Times New Roman" w:eastAsia="宋体" w:hAnsi="Times New Roman" w:hint="eastAsia"/>
          <w:bCs/>
          <w:kern w:val="0"/>
          <w:szCs w:val="21"/>
        </w:rPr>
        <w:t>基于上述测试结果，本文</w:t>
      </w:r>
      <w:r w:rsidR="007B548F" w:rsidRPr="007B548F">
        <w:rPr>
          <w:rFonts w:ascii="Times New Roman" w:eastAsia="宋体" w:hAnsi="Times New Roman" w:hint="eastAsia"/>
          <w:bCs/>
          <w:kern w:val="0"/>
          <w:szCs w:val="21"/>
        </w:rPr>
        <w:t>将头数固定为</w:t>
      </w:r>
      <w:r w:rsidR="007B548F" w:rsidRPr="007B548F">
        <w:rPr>
          <w:rFonts w:ascii="Times New Roman" w:eastAsia="宋体" w:hAnsi="Times New Roman"/>
          <w:bCs/>
          <w:kern w:val="0"/>
          <w:szCs w:val="21"/>
        </w:rPr>
        <w:t>4</w:t>
      </w:r>
      <w:r w:rsidR="007B548F" w:rsidRPr="007B548F">
        <w:rPr>
          <w:rFonts w:ascii="Times New Roman" w:eastAsia="宋体" w:hAnsi="Times New Roman"/>
          <w:bCs/>
          <w:kern w:val="0"/>
          <w:szCs w:val="21"/>
        </w:rPr>
        <w:t>、编码层数固定为</w:t>
      </w:r>
      <w:r w:rsidR="007B548F" w:rsidRPr="007B548F">
        <w:rPr>
          <w:rFonts w:ascii="Times New Roman" w:eastAsia="宋体" w:hAnsi="Times New Roman"/>
          <w:bCs/>
          <w:kern w:val="0"/>
          <w:szCs w:val="21"/>
        </w:rPr>
        <w:t>6</w:t>
      </w:r>
      <w:r w:rsidR="007B548F" w:rsidRPr="007B548F">
        <w:rPr>
          <w:rFonts w:ascii="Times New Roman" w:eastAsia="宋体" w:hAnsi="Times New Roman"/>
          <w:bCs/>
          <w:kern w:val="0"/>
          <w:szCs w:val="21"/>
        </w:rPr>
        <w:t>，进一步探究不同输入序列长度</w:t>
      </w:r>
      <m:oMath>
        <m:r>
          <w:rPr>
            <w:rFonts w:ascii="Cambria Math" w:eastAsia="宋体" w:hAnsi="Cambria Math"/>
            <w:szCs w:val="21"/>
          </w:rPr>
          <m:t>w</m:t>
        </m:r>
      </m:oMath>
      <w:r w:rsidR="007B548F">
        <w:rPr>
          <w:rFonts w:ascii="Times New Roman" w:eastAsia="宋体" w:hAnsi="Times New Roman" w:hint="eastAsia"/>
          <w:bCs/>
          <w:kern w:val="0"/>
          <w:szCs w:val="21"/>
        </w:rPr>
        <w:t>对</w:t>
      </w:r>
      <w:r w:rsidR="007B548F" w:rsidRPr="007B548F">
        <w:rPr>
          <w:rFonts w:ascii="Times New Roman" w:eastAsia="宋体" w:hAnsi="Times New Roman"/>
          <w:bCs/>
          <w:kern w:val="0"/>
          <w:szCs w:val="21"/>
        </w:rPr>
        <w:t>模型的影响。</w:t>
      </w:r>
      <m:oMath>
        <m:r>
          <w:rPr>
            <w:rFonts w:ascii="Cambria Math" w:eastAsia="宋体" w:hAnsi="Cambria Math"/>
            <w:szCs w:val="21"/>
          </w:rPr>
          <m:t>w</m:t>
        </m:r>
      </m:oMath>
      <w:r w:rsidR="007B548F" w:rsidRPr="007B548F">
        <w:rPr>
          <w:rFonts w:ascii="Times New Roman" w:eastAsia="宋体" w:hAnsi="Times New Roman"/>
          <w:bCs/>
          <w:kern w:val="0"/>
          <w:szCs w:val="21"/>
        </w:rPr>
        <w:t>分别设置为</w:t>
      </w:r>
      <w:r w:rsidR="007B548F" w:rsidRPr="007B548F">
        <w:rPr>
          <w:rFonts w:ascii="Times New Roman" w:eastAsia="宋体" w:hAnsi="Times New Roman"/>
          <w:bCs/>
          <w:kern w:val="0"/>
          <w:szCs w:val="21"/>
        </w:rPr>
        <w:t>31, 41, 51, 61, 71</w:t>
      </w:r>
      <w:r w:rsidR="007B548F" w:rsidRPr="007B548F">
        <w:rPr>
          <w:rFonts w:ascii="Times New Roman" w:eastAsia="宋体" w:hAnsi="Times New Roman"/>
          <w:bCs/>
          <w:kern w:val="0"/>
          <w:szCs w:val="21"/>
        </w:rPr>
        <w:t>，模型误码率表现如图</w:t>
      </w:r>
      <w:r w:rsidR="007B548F" w:rsidRPr="007B548F">
        <w:rPr>
          <w:rFonts w:ascii="Times New Roman" w:eastAsia="宋体" w:hAnsi="Times New Roman"/>
          <w:bCs/>
          <w:kern w:val="0"/>
          <w:szCs w:val="21"/>
        </w:rPr>
        <w:t>5</w:t>
      </w:r>
      <w:r w:rsidR="007B548F" w:rsidRPr="007B548F">
        <w:rPr>
          <w:rFonts w:ascii="Times New Roman" w:eastAsia="宋体" w:hAnsi="Times New Roman"/>
          <w:bCs/>
          <w:kern w:val="0"/>
          <w:szCs w:val="21"/>
        </w:rPr>
        <w:t>所示。</w:t>
      </w:r>
    </w:p>
    <w:p w14:paraId="3F4EA71F" w14:textId="643A0DEF" w:rsidR="002925E6" w:rsidRDefault="00C977F7" w:rsidP="004007B8">
      <w:pPr>
        <w:ind w:firstLine="300"/>
        <w:jc w:val="center"/>
        <w:rPr>
          <w:rFonts w:ascii="Times New Roman" w:eastAsia="宋体" w:hAnsi="Times New Roman"/>
          <w:bCs/>
          <w:kern w:val="0"/>
          <w:szCs w:val="21"/>
        </w:rPr>
      </w:pPr>
      <w:r>
        <w:rPr>
          <w:rFonts w:hint="eastAsia"/>
        </w:rPr>
        <w:object w:dxaOrig="9815" w:dyaOrig="6720" w14:anchorId="2207815A">
          <v:shape id="_x0000_i1029" type="#_x0000_t75" style="width:300pt;height:197.25pt" o:ole="">
            <v:imagedata r:id="rId16" o:title=""/>
          </v:shape>
          <o:OLEObject Type="Embed" ProgID="Visio.Drawing.15" ShapeID="_x0000_i1029" DrawAspect="Content" ObjectID="_1840369480" r:id="rId17"/>
        </w:object>
      </w:r>
    </w:p>
    <w:p w14:paraId="45A4184E" w14:textId="121959EE" w:rsidR="008C6480" w:rsidRPr="00BB7824" w:rsidRDefault="004007B8" w:rsidP="005B15B7">
      <w:pPr>
        <w:ind w:firstLine="300"/>
        <w:jc w:val="center"/>
        <w:rPr>
          <w:rFonts w:ascii="Times New Roman" w:eastAsia="宋体" w:hAnsi="Times New Roman"/>
          <w:bCs/>
          <w:kern w:val="0"/>
          <w:szCs w:val="21"/>
        </w:rPr>
      </w:pPr>
      <w:r w:rsidRPr="00D87119">
        <w:rPr>
          <w:rFonts w:ascii="Times New Roman" w:eastAsia="宋体" w:hAnsi="Times New Roman"/>
          <w:b/>
          <w:sz w:val="15"/>
          <w:szCs w:val="15"/>
        </w:rPr>
        <w:t>图</w:t>
      </w:r>
      <w:r>
        <w:rPr>
          <w:rFonts w:ascii="Times New Roman" w:eastAsia="宋体" w:hAnsi="Times New Roman" w:hint="eastAsia"/>
          <w:b/>
          <w:sz w:val="15"/>
          <w:szCs w:val="15"/>
        </w:rPr>
        <w:t>5</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不同输入序列长度的递进感知</w:t>
      </w:r>
      <w:r>
        <w:rPr>
          <w:rFonts w:ascii="Times New Roman" w:eastAsia="宋体" w:hAnsi="Times New Roman" w:hint="eastAsia"/>
          <w:b/>
          <w:sz w:val="15"/>
          <w:szCs w:val="15"/>
        </w:rPr>
        <w:t>Transformer</w:t>
      </w:r>
      <w:r>
        <w:rPr>
          <w:rFonts w:ascii="Times New Roman" w:eastAsia="宋体" w:hAnsi="Times New Roman" w:hint="eastAsia"/>
          <w:b/>
          <w:sz w:val="15"/>
          <w:szCs w:val="15"/>
        </w:rPr>
        <w:t>模型误码率表现</w:t>
      </w:r>
    </w:p>
    <w:p w14:paraId="1C29D0A2" w14:textId="22C57269" w:rsidR="007B548F" w:rsidRPr="007B548F" w:rsidRDefault="005533A9" w:rsidP="007B548F">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从</w:t>
      </w:r>
      <w:r w:rsidR="007B548F" w:rsidRPr="007B548F">
        <w:rPr>
          <w:rFonts w:ascii="Times New Roman" w:eastAsia="宋体" w:hAnsi="Times New Roman" w:hint="eastAsia"/>
          <w:bCs/>
          <w:kern w:val="0"/>
          <w:szCs w:val="21"/>
        </w:rPr>
        <w:t>图</w:t>
      </w:r>
      <w:r w:rsidR="007B548F" w:rsidRPr="007B548F">
        <w:rPr>
          <w:rFonts w:ascii="Times New Roman" w:eastAsia="宋体" w:hAnsi="Times New Roman"/>
          <w:bCs/>
          <w:kern w:val="0"/>
          <w:szCs w:val="21"/>
        </w:rPr>
        <w:t>5</w:t>
      </w:r>
      <w:r>
        <w:rPr>
          <w:rFonts w:ascii="Times New Roman" w:eastAsia="宋体" w:hAnsi="Times New Roman" w:hint="eastAsia"/>
          <w:bCs/>
          <w:kern w:val="0"/>
          <w:szCs w:val="21"/>
        </w:rPr>
        <w:t>可以</w:t>
      </w:r>
      <w:r>
        <w:rPr>
          <w:rFonts w:ascii="Times New Roman" w:eastAsia="宋体" w:hAnsi="Times New Roman"/>
          <w:bCs/>
          <w:kern w:val="0"/>
          <w:szCs w:val="21"/>
        </w:rPr>
        <w:t>看出</w:t>
      </w:r>
      <w:r w:rsidR="007B548F" w:rsidRPr="007B548F">
        <w:rPr>
          <w:rFonts w:ascii="Times New Roman" w:eastAsia="宋体" w:hAnsi="Times New Roman"/>
          <w:bCs/>
          <w:kern w:val="0"/>
          <w:szCs w:val="21"/>
        </w:rPr>
        <w:t>，在</w:t>
      </w:r>
      <m:oMath>
        <m:r>
          <w:rPr>
            <w:rFonts w:ascii="Cambria Math" w:eastAsia="宋体" w:hAnsi="Cambria Math"/>
            <w:szCs w:val="21"/>
          </w:rPr>
          <m:t>w</m:t>
        </m:r>
      </m:oMath>
      <w:r w:rsidR="007B548F" w:rsidRPr="007B548F">
        <w:rPr>
          <w:rFonts w:ascii="Times New Roman" w:eastAsia="宋体" w:hAnsi="Times New Roman"/>
          <w:bCs/>
          <w:kern w:val="0"/>
          <w:szCs w:val="21"/>
        </w:rPr>
        <w:t>较小时，模型的误码率明显较高。随着</w:t>
      </w:r>
      <m:oMath>
        <m:r>
          <w:rPr>
            <w:rFonts w:ascii="Cambria Math" w:eastAsia="宋体" w:hAnsi="Cambria Math"/>
            <w:szCs w:val="21"/>
          </w:rPr>
          <m:t>w</m:t>
        </m:r>
      </m:oMath>
      <w:r w:rsidR="007B548F" w:rsidRPr="007B548F">
        <w:rPr>
          <w:rFonts w:ascii="Times New Roman" w:eastAsia="宋体" w:hAnsi="Times New Roman"/>
          <w:bCs/>
          <w:kern w:val="0"/>
          <w:szCs w:val="21"/>
        </w:rPr>
        <w:t>增大，输入序列所包含的上下文信息增加，误码率得以显著降低。但在</w:t>
      </w:r>
      <m:oMath>
        <m:r>
          <w:rPr>
            <w:rFonts w:ascii="Cambria Math" w:eastAsia="宋体" w:hAnsi="Cambria Math"/>
            <w:szCs w:val="21"/>
          </w:rPr>
          <m:t>w</m:t>
        </m:r>
      </m:oMath>
      <w:r w:rsidR="007B548F" w:rsidRPr="007B548F">
        <w:rPr>
          <w:rFonts w:ascii="Times New Roman" w:eastAsia="宋体" w:hAnsi="Times New Roman"/>
          <w:bCs/>
          <w:kern w:val="0"/>
          <w:szCs w:val="21"/>
        </w:rPr>
        <w:t>≥51</w:t>
      </w:r>
      <w:r w:rsidR="007B548F" w:rsidRPr="007B548F">
        <w:rPr>
          <w:rFonts w:ascii="Times New Roman" w:eastAsia="宋体" w:hAnsi="Times New Roman"/>
          <w:bCs/>
          <w:kern w:val="0"/>
          <w:szCs w:val="21"/>
        </w:rPr>
        <w:t>后，误码率性能改善有限，表明通过增加序列长度带来的性能增益趋于饱和。因此，综合性能与计算复杂度，将</w:t>
      </w:r>
      <m:oMath>
        <m:r>
          <w:rPr>
            <w:rFonts w:ascii="Cambria Math" w:eastAsia="宋体" w:hAnsi="Cambria Math"/>
            <w:szCs w:val="21"/>
          </w:rPr>
          <m:t>w</m:t>
        </m:r>
      </m:oMath>
      <w:r w:rsidR="007B548F" w:rsidRPr="007B548F">
        <w:rPr>
          <w:rFonts w:ascii="Times New Roman" w:eastAsia="宋体" w:hAnsi="Times New Roman"/>
          <w:bCs/>
          <w:kern w:val="0"/>
          <w:szCs w:val="21"/>
        </w:rPr>
        <w:t>设置为</w:t>
      </w:r>
      <w:r w:rsidR="007B548F" w:rsidRPr="007B548F">
        <w:rPr>
          <w:rFonts w:ascii="Times New Roman" w:eastAsia="宋体" w:hAnsi="Times New Roman"/>
          <w:bCs/>
          <w:kern w:val="0"/>
          <w:szCs w:val="21"/>
        </w:rPr>
        <w:t>51</w:t>
      </w:r>
      <w:r w:rsidR="007B548F" w:rsidRPr="007B548F">
        <w:rPr>
          <w:rFonts w:ascii="Times New Roman" w:eastAsia="宋体" w:hAnsi="Times New Roman"/>
          <w:bCs/>
          <w:kern w:val="0"/>
          <w:szCs w:val="21"/>
        </w:rPr>
        <w:t>是较为合理的选择。</w:t>
      </w:r>
    </w:p>
    <w:p w14:paraId="2BB93FF6" w14:textId="05002C7C" w:rsidR="00A52F3E" w:rsidRPr="004F0C9C" w:rsidRDefault="007B548F" w:rsidP="004F0C9C">
      <w:pPr>
        <w:ind w:firstLineChars="200" w:firstLine="420"/>
        <w:rPr>
          <w:rFonts w:ascii="Times New Roman" w:eastAsia="宋体" w:hAnsi="Times New Roman"/>
          <w:bCs/>
          <w:kern w:val="0"/>
          <w:szCs w:val="21"/>
        </w:rPr>
      </w:pPr>
      <w:r w:rsidRPr="007B548F">
        <w:rPr>
          <w:rFonts w:ascii="Times New Roman" w:eastAsia="宋体" w:hAnsi="Times New Roman" w:hint="eastAsia"/>
          <w:bCs/>
          <w:kern w:val="0"/>
          <w:szCs w:val="21"/>
        </w:rPr>
        <w:t>为充分验证所提递进感知</w:t>
      </w:r>
      <w:r w:rsidRPr="007B548F">
        <w:rPr>
          <w:rFonts w:ascii="Times New Roman" w:eastAsia="宋体" w:hAnsi="Times New Roman"/>
          <w:bCs/>
          <w:kern w:val="0"/>
          <w:szCs w:val="21"/>
        </w:rPr>
        <w:t>Transformer</w:t>
      </w:r>
      <w:r w:rsidR="000562C6">
        <w:rPr>
          <w:rFonts w:ascii="Times New Roman" w:eastAsia="宋体" w:hAnsi="Times New Roman"/>
          <w:bCs/>
          <w:kern w:val="0"/>
          <w:szCs w:val="21"/>
        </w:rPr>
        <w:t>在通感一体化链路中损伤补偿的性能，</w:t>
      </w:r>
      <w:r w:rsidR="000562C6">
        <w:rPr>
          <w:rFonts w:ascii="Times New Roman" w:eastAsia="宋体" w:hAnsi="Times New Roman" w:hint="eastAsia"/>
          <w:bCs/>
          <w:kern w:val="0"/>
          <w:szCs w:val="21"/>
        </w:rPr>
        <w:t>本文</w:t>
      </w:r>
      <w:r w:rsidR="000562C6">
        <w:rPr>
          <w:rFonts w:ascii="Times New Roman" w:eastAsia="宋体" w:hAnsi="Times New Roman"/>
          <w:bCs/>
          <w:kern w:val="0"/>
          <w:szCs w:val="21"/>
        </w:rPr>
        <w:t>选取了</w:t>
      </w:r>
      <w:r w:rsidR="000562C6">
        <w:rPr>
          <w:rFonts w:ascii="Times New Roman" w:eastAsia="宋体" w:hAnsi="Times New Roman"/>
          <w:bCs/>
          <w:kern w:val="0"/>
          <w:szCs w:val="21"/>
        </w:rPr>
        <w:t>3</w:t>
      </w:r>
      <w:r w:rsidRPr="007B548F">
        <w:rPr>
          <w:rFonts w:ascii="Times New Roman" w:eastAsia="宋体" w:hAnsi="Times New Roman"/>
          <w:bCs/>
          <w:kern w:val="0"/>
          <w:szCs w:val="21"/>
        </w:rPr>
        <w:t>种在光纤通信领域广泛使用的方法与本文模型进行对比，包括传统的判决导引最小均方算法（</w:t>
      </w:r>
      <w:r w:rsidRPr="007B548F">
        <w:rPr>
          <w:rFonts w:ascii="Times New Roman" w:eastAsia="宋体" w:hAnsi="Times New Roman"/>
          <w:bCs/>
          <w:kern w:val="0"/>
          <w:szCs w:val="21"/>
        </w:rPr>
        <w:t>DD-LMS</w:t>
      </w:r>
      <w:r w:rsidRPr="007B548F">
        <w:rPr>
          <w:rFonts w:ascii="Times New Roman" w:eastAsia="宋体" w:hAnsi="Times New Roman"/>
          <w:bCs/>
          <w:kern w:val="0"/>
          <w:szCs w:val="21"/>
        </w:rPr>
        <w:t>）、基于扩张卷积结构的时间卷积神经网络（</w:t>
      </w:r>
      <w:r w:rsidRPr="007B548F">
        <w:rPr>
          <w:rFonts w:ascii="Times New Roman" w:eastAsia="宋体" w:hAnsi="Times New Roman"/>
          <w:bCs/>
          <w:kern w:val="0"/>
          <w:szCs w:val="21"/>
        </w:rPr>
        <w:t>TCNN</w:t>
      </w:r>
      <w:r w:rsidRPr="007B548F">
        <w:rPr>
          <w:rFonts w:ascii="Times New Roman" w:eastAsia="宋体" w:hAnsi="Times New Roman"/>
          <w:bCs/>
          <w:kern w:val="0"/>
          <w:szCs w:val="21"/>
        </w:rPr>
        <w:t>）模型，以及标准结构的</w:t>
      </w:r>
      <w:r w:rsidRPr="007B548F">
        <w:rPr>
          <w:rFonts w:ascii="Times New Roman" w:eastAsia="宋体" w:hAnsi="Times New Roman"/>
          <w:bCs/>
          <w:kern w:val="0"/>
          <w:szCs w:val="21"/>
        </w:rPr>
        <w:t>Transformer</w:t>
      </w:r>
      <w:r w:rsidRPr="007B548F">
        <w:rPr>
          <w:rFonts w:ascii="Times New Roman" w:eastAsia="宋体" w:hAnsi="Times New Roman"/>
          <w:bCs/>
          <w:kern w:val="0"/>
          <w:szCs w:val="21"/>
        </w:rPr>
        <w:t>。其中</w:t>
      </w:r>
      <w:r w:rsidRPr="007B548F">
        <w:rPr>
          <w:rFonts w:ascii="Times New Roman" w:eastAsia="宋体" w:hAnsi="Times New Roman"/>
          <w:bCs/>
          <w:kern w:val="0"/>
          <w:szCs w:val="21"/>
        </w:rPr>
        <w:t>TCNN</w:t>
      </w:r>
      <w:r w:rsidRPr="007B548F">
        <w:rPr>
          <w:rFonts w:ascii="Times New Roman" w:eastAsia="宋体" w:hAnsi="Times New Roman"/>
          <w:bCs/>
          <w:kern w:val="0"/>
          <w:szCs w:val="21"/>
        </w:rPr>
        <w:t>结构已被验证优于全连接神经网络（</w:t>
      </w:r>
      <w:r w:rsidRPr="007B548F">
        <w:rPr>
          <w:rFonts w:ascii="Times New Roman" w:eastAsia="宋体" w:hAnsi="Times New Roman"/>
          <w:bCs/>
          <w:kern w:val="0"/>
          <w:szCs w:val="21"/>
        </w:rPr>
        <w:t>FCNN</w:t>
      </w:r>
      <w:r w:rsidRPr="007B548F">
        <w:rPr>
          <w:rFonts w:ascii="Times New Roman" w:eastAsia="宋体" w:hAnsi="Times New Roman"/>
          <w:bCs/>
          <w:kern w:val="0"/>
          <w:szCs w:val="21"/>
        </w:rPr>
        <w:t>）和</w:t>
      </w:r>
      <w:r w:rsidRPr="007B548F">
        <w:rPr>
          <w:rFonts w:ascii="Times New Roman" w:eastAsia="宋体" w:hAnsi="Times New Roman"/>
          <w:bCs/>
          <w:kern w:val="0"/>
          <w:szCs w:val="21"/>
        </w:rPr>
        <w:t>CNN</w:t>
      </w:r>
      <w:r w:rsidRPr="007B548F">
        <w:rPr>
          <w:rFonts w:ascii="Times New Roman" w:eastAsia="宋体" w:hAnsi="Times New Roman"/>
          <w:bCs/>
          <w:kern w:val="0"/>
          <w:szCs w:val="21"/>
        </w:rPr>
        <w:t>在非线性均衡任务上的表现</w:t>
      </w:r>
      <w:r w:rsidRPr="00AB5356">
        <w:rPr>
          <w:rFonts w:ascii="Times New Roman" w:eastAsia="宋体" w:hAnsi="Times New Roman"/>
          <w:bCs/>
          <w:kern w:val="0"/>
          <w:szCs w:val="21"/>
          <w:vertAlign w:val="superscript"/>
        </w:rPr>
        <w:t>[1</w:t>
      </w:r>
      <w:r w:rsidR="00AB5356" w:rsidRPr="00AB5356">
        <w:rPr>
          <w:rFonts w:ascii="Times New Roman" w:eastAsia="宋体" w:hAnsi="Times New Roman" w:hint="eastAsia"/>
          <w:bCs/>
          <w:kern w:val="0"/>
          <w:szCs w:val="21"/>
          <w:vertAlign w:val="superscript"/>
        </w:rPr>
        <w:t>6</w:t>
      </w:r>
      <w:r w:rsidRPr="00AB5356">
        <w:rPr>
          <w:rFonts w:ascii="Times New Roman" w:eastAsia="宋体" w:hAnsi="Times New Roman"/>
          <w:bCs/>
          <w:kern w:val="0"/>
          <w:szCs w:val="21"/>
          <w:vertAlign w:val="superscript"/>
        </w:rPr>
        <w:t>]</w:t>
      </w:r>
      <w:r w:rsidRPr="007B548F">
        <w:rPr>
          <w:rFonts w:ascii="Times New Roman" w:eastAsia="宋体" w:hAnsi="Times New Roman"/>
          <w:bCs/>
          <w:kern w:val="0"/>
          <w:szCs w:val="21"/>
        </w:rPr>
        <w:t>。各方法在相同数据集和训练设置下进行评估，以误码率作为性能指标，测试结果如图</w:t>
      </w:r>
      <w:r w:rsidRPr="007B548F">
        <w:rPr>
          <w:rFonts w:ascii="Times New Roman" w:eastAsia="宋体" w:hAnsi="Times New Roman"/>
          <w:bCs/>
          <w:kern w:val="0"/>
          <w:szCs w:val="21"/>
        </w:rPr>
        <w:t>6</w:t>
      </w:r>
      <w:r w:rsidRPr="007B548F">
        <w:rPr>
          <w:rFonts w:ascii="Times New Roman" w:eastAsia="宋体" w:hAnsi="Times New Roman"/>
          <w:bCs/>
          <w:kern w:val="0"/>
          <w:szCs w:val="21"/>
        </w:rPr>
        <w:t>所示。</w:t>
      </w:r>
    </w:p>
    <w:p w14:paraId="401ED356" w14:textId="0531E744" w:rsidR="00A52F3E" w:rsidRPr="00267858" w:rsidRDefault="00D3781D" w:rsidP="00A52F3E">
      <w:pPr>
        <w:ind w:firstLine="300"/>
        <w:jc w:val="center"/>
      </w:pPr>
      <w:r>
        <w:rPr>
          <w:rFonts w:hint="eastAsia"/>
        </w:rPr>
        <w:object w:dxaOrig="9566" w:dyaOrig="6789" w14:anchorId="1D5C22C2">
          <v:shape id="_x0000_i1030" type="#_x0000_t75" style="width:306.75pt;height:217.5pt" o:ole="">
            <v:imagedata r:id="rId18" o:title=""/>
          </v:shape>
          <o:OLEObject Type="Embed" ProgID="Visio.Drawing.15" ShapeID="_x0000_i1030" DrawAspect="Content" ObjectID="_1840369481" r:id="rId19"/>
        </w:object>
      </w:r>
    </w:p>
    <w:p w14:paraId="6B1D65BD" w14:textId="7924983A" w:rsidR="00BA5BE7" w:rsidRPr="00BB7824" w:rsidRDefault="00BA5BE7" w:rsidP="00BA5BE7">
      <w:pPr>
        <w:ind w:firstLine="300"/>
        <w:jc w:val="center"/>
        <w:rPr>
          <w:rFonts w:ascii="Times New Roman" w:eastAsia="宋体" w:hAnsi="Times New Roman"/>
          <w:b/>
          <w:sz w:val="15"/>
          <w:szCs w:val="15"/>
        </w:rPr>
      </w:pPr>
      <w:r w:rsidRPr="00D87119">
        <w:rPr>
          <w:rFonts w:ascii="Times New Roman" w:eastAsia="宋体" w:hAnsi="Times New Roman"/>
          <w:b/>
          <w:sz w:val="15"/>
          <w:szCs w:val="15"/>
        </w:rPr>
        <w:t>图</w:t>
      </w:r>
      <w:r>
        <w:rPr>
          <w:rFonts w:ascii="Times New Roman" w:eastAsia="宋体" w:hAnsi="Times New Roman" w:hint="eastAsia"/>
          <w:b/>
          <w:sz w:val="15"/>
          <w:szCs w:val="15"/>
        </w:rPr>
        <w:t>6</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不同模型误码率表现</w:t>
      </w:r>
    </w:p>
    <w:p w14:paraId="6E179CAA" w14:textId="23706DE8" w:rsidR="00D52A48" w:rsidRPr="007B548F" w:rsidRDefault="00D52A48" w:rsidP="00D52A48">
      <w:pPr>
        <w:ind w:firstLineChars="200" w:firstLine="420"/>
        <w:rPr>
          <w:rFonts w:ascii="Times New Roman" w:eastAsia="宋体" w:hAnsi="Times New Roman"/>
          <w:bCs/>
          <w:kern w:val="0"/>
          <w:szCs w:val="21"/>
        </w:rPr>
      </w:pPr>
      <w:r w:rsidRPr="007B548F">
        <w:rPr>
          <w:rFonts w:ascii="Times New Roman" w:eastAsia="宋体" w:hAnsi="Times New Roman" w:hint="eastAsia"/>
          <w:bCs/>
          <w:kern w:val="0"/>
          <w:szCs w:val="21"/>
        </w:rPr>
        <w:lastRenderedPageBreak/>
        <w:t>分析图</w:t>
      </w:r>
      <w:r w:rsidRPr="007B548F">
        <w:rPr>
          <w:rFonts w:ascii="Times New Roman" w:eastAsia="宋体" w:hAnsi="Times New Roman"/>
          <w:bCs/>
          <w:kern w:val="0"/>
          <w:szCs w:val="21"/>
        </w:rPr>
        <w:t>6</w:t>
      </w:r>
      <w:r w:rsidRPr="007B548F">
        <w:rPr>
          <w:rFonts w:ascii="Times New Roman" w:eastAsia="宋体" w:hAnsi="Times New Roman"/>
          <w:bCs/>
          <w:kern w:val="0"/>
          <w:szCs w:val="21"/>
        </w:rPr>
        <w:t>可知，在不同接收光功率下，本文提出的递进感知</w:t>
      </w:r>
      <w:r w:rsidRPr="007B548F">
        <w:rPr>
          <w:rFonts w:ascii="Times New Roman" w:eastAsia="宋体" w:hAnsi="Times New Roman"/>
          <w:bCs/>
          <w:kern w:val="0"/>
          <w:szCs w:val="21"/>
        </w:rPr>
        <w:t>Transformer</w:t>
      </w:r>
      <w:r w:rsidRPr="007B548F">
        <w:rPr>
          <w:rFonts w:ascii="Times New Roman" w:eastAsia="宋体" w:hAnsi="Times New Roman"/>
          <w:bCs/>
          <w:kern w:val="0"/>
          <w:szCs w:val="21"/>
        </w:rPr>
        <w:t>模型的误码率均为最低，相较于</w:t>
      </w:r>
      <w:r w:rsidRPr="007B548F">
        <w:rPr>
          <w:rFonts w:ascii="Times New Roman" w:eastAsia="宋体" w:hAnsi="Times New Roman"/>
          <w:bCs/>
          <w:kern w:val="0"/>
          <w:szCs w:val="21"/>
        </w:rPr>
        <w:t>TCNN</w:t>
      </w:r>
      <w:r w:rsidRPr="007B548F">
        <w:rPr>
          <w:rFonts w:ascii="Times New Roman" w:eastAsia="宋体" w:hAnsi="Times New Roman"/>
          <w:bCs/>
          <w:kern w:val="0"/>
          <w:szCs w:val="21"/>
        </w:rPr>
        <w:t>和标准</w:t>
      </w:r>
      <w:r w:rsidRPr="007B548F">
        <w:rPr>
          <w:rFonts w:ascii="Times New Roman" w:eastAsia="宋体" w:hAnsi="Times New Roman"/>
          <w:bCs/>
          <w:kern w:val="0"/>
          <w:szCs w:val="21"/>
        </w:rPr>
        <w:t>Transformer</w:t>
      </w:r>
      <w:r w:rsidRPr="007B548F">
        <w:rPr>
          <w:rFonts w:ascii="Times New Roman" w:eastAsia="宋体" w:hAnsi="Times New Roman"/>
          <w:bCs/>
          <w:kern w:val="0"/>
          <w:szCs w:val="21"/>
        </w:rPr>
        <w:t>方法，亦展现出更强的非线性均衡与损伤补偿能力，且唯有本模型在接收功率为</w:t>
      </w:r>
      <w:r w:rsidRPr="007B548F">
        <w:rPr>
          <w:rFonts w:ascii="Times New Roman" w:eastAsia="宋体" w:hAnsi="Times New Roman"/>
          <w:bCs/>
          <w:kern w:val="0"/>
          <w:szCs w:val="21"/>
        </w:rPr>
        <w:t>-10dBm</w:t>
      </w:r>
      <w:r w:rsidRPr="007B548F">
        <w:rPr>
          <w:rFonts w:ascii="Times New Roman" w:eastAsia="宋体" w:hAnsi="Times New Roman"/>
          <w:bCs/>
          <w:kern w:val="0"/>
          <w:szCs w:val="21"/>
        </w:rPr>
        <w:t>时其误码率</w:t>
      </w:r>
      <w:r w:rsidR="00E77C88">
        <w:rPr>
          <w:rFonts w:ascii="Times New Roman" w:eastAsia="宋体" w:hAnsi="Times New Roman" w:hint="eastAsia"/>
          <w:bCs/>
          <w:kern w:val="0"/>
          <w:szCs w:val="21"/>
        </w:rPr>
        <w:t>在</w:t>
      </w:r>
      <w:r w:rsidRPr="007B548F">
        <w:rPr>
          <w:rFonts w:ascii="Times New Roman" w:eastAsia="宋体" w:hAnsi="Times New Roman"/>
          <w:bCs/>
          <w:kern w:val="0"/>
          <w:szCs w:val="21"/>
        </w:rPr>
        <w:t>前向纠错（</w:t>
      </w:r>
      <w:r w:rsidRPr="007B548F">
        <w:rPr>
          <w:rFonts w:ascii="Times New Roman" w:eastAsia="宋体" w:hAnsi="Times New Roman"/>
          <w:bCs/>
          <w:kern w:val="0"/>
          <w:szCs w:val="21"/>
        </w:rPr>
        <w:t>FEC</w:t>
      </w:r>
      <w:r w:rsidRPr="007B548F">
        <w:rPr>
          <w:rFonts w:ascii="Times New Roman" w:eastAsia="宋体" w:hAnsi="Times New Roman"/>
          <w:bCs/>
          <w:kern w:val="0"/>
          <w:szCs w:val="21"/>
        </w:rPr>
        <w:t>）门限范围内。相较于</w:t>
      </w:r>
      <w:r w:rsidRPr="007B548F">
        <w:rPr>
          <w:rFonts w:ascii="Times New Roman" w:eastAsia="宋体" w:hAnsi="Times New Roman"/>
          <w:bCs/>
          <w:kern w:val="0"/>
          <w:szCs w:val="21"/>
        </w:rPr>
        <w:t>DD-LMS</w:t>
      </w:r>
      <w:r w:rsidRPr="007B548F">
        <w:rPr>
          <w:rFonts w:ascii="Times New Roman" w:eastAsia="宋体" w:hAnsi="Times New Roman"/>
          <w:bCs/>
          <w:kern w:val="0"/>
          <w:szCs w:val="21"/>
        </w:rPr>
        <w:t>方法，在保持误码率为</w:t>
      </w:r>
      <w:r w:rsidR="00E77C88">
        <w:rPr>
          <w:rFonts w:ascii="Times New Roman" w:eastAsia="宋体" w:hAnsi="Times New Roman"/>
          <w:bCs/>
          <w:kern w:val="0"/>
          <w:szCs w:val="21"/>
        </w:rPr>
        <w:t>10</w:t>
      </w:r>
      <w:r w:rsidR="00E77C88" w:rsidRPr="00E77C88">
        <w:rPr>
          <w:rFonts w:ascii="Times New Roman" w:eastAsia="宋体" w:hAnsi="Times New Roman"/>
          <w:bCs/>
          <w:kern w:val="0"/>
          <w:szCs w:val="21"/>
          <w:vertAlign w:val="superscript"/>
        </w:rPr>
        <w:t>-2</w:t>
      </w:r>
      <w:r w:rsidRPr="007B548F">
        <w:rPr>
          <w:rFonts w:ascii="Times New Roman" w:eastAsia="宋体" w:hAnsi="Times New Roman"/>
          <w:bCs/>
          <w:kern w:val="0"/>
          <w:szCs w:val="21"/>
        </w:rPr>
        <w:t>的情况下，递进感知</w:t>
      </w:r>
      <w:r w:rsidRPr="007B548F">
        <w:rPr>
          <w:rFonts w:ascii="Times New Roman" w:eastAsia="宋体" w:hAnsi="Times New Roman"/>
          <w:bCs/>
          <w:kern w:val="0"/>
          <w:szCs w:val="21"/>
        </w:rPr>
        <w:t>Transformer</w:t>
      </w:r>
      <w:r w:rsidRPr="007B548F">
        <w:rPr>
          <w:rFonts w:ascii="Times New Roman" w:eastAsia="宋体" w:hAnsi="Times New Roman"/>
          <w:bCs/>
          <w:kern w:val="0"/>
          <w:szCs w:val="21"/>
        </w:rPr>
        <w:t>模型可使通信接收光功率代价降低</w:t>
      </w:r>
      <w:r w:rsidRPr="007B548F">
        <w:rPr>
          <w:rFonts w:ascii="Times New Roman" w:eastAsia="宋体" w:hAnsi="Times New Roman"/>
          <w:bCs/>
          <w:kern w:val="0"/>
          <w:szCs w:val="21"/>
        </w:rPr>
        <w:t>≥2dB</w:t>
      </w:r>
      <w:r w:rsidRPr="007B548F">
        <w:rPr>
          <w:rFonts w:ascii="Times New Roman" w:eastAsia="宋体" w:hAnsi="Times New Roman"/>
          <w:bCs/>
          <w:kern w:val="0"/>
          <w:szCs w:val="21"/>
        </w:rPr>
        <w:t>。总体而言，该测试结果充分验证了递进感知</w:t>
      </w:r>
      <w:r w:rsidRPr="007B548F">
        <w:rPr>
          <w:rFonts w:ascii="Times New Roman" w:eastAsia="宋体" w:hAnsi="Times New Roman"/>
          <w:bCs/>
          <w:kern w:val="0"/>
          <w:szCs w:val="21"/>
        </w:rPr>
        <w:t>Transformer</w:t>
      </w:r>
      <w:r w:rsidRPr="007B548F">
        <w:rPr>
          <w:rFonts w:ascii="Times New Roman" w:eastAsia="宋体" w:hAnsi="Times New Roman"/>
          <w:bCs/>
          <w:kern w:val="0"/>
          <w:szCs w:val="21"/>
        </w:rPr>
        <w:t>结构在均衡符号间复杂非线性干扰方面的优异性能，其通过逐层递进式感受</w:t>
      </w:r>
      <w:r w:rsidRPr="007B548F">
        <w:rPr>
          <w:rFonts w:ascii="Times New Roman" w:eastAsia="宋体" w:hAnsi="Times New Roman" w:hint="eastAsia"/>
          <w:bCs/>
          <w:kern w:val="0"/>
          <w:szCs w:val="21"/>
        </w:rPr>
        <w:t>野调整、聚焦局部依赖的结构设计，能更有效地捕捉符号间复杂干扰特征，从而提升信号损伤补偿性能。</w:t>
      </w:r>
    </w:p>
    <w:p w14:paraId="273AF3E1" w14:textId="77777777" w:rsidR="009600B8" w:rsidRPr="009600B8" w:rsidRDefault="009600B8" w:rsidP="00BA5BE7">
      <w:pPr>
        <w:ind w:firstLine="300"/>
        <w:jc w:val="center"/>
        <w:rPr>
          <w:rFonts w:ascii="Times New Roman" w:eastAsia="宋体" w:hAnsi="Times New Roman"/>
          <w:bCs/>
          <w:kern w:val="0"/>
          <w:szCs w:val="21"/>
        </w:rPr>
      </w:pPr>
    </w:p>
    <w:p w14:paraId="14FB3BE9" w14:textId="77777777" w:rsidR="008F329A" w:rsidRPr="00F31BA5" w:rsidRDefault="00AC4297" w:rsidP="008F329A">
      <w:pPr>
        <w:rPr>
          <w:rFonts w:ascii="Times New Roman" w:eastAsia="宋体" w:hAnsi="Times New Roman"/>
          <w:b/>
          <w:sz w:val="28"/>
          <w:szCs w:val="28"/>
        </w:rPr>
      </w:pPr>
      <w:r>
        <w:rPr>
          <w:rFonts w:ascii="Times New Roman" w:eastAsia="宋体" w:hAnsi="Times New Roman"/>
          <w:b/>
          <w:sz w:val="28"/>
          <w:szCs w:val="28"/>
        </w:rPr>
        <w:t>4</w:t>
      </w:r>
      <w:r w:rsidR="008F329A" w:rsidRPr="00F31BA5">
        <w:rPr>
          <w:rFonts w:ascii="Times New Roman" w:eastAsia="宋体" w:hAnsi="Times New Roman"/>
          <w:b/>
          <w:sz w:val="28"/>
          <w:szCs w:val="28"/>
        </w:rPr>
        <w:t>结束语</w:t>
      </w:r>
    </w:p>
    <w:p w14:paraId="0FEF4B7C" w14:textId="4593358B" w:rsidR="002562AA" w:rsidRPr="0073440F" w:rsidRDefault="00D52A48" w:rsidP="00946775">
      <w:pPr>
        <w:ind w:firstLineChars="200" w:firstLine="420"/>
        <w:rPr>
          <w:rFonts w:ascii="Times New Roman" w:eastAsia="宋体" w:hAnsi="Times New Roman"/>
        </w:rPr>
      </w:pPr>
      <w:r w:rsidRPr="00D52A48">
        <w:rPr>
          <w:rFonts w:ascii="Times New Roman" w:eastAsia="宋体" w:hAnsi="Times New Roman" w:hint="eastAsia"/>
        </w:rPr>
        <w:t>本文提出了一种基于递进感知</w:t>
      </w:r>
      <w:r w:rsidRPr="00D52A48">
        <w:rPr>
          <w:rFonts w:ascii="Times New Roman" w:eastAsia="宋体" w:hAnsi="Times New Roman"/>
        </w:rPr>
        <w:t>Transformer</w:t>
      </w:r>
      <w:r w:rsidRPr="00D52A48">
        <w:rPr>
          <w:rFonts w:ascii="Times New Roman" w:eastAsia="宋体" w:hAnsi="Times New Roman"/>
        </w:rPr>
        <w:t>结构的链路损伤补偿方法，旨在解决通感一体化光纤链路中通信信号所遭受的复杂损伤问题。通过递进式感受野控制机制，使模型更有效地捕捉符号间关联性，从而提升损伤补偿效果。实验结果验证了所提方法在接入网场景通感一体化链路</w:t>
      </w:r>
      <w:r w:rsidRPr="00D52A48">
        <w:rPr>
          <w:rFonts w:ascii="Times New Roman" w:eastAsia="宋体" w:hAnsi="Times New Roman"/>
        </w:rPr>
        <w:t>PAM-4</w:t>
      </w:r>
      <w:r w:rsidRPr="00D52A48">
        <w:rPr>
          <w:rFonts w:ascii="Times New Roman" w:eastAsia="宋体" w:hAnsi="Times New Roman"/>
        </w:rPr>
        <w:t>信号损伤补偿任务中的优越性能，展现出良好的实际应用前景。未来工作中，可进一步结合物理先验知识与注意力机制，提升模型的泛化能力与可解释性，并将研究扩展至如城域网场景下的更远距离、更复杂调制格式的通感一体化应用中。</w:t>
      </w:r>
    </w:p>
    <w:p w14:paraId="31E08791" w14:textId="77777777" w:rsidR="00C1375A" w:rsidRDefault="00C1375A" w:rsidP="008F329A">
      <w:pPr>
        <w:rPr>
          <w:rFonts w:ascii="Times New Roman" w:eastAsia="宋体" w:hAnsi="Times New Roman"/>
          <w:b/>
          <w:szCs w:val="21"/>
        </w:rPr>
      </w:pPr>
    </w:p>
    <w:p w14:paraId="49E86F42" w14:textId="49A3F450" w:rsidR="008F329A" w:rsidRPr="00F31BA5"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5469DAAC" w14:textId="4BD446A1" w:rsidR="005B3E32" w:rsidRPr="00EF70AE" w:rsidRDefault="005B3E32" w:rsidP="005B3E32">
      <w:pPr>
        <w:rPr>
          <w:rStyle w:val="af4"/>
          <w:rFonts w:eastAsiaTheme="minorEastAsia"/>
          <w14:ligatures w14:val="standardContextual"/>
        </w:rPr>
      </w:pPr>
      <w:r w:rsidRPr="00EF70AE">
        <w:rPr>
          <w:rStyle w:val="af4"/>
          <w:rFonts w:eastAsiaTheme="minorEastAsia"/>
          <w14:ligatures w14:val="standardContextual"/>
        </w:rPr>
        <w:t xml:space="preserve">[1] </w:t>
      </w:r>
      <w:r w:rsidR="009A1E68">
        <w:rPr>
          <w:rFonts w:ascii="微软雅黑" w:eastAsia="微软雅黑" w:hAnsi="微软雅黑" w:hint="eastAsia"/>
          <w:color w:val="FF0000"/>
          <w:sz w:val="18"/>
          <w:szCs w:val="18"/>
          <w:shd w:val="clear" w:color="auto" w:fill="FFFFFF"/>
        </w:rPr>
        <w:t>FADI A T,E N E E V E,HADI Z.</w:t>
      </w:r>
      <w:r w:rsidRPr="00EF70AE">
        <w:rPr>
          <w:rStyle w:val="af4"/>
          <w:rFonts w:eastAsiaTheme="minorEastAsia"/>
          <w14:ligatures w14:val="standardContextual"/>
        </w:rPr>
        <w:t xml:space="preserve"> Small cells in the forthcoming 5G/IoT: Traffic modelling and deployment overview[J]. IEEE Communications Surveys &amp; Tutorials, 2018, 21</w:t>
      </w:r>
      <w:r w:rsidR="007C3B2F" w:rsidRPr="00EF70AE">
        <w:rPr>
          <w:rStyle w:val="af4"/>
          <w:rFonts w:eastAsiaTheme="minorEastAsia"/>
          <w14:ligatures w14:val="standardContextual"/>
        </w:rPr>
        <w:t>（</w:t>
      </w:r>
      <w:r w:rsidRPr="00EF70AE">
        <w:rPr>
          <w:rStyle w:val="af4"/>
          <w:rFonts w:eastAsiaTheme="minorEastAsia"/>
          <w14:ligatures w14:val="standardContextual"/>
        </w:rPr>
        <w:t>1</w:t>
      </w:r>
      <w:r w:rsidR="007C3B2F" w:rsidRPr="00EF70AE">
        <w:rPr>
          <w:rStyle w:val="af4"/>
          <w:rFonts w:eastAsiaTheme="minorEastAsia"/>
          <w14:ligatures w14:val="standardContextual"/>
        </w:rPr>
        <w:t>）</w:t>
      </w:r>
      <w:r w:rsidRPr="00EF70AE">
        <w:rPr>
          <w:rStyle w:val="af4"/>
          <w:rFonts w:eastAsiaTheme="minorEastAsia"/>
          <w14:ligatures w14:val="standardContextual"/>
        </w:rPr>
        <w:t>: 28-65.</w:t>
      </w:r>
    </w:p>
    <w:p w14:paraId="4659CA04" w14:textId="7A252321" w:rsidR="005C7B75" w:rsidRPr="00EF70AE" w:rsidRDefault="005B3E32" w:rsidP="005B3E32">
      <w:pPr>
        <w:rPr>
          <w:rFonts w:ascii="Times New Roman" w:eastAsiaTheme="minorEastAsia" w:hAnsi="Times New Roman"/>
          <w:szCs w:val="21"/>
          <w14:ligatures w14:val="standardContextual"/>
        </w:rPr>
      </w:pPr>
      <w:r w:rsidRPr="00EF70AE">
        <w:rPr>
          <w:rStyle w:val="af4"/>
          <w:rFonts w:eastAsiaTheme="minorEastAsia"/>
          <w14:ligatures w14:val="standardContextual"/>
        </w:rPr>
        <w:t xml:space="preserve">[2] </w:t>
      </w:r>
      <w:r w:rsidR="007C3B2F" w:rsidRPr="00EF70AE">
        <w:rPr>
          <w:rStyle w:val="af4"/>
          <w:rFonts w:eastAsiaTheme="minorEastAsia"/>
        </w:rPr>
        <w:t>MARRA G, CLIVATI C, LUCKETT R,</w:t>
      </w:r>
      <w:r w:rsidR="005C7B75" w:rsidRPr="00EF70AE">
        <w:rPr>
          <w:rFonts w:ascii="Times New Roman" w:eastAsiaTheme="minorEastAsia" w:hAnsi="Times New Roman"/>
          <w:szCs w:val="21"/>
          <w14:ligatures w14:val="standardContextual"/>
        </w:rPr>
        <w:t xml:space="preserve"> et al. Ultrastable laser interferometry for earthquake detection with terrestrial and submarine cables[J]. Science, 2018, 361</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6401</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486-490.</w:t>
      </w:r>
    </w:p>
    <w:p w14:paraId="4A67C3DD" w14:textId="3A1FBA24" w:rsidR="005B3E32" w:rsidRPr="00EF70AE" w:rsidRDefault="005B3E32" w:rsidP="005B3E32">
      <w:pPr>
        <w:rPr>
          <w:rStyle w:val="af4"/>
          <w:rFonts w:eastAsiaTheme="minorEastAsia"/>
          <w:szCs w:val="21"/>
          <w14:ligatures w14:val="standardContextual"/>
        </w:rPr>
      </w:pPr>
      <w:r w:rsidRPr="00EF70AE">
        <w:rPr>
          <w:rStyle w:val="af4"/>
          <w:rFonts w:eastAsiaTheme="minorEastAsia"/>
          <w:szCs w:val="21"/>
          <w14:ligatures w14:val="standardContextual"/>
        </w:rPr>
        <w:t xml:space="preserve">[3] </w:t>
      </w:r>
      <w:r w:rsidR="007C3B2F" w:rsidRPr="00EF70AE">
        <w:rPr>
          <w:rFonts w:ascii="Times New Roman" w:eastAsiaTheme="minorEastAsia" w:hAnsi="Times New Roman"/>
          <w:szCs w:val="21"/>
          <w14:ligatures w14:val="standardContextual"/>
        </w:rPr>
        <w:t>LINDSEY N J, DAWE T C, AJO-FRANKLIN J B</w:t>
      </w:r>
      <w:r w:rsidR="005C7B75" w:rsidRPr="00EF70AE">
        <w:rPr>
          <w:rFonts w:ascii="Times New Roman" w:eastAsiaTheme="minorEastAsia" w:hAnsi="Times New Roman"/>
          <w:szCs w:val="21"/>
          <w14:ligatures w14:val="standardContextual"/>
        </w:rPr>
        <w:t>. Illuminating seafloor faults and ocean dynamics with dark fiber distributed acoustic sensing[J]. Science, 2019, 366</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6469</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1103-1107.</w:t>
      </w:r>
    </w:p>
    <w:p w14:paraId="4A6F7E58" w14:textId="02030D0F" w:rsidR="005C7B75" w:rsidRPr="00EF70AE" w:rsidRDefault="005B3E32" w:rsidP="005B3E32">
      <w:pPr>
        <w:rPr>
          <w:rFonts w:ascii="Times New Roman" w:eastAsiaTheme="minorEastAsia" w:hAnsi="Times New Roman"/>
          <w:szCs w:val="21"/>
          <w14:ligatures w14:val="standardContextual"/>
        </w:rPr>
      </w:pPr>
      <w:r w:rsidRPr="00EF70AE">
        <w:rPr>
          <w:rStyle w:val="af4"/>
          <w:rFonts w:eastAsiaTheme="minorEastAsia"/>
          <w:szCs w:val="21"/>
          <w14:ligatures w14:val="standardContextual"/>
        </w:rPr>
        <w:t xml:space="preserve">[4] </w:t>
      </w:r>
      <w:r w:rsidR="007C3B2F" w:rsidRPr="00EF70AE">
        <w:rPr>
          <w:rFonts w:ascii="Times New Roman" w:eastAsiaTheme="minorEastAsia" w:hAnsi="Times New Roman"/>
          <w:szCs w:val="21"/>
          <w14:ligatures w14:val="standardContextual"/>
        </w:rPr>
        <w:t>IP E, FANG J, LI Y</w:t>
      </w:r>
      <w:r w:rsidR="005C7B75" w:rsidRPr="00EF70AE">
        <w:rPr>
          <w:rFonts w:ascii="Times New Roman" w:eastAsiaTheme="minorEastAsia" w:hAnsi="Times New Roman"/>
          <w:szCs w:val="21"/>
          <w14:ligatures w14:val="standardContextual"/>
        </w:rPr>
        <w:t xml:space="preserve">, et al. Distributed fiber sensor network using telecom cables as sensing media: technology advancements and applications[J]. Journal of </w:t>
      </w:r>
      <w:r w:rsidR="00EF70AE" w:rsidRPr="00EF70AE">
        <w:rPr>
          <w:rFonts w:ascii="Times New Roman" w:eastAsiaTheme="minorEastAsia" w:hAnsi="Times New Roman"/>
          <w:szCs w:val="21"/>
          <w14:ligatures w14:val="standardContextual"/>
        </w:rPr>
        <w:t>O</w:t>
      </w:r>
      <w:r w:rsidR="005C7B75" w:rsidRPr="00EF70AE">
        <w:rPr>
          <w:rFonts w:ascii="Times New Roman" w:eastAsiaTheme="minorEastAsia" w:hAnsi="Times New Roman"/>
          <w:szCs w:val="21"/>
          <w14:ligatures w14:val="standardContextual"/>
        </w:rPr>
        <w:t xml:space="preserve">ptical </w:t>
      </w:r>
      <w:r w:rsidR="00EF70AE" w:rsidRPr="00EF70AE">
        <w:rPr>
          <w:rFonts w:ascii="Times New Roman" w:eastAsiaTheme="minorEastAsia" w:hAnsi="Times New Roman"/>
          <w:szCs w:val="21"/>
          <w14:ligatures w14:val="standardContextual"/>
        </w:rPr>
        <w:t>C</w:t>
      </w:r>
      <w:r w:rsidR="005C7B75" w:rsidRPr="00EF70AE">
        <w:rPr>
          <w:rFonts w:ascii="Times New Roman" w:eastAsiaTheme="minorEastAsia" w:hAnsi="Times New Roman"/>
          <w:szCs w:val="21"/>
          <w14:ligatures w14:val="standardContextual"/>
        </w:rPr>
        <w:t xml:space="preserve">ommunications and </w:t>
      </w:r>
      <w:r w:rsidR="00EF70AE" w:rsidRPr="00EF70AE">
        <w:rPr>
          <w:rFonts w:ascii="Times New Roman" w:eastAsiaTheme="minorEastAsia" w:hAnsi="Times New Roman"/>
          <w:szCs w:val="21"/>
          <w14:ligatures w14:val="standardContextual"/>
        </w:rPr>
        <w:t>N</w:t>
      </w:r>
      <w:r w:rsidR="005C7B75" w:rsidRPr="00EF70AE">
        <w:rPr>
          <w:rFonts w:ascii="Times New Roman" w:eastAsiaTheme="minorEastAsia" w:hAnsi="Times New Roman"/>
          <w:szCs w:val="21"/>
          <w14:ligatures w14:val="standardContextual"/>
        </w:rPr>
        <w:t>etworking, 2022, 14</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1</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xml:space="preserve">: A61-A68. </w:t>
      </w:r>
    </w:p>
    <w:p w14:paraId="4FD8DDBF" w14:textId="492859BB" w:rsidR="005B3E32" w:rsidRPr="00EF70AE" w:rsidRDefault="005B3E32" w:rsidP="005B3E32">
      <w:pPr>
        <w:rPr>
          <w:rStyle w:val="af4"/>
          <w:rFonts w:eastAsiaTheme="minorEastAsia"/>
          <w:szCs w:val="21"/>
          <w14:ligatures w14:val="standardContextual"/>
        </w:rPr>
      </w:pPr>
      <w:r w:rsidRPr="00EF70AE">
        <w:rPr>
          <w:rStyle w:val="af4"/>
          <w:rFonts w:eastAsiaTheme="minorEastAsia"/>
          <w:szCs w:val="21"/>
          <w14:ligatures w14:val="standardContextual"/>
        </w:rPr>
        <w:t xml:space="preserve">[5] </w:t>
      </w:r>
      <w:r w:rsidR="007C3B2F" w:rsidRPr="00EF70AE">
        <w:rPr>
          <w:rFonts w:ascii="Times New Roman" w:eastAsiaTheme="minorEastAsia" w:hAnsi="Times New Roman"/>
          <w:szCs w:val="21"/>
          <w14:ligatures w14:val="standardContextual"/>
        </w:rPr>
        <w:t>JIA Z, CAMPOS L A, XU M</w:t>
      </w:r>
      <w:r w:rsidR="005C7B75" w:rsidRPr="00EF70AE">
        <w:rPr>
          <w:rFonts w:ascii="Times New Roman" w:eastAsiaTheme="minorEastAsia" w:hAnsi="Times New Roman"/>
          <w:szCs w:val="21"/>
          <w14:ligatures w14:val="standardContextual"/>
        </w:rPr>
        <w:t>, et al. Experimental coexistence investigation of distributed acoustic sensing and coherent communication systems[C]//2021 Optical Fiber Communications Conference and Exhibition</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OFC</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xml:space="preserve">. </w:t>
      </w:r>
      <w:r w:rsidR="00163916">
        <w:rPr>
          <w:rFonts w:ascii="Times New Roman" w:eastAsiaTheme="minorEastAsia" w:hAnsi="Times New Roman" w:hint="eastAsia"/>
          <w:szCs w:val="21"/>
          <w14:ligatures w14:val="standardContextual"/>
        </w:rPr>
        <w:t>Washington, DC: OSA</w:t>
      </w:r>
      <w:r w:rsidR="005C7B75" w:rsidRPr="00EF70AE">
        <w:rPr>
          <w:rFonts w:ascii="Times New Roman" w:eastAsiaTheme="minorEastAsia" w:hAnsi="Times New Roman"/>
          <w:szCs w:val="21"/>
          <w14:ligatures w14:val="standardContextual"/>
        </w:rPr>
        <w:t>, 2021: 1-3.</w:t>
      </w:r>
    </w:p>
    <w:p w14:paraId="4DBFC85F" w14:textId="76626003" w:rsidR="005B3E32" w:rsidRPr="00EF70AE" w:rsidRDefault="005B3E32" w:rsidP="005B3E32">
      <w:pPr>
        <w:rPr>
          <w:rStyle w:val="af4"/>
          <w:rFonts w:eastAsiaTheme="minorEastAsia"/>
          <w:szCs w:val="21"/>
          <w14:ligatures w14:val="standardContextual"/>
        </w:rPr>
      </w:pPr>
      <w:r w:rsidRPr="00EF70AE">
        <w:rPr>
          <w:rStyle w:val="af4"/>
          <w:rFonts w:eastAsiaTheme="minorEastAsia"/>
          <w:szCs w:val="21"/>
          <w14:ligatures w14:val="standardContextual"/>
        </w:rPr>
        <w:t xml:space="preserve">[6] </w:t>
      </w:r>
      <w:r w:rsidR="007C3B2F" w:rsidRPr="00EF70AE">
        <w:rPr>
          <w:rFonts w:ascii="Times New Roman" w:eastAsiaTheme="minorEastAsia" w:hAnsi="Times New Roman"/>
          <w:szCs w:val="21"/>
          <w14:ligatures w14:val="standardContextual"/>
        </w:rPr>
        <w:t>MECOZZI A, CANTONO M, CASTELLANOS J C,</w:t>
      </w:r>
      <w:r w:rsidR="005C7B75" w:rsidRPr="00EF70AE">
        <w:rPr>
          <w:rFonts w:ascii="Times New Roman" w:eastAsiaTheme="minorEastAsia" w:hAnsi="Times New Roman"/>
          <w:szCs w:val="21"/>
          <w14:ligatures w14:val="standardContextual"/>
        </w:rPr>
        <w:t xml:space="preserve"> et al. Polarization sensing using submarine optical cables[J]. Optica, 2021, 8</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6</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788-795.</w:t>
      </w:r>
    </w:p>
    <w:p w14:paraId="5176B223" w14:textId="7FC0FCBC" w:rsidR="005B3E32" w:rsidRPr="00EF70AE" w:rsidRDefault="005B3E32" w:rsidP="005B3E32">
      <w:pPr>
        <w:rPr>
          <w:rStyle w:val="af4"/>
          <w:rFonts w:eastAsiaTheme="minorEastAsia"/>
          <w:szCs w:val="21"/>
          <w14:ligatures w14:val="standardContextual"/>
        </w:rPr>
      </w:pPr>
      <w:r w:rsidRPr="00EF70AE">
        <w:rPr>
          <w:rStyle w:val="af4"/>
          <w:rFonts w:eastAsiaTheme="minorEastAsia"/>
          <w:szCs w:val="21"/>
          <w14:ligatures w14:val="standardContextual"/>
        </w:rPr>
        <w:t xml:space="preserve">[7] </w:t>
      </w:r>
      <w:r w:rsidR="007C3B2F" w:rsidRPr="00EF70AE">
        <w:rPr>
          <w:rFonts w:ascii="Times New Roman" w:eastAsiaTheme="minorEastAsia" w:hAnsi="Times New Roman"/>
          <w:szCs w:val="21"/>
          <w14:ligatures w14:val="standardContextual"/>
        </w:rPr>
        <w:t>IP E, HUANG Y K, WELLBROCK G</w:t>
      </w:r>
      <w:r w:rsidR="005C7B75" w:rsidRPr="00EF70AE">
        <w:rPr>
          <w:rFonts w:ascii="Times New Roman" w:eastAsiaTheme="minorEastAsia" w:hAnsi="Times New Roman"/>
          <w:szCs w:val="21"/>
          <w14:ligatures w14:val="standardContextual"/>
        </w:rPr>
        <w:t>, et al. Vibration detection and localization using modified digital coherent telecom transponders[J]. Journal of Lightwave Technology, 2022, 40</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5</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1472-1482.</w:t>
      </w:r>
    </w:p>
    <w:p w14:paraId="519CC972" w14:textId="4B40ADF4" w:rsidR="005B3E32" w:rsidRPr="00EF70AE" w:rsidRDefault="005B3E32" w:rsidP="005B3E32">
      <w:pPr>
        <w:rPr>
          <w:rStyle w:val="af4"/>
          <w:rFonts w:eastAsiaTheme="minorEastAsia"/>
          <w:szCs w:val="21"/>
          <w14:ligatures w14:val="standardContextual"/>
        </w:rPr>
      </w:pPr>
      <w:r w:rsidRPr="00EF70AE">
        <w:rPr>
          <w:rStyle w:val="af4"/>
          <w:rFonts w:eastAsiaTheme="minorEastAsia"/>
          <w:szCs w:val="21"/>
          <w14:ligatures w14:val="standardContextual"/>
        </w:rPr>
        <w:t xml:space="preserve">[8] </w:t>
      </w:r>
      <w:r w:rsidR="007C3B2F" w:rsidRPr="00EF70AE">
        <w:rPr>
          <w:rFonts w:ascii="Times New Roman" w:eastAsiaTheme="minorEastAsia" w:hAnsi="Times New Roman"/>
          <w:szCs w:val="21"/>
          <w14:ligatures w14:val="standardContextual"/>
        </w:rPr>
        <w:t>HE H, JIANG L, PAN Y</w:t>
      </w:r>
      <w:r w:rsidR="005C7B75" w:rsidRPr="00EF70AE">
        <w:rPr>
          <w:rFonts w:ascii="Times New Roman" w:eastAsiaTheme="minorEastAsia" w:hAnsi="Times New Roman"/>
          <w:szCs w:val="21"/>
          <w14:ligatures w14:val="standardContextual"/>
        </w:rPr>
        <w:t>, et al. Integrated sensing and communication in an optical fibre[J]. Light: Science &amp; Applications, 2023, 12</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1</w:t>
      </w:r>
      <w:r w:rsidR="007C3B2F" w:rsidRPr="00EF70AE">
        <w:rPr>
          <w:rFonts w:ascii="Times New Roman" w:eastAsiaTheme="minorEastAsia" w:hAnsi="Times New Roman"/>
          <w:szCs w:val="21"/>
          <w14:ligatures w14:val="standardContextual"/>
        </w:rPr>
        <w:t>）</w:t>
      </w:r>
      <w:r w:rsidR="005C7B75" w:rsidRPr="00EF70AE">
        <w:rPr>
          <w:rFonts w:ascii="Times New Roman" w:eastAsiaTheme="minorEastAsia" w:hAnsi="Times New Roman"/>
          <w:szCs w:val="21"/>
          <w14:ligatures w14:val="standardContextual"/>
        </w:rPr>
        <w:t>: 25.</w:t>
      </w:r>
    </w:p>
    <w:p w14:paraId="06E9075D" w14:textId="7579ED45" w:rsidR="005B3E32" w:rsidRPr="00EF70AE" w:rsidRDefault="005B3E32" w:rsidP="005B3E32">
      <w:pPr>
        <w:rPr>
          <w:rStyle w:val="af4"/>
          <w:rFonts w:eastAsiaTheme="minorEastAsia"/>
          <w:szCs w:val="21"/>
          <w14:ligatures w14:val="standardContextual"/>
        </w:rPr>
      </w:pPr>
      <w:r w:rsidRPr="00EF70AE">
        <w:rPr>
          <w:rStyle w:val="af4"/>
          <w:rFonts w:eastAsiaTheme="minorEastAsia"/>
          <w:szCs w:val="21"/>
          <w14:ligatures w14:val="standardContextual"/>
        </w:rPr>
        <w:t xml:space="preserve">[9] </w:t>
      </w:r>
      <w:r w:rsidR="007C3B2F" w:rsidRPr="00EF70AE">
        <w:rPr>
          <w:rFonts w:ascii="Times New Roman" w:hAnsi="Times New Roman"/>
          <w:szCs w:val="21"/>
        </w:rPr>
        <w:t>GUIOMAR F P, PINTO A N</w:t>
      </w:r>
      <w:r w:rsidR="005C7B75" w:rsidRPr="00EF70AE">
        <w:rPr>
          <w:rFonts w:ascii="Times New Roman" w:hAnsi="Times New Roman"/>
          <w:szCs w:val="21"/>
        </w:rPr>
        <w:t xml:space="preserve">. Simplified Volterra series nonlinear equalizer for polarization-multiplexed coherent optical systems[J]. </w:t>
      </w:r>
      <w:r w:rsidR="00EF70AE" w:rsidRPr="00EF70AE">
        <w:rPr>
          <w:rFonts w:ascii="Times New Roman" w:hAnsi="Times New Roman"/>
          <w:szCs w:val="21"/>
        </w:rPr>
        <w:t>J</w:t>
      </w:r>
      <w:r w:rsidR="005C7B75" w:rsidRPr="00EF70AE">
        <w:rPr>
          <w:rFonts w:ascii="Times New Roman" w:hAnsi="Times New Roman"/>
          <w:szCs w:val="21"/>
        </w:rPr>
        <w:t xml:space="preserve">ournal of </w:t>
      </w:r>
      <w:r w:rsidR="00EF70AE" w:rsidRPr="00EF70AE">
        <w:rPr>
          <w:rFonts w:ascii="Times New Roman" w:hAnsi="Times New Roman"/>
          <w:szCs w:val="21"/>
        </w:rPr>
        <w:t>L</w:t>
      </w:r>
      <w:r w:rsidR="005C7B75" w:rsidRPr="00EF70AE">
        <w:rPr>
          <w:rFonts w:ascii="Times New Roman" w:hAnsi="Times New Roman"/>
          <w:szCs w:val="21"/>
        </w:rPr>
        <w:t xml:space="preserve">ightwave </w:t>
      </w:r>
      <w:r w:rsidR="00EF70AE" w:rsidRPr="00EF70AE">
        <w:rPr>
          <w:rFonts w:ascii="Times New Roman" w:hAnsi="Times New Roman"/>
          <w:szCs w:val="21"/>
        </w:rPr>
        <w:t>T</w:t>
      </w:r>
      <w:r w:rsidR="005C7B75" w:rsidRPr="00EF70AE">
        <w:rPr>
          <w:rFonts w:ascii="Times New Roman" w:hAnsi="Times New Roman"/>
          <w:szCs w:val="21"/>
        </w:rPr>
        <w:t>echnology, 2013, 31</w:t>
      </w:r>
      <w:r w:rsidR="007C3B2F" w:rsidRPr="00EF70AE">
        <w:rPr>
          <w:rFonts w:ascii="Times New Roman" w:hAnsi="Times New Roman"/>
          <w:szCs w:val="21"/>
        </w:rPr>
        <w:t>（</w:t>
      </w:r>
      <w:r w:rsidR="005C7B75" w:rsidRPr="00EF70AE">
        <w:rPr>
          <w:rFonts w:ascii="Times New Roman" w:hAnsi="Times New Roman"/>
          <w:szCs w:val="21"/>
        </w:rPr>
        <w:t>23</w:t>
      </w:r>
      <w:r w:rsidR="007C3B2F" w:rsidRPr="00EF70AE">
        <w:rPr>
          <w:rFonts w:ascii="Times New Roman" w:hAnsi="Times New Roman"/>
          <w:szCs w:val="21"/>
        </w:rPr>
        <w:t>）</w:t>
      </w:r>
      <w:r w:rsidR="005C7B75" w:rsidRPr="00EF70AE">
        <w:rPr>
          <w:rFonts w:ascii="Times New Roman" w:hAnsi="Times New Roman"/>
          <w:szCs w:val="21"/>
        </w:rPr>
        <w:t>: 3879-3891.</w:t>
      </w:r>
    </w:p>
    <w:p w14:paraId="34CC324F" w14:textId="27AFF994" w:rsidR="005B3E32" w:rsidRPr="00EF70AE" w:rsidRDefault="005B3E32" w:rsidP="005B3E32">
      <w:pPr>
        <w:rPr>
          <w:rFonts w:ascii="Times New Roman" w:hAnsi="Times New Roman"/>
          <w:szCs w:val="21"/>
        </w:rPr>
      </w:pPr>
      <w:r w:rsidRPr="00EF70AE">
        <w:rPr>
          <w:rStyle w:val="af4"/>
          <w:rFonts w:eastAsiaTheme="minorEastAsia"/>
          <w:szCs w:val="21"/>
          <w14:ligatures w14:val="standardContextual"/>
        </w:rPr>
        <w:t xml:space="preserve">[10] </w:t>
      </w:r>
      <w:r w:rsidR="007C3B2F" w:rsidRPr="00EF70AE">
        <w:rPr>
          <w:rFonts w:ascii="Times New Roman" w:hAnsi="Times New Roman"/>
          <w:szCs w:val="21"/>
        </w:rPr>
        <w:t>CUSANI R, LAURENTI A</w:t>
      </w:r>
      <w:r w:rsidR="005C7B75" w:rsidRPr="00EF70AE">
        <w:rPr>
          <w:rFonts w:ascii="Times New Roman" w:hAnsi="Times New Roman"/>
          <w:szCs w:val="21"/>
        </w:rPr>
        <w:t xml:space="preserve">. Convergence analysis of the CMA blind equalizer[J]. IEEE </w:t>
      </w:r>
      <w:r w:rsidR="00EF70AE" w:rsidRPr="00EF70AE">
        <w:rPr>
          <w:rFonts w:ascii="Times New Roman" w:hAnsi="Times New Roman"/>
          <w:szCs w:val="21"/>
        </w:rPr>
        <w:t>T</w:t>
      </w:r>
      <w:r w:rsidR="005C7B75" w:rsidRPr="00EF70AE">
        <w:rPr>
          <w:rFonts w:ascii="Times New Roman" w:hAnsi="Times New Roman"/>
          <w:szCs w:val="21"/>
        </w:rPr>
        <w:t xml:space="preserve">ransactions on </w:t>
      </w:r>
      <w:r w:rsidR="00EF70AE" w:rsidRPr="00EF70AE">
        <w:rPr>
          <w:rFonts w:ascii="Times New Roman" w:hAnsi="Times New Roman"/>
          <w:szCs w:val="21"/>
        </w:rPr>
        <w:t>C</w:t>
      </w:r>
      <w:r w:rsidR="005C7B75" w:rsidRPr="00EF70AE">
        <w:rPr>
          <w:rFonts w:ascii="Times New Roman" w:hAnsi="Times New Roman"/>
          <w:szCs w:val="21"/>
        </w:rPr>
        <w:t>ommunications, 2002, 43</w:t>
      </w:r>
      <w:r w:rsidR="007C3B2F" w:rsidRPr="00EF70AE">
        <w:rPr>
          <w:rFonts w:ascii="Times New Roman" w:hAnsi="Times New Roman"/>
          <w:szCs w:val="21"/>
        </w:rPr>
        <w:t>（</w:t>
      </w:r>
      <w:r w:rsidR="005C7B75" w:rsidRPr="00EF70AE">
        <w:rPr>
          <w:rFonts w:ascii="Times New Roman" w:hAnsi="Times New Roman"/>
          <w:szCs w:val="21"/>
        </w:rPr>
        <w:t>2/3/4</w:t>
      </w:r>
      <w:r w:rsidR="007C3B2F" w:rsidRPr="00EF70AE">
        <w:rPr>
          <w:rFonts w:ascii="Times New Roman" w:hAnsi="Times New Roman"/>
          <w:szCs w:val="21"/>
        </w:rPr>
        <w:t>）</w:t>
      </w:r>
      <w:r w:rsidR="005C7B75" w:rsidRPr="00EF70AE">
        <w:rPr>
          <w:rFonts w:ascii="Times New Roman" w:hAnsi="Times New Roman"/>
          <w:szCs w:val="21"/>
        </w:rPr>
        <w:t>: 1304-1307.</w:t>
      </w:r>
    </w:p>
    <w:p w14:paraId="18B2CB08" w14:textId="1758C2FE" w:rsidR="005B3E32" w:rsidRPr="00EF70AE" w:rsidRDefault="005B3E32" w:rsidP="005B3E32">
      <w:pPr>
        <w:rPr>
          <w:rFonts w:ascii="Times New Roman" w:hAnsi="Times New Roman"/>
          <w:szCs w:val="21"/>
        </w:rPr>
      </w:pPr>
      <w:r w:rsidRPr="00EF70AE">
        <w:rPr>
          <w:rFonts w:ascii="Times New Roman" w:hAnsi="Times New Roman"/>
          <w:szCs w:val="21"/>
        </w:rPr>
        <w:t xml:space="preserve">[11] </w:t>
      </w:r>
      <w:r w:rsidR="007C3B2F" w:rsidRPr="00EF70AE">
        <w:rPr>
          <w:rFonts w:ascii="Times New Roman" w:hAnsi="Times New Roman"/>
          <w:szCs w:val="21"/>
        </w:rPr>
        <w:t>REZA A G, RHEE J K K</w:t>
      </w:r>
      <w:r w:rsidR="005C7B75" w:rsidRPr="00EF70AE">
        <w:rPr>
          <w:rFonts w:ascii="Times New Roman" w:hAnsi="Times New Roman"/>
          <w:szCs w:val="21"/>
        </w:rPr>
        <w:t xml:space="preserve">. Nonlinear equalizer based on neural networks for PAM-4 signal transmission using DML[J]. IEEE </w:t>
      </w:r>
      <w:r w:rsidR="00EF70AE" w:rsidRPr="00EF70AE">
        <w:rPr>
          <w:rFonts w:ascii="Times New Roman" w:hAnsi="Times New Roman"/>
          <w:szCs w:val="21"/>
        </w:rPr>
        <w:t>P</w:t>
      </w:r>
      <w:r w:rsidR="005C7B75" w:rsidRPr="00EF70AE">
        <w:rPr>
          <w:rFonts w:ascii="Times New Roman" w:hAnsi="Times New Roman"/>
          <w:szCs w:val="21"/>
        </w:rPr>
        <w:t>hotonics</w:t>
      </w:r>
      <w:r w:rsidR="00EF70AE" w:rsidRPr="00EF70AE">
        <w:rPr>
          <w:rFonts w:ascii="Times New Roman" w:hAnsi="Times New Roman"/>
          <w:szCs w:val="21"/>
        </w:rPr>
        <w:t xml:space="preserve"> T</w:t>
      </w:r>
      <w:r w:rsidR="005C7B75" w:rsidRPr="00EF70AE">
        <w:rPr>
          <w:rFonts w:ascii="Times New Roman" w:hAnsi="Times New Roman"/>
          <w:szCs w:val="21"/>
        </w:rPr>
        <w:t>echnology</w:t>
      </w:r>
      <w:r w:rsidR="00EF70AE" w:rsidRPr="00EF70AE">
        <w:rPr>
          <w:rFonts w:ascii="Times New Roman" w:hAnsi="Times New Roman"/>
          <w:szCs w:val="21"/>
        </w:rPr>
        <w:t xml:space="preserve"> L</w:t>
      </w:r>
      <w:r w:rsidR="005C7B75" w:rsidRPr="00EF70AE">
        <w:rPr>
          <w:rFonts w:ascii="Times New Roman" w:hAnsi="Times New Roman"/>
          <w:szCs w:val="21"/>
        </w:rPr>
        <w:t>etters, 2018, 30</w:t>
      </w:r>
      <w:r w:rsidR="007C3B2F" w:rsidRPr="00EF70AE">
        <w:rPr>
          <w:rFonts w:ascii="Times New Roman" w:hAnsi="Times New Roman"/>
          <w:szCs w:val="21"/>
        </w:rPr>
        <w:t>（</w:t>
      </w:r>
      <w:r w:rsidR="005C7B75" w:rsidRPr="00EF70AE">
        <w:rPr>
          <w:rFonts w:ascii="Times New Roman" w:hAnsi="Times New Roman"/>
          <w:szCs w:val="21"/>
        </w:rPr>
        <w:t>15</w:t>
      </w:r>
      <w:r w:rsidR="007C3B2F" w:rsidRPr="00EF70AE">
        <w:rPr>
          <w:rFonts w:ascii="Times New Roman" w:hAnsi="Times New Roman"/>
          <w:szCs w:val="21"/>
        </w:rPr>
        <w:t>）</w:t>
      </w:r>
      <w:r w:rsidR="005C7B75" w:rsidRPr="00EF70AE">
        <w:rPr>
          <w:rFonts w:ascii="Times New Roman" w:hAnsi="Times New Roman"/>
          <w:szCs w:val="21"/>
        </w:rPr>
        <w:t>: 1416-1419.</w:t>
      </w:r>
    </w:p>
    <w:p w14:paraId="1E23AC94" w14:textId="5DAE4716" w:rsidR="005B3E32" w:rsidRPr="00EF70AE" w:rsidRDefault="005B3E32" w:rsidP="005B3E32">
      <w:pPr>
        <w:rPr>
          <w:rFonts w:ascii="Times New Roman" w:hAnsi="Times New Roman"/>
          <w:szCs w:val="21"/>
        </w:rPr>
      </w:pPr>
      <w:r w:rsidRPr="00EF70AE">
        <w:rPr>
          <w:rFonts w:ascii="Times New Roman" w:hAnsi="Times New Roman"/>
          <w:szCs w:val="21"/>
        </w:rPr>
        <w:lastRenderedPageBreak/>
        <w:t xml:space="preserve">[12] </w:t>
      </w:r>
      <w:r w:rsidR="007C3B2F" w:rsidRPr="00EF70AE">
        <w:rPr>
          <w:rFonts w:ascii="Times New Roman" w:hAnsi="Times New Roman"/>
          <w:szCs w:val="21"/>
        </w:rPr>
        <w:t>XU Z, SUN C, JI T</w:t>
      </w:r>
      <w:r w:rsidR="005C7B75" w:rsidRPr="00EF70AE">
        <w:rPr>
          <w:rFonts w:ascii="Times New Roman" w:hAnsi="Times New Roman"/>
          <w:szCs w:val="21"/>
        </w:rPr>
        <w:t>, et al. Cascade recurrent neural network-assisted nonlinear equalization for a 100 Gb/s PAM4 short-reach direct detection system[J]. Optics Letters, 2020, 45</w:t>
      </w:r>
      <w:r w:rsidR="007C3B2F" w:rsidRPr="00EF70AE">
        <w:rPr>
          <w:rFonts w:ascii="Times New Roman" w:hAnsi="Times New Roman"/>
          <w:szCs w:val="21"/>
        </w:rPr>
        <w:t>（</w:t>
      </w:r>
      <w:r w:rsidR="005C7B75" w:rsidRPr="00EF70AE">
        <w:rPr>
          <w:rFonts w:ascii="Times New Roman" w:hAnsi="Times New Roman"/>
          <w:szCs w:val="21"/>
        </w:rPr>
        <w:t>15</w:t>
      </w:r>
      <w:r w:rsidR="007C3B2F" w:rsidRPr="00EF70AE">
        <w:rPr>
          <w:rFonts w:ascii="Times New Roman" w:hAnsi="Times New Roman"/>
          <w:szCs w:val="21"/>
        </w:rPr>
        <w:t>）</w:t>
      </w:r>
      <w:r w:rsidR="005C7B75" w:rsidRPr="00EF70AE">
        <w:rPr>
          <w:rFonts w:ascii="Times New Roman" w:hAnsi="Times New Roman"/>
          <w:szCs w:val="21"/>
        </w:rPr>
        <w:t>: 4216-4219.</w:t>
      </w:r>
    </w:p>
    <w:p w14:paraId="59A065DB" w14:textId="214E2B37" w:rsidR="005B3E32" w:rsidRPr="00EF70AE" w:rsidRDefault="005B3E32" w:rsidP="005B3E32">
      <w:pPr>
        <w:rPr>
          <w:rFonts w:ascii="Times New Roman" w:hAnsi="Times New Roman"/>
          <w:szCs w:val="21"/>
        </w:rPr>
      </w:pPr>
      <w:r w:rsidRPr="00EF70AE">
        <w:rPr>
          <w:rFonts w:ascii="Times New Roman" w:hAnsi="Times New Roman"/>
          <w:szCs w:val="21"/>
        </w:rPr>
        <w:t xml:space="preserve">[13] </w:t>
      </w:r>
      <w:r w:rsidR="007C3B2F" w:rsidRPr="00EF70AE">
        <w:rPr>
          <w:rFonts w:ascii="Times New Roman" w:hAnsi="Times New Roman"/>
          <w:szCs w:val="21"/>
        </w:rPr>
        <w:t>DAI X, LI X, LUO M</w:t>
      </w:r>
      <w:r w:rsidR="005C7B75" w:rsidRPr="00EF70AE">
        <w:rPr>
          <w:rFonts w:ascii="Times New Roman" w:hAnsi="Times New Roman"/>
          <w:szCs w:val="21"/>
        </w:rPr>
        <w:t>, et al. LSTM networks enabled nonlinear equalization in 50-Gb/s PAM-4 transmission links[J]. Applied</w:t>
      </w:r>
      <w:r w:rsidR="00EF70AE" w:rsidRPr="00EF70AE">
        <w:rPr>
          <w:rFonts w:ascii="Times New Roman" w:hAnsi="Times New Roman"/>
          <w:szCs w:val="21"/>
        </w:rPr>
        <w:t xml:space="preserve"> O</w:t>
      </w:r>
      <w:r w:rsidR="005C7B75" w:rsidRPr="00EF70AE">
        <w:rPr>
          <w:rFonts w:ascii="Times New Roman" w:hAnsi="Times New Roman"/>
          <w:szCs w:val="21"/>
        </w:rPr>
        <w:t>ptics, 2019, 58</w:t>
      </w:r>
      <w:r w:rsidR="007C3B2F" w:rsidRPr="00EF70AE">
        <w:rPr>
          <w:rFonts w:ascii="Times New Roman" w:hAnsi="Times New Roman"/>
          <w:szCs w:val="21"/>
        </w:rPr>
        <w:t>（</w:t>
      </w:r>
      <w:r w:rsidR="005C7B75" w:rsidRPr="00EF70AE">
        <w:rPr>
          <w:rFonts w:ascii="Times New Roman" w:hAnsi="Times New Roman"/>
          <w:szCs w:val="21"/>
        </w:rPr>
        <w:t>22</w:t>
      </w:r>
      <w:r w:rsidR="007C3B2F" w:rsidRPr="00EF70AE">
        <w:rPr>
          <w:rFonts w:ascii="Times New Roman" w:hAnsi="Times New Roman"/>
          <w:szCs w:val="21"/>
        </w:rPr>
        <w:t>）</w:t>
      </w:r>
      <w:r w:rsidR="005C7B75" w:rsidRPr="00EF70AE">
        <w:rPr>
          <w:rFonts w:ascii="Times New Roman" w:hAnsi="Times New Roman"/>
          <w:szCs w:val="21"/>
        </w:rPr>
        <w:t>: 6079-6084.</w:t>
      </w:r>
    </w:p>
    <w:p w14:paraId="79707652" w14:textId="1ABC9049" w:rsidR="005B3E32" w:rsidRPr="00EF70AE" w:rsidRDefault="005B3E32" w:rsidP="005B3E32">
      <w:pPr>
        <w:rPr>
          <w:rFonts w:ascii="Times New Roman" w:hAnsi="Times New Roman"/>
          <w:szCs w:val="21"/>
        </w:rPr>
      </w:pPr>
      <w:r w:rsidRPr="00EF70AE">
        <w:rPr>
          <w:rFonts w:ascii="Times New Roman" w:hAnsi="Times New Roman"/>
          <w:szCs w:val="21"/>
        </w:rPr>
        <w:t xml:space="preserve">[14] </w:t>
      </w:r>
      <w:r w:rsidR="00EB5A95" w:rsidRPr="00EB5A95">
        <w:rPr>
          <w:rFonts w:ascii="Times New Roman" w:hAnsi="Times New Roman"/>
          <w:szCs w:val="21"/>
        </w:rPr>
        <w:t>LIU Y, ZHANG Y, WANG Y, et al. A survey of visual transformers[J]. IEEE</w:t>
      </w:r>
      <w:r w:rsidR="00163916" w:rsidRPr="00EB5A95">
        <w:rPr>
          <w:rFonts w:ascii="Times New Roman" w:hAnsi="Times New Roman"/>
          <w:szCs w:val="21"/>
        </w:rPr>
        <w:t xml:space="preserve"> T</w:t>
      </w:r>
      <w:r w:rsidR="00EB5A95" w:rsidRPr="00EB5A95">
        <w:rPr>
          <w:rFonts w:ascii="Times New Roman" w:hAnsi="Times New Roman"/>
          <w:szCs w:val="21"/>
        </w:rPr>
        <w:t xml:space="preserve">ransactions on </w:t>
      </w:r>
      <w:r w:rsidR="00163916" w:rsidRPr="00EB5A95">
        <w:rPr>
          <w:rFonts w:ascii="Times New Roman" w:hAnsi="Times New Roman"/>
          <w:szCs w:val="21"/>
        </w:rPr>
        <w:t>N</w:t>
      </w:r>
      <w:r w:rsidR="00EB5A95" w:rsidRPr="00EB5A95">
        <w:rPr>
          <w:rFonts w:ascii="Times New Roman" w:hAnsi="Times New Roman"/>
          <w:szCs w:val="21"/>
        </w:rPr>
        <w:t xml:space="preserve">eural </w:t>
      </w:r>
      <w:r w:rsidR="00163916" w:rsidRPr="00EB5A95">
        <w:rPr>
          <w:rFonts w:ascii="Times New Roman" w:hAnsi="Times New Roman"/>
          <w:szCs w:val="21"/>
        </w:rPr>
        <w:t>N</w:t>
      </w:r>
      <w:r w:rsidR="00EB5A95" w:rsidRPr="00EB5A95">
        <w:rPr>
          <w:rFonts w:ascii="Times New Roman" w:hAnsi="Times New Roman"/>
          <w:szCs w:val="21"/>
        </w:rPr>
        <w:t xml:space="preserve">etworks and </w:t>
      </w:r>
      <w:r w:rsidR="00163916" w:rsidRPr="00EB5A95">
        <w:rPr>
          <w:rFonts w:ascii="Times New Roman" w:hAnsi="Times New Roman"/>
          <w:szCs w:val="21"/>
        </w:rPr>
        <w:t>L</w:t>
      </w:r>
      <w:r w:rsidR="00EB5A95" w:rsidRPr="00EB5A95">
        <w:rPr>
          <w:rFonts w:ascii="Times New Roman" w:hAnsi="Times New Roman"/>
          <w:szCs w:val="21"/>
        </w:rPr>
        <w:t xml:space="preserve">earning </w:t>
      </w:r>
      <w:r w:rsidR="00163916" w:rsidRPr="00EB5A95">
        <w:rPr>
          <w:rFonts w:ascii="Times New Roman" w:hAnsi="Times New Roman"/>
          <w:szCs w:val="21"/>
        </w:rPr>
        <w:t>S</w:t>
      </w:r>
      <w:r w:rsidR="00EB5A95" w:rsidRPr="00EB5A95">
        <w:rPr>
          <w:rFonts w:ascii="Times New Roman" w:hAnsi="Times New Roman"/>
          <w:szCs w:val="21"/>
        </w:rPr>
        <w:t>ystems, 202</w:t>
      </w:r>
      <w:r w:rsidR="00EB5A95">
        <w:rPr>
          <w:rFonts w:ascii="Times New Roman" w:hAnsi="Times New Roman" w:hint="eastAsia"/>
          <w:szCs w:val="21"/>
        </w:rPr>
        <w:t>4</w:t>
      </w:r>
      <w:r w:rsidR="00EB5A95" w:rsidRPr="00EB5A95">
        <w:rPr>
          <w:rFonts w:ascii="Times New Roman" w:hAnsi="Times New Roman"/>
          <w:szCs w:val="21"/>
        </w:rPr>
        <w:t>, 35</w:t>
      </w:r>
      <w:r w:rsidR="00163916">
        <w:rPr>
          <w:rFonts w:ascii="Times New Roman" w:hAnsi="Times New Roman" w:hint="eastAsia"/>
          <w:szCs w:val="21"/>
        </w:rPr>
        <w:t>（</w:t>
      </w:r>
      <w:r w:rsidR="00EB5A95" w:rsidRPr="00EB5A95">
        <w:rPr>
          <w:rFonts w:ascii="Times New Roman" w:hAnsi="Times New Roman"/>
          <w:szCs w:val="21"/>
        </w:rPr>
        <w:t>6</w:t>
      </w:r>
      <w:r w:rsidR="00163916">
        <w:rPr>
          <w:rFonts w:ascii="Times New Roman" w:hAnsi="Times New Roman" w:hint="eastAsia"/>
          <w:szCs w:val="21"/>
        </w:rPr>
        <w:t>）</w:t>
      </w:r>
      <w:r w:rsidR="00EB5A95" w:rsidRPr="00EB5A95">
        <w:rPr>
          <w:rFonts w:ascii="Times New Roman" w:hAnsi="Times New Roman"/>
          <w:szCs w:val="21"/>
        </w:rPr>
        <w:t>: 7478-7498.</w:t>
      </w:r>
    </w:p>
    <w:p w14:paraId="6A7819FA" w14:textId="058601A3" w:rsidR="005B3E32" w:rsidRPr="00EF70AE" w:rsidRDefault="005B3E32" w:rsidP="005B3E32">
      <w:pPr>
        <w:rPr>
          <w:rFonts w:ascii="Times New Roman" w:hAnsi="Times New Roman"/>
          <w:szCs w:val="21"/>
        </w:rPr>
      </w:pPr>
      <w:r w:rsidRPr="00EF70AE">
        <w:rPr>
          <w:rFonts w:ascii="Times New Roman" w:hAnsi="Times New Roman"/>
          <w:szCs w:val="21"/>
        </w:rPr>
        <w:t xml:space="preserve">[15] </w:t>
      </w:r>
      <w:r w:rsidR="007C3B2F" w:rsidRPr="00EF70AE">
        <w:rPr>
          <w:rFonts w:ascii="Times New Roman" w:hAnsi="Times New Roman"/>
          <w:szCs w:val="21"/>
        </w:rPr>
        <w:t>ZHANG N, YANG H, NIU Z</w:t>
      </w:r>
      <w:r w:rsidR="005C7B75" w:rsidRPr="00EF70AE">
        <w:rPr>
          <w:rFonts w:ascii="Times New Roman" w:hAnsi="Times New Roman"/>
          <w:szCs w:val="21"/>
        </w:rPr>
        <w:t>, et al. Transformer-based long distance fiber channel modeling for optical OFDM systems[J]. Journal of Lightwave Technology, 2022, 40</w:t>
      </w:r>
      <w:r w:rsidR="007C3B2F" w:rsidRPr="00EF70AE">
        <w:rPr>
          <w:rFonts w:ascii="Times New Roman" w:hAnsi="Times New Roman"/>
          <w:szCs w:val="21"/>
        </w:rPr>
        <w:t>（</w:t>
      </w:r>
      <w:r w:rsidR="005C7B75" w:rsidRPr="00EF70AE">
        <w:rPr>
          <w:rFonts w:ascii="Times New Roman" w:hAnsi="Times New Roman"/>
          <w:szCs w:val="21"/>
        </w:rPr>
        <w:t>24</w:t>
      </w:r>
      <w:r w:rsidR="007C3B2F" w:rsidRPr="00EF70AE">
        <w:rPr>
          <w:rFonts w:ascii="Times New Roman" w:hAnsi="Times New Roman"/>
          <w:szCs w:val="21"/>
        </w:rPr>
        <w:t>）</w:t>
      </w:r>
      <w:r w:rsidR="005C7B75" w:rsidRPr="00EF70AE">
        <w:rPr>
          <w:rFonts w:ascii="Times New Roman" w:hAnsi="Times New Roman"/>
          <w:szCs w:val="21"/>
        </w:rPr>
        <w:t>: 7779-7789.</w:t>
      </w:r>
    </w:p>
    <w:p w14:paraId="327FA627" w14:textId="7217DFCB" w:rsidR="001F25FC" w:rsidRPr="00EF70AE" w:rsidRDefault="001F25FC" w:rsidP="001F25FC">
      <w:pPr>
        <w:rPr>
          <w:rFonts w:ascii="Times New Roman" w:hAnsi="Times New Roman"/>
        </w:rPr>
      </w:pPr>
      <w:r w:rsidRPr="00EF70AE">
        <w:rPr>
          <w:rFonts w:ascii="Times New Roman" w:hAnsi="Times New Roman"/>
          <w:szCs w:val="21"/>
        </w:rPr>
        <w:t>[1</w:t>
      </w:r>
      <w:r w:rsidR="00AB5356">
        <w:rPr>
          <w:rFonts w:ascii="Times New Roman" w:hAnsi="Times New Roman" w:hint="eastAsia"/>
          <w:szCs w:val="21"/>
        </w:rPr>
        <w:t>6</w:t>
      </w:r>
      <w:r w:rsidRPr="00EF70AE">
        <w:rPr>
          <w:rFonts w:ascii="Times New Roman" w:hAnsi="Times New Roman"/>
          <w:szCs w:val="21"/>
        </w:rPr>
        <w:t>]</w:t>
      </w:r>
      <w:r w:rsidR="007C3B2F" w:rsidRPr="00EF70AE">
        <w:rPr>
          <w:rFonts w:ascii="Times New Roman" w:hAnsi="Times New Roman"/>
          <w:szCs w:val="21"/>
        </w:rPr>
        <w:t xml:space="preserve"> ZHANG J, YAN L, JIANG L</w:t>
      </w:r>
      <w:r w:rsidRPr="00EF70AE">
        <w:rPr>
          <w:rFonts w:ascii="Times New Roman" w:hAnsi="Times New Roman"/>
          <w:szCs w:val="21"/>
        </w:rPr>
        <w:t xml:space="preserve">, et al. 56-Gbit/s PAM-4 optical signal transmission over 100-km SMF enabled by TCNN regression model[J]. IEEE </w:t>
      </w:r>
      <w:r w:rsidR="00EF70AE" w:rsidRPr="00EF70AE">
        <w:rPr>
          <w:rFonts w:ascii="Times New Roman" w:hAnsi="Times New Roman"/>
          <w:szCs w:val="21"/>
        </w:rPr>
        <w:t>P</w:t>
      </w:r>
      <w:r w:rsidRPr="00EF70AE">
        <w:rPr>
          <w:rFonts w:ascii="Times New Roman" w:hAnsi="Times New Roman"/>
          <w:szCs w:val="21"/>
        </w:rPr>
        <w:t xml:space="preserve">hotonics </w:t>
      </w:r>
      <w:r w:rsidR="00EF70AE" w:rsidRPr="00EF70AE">
        <w:rPr>
          <w:rFonts w:ascii="Times New Roman" w:hAnsi="Times New Roman"/>
          <w:szCs w:val="21"/>
        </w:rPr>
        <w:t>J</w:t>
      </w:r>
      <w:r w:rsidRPr="00EF70AE">
        <w:rPr>
          <w:rFonts w:ascii="Times New Roman" w:hAnsi="Times New Roman"/>
          <w:szCs w:val="21"/>
        </w:rPr>
        <w:t>ournal, 2021, 13</w:t>
      </w:r>
      <w:r w:rsidR="007C3B2F" w:rsidRPr="00EF70AE">
        <w:rPr>
          <w:rFonts w:ascii="Times New Roman" w:hAnsi="Times New Roman"/>
          <w:szCs w:val="21"/>
        </w:rPr>
        <w:t>（</w:t>
      </w:r>
      <w:r w:rsidRPr="00EF70AE">
        <w:rPr>
          <w:rFonts w:ascii="Times New Roman" w:hAnsi="Times New Roman"/>
          <w:szCs w:val="21"/>
        </w:rPr>
        <w:t>4</w:t>
      </w:r>
      <w:r w:rsidR="007C3B2F" w:rsidRPr="00EF70AE">
        <w:rPr>
          <w:rFonts w:ascii="Times New Roman" w:hAnsi="Times New Roman"/>
          <w:szCs w:val="21"/>
        </w:rPr>
        <w:t>）</w:t>
      </w:r>
      <w:r w:rsidRPr="00EF70AE">
        <w:rPr>
          <w:rFonts w:ascii="Times New Roman" w:hAnsi="Times New Roman"/>
          <w:szCs w:val="21"/>
        </w:rPr>
        <w:t>: 1-6.</w:t>
      </w:r>
    </w:p>
    <w:p w14:paraId="573500F3" w14:textId="77777777" w:rsidR="005B3E32" w:rsidRPr="005B3E32" w:rsidRDefault="005B3E32" w:rsidP="008F329A">
      <w:pPr>
        <w:rPr>
          <w:rFonts w:ascii="Times New Roman" w:eastAsia="宋体" w:hAnsi="Times New Roman"/>
          <w:iCs/>
          <w:szCs w:val="21"/>
        </w:rPr>
      </w:pPr>
    </w:p>
    <w:p w14:paraId="6F5FFE6F" w14:textId="0CA0557A" w:rsidR="00AC079C" w:rsidRDefault="00C14F79" w:rsidP="00AC079C">
      <w:pPr>
        <w:tabs>
          <w:tab w:val="left" w:pos="1346"/>
        </w:tabs>
        <w:rPr>
          <w:rFonts w:ascii="Times New Roman" w:eastAsia="宋体" w:hAnsi="Times New Roman"/>
          <w:szCs w:val="21"/>
          <w:shd w:val="clear" w:color="auto" w:fill="FFFFFF"/>
        </w:rPr>
      </w:pPr>
      <w:r w:rsidRPr="00C14F79">
        <w:rPr>
          <w:rFonts w:ascii="Times New Roman" w:eastAsia="宋体" w:hAnsi="Times New Roman" w:hint="eastAsia"/>
          <w:b/>
          <w:szCs w:val="21"/>
          <w:shd w:val="clear" w:color="auto" w:fill="FFFFFF"/>
        </w:rPr>
        <w:t>收</w:t>
      </w:r>
      <w:r w:rsidRPr="00C14F79">
        <w:rPr>
          <w:rFonts w:ascii="Times New Roman" w:eastAsia="宋体" w:hAnsi="Times New Roman"/>
          <w:b/>
          <w:szCs w:val="21"/>
          <w:shd w:val="clear" w:color="auto" w:fill="FFFFFF"/>
        </w:rPr>
        <w:t>稿日期</w:t>
      </w:r>
      <w:r>
        <w:rPr>
          <w:rFonts w:ascii="Times New Roman" w:eastAsia="宋体" w:hAnsi="Times New Roman"/>
          <w:szCs w:val="21"/>
          <w:shd w:val="clear" w:color="auto" w:fill="FFFFFF"/>
        </w:rPr>
        <w:t>：</w:t>
      </w:r>
      <w:r>
        <w:rPr>
          <w:rFonts w:ascii="Times New Roman" w:eastAsia="宋体" w:hAnsi="Times New Roman" w:hint="eastAsia"/>
          <w:szCs w:val="21"/>
          <w:shd w:val="clear" w:color="auto" w:fill="FFFFFF"/>
        </w:rPr>
        <w:t>2025</w:t>
      </w:r>
      <w:r>
        <w:rPr>
          <w:rFonts w:ascii="Times New Roman" w:eastAsia="宋体" w:hAnsi="Times New Roman"/>
          <w:szCs w:val="21"/>
          <w:shd w:val="clear" w:color="auto" w:fill="FFFFFF"/>
        </w:rPr>
        <w:t>-10-31</w:t>
      </w:r>
      <w:r>
        <w:rPr>
          <w:rFonts w:ascii="Times New Roman" w:eastAsia="宋体" w:hAnsi="Times New Roman" w:hint="eastAsia"/>
          <w:szCs w:val="21"/>
          <w:shd w:val="clear" w:color="auto" w:fill="FFFFFF"/>
        </w:rPr>
        <w:t>。</w:t>
      </w:r>
    </w:p>
    <w:p w14:paraId="51F37B72" w14:textId="0732FC73" w:rsidR="008902FC" w:rsidRPr="00A747B3" w:rsidRDefault="008902FC" w:rsidP="008902FC">
      <w:pPr>
        <w:rPr>
          <w:rFonts w:ascii="Times New Roman" w:eastAsia="宋体" w:hAnsi="Times New Roman"/>
          <w:kern w:val="0"/>
          <w:szCs w:val="21"/>
          <w:shd w:val="pct15" w:color="auto" w:fill="FFFFFF"/>
        </w:rPr>
      </w:pPr>
      <w:r w:rsidRPr="009F6E90">
        <w:rPr>
          <w:rFonts w:ascii="Times New Roman" w:eastAsia="宋体" w:hAnsi="Times New Roman"/>
          <w:b/>
          <w:szCs w:val="21"/>
        </w:rPr>
        <w:t>基金项目：</w:t>
      </w:r>
      <w:r w:rsidR="002F0F63">
        <w:rPr>
          <w:rFonts w:ascii="Times New Roman" w:eastAsia="宋体" w:hAnsi="Times New Roman" w:hint="eastAsia"/>
          <w:szCs w:val="21"/>
        </w:rPr>
        <w:t xml:space="preserve"> </w:t>
      </w:r>
      <w:r w:rsidR="002F0F63" w:rsidRPr="002F0F63">
        <w:rPr>
          <w:rFonts w:ascii="Times New Roman" w:eastAsia="宋体" w:hAnsi="Times New Roman" w:hint="eastAsia"/>
          <w:kern w:val="0"/>
          <w:szCs w:val="21"/>
        </w:rPr>
        <w:t>国家重点研发计划“高速光纤通信传感一体化系统与关键技术”</w:t>
      </w:r>
      <w:r w:rsidR="002F0F63" w:rsidRPr="002F0F63">
        <w:rPr>
          <w:rFonts w:ascii="Times New Roman" w:eastAsia="宋体" w:hAnsi="Times New Roman"/>
          <w:kern w:val="0"/>
          <w:szCs w:val="21"/>
        </w:rPr>
        <w:t>2023YFB2804900</w:t>
      </w:r>
      <w:r w:rsidR="002F0F63" w:rsidRPr="002F0F63">
        <w:rPr>
          <w:rFonts w:ascii="Times New Roman" w:eastAsia="宋体" w:hAnsi="Times New Roman" w:hint="eastAsia"/>
          <w:kern w:val="0"/>
          <w:szCs w:val="21"/>
        </w:rPr>
        <w:t>。</w:t>
      </w:r>
    </w:p>
    <w:p w14:paraId="04D3ACB8" w14:textId="68580A04" w:rsidR="003B4E2D" w:rsidRDefault="00030833" w:rsidP="00030833">
      <w:pPr>
        <w:rPr>
          <w:rFonts w:ascii="Times New Roman" w:eastAsia="宋体" w:hAnsi="Times New Roman"/>
          <w:szCs w:val="21"/>
        </w:rPr>
      </w:pPr>
      <w:r w:rsidRPr="00B56BF5">
        <w:rPr>
          <w:rFonts w:ascii="Times New Roman" w:eastAsia="宋体" w:hAnsi="Times New Roman"/>
          <w:b/>
          <w:szCs w:val="21"/>
        </w:rPr>
        <w:t>作者简介：</w:t>
      </w:r>
      <w:r w:rsidR="002653DD">
        <w:rPr>
          <w:rFonts w:ascii="Times New Roman" w:eastAsia="宋体" w:hAnsi="Times New Roman" w:hint="eastAsia"/>
          <w:szCs w:val="21"/>
        </w:rPr>
        <w:t>黄首杰</w:t>
      </w:r>
      <w:r w:rsidRPr="00F31BA5">
        <w:rPr>
          <w:rFonts w:ascii="Times New Roman" w:eastAsia="宋体" w:hAnsi="Times New Roman"/>
          <w:szCs w:val="21"/>
        </w:rPr>
        <w:t>（</w:t>
      </w:r>
      <w:r w:rsidR="002653DD">
        <w:rPr>
          <w:rFonts w:ascii="Times New Roman" w:eastAsia="宋体" w:hAnsi="Times New Roman" w:hint="eastAsia"/>
          <w:szCs w:val="21"/>
        </w:rPr>
        <w:t>2001</w:t>
      </w:r>
      <w:r w:rsidR="00DC5A1B">
        <w:rPr>
          <w:rFonts w:ascii="Times New Roman" w:eastAsia="宋体" w:hAnsi="Times New Roman"/>
          <w:szCs w:val="21"/>
        </w:rPr>
        <w:t>—</w:t>
      </w:r>
      <w:r w:rsidRPr="00F31BA5">
        <w:rPr>
          <w:rFonts w:ascii="Times New Roman" w:eastAsia="宋体" w:hAnsi="Times New Roman"/>
          <w:szCs w:val="21"/>
        </w:rPr>
        <w:t>），</w:t>
      </w:r>
      <w:r w:rsidR="002653DD">
        <w:rPr>
          <w:rFonts w:ascii="Times New Roman" w:eastAsia="宋体" w:hAnsi="Times New Roman" w:hint="eastAsia"/>
          <w:szCs w:val="21"/>
        </w:rPr>
        <w:t>男，</w:t>
      </w:r>
      <w:r w:rsidR="00EA3A7C">
        <w:rPr>
          <w:rFonts w:ascii="Times New Roman" w:eastAsia="宋体" w:hAnsi="Times New Roman" w:hint="eastAsia"/>
          <w:szCs w:val="21"/>
        </w:rPr>
        <w:t>四川南充人，</w:t>
      </w:r>
      <w:r w:rsidRPr="00F31BA5">
        <w:rPr>
          <w:rFonts w:ascii="Times New Roman" w:eastAsia="宋体" w:hAnsi="Times New Roman"/>
          <w:szCs w:val="21"/>
        </w:rPr>
        <w:t>硕士</w:t>
      </w:r>
      <w:r w:rsidR="00DC5A1B">
        <w:rPr>
          <w:rFonts w:ascii="Times New Roman" w:eastAsia="宋体" w:hAnsi="Times New Roman" w:hint="eastAsia"/>
          <w:szCs w:val="21"/>
        </w:rPr>
        <w:t>研究</w:t>
      </w:r>
      <w:r w:rsidR="00DC5A1B">
        <w:rPr>
          <w:rFonts w:ascii="Times New Roman" w:eastAsia="宋体" w:hAnsi="Times New Roman"/>
          <w:szCs w:val="21"/>
        </w:rPr>
        <w:t>生</w:t>
      </w:r>
      <w:r w:rsidRPr="00F31BA5">
        <w:rPr>
          <w:rFonts w:ascii="Times New Roman" w:eastAsia="宋体" w:hAnsi="Times New Roman"/>
          <w:szCs w:val="21"/>
        </w:rPr>
        <w:t>，就读于</w:t>
      </w:r>
      <w:r w:rsidR="002653DD">
        <w:rPr>
          <w:rFonts w:ascii="Times New Roman" w:eastAsia="宋体" w:hAnsi="Times New Roman" w:hint="eastAsia"/>
          <w:szCs w:val="21"/>
        </w:rPr>
        <w:t>上海交通大学集成电路</w:t>
      </w:r>
      <w:r w:rsidR="00844EF9">
        <w:rPr>
          <w:rFonts w:ascii="Times New Roman" w:eastAsia="宋体" w:hAnsi="Times New Roman" w:hint="eastAsia"/>
          <w:szCs w:val="21"/>
        </w:rPr>
        <w:t>学院</w:t>
      </w:r>
      <w:r w:rsidR="002653DD">
        <w:rPr>
          <w:rFonts w:ascii="Times New Roman" w:eastAsia="宋体" w:hAnsi="Times New Roman" w:hint="eastAsia"/>
          <w:szCs w:val="21"/>
        </w:rPr>
        <w:t>电子</w:t>
      </w:r>
      <w:r w:rsidR="005B15B7">
        <w:rPr>
          <w:rFonts w:ascii="Times New Roman" w:eastAsia="宋体" w:hAnsi="Times New Roman" w:hint="eastAsia"/>
          <w:szCs w:val="21"/>
        </w:rPr>
        <w:t>信息</w:t>
      </w:r>
      <w:r w:rsidR="002653DD">
        <w:rPr>
          <w:rFonts w:ascii="Times New Roman" w:eastAsia="宋体" w:hAnsi="Times New Roman" w:hint="eastAsia"/>
          <w:szCs w:val="21"/>
        </w:rPr>
        <w:t>专业</w:t>
      </w:r>
      <w:r w:rsidR="000D462F">
        <w:rPr>
          <w:rFonts w:ascii="Times New Roman" w:eastAsia="宋体" w:hAnsi="Times New Roman" w:hint="eastAsia"/>
          <w:szCs w:val="21"/>
        </w:rPr>
        <w:t>，</w:t>
      </w:r>
      <w:r w:rsidR="00CD6249">
        <w:rPr>
          <w:rFonts w:ascii="Times New Roman" w:eastAsia="宋体" w:hAnsi="Times New Roman" w:hint="eastAsia"/>
          <w:szCs w:val="21"/>
        </w:rPr>
        <w:t>于</w:t>
      </w:r>
      <w:r w:rsidR="006719DA">
        <w:rPr>
          <w:rFonts w:ascii="Times New Roman" w:eastAsia="宋体" w:hAnsi="Times New Roman" w:hint="eastAsia"/>
          <w:szCs w:val="21"/>
        </w:rPr>
        <w:t>光子传输与通信全国重点实验室</w:t>
      </w:r>
      <w:r w:rsidR="00EA3A7C">
        <w:rPr>
          <w:rFonts w:ascii="Times New Roman" w:eastAsia="宋体" w:hAnsi="Times New Roman" w:hint="eastAsia"/>
          <w:szCs w:val="21"/>
        </w:rPr>
        <w:t>科研，主要</w:t>
      </w:r>
      <w:r w:rsidRPr="00F31BA5">
        <w:rPr>
          <w:rFonts w:ascii="Times New Roman" w:eastAsia="宋体" w:hAnsi="Times New Roman"/>
          <w:szCs w:val="21"/>
        </w:rPr>
        <w:t>从事</w:t>
      </w:r>
      <w:r w:rsidR="00EA3A7C">
        <w:rPr>
          <w:rFonts w:ascii="Times New Roman" w:eastAsia="宋体" w:hAnsi="Times New Roman" w:hint="eastAsia"/>
          <w:szCs w:val="21"/>
        </w:rPr>
        <w:t>高速</w:t>
      </w:r>
      <w:r w:rsidR="002653DD">
        <w:rPr>
          <w:rFonts w:ascii="Times New Roman" w:eastAsia="宋体" w:hAnsi="Times New Roman" w:hint="eastAsia"/>
          <w:szCs w:val="21"/>
        </w:rPr>
        <w:t>光纤通</w:t>
      </w:r>
      <w:r w:rsidR="00EA3A7C">
        <w:rPr>
          <w:rFonts w:ascii="Times New Roman" w:eastAsia="宋体" w:hAnsi="Times New Roman" w:hint="eastAsia"/>
          <w:szCs w:val="21"/>
        </w:rPr>
        <w:t>信传感</w:t>
      </w:r>
      <w:r w:rsidR="002653DD">
        <w:rPr>
          <w:rFonts w:ascii="Times New Roman" w:eastAsia="宋体" w:hAnsi="Times New Roman" w:hint="eastAsia"/>
          <w:szCs w:val="21"/>
        </w:rPr>
        <w:t>一体化系统</w:t>
      </w:r>
      <w:r w:rsidR="00EA3A7C">
        <w:rPr>
          <w:rFonts w:ascii="Times New Roman" w:eastAsia="宋体" w:hAnsi="Times New Roman" w:hint="eastAsia"/>
          <w:szCs w:val="21"/>
        </w:rPr>
        <w:t>的</w:t>
      </w:r>
      <w:r w:rsidR="002653DD">
        <w:rPr>
          <w:rFonts w:ascii="Times New Roman" w:eastAsia="宋体" w:hAnsi="Times New Roman" w:hint="eastAsia"/>
          <w:szCs w:val="21"/>
        </w:rPr>
        <w:t>链路建模</w:t>
      </w:r>
      <w:r w:rsidR="00EA3A7C">
        <w:rPr>
          <w:rFonts w:ascii="Times New Roman" w:eastAsia="宋体" w:hAnsi="Times New Roman" w:hint="eastAsia"/>
          <w:szCs w:val="21"/>
        </w:rPr>
        <w:t>以及</w:t>
      </w:r>
      <w:r w:rsidR="002653DD">
        <w:rPr>
          <w:rFonts w:ascii="Times New Roman" w:eastAsia="宋体" w:hAnsi="Times New Roman" w:hint="eastAsia"/>
          <w:szCs w:val="21"/>
        </w:rPr>
        <w:t>损伤补偿</w:t>
      </w:r>
      <w:r w:rsidR="00CD6249">
        <w:rPr>
          <w:rFonts w:ascii="Times New Roman" w:eastAsia="宋体" w:hAnsi="Times New Roman" w:hint="eastAsia"/>
          <w:szCs w:val="21"/>
        </w:rPr>
        <w:t>算法研究</w:t>
      </w:r>
      <w:r w:rsidR="002653DD">
        <w:rPr>
          <w:rFonts w:ascii="Times New Roman" w:eastAsia="宋体" w:hAnsi="Times New Roman" w:hint="eastAsia"/>
          <w:szCs w:val="21"/>
        </w:rPr>
        <w:t>。</w:t>
      </w:r>
    </w:p>
    <w:p w14:paraId="4795BC53" w14:textId="3B0E9E13" w:rsidR="009558D8" w:rsidRDefault="00301CB3" w:rsidP="00030833">
      <w:pPr>
        <w:rPr>
          <w:rFonts w:ascii="Times New Roman" w:eastAsia="宋体" w:hAnsi="Times New Roman"/>
          <w:noProof/>
        </w:rPr>
      </w:pPr>
      <w:r>
        <w:rPr>
          <w:rFonts w:ascii="Times New Roman" w:eastAsia="宋体" w:hAnsi="Times New Roman"/>
          <w:noProof/>
        </w:rPr>
        <w:drawing>
          <wp:inline distT="0" distB="0" distL="0" distR="0" wp14:anchorId="1BF16DF3" wp14:editId="31194965">
            <wp:extent cx="914400" cy="1280160"/>
            <wp:effectExtent l="0" t="0" r="0" b="0"/>
            <wp:docPr id="2" name="图片 2" descr="穿着衬衫的男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穿着衬衫的男孩&#10;&#10;AI 生成的内容可能不正确。"/>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14400" cy="1280160"/>
                    </a:xfrm>
                    <a:prstGeom prst="rect">
                      <a:avLst/>
                    </a:prstGeom>
                  </pic:spPr>
                </pic:pic>
              </a:graphicData>
            </a:graphic>
          </wp:inline>
        </w:drawing>
      </w:r>
    </w:p>
    <w:p w14:paraId="56669FCE" w14:textId="369A4A8B" w:rsidR="00CA1586" w:rsidRPr="00B74851" w:rsidRDefault="00CA1586" w:rsidP="00CA1586">
      <w:pPr>
        <w:rPr>
          <w:rFonts w:ascii="Times New Roman" w:eastAsia="宋体" w:hAnsi="Times New Roman"/>
          <w:szCs w:val="21"/>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Pr>
          <w:rFonts w:ascii="Times New Roman" w:eastAsia="宋体" w:hAnsi="Times New Roman"/>
          <w:szCs w:val="21"/>
        </w:rPr>
        <w:t>：</w:t>
      </w:r>
      <w:r w:rsidR="00020C30" w:rsidRPr="00020C30">
        <w:rPr>
          <w:rFonts w:ascii="宋体" w:eastAsia="宋体" w:hAnsi="宋体" w:hint="eastAsia"/>
          <w:szCs w:val="21"/>
        </w:rPr>
        <w:t>樊昕昱</w:t>
      </w:r>
      <w:r w:rsidRPr="00020C30">
        <w:rPr>
          <w:rFonts w:ascii="宋体" w:eastAsia="宋体" w:hAnsi="宋体" w:hint="eastAsia"/>
          <w:szCs w:val="21"/>
        </w:rPr>
        <w:t>（197</w:t>
      </w:r>
      <w:r w:rsidR="00AB0D6F">
        <w:rPr>
          <w:rFonts w:ascii="宋体" w:eastAsia="宋体" w:hAnsi="宋体"/>
          <w:szCs w:val="21"/>
        </w:rPr>
        <w:t>8</w:t>
      </w:r>
      <w:r w:rsidRPr="00020C30">
        <w:rPr>
          <w:rFonts w:ascii="宋体" w:eastAsia="宋体" w:hAnsi="宋体"/>
          <w:szCs w:val="21"/>
        </w:rPr>
        <w:t>—），</w:t>
      </w:r>
      <w:r w:rsidR="00363604">
        <w:rPr>
          <w:rFonts w:ascii="宋体" w:eastAsia="宋体" w:hAnsi="宋体" w:hint="eastAsia"/>
          <w:szCs w:val="21"/>
        </w:rPr>
        <w:t>男，</w:t>
      </w:r>
      <w:r w:rsidR="00EA3A7C">
        <w:rPr>
          <w:rFonts w:ascii="宋体" w:eastAsia="宋体" w:hAnsi="宋体" w:hint="eastAsia"/>
          <w:szCs w:val="21"/>
        </w:rPr>
        <w:t>博士，</w:t>
      </w:r>
      <w:r w:rsidR="00BB7824" w:rsidRPr="00BB7824">
        <w:rPr>
          <w:rFonts w:ascii="宋体" w:eastAsia="宋体" w:hAnsi="宋体" w:hint="eastAsia"/>
          <w:szCs w:val="21"/>
        </w:rPr>
        <w:t>上海交通大学长聘教授，博士生导师。</w:t>
      </w:r>
      <w:r w:rsidR="00BB7824" w:rsidRPr="00BB7824">
        <w:rPr>
          <w:rFonts w:ascii="宋体" w:eastAsia="宋体" w:hAnsi="宋体"/>
          <w:szCs w:val="21"/>
        </w:rPr>
        <w:t>主要</w:t>
      </w:r>
      <w:r w:rsidR="00EA3A7C">
        <w:rPr>
          <w:rFonts w:ascii="宋体" w:eastAsia="宋体" w:hAnsi="宋体" w:hint="eastAsia"/>
          <w:szCs w:val="21"/>
        </w:rPr>
        <w:t>研究方向为</w:t>
      </w:r>
      <w:r w:rsidR="00BB7824" w:rsidRPr="00BB7824">
        <w:rPr>
          <w:rFonts w:ascii="宋体" w:eastAsia="宋体" w:hAnsi="宋体"/>
          <w:szCs w:val="21"/>
        </w:rPr>
        <w:t>光纤传感及光精密测量技术。</w:t>
      </w:r>
    </w:p>
    <w:p w14:paraId="5A15D10E" w14:textId="77777777" w:rsidR="00DB7309" w:rsidRDefault="00DB7309" w:rsidP="00030833">
      <w:pPr>
        <w:rPr>
          <w:rFonts w:ascii="Times New Roman" w:eastAsia="宋体" w:hAnsi="Times New Roman"/>
          <w:szCs w:val="21"/>
        </w:rPr>
      </w:pPr>
    </w:p>
    <w:sectPr w:rsidR="00DB7309"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54F60" w14:textId="77777777" w:rsidR="00C977EE" w:rsidRDefault="00C977EE" w:rsidP="001875FC">
      <w:r>
        <w:separator/>
      </w:r>
    </w:p>
  </w:endnote>
  <w:endnote w:type="continuationSeparator" w:id="0">
    <w:p w14:paraId="1490610C" w14:textId="77777777" w:rsidR="00C977EE" w:rsidRDefault="00C977EE"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0000000000000000000"/>
    <w:charset w:val="00"/>
    <w:family w:val="roman"/>
    <w:pitch w:val="variable"/>
    <w:sig w:usb0="E00002FF" w:usb1="420024FF" w:usb2="00000000" w:usb3="00000000" w:csb0="0000019F" w:csb1="00000000"/>
  </w:font>
  <w:font w:name="微软雅黑">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8F9F1" w14:textId="77777777" w:rsidR="00C977EE" w:rsidRDefault="00C977EE" w:rsidP="001875FC">
      <w:r>
        <w:separator/>
      </w:r>
    </w:p>
  </w:footnote>
  <w:footnote w:type="continuationSeparator" w:id="0">
    <w:p w14:paraId="283A24E7" w14:textId="77777777" w:rsidR="00C977EE" w:rsidRDefault="00C977EE" w:rsidP="001875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2EC20E1F"/>
    <w:multiLevelType w:val="hybridMultilevel"/>
    <w:tmpl w:val="45B494CA"/>
    <w:lvl w:ilvl="0" w:tplc="D1EAB572">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58E4A1D"/>
    <w:multiLevelType w:val="hybridMultilevel"/>
    <w:tmpl w:val="5F9ECB68"/>
    <w:lvl w:ilvl="0" w:tplc="EE446C3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4096" w:nlCheck="1" w:checkStyle="0"/>
  <w:activeWritingStyle w:appName="MSWord" w:lang="en-US" w:vendorID="64" w:dllVersion="4096" w:nlCheck="1" w:checkStyle="0"/>
  <w:activeWritingStyle w:appName="MSWord" w:lang="zh-CN" w:vendorID="64" w:dllVersion="0" w:nlCheck="1" w:checkStyle="1"/>
  <w:activeWritingStyle w:appName="MSWord" w:lang="zh-CN" w:vendorID="64" w:dllVersion="131077" w:nlCheck="1" w:checkStyle="1"/>
  <w:activeWritingStyle w:appName="MSWord" w:lang="en-US" w:vendorID="64" w:dllVersion="131078" w:nlCheck="1" w:checkStyle="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16E88"/>
    <w:rsid w:val="00020C30"/>
    <w:rsid w:val="00021967"/>
    <w:rsid w:val="000243AA"/>
    <w:rsid w:val="0002650E"/>
    <w:rsid w:val="0002687D"/>
    <w:rsid w:val="00030833"/>
    <w:rsid w:val="000313FB"/>
    <w:rsid w:val="00033446"/>
    <w:rsid w:val="00037DF2"/>
    <w:rsid w:val="00045035"/>
    <w:rsid w:val="000458A9"/>
    <w:rsid w:val="000466D6"/>
    <w:rsid w:val="00046E2B"/>
    <w:rsid w:val="00051339"/>
    <w:rsid w:val="00052D74"/>
    <w:rsid w:val="0005471B"/>
    <w:rsid w:val="000562C6"/>
    <w:rsid w:val="0005794D"/>
    <w:rsid w:val="000625F9"/>
    <w:rsid w:val="00072CCB"/>
    <w:rsid w:val="00073115"/>
    <w:rsid w:val="00073C8E"/>
    <w:rsid w:val="00074D98"/>
    <w:rsid w:val="000779DA"/>
    <w:rsid w:val="00080DF1"/>
    <w:rsid w:val="00081F47"/>
    <w:rsid w:val="00092E54"/>
    <w:rsid w:val="00097C06"/>
    <w:rsid w:val="000A3951"/>
    <w:rsid w:val="000A5132"/>
    <w:rsid w:val="000C1C0B"/>
    <w:rsid w:val="000C51B1"/>
    <w:rsid w:val="000C56B9"/>
    <w:rsid w:val="000D0B16"/>
    <w:rsid w:val="000D2207"/>
    <w:rsid w:val="000D2D2D"/>
    <w:rsid w:val="000D462F"/>
    <w:rsid w:val="000E6AF8"/>
    <w:rsid w:val="000F114B"/>
    <w:rsid w:val="000F7C33"/>
    <w:rsid w:val="000F7C7C"/>
    <w:rsid w:val="001015D9"/>
    <w:rsid w:val="00111A4A"/>
    <w:rsid w:val="00115DBC"/>
    <w:rsid w:val="0013300B"/>
    <w:rsid w:val="001343E9"/>
    <w:rsid w:val="00135BD7"/>
    <w:rsid w:val="00135F8D"/>
    <w:rsid w:val="00141CCE"/>
    <w:rsid w:val="0014265E"/>
    <w:rsid w:val="00145CA7"/>
    <w:rsid w:val="00146C8E"/>
    <w:rsid w:val="0014790E"/>
    <w:rsid w:val="001562A4"/>
    <w:rsid w:val="001623E5"/>
    <w:rsid w:val="00163916"/>
    <w:rsid w:val="00165DE4"/>
    <w:rsid w:val="001664A3"/>
    <w:rsid w:val="001775AF"/>
    <w:rsid w:val="00182C48"/>
    <w:rsid w:val="00182F0F"/>
    <w:rsid w:val="00183889"/>
    <w:rsid w:val="001864E1"/>
    <w:rsid w:val="00186E1C"/>
    <w:rsid w:val="001875FC"/>
    <w:rsid w:val="00195A33"/>
    <w:rsid w:val="00197193"/>
    <w:rsid w:val="00197BD7"/>
    <w:rsid w:val="001A2626"/>
    <w:rsid w:val="001B15CC"/>
    <w:rsid w:val="001B174F"/>
    <w:rsid w:val="001B73FC"/>
    <w:rsid w:val="001C0B0A"/>
    <w:rsid w:val="001C162C"/>
    <w:rsid w:val="001C5FA1"/>
    <w:rsid w:val="001D429A"/>
    <w:rsid w:val="001E02AE"/>
    <w:rsid w:val="001E31C2"/>
    <w:rsid w:val="001E6C89"/>
    <w:rsid w:val="001F25FC"/>
    <w:rsid w:val="001F5A3F"/>
    <w:rsid w:val="001F5AC2"/>
    <w:rsid w:val="00202D03"/>
    <w:rsid w:val="00203F57"/>
    <w:rsid w:val="002047F5"/>
    <w:rsid w:val="0021250A"/>
    <w:rsid w:val="00232F6E"/>
    <w:rsid w:val="00237BEC"/>
    <w:rsid w:val="00246200"/>
    <w:rsid w:val="002504C4"/>
    <w:rsid w:val="00251772"/>
    <w:rsid w:val="00251E18"/>
    <w:rsid w:val="00252A66"/>
    <w:rsid w:val="002544E6"/>
    <w:rsid w:val="00255698"/>
    <w:rsid w:val="002562AA"/>
    <w:rsid w:val="002653DD"/>
    <w:rsid w:val="0026553D"/>
    <w:rsid w:val="00266FF1"/>
    <w:rsid w:val="00267858"/>
    <w:rsid w:val="002679B7"/>
    <w:rsid w:val="002720BC"/>
    <w:rsid w:val="00272B8F"/>
    <w:rsid w:val="00274529"/>
    <w:rsid w:val="00276481"/>
    <w:rsid w:val="002765F5"/>
    <w:rsid w:val="00284237"/>
    <w:rsid w:val="002845A5"/>
    <w:rsid w:val="00285312"/>
    <w:rsid w:val="0028535B"/>
    <w:rsid w:val="002925E6"/>
    <w:rsid w:val="00295035"/>
    <w:rsid w:val="00297639"/>
    <w:rsid w:val="002A12F0"/>
    <w:rsid w:val="002A2C74"/>
    <w:rsid w:val="002B4A93"/>
    <w:rsid w:val="002B675B"/>
    <w:rsid w:val="002C02CE"/>
    <w:rsid w:val="002C40AC"/>
    <w:rsid w:val="002D15C7"/>
    <w:rsid w:val="002D162D"/>
    <w:rsid w:val="002D6948"/>
    <w:rsid w:val="002E46C5"/>
    <w:rsid w:val="002E553D"/>
    <w:rsid w:val="002E73D7"/>
    <w:rsid w:val="002F0F63"/>
    <w:rsid w:val="002F67D5"/>
    <w:rsid w:val="00301CB3"/>
    <w:rsid w:val="003026BC"/>
    <w:rsid w:val="00306A7B"/>
    <w:rsid w:val="00312235"/>
    <w:rsid w:val="00312337"/>
    <w:rsid w:val="003227EE"/>
    <w:rsid w:val="00322B97"/>
    <w:rsid w:val="003278C4"/>
    <w:rsid w:val="003301E7"/>
    <w:rsid w:val="0034192E"/>
    <w:rsid w:val="0034502E"/>
    <w:rsid w:val="003540A2"/>
    <w:rsid w:val="00355654"/>
    <w:rsid w:val="00356C56"/>
    <w:rsid w:val="003608D2"/>
    <w:rsid w:val="00362B1D"/>
    <w:rsid w:val="00362FC1"/>
    <w:rsid w:val="00363604"/>
    <w:rsid w:val="00366135"/>
    <w:rsid w:val="003710D3"/>
    <w:rsid w:val="00375790"/>
    <w:rsid w:val="00375C88"/>
    <w:rsid w:val="00385940"/>
    <w:rsid w:val="00386928"/>
    <w:rsid w:val="003936BA"/>
    <w:rsid w:val="003A4E66"/>
    <w:rsid w:val="003A6D41"/>
    <w:rsid w:val="003B4E2D"/>
    <w:rsid w:val="003B61A3"/>
    <w:rsid w:val="003C0411"/>
    <w:rsid w:val="003C22FA"/>
    <w:rsid w:val="003C259B"/>
    <w:rsid w:val="003C3C56"/>
    <w:rsid w:val="003C7469"/>
    <w:rsid w:val="003D2DC7"/>
    <w:rsid w:val="003D69D5"/>
    <w:rsid w:val="003D7A24"/>
    <w:rsid w:val="003E051B"/>
    <w:rsid w:val="003E12B2"/>
    <w:rsid w:val="003E6DB0"/>
    <w:rsid w:val="003F6019"/>
    <w:rsid w:val="003F7303"/>
    <w:rsid w:val="004007B8"/>
    <w:rsid w:val="00401201"/>
    <w:rsid w:val="00401F62"/>
    <w:rsid w:val="00405500"/>
    <w:rsid w:val="00406AF5"/>
    <w:rsid w:val="00414546"/>
    <w:rsid w:val="00414FF6"/>
    <w:rsid w:val="00421FE7"/>
    <w:rsid w:val="004230C3"/>
    <w:rsid w:val="00423AF8"/>
    <w:rsid w:val="004333AB"/>
    <w:rsid w:val="00447727"/>
    <w:rsid w:val="0045082D"/>
    <w:rsid w:val="00460F25"/>
    <w:rsid w:val="00462962"/>
    <w:rsid w:val="00472219"/>
    <w:rsid w:val="00475198"/>
    <w:rsid w:val="004764B4"/>
    <w:rsid w:val="00476E03"/>
    <w:rsid w:val="0048129F"/>
    <w:rsid w:val="0048355A"/>
    <w:rsid w:val="0048385D"/>
    <w:rsid w:val="00483B9A"/>
    <w:rsid w:val="0049120A"/>
    <w:rsid w:val="0049525D"/>
    <w:rsid w:val="004A01BD"/>
    <w:rsid w:val="004A18D2"/>
    <w:rsid w:val="004A2781"/>
    <w:rsid w:val="004A4A14"/>
    <w:rsid w:val="004A76D1"/>
    <w:rsid w:val="004B2503"/>
    <w:rsid w:val="004B77DD"/>
    <w:rsid w:val="004C4368"/>
    <w:rsid w:val="004C44F7"/>
    <w:rsid w:val="004D12D5"/>
    <w:rsid w:val="004E1905"/>
    <w:rsid w:val="004E478B"/>
    <w:rsid w:val="004E6D37"/>
    <w:rsid w:val="004F06E4"/>
    <w:rsid w:val="004F0C9C"/>
    <w:rsid w:val="00507BB7"/>
    <w:rsid w:val="00507FE9"/>
    <w:rsid w:val="00514B57"/>
    <w:rsid w:val="005248BE"/>
    <w:rsid w:val="00531471"/>
    <w:rsid w:val="00532DFA"/>
    <w:rsid w:val="00540410"/>
    <w:rsid w:val="00541099"/>
    <w:rsid w:val="005533A9"/>
    <w:rsid w:val="0055586C"/>
    <w:rsid w:val="0055734B"/>
    <w:rsid w:val="005618DC"/>
    <w:rsid w:val="005664DB"/>
    <w:rsid w:val="00585165"/>
    <w:rsid w:val="00591976"/>
    <w:rsid w:val="00594B22"/>
    <w:rsid w:val="00596717"/>
    <w:rsid w:val="005A5098"/>
    <w:rsid w:val="005A5E82"/>
    <w:rsid w:val="005A6024"/>
    <w:rsid w:val="005B15B7"/>
    <w:rsid w:val="005B348C"/>
    <w:rsid w:val="005B3E32"/>
    <w:rsid w:val="005C2EF1"/>
    <w:rsid w:val="005C7B75"/>
    <w:rsid w:val="005D0C3A"/>
    <w:rsid w:val="005D2DF1"/>
    <w:rsid w:val="005E0F66"/>
    <w:rsid w:val="005E21D2"/>
    <w:rsid w:val="005E2C43"/>
    <w:rsid w:val="005E4706"/>
    <w:rsid w:val="00601B74"/>
    <w:rsid w:val="00602832"/>
    <w:rsid w:val="0060431E"/>
    <w:rsid w:val="00610C96"/>
    <w:rsid w:val="006133EB"/>
    <w:rsid w:val="00621E91"/>
    <w:rsid w:val="00623957"/>
    <w:rsid w:val="006254B9"/>
    <w:rsid w:val="00625537"/>
    <w:rsid w:val="0062733D"/>
    <w:rsid w:val="00627825"/>
    <w:rsid w:val="00635783"/>
    <w:rsid w:val="00641132"/>
    <w:rsid w:val="00645A39"/>
    <w:rsid w:val="00651F1F"/>
    <w:rsid w:val="00652297"/>
    <w:rsid w:val="00660C89"/>
    <w:rsid w:val="006654A6"/>
    <w:rsid w:val="006719DA"/>
    <w:rsid w:val="006731FE"/>
    <w:rsid w:val="00673242"/>
    <w:rsid w:val="00675A12"/>
    <w:rsid w:val="00677BB8"/>
    <w:rsid w:val="00680C13"/>
    <w:rsid w:val="00680F63"/>
    <w:rsid w:val="00692395"/>
    <w:rsid w:val="00693891"/>
    <w:rsid w:val="006A1BDF"/>
    <w:rsid w:val="006A36F3"/>
    <w:rsid w:val="006B0362"/>
    <w:rsid w:val="006B0634"/>
    <w:rsid w:val="006B1D0C"/>
    <w:rsid w:val="006B3A74"/>
    <w:rsid w:val="006C1937"/>
    <w:rsid w:val="006C6A76"/>
    <w:rsid w:val="006C6C7D"/>
    <w:rsid w:val="006D1577"/>
    <w:rsid w:val="006D2875"/>
    <w:rsid w:val="006D4B9D"/>
    <w:rsid w:val="006D5002"/>
    <w:rsid w:val="006D6908"/>
    <w:rsid w:val="006D7A7D"/>
    <w:rsid w:val="006E25AC"/>
    <w:rsid w:val="006E7E3B"/>
    <w:rsid w:val="006F17F8"/>
    <w:rsid w:val="006F4ABD"/>
    <w:rsid w:val="00702F7D"/>
    <w:rsid w:val="00705288"/>
    <w:rsid w:val="00713949"/>
    <w:rsid w:val="00724365"/>
    <w:rsid w:val="0072640C"/>
    <w:rsid w:val="007269F1"/>
    <w:rsid w:val="0073344A"/>
    <w:rsid w:val="0073440F"/>
    <w:rsid w:val="00746924"/>
    <w:rsid w:val="007504B4"/>
    <w:rsid w:val="007521B7"/>
    <w:rsid w:val="00756875"/>
    <w:rsid w:val="00757DDB"/>
    <w:rsid w:val="00757DFE"/>
    <w:rsid w:val="00761A3E"/>
    <w:rsid w:val="00765392"/>
    <w:rsid w:val="00766200"/>
    <w:rsid w:val="007674C4"/>
    <w:rsid w:val="0077758E"/>
    <w:rsid w:val="00783E71"/>
    <w:rsid w:val="00784B1A"/>
    <w:rsid w:val="00784CF0"/>
    <w:rsid w:val="00786324"/>
    <w:rsid w:val="00786714"/>
    <w:rsid w:val="00795F58"/>
    <w:rsid w:val="007970EE"/>
    <w:rsid w:val="007A1703"/>
    <w:rsid w:val="007A426D"/>
    <w:rsid w:val="007A66D7"/>
    <w:rsid w:val="007B0BB3"/>
    <w:rsid w:val="007B548F"/>
    <w:rsid w:val="007C3B2F"/>
    <w:rsid w:val="007C6170"/>
    <w:rsid w:val="007D2685"/>
    <w:rsid w:val="007D77E9"/>
    <w:rsid w:val="007E1829"/>
    <w:rsid w:val="007E1963"/>
    <w:rsid w:val="007E522B"/>
    <w:rsid w:val="007F0053"/>
    <w:rsid w:val="007F08C7"/>
    <w:rsid w:val="00801732"/>
    <w:rsid w:val="00802A60"/>
    <w:rsid w:val="00805B84"/>
    <w:rsid w:val="00806945"/>
    <w:rsid w:val="0082065C"/>
    <w:rsid w:val="00823119"/>
    <w:rsid w:val="00826675"/>
    <w:rsid w:val="00830CB8"/>
    <w:rsid w:val="0083214C"/>
    <w:rsid w:val="00834443"/>
    <w:rsid w:val="008415A2"/>
    <w:rsid w:val="00843DBB"/>
    <w:rsid w:val="00844EF9"/>
    <w:rsid w:val="008457F7"/>
    <w:rsid w:val="00845DC3"/>
    <w:rsid w:val="0084769A"/>
    <w:rsid w:val="008505D5"/>
    <w:rsid w:val="00850720"/>
    <w:rsid w:val="00854038"/>
    <w:rsid w:val="00863BA4"/>
    <w:rsid w:val="0086689F"/>
    <w:rsid w:val="00871FE6"/>
    <w:rsid w:val="0087215A"/>
    <w:rsid w:val="00873170"/>
    <w:rsid w:val="00873566"/>
    <w:rsid w:val="008740D6"/>
    <w:rsid w:val="0087479C"/>
    <w:rsid w:val="0087560E"/>
    <w:rsid w:val="00882C57"/>
    <w:rsid w:val="008872ED"/>
    <w:rsid w:val="008902FC"/>
    <w:rsid w:val="00895637"/>
    <w:rsid w:val="008A4FF0"/>
    <w:rsid w:val="008A66F4"/>
    <w:rsid w:val="008B083F"/>
    <w:rsid w:val="008B11DF"/>
    <w:rsid w:val="008B1AD2"/>
    <w:rsid w:val="008B5626"/>
    <w:rsid w:val="008C6480"/>
    <w:rsid w:val="008D010D"/>
    <w:rsid w:val="008D6D9F"/>
    <w:rsid w:val="008D7439"/>
    <w:rsid w:val="008F1461"/>
    <w:rsid w:val="008F329A"/>
    <w:rsid w:val="008F42C4"/>
    <w:rsid w:val="00914328"/>
    <w:rsid w:val="00917577"/>
    <w:rsid w:val="009232CF"/>
    <w:rsid w:val="00924B37"/>
    <w:rsid w:val="00925464"/>
    <w:rsid w:val="00930860"/>
    <w:rsid w:val="00932B08"/>
    <w:rsid w:val="00933375"/>
    <w:rsid w:val="0093533F"/>
    <w:rsid w:val="00935FCA"/>
    <w:rsid w:val="00936DAA"/>
    <w:rsid w:val="009371B9"/>
    <w:rsid w:val="00946775"/>
    <w:rsid w:val="009558D8"/>
    <w:rsid w:val="009600B8"/>
    <w:rsid w:val="0096363A"/>
    <w:rsid w:val="0096672B"/>
    <w:rsid w:val="009675AA"/>
    <w:rsid w:val="00971527"/>
    <w:rsid w:val="009723DD"/>
    <w:rsid w:val="00977856"/>
    <w:rsid w:val="00984B36"/>
    <w:rsid w:val="009942B9"/>
    <w:rsid w:val="009A1E68"/>
    <w:rsid w:val="009A2FA2"/>
    <w:rsid w:val="009A34DA"/>
    <w:rsid w:val="009A39B9"/>
    <w:rsid w:val="009B172C"/>
    <w:rsid w:val="009B2138"/>
    <w:rsid w:val="009B2374"/>
    <w:rsid w:val="009B24E7"/>
    <w:rsid w:val="009B33F2"/>
    <w:rsid w:val="009B4019"/>
    <w:rsid w:val="009B7EA7"/>
    <w:rsid w:val="009D22D3"/>
    <w:rsid w:val="009E05B4"/>
    <w:rsid w:val="009E5B3A"/>
    <w:rsid w:val="009F292C"/>
    <w:rsid w:val="009F5262"/>
    <w:rsid w:val="009F6E90"/>
    <w:rsid w:val="00A127B7"/>
    <w:rsid w:val="00A14765"/>
    <w:rsid w:val="00A236B6"/>
    <w:rsid w:val="00A24185"/>
    <w:rsid w:val="00A24716"/>
    <w:rsid w:val="00A264A4"/>
    <w:rsid w:val="00A37BE1"/>
    <w:rsid w:val="00A4127B"/>
    <w:rsid w:val="00A41BFC"/>
    <w:rsid w:val="00A44532"/>
    <w:rsid w:val="00A523C2"/>
    <w:rsid w:val="00A52F3E"/>
    <w:rsid w:val="00A54433"/>
    <w:rsid w:val="00A5569E"/>
    <w:rsid w:val="00A64739"/>
    <w:rsid w:val="00A72B36"/>
    <w:rsid w:val="00A7367D"/>
    <w:rsid w:val="00A747B3"/>
    <w:rsid w:val="00A83AB0"/>
    <w:rsid w:val="00A85D81"/>
    <w:rsid w:val="00A93022"/>
    <w:rsid w:val="00A9713B"/>
    <w:rsid w:val="00AA442B"/>
    <w:rsid w:val="00AB07E7"/>
    <w:rsid w:val="00AB0D6F"/>
    <w:rsid w:val="00AB288D"/>
    <w:rsid w:val="00AB35C8"/>
    <w:rsid w:val="00AB5356"/>
    <w:rsid w:val="00AC079C"/>
    <w:rsid w:val="00AC0B49"/>
    <w:rsid w:val="00AC0F82"/>
    <w:rsid w:val="00AC3E7C"/>
    <w:rsid w:val="00AC4297"/>
    <w:rsid w:val="00AC4AD1"/>
    <w:rsid w:val="00AC7AED"/>
    <w:rsid w:val="00AE285A"/>
    <w:rsid w:val="00AE7052"/>
    <w:rsid w:val="00AF0468"/>
    <w:rsid w:val="00AF38E5"/>
    <w:rsid w:val="00AF5AB3"/>
    <w:rsid w:val="00B03197"/>
    <w:rsid w:val="00B04AB7"/>
    <w:rsid w:val="00B061E4"/>
    <w:rsid w:val="00B138F8"/>
    <w:rsid w:val="00B146BA"/>
    <w:rsid w:val="00B16A1E"/>
    <w:rsid w:val="00B21D8A"/>
    <w:rsid w:val="00B36352"/>
    <w:rsid w:val="00B42017"/>
    <w:rsid w:val="00B44F46"/>
    <w:rsid w:val="00B47FD5"/>
    <w:rsid w:val="00B51DF0"/>
    <w:rsid w:val="00B5307D"/>
    <w:rsid w:val="00B53442"/>
    <w:rsid w:val="00B53834"/>
    <w:rsid w:val="00B5433B"/>
    <w:rsid w:val="00B54C3D"/>
    <w:rsid w:val="00B56BF5"/>
    <w:rsid w:val="00B620A3"/>
    <w:rsid w:val="00B6364C"/>
    <w:rsid w:val="00B704B2"/>
    <w:rsid w:val="00B70D83"/>
    <w:rsid w:val="00B71767"/>
    <w:rsid w:val="00B74851"/>
    <w:rsid w:val="00B74A14"/>
    <w:rsid w:val="00B94F90"/>
    <w:rsid w:val="00B9707E"/>
    <w:rsid w:val="00B97449"/>
    <w:rsid w:val="00BA5BE7"/>
    <w:rsid w:val="00BB3050"/>
    <w:rsid w:val="00BB4191"/>
    <w:rsid w:val="00BB7824"/>
    <w:rsid w:val="00BC112D"/>
    <w:rsid w:val="00BC3144"/>
    <w:rsid w:val="00BC4C25"/>
    <w:rsid w:val="00BD1878"/>
    <w:rsid w:val="00BD1CAB"/>
    <w:rsid w:val="00BD5C9C"/>
    <w:rsid w:val="00BE1E75"/>
    <w:rsid w:val="00BE4537"/>
    <w:rsid w:val="00BF0366"/>
    <w:rsid w:val="00BF0E54"/>
    <w:rsid w:val="00BF1078"/>
    <w:rsid w:val="00BF116A"/>
    <w:rsid w:val="00BF5B72"/>
    <w:rsid w:val="00C06310"/>
    <w:rsid w:val="00C1375A"/>
    <w:rsid w:val="00C14F79"/>
    <w:rsid w:val="00C16B6E"/>
    <w:rsid w:val="00C170D8"/>
    <w:rsid w:val="00C25AF9"/>
    <w:rsid w:val="00C275B3"/>
    <w:rsid w:val="00C3250B"/>
    <w:rsid w:val="00C348A2"/>
    <w:rsid w:val="00C424AA"/>
    <w:rsid w:val="00C512F1"/>
    <w:rsid w:val="00C51C58"/>
    <w:rsid w:val="00C52DEB"/>
    <w:rsid w:val="00C533FD"/>
    <w:rsid w:val="00C62779"/>
    <w:rsid w:val="00C67AC3"/>
    <w:rsid w:val="00C73F5C"/>
    <w:rsid w:val="00C82B1E"/>
    <w:rsid w:val="00C86124"/>
    <w:rsid w:val="00C905E6"/>
    <w:rsid w:val="00C94A69"/>
    <w:rsid w:val="00C9592A"/>
    <w:rsid w:val="00C977EE"/>
    <w:rsid w:val="00C977F7"/>
    <w:rsid w:val="00CA0E0F"/>
    <w:rsid w:val="00CA1586"/>
    <w:rsid w:val="00CA4B9C"/>
    <w:rsid w:val="00CB2489"/>
    <w:rsid w:val="00CB4B43"/>
    <w:rsid w:val="00CB62F3"/>
    <w:rsid w:val="00CC0233"/>
    <w:rsid w:val="00CC7976"/>
    <w:rsid w:val="00CD6249"/>
    <w:rsid w:val="00CD6544"/>
    <w:rsid w:val="00CE04C8"/>
    <w:rsid w:val="00CE476C"/>
    <w:rsid w:val="00CF5E8E"/>
    <w:rsid w:val="00D04853"/>
    <w:rsid w:val="00D06C2D"/>
    <w:rsid w:val="00D06E69"/>
    <w:rsid w:val="00D12E2C"/>
    <w:rsid w:val="00D22B72"/>
    <w:rsid w:val="00D3781D"/>
    <w:rsid w:val="00D52587"/>
    <w:rsid w:val="00D52A48"/>
    <w:rsid w:val="00D571CC"/>
    <w:rsid w:val="00D65C0E"/>
    <w:rsid w:val="00D739BB"/>
    <w:rsid w:val="00D73AFE"/>
    <w:rsid w:val="00D76987"/>
    <w:rsid w:val="00D80E20"/>
    <w:rsid w:val="00D83595"/>
    <w:rsid w:val="00D837D0"/>
    <w:rsid w:val="00D87119"/>
    <w:rsid w:val="00D93B95"/>
    <w:rsid w:val="00D93D15"/>
    <w:rsid w:val="00D97BD5"/>
    <w:rsid w:val="00DA0A64"/>
    <w:rsid w:val="00DA2298"/>
    <w:rsid w:val="00DA2352"/>
    <w:rsid w:val="00DA2B6A"/>
    <w:rsid w:val="00DA44EA"/>
    <w:rsid w:val="00DA621B"/>
    <w:rsid w:val="00DA6FA8"/>
    <w:rsid w:val="00DA7FDA"/>
    <w:rsid w:val="00DB354E"/>
    <w:rsid w:val="00DB64BF"/>
    <w:rsid w:val="00DB64E1"/>
    <w:rsid w:val="00DB7309"/>
    <w:rsid w:val="00DC4518"/>
    <w:rsid w:val="00DC5A1B"/>
    <w:rsid w:val="00DD02C0"/>
    <w:rsid w:val="00DD384B"/>
    <w:rsid w:val="00DD3EF5"/>
    <w:rsid w:val="00DD5F40"/>
    <w:rsid w:val="00DD6C95"/>
    <w:rsid w:val="00DD75D6"/>
    <w:rsid w:val="00DE40C3"/>
    <w:rsid w:val="00DE7108"/>
    <w:rsid w:val="00DE76EA"/>
    <w:rsid w:val="00DF0AF8"/>
    <w:rsid w:val="00DF4DF8"/>
    <w:rsid w:val="00DF5EE4"/>
    <w:rsid w:val="00E00E86"/>
    <w:rsid w:val="00E01245"/>
    <w:rsid w:val="00E027FE"/>
    <w:rsid w:val="00E03170"/>
    <w:rsid w:val="00E10D19"/>
    <w:rsid w:val="00E1325E"/>
    <w:rsid w:val="00E201D4"/>
    <w:rsid w:val="00E23A93"/>
    <w:rsid w:val="00E32DD0"/>
    <w:rsid w:val="00E33162"/>
    <w:rsid w:val="00E33C73"/>
    <w:rsid w:val="00E37947"/>
    <w:rsid w:val="00E42B25"/>
    <w:rsid w:val="00E43CC8"/>
    <w:rsid w:val="00E44CC9"/>
    <w:rsid w:val="00E51C82"/>
    <w:rsid w:val="00E522E1"/>
    <w:rsid w:val="00E54020"/>
    <w:rsid w:val="00E60A73"/>
    <w:rsid w:val="00E72BF1"/>
    <w:rsid w:val="00E73E70"/>
    <w:rsid w:val="00E7608A"/>
    <w:rsid w:val="00E76EF4"/>
    <w:rsid w:val="00E7735D"/>
    <w:rsid w:val="00E77C88"/>
    <w:rsid w:val="00E81D75"/>
    <w:rsid w:val="00E82386"/>
    <w:rsid w:val="00E83002"/>
    <w:rsid w:val="00E84776"/>
    <w:rsid w:val="00E85618"/>
    <w:rsid w:val="00E90C3C"/>
    <w:rsid w:val="00E93A05"/>
    <w:rsid w:val="00E97BBE"/>
    <w:rsid w:val="00EA3A7C"/>
    <w:rsid w:val="00EA748F"/>
    <w:rsid w:val="00EB5A95"/>
    <w:rsid w:val="00EC65ED"/>
    <w:rsid w:val="00EC78B4"/>
    <w:rsid w:val="00ED1591"/>
    <w:rsid w:val="00ED3FE8"/>
    <w:rsid w:val="00EE6EA9"/>
    <w:rsid w:val="00EE7919"/>
    <w:rsid w:val="00EF0104"/>
    <w:rsid w:val="00EF3F81"/>
    <w:rsid w:val="00EF5D80"/>
    <w:rsid w:val="00EF6ECA"/>
    <w:rsid w:val="00EF70AE"/>
    <w:rsid w:val="00F21979"/>
    <w:rsid w:val="00F244CB"/>
    <w:rsid w:val="00F249C3"/>
    <w:rsid w:val="00F250A5"/>
    <w:rsid w:val="00F26552"/>
    <w:rsid w:val="00F265D2"/>
    <w:rsid w:val="00F31BA5"/>
    <w:rsid w:val="00F42217"/>
    <w:rsid w:val="00F466EE"/>
    <w:rsid w:val="00F46A19"/>
    <w:rsid w:val="00F53357"/>
    <w:rsid w:val="00F56129"/>
    <w:rsid w:val="00F57CAE"/>
    <w:rsid w:val="00F618F5"/>
    <w:rsid w:val="00F7551F"/>
    <w:rsid w:val="00F80816"/>
    <w:rsid w:val="00F81C0B"/>
    <w:rsid w:val="00F83EE7"/>
    <w:rsid w:val="00F85217"/>
    <w:rsid w:val="00F86112"/>
    <w:rsid w:val="00FA0C78"/>
    <w:rsid w:val="00FA3B02"/>
    <w:rsid w:val="00FA52F1"/>
    <w:rsid w:val="00FB08FC"/>
    <w:rsid w:val="00FB67AB"/>
    <w:rsid w:val="00FC1706"/>
    <w:rsid w:val="00FC6DE7"/>
    <w:rsid w:val="00FD4F9B"/>
    <w:rsid w:val="00FE1C93"/>
    <w:rsid w:val="00FE46F3"/>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3CAFC0"/>
  <w15:chartTrackingRefBased/>
  <w15:docId w15:val="{BF47A100-5B5E-44F0-A2EE-2171AD03E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782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basedOn w:val="a0"/>
    <w:uiPriority w:val="99"/>
    <w:semiHidden/>
    <w:rsid w:val="008F1461"/>
    <w:rPr>
      <w:color w:val="666666"/>
    </w:rPr>
  </w:style>
  <w:style w:type="table" w:styleId="5">
    <w:name w:val="Plain Table 5"/>
    <w:basedOn w:val="a1"/>
    <w:uiPriority w:val="45"/>
    <w:rsid w:val="00B54C3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
    <w:name w:val="Plain Table 2"/>
    <w:basedOn w:val="a1"/>
    <w:uiPriority w:val="42"/>
    <w:rsid w:val="00B54C3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3">
    <w:name w:val="endnote text"/>
    <w:basedOn w:val="a"/>
    <w:link w:val="af4"/>
    <w:qFormat/>
    <w:rsid w:val="005B3E32"/>
    <w:pPr>
      <w:snapToGrid w:val="0"/>
      <w:jc w:val="left"/>
    </w:pPr>
    <w:rPr>
      <w:rFonts w:ascii="Times New Roman" w:eastAsia="宋体" w:hAnsi="Times New Roman"/>
      <w:szCs w:val="20"/>
    </w:rPr>
  </w:style>
  <w:style w:type="character" w:customStyle="1" w:styleId="af4">
    <w:name w:val="尾注文本 字符"/>
    <w:basedOn w:val="a0"/>
    <w:link w:val="af3"/>
    <w:qFormat/>
    <w:rsid w:val="005B3E32"/>
    <w:rPr>
      <w:rFonts w:ascii="Times New Roman" w:eastAsia="宋体" w:hAnsi="Times New Roman"/>
      <w:kern w:val="2"/>
      <w:sz w:val="21"/>
    </w:rPr>
  </w:style>
  <w:style w:type="paragraph" w:styleId="af5">
    <w:name w:val="List Paragraph"/>
    <w:basedOn w:val="a"/>
    <w:uiPriority w:val="34"/>
    <w:qFormat/>
    <w:rsid w:val="0034502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51035">
      <w:bodyDiv w:val="1"/>
      <w:marLeft w:val="0"/>
      <w:marRight w:val="0"/>
      <w:marTop w:val="0"/>
      <w:marBottom w:val="0"/>
      <w:divBdr>
        <w:top w:val="none" w:sz="0" w:space="0" w:color="auto"/>
        <w:left w:val="none" w:sz="0" w:space="0" w:color="auto"/>
        <w:bottom w:val="none" w:sz="0" w:space="0" w:color="auto"/>
        <w:right w:val="none" w:sz="0" w:space="0" w:color="auto"/>
      </w:divBdr>
    </w:div>
    <w:div w:id="205071211">
      <w:bodyDiv w:val="1"/>
      <w:marLeft w:val="0"/>
      <w:marRight w:val="0"/>
      <w:marTop w:val="0"/>
      <w:marBottom w:val="0"/>
      <w:divBdr>
        <w:top w:val="none" w:sz="0" w:space="0" w:color="auto"/>
        <w:left w:val="none" w:sz="0" w:space="0" w:color="auto"/>
        <w:bottom w:val="none" w:sz="0" w:space="0" w:color="auto"/>
        <w:right w:val="none" w:sz="0" w:space="0" w:color="auto"/>
      </w:divBdr>
    </w:div>
    <w:div w:id="277689501">
      <w:bodyDiv w:val="1"/>
      <w:marLeft w:val="0"/>
      <w:marRight w:val="0"/>
      <w:marTop w:val="0"/>
      <w:marBottom w:val="0"/>
      <w:divBdr>
        <w:top w:val="none" w:sz="0" w:space="0" w:color="auto"/>
        <w:left w:val="none" w:sz="0" w:space="0" w:color="auto"/>
        <w:bottom w:val="none" w:sz="0" w:space="0" w:color="auto"/>
        <w:right w:val="none" w:sz="0" w:space="0" w:color="auto"/>
      </w:divBdr>
    </w:div>
    <w:div w:id="438451913">
      <w:bodyDiv w:val="1"/>
      <w:marLeft w:val="0"/>
      <w:marRight w:val="0"/>
      <w:marTop w:val="0"/>
      <w:marBottom w:val="0"/>
      <w:divBdr>
        <w:top w:val="none" w:sz="0" w:space="0" w:color="auto"/>
        <w:left w:val="none" w:sz="0" w:space="0" w:color="auto"/>
        <w:bottom w:val="none" w:sz="0" w:space="0" w:color="auto"/>
        <w:right w:val="none" w:sz="0" w:space="0" w:color="auto"/>
      </w:divBdr>
    </w:div>
    <w:div w:id="696153578">
      <w:bodyDiv w:val="1"/>
      <w:marLeft w:val="0"/>
      <w:marRight w:val="0"/>
      <w:marTop w:val="0"/>
      <w:marBottom w:val="0"/>
      <w:divBdr>
        <w:top w:val="none" w:sz="0" w:space="0" w:color="auto"/>
        <w:left w:val="none" w:sz="0" w:space="0" w:color="auto"/>
        <w:bottom w:val="none" w:sz="0" w:space="0" w:color="auto"/>
        <w:right w:val="none" w:sz="0" w:space="0" w:color="auto"/>
      </w:divBdr>
    </w:div>
    <w:div w:id="785658042">
      <w:bodyDiv w:val="1"/>
      <w:marLeft w:val="0"/>
      <w:marRight w:val="0"/>
      <w:marTop w:val="0"/>
      <w:marBottom w:val="0"/>
      <w:divBdr>
        <w:top w:val="none" w:sz="0" w:space="0" w:color="auto"/>
        <w:left w:val="none" w:sz="0" w:space="0" w:color="auto"/>
        <w:bottom w:val="none" w:sz="0" w:space="0" w:color="auto"/>
        <w:right w:val="none" w:sz="0" w:space="0" w:color="auto"/>
      </w:divBdr>
    </w:div>
    <w:div w:id="931469249">
      <w:bodyDiv w:val="1"/>
      <w:marLeft w:val="0"/>
      <w:marRight w:val="0"/>
      <w:marTop w:val="0"/>
      <w:marBottom w:val="0"/>
      <w:divBdr>
        <w:top w:val="none" w:sz="0" w:space="0" w:color="auto"/>
        <w:left w:val="none" w:sz="0" w:space="0" w:color="auto"/>
        <w:bottom w:val="none" w:sz="0" w:space="0" w:color="auto"/>
        <w:right w:val="none" w:sz="0" w:space="0" w:color="auto"/>
      </w:divBdr>
      <w:divsChild>
        <w:div w:id="495652976">
          <w:marLeft w:val="0"/>
          <w:marRight w:val="0"/>
          <w:marTop w:val="0"/>
          <w:marBottom w:val="0"/>
          <w:divBdr>
            <w:top w:val="none" w:sz="0" w:space="0" w:color="auto"/>
            <w:left w:val="none" w:sz="0" w:space="0" w:color="auto"/>
            <w:bottom w:val="none" w:sz="0" w:space="0" w:color="auto"/>
            <w:right w:val="none" w:sz="0" w:space="0" w:color="auto"/>
          </w:divBdr>
          <w:divsChild>
            <w:div w:id="23294991">
              <w:marLeft w:val="0"/>
              <w:marRight w:val="0"/>
              <w:marTop w:val="0"/>
              <w:marBottom w:val="0"/>
              <w:divBdr>
                <w:top w:val="none" w:sz="0" w:space="0" w:color="auto"/>
                <w:left w:val="none" w:sz="0" w:space="0" w:color="auto"/>
                <w:bottom w:val="none" w:sz="0" w:space="0" w:color="auto"/>
                <w:right w:val="none" w:sz="0" w:space="0" w:color="auto"/>
              </w:divBdr>
              <w:divsChild>
                <w:div w:id="1734615839">
                  <w:marLeft w:val="0"/>
                  <w:marRight w:val="0"/>
                  <w:marTop w:val="0"/>
                  <w:marBottom w:val="0"/>
                  <w:divBdr>
                    <w:top w:val="none" w:sz="0" w:space="0" w:color="auto"/>
                    <w:left w:val="none" w:sz="0" w:space="0" w:color="auto"/>
                    <w:bottom w:val="none" w:sz="0" w:space="0" w:color="auto"/>
                    <w:right w:val="none" w:sz="0" w:space="0" w:color="auto"/>
                  </w:divBdr>
                  <w:divsChild>
                    <w:div w:id="1799109038">
                      <w:marLeft w:val="0"/>
                      <w:marRight w:val="0"/>
                      <w:marTop w:val="0"/>
                      <w:marBottom w:val="0"/>
                      <w:divBdr>
                        <w:top w:val="none" w:sz="0" w:space="0" w:color="auto"/>
                        <w:left w:val="none" w:sz="0" w:space="0" w:color="auto"/>
                        <w:bottom w:val="none" w:sz="0" w:space="0" w:color="auto"/>
                        <w:right w:val="none" w:sz="0" w:space="0" w:color="auto"/>
                      </w:divBdr>
                      <w:divsChild>
                        <w:div w:id="596325219">
                          <w:marLeft w:val="84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846376">
      <w:bodyDiv w:val="1"/>
      <w:marLeft w:val="0"/>
      <w:marRight w:val="0"/>
      <w:marTop w:val="0"/>
      <w:marBottom w:val="0"/>
      <w:divBdr>
        <w:top w:val="none" w:sz="0" w:space="0" w:color="auto"/>
        <w:left w:val="none" w:sz="0" w:space="0" w:color="auto"/>
        <w:bottom w:val="none" w:sz="0" w:space="0" w:color="auto"/>
        <w:right w:val="none" w:sz="0" w:space="0" w:color="auto"/>
      </w:divBdr>
    </w:div>
    <w:div w:id="1123576123">
      <w:bodyDiv w:val="1"/>
      <w:marLeft w:val="0"/>
      <w:marRight w:val="0"/>
      <w:marTop w:val="0"/>
      <w:marBottom w:val="0"/>
      <w:divBdr>
        <w:top w:val="none" w:sz="0" w:space="0" w:color="auto"/>
        <w:left w:val="none" w:sz="0" w:space="0" w:color="auto"/>
        <w:bottom w:val="none" w:sz="0" w:space="0" w:color="auto"/>
        <w:right w:val="none" w:sz="0" w:space="0" w:color="auto"/>
      </w:divBdr>
    </w:div>
    <w:div w:id="1241138919">
      <w:bodyDiv w:val="1"/>
      <w:marLeft w:val="0"/>
      <w:marRight w:val="0"/>
      <w:marTop w:val="0"/>
      <w:marBottom w:val="0"/>
      <w:divBdr>
        <w:top w:val="none" w:sz="0" w:space="0" w:color="auto"/>
        <w:left w:val="none" w:sz="0" w:space="0" w:color="auto"/>
        <w:bottom w:val="none" w:sz="0" w:space="0" w:color="auto"/>
        <w:right w:val="none" w:sz="0" w:space="0" w:color="auto"/>
      </w:divBdr>
    </w:div>
    <w:div w:id="1296368912">
      <w:bodyDiv w:val="1"/>
      <w:marLeft w:val="0"/>
      <w:marRight w:val="0"/>
      <w:marTop w:val="0"/>
      <w:marBottom w:val="0"/>
      <w:divBdr>
        <w:top w:val="none" w:sz="0" w:space="0" w:color="auto"/>
        <w:left w:val="none" w:sz="0" w:space="0" w:color="auto"/>
        <w:bottom w:val="none" w:sz="0" w:space="0" w:color="auto"/>
        <w:right w:val="none" w:sz="0" w:space="0" w:color="auto"/>
      </w:divBdr>
    </w:div>
    <w:div w:id="1326477225">
      <w:bodyDiv w:val="1"/>
      <w:marLeft w:val="0"/>
      <w:marRight w:val="0"/>
      <w:marTop w:val="0"/>
      <w:marBottom w:val="0"/>
      <w:divBdr>
        <w:top w:val="none" w:sz="0" w:space="0" w:color="auto"/>
        <w:left w:val="none" w:sz="0" w:space="0" w:color="auto"/>
        <w:bottom w:val="none" w:sz="0" w:space="0" w:color="auto"/>
        <w:right w:val="none" w:sz="0" w:space="0" w:color="auto"/>
      </w:divBdr>
    </w:div>
    <w:div w:id="1417704288">
      <w:bodyDiv w:val="1"/>
      <w:marLeft w:val="0"/>
      <w:marRight w:val="0"/>
      <w:marTop w:val="0"/>
      <w:marBottom w:val="0"/>
      <w:divBdr>
        <w:top w:val="none" w:sz="0" w:space="0" w:color="auto"/>
        <w:left w:val="none" w:sz="0" w:space="0" w:color="auto"/>
        <w:bottom w:val="none" w:sz="0" w:space="0" w:color="auto"/>
        <w:right w:val="none" w:sz="0" w:space="0" w:color="auto"/>
      </w:divBdr>
    </w:div>
    <w:div w:id="1515653962">
      <w:bodyDiv w:val="1"/>
      <w:marLeft w:val="0"/>
      <w:marRight w:val="0"/>
      <w:marTop w:val="0"/>
      <w:marBottom w:val="0"/>
      <w:divBdr>
        <w:top w:val="none" w:sz="0" w:space="0" w:color="auto"/>
        <w:left w:val="none" w:sz="0" w:space="0" w:color="auto"/>
        <w:bottom w:val="none" w:sz="0" w:space="0" w:color="auto"/>
        <w:right w:val="none" w:sz="0" w:space="0" w:color="auto"/>
      </w:divBdr>
      <w:divsChild>
        <w:div w:id="772819181">
          <w:marLeft w:val="0"/>
          <w:marRight w:val="0"/>
          <w:marTop w:val="0"/>
          <w:marBottom w:val="0"/>
          <w:divBdr>
            <w:top w:val="none" w:sz="0" w:space="0" w:color="auto"/>
            <w:left w:val="none" w:sz="0" w:space="0" w:color="auto"/>
            <w:bottom w:val="none" w:sz="0" w:space="0" w:color="auto"/>
            <w:right w:val="none" w:sz="0" w:space="0" w:color="auto"/>
          </w:divBdr>
          <w:divsChild>
            <w:div w:id="101386969">
              <w:marLeft w:val="0"/>
              <w:marRight w:val="0"/>
              <w:marTop w:val="0"/>
              <w:marBottom w:val="0"/>
              <w:divBdr>
                <w:top w:val="none" w:sz="0" w:space="0" w:color="auto"/>
                <w:left w:val="none" w:sz="0" w:space="0" w:color="auto"/>
                <w:bottom w:val="none" w:sz="0" w:space="0" w:color="auto"/>
                <w:right w:val="none" w:sz="0" w:space="0" w:color="auto"/>
              </w:divBdr>
              <w:divsChild>
                <w:div w:id="799879135">
                  <w:marLeft w:val="0"/>
                  <w:marRight w:val="0"/>
                  <w:marTop w:val="0"/>
                  <w:marBottom w:val="0"/>
                  <w:divBdr>
                    <w:top w:val="none" w:sz="0" w:space="0" w:color="auto"/>
                    <w:left w:val="none" w:sz="0" w:space="0" w:color="auto"/>
                    <w:bottom w:val="none" w:sz="0" w:space="0" w:color="auto"/>
                    <w:right w:val="none" w:sz="0" w:space="0" w:color="auto"/>
                  </w:divBdr>
                  <w:divsChild>
                    <w:div w:id="89131950">
                      <w:marLeft w:val="0"/>
                      <w:marRight w:val="0"/>
                      <w:marTop w:val="0"/>
                      <w:marBottom w:val="0"/>
                      <w:divBdr>
                        <w:top w:val="none" w:sz="0" w:space="0" w:color="auto"/>
                        <w:left w:val="none" w:sz="0" w:space="0" w:color="auto"/>
                        <w:bottom w:val="none" w:sz="0" w:space="0" w:color="auto"/>
                        <w:right w:val="none" w:sz="0" w:space="0" w:color="auto"/>
                      </w:divBdr>
                      <w:divsChild>
                        <w:div w:id="651519550">
                          <w:marLeft w:val="84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101142">
      <w:bodyDiv w:val="1"/>
      <w:marLeft w:val="0"/>
      <w:marRight w:val="0"/>
      <w:marTop w:val="0"/>
      <w:marBottom w:val="0"/>
      <w:divBdr>
        <w:top w:val="none" w:sz="0" w:space="0" w:color="auto"/>
        <w:left w:val="none" w:sz="0" w:space="0" w:color="auto"/>
        <w:bottom w:val="none" w:sz="0" w:space="0" w:color="auto"/>
        <w:right w:val="none" w:sz="0" w:space="0" w:color="auto"/>
      </w:divBdr>
    </w:div>
    <w:div w:id="1557006557">
      <w:bodyDiv w:val="1"/>
      <w:marLeft w:val="0"/>
      <w:marRight w:val="0"/>
      <w:marTop w:val="0"/>
      <w:marBottom w:val="0"/>
      <w:divBdr>
        <w:top w:val="none" w:sz="0" w:space="0" w:color="auto"/>
        <w:left w:val="none" w:sz="0" w:space="0" w:color="auto"/>
        <w:bottom w:val="none" w:sz="0" w:space="0" w:color="auto"/>
        <w:right w:val="none" w:sz="0" w:space="0" w:color="auto"/>
      </w:divBdr>
    </w:div>
    <w:div w:id="179401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package" Target="embeddings/Microsoft_Visio___3.vsdx"/><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E3FD0A-C118-44A3-88EA-DDEECC85BEF9}">
  <we:reference id="wa104381909" version="3.18.2.0" store="zh-CN" storeType="OMEX"/>
  <we:alternateReferences>
    <we:reference id="WA104381909" version="3.18.2.0" store="WA10438190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4283A-62AD-4269-8885-753D07AEB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1646</Words>
  <Characters>9387</Characters>
  <Application>Microsoft Office Word</Application>
  <DocSecurity>0</DocSecurity>
  <Lines>78</Lines>
  <Paragraphs>22</Paragraphs>
  <ScaleCrop>false</ScaleCrop>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2</cp:revision>
  <cp:lastPrinted>2026-05-07T06:28:00Z</cp:lastPrinted>
  <dcterms:created xsi:type="dcterms:W3CDTF">2026-05-15T08:57:00Z</dcterms:created>
  <dcterms:modified xsi:type="dcterms:W3CDTF">2026-05-15T08:57:00Z</dcterms:modified>
</cp:coreProperties>
</file>