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3FAF54" w14:textId="2D799260" w:rsidR="00B20F21" w:rsidRPr="000559B6" w:rsidRDefault="00B20F21" w:rsidP="00B20F21">
      <w:pPr>
        <w:pStyle w:val="1"/>
        <w:spacing w:before="120" w:after="60" w:line="240" w:lineRule="auto"/>
        <w:jc w:val="center"/>
        <w:rPr>
          <w:rFonts w:ascii="Times New Roman" w:eastAsia="黑体" w:hAnsi="Times New Roman" w:cs="Times New Roman"/>
          <w:bCs w:val="0"/>
          <w:sz w:val="32"/>
          <w:szCs w:val="32"/>
          <w:vertAlign w:val="superscript"/>
        </w:rPr>
      </w:pPr>
      <w:r w:rsidRPr="000559B6">
        <w:rPr>
          <w:rFonts w:ascii="Times New Roman" w:eastAsia="黑体" w:hAnsi="Times New Roman" w:cs="Times New Roman"/>
          <w:bCs w:val="0"/>
          <w:sz w:val="32"/>
          <w:szCs w:val="32"/>
        </w:rPr>
        <w:t>面向</w:t>
      </w:r>
      <w:r w:rsidRPr="000559B6">
        <w:rPr>
          <w:rFonts w:ascii="Times New Roman" w:eastAsia="黑体" w:hAnsi="Times New Roman" w:cs="Times New Roman"/>
          <w:bCs w:val="0"/>
          <w:sz w:val="32"/>
          <w:szCs w:val="32"/>
        </w:rPr>
        <w:t>HDMI2.1</w:t>
      </w:r>
      <w:r w:rsidRPr="000559B6">
        <w:rPr>
          <w:rFonts w:ascii="Times New Roman" w:eastAsia="黑体" w:hAnsi="Times New Roman" w:cs="Times New Roman"/>
          <w:bCs w:val="0"/>
          <w:sz w:val="32"/>
          <w:szCs w:val="32"/>
        </w:rPr>
        <w:t>协议的高速双通道并行</w:t>
      </w:r>
      <w:r w:rsidR="00CB3E6D">
        <w:rPr>
          <w:rFonts w:ascii="Times New Roman" w:eastAsia="黑体" w:hAnsi="Times New Roman" w:cs="Times New Roman"/>
          <w:bCs w:val="0"/>
          <w:sz w:val="32"/>
          <w:szCs w:val="32"/>
        </w:rPr>
        <w:t>16b/18b</w:t>
      </w:r>
      <w:r w:rsidRPr="000559B6">
        <w:rPr>
          <w:rFonts w:ascii="Times New Roman" w:eastAsia="黑体" w:hAnsi="Times New Roman" w:cs="Times New Roman"/>
          <w:bCs w:val="0"/>
          <w:sz w:val="32"/>
          <w:szCs w:val="32"/>
        </w:rPr>
        <w:t>编码器设计</w:t>
      </w:r>
    </w:p>
    <w:p w14:paraId="49362F56" w14:textId="1571C9AB" w:rsidR="00B20F21" w:rsidRPr="000559B6" w:rsidRDefault="00B20F21" w:rsidP="00B20F21">
      <w:pPr>
        <w:tabs>
          <w:tab w:val="left" w:pos="8306"/>
        </w:tabs>
        <w:snapToGrid w:val="0"/>
        <w:jc w:val="center"/>
        <w:rPr>
          <w:rFonts w:ascii="Times New Roman" w:eastAsia="楷体_GB2312" w:hAnsi="Times New Roman" w:cs="Times New Roman"/>
          <w:b/>
          <w:sz w:val="24"/>
          <w:szCs w:val="24"/>
        </w:rPr>
      </w:pPr>
      <w:r w:rsidRPr="000559B6">
        <w:rPr>
          <w:rFonts w:ascii="Times New Roman" w:eastAsia="楷体_GB2312" w:hAnsi="Times New Roman" w:cs="Times New Roman"/>
          <w:b/>
          <w:sz w:val="24"/>
          <w:szCs w:val="24"/>
        </w:rPr>
        <w:t>李小鹏</w:t>
      </w:r>
      <w:r w:rsidRPr="000559B6">
        <w:rPr>
          <w:rFonts w:ascii="Times New Roman" w:eastAsia="楷体_GB2312" w:hAnsi="Times New Roman" w:cs="Times New Roman"/>
          <w:b/>
          <w:sz w:val="24"/>
          <w:szCs w:val="24"/>
          <w:vertAlign w:val="superscript"/>
        </w:rPr>
        <w:t>1,2</w:t>
      </w:r>
      <w:r w:rsidRPr="000559B6">
        <w:rPr>
          <w:rFonts w:ascii="Times New Roman" w:eastAsia="楷体_GB2312" w:hAnsi="Times New Roman" w:cs="Times New Roman"/>
          <w:b/>
          <w:sz w:val="24"/>
          <w:szCs w:val="24"/>
        </w:rPr>
        <w:t>，熊太平</w:t>
      </w:r>
      <w:r w:rsidRPr="000559B6">
        <w:rPr>
          <w:rFonts w:ascii="Times New Roman" w:eastAsia="楷体_GB2312" w:hAnsi="Times New Roman" w:cs="Times New Roman"/>
          <w:b/>
          <w:sz w:val="24"/>
          <w:szCs w:val="24"/>
          <w:vertAlign w:val="superscript"/>
        </w:rPr>
        <w:t>1,2</w:t>
      </w:r>
      <w:r w:rsidR="002569B7" w:rsidRPr="002569B7">
        <w:rPr>
          <w:rFonts w:ascii="Times New Roman" w:eastAsia="楷体_GB2312" w:hAnsi="Times New Roman" w:cs="Times New Roman" w:hint="eastAsia"/>
          <w:b/>
          <w:sz w:val="24"/>
          <w:szCs w:val="24"/>
        </w:rPr>
        <w:t>*</w:t>
      </w:r>
      <w:r w:rsidRPr="000559B6">
        <w:rPr>
          <w:rFonts w:ascii="Times New Roman" w:eastAsia="楷体_GB2312" w:hAnsi="Times New Roman" w:cs="Times New Roman"/>
          <w:b/>
          <w:sz w:val="24"/>
          <w:szCs w:val="24"/>
        </w:rPr>
        <w:t>，崔更申</w:t>
      </w:r>
      <w:r w:rsidR="00511B3A">
        <w:rPr>
          <w:rFonts w:ascii="Times New Roman" w:eastAsia="楷体_GB2312" w:hAnsi="Times New Roman" w:cs="Times New Roman" w:hint="eastAsia"/>
          <w:b/>
          <w:sz w:val="24"/>
          <w:szCs w:val="24"/>
          <w:vertAlign w:val="superscript"/>
        </w:rPr>
        <w:t>2</w:t>
      </w:r>
      <w:r w:rsidRPr="000559B6">
        <w:rPr>
          <w:rFonts w:ascii="Times New Roman" w:eastAsia="楷体_GB2312" w:hAnsi="Times New Roman" w:cs="Times New Roman"/>
          <w:b/>
          <w:sz w:val="24"/>
          <w:szCs w:val="24"/>
        </w:rPr>
        <w:t>，吴明军</w:t>
      </w:r>
      <w:r w:rsidRPr="000559B6">
        <w:rPr>
          <w:rFonts w:ascii="Times New Roman" w:eastAsia="楷体_GB2312" w:hAnsi="Times New Roman" w:cs="Times New Roman"/>
          <w:b/>
          <w:sz w:val="24"/>
          <w:szCs w:val="24"/>
          <w:vertAlign w:val="superscript"/>
        </w:rPr>
        <w:t>1,2</w:t>
      </w:r>
      <w:r w:rsidRPr="000559B6">
        <w:rPr>
          <w:rFonts w:ascii="Times New Roman" w:eastAsia="楷体_GB2312" w:hAnsi="Times New Roman" w:cs="Times New Roman"/>
          <w:b/>
          <w:sz w:val="24"/>
          <w:szCs w:val="24"/>
        </w:rPr>
        <w:t>，曾必诚</w:t>
      </w:r>
      <w:r w:rsidRPr="000559B6">
        <w:rPr>
          <w:rFonts w:ascii="Times New Roman" w:eastAsia="楷体_GB2312" w:hAnsi="Times New Roman" w:cs="Times New Roman"/>
          <w:b/>
          <w:sz w:val="24"/>
          <w:szCs w:val="24"/>
          <w:vertAlign w:val="superscript"/>
        </w:rPr>
        <w:t>1,2</w:t>
      </w:r>
    </w:p>
    <w:p w14:paraId="3EC2DFF7" w14:textId="2D3CDB29" w:rsidR="00B20F21" w:rsidRPr="000559B6" w:rsidRDefault="00B20F21" w:rsidP="00B20F21">
      <w:pPr>
        <w:tabs>
          <w:tab w:val="left" w:pos="8306"/>
        </w:tabs>
        <w:spacing w:afterLines="50" w:after="156"/>
        <w:jc w:val="center"/>
        <w:rPr>
          <w:rFonts w:ascii="Times New Roman" w:eastAsia="宋体" w:hAnsi="Times New Roman" w:cs="Times New Roman"/>
          <w:b/>
          <w:sz w:val="15"/>
          <w:szCs w:val="15"/>
        </w:rPr>
      </w:pPr>
      <w:r w:rsidRPr="000559B6">
        <w:rPr>
          <w:rFonts w:ascii="Times New Roman" w:eastAsia="宋体" w:hAnsi="Times New Roman" w:cs="Times New Roman"/>
          <w:b/>
          <w:sz w:val="15"/>
          <w:szCs w:val="15"/>
        </w:rPr>
        <w:t>（</w:t>
      </w:r>
      <w:r w:rsidR="004328D2">
        <w:rPr>
          <w:rFonts w:ascii="Times New Roman" w:eastAsia="宋体" w:hAnsi="Times New Roman" w:cs="Times New Roman" w:hint="eastAsia"/>
          <w:b/>
          <w:sz w:val="15"/>
          <w:szCs w:val="15"/>
        </w:rPr>
        <w:t>1</w:t>
      </w:r>
      <w:r w:rsidRPr="000559B6">
        <w:rPr>
          <w:rFonts w:ascii="Times New Roman" w:eastAsia="宋体" w:hAnsi="Times New Roman" w:cs="Times New Roman"/>
          <w:b/>
          <w:sz w:val="15"/>
          <w:szCs w:val="15"/>
        </w:rPr>
        <w:t xml:space="preserve">. </w:t>
      </w:r>
      <w:r w:rsidRPr="000559B6">
        <w:rPr>
          <w:rFonts w:ascii="Times New Roman" w:eastAsia="宋体" w:hAnsi="Times New Roman" w:cs="Times New Roman"/>
          <w:b/>
          <w:sz w:val="15"/>
          <w:szCs w:val="15"/>
        </w:rPr>
        <w:t>桂林电子科技大学</w:t>
      </w:r>
      <w:r w:rsidRPr="000559B6">
        <w:rPr>
          <w:rFonts w:ascii="Times New Roman" w:eastAsia="宋体" w:hAnsi="Times New Roman" w:cs="Times New Roman"/>
          <w:b/>
          <w:sz w:val="15"/>
          <w:szCs w:val="15"/>
        </w:rPr>
        <w:t xml:space="preserve"> </w:t>
      </w:r>
      <w:r w:rsidRPr="000559B6">
        <w:rPr>
          <w:rFonts w:ascii="Times New Roman" w:eastAsia="宋体" w:hAnsi="Times New Roman" w:cs="Times New Roman"/>
          <w:b/>
          <w:sz w:val="15"/>
          <w:szCs w:val="15"/>
        </w:rPr>
        <w:t>广西图像图形与智能处理重点实验室，广西</w:t>
      </w:r>
      <w:r w:rsidRPr="000559B6">
        <w:rPr>
          <w:rFonts w:ascii="Times New Roman" w:eastAsia="宋体" w:hAnsi="Times New Roman" w:cs="Times New Roman"/>
          <w:b/>
          <w:sz w:val="15"/>
          <w:szCs w:val="15"/>
        </w:rPr>
        <w:t xml:space="preserve"> </w:t>
      </w:r>
      <w:r w:rsidRPr="000559B6">
        <w:rPr>
          <w:rFonts w:ascii="Times New Roman" w:eastAsia="宋体" w:hAnsi="Times New Roman" w:cs="Times New Roman"/>
          <w:b/>
          <w:sz w:val="15"/>
          <w:szCs w:val="15"/>
        </w:rPr>
        <w:t>桂林</w:t>
      </w:r>
      <w:r w:rsidRPr="000559B6">
        <w:rPr>
          <w:rFonts w:ascii="Times New Roman" w:eastAsia="宋体" w:hAnsi="Times New Roman" w:cs="Times New Roman"/>
          <w:b/>
          <w:sz w:val="15"/>
          <w:szCs w:val="15"/>
        </w:rPr>
        <w:t xml:space="preserve"> 541004</w:t>
      </w:r>
      <w:r w:rsidR="004328D2" w:rsidRPr="004328D2">
        <w:rPr>
          <w:rFonts w:ascii="Times New Roman" w:eastAsia="宋体" w:hAnsi="Times New Roman" w:cs="Times New Roman" w:hint="eastAsia"/>
          <w:b/>
          <w:sz w:val="15"/>
          <w:szCs w:val="15"/>
        </w:rPr>
        <w:t>；</w:t>
      </w:r>
      <w:r w:rsidR="00B565C4">
        <w:rPr>
          <w:rFonts w:ascii="Times New Roman" w:eastAsia="宋体" w:hAnsi="Times New Roman" w:cs="Times New Roman" w:hint="eastAsia"/>
          <w:b/>
          <w:sz w:val="15"/>
          <w:szCs w:val="15"/>
        </w:rPr>
        <w:t>2</w:t>
      </w:r>
      <w:r w:rsidR="004328D2" w:rsidRPr="004328D2">
        <w:rPr>
          <w:rFonts w:ascii="Times New Roman" w:eastAsia="宋体" w:hAnsi="Times New Roman" w:cs="Times New Roman" w:hint="eastAsia"/>
          <w:b/>
          <w:sz w:val="15"/>
          <w:szCs w:val="15"/>
        </w:rPr>
        <w:t>.</w:t>
      </w:r>
      <w:r w:rsidR="004328D2" w:rsidRPr="004328D2">
        <w:rPr>
          <w:rFonts w:ascii="Times New Roman" w:eastAsia="宋体" w:hAnsi="Times New Roman" w:cs="Times New Roman" w:hint="eastAsia"/>
          <w:b/>
          <w:sz w:val="15"/>
          <w:szCs w:val="15"/>
        </w:rPr>
        <w:t>桂林电子科技大学</w:t>
      </w:r>
      <w:r w:rsidR="004328D2" w:rsidRPr="004328D2">
        <w:rPr>
          <w:rFonts w:ascii="Times New Roman" w:eastAsia="宋体" w:hAnsi="Times New Roman" w:cs="Times New Roman" w:hint="eastAsia"/>
          <w:b/>
          <w:sz w:val="15"/>
          <w:szCs w:val="15"/>
        </w:rPr>
        <w:t xml:space="preserve"> </w:t>
      </w:r>
      <w:r w:rsidR="004328D2" w:rsidRPr="004328D2">
        <w:rPr>
          <w:rFonts w:ascii="Times New Roman" w:eastAsia="宋体" w:hAnsi="Times New Roman" w:cs="Times New Roman" w:hint="eastAsia"/>
          <w:b/>
          <w:sz w:val="15"/>
          <w:szCs w:val="15"/>
        </w:rPr>
        <w:t>南宁研究院</w:t>
      </w:r>
      <w:r w:rsidR="00830408">
        <w:rPr>
          <w:rFonts w:ascii="Times New Roman" w:eastAsia="宋体" w:hAnsi="Times New Roman" w:cs="Times New Roman" w:hint="eastAsia"/>
          <w:b/>
          <w:sz w:val="15"/>
          <w:szCs w:val="15"/>
        </w:rPr>
        <w:t>，</w:t>
      </w:r>
      <w:r w:rsidR="004328D2" w:rsidRPr="004328D2">
        <w:rPr>
          <w:rFonts w:ascii="Times New Roman" w:eastAsia="宋体" w:hAnsi="Times New Roman" w:cs="Times New Roman" w:hint="eastAsia"/>
          <w:b/>
          <w:sz w:val="15"/>
          <w:szCs w:val="15"/>
        </w:rPr>
        <w:t xml:space="preserve"> </w:t>
      </w:r>
      <w:r w:rsidR="004328D2">
        <w:rPr>
          <w:rFonts w:ascii="Times New Roman" w:eastAsia="宋体" w:hAnsi="Times New Roman" w:cs="Times New Roman" w:hint="eastAsia"/>
          <w:b/>
          <w:sz w:val="15"/>
          <w:szCs w:val="15"/>
        </w:rPr>
        <w:t>南宁</w:t>
      </w:r>
      <w:r w:rsidR="004328D2" w:rsidRPr="004328D2">
        <w:rPr>
          <w:rFonts w:ascii="Times New Roman" w:eastAsia="宋体" w:hAnsi="Times New Roman" w:cs="Times New Roman" w:hint="eastAsia"/>
          <w:b/>
          <w:sz w:val="15"/>
          <w:szCs w:val="15"/>
        </w:rPr>
        <w:t xml:space="preserve"> 530000</w:t>
      </w:r>
      <w:r w:rsidRPr="000559B6">
        <w:rPr>
          <w:rFonts w:ascii="Times New Roman" w:eastAsia="宋体" w:hAnsi="Times New Roman" w:cs="Times New Roman"/>
          <w:b/>
          <w:sz w:val="15"/>
          <w:szCs w:val="15"/>
        </w:rPr>
        <w:t>）</w:t>
      </w:r>
    </w:p>
    <w:p w14:paraId="5516EBE2" w14:textId="18C5B53E" w:rsidR="00B20F21" w:rsidRDefault="00B20F21" w:rsidP="00B20F21">
      <w:pPr>
        <w:pStyle w:val="af"/>
        <w:spacing w:afterLines="50" w:after="156"/>
        <w:ind w:firstLineChars="200" w:firstLine="361"/>
        <w:rPr>
          <w:rFonts w:ascii="Times New Roman" w:hAnsi="Times New Roman" w:cs="Times New Roman"/>
          <w:snapToGrid/>
          <w:szCs w:val="18"/>
        </w:rPr>
      </w:pPr>
      <w:r w:rsidRPr="000559B6">
        <w:rPr>
          <w:rFonts w:ascii="Times New Roman" w:hAnsi="Times New Roman" w:cs="Times New Roman"/>
          <w:b/>
          <w:bCs/>
          <w:szCs w:val="18"/>
        </w:rPr>
        <w:t>摘</w:t>
      </w:r>
      <w:r w:rsidRPr="000559B6">
        <w:rPr>
          <w:rFonts w:ascii="Times New Roman" w:hAnsi="Times New Roman" w:cs="Times New Roman"/>
          <w:b/>
          <w:bCs/>
          <w:szCs w:val="18"/>
        </w:rPr>
        <w:t xml:space="preserve">  </w:t>
      </w:r>
      <w:r w:rsidRPr="000559B6">
        <w:rPr>
          <w:rFonts w:ascii="Times New Roman" w:hAnsi="Times New Roman" w:cs="Times New Roman"/>
          <w:b/>
          <w:bCs/>
          <w:szCs w:val="18"/>
        </w:rPr>
        <w:t>要：</w:t>
      </w:r>
      <w:r w:rsidR="001123FE">
        <w:rPr>
          <w:rFonts w:ascii="Times New Roman" w:hAnsi="Times New Roman" w:cs="Times New Roman"/>
          <w:snapToGrid/>
          <w:szCs w:val="18"/>
        </w:rPr>
        <w:t xml:space="preserve"> </w:t>
      </w:r>
      <w:r w:rsidR="00394DB5" w:rsidRPr="00394DB5">
        <w:rPr>
          <w:rFonts w:ascii="Times New Roman" w:hAnsi="Times New Roman" w:cs="Times New Roman" w:hint="eastAsia"/>
          <w:snapToGrid/>
          <w:szCs w:val="18"/>
        </w:rPr>
        <w:t>为了满足</w:t>
      </w:r>
      <w:r w:rsidR="00394DB5" w:rsidRPr="00394DB5">
        <w:rPr>
          <w:rFonts w:ascii="Times New Roman" w:hAnsi="Times New Roman" w:cs="Times New Roman"/>
          <w:snapToGrid/>
          <w:szCs w:val="18"/>
        </w:rPr>
        <w:t>HDMI 2.1</w:t>
      </w:r>
      <w:r w:rsidR="00394DB5" w:rsidRPr="00394DB5">
        <w:rPr>
          <w:rFonts w:ascii="Times New Roman" w:hAnsi="Times New Roman" w:cs="Times New Roman"/>
          <w:snapToGrid/>
          <w:szCs w:val="18"/>
        </w:rPr>
        <w:t>协议对高速数据传输的需求并解决传统</w:t>
      </w:r>
      <w:r w:rsidR="00394DB5" w:rsidRPr="00394DB5">
        <w:rPr>
          <w:rFonts w:ascii="Times New Roman" w:hAnsi="Times New Roman" w:cs="Times New Roman"/>
          <w:snapToGrid/>
          <w:szCs w:val="18"/>
        </w:rPr>
        <w:t>16b/18b</w:t>
      </w:r>
      <w:r w:rsidR="00394DB5" w:rsidRPr="00394DB5">
        <w:rPr>
          <w:rFonts w:ascii="Times New Roman" w:hAnsi="Times New Roman" w:cs="Times New Roman"/>
          <w:snapToGrid/>
          <w:szCs w:val="18"/>
        </w:rPr>
        <w:t>编码器因运行差异（</w:t>
      </w:r>
      <w:r w:rsidR="00394DB5" w:rsidRPr="00394DB5">
        <w:rPr>
          <w:rFonts w:ascii="Times New Roman" w:hAnsi="Times New Roman" w:cs="Times New Roman"/>
          <w:snapToGrid/>
          <w:szCs w:val="18"/>
        </w:rPr>
        <w:t>RD</w:t>
      </w:r>
      <w:r w:rsidR="00394DB5" w:rsidRPr="00394DB5">
        <w:rPr>
          <w:rFonts w:ascii="Times New Roman" w:hAnsi="Times New Roman" w:cs="Times New Roman"/>
          <w:snapToGrid/>
          <w:szCs w:val="18"/>
        </w:rPr>
        <w:t>）依赖导致的延迟问题，提出了一种高速双通道并行</w:t>
      </w:r>
      <w:r w:rsidR="00394DB5" w:rsidRPr="00394DB5">
        <w:rPr>
          <w:rFonts w:ascii="Times New Roman" w:hAnsi="Times New Roman" w:cs="Times New Roman"/>
          <w:snapToGrid/>
          <w:szCs w:val="18"/>
        </w:rPr>
        <w:t>16b/18b</w:t>
      </w:r>
      <w:r w:rsidR="00394DB5" w:rsidRPr="00394DB5">
        <w:rPr>
          <w:rFonts w:ascii="Times New Roman" w:hAnsi="Times New Roman" w:cs="Times New Roman"/>
          <w:snapToGrid/>
          <w:szCs w:val="18"/>
        </w:rPr>
        <w:t>编码器设计方案。通过引入快速</w:t>
      </w:r>
      <w:r w:rsidR="00394DB5" w:rsidRPr="00394DB5">
        <w:rPr>
          <w:rFonts w:ascii="Times New Roman" w:hAnsi="Times New Roman" w:cs="Times New Roman"/>
          <w:snapToGrid/>
          <w:szCs w:val="18"/>
        </w:rPr>
        <w:t>RD</w:t>
      </w:r>
      <w:r w:rsidR="00394DB5" w:rsidRPr="00394DB5">
        <w:rPr>
          <w:rFonts w:ascii="Times New Roman" w:hAnsi="Times New Roman" w:cs="Times New Roman"/>
          <w:snapToGrid/>
          <w:szCs w:val="18"/>
        </w:rPr>
        <w:t>生成模块和双通道并行冗余架构，优化了编码流程，实现了真正的并行编码。实验基于</w:t>
      </w:r>
      <w:r w:rsidR="00394DB5" w:rsidRPr="00394DB5">
        <w:rPr>
          <w:rFonts w:ascii="Times New Roman" w:hAnsi="Times New Roman" w:cs="Times New Roman"/>
          <w:snapToGrid/>
          <w:szCs w:val="18"/>
        </w:rPr>
        <w:t>Xilinx Zynq UltraScale+ MPSoC FPGA</w:t>
      </w:r>
      <w:r w:rsidR="00394DB5" w:rsidRPr="00394DB5">
        <w:rPr>
          <w:rFonts w:ascii="Times New Roman" w:hAnsi="Times New Roman" w:cs="Times New Roman"/>
          <w:snapToGrid/>
          <w:szCs w:val="18"/>
        </w:rPr>
        <w:t>平台，在</w:t>
      </w:r>
      <w:r w:rsidR="00394DB5" w:rsidRPr="00394DB5">
        <w:rPr>
          <w:rFonts w:ascii="Times New Roman" w:hAnsi="Times New Roman" w:cs="Times New Roman"/>
          <w:snapToGrid/>
          <w:szCs w:val="18"/>
        </w:rPr>
        <w:t>400 MHz</w:t>
      </w:r>
      <w:r w:rsidR="00394DB5" w:rsidRPr="00394DB5">
        <w:rPr>
          <w:rFonts w:ascii="Times New Roman" w:hAnsi="Times New Roman" w:cs="Times New Roman"/>
          <w:snapToGrid/>
          <w:szCs w:val="18"/>
        </w:rPr>
        <w:t>时钟频率下，编码器数据传输速率达到</w:t>
      </w:r>
      <w:r w:rsidR="00394DB5" w:rsidRPr="00394DB5">
        <w:rPr>
          <w:rFonts w:ascii="Times New Roman" w:hAnsi="Times New Roman" w:cs="Times New Roman"/>
          <w:snapToGrid/>
          <w:szCs w:val="18"/>
        </w:rPr>
        <w:t>14.4 Gb/s</w:t>
      </w:r>
      <w:r w:rsidR="00394DB5" w:rsidRPr="00394DB5">
        <w:rPr>
          <w:rFonts w:ascii="Times New Roman" w:hAnsi="Times New Roman" w:cs="Times New Roman"/>
          <w:snapToGrid/>
          <w:szCs w:val="18"/>
        </w:rPr>
        <w:t>，且资源占用率低（</w:t>
      </w:r>
      <w:r w:rsidR="00394DB5" w:rsidRPr="00394DB5">
        <w:rPr>
          <w:rFonts w:ascii="Times New Roman" w:hAnsi="Times New Roman" w:cs="Times New Roman"/>
          <w:snapToGrid/>
          <w:szCs w:val="18"/>
        </w:rPr>
        <w:t>Block RAM</w:t>
      </w:r>
      <w:r w:rsidR="00394DB5" w:rsidRPr="00394DB5">
        <w:rPr>
          <w:rFonts w:ascii="Times New Roman" w:hAnsi="Times New Roman" w:cs="Times New Roman"/>
          <w:snapToGrid/>
          <w:szCs w:val="18"/>
        </w:rPr>
        <w:t>占比</w:t>
      </w:r>
      <w:r w:rsidR="00394DB5" w:rsidRPr="00394DB5">
        <w:rPr>
          <w:rFonts w:ascii="Times New Roman" w:hAnsi="Times New Roman" w:cs="Times New Roman"/>
          <w:snapToGrid/>
          <w:szCs w:val="18"/>
        </w:rPr>
        <w:t>62.5%</w:t>
      </w:r>
      <w:r w:rsidR="00394DB5" w:rsidRPr="00394DB5">
        <w:rPr>
          <w:rFonts w:ascii="Times New Roman" w:hAnsi="Times New Roman" w:cs="Times New Roman"/>
          <w:snapToGrid/>
          <w:szCs w:val="18"/>
        </w:rPr>
        <w:t>），功耗仅为</w:t>
      </w:r>
      <w:r w:rsidR="00394DB5" w:rsidRPr="00394DB5">
        <w:rPr>
          <w:rFonts w:ascii="Times New Roman" w:hAnsi="Times New Roman" w:cs="Times New Roman"/>
          <w:snapToGrid/>
          <w:szCs w:val="18"/>
        </w:rPr>
        <w:t>2.636 W</w:t>
      </w:r>
      <w:r w:rsidR="00394DB5" w:rsidRPr="00394DB5">
        <w:rPr>
          <w:rFonts w:ascii="Times New Roman" w:hAnsi="Times New Roman" w:cs="Times New Roman"/>
          <w:snapToGrid/>
          <w:szCs w:val="18"/>
        </w:rPr>
        <w:t>。测试</w:t>
      </w:r>
      <w:r w:rsidR="00394DB5" w:rsidRPr="00394DB5">
        <w:rPr>
          <w:rFonts w:ascii="Times New Roman" w:hAnsi="Times New Roman" w:cs="Times New Roman" w:hint="eastAsia"/>
          <w:snapToGrid/>
          <w:szCs w:val="18"/>
        </w:rPr>
        <w:t>结果表明，该设计显著降低了编码延迟，并保持了稳定的线性时延特性。</w:t>
      </w:r>
    </w:p>
    <w:p w14:paraId="6B641F2E" w14:textId="0D8FCD9C" w:rsidR="00B20F21" w:rsidRPr="000559B6" w:rsidRDefault="00FE12E4" w:rsidP="00B20F21">
      <w:pPr>
        <w:pStyle w:val="aa"/>
        <w:ind w:leftChars="9" w:left="20" w:firstLineChars="200" w:firstLine="360"/>
        <w:rPr>
          <w:snapToGrid/>
          <w:szCs w:val="18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 wp14:anchorId="6C391C74" wp14:editId="60CF9204">
            <wp:simplePos x="0" y="0"/>
            <wp:positionH relativeFrom="margin">
              <wp:align>right</wp:align>
            </wp:positionH>
            <wp:positionV relativeFrom="paragraph">
              <wp:posOffset>69158</wp:posOffset>
            </wp:positionV>
            <wp:extent cx="539115" cy="539115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李小鹏OS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" cy="539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0F21" w:rsidRPr="000559B6">
        <w:rPr>
          <w:b/>
          <w:bCs/>
          <w:snapToGrid/>
          <w:szCs w:val="18"/>
        </w:rPr>
        <w:t>关键词：</w:t>
      </w:r>
      <w:r w:rsidR="00CB3E6D">
        <w:rPr>
          <w:snapToGrid/>
          <w:szCs w:val="18"/>
        </w:rPr>
        <w:t>16b/18b</w:t>
      </w:r>
      <w:r w:rsidR="00B20F21" w:rsidRPr="000559B6">
        <w:rPr>
          <w:snapToGrid/>
          <w:szCs w:val="18"/>
        </w:rPr>
        <w:t>编码；</w:t>
      </w:r>
      <w:r w:rsidR="00B20F21" w:rsidRPr="000559B6">
        <w:rPr>
          <w:snapToGrid/>
          <w:szCs w:val="18"/>
        </w:rPr>
        <w:t>8b10b</w:t>
      </w:r>
      <w:r w:rsidR="00B20F21" w:rsidRPr="000559B6">
        <w:rPr>
          <w:snapToGrid/>
          <w:szCs w:val="18"/>
        </w:rPr>
        <w:t>编码；</w:t>
      </w:r>
      <w:r w:rsidR="00313CA8">
        <w:rPr>
          <w:rFonts w:hint="eastAsia"/>
          <w:snapToGrid/>
          <w:szCs w:val="18"/>
        </w:rPr>
        <w:t>多通道编码器；</w:t>
      </w:r>
      <w:r w:rsidR="00B20F21" w:rsidRPr="000559B6">
        <w:rPr>
          <w:snapToGrid/>
          <w:szCs w:val="18"/>
        </w:rPr>
        <w:t>双通道并行编码器；</w:t>
      </w:r>
      <w:r w:rsidR="00B20F21" w:rsidRPr="000559B6">
        <w:rPr>
          <w:snapToGrid/>
          <w:szCs w:val="18"/>
        </w:rPr>
        <w:t>HDMI2.1</w:t>
      </w:r>
      <w:r w:rsidR="00B20F21" w:rsidRPr="000559B6">
        <w:rPr>
          <w:snapToGrid/>
          <w:szCs w:val="18"/>
        </w:rPr>
        <w:t>；</w:t>
      </w:r>
      <w:r w:rsidR="00B20F21" w:rsidRPr="000559B6">
        <w:rPr>
          <w:snapToGrid/>
          <w:szCs w:val="18"/>
        </w:rPr>
        <w:t>FPGA</w:t>
      </w:r>
    </w:p>
    <w:p w14:paraId="16E97498" w14:textId="55894102" w:rsidR="00375EB4" w:rsidRPr="00375EB4" w:rsidRDefault="00375EB4" w:rsidP="00375EB4">
      <w:pPr>
        <w:pStyle w:val="ac"/>
        <w:ind w:firstLineChars="0" w:firstLine="0"/>
      </w:pPr>
      <w:r w:rsidRPr="00A15847">
        <w:rPr>
          <w:rFonts w:ascii="等线" w:eastAsia="等线" w:hAnsi="等线"/>
          <w:b/>
          <w:bCs/>
          <w:szCs w:val="18"/>
        </w:rPr>
        <w:t>中图分类号</w:t>
      </w:r>
      <w:r w:rsidRPr="00A15847">
        <w:rPr>
          <w:rFonts w:hint="eastAsia"/>
          <w:b/>
          <w:szCs w:val="18"/>
        </w:rPr>
        <w:t>：</w:t>
      </w:r>
      <w:r w:rsidRPr="000559B6">
        <w:rPr>
          <w:rFonts w:eastAsia="楷体_GB2312"/>
          <w:b/>
          <w:bCs/>
          <w:szCs w:val="18"/>
        </w:rPr>
        <w:t>TP391</w:t>
      </w:r>
      <w:r w:rsidRPr="000559B6">
        <w:rPr>
          <w:rFonts w:eastAsia="楷体_GB2312"/>
          <w:b/>
          <w:bCs/>
          <w:szCs w:val="18"/>
        </w:rPr>
        <w:t>；</w:t>
      </w:r>
      <w:r w:rsidRPr="000559B6">
        <w:rPr>
          <w:rFonts w:eastAsia="楷体_GB2312"/>
          <w:b/>
          <w:bCs/>
          <w:szCs w:val="18"/>
        </w:rPr>
        <w:t>TN91</w:t>
      </w:r>
      <w:r w:rsidRPr="00A15847">
        <w:rPr>
          <w:rFonts w:ascii="等线" w:eastAsia="等线" w:hAnsi="等线"/>
          <w:b/>
          <w:bCs/>
          <w:szCs w:val="18"/>
        </w:rPr>
        <w:t xml:space="preserve">    文献标志码</w:t>
      </w:r>
      <w:r w:rsidRPr="00A15847">
        <w:rPr>
          <w:rFonts w:hint="eastAsia"/>
          <w:b/>
          <w:szCs w:val="18"/>
        </w:rPr>
        <w:t>：</w:t>
      </w:r>
      <w:r w:rsidRPr="00A15847">
        <w:rPr>
          <w:rFonts w:eastAsia="等线"/>
          <w:bCs/>
          <w:szCs w:val="18"/>
        </w:rPr>
        <w:t>A</w:t>
      </w:r>
      <w:r>
        <w:rPr>
          <w:rFonts w:eastAsia="等线"/>
          <w:bCs/>
          <w:szCs w:val="18"/>
        </w:rPr>
        <w:t xml:space="preserve">    </w:t>
      </w:r>
      <w:r>
        <w:rPr>
          <w:b/>
          <w:bCs/>
          <w:szCs w:val="18"/>
        </w:rPr>
        <w:t>开放科学（资源服务）标识码（</w:t>
      </w:r>
      <w:r>
        <w:rPr>
          <w:b/>
          <w:bCs/>
          <w:szCs w:val="18"/>
        </w:rPr>
        <w:t>OSID</w:t>
      </w:r>
      <w:r>
        <w:rPr>
          <w:b/>
          <w:bCs/>
          <w:szCs w:val="18"/>
        </w:rPr>
        <w:t>）：</w:t>
      </w:r>
    </w:p>
    <w:p w14:paraId="416AFD12" w14:textId="1763641A" w:rsidR="00B20F21" w:rsidRPr="000559B6" w:rsidRDefault="00B20F21" w:rsidP="00B20F21">
      <w:pPr>
        <w:pStyle w:val="Title1"/>
        <w:jc w:val="center"/>
        <w:rPr>
          <w:sz w:val="30"/>
          <w:szCs w:val="30"/>
        </w:rPr>
        <w:sectPr w:rsidR="00B20F21" w:rsidRPr="000559B6" w:rsidSect="00871514">
          <w:footerReference w:type="even" r:id="rId8"/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559B6">
        <w:rPr>
          <w:sz w:val="30"/>
          <w:szCs w:val="30"/>
        </w:rPr>
        <w:t xml:space="preserve">Design of </w:t>
      </w:r>
      <w:r w:rsidR="005C53DC" w:rsidRPr="000559B6">
        <w:rPr>
          <w:sz w:val="30"/>
          <w:szCs w:val="30"/>
        </w:rPr>
        <w:t xml:space="preserve">high-speed dual-channel parallel </w:t>
      </w:r>
      <w:r w:rsidR="005C53DC">
        <w:rPr>
          <w:sz w:val="30"/>
          <w:szCs w:val="30"/>
        </w:rPr>
        <w:t>16b/18b</w:t>
      </w:r>
      <w:r w:rsidR="005C53DC" w:rsidRPr="000559B6">
        <w:rPr>
          <w:sz w:val="30"/>
          <w:szCs w:val="30"/>
        </w:rPr>
        <w:t xml:space="preserve"> encoder </w:t>
      </w:r>
      <w:r w:rsidRPr="000559B6">
        <w:rPr>
          <w:sz w:val="30"/>
          <w:szCs w:val="30"/>
        </w:rPr>
        <w:t xml:space="preserve">for the HDMI 2.1 </w:t>
      </w:r>
      <w:r w:rsidR="005C53DC" w:rsidRPr="000559B6">
        <w:rPr>
          <w:sz w:val="30"/>
          <w:szCs w:val="30"/>
        </w:rPr>
        <w:t>protoco</w:t>
      </w:r>
    </w:p>
    <w:p w14:paraId="407B6CB0" w14:textId="34722A07" w:rsidR="00B20F21" w:rsidRPr="000559B6" w:rsidRDefault="00243492" w:rsidP="00B20F21">
      <w:pPr>
        <w:pStyle w:val="ac"/>
        <w:snapToGrid w:val="0"/>
        <w:ind w:firstLine="420"/>
        <w:jc w:val="center"/>
        <w:rPr>
          <w:rFonts w:eastAsia="方正楷体简体"/>
          <w:b/>
          <w:iCs/>
          <w:sz w:val="21"/>
          <w:szCs w:val="21"/>
        </w:rPr>
      </w:pPr>
      <w:r w:rsidRPr="000559B6">
        <w:rPr>
          <w:rFonts w:eastAsia="方正楷体简体"/>
          <w:b/>
          <w:iCs/>
          <w:sz w:val="21"/>
          <w:szCs w:val="21"/>
        </w:rPr>
        <w:t>L</w:t>
      </w:r>
      <w:r w:rsidR="00CE7D93">
        <w:rPr>
          <w:rFonts w:eastAsia="方正楷体简体"/>
          <w:b/>
          <w:iCs/>
          <w:sz w:val="21"/>
          <w:szCs w:val="21"/>
        </w:rPr>
        <w:t>I</w:t>
      </w:r>
      <w:r w:rsidRPr="000559B6">
        <w:rPr>
          <w:rFonts w:eastAsia="方正楷体简体"/>
          <w:b/>
          <w:iCs/>
          <w:sz w:val="21"/>
          <w:szCs w:val="21"/>
        </w:rPr>
        <w:t xml:space="preserve"> </w:t>
      </w:r>
      <w:r w:rsidR="00B20F21" w:rsidRPr="000559B6">
        <w:rPr>
          <w:rFonts w:eastAsia="方正楷体简体"/>
          <w:b/>
          <w:iCs/>
          <w:sz w:val="21"/>
          <w:szCs w:val="21"/>
        </w:rPr>
        <w:t xml:space="preserve">Xiaopeng </w:t>
      </w:r>
      <w:r w:rsidR="00B20F21" w:rsidRPr="000559B6">
        <w:rPr>
          <w:rFonts w:eastAsia="方正楷体简体"/>
          <w:b/>
          <w:iCs/>
          <w:sz w:val="21"/>
          <w:szCs w:val="21"/>
          <w:vertAlign w:val="superscript"/>
        </w:rPr>
        <w:t>1</w:t>
      </w:r>
      <w:r w:rsidR="00CE7D93">
        <w:rPr>
          <w:rFonts w:eastAsia="方正楷体简体" w:hint="eastAsia"/>
          <w:b/>
          <w:iCs/>
          <w:sz w:val="21"/>
          <w:szCs w:val="21"/>
          <w:vertAlign w:val="superscript"/>
        </w:rPr>
        <w:t>，</w:t>
      </w:r>
      <w:r w:rsidR="00B20F21" w:rsidRPr="000559B6">
        <w:rPr>
          <w:rFonts w:eastAsia="方正楷体简体"/>
          <w:b/>
          <w:iCs/>
          <w:sz w:val="21"/>
          <w:szCs w:val="21"/>
          <w:vertAlign w:val="superscript"/>
        </w:rPr>
        <w:t>2</w:t>
      </w:r>
      <w:r w:rsidR="00B20F21" w:rsidRPr="000559B6">
        <w:rPr>
          <w:rFonts w:eastAsia="方正楷体简体"/>
          <w:b/>
          <w:iCs/>
          <w:sz w:val="21"/>
          <w:szCs w:val="21"/>
        </w:rPr>
        <w:t xml:space="preserve">,  </w:t>
      </w:r>
      <w:r w:rsidRPr="000559B6">
        <w:rPr>
          <w:rFonts w:eastAsia="方正楷体简体"/>
          <w:b/>
          <w:iCs/>
          <w:sz w:val="21"/>
          <w:szCs w:val="21"/>
        </w:rPr>
        <w:t>X</w:t>
      </w:r>
      <w:r w:rsidR="00CE7D93" w:rsidRPr="000559B6">
        <w:rPr>
          <w:rFonts w:eastAsia="方正楷体简体"/>
          <w:b/>
          <w:iCs/>
          <w:sz w:val="21"/>
          <w:szCs w:val="21"/>
        </w:rPr>
        <w:t>IONG</w:t>
      </w:r>
      <w:r w:rsidRPr="000559B6">
        <w:rPr>
          <w:rFonts w:eastAsia="方正楷体简体"/>
          <w:b/>
          <w:iCs/>
          <w:sz w:val="21"/>
          <w:szCs w:val="21"/>
        </w:rPr>
        <w:t xml:space="preserve"> </w:t>
      </w:r>
      <w:r w:rsidR="00B20F21" w:rsidRPr="000559B6">
        <w:rPr>
          <w:rFonts w:eastAsia="方正楷体简体"/>
          <w:b/>
          <w:iCs/>
          <w:sz w:val="21"/>
          <w:szCs w:val="21"/>
        </w:rPr>
        <w:t xml:space="preserve">Taiping </w:t>
      </w:r>
      <w:r w:rsidR="00B20F21" w:rsidRPr="000559B6">
        <w:rPr>
          <w:rFonts w:eastAsia="方正楷体简体"/>
          <w:b/>
          <w:iCs/>
          <w:sz w:val="21"/>
          <w:szCs w:val="21"/>
          <w:vertAlign w:val="superscript"/>
        </w:rPr>
        <w:t>1</w:t>
      </w:r>
      <w:r w:rsidR="00CE7D93">
        <w:rPr>
          <w:rFonts w:eastAsia="方正楷体简体" w:hint="eastAsia"/>
          <w:b/>
          <w:iCs/>
          <w:sz w:val="21"/>
          <w:szCs w:val="21"/>
          <w:vertAlign w:val="superscript"/>
        </w:rPr>
        <w:t>，</w:t>
      </w:r>
      <w:r w:rsidR="00B20F21" w:rsidRPr="000559B6">
        <w:rPr>
          <w:rFonts w:eastAsia="方正楷体简体"/>
          <w:b/>
          <w:iCs/>
          <w:sz w:val="21"/>
          <w:szCs w:val="21"/>
          <w:vertAlign w:val="superscript"/>
        </w:rPr>
        <w:t>2</w:t>
      </w:r>
      <w:r w:rsidR="0099048F" w:rsidRPr="0099048F">
        <w:rPr>
          <w:rFonts w:eastAsia="楷体_GB2312" w:hint="eastAsia"/>
          <w:b/>
          <w:sz w:val="24"/>
          <w:szCs w:val="24"/>
        </w:rPr>
        <w:t>*</w:t>
      </w:r>
      <w:r w:rsidR="00B20F21" w:rsidRPr="000559B6">
        <w:rPr>
          <w:rFonts w:eastAsia="方正楷体简体"/>
          <w:b/>
          <w:iCs/>
          <w:sz w:val="21"/>
          <w:szCs w:val="21"/>
        </w:rPr>
        <w:t xml:space="preserve">,  </w:t>
      </w:r>
      <w:r w:rsidRPr="000559B6">
        <w:rPr>
          <w:rFonts w:eastAsia="方正楷体简体"/>
          <w:b/>
          <w:iCs/>
          <w:sz w:val="21"/>
          <w:szCs w:val="21"/>
        </w:rPr>
        <w:t>C</w:t>
      </w:r>
      <w:r w:rsidR="00CE7D93" w:rsidRPr="000559B6">
        <w:rPr>
          <w:rFonts w:eastAsia="方正楷体简体"/>
          <w:b/>
          <w:iCs/>
          <w:sz w:val="21"/>
          <w:szCs w:val="21"/>
        </w:rPr>
        <w:t>UI</w:t>
      </w:r>
      <w:r w:rsidRPr="000559B6">
        <w:rPr>
          <w:rFonts w:eastAsia="方正楷体简体"/>
          <w:b/>
          <w:iCs/>
          <w:sz w:val="21"/>
          <w:szCs w:val="21"/>
        </w:rPr>
        <w:t xml:space="preserve"> </w:t>
      </w:r>
      <w:r w:rsidR="00B20F21" w:rsidRPr="000559B6">
        <w:rPr>
          <w:rFonts w:eastAsia="方正楷体简体"/>
          <w:b/>
          <w:iCs/>
          <w:sz w:val="21"/>
          <w:szCs w:val="21"/>
        </w:rPr>
        <w:t xml:space="preserve">Gengshen </w:t>
      </w:r>
      <w:r w:rsidR="00B20F21" w:rsidRPr="000559B6">
        <w:rPr>
          <w:rFonts w:eastAsia="方正楷体简体"/>
          <w:b/>
          <w:iCs/>
          <w:sz w:val="21"/>
          <w:szCs w:val="21"/>
          <w:vertAlign w:val="superscript"/>
        </w:rPr>
        <w:t>2</w:t>
      </w:r>
      <w:r w:rsidR="00B20F21" w:rsidRPr="000559B6">
        <w:rPr>
          <w:rFonts w:eastAsia="方正楷体简体"/>
          <w:b/>
          <w:iCs/>
          <w:sz w:val="21"/>
          <w:szCs w:val="21"/>
        </w:rPr>
        <w:t xml:space="preserve">,  </w:t>
      </w:r>
      <w:r w:rsidRPr="000559B6">
        <w:rPr>
          <w:rFonts w:eastAsia="方正楷体简体"/>
          <w:b/>
          <w:iCs/>
          <w:sz w:val="21"/>
          <w:szCs w:val="21"/>
        </w:rPr>
        <w:t>W</w:t>
      </w:r>
      <w:r w:rsidR="00CE7D93">
        <w:rPr>
          <w:rFonts w:eastAsia="方正楷体简体"/>
          <w:b/>
          <w:iCs/>
          <w:sz w:val="21"/>
          <w:szCs w:val="21"/>
        </w:rPr>
        <w:t>U</w:t>
      </w:r>
      <w:r w:rsidRPr="000559B6">
        <w:rPr>
          <w:rFonts w:eastAsia="方正楷体简体"/>
          <w:b/>
          <w:iCs/>
          <w:sz w:val="21"/>
          <w:szCs w:val="21"/>
        </w:rPr>
        <w:t xml:space="preserve"> </w:t>
      </w:r>
      <w:r w:rsidR="00B20F21" w:rsidRPr="000559B6">
        <w:rPr>
          <w:rFonts w:eastAsia="方正楷体简体"/>
          <w:b/>
          <w:iCs/>
          <w:sz w:val="21"/>
          <w:szCs w:val="21"/>
        </w:rPr>
        <w:t xml:space="preserve">Mingjun </w:t>
      </w:r>
      <w:r w:rsidR="00B20F21" w:rsidRPr="000559B6">
        <w:rPr>
          <w:rFonts w:eastAsia="方正楷体简体"/>
          <w:b/>
          <w:iCs/>
          <w:sz w:val="21"/>
          <w:szCs w:val="21"/>
          <w:vertAlign w:val="superscript"/>
        </w:rPr>
        <w:t>1</w:t>
      </w:r>
      <w:r w:rsidR="00CE7D93">
        <w:rPr>
          <w:rFonts w:eastAsia="方正楷体简体" w:hint="eastAsia"/>
          <w:b/>
          <w:iCs/>
          <w:sz w:val="21"/>
          <w:szCs w:val="21"/>
          <w:vertAlign w:val="superscript"/>
        </w:rPr>
        <w:t>，</w:t>
      </w:r>
      <w:r w:rsidR="00B20F21" w:rsidRPr="000559B6">
        <w:rPr>
          <w:rFonts w:eastAsia="方正楷体简体"/>
          <w:b/>
          <w:iCs/>
          <w:sz w:val="21"/>
          <w:szCs w:val="21"/>
          <w:vertAlign w:val="superscript"/>
        </w:rPr>
        <w:t>2</w:t>
      </w:r>
      <w:r w:rsidR="00B20F21" w:rsidRPr="000559B6">
        <w:rPr>
          <w:rFonts w:eastAsia="方正楷体简体"/>
          <w:b/>
          <w:iCs/>
          <w:sz w:val="21"/>
          <w:szCs w:val="21"/>
        </w:rPr>
        <w:t xml:space="preserve">,  </w:t>
      </w:r>
      <w:r w:rsidRPr="000559B6">
        <w:rPr>
          <w:rFonts w:eastAsia="方正楷体简体"/>
          <w:b/>
          <w:iCs/>
          <w:sz w:val="21"/>
          <w:szCs w:val="21"/>
        </w:rPr>
        <w:t>Z</w:t>
      </w:r>
      <w:r w:rsidR="00CE7D93" w:rsidRPr="000559B6">
        <w:rPr>
          <w:rFonts w:eastAsia="方正楷体简体"/>
          <w:b/>
          <w:iCs/>
          <w:sz w:val="21"/>
          <w:szCs w:val="21"/>
        </w:rPr>
        <w:t>ENG</w:t>
      </w:r>
      <w:r w:rsidRPr="000559B6">
        <w:rPr>
          <w:rFonts w:eastAsia="方正楷体简体"/>
          <w:b/>
          <w:iCs/>
          <w:sz w:val="21"/>
          <w:szCs w:val="21"/>
        </w:rPr>
        <w:t xml:space="preserve"> </w:t>
      </w:r>
      <w:r w:rsidR="00B20F21" w:rsidRPr="000559B6">
        <w:rPr>
          <w:rFonts w:eastAsia="方正楷体简体"/>
          <w:b/>
          <w:iCs/>
          <w:sz w:val="21"/>
          <w:szCs w:val="21"/>
        </w:rPr>
        <w:t xml:space="preserve">Bicheng </w:t>
      </w:r>
      <w:r w:rsidR="00B20F21" w:rsidRPr="000559B6">
        <w:rPr>
          <w:rFonts w:eastAsia="方正楷体简体"/>
          <w:b/>
          <w:iCs/>
          <w:sz w:val="21"/>
          <w:szCs w:val="21"/>
          <w:vertAlign w:val="superscript"/>
        </w:rPr>
        <w:t>1</w:t>
      </w:r>
      <w:r w:rsidR="00CE7D93">
        <w:rPr>
          <w:rFonts w:eastAsia="方正楷体简体" w:hint="eastAsia"/>
          <w:b/>
          <w:iCs/>
          <w:sz w:val="21"/>
          <w:szCs w:val="21"/>
          <w:vertAlign w:val="superscript"/>
        </w:rPr>
        <w:t>，</w:t>
      </w:r>
      <w:r w:rsidR="00B20F21" w:rsidRPr="000559B6">
        <w:rPr>
          <w:rFonts w:eastAsia="方正楷体简体"/>
          <w:b/>
          <w:iCs/>
          <w:sz w:val="21"/>
          <w:szCs w:val="21"/>
          <w:vertAlign w:val="superscript"/>
        </w:rPr>
        <w:t>2</w:t>
      </w:r>
    </w:p>
    <w:p w14:paraId="5A056AE9" w14:textId="70DD8DAB" w:rsidR="00B20F21" w:rsidRPr="000559B6" w:rsidRDefault="00B20F21" w:rsidP="00B20F21">
      <w:pPr>
        <w:pStyle w:val="ac"/>
        <w:snapToGrid w:val="0"/>
        <w:ind w:firstLine="300"/>
        <w:jc w:val="center"/>
        <w:rPr>
          <w:rFonts w:eastAsia="方正楷体简体"/>
          <w:b/>
          <w:sz w:val="15"/>
          <w:szCs w:val="15"/>
        </w:rPr>
      </w:pPr>
      <w:r w:rsidRPr="000559B6">
        <w:rPr>
          <w:rFonts w:eastAsia="方正楷体简体"/>
          <w:b/>
          <w:sz w:val="15"/>
          <w:szCs w:val="15"/>
        </w:rPr>
        <w:t>(</w:t>
      </w:r>
      <w:r w:rsidR="004C5688">
        <w:rPr>
          <w:rFonts w:eastAsia="方正楷体简体" w:hint="eastAsia"/>
          <w:b/>
          <w:sz w:val="15"/>
          <w:szCs w:val="15"/>
        </w:rPr>
        <w:t>1</w:t>
      </w:r>
      <w:r w:rsidRPr="000559B6">
        <w:rPr>
          <w:rFonts w:eastAsia="方正楷体简体"/>
          <w:b/>
          <w:sz w:val="15"/>
          <w:szCs w:val="15"/>
        </w:rPr>
        <w:t>.</w:t>
      </w:r>
      <w:r w:rsidRPr="000559B6">
        <w:rPr>
          <w:b/>
          <w:sz w:val="15"/>
          <w:szCs w:val="15"/>
        </w:rPr>
        <w:t xml:space="preserve"> </w:t>
      </w:r>
      <w:r w:rsidRPr="000559B6">
        <w:rPr>
          <w:rFonts w:eastAsia="方正楷体简体"/>
          <w:b/>
          <w:sz w:val="15"/>
          <w:szCs w:val="15"/>
        </w:rPr>
        <w:t>Guangxi Key Laboratory of Image and Graphic Intelligent Processing, Guilin University of Electronic Technology, Guilin 541004, China</w:t>
      </w:r>
      <w:r w:rsidR="004C5688" w:rsidRPr="000559B6">
        <w:rPr>
          <w:rFonts w:eastAsia="方正楷体简体"/>
          <w:b/>
          <w:sz w:val="15"/>
          <w:szCs w:val="15"/>
        </w:rPr>
        <w:t>；</w:t>
      </w:r>
      <w:r w:rsidR="004C5688">
        <w:rPr>
          <w:rFonts w:eastAsia="方正楷体简体" w:hint="eastAsia"/>
          <w:b/>
          <w:sz w:val="15"/>
          <w:szCs w:val="15"/>
        </w:rPr>
        <w:t>2</w:t>
      </w:r>
      <w:r w:rsidR="004C5688" w:rsidRPr="000559B6">
        <w:rPr>
          <w:rFonts w:eastAsia="方正楷体简体"/>
          <w:b/>
          <w:sz w:val="15"/>
          <w:szCs w:val="15"/>
        </w:rPr>
        <w:t>.</w:t>
      </w:r>
      <w:r w:rsidR="004C5688" w:rsidRPr="004C5688">
        <w:rPr>
          <w:rFonts w:hint="eastAsia"/>
        </w:rPr>
        <w:t xml:space="preserve"> </w:t>
      </w:r>
      <w:r w:rsidR="004C5688" w:rsidRPr="004C5688">
        <w:rPr>
          <w:rFonts w:eastAsia="方正楷体简体" w:hint="eastAsia"/>
          <w:b/>
          <w:sz w:val="15"/>
          <w:szCs w:val="15"/>
        </w:rPr>
        <w:t>Nanning Research Institute, Guilin University of Electronic Technology, Nanning 530000, China</w:t>
      </w:r>
      <w:r w:rsidRPr="000559B6">
        <w:rPr>
          <w:rFonts w:eastAsia="方正楷体简体"/>
          <w:b/>
          <w:sz w:val="15"/>
          <w:szCs w:val="15"/>
        </w:rPr>
        <w:t>)</w:t>
      </w:r>
    </w:p>
    <w:p w14:paraId="1CE357B8" w14:textId="1331DA65" w:rsidR="00B20F21" w:rsidRPr="000559B6" w:rsidRDefault="00B20F21" w:rsidP="00B20F21">
      <w:pPr>
        <w:pStyle w:val="Abstract"/>
        <w:ind w:firstLineChars="200" w:firstLine="361"/>
        <w:rPr>
          <w:rFonts w:ascii="Times New Roman" w:eastAsia="宋体" w:hAnsi="Times New Roman" w:cs="Times New Roman"/>
          <w:szCs w:val="18"/>
        </w:rPr>
      </w:pPr>
      <w:r w:rsidRPr="00975504">
        <w:rPr>
          <w:rFonts w:ascii="Times New Roman" w:eastAsia="宋体" w:hAnsi="Times New Roman" w:cs="Times New Roman"/>
          <w:b/>
          <w:bCs/>
          <w:szCs w:val="18"/>
        </w:rPr>
        <w:t>Abstract</w:t>
      </w:r>
      <w:r w:rsidRPr="00975504">
        <w:rPr>
          <w:rFonts w:ascii="Times New Roman" w:eastAsia="方正楷体简体" w:hAnsi="Times New Roman" w:cs="Times New Roman"/>
          <w:szCs w:val="18"/>
        </w:rPr>
        <w:t>:</w:t>
      </w:r>
      <w:r w:rsidRPr="00975504">
        <w:rPr>
          <w:rFonts w:ascii="Times New Roman" w:eastAsia="方正楷体简体" w:hAnsi="Times New Roman" w:cs="Times New Roman"/>
          <w:color w:val="FF0000"/>
          <w:szCs w:val="18"/>
        </w:rPr>
        <w:t xml:space="preserve"> </w:t>
      </w:r>
      <w:r w:rsidR="00135C1D" w:rsidRPr="00135C1D">
        <w:rPr>
          <w:rFonts w:ascii="Times New Roman" w:eastAsia="方正楷体简体" w:hAnsi="Times New Roman" w:cs="Times New Roman"/>
          <w:szCs w:val="18"/>
        </w:rPr>
        <w:t>To meet the high-speed data transmission requirements of the HDMI 2.1 protocol and address the latency issues caused by running disparity (RD) dependency in traditional 16b/18b encoders, this paper proposes a high-speed dual-channel parallel 16b/18b encoder architecture. By introducing a fast RD generation module and a dual-channel parallel redundancy structure, the encoding process is optimized to achieve true parallelism. The design is implemented on a Xilinx Zynq UltraScale+ MPSoC FPGA platform. At a clock frequency of 400 MHz, the encoder achieves a data transmission rate of 14.4 Gb/s, with low resource utilization (62.5% Block RAM usage) and a power consumption of only 2.636 W. Experimental results demonstrate that the proposed design significantly reduces encoding latency while maintaining a stable and linear delay profile.</w:t>
      </w:r>
    </w:p>
    <w:p w14:paraId="58A8F6F9" w14:textId="564709BF" w:rsidR="00B20F21" w:rsidRPr="000559B6" w:rsidRDefault="00B20F21" w:rsidP="00493CBF">
      <w:pPr>
        <w:pStyle w:val="Keywords"/>
        <w:snapToGrid w:val="0"/>
        <w:spacing w:after="0"/>
        <w:ind w:left="0" w:firstLineChars="0" w:firstLine="0"/>
        <w:rPr>
          <w:rFonts w:eastAsia="宋体"/>
          <w:snapToGrid/>
          <w:szCs w:val="18"/>
        </w:rPr>
      </w:pPr>
      <w:r w:rsidRPr="000559B6">
        <w:rPr>
          <w:rFonts w:eastAsia="方正楷体简体"/>
          <w:b/>
          <w:bCs/>
          <w:szCs w:val="18"/>
        </w:rPr>
        <w:t xml:space="preserve">Key </w:t>
      </w:r>
      <w:r w:rsidR="00345A46">
        <w:rPr>
          <w:rFonts w:eastAsia="方正楷体简体"/>
          <w:b/>
          <w:bCs/>
          <w:szCs w:val="18"/>
        </w:rPr>
        <w:t>w</w:t>
      </w:r>
      <w:r w:rsidRPr="000559B6">
        <w:rPr>
          <w:rFonts w:eastAsia="方正楷体简体"/>
          <w:b/>
          <w:bCs/>
          <w:szCs w:val="18"/>
        </w:rPr>
        <w:t>ords:</w:t>
      </w:r>
      <w:r w:rsidRPr="000559B6">
        <w:rPr>
          <w:rFonts w:eastAsia="方正楷体简体"/>
          <w:bCs/>
          <w:szCs w:val="18"/>
        </w:rPr>
        <w:t xml:space="preserve"> </w:t>
      </w:r>
      <w:r w:rsidR="00CB3E6D">
        <w:rPr>
          <w:rFonts w:eastAsia="宋体"/>
          <w:snapToGrid/>
          <w:szCs w:val="18"/>
        </w:rPr>
        <w:t>16b/18b</w:t>
      </w:r>
      <w:r w:rsidRPr="000559B6">
        <w:rPr>
          <w:rFonts w:eastAsia="宋体"/>
          <w:snapToGrid/>
          <w:szCs w:val="18"/>
        </w:rPr>
        <w:t xml:space="preserve"> encoding; 8b10b encoding</w:t>
      </w:r>
      <w:r w:rsidR="00D44A39">
        <w:rPr>
          <w:rFonts w:eastAsia="宋体"/>
          <w:snapToGrid/>
          <w:szCs w:val="18"/>
        </w:rPr>
        <w:t xml:space="preserve">, </w:t>
      </w:r>
      <w:r w:rsidR="00313CA8">
        <w:rPr>
          <w:rFonts w:eastAsia="宋体" w:hint="eastAsia"/>
          <w:snapToGrid/>
          <w:szCs w:val="18"/>
        </w:rPr>
        <w:t>m</w:t>
      </w:r>
      <w:r w:rsidR="00313CA8" w:rsidRPr="00313CA8">
        <w:rPr>
          <w:rFonts w:eastAsia="宋体" w:hint="eastAsia"/>
          <w:snapToGrid/>
          <w:szCs w:val="18"/>
        </w:rPr>
        <w:t>ulti-channel encoder</w:t>
      </w:r>
      <w:r w:rsidR="00D44A39">
        <w:rPr>
          <w:rFonts w:eastAsia="宋体"/>
          <w:snapToGrid/>
          <w:szCs w:val="18"/>
        </w:rPr>
        <w:t xml:space="preserve">, </w:t>
      </w:r>
      <w:r w:rsidRPr="000559B6">
        <w:rPr>
          <w:rFonts w:eastAsia="宋体"/>
          <w:snapToGrid/>
          <w:szCs w:val="18"/>
        </w:rPr>
        <w:t>dual-channel parallel encoder</w:t>
      </w:r>
      <w:r w:rsidR="00D44A39">
        <w:rPr>
          <w:rFonts w:eastAsia="宋体"/>
          <w:snapToGrid/>
          <w:szCs w:val="18"/>
        </w:rPr>
        <w:t xml:space="preserve">, </w:t>
      </w:r>
      <w:r w:rsidRPr="000559B6">
        <w:rPr>
          <w:rFonts w:eastAsia="宋体"/>
          <w:snapToGrid/>
          <w:szCs w:val="18"/>
        </w:rPr>
        <w:t>HDMI2.1</w:t>
      </w:r>
      <w:r w:rsidR="00D44A39">
        <w:rPr>
          <w:rFonts w:eastAsia="宋体"/>
          <w:snapToGrid/>
          <w:szCs w:val="18"/>
        </w:rPr>
        <w:t xml:space="preserve">, </w:t>
      </w:r>
      <w:r w:rsidRPr="000559B6">
        <w:rPr>
          <w:rFonts w:eastAsia="宋体"/>
          <w:snapToGrid/>
          <w:szCs w:val="18"/>
        </w:rPr>
        <w:t>FPGA</w:t>
      </w:r>
    </w:p>
    <w:p w14:paraId="65179315" w14:textId="77777777" w:rsidR="00B20F21" w:rsidRPr="00345A46" w:rsidRDefault="00B20F21" w:rsidP="00B20F21">
      <w:pPr>
        <w:pStyle w:val="af"/>
        <w:rPr>
          <w:rFonts w:ascii="Times New Roman" w:hAnsi="Times New Roman" w:cs="Times New Roman"/>
        </w:rPr>
      </w:pPr>
    </w:p>
    <w:p w14:paraId="54728AA8" w14:textId="77777777" w:rsidR="00B20F21" w:rsidRPr="000559B6" w:rsidRDefault="00B20F21" w:rsidP="00B20F21">
      <w:pPr>
        <w:pStyle w:val="e"/>
        <w:keepNext/>
        <w:keepLines/>
        <w:spacing w:before="160" w:after="160" w:line="240" w:lineRule="auto"/>
        <w:outlineLvl w:val="0"/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</w:pPr>
      <w:bookmarkStart w:id="0" w:name="_Hlk177908825"/>
      <w:r w:rsidRPr="000559B6"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  <w:t xml:space="preserve">0 </w:t>
      </w:r>
      <w:r w:rsidRPr="000559B6"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  <w:t>引言</w:t>
      </w:r>
      <w:bookmarkStart w:id="1" w:name="_Hlk177909533"/>
    </w:p>
    <w:bookmarkEnd w:id="1"/>
    <w:p w14:paraId="0596F59E" w14:textId="69D7CA45" w:rsidR="001332B5" w:rsidRPr="001332B5" w:rsidRDefault="001332B5" w:rsidP="001332B5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1332B5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随着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4K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和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8K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超高清电视的普及，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HDMI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论坛公司推出了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HDMI 2.1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标准。该标准将传输速率从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HDMI 2.0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的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18 Gb/s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提升至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48 Gb/s[1]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。高速传输协议需依赖线路编码技术保障数据传输的可靠性。现有编码方案中，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8b</w:t>
      </w:r>
      <w:r w:rsidR="008F3FA8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/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10b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编码的传输效率为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80%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，具有较低的复杂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lastRenderedPageBreak/>
        <w:t>度，但时延较高；</w:t>
      </w:r>
      <w:r w:rsidR="00CB3E6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16b/18b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编码的传输效率为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89%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，其时延与复杂度较为均衡；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64b</w:t>
      </w:r>
      <w:r w:rsidR="008F3FA8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/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66b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编码的传输效率可达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96.97%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，时延较低，但实现复杂度显著增加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[2]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。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HDMI 2.1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协议选择</w:t>
      </w:r>
      <w:r w:rsidR="00CB3E6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16b/18b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作为其编解码方案。</w:t>
      </w:r>
    </w:p>
    <w:p w14:paraId="7C43C01E" w14:textId="2AA5B994" w:rsidR="001332B5" w:rsidRPr="001332B5" w:rsidRDefault="001332B5" w:rsidP="001332B5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1332B5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目前，</w:t>
      </w:r>
      <w:r w:rsidR="00CB3E6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16b/18b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编码电路的实现主要基于</w:t>
      </w:r>
      <w:r w:rsidR="00D763A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种方法：查找表方式和逻辑编码组合方式。现有研究多集中于前者的优化与改进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[3–13]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，而对后者的探索相对有限。在</w:t>
      </w:r>
      <w:r w:rsidR="00CB3E6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16b/18b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编码技术领域，国内外研究成果较少。传统方法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[6-15]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通过将多通道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8b</w:t>
      </w:r>
      <w:r w:rsidR="008F3FA8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/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10b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编码器的工作时钟频率设置为数据时钟频率的若干倍来实现编码，然而这种倍频设计受限于芯片性能，难以适用于复杂度更高的</w:t>
      </w:r>
      <w:r w:rsidR="00CB3E6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16b/18b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编解码器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[4,6</w:t>
      </w:r>
      <w:r w:rsidR="00294D40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-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7,9]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。</w:t>
      </w:r>
    </w:p>
    <w:p w14:paraId="7ABBF574" w14:textId="2BEAA8FC" w:rsidR="00256248" w:rsidRPr="001332B5" w:rsidRDefault="001332B5" w:rsidP="001332B5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1332B5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针对上述问题，本文提出一种基于快速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生成的</w:t>
      </w:r>
      <w:r w:rsidR="00CB3E6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16b/18b</w:t>
      </w:r>
      <w:r w:rsidRPr="001332B5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编码电路。</w:t>
      </w:r>
    </w:p>
    <w:p w14:paraId="2AD12F50" w14:textId="1043A1F4" w:rsidR="00B20F21" w:rsidRPr="000559B6" w:rsidRDefault="00B20F21" w:rsidP="004D69A6">
      <w:pPr>
        <w:pStyle w:val="e"/>
        <w:keepNext/>
        <w:keepLines/>
        <w:spacing w:before="160" w:after="160" w:line="240" w:lineRule="auto"/>
        <w:outlineLvl w:val="0"/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</w:pPr>
      <w:r w:rsidRPr="000559B6"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  <w:t xml:space="preserve">1 </w:t>
      </w:r>
      <w:r w:rsidR="00CB3E6D"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  <w:t>16b/18b</w:t>
      </w:r>
      <w:r w:rsidRPr="000559B6"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  <w:t>编码技术</w:t>
      </w:r>
    </w:p>
    <w:p w14:paraId="3610DD9D" w14:textId="1C6D3FF0" w:rsidR="00B20F21" w:rsidRPr="000559B6" w:rsidRDefault="00B20F21" w:rsidP="004D69A6">
      <w:pPr>
        <w:pStyle w:val="2"/>
        <w:tabs>
          <w:tab w:val="left" w:pos="360"/>
          <w:tab w:val="left" w:pos="414"/>
        </w:tabs>
        <w:spacing w:before="60" w:after="60" w:line="240" w:lineRule="auto"/>
        <w:rPr>
          <w:rFonts w:ascii="Times New Roman" w:eastAsia="宋体" w:hAnsi="Times New Roman" w:cs="Times New Roman"/>
          <w:sz w:val="21"/>
          <w:szCs w:val="21"/>
        </w:rPr>
      </w:pPr>
      <w:r w:rsidRPr="000559B6">
        <w:rPr>
          <w:rFonts w:ascii="Times New Roman" w:eastAsia="宋体" w:hAnsi="Times New Roman" w:cs="Times New Roman"/>
          <w:sz w:val="21"/>
          <w:szCs w:val="21"/>
        </w:rPr>
        <w:t xml:space="preserve">1.1 </w:t>
      </w:r>
      <w:r w:rsidR="00CB3E6D">
        <w:rPr>
          <w:rFonts w:ascii="Times New Roman" w:eastAsia="宋体" w:hAnsi="Times New Roman" w:cs="Times New Roman"/>
          <w:sz w:val="21"/>
          <w:szCs w:val="21"/>
        </w:rPr>
        <w:t>16b/18b</w:t>
      </w:r>
      <w:r w:rsidRPr="000559B6">
        <w:rPr>
          <w:rFonts w:ascii="Times New Roman" w:eastAsia="宋体" w:hAnsi="Times New Roman" w:cs="Times New Roman"/>
          <w:sz w:val="21"/>
          <w:szCs w:val="21"/>
        </w:rPr>
        <w:t>编码技术的原理</w:t>
      </w:r>
    </w:p>
    <w:p w14:paraId="4012A9CD" w14:textId="0725A0C4" w:rsidR="00B20F21" w:rsidRPr="000559B6" w:rsidRDefault="00CB3E6D" w:rsidP="004D69A6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16b/18b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编码技术采用分组编码方式，将输入的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位数据拆分为高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9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位和低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7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</w:t>
      </w:r>
      <w:r w:rsidR="00D763A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组数据。这</w:t>
      </w:r>
      <w:r w:rsidR="00D763A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组数据分别通过编码模块转换为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10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位和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8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位的编码输出。以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9b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编码为例，每个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9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位原始数据对应</w:t>
      </w:r>
      <w:r w:rsidR="00D763A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种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10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位编码方案，其核心区别在于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"0"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和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"1"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的数量差异，这种差异量化为不平衡度（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Disparity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，简称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D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值）。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D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值的计算方法为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"0"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的个数减去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"1"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的个数，其取值范围包括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0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、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±2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和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±4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五种可能。在编码过程中，每个编码单元的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D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值会影响编码流的运行差异（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）状态。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表征编码流中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"0"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和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"1"</w:t>
      </w:r>
      <w:r w:rsidR="00030AB1" w:rsidRPr="00030AB1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的累计数量差，其状态仅有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RD-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和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RD+</w:t>
      </w:r>
      <w:r w:rsidR="00D763A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种。</w:t>
      </w:r>
      <w:r w:rsidR="00030AB1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相应地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，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7b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编码模块具有与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9b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编码相同的特性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[16</w:t>
      </w:r>
      <w:r w:rsid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-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17]</w:t>
      </w:r>
      <w:r w:rsidR="00030AB1" w:rsidRPr="00030AB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。</w:t>
      </w:r>
    </w:p>
    <w:p w14:paraId="2708E82E" w14:textId="094BC4D9" w:rsidR="00B20F21" w:rsidRPr="000559B6" w:rsidRDefault="00B20F21" w:rsidP="004D69A6">
      <w:pPr>
        <w:pStyle w:val="2"/>
        <w:tabs>
          <w:tab w:val="left" w:pos="360"/>
          <w:tab w:val="left" w:pos="414"/>
        </w:tabs>
        <w:spacing w:before="60" w:after="60" w:line="240" w:lineRule="auto"/>
        <w:rPr>
          <w:rFonts w:ascii="Times New Roman" w:eastAsia="宋体" w:hAnsi="Times New Roman" w:cs="Times New Roman"/>
          <w:bCs w:val="0"/>
          <w:sz w:val="21"/>
          <w:szCs w:val="21"/>
        </w:rPr>
      </w:pP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 xml:space="preserve">1.2 </w:t>
      </w: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>编码器的</w:t>
      </w: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>RD</w:t>
      </w:r>
      <w:r w:rsidR="007C161F">
        <w:rPr>
          <w:rFonts w:ascii="Times New Roman" w:eastAsia="宋体" w:hAnsi="Times New Roman" w:cs="Times New Roman" w:hint="eastAsia"/>
          <w:bCs w:val="0"/>
          <w:sz w:val="21"/>
          <w:szCs w:val="21"/>
        </w:rPr>
        <w:t>转换</w:t>
      </w: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>原理</w:t>
      </w:r>
    </w:p>
    <w:p w14:paraId="1DC8B3EA" w14:textId="2813A911" w:rsidR="000B632E" w:rsidRPr="000B632E" w:rsidRDefault="000B632E" w:rsidP="000B632E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0B632E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由于</w:t>
      </w:r>
      <w:r w:rsidR="00CB3E6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16b/18b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编码的复杂度较高，查找表法因其实现简便性成为编码器设计的优选方案。在该方法中，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值的动态维护是核心设计要素。如图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所示，编码器的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状态转换遵循特定规则：初始状态预设为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RD-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。在编码过程中，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状态根据当前编码单元的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D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值进行更新，具体转换规则如下：</w:t>
      </w:r>
    </w:p>
    <w:p w14:paraId="32CAF1FD" w14:textId="67DE8449" w:rsidR="000B632E" w:rsidRPr="000B632E" w:rsidRDefault="000B632E" w:rsidP="000B632E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</w:t>
      </w:r>
      <w:r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）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RD-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状态下：</w:t>
      </w:r>
    </w:p>
    <w:p w14:paraId="09ED6622" w14:textId="77777777" w:rsidR="000B632E" w:rsidRPr="000B632E" w:rsidRDefault="000B632E" w:rsidP="000B632E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0B632E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当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D=0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时，保持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RD-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状态；</w:t>
      </w:r>
    </w:p>
    <w:p w14:paraId="3DF9F161" w14:textId="77777777" w:rsidR="000B632E" w:rsidRPr="000B632E" w:rsidRDefault="000B632E" w:rsidP="000B632E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0B632E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当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D&lt;0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时，转换为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RD+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状态；</w:t>
      </w:r>
    </w:p>
    <w:p w14:paraId="02421391" w14:textId="34BF8802" w:rsidR="000B632E" w:rsidRPr="000B632E" w:rsidRDefault="000B632E" w:rsidP="000B632E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</w:t>
      </w:r>
      <w:r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）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RD+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状态下：</w:t>
      </w:r>
    </w:p>
    <w:p w14:paraId="4AB16ECB" w14:textId="77777777" w:rsidR="000B632E" w:rsidRPr="000B632E" w:rsidRDefault="000B632E" w:rsidP="000B632E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0B632E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当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D=0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时，保持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RD+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状态；</w:t>
      </w:r>
    </w:p>
    <w:p w14:paraId="1E36BD4B" w14:textId="77777777" w:rsidR="000B632E" w:rsidRPr="000B632E" w:rsidRDefault="000B632E" w:rsidP="000B632E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0B632E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当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D&gt;0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时，转换为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RD-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状态。</w:t>
      </w:r>
    </w:p>
    <w:p w14:paraId="678443D1" w14:textId="16582F00" w:rsidR="000B632E" w:rsidRPr="000B632E" w:rsidRDefault="000B632E" w:rsidP="000B632E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0B632E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根据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HDMI 2.1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标准规范，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状态与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D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值之间存在严格的约束关系：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RD-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状态下，对应编码的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D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值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≤0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；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RD+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状态下，对应编码的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D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值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≥0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。</w:t>
      </w:r>
    </w:p>
    <w:p w14:paraId="582A92F3" w14:textId="77777777" w:rsidR="000B632E" w:rsidRPr="000B632E" w:rsidRDefault="000B632E" w:rsidP="000B632E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</w:p>
    <w:p w14:paraId="658BECD7" w14:textId="77777777" w:rsidR="007C161F" w:rsidRPr="000559B6" w:rsidRDefault="007C161F" w:rsidP="007C161F">
      <w:pPr>
        <w:ind w:firstLine="420"/>
        <w:jc w:val="center"/>
        <w:rPr>
          <w:rFonts w:ascii="Times New Roman" w:hAnsi="Times New Roman" w:cs="Times New Roman"/>
        </w:rPr>
      </w:pPr>
      <w:r>
        <w:rPr>
          <w:rFonts w:hint="eastAsia"/>
        </w:rPr>
        <w:object w:dxaOrig="4200" w:dyaOrig="2790" w14:anchorId="54FF6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0.8pt;height:138.8pt" o:ole="">
            <v:imagedata r:id="rId10" o:title=""/>
          </v:shape>
          <o:OLEObject Type="Embed" ProgID="Visio.Drawing.15" ShapeID="_x0000_i1025" DrawAspect="Content" ObjectID="_1811769651" r:id="rId11"/>
        </w:object>
      </w:r>
    </w:p>
    <w:p w14:paraId="4409D37D" w14:textId="77777777" w:rsidR="007C161F" w:rsidRPr="000559B6" w:rsidRDefault="007C161F" w:rsidP="007C161F">
      <w:pPr>
        <w:pStyle w:val="t"/>
        <w:spacing w:beforeLines="0" w:before="0" w:afterLines="0" w:after="0" w:line="240" w:lineRule="auto"/>
        <w:rPr>
          <w:rFonts w:eastAsia="宋体"/>
          <w:b w:val="0"/>
          <w:bCs/>
          <w:spacing w:val="0"/>
          <w:w w:val="92"/>
          <w:sz w:val="21"/>
        </w:rPr>
      </w:pPr>
      <w:r w:rsidRPr="000559B6">
        <w:rPr>
          <w:rFonts w:eastAsia="宋体"/>
          <w:b w:val="0"/>
          <w:bCs/>
          <w:spacing w:val="0"/>
          <w:w w:val="92"/>
          <w:sz w:val="21"/>
        </w:rPr>
        <w:t>图</w:t>
      </w:r>
      <w:r w:rsidRPr="000559B6">
        <w:rPr>
          <w:rFonts w:eastAsia="宋体"/>
          <w:b w:val="0"/>
          <w:bCs/>
          <w:spacing w:val="0"/>
          <w:w w:val="92"/>
          <w:sz w:val="21"/>
        </w:rPr>
        <w:t xml:space="preserve">1  </w:t>
      </w:r>
      <w:r w:rsidRPr="000559B6">
        <w:rPr>
          <w:rFonts w:eastAsia="宋体"/>
          <w:b w:val="0"/>
          <w:bCs/>
          <w:spacing w:val="0"/>
          <w:w w:val="92"/>
          <w:sz w:val="21"/>
        </w:rPr>
        <w:t>编码器</w:t>
      </w:r>
      <w:r w:rsidRPr="000559B6">
        <w:rPr>
          <w:rFonts w:eastAsia="宋体"/>
          <w:b w:val="0"/>
          <w:bCs/>
          <w:spacing w:val="0"/>
          <w:w w:val="92"/>
          <w:sz w:val="21"/>
        </w:rPr>
        <w:t>RD</w:t>
      </w:r>
      <w:r w:rsidRPr="000559B6">
        <w:rPr>
          <w:rFonts w:eastAsia="宋体"/>
          <w:b w:val="0"/>
          <w:bCs/>
          <w:spacing w:val="0"/>
          <w:w w:val="92"/>
          <w:sz w:val="21"/>
        </w:rPr>
        <w:t>转换</w:t>
      </w:r>
    </w:p>
    <w:p w14:paraId="62D48FDB" w14:textId="7B7C57AA" w:rsidR="00B20F21" w:rsidRPr="000559B6" w:rsidRDefault="00916AFC" w:rsidP="00B20F21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0B632E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本文通过表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的编码规则与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转换机制的协同作用，有效避免了数据流中出现连续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9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个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"1"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或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"0"</w:t>
      </w:r>
      <w:r w:rsidRPr="000B632E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的情况。这种设计显著降低了信号直流分量，从而提升了接收端数据恢复的准确性和系统传输可靠性。</w:t>
      </w:r>
    </w:p>
    <w:p w14:paraId="7CDC7A92" w14:textId="1157FBC9" w:rsidR="00B20F21" w:rsidRPr="000559B6" w:rsidRDefault="00B20F21" w:rsidP="00B20F21">
      <w:pPr>
        <w:pStyle w:val="t"/>
        <w:spacing w:beforeLines="0" w:before="0" w:afterLines="0" w:after="0" w:line="240" w:lineRule="auto"/>
        <w:rPr>
          <w:rFonts w:eastAsia="宋体"/>
          <w:b w:val="0"/>
          <w:bCs/>
          <w:spacing w:val="0"/>
          <w:w w:val="92"/>
          <w:sz w:val="21"/>
        </w:rPr>
      </w:pPr>
      <w:r w:rsidRPr="000559B6">
        <w:rPr>
          <w:rFonts w:eastAsia="宋体"/>
          <w:b w:val="0"/>
          <w:bCs/>
          <w:spacing w:val="0"/>
          <w:w w:val="92"/>
          <w:sz w:val="21"/>
        </w:rPr>
        <w:t>表</w:t>
      </w:r>
      <w:r w:rsidRPr="000559B6">
        <w:rPr>
          <w:rFonts w:eastAsia="宋体"/>
          <w:b w:val="0"/>
          <w:bCs/>
          <w:spacing w:val="0"/>
          <w:w w:val="92"/>
          <w:sz w:val="21"/>
        </w:rPr>
        <w:t>1  RD</w:t>
      </w:r>
      <w:r w:rsidRPr="000559B6">
        <w:rPr>
          <w:rFonts w:eastAsia="宋体"/>
          <w:b w:val="0"/>
          <w:bCs/>
          <w:spacing w:val="0"/>
          <w:w w:val="92"/>
          <w:sz w:val="21"/>
        </w:rPr>
        <w:t>值更新与被选择编码</w:t>
      </w:r>
      <w:r w:rsidRPr="000559B6">
        <w:rPr>
          <w:rFonts w:eastAsia="宋体"/>
          <w:b w:val="0"/>
          <w:bCs/>
          <w:spacing w:val="0"/>
          <w:w w:val="92"/>
          <w:sz w:val="21"/>
        </w:rPr>
        <w:t>D</w:t>
      </w:r>
      <w:r w:rsidRPr="000559B6">
        <w:rPr>
          <w:rFonts w:eastAsia="宋体"/>
          <w:b w:val="0"/>
          <w:bCs/>
          <w:spacing w:val="0"/>
          <w:w w:val="92"/>
          <w:sz w:val="21"/>
        </w:rPr>
        <w:t>值的关系表</w:t>
      </w:r>
    </w:p>
    <w:tbl>
      <w:tblPr>
        <w:tblStyle w:val="a9"/>
        <w:tblW w:w="6253" w:type="dxa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68"/>
        <w:gridCol w:w="2158"/>
        <w:gridCol w:w="2041"/>
        <w:gridCol w:w="1086"/>
      </w:tblGrid>
      <w:tr w:rsidR="00B20F21" w:rsidRPr="000559B6" w14:paraId="4B098D83" w14:textId="77777777">
        <w:trPr>
          <w:trHeight w:val="481"/>
          <w:jc w:val="center"/>
        </w:trPr>
        <w:tc>
          <w:tcPr>
            <w:tcW w:w="968" w:type="dxa"/>
            <w:tcBorders>
              <w:top w:val="single" w:sz="12" w:space="0" w:color="000000"/>
              <w:bottom w:val="single" w:sz="4" w:space="0" w:color="auto"/>
              <w:right w:val="nil"/>
            </w:tcBorders>
          </w:tcPr>
          <w:p w14:paraId="31573EB5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当前</w:t>
            </w: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RD</w:t>
            </w:r>
          </w:p>
        </w:tc>
        <w:tc>
          <w:tcPr>
            <w:tcW w:w="2158" w:type="dxa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</w:tcPr>
          <w:p w14:paraId="7B0D6F68" w14:textId="4EA7807C" w:rsidR="00B20F21" w:rsidRPr="00855F83" w:rsidRDefault="00B20F21" w:rsidP="00DD6805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10</w:t>
            </w: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位或</w:t>
            </w: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8</w:t>
            </w: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位编码的</w:t>
            </w: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D</w:t>
            </w:r>
            <w:r w:rsidR="00DD6805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值</w:t>
            </w:r>
          </w:p>
        </w:tc>
        <w:tc>
          <w:tcPr>
            <w:tcW w:w="2041" w:type="dxa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14:paraId="4D77D7D3" w14:textId="5BFF3ACA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选中的</w:t>
            </w:r>
            <w:r w:rsidR="00DD6805"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D</w:t>
            </w:r>
            <w:r w:rsidR="00DD6805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值</w:t>
            </w:r>
          </w:p>
        </w:tc>
        <w:tc>
          <w:tcPr>
            <w:tcW w:w="1086" w:type="dxa"/>
            <w:tcBorders>
              <w:top w:val="single" w:sz="12" w:space="0" w:color="000000"/>
              <w:left w:val="nil"/>
              <w:bottom w:val="single" w:sz="4" w:space="0" w:color="auto"/>
            </w:tcBorders>
          </w:tcPr>
          <w:p w14:paraId="099F9AFD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下一个</w:t>
            </w: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RD</w:t>
            </w:r>
          </w:p>
        </w:tc>
      </w:tr>
      <w:tr w:rsidR="00B20F21" w:rsidRPr="000559B6" w14:paraId="60D2BEDD" w14:textId="77777777">
        <w:trPr>
          <w:trHeight w:val="80"/>
          <w:jc w:val="center"/>
        </w:trPr>
        <w:tc>
          <w:tcPr>
            <w:tcW w:w="968" w:type="dxa"/>
            <w:tcBorders>
              <w:top w:val="single" w:sz="4" w:space="0" w:color="auto"/>
              <w:bottom w:val="nil"/>
              <w:right w:val="nil"/>
            </w:tcBorders>
          </w:tcPr>
          <w:p w14:paraId="4886BDDF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-1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2EE156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878B77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nil"/>
            </w:tcBorders>
          </w:tcPr>
          <w:p w14:paraId="7BFE2B5E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-1</w:t>
            </w:r>
          </w:p>
        </w:tc>
      </w:tr>
      <w:tr w:rsidR="00B20F21" w:rsidRPr="000559B6" w14:paraId="52C4D12E" w14:textId="77777777">
        <w:trPr>
          <w:trHeight w:val="205"/>
          <w:jc w:val="center"/>
        </w:trPr>
        <w:tc>
          <w:tcPr>
            <w:tcW w:w="968" w:type="dxa"/>
            <w:tcBorders>
              <w:top w:val="nil"/>
              <w:bottom w:val="nil"/>
              <w:right w:val="nil"/>
            </w:tcBorders>
          </w:tcPr>
          <w:p w14:paraId="0FF11F19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-1</w:t>
            </w: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 w14:paraId="3042AA65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-4, -2, +2, +4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14:paraId="088FB3E5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-2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</w:tcBorders>
          </w:tcPr>
          <w:p w14:paraId="0BF50B72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+1</w:t>
            </w:r>
          </w:p>
        </w:tc>
      </w:tr>
      <w:tr w:rsidR="00B20F21" w:rsidRPr="000559B6" w14:paraId="52D4DB7B" w14:textId="77777777">
        <w:trPr>
          <w:trHeight w:val="96"/>
          <w:jc w:val="center"/>
        </w:trPr>
        <w:tc>
          <w:tcPr>
            <w:tcW w:w="968" w:type="dxa"/>
            <w:tcBorders>
              <w:top w:val="nil"/>
              <w:bottom w:val="nil"/>
              <w:right w:val="nil"/>
            </w:tcBorders>
          </w:tcPr>
          <w:p w14:paraId="6399B776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-1</w:t>
            </w: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 w14:paraId="1B201D56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-4, -2, +2, +4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14:paraId="3A121C32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-4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</w:tcBorders>
          </w:tcPr>
          <w:p w14:paraId="63D08D98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+1</w:t>
            </w:r>
          </w:p>
        </w:tc>
      </w:tr>
      <w:tr w:rsidR="00B20F21" w:rsidRPr="000559B6" w14:paraId="4155D044" w14:textId="77777777">
        <w:trPr>
          <w:trHeight w:val="68"/>
          <w:jc w:val="center"/>
        </w:trPr>
        <w:tc>
          <w:tcPr>
            <w:tcW w:w="968" w:type="dxa"/>
            <w:tcBorders>
              <w:top w:val="nil"/>
              <w:bottom w:val="nil"/>
              <w:right w:val="nil"/>
            </w:tcBorders>
          </w:tcPr>
          <w:p w14:paraId="4AF4E0AA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+1</w:t>
            </w: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 w14:paraId="2F5BB193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14:paraId="6BB829BE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</w:tcBorders>
          </w:tcPr>
          <w:p w14:paraId="132659F5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+1</w:t>
            </w:r>
          </w:p>
        </w:tc>
      </w:tr>
      <w:tr w:rsidR="00B20F21" w:rsidRPr="000559B6" w14:paraId="0C7118EC" w14:textId="77777777">
        <w:trPr>
          <w:trHeight w:val="73"/>
          <w:jc w:val="center"/>
        </w:trPr>
        <w:tc>
          <w:tcPr>
            <w:tcW w:w="968" w:type="dxa"/>
            <w:tcBorders>
              <w:top w:val="nil"/>
              <w:bottom w:val="nil"/>
              <w:right w:val="nil"/>
            </w:tcBorders>
          </w:tcPr>
          <w:p w14:paraId="14238664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+1</w:t>
            </w: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</w:tcPr>
          <w:p w14:paraId="31E75AF5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-4, -2, +2, +4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14:paraId="13993E6D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+4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</w:tcBorders>
          </w:tcPr>
          <w:p w14:paraId="78FC91C5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-1</w:t>
            </w:r>
          </w:p>
        </w:tc>
      </w:tr>
      <w:tr w:rsidR="00B20F21" w:rsidRPr="000559B6" w14:paraId="05C82568" w14:textId="77777777">
        <w:trPr>
          <w:trHeight w:val="68"/>
          <w:jc w:val="center"/>
        </w:trPr>
        <w:tc>
          <w:tcPr>
            <w:tcW w:w="968" w:type="dxa"/>
            <w:tcBorders>
              <w:top w:val="nil"/>
              <w:bottom w:val="single" w:sz="12" w:space="0" w:color="000000"/>
              <w:right w:val="nil"/>
            </w:tcBorders>
          </w:tcPr>
          <w:p w14:paraId="69D5CE01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+1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4A4CE603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-4, -2, +2, +4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0320DF47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+2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12" w:space="0" w:color="000000"/>
            </w:tcBorders>
          </w:tcPr>
          <w:p w14:paraId="1F2266A2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-1</w:t>
            </w:r>
          </w:p>
        </w:tc>
      </w:tr>
    </w:tbl>
    <w:p w14:paraId="6A4FB502" w14:textId="0E6B38F0" w:rsidR="00B20F21" w:rsidRPr="000559B6" w:rsidRDefault="00B20F21" w:rsidP="00B20F21">
      <w:pPr>
        <w:ind w:firstLine="420"/>
        <w:jc w:val="center"/>
        <w:rPr>
          <w:rFonts w:ascii="Times New Roman" w:eastAsia="宋体" w:hAnsi="Times New Roman" w:cs="Times New Roman"/>
          <w:sz w:val="18"/>
          <w:szCs w:val="18"/>
        </w:rPr>
      </w:pPr>
      <w:r w:rsidRPr="000559B6">
        <w:rPr>
          <w:rFonts w:ascii="Times New Roman" w:eastAsia="宋体" w:hAnsi="Times New Roman" w:cs="Times New Roman"/>
          <w:sz w:val="18"/>
          <w:szCs w:val="18"/>
        </w:rPr>
        <w:t>注：设定</w:t>
      </w:r>
      <w:r w:rsidRPr="000559B6">
        <w:rPr>
          <w:rFonts w:ascii="Times New Roman" w:eastAsia="宋体" w:hAnsi="Times New Roman" w:cs="Times New Roman"/>
          <w:sz w:val="18"/>
          <w:szCs w:val="18"/>
        </w:rPr>
        <w:t>RD-</w:t>
      </w:r>
      <w:r w:rsidR="00C13F8E">
        <w:rPr>
          <w:rFonts w:ascii="Times New Roman" w:eastAsia="宋体" w:hAnsi="Times New Roman" w:cs="Times New Roman" w:hint="eastAsia"/>
          <w:sz w:val="18"/>
          <w:szCs w:val="18"/>
        </w:rPr>
        <w:t>=</w:t>
      </w:r>
      <w:r w:rsidRPr="000559B6">
        <w:rPr>
          <w:rFonts w:ascii="Times New Roman" w:eastAsia="宋体" w:hAnsi="Times New Roman" w:cs="Times New Roman"/>
          <w:sz w:val="18"/>
          <w:szCs w:val="18"/>
        </w:rPr>
        <w:t>-1</w:t>
      </w:r>
      <w:r w:rsidRPr="000559B6">
        <w:rPr>
          <w:rFonts w:ascii="Times New Roman" w:eastAsia="宋体" w:hAnsi="Times New Roman" w:cs="Times New Roman"/>
          <w:sz w:val="18"/>
          <w:szCs w:val="18"/>
        </w:rPr>
        <w:t>，</w:t>
      </w:r>
      <w:r w:rsidRPr="000559B6">
        <w:rPr>
          <w:rFonts w:ascii="Times New Roman" w:eastAsia="宋体" w:hAnsi="Times New Roman" w:cs="Times New Roman"/>
          <w:sz w:val="18"/>
          <w:szCs w:val="18"/>
        </w:rPr>
        <w:t>RD+</w:t>
      </w:r>
      <w:r w:rsidR="00C13F8E">
        <w:rPr>
          <w:rFonts w:ascii="Times New Roman" w:eastAsia="宋体" w:hAnsi="Times New Roman" w:cs="Times New Roman" w:hint="eastAsia"/>
          <w:sz w:val="18"/>
          <w:szCs w:val="18"/>
        </w:rPr>
        <w:t>=</w:t>
      </w:r>
      <w:r w:rsidRPr="000559B6">
        <w:rPr>
          <w:rFonts w:ascii="Times New Roman" w:eastAsia="宋体" w:hAnsi="Times New Roman" w:cs="Times New Roman"/>
          <w:sz w:val="18"/>
          <w:szCs w:val="18"/>
        </w:rPr>
        <w:t>+1</w:t>
      </w:r>
    </w:p>
    <w:p w14:paraId="0EE010B4" w14:textId="46AE72CA" w:rsidR="00B20F21" w:rsidRPr="000559B6" w:rsidRDefault="00B20F21" w:rsidP="00B20F21">
      <w:pPr>
        <w:pStyle w:val="e"/>
        <w:keepNext/>
        <w:keepLines/>
        <w:spacing w:before="160" w:after="160" w:line="240" w:lineRule="auto"/>
        <w:outlineLvl w:val="0"/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</w:pPr>
      <w:bookmarkStart w:id="2" w:name="_Hlk171006570"/>
      <w:r w:rsidRPr="000559B6"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  <w:lastRenderedPageBreak/>
        <w:t xml:space="preserve">2 </w:t>
      </w:r>
      <w:r w:rsidRPr="000559B6"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  <w:t>双通道并行</w:t>
      </w:r>
      <w:r w:rsidR="00CB3E6D"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  <w:t>16b/18b</w:t>
      </w:r>
      <w:r w:rsidRPr="000559B6"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  <w:t>编码器设计</w:t>
      </w:r>
      <w:bookmarkEnd w:id="2"/>
    </w:p>
    <w:p w14:paraId="44ED9059" w14:textId="77777777" w:rsidR="00B20F21" w:rsidRPr="000559B6" w:rsidRDefault="00B20F21" w:rsidP="00B20F21">
      <w:pPr>
        <w:pStyle w:val="2"/>
        <w:tabs>
          <w:tab w:val="left" w:pos="360"/>
          <w:tab w:val="left" w:pos="414"/>
        </w:tabs>
        <w:spacing w:before="60" w:after="60" w:line="240" w:lineRule="auto"/>
        <w:rPr>
          <w:rFonts w:ascii="Times New Roman" w:eastAsia="宋体" w:hAnsi="Times New Roman" w:cs="Times New Roman"/>
          <w:sz w:val="21"/>
          <w:szCs w:val="21"/>
        </w:rPr>
      </w:pPr>
      <w:r w:rsidRPr="000559B6">
        <w:rPr>
          <w:rFonts w:ascii="Times New Roman" w:eastAsia="宋体" w:hAnsi="Times New Roman" w:cs="Times New Roman"/>
          <w:sz w:val="21"/>
          <w:szCs w:val="21"/>
        </w:rPr>
        <w:t xml:space="preserve">2.1 </w:t>
      </w:r>
      <w:r w:rsidRPr="000559B6">
        <w:rPr>
          <w:rFonts w:ascii="Times New Roman" w:eastAsia="宋体" w:hAnsi="Times New Roman" w:cs="Times New Roman"/>
          <w:sz w:val="21"/>
          <w:szCs w:val="21"/>
        </w:rPr>
        <w:t>高速低时延编码器</w:t>
      </w:r>
    </w:p>
    <w:p w14:paraId="68C780B2" w14:textId="64CF707D" w:rsidR="00B20F21" w:rsidRPr="000559B6" w:rsidRDefault="005973F9" w:rsidP="00B20F21">
      <w:pPr>
        <w:ind w:firstLineChars="200" w:firstLine="440"/>
        <w:jc w:val="center"/>
        <w:rPr>
          <w:rFonts w:ascii="Times New Roman" w:eastAsia="宋体" w:hAnsi="Times New Roman" w:cs="Times New Roman"/>
          <w:color w:val="000000"/>
          <w:szCs w:val="21"/>
        </w:rPr>
      </w:pPr>
      <w:r>
        <w:rPr>
          <w:rFonts w:hint="eastAsia"/>
        </w:rPr>
        <w:object w:dxaOrig="4275" w:dyaOrig="4455" w14:anchorId="0C459771">
          <v:shape id="_x0000_i1026" type="#_x0000_t75" style="width:214.25pt;height:222.9pt" o:ole="">
            <v:imagedata r:id="rId12" o:title=""/>
          </v:shape>
          <o:OLEObject Type="Embed" ProgID="Visio.Drawing.15" ShapeID="_x0000_i1026" DrawAspect="Content" ObjectID="_1811769652" r:id="rId13"/>
        </w:object>
      </w:r>
    </w:p>
    <w:p w14:paraId="48A108C0" w14:textId="77777777" w:rsidR="00B20F21" w:rsidRPr="000559B6" w:rsidRDefault="00B20F21" w:rsidP="00B20F21">
      <w:pPr>
        <w:pStyle w:val="t"/>
        <w:spacing w:beforeLines="0" w:before="0" w:afterLines="0" w:after="0" w:line="240" w:lineRule="auto"/>
        <w:rPr>
          <w:rFonts w:eastAsia="宋体"/>
          <w:b w:val="0"/>
          <w:bCs/>
          <w:spacing w:val="0"/>
          <w:w w:val="92"/>
          <w:sz w:val="21"/>
        </w:rPr>
      </w:pPr>
      <w:r w:rsidRPr="000559B6">
        <w:rPr>
          <w:rFonts w:eastAsia="宋体"/>
          <w:b w:val="0"/>
          <w:bCs/>
          <w:spacing w:val="0"/>
          <w:w w:val="92"/>
          <w:sz w:val="21"/>
        </w:rPr>
        <w:t>图</w:t>
      </w:r>
      <w:r w:rsidRPr="000559B6">
        <w:rPr>
          <w:rFonts w:eastAsia="宋体"/>
          <w:b w:val="0"/>
          <w:bCs/>
          <w:spacing w:val="0"/>
          <w:w w:val="92"/>
          <w:sz w:val="21"/>
        </w:rPr>
        <w:t xml:space="preserve">2  </w:t>
      </w:r>
      <w:r w:rsidRPr="000559B6">
        <w:rPr>
          <w:rFonts w:eastAsia="宋体"/>
          <w:b w:val="0"/>
          <w:bCs/>
          <w:spacing w:val="0"/>
          <w:w w:val="92"/>
          <w:sz w:val="21"/>
        </w:rPr>
        <w:t>传统单通道编码器及多通道编码器的设计框图</w:t>
      </w:r>
    </w:p>
    <w:p w14:paraId="5CB6D711" w14:textId="6CBC9619" w:rsidR="005D4177" w:rsidRPr="005D4177" w:rsidRDefault="005D4177" w:rsidP="005D4177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bookmarkStart w:id="3" w:name="_Hlk177913054"/>
      <w:r w:rsidRPr="005D4177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传统</w:t>
      </w:r>
      <w:r w:rsidR="00CB3E6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16b/18b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编码电路的结构如图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2(a)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所示，主要由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9b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编码模块、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7b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编码模块和</w:t>
      </w:r>
      <w:r w:rsidR="00D763A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级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计算模块组成。其中，第二级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计算模块的运行依赖于第一级输出的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值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[23]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。图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2(b)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展示了传统的多通道并行编码器架构，其特点是各通道的编码模块和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计算模块之间存在相互依赖关系，每个通道的运行都需要参考</w:t>
      </w:r>
      <w:r w:rsidR="00FC3FAA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其它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通道输出的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值。这种设计虽然能够保证编码数据流中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"0"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和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"1"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的平衡性，但同时也导致了编码器时钟延迟的增加。</w:t>
      </w:r>
    </w:p>
    <w:p w14:paraId="6D659CF6" w14:textId="04105B29" w:rsidR="005D4177" w:rsidRPr="005D4177" w:rsidRDefault="005D4177" w:rsidP="005D4177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5D4177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由此可见，在设计编码器时，为了提升数据传输速率并降低工作时钟频率，必须解决编码器的时钟延迟问题。根据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HDMI 2.1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协议要求，单通道最高传输速率需达到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12</w:t>
      </w:r>
      <w:r w:rsidR="00D763A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 xml:space="preserve"> 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Gb/s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。若采用传统单通道编码方案，编码器内部工作频率需要达到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1.334</w:t>
      </w:r>
      <w:r w:rsidR="00D763A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 xml:space="preserve"> 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GHz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，这对大多数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FPGA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芯片来说都难以实现。</w:t>
      </w:r>
    </w:p>
    <w:p w14:paraId="59AB8A34" w14:textId="0705FD8E" w:rsidR="00B20F21" w:rsidRPr="000559B6" w:rsidRDefault="005D4177" w:rsidP="005D4177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5D4177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针对这一问题，本文在传统多通道并行编码器的基础上进行了以下改进：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在</w:t>
      </w:r>
      <w:r w:rsidR="00CB3E6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16b/18b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编码电路中引入快速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产生模块；优化双通道并行架构，提出双通道并行冗余编码器设计。</w:t>
      </w:r>
      <w:r w:rsidRPr="005D4177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改进后的架构使得</w:t>
      </w:r>
      <w:r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3</w:t>
      </w:r>
      <w:r w:rsidRPr="005D4177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个并行的</w:t>
      </w:r>
      <w:r w:rsidR="00CB3E6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16b/18b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编码电路仅需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个时钟周期即可完成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38</w:t>
      </w:r>
      <w:r w:rsidRPr="005D4177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位数据输出，显著降低了编码器所需的工作时钟频率。</w:t>
      </w:r>
    </w:p>
    <w:bookmarkEnd w:id="3"/>
    <w:p w14:paraId="24E1C216" w14:textId="34DE0335" w:rsidR="00B20F21" w:rsidRPr="000559B6" w:rsidRDefault="00B20F21" w:rsidP="00B20F21">
      <w:pPr>
        <w:pStyle w:val="2"/>
        <w:tabs>
          <w:tab w:val="left" w:pos="360"/>
          <w:tab w:val="left" w:pos="414"/>
        </w:tabs>
        <w:spacing w:before="60" w:after="60" w:line="240" w:lineRule="auto"/>
        <w:rPr>
          <w:rFonts w:ascii="Times New Roman" w:eastAsia="宋体" w:hAnsi="Times New Roman" w:cs="Times New Roman"/>
          <w:bCs w:val="0"/>
          <w:sz w:val="21"/>
          <w:szCs w:val="21"/>
        </w:rPr>
      </w:pP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 xml:space="preserve">2.2 </w:t>
      </w: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>快速</w:t>
      </w: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>RD</w:t>
      </w: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>产生的新型</w:t>
      </w:r>
      <w:r w:rsidR="00CB3E6D">
        <w:rPr>
          <w:rFonts w:ascii="Times New Roman" w:eastAsia="宋体" w:hAnsi="Times New Roman" w:cs="Times New Roman"/>
          <w:bCs w:val="0"/>
          <w:sz w:val="21"/>
          <w:szCs w:val="21"/>
        </w:rPr>
        <w:t>16b/18b</w:t>
      </w: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>编码电路</w:t>
      </w:r>
    </w:p>
    <w:p w14:paraId="03DF8DA1" w14:textId="2FEE3CE4" w:rsidR="00B20F21" w:rsidRPr="000559B6" w:rsidRDefault="005F4BE4" w:rsidP="00B20F21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5F4BE4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本文提出的新型</w:t>
      </w:r>
      <w:r w:rsidR="00CB3E6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16b/18b</w:t>
      </w:r>
      <w:r w:rsidRPr="005F4BE4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编码电路如图</w:t>
      </w:r>
      <w:r w:rsidRPr="005F4BE4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3</w:t>
      </w:r>
      <w:r w:rsidRPr="005F4BE4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所示，其架构由传统的</w:t>
      </w:r>
      <w:r w:rsidRPr="005F4BE4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9b</w:t>
      </w:r>
      <w:r w:rsidRPr="005F4BE4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编码模块、</w:t>
      </w:r>
      <w:r w:rsidRPr="005F4BE4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7b</w:t>
      </w:r>
      <w:r w:rsidRPr="005F4BE4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编码模块和</w:t>
      </w:r>
      <w:r w:rsidRPr="005F4BE4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5F4BE4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计算模块改进为四个功能模块：</w:t>
      </w:r>
      <w:r w:rsidRPr="005F4BE4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BMG</w:t>
      </w:r>
      <w:r w:rsidRPr="005F4BE4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数据读取模块、数据标记选取模块、编码变换计算模块和数据合并输出模块。</w:t>
      </w:r>
    </w:p>
    <w:p w14:paraId="3248FF7A" w14:textId="5557EAE9" w:rsidR="00B20F21" w:rsidRPr="000559B6" w:rsidRDefault="00992AAB" w:rsidP="00B20F21">
      <w:pPr>
        <w:ind w:firstLineChars="200" w:firstLine="440"/>
        <w:jc w:val="center"/>
        <w:rPr>
          <w:rFonts w:ascii="Times New Roman" w:eastAsia="宋体" w:hAnsi="Times New Roman" w:cs="Times New Roman"/>
        </w:rPr>
      </w:pPr>
      <w:r>
        <w:object w:dxaOrig="7320" w:dyaOrig="1501" w14:anchorId="3033FC04">
          <v:shape id="_x0000_i1027" type="#_x0000_t75" style="width:366.35pt;height:75.45pt" o:ole="">
            <v:imagedata r:id="rId14" o:title=""/>
          </v:shape>
          <o:OLEObject Type="Embed" ProgID="Visio.Drawing.15" ShapeID="_x0000_i1027" DrawAspect="Content" ObjectID="_1811769653" r:id="rId15"/>
        </w:object>
      </w:r>
    </w:p>
    <w:p w14:paraId="357DC8AF" w14:textId="3CC791D4" w:rsidR="00B20F21" w:rsidRPr="000559B6" w:rsidRDefault="00B20F21" w:rsidP="00B20F21">
      <w:pPr>
        <w:pStyle w:val="t"/>
        <w:spacing w:beforeLines="0" w:before="0" w:afterLines="0" w:after="0" w:line="240" w:lineRule="auto"/>
        <w:rPr>
          <w:rFonts w:eastAsia="宋体"/>
          <w:b w:val="0"/>
          <w:bCs/>
          <w:spacing w:val="0"/>
          <w:w w:val="92"/>
          <w:sz w:val="21"/>
        </w:rPr>
      </w:pPr>
      <w:r w:rsidRPr="000559B6">
        <w:rPr>
          <w:rFonts w:eastAsia="宋体"/>
          <w:b w:val="0"/>
          <w:bCs/>
          <w:spacing w:val="0"/>
          <w:w w:val="92"/>
          <w:sz w:val="21"/>
        </w:rPr>
        <w:t>图</w:t>
      </w:r>
      <w:r w:rsidRPr="000559B6">
        <w:rPr>
          <w:rFonts w:eastAsia="宋体"/>
          <w:b w:val="0"/>
          <w:bCs/>
          <w:spacing w:val="0"/>
          <w:w w:val="92"/>
          <w:sz w:val="21"/>
        </w:rPr>
        <w:t xml:space="preserve">3  </w:t>
      </w:r>
      <w:r w:rsidRPr="000559B6">
        <w:rPr>
          <w:rFonts w:eastAsia="宋体"/>
          <w:b w:val="0"/>
          <w:bCs/>
          <w:spacing w:val="0"/>
          <w:w w:val="92"/>
          <w:sz w:val="21"/>
        </w:rPr>
        <w:t>快速</w:t>
      </w:r>
      <w:r w:rsidRPr="000559B6">
        <w:rPr>
          <w:rFonts w:eastAsia="宋体"/>
          <w:b w:val="0"/>
          <w:bCs/>
          <w:spacing w:val="0"/>
          <w:w w:val="92"/>
          <w:sz w:val="21"/>
        </w:rPr>
        <w:t>RD</w:t>
      </w:r>
      <w:r w:rsidRPr="000559B6">
        <w:rPr>
          <w:rFonts w:eastAsia="宋体"/>
          <w:b w:val="0"/>
          <w:bCs/>
          <w:spacing w:val="0"/>
          <w:w w:val="92"/>
          <w:sz w:val="21"/>
        </w:rPr>
        <w:t>产生的新型</w:t>
      </w:r>
      <w:r w:rsidR="00CB3E6D">
        <w:rPr>
          <w:rFonts w:eastAsia="宋体"/>
          <w:b w:val="0"/>
          <w:bCs/>
          <w:spacing w:val="0"/>
          <w:w w:val="92"/>
          <w:sz w:val="21"/>
        </w:rPr>
        <w:t>16b/18b</w:t>
      </w:r>
      <w:r w:rsidRPr="000559B6">
        <w:rPr>
          <w:rFonts w:eastAsia="宋体"/>
          <w:b w:val="0"/>
          <w:bCs/>
          <w:spacing w:val="0"/>
          <w:w w:val="92"/>
          <w:sz w:val="21"/>
        </w:rPr>
        <w:t>编码电路的设计框图</w:t>
      </w:r>
    </w:p>
    <w:p w14:paraId="233C0AB5" w14:textId="4E1E890F" w:rsidR="00E90353" w:rsidRPr="00E90353" w:rsidRDefault="00E90353" w:rsidP="00E90353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位输入数据共存在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65</w:t>
      </w:r>
      <w:r w:rsidR="00FC3FAA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 xml:space="preserve"> 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536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种可能的组合，每种组合的输出编码均取决于当前的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状态。若不考虑部分数据在</w:t>
      </w:r>
      <w:r w:rsidR="00D763A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种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状态下编码相同的情况，理论上需要存储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131</w:t>
      </w:r>
      <w:r w:rsidR="00FC3FAA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 xml:space="preserve"> 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072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种编码组合，这将占用过大的存储空间。传统编码方法需要将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位数据拆分为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9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位和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7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</w:t>
      </w:r>
      <w:r w:rsidR="00D763A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部分，分别参照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9b</w:t>
      </w:r>
      <w:r w:rsidR="00FC3FAA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/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10b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和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7b</w:t>
      </w:r>
      <w:r w:rsidR="00FC3FAA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/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8b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码表进行编码，并在每次编码后进行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计算，这些步骤导致编码器产生显著的时钟延迟。</w:t>
      </w:r>
    </w:p>
    <w:p w14:paraId="3E241359" w14:textId="595B0DCC" w:rsidR="00E90353" w:rsidRPr="00E90353" w:rsidRDefault="00E90353" w:rsidP="00E90353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E90353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为解决上述问题，本文基于</w:t>
      </w:r>
      <w:r w:rsidR="00CB3E6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16b/18b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编码原理，预先建立了输入数据、输出编码与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变换的对应关系表（表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）。该编码表包含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65</w:t>
      </w:r>
      <w:r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 xml:space="preserve"> 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536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个表项，每个表项对应</w:t>
      </w:r>
      <w:r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2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种可能的输出数据。每个输出数据采用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19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位编码格式，其中：</w:t>
      </w:r>
      <w:r w:rsidRPr="00E90353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低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18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[17:0]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实际编码数据</w:t>
      </w:r>
      <w:r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，</w:t>
      </w:r>
      <w:r w:rsidRPr="00E90353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最高位</w:t>
      </w:r>
      <w:r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（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更新标志位</w:t>
      </w:r>
      <w:r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）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指示编码完成后需要更新的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状态</w:t>
      </w:r>
      <w:r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。</w:t>
      </w:r>
    </w:p>
    <w:p w14:paraId="55A80FED" w14:textId="00064EEB" w:rsidR="00B20F21" w:rsidRPr="000559B6" w:rsidRDefault="00E90353" w:rsidP="00E90353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E90353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基于该编码表实现的</w:t>
      </w:r>
      <w:r w:rsidR="00CB3E6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16b/18b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编码器，省去了传统的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9b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编码、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7b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编码以及中间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值计算过程，实现了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位输入数据到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18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位编码数据及更新后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E90353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值的直接输出。这种设计显著提高了编码效率，降低了时钟延迟。</w:t>
      </w:r>
    </w:p>
    <w:p w14:paraId="2F7D4E84" w14:textId="2EC9B974" w:rsidR="00B20F21" w:rsidRPr="000559B6" w:rsidRDefault="00B20F21" w:rsidP="00B20F21">
      <w:pPr>
        <w:pStyle w:val="t"/>
        <w:spacing w:beforeLines="0" w:before="0" w:afterLines="0" w:after="0" w:line="240" w:lineRule="auto"/>
        <w:rPr>
          <w:rFonts w:eastAsia="宋体"/>
          <w:b w:val="0"/>
          <w:bCs/>
          <w:spacing w:val="0"/>
          <w:w w:val="92"/>
          <w:sz w:val="21"/>
        </w:rPr>
      </w:pPr>
      <w:r w:rsidRPr="000559B6">
        <w:rPr>
          <w:rFonts w:eastAsia="宋体"/>
          <w:b w:val="0"/>
          <w:bCs/>
          <w:spacing w:val="0"/>
          <w:w w:val="92"/>
          <w:sz w:val="21"/>
        </w:rPr>
        <w:t>表</w:t>
      </w:r>
      <w:r w:rsidRPr="000559B6">
        <w:rPr>
          <w:rFonts w:eastAsia="宋体"/>
          <w:b w:val="0"/>
          <w:bCs/>
          <w:spacing w:val="0"/>
          <w:w w:val="92"/>
          <w:sz w:val="21"/>
        </w:rPr>
        <w:t xml:space="preserve">2  </w:t>
      </w:r>
      <w:bookmarkStart w:id="4" w:name="_Hlk172014058"/>
      <w:r w:rsidRPr="000559B6">
        <w:rPr>
          <w:rFonts w:eastAsia="宋体"/>
          <w:b w:val="0"/>
          <w:bCs/>
          <w:spacing w:val="0"/>
          <w:w w:val="92"/>
          <w:sz w:val="21"/>
        </w:rPr>
        <w:t>带有</w:t>
      </w:r>
      <w:r w:rsidRPr="000559B6">
        <w:rPr>
          <w:rFonts w:eastAsia="宋体"/>
          <w:b w:val="0"/>
          <w:bCs/>
          <w:spacing w:val="0"/>
          <w:w w:val="92"/>
          <w:sz w:val="21"/>
        </w:rPr>
        <w:t>RD</w:t>
      </w:r>
      <w:r w:rsidRPr="000559B6">
        <w:rPr>
          <w:rFonts w:eastAsia="宋体"/>
          <w:b w:val="0"/>
          <w:bCs/>
          <w:spacing w:val="0"/>
          <w:w w:val="92"/>
          <w:sz w:val="21"/>
        </w:rPr>
        <w:t>辅助信息的编码表</w:t>
      </w:r>
      <w:bookmarkEnd w:id="4"/>
    </w:p>
    <w:tbl>
      <w:tblPr>
        <w:tblW w:w="0" w:type="auto"/>
        <w:jc w:val="center"/>
        <w:tblBorders>
          <w:top w:val="single" w:sz="12" w:space="0" w:color="auto"/>
          <w:bottom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5"/>
        <w:gridCol w:w="2856"/>
        <w:gridCol w:w="2956"/>
      </w:tblGrid>
      <w:tr w:rsidR="00B20F21" w:rsidRPr="000559B6" w14:paraId="2BCD8BB5" w14:textId="77777777">
        <w:trPr>
          <w:trHeight w:val="200"/>
          <w:jc w:val="center"/>
        </w:trPr>
        <w:tc>
          <w:tcPr>
            <w:tcW w:w="2535" w:type="dxa"/>
            <w:vMerge w:val="restart"/>
          </w:tcPr>
          <w:p w14:paraId="7539E090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编码表索引</w:t>
            </w:r>
          </w:p>
          <w:p w14:paraId="4868E082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（输入数据）</w:t>
            </w:r>
          </w:p>
        </w:tc>
        <w:tc>
          <w:tcPr>
            <w:tcW w:w="5812" w:type="dxa"/>
            <w:gridSpan w:val="2"/>
            <w:tcBorders>
              <w:top w:val="single" w:sz="12" w:space="0" w:color="auto"/>
              <w:bottom w:val="single" w:sz="4" w:space="0" w:color="auto"/>
            </w:tcBorders>
          </w:tcPr>
          <w:p w14:paraId="7A79C027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编码表表项数值（输出数据）</w:t>
            </w:r>
          </w:p>
        </w:tc>
      </w:tr>
      <w:tr w:rsidR="00B20F21" w:rsidRPr="000559B6" w14:paraId="6546604D" w14:textId="77777777">
        <w:trPr>
          <w:trHeight w:val="200"/>
          <w:jc w:val="center"/>
        </w:trPr>
        <w:tc>
          <w:tcPr>
            <w:tcW w:w="2535" w:type="dxa"/>
            <w:vMerge/>
            <w:tcBorders>
              <w:bottom w:val="single" w:sz="6" w:space="0" w:color="auto"/>
            </w:tcBorders>
          </w:tcPr>
          <w:p w14:paraId="07757C31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</w:p>
        </w:tc>
        <w:tc>
          <w:tcPr>
            <w:tcW w:w="2856" w:type="dxa"/>
            <w:tcBorders>
              <w:top w:val="single" w:sz="4" w:space="0" w:color="auto"/>
              <w:bottom w:val="single" w:sz="6" w:space="0" w:color="auto"/>
            </w:tcBorders>
          </w:tcPr>
          <w:p w14:paraId="412A2AAF" w14:textId="42827873" w:rsidR="00B20F21" w:rsidRPr="00855F83" w:rsidRDefault="00B20F21" w:rsidP="002A3E4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RD</w:t>
            </w:r>
            <w:r w:rsidR="002A3E41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=</w:t>
            </w: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RD+</w:t>
            </w:r>
          </w:p>
        </w:tc>
        <w:tc>
          <w:tcPr>
            <w:tcW w:w="2955" w:type="dxa"/>
            <w:tcBorders>
              <w:top w:val="single" w:sz="4" w:space="0" w:color="auto"/>
              <w:bottom w:val="single" w:sz="6" w:space="0" w:color="auto"/>
            </w:tcBorders>
          </w:tcPr>
          <w:p w14:paraId="09B44EF9" w14:textId="2253BBB4" w:rsidR="00B20F21" w:rsidRPr="00855F83" w:rsidRDefault="00B20F21" w:rsidP="002A3E4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RD</w:t>
            </w:r>
            <w:r w:rsidR="002A3E41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=</w:t>
            </w: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RD-</w:t>
            </w:r>
          </w:p>
        </w:tc>
      </w:tr>
      <w:tr w:rsidR="00B20F21" w:rsidRPr="000559B6" w14:paraId="6DBA662E" w14:textId="77777777">
        <w:trPr>
          <w:trHeight w:val="133"/>
          <w:jc w:val="center"/>
        </w:trPr>
        <w:tc>
          <w:tcPr>
            <w:tcW w:w="2535" w:type="dxa"/>
            <w:tcBorders>
              <w:top w:val="single" w:sz="6" w:space="0" w:color="auto"/>
            </w:tcBorders>
          </w:tcPr>
          <w:p w14:paraId="57E94C81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0000000000000000</w:t>
            </w:r>
          </w:p>
        </w:tc>
        <w:tc>
          <w:tcPr>
            <w:tcW w:w="2856" w:type="dxa"/>
            <w:tcBorders>
              <w:top w:val="single" w:sz="6" w:space="0" w:color="auto"/>
            </w:tcBorders>
          </w:tcPr>
          <w:p w14:paraId="2C28C53C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 xml:space="preserve">1_001101001001101011 </w:t>
            </w:r>
          </w:p>
        </w:tc>
        <w:tc>
          <w:tcPr>
            <w:tcW w:w="2955" w:type="dxa"/>
            <w:tcBorders>
              <w:top w:val="single" w:sz="6" w:space="0" w:color="auto"/>
            </w:tcBorders>
          </w:tcPr>
          <w:p w14:paraId="33235681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0_110010110110010100</w:t>
            </w:r>
          </w:p>
        </w:tc>
      </w:tr>
      <w:tr w:rsidR="00B20F21" w:rsidRPr="000559B6" w14:paraId="3560B271" w14:textId="77777777">
        <w:trPr>
          <w:trHeight w:val="133"/>
          <w:jc w:val="center"/>
        </w:trPr>
        <w:tc>
          <w:tcPr>
            <w:tcW w:w="2535" w:type="dxa"/>
            <w:tcBorders>
              <w:top w:val="single" w:sz="6" w:space="0" w:color="auto"/>
            </w:tcBorders>
          </w:tcPr>
          <w:p w14:paraId="22EEF251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0000000000000001</w:t>
            </w:r>
          </w:p>
        </w:tc>
        <w:tc>
          <w:tcPr>
            <w:tcW w:w="2856" w:type="dxa"/>
            <w:tcBorders>
              <w:top w:val="single" w:sz="6" w:space="0" w:color="auto"/>
            </w:tcBorders>
          </w:tcPr>
          <w:p w14:paraId="43D2CDCA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1_001101001001110011</w:t>
            </w:r>
          </w:p>
        </w:tc>
        <w:tc>
          <w:tcPr>
            <w:tcW w:w="2955" w:type="dxa"/>
            <w:tcBorders>
              <w:top w:val="single" w:sz="6" w:space="0" w:color="auto"/>
            </w:tcBorders>
          </w:tcPr>
          <w:p w14:paraId="092D9959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0_110010110110001100</w:t>
            </w:r>
          </w:p>
        </w:tc>
      </w:tr>
      <w:tr w:rsidR="00B20F21" w:rsidRPr="000559B6" w14:paraId="0617A986" w14:textId="77777777">
        <w:trPr>
          <w:trHeight w:val="133"/>
          <w:jc w:val="center"/>
        </w:trPr>
        <w:tc>
          <w:tcPr>
            <w:tcW w:w="2535" w:type="dxa"/>
            <w:tcBorders>
              <w:top w:val="single" w:sz="6" w:space="0" w:color="auto"/>
            </w:tcBorders>
          </w:tcPr>
          <w:p w14:paraId="59AA5AFD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……</w:t>
            </w:r>
          </w:p>
        </w:tc>
        <w:tc>
          <w:tcPr>
            <w:tcW w:w="2856" w:type="dxa"/>
            <w:tcBorders>
              <w:top w:val="single" w:sz="6" w:space="0" w:color="auto"/>
            </w:tcBorders>
          </w:tcPr>
          <w:p w14:paraId="77716FC0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……</w:t>
            </w:r>
          </w:p>
        </w:tc>
        <w:tc>
          <w:tcPr>
            <w:tcW w:w="2955" w:type="dxa"/>
            <w:tcBorders>
              <w:top w:val="single" w:sz="6" w:space="0" w:color="auto"/>
            </w:tcBorders>
          </w:tcPr>
          <w:p w14:paraId="55D922C4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……</w:t>
            </w:r>
          </w:p>
        </w:tc>
      </w:tr>
      <w:tr w:rsidR="00B20F21" w:rsidRPr="000559B6" w14:paraId="49192A60" w14:textId="77777777">
        <w:trPr>
          <w:trHeight w:val="192"/>
          <w:jc w:val="center"/>
        </w:trPr>
        <w:tc>
          <w:tcPr>
            <w:tcW w:w="2535" w:type="dxa"/>
          </w:tcPr>
          <w:p w14:paraId="54CF37DF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0000000000000111</w:t>
            </w:r>
          </w:p>
        </w:tc>
        <w:tc>
          <w:tcPr>
            <w:tcW w:w="2856" w:type="dxa"/>
          </w:tcPr>
          <w:p w14:paraId="2C9F36B6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 xml:space="preserve">0_001101001011100001 </w:t>
            </w:r>
          </w:p>
        </w:tc>
        <w:tc>
          <w:tcPr>
            <w:tcW w:w="2955" w:type="dxa"/>
          </w:tcPr>
          <w:p w14:paraId="7302AFA4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1_110010110111100001</w:t>
            </w:r>
          </w:p>
        </w:tc>
      </w:tr>
      <w:tr w:rsidR="00B20F21" w:rsidRPr="000559B6" w14:paraId="2AEC21E5" w14:textId="77777777">
        <w:trPr>
          <w:trHeight w:val="229"/>
          <w:jc w:val="center"/>
        </w:trPr>
        <w:tc>
          <w:tcPr>
            <w:tcW w:w="2535" w:type="dxa"/>
          </w:tcPr>
          <w:p w14:paraId="657B9232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……</w:t>
            </w:r>
          </w:p>
        </w:tc>
        <w:tc>
          <w:tcPr>
            <w:tcW w:w="2856" w:type="dxa"/>
          </w:tcPr>
          <w:p w14:paraId="50A46287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……</w:t>
            </w:r>
          </w:p>
        </w:tc>
        <w:tc>
          <w:tcPr>
            <w:tcW w:w="2955" w:type="dxa"/>
          </w:tcPr>
          <w:p w14:paraId="4D64B121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……</w:t>
            </w:r>
          </w:p>
        </w:tc>
      </w:tr>
      <w:tr w:rsidR="00B20F21" w:rsidRPr="000559B6" w14:paraId="2F97AB6D" w14:textId="77777777">
        <w:trPr>
          <w:trHeight w:val="161"/>
          <w:jc w:val="center"/>
        </w:trPr>
        <w:tc>
          <w:tcPr>
            <w:tcW w:w="2535" w:type="dxa"/>
          </w:tcPr>
          <w:p w14:paraId="3FDD1F0A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1111111111111111</w:t>
            </w:r>
          </w:p>
        </w:tc>
        <w:tc>
          <w:tcPr>
            <w:tcW w:w="2856" w:type="dxa"/>
          </w:tcPr>
          <w:p w14:paraId="20FC9C19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 xml:space="preserve">1_010110100001011101 </w:t>
            </w:r>
          </w:p>
        </w:tc>
        <w:tc>
          <w:tcPr>
            <w:tcW w:w="2955" w:type="dxa"/>
          </w:tcPr>
          <w:p w14:paraId="15FD4047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0_101001011110100010</w:t>
            </w:r>
          </w:p>
        </w:tc>
      </w:tr>
    </w:tbl>
    <w:p w14:paraId="689840F3" w14:textId="77777777" w:rsidR="00B20F21" w:rsidRPr="000559B6" w:rsidRDefault="00B20F21" w:rsidP="00B20F21">
      <w:pPr>
        <w:spacing w:afterLines="20" w:after="62"/>
        <w:ind w:firstLine="420"/>
        <w:jc w:val="center"/>
        <w:rPr>
          <w:rFonts w:ascii="Times New Roman" w:eastAsia="宋体" w:hAnsi="Times New Roman" w:cs="Times New Roman"/>
          <w:sz w:val="18"/>
          <w:szCs w:val="18"/>
        </w:rPr>
      </w:pPr>
      <w:r w:rsidRPr="000559B6">
        <w:rPr>
          <w:rFonts w:ascii="Times New Roman" w:eastAsia="宋体" w:hAnsi="Times New Roman" w:cs="Times New Roman"/>
          <w:sz w:val="18"/>
          <w:szCs w:val="18"/>
        </w:rPr>
        <w:t>注：在实际应用中，使用</w:t>
      </w:r>
      <w:r w:rsidRPr="000559B6">
        <w:rPr>
          <w:rFonts w:ascii="Times New Roman" w:eastAsia="宋体" w:hAnsi="Times New Roman" w:cs="Times New Roman"/>
          <w:sz w:val="18"/>
          <w:szCs w:val="18"/>
        </w:rPr>
        <w:t>1</w:t>
      </w:r>
      <w:r w:rsidRPr="000559B6">
        <w:rPr>
          <w:rFonts w:ascii="Times New Roman" w:eastAsia="宋体" w:hAnsi="Times New Roman" w:cs="Times New Roman"/>
          <w:sz w:val="18"/>
          <w:szCs w:val="18"/>
        </w:rPr>
        <w:t>表示</w:t>
      </w:r>
      <w:r w:rsidRPr="000559B6">
        <w:rPr>
          <w:rFonts w:ascii="Times New Roman" w:eastAsia="宋体" w:hAnsi="Times New Roman" w:cs="Times New Roman"/>
          <w:sz w:val="18"/>
          <w:szCs w:val="18"/>
        </w:rPr>
        <w:t>RD+</w:t>
      </w:r>
      <w:r w:rsidRPr="000559B6">
        <w:rPr>
          <w:rFonts w:ascii="Times New Roman" w:eastAsia="宋体" w:hAnsi="Times New Roman" w:cs="Times New Roman"/>
          <w:sz w:val="18"/>
          <w:szCs w:val="18"/>
        </w:rPr>
        <w:t>，使用</w:t>
      </w:r>
      <w:r w:rsidRPr="000559B6">
        <w:rPr>
          <w:rFonts w:ascii="Times New Roman" w:eastAsia="宋体" w:hAnsi="Times New Roman" w:cs="Times New Roman"/>
          <w:sz w:val="18"/>
          <w:szCs w:val="18"/>
        </w:rPr>
        <w:t>0</w:t>
      </w:r>
      <w:r w:rsidRPr="000559B6">
        <w:rPr>
          <w:rFonts w:ascii="Times New Roman" w:eastAsia="宋体" w:hAnsi="Times New Roman" w:cs="Times New Roman"/>
          <w:sz w:val="18"/>
          <w:szCs w:val="18"/>
        </w:rPr>
        <w:t>表示</w:t>
      </w:r>
      <w:r w:rsidRPr="000559B6">
        <w:rPr>
          <w:rFonts w:ascii="Times New Roman" w:eastAsia="宋体" w:hAnsi="Times New Roman" w:cs="Times New Roman"/>
          <w:sz w:val="18"/>
          <w:szCs w:val="18"/>
        </w:rPr>
        <w:t>RD-</w:t>
      </w:r>
    </w:p>
    <w:p w14:paraId="340087A4" w14:textId="453083D5" w:rsidR="00B20F21" w:rsidRPr="000559B6" w:rsidRDefault="00AE4A82" w:rsidP="00B20F21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AE4A82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如果使用查找表（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LUT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）组合而成的随机存取存储器（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RAM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）来存储码表，将导致程序无法运行，原因是码表占用空间过大。因此，必须使用更合适的存储资源，即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Block RAM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。实际上，如表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所示的编码表仍是基于理论构建的码表，虽然该编码表节省了编码电路的多个计算步骤，但在实际开发中，它占用了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2.375 Mb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的存储空间。考虑到当前主流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FPGA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芯片内部存储资源的限制，满足这一需求将非常困难。因此，为了降低存储需求，通过分析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RD-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和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RD+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分别输出的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18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位编码，可以发现：将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18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位编码拆分为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10b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和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8b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数据后，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RD-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的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10b</w:t>
      </w:r>
      <w:r w:rsidRPr="00AE4A82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数据和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RD+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的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10b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数据存在相同或者相反的关系，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8b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数据也有类似的规律。因此，可以使用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个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位的标志来表示这种相同或相反的关系。在开发中用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0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lastRenderedPageBreak/>
        <w:t>表示相同，用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表示相反。最终优化后的码表如表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3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所示，每个表项有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22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位数据，其中第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21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位记作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flag10b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，第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20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位记作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flag8b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，分别标记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10b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、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8b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数据是否需要取反；将第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19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位记作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RD+_new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，第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18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位记作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RD-_new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，若当前的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值为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RD+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时，则选取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RD+_new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作为编码电路的新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输出；反之，则选择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RD-_new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。余下的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18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位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[17:0]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作为临时的输出数据，</w:t>
      </w:r>
      <w:r w:rsidRPr="00AE4A82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将位段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[17:8]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记作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temp10b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作为临时的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10b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输出数据，将位段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[7:0]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记作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temp8b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作为临时的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8b</w:t>
      </w:r>
      <w:r w:rsidRPr="00AE4A8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输出数据。</w:t>
      </w:r>
    </w:p>
    <w:p w14:paraId="7315DF49" w14:textId="20A278FB" w:rsidR="00B20F21" w:rsidRPr="000559B6" w:rsidRDefault="00B20F21" w:rsidP="00B20F21">
      <w:pPr>
        <w:pStyle w:val="t"/>
        <w:spacing w:beforeLines="0" w:before="0" w:afterLines="0" w:after="0" w:line="240" w:lineRule="auto"/>
        <w:rPr>
          <w:rFonts w:eastAsia="宋体"/>
          <w:b w:val="0"/>
          <w:bCs/>
          <w:spacing w:val="0"/>
          <w:w w:val="92"/>
          <w:sz w:val="21"/>
        </w:rPr>
      </w:pPr>
      <w:r w:rsidRPr="000559B6">
        <w:rPr>
          <w:rFonts w:eastAsia="宋体"/>
          <w:b w:val="0"/>
          <w:bCs/>
          <w:spacing w:val="0"/>
          <w:w w:val="92"/>
          <w:sz w:val="21"/>
        </w:rPr>
        <w:t>表</w:t>
      </w:r>
      <w:r w:rsidRPr="000559B6">
        <w:rPr>
          <w:rFonts w:eastAsia="宋体"/>
          <w:b w:val="0"/>
          <w:bCs/>
          <w:spacing w:val="0"/>
          <w:w w:val="92"/>
          <w:sz w:val="21"/>
        </w:rPr>
        <w:t xml:space="preserve">3  </w:t>
      </w:r>
      <w:r w:rsidRPr="000559B6">
        <w:rPr>
          <w:rFonts w:eastAsia="宋体"/>
          <w:b w:val="0"/>
          <w:bCs/>
          <w:spacing w:val="0"/>
          <w:w w:val="92"/>
          <w:sz w:val="21"/>
        </w:rPr>
        <w:t>存储优化后带有</w:t>
      </w:r>
      <w:r w:rsidRPr="000559B6">
        <w:rPr>
          <w:rFonts w:eastAsia="宋体"/>
          <w:b w:val="0"/>
          <w:bCs/>
          <w:spacing w:val="0"/>
          <w:w w:val="92"/>
          <w:sz w:val="21"/>
        </w:rPr>
        <w:t>RD</w:t>
      </w:r>
      <w:r w:rsidRPr="000559B6">
        <w:rPr>
          <w:rFonts w:eastAsia="宋体"/>
          <w:b w:val="0"/>
          <w:bCs/>
          <w:spacing w:val="0"/>
          <w:w w:val="92"/>
          <w:sz w:val="21"/>
        </w:rPr>
        <w:t>辅助信息的编码表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46"/>
        <w:gridCol w:w="4329"/>
      </w:tblGrid>
      <w:tr w:rsidR="00B20F21" w:rsidRPr="000559B6" w14:paraId="18097541" w14:textId="77777777">
        <w:trPr>
          <w:trHeight w:val="147"/>
          <w:jc w:val="center"/>
        </w:trPr>
        <w:tc>
          <w:tcPr>
            <w:tcW w:w="2746" w:type="dxa"/>
            <w:tcBorders>
              <w:top w:val="single" w:sz="12" w:space="0" w:color="000000"/>
            </w:tcBorders>
          </w:tcPr>
          <w:p w14:paraId="2923F9B8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码表索引（输出数据）</w:t>
            </w:r>
          </w:p>
        </w:tc>
        <w:tc>
          <w:tcPr>
            <w:tcW w:w="4329" w:type="dxa"/>
            <w:tcBorders>
              <w:top w:val="single" w:sz="12" w:space="0" w:color="000000"/>
            </w:tcBorders>
          </w:tcPr>
          <w:p w14:paraId="642FC79B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码表表项数值（输出数据）</w:t>
            </w:r>
          </w:p>
        </w:tc>
      </w:tr>
      <w:tr w:rsidR="00B20F21" w:rsidRPr="000559B6" w14:paraId="21F43329" w14:textId="77777777">
        <w:trPr>
          <w:trHeight w:val="210"/>
          <w:jc w:val="center"/>
        </w:trPr>
        <w:tc>
          <w:tcPr>
            <w:tcW w:w="2746" w:type="dxa"/>
            <w:tcBorders>
              <w:top w:val="single" w:sz="4" w:space="0" w:color="auto"/>
            </w:tcBorders>
          </w:tcPr>
          <w:p w14:paraId="3DE40053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0000000000000000</w:t>
            </w:r>
          </w:p>
        </w:tc>
        <w:tc>
          <w:tcPr>
            <w:tcW w:w="4329" w:type="dxa"/>
            <w:tcBorders>
              <w:top w:val="single" w:sz="4" w:space="0" w:color="auto"/>
            </w:tcBorders>
          </w:tcPr>
          <w:p w14:paraId="6EED5574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1_1_1_0_0011010010_01101011</w:t>
            </w:r>
          </w:p>
        </w:tc>
      </w:tr>
      <w:tr w:rsidR="00B20F21" w:rsidRPr="000559B6" w14:paraId="1BFA0A6A" w14:textId="77777777">
        <w:trPr>
          <w:trHeight w:val="210"/>
          <w:jc w:val="center"/>
        </w:trPr>
        <w:tc>
          <w:tcPr>
            <w:tcW w:w="2746" w:type="dxa"/>
            <w:tcBorders>
              <w:top w:val="single" w:sz="4" w:space="0" w:color="auto"/>
            </w:tcBorders>
          </w:tcPr>
          <w:p w14:paraId="305B74A7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0000000000000001</w:t>
            </w:r>
          </w:p>
        </w:tc>
        <w:tc>
          <w:tcPr>
            <w:tcW w:w="4329" w:type="dxa"/>
            <w:tcBorders>
              <w:top w:val="single" w:sz="4" w:space="0" w:color="auto"/>
            </w:tcBorders>
          </w:tcPr>
          <w:p w14:paraId="3F96EC75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1_1_1_0_0011010010_01110011</w:t>
            </w:r>
          </w:p>
        </w:tc>
      </w:tr>
      <w:tr w:rsidR="00B20F21" w:rsidRPr="000559B6" w14:paraId="7F013D61" w14:textId="77777777">
        <w:trPr>
          <w:trHeight w:val="210"/>
          <w:jc w:val="center"/>
        </w:trPr>
        <w:tc>
          <w:tcPr>
            <w:tcW w:w="2746" w:type="dxa"/>
            <w:tcBorders>
              <w:top w:val="single" w:sz="4" w:space="0" w:color="auto"/>
            </w:tcBorders>
          </w:tcPr>
          <w:p w14:paraId="626E4A0A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……</w:t>
            </w:r>
          </w:p>
        </w:tc>
        <w:tc>
          <w:tcPr>
            <w:tcW w:w="4329" w:type="dxa"/>
            <w:tcBorders>
              <w:top w:val="single" w:sz="4" w:space="0" w:color="auto"/>
            </w:tcBorders>
          </w:tcPr>
          <w:p w14:paraId="3C1B510D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……</w:t>
            </w:r>
          </w:p>
        </w:tc>
      </w:tr>
      <w:tr w:rsidR="00B20F21" w:rsidRPr="000559B6" w14:paraId="2012B5B4" w14:textId="77777777">
        <w:trPr>
          <w:trHeight w:val="210"/>
          <w:jc w:val="center"/>
        </w:trPr>
        <w:tc>
          <w:tcPr>
            <w:tcW w:w="2746" w:type="dxa"/>
          </w:tcPr>
          <w:p w14:paraId="6D9CB463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0000000000000111</w:t>
            </w:r>
          </w:p>
        </w:tc>
        <w:tc>
          <w:tcPr>
            <w:tcW w:w="4329" w:type="dxa"/>
          </w:tcPr>
          <w:p w14:paraId="2FC12770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1_0_0_1_0011010010_11100001</w:t>
            </w:r>
          </w:p>
        </w:tc>
      </w:tr>
      <w:tr w:rsidR="00B20F21" w:rsidRPr="000559B6" w14:paraId="489616C2" w14:textId="77777777">
        <w:trPr>
          <w:trHeight w:val="177"/>
          <w:jc w:val="center"/>
        </w:trPr>
        <w:tc>
          <w:tcPr>
            <w:tcW w:w="2746" w:type="dxa"/>
          </w:tcPr>
          <w:p w14:paraId="08D16ED8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……</w:t>
            </w:r>
          </w:p>
        </w:tc>
        <w:tc>
          <w:tcPr>
            <w:tcW w:w="4329" w:type="dxa"/>
          </w:tcPr>
          <w:p w14:paraId="65960DA3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……</w:t>
            </w:r>
          </w:p>
        </w:tc>
      </w:tr>
      <w:tr w:rsidR="00B20F21" w:rsidRPr="000559B6" w14:paraId="0C031951" w14:textId="77777777">
        <w:trPr>
          <w:trHeight w:val="210"/>
          <w:jc w:val="center"/>
        </w:trPr>
        <w:tc>
          <w:tcPr>
            <w:tcW w:w="2746" w:type="dxa"/>
            <w:tcBorders>
              <w:bottom w:val="single" w:sz="12" w:space="0" w:color="000000"/>
            </w:tcBorders>
          </w:tcPr>
          <w:p w14:paraId="40F3E393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1111111111111111</w:t>
            </w:r>
          </w:p>
        </w:tc>
        <w:tc>
          <w:tcPr>
            <w:tcW w:w="4329" w:type="dxa"/>
            <w:tcBorders>
              <w:bottom w:val="single" w:sz="12" w:space="0" w:color="000000"/>
            </w:tcBorders>
          </w:tcPr>
          <w:p w14:paraId="676E42BC" w14:textId="77777777" w:rsidR="00B20F21" w:rsidRPr="00855F83" w:rsidRDefault="00B20F2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1_1_1_0_0101101000_01011101</w:t>
            </w:r>
          </w:p>
        </w:tc>
      </w:tr>
    </w:tbl>
    <w:p w14:paraId="6DEEE4EE" w14:textId="77777777" w:rsidR="00B20F21" w:rsidRPr="000559B6" w:rsidRDefault="00B20F21" w:rsidP="00B20F21">
      <w:pPr>
        <w:pStyle w:val="t"/>
        <w:spacing w:beforeLines="0" w:before="0" w:afterLines="20" w:after="62" w:line="240" w:lineRule="auto"/>
        <w:rPr>
          <w:rFonts w:eastAsia="宋体"/>
          <w:b w:val="0"/>
          <w:bCs/>
          <w:spacing w:val="0"/>
          <w:w w:val="92"/>
          <w:szCs w:val="18"/>
        </w:rPr>
      </w:pPr>
      <w:r w:rsidRPr="000559B6">
        <w:rPr>
          <w:rFonts w:eastAsia="宋体"/>
          <w:b w:val="0"/>
          <w:bCs/>
          <w:spacing w:val="0"/>
          <w:w w:val="92"/>
          <w:szCs w:val="18"/>
        </w:rPr>
        <w:t>注：该编码表存储的</w:t>
      </w:r>
      <w:r w:rsidRPr="000559B6">
        <w:rPr>
          <w:rFonts w:eastAsia="宋体"/>
          <w:b w:val="0"/>
          <w:bCs/>
          <w:spacing w:val="0"/>
          <w:w w:val="92"/>
          <w:szCs w:val="18"/>
        </w:rPr>
        <w:t>value</w:t>
      </w:r>
      <w:r w:rsidRPr="000559B6">
        <w:rPr>
          <w:rFonts w:eastAsia="宋体"/>
          <w:b w:val="0"/>
          <w:bCs/>
          <w:spacing w:val="0"/>
          <w:w w:val="92"/>
          <w:szCs w:val="18"/>
        </w:rPr>
        <w:t>值是</w:t>
      </w:r>
      <w:r w:rsidRPr="000559B6">
        <w:rPr>
          <w:rFonts w:eastAsia="宋体"/>
          <w:b w:val="0"/>
          <w:bCs/>
          <w:spacing w:val="0"/>
          <w:w w:val="92"/>
          <w:szCs w:val="18"/>
        </w:rPr>
        <w:t>RD</w:t>
      </w:r>
      <w:r w:rsidRPr="000559B6">
        <w:rPr>
          <w:rFonts w:eastAsia="宋体"/>
          <w:b w:val="0"/>
          <w:bCs/>
          <w:spacing w:val="0"/>
          <w:w w:val="92"/>
          <w:szCs w:val="18"/>
        </w:rPr>
        <w:t>为</w:t>
      </w:r>
      <w:r w:rsidRPr="000559B6">
        <w:rPr>
          <w:rFonts w:eastAsia="宋体"/>
          <w:b w:val="0"/>
          <w:bCs/>
          <w:spacing w:val="0"/>
          <w:w w:val="92"/>
          <w:szCs w:val="18"/>
        </w:rPr>
        <w:t>RD+</w:t>
      </w:r>
      <w:r w:rsidRPr="000559B6">
        <w:rPr>
          <w:rFonts w:eastAsia="宋体"/>
          <w:b w:val="0"/>
          <w:bCs/>
          <w:spacing w:val="0"/>
          <w:w w:val="92"/>
          <w:szCs w:val="18"/>
        </w:rPr>
        <w:t>时的输出结果；当前</w:t>
      </w:r>
      <w:r w:rsidRPr="000559B6">
        <w:rPr>
          <w:rFonts w:eastAsia="宋体"/>
          <w:b w:val="0"/>
          <w:bCs/>
          <w:spacing w:val="0"/>
          <w:w w:val="92"/>
          <w:szCs w:val="18"/>
        </w:rPr>
        <w:t>RD</w:t>
      </w:r>
      <w:r w:rsidRPr="000559B6">
        <w:rPr>
          <w:rFonts w:eastAsia="宋体"/>
          <w:b w:val="0"/>
          <w:bCs/>
          <w:spacing w:val="0"/>
          <w:w w:val="92"/>
          <w:szCs w:val="18"/>
        </w:rPr>
        <w:t>为</w:t>
      </w:r>
      <w:r w:rsidRPr="000559B6">
        <w:rPr>
          <w:rFonts w:eastAsia="宋体"/>
          <w:b w:val="0"/>
          <w:bCs/>
          <w:spacing w:val="0"/>
          <w:w w:val="92"/>
          <w:szCs w:val="18"/>
        </w:rPr>
        <w:t>RD-</w:t>
      </w:r>
      <w:r w:rsidRPr="000559B6">
        <w:rPr>
          <w:rFonts w:eastAsia="宋体"/>
          <w:b w:val="0"/>
          <w:bCs/>
          <w:spacing w:val="0"/>
          <w:w w:val="92"/>
          <w:szCs w:val="18"/>
        </w:rPr>
        <w:t>时，需根据</w:t>
      </w:r>
      <w:r w:rsidRPr="000559B6">
        <w:rPr>
          <w:rFonts w:eastAsia="宋体"/>
          <w:b w:val="0"/>
          <w:bCs/>
          <w:spacing w:val="0"/>
          <w:w w:val="92"/>
          <w:szCs w:val="18"/>
        </w:rPr>
        <w:t>flag</w:t>
      </w:r>
      <w:r w:rsidRPr="000559B6">
        <w:rPr>
          <w:rFonts w:eastAsia="宋体"/>
          <w:b w:val="0"/>
          <w:bCs/>
          <w:spacing w:val="0"/>
          <w:w w:val="92"/>
          <w:szCs w:val="18"/>
        </w:rPr>
        <w:t>进行变换</w:t>
      </w:r>
    </w:p>
    <w:p w14:paraId="00D17A9F" w14:textId="6B35FEC2" w:rsidR="00B20F21" w:rsidRPr="000559B6" w:rsidRDefault="003C649F" w:rsidP="00B20F21">
      <w:pPr>
        <w:adjustRightInd w:val="0"/>
        <w:snapToGrid w:val="0"/>
        <w:ind w:firstLineChars="200" w:firstLine="440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>
        <w:rPr>
          <w:rFonts w:ascii="Segoe UI" w:hAnsi="Segoe UI" w:cs="Segoe UI"/>
          <w:color w:val="404040"/>
          <w:shd w:val="clear" w:color="auto" w:fill="FFFFFF"/>
        </w:rPr>
        <w:t>将优化后的码表存入块存储生成器</w:t>
      </w:r>
      <w:bookmarkStart w:id="5" w:name="_Hlk201071061"/>
      <w:r>
        <w:rPr>
          <w:rFonts w:ascii="Segoe UI" w:hAnsi="Segoe UI" w:cs="Segoe UI"/>
          <w:color w:val="404040"/>
          <w:shd w:val="clear" w:color="auto" w:fill="FFFFFF"/>
        </w:rPr>
        <w:t>（</w:t>
      </w:r>
      <w:r>
        <w:rPr>
          <w:rFonts w:ascii="Segoe UI" w:hAnsi="Segoe UI" w:cs="Segoe UI"/>
          <w:color w:val="404040"/>
          <w:shd w:val="clear" w:color="auto" w:fill="FFFFFF"/>
        </w:rPr>
        <w:t>BMG</w:t>
      </w:r>
      <w:r>
        <w:rPr>
          <w:rFonts w:ascii="Segoe UI" w:hAnsi="Segoe UI" w:cs="Segoe UI"/>
          <w:color w:val="404040"/>
          <w:shd w:val="clear" w:color="auto" w:fill="FFFFFF"/>
        </w:rPr>
        <w:t>）</w:t>
      </w:r>
      <w:bookmarkEnd w:id="5"/>
      <w:r>
        <w:rPr>
          <w:rFonts w:ascii="Segoe UI" w:hAnsi="Segoe UI" w:cs="Segoe UI"/>
          <w:color w:val="404040"/>
          <w:shd w:val="clear" w:color="auto" w:fill="FFFFFF"/>
        </w:rPr>
        <w:t>创建的</w:t>
      </w:r>
      <w:r>
        <w:rPr>
          <w:rFonts w:ascii="Segoe UI" w:hAnsi="Segoe UI" w:cs="Segoe UI"/>
          <w:color w:val="404040"/>
          <w:shd w:val="clear" w:color="auto" w:fill="FFFFFF"/>
        </w:rPr>
        <w:t>RAM</w:t>
      </w:r>
      <w:r>
        <w:rPr>
          <w:rFonts w:ascii="Segoe UI" w:hAnsi="Segoe UI" w:cs="Segoe UI"/>
          <w:color w:val="404040"/>
          <w:shd w:val="clear" w:color="auto" w:fill="FFFFFF"/>
        </w:rPr>
        <w:t>存储空间后，</w:t>
      </w:r>
      <w:r>
        <w:rPr>
          <w:rFonts w:ascii="Segoe UI" w:hAnsi="Segoe UI" w:cs="Segoe UI"/>
          <w:color w:val="404040"/>
          <w:shd w:val="clear" w:color="auto" w:fill="FFFFFF"/>
        </w:rPr>
        <w:t>BMG</w:t>
      </w:r>
      <w:r>
        <w:rPr>
          <w:rFonts w:ascii="Segoe UI" w:hAnsi="Segoe UI" w:cs="Segoe UI"/>
          <w:color w:val="404040"/>
          <w:shd w:val="clear" w:color="auto" w:fill="FFFFFF"/>
        </w:rPr>
        <w:t>数据读取模块根据使能信号和输入数据从存储空间中读取数据，然后将数据传递给数据标志选取模块和编码变换计算模块。在控制</w:t>
      </w:r>
      <w:r>
        <w:rPr>
          <w:rFonts w:ascii="Segoe UI" w:hAnsi="Segoe UI" w:cs="Segoe UI"/>
          <w:color w:val="404040"/>
          <w:shd w:val="clear" w:color="auto" w:fill="FFFFFF"/>
        </w:rPr>
        <w:t>BMG</w:t>
      </w:r>
      <w:r>
        <w:rPr>
          <w:rFonts w:ascii="Segoe UI" w:hAnsi="Segoe UI" w:cs="Segoe UI"/>
          <w:color w:val="404040"/>
          <w:shd w:val="clear" w:color="auto" w:fill="FFFFFF"/>
        </w:rPr>
        <w:t>读取数据时需要注意读取数据的时钟延迟，设计</w:t>
      </w:r>
      <w:r>
        <w:rPr>
          <w:rFonts w:ascii="Segoe UI" w:hAnsi="Segoe UI" w:cs="Segoe UI"/>
          <w:color w:val="404040"/>
          <w:shd w:val="clear" w:color="auto" w:fill="FFFFFF"/>
        </w:rPr>
        <w:t>BMG</w:t>
      </w:r>
      <w:r>
        <w:rPr>
          <w:rFonts w:ascii="Segoe UI" w:hAnsi="Segoe UI" w:cs="Segoe UI"/>
          <w:color w:val="404040"/>
          <w:shd w:val="clear" w:color="auto" w:fill="FFFFFF"/>
        </w:rPr>
        <w:t>数据读取模块要依据读取数据的时钟延迟进行优化，以控制数据流输出的时钟延迟。数据标志选取模块在接收到来自</w:t>
      </w:r>
      <w:r>
        <w:rPr>
          <w:rFonts w:ascii="Segoe UI" w:hAnsi="Segoe UI" w:cs="Segoe UI"/>
          <w:color w:val="404040"/>
          <w:shd w:val="clear" w:color="auto" w:fill="FFFFFF"/>
        </w:rPr>
        <w:t>BMG</w:t>
      </w:r>
      <w:r>
        <w:rPr>
          <w:rFonts w:ascii="Segoe UI" w:hAnsi="Segoe UI" w:cs="Segoe UI"/>
          <w:color w:val="404040"/>
          <w:shd w:val="clear" w:color="auto" w:fill="FFFFFF"/>
        </w:rPr>
        <w:t>数据读取模块的数据后，进行标志的选取，并将其传递给编码变换计算模块进行编码数值的变换，最后进行编码数据的合并和输出。具体的工作流程如图</w:t>
      </w:r>
      <w:r>
        <w:rPr>
          <w:rFonts w:ascii="Segoe UI" w:hAnsi="Segoe UI" w:cs="Segoe UI"/>
          <w:color w:val="404040"/>
          <w:shd w:val="clear" w:color="auto" w:fill="FFFFFF"/>
        </w:rPr>
        <w:t>4</w:t>
      </w:r>
      <w:r>
        <w:rPr>
          <w:rFonts w:ascii="Segoe UI" w:hAnsi="Segoe UI" w:cs="Segoe UI"/>
          <w:color w:val="404040"/>
          <w:shd w:val="clear" w:color="auto" w:fill="FFFFFF"/>
        </w:rPr>
        <w:t>所示，首先输入</w:t>
      </w:r>
      <w:r>
        <w:rPr>
          <w:rFonts w:ascii="Segoe UI" w:hAnsi="Segoe UI" w:cs="Segoe UI"/>
          <w:color w:val="404040"/>
          <w:shd w:val="clear" w:color="auto" w:fill="FFFFFF"/>
        </w:rPr>
        <w:t>16</w:t>
      </w:r>
      <w:r>
        <w:rPr>
          <w:rFonts w:ascii="Segoe UI" w:hAnsi="Segoe UI" w:cs="Segoe UI"/>
          <w:color w:val="404040"/>
          <w:shd w:val="clear" w:color="auto" w:fill="FFFFFF"/>
        </w:rPr>
        <w:t>位数据，随后将</w:t>
      </w:r>
      <w:r>
        <w:rPr>
          <w:rFonts w:ascii="Segoe UI" w:hAnsi="Segoe UI" w:cs="Segoe UI"/>
          <w:color w:val="404040"/>
          <w:shd w:val="clear" w:color="auto" w:fill="FFFFFF"/>
        </w:rPr>
        <w:t>16</w:t>
      </w:r>
      <w:r>
        <w:rPr>
          <w:rFonts w:ascii="Segoe UI" w:hAnsi="Segoe UI" w:cs="Segoe UI"/>
          <w:color w:val="404040"/>
          <w:shd w:val="clear" w:color="auto" w:fill="FFFFFF"/>
        </w:rPr>
        <w:t>位数据作为</w:t>
      </w:r>
      <w:r>
        <w:rPr>
          <w:rFonts w:ascii="Segoe UI" w:hAnsi="Segoe UI" w:cs="Segoe UI"/>
          <w:color w:val="404040"/>
          <w:shd w:val="clear" w:color="auto" w:fill="FFFFFF"/>
        </w:rPr>
        <w:t>BMG</w:t>
      </w:r>
      <w:r>
        <w:rPr>
          <w:rFonts w:ascii="Segoe UI" w:hAnsi="Segoe UI" w:cs="Segoe UI"/>
          <w:color w:val="404040"/>
          <w:shd w:val="clear" w:color="auto" w:fill="FFFFFF"/>
        </w:rPr>
        <w:t>的取值地址从</w:t>
      </w:r>
      <w:r>
        <w:rPr>
          <w:rFonts w:ascii="Segoe UI" w:hAnsi="Segoe UI" w:cs="Segoe UI"/>
          <w:color w:val="404040"/>
          <w:shd w:val="clear" w:color="auto" w:fill="FFFFFF"/>
        </w:rPr>
        <w:t>RAM</w:t>
      </w:r>
      <w:r>
        <w:rPr>
          <w:rFonts w:ascii="Segoe UI" w:hAnsi="Segoe UI" w:cs="Segoe UI"/>
          <w:color w:val="404040"/>
          <w:shd w:val="clear" w:color="auto" w:fill="FFFFFF"/>
        </w:rPr>
        <w:t>中获取</w:t>
      </w:r>
      <w:r>
        <w:rPr>
          <w:rFonts w:ascii="Segoe UI" w:hAnsi="Segoe UI" w:cs="Segoe UI"/>
          <w:color w:val="404040"/>
          <w:shd w:val="clear" w:color="auto" w:fill="FFFFFF"/>
        </w:rPr>
        <w:t>22</w:t>
      </w:r>
      <w:r>
        <w:rPr>
          <w:rFonts w:ascii="Segoe UI" w:hAnsi="Segoe UI" w:cs="Segoe UI"/>
          <w:color w:val="404040"/>
          <w:shd w:val="clear" w:color="auto" w:fill="FFFFFF"/>
        </w:rPr>
        <w:t>位数据。再根据当前的</w:t>
      </w:r>
      <w:r>
        <w:rPr>
          <w:rFonts w:ascii="Segoe UI" w:hAnsi="Segoe UI" w:cs="Segoe UI"/>
          <w:color w:val="404040"/>
          <w:shd w:val="clear" w:color="auto" w:fill="FFFFFF"/>
        </w:rPr>
        <w:t>RD</w:t>
      </w:r>
      <w:r>
        <w:rPr>
          <w:rFonts w:ascii="Segoe UI" w:hAnsi="Segoe UI" w:cs="Segoe UI"/>
          <w:color w:val="404040"/>
          <w:shd w:val="clear" w:color="auto" w:fill="FFFFFF"/>
        </w:rPr>
        <w:t>值来选取</w:t>
      </w:r>
      <w:r>
        <w:rPr>
          <w:rFonts w:ascii="Segoe UI" w:hAnsi="Segoe UI" w:cs="Segoe UI"/>
          <w:color w:val="404040"/>
          <w:shd w:val="clear" w:color="auto" w:fill="FFFFFF"/>
        </w:rPr>
        <w:t>22</w:t>
      </w:r>
      <w:r>
        <w:rPr>
          <w:rFonts w:ascii="Segoe UI" w:hAnsi="Segoe UI" w:cs="Segoe UI"/>
          <w:color w:val="404040"/>
          <w:shd w:val="clear" w:color="auto" w:fill="FFFFFF"/>
        </w:rPr>
        <w:t>位数据中的各项标志，通过标志分别对</w:t>
      </w:r>
      <w:r>
        <w:rPr>
          <w:rFonts w:ascii="Segoe UI" w:hAnsi="Segoe UI" w:cs="Segoe UI"/>
          <w:color w:val="404040"/>
          <w:shd w:val="clear" w:color="auto" w:fill="FFFFFF"/>
        </w:rPr>
        <w:t>10</w:t>
      </w:r>
      <w:r>
        <w:rPr>
          <w:rFonts w:ascii="Segoe UI" w:hAnsi="Segoe UI" w:cs="Segoe UI"/>
          <w:color w:val="404040"/>
          <w:shd w:val="clear" w:color="auto" w:fill="FFFFFF"/>
        </w:rPr>
        <w:t>位数据和</w:t>
      </w:r>
      <w:r>
        <w:rPr>
          <w:rFonts w:ascii="Segoe UI" w:hAnsi="Segoe UI" w:cs="Segoe UI"/>
          <w:color w:val="404040"/>
          <w:shd w:val="clear" w:color="auto" w:fill="FFFFFF"/>
        </w:rPr>
        <w:t>8</w:t>
      </w:r>
      <w:r>
        <w:rPr>
          <w:rFonts w:ascii="Segoe UI" w:hAnsi="Segoe UI" w:cs="Segoe UI"/>
          <w:color w:val="404040"/>
          <w:shd w:val="clear" w:color="auto" w:fill="FFFFFF"/>
        </w:rPr>
        <w:t>位数据进行变换计算，最后把</w:t>
      </w:r>
      <w:r>
        <w:rPr>
          <w:rFonts w:ascii="Segoe UI" w:hAnsi="Segoe UI" w:cs="Segoe UI"/>
          <w:color w:val="404040"/>
          <w:shd w:val="clear" w:color="auto" w:fill="FFFFFF"/>
        </w:rPr>
        <w:t>10</w:t>
      </w:r>
      <w:r w:rsidR="000458FA">
        <w:rPr>
          <w:rFonts w:ascii="Segoe UI" w:hAnsi="Segoe UI" w:cs="Segoe UI" w:hint="eastAsia"/>
          <w:color w:val="404040"/>
          <w:shd w:val="clear" w:color="auto" w:fill="FFFFFF"/>
        </w:rPr>
        <w:t>位</w:t>
      </w:r>
      <w:r>
        <w:rPr>
          <w:rFonts w:ascii="Segoe UI" w:hAnsi="Segoe UI" w:cs="Segoe UI"/>
          <w:color w:val="404040"/>
          <w:shd w:val="clear" w:color="auto" w:fill="FFFFFF"/>
        </w:rPr>
        <w:t>数据和</w:t>
      </w:r>
      <w:r>
        <w:rPr>
          <w:rFonts w:ascii="Segoe UI" w:hAnsi="Segoe UI" w:cs="Segoe UI"/>
          <w:color w:val="404040"/>
          <w:shd w:val="clear" w:color="auto" w:fill="FFFFFF"/>
        </w:rPr>
        <w:t>8</w:t>
      </w:r>
      <w:r w:rsidR="000458FA">
        <w:rPr>
          <w:rFonts w:ascii="Segoe UI" w:hAnsi="Segoe UI" w:cs="Segoe UI" w:hint="eastAsia"/>
          <w:color w:val="404040"/>
          <w:shd w:val="clear" w:color="auto" w:fill="FFFFFF"/>
        </w:rPr>
        <w:t>位</w:t>
      </w:r>
      <w:r>
        <w:rPr>
          <w:rFonts w:ascii="Segoe UI" w:hAnsi="Segoe UI" w:cs="Segoe UI"/>
          <w:color w:val="404040"/>
          <w:shd w:val="clear" w:color="auto" w:fill="FFFFFF"/>
        </w:rPr>
        <w:t>数据组合成的</w:t>
      </w:r>
      <w:r>
        <w:rPr>
          <w:rFonts w:ascii="Segoe UI" w:hAnsi="Segoe UI" w:cs="Segoe UI"/>
          <w:color w:val="404040"/>
          <w:shd w:val="clear" w:color="auto" w:fill="FFFFFF"/>
        </w:rPr>
        <w:t>18</w:t>
      </w:r>
      <w:r w:rsidR="00992AAB">
        <w:rPr>
          <w:rFonts w:ascii="Segoe UI" w:hAnsi="Segoe UI" w:cs="Segoe UI" w:hint="eastAsia"/>
          <w:color w:val="404040"/>
          <w:shd w:val="clear" w:color="auto" w:fill="FFFFFF"/>
        </w:rPr>
        <w:t>位</w:t>
      </w:r>
      <w:r>
        <w:rPr>
          <w:rFonts w:ascii="Segoe UI" w:hAnsi="Segoe UI" w:cs="Segoe UI"/>
          <w:color w:val="404040"/>
          <w:shd w:val="clear" w:color="auto" w:fill="FFFFFF"/>
        </w:rPr>
        <w:t>数据和新</w:t>
      </w:r>
      <w:r>
        <w:rPr>
          <w:rFonts w:ascii="Segoe UI" w:hAnsi="Segoe UI" w:cs="Segoe UI"/>
          <w:color w:val="404040"/>
          <w:shd w:val="clear" w:color="auto" w:fill="FFFFFF"/>
        </w:rPr>
        <w:t>RD</w:t>
      </w:r>
      <w:r>
        <w:rPr>
          <w:rFonts w:ascii="Segoe UI" w:hAnsi="Segoe UI" w:cs="Segoe UI"/>
          <w:color w:val="404040"/>
          <w:shd w:val="clear" w:color="auto" w:fill="FFFFFF"/>
        </w:rPr>
        <w:t>值输出。</w:t>
      </w:r>
    </w:p>
    <w:bookmarkStart w:id="6" w:name="_Hlk170937277"/>
    <w:p w14:paraId="7F59D87C" w14:textId="6E902EEE" w:rsidR="00B20F21" w:rsidRPr="000559B6" w:rsidRDefault="00704F77" w:rsidP="00B20F21">
      <w:pPr>
        <w:ind w:firstLineChars="200" w:firstLine="440"/>
        <w:jc w:val="center"/>
        <w:rPr>
          <w:rFonts w:ascii="Times New Roman" w:eastAsia="宋体" w:hAnsi="Times New Roman" w:cs="Times New Roman"/>
        </w:rPr>
      </w:pPr>
      <w:r>
        <w:rPr>
          <w:rFonts w:hint="eastAsia"/>
        </w:rPr>
        <w:object w:dxaOrig="6765" w:dyaOrig="5475" w14:anchorId="0622F936">
          <v:shape id="_x0000_i1028" type="#_x0000_t75" style="width:338.7pt;height:273pt" o:ole="">
            <v:imagedata r:id="rId16" o:title=""/>
          </v:shape>
          <o:OLEObject Type="Embed" ProgID="Visio.Drawing.15" ShapeID="_x0000_i1028" DrawAspect="Content" ObjectID="_1811769654" r:id="rId17"/>
        </w:object>
      </w:r>
    </w:p>
    <w:p w14:paraId="34D30C21" w14:textId="77984DF7" w:rsidR="00B20F21" w:rsidRPr="000559B6" w:rsidRDefault="00B20F21" w:rsidP="00B20F21">
      <w:pPr>
        <w:pStyle w:val="t"/>
        <w:spacing w:beforeLines="0" w:before="0" w:afterLines="0" w:after="0" w:line="240" w:lineRule="auto"/>
        <w:rPr>
          <w:rFonts w:eastAsia="宋体"/>
          <w:b w:val="0"/>
          <w:bCs/>
          <w:spacing w:val="0"/>
          <w:w w:val="92"/>
          <w:sz w:val="21"/>
        </w:rPr>
      </w:pPr>
      <w:r w:rsidRPr="000559B6">
        <w:rPr>
          <w:rFonts w:eastAsia="宋体"/>
          <w:b w:val="0"/>
          <w:bCs/>
          <w:spacing w:val="0"/>
          <w:w w:val="92"/>
          <w:sz w:val="21"/>
        </w:rPr>
        <w:t>图</w:t>
      </w:r>
      <w:r w:rsidRPr="000559B6">
        <w:rPr>
          <w:rFonts w:eastAsia="宋体"/>
          <w:b w:val="0"/>
          <w:bCs/>
          <w:spacing w:val="0"/>
          <w:w w:val="92"/>
          <w:sz w:val="21"/>
        </w:rPr>
        <w:t xml:space="preserve">4  </w:t>
      </w:r>
      <w:bookmarkStart w:id="7" w:name="_Hlk173670167"/>
      <w:r w:rsidRPr="000559B6">
        <w:rPr>
          <w:rFonts w:eastAsia="宋体"/>
          <w:b w:val="0"/>
          <w:bCs/>
          <w:spacing w:val="0"/>
          <w:w w:val="92"/>
          <w:sz w:val="21"/>
        </w:rPr>
        <w:t>快速</w:t>
      </w:r>
      <w:r w:rsidRPr="000559B6">
        <w:rPr>
          <w:rFonts w:eastAsia="宋体"/>
          <w:b w:val="0"/>
          <w:bCs/>
          <w:spacing w:val="0"/>
          <w:w w:val="92"/>
          <w:sz w:val="21"/>
        </w:rPr>
        <w:t>RD</w:t>
      </w:r>
      <w:r w:rsidRPr="000559B6">
        <w:rPr>
          <w:rFonts w:eastAsia="宋体"/>
          <w:b w:val="0"/>
          <w:bCs/>
          <w:spacing w:val="0"/>
          <w:w w:val="92"/>
          <w:sz w:val="21"/>
        </w:rPr>
        <w:t>产生的新型</w:t>
      </w:r>
      <w:r w:rsidR="00CB3E6D">
        <w:rPr>
          <w:rFonts w:eastAsia="宋体"/>
          <w:b w:val="0"/>
          <w:bCs/>
          <w:spacing w:val="0"/>
          <w:w w:val="92"/>
          <w:sz w:val="21"/>
        </w:rPr>
        <w:t>16b/18b</w:t>
      </w:r>
      <w:r w:rsidRPr="000559B6">
        <w:rPr>
          <w:rFonts w:eastAsia="宋体"/>
          <w:b w:val="0"/>
          <w:bCs/>
          <w:spacing w:val="0"/>
          <w:w w:val="92"/>
          <w:sz w:val="21"/>
        </w:rPr>
        <w:t>编码电路</w:t>
      </w:r>
      <w:bookmarkEnd w:id="7"/>
      <w:r w:rsidRPr="000559B6">
        <w:rPr>
          <w:rFonts w:eastAsia="宋体"/>
          <w:b w:val="0"/>
          <w:bCs/>
          <w:spacing w:val="0"/>
          <w:w w:val="92"/>
          <w:sz w:val="21"/>
        </w:rPr>
        <w:t>工作流程图</w:t>
      </w:r>
    </w:p>
    <w:bookmarkEnd w:id="6"/>
    <w:p w14:paraId="4EACABD9" w14:textId="77777777" w:rsidR="00B20F21" w:rsidRPr="000559B6" w:rsidRDefault="00B20F21" w:rsidP="00B20F21">
      <w:pPr>
        <w:pStyle w:val="2"/>
        <w:tabs>
          <w:tab w:val="left" w:pos="360"/>
          <w:tab w:val="left" w:pos="414"/>
        </w:tabs>
        <w:spacing w:before="60" w:after="60" w:line="240" w:lineRule="auto"/>
        <w:rPr>
          <w:rFonts w:ascii="Times New Roman" w:eastAsia="宋体" w:hAnsi="Times New Roman" w:cs="Times New Roman"/>
          <w:bCs w:val="0"/>
          <w:sz w:val="21"/>
          <w:szCs w:val="21"/>
        </w:rPr>
      </w:pP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 xml:space="preserve">2.3 </w:t>
      </w: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>双通道并行冗余编码器设计</w:t>
      </w:r>
    </w:p>
    <w:p w14:paraId="51497DF8" w14:textId="34B195C9" w:rsidR="00B20F21" w:rsidRPr="000559B6" w:rsidRDefault="00356195" w:rsidP="00B20F21">
      <w:pPr>
        <w:adjustRightInd w:val="0"/>
        <w:snapToGrid w:val="0"/>
        <w:ind w:firstLineChars="200" w:firstLine="440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>
        <w:rPr>
          <w:rFonts w:ascii="Segoe UI" w:hAnsi="Segoe UI" w:cs="Segoe UI"/>
          <w:color w:val="404040"/>
          <w:shd w:val="clear" w:color="auto" w:fill="FFFFFF"/>
        </w:rPr>
        <w:t>快速</w:t>
      </w:r>
      <w:r>
        <w:rPr>
          <w:rFonts w:ascii="Segoe UI" w:hAnsi="Segoe UI" w:cs="Segoe UI"/>
          <w:color w:val="404040"/>
          <w:shd w:val="clear" w:color="auto" w:fill="FFFFFF"/>
        </w:rPr>
        <w:t>RD</w:t>
      </w:r>
      <w:r>
        <w:rPr>
          <w:rFonts w:ascii="Segoe UI" w:hAnsi="Segoe UI" w:cs="Segoe UI"/>
          <w:color w:val="404040"/>
          <w:shd w:val="clear" w:color="auto" w:fill="FFFFFF"/>
        </w:rPr>
        <w:t>产生的设计只能降低单个</w:t>
      </w:r>
      <w:r w:rsidR="00CB3E6D">
        <w:rPr>
          <w:rFonts w:ascii="Segoe UI" w:hAnsi="Segoe UI" w:cs="Segoe UI"/>
          <w:color w:val="404040"/>
          <w:shd w:val="clear" w:color="auto" w:fill="FFFFFF"/>
        </w:rPr>
        <w:t>16b/18b</w:t>
      </w:r>
      <w:r>
        <w:rPr>
          <w:rFonts w:ascii="Segoe UI" w:hAnsi="Segoe UI" w:cs="Segoe UI"/>
          <w:color w:val="404040"/>
          <w:shd w:val="clear" w:color="auto" w:fill="FFFFFF"/>
        </w:rPr>
        <w:t>编码电路的延迟，无法消除多通道之间的</w:t>
      </w:r>
      <w:r>
        <w:rPr>
          <w:rFonts w:ascii="Segoe UI" w:hAnsi="Segoe UI" w:cs="Segoe UI"/>
          <w:color w:val="404040"/>
          <w:shd w:val="clear" w:color="auto" w:fill="FFFFFF"/>
        </w:rPr>
        <w:t>RD</w:t>
      </w:r>
      <w:r>
        <w:rPr>
          <w:rFonts w:ascii="Segoe UI" w:hAnsi="Segoe UI" w:cs="Segoe UI"/>
          <w:color w:val="404040"/>
          <w:shd w:val="clear" w:color="auto" w:fill="FFFFFF"/>
        </w:rPr>
        <w:t>依赖关系。因此，在设计多通道并行的编码器时，为进一步降低延迟，设计了如图</w:t>
      </w:r>
      <w:r>
        <w:rPr>
          <w:rFonts w:ascii="Segoe UI" w:hAnsi="Segoe UI" w:cs="Segoe UI"/>
          <w:color w:val="404040"/>
          <w:shd w:val="clear" w:color="auto" w:fill="FFFFFF"/>
        </w:rPr>
        <w:t>5</w:t>
      </w:r>
      <w:r>
        <w:rPr>
          <w:rFonts w:ascii="Segoe UI" w:hAnsi="Segoe UI" w:cs="Segoe UI"/>
          <w:color w:val="404040"/>
          <w:shd w:val="clear" w:color="auto" w:fill="FFFFFF"/>
        </w:rPr>
        <w:t>所示的双通道并行冗余编码器的架构，能够先输入</w:t>
      </w:r>
      <w:r>
        <w:rPr>
          <w:rFonts w:ascii="Segoe UI" w:hAnsi="Segoe UI" w:cs="Segoe UI"/>
          <w:color w:val="404040"/>
          <w:shd w:val="clear" w:color="auto" w:fill="FFFFFF"/>
        </w:rPr>
        <w:t>32</w:t>
      </w:r>
      <w:r>
        <w:rPr>
          <w:rFonts w:ascii="Segoe UI" w:hAnsi="Segoe UI" w:cs="Segoe UI"/>
          <w:color w:val="404040"/>
          <w:shd w:val="clear" w:color="auto" w:fill="FFFFFF"/>
        </w:rPr>
        <w:t>位数据，在一个时钟延迟后输出</w:t>
      </w:r>
      <w:r>
        <w:rPr>
          <w:rFonts w:ascii="Segoe UI" w:hAnsi="Segoe UI" w:cs="Segoe UI"/>
          <w:color w:val="404040"/>
          <w:shd w:val="clear" w:color="auto" w:fill="FFFFFF"/>
        </w:rPr>
        <w:t>38</w:t>
      </w:r>
      <w:r>
        <w:rPr>
          <w:rFonts w:ascii="Segoe UI" w:hAnsi="Segoe UI" w:cs="Segoe UI"/>
          <w:color w:val="404040"/>
          <w:shd w:val="clear" w:color="auto" w:fill="FFFFFF"/>
        </w:rPr>
        <w:t>位数据。该架构基于传统多通道编码器，按照</w:t>
      </w:r>
      <w:r>
        <w:rPr>
          <w:rFonts w:ascii="Segoe UI" w:hAnsi="Segoe UI" w:cs="Segoe UI"/>
          <w:color w:val="404040"/>
          <w:shd w:val="clear" w:color="auto" w:fill="FFFFFF"/>
        </w:rPr>
        <w:t>HDMI 2.1</w:t>
      </w:r>
      <w:r>
        <w:rPr>
          <w:rFonts w:ascii="Segoe UI" w:hAnsi="Segoe UI" w:cs="Segoe UI"/>
          <w:color w:val="404040"/>
          <w:shd w:val="clear" w:color="auto" w:fill="FFFFFF"/>
        </w:rPr>
        <w:t>协议的速率要求设计而成。在该框架的双通道模块中，在通道一放入一个编码电路，在通道二放入</w:t>
      </w:r>
      <w:r>
        <w:rPr>
          <w:rFonts w:ascii="Segoe UI" w:hAnsi="Segoe UI" w:cs="Segoe UI"/>
          <w:color w:val="404040"/>
          <w:shd w:val="clear" w:color="auto" w:fill="FFFFFF"/>
        </w:rPr>
        <w:t>2</w:t>
      </w:r>
      <w:r>
        <w:rPr>
          <w:rFonts w:ascii="Segoe UI" w:hAnsi="Segoe UI" w:cs="Segoe UI"/>
          <w:color w:val="404040"/>
          <w:shd w:val="clear" w:color="auto" w:fill="FFFFFF"/>
        </w:rPr>
        <w:t>个编码电路。</w:t>
      </w:r>
    </w:p>
    <w:p w14:paraId="42BDDC7C" w14:textId="5BAE53AA" w:rsidR="00B20F21" w:rsidRPr="000559B6" w:rsidRDefault="00704F77" w:rsidP="00871514">
      <w:pPr>
        <w:ind w:firstLineChars="200" w:firstLine="440"/>
        <w:jc w:val="center"/>
        <w:rPr>
          <w:rFonts w:eastAsia="宋体"/>
          <w:b/>
          <w:bCs/>
          <w:w w:val="92"/>
          <w:sz w:val="21"/>
        </w:rPr>
      </w:pPr>
      <w:r>
        <w:rPr>
          <w:rFonts w:hint="eastAsia"/>
        </w:rPr>
        <w:object w:dxaOrig="8685" w:dyaOrig="2595" w14:anchorId="12E35D86">
          <v:shape id="_x0000_i1029" type="#_x0000_t75" style="width:434.9pt;height:129pt" o:ole="">
            <v:imagedata r:id="rId18" o:title=""/>
          </v:shape>
          <o:OLEObject Type="Embed" ProgID="Visio.Drawing.15" ShapeID="_x0000_i1029" DrawAspect="Content" ObjectID="_1811769655" r:id="rId19"/>
        </w:object>
      </w:r>
      <w:r w:rsidR="00B20F21" w:rsidRPr="000559B6">
        <w:rPr>
          <w:rFonts w:eastAsia="宋体"/>
          <w:bCs/>
          <w:w w:val="92"/>
          <w:sz w:val="21"/>
        </w:rPr>
        <w:t>图</w:t>
      </w:r>
      <w:r w:rsidR="00B20F21" w:rsidRPr="000559B6">
        <w:rPr>
          <w:rFonts w:eastAsia="宋体"/>
          <w:bCs/>
          <w:w w:val="92"/>
          <w:sz w:val="21"/>
        </w:rPr>
        <w:t xml:space="preserve">5  </w:t>
      </w:r>
      <w:r w:rsidR="00B20F21" w:rsidRPr="000559B6">
        <w:rPr>
          <w:rFonts w:eastAsia="宋体"/>
          <w:bCs/>
          <w:w w:val="92"/>
          <w:sz w:val="21"/>
        </w:rPr>
        <w:t>双通道并行冗余编码器的设计框图</w:t>
      </w:r>
    </w:p>
    <w:p w14:paraId="54E77998" w14:textId="7C17EBFC" w:rsidR="00B20F21" w:rsidRPr="000559B6" w:rsidRDefault="00356195" w:rsidP="00B20F21">
      <w:pPr>
        <w:adjustRightInd w:val="0"/>
        <w:snapToGrid w:val="0"/>
        <w:ind w:firstLineChars="200" w:firstLine="440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>
        <w:rPr>
          <w:rFonts w:ascii="Segoe UI" w:hAnsi="Segoe UI" w:cs="Segoe UI"/>
          <w:color w:val="404040"/>
          <w:shd w:val="clear" w:color="auto" w:fill="FFFFFF"/>
        </w:rPr>
        <w:t>如图</w:t>
      </w:r>
      <w:r>
        <w:rPr>
          <w:rFonts w:ascii="Segoe UI" w:hAnsi="Segoe UI" w:cs="Segoe UI"/>
          <w:color w:val="404040"/>
          <w:shd w:val="clear" w:color="auto" w:fill="FFFFFF"/>
        </w:rPr>
        <w:t>6</w:t>
      </w:r>
      <w:r>
        <w:rPr>
          <w:rFonts w:ascii="Segoe UI" w:hAnsi="Segoe UI" w:cs="Segoe UI"/>
          <w:color w:val="404040"/>
          <w:shd w:val="clear" w:color="auto" w:fill="FFFFFF"/>
        </w:rPr>
        <w:t>所示，当</w:t>
      </w:r>
      <w:r>
        <w:rPr>
          <w:rFonts w:ascii="Segoe UI" w:hAnsi="Segoe UI" w:cs="Segoe UI"/>
          <w:color w:val="404040"/>
          <w:shd w:val="clear" w:color="auto" w:fill="FFFFFF"/>
        </w:rPr>
        <w:t>32</w:t>
      </w:r>
      <w:r>
        <w:rPr>
          <w:rFonts w:ascii="Segoe UI" w:hAnsi="Segoe UI" w:cs="Segoe UI"/>
          <w:color w:val="404040"/>
          <w:shd w:val="clear" w:color="auto" w:fill="FFFFFF"/>
        </w:rPr>
        <w:t>位数据输入时，首先经过数据拆分模块，将数据分为</w:t>
      </w:r>
      <w:r>
        <w:rPr>
          <w:rFonts w:ascii="Segoe UI" w:hAnsi="Segoe UI" w:cs="Segoe UI"/>
          <w:color w:val="404040"/>
          <w:shd w:val="clear" w:color="auto" w:fill="FFFFFF"/>
        </w:rPr>
        <w:t>2</w:t>
      </w:r>
      <w:r>
        <w:rPr>
          <w:rFonts w:ascii="Segoe UI" w:hAnsi="Segoe UI" w:cs="Segoe UI"/>
          <w:color w:val="404040"/>
          <w:shd w:val="clear" w:color="auto" w:fill="FFFFFF"/>
        </w:rPr>
        <w:t>个</w:t>
      </w:r>
      <w:r>
        <w:rPr>
          <w:rFonts w:ascii="Segoe UI" w:hAnsi="Segoe UI" w:cs="Segoe UI"/>
          <w:color w:val="404040"/>
          <w:shd w:val="clear" w:color="auto" w:fill="FFFFFF"/>
        </w:rPr>
        <w:t>16</w:t>
      </w:r>
      <w:r>
        <w:rPr>
          <w:rFonts w:ascii="Segoe UI" w:hAnsi="Segoe UI" w:cs="Segoe UI"/>
          <w:color w:val="404040"/>
          <w:shd w:val="clear" w:color="auto" w:fill="FFFFFF"/>
        </w:rPr>
        <w:t>位数据。第一个</w:t>
      </w:r>
      <w:r>
        <w:rPr>
          <w:rFonts w:ascii="Segoe UI" w:hAnsi="Segoe UI" w:cs="Segoe UI"/>
          <w:color w:val="404040"/>
          <w:shd w:val="clear" w:color="auto" w:fill="FFFFFF"/>
        </w:rPr>
        <w:t>16</w:t>
      </w:r>
      <w:r>
        <w:rPr>
          <w:rFonts w:ascii="Segoe UI" w:hAnsi="Segoe UI" w:cs="Segoe UI"/>
          <w:color w:val="404040"/>
          <w:shd w:val="clear" w:color="auto" w:fill="FFFFFF"/>
        </w:rPr>
        <w:t>位数据传给通道一的编码电路，第二个</w:t>
      </w:r>
      <w:r>
        <w:rPr>
          <w:rFonts w:ascii="Segoe UI" w:hAnsi="Segoe UI" w:cs="Segoe UI"/>
          <w:color w:val="404040"/>
          <w:shd w:val="clear" w:color="auto" w:fill="FFFFFF"/>
        </w:rPr>
        <w:t>16</w:t>
      </w:r>
      <w:r>
        <w:rPr>
          <w:rFonts w:ascii="Segoe UI" w:hAnsi="Segoe UI" w:cs="Segoe UI"/>
          <w:color w:val="404040"/>
          <w:shd w:val="clear" w:color="auto" w:fill="FFFFFF"/>
        </w:rPr>
        <w:t>位数据传给通道二的编码电路。鉴于传统的多通道编码器中每一路通道都依赖上一路的</w:t>
      </w:r>
      <w:r>
        <w:rPr>
          <w:rFonts w:ascii="Segoe UI" w:hAnsi="Segoe UI" w:cs="Segoe UI"/>
          <w:color w:val="404040"/>
          <w:shd w:val="clear" w:color="auto" w:fill="FFFFFF"/>
        </w:rPr>
        <w:t>RD</w:t>
      </w:r>
      <w:r>
        <w:rPr>
          <w:rFonts w:ascii="Segoe UI" w:hAnsi="Segoe UI" w:cs="Segoe UI"/>
          <w:color w:val="404040"/>
          <w:shd w:val="clear" w:color="auto" w:fill="FFFFFF"/>
        </w:rPr>
        <w:t>值，且</w:t>
      </w:r>
      <w:r>
        <w:rPr>
          <w:rFonts w:ascii="Segoe UI" w:hAnsi="Segoe UI" w:cs="Segoe UI"/>
          <w:color w:val="404040"/>
          <w:shd w:val="clear" w:color="auto" w:fill="FFFFFF"/>
        </w:rPr>
        <w:t>RD</w:t>
      </w:r>
      <w:r>
        <w:rPr>
          <w:rFonts w:ascii="Segoe UI" w:hAnsi="Segoe UI" w:cs="Segoe UI"/>
          <w:color w:val="404040"/>
          <w:shd w:val="clear" w:color="auto" w:fill="FFFFFF"/>
        </w:rPr>
        <w:t>值只有</w:t>
      </w:r>
      <w:r>
        <w:rPr>
          <w:rFonts w:ascii="Segoe UI" w:hAnsi="Segoe UI" w:cs="Segoe UI"/>
          <w:color w:val="404040"/>
          <w:shd w:val="clear" w:color="auto" w:fill="FFFFFF"/>
        </w:rPr>
        <w:lastRenderedPageBreak/>
        <w:t>2</w:t>
      </w:r>
      <w:r>
        <w:rPr>
          <w:rFonts w:ascii="Segoe UI" w:hAnsi="Segoe UI" w:cs="Segoe UI"/>
          <w:color w:val="404040"/>
          <w:shd w:val="clear" w:color="auto" w:fill="FFFFFF"/>
        </w:rPr>
        <w:t>种情况，因此本文在通道二放入</w:t>
      </w:r>
      <w:r>
        <w:rPr>
          <w:rFonts w:ascii="Segoe UI" w:hAnsi="Segoe UI" w:cs="Segoe UI"/>
          <w:color w:val="404040"/>
          <w:shd w:val="clear" w:color="auto" w:fill="FFFFFF"/>
        </w:rPr>
        <w:t>2</w:t>
      </w:r>
      <w:r>
        <w:rPr>
          <w:rFonts w:ascii="Segoe UI" w:hAnsi="Segoe UI" w:cs="Segoe UI"/>
          <w:color w:val="404040"/>
          <w:shd w:val="clear" w:color="auto" w:fill="FFFFFF"/>
        </w:rPr>
        <w:t>个编码电路，对这</w:t>
      </w:r>
      <w:r>
        <w:rPr>
          <w:rFonts w:ascii="Segoe UI" w:hAnsi="Segoe UI" w:cs="Segoe UI"/>
          <w:color w:val="404040"/>
          <w:shd w:val="clear" w:color="auto" w:fill="FFFFFF"/>
        </w:rPr>
        <w:t>2</w:t>
      </w:r>
      <w:r>
        <w:rPr>
          <w:rFonts w:ascii="Segoe UI" w:hAnsi="Segoe UI" w:cs="Segoe UI"/>
          <w:color w:val="404040"/>
          <w:shd w:val="clear" w:color="auto" w:fill="FFFFFF"/>
        </w:rPr>
        <w:t>个编码器分别输入固定的</w:t>
      </w:r>
      <w:r>
        <w:rPr>
          <w:rFonts w:ascii="Segoe UI" w:hAnsi="Segoe UI" w:cs="Segoe UI"/>
          <w:color w:val="404040"/>
          <w:shd w:val="clear" w:color="auto" w:fill="FFFFFF"/>
        </w:rPr>
        <w:t>RD-</w:t>
      </w:r>
      <w:r>
        <w:rPr>
          <w:rFonts w:ascii="Segoe UI" w:hAnsi="Segoe UI" w:cs="Segoe UI"/>
          <w:color w:val="404040"/>
          <w:shd w:val="clear" w:color="auto" w:fill="FFFFFF"/>
        </w:rPr>
        <w:t>和</w:t>
      </w:r>
      <w:r>
        <w:rPr>
          <w:rFonts w:ascii="Segoe UI" w:hAnsi="Segoe UI" w:cs="Segoe UI"/>
          <w:color w:val="404040"/>
          <w:shd w:val="clear" w:color="auto" w:fill="FFFFFF"/>
        </w:rPr>
        <w:t>RD+</w:t>
      </w:r>
      <w:r>
        <w:rPr>
          <w:rFonts w:ascii="Segoe UI" w:hAnsi="Segoe UI" w:cs="Segoe UI"/>
          <w:color w:val="404040"/>
          <w:shd w:val="clear" w:color="auto" w:fill="FFFFFF"/>
        </w:rPr>
        <w:t>。如此，通道二的</w:t>
      </w:r>
      <w:r>
        <w:rPr>
          <w:rFonts w:ascii="Segoe UI" w:hAnsi="Segoe UI" w:cs="Segoe UI"/>
          <w:color w:val="404040"/>
          <w:shd w:val="clear" w:color="auto" w:fill="FFFFFF"/>
        </w:rPr>
        <w:t>2</w:t>
      </w:r>
      <w:r>
        <w:rPr>
          <w:rFonts w:ascii="Segoe UI" w:hAnsi="Segoe UI" w:cs="Segoe UI"/>
          <w:color w:val="404040"/>
          <w:shd w:val="clear" w:color="auto" w:fill="FFFFFF"/>
        </w:rPr>
        <w:t>个编码电路不依赖通道一编码电路的</w:t>
      </w:r>
      <w:r>
        <w:rPr>
          <w:rFonts w:ascii="Segoe UI" w:hAnsi="Segoe UI" w:cs="Segoe UI"/>
          <w:color w:val="404040"/>
          <w:shd w:val="clear" w:color="auto" w:fill="FFFFFF"/>
        </w:rPr>
        <w:t>RD</w:t>
      </w:r>
      <w:r>
        <w:rPr>
          <w:rFonts w:ascii="Segoe UI" w:hAnsi="Segoe UI" w:cs="Segoe UI"/>
          <w:color w:val="404040"/>
          <w:shd w:val="clear" w:color="auto" w:fill="FFFFFF"/>
        </w:rPr>
        <w:t>结果。在这样的设计框架下，双通道的</w:t>
      </w:r>
      <w:r>
        <w:rPr>
          <w:rFonts w:ascii="Segoe UI" w:hAnsi="Segoe UI" w:cs="Segoe UI"/>
          <w:color w:val="404040"/>
          <w:shd w:val="clear" w:color="auto" w:fill="FFFFFF"/>
        </w:rPr>
        <w:t>3</w:t>
      </w:r>
      <w:r>
        <w:rPr>
          <w:rFonts w:ascii="Segoe UI" w:hAnsi="Segoe UI" w:cs="Segoe UI"/>
          <w:color w:val="404040"/>
          <w:shd w:val="clear" w:color="auto" w:fill="FFFFFF"/>
        </w:rPr>
        <w:t>个编码电路可以实现真正的并行工作。经过一个时钟延迟后，</w:t>
      </w:r>
      <w:r>
        <w:rPr>
          <w:rFonts w:ascii="Segoe UI" w:hAnsi="Segoe UI" w:cs="Segoe UI"/>
          <w:color w:val="404040"/>
          <w:shd w:val="clear" w:color="auto" w:fill="FFFFFF"/>
        </w:rPr>
        <w:t>3</w:t>
      </w:r>
      <w:r>
        <w:rPr>
          <w:rFonts w:ascii="Segoe UI" w:hAnsi="Segoe UI" w:cs="Segoe UI"/>
          <w:color w:val="404040"/>
          <w:shd w:val="clear" w:color="auto" w:fill="FFFFFF"/>
        </w:rPr>
        <w:t>个编码电路同时输出结果。接着，根据通道一编码电路输出的</w:t>
      </w:r>
      <w:r>
        <w:rPr>
          <w:rFonts w:ascii="Segoe UI" w:hAnsi="Segoe UI" w:cs="Segoe UI"/>
          <w:color w:val="404040"/>
          <w:shd w:val="clear" w:color="auto" w:fill="FFFFFF"/>
        </w:rPr>
        <w:t>RD</w:t>
      </w:r>
      <w:r>
        <w:rPr>
          <w:rFonts w:ascii="Segoe UI" w:hAnsi="Segoe UI" w:cs="Segoe UI"/>
          <w:color w:val="404040"/>
          <w:shd w:val="clear" w:color="auto" w:fill="FFFFFF"/>
        </w:rPr>
        <w:t>值来决定选用通道二中哪一个编码电路的输出结果。若通道一输出的</w:t>
      </w:r>
      <w:r>
        <w:rPr>
          <w:rFonts w:ascii="Segoe UI" w:hAnsi="Segoe UI" w:cs="Segoe UI"/>
          <w:color w:val="404040"/>
          <w:shd w:val="clear" w:color="auto" w:fill="FFFFFF"/>
        </w:rPr>
        <w:t>RD</w:t>
      </w:r>
      <w:r>
        <w:rPr>
          <w:rFonts w:ascii="Segoe UI" w:hAnsi="Segoe UI" w:cs="Segoe UI"/>
          <w:color w:val="404040"/>
          <w:shd w:val="clear" w:color="auto" w:fill="FFFFFF"/>
        </w:rPr>
        <w:t>值为</w:t>
      </w:r>
      <w:r>
        <w:rPr>
          <w:rFonts w:ascii="Segoe UI" w:hAnsi="Segoe UI" w:cs="Segoe UI"/>
          <w:color w:val="404040"/>
          <w:shd w:val="clear" w:color="auto" w:fill="FFFFFF"/>
        </w:rPr>
        <w:t>RD-</w:t>
      </w:r>
      <w:r>
        <w:rPr>
          <w:rFonts w:ascii="Segoe UI" w:hAnsi="Segoe UI" w:cs="Segoe UI"/>
          <w:color w:val="404040"/>
          <w:shd w:val="clear" w:color="auto" w:fill="FFFFFF"/>
        </w:rPr>
        <w:t>，则选择通道二中</w:t>
      </w:r>
      <w:r>
        <w:rPr>
          <w:rFonts w:ascii="Segoe UI" w:hAnsi="Segoe UI" w:cs="Segoe UI"/>
          <w:color w:val="404040"/>
          <w:shd w:val="clear" w:color="auto" w:fill="FFFFFF"/>
        </w:rPr>
        <w:t>RD-</w:t>
      </w:r>
      <w:r>
        <w:rPr>
          <w:rFonts w:ascii="Segoe UI" w:hAnsi="Segoe UI" w:cs="Segoe UI"/>
          <w:color w:val="404040"/>
          <w:shd w:val="clear" w:color="auto" w:fill="FFFFFF"/>
        </w:rPr>
        <w:t>编码器所输出的结果；若通道一输出的</w:t>
      </w:r>
      <w:r>
        <w:rPr>
          <w:rFonts w:ascii="Segoe UI" w:hAnsi="Segoe UI" w:cs="Segoe UI"/>
          <w:color w:val="404040"/>
          <w:shd w:val="clear" w:color="auto" w:fill="FFFFFF"/>
        </w:rPr>
        <w:t>RD</w:t>
      </w:r>
      <w:r>
        <w:rPr>
          <w:rFonts w:ascii="Segoe UI" w:hAnsi="Segoe UI" w:cs="Segoe UI"/>
          <w:color w:val="404040"/>
          <w:shd w:val="clear" w:color="auto" w:fill="FFFFFF"/>
        </w:rPr>
        <w:t>值为</w:t>
      </w:r>
      <w:r>
        <w:rPr>
          <w:rFonts w:ascii="Segoe UI" w:hAnsi="Segoe UI" w:cs="Segoe UI"/>
          <w:color w:val="404040"/>
          <w:shd w:val="clear" w:color="auto" w:fill="FFFFFF"/>
        </w:rPr>
        <w:t>RD+</w:t>
      </w:r>
      <w:r>
        <w:rPr>
          <w:rFonts w:ascii="Segoe UI" w:hAnsi="Segoe UI" w:cs="Segoe UI"/>
          <w:color w:val="404040"/>
          <w:shd w:val="clear" w:color="auto" w:fill="FFFFFF"/>
        </w:rPr>
        <w:t>，则选择通道二中</w:t>
      </w:r>
      <w:r>
        <w:rPr>
          <w:rFonts w:ascii="Segoe UI" w:hAnsi="Segoe UI" w:cs="Segoe UI"/>
          <w:color w:val="404040"/>
          <w:shd w:val="clear" w:color="auto" w:fill="FFFFFF"/>
        </w:rPr>
        <w:t>RD+</w:t>
      </w:r>
      <w:r>
        <w:rPr>
          <w:rFonts w:ascii="Segoe UI" w:hAnsi="Segoe UI" w:cs="Segoe UI"/>
          <w:color w:val="404040"/>
          <w:shd w:val="clear" w:color="auto" w:fill="FFFFFF"/>
        </w:rPr>
        <w:t>编码器所输出的结果。最后将通道二的</w:t>
      </w:r>
      <w:r>
        <w:rPr>
          <w:rFonts w:ascii="Segoe UI" w:hAnsi="Segoe UI" w:cs="Segoe UI"/>
          <w:color w:val="404040"/>
          <w:shd w:val="clear" w:color="auto" w:fill="FFFFFF"/>
        </w:rPr>
        <w:t>RD</w:t>
      </w:r>
      <w:r>
        <w:rPr>
          <w:rFonts w:ascii="Segoe UI" w:hAnsi="Segoe UI" w:cs="Segoe UI"/>
          <w:color w:val="404040"/>
          <w:shd w:val="clear" w:color="auto" w:fill="FFFFFF"/>
        </w:rPr>
        <w:t>值输入到全局的</w:t>
      </w:r>
      <w:r>
        <w:rPr>
          <w:rFonts w:ascii="Segoe UI" w:hAnsi="Segoe UI" w:cs="Segoe UI"/>
          <w:color w:val="404040"/>
          <w:shd w:val="clear" w:color="auto" w:fill="FFFFFF"/>
        </w:rPr>
        <w:t>RD</w:t>
      </w:r>
      <w:r>
        <w:rPr>
          <w:rFonts w:ascii="Segoe UI" w:hAnsi="Segoe UI" w:cs="Segoe UI"/>
          <w:color w:val="404040"/>
          <w:shd w:val="clear" w:color="auto" w:fill="FFFFFF"/>
        </w:rPr>
        <w:t>寄存器中，在下一轮编码开始时会向通道一的编码器输入</w:t>
      </w:r>
      <w:r>
        <w:rPr>
          <w:rFonts w:ascii="Segoe UI" w:hAnsi="Segoe UI" w:cs="Segoe UI"/>
          <w:color w:val="404040"/>
          <w:shd w:val="clear" w:color="auto" w:fill="FFFFFF"/>
        </w:rPr>
        <w:t>RD</w:t>
      </w:r>
      <w:r>
        <w:rPr>
          <w:rFonts w:ascii="Segoe UI" w:hAnsi="Segoe UI" w:cs="Segoe UI"/>
          <w:color w:val="404040"/>
          <w:shd w:val="clear" w:color="auto" w:fill="FFFFFF"/>
        </w:rPr>
        <w:t>寄存器中的数值，依次循环完成双通道并行的</w:t>
      </w:r>
      <w:r w:rsidR="00CB3E6D">
        <w:rPr>
          <w:rFonts w:ascii="Segoe UI" w:hAnsi="Segoe UI" w:cs="Segoe UI"/>
          <w:color w:val="404040"/>
          <w:shd w:val="clear" w:color="auto" w:fill="FFFFFF"/>
        </w:rPr>
        <w:t>16b/18b</w:t>
      </w:r>
      <w:r>
        <w:rPr>
          <w:rFonts w:ascii="Segoe UI" w:hAnsi="Segoe UI" w:cs="Segoe UI"/>
          <w:color w:val="404040"/>
          <w:shd w:val="clear" w:color="auto" w:fill="FFFFFF"/>
        </w:rPr>
        <w:t>编码。</w:t>
      </w:r>
    </w:p>
    <w:p w14:paraId="4F30A8DD" w14:textId="2B8894DB" w:rsidR="00B20F21" w:rsidRPr="000559B6" w:rsidRDefault="00704F77" w:rsidP="00B20F21">
      <w:pPr>
        <w:ind w:firstLineChars="200" w:firstLine="440"/>
        <w:jc w:val="center"/>
        <w:rPr>
          <w:rFonts w:ascii="Times New Roman" w:eastAsia="宋体" w:hAnsi="Times New Roman" w:cs="Times New Roman"/>
          <w:highlight w:val="yellow"/>
        </w:rPr>
      </w:pPr>
      <w:r>
        <w:rPr>
          <w:rFonts w:hint="eastAsia"/>
        </w:rPr>
        <w:object w:dxaOrig="3960" w:dyaOrig="7935" w14:anchorId="4250288F">
          <v:shape id="_x0000_i1030" type="#_x0000_t75" style="width:197.55pt;height:398.6pt" o:ole="">
            <v:imagedata r:id="rId20" o:title=""/>
          </v:shape>
          <o:OLEObject Type="Embed" ProgID="Visio.Drawing.15" ShapeID="_x0000_i1030" DrawAspect="Content" ObjectID="_1811769656" r:id="rId21"/>
        </w:object>
      </w:r>
    </w:p>
    <w:p w14:paraId="18CB0EAA" w14:textId="77777777" w:rsidR="00B20F21" w:rsidRPr="000559B6" w:rsidRDefault="00B20F21" w:rsidP="00B20F21">
      <w:pPr>
        <w:pStyle w:val="t"/>
        <w:spacing w:beforeLines="0" w:before="0" w:afterLines="0" w:after="0" w:line="240" w:lineRule="auto"/>
        <w:rPr>
          <w:rFonts w:eastAsia="宋体"/>
          <w:b w:val="0"/>
          <w:bCs/>
          <w:spacing w:val="0"/>
          <w:w w:val="92"/>
          <w:sz w:val="21"/>
        </w:rPr>
      </w:pPr>
      <w:r w:rsidRPr="000559B6">
        <w:rPr>
          <w:rFonts w:eastAsia="宋体"/>
          <w:b w:val="0"/>
          <w:bCs/>
          <w:spacing w:val="0"/>
          <w:w w:val="92"/>
          <w:sz w:val="21"/>
        </w:rPr>
        <w:t>图</w:t>
      </w:r>
      <w:r w:rsidRPr="000559B6">
        <w:rPr>
          <w:rFonts w:eastAsia="宋体"/>
          <w:b w:val="0"/>
          <w:bCs/>
          <w:spacing w:val="0"/>
          <w:w w:val="92"/>
          <w:sz w:val="21"/>
        </w:rPr>
        <w:t xml:space="preserve">6  </w:t>
      </w:r>
      <w:r w:rsidRPr="000559B6">
        <w:rPr>
          <w:rFonts w:eastAsia="宋体"/>
          <w:b w:val="0"/>
          <w:bCs/>
          <w:spacing w:val="0"/>
          <w:w w:val="92"/>
          <w:sz w:val="21"/>
        </w:rPr>
        <w:t>双通道并行冗余编码器工作流程图</w:t>
      </w:r>
    </w:p>
    <w:p w14:paraId="758B84C9" w14:textId="2759D12B" w:rsidR="00B20F21" w:rsidRPr="000559B6" w:rsidRDefault="0097650F" w:rsidP="00B20F21">
      <w:pPr>
        <w:adjustRightInd w:val="0"/>
        <w:snapToGrid w:val="0"/>
        <w:ind w:firstLineChars="200" w:firstLine="440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>
        <w:rPr>
          <w:rFonts w:ascii="Segoe UI" w:hAnsi="Segoe UI" w:cs="Segoe UI"/>
          <w:color w:val="404040"/>
          <w:shd w:val="clear" w:color="auto" w:fill="FFFFFF"/>
        </w:rPr>
        <w:t>本文从工程应用层面打破这种</w:t>
      </w:r>
      <w:r>
        <w:rPr>
          <w:rFonts w:ascii="Segoe UI" w:hAnsi="Segoe UI" w:cs="Segoe UI"/>
          <w:color w:val="404040"/>
          <w:shd w:val="clear" w:color="auto" w:fill="FFFFFF"/>
        </w:rPr>
        <w:t>RD</w:t>
      </w:r>
      <w:r>
        <w:rPr>
          <w:rFonts w:ascii="Segoe UI" w:hAnsi="Segoe UI" w:cs="Segoe UI"/>
          <w:color w:val="404040"/>
          <w:shd w:val="clear" w:color="auto" w:fill="FFFFFF"/>
        </w:rPr>
        <w:t>依赖关系。由于在码表生成时已经考虑了</w:t>
      </w:r>
      <w:r>
        <w:rPr>
          <w:rFonts w:ascii="Segoe UI" w:hAnsi="Segoe UI" w:cs="Segoe UI"/>
          <w:color w:val="404040"/>
          <w:shd w:val="clear" w:color="auto" w:fill="FFFFFF"/>
        </w:rPr>
        <w:t>RD</w:t>
      </w:r>
      <w:r>
        <w:rPr>
          <w:rFonts w:ascii="Segoe UI" w:hAnsi="Segoe UI" w:cs="Segoe UI"/>
          <w:color w:val="404040"/>
          <w:shd w:val="clear" w:color="auto" w:fill="FFFFFF"/>
        </w:rPr>
        <w:t>变换关系，因此编码的结果仍然符合</w:t>
      </w:r>
      <w:r w:rsidR="00CB3E6D">
        <w:rPr>
          <w:rFonts w:ascii="Segoe UI" w:hAnsi="Segoe UI" w:cs="Segoe UI"/>
          <w:color w:val="404040"/>
          <w:shd w:val="clear" w:color="auto" w:fill="FFFFFF"/>
        </w:rPr>
        <w:t>16b/18b</w:t>
      </w:r>
      <w:r>
        <w:rPr>
          <w:rFonts w:ascii="Segoe UI" w:hAnsi="Segoe UI" w:cs="Segoe UI"/>
          <w:color w:val="404040"/>
          <w:shd w:val="clear" w:color="auto" w:fill="FFFFFF"/>
        </w:rPr>
        <w:t>编码的原理。本文所设计的多通道架构有</w:t>
      </w:r>
      <w:r>
        <w:rPr>
          <w:rFonts w:ascii="Segoe UI" w:hAnsi="Segoe UI" w:cs="Segoe UI"/>
          <w:color w:val="404040"/>
          <w:shd w:val="clear" w:color="auto" w:fill="FFFFFF"/>
        </w:rPr>
        <w:lastRenderedPageBreak/>
        <w:t>别于</w:t>
      </w:r>
      <w:r w:rsidR="00FC3FAA">
        <w:rPr>
          <w:rFonts w:ascii="Segoe UI" w:hAnsi="Segoe UI" w:cs="Segoe UI"/>
          <w:color w:val="404040"/>
          <w:shd w:val="clear" w:color="auto" w:fill="FFFFFF"/>
        </w:rPr>
        <w:t>其它</w:t>
      </w:r>
      <w:r>
        <w:rPr>
          <w:rFonts w:ascii="Segoe UI" w:hAnsi="Segoe UI" w:cs="Segoe UI"/>
          <w:color w:val="404040"/>
          <w:shd w:val="clear" w:color="auto" w:fill="FFFFFF"/>
        </w:rPr>
        <w:t>多通道编码器架构，其无需在编码器内部对工作时钟频率实施倍频操作，从而使最大的数据时钟频率可达</w:t>
      </w:r>
      <w:r w:rsidR="00FC3FAA">
        <w:rPr>
          <w:rFonts w:ascii="Segoe UI" w:hAnsi="Segoe UI" w:cs="Segoe UI"/>
          <w:color w:val="404040"/>
          <w:shd w:val="clear" w:color="auto" w:fill="FFFFFF"/>
        </w:rPr>
        <w:t>其它</w:t>
      </w:r>
      <w:r>
        <w:rPr>
          <w:rFonts w:ascii="Segoe UI" w:hAnsi="Segoe UI" w:cs="Segoe UI"/>
          <w:color w:val="404040"/>
          <w:shd w:val="clear" w:color="auto" w:fill="FFFFFF"/>
        </w:rPr>
        <w:t>编码器设计的数倍。</w:t>
      </w:r>
    </w:p>
    <w:p w14:paraId="04720391" w14:textId="77777777" w:rsidR="00B20F21" w:rsidRPr="000559B6" w:rsidRDefault="00B20F21" w:rsidP="00B20F21">
      <w:pPr>
        <w:pStyle w:val="e"/>
        <w:keepNext/>
        <w:keepLines/>
        <w:spacing w:before="160" w:after="160" w:line="240" w:lineRule="auto"/>
        <w:outlineLvl w:val="0"/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</w:pPr>
      <w:r w:rsidRPr="000559B6"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  <w:t xml:space="preserve">3 </w:t>
      </w:r>
      <w:r w:rsidRPr="000559B6"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  <w:t>测试与验证</w:t>
      </w:r>
    </w:p>
    <w:p w14:paraId="450ECF5B" w14:textId="77777777" w:rsidR="0097650F" w:rsidRPr="0097650F" w:rsidRDefault="0097650F" w:rsidP="0097650F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97650F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编解码器的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Verilog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开发完成后，为验证编码器的性能与可靠性，本研究采用现场可编程门阵列（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FPGA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RTL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程序与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CPU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软件程序的协同验证方案。测试数据通过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Python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程序随机生成实现。</w:t>
      </w:r>
    </w:p>
    <w:p w14:paraId="7D72D327" w14:textId="77777777" w:rsidR="0097650F" w:rsidRPr="0097650F" w:rsidRDefault="0097650F" w:rsidP="0097650F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97650F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硬件测试基于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MYC-4EV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开发平台，其核心处理器采用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Xilinx Zynq UltraScale+ MPSoC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系列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XCZU4EV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芯片。实验过程中，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FPGA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工作频率配置为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400 MHz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。整个开发流程在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Xilinx Vivado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集成环境中完成，包括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Verilog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代码编写、功能仿真、逻辑综合、布局布线和板级调试等环节。</w:t>
      </w:r>
    </w:p>
    <w:p w14:paraId="4131EA21" w14:textId="77777777" w:rsidR="000248C7" w:rsidRDefault="0097650F" w:rsidP="0097650F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97650F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软件测试环境搭建于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Windows 10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操作系统平台，硬件配置为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Intel Core i5-10400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处理器（基础频率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2.90 GHz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）及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16GB</w:t>
      </w:r>
      <w:r w:rsidRPr="0097650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内存。鉴于软件系统环境的复杂性，每组实验均进行多次重复测试，最终结果取算术平均值以确保数据可靠性。</w:t>
      </w:r>
    </w:p>
    <w:p w14:paraId="786333FC" w14:textId="468B79CD" w:rsidR="000248C7" w:rsidRPr="004C716B" w:rsidRDefault="000248C7" w:rsidP="0097650F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color w:val="FF0000"/>
          <w:spacing w:val="2"/>
          <w:sz w:val="21"/>
          <w:szCs w:val="21"/>
        </w:rPr>
      </w:pPr>
      <w:r w:rsidRPr="004C716B">
        <w:rPr>
          <w:rFonts w:ascii="Times New Roman" w:eastAsia="宋体" w:hAnsi="Times New Roman" w:cs="Times New Roman" w:hint="eastAsia"/>
          <w:snapToGrid w:val="0"/>
          <w:color w:val="FF0000"/>
          <w:spacing w:val="2"/>
          <w:sz w:val="21"/>
          <w:szCs w:val="21"/>
        </w:rPr>
        <w:t>通过测试，在</w:t>
      </w:r>
      <w:r w:rsidRPr="004C716B">
        <w:rPr>
          <w:rFonts w:ascii="Times New Roman" w:eastAsia="宋体" w:hAnsi="Times New Roman" w:cs="Times New Roman"/>
          <w:snapToGrid w:val="0"/>
          <w:color w:val="FF0000"/>
          <w:spacing w:val="2"/>
          <w:sz w:val="21"/>
          <w:szCs w:val="21"/>
        </w:rPr>
        <w:t>400 MHz</w:t>
      </w:r>
      <w:r w:rsidRPr="004C716B">
        <w:rPr>
          <w:rFonts w:ascii="Times New Roman" w:eastAsia="宋体" w:hAnsi="Times New Roman" w:cs="Times New Roman"/>
          <w:snapToGrid w:val="0"/>
          <w:color w:val="FF0000"/>
          <w:spacing w:val="2"/>
          <w:sz w:val="21"/>
          <w:szCs w:val="21"/>
        </w:rPr>
        <w:t>时钟频率下，编码器可实现最高</w:t>
      </w:r>
      <w:r w:rsidRPr="004C716B">
        <w:rPr>
          <w:rFonts w:ascii="Times New Roman" w:eastAsia="宋体" w:hAnsi="Times New Roman" w:cs="Times New Roman"/>
          <w:snapToGrid w:val="0"/>
          <w:color w:val="FF0000"/>
          <w:spacing w:val="2"/>
          <w:sz w:val="21"/>
          <w:szCs w:val="21"/>
        </w:rPr>
        <w:t>14.4 Gb/s</w:t>
      </w:r>
      <w:r w:rsidRPr="004C716B">
        <w:rPr>
          <w:rFonts w:ascii="Times New Roman" w:eastAsia="宋体" w:hAnsi="Times New Roman" w:cs="Times New Roman"/>
          <w:snapToGrid w:val="0"/>
          <w:color w:val="FF0000"/>
          <w:spacing w:val="2"/>
          <w:sz w:val="21"/>
          <w:szCs w:val="21"/>
        </w:rPr>
        <w:t>的</w:t>
      </w:r>
      <w:r w:rsidR="00CF7379" w:rsidRPr="004C716B">
        <w:rPr>
          <w:rFonts w:ascii="Times New Roman" w:eastAsia="宋体" w:hAnsi="Times New Roman" w:cs="Times New Roman" w:hint="eastAsia"/>
          <w:snapToGrid w:val="0"/>
          <w:color w:val="FF0000"/>
          <w:spacing w:val="2"/>
          <w:sz w:val="21"/>
          <w:szCs w:val="21"/>
        </w:rPr>
        <w:t>编码速率</w:t>
      </w:r>
      <w:r w:rsidRPr="004C716B">
        <w:rPr>
          <w:rFonts w:ascii="Times New Roman" w:eastAsia="宋体" w:hAnsi="Times New Roman" w:cs="Times New Roman"/>
          <w:snapToGrid w:val="0"/>
          <w:color w:val="FF0000"/>
          <w:spacing w:val="2"/>
          <w:sz w:val="21"/>
          <w:szCs w:val="21"/>
        </w:rPr>
        <w:t>。该速率通过对多个测试样本进行吞吐量测量得出，体现了系统在高频运行下良好的时序性能与数据处理能力。在实际测试中，编码器输出与预期数据完全一致，验证了其逻辑功能的正确性与可靠性。</w:t>
      </w:r>
    </w:p>
    <w:p w14:paraId="201ABB98" w14:textId="77777777" w:rsidR="00B20F21" w:rsidRPr="000559B6" w:rsidRDefault="00B20F21" w:rsidP="00B20F21">
      <w:pPr>
        <w:pStyle w:val="2"/>
        <w:tabs>
          <w:tab w:val="left" w:pos="360"/>
          <w:tab w:val="left" w:pos="414"/>
        </w:tabs>
        <w:spacing w:before="60" w:after="60" w:line="240" w:lineRule="auto"/>
        <w:rPr>
          <w:rFonts w:ascii="Times New Roman" w:eastAsia="宋体" w:hAnsi="Times New Roman" w:cs="Times New Roman"/>
          <w:bCs w:val="0"/>
          <w:sz w:val="21"/>
          <w:szCs w:val="21"/>
        </w:rPr>
      </w:pP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 xml:space="preserve">3.1 </w:t>
      </w: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>编码器的资源占用</w:t>
      </w:r>
    </w:p>
    <w:p w14:paraId="3C9B8BF0" w14:textId="11F5F4AE" w:rsidR="00B20F21" w:rsidRPr="000559B6" w:rsidRDefault="004D202E" w:rsidP="00B20F21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编解码器详细资源占用情况如</w:t>
      </w:r>
      <w:r w:rsidR="00B20F21" w:rsidRPr="000559B6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表</w:t>
      </w:r>
      <w:r w:rsidR="00B20F21" w:rsidRPr="000559B6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4</w:t>
      </w:r>
      <w:r w:rsidR="00397D32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所示</w:t>
      </w:r>
      <w:r w:rsidR="00397D3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。可</w:t>
      </w:r>
      <w:r w:rsidR="00397D32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以</w:t>
      </w:r>
      <w:r w:rsidR="00397D32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看出</w:t>
      </w:r>
      <w:r w:rsidR="00B20F21" w:rsidRPr="000559B6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，编码器所使用的资源中占比较多的是</w:t>
      </w:r>
      <w:r w:rsidR="00B20F21" w:rsidRPr="000559B6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Block RAM</w:t>
      </w:r>
      <w:r w:rsidR="00B20F21" w:rsidRPr="000559B6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。由于编码工作主要是位运算和码表的数值选择，</w:t>
      </w:r>
      <w:r w:rsidR="00F32005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因此</w:t>
      </w:r>
      <w:r w:rsidR="00D71F7D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本文未</w:t>
      </w:r>
      <w:r w:rsidR="00B20F21" w:rsidRPr="000559B6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使用</w:t>
      </w:r>
      <w:r w:rsidR="005A3CCF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数字信号</w:t>
      </w:r>
      <w:r w:rsidR="005A3CC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处理（</w:t>
      </w:r>
      <w:r w:rsidR="00B20F21" w:rsidRPr="000559B6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DSP</w:t>
      </w:r>
      <w:r w:rsidR="005A3CCF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）</w:t>
      </w:r>
      <w:r w:rsidR="00B20F21" w:rsidRPr="000559B6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资源。</w:t>
      </w:r>
    </w:p>
    <w:p w14:paraId="48BA88BE" w14:textId="6AB79814" w:rsidR="00B20F21" w:rsidRPr="000559B6" w:rsidRDefault="00B20F21" w:rsidP="009B1701">
      <w:pPr>
        <w:pStyle w:val="t"/>
        <w:spacing w:beforeLines="0" w:before="0" w:afterLines="0" w:after="0" w:line="240" w:lineRule="auto"/>
        <w:rPr>
          <w:rFonts w:eastAsia="宋体"/>
          <w:b w:val="0"/>
          <w:bCs/>
          <w:spacing w:val="0"/>
          <w:w w:val="92"/>
          <w:sz w:val="21"/>
        </w:rPr>
      </w:pPr>
      <w:bookmarkStart w:id="8" w:name="_Hlk170937314"/>
      <w:r w:rsidRPr="000559B6">
        <w:rPr>
          <w:rFonts w:eastAsia="宋体"/>
          <w:b w:val="0"/>
          <w:bCs/>
          <w:spacing w:val="0"/>
          <w:w w:val="92"/>
          <w:sz w:val="21"/>
        </w:rPr>
        <w:t>表</w:t>
      </w:r>
      <w:r w:rsidRPr="000559B6">
        <w:rPr>
          <w:rFonts w:eastAsia="宋体"/>
          <w:b w:val="0"/>
          <w:bCs/>
          <w:spacing w:val="0"/>
          <w:w w:val="92"/>
          <w:sz w:val="21"/>
        </w:rPr>
        <w:t xml:space="preserve">4  </w:t>
      </w:r>
      <w:r w:rsidRPr="000559B6">
        <w:rPr>
          <w:rFonts w:eastAsia="宋体"/>
          <w:b w:val="0"/>
          <w:bCs/>
          <w:spacing w:val="0"/>
          <w:w w:val="92"/>
          <w:sz w:val="21"/>
        </w:rPr>
        <w:t>编解码器详细资源占用情况</w:t>
      </w:r>
    </w:p>
    <w:tbl>
      <w:tblPr>
        <w:tblStyle w:val="a9"/>
        <w:tblW w:w="7032" w:type="dxa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33"/>
        <w:gridCol w:w="1589"/>
        <w:gridCol w:w="1668"/>
        <w:gridCol w:w="1542"/>
      </w:tblGrid>
      <w:tr w:rsidR="00B20F21" w:rsidRPr="000559B6" w14:paraId="77AEA6F9" w14:textId="77777777">
        <w:trPr>
          <w:cantSplit/>
          <w:trHeight w:val="200"/>
          <w:jc w:val="center"/>
        </w:trPr>
        <w:tc>
          <w:tcPr>
            <w:tcW w:w="2233" w:type="dxa"/>
            <w:tcBorders>
              <w:top w:val="single" w:sz="12" w:space="0" w:color="000000"/>
              <w:right w:val="nil"/>
            </w:tcBorders>
          </w:tcPr>
          <w:p w14:paraId="371CAEA6" w14:textId="124A9829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硬件资源</w:t>
            </w:r>
            <w:r w:rsidR="005110A7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名称</w:t>
            </w:r>
          </w:p>
        </w:tc>
        <w:tc>
          <w:tcPr>
            <w:tcW w:w="1589" w:type="dxa"/>
            <w:tcBorders>
              <w:top w:val="single" w:sz="12" w:space="0" w:color="000000"/>
              <w:left w:val="nil"/>
              <w:right w:val="nil"/>
            </w:tcBorders>
          </w:tcPr>
          <w:p w14:paraId="6264F709" w14:textId="48F28843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可用</w:t>
            </w:r>
            <w:r w:rsidR="009E0DF0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资源</w:t>
            </w:r>
            <w:r w:rsidR="001C3D75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/</w:t>
            </w:r>
            <w:r w:rsidR="001C3D75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个</w:t>
            </w:r>
          </w:p>
        </w:tc>
        <w:tc>
          <w:tcPr>
            <w:tcW w:w="1668" w:type="dxa"/>
            <w:tcBorders>
              <w:top w:val="single" w:sz="12" w:space="0" w:color="000000"/>
              <w:left w:val="nil"/>
              <w:right w:val="nil"/>
            </w:tcBorders>
          </w:tcPr>
          <w:p w14:paraId="56660137" w14:textId="256A6E60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使用</w:t>
            </w:r>
            <w:r w:rsidR="009E0DF0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资源</w:t>
            </w:r>
            <w:r w:rsidR="001C3D75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/</w:t>
            </w:r>
            <w:r w:rsidR="001C3D75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个</w:t>
            </w:r>
          </w:p>
        </w:tc>
        <w:tc>
          <w:tcPr>
            <w:tcW w:w="1542" w:type="dxa"/>
            <w:tcBorders>
              <w:top w:val="single" w:sz="12" w:space="0" w:color="000000"/>
              <w:left w:val="nil"/>
              <w:right w:val="nil"/>
            </w:tcBorders>
          </w:tcPr>
          <w:p w14:paraId="224978DE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占比</w:t>
            </w: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/%</w:t>
            </w:r>
          </w:p>
        </w:tc>
      </w:tr>
      <w:tr w:rsidR="00B20F21" w:rsidRPr="000559B6" w14:paraId="3A236198" w14:textId="77777777">
        <w:trPr>
          <w:cantSplit/>
          <w:trHeight w:val="135"/>
          <w:jc w:val="center"/>
        </w:trPr>
        <w:tc>
          <w:tcPr>
            <w:tcW w:w="2233" w:type="dxa"/>
            <w:tcBorders>
              <w:bottom w:val="nil"/>
              <w:right w:val="nil"/>
            </w:tcBorders>
          </w:tcPr>
          <w:p w14:paraId="0248A5DB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CLB LUTs</w:t>
            </w:r>
          </w:p>
        </w:tc>
        <w:tc>
          <w:tcPr>
            <w:tcW w:w="1589" w:type="dxa"/>
            <w:tcBorders>
              <w:left w:val="nil"/>
              <w:bottom w:val="nil"/>
              <w:right w:val="nil"/>
            </w:tcBorders>
          </w:tcPr>
          <w:p w14:paraId="380F7EBA" w14:textId="5BB97146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87</w:t>
            </w:r>
            <w:r w:rsidR="009E0DF0">
              <w:rPr>
                <w:rFonts w:eastAsia="楷体_GB2312"/>
                <w:color w:val="000000"/>
                <w:spacing w:val="0"/>
                <w:w w:val="92"/>
                <w:sz w:val="21"/>
              </w:rPr>
              <w:t xml:space="preserve"> </w:t>
            </w: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840</w:t>
            </w:r>
          </w:p>
        </w:tc>
        <w:tc>
          <w:tcPr>
            <w:tcW w:w="1668" w:type="dxa"/>
            <w:tcBorders>
              <w:left w:val="nil"/>
              <w:bottom w:val="nil"/>
              <w:right w:val="nil"/>
            </w:tcBorders>
          </w:tcPr>
          <w:p w14:paraId="457D79F1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560</w:t>
            </w:r>
          </w:p>
        </w:tc>
        <w:tc>
          <w:tcPr>
            <w:tcW w:w="1542" w:type="dxa"/>
            <w:tcBorders>
              <w:left w:val="nil"/>
              <w:bottom w:val="nil"/>
              <w:right w:val="nil"/>
            </w:tcBorders>
          </w:tcPr>
          <w:p w14:paraId="79BBF142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0.64</w:t>
            </w:r>
          </w:p>
        </w:tc>
      </w:tr>
      <w:tr w:rsidR="00B20F21" w:rsidRPr="000559B6" w14:paraId="62A4D333" w14:textId="77777777">
        <w:trPr>
          <w:cantSplit/>
          <w:trHeight w:val="303"/>
          <w:jc w:val="center"/>
        </w:trPr>
        <w:tc>
          <w:tcPr>
            <w:tcW w:w="2233" w:type="dxa"/>
            <w:tcBorders>
              <w:top w:val="nil"/>
              <w:bottom w:val="nil"/>
              <w:right w:val="nil"/>
            </w:tcBorders>
          </w:tcPr>
          <w:p w14:paraId="7A63DE5B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CLB Registers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</w:tcPr>
          <w:p w14:paraId="6456369A" w14:textId="743B7B58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175</w:t>
            </w:r>
            <w:r w:rsidR="009E0DF0">
              <w:rPr>
                <w:rFonts w:eastAsia="楷体_GB2312"/>
                <w:color w:val="000000"/>
                <w:spacing w:val="0"/>
                <w:w w:val="92"/>
                <w:sz w:val="21"/>
              </w:rPr>
              <w:t xml:space="preserve"> </w:t>
            </w: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680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5A79A15D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64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07304A73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0.04</w:t>
            </w:r>
          </w:p>
        </w:tc>
      </w:tr>
      <w:tr w:rsidR="00B20F21" w:rsidRPr="000559B6" w14:paraId="4F2E35BF" w14:textId="77777777">
        <w:trPr>
          <w:cantSplit/>
          <w:trHeight w:val="303"/>
          <w:jc w:val="center"/>
        </w:trPr>
        <w:tc>
          <w:tcPr>
            <w:tcW w:w="2233" w:type="dxa"/>
            <w:tcBorders>
              <w:top w:val="nil"/>
              <w:bottom w:val="nil"/>
              <w:right w:val="nil"/>
            </w:tcBorders>
          </w:tcPr>
          <w:p w14:paraId="684738EC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F7 Muxes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</w:tcPr>
          <w:p w14:paraId="0F5F9712" w14:textId="28F7D4E8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58</w:t>
            </w:r>
            <w:r w:rsidR="009E0DF0">
              <w:rPr>
                <w:rFonts w:eastAsia="楷体_GB2312"/>
                <w:color w:val="000000"/>
                <w:spacing w:val="0"/>
                <w:w w:val="92"/>
                <w:sz w:val="21"/>
              </w:rPr>
              <w:t xml:space="preserve"> </w:t>
            </w: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560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61333F24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108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060A2B5D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0.18</w:t>
            </w:r>
          </w:p>
        </w:tc>
      </w:tr>
      <w:tr w:rsidR="00B20F21" w:rsidRPr="000559B6" w14:paraId="75AFBB86" w14:textId="77777777">
        <w:trPr>
          <w:cantSplit/>
          <w:trHeight w:val="303"/>
          <w:jc w:val="center"/>
        </w:trPr>
        <w:tc>
          <w:tcPr>
            <w:tcW w:w="2233" w:type="dxa"/>
            <w:tcBorders>
              <w:top w:val="nil"/>
              <w:bottom w:val="nil"/>
              <w:right w:val="nil"/>
            </w:tcBorders>
          </w:tcPr>
          <w:p w14:paraId="3AD0CB9C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F8 Muxes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</w:tcPr>
          <w:p w14:paraId="771FF6BC" w14:textId="46AF9E86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29</w:t>
            </w:r>
            <w:r w:rsidR="009E0DF0">
              <w:rPr>
                <w:rFonts w:eastAsia="楷体_GB2312"/>
                <w:color w:val="000000"/>
                <w:spacing w:val="0"/>
                <w:w w:val="92"/>
                <w:sz w:val="21"/>
              </w:rPr>
              <w:t xml:space="preserve"> </w:t>
            </w: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280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20498D0D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54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40B4DDDA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0.18</w:t>
            </w:r>
          </w:p>
        </w:tc>
      </w:tr>
      <w:tr w:rsidR="00B20F21" w:rsidRPr="000559B6" w14:paraId="56727B8A" w14:textId="77777777">
        <w:trPr>
          <w:cantSplit/>
          <w:trHeight w:val="80"/>
          <w:jc w:val="center"/>
        </w:trPr>
        <w:tc>
          <w:tcPr>
            <w:tcW w:w="2233" w:type="dxa"/>
            <w:tcBorders>
              <w:top w:val="nil"/>
              <w:bottom w:val="nil"/>
              <w:right w:val="nil"/>
            </w:tcBorders>
          </w:tcPr>
          <w:p w14:paraId="71BA00E2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Block RAM Tile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</w:tcPr>
          <w:p w14:paraId="07C0CC06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128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0A5FC7A4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80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177AA0AB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62.50</w:t>
            </w:r>
          </w:p>
        </w:tc>
      </w:tr>
      <w:tr w:rsidR="00B20F21" w:rsidRPr="000559B6" w14:paraId="594445EB" w14:textId="77777777">
        <w:trPr>
          <w:cantSplit/>
          <w:trHeight w:val="119"/>
          <w:jc w:val="center"/>
        </w:trPr>
        <w:tc>
          <w:tcPr>
            <w:tcW w:w="2233" w:type="dxa"/>
            <w:tcBorders>
              <w:top w:val="nil"/>
              <w:bottom w:val="nil"/>
              <w:right w:val="nil"/>
            </w:tcBorders>
          </w:tcPr>
          <w:p w14:paraId="00FA388D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CARRY8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</w:tcPr>
          <w:p w14:paraId="1A581D6A" w14:textId="5A615724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14</w:t>
            </w:r>
            <w:r w:rsidR="009E0DF0">
              <w:rPr>
                <w:rFonts w:eastAsia="楷体_GB2312"/>
                <w:color w:val="000000"/>
                <w:spacing w:val="0"/>
                <w:w w:val="92"/>
                <w:sz w:val="21"/>
              </w:rPr>
              <w:t xml:space="preserve"> </w:t>
            </w: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640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416D3B15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4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1680763A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0.03</w:t>
            </w:r>
          </w:p>
        </w:tc>
      </w:tr>
      <w:tr w:rsidR="00B20F21" w:rsidRPr="000559B6" w14:paraId="238E2368" w14:textId="77777777">
        <w:trPr>
          <w:cantSplit/>
          <w:trHeight w:val="291"/>
          <w:jc w:val="center"/>
        </w:trPr>
        <w:tc>
          <w:tcPr>
            <w:tcW w:w="2233" w:type="dxa"/>
            <w:tcBorders>
              <w:top w:val="nil"/>
              <w:bottom w:val="nil"/>
              <w:right w:val="nil"/>
            </w:tcBorders>
          </w:tcPr>
          <w:p w14:paraId="2B3B20B7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URAM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</w:tcPr>
          <w:p w14:paraId="1662C5E1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48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664E0175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599AD299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0.00</w:t>
            </w:r>
          </w:p>
        </w:tc>
      </w:tr>
      <w:tr w:rsidR="00B20F21" w:rsidRPr="000559B6" w14:paraId="3FF41F89" w14:textId="77777777">
        <w:trPr>
          <w:cantSplit/>
          <w:trHeight w:val="80"/>
          <w:jc w:val="center"/>
        </w:trPr>
        <w:tc>
          <w:tcPr>
            <w:tcW w:w="2233" w:type="dxa"/>
            <w:tcBorders>
              <w:top w:val="nil"/>
              <w:bottom w:val="nil"/>
              <w:right w:val="nil"/>
            </w:tcBorders>
          </w:tcPr>
          <w:p w14:paraId="1EF10EDF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DSPs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</w:tcPr>
          <w:p w14:paraId="20D43C6F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728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091F2361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0A9CE46F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0.00</w:t>
            </w:r>
          </w:p>
        </w:tc>
      </w:tr>
      <w:tr w:rsidR="00B20F21" w:rsidRPr="000559B6" w14:paraId="18B8457B" w14:textId="77777777">
        <w:trPr>
          <w:cantSplit/>
          <w:trHeight w:val="160"/>
          <w:jc w:val="center"/>
        </w:trPr>
        <w:tc>
          <w:tcPr>
            <w:tcW w:w="2233" w:type="dxa"/>
            <w:tcBorders>
              <w:top w:val="nil"/>
              <w:bottom w:val="nil"/>
              <w:right w:val="nil"/>
            </w:tcBorders>
          </w:tcPr>
          <w:p w14:paraId="136AA0DD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Bonded IOB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</w:tcPr>
          <w:p w14:paraId="7CAA0CCE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252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14:paraId="22BA48D4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1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14:paraId="5F88A895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0.40</w:t>
            </w:r>
          </w:p>
        </w:tc>
      </w:tr>
      <w:tr w:rsidR="00B20F21" w:rsidRPr="000559B6" w14:paraId="38C8253C" w14:textId="77777777">
        <w:trPr>
          <w:cantSplit/>
          <w:trHeight w:val="160"/>
          <w:jc w:val="center"/>
        </w:trPr>
        <w:tc>
          <w:tcPr>
            <w:tcW w:w="2233" w:type="dxa"/>
            <w:tcBorders>
              <w:top w:val="nil"/>
              <w:bottom w:val="nil"/>
              <w:right w:val="nil"/>
            </w:tcBorders>
          </w:tcPr>
          <w:p w14:paraId="704E41FE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lastRenderedPageBreak/>
              <w:t>GLOBAL CLOCK BUFFERs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46A3F7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352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0CE36C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1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7D4B8C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0.28</w:t>
            </w:r>
          </w:p>
        </w:tc>
      </w:tr>
      <w:tr w:rsidR="00B20F21" w:rsidRPr="000559B6" w14:paraId="309FE7E4" w14:textId="77777777">
        <w:trPr>
          <w:cantSplit/>
          <w:trHeight w:val="183"/>
          <w:jc w:val="center"/>
        </w:trPr>
        <w:tc>
          <w:tcPr>
            <w:tcW w:w="2233" w:type="dxa"/>
            <w:tcBorders>
              <w:top w:val="nil"/>
              <w:bottom w:val="single" w:sz="12" w:space="0" w:color="000000"/>
              <w:right w:val="nil"/>
            </w:tcBorders>
          </w:tcPr>
          <w:p w14:paraId="71494470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PLL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22D36E22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8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2434C221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1708332C" w14:textId="77777777" w:rsidR="00B20F21" w:rsidRPr="00855F83" w:rsidRDefault="00B20F21" w:rsidP="009B1701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0.00</w:t>
            </w:r>
          </w:p>
        </w:tc>
      </w:tr>
    </w:tbl>
    <w:bookmarkEnd w:id="8"/>
    <w:p w14:paraId="2F332564" w14:textId="74BA3580" w:rsidR="005D7BF1" w:rsidRPr="000559B6" w:rsidRDefault="005D7BF1" w:rsidP="005D7BF1">
      <w:pPr>
        <w:pStyle w:val="2"/>
        <w:tabs>
          <w:tab w:val="left" w:pos="360"/>
          <w:tab w:val="left" w:pos="414"/>
        </w:tabs>
        <w:spacing w:before="60" w:after="60" w:line="240" w:lineRule="auto"/>
        <w:rPr>
          <w:rFonts w:ascii="Times New Roman" w:eastAsia="宋体" w:hAnsi="Times New Roman" w:cs="Times New Roman"/>
          <w:bCs w:val="0"/>
          <w:sz w:val="21"/>
          <w:szCs w:val="21"/>
        </w:rPr>
      </w:pP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>3.</w:t>
      </w:r>
      <w:r>
        <w:rPr>
          <w:rFonts w:ascii="Times New Roman" w:eastAsia="宋体" w:hAnsi="Times New Roman" w:cs="Times New Roman"/>
          <w:bCs w:val="0"/>
          <w:sz w:val="21"/>
          <w:szCs w:val="21"/>
        </w:rPr>
        <w:t>2</w:t>
      </w: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 xml:space="preserve"> </w:t>
      </w: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>编码器的</w:t>
      </w:r>
      <w:r>
        <w:rPr>
          <w:rFonts w:ascii="Times New Roman" w:eastAsia="宋体" w:hAnsi="Times New Roman" w:cs="Times New Roman" w:hint="eastAsia"/>
          <w:bCs w:val="0"/>
          <w:sz w:val="21"/>
          <w:szCs w:val="21"/>
        </w:rPr>
        <w:t>功</w:t>
      </w:r>
      <w:r w:rsidR="009A5678">
        <w:rPr>
          <w:rFonts w:ascii="Times New Roman" w:eastAsia="宋体" w:hAnsi="Times New Roman" w:cs="Times New Roman" w:hint="eastAsia"/>
          <w:bCs w:val="0"/>
          <w:sz w:val="21"/>
          <w:szCs w:val="21"/>
        </w:rPr>
        <w:t>耗</w:t>
      </w:r>
    </w:p>
    <w:p w14:paraId="56396A98" w14:textId="25FC363C" w:rsidR="005D7BF1" w:rsidRPr="005D7BF1" w:rsidRDefault="005D7BF1" w:rsidP="005D7BF1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5D7BF1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首先，通过</w:t>
      </w:r>
      <w:r w:rsidR="006B4CCF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FPGA</w:t>
      </w:r>
      <w:r w:rsidR="006B4CCF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的</w:t>
      </w:r>
      <w:bookmarkStart w:id="9" w:name="_Hlk201062788"/>
      <w:r w:rsidR="00652072" w:rsidRPr="00652072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处理系统</w:t>
      </w:r>
      <w:r w:rsidR="008E5416" w:rsidRPr="008E5416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（</w:t>
      </w:r>
      <w:r w:rsidR="008E5416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PS</w:t>
      </w:r>
      <w:r w:rsidR="008E5416" w:rsidRPr="008E5416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端</w:t>
      </w:r>
      <w:bookmarkEnd w:id="9"/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生成时钟信号，经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Vivado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综合实现后，测得编码程序的总功耗为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2.636 W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。该功耗可分为动态功耗和静态功耗</w:t>
      </w:r>
      <w:r w:rsidR="00D763AF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部分：</w:t>
      </w:r>
    </w:p>
    <w:p w14:paraId="7087023A" w14:textId="646B76B8" w:rsidR="005D7BF1" w:rsidRPr="005D7BF1" w:rsidRDefault="005D7BF1" w:rsidP="005D7BF1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5D7BF1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动态功耗（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2.186 W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）主要包括时钟（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0.003 W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）、逻辑单元（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0.000 W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）、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I</w:t>
      </w:r>
      <w:r w:rsidR="006B4CCF" w:rsidRPr="00855F83">
        <w:rPr>
          <w:rFonts w:eastAsia="楷体_GB2312"/>
          <w:color w:val="000000"/>
          <w:w w:val="92"/>
          <w:sz w:val="21"/>
        </w:rPr>
        <w:t>/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O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（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0.026 W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）及</w:t>
      </w:r>
      <w:r w:rsidR="006B4CCF" w:rsidRPr="006B4CCF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处理系统端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（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2.156 W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）的功耗。</w:t>
      </w:r>
    </w:p>
    <w:p w14:paraId="2BF04E40" w14:textId="10A50250" w:rsidR="005D7BF1" w:rsidRPr="005D7BF1" w:rsidRDefault="005D7BF1" w:rsidP="005D7BF1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5D7BF1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静态功耗（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0.451 W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）主要来自</w:t>
      </w:r>
      <w:r w:rsidR="006B4CCF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FPGA</w:t>
      </w:r>
      <w:r w:rsidR="006B4CCF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的</w:t>
      </w:r>
      <w:r w:rsidR="006B4CCF" w:rsidRPr="006B4CCF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可编程逻辑</w:t>
      </w:r>
      <w:r w:rsidR="008E5416" w:rsidRPr="008E5416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（</w:t>
      </w:r>
      <w:r w:rsidR="008E5416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PL</w:t>
      </w:r>
      <w:r w:rsidR="008E5416" w:rsidRPr="008E5416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端（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0.374 W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）和</w:t>
      </w:r>
      <w:r w:rsidR="006B4CCF" w:rsidRPr="006B4CCF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处理系统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端（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0.104 W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）。</w:t>
      </w:r>
    </w:p>
    <w:p w14:paraId="6129BB92" w14:textId="6DB54214" w:rsidR="005D7BF1" w:rsidRPr="005D7BF1" w:rsidRDefault="005D7BF1" w:rsidP="005D7BF1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5D7BF1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为进一步分析纯编码程序的功耗特性，在移除</w:t>
      </w:r>
      <w:r w:rsidR="006B4CCF" w:rsidRPr="006B4CCF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处理系统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端时钟信号后重新进行测试，结果如下：</w:t>
      </w:r>
    </w:p>
    <w:p w14:paraId="43557EAF" w14:textId="58CCD04C" w:rsidR="005D7BF1" w:rsidRPr="005D7BF1" w:rsidRDefault="005D7BF1" w:rsidP="005D7BF1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5D7BF1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动态功耗：时钟（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0.003 W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）、逻辑单元（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0.000 W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）、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I</w:t>
      </w:r>
      <w:r w:rsidR="006B4CCF" w:rsidRPr="00855F83">
        <w:rPr>
          <w:rFonts w:eastAsia="楷体_GB2312"/>
          <w:color w:val="000000"/>
          <w:w w:val="92"/>
          <w:sz w:val="21"/>
        </w:rPr>
        <w:t>/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O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（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0.026 W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）、</w:t>
      </w:r>
      <w:r w:rsidR="006B4CCF" w:rsidRPr="006B4CCF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处理系统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端（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0 W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）。</w:t>
      </w:r>
    </w:p>
    <w:p w14:paraId="260C6FAD" w14:textId="1F7BAAD0" w:rsidR="00B20F21" w:rsidRPr="000559B6" w:rsidRDefault="005D7BF1" w:rsidP="005D7BF1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5D7BF1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静态功耗：</w:t>
      </w:r>
      <w:r w:rsidR="006B4CCF" w:rsidRPr="006B4CCF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可编程逻辑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端（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0.0341 W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）、</w:t>
      </w:r>
      <w:r w:rsidR="006B4CCF" w:rsidRPr="006B4CCF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处理系统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端（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0 W</w:t>
      </w:r>
      <w:r w:rsidRPr="005D7BF1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）。</w:t>
      </w:r>
    </w:p>
    <w:p w14:paraId="16E7572A" w14:textId="082D6190" w:rsidR="00B20F21" w:rsidRPr="000559B6" w:rsidRDefault="00B20F21" w:rsidP="00B20F21">
      <w:pPr>
        <w:pStyle w:val="t"/>
        <w:spacing w:beforeLines="0" w:before="0" w:afterLines="0" w:after="0" w:line="240" w:lineRule="auto"/>
        <w:rPr>
          <w:rFonts w:eastAsia="宋体"/>
          <w:b w:val="0"/>
          <w:bCs/>
          <w:spacing w:val="0"/>
          <w:w w:val="92"/>
          <w:sz w:val="21"/>
        </w:rPr>
      </w:pPr>
      <w:r w:rsidRPr="000559B6">
        <w:rPr>
          <w:rFonts w:eastAsia="宋体"/>
          <w:b w:val="0"/>
          <w:bCs/>
          <w:spacing w:val="0"/>
          <w:w w:val="92"/>
          <w:sz w:val="21"/>
        </w:rPr>
        <w:t>表</w:t>
      </w:r>
      <w:r w:rsidRPr="000559B6">
        <w:rPr>
          <w:rFonts w:eastAsia="宋体"/>
          <w:b w:val="0"/>
          <w:bCs/>
          <w:spacing w:val="0"/>
          <w:w w:val="92"/>
          <w:sz w:val="21"/>
        </w:rPr>
        <w:t xml:space="preserve">5  </w:t>
      </w:r>
      <w:r w:rsidRPr="000559B6">
        <w:rPr>
          <w:rFonts w:eastAsia="宋体"/>
          <w:b w:val="0"/>
          <w:bCs/>
          <w:spacing w:val="0"/>
          <w:w w:val="92"/>
          <w:sz w:val="21"/>
        </w:rPr>
        <w:t>编码解码器各模块功率占用情况表</w:t>
      </w:r>
    </w:p>
    <w:tbl>
      <w:tblPr>
        <w:tblStyle w:val="a9"/>
        <w:tblW w:w="8221" w:type="dxa"/>
        <w:jc w:val="center"/>
        <w:tblLayout w:type="fixed"/>
        <w:tblLook w:val="04A0" w:firstRow="1" w:lastRow="0" w:firstColumn="1" w:lastColumn="0" w:noHBand="0" w:noVBand="1"/>
      </w:tblPr>
      <w:tblGrid>
        <w:gridCol w:w="1516"/>
        <w:gridCol w:w="1228"/>
        <w:gridCol w:w="1389"/>
        <w:gridCol w:w="2066"/>
        <w:gridCol w:w="2022"/>
      </w:tblGrid>
      <w:tr w:rsidR="00652072" w:rsidRPr="000559B6" w14:paraId="7F1088FD" w14:textId="46106746" w:rsidTr="00CF7379">
        <w:trPr>
          <w:cantSplit/>
          <w:trHeight w:val="291"/>
          <w:jc w:val="center"/>
        </w:trPr>
        <w:tc>
          <w:tcPr>
            <w:tcW w:w="1516" w:type="dxa"/>
            <w:vMerge w:val="restart"/>
            <w:tcBorders>
              <w:top w:val="single" w:sz="12" w:space="0" w:color="000000"/>
              <w:left w:val="nil"/>
              <w:right w:val="nil"/>
            </w:tcBorders>
            <w:vAlign w:val="center"/>
          </w:tcPr>
          <w:p w14:paraId="4407B60E" w14:textId="77777777" w:rsidR="00652072" w:rsidRPr="00855F83" w:rsidRDefault="00652072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程序名称</w:t>
            </w:r>
          </w:p>
        </w:tc>
        <w:tc>
          <w:tcPr>
            <w:tcW w:w="2617" w:type="dxa"/>
            <w:gridSpan w:val="2"/>
            <w:vMerge w:val="restart"/>
            <w:tcBorders>
              <w:top w:val="single" w:sz="12" w:space="0" w:color="000000"/>
              <w:left w:val="nil"/>
              <w:right w:val="nil"/>
            </w:tcBorders>
            <w:vAlign w:val="center"/>
          </w:tcPr>
          <w:p w14:paraId="76E02215" w14:textId="77777777" w:rsidR="00652072" w:rsidRPr="00855F83" w:rsidRDefault="00652072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功率类别</w:t>
            </w:r>
          </w:p>
        </w:tc>
        <w:tc>
          <w:tcPr>
            <w:tcW w:w="4088" w:type="dxa"/>
            <w:gridSpan w:val="2"/>
            <w:tcBorders>
              <w:top w:val="single" w:sz="12" w:space="0" w:color="000000"/>
              <w:left w:val="nil"/>
              <w:bottom w:val="single" w:sz="4" w:space="0" w:color="auto"/>
              <w:right w:val="nil"/>
            </w:tcBorders>
            <w:vAlign w:val="center"/>
          </w:tcPr>
          <w:p w14:paraId="7E56D23A" w14:textId="768D0F8A" w:rsidR="00652072" w:rsidRPr="00855F83" w:rsidRDefault="00652072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功率</w:t>
            </w:r>
            <w:r>
              <w:rPr>
                <w:rFonts w:eastAsia="楷体_GB2312"/>
                <w:color w:val="000000"/>
                <w:spacing w:val="0"/>
                <w:w w:val="92"/>
                <w:sz w:val="21"/>
              </w:rPr>
              <w:t>/</w:t>
            </w: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W</w:t>
            </w:r>
          </w:p>
        </w:tc>
      </w:tr>
      <w:tr w:rsidR="00652072" w:rsidRPr="000559B6" w14:paraId="795DEFFA" w14:textId="63CBE731" w:rsidTr="00CF7379">
        <w:trPr>
          <w:cantSplit/>
          <w:trHeight w:val="291"/>
          <w:jc w:val="center"/>
        </w:trPr>
        <w:tc>
          <w:tcPr>
            <w:tcW w:w="1516" w:type="dxa"/>
            <w:vMerge/>
            <w:tcBorders>
              <w:left w:val="nil"/>
              <w:right w:val="nil"/>
            </w:tcBorders>
            <w:vAlign w:val="center"/>
          </w:tcPr>
          <w:p w14:paraId="5002B82A" w14:textId="77777777" w:rsidR="00652072" w:rsidRPr="00855F83" w:rsidRDefault="00652072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</w:p>
        </w:tc>
        <w:tc>
          <w:tcPr>
            <w:tcW w:w="2617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3600C89" w14:textId="77777777" w:rsidR="00652072" w:rsidRPr="00855F83" w:rsidRDefault="00652072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CD9F1C" w14:textId="0823025C" w:rsidR="00652072" w:rsidRPr="00855F83" w:rsidRDefault="00652072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未移除</w:t>
            </w:r>
            <w:r w:rsidR="006B4CCF" w:rsidRPr="006B4CCF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处理系统</w:t>
            </w:r>
            <w:r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时钟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7120D7" w14:textId="361DB054" w:rsidR="00652072" w:rsidRPr="00855F83" w:rsidRDefault="00652072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移除</w:t>
            </w:r>
            <w:r w:rsidR="006B4CCF" w:rsidRPr="006B4CCF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处理系统</w:t>
            </w:r>
            <w:r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时钟</w:t>
            </w:r>
          </w:p>
        </w:tc>
      </w:tr>
      <w:tr w:rsidR="00FF4C3B" w:rsidRPr="000559B6" w14:paraId="1F15065E" w14:textId="2F058A02" w:rsidTr="00CF7379">
        <w:trPr>
          <w:cantSplit/>
          <w:trHeight w:val="202"/>
          <w:jc w:val="center"/>
        </w:trPr>
        <w:tc>
          <w:tcPr>
            <w:tcW w:w="1516" w:type="dxa"/>
            <w:vMerge w:val="restart"/>
            <w:tcBorders>
              <w:left w:val="nil"/>
              <w:right w:val="nil"/>
            </w:tcBorders>
            <w:vAlign w:val="center"/>
          </w:tcPr>
          <w:p w14:paraId="38645689" w14:textId="77777777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multiEncode</w:t>
            </w:r>
          </w:p>
        </w:tc>
        <w:tc>
          <w:tcPr>
            <w:tcW w:w="1228" w:type="dxa"/>
            <w:vMerge w:val="restart"/>
            <w:tcBorders>
              <w:left w:val="nil"/>
              <w:right w:val="nil"/>
            </w:tcBorders>
            <w:vAlign w:val="center"/>
          </w:tcPr>
          <w:p w14:paraId="7C588CB9" w14:textId="40CABD0B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动态</w:t>
            </w:r>
          </w:p>
        </w:tc>
        <w:tc>
          <w:tcPr>
            <w:tcW w:w="1389" w:type="dxa"/>
            <w:tcBorders>
              <w:left w:val="nil"/>
              <w:bottom w:val="nil"/>
              <w:right w:val="nil"/>
            </w:tcBorders>
          </w:tcPr>
          <w:p w14:paraId="6C1B95EE" w14:textId="116E222C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时钟</w:t>
            </w:r>
          </w:p>
        </w:tc>
        <w:tc>
          <w:tcPr>
            <w:tcW w:w="2066" w:type="dxa"/>
            <w:tcBorders>
              <w:left w:val="nil"/>
              <w:bottom w:val="nil"/>
              <w:right w:val="nil"/>
            </w:tcBorders>
          </w:tcPr>
          <w:p w14:paraId="7953CE0F" w14:textId="3AE90772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0.003</w:t>
            </w: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028C4785" w14:textId="09156F48" w:rsidR="00FF4C3B" w:rsidRPr="00855F83" w:rsidRDefault="00AA5D3C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0.003</w:t>
            </w:r>
          </w:p>
        </w:tc>
      </w:tr>
      <w:tr w:rsidR="00FF4C3B" w:rsidRPr="000559B6" w14:paraId="136D2B11" w14:textId="5AA07628" w:rsidTr="00CF7379">
        <w:trPr>
          <w:cantSplit/>
          <w:trHeight w:val="201"/>
          <w:jc w:val="center"/>
        </w:trPr>
        <w:tc>
          <w:tcPr>
            <w:tcW w:w="1516" w:type="dxa"/>
            <w:vMerge/>
            <w:tcBorders>
              <w:left w:val="nil"/>
              <w:right w:val="nil"/>
            </w:tcBorders>
          </w:tcPr>
          <w:p w14:paraId="04A213CD" w14:textId="77777777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</w:p>
        </w:tc>
        <w:tc>
          <w:tcPr>
            <w:tcW w:w="1228" w:type="dxa"/>
            <w:vMerge/>
            <w:tcBorders>
              <w:left w:val="nil"/>
              <w:right w:val="nil"/>
            </w:tcBorders>
          </w:tcPr>
          <w:p w14:paraId="58DE562B" w14:textId="77777777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</w:tcPr>
          <w:p w14:paraId="649CA063" w14:textId="027A4FD4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逻辑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</w:tcPr>
          <w:p w14:paraId="67C1DDF7" w14:textId="758FBD2C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</w:t>
            </w:r>
            <w:r w:rsidR="00652072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.000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</w:tcPr>
          <w:p w14:paraId="58E1C941" w14:textId="0BA9D689" w:rsidR="00FF4C3B" w:rsidRPr="00855F83" w:rsidRDefault="00652072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0.000</w:t>
            </w:r>
          </w:p>
        </w:tc>
      </w:tr>
      <w:tr w:rsidR="00FF4C3B" w:rsidRPr="000559B6" w14:paraId="42EF908E" w14:textId="68F2A298" w:rsidTr="00CF7379">
        <w:trPr>
          <w:cantSplit/>
          <w:trHeight w:val="201"/>
          <w:jc w:val="center"/>
        </w:trPr>
        <w:tc>
          <w:tcPr>
            <w:tcW w:w="1516" w:type="dxa"/>
            <w:vMerge/>
            <w:tcBorders>
              <w:left w:val="nil"/>
              <w:right w:val="nil"/>
            </w:tcBorders>
          </w:tcPr>
          <w:p w14:paraId="5E19F8F3" w14:textId="77777777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</w:p>
        </w:tc>
        <w:tc>
          <w:tcPr>
            <w:tcW w:w="1228" w:type="dxa"/>
            <w:vMerge/>
            <w:tcBorders>
              <w:left w:val="nil"/>
              <w:right w:val="nil"/>
            </w:tcBorders>
          </w:tcPr>
          <w:p w14:paraId="257070F3" w14:textId="77777777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</w:tcPr>
          <w:p w14:paraId="65A9D89E" w14:textId="77777777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I/O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</w:tcPr>
          <w:p w14:paraId="3FE80408" w14:textId="4B33B8E0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0.026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</w:tcPr>
          <w:p w14:paraId="3F549535" w14:textId="0C82BFF9" w:rsidR="00FF4C3B" w:rsidRPr="00855F83" w:rsidRDefault="00652072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0.026</w:t>
            </w:r>
          </w:p>
        </w:tc>
      </w:tr>
      <w:tr w:rsidR="00FF4C3B" w:rsidRPr="000559B6" w14:paraId="64BD8F16" w14:textId="2AECF2FD" w:rsidTr="00CF7379">
        <w:trPr>
          <w:cantSplit/>
          <w:trHeight w:val="201"/>
          <w:jc w:val="center"/>
        </w:trPr>
        <w:tc>
          <w:tcPr>
            <w:tcW w:w="1516" w:type="dxa"/>
            <w:vMerge/>
            <w:tcBorders>
              <w:left w:val="nil"/>
              <w:right w:val="nil"/>
            </w:tcBorders>
          </w:tcPr>
          <w:p w14:paraId="7B8975C4" w14:textId="77777777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</w:p>
        </w:tc>
        <w:tc>
          <w:tcPr>
            <w:tcW w:w="1228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6377ECC4" w14:textId="77777777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C3121E" w14:textId="1E732FC8" w:rsidR="00FF4C3B" w:rsidRPr="00855F83" w:rsidRDefault="00CF7379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CF7379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处理系统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</w:tcPr>
          <w:p w14:paraId="789AC67D" w14:textId="6C079078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2.156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</w:tcPr>
          <w:p w14:paraId="5F329A7E" w14:textId="7F8EC5B7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0</w:t>
            </w:r>
            <w:r w:rsidR="00652072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.000</w:t>
            </w:r>
          </w:p>
        </w:tc>
      </w:tr>
      <w:tr w:rsidR="00FF4C3B" w:rsidRPr="000559B6" w14:paraId="786F99D7" w14:textId="335DB1A9" w:rsidTr="00CF7379">
        <w:trPr>
          <w:cantSplit/>
          <w:trHeight w:val="278"/>
          <w:jc w:val="center"/>
        </w:trPr>
        <w:tc>
          <w:tcPr>
            <w:tcW w:w="1516" w:type="dxa"/>
            <w:vMerge/>
            <w:tcBorders>
              <w:left w:val="nil"/>
              <w:right w:val="nil"/>
            </w:tcBorders>
          </w:tcPr>
          <w:p w14:paraId="57272B90" w14:textId="77777777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</w:p>
        </w:tc>
        <w:tc>
          <w:tcPr>
            <w:tcW w:w="1228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4BF14B9" w14:textId="6340C39A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静态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8AB5C8" w14:textId="03EA5BA7" w:rsidR="00FF4C3B" w:rsidRPr="00855F83" w:rsidRDefault="006B4CCF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6B4CCF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可编程逻辑</w:t>
            </w: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</w:tcPr>
          <w:p w14:paraId="416C7274" w14:textId="59C4B6E0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0.374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</w:tcPr>
          <w:p w14:paraId="2C756ABA" w14:textId="42A1EFF4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FF4C3B">
              <w:rPr>
                <w:rFonts w:eastAsia="楷体_GB2312"/>
                <w:color w:val="000000"/>
                <w:spacing w:val="0"/>
                <w:w w:val="92"/>
                <w:sz w:val="21"/>
              </w:rPr>
              <w:t>0.341</w:t>
            </w:r>
          </w:p>
        </w:tc>
      </w:tr>
      <w:tr w:rsidR="00FF4C3B" w:rsidRPr="000559B6" w14:paraId="7D340D14" w14:textId="2F8C1C3E" w:rsidTr="00CF7379">
        <w:trPr>
          <w:cantSplit/>
          <w:trHeight w:val="169"/>
          <w:jc w:val="center"/>
        </w:trPr>
        <w:tc>
          <w:tcPr>
            <w:tcW w:w="1516" w:type="dxa"/>
            <w:vMerge/>
            <w:tcBorders>
              <w:left w:val="nil"/>
              <w:bottom w:val="single" w:sz="12" w:space="0" w:color="000000"/>
              <w:right w:val="nil"/>
            </w:tcBorders>
          </w:tcPr>
          <w:p w14:paraId="6C6DC045" w14:textId="77777777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</w:p>
        </w:tc>
        <w:tc>
          <w:tcPr>
            <w:tcW w:w="1228" w:type="dxa"/>
            <w:vMerge/>
            <w:tcBorders>
              <w:left w:val="nil"/>
              <w:bottom w:val="single" w:sz="12" w:space="0" w:color="000000"/>
              <w:right w:val="nil"/>
            </w:tcBorders>
          </w:tcPr>
          <w:p w14:paraId="4975F7F3" w14:textId="77777777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4DB5F9DF" w14:textId="1D4533D5" w:rsidR="00FF4C3B" w:rsidRPr="00855F83" w:rsidRDefault="006B4CCF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commentRangeStart w:id="10"/>
            <w:commentRangeEnd w:id="10"/>
            <w:r w:rsidRPr="006B4CCF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处理系统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593FBC9F" w14:textId="16B05388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 w:rsidRPr="00855F83">
              <w:rPr>
                <w:rFonts w:eastAsia="楷体_GB2312"/>
                <w:color w:val="000000"/>
                <w:spacing w:val="0"/>
                <w:w w:val="92"/>
                <w:sz w:val="21"/>
              </w:rPr>
              <w:t>0.104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2D24329E" w14:textId="79A89FF6" w:rsidR="00FF4C3B" w:rsidRPr="00855F83" w:rsidRDefault="00FF4C3B">
            <w:pPr>
              <w:pStyle w:val="f"/>
              <w:spacing w:line="240" w:lineRule="auto"/>
              <w:ind w:firstLineChars="0" w:firstLine="0"/>
              <w:jc w:val="center"/>
              <w:rPr>
                <w:rFonts w:eastAsia="楷体_GB2312"/>
                <w:color w:val="000000"/>
                <w:spacing w:val="0"/>
                <w:w w:val="92"/>
                <w:sz w:val="21"/>
              </w:rPr>
            </w:pPr>
            <w:r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0</w:t>
            </w:r>
            <w:r w:rsidR="00652072">
              <w:rPr>
                <w:rFonts w:eastAsia="楷体_GB2312" w:hint="eastAsia"/>
                <w:color w:val="000000"/>
                <w:spacing w:val="0"/>
                <w:w w:val="92"/>
                <w:sz w:val="21"/>
              </w:rPr>
              <w:t>.000</w:t>
            </w:r>
          </w:p>
        </w:tc>
      </w:tr>
    </w:tbl>
    <w:p w14:paraId="140A5F2F" w14:textId="62DEDC15" w:rsidR="00B20F21" w:rsidRPr="000559B6" w:rsidRDefault="00B20F21" w:rsidP="00B20F21">
      <w:pPr>
        <w:pStyle w:val="2"/>
        <w:tabs>
          <w:tab w:val="left" w:pos="360"/>
          <w:tab w:val="left" w:pos="414"/>
        </w:tabs>
        <w:spacing w:before="60" w:after="60" w:line="240" w:lineRule="auto"/>
        <w:rPr>
          <w:rFonts w:ascii="Times New Roman" w:eastAsia="宋体" w:hAnsi="Times New Roman" w:cs="Times New Roman"/>
          <w:bCs w:val="0"/>
          <w:sz w:val="21"/>
          <w:szCs w:val="21"/>
        </w:rPr>
      </w:pP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>3.</w:t>
      </w:r>
      <w:r w:rsidR="00E019B6">
        <w:rPr>
          <w:rFonts w:ascii="Times New Roman" w:eastAsia="宋体" w:hAnsi="Times New Roman" w:cs="Times New Roman"/>
          <w:bCs w:val="0"/>
          <w:sz w:val="21"/>
          <w:szCs w:val="21"/>
        </w:rPr>
        <w:t>3</w:t>
      </w: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 xml:space="preserve"> </w:t>
      </w:r>
      <w:r w:rsidRPr="000559B6">
        <w:rPr>
          <w:rFonts w:ascii="Times New Roman" w:eastAsia="宋体" w:hAnsi="Times New Roman" w:cs="Times New Roman"/>
          <w:bCs w:val="0"/>
          <w:sz w:val="21"/>
          <w:szCs w:val="21"/>
        </w:rPr>
        <w:t>编码程序延迟</w:t>
      </w:r>
    </w:p>
    <w:p w14:paraId="27619206" w14:textId="0203BE3E" w:rsidR="00B20F21" w:rsidRPr="000559B6" w:rsidRDefault="009F67F4" w:rsidP="009F67F4">
      <w:pPr>
        <w:adjustRightInd w:val="0"/>
        <w:snapToGrid w:val="0"/>
        <w:ind w:firstLineChars="200" w:firstLine="440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>
        <w:rPr>
          <w:rFonts w:ascii="Segoe UI" w:hAnsi="Segoe UI" w:cs="Segoe UI"/>
          <w:color w:val="404040"/>
          <w:shd w:val="clear" w:color="auto" w:fill="FFFFFF"/>
        </w:rPr>
        <w:t>本研究通过</w:t>
      </w:r>
      <w:r>
        <w:rPr>
          <w:rFonts w:ascii="Segoe UI" w:hAnsi="Segoe UI" w:cs="Segoe UI"/>
          <w:color w:val="404040"/>
          <w:shd w:val="clear" w:color="auto" w:fill="FFFFFF"/>
        </w:rPr>
        <w:t>FPGA</w:t>
      </w:r>
      <w:r>
        <w:rPr>
          <w:rFonts w:ascii="Segoe UI" w:hAnsi="Segoe UI" w:cs="Segoe UI"/>
          <w:color w:val="404040"/>
          <w:shd w:val="clear" w:color="auto" w:fill="FFFFFF"/>
        </w:rPr>
        <w:t>与</w:t>
      </w:r>
      <w:r>
        <w:rPr>
          <w:rFonts w:ascii="Segoe UI" w:hAnsi="Segoe UI" w:cs="Segoe UI"/>
          <w:color w:val="404040"/>
          <w:shd w:val="clear" w:color="auto" w:fill="FFFFFF"/>
        </w:rPr>
        <w:t>CPU</w:t>
      </w:r>
      <w:r>
        <w:rPr>
          <w:rFonts w:ascii="Segoe UI" w:hAnsi="Segoe UI" w:cs="Segoe UI"/>
          <w:color w:val="404040"/>
          <w:shd w:val="clear" w:color="auto" w:fill="FFFFFF"/>
        </w:rPr>
        <w:t>双平台协同测试，在验证</w:t>
      </w:r>
      <w:r>
        <w:rPr>
          <w:rFonts w:ascii="Segoe UI" w:hAnsi="Segoe UI" w:cs="Segoe UI"/>
          <w:color w:val="404040"/>
          <w:shd w:val="clear" w:color="auto" w:fill="FFFFFF"/>
        </w:rPr>
        <w:t>Verilog</w:t>
      </w:r>
      <w:r>
        <w:rPr>
          <w:rFonts w:ascii="Segoe UI" w:hAnsi="Segoe UI" w:cs="Segoe UI"/>
          <w:color w:val="404040"/>
          <w:shd w:val="clear" w:color="auto" w:fill="FFFFFF"/>
        </w:rPr>
        <w:t>编解码程序功能正确性的同时，重点考察了编码延迟的稳定性特征。实验采用</w:t>
      </w:r>
      <w:r>
        <w:rPr>
          <w:rFonts w:ascii="Segoe UI" w:hAnsi="Segoe UI" w:cs="Segoe UI"/>
          <w:color w:val="404040"/>
          <w:shd w:val="clear" w:color="auto" w:fill="FFFFFF"/>
        </w:rPr>
        <w:t>32</w:t>
      </w:r>
      <w:r>
        <w:rPr>
          <w:rFonts w:ascii="Segoe UI" w:hAnsi="Segoe UI" w:cs="Segoe UI"/>
          <w:color w:val="404040"/>
          <w:shd w:val="clear" w:color="auto" w:fill="FFFFFF"/>
        </w:rPr>
        <w:t>位二进制字符作为基本数据单元，以适配</w:t>
      </w:r>
      <w:r>
        <w:rPr>
          <w:rFonts w:ascii="Segoe UI" w:hAnsi="Segoe UI" w:cs="Segoe UI"/>
          <w:color w:val="404040"/>
          <w:shd w:val="clear" w:color="auto" w:fill="FFFFFF"/>
        </w:rPr>
        <w:t>HDMI 2.1</w:t>
      </w:r>
      <w:r>
        <w:rPr>
          <w:rFonts w:ascii="Segoe UI" w:hAnsi="Segoe UI" w:cs="Segoe UI"/>
          <w:color w:val="404040"/>
          <w:shd w:val="clear" w:color="auto" w:fill="FFFFFF"/>
        </w:rPr>
        <w:t>协议的高速传输需求。</w:t>
      </w:r>
    </w:p>
    <w:p w14:paraId="652BAA66" w14:textId="77777777" w:rsidR="00B20F21" w:rsidRPr="000559B6" w:rsidRDefault="00B20F21" w:rsidP="00B20F21">
      <w:pPr>
        <w:outlineLvl w:val="2"/>
        <w:rPr>
          <w:rFonts w:ascii="Times New Roman" w:eastAsia="宋体" w:hAnsi="Times New Roman" w:cs="Times New Roman"/>
          <w:b/>
          <w:bCs/>
          <w:sz w:val="21"/>
          <w:szCs w:val="21"/>
        </w:rPr>
      </w:pPr>
      <w:r w:rsidRPr="000559B6">
        <w:rPr>
          <w:rFonts w:ascii="Times New Roman" w:eastAsia="宋体" w:hAnsi="Times New Roman" w:cs="Times New Roman"/>
          <w:b/>
          <w:bCs/>
          <w:sz w:val="21"/>
          <w:szCs w:val="21"/>
        </w:rPr>
        <w:t xml:space="preserve">3.3.1 </w:t>
      </w:r>
      <w:r w:rsidRPr="000559B6">
        <w:rPr>
          <w:rFonts w:ascii="Times New Roman" w:eastAsia="宋体" w:hAnsi="Times New Roman" w:cs="Times New Roman"/>
          <w:b/>
          <w:bCs/>
          <w:sz w:val="21"/>
          <w:szCs w:val="21"/>
        </w:rPr>
        <w:t>编码器延迟抖动性测试</w:t>
      </w:r>
    </w:p>
    <w:p w14:paraId="5734EA10" w14:textId="0C2E407A" w:rsidR="00B20F21" w:rsidRPr="000559B6" w:rsidRDefault="009F67F4" w:rsidP="00B20F21">
      <w:pPr>
        <w:adjustRightInd w:val="0"/>
        <w:snapToGrid w:val="0"/>
        <w:ind w:firstLineChars="200" w:firstLine="440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>
        <w:rPr>
          <w:rFonts w:ascii="Segoe UI" w:hAnsi="Segoe UI" w:cs="Segoe UI"/>
          <w:color w:val="404040"/>
          <w:shd w:val="clear" w:color="auto" w:fill="FFFFFF"/>
        </w:rPr>
        <w:lastRenderedPageBreak/>
        <w:t>为评估编码器在不同数据模式下的稳定性，实验设计采用</w:t>
      </w:r>
      <w:r>
        <w:rPr>
          <w:rFonts w:ascii="Segoe UI" w:hAnsi="Segoe UI" w:cs="Segoe UI"/>
          <w:color w:val="404040"/>
          <w:shd w:val="clear" w:color="auto" w:fill="FFFFFF"/>
        </w:rPr>
        <w:t>100</w:t>
      </w:r>
      <w:r>
        <w:rPr>
          <w:rFonts w:ascii="Segoe UI" w:hAnsi="Segoe UI" w:cs="Segoe UI"/>
          <w:color w:val="404040"/>
          <w:shd w:val="clear" w:color="auto" w:fill="FFFFFF"/>
        </w:rPr>
        <w:t>字符</w:t>
      </w:r>
      <w:r>
        <w:rPr>
          <w:rFonts w:ascii="Segoe UI" w:hAnsi="Segoe UI" w:cs="Segoe UI"/>
          <w:color w:val="404040"/>
          <w:shd w:val="clear" w:color="auto" w:fill="FFFFFF"/>
        </w:rPr>
        <w:t>/</w:t>
      </w:r>
      <w:r>
        <w:rPr>
          <w:rFonts w:ascii="Segoe UI" w:hAnsi="Segoe UI" w:cs="Segoe UI"/>
          <w:color w:val="404040"/>
          <w:shd w:val="clear" w:color="auto" w:fill="FFFFFF"/>
        </w:rPr>
        <w:t>组的测试单元，累计完成</w:t>
      </w:r>
      <w:r>
        <w:rPr>
          <w:rFonts w:ascii="Segoe UI" w:hAnsi="Segoe UI" w:cs="Segoe UI"/>
          <w:color w:val="404040"/>
          <w:shd w:val="clear" w:color="auto" w:fill="FFFFFF"/>
        </w:rPr>
        <w:t>50</w:t>
      </w:r>
      <w:r>
        <w:rPr>
          <w:rFonts w:ascii="Segoe UI" w:hAnsi="Segoe UI" w:cs="Segoe UI"/>
          <w:color w:val="404040"/>
          <w:shd w:val="clear" w:color="auto" w:fill="FFFFFF"/>
        </w:rPr>
        <w:t>组独立测试。图</w:t>
      </w:r>
      <w:r>
        <w:rPr>
          <w:rFonts w:ascii="Segoe UI" w:hAnsi="Segoe UI" w:cs="Segoe UI"/>
          <w:color w:val="404040"/>
          <w:shd w:val="clear" w:color="auto" w:fill="FFFFFF"/>
        </w:rPr>
        <w:t>8</w:t>
      </w:r>
      <w:r>
        <w:rPr>
          <w:rFonts w:ascii="Segoe UI" w:hAnsi="Segoe UI" w:cs="Segoe UI"/>
          <w:color w:val="404040"/>
          <w:shd w:val="clear" w:color="auto" w:fill="FFFFFF"/>
        </w:rPr>
        <w:t>所示的测试结果表明：在相同工作条件下，</w:t>
      </w:r>
      <w:r>
        <w:rPr>
          <w:rFonts w:ascii="Segoe UI" w:hAnsi="Segoe UI" w:cs="Segoe UI"/>
          <w:color w:val="404040"/>
          <w:shd w:val="clear" w:color="auto" w:fill="FFFFFF"/>
        </w:rPr>
        <w:t>CPU</w:t>
      </w:r>
      <w:r>
        <w:rPr>
          <w:rFonts w:ascii="Segoe UI" w:hAnsi="Segoe UI" w:cs="Segoe UI"/>
          <w:color w:val="404040"/>
          <w:shd w:val="clear" w:color="auto" w:fill="FFFFFF"/>
        </w:rPr>
        <w:t>平台运行的</w:t>
      </w:r>
      <w:r>
        <w:rPr>
          <w:rFonts w:ascii="Segoe UI" w:hAnsi="Segoe UI" w:cs="Segoe UI"/>
          <w:color w:val="404040"/>
          <w:shd w:val="clear" w:color="auto" w:fill="FFFFFF"/>
        </w:rPr>
        <w:t>Python</w:t>
      </w:r>
      <w:r>
        <w:rPr>
          <w:rFonts w:ascii="Segoe UI" w:hAnsi="Segoe UI" w:cs="Segoe UI"/>
          <w:color w:val="404040"/>
          <w:shd w:val="clear" w:color="auto" w:fill="FFFFFF"/>
        </w:rPr>
        <w:t>和</w:t>
      </w:r>
      <w:r>
        <w:rPr>
          <w:rFonts w:ascii="Segoe UI" w:hAnsi="Segoe UI" w:cs="Segoe UI"/>
          <w:color w:val="404040"/>
          <w:shd w:val="clear" w:color="auto" w:fill="FFFFFF"/>
        </w:rPr>
        <w:t>C++</w:t>
      </w:r>
      <w:r>
        <w:rPr>
          <w:rFonts w:ascii="Segoe UI" w:hAnsi="Segoe UI" w:cs="Segoe UI"/>
          <w:color w:val="404040"/>
          <w:shd w:val="clear" w:color="auto" w:fill="FFFFFF"/>
        </w:rPr>
        <w:t>程序表现出明显的延迟波动，而</w:t>
      </w:r>
      <w:r>
        <w:rPr>
          <w:rFonts w:ascii="Segoe UI" w:hAnsi="Segoe UI" w:cs="Segoe UI"/>
          <w:color w:val="404040"/>
          <w:shd w:val="clear" w:color="auto" w:fill="FFFFFF"/>
        </w:rPr>
        <w:t>FPGA</w:t>
      </w:r>
      <w:r>
        <w:rPr>
          <w:rFonts w:ascii="Segoe UI" w:hAnsi="Segoe UI" w:cs="Segoe UI"/>
          <w:color w:val="404040"/>
          <w:shd w:val="clear" w:color="auto" w:fill="FFFFFF"/>
        </w:rPr>
        <w:t>编码器始终保持恒定的处理延迟。这一结果证实了</w:t>
      </w:r>
      <w:r>
        <w:rPr>
          <w:rFonts w:ascii="Segoe UI" w:hAnsi="Segoe UI" w:cs="Segoe UI"/>
          <w:color w:val="404040"/>
          <w:shd w:val="clear" w:color="auto" w:fill="FFFFFF"/>
        </w:rPr>
        <w:t>FPGA</w:t>
      </w:r>
      <w:r>
        <w:rPr>
          <w:rFonts w:ascii="Segoe UI" w:hAnsi="Segoe UI" w:cs="Segoe UI"/>
          <w:color w:val="404040"/>
          <w:shd w:val="clear" w:color="auto" w:fill="FFFFFF"/>
        </w:rPr>
        <w:t>硬件方案在高速数据传输场景下的时序稳定性优势。</w:t>
      </w:r>
    </w:p>
    <w:p w14:paraId="0CCFA78C" w14:textId="77777777" w:rsidR="00871514" w:rsidRDefault="00175637" w:rsidP="00871514">
      <w:pPr>
        <w:jc w:val="center"/>
      </w:pPr>
      <w:r>
        <w:rPr>
          <w:rFonts w:hint="eastAsia"/>
        </w:rPr>
        <w:object w:dxaOrig="4351" w:dyaOrig="2985" w14:anchorId="31EE9DAF">
          <v:shape id="_x0000_i1031" type="#_x0000_t75" style="width:216.6pt;height:149.75pt" o:ole="">
            <v:imagedata r:id="rId22" o:title=""/>
          </v:shape>
          <o:OLEObject Type="Embed" ProgID="Visio.Drawing.15" ShapeID="_x0000_i1031" DrawAspect="Content" ObjectID="_1811769657" r:id="rId23"/>
        </w:object>
      </w:r>
    </w:p>
    <w:p w14:paraId="542EE021" w14:textId="7CD030AF" w:rsidR="00B20F21" w:rsidRPr="000559B6" w:rsidRDefault="00B20F21" w:rsidP="00871514">
      <w:pPr>
        <w:jc w:val="center"/>
        <w:rPr>
          <w:rFonts w:eastAsia="宋体"/>
          <w:b/>
          <w:bCs/>
          <w:w w:val="92"/>
          <w:sz w:val="21"/>
        </w:rPr>
      </w:pPr>
      <w:r w:rsidRPr="000559B6">
        <w:rPr>
          <w:rFonts w:eastAsia="宋体"/>
          <w:bCs/>
          <w:w w:val="92"/>
          <w:sz w:val="21"/>
        </w:rPr>
        <w:t>图</w:t>
      </w:r>
      <w:r w:rsidR="00AC5895">
        <w:rPr>
          <w:rFonts w:eastAsia="宋体" w:hint="eastAsia"/>
          <w:bCs/>
          <w:w w:val="92"/>
          <w:sz w:val="21"/>
        </w:rPr>
        <w:t>7</w:t>
      </w:r>
      <w:r w:rsidRPr="000559B6">
        <w:rPr>
          <w:rFonts w:eastAsia="宋体"/>
          <w:bCs/>
          <w:w w:val="92"/>
          <w:sz w:val="21"/>
        </w:rPr>
        <w:t xml:space="preserve">  </w:t>
      </w:r>
      <w:r w:rsidRPr="000559B6">
        <w:rPr>
          <w:rFonts w:eastAsia="宋体"/>
          <w:bCs/>
          <w:w w:val="92"/>
          <w:sz w:val="21"/>
        </w:rPr>
        <w:t>编解码器抖动性测试数据</w:t>
      </w:r>
    </w:p>
    <w:p w14:paraId="6B155D1D" w14:textId="77777777" w:rsidR="00B20F21" w:rsidRPr="000559B6" w:rsidRDefault="00B20F21" w:rsidP="00B20F21">
      <w:pPr>
        <w:outlineLvl w:val="2"/>
        <w:rPr>
          <w:rFonts w:ascii="Times New Roman" w:eastAsia="宋体" w:hAnsi="Times New Roman" w:cs="Times New Roman"/>
          <w:b/>
          <w:bCs/>
          <w:sz w:val="21"/>
          <w:szCs w:val="21"/>
        </w:rPr>
      </w:pPr>
      <w:r w:rsidRPr="000559B6">
        <w:rPr>
          <w:rFonts w:ascii="Times New Roman" w:eastAsia="宋体" w:hAnsi="Times New Roman" w:cs="Times New Roman"/>
          <w:b/>
          <w:bCs/>
          <w:sz w:val="21"/>
          <w:szCs w:val="21"/>
        </w:rPr>
        <w:t xml:space="preserve">3.3.2 </w:t>
      </w:r>
      <w:r w:rsidRPr="000559B6">
        <w:rPr>
          <w:rFonts w:ascii="Times New Roman" w:eastAsia="宋体" w:hAnsi="Times New Roman" w:cs="Times New Roman"/>
          <w:b/>
          <w:bCs/>
          <w:sz w:val="21"/>
          <w:szCs w:val="21"/>
        </w:rPr>
        <w:t>编码器延迟与数据长度相关性测试</w:t>
      </w:r>
    </w:p>
    <w:p w14:paraId="2DA2118E" w14:textId="66DD269D" w:rsidR="00B20F21" w:rsidRPr="000559B6" w:rsidRDefault="009F67F4" w:rsidP="00B20F21">
      <w:pPr>
        <w:adjustRightInd w:val="0"/>
        <w:snapToGrid w:val="0"/>
        <w:ind w:firstLineChars="200" w:firstLine="440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>
        <w:rPr>
          <w:rFonts w:ascii="Segoe UI" w:hAnsi="Segoe UI" w:cs="Segoe UI"/>
          <w:color w:val="404040"/>
          <w:shd w:val="clear" w:color="auto" w:fill="FFFFFF"/>
        </w:rPr>
        <w:t>通过构建</w:t>
      </w:r>
      <w:r>
        <w:rPr>
          <w:rFonts w:ascii="Segoe UI" w:hAnsi="Segoe UI" w:cs="Segoe UI"/>
          <w:color w:val="404040"/>
          <w:shd w:val="clear" w:color="auto" w:fill="FFFFFF"/>
        </w:rPr>
        <w:t>50</w:t>
      </w:r>
      <w:r>
        <w:rPr>
          <w:rFonts w:ascii="Segoe UI" w:hAnsi="Segoe UI" w:cs="Segoe UI"/>
          <w:color w:val="404040"/>
          <w:shd w:val="clear" w:color="auto" w:fill="FFFFFF"/>
        </w:rPr>
        <w:t>组递增数据流（</w:t>
      </w:r>
      <w:r>
        <w:rPr>
          <w:rFonts w:ascii="Segoe UI" w:hAnsi="Segoe UI" w:cs="Segoe UI"/>
          <w:color w:val="404040"/>
          <w:shd w:val="clear" w:color="auto" w:fill="FFFFFF"/>
        </w:rPr>
        <w:t>100</w:t>
      </w:r>
      <w:r w:rsidR="00366E40">
        <w:rPr>
          <w:rFonts w:ascii="Segoe UI" w:hAnsi="Segoe UI" w:cs="Segoe UI"/>
          <w:color w:val="404040"/>
          <w:shd w:val="clear" w:color="auto" w:fill="FFFFFF"/>
        </w:rPr>
        <w:t>~</w:t>
      </w:r>
      <w:r>
        <w:rPr>
          <w:rFonts w:ascii="Segoe UI" w:hAnsi="Segoe UI" w:cs="Segoe UI"/>
          <w:color w:val="404040"/>
          <w:shd w:val="clear" w:color="auto" w:fill="FFFFFF"/>
        </w:rPr>
        <w:t>982</w:t>
      </w:r>
      <w:r>
        <w:rPr>
          <w:rFonts w:ascii="Segoe UI" w:hAnsi="Segoe UI" w:cs="Segoe UI"/>
          <w:color w:val="404040"/>
          <w:shd w:val="clear" w:color="auto" w:fill="FFFFFF"/>
        </w:rPr>
        <w:t>字符，步长</w:t>
      </w:r>
      <w:r>
        <w:rPr>
          <w:rFonts w:ascii="Segoe UI" w:hAnsi="Segoe UI" w:cs="Segoe UI"/>
          <w:color w:val="404040"/>
          <w:shd w:val="clear" w:color="auto" w:fill="FFFFFF"/>
        </w:rPr>
        <w:t>18</w:t>
      </w:r>
      <w:r>
        <w:rPr>
          <w:rFonts w:ascii="Segoe UI" w:hAnsi="Segoe UI" w:cs="Segoe UI"/>
          <w:color w:val="404040"/>
          <w:shd w:val="clear" w:color="auto" w:fill="FFFFFF"/>
        </w:rPr>
        <w:t>字符）测试编码器的规模适应性</w:t>
      </w:r>
      <w:r>
        <w:rPr>
          <w:rFonts w:ascii="Segoe UI" w:hAnsi="Segoe UI" w:cs="Segoe UI" w:hint="eastAsia"/>
          <w:color w:val="404040"/>
          <w:shd w:val="clear" w:color="auto" w:fill="FFFFFF"/>
        </w:rPr>
        <w:t>，</w:t>
      </w:r>
      <w:r w:rsidRPr="000248C7">
        <w:rPr>
          <w:rFonts w:ascii="Segoe UI" w:hAnsi="Segoe UI" w:cs="Segoe UI"/>
          <w:color w:val="262626"/>
          <w:shd w:val="clear" w:color="auto" w:fill="EFF6FF"/>
        </w:rPr>
        <w:t>测得时延与数据长度的关系如图</w:t>
      </w:r>
      <w:r w:rsidRPr="000248C7">
        <w:rPr>
          <w:rFonts w:ascii="Segoe UI" w:hAnsi="Segoe UI" w:cs="Segoe UI"/>
          <w:color w:val="262626"/>
          <w:shd w:val="clear" w:color="auto" w:fill="EFF6FF"/>
        </w:rPr>
        <w:t>9</w:t>
      </w:r>
      <w:r w:rsidRPr="000248C7">
        <w:rPr>
          <w:rFonts w:ascii="Segoe UI" w:hAnsi="Segoe UI" w:cs="Segoe UI"/>
          <w:color w:val="262626"/>
          <w:shd w:val="clear" w:color="auto" w:fill="EFF6FF"/>
        </w:rPr>
        <w:t>所示。</w:t>
      </w:r>
      <w:r w:rsidRPr="000248C7">
        <w:rPr>
          <w:rFonts w:ascii="Segoe UI" w:hAnsi="Segoe UI" w:cs="Segoe UI" w:hint="eastAsia"/>
          <w:color w:val="262626"/>
          <w:shd w:val="clear" w:color="auto" w:fill="EFF6FF"/>
        </w:rPr>
        <w:t>可</w:t>
      </w:r>
      <w:r w:rsidRPr="000248C7">
        <w:rPr>
          <w:rFonts w:ascii="Segoe UI" w:hAnsi="Segoe UI" w:cs="Segoe UI"/>
          <w:color w:val="262626"/>
          <w:shd w:val="clear" w:color="auto" w:fill="EFF6FF"/>
        </w:rPr>
        <w:t>以看出</w:t>
      </w:r>
      <w:r>
        <w:rPr>
          <w:rFonts w:ascii="Segoe UI" w:hAnsi="Segoe UI" w:cs="Segoe UI"/>
          <w:color w:val="404040"/>
          <w:shd w:val="clear" w:color="auto" w:fill="FFFFFF"/>
        </w:rPr>
        <w:t>，随着数据长度增加，</w:t>
      </w:r>
      <w:r>
        <w:rPr>
          <w:rFonts w:ascii="Segoe UI" w:hAnsi="Segoe UI" w:cs="Segoe UI"/>
          <w:color w:val="404040"/>
          <w:shd w:val="clear" w:color="auto" w:fill="FFFFFF"/>
        </w:rPr>
        <w:t>CPU</w:t>
      </w:r>
      <w:r>
        <w:rPr>
          <w:rFonts w:ascii="Segoe UI" w:hAnsi="Segoe UI" w:cs="Segoe UI"/>
          <w:color w:val="404040"/>
          <w:shd w:val="clear" w:color="auto" w:fill="FFFFFF"/>
        </w:rPr>
        <w:t>软件方案呈现非线性延迟增长，其中</w:t>
      </w:r>
      <w:r>
        <w:rPr>
          <w:rFonts w:ascii="Segoe UI" w:hAnsi="Segoe UI" w:cs="Segoe UI"/>
          <w:color w:val="404040"/>
          <w:shd w:val="clear" w:color="auto" w:fill="FFFFFF"/>
        </w:rPr>
        <w:t>Python</w:t>
      </w:r>
      <w:r>
        <w:rPr>
          <w:rFonts w:ascii="Segoe UI" w:hAnsi="Segoe UI" w:cs="Segoe UI"/>
          <w:color w:val="404040"/>
          <w:shd w:val="clear" w:color="auto" w:fill="FFFFFF"/>
        </w:rPr>
        <w:t>实现的性能波动尤为显著。相比之下，</w:t>
      </w:r>
      <w:r>
        <w:rPr>
          <w:rFonts w:ascii="Segoe UI" w:hAnsi="Segoe UI" w:cs="Segoe UI"/>
          <w:color w:val="404040"/>
          <w:shd w:val="clear" w:color="auto" w:fill="FFFFFF"/>
        </w:rPr>
        <w:t>FPGA</w:t>
      </w:r>
      <w:r>
        <w:rPr>
          <w:rFonts w:ascii="Segoe UI" w:hAnsi="Segoe UI" w:cs="Segoe UI"/>
          <w:color w:val="404040"/>
          <w:shd w:val="clear" w:color="auto" w:fill="FFFFFF"/>
        </w:rPr>
        <w:t>编码器的处理延迟与数据长度保持严格的线性关系，其斜率稳定在</w:t>
      </w:r>
      <w:r>
        <w:rPr>
          <w:rFonts w:ascii="Segoe UI" w:hAnsi="Segoe UI" w:cs="Segoe UI"/>
          <w:color w:val="404040"/>
          <w:shd w:val="clear" w:color="auto" w:fill="FFFFFF"/>
        </w:rPr>
        <w:t>0.15μs/</w:t>
      </w:r>
      <w:r>
        <w:rPr>
          <w:rFonts w:ascii="Segoe UI" w:hAnsi="Segoe UI" w:cs="Segoe UI"/>
          <w:color w:val="404040"/>
          <w:shd w:val="clear" w:color="auto" w:fill="FFFFFF"/>
        </w:rPr>
        <w:t>字符，展现出优异的可预测性。</w:t>
      </w:r>
    </w:p>
    <w:p w14:paraId="3D883D57" w14:textId="550713FF" w:rsidR="00B20F21" w:rsidRPr="000559B6" w:rsidRDefault="00BC1983" w:rsidP="00B20F21">
      <w:pPr>
        <w:jc w:val="center"/>
        <w:rPr>
          <w:rFonts w:ascii="Times New Roman" w:eastAsia="宋体" w:hAnsi="Times New Roman" w:cs="Times New Roman"/>
        </w:rPr>
      </w:pPr>
      <w:r>
        <w:rPr>
          <w:rFonts w:hint="eastAsia"/>
        </w:rPr>
        <w:object w:dxaOrig="4290" w:dyaOrig="2955" w14:anchorId="166A2A0E">
          <v:shape id="_x0000_i1032" type="#_x0000_t75" style="width:214.85pt;height:148.6pt" o:ole="">
            <v:imagedata r:id="rId24" o:title=""/>
          </v:shape>
          <o:OLEObject Type="Embed" ProgID="Visio.Drawing.15" ShapeID="_x0000_i1032" DrawAspect="Content" ObjectID="_1811769658" r:id="rId25"/>
        </w:object>
      </w:r>
    </w:p>
    <w:p w14:paraId="2EA61AC2" w14:textId="4C0B5CF5" w:rsidR="00B20F21" w:rsidRPr="000559B6" w:rsidRDefault="00B20F21" w:rsidP="00B20F21">
      <w:pPr>
        <w:pStyle w:val="t"/>
        <w:spacing w:beforeLines="0" w:before="0" w:afterLines="0" w:after="0" w:line="240" w:lineRule="auto"/>
        <w:rPr>
          <w:rFonts w:eastAsia="宋体"/>
          <w:b w:val="0"/>
          <w:bCs/>
          <w:spacing w:val="0"/>
          <w:w w:val="92"/>
          <w:sz w:val="21"/>
        </w:rPr>
      </w:pPr>
      <w:r w:rsidRPr="000559B6">
        <w:rPr>
          <w:rFonts w:eastAsia="宋体"/>
          <w:b w:val="0"/>
          <w:bCs/>
          <w:spacing w:val="0"/>
          <w:w w:val="92"/>
          <w:sz w:val="21"/>
        </w:rPr>
        <w:t>图</w:t>
      </w:r>
      <w:r w:rsidR="00AC5895">
        <w:rPr>
          <w:rFonts w:eastAsia="宋体" w:hint="eastAsia"/>
          <w:b w:val="0"/>
          <w:bCs/>
          <w:spacing w:val="0"/>
          <w:w w:val="92"/>
          <w:sz w:val="21"/>
        </w:rPr>
        <w:t>8</w:t>
      </w:r>
      <w:r w:rsidRPr="000559B6">
        <w:rPr>
          <w:rFonts w:eastAsia="宋体"/>
          <w:b w:val="0"/>
          <w:bCs/>
          <w:spacing w:val="0"/>
          <w:w w:val="92"/>
          <w:sz w:val="21"/>
        </w:rPr>
        <w:t xml:space="preserve">  </w:t>
      </w:r>
      <w:r w:rsidRPr="000559B6">
        <w:rPr>
          <w:rFonts w:eastAsia="宋体"/>
          <w:b w:val="0"/>
          <w:bCs/>
          <w:spacing w:val="0"/>
          <w:w w:val="92"/>
          <w:sz w:val="21"/>
        </w:rPr>
        <w:t>时延与数据长度相关性测试</w:t>
      </w:r>
    </w:p>
    <w:p w14:paraId="56FB7D7F" w14:textId="4863693B" w:rsidR="00B20F21" w:rsidRPr="000559B6" w:rsidRDefault="00B20F21" w:rsidP="00B20F21">
      <w:pPr>
        <w:pStyle w:val="e"/>
        <w:keepNext/>
        <w:keepLines/>
        <w:spacing w:before="160" w:after="160" w:line="240" w:lineRule="auto"/>
        <w:outlineLvl w:val="0"/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</w:pPr>
      <w:r w:rsidRPr="000559B6"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  <w:t xml:space="preserve">4 </w:t>
      </w:r>
      <w:r w:rsidRPr="000559B6"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  <w:t>结</w:t>
      </w:r>
      <w:r w:rsidR="00786B1F">
        <w:rPr>
          <w:rFonts w:ascii="Times New Roman" w:eastAsia="宋体" w:hAnsi="Times New Roman" w:cs="Times New Roman" w:hint="eastAsia"/>
          <w:b/>
          <w:bCs/>
          <w:snapToGrid w:val="0"/>
          <w:spacing w:val="2"/>
          <w:sz w:val="24"/>
        </w:rPr>
        <w:t>束</w:t>
      </w:r>
      <w:r w:rsidR="00786B1F">
        <w:rPr>
          <w:rFonts w:ascii="Times New Roman" w:eastAsia="宋体" w:hAnsi="Times New Roman" w:cs="Times New Roman"/>
          <w:b/>
          <w:bCs/>
          <w:snapToGrid w:val="0"/>
          <w:spacing w:val="2"/>
          <w:sz w:val="24"/>
        </w:rPr>
        <w:t>语</w:t>
      </w:r>
    </w:p>
    <w:p w14:paraId="090A608F" w14:textId="74824B03" w:rsidR="00B20F21" w:rsidRPr="000559B6" w:rsidRDefault="0075682D" w:rsidP="00B20F21">
      <w:pPr>
        <w:adjustRightInd w:val="0"/>
        <w:snapToGrid w:val="0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  <w:r w:rsidRPr="0075682D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本文针对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HDMI 2.1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协议的高带宽需求，提出了一种优化的高速双通道并行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16b/18b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编码器设计方案。通过设计快速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产生模块和双通道并行冗余架构，有效解决了传统编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lastRenderedPageBreak/>
        <w:t>码器在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RD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依赖上的延迟问题，实现了真正的编码器并行工作模式。实验结果表明，该编码器在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400</w:t>
      </w:r>
      <w:r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 xml:space="preserve"> 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MHz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时钟频率下可实现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14.4</w:t>
      </w:r>
      <w:r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 xml:space="preserve"> 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Gb</w:t>
      </w:r>
      <w:r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/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s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的</w:t>
      </w:r>
      <w:r w:rsidR="000915ED">
        <w:rPr>
          <w:rFonts w:ascii="Times New Roman" w:eastAsia="宋体" w:hAnsi="Times New Roman" w:cs="Times New Roman" w:hint="eastAsia"/>
          <w:snapToGrid w:val="0"/>
          <w:spacing w:val="2"/>
          <w:sz w:val="21"/>
          <w:szCs w:val="21"/>
        </w:rPr>
        <w:t>编码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速率，完全满足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HDMI 2.1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协议的传输要求。同时，该设计在资源利用率和运行稳定性方面均有显著提升。将该编解码器与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ZU4EV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芯片的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GTH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资源相结合，可构建完整的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HDMI 2.1</w:t>
      </w:r>
      <w:r w:rsidRPr="0075682D"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  <w:t>物理层解决方案。</w:t>
      </w:r>
    </w:p>
    <w:p w14:paraId="6E27053E" w14:textId="77777777" w:rsidR="00B20F21" w:rsidRPr="000559B6" w:rsidRDefault="00B20F21" w:rsidP="00243492">
      <w:pPr>
        <w:adjustRightInd w:val="0"/>
        <w:snapToGrid w:val="0"/>
        <w:spacing w:line="240" w:lineRule="auto"/>
        <w:ind w:firstLineChars="200" w:firstLine="424"/>
        <w:rPr>
          <w:rFonts w:ascii="Times New Roman" w:eastAsia="宋体" w:hAnsi="Times New Roman" w:cs="Times New Roman"/>
          <w:snapToGrid w:val="0"/>
          <w:spacing w:val="2"/>
          <w:sz w:val="21"/>
          <w:szCs w:val="21"/>
        </w:rPr>
      </w:pPr>
    </w:p>
    <w:p w14:paraId="6A011DAC" w14:textId="6FAC8550" w:rsidR="00B20F21" w:rsidRPr="000559B6" w:rsidRDefault="00B20F21" w:rsidP="00243492">
      <w:pPr>
        <w:adjustRightInd w:val="0"/>
        <w:snapToGrid w:val="0"/>
        <w:spacing w:line="240" w:lineRule="auto"/>
        <w:rPr>
          <w:rFonts w:ascii="Times New Roman" w:eastAsia="宋体" w:hAnsi="Times New Roman" w:cs="Times New Roman"/>
          <w:b/>
          <w:bCs/>
          <w:snapToGrid w:val="0"/>
          <w:spacing w:val="2"/>
          <w:sz w:val="21"/>
          <w:szCs w:val="21"/>
        </w:rPr>
      </w:pPr>
      <w:bookmarkStart w:id="11" w:name="_Hlk172451380"/>
      <w:r w:rsidRPr="000559B6">
        <w:rPr>
          <w:rFonts w:ascii="Times New Roman" w:eastAsia="宋体" w:hAnsi="Times New Roman" w:cs="Times New Roman"/>
          <w:b/>
          <w:bCs/>
          <w:snapToGrid w:val="0"/>
          <w:spacing w:val="2"/>
          <w:sz w:val="21"/>
          <w:szCs w:val="21"/>
        </w:rPr>
        <w:t>参考文献</w:t>
      </w:r>
      <w:r w:rsidR="00871514">
        <w:rPr>
          <w:rFonts w:ascii="Times New Roman" w:eastAsia="宋体" w:hAnsi="Times New Roman" w:cs="Times New Roman" w:hint="eastAsia"/>
          <w:b/>
          <w:bCs/>
          <w:snapToGrid w:val="0"/>
          <w:spacing w:val="2"/>
          <w:sz w:val="21"/>
          <w:szCs w:val="21"/>
        </w:rPr>
        <w:t>：</w:t>
      </w:r>
    </w:p>
    <w:p w14:paraId="47DC3CF4" w14:textId="7BB0D3B2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bookmarkStart w:id="12" w:name="_Hlk184406270"/>
      <w:bookmarkStart w:id="13" w:name="_Hlk184328219"/>
      <w:r w:rsidRPr="00DE537B">
        <w:rPr>
          <w:rFonts w:ascii="Times New Roman" w:eastAsia="宋体" w:hAnsi="Times New Roman" w:cs="Times New Roman"/>
          <w:sz w:val="21"/>
        </w:rPr>
        <w:t>[1]</w:t>
      </w:r>
      <w:r w:rsidR="00600F3C" w:rsidRPr="00DE537B">
        <w:rPr>
          <w:rFonts w:ascii="Times New Roman" w:eastAsia="宋体" w:hAnsi="Times New Roman" w:cs="Times New Roman" w:hint="eastAsia"/>
          <w:sz w:val="21"/>
        </w:rPr>
        <w:t xml:space="preserve"> </w:t>
      </w:r>
      <w:r w:rsidRPr="00DE537B">
        <w:rPr>
          <w:rFonts w:ascii="Times New Roman" w:eastAsia="宋体" w:hAnsi="Times New Roman" w:cs="Times New Roman"/>
          <w:sz w:val="21"/>
        </w:rPr>
        <w:t>PARK G, PARK H, LHO D, et al. Design an</w:t>
      </w:r>
      <w:r w:rsidR="00C70DA4" w:rsidRPr="00DE537B">
        <w:rPr>
          <w:rFonts w:ascii="Times New Roman" w:eastAsia="宋体" w:hAnsi="Times New Roman" w:cs="Times New Roman"/>
          <w:sz w:val="21"/>
        </w:rPr>
        <w:t>d mea</w:t>
      </w:r>
      <w:r w:rsidRPr="00DE537B">
        <w:rPr>
          <w:rFonts w:ascii="Times New Roman" w:eastAsia="宋体" w:hAnsi="Times New Roman" w:cs="Times New Roman"/>
          <w:sz w:val="21"/>
        </w:rPr>
        <w:t xml:space="preserve">surement of a HDMI 2.1 </w:t>
      </w:r>
      <w:r w:rsidR="00C70DA4" w:rsidRPr="00DE537B">
        <w:rPr>
          <w:rFonts w:ascii="Times New Roman" w:eastAsia="宋体" w:hAnsi="Times New Roman" w:cs="Times New Roman"/>
          <w:sz w:val="21"/>
        </w:rPr>
        <w:t>con</w:t>
      </w:r>
      <w:r w:rsidRPr="00DE537B">
        <w:rPr>
          <w:rFonts w:ascii="Times New Roman" w:eastAsia="宋体" w:hAnsi="Times New Roman" w:cs="Times New Roman"/>
          <w:sz w:val="21"/>
        </w:rPr>
        <w:t>nector for 8K TV considerin</w:t>
      </w:r>
      <w:r w:rsidR="00C70DA4" w:rsidRPr="00DE537B">
        <w:rPr>
          <w:rFonts w:ascii="Times New Roman" w:eastAsia="宋体" w:hAnsi="Times New Roman" w:cs="Times New Roman"/>
          <w:sz w:val="21"/>
        </w:rPr>
        <w:t>g signal inte</w:t>
      </w:r>
      <w:r w:rsidRPr="00DE537B">
        <w:rPr>
          <w:rFonts w:ascii="Times New Roman" w:eastAsia="宋体" w:hAnsi="Times New Roman" w:cs="Times New Roman"/>
          <w:sz w:val="21"/>
        </w:rPr>
        <w:t>grity[C]//</w:t>
      </w:r>
      <w:r w:rsidR="006166DB" w:rsidRPr="00DE537B">
        <w:rPr>
          <w:rFonts w:ascii="Times New Roman" w:eastAsia="宋体" w:hAnsi="Times New Roman" w:cs="Times New Roman"/>
          <w:sz w:val="21"/>
        </w:rPr>
        <w:t xml:space="preserve">IEEE. </w:t>
      </w:r>
      <w:r w:rsidR="005E24B0">
        <w:rPr>
          <w:rFonts w:ascii="Times New Roman" w:eastAsia="宋体" w:hAnsi="Times New Roman" w:cs="Times New Roman" w:hint="eastAsia"/>
          <w:sz w:val="21"/>
        </w:rPr>
        <w:t>P</w:t>
      </w:r>
      <w:r w:rsidR="005E24B0">
        <w:rPr>
          <w:rFonts w:ascii="Times New Roman" w:eastAsia="宋体" w:hAnsi="Times New Roman" w:cs="Times New Roman"/>
          <w:sz w:val="21"/>
        </w:rPr>
        <w:t xml:space="preserve">roceedings of </w:t>
      </w:r>
      <w:r w:rsidRPr="00DE537B">
        <w:rPr>
          <w:rFonts w:ascii="Times New Roman" w:eastAsia="宋体" w:hAnsi="Times New Roman" w:cs="Times New Roman"/>
          <w:sz w:val="21"/>
        </w:rPr>
        <w:t xml:space="preserve">2020 IEEE Electrical Design of Advanced Packaging and Systems </w:t>
      </w:r>
      <w:r w:rsidR="00600F3C" w:rsidRPr="00DE537B">
        <w:rPr>
          <w:rFonts w:ascii="Times New Roman" w:eastAsia="宋体" w:hAnsi="Times New Roman" w:cs="Times New Roman"/>
          <w:sz w:val="21"/>
        </w:rPr>
        <w:t>（</w:t>
      </w:r>
      <w:r w:rsidRPr="00DE537B">
        <w:rPr>
          <w:rFonts w:ascii="Times New Roman" w:eastAsia="宋体" w:hAnsi="Times New Roman" w:cs="Times New Roman"/>
          <w:sz w:val="21"/>
        </w:rPr>
        <w:t>EDAPS</w:t>
      </w:r>
      <w:r w:rsidR="00600F3C" w:rsidRPr="00DE537B">
        <w:rPr>
          <w:rFonts w:ascii="Times New Roman" w:eastAsia="宋体" w:hAnsi="Times New Roman" w:cs="Times New Roman"/>
          <w:sz w:val="21"/>
        </w:rPr>
        <w:t>）</w:t>
      </w:r>
      <w:r w:rsidRPr="00DE537B">
        <w:rPr>
          <w:rFonts w:ascii="Times New Roman" w:eastAsia="宋体" w:hAnsi="Times New Roman" w:cs="Times New Roman"/>
          <w:sz w:val="21"/>
        </w:rPr>
        <w:t xml:space="preserve">. </w:t>
      </w:r>
      <w:r w:rsidR="006166DB" w:rsidRPr="00DE537B">
        <w:rPr>
          <w:rFonts w:ascii="Times New Roman" w:eastAsia="宋体" w:hAnsi="Times New Roman" w:cs="Times New Roman"/>
          <w:sz w:val="21"/>
        </w:rPr>
        <w:t xml:space="preserve">Shenzhen: IEEE, </w:t>
      </w:r>
      <w:r w:rsidRPr="00DE537B">
        <w:rPr>
          <w:rFonts w:ascii="Times New Roman" w:eastAsia="宋体" w:hAnsi="Times New Roman" w:cs="Times New Roman"/>
          <w:sz w:val="21"/>
        </w:rPr>
        <w:t>2020: 1-3.</w:t>
      </w:r>
    </w:p>
    <w:p w14:paraId="671B44F0" w14:textId="0ABD3F20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[2]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ZENG J, YANG J, ZHANG L, et al. FPGA</w:t>
      </w:r>
      <w:r w:rsidR="00C70DA4" w:rsidRPr="000559B6">
        <w:rPr>
          <w:rFonts w:ascii="Times New Roman" w:eastAsia="宋体" w:hAnsi="Times New Roman" w:cs="Times New Roman"/>
          <w:sz w:val="21"/>
        </w:rPr>
        <w:t xml:space="preserve"> implementation of fixed-latency command distribution based on auror</w:t>
      </w:r>
      <w:r w:rsidRPr="000559B6">
        <w:rPr>
          <w:rFonts w:ascii="Times New Roman" w:eastAsia="宋体" w:hAnsi="Times New Roman" w:cs="Times New Roman"/>
          <w:sz w:val="21"/>
        </w:rPr>
        <w:t>a 64B/66B[J]. IEEE Transactions on Nuclear Science, 2024, 71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6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>: 1348-1356.</w:t>
      </w:r>
    </w:p>
    <w:p w14:paraId="1C30A566" w14:textId="700963EE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DE537B">
        <w:rPr>
          <w:rFonts w:ascii="Times New Roman" w:eastAsia="宋体" w:hAnsi="Times New Roman" w:cs="Times New Roman"/>
          <w:sz w:val="21"/>
        </w:rPr>
        <w:t>[3]</w:t>
      </w:r>
      <w:r w:rsidR="00600F3C" w:rsidRPr="00DE537B">
        <w:rPr>
          <w:rFonts w:ascii="Times New Roman" w:eastAsia="宋体" w:hAnsi="Times New Roman" w:cs="Times New Roman" w:hint="eastAsia"/>
          <w:sz w:val="21"/>
        </w:rPr>
        <w:t xml:space="preserve"> </w:t>
      </w:r>
      <w:r w:rsidRPr="00DE537B">
        <w:rPr>
          <w:rFonts w:ascii="Times New Roman" w:eastAsia="宋体" w:hAnsi="Times New Roman" w:cs="Times New Roman"/>
          <w:sz w:val="21"/>
        </w:rPr>
        <w:t>POPA Ş, COLIBAN R M, IVANOVICI M. An</w:t>
      </w:r>
      <w:r w:rsidR="00C70DA4" w:rsidRPr="00DE537B">
        <w:rPr>
          <w:rFonts w:ascii="Times New Roman" w:eastAsia="宋体" w:hAnsi="Times New Roman" w:cs="Times New Roman"/>
          <w:sz w:val="21"/>
        </w:rPr>
        <w:t xml:space="preserve"> optimal imple</w:t>
      </w:r>
      <w:r w:rsidRPr="00DE537B">
        <w:rPr>
          <w:rFonts w:ascii="Times New Roman" w:eastAsia="宋体" w:hAnsi="Times New Roman" w:cs="Times New Roman"/>
          <w:sz w:val="21"/>
        </w:rPr>
        <w:t>mentation of an 8b/10b</w:t>
      </w:r>
      <w:r w:rsidR="00C70DA4" w:rsidRPr="00DE537B">
        <w:rPr>
          <w:rFonts w:ascii="Times New Roman" w:eastAsia="宋体" w:hAnsi="Times New Roman" w:cs="Times New Roman"/>
          <w:sz w:val="21"/>
        </w:rPr>
        <w:t xml:space="preserve"> encoder </w:t>
      </w:r>
      <w:r w:rsidRPr="00DE537B">
        <w:rPr>
          <w:rFonts w:ascii="Times New Roman" w:eastAsia="宋体" w:hAnsi="Times New Roman" w:cs="Times New Roman"/>
          <w:sz w:val="21"/>
        </w:rPr>
        <w:t>for Xilinx FPGAs[C]//</w:t>
      </w:r>
      <w:r w:rsidR="006166DB" w:rsidRPr="00DE537B">
        <w:rPr>
          <w:rFonts w:ascii="Times New Roman" w:eastAsia="宋体" w:hAnsi="Times New Roman" w:cs="Times New Roman"/>
          <w:sz w:val="21"/>
        </w:rPr>
        <w:t xml:space="preserve">IEEE. </w:t>
      </w:r>
      <w:r w:rsidR="005E24B0">
        <w:rPr>
          <w:rFonts w:ascii="Times New Roman" w:eastAsia="宋体" w:hAnsi="Times New Roman" w:cs="Times New Roman" w:hint="eastAsia"/>
          <w:sz w:val="21"/>
        </w:rPr>
        <w:t>P</w:t>
      </w:r>
      <w:r w:rsidR="005E24B0">
        <w:rPr>
          <w:rFonts w:ascii="Times New Roman" w:eastAsia="宋体" w:hAnsi="Times New Roman" w:cs="Times New Roman"/>
          <w:sz w:val="21"/>
        </w:rPr>
        <w:t xml:space="preserve">roceedings of </w:t>
      </w:r>
      <w:r w:rsidRPr="00DE537B">
        <w:rPr>
          <w:rFonts w:ascii="Times New Roman" w:eastAsia="宋体" w:hAnsi="Times New Roman" w:cs="Times New Roman"/>
          <w:sz w:val="21"/>
        </w:rPr>
        <w:t xml:space="preserve">2022 International Symposium on Electronics and Telecommunications </w:t>
      </w:r>
      <w:r w:rsidR="00600F3C" w:rsidRPr="00DE537B">
        <w:rPr>
          <w:rFonts w:ascii="Times New Roman" w:eastAsia="宋体" w:hAnsi="Times New Roman" w:cs="Times New Roman"/>
          <w:sz w:val="21"/>
        </w:rPr>
        <w:t>（</w:t>
      </w:r>
      <w:r w:rsidRPr="00DE537B">
        <w:rPr>
          <w:rFonts w:ascii="Times New Roman" w:eastAsia="宋体" w:hAnsi="Times New Roman" w:cs="Times New Roman"/>
          <w:sz w:val="21"/>
        </w:rPr>
        <w:t>ISETC</w:t>
      </w:r>
      <w:r w:rsidR="00600F3C" w:rsidRPr="00DE537B">
        <w:rPr>
          <w:rFonts w:ascii="Times New Roman" w:eastAsia="宋体" w:hAnsi="Times New Roman" w:cs="Times New Roman"/>
          <w:sz w:val="21"/>
        </w:rPr>
        <w:t>）</w:t>
      </w:r>
      <w:r w:rsidRPr="00DE537B">
        <w:rPr>
          <w:rFonts w:ascii="Times New Roman" w:eastAsia="宋体" w:hAnsi="Times New Roman" w:cs="Times New Roman"/>
          <w:sz w:val="21"/>
        </w:rPr>
        <w:t>.</w:t>
      </w:r>
      <w:r w:rsidR="006166DB" w:rsidRPr="00DE537B">
        <w:t xml:space="preserve"> </w:t>
      </w:r>
      <w:r w:rsidR="005E24B0">
        <w:rPr>
          <w:rFonts w:ascii="Times New Roman" w:eastAsia="宋体" w:hAnsi="Times New Roman" w:cs="Times New Roman"/>
          <w:sz w:val="21"/>
        </w:rPr>
        <w:t>Timisoara</w:t>
      </w:r>
      <w:r w:rsidR="006166DB" w:rsidRPr="00DE537B">
        <w:rPr>
          <w:rFonts w:ascii="Times New Roman" w:eastAsia="宋体" w:hAnsi="Times New Roman" w:cs="Times New Roman"/>
          <w:sz w:val="21"/>
        </w:rPr>
        <w:t>: IEEE,</w:t>
      </w:r>
      <w:r w:rsidRPr="00DE537B">
        <w:rPr>
          <w:rFonts w:ascii="Times New Roman" w:eastAsia="宋体" w:hAnsi="Times New Roman" w:cs="Times New Roman"/>
          <w:sz w:val="21"/>
        </w:rPr>
        <w:t xml:space="preserve"> 2022: 1-4.</w:t>
      </w:r>
    </w:p>
    <w:p w14:paraId="1145F759" w14:textId="0A40E0AA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[4]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万书芹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陈婷婷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陶建中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等</w:t>
      </w:r>
      <w:r w:rsidRPr="000559B6">
        <w:rPr>
          <w:rFonts w:ascii="Times New Roman" w:eastAsia="宋体" w:hAnsi="Times New Roman" w:cs="Times New Roman"/>
          <w:sz w:val="21"/>
        </w:rPr>
        <w:t xml:space="preserve">. </w:t>
      </w:r>
      <w:r w:rsidRPr="000559B6">
        <w:rPr>
          <w:rFonts w:ascii="Times New Roman" w:eastAsia="宋体" w:hAnsi="Times New Roman" w:cs="Times New Roman"/>
          <w:sz w:val="21"/>
        </w:rPr>
        <w:t>基于</w:t>
      </w:r>
      <w:r w:rsidRPr="000559B6">
        <w:rPr>
          <w:rFonts w:ascii="Times New Roman" w:eastAsia="宋体" w:hAnsi="Times New Roman" w:cs="Times New Roman"/>
          <w:sz w:val="21"/>
        </w:rPr>
        <w:t>JESD204B</w:t>
      </w:r>
      <w:r w:rsidRPr="000559B6">
        <w:rPr>
          <w:rFonts w:ascii="Times New Roman" w:eastAsia="宋体" w:hAnsi="Times New Roman" w:cs="Times New Roman"/>
          <w:sz w:val="21"/>
        </w:rPr>
        <w:t>协议高速并行</w:t>
      </w:r>
      <w:r w:rsidRPr="000559B6">
        <w:rPr>
          <w:rFonts w:ascii="Times New Roman" w:eastAsia="宋体" w:hAnsi="Times New Roman" w:cs="Times New Roman"/>
          <w:sz w:val="21"/>
        </w:rPr>
        <w:t>8bit/10bit</w:t>
      </w:r>
      <w:r w:rsidRPr="000559B6">
        <w:rPr>
          <w:rFonts w:ascii="Times New Roman" w:eastAsia="宋体" w:hAnsi="Times New Roman" w:cs="Times New Roman"/>
          <w:sz w:val="21"/>
        </w:rPr>
        <w:t>解码电路设计</w:t>
      </w:r>
      <w:r w:rsidRPr="000559B6">
        <w:rPr>
          <w:rFonts w:ascii="Times New Roman" w:eastAsia="宋体" w:hAnsi="Times New Roman" w:cs="Times New Roman"/>
          <w:sz w:val="21"/>
        </w:rPr>
        <w:t xml:space="preserve">[J]. </w:t>
      </w:r>
      <w:r w:rsidRPr="000559B6">
        <w:rPr>
          <w:rFonts w:ascii="Times New Roman" w:eastAsia="宋体" w:hAnsi="Times New Roman" w:cs="Times New Roman"/>
          <w:sz w:val="21"/>
        </w:rPr>
        <w:t>半导体技术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2021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46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8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>: 604-610</w:t>
      </w:r>
      <w:r w:rsidR="005C53DC">
        <w:rPr>
          <w:rFonts w:ascii="Times New Roman" w:eastAsia="宋体" w:hAnsi="Times New Roman" w:cs="Times New Roman" w:hint="eastAsia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>622.</w:t>
      </w:r>
    </w:p>
    <w:p w14:paraId="442EDB23" w14:textId="66A51713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[5]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 xml:space="preserve">SONG C, JUNG H, CHANG K, et al. A 24-Gb/s MIPI C-/D-PHY </w:t>
      </w:r>
      <w:r w:rsidR="00C70DA4" w:rsidRPr="000559B6">
        <w:rPr>
          <w:rFonts w:ascii="Times New Roman" w:eastAsia="宋体" w:hAnsi="Times New Roman" w:cs="Times New Roman"/>
          <w:sz w:val="21"/>
        </w:rPr>
        <w:t>receiver bridge chip with phase error calibration supportin</w:t>
      </w:r>
      <w:r w:rsidRPr="000559B6">
        <w:rPr>
          <w:rFonts w:ascii="Times New Roman" w:eastAsia="宋体" w:hAnsi="Times New Roman" w:cs="Times New Roman"/>
          <w:sz w:val="21"/>
        </w:rPr>
        <w:t>g FPGA</w:t>
      </w:r>
      <w:r w:rsidR="00C70DA4" w:rsidRPr="000559B6">
        <w:rPr>
          <w:rFonts w:ascii="Times New Roman" w:eastAsia="宋体" w:hAnsi="Times New Roman" w:cs="Times New Roman"/>
          <w:sz w:val="21"/>
        </w:rPr>
        <w:t>-based frame grabbe</w:t>
      </w:r>
      <w:r w:rsidRPr="000559B6">
        <w:rPr>
          <w:rFonts w:ascii="Times New Roman" w:eastAsia="宋体" w:hAnsi="Times New Roman" w:cs="Times New Roman"/>
          <w:sz w:val="21"/>
        </w:rPr>
        <w:t xml:space="preserve">r[J]. IEEE Transactions on Very Large Scale Integration 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VLSI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 xml:space="preserve"> Systems, 2024, 32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4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>: 714-727.</w:t>
      </w:r>
    </w:p>
    <w:p w14:paraId="5499A455" w14:textId="7192044F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[6]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常红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柯导明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孟坚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等</w:t>
      </w:r>
      <w:r w:rsidRPr="000559B6">
        <w:rPr>
          <w:rFonts w:ascii="Times New Roman" w:eastAsia="宋体" w:hAnsi="Times New Roman" w:cs="Times New Roman"/>
          <w:sz w:val="21"/>
        </w:rPr>
        <w:t xml:space="preserve">. </w:t>
      </w:r>
      <w:r w:rsidRPr="000559B6">
        <w:rPr>
          <w:rFonts w:ascii="Times New Roman" w:eastAsia="宋体" w:hAnsi="Times New Roman" w:cs="Times New Roman"/>
          <w:sz w:val="21"/>
        </w:rPr>
        <w:t>新型</w:t>
      </w:r>
      <w:r w:rsidRPr="000559B6">
        <w:rPr>
          <w:rFonts w:ascii="Times New Roman" w:eastAsia="宋体" w:hAnsi="Times New Roman" w:cs="Times New Roman"/>
          <w:sz w:val="21"/>
        </w:rPr>
        <w:t>8B/10B</w:t>
      </w:r>
      <w:r w:rsidRPr="000559B6">
        <w:rPr>
          <w:rFonts w:ascii="Times New Roman" w:eastAsia="宋体" w:hAnsi="Times New Roman" w:cs="Times New Roman"/>
          <w:sz w:val="21"/>
        </w:rPr>
        <w:t>编码方案的设计与实现</w:t>
      </w:r>
      <w:r w:rsidRPr="000559B6">
        <w:rPr>
          <w:rFonts w:ascii="Times New Roman" w:eastAsia="宋体" w:hAnsi="Times New Roman" w:cs="Times New Roman"/>
          <w:sz w:val="21"/>
        </w:rPr>
        <w:t xml:space="preserve">[J]. </w:t>
      </w:r>
      <w:r w:rsidRPr="000559B6">
        <w:rPr>
          <w:rFonts w:ascii="Times New Roman" w:eastAsia="宋体" w:hAnsi="Times New Roman" w:cs="Times New Roman"/>
          <w:sz w:val="21"/>
        </w:rPr>
        <w:t>计算机工程与应用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2018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54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2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>: 87-90</w:t>
      </w:r>
      <w:r w:rsidR="005C53DC">
        <w:rPr>
          <w:rFonts w:ascii="Times New Roman" w:eastAsia="宋体" w:hAnsi="Times New Roman" w:cs="Times New Roman" w:hint="eastAsia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>106.</w:t>
      </w:r>
    </w:p>
    <w:p w14:paraId="254229D2" w14:textId="6CB1393C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[7]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王俊杰</w:t>
      </w:r>
      <w:r w:rsidR="00172A23">
        <w:rPr>
          <w:rFonts w:ascii="Times New Roman" w:eastAsia="宋体" w:hAnsi="Times New Roman" w:cs="Times New Roman" w:hint="eastAsia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>万书芹</w:t>
      </w:r>
      <w:r w:rsidR="00172A23">
        <w:rPr>
          <w:rFonts w:ascii="Times New Roman" w:eastAsia="宋体" w:hAnsi="Times New Roman" w:cs="Times New Roman" w:hint="eastAsia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>叶明远</w:t>
      </w:r>
      <w:r w:rsidR="00172A23">
        <w:rPr>
          <w:rFonts w:ascii="Times New Roman" w:eastAsia="宋体" w:hAnsi="Times New Roman" w:cs="Times New Roman" w:hint="eastAsia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>等</w:t>
      </w:r>
      <w:r w:rsidRPr="000559B6">
        <w:rPr>
          <w:rFonts w:ascii="Times New Roman" w:eastAsia="宋体" w:hAnsi="Times New Roman" w:cs="Times New Roman"/>
          <w:sz w:val="21"/>
        </w:rPr>
        <w:t xml:space="preserve">. </w:t>
      </w:r>
      <w:r w:rsidRPr="000559B6">
        <w:rPr>
          <w:rFonts w:ascii="Times New Roman" w:eastAsia="宋体" w:hAnsi="Times New Roman" w:cs="Times New Roman"/>
          <w:sz w:val="21"/>
        </w:rPr>
        <w:t>一种低延时的多通道</w:t>
      </w:r>
      <w:r w:rsidRPr="000559B6">
        <w:rPr>
          <w:rFonts w:ascii="Times New Roman" w:eastAsia="宋体" w:hAnsi="Times New Roman" w:cs="Times New Roman"/>
          <w:sz w:val="21"/>
        </w:rPr>
        <w:t>8B/10B</w:t>
      </w:r>
      <w:r w:rsidRPr="000559B6">
        <w:rPr>
          <w:rFonts w:ascii="Times New Roman" w:eastAsia="宋体" w:hAnsi="Times New Roman" w:cs="Times New Roman"/>
          <w:sz w:val="21"/>
        </w:rPr>
        <w:t>编码器设计</w:t>
      </w:r>
      <w:r w:rsidRPr="000559B6">
        <w:rPr>
          <w:rFonts w:ascii="Times New Roman" w:eastAsia="宋体" w:hAnsi="Times New Roman" w:cs="Times New Roman"/>
          <w:sz w:val="21"/>
        </w:rPr>
        <w:t xml:space="preserve">[J]. </w:t>
      </w:r>
      <w:r w:rsidRPr="000559B6">
        <w:rPr>
          <w:rFonts w:ascii="Times New Roman" w:eastAsia="宋体" w:hAnsi="Times New Roman" w:cs="Times New Roman"/>
          <w:sz w:val="21"/>
        </w:rPr>
        <w:t>光通信技术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2020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44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2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>: 33-36.</w:t>
      </w:r>
    </w:p>
    <w:p w14:paraId="764B2811" w14:textId="7AFF31A8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[8]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周爽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周莉</w:t>
      </w:r>
      <w:r w:rsidRPr="000559B6">
        <w:rPr>
          <w:rFonts w:ascii="Times New Roman" w:eastAsia="宋体" w:hAnsi="Times New Roman" w:cs="Times New Roman"/>
          <w:sz w:val="21"/>
        </w:rPr>
        <w:t xml:space="preserve">. </w:t>
      </w:r>
      <w:r w:rsidRPr="000559B6">
        <w:rPr>
          <w:rFonts w:ascii="Times New Roman" w:eastAsia="宋体" w:hAnsi="Times New Roman" w:cs="Times New Roman"/>
          <w:sz w:val="21"/>
        </w:rPr>
        <w:t>基于</w:t>
      </w:r>
      <w:r w:rsidRPr="000559B6">
        <w:rPr>
          <w:rFonts w:ascii="Times New Roman" w:eastAsia="宋体" w:hAnsi="Times New Roman" w:cs="Times New Roman"/>
          <w:sz w:val="21"/>
        </w:rPr>
        <w:t>FPGA</w:t>
      </w:r>
      <w:r w:rsidRPr="000559B6">
        <w:rPr>
          <w:rFonts w:ascii="Times New Roman" w:eastAsia="宋体" w:hAnsi="Times New Roman" w:cs="Times New Roman"/>
          <w:sz w:val="21"/>
        </w:rPr>
        <w:t>的</w:t>
      </w:r>
      <w:r w:rsidRPr="000559B6">
        <w:rPr>
          <w:rFonts w:ascii="Times New Roman" w:eastAsia="宋体" w:hAnsi="Times New Roman" w:cs="Times New Roman"/>
          <w:sz w:val="21"/>
        </w:rPr>
        <w:t>8B/10B</w:t>
      </w:r>
      <w:r w:rsidRPr="000559B6">
        <w:rPr>
          <w:rFonts w:ascii="Times New Roman" w:eastAsia="宋体" w:hAnsi="Times New Roman" w:cs="Times New Roman"/>
          <w:sz w:val="21"/>
        </w:rPr>
        <w:t>编解码</w:t>
      </w:r>
      <w:r w:rsidRPr="000559B6">
        <w:rPr>
          <w:rFonts w:ascii="Times New Roman" w:eastAsia="宋体" w:hAnsi="Times New Roman" w:cs="Times New Roman"/>
          <w:sz w:val="21"/>
        </w:rPr>
        <w:t>IP</w:t>
      </w:r>
      <w:r w:rsidRPr="000559B6">
        <w:rPr>
          <w:rFonts w:ascii="Times New Roman" w:eastAsia="宋体" w:hAnsi="Times New Roman" w:cs="Times New Roman"/>
          <w:sz w:val="21"/>
        </w:rPr>
        <w:t>核设计</w:t>
      </w:r>
      <w:r w:rsidRPr="000559B6">
        <w:rPr>
          <w:rFonts w:ascii="Times New Roman" w:eastAsia="宋体" w:hAnsi="Times New Roman" w:cs="Times New Roman"/>
          <w:sz w:val="21"/>
        </w:rPr>
        <w:t xml:space="preserve">[J]. </w:t>
      </w:r>
      <w:r w:rsidRPr="000559B6">
        <w:rPr>
          <w:rFonts w:ascii="Times New Roman" w:eastAsia="宋体" w:hAnsi="Times New Roman" w:cs="Times New Roman"/>
          <w:sz w:val="21"/>
        </w:rPr>
        <w:t>仪表技术与传感器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2023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12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>: 25-28+36.</w:t>
      </w:r>
    </w:p>
    <w:p w14:paraId="3C4CF8A8" w14:textId="6E5E7585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[9]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李长庆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程军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李梁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等</w:t>
      </w:r>
      <w:r w:rsidRPr="000559B6">
        <w:rPr>
          <w:rFonts w:ascii="Times New Roman" w:eastAsia="宋体" w:hAnsi="Times New Roman" w:cs="Times New Roman"/>
          <w:sz w:val="21"/>
        </w:rPr>
        <w:t xml:space="preserve">. </w:t>
      </w:r>
      <w:r w:rsidRPr="000559B6">
        <w:rPr>
          <w:rFonts w:ascii="Times New Roman" w:eastAsia="宋体" w:hAnsi="Times New Roman" w:cs="Times New Roman"/>
          <w:sz w:val="21"/>
        </w:rPr>
        <w:t>采用并行</w:t>
      </w:r>
      <w:r w:rsidRPr="000559B6">
        <w:rPr>
          <w:rFonts w:ascii="Times New Roman" w:eastAsia="宋体" w:hAnsi="Times New Roman" w:cs="Times New Roman"/>
          <w:sz w:val="21"/>
        </w:rPr>
        <w:t>8b/10b</w:t>
      </w:r>
      <w:r w:rsidRPr="000559B6">
        <w:rPr>
          <w:rFonts w:ascii="Times New Roman" w:eastAsia="宋体" w:hAnsi="Times New Roman" w:cs="Times New Roman"/>
          <w:sz w:val="21"/>
        </w:rPr>
        <w:t>编码的</w:t>
      </w:r>
      <w:r w:rsidRPr="000559B6">
        <w:rPr>
          <w:rFonts w:ascii="Times New Roman" w:eastAsia="宋体" w:hAnsi="Times New Roman" w:cs="Times New Roman"/>
          <w:sz w:val="21"/>
        </w:rPr>
        <w:t>JESD204B</w:t>
      </w:r>
      <w:r w:rsidRPr="000559B6">
        <w:rPr>
          <w:rFonts w:ascii="Times New Roman" w:eastAsia="宋体" w:hAnsi="Times New Roman" w:cs="Times New Roman"/>
          <w:sz w:val="21"/>
        </w:rPr>
        <w:t>接口发送端电路设计</w:t>
      </w:r>
      <w:r w:rsidRPr="000559B6">
        <w:rPr>
          <w:rFonts w:ascii="Times New Roman" w:eastAsia="宋体" w:hAnsi="Times New Roman" w:cs="Times New Roman"/>
          <w:sz w:val="21"/>
        </w:rPr>
        <w:t xml:space="preserve">[J]. </w:t>
      </w:r>
      <w:r w:rsidRPr="000559B6">
        <w:rPr>
          <w:rFonts w:ascii="Times New Roman" w:eastAsia="宋体" w:hAnsi="Times New Roman" w:cs="Times New Roman"/>
          <w:sz w:val="21"/>
        </w:rPr>
        <w:t>微电子学与计算机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2017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34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8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>: 70-75.</w:t>
      </w:r>
    </w:p>
    <w:p w14:paraId="6FEC0ED5" w14:textId="6134B98B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[10]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苏鹏洲</w:t>
      </w:r>
      <w:r w:rsidRPr="000559B6">
        <w:rPr>
          <w:rFonts w:ascii="Times New Roman" w:eastAsia="宋体" w:hAnsi="Times New Roman" w:cs="Times New Roman"/>
          <w:sz w:val="21"/>
        </w:rPr>
        <w:t>. 8b/10b</w:t>
      </w:r>
      <w:r w:rsidRPr="000559B6">
        <w:rPr>
          <w:rFonts w:ascii="Times New Roman" w:eastAsia="宋体" w:hAnsi="Times New Roman" w:cs="Times New Roman"/>
          <w:sz w:val="21"/>
        </w:rPr>
        <w:t>编解码器及</w:t>
      </w:r>
      <w:r w:rsidRPr="000559B6">
        <w:rPr>
          <w:rFonts w:ascii="Times New Roman" w:eastAsia="宋体" w:hAnsi="Times New Roman" w:cs="Times New Roman"/>
          <w:sz w:val="21"/>
        </w:rPr>
        <w:t>Rapid IO 2.0</w:t>
      </w:r>
      <w:r w:rsidRPr="000559B6">
        <w:rPr>
          <w:rFonts w:ascii="Times New Roman" w:eastAsia="宋体" w:hAnsi="Times New Roman" w:cs="Times New Roman"/>
          <w:sz w:val="21"/>
        </w:rPr>
        <w:t>差分接收机的设计</w:t>
      </w:r>
      <w:r w:rsidRPr="000559B6">
        <w:rPr>
          <w:rFonts w:ascii="Times New Roman" w:eastAsia="宋体" w:hAnsi="Times New Roman" w:cs="Times New Roman"/>
          <w:sz w:val="21"/>
        </w:rPr>
        <w:t xml:space="preserve">[D]. </w:t>
      </w:r>
      <w:r w:rsidR="008F2C97">
        <w:rPr>
          <w:rFonts w:ascii="Times New Roman" w:eastAsia="宋体" w:hAnsi="Times New Roman" w:cs="Times New Roman" w:hint="eastAsia"/>
          <w:sz w:val="21"/>
        </w:rPr>
        <w:t>合肥</w:t>
      </w:r>
      <w:r w:rsidR="008F2C97">
        <w:rPr>
          <w:rFonts w:ascii="Times New Roman" w:eastAsia="宋体" w:hAnsi="Times New Roman" w:cs="Times New Roman"/>
          <w:sz w:val="21"/>
        </w:rPr>
        <w:t>：</w:t>
      </w:r>
      <w:r w:rsidRPr="000559B6">
        <w:rPr>
          <w:rFonts w:ascii="Times New Roman" w:eastAsia="宋体" w:hAnsi="Times New Roman" w:cs="Times New Roman"/>
          <w:sz w:val="21"/>
        </w:rPr>
        <w:t>中国科学技术大学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2015.</w:t>
      </w:r>
    </w:p>
    <w:p w14:paraId="4E01FE5C" w14:textId="54D8D434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[11]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CHEN Z J, ZHONG G H, BI Z. A High Speed 8B/10B Encoder/Decoder Design Based on Low Cost FPGA[J]. Advanced Materials Research, 2012, 462: 361-367.</w:t>
      </w:r>
    </w:p>
    <w:p w14:paraId="3D87E85D" w14:textId="454F1818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[12]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 xml:space="preserve">NANNIPIERI P, DAVALLE D, FANUCCI L. A </w:t>
      </w:r>
      <w:r w:rsidR="00C70DA4" w:rsidRPr="000559B6">
        <w:rPr>
          <w:rFonts w:ascii="Times New Roman" w:eastAsia="宋体" w:hAnsi="Times New Roman" w:cs="Times New Roman"/>
          <w:sz w:val="21"/>
        </w:rPr>
        <w:t>novel par</w:t>
      </w:r>
      <w:r w:rsidRPr="000559B6">
        <w:rPr>
          <w:rFonts w:ascii="Times New Roman" w:eastAsia="宋体" w:hAnsi="Times New Roman" w:cs="Times New Roman"/>
          <w:sz w:val="21"/>
        </w:rPr>
        <w:t>allel 8B/10B</w:t>
      </w:r>
      <w:r w:rsidR="00C70DA4" w:rsidRPr="000559B6">
        <w:rPr>
          <w:rFonts w:ascii="Times New Roman" w:eastAsia="宋体" w:hAnsi="Times New Roman" w:cs="Times New Roman"/>
          <w:sz w:val="21"/>
        </w:rPr>
        <w:t xml:space="preserve"> encoder: architecture and comparison with classical so</w:t>
      </w:r>
      <w:r w:rsidRPr="000559B6">
        <w:rPr>
          <w:rFonts w:ascii="Times New Roman" w:eastAsia="宋体" w:hAnsi="Times New Roman" w:cs="Times New Roman"/>
          <w:sz w:val="21"/>
        </w:rPr>
        <w:t>lution[J]. IEICE Transactions on Fundamentals of Electronics, Communications and Computer Sciences, 2018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7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>: 1120-1122.</w:t>
      </w:r>
    </w:p>
    <w:p w14:paraId="21EA0291" w14:textId="25FC5226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[13]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SONG S, YIN H, ZHAO J, et al. An 8B/10B parallel encoder design for the polarity pre-processing[J]. Journal of Physics: Conference Series, 2023, 2450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1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>: 012055</w:t>
      </w:r>
      <w:r w:rsidR="008F2C97">
        <w:rPr>
          <w:rFonts w:ascii="Times New Roman" w:eastAsia="宋体" w:hAnsi="Times New Roman" w:cs="Times New Roman"/>
          <w:sz w:val="21"/>
        </w:rPr>
        <w:t>-1~012055-</w:t>
      </w:r>
      <w:r w:rsidR="00EE650B">
        <w:rPr>
          <w:rFonts w:ascii="Times New Roman" w:eastAsia="宋体" w:hAnsi="Times New Roman" w:cs="Times New Roman" w:hint="eastAsia"/>
          <w:sz w:val="21"/>
        </w:rPr>
        <w:t>7</w:t>
      </w:r>
      <w:commentRangeStart w:id="14"/>
      <w:commentRangeEnd w:id="14"/>
      <w:r w:rsidRPr="000559B6">
        <w:rPr>
          <w:rFonts w:ascii="Times New Roman" w:eastAsia="宋体" w:hAnsi="Times New Roman" w:cs="Times New Roman"/>
          <w:sz w:val="21"/>
        </w:rPr>
        <w:t>.</w:t>
      </w:r>
    </w:p>
    <w:p w14:paraId="297132CB" w14:textId="540C5C47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lastRenderedPageBreak/>
        <w:t>[14]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徐潇迪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郭轩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周磊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等</w:t>
      </w:r>
      <w:r w:rsidRPr="000559B6">
        <w:rPr>
          <w:rFonts w:ascii="Times New Roman" w:eastAsia="宋体" w:hAnsi="Times New Roman" w:cs="Times New Roman"/>
          <w:sz w:val="21"/>
        </w:rPr>
        <w:t xml:space="preserve">. </w:t>
      </w:r>
      <w:r w:rsidRPr="000559B6">
        <w:rPr>
          <w:rFonts w:ascii="Times New Roman" w:eastAsia="宋体" w:hAnsi="Times New Roman" w:cs="Times New Roman"/>
          <w:sz w:val="21"/>
        </w:rPr>
        <w:t>基于</w:t>
      </w:r>
      <w:r w:rsidRPr="000559B6">
        <w:rPr>
          <w:rFonts w:ascii="Times New Roman" w:eastAsia="宋体" w:hAnsi="Times New Roman" w:cs="Times New Roman"/>
          <w:sz w:val="21"/>
        </w:rPr>
        <w:t>JESD204B</w:t>
      </w:r>
      <w:r w:rsidRPr="000559B6">
        <w:rPr>
          <w:rFonts w:ascii="Times New Roman" w:eastAsia="宋体" w:hAnsi="Times New Roman" w:cs="Times New Roman"/>
          <w:sz w:val="21"/>
        </w:rPr>
        <w:t>的多通道数据同步传输设计与验证</w:t>
      </w:r>
      <w:r w:rsidRPr="000559B6">
        <w:rPr>
          <w:rFonts w:ascii="Times New Roman" w:eastAsia="宋体" w:hAnsi="Times New Roman" w:cs="Times New Roman"/>
          <w:sz w:val="21"/>
        </w:rPr>
        <w:t xml:space="preserve">[J]. </w:t>
      </w:r>
      <w:r w:rsidRPr="000559B6">
        <w:rPr>
          <w:rFonts w:ascii="Times New Roman" w:eastAsia="宋体" w:hAnsi="Times New Roman" w:cs="Times New Roman"/>
          <w:sz w:val="21"/>
        </w:rPr>
        <w:t>固体电子学研究与进展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2021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41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4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>: 304-308.</w:t>
      </w:r>
    </w:p>
    <w:p w14:paraId="76B65F79" w14:textId="74C78E24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[15]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任勇峰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杨舒天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刘东海</w:t>
      </w:r>
      <w:r w:rsidRPr="000559B6">
        <w:rPr>
          <w:rFonts w:ascii="Times New Roman" w:eastAsia="宋体" w:hAnsi="Times New Roman" w:cs="Times New Roman"/>
          <w:sz w:val="21"/>
        </w:rPr>
        <w:t xml:space="preserve">. </w:t>
      </w:r>
      <w:r w:rsidRPr="000559B6">
        <w:rPr>
          <w:rFonts w:ascii="Times New Roman" w:eastAsia="宋体" w:hAnsi="Times New Roman" w:cs="Times New Roman"/>
          <w:sz w:val="21"/>
        </w:rPr>
        <w:t>基于</w:t>
      </w:r>
      <w:r w:rsidRPr="000559B6">
        <w:rPr>
          <w:rFonts w:ascii="Times New Roman" w:eastAsia="宋体" w:hAnsi="Times New Roman" w:cs="Times New Roman"/>
          <w:sz w:val="21"/>
        </w:rPr>
        <w:t>8B/10B</w:t>
      </w:r>
      <w:r w:rsidRPr="000559B6">
        <w:rPr>
          <w:rFonts w:ascii="Times New Roman" w:eastAsia="宋体" w:hAnsi="Times New Roman" w:cs="Times New Roman"/>
          <w:sz w:val="21"/>
        </w:rPr>
        <w:t>编码的高速长距离可靠传输设计</w:t>
      </w:r>
      <w:r w:rsidRPr="000559B6">
        <w:rPr>
          <w:rFonts w:ascii="Times New Roman" w:eastAsia="宋体" w:hAnsi="Times New Roman" w:cs="Times New Roman"/>
          <w:sz w:val="21"/>
        </w:rPr>
        <w:t xml:space="preserve">[J]. </w:t>
      </w:r>
      <w:r w:rsidRPr="000559B6">
        <w:rPr>
          <w:rFonts w:ascii="Times New Roman" w:eastAsia="宋体" w:hAnsi="Times New Roman" w:cs="Times New Roman"/>
          <w:sz w:val="21"/>
        </w:rPr>
        <w:t>现代电子技术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2022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45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20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>: 26-30.</w:t>
      </w:r>
    </w:p>
    <w:p w14:paraId="4D799AF8" w14:textId="505FC9FA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[16]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WIDMER A X, FRANASZEK P A. A DC</w:t>
      </w:r>
      <w:r w:rsidR="00C70DA4" w:rsidRPr="000559B6">
        <w:rPr>
          <w:rFonts w:ascii="Times New Roman" w:eastAsia="宋体" w:hAnsi="Times New Roman" w:cs="Times New Roman"/>
          <w:sz w:val="21"/>
        </w:rPr>
        <w:t>-balanced, partitioned-blo</w:t>
      </w:r>
      <w:r w:rsidRPr="000559B6">
        <w:rPr>
          <w:rFonts w:ascii="Times New Roman" w:eastAsia="宋体" w:hAnsi="Times New Roman" w:cs="Times New Roman"/>
          <w:sz w:val="21"/>
        </w:rPr>
        <w:t xml:space="preserve">ck, 8B/10B </w:t>
      </w:r>
      <w:r w:rsidR="00C70DA4" w:rsidRPr="000559B6">
        <w:rPr>
          <w:rFonts w:ascii="Times New Roman" w:eastAsia="宋体" w:hAnsi="Times New Roman" w:cs="Times New Roman"/>
          <w:sz w:val="21"/>
        </w:rPr>
        <w:t>transmission cod</w:t>
      </w:r>
      <w:r w:rsidRPr="000559B6">
        <w:rPr>
          <w:rFonts w:ascii="Times New Roman" w:eastAsia="宋体" w:hAnsi="Times New Roman" w:cs="Times New Roman"/>
          <w:sz w:val="21"/>
        </w:rPr>
        <w:t>e[J]. IBM Journal of Research and Development, 1983, 27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5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>: 440-451.</w:t>
      </w:r>
    </w:p>
    <w:p w14:paraId="4D3AF93B" w14:textId="40372B6D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[17]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POPA S, IVANOVICI M, COLIBAN R M. Optimal</w:t>
      </w:r>
      <w:r w:rsidR="00C70DA4" w:rsidRPr="000559B6">
        <w:rPr>
          <w:rFonts w:ascii="Times New Roman" w:eastAsia="宋体" w:hAnsi="Times New Roman" w:cs="Times New Roman"/>
          <w:sz w:val="21"/>
        </w:rPr>
        <w:t xml:space="preserve"> implementations of 8b/10b encoders and decoders</w:t>
      </w:r>
      <w:r w:rsidRPr="000559B6">
        <w:rPr>
          <w:rFonts w:ascii="Times New Roman" w:eastAsia="宋体" w:hAnsi="Times New Roman" w:cs="Times New Roman"/>
          <w:sz w:val="21"/>
        </w:rPr>
        <w:t xml:space="preserve"> for AMD FPGAs[J]. Electronics, 2024, 13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6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>: 1062.</w:t>
      </w:r>
    </w:p>
    <w:p w14:paraId="6A781DCE" w14:textId="2BAE9150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DE537B">
        <w:rPr>
          <w:rFonts w:ascii="Times New Roman" w:eastAsia="宋体" w:hAnsi="Times New Roman" w:cs="Times New Roman"/>
          <w:sz w:val="21"/>
        </w:rPr>
        <w:t>[18]</w:t>
      </w:r>
      <w:r w:rsidR="00600F3C" w:rsidRPr="00DE537B">
        <w:rPr>
          <w:rFonts w:ascii="Times New Roman" w:eastAsia="宋体" w:hAnsi="Times New Roman" w:cs="Times New Roman" w:hint="eastAsia"/>
          <w:sz w:val="21"/>
        </w:rPr>
        <w:t xml:space="preserve"> </w:t>
      </w:r>
      <w:r w:rsidRPr="00DE537B">
        <w:rPr>
          <w:rFonts w:ascii="Times New Roman" w:eastAsia="宋体" w:hAnsi="Times New Roman" w:cs="Times New Roman"/>
          <w:sz w:val="21"/>
        </w:rPr>
        <w:t xml:space="preserve">SUMA M S, REKHA S S. 16B/20B CODEC </w:t>
      </w:r>
      <w:r w:rsidR="00C70DA4" w:rsidRPr="00DE537B">
        <w:rPr>
          <w:rFonts w:ascii="Times New Roman" w:eastAsia="宋体" w:hAnsi="Times New Roman" w:cs="Times New Roman"/>
          <w:sz w:val="21"/>
        </w:rPr>
        <w:t>development and its</w:t>
      </w:r>
      <w:r w:rsidRPr="00DE537B">
        <w:rPr>
          <w:rFonts w:ascii="Times New Roman" w:eastAsia="宋体" w:hAnsi="Times New Roman" w:cs="Times New Roman"/>
          <w:sz w:val="21"/>
        </w:rPr>
        <w:t xml:space="preserve"> ASIC </w:t>
      </w:r>
      <w:r w:rsidR="00C70DA4" w:rsidRPr="00DE537B">
        <w:rPr>
          <w:rFonts w:ascii="Times New Roman" w:eastAsia="宋体" w:hAnsi="Times New Roman" w:cs="Times New Roman"/>
          <w:sz w:val="21"/>
        </w:rPr>
        <w:t>impl</w:t>
      </w:r>
      <w:r w:rsidRPr="00DE537B">
        <w:rPr>
          <w:rFonts w:ascii="Times New Roman" w:eastAsia="宋体" w:hAnsi="Times New Roman" w:cs="Times New Roman"/>
          <w:sz w:val="21"/>
        </w:rPr>
        <w:t>ementation[C]//</w:t>
      </w:r>
      <w:r w:rsidR="00DE537B" w:rsidRPr="00DE537B">
        <w:rPr>
          <w:rFonts w:ascii="Times New Roman" w:eastAsia="宋体" w:hAnsi="Times New Roman" w:cs="Times New Roman"/>
          <w:sz w:val="21"/>
        </w:rPr>
        <w:t xml:space="preserve">IEEE. </w:t>
      </w:r>
      <w:r w:rsidR="005E24B0">
        <w:rPr>
          <w:rFonts w:ascii="Times New Roman" w:eastAsia="宋体" w:hAnsi="Times New Roman" w:cs="Times New Roman" w:hint="eastAsia"/>
          <w:sz w:val="21"/>
        </w:rPr>
        <w:t>P</w:t>
      </w:r>
      <w:r w:rsidR="005E24B0">
        <w:rPr>
          <w:rFonts w:ascii="Times New Roman" w:eastAsia="宋体" w:hAnsi="Times New Roman" w:cs="Times New Roman"/>
          <w:sz w:val="21"/>
        </w:rPr>
        <w:t xml:space="preserve">roceedings of </w:t>
      </w:r>
      <w:r w:rsidRPr="00DE537B">
        <w:rPr>
          <w:rFonts w:ascii="Times New Roman" w:eastAsia="宋体" w:hAnsi="Times New Roman" w:cs="Times New Roman"/>
          <w:sz w:val="21"/>
        </w:rPr>
        <w:t xml:space="preserve">2009 International Conference on Future Computer and Communication. </w:t>
      </w:r>
      <w:r w:rsidR="005E24B0">
        <w:rPr>
          <w:rFonts w:ascii="Times New Roman" w:eastAsia="宋体" w:hAnsi="Times New Roman" w:cs="Times New Roman"/>
          <w:sz w:val="21"/>
        </w:rPr>
        <w:t>Kuala Lumpar</w:t>
      </w:r>
      <w:r w:rsidR="00DE537B" w:rsidRPr="00DE537B">
        <w:rPr>
          <w:rFonts w:ascii="Times New Roman" w:eastAsia="宋体" w:hAnsi="Times New Roman" w:cs="Times New Roman"/>
          <w:sz w:val="21"/>
        </w:rPr>
        <w:t xml:space="preserve">: IEEE, </w:t>
      </w:r>
      <w:r w:rsidRPr="00DE537B">
        <w:rPr>
          <w:rFonts w:ascii="Times New Roman" w:eastAsia="宋体" w:hAnsi="Times New Roman" w:cs="Times New Roman"/>
          <w:sz w:val="21"/>
        </w:rPr>
        <w:t>2009: 622-626.</w:t>
      </w:r>
    </w:p>
    <w:p w14:paraId="1D1C4BB8" w14:textId="5712C761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[19]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杜若楠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任勇峰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王淑琴</w:t>
      </w:r>
      <w:r w:rsidRPr="000559B6">
        <w:rPr>
          <w:rFonts w:ascii="Times New Roman" w:eastAsia="宋体" w:hAnsi="Times New Roman" w:cs="Times New Roman"/>
          <w:sz w:val="21"/>
        </w:rPr>
        <w:t xml:space="preserve">. </w:t>
      </w:r>
      <w:r w:rsidRPr="000559B6">
        <w:rPr>
          <w:rFonts w:ascii="Times New Roman" w:eastAsia="宋体" w:hAnsi="Times New Roman" w:cs="Times New Roman"/>
          <w:sz w:val="21"/>
        </w:rPr>
        <w:t>基于</w:t>
      </w:r>
      <w:r w:rsidRPr="000559B6">
        <w:rPr>
          <w:rFonts w:ascii="Times New Roman" w:eastAsia="宋体" w:hAnsi="Times New Roman" w:cs="Times New Roman"/>
          <w:sz w:val="21"/>
        </w:rPr>
        <w:t>CRC+8B/10B</w:t>
      </w:r>
      <w:r w:rsidRPr="000559B6">
        <w:rPr>
          <w:rFonts w:ascii="Times New Roman" w:eastAsia="宋体" w:hAnsi="Times New Roman" w:cs="Times New Roman"/>
          <w:sz w:val="21"/>
        </w:rPr>
        <w:t>的高速远距离传输设计</w:t>
      </w:r>
      <w:r w:rsidRPr="000559B6">
        <w:rPr>
          <w:rFonts w:ascii="Times New Roman" w:eastAsia="宋体" w:hAnsi="Times New Roman" w:cs="Times New Roman"/>
          <w:sz w:val="21"/>
        </w:rPr>
        <w:t xml:space="preserve">[J]. </w:t>
      </w:r>
      <w:r w:rsidRPr="000559B6">
        <w:rPr>
          <w:rFonts w:ascii="Times New Roman" w:eastAsia="宋体" w:hAnsi="Times New Roman" w:cs="Times New Roman"/>
          <w:sz w:val="21"/>
        </w:rPr>
        <w:t>电子测量技术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2021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44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12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>: 75-80.</w:t>
      </w:r>
    </w:p>
    <w:p w14:paraId="61918A30" w14:textId="2C6C9CA3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[20]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李圣昆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郝少帅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杨玉华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等</w:t>
      </w:r>
      <w:r w:rsidRPr="000559B6">
        <w:rPr>
          <w:rFonts w:ascii="Times New Roman" w:eastAsia="宋体" w:hAnsi="Times New Roman" w:cs="Times New Roman"/>
          <w:sz w:val="21"/>
        </w:rPr>
        <w:t xml:space="preserve">. </w:t>
      </w:r>
      <w:r w:rsidRPr="000559B6">
        <w:rPr>
          <w:rFonts w:ascii="Times New Roman" w:eastAsia="宋体" w:hAnsi="Times New Roman" w:cs="Times New Roman"/>
          <w:sz w:val="21"/>
        </w:rPr>
        <w:t>基于</w:t>
      </w:r>
      <w:r w:rsidRPr="000559B6">
        <w:rPr>
          <w:rFonts w:ascii="Times New Roman" w:eastAsia="宋体" w:hAnsi="Times New Roman" w:cs="Times New Roman"/>
          <w:sz w:val="21"/>
        </w:rPr>
        <w:t>FPGA</w:t>
      </w:r>
      <w:r w:rsidRPr="000559B6">
        <w:rPr>
          <w:rFonts w:ascii="Times New Roman" w:eastAsia="宋体" w:hAnsi="Times New Roman" w:cs="Times New Roman"/>
          <w:sz w:val="21"/>
        </w:rPr>
        <w:t>的</w:t>
      </w:r>
      <w:r w:rsidR="002B1742">
        <w:rPr>
          <w:rFonts w:ascii="Times New Roman" w:eastAsia="宋体" w:hAnsi="Times New Roman" w:cs="Times New Roman"/>
          <w:sz w:val="21"/>
        </w:rPr>
        <w:t>2</w:t>
      </w:r>
      <w:r w:rsidRPr="000559B6">
        <w:rPr>
          <w:rFonts w:ascii="Times New Roman" w:eastAsia="宋体" w:hAnsi="Times New Roman" w:cs="Times New Roman"/>
          <w:sz w:val="21"/>
        </w:rPr>
        <w:t>级冗余编码系统</w:t>
      </w:r>
      <w:r w:rsidRPr="000559B6">
        <w:rPr>
          <w:rFonts w:ascii="Times New Roman" w:eastAsia="宋体" w:hAnsi="Times New Roman" w:cs="Times New Roman"/>
          <w:sz w:val="21"/>
        </w:rPr>
        <w:t xml:space="preserve">[J]. </w:t>
      </w:r>
      <w:r w:rsidRPr="000559B6">
        <w:rPr>
          <w:rFonts w:ascii="Times New Roman" w:eastAsia="宋体" w:hAnsi="Times New Roman" w:cs="Times New Roman"/>
          <w:sz w:val="21"/>
        </w:rPr>
        <w:t>探测与控制学报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2021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43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1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>: 102-106.</w:t>
      </w:r>
    </w:p>
    <w:p w14:paraId="276F440E" w14:textId="0FC59167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[21]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蔡万楼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赵建中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吕英杰</w:t>
      </w:r>
      <w:r w:rsidRPr="000559B6">
        <w:rPr>
          <w:rFonts w:ascii="Times New Roman" w:eastAsia="宋体" w:hAnsi="Times New Roman" w:cs="Times New Roman"/>
          <w:sz w:val="21"/>
        </w:rPr>
        <w:t>. PCIE2.0</w:t>
      </w:r>
      <w:r w:rsidRPr="000559B6">
        <w:rPr>
          <w:rFonts w:ascii="Times New Roman" w:eastAsia="宋体" w:hAnsi="Times New Roman" w:cs="Times New Roman"/>
          <w:sz w:val="21"/>
        </w:rPr>
        <w:t>中</w:t>
      </w:r>
      <w:r w:rsidRPr="000559B6">
        <w:rPr>
          <w:rFonts w:ascii="Times New Roman" w:eastAsia="宋体" w:hAnsi="Times New Roman" w:cs="Times New Roman"/>
          <w:sz w:val="21"/>
        </w:rPr>
        <w:t>8b/10b</w:t>
      </w:r>
      <w:r w:rsidRPr="000559B6">
        <w:rPr>
          <w:rFonts w:ascii="Times New Roman" w:eastAsia="宋体" w:hAnsi="Times New Roman" w:cs="Times New Roman"/>
          <w:sz w:val="21"/>
        </w:rPr>
        <w:t>编码器的实现与扩展</w:t>
      </w:r>
      <w:r w:rsidRPr="000559B6">
        <w:rPr>
          <w:rFonts w:ascii="Times New Roman" w:eastAsia="宋体" w:hAnsi="Times New Roman" w:cs="Times New Roman"/>
          <w:sz w:val="21"/>
        </w:rPr>
        <w:t xml:space="preserve">[J]. </w:t>
      </w:r>
      <w:r w:rsidRPr="000559B6">
        <w:rPr>
          <w:rFonts w:ascii="Times New Roman" w:eastAsia="宋体" w:hAnsi="Times New Roman" w:cs="Times New Roman"/>
          <w:sz w:val="21"/>
        </w:rPr>
        <w:t>南开大学学报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自然科学版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2019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52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2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>: 34-38.</w:t>
      </w:r>
    </w:p>
    <w:p w14:paraId="7292A726" w14:textId="70DB3758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[22]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郑红党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孙彦景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李松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</w:t>
      </w:r>
      <w:r w:rsidRPr="000559B6">
        <w:rPr>
          <w:rFonts w:ascii="Times New Roman" w:eastAsia="宋体" w:hAnsi="Times New Roman" w:cs="Times New Roman"/>
          <w:sz w:val="21"/>
        </w:rPr>
        <w:t>等</w:t>
      </w:r>
      <w:r w:rsidRPr="000559B6">
        <w:rPr>
          <w:rFonts w:ascii="Times New Roman" w:eastAsia="宋体" w:hAnsi="Times New Roman" w:cs="Times New Roman"/>
          <w:sz w:val="21"/>
        </w:rPr>
        <w:t xml:space="preserve">. </w:t>
      </w:r>
      <w:r w:rsidRPr="000559B6">
        <w:rPr>
          <w:rFonts w:ascii="Times New Roman" w:eastAsia="宋体" w:hAnsi="Times New Roman" w:cs="Times New Roman"/>
          <w:sz w:val="21"/>
        </w:rPr>
        <w:t>基于</w:t>
      </w:r>
      <w:r w:rsidRPr="000559B6">
        <w:rPr>
          <w:rFonts w:ascii="Times New Roman" w:eastAsia="宋体" w:hAnsi="Times New Roman" w:cs="Times New Roman"/>
          <w:sz w:val="21"/>
        </w:rPr>
        <w:t>FPGA</w:t>
      </w:r>
      <w:r w:rsidRPr="000559B6">
        <w:rPr>
          <w:rFonts w:ascii="Times New Roman" w:eastAsia="宋体" w:hAnsi="Times New Roman" w:cs="Times New Roman"/>
          <w:sz w:val="21"/>
        </w:rPr>
        <w:t>技术的</w:t>
      </w:r>
      <w:r w:rsidRPr="000559B6">
        <w:rPr>
          <w:rFonts w:ascii="Times New Roman" w:eastAsia="宋体" w:hAnsi="Times New Roman" w:cs="Times New Roman"/>
          <w:sz w:val="21"/>
        </w:rPr>
        <w:t>8B/10B</w:t>
      </w:r>
      <w:r w:rsidRPr="000559B6">
        <w:rPr>
          <w:rFonts w:ascii="Times New Roman" w:eastAsia="宋体" w:hAnsi="Times New Roman" w:cs="Times New Roman"/>
          <w:sz w:val="21"/>
        </w:rPr>
        <w:t>信道编码设计</w:t>
      </w:r>
      <w:r w:rsidRPr="000559B6">
        <w:rPr>
          <w:rFonts w:ascii="Times New Roman" w:eastAsia="宋体" w:hAnsi="Times New Roman" w:cs="Times New Roman"/>
          <w:sz w:val="21"/>
        </w:rPr>
        <w:t xml:space="preserve">[J]. </w:t>
      </w:r>
      <w:r w:rsidRPr="000559B6">
        <w:rPr>
          <w:rFonts w:ascii="Times New Roman" w:eastAsia="宋体" w:hAnsi="Times New Roman" w:cs="Times New Roman"/>
          <w:sz w:val="21"/>
        </w:rPr>
        <w:t>实验技术与管理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2021</w:t>
      </w:r>
      <w:r w:rsidR="00172A23">
        <w:rPr>
          <w:rFonts w:ascii="Times New Roman" w:eastAsia="宋体" w:hAnsi="Times New Roman" w:cs="Times New Roman"/>
          <w:sz w:val="21"/>
        </w:rPr>
        <w:t>，</w:t>
      </w:r>
      <w:r w:rsidRPr="000559B6">
        <w:rPr>
          <w:rFonts w:ascii="Times New Roman" w:eastAsia="宋体" w:hAnsi="Times New Roman" w:cs="Times New Roman"/>
          <w:sz w:val="21"/>
        </w:rPr>
        <w:t xml:space="preserve"> 38</w:t>
      </w:r>
      <w:r w:rsidR="00600F3C">
        <w:rPr>
          <w:rFonts w:ascii="Times New Roman" w:eastAsia="宋体" w:hAnsi="Times New Roman" w:cs="Times New Roman"/>
          <w:sz w:val="21"/>
        </w:rPr>
        <w:t>（</w:t>
      </w:r>
      <w:r w:rsidRPr="000559B6">
        <w:rPr>
          <w:rFonts w:ascii="Times New Roman" w:eastAsia="宋体" w:hAnsi="Times New Roman" w:cs="Times New Roman"/>
          <w:sz w:val="21"/>
        </w:rPr>
        <w:t>3</w:t>
      </w:r>
      <w:r w:rsidR="00600F3C">
        <w:rPr>
          <w:rFonts w:ascii="Times New Roman" w:eastAsia="宋体" w:hAnsi="Times New Roman" w:cs="Times New Roman"/>
          <w:sz w:val="21"/>
        </w:rPr>
        <w:t>）</w:t>
      </w:r>
      <w:r w:rsidRPr="000559B6">
        <w:rPr>
          <w:rFonts w:ascii="Times New Roman" w:eastAsia="宋体" w:hAnsi="Times New Roman" w:cs="Times New Roman"/>
          <w:sz w:val="21"/>
        </w:rPr>
        <w:t>: 40-44.</w:t>
      </w:r>
    </w:p>
    <w:p w14:paraId="7F234361" w14:textId="595F1FC0" w:rsidR="00B20F21" w:rsidRPr="000559B6" w:rsidRDefault="00B20F21" w:rsidP="00243492">
      <w:pPr>
        <w:pStyle w:val="ab"/>
        <w:adjustRightInd w:val="0"/>
        <w:snapToGrid w:val="0"/>
        <w:spacing w:line="240" w:lineRule="auto"/>
        <w:rPr>
          <w:rFonts w:ascii="Times New Roman" w:eastAsia="宋体" w:hAnsi="Times New Roman" w:cs="Times New Roman"/>
          <w:sz w:val="21"/>
        </w:rPr>
      </w:pPr>
      <w:r w:rsidRPr="000559B6">
        <w:rPr>
          <w:rFonts w:ascii="Times New Roman" w:eastAsia="宋体" w:hAnsi="Times New Roman" w:cs="Times New Roman"/>
          <w:sz w:val="21"/>
        </w:rPr>
        <w:t>[23]</w:t>
      </w:r>
      <w:r w:rsidR="00600F3C">
        <w:rPr>
          <w:rFonts w:ascii="Times New Roman" w:eastAsia="宋体" w:hAnsi="Times New Roman" w:cs="Times New Roman" w:hint="eastAsia"/>
          <w:sz w:val="21"/>
        </w:rPr>
        <w:t xml:space="preserve"> </w:t>
      </w:r>
      <w:r w:rsidR="000458FA" w:rsidRPr="000458FA">
        <w:rPr>
          <w:rFonts w:ascii="Times New Roman" w:eastAsia="宋体" w:hAnsi="Times New Roman" w:cs="Times New Roman"/>
          <w:sz w:val="21"/>
        </w:rPr>
        <w:t>Widmer A X. Partitioned DC balanced (0,6) 16B/18B transmission code with error correction: US, 6198413 B1[P]. 2001-03-06.</w:t>
      </w:r>
      <w:bookmarkEnd w:id="12"/>
      <w:commentRangeStart w:id="15"/>
      <w:commentRangeEnd w:id="15"/>
    </w:p>
    <w:bookmarkEnd w:id="0"/>
    <w:bookmarkEnd w:id="11"/>
    <w:bookmarkEnd w:id="13"/>
    <w:p w14:paraId="41108013" w14:textId="77777777" w:rsidR="00B548CF" w:rsidRDefault="00B548CF" w:rsidP="00243492">
      <w:pPr>
        <w:adjustRightInd w:val="0"/>
        <w:snapToGrid w:val="0"/>
        <w:spacing w:line="240" w:lineRule="auto"/>
        <w:rPr>
          <w:rFonts w:ascii="Times New Roman" w:hAnsi="Times New Roman" w:cs="Times New Roman"/>
        </w:rPr>
      </w:pPr>
    </w:p>
    <w:p w14:paraId="04CD2B47" w14:textId="68341713" w:rsidR="00AF1586" w:rsidRDefault="00871514" w:rsidP="00243492">
      <w:pPr>
        <w:adjustRightInd w:val="0"/>
        <w:snapToGrid w:val="0"/>
        <w:spacing w:line="240" w:lineRule="auto"/>
        <w:rPr>
          <w:rFonts w:ascii="Times New Roman" w:hAnsi="Times New Roman" w:cs="Times New Roman"/>
        </w:rPr>
      </w:pPr>
      <w:r w:rsidRPr="00493CBF">
        <w:rPr>
          <w:rFonts w:ascii="Times New Roman" w:hAnsi="Times New Roman" w:cs="Times New Roman" w:hint="eastAsia"/>
          <w:b/>
        </w:rPr>
        <w:t>收</w:t>
      </w:r>
      <w:r w:rsidRPr="00493CBF">
        <w:rPr>
          <w:rFonts w:ascii="Times New Roman" w:hAnsi="Times New Roman" w:cs="Times New Roman"/>
          <w:b/>
        </w:rPr>
        <w:t>稿日期</w:t>
      </w:r>
      <w:r>
        <w:rPr>
          <w:rFonts w:ascii="Times New Roman" w:hAnsi="Times New Roman" w:cs="Times New Roman"/>
        </w:rPr>
        <w:t>：</w:t>
      </w:r>
      <w:r w:rsidR="00493CBF">
        <w:rPr>
          <w:rFonts w:ascii="Times New Roman" w:hAnsi="Times New Roman" w:cs="Times New Roman" w:hint="eastAsia"/>
        </w:rPr>
        <w:t>2024</w:t>
      </w:r>
      <w:r w:rsidR="00493CBF">
        <w:rPr>
          <w:rFonts w:ascii="Times New Roman" w:hAnsi="Times New Roman" w:cs="Times New Roman"/>
        </w:rPr>
        <w:t>-11-17</w:t>
      </w:r>
      <w:r w:rsidR="00493CBF">
        <w:rPr>
          <w:rFonts w:ascii="Times New Roman" w:hAnsi="Times New Roman" w:cs="Times New Roman" w:hint="eastAsia"/>
        </w:rPr>
        <w:t>。</w:t>
      </w:r>
    </w:p>
    <w:p w14:paraId="6CFADD20" w14:textId="4C3EBADF" w:rsidR="009441E1" w:rsidRPr="009441E1" w:rsidRDefault="009441E1" w:rsidP="00243492">
      <w:pPr>
        <w:adjustRightInd w:val="0"/>
        <w:snapToGrid w:val="0"/>
        <w:spacing w:line="240" w:lineRule="auto"/>
        <w:rPr>
          <w:rFonts w:ascii="Times New Roman" w:eastAsia="宋体" w:hAnsi="Times New Roman" w:cs="Times New Roman"/>
        </w:rPr>
      </w:pPr>
      <w:r w:rsidRPr="009441E1">
        <w:rPr>
          <w:rFonts w:ascii="Times New Roman" w:eastAsia="宋体" w:hAnsi="Times New Roman" w:cs="Times New Roman" w:hint="eastAsia"/>
          <w:b/>
          <w:bCs/>
        </w:rPr>
        <w:t>基金项目：</w:t>
      </w:r>
      <w:r w:rsidR="000F683A" w:rsidRPr="00F85945">
        <w:rPr>
          <w:rFonts w:ascii="Times New Roman" w:eastAsia="宋体" w:hAnsi="Times New Roman" w:cs="Times New Roman"/>
          <w:szCs w:val="18"/>
        </w:rPr>
        <w:t>国家自然科学基金</w:t>
      </w:r>
      <w:r w:rsidR="000F683A">
        <w:rPr>
          <w:rFonts w:ascii="Times New Roman" w:eastAsia="宋体" w:hAnsi="Times New Roman" w:cs="Times New Roman" w:hint="eastAsia"/>
          <w:szCs w:val="18"/>
        </w:rPr>
        <w:t>项目</w:t>
      </w:r>
      <w:r w:rsidR="000F683A" w:rsidRPr="00F85945">
        <w:rPr>
          <w:rFonts w:ascii="Times New Roman" w:eastAsia="宋体" w:hAnsi="Times New Roman" w:cs="Times New Roman"/>
          <w:szCs w:val="18"/>
        </w:rPr>
        <w:t>（</w:t>
      </w:r>
      <w:r w:rsidR="000F683A" w:rsidRPr="00F85945">
        <w:rPr>
          <w:rFonts w:ascii="Times New Roman" w:eastAsia="宋体" w:hAnsi="Times New Roman" w:cs="Times New Roman"/>
          <w:szCs w:val="18"/>
        </w:rPr>
        <w:t>12064004</w:t>
      </w:r>
      <w:r w:rsidR="000F683A" w:rsidRPr="00F85945">
        <w:rPr>
          <w:rFonts w:ascii="Times New Roman" w:eastAsia="宋体" w:hAnsi="Times New Roman" w:cs="Times New Roman"/>
          <w:szCs w:val="18"/>
        </w:rPr>
        <w:t>）</w:t>
      </w:r>
      <w:r w:rsidR="0038564D">
        <w:rPr>
          <w:rFonts w:ascii="Times New Roman" w:eastAsia="宋体" w:hAnsi="Times New Roman" w:cs="Times New Roman" w:hint="eastAsia"/>
          <w:szCs w:val="18"/>
        </w:rPr>
        <w:t>资助；</w:t>
      </w:r>
      <w:r w:rsidR="000F683A" w:rsidRPr="00F85945">
        <w:rPr>
          <w:rFonts w:ascii="Times New Roman" w:eastAsia="宋体" w:hAnsi="Times New Roman" w:cs="Times New Roman"/>
          <w:szCs w:val="18"/>
        </w:rPr>
        <w:t>广西重点研发计划项目（桂科</w:t>
      </w:r>
      <w:r w:rsidR="000F683A" w:rsidRPr="00F85945">
        <w:rPr>
          <w:rFonts w:ascii="Times New Roman" w:eastAsia="宋体" w:hAnsi="Times New Roman" w:cs="Times New Roman"/>
          <w:szCs w:val="18"/>
        </w:rPr>
        <w:t>AB23075076</w:t>
      </w:r>
      <w:r w:rsidR="000F683A" w:rsidRPr="00F85945">
        <w:rPr>
          <w:rFonts w:ascii="Times New Roman" w:eastAsia="宋体" w:hAnsi="Times New Roman" w:cs="Times New Roman"/>
          <w:szCs w:val="18"/>
        </w:rPr>
        <w:t>）</w:t>
      </w:r>
      <w:r w:rsidRPr="009441E1">
        <w:rPr>
          <w:rFonts w:ascii="Times New Roman" w:eastAsia="宋体" w:hAnsi="Times New Roman" w:cs="Times New Roman" w:hint="eastAsia"/>
        </w:rPr>
        <w:t>资助。</w:t>
      </w:r>
    </w:p>
    <w:p w14:paraId="2AEFB425" w14:textId="1C64B383" w:rsidR="009441E1" w:rsidRDefault="009441E1" w:rsidP="00243492">
      <w:pPr>
        <w:adjustRightInd w:val="0"/>
        <w:snapToGrid w:val="0"/>
        <w:spacing w:line="240" w:lineRule="auto"/>
        <w:rPr>
          <w:rFonts w:ascii="Times New Roman" w:eastAsia="宋体" w:hAnsi="Times New Roman" w:cs="Times New Roman"/>
        </w:rPr>
      </w:pPr>
      <w:r w:rsidRPr="009441E1">
        <w:rPr>
          <w:rFonts w:ascii="Times New Roman" w:eastAsia="宋体" w:hAnsi="Times New Roman" w:cs="Times New Roman"/>
          <w:b/>
          <w:bCs/>
        </w:rPr>
        <w:t>作者简介：</w:t>
      </w:r>
      <w:r w:rsidR="00900AB4" w:rsidRPr="00900AB4">
        <w:rPr>
          <w:rFonts w:ascii="Times New Roman" w:eastAsia="宋体" w:hAnsi="Times New Roman" w:cs="Times New Roman" w:hint="eastAsia"/>
        </w:rPr>
        <w:t>李小鹏（</w:t>
      </w:r>
      <w:r w:rsidR="00900AB4" w:rsidRPr="00900AB4">
        <w:rPr>
          <w:rFonts w:ascii="Times New Roman" w:eastAsia="宋体" w:hAnsi="Times New Roman" w:cs="Times New Roman" w:hint="eastAsia"/>
        </w:rPr>
        <w:t>1999-</w:t>
      </w:r>
      <w:r w:rsidR="00900AB4" w:rsidRPr="00900AB4">
        <w:rPr>
          <w:rFonts w:ascii="Times New Roman" w:eastAsia="宋体" w:hAnsi="Times New Roman" w:cs="Times New Roman" w:hint="eastAsia"/>
        </w:rPr>
        <w:t>）</w:t>
      </w:r>
      <w:r w:rsidRPr="009441E1">
        <w:rPr>
          <w:rFonts w:ascii="Times New Roman" w:eastAsia="宋体" w:hAnsi="Times New Roman" w:cs="Times New Roman"/>
        </w:rPr>
        <w:t>，</w:t>
      </w:r>
      <w:r w:rsidR="00900AB4">
        <w:rPr>
          <w:rFonts w:ascii="Times New Roman" w:eastAsia="宋体" w:hAnsi="Times New Roman" w:cs="Times New Roman" w:hint="eastAsia"/>
        </w:rPr>
        <w:t>男</w:t>
      </w:r>
      <w:r w:rsidRPr="009441E1">
        <w:rPr>
          <w:rFonts w:ascii="Times New Roman" w:eastAsia="宋体" w:hAnsi="Times New Roman" w:cs="Times New Roman"/>
        </w:rPr>
        <w:t>，</w:t>
      </w:r>
      <w:r w:rsidR="00900AB4">
        <w:rPr>
          <w:rFonts w:ascii="Times New Roman" w:eastAsia="宋体" w:hAnsi="Times New Roman" w:cs="Times New Roman" w:hint="eastAsia"/>
        </w:rPr>
        <w:t>广西梧州</w:t>
      </w:r>
      <w:r w:rsidRPr="009441E1">
        <w:rPr>
          <w:rFonts w:ascii="Times New Roman" w:eastAsia="宋体" w:hAnsi="Times New Roman" w:cs="Times New Roman"/>
        </w:rPr>
        <w:t>人，</w:t>
      </w:r>
      <w:r w:rsidR="00900AB4">
        <w:rPr>
          <w:rFonts w:ascii="Times New Roman" w:eastAsia="宋体" w:hAnsi="Times New Roman" w:cs="Times New Roman" w:hint="eastAsia"/>
        </w:rPr>
        <w:t>硕士研究生</w:t>
      </w:r>
      <w:r w:rsidR="00590B88">
        <w:rPr>
          <w:rFonts w:ascii="Times New Roman" w:eastAsia="宋体" w:hAnsi="Times New Roman" w:cs="Times New Roman" w:hint="eastAsia"/>
        </w:rPr>
        <w:t>，</w:t>
      </w:r>
      <w:r w:rsidR="00590B88" w:rsidRPr="00590B88">
        <w:rPr>
          <w:rFonts w:ascii="Times New Roman" w:eastAsia="宋体" w:hAnsi="Times New Roman" w:cs="Times New Roman" w:hint="eastAsia"/>
        </w:rPr>
        <w:t>现就读于</w:t>
      </w:r>
      <w:r w:rsidR="00590B88">
        <w:rPr>
          <w:rFonts w:ascii="Times New Roman" w:eastAsia="宋体" w:hAnsi="Times New Roman" w:cs="Times New Roman" w:hint="eastAsia"/>
        </w:rPr>
        <w:t>桂林电子科技大学计算机与信息安全学院计算机技术</w:t>
      </w:r>
      <w:r w:rsidR="00590B88" w:rsidRPr="00590B88">
        <w:rPr>
          <w:rFonts w:ascii="Times New Roman" w:eastAsia="宋体" w:hAnsi="Times New Roman" w:cs="Times New Roman" w:hint="eastAsia"/>
        </w:rPr>
        <w:t>专业</w:t>
      </w:r>
      <w:r w:rsidRPr="009441E1">
        <w:rPr>
          <w:rFonts w:ascii="Times New Roman" w:eastAsia="宋体" w:hAnsi="Times New Roman" w:cs="Times New Roman"/>
        </w:rPr>
        <w:t>。主要研究方向是</w:t>
      </w:r>
      <w:r w:rsidR="005E08B0" w:rsidRPr="00900AB4">
        <w:rPr>
          <w:rFonts w:ascii="Times New Roman" w:eastAsia="宋体" w:hAnsi="Times New Roman" w:cs="Times New Roman" w:hint="eastAsia"/>
        </w:rPr>
        <w:t>高清图像</w:t>
      </w:r>
      <w:r w:rsidR="005E08B0">
        <w:rPr>
          <w:rFonts w:ascii="Times New Roman" w:eastAsia="宋体" w:hAnsi="Times New Roman" w:cs="Times New Roman" w:hint="eastAsia"/>
        </w:rPr>
        <w:t>传输</w:t>
      </w:r>
      <w:r w:rsidR="005E08B0" w:rsidRPr="00900AB4">
        <w:rPr>
          <w:rFonts w:ascii="Times New Roman" w:eastAsia="宋体" w:hAnsi="Times New Roman" w:cs="Times New Roman" w:hint="eastAsia"/>
        </w:rPr>
        <w:t>编解码技术</w:t>
      </w:r>
      <w:r w:rsidR="00590B88">
        <w:rPr>
          <w:rFonts w:ascii="Times New Roman" w:eastAsia="宋体" w:hAnsi="Times New Roman" w:cs="Times New Roman" w:hint="eastAsia"/>
        </w:rPr>
        <w:t>和</w:t>
      </w:r>
      <w:r w:rsidR="005E08B0" w:rsidRPr="00900AB4">
        <w:rPr>
          <w:rFonts w:ascii="Times New Roman" w:eastAsia="宋体" w:hAnsi="Times New Roman" w:cs="Times New Roman" w:hint="eastAsia"/>
        </w:rPr>
        <w:t>图像处理</w:t>
      </w:r>
      <w:r w:rsidRPr="009441E1">
        <w:rPr>
          <w:rFonts w:ascii="Times New Roman" w:eastAsia="宋体" w:hAnsi="Times New Roman" w:cs="Times New Roman"/>
        </w:rPr>
        <w:t>。</w:t>
      </w:r>
    </w:p>
    <w:p w14:paraId="5921CC5E" w14:textId="66B451AE" w:rsidR="009441E1" w:rsidRDefault="00233678" w:rsidP="00243492">
      <w:pPr>
        <w:adjustRightInd w:val="0"/>
        <w:snapToGrid w:val="0"/>
        <w:spacing w:line="240" w:lineRule="auto"/>
        <w:rPr>
          <w:rFonts w:ascii="Times New Roman" w:eastAsia="宋体" w:hAnsi="Times New Roman" w:cs="Times New Roman"/>
        </w:rPr>
      </w:pPr>
      <w:r>
        <w:rPr>
          <w:noProof/>
        </w:rPr>
        <w:drawing>
          <wp:inline distT="0" distB="0" distL="0" distR="0" wp14:anchorId="6C0CDBD2" wp14:editId="2EAE5D7F">
            <wp:extent cx="715645" cy="1009650"/>
            <wp:effectExtent l="0" t="0" r="0" b="0"/>
            <wp:docPr id="17659788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6" w:name="_GoBack"/>
      <w:bookmarkEnd w:id="16"/>
    </w:p>
    <w:p w14:paraId="195DDAC5" w14:textId="03DD0C3C" w:rsidR="009441E1" w:rsidRDefault="009441E1" w:rsidP="00243492">
      <w:pPr>
        <w:adjustRightInd w:val="0"/>
        <w:snapToGrid w:val="0"/>
        <w:spacing w:line="240" w:lineRule="auto"/>
        <w:rPr>
          <w:rFonts w:ascii="Times New Roman" w:eastAsia="宋体" w:hAnsi="Times New Roman" w:cs="Times New Roman"/>
        </w:rPr>
      </w:pPr>
      <w:r w:rsidRPr="009441E1">
        <w:rPr>
          <w:rFonts w:ascii="Times New Roman" w:eastAsia="宋体" w:hAnsi="Times New Roman" w:cs="Times New Roman" w:hint="eastAsia"/>
          <w:b/>
          <w:bCs/>
        </w:rPr>
        <w:t>*</w:t>
      </w:r>
      <w:r w:rsidRPr="009441E1">
        <w:rPr>
          <w:rFonts w:ascii="Times New Roman" w:eastAsia="宋体" w:hAnsi="Times New Roman" w:cs="Times New Roman" w:hint="eastAsia"/>
          <w:b/>
          <w:bCs/>
        </w:rPr>
        <w:t>通信作者：</w:t>
      </w:r>
      <w:r w:rsidR="000F683A" w:rsidRPr="000F683A">
        <w:rPr>
          <w:rFonts w:ascii="Times New Roman" w:eastAsia="宋体" w:hAnsi="Times New Roman" w:cs="Times New Roman" w:hint="eastAsia"/>
        </w:rPr>
        <w:t>熊太平（</w:t>
      </w:r>
      <w:r w:rsidR="000F683A" w:rsidRPr="000F683A">
        <w:rPr>
          <w:rFonts w:ascii="Times New Roman" w:eastAsia="宋体" w:hAnsi="Times New Roman" w:cs="Times New Roman" w:hint="eastAsia"/>
        </w:rPr>
        <w:t>1977-</w:t>
      </w:r>
      <w:r w:rsidR="000F683A" w:rsidRPr="000F683A">
        <w:rPr>
          <w:rFonts w:ascii="Times New Roman" w:eastAsia="宋体" w:hAnsi="Times New Roman" w:cs="Times New Roman" w:hint="eastAsia"/>
        </w:rPr>
        <w:t>）</w:t>
      </w:r>
      <w:r w:rsidRPr="009441E1">
        <w:rPr>
          <w:rFonts w:ascii="Times New Roman" w:eastAsia="宋体" w:hAnsi="Times New Roman" w:cs="Times New Roman" w:hint="eastAsia"/>
        </w:rPr>
        <w:t>，男，博士，</w:t>
      </w:r>
      <w:r w:rsidR="006C1CA0" w:rsidRPr="006C1CA0">
        <w:rPr>
          <w:rFonts w:ascii="Times New Roman" w:eastAsia="宋体" w:hAnsi="Times New Roman" w:cs="Times New Roman" w:hint="eastAsia"/>
        </w:rPr>
        <w:t>副研究员，</w:t>
      </w:r>
      <w:r w:rsidRPr="009441E1">
        <w:rPr>
          <w:rFonts w:ascii="Times New Roman" w:eastAsia="宋体" w:hAnsi="Times New Roman" w:cs="Times New Roman" w:hint="eastAsia"/>
        </w:rPr>
        <w:t>主要研究方向为</w:t>
      </w:r>
      <w:r w:rsidR="000F683A" w:rsidRPr="000F683A">
        <w:rPr>
          <w:rFonts w:ascii="Times New Roman" w:eastAsia="宋体" w:hAnsi="Times New Roman" w:cs="Times New Roman" w:hint="eastAsia"/>
        </w:rPr>
        <w:t>计算机视觉、量子信息</w:t>
      </w:r>
      <w:r w:rsidRPr="009441E1">
        <w:rPr>
          <w:rFonts w:ascii="Times New Roman" w:eastAsia="宋体" w:hAnsi="Times New Roman" w:cs="Times New Roman" w:hint="eastAsia"/>
        </w:rPr>
        <w:t>。</w:t>
      </w:r>
    </w:p>
    <w:sectPr w:rsidR="009441E1" w:rsidSect="00871514">
      <w:footerReference w:type="default" r:id="rId27"/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293DA8D" w16cex:dateUtc="2025-06-17T02:07:00Z"/>
  <w16cex:commentExtensible w16cex:durableId="5DB1F97E" w16cex:dateUtc="2025-06-17T05:53:00Z"/>
  <w16cex:commentExtensible w16cex:durableId="7EF61630" w16cex:dateUtc="2025-06-17T05:58:00Z"/>
  <w16cex:commentExtensible w16cex:durableId="04E43518" w16cex:dateUtc="2025-06-17T06:28:00Z"/>
  <w16cex:commentExtensible w16cex:durableId="3E63E8D0" w16cex:dateUtc="2025-06-17T06:29:00Z"/>
  <w16cex:commentExtensible w16cex:durableId="683C2547" w16cex:dateUtc="2025-06-17T08:57:00Z"/>
  <w16cex:commentExtensible w16cex:durableId="62B2BD0D" w16cex:dateUtc="2025-06-17T09:18:00Z"/>
  <w16cex:commentExtensible w16cex:durableId="56C552C9" w16cex:dateUtc="2025-06-17T09:46:00Z"/>
  <w16cex:commentExtensible w16cex:durableId="79E526FE" w16cex:dateUtc="2025-06-17T09:57:00Z"/>
  <w16cex:commentExtensible w16cex:durableId="1C35B593" w16cex:dateUtc="2025-06-17T10:02:00Z"/>
  <w16cex:commentExtensible w16cex:durableId="6AEEFA39" w16cex:dateUtc="2025-06-17T10:04:00Z"/>
  <w16cex:commentExtensible w16cex:durableId="267154A7" w16cex:dateUtc="2025-06-17T10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8A7887D" w16cid:durableId="78A7887D"/>
  <w16cid:commentId w16cid:paraId="3ADC950F" w16cid:durableId="3ADC950F"/>
  <w16cid:commentId w16cid:paraId="1AF6EC95" w16cid:durableId="1293DA8D"/>
  <w16cid:commentId w16cid:paraId="38F141FA" w16cid:durableId="38F141FA"/>
  <w16cid:commentId w16cid:paraId="52BC1BE9" w16cid:durableId="5DB1F97E"/>
  <w16cid:commentId w16cid:paraId="067B0066" w16cid:durableId="067B0066"/>
  <w16cid:commentId w16cid:paraId="6D0FF5C8" w16cid:durableId="7EF61630"/>
  <w16cid:commentId w16cid:paraId="5734F8D5" w16cid:durableId="5734F8D5"/>
  <w16cid:commentId w16cid:paraId="02E22FAD" w16cid:durableId="04E43518"/>
  <w16cid:commentId w16cid:paraId="0346B528" w16cid:durableId="0346B528"/>
  <w16cid:commentId w16cid:paraId="216DADDF" w16cid:durableId="3E63E8D0"/>
  <w16cid:commentId w16cid:paraId="5F5CD14B" w16cid:durableId="5F5CD14B"/>
  <w16cid:commentId w16cid:paraId="1799C421" w16cid:durableId="683C2547"/>
  <w16cid:commentId w16cid:paraId="4BB2958F" w16cid:durableId="4BB2958F"/>
  <w16cid:commentId w16cid:paraId="43FCC6B3" w16cid:durableId="62B2BD0D"/>
  <w16cid:commentId w16cid:paraId="1FF08D35" w16cid:durableId="1FF08D35"/>
  <w16cid:commentId w16cid:paraId="45562329" w16cid:durableId="56C552C9"/>
  <w16cid:commentId w16cid:paraId="21791B69" w16cid:durableId="21791B69"/>
  <w16cid:commentId w16cid:paraId="5BE833ED" w16cid:durableId="79E526FE"/>
  <w16cid:commentId w16cid:paraId="3E9C8F76" w16cid:durableId="3E9C8F76"/>
  <w16cid:commentId w16cid:paraId="32F4C80C" w16cid:durableId="1C35B593"/>
  <w16cid:commentId w16cid:paraId="24E70FAD" w16cid:durableId="24E70FAD"/>
  <w16cid:commentId w16cid:paraId="4EC59031" w16cid:durableId="6AEEFA39"/>
  <w16cid:commentId w16cid:paraId="007E459F" w16cid:durableId="007E459F"/>
  <w16cid:commentId w16cid:paraId="6F225C0E" w16cid:durableId="267154A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9B719A" w14:textId="77777777" w:rsidR="00DE78A3" w:rsidRDefault="00DE78A3" w:rsidP="00B20F21">
      <w:r>
        <w:separator/>
      </w:r>
    </w:p>
  </w:endnote>
  <w:endnote w:type="continuationSeparator" w:id="0">
    <w:p w14:paraId="604F602D" w14:textId="77777777" w:rsidR="00DE78A3" w:rsidRDefault="00DE78A3" w:rsidP="00B20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书宋简体">
    <w:altName w:val="Microsoft YaHei UI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楷体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224D9" w14:textId="77777777" w:rsidR="00B20F21" w:rsidRDefault="00B20F21">
    <w:pPr>
      <w:pStyle w:val="a5"/>
      <w:framePr w:wrap="around" w:vAnchor="text" w:hAnchor="margin" w:xAlign="outside" w:y="1"/>
      <w:rPr>
        <w:rStyle w:val="af0"/>
      </w:rPr>
    </w:pPr>
    <w:r>
      <w:fldChar w:fldCharType="begin"/>
    </w:r>
    <w:r>
      <w:rPr>
        <w:rStyle w:val="af0"/>
      </w:rPr>
      <w:instrText xml:space="preserve">PAGE  </w:instrText>
    </w:r>
    <w:r>
      <w:fldChar w:fldCharType="end"/>
    </w:r>
  </w:p>
  <w:p w14:paraId="0F6C803D" w14:textId="77777777" w:rsidR="00B20F21" w:rsidRDefault="00B20F21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2DBC4F" w14:textId="77777777" w:rsidR="00B20F21" w:rsidRPr="00F85945" w:rsidRDefault="00B20F21">
    <w:pPr>
      <w:pStyle w:val="a5"/>
      <w:spacing w:after="96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F6E495" w14:textId="77777777" w:rsidR="00F33CF0" w:rsidRDefault="00F33CF0">
    <w:pPr>
      <w:pStyle w:val="a5"/>
    </w:pPr>
  </w:p>
  <w:p w14:paraId="50ABEF63" w14:textId="77777777" w:rsidR="00F33CF0" w:rsidRDefault="00F33CF0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7FDE5" w14:textId="77777777" w:rsidR="00DE78A3" w:rsidRDefault="00DE78A3" w:rsidP="00B20F21">
      <w:r>
        <w:separator/>
      </w:r>
    </w:p>
  </w:footnote>
  <w:footnote w:type="continuationSeparator" w:id="0">
    <w:p w14:paraId="0A5E3D33" w14:textId="77777777" w:rsidR="00DE78A3" w:rsidRDefault="00DE78A3" w:rsidP="00B20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524532"/>
    <w:multiLevelType w:val="hybridMultilevel"/>
    <w:tmpl w:val="2EB41A86"/>
    <w:lvl w:ilvl="0" w:tplc="2B4AF99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20"/>
  <w:drawingGridHorizontalSpacing w:val="110"/>
  <w:drawingGridVerticalSpacing w:val="15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844"/>
    <w:rsid w:val="000248C7"/>
    <w:rsid w:val="00030AB1"/>
    <w:rsid w:val="00034168"/>
    <w:rsid w:val="000458FA"/>
    <w:rsid w:val="000559B6"/>
    <w:rsid w:val="00057A0E"/>
    <w:rsid w:val="00086AEB"/>
    <w:rsid w:val="00090716"/>
    <w:rsid w:val="000915ED"/>
    <w:rsid w:val="000A6525"/>
    <w:rsid w:val="000B4593"/>
    <w:rsid w:val="000B632E"/>
    <w:rsid w:val="000C69B5"/>
    <w:rsid w:val="000D0844"/>
    <w:rsid w:val="000E0628"/>
    <w:rsid w:val="000E17CE"/>
    <w:rsid w:val="000F683A"/>
    <w:rsid w:val="001123FE"/>
    <w:rsid w:val="00112B91"/>
    <w:rsid w:val="001146E7"/>
    <w:rsid w:val="00127D6D"/>
    <w:rsid w:val="001332B5"/>
    <w:rsid w:val="00135C1D"/>
    <w:rsid w:val="0015346C"/>
    <w:rsid w:val="00156BC1"/>
    <w:rsid w:val="00172A23"/>
    <w:rsid w:val="00173496"/>
    <w:rsid w:val="00175637"/>
    <w:rsid w:val="0018111B"/>
    <w:rsid w:val="001A20F8"/>
    <w:rsid w:val="001B1975"/>
    <w:rsid w:val="001C15E0"/>
    <w:rsid w:val="001C3D75"/>
    <w:rsid w:val="001E24EA"/>
    <w:rsid w:val="001F24B8"/>
    <w:rsid w:val="00215C23"/>
    <w:rsid w:val="00233678"/>
    <w:rsid w:val="00243492"/>
    <w:rsid w:val="00256248"/>
    <w:rsid w:val="002569B7"/>
    <w:rsid w:val="00271B0E"/>
    <w:rsid w:val="00271DE4"/>
    <w:rsid w:val="00293CB8"/>
    <w:rsid w:val="00294D40"/>
    <w:rsid w:val="002A3E41"/>
    <w:rsid w:val="002B1742"/>
    <w:rsid w:val="002B6C71"/>
    <w:rsid w:val="002B7528"/>
    <w:rsid w:val="002C0F30"/>
    <w:rsid w:val="002D1488"/>
    <w:rsid w:val="00303A11"/>
    <w:rsid w:val="00313CA8"/>
    <w:rsid w:val="00344142"/>
    <w:rsid w:val="00345A46"/>
    <w:rsid w:val="00352CB6"/>
    <w:rsid w:val="003552AE"/>
    <w:rsid w:val="00356195"/>
    <w:rsid w:val="00365321"/>
    <w:rsid w:val="00366BBB"/>
    <w:rsid w:val="00366E40"/>
    <w:rsid w:val="00375EB4"/>
    <w:rsid w:val="0038564D"/>
    <w:rsid w:val="00394DB5"/>
    <w:rsid w:val="00397D32"/>
    <w:rsid w:val="00397EE3"/>
    <w:rsid w:val="003C649F"/>
    <w:rsid w:val="003E06D0"/>
    <w:rsid w:val="00410D31"/>
    <w:rsid w:val="004145FA"/>
    <w:rsid w:val="004319F6"/>
    <w:rsid w:val="004328D2"/>
    <w:rsid w:val="00440952"/>
    <w:rsid w:val="004544CC"/>
    <w:rsid w:val="00461D22"/>
    <w:rsid w:val="004807DC"/>
    <w:rsid w:val="00493CBF"/>
    <w:rsid w:val="00497338"/>
    <w:rsid w:val="004A0094"/>
    <w:rsid w:val="004B4263"/>
    <w:rsid w:val="004C2261"/>
    <w:rsid w:val="004C3B99"/>
    <w:rsid w:val="004C5688"/>
    <w:rsid w:val="004C716B"/>
    <w:rsid w:val="004D202E"/>
    <w:rsid w:val="004D532D"/>
    <w:rsid w:val="004D69A6"/>
    <w:rsid w:val="004E57FD"/>
    <w:rsid w:val="00500F66"/>
    <w:rsid w:val="0050726E"/>
    <w:rsid w:val="00507A0D"/>
    <w:rsid w:val="005110A7"/>
    <w:rsid w:val="0051133F"/>
    <w:rsid w:val="00511B3A"/>
    <w:rsid w:val="0052498A"/>
    <w:rsid w:val="0052672C"/>
    <w:rsid w:val="00542541"/>
    <w:rsid w:val="00554C5B"/>
    <w:rsid w:val="005710E7"/>
    <w:rsid w:val="00590B88"/>
    <w:rsid w:val="005973F9"/>
    <w:rsid w:val="005A3CCF"/>
    <w:rsid w:val="005A717A"/>
    <w:rsid w:val="005B7900"/>
    <w:rsid w:val="005C53DC"/>
    <w:rsid w:val="005D0680"/>
    <w:rsid w:val="005D4177"/>
    <w:rsid w:val="005D7BF1"/>
    <w:rsid w:val="005E08B0"/>
    <w:rsid w:val="005E24B0"/>
    <w:rsid w:val="005F1F89"/>
    <w:rsid w:val="005F438D"/>
    <w:rsid w:val="005F4BE4"/>
    <w:rsid w:val="00600F3C"/>
    <w:rsid w:val="00603001"/>
    <w:rsid w:val="00611421"/>
    <w:rsid w:val="006166DB"/>
    <w:rsid w:val="006252C0"/>
    <w:rsid w:val="00632E19"/>
    <w:rsid w:val="00646068"/>
    <w:rsid w:val="00652072"/>
    <w:rsid w:val="006B39FC"/>
    <w:rsid w:val="006B4CCF"/>
    <w:rsid w:val="006C1CA0"/>
    <w:rsid w:val="006E0733"/>
    <w:rsid w:val="006E7C77"/>
    <w:rsid w:val="006F34B1"/>
    <w:rsid w:val="00704F77"/>
    <w:rsid w:val="007105DE"/>
    <w:rsid w:val="00710F41"/>
    <w:rsid w:val="0073327F"/>
    <w:rsid w:val="0075682D"/>
    <w:rsid w:val="0076344B"/>
    <w:rsid w:val="00771246"/>
    <w:rsid w:val="00776044"/>
    <w:rsid w:val="00786B1F"/>
    <w:rsid w:val="00793E9C"/>
    <w:rsid w:val="007B4438"/>
    <w:rsid w:val="007C161F"/>
    <w:rsid w:val="00821B0F"/>
    <w:rsid w:val="00823279"/>
    <w:rsid w:val="00830408"/>
    <w:rsid w:val="00845FF9"/>
    <w:rsid w:val="008479D6"/>
    <w:rsid w:val="00853D4B"/>
    <w:rsid w:val="00854BB4"/>
    <w:rsid w:val="00855F83"/>
    <w:rsid w:val="00871514"/>
    <w:rsid w:val="00891D56"/>
    <w:rsid w:val="0089420B"/>
    <w:rsid w:val="008A07B1"/>
    <w:rsid w:val="008B635C"/>
    <w:rsid w:val="008E5416"/>
    <w:rsid w:val="008F2C97"/>
    <w:rsid w:val="008F3248"/>
    <w:rsid w:val="008F3FA8"/>
    <w:rsid w:val="00900AB4"/>
    <w:rsid w:val="00916AFC"/>
    <w:rsid w:val="00930D35"/>
    <w:rsid w:val="00932E80"/>
    <w:rsid w:val="009441E1"/>
    <w:rsid w:val="00954431"/>
    <w:rsid w:val="00957413"/>
    <w:rsid w:val="00964233"/>
    <w:rsid w:val="00965065"/>
    <w:rsid w:val="00975504"/>
    <w:rsid w:val="0097650F"/>
    <w:rsid w:val="0099048F"/>
    <w:rsid w:val="00992AAB"/>
    <w:rsid w:val="009A5678"/>
    <w:rsid w:val="009A5808"/>
    <w:rsid w:val="009A6C60"/>
    <w:rsid w:val="009B1701"/>
    <w:rsid w:val="009D66BE"/>
    <w:rsid w:val="009E0DF0"/>
    <w:rsid w:val="009F67F4"/>
    <w:rsid w:val="00A11DED"/>
    <w:rsid w:val="00A120C7"/>
    <w:rsid w:val="00A64854"/>
    <w:rsid w:val="00A66AE1"/>
    <w:rsid w:val="00A833B7"/>
    <w:rsid w:val="00A8413F"/>
    <w:rsid w:val="00A87144"/>
    <w:rsid w:val="00AA5D3C"/>
    <w:rsid w:val="00AC5895"/>
    <w:rsid w:val="00AD6F5C"/>
    <w:rsid w:val="00AE4A82"/>
    <w:rsid w:val="00AF1586"/>
    <w:rsid w:val="00B16EA9"/>
    <w:rsid w:val="00B20F21"/>
    <w:rsid w:val="00B2137E"/>
    <w:rsid w:val="00B41C52"/>
    <w:rsid w:val="00B548CF"/>
    <w:rsid w:val="00B565C4"/>
    <w:rsid w:val="00B6410D"/>
    <w:rsid w:val="00B64174"/>
    <w:rsid w:val="00B72ACA"/>
    <w:rsid w:val="00B73369"/>
    <w:rsid w:val="00B9718E"/>
    <w:rsid w:val="00BC0491"/>
    <w:rsid w:val="00BC1983"/>
    <w:rsid w:val="00BE1C40"/>
    <w:rsid w:val="00BF2341"/>
    <w:rsid w:val="00C11B17"/>
    <w:rsid w:val="00C13F8E"/>
    <w:rsid w:val="00C50E4C"/>
    <w:rsid w:val="00C70DA4"/>
    <w:rsid w:val="00C80143"/>
    <w:rsid w:val="00C8318B"/>
    <w:rsid w:val="00CA21A7"/>
    <w:rsid w:val="00CA4986"/>
    <w:rsid w:val="00CB032E"/>
    <w:rsid w:val="00CB1CEC"/>
    <w:rsid w:val="00CB3E6D"/>
    <w:rsid w:val="00CB7F7C"/>
    <w:rsid w:val="00CC75A9"/>
    <w:rsid w:val="00CE7D93"/>
    <w:rsid w:val="00CF7379"/>
    <w:rsid w:val="00D27076"/>
    <w:rsid w:val="00D41F9C"/>
    <w:rsid w:val="00D449CC"/>
    <w:rsid w:val="00D44A39"/>
    <w:rsid w:val="00D475B5"/>
    <w:rsid w:val="00D63E5A"/>
    <w:rsid w:val="00D65B6E"/>
    <w:rsid w:val="00D679EA"/>
    <w:rsid w:val="00D71F7D"/>
    <w:rsid w:val="00D763AF"/>
    <w:rsid w:val="00D8332A"/>
    <w:rsid w:val="00D85D05"/>
    <w:rsid w:val="00D94335"/>
    <w:rsid w:val="00DA6D61"/>
    <w:rsid w:val="00DB1B64"/>
    <w:rsid w:val="00DD6805"/>
    <w:rsid w:val="00DE537B"/>
    <w:rsid w:val="00DE78A3"/>
    <w:rsid w:val="00DF0819"/>
    <w:rsid w:val="00DF0C3E"/>
    <w:rsid w:val="00E019B6"/>
    <w:rsid w:val="00E026E9"/>
    <w:rsid w:val="00E11FB9"/>
    <w:rsid w:val="00E248D0"/>
    <w:rsid w:val="00E44743"/>
    <w:rsid w:val="00E52219"/>
    <w:rsid w:val="00E60F81"/>
    <w:rsid w:val="00E77815"/>
    <w:rsid w:val="00E90353"/>
    <w:rsid w:val="00E939D7"/>
    <w:rsid w:val="00EA4274"/>
    <w:rsid w:val="00EC5CDD"/>
    <w:rsid w:val="00ED0DE1"/>
    <w:rsid w:val="00EE650B"/>
    <w:rsid w:val="00EF6D73"/>
    <w:rsid w:val="00F31FC9"/>
    <w:rsid w:val="00F32005"/>
    <w:rsid w:val="00F33CF0"/>
    <w:rsid w:val="00F54102"/>
    <w:rsid w:val="00F90D6E"/>
    <w:rsid w:val="00F91738"/>
    <w:rsid w:val="00F9350F"/>
    <w:rsid w:val="00F93982"/>
    <w:rsid w:val="00F93B73"/>
    <w:rsid w:val="00FA77C4"/>
    <w:rsid w:val="00FC3FAA"/>
    <w:rsid w:val="00FE12E4"/>
    <w:rsid w:val="00FF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764013"/>
  <w15:chartTrackingRefBased/>
  <w15:docId w15:val="{E4893983-3064-4247-A1E2-A185A52B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065"/>
  </w:style>
  <w:style w:type="paragraph" w:styleId="1">
    <w:name w:val="heading 1"/>
    <w:basedOn w:val="a"/>
    <w:next w:val="a"/>
    <w:link w:val="10"/>
    <w:uiPriority w:val="9"/>
    <w:qFormat/>
    <w:rsid w:val="009650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650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50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506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506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506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506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506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506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0F2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20F2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20F21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20F21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sid w:val="0096506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rsid w:val="00965065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a7">
    <w:name w:val="footnote text"/>
    <w:basedOn w:val="a"/>
    <w:link w:val="a8"/>
    <w:semiHidden/>
    <w:rsid w:val="00B20F21"/>
    <w:pPr>
      <w:snapToGrid w:val="0"/>
      <w:spacing w:line="264" w:lineRule="auto"/>
      <w:ind w:firstLine="510"/>
    </w:pPr>
    <w:rPr>
      <w:rFonts w:ascii="Times New Roman" w:hAnsi="Times New Roman" w:cs="Times New Roman"/>
      <w:snapToGrid w:val="0"/>
      <w:spacing w:val="2"/>
      <w:sz w:val="18"/>
      <w:szCs w:val="18"/>
    </w:rPr>
  </w:style>
  <w:style w:type="character" w:customStyle="1" w:styleId="a8">
    <w:name w:val="脚注文本 字符"/>
    <w:basedOn w:val="a0"/>
    <w:link w:val="a7"/>
    <w:semiHidden/>
    <w:rsid w:val="00B20F21"/>
    <w:rPr>
      <w:rFonts w:ascii="Times New Roman" w:eastAsia="方正书宋简体" w:hAnsi="Times New Roman" w:cs="Times New Roman"/>
      <w:snapToGrid w:val="0"/>
      <w:spacing w:val="2"/>
      <w:sz w:val="18"/>
      <w:szCs w:val="18"/>
    </w:rPr>
  </w:style>
  <w:style w:type="table" w:styleId="a9">
    <w:name w:val="Table Grid"/>
    <w:basedOn w:val="a1"/>
    <w:uiPriority w:val="39"/>
    <w:qFormat/>
    <w:rsid w:val="00B20F21"/>
    <w:rPr>
      <w:rFonts w:ascii="Times New Roman" w:eastAsia="宋体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Char">
    <w:name w:val="&lt;e摘要关键词基金&gt; Char"/>
    <w:link w:val="e"/>
    <w:rsid w:val="00B20F21"/>
    <w:rPr>
      <w:rFonts w:eastAsia="华文中宋"/>
      <w:sz w:val="18"/>
      <w:szCs w:val="24"/>
    </w:rPr>
  </w:style>
  <w:style w:type="paragraph" w:customStyle="1" w:styleId="e">
    <w:name w:val="&lt;e摘要关键词基金&gt;"/>
    <w:basedOn w:val="a"/>
    <w:link w:val="eChar"/>
    <w:rsid w:val="00B20F21"/>
    <w:pPr>
      <w:spacing w:line="300" w:lineRule="exact"/>
    </w:pPr>
    <w:rPr>
      <w:rFonts w:eastAsia="华文中宋"/>
      <w:sz w:val="18"/>
      <w:szCs w:val="24"/>
    </w:rPr>
  </w:style>
  <w:style w:type="paragraph" w:customStyle="1" w:styleId="t">
    <w:name w:val="&lt;t图名&gt;"/>
    <w:basedOn w:val="a"/>
    <w:next w:val="a"/>
    <w:rsid w:val="00B20F21"/>
    <w:pPr>
      <w:spacing w:beforeLines="20" w:before="20" w:afterLines="30" w:after="30" w:line="0" w:lineRule="atLeast"/>
      <w:jc w:val="center"/>
    </w:pPr>
    <w:rPr>
      <w:rFonts w:ascii="Times New Roman" w:eastAsia="华文中宋" w:hAnsi="Times New Roman" w:cs="Times New Roman"/>
      <w:b/>
      <w:spacing w:val="6"/>
      <w:w w:val="95"/>
      <w:sz w:val="18"/>
      <w:szCs w:val="21"/>
    </w:rPr>
  </w:style>
  <w:style w:type="paragraph" w:customStyle="1" w:styleId="f">
    <w:name w:val="&lt;f文章正文&gt;"/>
    <w:basedOn w:val="a"/>
    <w:link w:val="fChar"/>
    <w:rsid w:val="00B20F21"/>
    <w:pPr>
      <w:spacing w:line="300" w:lineRule="atLeast"/>
      <w:ind w:firstLineChars="200" w:firstLine="200"/>
    </w:pPr>
    <w:rPr>
      <w:rFonts w:ascii="Times New Roman" w:eastAsia="华文中宋" w:hAnsi="Times New Roman" w:cs="Times New Roman"/>
      <w:spacing w:val="6"/>
      <w:w w:val="95"/>
      <w:szCs w:val="21"/>
    </w:rPr>
  </w:style>
  <w:style w:type="character" w:customStyle="1" w:styleId="fChar">
    <w:name w:val="&lt;f文章正文&gt; Char"/>
    <w:link w:val="f"/>
    <w:rsid w:val="00B20F21"/>
    <w:rPr>
      <w:rFonts w:ascii="Times New Roman" w:eastAsia="华文中宋" w:hAnsi="Times New Roman" w:cs="Times New Roman"/>
      <w:spacing w:val="6"/>
      <w:w w:val="95"/>
      <w:sz w:val="20"/>
      <w:szCs w:val="21"/>
    </w:rPr>
  </w:style>
  <w:style w:type="paragraph" w:customStyle="1" w:styleId="aa">
    <w:name w:val="关键词"/>
    <w:basedOn w:val="a"/>
    <w:next w:val="a"/>
    <w:link w:val="Char"/>
    <w:rsid w:val="00B20F21"/>
    <w:pPr>
      <w:tabs>
        <w:tab w:val="left" w:pos="798"/>
      </w:tabs>
      <w:overflowPunct w:val="0"/>
      <w:adjustRightInd w:val="0"/>
      <w:ind w:left="429" w:hangingChars="429" w:hanging="429"/>
    </w:pPr>
    <w:rPr>
      <w:rFonts w:ascii="Times New Roman" w:eastAsia="楷体_GB2312" w:hAnsi="Times New Roman" w:cs="Times New Roman"/>
      <w:snapToGrid w:val="0"/>
      <w:sz w:val="18"/>
      <w:szCs w:val="20"/>
    </w:rPr>
  </w:style>
  <w:style w:type="paragraph" w:styleId="ab">
    <w:name w:val="Bibliography"/>
    <w:basedOn w:val="a"/>
    <w:next w:val="a"/>
    <w:uiPriority w:val="37"/>
    <w:unhideWhenUsed/>
    <w:rsid w:val="00B20F21"/>
  </w:style>
  <w:style w:type="paragraph" w:styleId="ac">
    <w:name w:val="Body Text"/>
    <w:basedOn w:val="a"/>
    <w:link w:val="ad"/>
    <w:rsid w:val="00B20F21"/>
    <w:pPr>
      <w:tabs>
        <w:tab w:val="left" w:pos="357"/>
      </w:tabs>
      <w:overflowPunct w:val="0"/>
      <w:ind w:firstLineChars="200" w:firstLine="200"/>
    </w:pPr>
    <w:rPr>
      <w:rFonts w:ascii="Times New Roman" w:eastAsia="宋体" w:hAnsi="Times New Roman" w:cs="Times New Roman"/>
      <w:sz w:val="18"/>
      <w:szCs w:val="20"/>
    </w:rPr>
  </w:style>
  <w:style w:type="character" w:customStyle="1" w:styleId="ad">
    <w:name w:val="正文文本 字符"/>
    <w:basedOn w:val="a0"/>
    <w:link w:val="ac"/>
    <w:rsid w:val="00B20F21"/>
    <w:rPr>
      <w:rFonts w:ascii="Times New Roman" w:eastAsia="宋体" w:hAnsi="Times New Roman" w:cs="Times New Roman"/>
      <w:sz w:val="18"/>
      <w:szCs w:val="20"/>
    </w:rPr>
  </w:style>
  <w:style w:type="character" w:customStyle="1" w:styleId="Char">
    <w:name w:val="关键词 Char"/>
    <w:basedOn w:val="a0"/>
    <w:link w:val="aa"/>
    <w:rsid w:val="00B20F21"/>
    <w:rPr>
      <w:rFonts w:ascii="Times New Roman" w:eastAsia="楷体_GB2312" w:hAnsi="Times New Roman" w:cs="Times New Roman"/>
      <w:snapToGrid w:val="0"/>
      <w:sz w:val="18"/>
      <w:szCs w:val="20"/>
    </w:rPr>
  </w:style>
  <w:style w:type="paragraph" w:customStyle="1" w:styleId="ae">
    <w:name w:val="分类号"/>
    <w:basedOn w:val="a"/>
    <w:next w:val="ac"/>
    <w:rsid w:val="00B20F21"/>
    <w:pPr>
      <w:tabs>
        <w:tab w:val="left" w:pos="1233"/>
      </w:tabs>
      <w:spacing w:after="320"/>
    </w:pPr>
    <w:rPr>
      <w:rFonts w:ascii="Times New Roman" w:eastAsia="黑体" w:hAnsi="Times New Roman" w:cs="Times New Roman"/>
      <w:iCs/>
      <w:sz w:val="18"/>
      <w:szCs w:val="20"/>
    </w:rPr>
  </w:style>
  <w:style w:type="character" w:customStyle="1" w:styleId="Char0">
    <w:name w:val="摘要 Char"/>
    <w:basedOn w:val="a0"/>
    <w:link w:val="af"/>
    <w:rsid w:val="00B20F21"/>
    <w:rPr>
      <w:rFonts w:eastAsia="楷体_GB2312"/>
      <w:snapToGrid w:val="0"/>
      <w:sz w:val="18"/>
    </w:rPr>
  </w:style>
  <w:style w:type="paragraph" w:customStyle="1" w:styleId="af">
    <w:name w:val="摘要"/>
    <w:basedOn w:val="ac"/>
    <w:next w:val="aa"/>
    <w:link w:val="Char0"/>
    <w:rsid w:val="00B20F21"/>
    <w:pPr>
      <w:tabs>
        <w:tab w:val="clear" w:pos="357"/>
        <w:tab w:val="left" w:pos="798"/>
      </w:tabs>
      <w:adjustRightInd w:val="0"/>
      <w:ind w:firstLineChars="0" w:firstLine="0"/>
    </w:pPr>
    <w:rPr>
      <w:rFonts w:asciiTheme="minorHAnsi" w:eastAsia="楷体_GB2312" w:hAnsiTheme="minorHAnsi" w:cstheme="minorBidi"/>
      <w:snapToGrid w:val="0"/>
      <w:szCs w:val="22"/>
    </w:rPr>
  </w:style>
  <w:style w:type="paragraph" w:customStyle="1" w:styleId="Title1">
    <w:name w:val="Title1"/>
    <w:basedOn w:val="a"/>
    <w:next w:val="a"/>
    <w:rsid w:val="00B20F21"/>
    <w:pPr>
      <w:keepNext/>
      <w:keepLines/>
      <w:overflowPunct w:val="0"/>
      <w:snapToGrid w:val="0"/>
      <w:spacing w:before="240" w:after="100"/>
      <w:outlineLvl w:val="0"/>
    </w:pPr>
    <w:rPr>
      <w:rFonts w:ascii="Times New Roman" w:eastAsia="黑体" w:hAnsi="Times New Roman" w:cs="Times New Roman"/>
      <w:b/>
      <w:sz w:val="24"/>
      <w:szCs w:val="20"/>
    </w:rPr>
  </w:style>
  <w:style w:type="character" w:customStyle="1" w:styleId="AbstractChar">
    <w:name w:val="Abstract Char"/>
    <w:basedOn w:val="a0"/>
    <w:link w:val="Abstract"/>
    <w:rsid w:val="00B20F21"/>
    <w:rPr>
      <w:rFonts w:eastAsia="楷体_GB2312"/>
      <w:sz w:val="18"/>
    </w:rPr>
  </w:style>
  <w:style w:type="paragraph" w:customStyle="1" w:styleId="Abstract">
    <w:name w:val="Abstract"/>
    <w:next w:val="Keywords"/>
    <w:link w:val="AbstractChar"/>
    <w:rsid w:val="00B20F21"/>
    <w:pPr>
      <w:tabs>
        <w:tab w:val="left" w:pos="937"/>
      </w:tabs>
      <w:jc w:val="both"/>
    </w:pPr>
    <w:rPr>
      <w:rFonts w:eastAsia="楷体_GB2312"/>
      <w:sz w:val="18"/>
    </w:rPr>
  </w:style>
  <w:style w:type="paragraph" w:customStyle="1" w:styleId="Keywords">
    <w:name w:val="Key words"/>
    <w:basedOn w:val="a"/>
    <w:next w:val="af"/>
    <w:link w:val="KeywordsChar"/>
    <w:rsid w:val="00B20F21"/>
    <w:pPr>
      <w:tabs>
        <w:tab w:val="left" w:pos="1176"/>
      </w:tabs>
      <w:overflowPunct w:val="0"/>
      <w:adjustRightInd w:val="0"/>
      <w:spacing w:after="290"/>
      <w:ind w:left="632" w:hangingChars="632" w:hanging="632"/>
    </w:pPr>
    <w:rPr>
      <w:rFonts w:ascii="Times New Roman" w:eastAsia="楷体_GB2312" w:hAnsi="Times New Roman" w:cs="Times New Roman"/>
      <w:snapToGrid w:val="0"/>
      <w:sz w:val="18"/>
      <w:szCs w:val="20"/>
    </w:rPr>
  </w:style>
  <w:style w:type="character" w:customStyle="1" w:styleId="KeywordsChar">
    <w:name w:val="Key words Char"/>
    <w:basedOn w:val="a0"/>
    <w:link w:val="Keywords"/>
    <w:rsid w:val="00B20F21"/>
    <w:rPr>
      <w:rFonts w:ascii="Times New Roman" w:eastAsia="楷体_GB2312" w:hAnsi="Times New Roman" w:cs="Times New Roman"/>
      <w:snapToGrid w:val="0"/>
      <w:sz w:val="18"/>
      <w:szCs w:val="20"/>
    </w:rPr>
  </w:style>
  <w:style w:type="character" w:styleId="af0">
    <w:name w:val="page number"/>
    <w:basedOn w:val="a0"/>
    <w:rsid w:val="00B20F21"/>
  </w:style>
  <w:style w:type="character" w:customStyle="1" w:styleId="30">
    <w:name w:val="标题 3 字符"/>
    <w:basedOn w:val="a0"/>
    <w:link w:val="3"/>
    <w:uiPriority w:val="9"/>
    <w:semiHidden/>
    <w:rsid w:val="00965065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标题 4 字符"/>
    <w:basedOn w:val="a0"/>
    <w:link w:val="4"/>
    <w:uiPriority w:val="9"/>
    <w:semiHidden/>
    <w:rsid w:val="00965065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标题 5 字符"/>
    <w:basedOn w:val="a0"/>
    <w:link w:val="5"/>
    <w:uiPriority w:val="9"/>
    <w:semiHidden/>
    <w:rsid w:val="0096506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96506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96506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965065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96506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65065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65065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f3">
    <w:name w:val="标题 字符"/>
    <w:basedOn w:val="a0"/>
    <w:link w:val="af2"/>
    <w:uiPriority w:val="10"/>
    <w:rsid w:val="00965065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f4">
    <w:name w:val="Subtitle"/>
    <w:basedOn w:val="a"/>
    <w:next w:val="a"/>
    <w:link w:val="af5"/>
    <w:uiPriority w:val="11"/>
    <w:qFormat/>
    <w:rsid w:val="00965065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f5">
    <w:name w:val="副标题 字符"/>
    <w:basedOn w:val="a0"/>
    <w:link w:val="af4"/>
    <w:uiPriority w:val="11"/>
    <w:rsid w:val="00965065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f6">
    <w:name w:val="Strong"/>
    <w:basedOn w:val="a0"/>
    <w:uiPriority w:val="22"/>
    <w:qFormat/>
    <w:rsid w:val="00965065"/>
    <w:rPr>
      <w:b/>
      <w:bCs/>
    </w:rPr>
  </w:style>
  <w:style w:type="character" w:styleId="af7">
    <w:name w:val="Emphasis"/>
    <w:basedOn w:val="a0"/>
    <w:uiPriority w:val="20"/>
    <w:qFormat/>
    <w:rsid w:val="00965065"/>
    <w:rPr>
      <w:i/>
      <w:iCs/>
    </w:rPr>
  </w:style>
  <w:style w:type="paragraph" w:styleId="af8">
    <w:name w:val="No Spacing"/>
    <w:uiPriority w:val="1"/>
    <w:qFormat/>
    <w:rsid w:val="00965065"/>
    <w:pPr>
      <w:spacing w:after="0" w:line="240" w:lineRule="auto"/>
    </w:pPr>
  </w:style>
  <w:style w:type="paragraph" w:styleId="af9">
    <w:name w:val="Quote"/>
    <w:basedOn w:val="a"/>
    <w:next w:val="a"/>
    <w:link w:val="afa"/>
    <w:uiPriority w:val="29"/>
    <w:qFormat/>
    <w:rsid w:val="00965065"/>
    <w:rPr>
      <w:i/>
      <w:iCs/>
      <w:color w:val="000000" w:themeColor="text1"/>
    </w:rPr>
  </w:style>
  <w:style w:type="character" w:customStyle="1" w:styleId="afa">
    <w:name w:val="引用 字符"/>
    <w:basedOn w:val="a0"/>
    <w:link w:val="af9"/>
    <w:uiPriority w:val="29"/>
    <w:rsid w:val="00965065"/>
    <w:rPr>
      <w:i/>
      <w:iCs/>
      <w:color w:val="000000" w:themeColor="text1"/>
    </w:rPr>
  </w:style>
  <w:style w:type="paragraph" w:styleId="afb">
    <w:name w:val="Intense Quote"/>
    <w:basedOn w:val="a"/>
    <w:next w:val="a"/>
    <w:link w:val="afc"/>
    <w:uiPriority w:val="30"/>
    <w:qFormat/>
    <w:rsid w:val="00965065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fc">
    <w:name w:val="明显引用 字符"/>
    <w:basedOn w:val="a0"/>
    <w:link w:val="afb"/>
    <w:uiPriority w:val="30"/>
    <w:rsid w:val="00965065"/>
    <w:rPr>
      <w:b/>
      <w:bCs/>
      <w:i/>
      <w:iCs/>
      <w:color w:val="4472C4" w:themeColor="accent1"/>
    </w:rPr>
  </w:style>
  <w:style w:type="character" w:styleId="afd">
    <w:name w:val="Subtle Emphasis"/>
    <w:basedOn w:val="a0"/>
    <w:uiPriority w:val="19"/>
    <w:qFormat/>
    <w:rsid w:val="00965065"/>
    <w:rPr>
      <w:i/>
      <w:iCs/>
      <w:color w:val="808080" w:themeColor="text1" w:themeTint="7F"/>
    </w:rPr>
  </w:style>
  <w:style w:type="character" w:styleId="afe">
    <w:name w:val="Intense Emphasis"/>
    <w:basedOn w:val="a0"/>
    <w:uiPriority w:val="21"/>
    <w:qFormat/>
    <w:rsid w:val="00965065"/>
    <w:rPr>
      <w:b/>
      <w:bCs/>
      <w:i/>
      <w:iCs/>
      <w:color w:val="4472C4" w:themeColor="accent1"/>
    </w:rPr>
  </w:style>
  <w:style w:type="character" w:styleId="aff">
    <w:name w:val="Subtle Reference"/>
    <w:basedOn w:val="a0"/>
    <w:uiPriority w:val="31"/>
    <w:qFormat/>
    <w:rsid w:val="00965065"/>
    <w:rPr>
      <w:smallCaps/>
      <w:color w:val="ED7D31" w:themeColor="accent2"/>
      <w:u w:val="single"/>
    </w:rPr>
  </w:style>
  <w:style w:type="character" w:styleId="aff0">
    <w:name w:val="Intense Reference"/>
    <w:basedOn w:val="a0"/>
    <w:uiPriority w:val="32"/>
    <w:qFormat/>
    <w:rsid w:val="00965065"/>
    <w:rPr>
      <w:b/>
      <w:bCs/>
      <w:smallCaps/>
      <w:color w:val="ED7D31" w:themeColor="accent2"/>
      <w:spacing w:val="5"/>
      <w:u w:val="single"/>
    </w:rPr>
  </w:style>
  <w:style w:type="character" w:styleId="aff1">
    <w:name w:val="Book Title"/>
    <w:basedOn w:val="a0"/>
    <w:uiPriority w:val="33"/>
    <w:qFormat/>
    <w:rsid w:val="00965065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965065"/>
    <w:pPr>
      <w:outlineLvl w:val="9"/>
    </w:pPr>
  </w:style>
  <w:style w:type="character" w:styleId="aff2">
    <w:name w:val="annotation reference"/>
    <w:basedOn w:val="a0"/>
    <w:uiPriority w:val="99"/>
    <w:semiHidden/>
    <w:unhideWhenUsed/>
    <w:rsid w:val="00397EE3"/>
    <w:rPr>
      <w:sz w:val="21"/>
      <w:szCs w:val="21"/>
    </w:rPr>
  </w:style>
  <w:style w:type="paragraph" w:styleId="aff3">
    <w:name w:val="annotation text"/>
    <w:basedOn w:val="a"/>
    <w:link w:val="aff4"/>
    <w:uiPriority w:val="99"/>
    <w:unhideWhenUsed/>
    <w:rsid w:val="00397EE3"/>
  </w:style>
  <w:style w:type="character" w:customStyle="1" w:styleId="aff4">
    <w:name w:val="批注文字 字符"/>
    <w:basedOn w:val="a0"/>
    <w:link w:val="aff3"/>
    <w:uiPriority w:val="99"/>
    <w:semiHidden/>
    <w:rsid w:val="00397EE3"/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397EE3"/>
    <w:rPr>
      <w:b/>
      <w:bCs/>
    </w:rPr>
  </w:style>
  <w:style w:type="character" w:customStyle="1" w:styleId="aff6">
    <w:name w:val="批注主题 字符"/>
    <w:basedOn w:val="aff4"/>
    <w:link w:val="aff5"/>
    <w:uiPriority w:val="99"/>
    <w:semiHidden/>
    <w:rsid w:val="00397EE3"/>
    <w:rPr>
      <w:b/>
      <w:bCs/>
    </w:rPr>
  </w:style>
  <w:style w:type="paragraph" w:styleId="aff7">
    <w:name w:val="Balloon Text"/>
    <w:basedOn w:val="a"/>
    <w:link w:val="aff8"/>
    <w:uiPriority w:val="99"/>
    <w:semiHidden/>
    <w:unhideWhenUsed/>
    <w:rsid w:val="00397EE3"/>
    <w:pPr>
      <w:spacing w:after="0" w:line="240" w:lineRule="auto"/>
    </w:pPr>
    <w:rPr>
      <w:sz w:val="18"/>
      <w:szCs w:val="18"/>
    </w:rPr>
  </w:style>
  <w:style w:type="character" w:customStyle="1" w:styleId="aff8">
    <w:name w:val="批注框文本 字符"/>
    <w:basedOn w:val="a0"/>
    <w:link w:val="aff7"/>
    <w:uiPriority w:val="99"/>
    <w:semiHidden/>
    <w:rsid w:val="00397EE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2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237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package" Target="embeddings/Microsoft_Visio___1.vsdx"/><Relationship Id="rId18" Type="http://schemas.openxmlformats.org/officeDocument/2006/relationships/image" Target="media/image6.emf"/><Relationship Id="rId26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package" Target="embeddings/Microsoft_Visio___5.vsdx"/><Relationship Id="rId7" Type="http://schemas.openxmlformats.org/officeDocument/2006/relationships/image" Target="media/image1.jpeg"/><Relationship Id="rId12" Type="http://schemas.openxmlformats.org/officeDocument/2006/relationships/image" Target="media/image3.emf"/><Relationship Id="rId17" Type="http://schemas.openxmlformats.org/officeDocument/2006/relationships/package" Target="embeddings/Microsoft_Visio___3.vsdx"/><Relationship Id="rId25" Type="http://schemas.openxmlformats.org/officeDocument/2006/relationships/package" Target="embeddings/Microsoft_Visio___7.vsdx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Microsoft_Visio___.vsdx"/><Relationship Id="rId24" Type="http://schemas.openxmlformats.org/officeDocument/2006/relationships/image" Target="media/image9.emf"/><Relationship Id="rId5" Type="http://schemas.openxmlformats.org/officeDocument/2006/relationships/footnotes" Target="footnotes.xml"/><Relationship Id="rId15" Type="http://schemas.openxmlformats.org/officeDocument/2006/relationships/package" Target="embeddings/Microsoft_Visio___2.vsdx"/><Relationship Id="rId23" Type="http://schemas.openxmlformats.org/officeDocument/2006/relationships/package" Target="embeddings/Microsoft_Visio___6.vsdx"/><Relationship Id="rId28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package" Target="embeddings/Microsoft_Visio___4.vsdx"/><Relationship Id="rId31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footer" Target="footer3.xml"/><Relationship Id="rId30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13</Pages>
  <Words>1879</Words>
  <Characters>10712</Characters>
  <Application>Microsoft Office Word</Application>
  <DocSecurity>0</DocSecurity>
  <Lines>89</Lines>
  <Paragraphs>25</Paragraphs>
  <ScaleCrop>false</ScaleCrop>
  <Company/>
  <LinksUpToDate>false</LinksUpToDate>
  <CharactersWithSpaces>12566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微软用户</cp:lastModifiedBy>
  <cp:revision>79</cp:revision>
  <cp:lastPrinted>2024-12-14T08:09:00Z</cp:lastPrinted>
  <dcterms:created xsi:type="dcterms:W3CDTF">2024-12-20T01:56:00Z</dcterms:created>
  <dcterms:modified xsi:type="dcterms:W3CDTF">2025-06-18T08:33:00Z</dcterms:modified>
</cp:coreProperties>
</file>