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FE74F" w14:textId="77777777" w:rsidR="00FD41D7" w:rsidRDefault="00FD41D7">
      <w:pPr>
        <w:jc w:val="center"/>
        <w:rPr>
          <w:rFonts w:eastAsia="黑体" w:hint="eastAsia"/>
          <w:b/>
          <w:sz w:val="32"/>
          <w:szCs w:val="32"/>
        </w:rPr>
      </w:pPr>
      <w:r>
        <w:rPr>
          <w:rFonts w:eastAsia="黑体" w:hint="eastAsia"/>
          <w:b/>
          <w:sz w:val="36"/>
          <w:szCs w:val="36"/>
        </w:rPr>
        <w:t>小型化高性能光子晶体分束集束融合设计</w:t>
      </w:r>
    </w:p>
    <w:p w14:paraId="0A39959F" w14:textId="77777777" w:rsidR="00FD41D7" w:rsidRDefault="00FD41D7">
      <w:pPr>
        <w:jc w:val="center"/>
        <w:rPr>
          <w:b/>
          <w:sz w:val="24"/>
          <w:szCs w:val="24"/>
        </w:rPr>
      </w:pPr>
      <w:r>
        <w:rPr>
          <w:rFonts w:hint="eastAsia"/>
          <w:b/>
          <w:sz w:val="24"/>
          <w:szCs w:val="24"/>
        </w:rPr>
        <w:t>冯俊杰</w:t>
      </w:r>
      <w:r>
        <w:rPr>
          <w:b/>
          <w:sz w:val="24"/>
          <w:szCs w:val="24"/>
        </w:rPr>
        <w:t>，</w:t>
      </w:r>
      <w:r>
        <w:rPr>
          <w:rFonts w:hint="eastAsia"/>
          <w:b/>
          <w:sz w:val="24"/>
          <w:szCs w:val="24"/>
        </w:rPr>
        <w:t>华昌洲</w:t>
      </w:r>
      <w:r>
        <w:rPr>
          <w:b/>
          <w:sz w:val="24"/>
          <w:szCs w:val="24"/>
        </w:rPr>
        <w:t>*</w:t>
      </w:r>
    </w:p>
    <w:p w14:paraId="5E2DB905" w14:textId="77777777" w:rsidR="00FD41D7" w:rsidRDefault="00FD41D7">
      <w:pPr>
        <w:jc w:val="center"/>
        <w:rPr>
          <w:sz w:val="15"/>
          <w:szCs w:val="15"/>
        </w:rPr>
      </w:pPr>
      <w:r>
        <w:rPr>
          <w:sz w:val="15"/>
          <w:szCs w:val="15"/>
        </w:rPr>
        <w:t>（</w:t>
      </w:r>
      <w:r>
        <w:rPr>
          <w:rFonts w:hint="eastAsia"/>
          <w:sz w:val="15"/>
          <w:szCs w:val="15"/>
        </w:rPr>
        <w:t>宁波</w:t>
      </w:r>
      <w:r>
        <w:rPr>
          <w:sz w:val="15"/>
          <w:szCs w:val="15"/>
        </w:rPr>
        <w:t>大学</w:t>
      </w:r>
      <w:r>
        <w:rPr>
          <w:rFonts w:hint="eastAsia"/>
          <w:sz w:val="15"/>
          <w:szCs w:val="15"/>
        </w:rPr>
        <w:t xml:space="preserve"> </w:t>
      </w:r>
      <w:r>
        <w:rPr>
          <w:sz w:val="15"/>
          <w:szCs w:val="15"/>
        </w:rPr>
        <w:t>信息</w:t>
      </w:r>
      <w:r>
        <w:rPr>
          <w:rFonts w:hint="eastAsia"/>
          <w:sz w:val="15"/>
          <w:szCs w:val="15"/>
        </w:rPr>
        <w:t>科学</w:t>
      </w:r>
      <w:r>
        <w:rPr>
          <w:sz w:val="15"/>
          <w:szCs w:val="15"/>
        </w:rPr>
        <w:t>与工程学院，</w:t>
      </w:r>
      <w:r>
        <w:rPr>
          <w:rFonts w:hint="eastAsia"/>
          <w:sz w:val="15"/>
          <w:szCs w:val="15"/>
        </w:rPr>
        <w:t>浙江</w:t>
      </w:r>
      <w:r>
        <w:rPr>
          <w:rFonts w:hint="eastAsia"/>
          <w:sz w:val="15"/>
          <w:szCs w:val="15"/>
        </w:rPr>
        <w:t xml:space="preserve"> </w:t>
      </w:r>
      <w:r>
        <w:rPr>
          <w:rFonts w:hint="eastAsia"/>
          <w:sz w:val="15"/>
          <w:szCs w:val="15"/>
        </w:rPr>
        <w:t>宁波</w:t>
      </w:r>
      <w:r>
        <w:rPr>
          <w:sz w:val="15"/>
          <w:szCs w:val="15"/>
        </w:rPr>
        <w:t xml:space="preserve"> </w:t>
      </w:r>
      <w:r>
        <w:rPr>
          <w:rFonts w:hint="eastAsia"/>
          <w:sz w:val="15"/>
          <w:szCs w:val="15"/>
        </w:rPr>
        <w:t>315211</w:t>
      </w:r>
      <w:r>
        <w:rPr>
          <w:sz w:val="15"/>
          <w:szCs w:val="15"/>
        </w:rPr>
        <w:t>）</w:t>
      </w:r>
    </w:p>
    <w:p w14:paraId="1B1FE0DE" w14:textId="77777777" w:rsidR="00FD41D7" w:rsidRDefault="00FD41D7">
      <w:pPr>
        <w:rPr>
          <w:b/>
          <w:szCs w:val="21"/>
        </w:rPr>
      </w:pPr>
    </w:p>
    <w:p w14:paraId="31025547" w14:textId="77777777" w:rsidR="00FD41D7" w:rsidRDefault="00FD41D7">
      <w:pPr>
        <w:rPr>
          <w:sz w:val="18"/>
          <w:szCs w:val="18"/>
        </w:rPr>
      </w:pPr>
      <w:r>
        <w:rPr>
          <w:b/>
          <w:sz w:val="18"/>
          <w:szCs w:val="18"/>
        </w:rPr>
        <w:t>摘要：</w:t>
      </w:r>
      <w:r>
        <w:rPr>
          <w:rFonts w:ascii="楷体_GB2312" w:eastAsia="楷体_GB2312" w:hint="eastAsia"/>
          <w:sz w:val="18"/>
          <w:szCs w:val="18"/>
        </w:rPr>
        <w:t>为克服光器件功能单一、传统出射光集束结构复杂与面积大的局限，本文基于二维三角晶格光子晶体波导，提出一种集</w:t>
      </w:r>
      <w:proofErr w:type="gramStart"/>
      <w:r>
        <w:rPr>
          <w:rFonts w:ascii="楷体_GB2312" w:eastAsia="楷体_GB2312" w:hint="eastAsia"/>
          <w:sz w:val="18"/>
          <w:szCs w:val="18"/>
        </w:rPr>
        <w:t>分束与集束</w:t>
      </w:r>
      <w:proofErr w:type="gramEnd"/>
      <w:r>
        <w:rPr>
          <w:rFonts w:ascii="楷体_GB2312" w:eastAsia="楷体_GB2312" w:hint="eastAsia"/>
          <w:sz w:val="18"/>
          <w:szCs w:val="18"/>
        </w:rPr>
        <w:t>功能于一体的小型化器件。设计中，在结构中心引入耦合微</w:t>
      </w:r>
      <w:proofErr w:type="gramStart"/>
      <w:r>
        <w:rPr>
          <w:rFonts w:ascii="楷体_GB2312" w:eastAsia="楷体_GB2312" w:hint="eastAsia"/>
          <w:sz w:val="18"/>
          <w:szCs w:val="18"/>
        </w:rPr>
        <w:t>腔实现</w:t>
      </w:r>
      <w:proofErr w:type="gramEnd"/>
      <w:r>
        <w:rPr>
          <w:rFonts w:ascii="楷体_GB2312" w:eastAsia="楷体_GB2312" w:hint="eastAsia"/>
          <w:sz w:val="18"/>
          <w:szCs w:val="18"/>
        </w:rPr>
        <w:t>分束功能，并在输出端两侧各设置2个微</w:t>
      </w:r>
      <w:proofErr w:type="gramStart"/>
      <w:r>
        <w:rPr>
          <w:rFonts w:ascii="楷体_GB2312" w:eastAsia="楷体_GB2312" w:hint="eastAsia"/>
          <w:sz w:val="18"/>
          <w:szCs w:val="18"/>
        </w:rPr>
        <w:t>腔用于</w:t>
      </w:r>
      <w:proofErr w:type="gramEnd"/>
      <w:r>
        <w:rPr>
          <w:rFonts w:ascii="楷体_GB2312" w:eastAsia="楷体_GB2312" w:hint="eastAsia"/>
          <w:sz w:val="18"/>
          <w:szCs w:val="18"/>
        </w:rPr>
        <w:t>出射光集束。利用时域有限差分法（FDTD）仿真表明：通过调节中心微腔中2个介质柱半径R1与R2，可在总透射率不低于99%的条件下，实现直通、上下对称输出及三通道均分等多种分束比例；同时，输出端的微</w:t>
      </w:r>
      <w:proofErr w:type="gramStart"/>
      <w:r>
        <w:rPr>
          <w:rFonts w:ascii="楷体_GB2312" w:eastAsia="楷体_GB2312" w:hint="eastAsia"/>
          <w:sz w:val="18"/>
          <w:szCs w:val="18"/>
        </w:rPr>
        <w:t>腔结构</w:t>
      </w:r>
      <w:proofErr w:type="gramEnd"/>
      <w:r>
        <w:rPr>
          <w:rFonts w:ascii="楷体_GB2312" w:eastAsia="楷体_GB2312" w:hint="eastAsia"/>
          <w:sz w:val="18"/>
          <w:szCs w:val="18"/>
        </w:rPr>
        <w:t>使光波在简化设计中获得约75 μm的稳定辐射距离，且无旁瓣产生。</w:t>
      </w:r>
    </w:p>
    <w:p w14:paraId="418E5A36" w14:textId="77777777" w:rsidR="00FD41D7" w:rsidRDefault="00FD41D7">
      <w:pPr>
        <w:rPr>
          <w:rFonts w:eastAsia="楷体_GB2312"/>
          <w:sz w:val="18"/>
          <w:szCs w:val="18"/>
        </w:rPr>
      </w:pPr>
      <w:r>
        <w:rPr>
          <w:b/>
          <w:sz w:val="18"/>
          <w:szCs w:val="18"/>
        </w:rPr>
        <w:t>关键词：</w:t>
      </w:r>
      <w:r>
        <w:rPr>
          <w:rFonts w:ascii="楷体_GB2312" w:eastAsia="楷体_GB2312" w:hint="eastAsia"/>
          <w:sz w:val="18"/>
          <w:szCs w:val="18"/>
        </w:rPr>
        <w:t>光子晶体；光分束器；出射光集束；微腔；时域有限差分法</w:t>
      </w:r>
    </w:p>
    <w:p w14:paraId="0D27A628" w14:textId="77777777" w:rsidR="00FD41D7" w:rsidRDefault="00FD41D7">
      <w:pPr>
        <w:rPr>
          <w:sz w:val="18"/>
          <w:szCs w:val="18"/>
        </w:rPr>
      </w:pPr>
      <w:r>
        <w:rPr>
          <w:rFonts w:ascii="宋体" w:hAnsi="宋体" w:cs="宋体" w:hint="eastAsia"/>
          <w:b/>
          <w:sz w:val="18"/>
          <w:szCs w:val="18"/>
        </w:rPr>
        <w:t>中图分类号：</w:t>
      </w:r>
      <w:r>
        <w:rPr>
          <w:sz w:val="18"/>
          <w:szCs w:val="18"/>
        </w:rPr>
        <w:t xml:space="preserve">TN256 </w:t>
      </w:r>
      <w:r>
        <w:rPr>
          <w:rFonts w:hint="eastAsia"/>
          <w:sz w:val="18"/>
          <w:szCs w:val="18"/>
        </w:rPr>
        <w:t xml:space="preserve">   </w:t>
      </w:r>
      <w:r>
        <w:rPr>
          <w:rFonts w:ascii="宋体" w:hAnsi="宋体" w:cs="宋体" w:hint="eastAsia"/>
          <w:b/>
          <w:bCs/>
          <w:sz w:val="18"/>
          <w:szCs w:val="18"/>
        </w:rPr>
        <w:t>文献标识码:</w:t>
      </w:r>
      <w:r>
        <w:rPr>
          <w:sz w:val="18"/>
          <w:szCs w:val="18"/>
        </w:rPr>
        <w:t xml:space="preserve"> A        </w:t>
      </w:r>
    </w:p>
    <w:p w14:paraId="451E0C85" w14:textId="77777777" w:rsidR="00FD41D7" w:rsidRDefault="00FD41D7">
      <w:pPr>
        <w:adjustRightInd w:val="0"/>
        <w:snapToGrid w:val="0"/>
        <w:contextualSpacing/>
        <w:jc w:val="center"/>
        <w:rPr>
          <w:b/>
          <w:szCs w:val="21"/>
        </w:rPr>
      </w:pPr>
    </w:p>
    <w:p w14:paraId="2CD328CD" w14:textId="77777777" w:rsidR="00FD41D7" w:rsidRDefault="00FD41D7">
      <w:pPr>
        <w:adjustRightInd w:val="0"/>
        <w:snapToGrid w:val="0"/>
        <w:contextualSpacing/>
        <w:jc w:val="center"/>
        <w:rPr>
          <w:b/>
          <w:szCs w:val="21"/>
        </w:rPr>
      </w:pPr>
      <w:r>
        <w:rPr>
          <w:b/>
          <w:sz w:val="32"/>
          <w:szCs w:val="32"/>
        </w:rPr>
        <w:t>Miniaturized and high-performance integrated design of photonic crystal beam splitter and combiner</w:t>
      </w:r>
    </w:p>
    <w:p w14:paraId="3BD11C2F" w14:textId="77777777" w:rsidR="00FD41D7" w:rsidRDefault="00FD41D7">
      <w:pPr>
        <w:adjustRightInd w:val="0"/>
        <w:snapToGrid w:val="0"/>
        <w:ind w:leftChars="250" w:left="525" w:rightChars="250" w:right="525"/>
        <w:jc w:val="center"/>
        <w:rPr>
          <w:szCs w:val="21"/>
          <w:vertAlign w:val="superscript"/>
        </w:rPr>
      </w:pPr>
      <w:bookmarkStart w:id="0" w:name="OLE_LINK5"/>
      <w:r>
        <w:rPr>
          <w:rFonts w:hint="eastAsia"/>
          <w:b/>
          <w:szCs w:val="21"/>
        </w:rPr>
        <w:t>FENG</w:t>
      </w:r>
      <w:r>
        <w:rPr>
          <w:b/>
          <w:szCs w:val="21"/>
        </w:rPr>
        <w:t xml:space="preserve"> J</w:t>
      </w:r>
      <w:r>
        <w:rPr>
          <w:rFonts w:hint="eastAsia"/>
          <w:b/>
          <w:szCs w:val="21"/>
        </w:rPr>
        <w:t>unjie</w:t>
      </w:r>
      <w:r>
        <w:rPr>
          <w:b/>
          <w:szCs w:val="21"/>
        </w:rPr>
        <w:t xml:space="preserve">, </w:t>
      </w:r>
      <w:r>
        <w:rPr>
          <w:rFonts w:hint="eastAsia"/>
          <w:b/>
          <w:szCs w:val="21"/>
        </w:rPr>
        <w:t>HUA</w:t>
      </w:r>
      <w:r>
        <w:rPr>
          <w:b/>
          <w:szCs w:val="21"/>
        </w:rPr>
        <w:t xml:space="preserve"> </w:t>
      </w:r>
      <w:r>
        <w:rPr>
          <w:rFonts w:hint="eastAsia"/>
          <w:b/>
          <w:szCs w:val="21"/>
        </w:rPr>
        <w:t>Changzhou</w:t>
      </w:r>
      <w:r>
        <w:rPr>
          <w:b/>
          <w:szCs w:val="21"/>
        </w:rPr>
        <w:t>*</w:t>
      </w:r>
    </w:p>
    <w:p w14:paraId="60331D80" w14:textId="77777777" w:rsidR="00FD41D7" w:rsidRDefault="00FD41D7">
      <w:pPr>
        <w:adjustRightInd w:val="0"/>
        <w:snapToGrid w:val="0"/>
        <w:ind w:leftChars="250" w:left="525" w:rightChars="250" w:right="525"/>
        <w:jc w:val="center"/>
        <w:rPr>
          <w:b/>
          <w:sz w:val="15"/>
          <w:szCs w:val="15"/>
        </w:rPr>
      </w:pPr>
      <w:r>
        <w:rPr>
          <w:b/>
          <w:sz w:val="15"/>
          <w:szCs w:val="15"/>
        </w:rPr>
        <w:t>（</w:t>
      </w:r>
      <w:r>
        <w:rPr>
          <w:b/>
          <w:sz w:val="15"/>
          <w:szCs w:val="15"/>
        </w:rPr>
        <w:t>Faculty of Electrical Engineering and Computer Science</w:t>
      </w:r>
      <w:r>
        <w:rPr>
          <w:rFonts w:hint="eastAsia"/>
          <w:b/>
          <w:sz w:val="15"/>
          <w:szCs w:val="15"/>
        </w:rPr>
        <w:t xml:space="preserve">, Ningbo University, Ningbo </w:t>
      </w:r>
      <w:r>
        <w:rPr>
          <w:b/>
          <w:sz w:val="15"/>
          <w:szCs w:val="15"/>
        </w:rPr>
        <w:t xml:space="preserve">Zhejiang </w:t>
      </w:r>
      <w:r>
        <w:rPr>
          <w:rFonts w:hint="eastAsia"/>
          <w:b/>
          <w:sz w:val="15"/>
          <w:szCs w:val="15"/>
        </w:rPr>
        <w:t>315211, China</w:t>
      </w:r>
      <w:r>
        <w:rPr>
          <w:b/>
          <w:sz w:val="15"/>
          <w:szCs w:val="15"/>
        </w:rPr>
        <w:t>）</w:t>
      </w:r>
      <w:r>
        <w:rPr>
          <w:b/>
          <w:sz w:val="15"/>
          <w:szCs w:val="15"/>
        </w:rPr>
        <w:t xml:space="preserve"> </w:t>
      </w:r>
    </w:p>
    <w:p w14:paraId="23FF9CF4" w14:textId="77777777" w:rsidR="00FD41D7" w:rsidRDefault="00FD41D7">
      <w:pPr>
        <w:adjustRightInd w:val="0"/>
        <w:snapToGrid w:val="0"/>
        <w:ind w:leftChars="250" w:left="525" w:rightChars="250" w:right="525"/>
        <w:jc w:val="center"/>
        <w:rPr>
          <w:b/>
          <w:strike/>
          <w:szCs w:val="21"/>
        </w:rPr>
      </w:pPr>
    </w:p>
    <w:p w14:paraId="2035143C" w14:textId="77777777" w:rsidR="00FD41D7" w:rsidRDefault="00FD41D7">
      <w:pPr>
        <w:rPr>
          <w:sz w:val="18"/>
          <w:szCs w:val="18"/>
        </w:rPr>
      </w:pPr>
      <w:bookmarkStart w:id="1" w:name="OLE_LINK1"/>
      <w:bookmarkEnd w:id="0"/>
      <w:r>
        <w:rPr>
          <w:b/>
          <w:sz w:val="18"/>
          <w:szCs w:val="18"/>
        </w:rPr>
        <w:t>Abstract:</w:t>
      </w:r>
      <w:bookmarkEnd w:id="1"/>
      <w:r>
        <w:rPr>
          <w:b/>
          <w:sz w:val="18"/>
          <w:szCs w:val="18"/>
        </w:rPr>
        <w:t xml:space="preserve"> </w:t>
      </w:r>
      <w:r>
        <w:rPr>
          <w:color w:val="0F1115"/>
          <w:sz w:val="18"/>
          <w:szCs w:val="18"/>
          <w:shd w:val="clear" w:color="auto" w:fill="FFFFFF"/>
        </w:rPr>
        <w:t xml:space="preserve">To overcome the limitations of single-function optical devices, as well as the complex structure and large footprint of traditional output-beam combining systems, this paper proposes a miniaturized device integrating both splitting and combining functionalities based on a two-dimensional triangular lattice photonic crystal waveguide. In the design, a coupling microcavity is introduced at the structural center to achieve beam splitting, and two microcavities are placed on each side of the output ends for combining the output beams. Finite-difference time-domain </w:t>
      </w:r>
      <w:r w:rsidR="00A54BAB">
        <w:rPr>
          <w:color w:val="0F1115"/>
          <w:sz w:val="18"/>
          <w:szCs w:val="18"/>
          <w:shd w:val="clear" w:color="auto" w:fill="FFFFFF"/>
        </w:rPr>
        <w:t>（</w:t>
      </w:r>
      <w:r>
        <w:rPr>
          <w:color w:val="0F1115"/>
          <w:sz w:val="18"/>
          <w:szCs w:val="18"/>
          <w:shd w:val="clear" w:color="auto" w:fill="FFFFFF"/>
        </w:rPr>
        <w:t>FDTD</w:t>
      </w:r>
      <w:r w:rsidR="00A54BAB">
        <w:rPr>
          <w:color w:val="0F1115"/>
          <w:sz w:val="18"/>
          <w:szCs w:val="18"/>
          <w:shd w:val="clear" w:color="auto" w:fill="FFFFFF"/>
        </w:rPr>
        <w:t>）</w:t>
      </w:r>
      <w:r>
        <w:rPr>
          <w:color w:val="0F1115"/>
          <w:sz w:val="18"/>
          <w:szCs w:val="18"/>
          <w:shd w:val="clear" w:color="auto" w:fill="FFFFFF"/>
        </w:rPr>
        <w:t xml:space="preserve"> simulations demonstrate that by adjusting the radii </w:t>
      </w:r>
      <w:r w:rsidR="00A54BAB">
        <w:rPr>
          <w:color w:val="0F1115"/>
          <w:sz w:val="18"/>
          <w:szCs w:val="18"/>
          <w:shd w:val="clear" w:color="auto" w:fill="FFFFFF"/>
        </w:rPr>
        <w:t>（</w:t>
      </w:r>
      <w:r>
        <w:rPr>
          <w:color w:val="0F1115"/>
          <w:sz w:val="18"/>
          <w:szCs w:val="18"/>
          <w:shd w:val="clear" w:color="auto" w:fill="FFFFFF"/>
        </w:rPr>
        <w:t>R1 and R2</w:t>
      </w:r>
      <w:r w:rsidR="00A54BAB">
        <w:rPr>
          <w:color w:val="0F1115"/>
          <w:sz w:val="18"/>
          <w:szCs w:val="18"/>
          <w:shd w:val="clear" w:color="auto" w:fill="FFFFFF"/>
        </w:rPr>
        <w:t>）</w:t>
      </w:r>
      <w:r>
        <w:rPr>
          <w:color w:val="0F1115"/>
          <w:sz w:val="18"/>
          <w:szCs w:val="18"/>
          <w:shd w:val="clear" w:color="auto" w:fill="FFFFFF"/>
        </w:rPr>
        <w:t xml:space="preserve"> of two dielectric rods in the central microcavity, various splitting ratios—including straight-through transmission, symmetrical up-and-down output, and three-channel equal splitting—can be achieved under the condition of a total transmittance not less than 99%. Meanwhile, the microcavity structures at the output ends enable the optical waves to attain a stable radiation distance of approximately 75 μm in a simplified design, without generating side lobes.</w:t>
      </w:r>
    </w:p>
    <w:p w14:paraId="2F56023D" w14:textId="77777777" w:rsidR="00FD41D7" w:rsidRDefault="00FD41D7">
      <w:pPr>
        <w:rPr>
          <w:sz w:val="18"/>
          <w:szCs w:val="18"/>
        </w:rPr>
      </w:pPr>
      <w:r>
        <w:rPr>
          <w:b/>
          <w:sz w:val="18"/>
          <w:szCs w:val="18"/>
        </w:rPr>
        <w:t xml:space="preserve">Key words: </w:t>
      </w:r>
      <w:r>
        <w:rPr>
          <w:color w:val="0F1115"/>
          <w:sz w:val="18"/>
          <w:szCs w:val="18"/>
          <w:shd w:val="clear" w:color="auto" w:fill="FFFFFF"/>
        </w:rPr>
        <w:t>photonic crystal, optical beam splitter, output-beam combining, microcavity, finite-difference time-domain method</w:t>
      </w:r>
    </w:p>
    <w:p w14:paraId="11A099BB" w14:textId="77777777" w:rsidR="00FD41D7" w:rsidRDefault="00FD41D7">
      <w:pPr>
        <w:jc w:val="center"/>
        <w:rPr>
          <w:b/>
          <w:szCs w:val="21"/>
        </w:rPr>
      </w:pPr>
      <w:r>
        <w:rPr>
          <w:b/>
          <w:szCs w:val="21"/>
        </w:rPr>
        <w:t xml:space="preserve"> </w:t>
      </w:r>
    </w:p>
    <w:p w14:paraId="59365DEB" w14:textId="77777777" w:rsidR="00FD41D7" w:rsidRDefault="00FD41D7">
      <w:pPr>
        <w:rPr>
          <w:b/>
          <w:sz w:val="24"/>
          <w:szCs w:val="24"/>
        </w:rPr>
      </w:pPr>
      <w:r>
        <w:rPr>
          <w:rFonts w:hint="eastAsia"/>
          <w:b/>
          <w:sz w:val="24"/>
          <w:szCs w:val="24"/>
        </w:rPr>
        <w:t xml:space="preserve">0 </w:t>
      </w:r>
      <w:r>
        <w:rPr>
          <w:b/>
          <w:sz w:val="24"/>
          <w:szCs w:val="24"/>
        </w:rPr>
        <w:t>引言</w:t>
      </w:r>
    </w:p>
    <w:p w14:paraId="15BDE90C" w14:textId="77777777" w:rsidR="00FD41D7" w:rsidRDefault="00FD41D7">
      <w:pPr>
        <w:ind w:firstLineChars="200" w:firstLine="420"/>
        <w:rPr>
          <w:bCs/>
          <w:kern w:val="0"/>
          <w:szCs w:val="21"/>
        </w:rPr>
      </w:pPr>
      <w:r>
        <w:rPr>
          <w:rFonts w:hint="eastAsia"/>
          <w:bCs/>
          <w:kern w:val="0"/>
          <w:szCs w:val="21"/>
        </w:rPr>
        <w:t>光子晶体作为一种周期性</w:t>
      </w:r>
      <w:proofErr w:type="gramStart"/>
      <w:r>
        <w:rPr>
          <w:rFonts w:hint="eastAsia"/>
          <w:bCs/>
          <w:kern w:val="0"/>
          <w:szCs w:val="21"/>
        </w:rPr>
        <w:t>介电结构</w:t>
      </w:r>
      <w:proofErr w:type="gramEnd"/>
      <w:r>
        <w:rPr>
          <w:rFonts w:hint="eastAsia"/>
          <w:bCs/>
          <w:kern w:val="0"/>
          <w:szCs w:val="21"/>
        </w:rPr>
        <w:t>材料，自</w:t>
      </w:r>
      <w:r>
        <w:rPr>
          <w:bCs/>
          <w:kern w:val="0"/>
          <w:szCs w:val="21"/>
        </w:rPr>
        <w:t>YABLONOVITCH E</w:t>
      </w:r>
      <w:r>
        <w:rPr>
          <w:rFonts w:hint="eastAsia"/>
          <w:bCs/>
          <w:kern w:val="0"/>
          <w:szCs w:val="21"/>
          <w:vertAlign w:val="superscript"/>
        </w:rPr>
        <w:t>[1]</w:t>
      </w:r>
      <w:r>
        <w:rPr>
          <w:rFonts w:hint="eastAsia"/>
          <w:bCs/>
          <w:kern w:val="0"/>
          <w:szCs w:val="21"/>
        </w:rPr>
        <w:t>和</w:t>
      </w:r>
      <w:r>
        <w:rPr>
          <w:bCs/>
          <w:kern w:val="0"/>
          <w:szCs w:val="21"/>
        </w:rPr>
        <w:t>JOHN</w:t>
      </w:r>
      <w:r>
        <w:rPr>
          <w:rFonts w:hint="eastAsia"/>
          <w:bCs/>
          <w:kern w:val="0"/>
          <w:szCs w:val="21"/>
        </w:rPr>
        <w:t xml:space="preserve"> S</w:t>
      </w:r>
      <w:r>
        <w:rPr>
          <w:rFonts w:hint="eastAsia"/>
          <w:bCs/>
          <w:kern w:val="0"/>
          <w:szCs w:val="21"/>
          <w:vertAlign w:val="superscript"/>
        </w:rPr>
        <w:t xml:space="preserve"> [2]</w:t>
      </w:r>
      <w:r>
        <w:rPr>
          <w:rFonts w:hint="eastAsia"/>
          <w:bCs/>
          <w:kern w:val="0"/>
          <w:szCs w:val="21"/>
        </w:rPr>
        <w:t>于</w:t>
      </w:r>
      <w:r>
        <w:rPr>
          <w:bCs/>
          <w:kern w:val="0"/>
          <w:szCs w:val="21"/>
        </w:rPr>
        <w:t>1987</w:t>
      </w:r>
      <w:r>
        <w:rPr>
          <w:rFonts w:hint="eastAsia"/>
          <w:bCs/>
          <w:kern w:val="0"/>
          <w:szCs w:val="21"/>
        </w:rPr>
        <w:t>年提出概念以来，因其独特的光子禁带与局域特性，已成为光子集成领域的关键研究方向之一</w:t>
      </w:r>
      <w:r>
        <w:rPr>
          <w:rFonts w:hint="eastAsia"/>
          <w:bCs/>
          <w:kern w:val="0"/>
          <w:szCs w:val="21"/>
        </w:rPr>
        <w:t>[</w:t>
      </w:r>
      <w:r>
        <w:rPr>
          <w:bCs/>
          <w:kern w:val="0"/>
          <w:szCs w:val="21"/>
        </w:rPr>
        <w:t>1−4]</w:t>
      </w:r>
      <w:r>
        <w:rPr>
          <w:rFonts w:hint="eastAsia"/>
          <w:bCs/>
          <w:kern w:val="0"/>
          <w:szCs w:val="21"/>
        </w:rPr>
        <w:t>。通过灵活构造点缺陷与线缺陷，光子晶体能够实现光波的高效操控，衍生出如光子晶体光纤、滤波器及分束器等多种功能器件，在光通信、传感与集成光学中展现出巨大潜力</w:t>
      </w:r>
      <w:r>
        <w:rPr>
          <w:rFonts w:hint="eastAsia"/>
          <w:bCs/>
          <w:kern w:val="0"/>
          <w:szCs w:val="21"/>
        </w:rPr>
        <w:t>[</w:t>
      </w:r>
      <w:r>
        <w:rPr>
          <w:bCs/>
          <w:kern w:val="0"/>
          <w:szCs w:val="21"/>
        </w:rPr>
        <w:t>5−7]</w:t>
      </w:r>
      <w:r>
        <w:rPr>
          <w:rFonts w:hint="eastAsia"/>
          <w:bCs/>
          <w:kern w:val="0"/>
          <w:szCs w:val="21"/>
        </w:rPr>
        <w:t>。</w:t>
      </w:r>
    </w:p>
    <w:p w14:paraId="31A241AF" w14:textId="77777777" w:rsidR="00FD41D7" w:rsidRDefault="00FD41D7">
      <w:pPr>
        <w:ind w:firstLineChars="200" w:firstLine="420"/>
        <w:rPr>
          <w:rFonts w:hint="eastAsia"/>
          <w:bCs/>
          <w:kern w:val="0"/>
          <w:szCs w:val="21"/>
        </w:rPr>
      </w:pPr>
      <w:r>
        <w:rPr>
          <w:rFonts w:hint="eastAsia"/>
          <w:bCs/>
          <w:kern w:val="0"/>
          <w:szCs w:val="21"/>
        </w:rPr>
        <w:t>在光子晶体分束器的设计中，学者们致力于提升其性能并推动器件小型化。例如，</w:t>
      </w:r>
      <w:proofErr w:type="gramStart"/>
      <w:r>
        <w:rPr>
          <w:rFonts w:hint="eastAsia"/>
          <w:bCs/>
          <w:kern w:val="0"/>
          <w:szCs w:val="21"/>
        </w:rPr>
        <w:t>厉梦瑶</w:t>
      </w:r>
      <w:proofErr w:type="gramEnd"/>
      <w:r>
        <w:rPr>
          <w:rFonts w:hint="eastAsia"/>
          <w:bCs/>
          <w:kern w:val="0"/>
          <w:szCs w:val="21"/>
        </w:rPr>
        <w:t>等人</w:t>
      </w:r>
      <w:r>
        <w:rPr>
          <w:rFonts w:hint="eastAsia"/>
          <w:bCs/>
          <w:kern w:val="0"/>
          <w:szCs w:val="21"/>
        </w:rPr>
        <w:t>[8</w:t>
      </w:r>
      <w:r>
        <w:rPr>
          <w:bCs/>
          <w:kern w:val="0"/>
          <w:szCs w:val="21"/>
        </w:rPr>
        <w:t>]</w:t>
      </w:r>
      <w:r>
        <w:rPr>
          <w:rFonts w:hint="eastAsia"/>
          <w:bCs/>
          <w:kern w:val="0"/>
          <w:szCs w:val="21"/>
        </w:rPr>
        <w:t>实现了低损耗的</w:t>
      </w:r>
      <w:r>
        <w:rPr>
          <w:rFonts w:hint="eastAsia"/>
          <w:bCs/>
          <w:kern w:val="0"/>
          <w:szCs w:val="21"/>
        </w:rPr>
        <w:t>1</w:t>
      </w:r>
      <w:r>
        <w:rPr>
          <w:rFonts w:hint="eastAsia"/>
          <w:bCs/>
          <w:kern w:val="0"/>
          <w:szCs w:val="21"/>
        </w:rPr>
        <w:t>×</w:t>
      </w:r>
      <w:r>
        <w:rPr>
          <w:rFonts w:hint="eastAsia"/>
          <w:bCs/>
          <w:kern w:val="0"/>
          <w:szCs w:val="21"/>
        </w:rPr>
        <w:t>5</w:t>
      </w:r>
      <w:r>
        <w:rPr>
          <w:rFonts w:hint="eastAsia"/>
          <w:bCs/>
          <w:kern w:val="0"/>
          <w:szCs w:val="21"/>
        </w:rPr>
        <w:t>等比分束器，金轶群等人</w:t>
      </w:r>
      <w:r>
        <w:rPr>
          <w:rFonts w:hint="eastAsia"/>
          <w:bCs/>
          <w:kern w:val="0"/>
          <w:szCs w:val="21"/>
        </w:rPr>
        <w:t>[9</w:t>
      </w:r>
      <w:r>
        <w:rPr>
          <w:bCs/>
          <w:kern w:val="0"/>
          <w:szCs w:val="21"/>
        </w:rPr>
        <w:t>]</w:t>
      </w:r>
      <w:r>
        <w:rPr>
          <w:rFonts w:hint="eastAsia"/>
          <w:bCs/>
          <w:kern w:val="0"/>
          <w:szCs w:val="21"/>
        </w:rPr>
        <w:t>基于多模干涉实现了能量可调控的分束，许健等人</w:t>
      </w:r>
      <w:r>
        <w:rPr>
          <w:rFonts w:hint="eastAsia"/>
          <w:bCs/>
          <w:kern w:val="0"/>
          <w:szCs w:val="21"/>
        </w:rPr>
        <w:t>[10</w:t>
      </w:r>
      <w:r>
        <w:rPr>
          <w:bCs/>
          <w:kern w:val="0"/>
          <w:szCs w:val="21"/>
        </w:rPr>
        <w:t>]</w:t>
      </w:r>
      <w:r>
        <w:rPr>
          <w:rFonts w:hint="eastAsia"/>
          <w:bCs/>
          <w:kern w:val="0"/>
          <w:szCs w:val="21"/>
        </w:rPr>
        <w:t>则通过逆向设计获得了宽带低损耗的</w:t>
      </w:r>
      <w:r>
        <w:rPr>
          <w:rFonts w:hint="eastAsia"/>
          <w:bCs/>
          <w:kern w:val="0"/>
          <w:szCs w:val="21"/>
        </w:rPr>
        <w:t>1</w:t>
      </w:r>
      <w:r>
        <w:rPr>
          <w:rFonts w:hint="eastAsia"/>
          <w:bCs/>
          <w:kern w:val="0"/>
          <w:szCs w:val="21"/>
        </w:rPr>
        <w:t>×</w:t>
      </w:r>
      <w:r>
        <w:rPr>
          <w:rFonts w:hint="eastAsia"/>
          <w:bCs/>
          <w:kern w:val="0"/>
          <w:szCs w:val="21"/>
        </w:rPr>
        <w:t>3</w:t>
      </w:r>
      <w:r>
        <w:rPr>
          <w:rFonts w:hint="eastAsia"/>
          <w:bCs/>
          <w:kern w:val="0"/>
          <w:szCs w:val="21"/>
        </w:rPr>
        <w:t>分束器。然而，现有结构往往在尺寸紧凑性或功能集成度方面仍有不足，难以同时满足高性能与小面积的需求。</w:t>
      </w:r>
    </w:p>
    <w:p w14:paraId="38BEA5A0" w14:textId="77777777" w:rsidR="00FD41D7" w:rsidRDefault="00FD41D7">
      <w:pPr>
        <w:ind w:firstLineChars="200" w:firstLine="420"/>
        <w:rPr>
          <w:rFonts w:hint="eastAsia"/>
          <w:bCs/>
          <w:kern w:val="0"/>
          <w:szCs w:val="21"/>
        </w:rPr>
      </w:pPr>
      <w:r>
        <w:rPr>
          <w:rFonts w:hint="eastAsia"/>
          <w:bCs/>
          <w:kern w:val="0"/>
          <w:szCs w:val="21"/>
        </w:rPr>
        <w:t>另一方面，由于光波的衍射效应及光子晶体结构的亚波长尺度特征，光信号在出</w:t>
      </w:r>
      <w:proofErr w:type="gramStart"/>
      <w:r>
        <w:rPr>
          <w:rFonts w:hint="eastAsia"/>
          <w:bCs/>
          <w:kern w:val="0"/>
          <w:szCs w:val="21"/>
        </w:rPr>
        <w:t>射端易</w:t>
      </w:r>
      <w:proofErr w:type="gramEnd"/>
      <w:r>
        <w:rPr>
          <w:rFonts w:hint="eastAsia"/>
          <w:bCs/>
          <w:kern w:val="0"/>
          <w:szCs w:val="21"/>
        </w:rPr>
        <w:t>产生大幅发散，限制了其定向传输距离与实用性。针对该问题，</w:t>
      </w:r>
      <w:proofErr w:type="gramStart"/>
      <w:r>
        <w:rPr>
          <w:rFonts w:hint="eastAsia"/>
          <w:bCs/>
          <w:kern w:val="0"/>
          <w:szCs w:val="21"/>
        </w:rPr>
        <w:t>武晴涛</w:t>
      </w:r>
      <w:proofErr w:type="gramEnd"/>
      <w:r>
        <w:rPr>
          <w:rFonts w:hint="eastAsia"/>
          <w:bCs/>
          <w:kern w:val="0"/>
          <w:szCs w:val="21"/>
        </w:rPr>
        <w:t>等人</w:t>
      </w:r>
      <w:r>
        <w:rPr>
          <w:rFonts w:hint="eastAsia"/>
          <w:bCs/>
          <w:kern w:val="0"/>
          <w:szCs w:val="21"/>
        </w:rPr>
        <w:t>[11</w:t>
      </w:r>
      <w:r>
        <w:rPr>
          <w:bCs/>
          <w:kern w:val="0"/>
          <w:szCs w:val="21"/>
        </w:rPr>
        <w:t>]</w:t>
      </w:r>
      <w:r>
        <w:rPr>
          <w:rFonts w:hint="eastAsia"/>
          <w:bCs/>
          <w:kern w:val="0"/>
          <w:szCs w:val="21"/>
        </w:rPr>
        <w:t>采用喇叭口结构提升了辐射距离，</w:t>
      </w:r>
      <w:proofErr w:type="gramStart"/>
      <w:r>
        <w:rPr>
          <w:rFonts w:hint="eastAsia"/>
          <w:bCs/>
          <w:kern w:val="0"/>
          <w:szCs w:val="21"/>
        </w:rPr>
        <w:t>胡帆等人</w:t>
      </w:r>
      <w:proofErr w:type="gramEnd"/>
      <w:r>
        <w:rPr>
          <w:rFonts w:hint="eastAsia"/>
          <w:bCs/>
          <w:kern w:val="0"/>
          <w:szCs w:val="21"/>
        </w:rPr>
        <w:t>[12</w:t>
      </w:r>
      <w:r>
        <w:rPr>
          <w:bCs/>
          <w:kern w:val="0"/>
          <w:szCs w:val="21"/>
        </w:rPr>
        <w:t>]</w:t>
      </w:r>
      <w:r>
        <w:rPr>
          <w:rFonts w:hint="eastAsia"/>
          <w:bCs/>
          <w:kern w:val="0"/>
          <w:szCs w:val="21"/>
        </w:rPr>
        <w:t>通过</w:t>
      </w:r>
      <w:r>
        <w:rPr>
          <w:rFonts w:hint="eastAsia"/>
          <w:bCs/>
          <w:kern w:val="0"/>
          <w:szCs w:val="21"/>
        </w:rPr>
        <w:t>Y</w:t>
      </w:r>
      <w:r>
        <w:rPr>
          <w:rFonts w:hint="eastAsia"/>
          <w:bCs/>
          <w:kern w:val="0"/>
          <w:szCs w:val="21"/>
        </w:rPr>
        <w:t>型缺陷与多支路设计进一步延长了传输范围，</w:t>
      </w:r>
      <w:proofErr w:type="gramStart"/>
      <w:r>
        <w:rPr>
          <w:rFonts w:hint="eastAsia"/>
          <w:bCs/>
          <w:kern w:val="0"/>
          <w:szCs w:val="21"/>
        </w:rPr>
        <w:t>李</w:t>
      </w:r>
      <w:r>
        <w:rPr>
          <w:rFonts w:hint="eastAsia"/>
          <w:bCs/>
          <w:kern w:val="0"/>
          <w:szCs w:val="21"/>
        </w:rPr>
        <w:lastRenderedPageBreak/>
        <w:t>韵嘉等人</w:t>
      </w:r>
      <w:proofErr w:type="gramEnd"/>
      <w:r>
        <w:rPr>
          <w:rFonts w:hint="eastAsia"/>
          <w:bCs/>
          <w:kern w:val="0"/>
          <w:szCs w:val="21"/>
        </w:rPr>
        <w:t>[13</w:t>
      </w:r>
      <w:r>
        <w:rPr>
          <w:bCs/>
          <w:kern w:val="0"/>
          <w:szCs w:val="21"/>
        </w:rPr>
        <w:t>]</w:t>
      </w:r>
      <w:r>
        <w:rPr>
          <w:rFonts w:hint="eastAsia"/>
          <w:bCs/>
          <w:kern w:val="0"/>
          <w:szCs w:val="21"/>
        </w:rPr>
        <w:t>利用锯齿结构实现了更远的辐射距离，但旁瓣干扰显著。尽管这些方法在一定程度上改善了出射性能，但其结构往往复杂、尺寸较大，不利于器件集成与功能融合。</w:t>
      </w:r>
    </w:p>
    <w:p w14:paraId="04E4B6CE" w14:textId="77777777" w:rsidR="00FD41D7" w:rsidRDefault="00FD41D7">
      <w:pPr>
        <w:ind w:firstLineChars="200" w:firstLine="420"/>
        <w:rPr>
          <w:rFonts w:hint="eastAsia"/>
          <w:bCs/>
          <w:kern w:val="0"/>
          <w:szCs w:val="21"/>
        </w:rPr>
      </w:pPr>
      <w:r>
        <w:rPr>
          <w:rFonts w:hint="eastAsia"/>
          <w:bCs/>
          <w:kern w:val="0"/>
          <w:szCs w:val="21"/>
        </w:rPr>
        <w:t>目前，基于三角晶格的光子晶体出</w:t>
      </w:r>
      <w:proofErr w:type="gramStart"/>
      <w:r>
        <w:rPr>
          <w:rFonts w:hint="eastAsia"/>
          <w:bCs/>
          <w:kern w:val="0"/>
          <w:szCs w:val="21"/>
        </w:rPr>
        <w:t>射端设计</w:t>
      </w:r>
      <w:proofErr w:type="gramEnd"/>
      <w:r>
        <w:rPr>
          <w:rFonts w:hint="eastAsia"/>
          <w:bCs/>
          <w:kern w:val="0"/>
          <w:szCs w:val="21"/>
        </w:rPr>
        <w:t>研究仍相对有限，且少有工作将分</w:t>
      </w:r>
      <w:proofErr w:type="gramStart"/>
      <w:r>
        <w:rPr>
          <w:rFonts w:hint="eastAsia"/>
          <w:bCs/>
          <w:kern w:val="0"/>
          <w:szCs w:val="21"/>
        </w:rPr>
        <w:t>束功能</w:t>
      </w:r>
      <w:proofErr w:type="gramEnd"/>
      <w:r>
        <w:rPr>
          <w:rFonts w:hint="eastAsia"/>
          <w:bCs/>
          <w:kern w:val="0"/>
          <w:szCs w:val="21"/>
        </w:rPr>
        <w:t>与</w:t>
      </w:r>
      <w:proofErr w:type="gramStart"/>
      <w:r>
        <w:rPr>
          <w:rFonts w:hint="eastAsia"/>
          <w:bCs/>
          <w:kern w:val="0"/>
          <w:szCs w:val="21"/>
        </w:rPr>
        <w:t>出射端调控</w:t>
      </w:r>
      <w:proofErr w:type="gramEnd"/>
      <w:r>
        <w:rPr>
          <w:rFonts w:hint="eastAsia"/>
          <w:bCs/>
          <w:kern w:val="0"/>
          <w:szCs w:val="21"/>
        </w:rPr>
        <w:t>进行一体化设计。为此，本文以小型化与高性能为目标，结合三角晶格与微腔谐振</w:t>
      </w:r>
      <w:r>
        <w:rPr>
          <w:rFonts w:hint="eastAsia"/>
          <w:bCs/>
          <w:kern w:val="0"/>
          <w:szCs w:val="21"/>
        </w:rPr>
        <w:t>[14]</w:t>
      </w:r>
      <w:r>
        <w:rPr>
          <w:rFonts w:hint="eastAsia"/>
          <w:bCs/>
          <w:kern w:val="0"/>
          <w:szCs w:val="21"/>
        </w:rPr>
        <w:t>结构，对光子晶体分束器及</w:t>
      </w:r>
      <w:proofErr w:type="gramStart"/>
      <w:r>
        <w:rPr>
          <w:rFonts w:hint="eastAsia"/>
          <w:bCs/>
          <w:kern w:val="0"/>
          <w:szCs w:val="21"/>
        </w:rPr>
        <w:t>出射端进行</w:t>
      </w:r>
      <w:proofErr w:type="gramEnd"/>
      <w:r>
        <w:rPr>
          <w:rFonts w:hint="eastAsia"/>
          <w:bCs/>
          <w:kern w:val="0"/>
          <w:szCs w:val="21"/>
        </w:rPr>
        <w:t>融合设计，旨在实现高效</w:t>
      </w:r>
      <w:proofErr w:type="gramStart"/>
      <w:r>
        <w:rPr>
          <w:rFonts w:hint="eastAsia"/>
          <w:bCs/>
          <w:kern w:val="0"/>
          <w:szCs w:val="21"/>
        </w:rPr>
        <w:t>分束与定向</w:t>
      </w:r>
      <w:proofErr w:type="gramEnd"/>
      <w:r>
        <w:rPr>
          <w:rFonts w:hint="eastAsia"/>
          <w:bCs/>
          <w:kern w:val="0"/>
          <w:szCs w:val="21"/>
        </w:rPr>
        <w:t>出射的同时，克服现有结构在尺寸与集成度方面的不足，为光子晶体功能器件的紧凑化与性能优化提供新的思路</w:t>
      </w:r>
      <w:r>
        <w:rPr>
          <w:rFonts w:hint="eastAsia"/>
          <w:bCs/>
          <w:kern w:val="0"/>
          <w:szCs w:val="21"/>
        </w:rPr>
        <w:t>[15-16]</w:t>
      </w:r>
      <w:r>
        <w:rPr>
          <w:rFonts w:hint="eastAsia"/>
          <w:bCs/>
          <w:kern w:val="0"/>
          <w:szCs w:val="21"/>
        </w:rPr>
        <w:t>。</w:t>
      </w:r>
    </w:p>
    <w:p w14:paraId="5545C1D8" w14:textId="77777777" w:rsidR="00FD41D7" w:rsidRDefault="00FD41D7">
      <w:pPr>
        <w:ind w:firstLineChars="200" w:firstLine="420"/>
        <w:rPr>
          <w:rFonts w:hint="eastAsia"/>
          <w:kern w:val="0"/>
          <w:szCs w:val="21"/>
        </w:rPr>
      </w:pPr>
    </w:p>
    <w:p w14:paraId="702A6078" w14:textId="77777777" w:rsidR="00FD41D7" w:rsidRDefault="00FD41D7">
      <w:pPr>
        <w:jc w:val="left"/>
        <w:rPr>
          <w:szCs w:val="21"/>
        </w:rPr>
      </w:pPr>
      <w:r>
        <w:rPr>
          <w:b/>
          <w:sz w:val="24"/>
          <w:szCs w:val="24"/>
        </w:rPr>
        <w:t xml:space="preserve">1 </w:t>
      </w:r>
      <w:r>
        <w:rPr>
          <w:rFonts w:hint="eastAsia"/>
          <w:b/>
          <w:sz w:val="24"/>
          <w:szCs w:val="24"/>
        </w:rPr>
        <w:t>光子晶体结构设计</w:t>
      </w:r>
    </w:p>
    <w:p w14:paraId="24C3D61A" w14:textId="77777777" w:rsidR="00FD41D7" w:rsidRDefault="00FD41D7">
      <w:pPr>
        <w:ind w:firstLineChars="200" w:firstLine="420"/>
      </w:pPr>
      <w:r>
        <w:rPr>
          <w:rFonts w:hint="eastAsia"/>
          <w:szCs w:val="21"/>
        </w:rPr>
        <w:t>本文设计的小型化高性能光子晶体分束集束器以折射率为</w:t>
      </w:r>
      <w:r>
        <w:rPr>
          <w:rFonts w:hint="eastAsia"/>
          <w:szCs w:val="21"/>
        </w:rPr>
        <w:t>1</w:t>
      </w:r>
      <w:r>
        <w:rPr>
          <w:rFonts w:hint="eastAsia"/>
          <w:szCs w:val="21"/>
        </w:rPr>
        <w:t>的空气作为背景介质，在其中排列了</w:t>
      </w:r>
      <w:r>
        <w:rPr>
          <w:rFonts w:hint="eastAsia"/>
          <w:szCs w:val="21"/>
        </w:rPr>
        <w:t>20</w:t>
      </w:r>
      <w:r>
        <w:rPr>
          <w:szCs w:val="21"/>
        </w:rPr>
        <w:t>×</w:t>
      </w:r>
      <w:r>
        <w:rPr>
          <w:rFonts w:hint="eastAsia"/>
          <w:szCs w:val="21"/>
        </w:rPr>
        <w:t>21</w:t>
      </w:r>
      <w:r>
        <w:rPr>
          <w:rFonts w:hint="eastAsia"/>
          <w:szCs w:val="21"/>
        </w:rPr>
        <w:t>的折射率为</w:t>
      </w:r>
      <w:r>
        <w:rPr>
          <w:rFonts w:hint="eastAsia"/>
          <w:szCs w:val="21"/>
        </w:rPr>
        <w:t>3.4</w:t>
      </w:r>
      <w:r>
        <w:rPr>
          <w:rFonts w:hint="eastAsia"/>
          <w:szCs w:val="21"/>
        </w:rPr>
        <w:t>的圆形硅材质介质柱，</w:t>
      </w:r>
      <w:r>
        <w:rPr>
          <w:rFonts w:ascii="Segoe UI" w:hAnsi="Segoe UI" w:cs="Segoe UI"/>
          <w:color w:val="0F1115"/>
          <w:shd w:val="clear" w:color="auto" w:fill="FFFFFF"/>
        </w:rPr>
        <w:t>晶格常数</w:t>
      </w:r>
      <w:r>
        <w:rPr>
          <w:rFonts w:ascii="Segoe UI" w:hAnsi="Segoe UI" w:cs="Segoe UI"/>
          <w:color w:val="0F1115"/>
          <w:shd w:val="clear" w:color="auto" w:fill="FFFFFF"/>
        </w:rPr>
        <w:t>a</w:t>
      </w:r>
      <w:r>
        <w:rPr>
          <w:rFonts w:ascii="Segoe UI" w:hAnsi="Segoe UI" w:cs="Segoe UI"/>
          <w:color w:val="0F1115"/>
          <w:shd w:val="clear" w:color="auto" w:fill="FFFFFF"/>
        </w:rPr>
        <w:t>为</w:t>
      </w:r>
      <w:r>
        <w:rPr>
          <w:rFonts w:ascii="Segoe UI" w:hAnsi="Segoe UI" w:cs="Segoe UI"/>
          <w:color w:val="0F1115"/>
          <w:shd w:val="clear" w:color="auto" w:fill="FFFFFF"/>
        </w:rPr>
        <w:t>625 nm</w:t>
      </w:r>
      <w:r>
        <w:rPr>
          <w:rFonts w:ascii="Segoe UI" w:hAnsi="Segoe UI" w:cs="Segoe UI"/>
          <w:color w:val="0F1115"/>
          <w:shd w:val="clear" w:color="auto" w:fill="FFFFFF"/>
        </w:rPr>
        <w:t>，硅介质柱半径</w:t>
      </w:r>
      <w:r>
        <w:rPr>
          <w:rFonts w:ascii="Segoe UI" w:hAnsi="Segoe UI" w:cs="Segoe UI"/>
          <w:i/>
          <w:color w:val="0F1115"/>
          <w:shd w:val="clear" w:color="auto" w:fill="FFFFFF"/>
        </w:rPr>
        <w:t>R</w:t>
      </w:r>
      <w:r>
        <w:rPr>
          <w:rFonts w:ascii="Segoe UI" w:hAnsi="Segoe UI" w:cs="Segoe UI"/>
          <w:color w:val="0F1115"/>
          <w:shd w:val="clear" w:color="auto" w:fill="FFFFFF"/>
        </w:rPr>
        <w:t>为</w:t>
      </w:r>
      <w:r>
        <w:rPr>
          <w:rFonts w:ascii="Segoe UI" w:hAnsi="Segoe UI" w:cs="Segoe UI"/>
          <w:color w:val="0F1115"/>
          <w:shd w:val="clear" w:color="auto" w:fill="FFFFFF"/>
        </w:rPr>
        <w:t>0.2a</w:t>
      </w:r>
      <w:r>
        <w:rPr>
          <w:rFonts w:ascii="Segoe UI" w:hAnsi="Segoe UI" w:cs="Segoe UI"/>
          <w:color w:val="0F1115"/>
          <w:shd w:val="clear" w:color="auto" w:fill="FFFFFF"/>
        </w:rPr>
        <w:t>，即</w:t>
      </w:r>
      <w:r>
        <w:rPr>
          <w:rFonts w:ascii="Segoe UI" w:hAnsi="Segoe UI" w:cs="Segoe UI"/>
          <w:color w:val="0F1115"/>
          <w:shd w:val="clear" w:color="auto" w:fill="FFFFFF"/>
        </w:rPr>
        <w:t>125 nm</w:t>
      </w:r>
      <w:r>
        <w:rPr>
          <w:rFonts w:ascii="Segoe UI" w:hAnsi="Segoe UI" w:cs="Segoe UI"/>
          <w:color w:val="0F1115"/>
          <w:shd w:val="clear" w:color="auto" w:fill="FFFFFF"/>
        </w:rPr>
        <w:t>。通过</w:t>
      </w:r>
      <w:r>
        <w:rPr>
          <w:rFonts w:ascii="Segoe UI" w:hAnsi="Segoe UI" w:cs="Segoe UI"/>
          <w:color w:val="0F1115"/>
          <w:shd w:val="clear" w:color="auto" w:fill="FFFFFF"/>
        </w:rPr>
        <w:t>BandSOLVE</w:t>
      </w:r>
      <w:r>
        <w:rPr>
          <w:rFonts w:ascii="Segoe UI" w:hAnsi="Segoe UI" w:cs="Segoe UI"/>
          <w:color w:val="0F1115"/>
          <w:shd w:val="clear" w:color="auto" w:fill="FFFFFF"/>
        </w:rPr>
        <w:t>模块可以得到未引入缺陷的完整光子晶体结构在</w:t>
      </w:r>
      <w:r>
        <w:rPr>
          <w:rFonts w:ascii="Segoe UI" w:hAnsi="Segoe UI" w:cs="Segoe UI"/>
          <w:color w:val="0F1115"/>
          <w:shd w:val="clear" w:color="auto" w:fill="FFFFFF"/>
        </w:rPr>
        <w:t>TE</w:t>
      </w:r>
      <w:proofErr w:type="gramStart"/>
      <w:r>
        <w:rPr>
          <w:rFonts w:ascii="Segoe UI" w:hAnsi="Segoe UI" w:cs="Segoe UI"/>
          <w:color w:val="0F1115"/>
          <w:shd w:val="clear" w:color="auto" w:fill="FFFFFF"/>
        </w:rPr>
        <w:t>模下的</w:t>
      </w:r>
      <w:proofErr w:type="gramEnd"/>
      <w:r>
        <w:rPr>
          <w:rFonts w:ascii="Segoe UI" w:hAnsi="Segoe UI" w:cs="Segoe UI"/>
          <w:color w:val="0F1115"/>
          <w:shd w:val="clear" w:color="auto" w:fill="FFFFFF"/>
        </w:rPr>
        <w:t>能带图，如图</w:t>
      </w:r>
      <w:r>
        <w:rPr>
          <w:rFonts w:ascii="Segoe UI" w:hAnsi="Segoe UI" w:cs="Segoe UI"/>
          <w:color w:val="0F1115"/>
          <w:shd w:val="clear" w:color="auto" w:fill="FFFFFF"/>
        </w:rPr>
        <w:t>1</w:t>
      </w:r>
      <w:r>
        <w:rPr>
          <w:rFonts w:ascii="Segoe UI" w:hAnsi="Segoe UI" w:cs="Segoe UI"/>
          <w:color w:val="0F1115"/>
          <w:shd w:val="clear" w:color="auto" w:fill="FFFFFF"/>
        </w:rPr>
        <w:t>所示。</w:t>
      </w:r>
    </w:p>
    <w:p w14:paraId="07F97CB0" w14:textId="77777777" w:rsidR="00FD41D7" w:rsidRDefault="00FD41D7">
      <w:pPr>
        <w:jc w:val="center"/>
      </w:pPr>
      <w:r>
        <w:object w:dxaOrig="7068" w:dyaOrig="5072" w14:anchorId="0EA7ED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42" o:spid="_x0000_i1025" type="#_x0000_t75" style="width:255pt;height:177pt;mso-position-horizontal-relative:page;mso-position-vertical-relative:page" o:ole="">
            <v:fill o:detectmouseclick="t"/>
            <v:imagedata r:id="rId4" o:title=""/>
            <o:lock v:ext="edit" aspectratio="f"/>
          </v:shape>
          <o:OLEObject Type="Embed" ProgID="Visio.Drawing.15" ShapeID="Object 42" DrawAspect="Content" ObjectID="_1829483456" r:id="rId5">
            <o:FieldCodes>\* MERGEFORMAT</o:FieldCodes>
          </o:OLEObject>
        </w:object>
      </w:r>
    </w:p>
    <w:p w14:paraId="09312C3B" w14:textId="77777777" w:rsidR="00FD41D7" w:rsidRDefault="00FD41D7">
      <w:pPr>
        <w:jc w:val="center"/>
        <w:rPr>
          <w:b/>
          <w:sz w:val="15"/>
          <w:szCs w:val="15"/>
        </w:rPr>
      </w:pPr>
      <w:r>
        <w:rPr>
          <w:b/>
          <w:sz w:val="15"/>
          <w:szCs w:val="15"/>
        </w:rPr>
        <w:t>图</w:t>
      </w:r>
      <w:r>
        <w:rPr>
          <w:rFonts w:hint="eastAsia"/>
          <w:b/>
          <w:sz w:val="15"/>
          <w:szCs w:val="15"/>
        </w:rPr>
        <w:t>1</w:t>
      </w:r>
      <w:r>
        <w:rPr>
          <w:b/>
          <w:sz w:val="15"/>
          <w:szCs w:val="15"/>
        </w:rPr>
        <w:t xml:space="preserve">  </w:t>
      </w:r>
      <w:r>
        <w:rPr>
          <w:rFonts w:hint="eastAsia"/>
          <w:b/>
          <w:sz w:val="15"/>
          <w:szCs w:val="15"/>
        </w:rPr>
        <w:t>TE</w:t>
      </w:r>
      <w:r>
        <w:rPr>
          <w:rFonts w:hint="eastAsia"/>
          <w:b/>
          <w:sz w:val="15"/>
          <w:szCs w:val="15"/>
        </w:rPr>
        <w:t>模的能带图</w:t>
      </w:r>
    </w:p>
    <w:p w14:paraId="3E7A8111" w14:textId="77777777" w:rsidR="00FD41D7" w:rsidRDefault="00FD41D7">
      <w:pPr>
        <w:ind w:firstLineChars="200" w:firstLine="420"/>
        <w:rPr>
          <w:rFonts w:hint="eastAsia"/>
          <w:szCs w:val="21"/>
        </w:rPr>
      </w:pPr>
      <w:r>
        <w:rPr>
          <w:rFonts w:hint="eastAsia"/>
          <w:szCs w:val="21"/>
        </w:rPr>
        <w:t>从图</w:t>
      </w:r>
      <w:r>
        <w:rPr>
          <w:rFonts w:hint="eastAsia"/>
          <w:szCs w:val="21"/>
        </w:rPr>
        <w:t>1</w:t>
      </w:r>
      <w:r>
        <w:rPr>
          <w:rFonts w:hint="eastAsia"/>
          <w:szCs w:val="21"/>
        </w:rPr>
        <w:t>可以看出，</w:t>
      </w:r>
      <w:r>
        <w:rPr>
          <w:rFonts w:hint="eastAsia"/>
          <w:szCs w:val="21"/>
        </w:rPr>
        <w:t>TE</w:t>
      </w:r>
      <w:r>
        <w:rPr>
          <w:rFonts w:hint="eastAsia"/>
          <w:szCs w:val="21"/>
        </w:rPr>
        <w:t>模式下存在两条宽度不同的光子禁带。选择其中最宽的一条禁带，其归一化频率范围为</w:t>
      </w:r>
      <w:r>
        <w:rPr>
          <w:rFonts w:hint="eastAsia"/>
          <w:szCs w:val="21"/>
        </w:rPr>
        <w:t>0.274~0.445</w:t>
      </w:r>
      <w:r>
        <w:rPr>
          <w:rFonts w:hint="eastAsia"/>
          <w:szCs w:val="21"/>
        </w:rPr>
        <w:t>（</w:t>
      </w:r>
      <w:r>
        <w:rPr>
          <w:rFonts w:hint="eastAsia"/>
          <w:szCs w:val="21"/>
        </w:rPr>
        <w:t>a/</w:t>
      </w:r>
      <w:r>
        <w:rPr>
          <w:rFonts w:hint="eastAsia"/>
          <w:szCs w:val="21"/>
        </w:rPr>
        <w:t>λ）。根据</w:t>
      </w:r>
      <w:r>
        <w:rPr>
          <w:rFonts w:hint="eastAsia"/>
          <w:szCs w:val="21"/>
        </w:rPr>
        <w:t>a=625 nm</w:t>
      </w:r>
      <w:r>
        <w:rPr>
          <w:rFonts w:hint="eastAsia"/>
          <w:szCs w:val="21"/>
        </w:rPr>
        <w:t>，可换算出对应波长为</w:t>
      </w:r>
      <w:r>
        <w:rPr>
          <w:rFonts w:hint="eastAsia"/>
          <w:szCs w:val="21"/>
        </w:rPr>
        <w:t xml:space="preserve">1.404~2.281 </w:t>
      </w:r>
      <w:r>
        <w:rPr>
          <w:rFonts w:hint="eastAsia"/>
          <w:szCs w:val="21"/>
        </w:rPr>
        <w:t>μ</w:t>
      </w:r>
      <w:r>
        <w:rPr>
          <w:rFonts w:hint="eastAsia"/>
          <w:szCs w:val="21"/>
        </w:rPr>
        <w:t>m</w:t>
      </w:r>
      <w:r>
        <w:rPr>
          <w:rFonts w:hint="eastAsia"/>
          <w:szCs w:val="21"/>
        </w:rPr>
        <w:t>，在此波长范围内的光波无法通过该光子晶体。常用的</w:t>
      </w:r>
      <w:r>
        <w:rPr>
          <w:rFonts w:hint="eastAsia"/>
          <w:szCs w:val="21"/>
        </w:rPr>
        <w:t xml:space="preserve">1.55 </w:t>
      </w:r>
      <w:r>
        <w:rPr>
          <w:rFonts w:hint="eastAsia"/>
          <w:szCs w:val="21"/>
        </w:rPr>
        <w:t>μ</w:t>
      </w:r>
      <w:r>
        <w:rPr>
          <w:rFonts w:hint="eastAsia"/>
          <w:szCs w:val="21"/>
        </w:rPr>
        <w:t>m</w:t>
      </w:r>
      <w:r>
        <w:rPr>
          <w:rFonts w:hint="eastAsia"/>
          <w:szCs w:val="21"/>
        </w:rPr>
        <w:t>光通信波长正好位于此光子禁带范围内，因此选择该波长作为后续所有工作的目标波长。</w:t>
      </w:r>
    </w:p>
    <w:p w14:paraId="7CB63467" w14:textId="77777777" w:rsidR="00FD41D7" w:rsidRDefault="00FD41D7">
      <w:pPr>
        <w:ind w:firstLineChars="200" w:firstLine="420"/>
        <w:rPr>
          <w:rFonts w:hint="eastAsia"/>
          <w:lang w:val="en-US" w:eastAsia="zh-CN"/>
        </w:rPr>
      </w:pPr>
      <w:r>
        <w:rPr>
          <w:rFonts w:hint="eastAsia"/>
          <w:szCs w:val="21"/>
        </w:rPr>
        <w:t>确定工作波长后，通过引入点缺陷与线缺陷，得到最终的小型化高性能二维三角晶格光子晶体分束集束器结构，如图</w:t>
      </w:r>
      <w:r>
        <w:rPr>
          <w:rFonts w:hint="eastAsia"/>
          <w:szCs w:val="21"/>
        </w:rPr>
        <w:t>2</w:t>
      </w:r>
      <w:r>
        <w:rPr>
          <w:rFonts w:hint="eastAsia"/>
          <w:szCs w:val="21"/>
        </w:rPr>
        <w:t>所示。其中，分</w:t>
      </w:r>
      <w:proofErr w:type="gramStart"/>
      <w:r>
        <w:rPr>
          <w:rFonts w:hint="eastAsia"/>
          <w:szCs w:val="21"/>
        </w:rPr>
        <w:t>束功能</w:t>
      </w:r>
      <w:proofErr w:type="gramEnd"/>
      <w:r>
        <w:rPr>
          <w:rFonts w:hint="eastAsia"/>
          <w:szCs w:val="21"/>
        </w:rPr>
        <w:t>依赖于结构</w:t>
      </w:r>
      <w:proofErr w:type="gramStart"/>
      <w:r>
        <w:rPr>
          <w:rFonts w:hint="eastAsia"/>
          <w:szCs w:val="21"/>
        </w:rPr>
        <w:t>中间微</w:t>
      </w:r>
      <w:proofErr w:type="gramEnd"/>
      <w:r>
        <w:rPr>
          <w:rFonts w:hint="eastAsia"/>
          <w:szCs w:val="21"/>
        </w:rPr>
        <w:t>腔中的两种介质柱：深蓝色介质柱半径为</w:t>
      </w:r>
      <w:r>
        <w:rPr>
          <w:rFonts w:hint="eastAsia"/>
          <w:i/>
          <w:szCs w:val="21"/>
        </w:rPr>
        <w:t>R</w:t>
      </w:r>
      <w:r>
        <w:rPr>
          <w:rFonts w:hint="eastAsia"/>
          <w:szCs w:val="21"/>
          <w:vertAlign w:val="subscript"/>
        </w:rPr>
        <w:t>1</w:t>
      </w:r>
      <w:r>
        <w:rPr>
          <w:rFonts w:hint="eastAsia"/>
          <w:szCs w:val="21"/>
        </w:rPr>
        <w:t>，深绿色介质柱半径为</w:t>
      </w:r>
      <w:r>
        <w:rPr>
          <w:rFonts w:hint="eastAsia"/>
          <w:i/>
          <w:szCs w:val="21"/>
        </w:rPr>
        <w:t>R</w:t>
      </w:r>
      <w:r>
        <w:rPr>
          <w:rFonts w:hint="eastAsia"/>
          <w:szCs w:val="21"/>
          <w:vertAlign w:val="subscript"/>
        </w:rPr>
        <w:t>2</w:t>
      </w:r>
      <w:r>
        <w:rPr>
          <w:rFonts w:hint="eastAsia"/>
          <w:szCs w:val="21"/>
        </w:rPr>
        <w:t>。通过调节</w:t>
      </w:r>
      <w:r>
        <w:rPr>
          <w:rFonts w:hint="eastAsia"/>
          <w:i/>
          <w:szCs w:val="21"/>
        </w:rPr>
        <w:t>R</w:t>
      </w:r>
      <w:r>
        <w:rPr>
          <w:rFonts w:hint="eastAsia"/>
          <w:szCs w:val="21"/>
          <w:vertAlign w:val="subscript"/>
        </w:rPr>
        <w:t>1</w:t>
      </w:r>
      <w:r>
        <w:rPr>
          <w:rFonts w:hint="eastAsia"/>
          <w:szCs w:val="21"/>
        </w:rPr>
        <w:t>和</w:t>
      </w:r>
      <w:r>
        <w:rPr>
          <w:rFonts w:hint="eastAsia"/>
          <w:i/>
          <w:szCs w:val="21"/>
        </w:rPr>
        <w:t>R</w:t>
      </w:r>
      <w:r>
        <w:rPr>
          <w:rFonts w:hint="eastAsia"/>
          <w:szCs w:val="21"/>
          <w:vertAlign w:val="subscript"/>
        </w:rPr>
        <w:t>2</w:t>
      </w:r>
      <w:r>
        <w:rPr>
          <w:rFonts w:hint="eastAsia"/>
          <w:szCs w:val="21"/>
        </w:rPr>
        <w:t>的大小，可在一定范围内自由分配光波能量，并输出至三个输出端口，从而实现不同的分束比。出射端的集束功能则依靠图</w:t>
      </w:r>
      <w:r>
        <w:rPr>
          <w:rFonts w:hint="eastAsia"/>
          <w:szCs w:val="21"/>
        </w:rPr>
        <w:t>2</w:t>
      </w:r>
      <w:proofErr w:type="gramStart"/>
      <w:r>
        <w:rPr>
          <w:rFonts w:hint="eastAsia"/>
          <w:szCs w:val="21"/>
        </w:rPr>
        <w:t>右侧实</w:t>
      </w:r>
      <w:proofErr w:type="gramEnd"/>
      <w:r>
        <w:rPr>
          <w:rFonts w:hint="eastAsia"/>
          <w:szCs w:val="21"/>
        </w:rPr>
        <w:t>线框内的四个微腔实现。光子晶体微</w:t>
      </w:r>
      <w:proofErr w:type="gramStart"/>
      <w:r>
        <w:rPr>
          <w:rFonts w:hint="eastAsia"/>
          <w:szCs w:val="21"/>
        </w:rPr>
        <w:t>腔具有</w:t>
      </w:r>
      <w:proofErr w:type="gramEnd"/>
      <w:r>
        <w:rPr>
          <w:rFonts w:hint="eastAsia"/>
          <w:szCs w:val="21"/>
        </w:rPr>
        <w:t>较高的品质因子和较小的模场体积，有利于增强光的相干性并提高光与物质的相互作用强度。光波信号进入微腔后，能量得到一定程度的聚合与增强，从而能在出</w:t>
      </w:r>
      <w:proofErr w:type="gramStart"/>
      <w:r>
        <w:rPr>
          <w:rFonts w:hint="eastAsia"/>
          <w:szCs w:val="21"/>
        </w:rPr>
        <w:t>射端获得</w:t>
      </w:r>
      <w:proofErr w:type="gramEnd"/>
      <w:r>
        <w:rPr>
          <w:rFonts w:hint="eastAsia"/>
          <w:szCs w:val="21"/>
        </w:rPr>
        <w:t>更远的辐射距离。</w:t>
      </w:r>
    </w:p>
    <w:p w14:paraId="75053B57" w14:textId="77777777" w:rsidR="00FD41D7" w:rsidRDefault="00FD41D7">
      <w:pPr>
        <w:jc w:val="center"/>
        <w:rPr>
          <w:rFonts w:hint="eastAsia"/>
          <w:lang w:val="en-US" w:eastAsia="zh-CN"/>
        </w:rPr>
      </w:pPr>
      <w:r>
        <w:rPr>
          <w:rFonts w:hint="eastAsia"/>
          <w:lang w:val="en-US" w:eastAsia="zh-CN"/>
        </w:rPr>
        <w:object w:dxaOrig="7071" w:dyaOrig="5061" w14:anchorId="5B57D99A">
          <v:shape id="Object 37" o:spid="_x0000_i1026" type="#_x0000_t75" style="width:223.5pt;height:149.25pt;mso-position-horizontal-relative:page;mso-position-vertical-relative:page" o:ole="">
            <v:fill o:detectmouseclick="t"/>
            <v:imagedata r:id="rId6" o:title=""/>
            <o:lock v:ext="edit" aspectratio="f"/>
          </v:shape>
          <o:OLEObject Type="Embed" ProgID="Visio.Drawing.15" ShapeID="Object 37" DrawAspect="Content" ObjectID="_1829483457" r:id="rId7">
            <o:FieldCodes>\* MERGEFORMAT</o:FieldCodes>
          </o:OLEObject>
        </w:object>
      </w:r>
    </w:p>
    <w:p w14:paraId="64C27668" w14:textId="77777777" w:rsidR="00FD41D7" w:rsidRDefault="00FD41D7">
      <w:pPr>
        <w:jc w:val="center"/>
        <w:rPr>
          <w:rFonts w:hint="eastAsia"/>
          <w:b/>
          <w:sz w:val="15"/>
          <w:szCs w:val="15"/>
        </w:rPr>
      </w:pPr>
      <w:r>
        <w:rPr>
          <w:b/>
          <w:sz w:val="15"/>
          <w:szCs w:val="15"/>
        </w:rPr>
        <w:t>图</w:t>
      </w:r>
      <w:r>
        <w:rPr>
          <w:rFonts w:hint="eastAsia"/>
          <w:b/>
          <w:sz w:val="15"/>
          <w:szCs w:val="15"/>
        </w:rPr>
        <w:t>2</w:t>
      </w:r>
      <w:r>
        <w:rPr>
          <w:b/>
          <w:sz w:val="15"/>
          <w:szCs w:val="15"/>
        </w:rPr>
        <w:t xml:space="preserve"> </w:t>
      </w:r>
      <w:r>
        <w:rPr>
          <w:rFonts w:hint="eastAsia"/>
          <w:b/>
          <w:sz w:val="15"/>
          <w:szCs w:val="15"/>
        </w:rPr>
        <w:t>光子晶体分束集束器结构</w:t>
      </w:r>
    </w:p>
    <w:p w14:paraId="13457316" w14:textId="77777777" w:rsidR="00FD41D7" w:rsidRDefault="00FD41D7">
      <w:pPr>
        <w:jc w:val="center"/>
        <w:rPr>
          <w:rFonts w:hint="eastAsia"/>
          <w:b/>
          <w:sz w:val="15"/>
          <w:szCs w:val="15"/>
        </w:rPr>
      </w:pPr>
    </w:p>
    <w:p w14:paraId="6A5CDDC5" w14:textId="77777777" w:rsidR="00FD41D7" w:rsidRDefault="00FD41D7">
      <w:pPr>
        <w:rPr>
          <w:rFonts w:hint="eastAsia"/>
          <w:b/>
          <w:sz w:val="24"/>
          <w:szCs w:val="24"/>
        </w:rPr>
      </w:pPr>
      <w:r>
        <w:rPr>
          <w:b/>
          <w:sz w:val="24"/>
          <w:szCs w:val="24"/>
        </w:rPr>
        <w:t>2</w:t>
      </w:r>
      <w:r>
        <w:rPr>
          <w:rFonts w:hint="eastAsia"/>
          <w:b/>
          <w:sz w:val="24"/>
          <w:szCs w:val="24"/>
        </w:rPr>
        <w:t xml:space="preserve"> </w:t>
      </w:r>
      <w:r>
        <w:rPr>
          <w:rFonts w:hint="eastAsia"/>
          <w:b/>
          <w:sz w:val="24"/>
          <w:szCs w:val="24"/>
        </w:rPr>
        <w:t>仿真结果分析</w:t>
      </w:r>
    </w:p>
    <w:p w14:paraId="07B4B30D" w14:textId="77777777" w:rsidR="00FD41D7" w:rsidRDefault="00FD41D7">
      <w:pPr>
        <w:ind w:firstLineChars="200" w:firstLine="420"/>
        <w:rPr>
          <w:szCs w:val="21"/>
        </w:rPr>
      </w:pPr>
      <w:r>
        <w:rPr>
          <w:rFonts w:hint="eastAsia"/>
          <w:szCs w:val="21"/>
        </w:rPr>
        <w:t>由于本文为分束集束多功能融合设计，仿真结果分为两部分：第一部分</w:t>
      </w:r>
      <w:proofErr w:type="gramStart"/>
      <w:r>
        <w:rPr>
          <w:rFonts w:hint="eastAsia"/>
          <w:szCs w:val="21"/>
        </w:rPr>
        <w:t>展示分束比</w:t>
      </w:r>
      <w:proofErr w:type="gramEnd"/>
      <w:r>
        <w:rPr>
          <w:rFonts w:hint="eastAsia"/>
          <w:szCs w:val="21"/>
        </w:rPr>
        <w:t>可调的三种分束状态，分别为直通（</w:t>
      </w:r>
      <w:r>
        <w:rPr>
          <w:rFonts w:hint="eastAsia"/>
          <w:szCs w:val="21"/>
        </w:rPr>
        <w:t>A</w:t>
      </w:r>
      <w:r>
        <w:rPr>
          <w:rFonts w:hint="eastAsia"/>
          <w:szCs w:val="21"/>
        </w:rPr>
        <w:t>）、上下分路通（</w:t>
      </w:r>
      <w:r>
        <w:rPr>
          <w:rFonts w:hint="eastAsia"/>
          <w:szCs w:val="21"/>
        </w:rPr>
        <w:t>B</w:t>
      </w:r>
      <w:r>
        <w:rPr>
          <w:rFonts w:hint="eastAsia"/>
          <w:szCs w:val="21"/>
        </w:rPr>
        <w:t>、</w:t>
      </w:r>
      <w:r>
        <w:rPr>
          <w:rFonts w:hint="eastAsia"/>
          <w:szCs w:val="21"/>
        </w:rPr>
        <w:t>C</w:t>
      </w:r>
      <w:r>
        <w:rPr>
          <w:rFonts w:hint="eastAsia"/>
          <w:szCs w:val="21"/>
        </w:rPr>
        <w:t>）以及三通道均分（</w:t>
      </w:r>
      <w:r>
        <w:rPr>
          <w:rFonts w:hint="eastAsia"/>
          <w:szCs w:val="21"/>
        </w:rPr>
        <w:t>A</w:t>
      </w:r>
      <w:r>
        <w:rPr>
          <w:rFonts w:hint="eastAsia"/>
          <w:szCs w:val="21"/>
        </w:rPr>
        <w:t>、</w:t>
      </w:r>
      <w:r>
        <w:rPr>
          <w:rFonts w:hint="eastAsia"/>
          <w:szCs w:val="21"/>
        </w:rPr>
        <w:t>B</w:t>
      </w:r>
      <w:r>
        <w:rPr>
          <w:rFonts w:hint="eastAsia"/>
          <w:szCs w:val="21"/>
        </w:rPr>
        <w:t>、</w:t>
      </w:r>
      <w:r>
        <w:rPr>
          <w:rFonts w:hint="eastAsia"/>
          <w:szCs w:val="21"/>
        </w:rPr>
        <w:t>C</w:t>
      </w:r>
      <w:r>
        <w:rPr>
          <w:rFonts w:hint="eastAsia"/>
          <w:szCs w:val="21"/>
        </w:rPr>
        <w:t>）；第二部分则针对直通（</w:t>
      </w:r>
      <w:r>
        <w:rPr>
          <w:rFonts w:hint="eastAsia"/>
          <w:szCs w:val="21"/>
        </w:rPr>
        <w:t>A</w:t>
      </w:r>
      <w:r>
        <w:rPr>
          <w:rFonts w:hint="eastAsia"/>
          <w:szCs w:val="21"/>
        </w:rPr>
        <w:t>）的分束情况，分析</w:t>
      </w:r>
      <w:proofErr w:type="gramStart"/>
      <w:r>
        <w:rPr>
          <w:rFonts w:hint="eastAsia"/>
          <w:szCs w:val="21"/>
        </w:rPr>
        <w:t>出射端辐射性</w:t>
      </w:r>
      <w:proofErr w:type="gramEnd"/>
      <w:r>
        <w:rPr>
          <w:rFonts w:hint="eastAsia"/>
          <w:szCs w:val="21"/>
        </w:rPr>
        <w:t>能。所有仿真均基于</w:t>
      </w:r>
      <w:r>
        <w:rPr>
          <w:rFonts w:hint="eastAsia"/>
          <w:szCs w:val="21"/>
        </w:rPr>
        <w:t>FullWAVE</w:t>
      </w:r>
      <w:r>
        <w:rPr>
          <w:rFonts w:hint="eastAsia"/>
          <w:szCs w:val="21"/>
        </w:rPr>
        <w:t>模块中的时域有限差分（</w:t>
      </w:r>
      <w:r>
        <w:rPr>
          <w:rFonts w:hint="eastAsia"/>
          <w:szCs w:val="21"/>
        </w:rPr>
        <w:t>FDTD</w:t>
      </w:r>
      <w:r>
        <w:rPr>
          <w:rFonts w:hint="eastAsia"/>
          <w:szCs w:val="21"/>
        </w:rPr>
        <w:t>）法完成。</w:t>
      </w:r>
    </w:p>
    <w:p w14:paraId="3A459D17" w14:textId="77777777" w:rsidR="00FD41D7" w:rsidRDefault="00FD41D7">
      <w:pPr>
        <w:rPr>
          <w:b/>
          <w:szCs w:val="21"/>
        </w:rPr>
      </w:pPr>
      <w:r>
        <w:rPr>
          <w:b/>
          <w:szCs w:val="21"/>
        </w:rPr>
        <w:t>2.1</w:t>
      </w:r>
      <w:r>
        <w:rPr>
          <w:rFonts w:hint="eastAsia"/>
          <w:b/>
          <w:szCs w:val="21"/>
        </w:rPr>
        <w:t xml:space="preserve"> </w:t>
      </w:r>
      <w:r>
        <w:rPr>
          <w:rFonts w:hint="eastAsia"/>
          <w:b/>
          <w:szCs w:val="21"/>
        </w:rPr>
        <w:t>分束功能仿真结果与分析</w:t>
      </w:r>
    </w:p>
    <w:p w14:paraId="1BA84B02" w14:textId="77777777" w:rsidR="00FD41D7" w:rsidRDefault="00FD41D7">
      <w:pPr>
        <w:ind w:firstLineChars="200" w:firstLine="420"/>
        <w:rPr>
          <w:szCs w:val="21"/>
        </w:rPr>
      </w:pPr>
      <w:r>
        <w:rPr>
          <w:rFonts w:hint="eastAsia"/>
          <w:szCs w:val="21"/>
        </w:rPr>
        <w:t>为获得不同</w:t>
      </w:r>
      <w:proofErr w:type="gramStart"/>
      <w:r>
        <w:rPr>
          <w:rFonts w:hint="eastAsia"/>
          <w:szCs w:val="21"/>
        </w:rPr>
        <w:t>分束比的</w:t>
      </w:r>
      <w:proofErr w:type="gramEnd"/>
      <w:r>
        <w:rPr>
          <w:rFonts w:hint="eastAsia"/>
          <w:szCs w:val="21"/>
        </w:rPr>
        <w:t>结果，需研究</w:t>
      </w:r>
      <w:r>
        <w:rPr>
          <w:rFonts w:hint="eastAsia"/>
          <w:i/>
          <w:szCs w:val="21"/>
        </w:rPr>
        <w:t>R</w:t>
      </w:r>
      <w:r>
        <w:rPr>
          <w:rFonts w:hint="eastAsia"/>
          <w:szCs w:val="21"/>
          <w:vertAlign w:val="subscript"/>
        </w:rPr>
        <w:t>1</w:t>
      </w:r>
      <w:r>
        <w:rPr>
          <w:rFonts w:hint="eastAsia"/>
          <w:szCs w:val="21"/>
        </w:rPr>
        <w:t>与</w:t>
      </w:r>
      <w:r>
        <w:rPr>
          <w:rFonts w:hint="eastAsia"/>
          <w:i/>
          <w:szCs w:val="21"/>
        </w:rPr>
        <w:t>R</w:t>
      </w:r>
      <w:r>
        <w:rPr>
          <w:rFonts w:hint="eastAsia"/>
          <w:szCs w:val="21"/>
          <w:vertAlign w:val="subscript"/>
        </w:rPr>
        <w:t>2</w:t>
      </w:r>
      <w:r>
        <w:rPr>
          <w:rFonts w:hint="eastAsia"/>
          <w:szCs w:val="21"/>
        </w:rPr>
        <w:t>变化对分束性能的影响。当</w:t>
      </w:r>
      <w:r>
        <w:rPr>
          <w:rFonts w:hint="eastAsia"/>
          <w:i/>
          <w:szCs w:val="21"/>
        </w:rPr>
        <w:t>R</w:t>
      </w:r>
      <w:r>
        <w:rPr>
          <w:rFonts w:hint="eastAsia"/>
          <w:szCs w:val="21"/>
          <w:vertAlign w:val="subscript"/>
        </w:rPr>
        <w:t>1</w:t>
      </w:r>
      <w:r>
        <w:rPr>
          <w:rFonts w:hint="eastAsia"/>
          <w:szCs w:val="21"/>
        </w:rPr>
        <w:t>=</w:t>
      </w:r>
      <w:r>
        <w:rPr>
          <w:rFonts w:hint="eastAsia"/>
          <w:i/>
          <w:szCs w:val="21"/>
        </w:rPr>
        <w:t>R</w:t>
      </w:r>
      <w:r>
        <w:rPr>
          <w:rFonts w:hint="eastAsia"/>
          <w:szCs w:val="21"/>
          <w:vertAlign w:val="subscript"/>
        </w:rPr>
        <w:t>2</w:t>
      </w:r>
      <w:r>
        <w:rPr>
          <w:rFonts w:hint="eastAsia"/>
          <w:szCs w:val="21"/>
        </w:rPr>
        <w:t>=R</w:t>
      </w:r>
      <w:r>
        <w:rPr>
          <w:rFonts w:hint="eastAsia"/>
          <w:szCs w:val="21"/>
        </w:rPr>
        <w:t>时，初始结构的分</w:t>
      </w:r>
      <w:proofErr w:type="gramStart"/>
      <w:r>
        <w:rPr>
          <w:rFonts w:hint="eastAsia"/>
          <w:szCs w:val="21"/>
        </w:rPr>
        <w:t>束效果</w:t>
      </w:r>
      <w:proofErr w:type="gramEnd"/>
      <w:r>
        <w:rPr>
          <w:rFonts w:hint="eastAsia"/>
          <w:szCs w:val="21"/>
        </w:rPr>
        <w:t>如图</w:t>
      </w:r>
      <w:r>
        <w:rPr>
          <w:rFonts w:hint="eastAsia"/>
          <w:szCs w:val="21"/>
        </w:rPr>
        <w:t>3</w:t>
      </w:r>
      <w:r>
        <w:rPr>
          <w:rFonts w:hint="eastAsia"/>
          <w:szCs w:val="21"/>
        </w:rPr>
        <w:t>所示。可</w:t>
      </w:r>
      <w:r>
        <w:rPr>
          <w:szCs w:val="21"/>
        </w:rPr>
        <w:t>以看出，</w:t>
      </w:r>
      <w:r>
        <w:rPr>
          <w:rFonts w:hint="eastAsia"/>
          <w:szCs w:val="21"/>
        </w:rPr>
        <w:t>此时结构具有基本的上、下分束功能，但大部分能量被限制在输入通道的线缺陷中，未能进入中心耦合腔，仅少量能量传输至</w:t>
      </w:r>
      <w:r>
        <w:rPr>
          <w:rFonts w:hint="eastAsia"/>
          <w:szCs w:val="21"/>
        </w:rPr>
        <w:t>3</w:t>
      </w:r>
      <w:r>
        <w:rPr>
          <w:rFonts w:hint="eastAsia"/>
          <w:szCs w:val="21"/>
        </w:rPr>
        <w:t>个输出通道。</w:t>
      </w:r>
    </w:p>
    <w:p w14:paraId="2252426D" w14:textId="77777777" w:rsidR="00FD41D7" w:rsidRDefault="00FD41D7">
      <w:pPr>
        <w:jc w:val="center"/>
        <w:rPr>
          <w:szCs w:val="21"/>
        </w:rPr>
      </w:pPr>
      <w:r>
        <w:rPr>
          <w:szCs w:val="21"/>
        </w:rPr>
        <w:object w:dxaOrig="7065" w:dyaOrig="4830" w14:anchorId="5443CB66">
          <v:shape id="Object 56" o:spid="_x0000_i1027" type="#_x0000_t75" style="width:273.75pt;height:183pt;mso-position-horizontal-relative:page;mso-position-vertical-relative:page" o:ole="">
            <v:fill o:detectmouseclick="t"/>
            <v:imagedata r:id="rId8" o:title=""/>
            <o:lock v:ext="edit" aspectratio="f"/>
          </v:shape>
          <o:OLEObject Type="Embed" ProgID="Visio.Drawing.15" ShapeID="Object 56" DrawAspect="Content" ObjectID="_1829483458" r:id="rId9">
            <o:FieldCodes>\* MERGEFORMAT</o:FieldCodes>
          </o:OLEObject>
        </w:object>
      </w:r>
    </w:p>
    <w:p w14:paraId="48CB1A00" w14:textId="77777777" w:rsidR="00FD41D7" w:rsidRDefault="00FD41D7">
      <w:pPr>
        <w:jc w:val="center"/>
        <w:rPr>
          <w:rFonts w:hint="eastAsia"/>
          <w:b/>
          <w:sz w:val="15"/>
          <w:szCs w:val="15"/>
        </w:rPr>
      </w:pPr>
      <w:r>
        <w:rPr>
          <w:b/>
          <w:sz w:val="15"/>
          <w:szCs w:val="15"/>
        </w:rPr>
        <w:t>图</w:t>
      </w:r>
      <w:r>
        <w:rPr>
          <w:rFonts w:hint="eastAsia"/>
          <w:b/>
          <w:sz w:val="15"/>
          <w:szCs w:val="15"/>
        </w:rPr>
        <w:t>3</w:t>
      </w:r>
      <w:r>
        <w:rPr>
          <w:b/>
          <w:sz w:val="15"/>
          <w:szCs w:val="15"/>
        </w:rPr>
        <w:t xml:space="preserve"> </w:t>
      </w:r>
      <w:r>
        <w:rPr>
          <w:rFonts w:hint="eastAsia"/>
          <w:b/>
          <w:sz w:val="15"/>
          <w:szCs w:val="15"/>
        </w:rPr>
        <w:t>R1=R2=R</w:t>
      </w:r>
      <w:r>
        <w:rPr>
          <w:rFonts w:hint="eastAsia"/>
          <w:b/>
          <w:sz w:val="15"/>
          <w:szCs w:val="15"/>
        </w:rPr>
        <w:t>时的能量分布图</w:t>
      </w:r>
    </w:p>
    <w:p w14:paraId="32B15A00" w14:textId="77777777" w:rsidR="00FD41D7" w:rsidRDefault="00FD41D7">
      <w:pPr>
        <w:ind w:firstLine="420"/>
        <w:rPr>
          <w:rFonts w:hint="eastAsia"/>
          <w:szCs w:val="21"/>
        </w:rPr>
      </w:pPr>
      <w:r>
        <w:rPr>
          <w:rFonts w:hint="eastAsia"/>
          <w:szCs w:val="21"/>
        </w:rPr>
        <w:t>随后分别改变</w:t>
      </w:r>
      <w:r>
        <w:rPr>
          <w:rFonts w:hint="eastAsia"/>
          <w:i/>
          <w:szCs w:val="21"/>
        </w:rPr>
        <w:t>R</w:t>
      </w:r>
      <w:r>
        <w:rPr>
          <w:rFonts w:hint="eastAsia"/>
          <w:szCs w:val="21"/>
          <w:vertAlign w:val="subscript"/>
        </w:rPr>
        <w:t>1</w:t>
      </w:r>
      <w:r>
        <w:rPr>
          <w:rFonts w:hint="eastAsia"/>
          <w:szCs w:val="21"/>
        </w:rPr>
        <w:t>和</w:t>
      </w:r>
      <w:r>
        <w:rPr>
          <w:rFonts w:hint="eastAsia"/>
          <w:i/>
          <w:szCs w:val="21"/>
        </w:rPr>
        <w:t>R</w:t>
      </w:r>
      <w:r>
        <w:rPr>
          <w:rFonts w:hint="eastAsia"/>
          <w:szCs w:val="21"/>
          <w:vertAlign w:val="subscript"/>
        </w:rPr>
        <w:t>2</w:t>
      </w:r>
      <w:r>
        <w:rPr>
          <w:rFonts w:hint="eastAsia"/>
          <w:szCs w:val="21"/>
        </w:rPr>
        <w:t>的大小，观察二者对分</w:t>
      </w:r>
      <w:proofErr w:type="gramStart"/>
      <w:r>
        <w:rPr>
          <w:rFonts w:hint="eastAsia"/>
          <w:szCs w:val="21"/>
        </w:rPr>
        <w:t>束效果</w:t>
      </w:r>
      <w:proofErr w:type="gramEnd"/>
      <w:r>
        <w:rPr>
          <w:rFonts w:hint="eastAsia"/>
          <w:szCs w:val="21"/>
        </w:rPr>
        <w:t>的影响。</w:t>
      </w:r>
    </w:p>
    <w:p w14:paraId="58D69055" w14:textId="77777777" w:rsidR="00FD41D7" w:rsidRDefault="00FD41D7">
      <w:pPr>
        <w:ind w:firstLine="420"/>
      </w:pPr>
      <w:r>
        <w:rPr>
          <w:rFonts w:hint="eastAsia"/>
          <w:szCs w:val="21"/>
        </w:rPr>
        <w:t>首先固定</w:t>
      </w:r>
      <w:r>
        <w:rPr>
          <w:rFonts w:hint="eastAsia"/>
          <w:i/>
          <w:szCs w:val="21"/>
        </w:rPr>
        <w:t>R</w:t>
      </w:r>
      <w:r>
        <w:rPr>
          <w:rFonts w:hint="eastAsia"/>
          <w:szCs w:val="21"/>
          <w:vertAlign w:val="subscript"/>
        </w:rPr>
        <w:t>1</w:t>
      </w:r>
      <w:r>
        <w:rPr>
          <w:rFonts w:hint="eastAsia"/>
          <w:szCs w:val="21"/>
        </w:rPr>
        <w:t>=R</w:t>
      </w:r>
      <w:r>
        <w:rPr>
          <w:rFonts w:hint="eastAsia"/>
          <w:szCs w:val="21"/>
        </w:rPr>
        <w:t>，将</w:t>
      </w:r>
      <w:r>
        <w:rPr>
          <w:rFonts w:hint="eastAsia"/>
          <w:i/>
          <w:szCs w:val="21"/>
        </w:rPr>
        <w:t>R</w:t>
      </w:r>
      <w:r>
        <w:rPr>
          <w:rFonts w:hint="eastAsia"/>
          <w:szCs w:val="21"/>
          <w:vertAlign w:val="subscript"/>
        </w:rPr>
        <w:t>2</w:t>
      </w:r>
      <w:r>
        <w:rPr>
          <w:rFonts w:hint="eastAsia"/>
          <w:szCs w:val="21"/>
        </w:rPr>
        <w:t>在</w:t>
      </w:r>
      <w:r>
        <w:rPr>
          <w:rFonts w:hint="eastAsia"/>
          <w:szCs w:val="21"/>
        </w:rPr>
        <w:t>0.5R</w:t>
      </w:r>
      <w:r>
        <w:rPr>
          <w:rFonts w:hint="eastAsia"/>
          <w:szCs w:val="21"/>
        </w:rPr>
        <w:t>至</w:t>
      </w:r>
      <w:r>
        <w:rPr>
          <w:rFonts w:hint="eastAsia"/>
          <w:szCs w:val="21"/>
        </w:rPr>
        <w:t>1.5R</w:t>
      </w:r>
      <w:r>
        <w:rPr>
          <w:rFonts w:hint="eastAsia"/>
          <w:szCs w:val="21"/>
        </w:rPr>
        <w:t>范围内以</w:t>
      </w:r>
      <w:r>
        <w:rPr>
          <w:rFonts w:hint="eastAsia"/>
          <w:szCs w:val="21"/>
        </w:rPr>
        <w:t>0.1R</w:t>
      </w:r>
      <w:r>
        <w:rPr>
          <w:rFonts w:hint="eastAsia"/>
          <w:szCs w:val="21"/>
        </w:rPr>
        <w:t>步长进行参数扫描，得到结果如图</w:t>
      </w:r>
      <w:r>
        <w:rPr>
          <w:rFonts w:hint="eastAsia"/>
          <w:szCs w:val="21"/>
        </w:rPr>
        <w:t>4</w:t>
      </w:r>
      <w:r>
        <w:rPr>
          <w:rFonts w:hint="eastAsia"/>
          <w:szCs w:val="21"/>
        </w:rPr>
        <w:t>所示。</w:t>
      </w:r>
    </w:p>
    <w:p w14:paraId="3A6C0105" w14:textId="77777777" w:rsidR="00FD41D7" w:rsidRDefault="00FD41D7">
      <w:r>
        <w:rPr>
          <w:rFonts w:hint="eastAsia"/>
        </w:rPr>
        <w:lastRenderedPageBreak/>
        <w:t xml:space="preserve">         </w:t>
      </w:r>
      <w:r>
        <w:object w:dxaOrig="8824" w:dyaOrig="4797" w14:anchorId="47DEFBD2">
          <v:shape id="Object 54" o:spid="_x0000_i1028" type="#_x0000_t75" style="width:283.5pt;height:174.75pt;mso-position-horizontal-relative:page;mso-position-vertical-relative:page" o:ole="">
            <v:fill o:detectmouseclick="t"/>
            <v:imagedata r:id="rId10" o:title=""/>
            <o:lock v:ext="edit" aspectratio="f"/>
          </v:shape>
          <o:OLEObject Type="Embed" ProgID="Visio.Drawing.15" ShapeID="Object 54" DrawAspect="Content" ObjectID="_1829483459" r:id="rId11">
            <o:FieldCodes>\* MERGEFORMAT</o:FieldCodes>
          </o:OLEObject>
        </w:object>
      </w:r>
    </w:p>
    <w:p w14:paraId="5C6FE51F" w14:textId="77777777" w:rsidR="00FD41D7" w:rsidRDefault="00FD41D7">
      <w:pPr>
        <w:jc w:val="center"/>
        <w:rPr>
          <w:rFonts w:hint="eastAsia"/>
          <w:b/>
          <w:sz w:val="15"/>
          <w:szCs w:val="15"/>
        </w:rPr>
      </w:pPr>
      <w:r>
        <w:rPr>
          <w:b/>
          <w:sz w:val="15"/>
          <w:szCs w:val="15"/>
        </w:rPr>
        <w:t>图</w:t>
      </w:r>
      <w:r>
        <w:rPr>
          <w:rFonts w:hint="eastAsia"/>
          <w:b/>
          <w:sz w:val="15"/>
          <w:szCs w:val="15"/>
        </w:rPr>
        <w:t>4</w:t>
      </w:r>
      <w:r>
        <w:rPr>
          <w:b/>
          <w:sz w:val="15"/>
          <w:szCs w:val="15"/>
        </w:rPr>
        <w:t xml:space="preserve">  </w:t>
      </w:r>
      <w:r>
        <w:rPr>
          <w:rFonts w:hint="eastAsia"/>
          <w:b/>
          <w:i/>
          <w:sz w:val="15"/>
          <w:szCs w:val="15"/>
        </w:rPr>
        <w:t>R</w:t>
      </w:r>
      <w:r>
        <w:rPr>
          <w:rFonts w:hint="eastAsia"/>
          <w:b/>
          <w:sz w:val="15"/>
          <w:szCs w:val="15"/>
          <w:vertAlign w:val="subscript"/>
        </w:rPr>
        <w:t>2</w:t>
      </w:r>
      <w:r>
        <w:rPr>
          <w:rFonts w:hint="eastAsia"/>
          <w:b/>
          <w:sz w:val="15"/>
          <w:szCs w:val="15"/>
        </w:rPr>
        <w:t>变化时各通道的能量分布曲线</w:t>
      </w:r>
    </w:p>
    <w:p w14:paraId="4BB5BAF7" w14:textId="77777777" w:rsidR="00FD41D7" w:rsidRDefault="00FD41D7">
      <w:pPr>
        <w:ind w:firstLine="420"/>
        <w:rPr>
          <w:rFonts w:hint="eastAsia"/>
          <w:szCs w:val="21"/>
        </w:rPr>
      </w:pPr>
      <w:r>
        <w:rPr>
          <w:rFonts w:hint="eastAsia"/>
          <w:szCs w:val="21"/>
        </w:rPr>
        <w:t>接着固定</w:t>
      </w:r>
      <w:r>
        <w:rPr>
          <w:rFonts w:hint="eastAsia"/>
          <w:i/>
          <w:szCs w:val="21"/>
        </w:rPr>
        <w:t>R</w:t>
      </w:r>
      <w:r>
        <w:rPr>
          <w:rFonts w:hint="eastAsia"/>
          <w:szCs w:val="21"/>
          <w:vertAlign w:val="subscript"/>
        </w:rPr>
        <w:t>2</w:t>
      </w:r>
      <w:r>
        <w:rPr>
          <w:rFonts w:hint="eastAsia"/>
          <w:szCs w:val="21"/>
        </w:rPr>
        <w:t>=R</w:t>
      </w:r>
      <w:r>
        <w:rPr>
          <w:rFonts w:hint="eastAsia"/>
          <w:szCs w:val="21"/>
        </w:rPr>
        <w:t>，将</w:t>
      </w:r>
      <w:r>
        <w:rPr>
          <w:rFonts w:hint="eastAsia"/>
          <w:i/>
          <w:szCs w:val="21"/>
        </w:rPr>
        <w:t>R</w:t>
      </w:r>
      <w:r>
        <w:rPr>
          <w:rFonts w:hint="eastAsia"/>
          <w:szCs w:val="21"/>
          <w:vertAlign w:val="subscript"/>
        </w:rPr>
        <w:t>1</w:t>
      </w:r>
      <w:r>
        <w:rPr>
          <w:rFonts w:hint="eastAsia"/>
          <w:szCs w:val="21"/>
        </w:rPr>
        <w:t>在相同范围与步长下扫描，得到结果如图</w:t>
      </w:r>
      <w:r>
        <w:rPr>
          <w:rFonts w:hint="eastAsia"/>
          <w:szCs w:val="21"/>
        </w:rPr>
        <w:t>5</w:t>
      </w:r>
      <w:r>
        <w:rPr>
          <w:rFonts w:hint="eastAsia"/>
          <w:szCs w:val="21"/>
        </w:rPr>
        <w:t>所示。</w:t>
      </w:r>
    </w:p>
    <w:p w14:paraId="15D2745E" w14:textId="77777777" w:rsidR="00FD41D7" w:rsidRDefault="00FD41D7">
      <w:pPr>
        <w:jc w:val="center"/>
        <w:rPr>
          <w:rFonts w:hint="eastAsia"/>
        </w:rPr>
      </w:pPr>
      <w:r>
        <w:rPr>
          <w:rFonts w:hint="eastAsia"/>
        </w:rPr>
        <w:t xml:space="preserve">      </w:t>
      </w:r>
      <w:r>
        <w:rPr>
          <w:rFonts w:hint="eastAsia"/>
        </w:rPr>
        <w:object w:dxaOrig="7240" w:dyaOrig="4954" w14:anchorId="1D73AFA4">
          <v:shape id="Object 51" o:spid="_x0000_i1029" type="#_x0000_t75" style="width:237pt;height:160.5pt;mso-position-horizontal-relative:page;mso-position-vertical-relative:page" o:ole="">
            <v:fill o:detectmouseclick="t"/>
            <v:imagedata r:id="rId12" o:title=""/>
            <o:lock v:ext="edit" aspectratio="f"/>
          </v:shape>
          <o:OLEObject Type="Embed" ProgID="Visio.Drawing.15" ShapeID="Object 51" DrawAspect="Content" ObjectID="_1829483460" r:id="rId13">
            <o:FieldCodes>\* MERGEFORMAT</o:FieldCodes>
          </o:OLEObject>
        </w:object>
      </w:r>
    </w:p>
    <w:p w14:paraId="45C6FD6F" w14:textId="77777777" w:rsidR="00FD41D7" w:rsidRDefault="00FD41D7">
      <w:pPr>
        <w:jc w:val="center"/>
        <w:rPr>
          <w:rFonts w:hint="eastAsia"/>
          <w:b/>
          <w:sz w:val="15"/>
          <w:szCs w:val="15"/>
        </w:rPr>
      </w:pPr>
      <w:r>
        <w:rPr>
          <w:b/>
          <w:sz w:val="15"/>
          <w:szCs w:val="15"/>
        </w:rPr>
        <w:t>图</w:t>
      </w:r>
      <w:r>
        <w:rPr>
          <w:rFonts w:hint="eastAsia"/>
          <w:b/>
          <w:sz w:val="15"/>
          <w:szCs w:val="15"/>
        </w:rPr>
        <w:t>5</w:t>
      </w:r>
      <w:r>
        <w:rPr>
          <w:b/>
          <w:sz w:val="15"/>
          <w:szCs w:val="15"/>
        </w:rPr>
        <w:t xml:space="preserve">  </w:t>
      </w:r>
      <w:r>
        <w:rPr>
          <w:rFonts w:hint="eastAsia"/>
          <w:b/>
          <w:i/>
          <w:sz w:val="15"/>
          <w:szCs w:val="15"/>
        </w:rPr>
        <w:t>R</w:t>
      </w:r>
      <w:r>
        <w:rPr>
          <w:rFonts w:hint="eastAsia"/>
          <w:b/>
          <w:sz w:val="15"/>
          <w:szCs w:val="15"/>
          <w:vertAlign w:val="subscript"/>
        </w:rPr>
        <w:t>1</w:t>
      </w:r>
      <w:r>
        <w:rPr>
          <w:rFonts w:hint="eastAsia"/>
          <w:b/>
          <w:sz w:val="15"/>
          <w:szCs w:val="15"/>
        </w:rPr>
        <w:t>变化时各通道的能量分布曲线</w:t>
      </w:r>
    </w:p>
    <w:p w14:paraId="7DF56981" w14:textId="77777777" w:rsidR="00FD41D7" w:rsidRDefault="00FD41D7">
      <w:pPr>
        <w:jc w:val="center"/>
      </w:pPr>
    </w:p>
    <w:p w14:paraId="4ADD866E" w14:textId="77777777" w:rsidR="00FD41D7" w:rsidRDefault="00FD41D7">
      <w:pPr>
        <w:ind w:firstLineChars="200" w:firstLine="420"/>
        <w:rPr>
          <w:rFonts w:hint="eastAsia"/>
          <w:szCs w:val="21"/>
        </w:rPr>
      </w:pPr>
      <w:r>
        <w:rPr>
          <w:rFonts w:hint="eastAsia"/>
          <w:szCs w:val="21"/>
        </w:rPr>
        <w:t>对比图</w:t>
      </w:r>
      <w:r>
        <w:rPr>
          <w:rFonts w:hint="eastAsia"/>
          <w:szCs w:val="21"/>
        </w:rPr>
        <w:t>4</w:t>
      </w:r>
      <w:r>
        <w:rPr>
          <w:rFonts w:hint="eastAsia"/>
          <w:szCs w:val="21"/>
        </w:rPr>
        <w:t>与图</w:t>
      </w:r>
      <w:r>
        <w:rPr>
          <w:rFonts w:hint="eastAsia"/>
          <w:szCs w:val="21"/>
        </w:rPr>
        <w:t>5</w:t>
      </w:r>
      <w:r>
        <w:rPr>
          <w:rFonts w:hint="eastAsia"/>
          <w:szCs w:val="21"/>
        </w:rPr>
        <w:t>可知：当</w:t>
      </w:r>
      <w:r>
        <w:rPr>
          <w:rFonts w:hint="eastAsia"/>
          <w:i/>
          <w:szCs w:val="21"/>
        </w:rPr>
        <w:t>R</w:t>
      </w:r>
      <w:r>
        <w:rPr>
          <w:rFonts w:hint="eastAsia"/>
          <w:szCs w:val="21"/>
          <w:vertAlign w:val="subscript"/>
        </w:rPr>
        <w:t>1</w:t>
      </w:r>
      <w:r>
        <w:rPr>
          <w:rFonts w:hint="eastAsia"/>
          <w:szCs w:val="21"/>
        </w:rPr>
        <w:t>=R</w:t>
      </w:r>
      <w:r>
        <w:rPr>
          <w:rFonts w:hint="eastAsia"/>
          <w:szCs w:val="21"/>
        </w:rPr>
        <w:t>时，随着</w:t>
      </w:r>
      <w:r>
        <w:rPr>
          <w:rFonts w:hint="eastAsia"/>
          <w:i/>
          <w:szCs w:val="21"/>
        </w:rPr>
        <w:t>R</w:t>
      </w:r>
      <w:r>
        <w:rPr>
          <w:rFonts w:hint="eastAsia"/>
          <w:szCs w:val="21"/>
          <w:vertAlign w:val="subscript"/>
        </w:rPr>
        <w:t>2</w:t>
      </w:r>
      <w:r>
        <w:rPr>
          <w:rFonts w:hint="eastAsia"/>
          <w:szCs w:val="21"/>
        </w:rPr>
        <w:t>从</w:t>
      </w:r>
      <w:r>
        <w:rPr>
          <w:rFonts w:hint="eastAsia"/>
          <w:szCs w:val="21"/>
        </w:rPr>
        <w:t>0.5R</w:t>
      </w:r>
      <w:r>
        <w:rPr>
          <w:rFonts w:hint="eastAsia"/>
          <w:szCs w:val="21"/>
        </w:rPr>
        <w:t>增大至</w:t>
      </w:r>
      <w:r>
        <w:rPr>
          <w:rFonts w:hint="eastAsia"/>
          <w:szCs w:val="21"/>
        </w:rPr>
        <w:t>1.5R</w:t>
      </w:r>
      <w:r>
        <w:rPr>
          <w:rFonts w:hint="eastAsia"/>
          <w:szCs w:val="21"/>
        </w:rPr>
        <w:t>，输出通道</w:t>
      </w:r>
      <w:r>
        <w:rPr>
          <w:rFonts w:hint="eastAsia"/>
          <w:szCs w:val="21"/>
        </w:rPr>
        <w:t>A</w:t>
      </w:r>
      <w:r>
        <w:rPr>
          <w:rFonts w:hint="eastAsia"/>
          <w:szCs w:val="21"/>
        </w:rPr>
        <w:t>的稳定透射率始终低于</w:t>
      </w:r>
      <w:r>
        <w:rPr>
          <w:rFonts w:hint="eastAsia"/>
          <w:szCs w:val="21"/>
        </w:rPr>
        <w:t>0.1</w:t>
      </w:r>
      <w:r>
        <w:rPr>
          <w:rFonts w:hint="eastAsia"/>
          <w:szCs w:val="21"/>
        </w:rPr>
        <w:t>，而输出通道</w:t>
      </w:r>
      <w:r>
        <w:rPr>
          <w:rFonts w:hint="eastAsia"/>
          <w:szCs w:val="21"/>
        </w:rPr>
        <w:t>B</w:t>
      </w:r>
      <w:r>
        <w:rPr>
          <w:rFonts w:hint="eastAsia"/>
          <w:szCs w:val="21"/>
        </w:rPr>
        <w:t>和</w:t>
      </w:r>
      <w:r>
        <w:rPr>
          <w:rFonts w:hint="eastAsia"/>
          <w:szCs w:val="21"/>
        </w:rPr>
        <w:t>C</w:t>
      </w:r>
      <w:r>
        <w:rPr>
          <w:rFonts w:hint="eastAsia"/>
          <w:szCs w:val="21"/>
        </w:rPr>
        <w:t>的透射率则波动上升，在</w:t>
      </w:r>
      <w:r>
        <w:rPr>
          <w:rFonts w:hint="eastAsia"/>
          <w:i/>
          <w:szCs w:val="21"/>
        </w:rPr>
        <w:t>R</w:t>
      </w:r>
      <w:r>
        <w:rPr>
          <w:rFonts w:hint="eastAsia"/>
          <w:szCs w:val="21"/>
          <w:vertAlign w:val="subscript"/>
        </w:rPr>
        <w:t>2</w:t>
      </w:r>
      <w:r>
        <w:rPr>
          <w:rFonts w:hint="eastAsia"/>
          <w:szCs w:val="21"/>
        </w:rPr>
        <w:t>=1.3R</w:t>
      </w:r>
      <w:r>
        <w:rPr>
          <w:rFonts w:hint="eastAsia"/>
          <w:szCs w:val="21"/>
        </w:rPr>
        <w:t>时达到最高值约</w:t>
      </w:r>
      <w:r>
        <w:rPr>
          <w:rFonts w:hint="eastAsia"/>
          <w:szCs w:val="21"/>
        </w:rPr>
        <w:t>0.452</w:t>
      </w:r>
      <w:r>
        <w:rPr>
          <w:rFonts w:hint="eastAsia"/>
          <w:szCs w:val="21"/>
        </w:rPr>
        <w:t>，随后下降；当</w:t>
      </w:r>
      <w:r>
        <w:rPr>
          <w:rFonts w:hint="eastAsia"/>
          <w:i/>
          <w:szCs w:val="21"/>
        </w:rPr>
        <w:t>R</w:t>
      </w:r>
      <w:r>
        <w:rPr>
          <w:rFonts w:hint="eastAsia"/>
          <w:szCs w:val="21"/>
          <w:vertAlign w:val="subscript"/>
        </w:rPr>
        <w:t>2</w:t>
      </w:r>
      <w:r>
        <w:rPr>
          <w:rFonts w:hint="eastAsia"/>
          <w:szCs w:val="21"/>
        </w:rPr>
        <w:t>=R</w:t>
      </w:r>
      <w:r>
        <w:rPr>
          <w:rFonts w:hint="eastAsia"/>
          <w:szCs w:val="21"/>
        </w:rPr>
        <w:t>时，随着</w:t>
      </w:r>
      <w:r>
        <w:rPr>
          <w:rFonts w:hint="eastAsia"/>
          <w:i/>
          <w:szCs w:val="21"/>
        </w:rPr>
        <w:t>R</w:t>
      </w:r>
      <w:r>
        <w:rPr>
          <w:rFonts w:hint="eastAsia"/>
          <w:szCs w:val="21"/>
          <w:vertAlign w:val="subscript"/>
        </w:rPr>
        <w:t>1</w:t>
      </w:r>
      <w:r>
        <w:rPr>
          <w:rFonts w:hint="eastAsia"/>
          <w:szCs w:val="21"/>
        </w:rPr>
        <w:t>从</w:t>
      </w:r>
      <w:r>
        <w:rPr>
          <w:rFonts w:hint="eastAsia"/>
          <w:szCs w:val="21"/>
        </w:rPr>
        <w:t>0.5R</w:t>
      </w:r>
      <w:r>
        <w:rPr>
          <w:rFonts w:hint="eastAsia"/>
          <w:szCs w:val="21"/>
        </w:rPr>
        <w:t>增大至</w:t>
      </w:r>
      <w:r>
        <w:rPr>
          <w:rFonts w:hint="eastAsia"/>
          <w:szCs w:val="21"/>
        </w:rPr>
        <w:t>1.5R</w:t>
      </w:r>
      <w:r>
        <w:rPr>
          <w:rFonts w:hint="eastAsia"/>
          <w:szCs w:val="21"/>
        </w:rPr>
        <w:t>，输出通道</w:t>
      </w:r>
      <w:r>
        <w:rPr>
          <w:rFonts w:hint="eastAsia"/>
          <w:szCs w:val="21"/>
        </w:rPr>
        <w:t>A</w:t>
      </w:r>
      <w:r>
        <w:rPr>
          <w:rFonts w:hint="eastAsia"/>
          <w:szCs w:val="21"/>
        </w:rPr>
        <w:t>的透射率呈现“中间低、两端高”的趋势；输出通道</w:t>
      </w:r>
      <w:r>
        <w:rPr>
          <w:rFonts w:hint="eastAsia"/>
          <w:szCs w:val="21"/>
        </w:rPr>
        <w:t>B</w:t>
      </w:r>
      <w:r>
        <w:rPr>
          <w:rFonts w:hint="eastAsia"/>
          <w:szCs w:val="21"/>
        </w:rPr>
        <w:t>和</w:t>
      </w:r>
      <w:r>
        <w:rPr>
          <w:rFonts w:hint="eastAsia"/>
          <w:szCs w:val="21"/>
        </w:rPr>
        <w:t>C</w:t>
      </w:r>
      <w:r>
        <w:rPr>
          <w:rFonts w:hint="eastAsia"/>
          <w:szCs w:val="21"/>
        </w:rPr>
        <w:t>的透射率则在</w:t>
      </w:r>
      <w:r>
        <w:rPr>
          <w:rFonts w:hint="eastAsia"/>
          <w:i/>
          <w:szCs w:val="21"/>
        </w:rPr>
        <w:t>R</w:t>
      </w:r>
      <w:r>
        <w:rPr>
          <w:rFonts w:hint="eastAsia"/>
          <w:szCs w:val="21"/>
          <w:vertAlign w:val="subscript"/>
        </w:rPr>
        <w:t>1</w:t>
      </w:r>
      <w:r>
        <w:rPr>
          <w:rFonts w:hint="eastAsia"/>
          <w:szCs w:val="21"/>
        </w:rPr>
        <w:t>=0.6R</w:t>
      </w:r>
      <w:r>
        <w:rPr>
          <w:rFonts w:hint="eastAsia"/>
          <w:szCs w:val="21"/>
        </w:rPr>
        <w:t>处达到峰值约</w:t>
      </w:r>
      <w:r>
        <w:rPr>
          <w:rFonts w:hint="eastAsia"/>
          <w:szCs w:val="21"/>
        </w:rPr>
        <w:t>0.24</w:t>
      </w:r>
      <w:r>
        <w:rPr>
          <w:rFonts w:hint="eastAsia"/>
          <w:szCs w:val="21"/>
        </w:rPr>
        <w:t>，此后持续下降。</w:t>
      </w:r>
    </w:p>
    <w:p w14:paraId="2F7AFA83" w14:textId="77777777" w:rsidR="00FD41D7" w:rsidRDefault="00FD41D7">
      <w:pPr>
        <w:ind w:firstLineChars="200" w:firstLine="420"/>
        <w:rPr>
          <w:rFonts w:hint="eastAsia"/>
          <w:szCs w:val="21"/>
        </w:rPr>
      </w:pPr>
      <w:r>
        <w:rPr>
          <w:rFonts w:hint="eastAsia"/>
          <w:szCs w:val="21"/>
        </w:rPr>
        <w:t>根据上述结果推测，在一定范围内，</w:t>
      </w:r>
      <w:r>
        <w:rPr>
          <w:rFonts w:hint="eastAsia"/>
          <w:i/>
          <w:szCs w:val="21"/>
        </w:rPr>
        <w:t>R</w:t>
      </w:r>
      <w:r>
        <w:rPr>
          <w:rFonts w:hint="eastAsia"/>
          <w:szCs w:val="21"/>
          <w:vertAlign w:val="subscript"/>
        </w:rPr>
        <w:t>1</w:t>
      </w:r>
      <w:r>
        <w:rPr>
          <w:rFonts w:hint="eastAsia"/>
          <w:szCs w:val="21"/>
        </w:rPr>
        <w:t>与</w:t>
      </w:r>
      <w:r>
        <w:rPr>
          <w:rFonts w:hint="eastAsia"/>
          <w:i/>
          <w:szCs w:val="21"/>
        </w:rPr>
        <w:t>R</w:t>
      </w:r>
      <w:r>
        <w:rPr>
          <w:rFonts w:hint="eastAsia"/>
          <w:szCs w:val="21"/>
          <w:vertAlign w:val="subscript"/>
        </w:rPr>
        <w:t>2</w:t>
      </w:r>
      <w:r>
        <w:rPr>
          <w:rFonts w:hint="eastAsia"/>
          <w:szCs w:val="21"/>
        </w:rPr>
        <w:t>的差值越大，数值较大的参数在中心微腔中起主导作用。若</w:t>
      </w:r>
      <w:r>
        <w:rPr>
          <w:rFonts w:hint="eastAsia"/>
          <w:i/>
          <w:szCs w:val="21"/>
        </w:rPr>
        <w:t>R</w:t>
      </w:r>
      <w:r>
        <w:rPr>
          <w:rFonts w:hint="eastAsia"/>
          <w:szCs w:val="21"/>
          <w:vertAlign w:val="subscript"/>
        </w:rPr>
        <w:t>2</w:t>
      </w:r>
      <w:r>
        <w:rPr>
          <w:rFonts w:hint="eastAsia"/>
          <w:szCs w:val="21"/>
        </w:rPr>
        <w:t>远大于</w:t>
      </w:r>
      <w:r>
        <w:rPr>
          <w:rFonts w:hint="eastAsia"/>
          <w:i/>
          <w:szCs w:val="21"/>
        </w:rPr>
        <w:t>R</w:t>
      </w:r>
      <w:r>
        <w:rPr>
          <w:rFonts w:hint="eastAsia"/>
          <w:szCs w:val="21"/>
          <w:vertAlign w:val="subscript"/>
        </w:rPr>
        <w:t>1</w:t>
      </w:r>
      <w:r>
        <w:rPr>
          <w:rFonts w:hint="eastAsia"/>
          <w:szCs w:val="21"/>
        </w:rPr>
        <w:t>，能量可能被</w:t>
      </w:r>
      <w:r>
        <w:rPr>
          <w:rFonts w:hint="eastAsia"/>
          <w:i/>
          <w:szCs w:val="21"/>
        </w:rPr>
        <w:t>R</w:t>
      </w:r>
      <w:r>
        <w:rPr>
          <w:rFonts w:hint="eastAsia"/>
          <w:szCs w:val="21"/>
          <w:vertAlign w:val="subscript"/>
        </w:rPr>
        <w:t>2</w:t>
      </w:r>
      <w:r>
        <w:rPr>
          <w:rFonts w:hint="eastAsia"/>
          <w:szCs w:val="21"/>
        </w:rPr>
        <w:t>阻挡在输入通道波导中，难以进入中心微</w:t>
      </w:r>
      <w:proofErr w:type="gramStart"/>
      <w:r>
        <w:rPr>
          <w:rFonts w:hint="eastAsia"/>
          <w:szCs w:val="21"/>
        </w:rPr>
        <w:t>腔参与</w:t>
      </w:r>
      <w:proofErr w:type="gramEnd"/>
      <w:r>
        <w:rPr>
          <w:rFonts w:hint="eastAsia"/>
          <w:szCs w:val="21"/>
        </w:rPr>
        <w:t>耦合，导致</w:t>
      </w:r>
      <w:r>
        <w:rPr>
          <w:rFonts w:hint="eastAsia"/>
          <w:szCs w:val="21"/>
        </w:rPr>
        <w:t>3</w:t>
      </w:r>
      <w:r>
        <w:rPr>
          <w:rFonts w:hint="eastAsia"/>
          <w:szCs w:val="21"/>
        </w:rPr>
        <w:t>个输出端口的透射率均很低；若</w:t>
      </w:r>
      <w:r>
        <w:rPr>
          <w:rFonts w:hint="eastAsia"/>
          <w:i/>
          <w:szCs w:val="21"/>
        </w:rPr>
        <w:t>R</w:t>
      </w:r>
      <w:r>
        <w:rPr>
          <w:rFonts w:hint="eastAsia"/>
          <w:szCs w:val="21"/>
          <w:vertAlign w:val="subscript"/>
        </w:rPr>
        <w:t>1</w:t>
      </w:r>
      <w:r>
        <w:rPr>
          <w:rFonts w:hint="eastAsia"/>
          <w:szCs w:val="21"/>
        </w:rPr>
        <w:t>远大于</w:t>
      </w:r>
      <w:r>
        <w:rPr>
          <w:rFonts w:hint="eastAsia"/>
          <w:i/>
          <w:szCs w:val="21"/>
        </w:rPr>
        <w:t>R</w:t>
      </w:r>
      <w:r>
        <w:rPr>
          <w:rFonts w:hint="eastAsia"/>
          <w:szCs w:val="21"/>
          <w:vertAlign w:val="subscript"/>
        </w:rPr>
        <w:t>2</w:t>
      </w:r>
      <w:r>
        <w:rPr>
          <w:rFonts w:hint="eastAsia"/>
          <w:szCs w:val="21"/>
        </w:rPr>
        <w:t>，则</w:t>
      </w:r>
      <w:r>
        <w:rPr>
          <w:rFonts w:hint="eastAsia"/>
          <w:i/>
          <w:szCs w:val="21"/>
        </w:rPr>
        <w:t>R</w:t>
      </w:r>
      <w:r>
        <w:rPr>
          <w:rFonts w:hint="eastAsia"/>
          <w:szCs w:val="21"/>
          <w:vertAlign w:val="subscript"/>
        </w:rPr>
        <w:t>2</w:t>
      </w:r>
      <w:r>
        <w:rPr>
          <w:rFonts w:hint="eastAsia"/>
          <w:szCs w:val="21"/>
        </w:rPr>
        <w:t>对光波阻挡作用较弱，大部分能量直接进入微腔，并因</w:t>
      </w:r>
      <w:r>
        <w:rPr>
          <w:rFonts w:hint="eastAsia"/>
          <w:i/>
          <w:szCs w:val="21"/>
        </w:rPr>
        <w:t>R</w:t>
      </w:r>
      <w:r>
        <w:rPr>
          <w:rFonts w:hint="eastAsia"/>
          <w:szCs w:val="21"/>
          <w:vertAlign w:val="subscript"/>
        </w:rPr>
        <w:t>1</w:t>
      </w:r>
      <w:r>
        <w:rPr>
          <w:rFonts w:hint="eastAsia"/>
          <w:szCs w:val="21"/>
        </w:rPr>
        <w:t>的阻挡而被限制在输出通道</w:t>
      </w:r>
      <w:r>
        <w:rPr>
          <w:rFonts w:hint="eastAsia"/>
          <w:szCs w:val="21"/>
        </w:rPr>
        <w:t>A</w:t>
      </w:r>
      <w:r>
        <w:rPr>
          <w:rFonts w:hint="eastAsia"/>
          <w:szCs w:val="21"/>
        </w:rPr>
        <w:t>的左侧，最终从</w:t>
      </w:r>
      <w:r>
        <w:rPr>
          <w:rFonts w:hint="eastAsia"/>
          <w:szCs w:val="21"/>
        </w:rPr>
        <w:t>B</w:t>
      </w:r>
      <w:r>
        <w:rPr>
          <w:rFonts w:hint="eastAsia"/>
          <w:szCs w:val="21"/>
        </w:rPr>
        <w:t>和</w:t>
      </w:r>
      <w:r>
        <w:rPr>
          <w:rFonts w:hint="eastAsia"/>
          <w:szCs w:val="21"/>
        </w:rPr>
        <w:t>C</w:t>
      </w:r>
      <w:r>
        <w:rPr>
          <w:rFonts w:hint="eastAsia"/>
          <w:szCs w:val="21"/>
        </w:rPr>
        <w:t>通道均匀输出，形成上下分束的效果。仅当两者差值处于适当范围内时，能量才可在</w:t>
      </w:r>
      <w:r>
        <w:rPr>
          <w:rFonts w:hint="eastAsia"/>
          <w:szCs w:val="21"/>
        </w:rPr>
        <w:t>3</w:t>
      </w:r>
      <w:r>
        <w:rPr>
          <w:rFonts w:hint="eastAsia"/>
          <w:szCs w:val="21"/>
        </w:rPr>
        <w:t>个输出通道中均匀分配。</w:t>
      </w:r>
    </w:p>
    <w:p w14:paraId="1BE9312F" w14:textId="77777777" w:rsidR="00FD41D7" w:rsidRDefault="00FD41D7">
      <w:pPr>
        <w:ind w:firstLineChars="200" w:firstLine="420"/>
        <w:rPr>
          <w:rFonts w:hint="eastAsia"/>
          <w:szCs w:val="21"/>
        </w:rPr>
      </w:pPr>
      <w:r>
        <w:rPr>
          <w:rFonts w:hint="eastAsia"/>
          <w:szCs w:val="21"/>
        </w:rPr>
        <w:t>基于以上分析，通过调节</w:t>
      </w:r>
      <w:r>
        <w:rPr>
          <w:rFonts w:hint="eastAsia"/>
          <w:i/>
          <w:szCs w:val="21"/>
        </w:rPr>
        <w:t>R</w:t>
      </w:r>
      <w:r>
        <w:rPr>
          <w:rFonts w:hint="eastAsia"/>
          <w:szCs w:val="21"/>
          <w:vertAlign w:val="subscript"/>
        </w:rPr>
        <w:t>1</w:t>
      </w:r>
      <w:r>
        <w:rPr>
          <w:rFonts w:hint="eastAsia"/>
          <w:szCs w:val="21"/>
        </w:rPr>
        <w:t>与</w:t>
      </w:r>
      <w:r>
        <w:rPr>
          <w:rFonts w:hint="eastAsia"/>
          <w:i/>
          <w:szCs w:val="21"/>
        </w:rPr>
        <w:t>R</w:t>
      </w:r>
      <w:r>
        <w:rPr>
          <w:rFonts w:hint="eastAsia"/>
          <w:szCs w:val="21"/>
          <w:vertAlign w:val="subscript"/>
        </w:rPr>
        <w:t>2</w:t>
      </w:r>
      <w:r>
        <w:rPr>
          <w:rFonts w:hint="eastAsia"/>
          <w:szCs w:val="21"/>
        </w:rPr>
        <w:t>的尺寸，最终验证推测并获得以下</w:t>
      </w:r>
      <w:r>
        <w:rPr>
          <w:rFonts w:hint="eastAsia"/>
          <w:szCs w:val="21"/>
        </w:rPr>
        <w:t>3</w:t>
      </w:r>
      <w:r>
        <w:rPr>
          <w:rFonts w:hint="eastAsia"/>
          <w:szCs w:val="21"/>
        </w:rPr>
        <w:t>种分束状态：</w:t>
      </w:r>
    </w:p>
    <w:p w14:paraId="5C109763" w14:textId="77777777" w:rsidR="00FD41D7" w:rsidRDefault="00FD41D7">
      <w:pPr>
        <w:ind w:firstLineChars="200" w:firstLine="420"/>
        <w:rPr>
          <w:rFonts w:hint="eastAsia"/>
          <w:szCs w:val="21"/>
        </w:rPr>
      </w:pPr>
      <w:r>
        <w:rPr>
          <w:rFonts w:hint="eastAsia"/>
          <w:szCs w:val="21"/>
        </w:rPr>
        <w:t>1</w:t>
      </w:r>
      <w:r>
        <w:rPr>
          <w:rFonts w:hint="eastAsia"/>
          <w:szCs w:val="21"/>
        </w:rPr>
        <w:t>）直通状态：当</w:t>
      </w:r>
      <w:r>
        <w:rPr>
          <w:rFonts w:hint="eastAsia"/>
          <w:i/>
          <w:szCs w:val="21"/>
        </w:rPr>
        <w:t>R</w:t>
      </w:r>
      <w:r>
        <w:rPr>
          <w:rFonts w:hint="eastAsia"/>
          <w:szCs w:val="21"/>
          <w:vertAlign w:val="subscript"/>
        </w:rPr>
        <w:t>1</w:t>
      </w:r>
      <w:r>
        <w:rPr>
          <w:rFonts w:hint="eastAsia"/>
          <w:szCs w:val="21"/>
        </w:rPr>
        <w:t>=1.09R</w:t>
      </w:r>
      <w:r>
        <w:rPr>
          <w:rFonts w:hint="eastAsia"/>
          <w:szCs w:val="21"/>
        </w:rPr>
        <w:t>，</w:t>
      </w:r>
      <w:r>
        <w:rPr>
          <w:rFonts w:hint="eastAsia"/>
          <w:i/>
          <w:szCs w:val="21"/>
        </w:rPr>
        <w:t>R</w:t>
      </w:r>
      <w:r>
        <w:rPr>
          <w:rFonts w:hint="eastAsia"/>
          <w:szCs w:val="21"/>
          <w:vertAlign w:val="subscript"/>
        </w:rPr>
        <w:t>2</w:t>
      </w:r>
      <w:r>
        <w:rPr>
          <w:rFonts w:hint="eastAsia"/>
          <w:szCs w:val="21"/>
        </w:rPr>
        <w:t>=1.27R</w:t>
      </w:r>
      <w:r>
        <w:rPr>
          <w:rFonts w:hint="eastAsia"/>
          <w:szCs w:val="21"/>
        </w:rPr>
        <w:t>时，光波能量主要从端口</w:t>
      </w:r>
      <w:r>
        <w:rPr>
          <w:rFonts w:hint="eastAsia"/>
          <w:szCs w:val="21"/>
        </w:rPr>
        <w:t>A</w:t>
      </w:r>
      <w:r>
        <w:rPr>
          <w:rFonts w:hint="eastAsia"/>
          <w:szCs w:val="21"/>
        </w:rPr>
        <w:t>输出，各通道稳定透射率如图</w:t>
      </w:r>
      <w:r>
        <w:rPr>
          <w:rFonts w:hint="eastAsia"/>
          <w:szCs w:val="21"/>
        </w:rPr>
        <w:t>6</w:t>
      </w:r>
      <w:r>
        <w:rPr>
          <w:rFonts w:hint="eastAsia"/>
          <w:szCs w:val="21"/>
        </w:rPr>
        <w:t>所示。此时端口</w:t>
      </w:r>
      <w:r>
        <w:rPr>
          <w:rFonts w:hint="eastAsia"/>
          <w:szCs w:val="21"/>
        </w:rPr>
        <w:t>A</w:t>
      </w:r>
      <w:r>
        <w:rPr>
          <w:rFonts w:hint="eastAsia"/>
          <w:szCs w:val="21"/>
        </w:rPr>
        <w:t>透射率为</w:t>
      </w:r>
      <w:r>
        <w:rPr>
          <w:rFonts w:hint="eastAsia"/>
          <w:szCs w:val="21"/>
        </w:rPr>
        <w:t>98.1%</w:t>
      </w:r>
      <w:r>
        <w:rPr>
          <w:rFonts w:hint="eastAsia"/>
          <w:szCs w:val="21"/>
        </w:rPr>
        <w:t>，</w:t>
      </w:r>
      <w:r>
        <w:rPr>
          <w:rFonts w:hint="eastAsia"/>
          <w:szCs w:val="21"/>
        </w:rPr>
        <w:t>B</w:t>
      </w:r>
      <w:r>
        <w:rPr>
          <w:rFonts w:hint="eastAsia"/>
          <w:szCs w:val="21"/>
        </w:rPr>
        <w:t>与</w:t>
      </w:r>
      <w:r>
        <w:rPr>
          <w:rFonts w:hint="eastAsia"/>
          <w:szCs w:val="21"/>
        </w:rPr>
        <w:t>C</w:t>
      </w:r>
      <w:r>
        <w:rPr>
          <w:rFonts w:hint="eastAsia"/>
          <w:szCs w:val="21"/>
        </w:rPr>
        <w:t>端口均为</w:t>
      </w:r>
      <w:r>
        <w:rPr>
          <w:rFonts w:hint="eastAsia"/>
          <w:szCs w:val="21"/>
        </w:rPr>
        <w:t>0.9%</w:t>
      </w:r>
      <w:r>
        <w:rPr>
          <w:rFonts w:hint="eastAsia"/>
          <w:szCs w:val="21"/>
        </w:rPr>
        <w:t>，总透射率达</w:t>
      </w:r>
      <w:r>
        <w:rPr>
          <w:rFonts w:hint="eastAsia"/>
          <w:szCs w:val="21"/>
        </w:rPr>
        <w:t>99.9%</w:t>
      </w:r>
      <w:r>
        <w:rPr>
          <w:rFonts w:hint="eastAsia"/>
          <w:szCs w:val="21"/>
        </w:rPr>
        <w:t>。</w:t>
      </w:r>
    </w:p>
    <w:p w14:paraId="038C9D77" w14:textId="77777777" w:rsidR="00FD41D7" w:rsidRDefault="00FD41D7">
      <w:pPr>
        <w:jc w:val="center"/>
      </w:pPr>
      <w:r>
        <w:object w:dxaOrig="7018" w:dyaOrig="4830" w14:anchorId="7A25DD0C">
          <v:shape id="Object 61" o:spid="_x0000_i1030" type="#_x0000_t75" style="width:257.25pt;height:171pt;mso-position-horizontal-relative:page;mso-position-vertical-relative:page" o:ole="">
            <v:fill o:detectmouseclick="t"/>
            <v:imagedata r:id="rId14" o:title=""/>
            <o:lock v:ext="edit" aspectratio="f"/>
          </v:shape>
          <o:OLEObject Type="Embed" ProgID="Visio.Drawing.15" ShapeID="Object 61" DrawAspect="Content" ObjectID="_1829483461" r:id="rId15">
            <o:FieldCodes>\* MERGEFORMAT</o:FieldCodes>
          </o:OLEObject>
        </w:object>
      </w:r>
    </w:p>
    <w:p w14:paraId="4481924E" w14:textId="77777777" w:rsidR="00FD41D7" w:rsidRDefault="00FD41D7">
      <w:pPr>
        <w:jc w:val="center"/>
        <w:rPr>
          <w:rFonts w:hint="eastAsia"/>
          <w:b/>
          <w:sz w:val="15"/>
          <w:szCs w:val="15"/>
        </w:rPr>
      </w:pPr>
      <w:r>
        <w:rPr>
          <w:b/>
          <w:sz w:val="15"/>
          <w:szCs w:val="15"/>
        </w:rPr>
        <w:t>图</w:t>
      </w:r>
      <w:r>
        <w:rPr>
          <w:rFonts w:hint="eastAsia"/>
          <w:b/>
          <w:sz w:val="15"/>
          <w:szCs w:val="15"/>
        </w:rPr>
        <w:t>6</w:t>
      </w:r>
      <w:r>
        <w:rPr>
          <w:b/>
          <w:sz w:val="15"/>
          <w:szCs w:val="15"/>
        </w:rPr>
        <w:t xml:space="preserve"> </w:t>
      </w:r>
      <w:r>
        <w:rPr>
          <w:rFonts w:hint="eastAsia"/>
          <w:b/>
          <w:sz w:val="15"/>
          <w:szCs w:val="15"/>
        </w:rPr>
        <w:t>直通情况下的能量分布图</w:t>
      </w:r>
    </w:p>
    <w:p w14:paraId="39D69D64" w14:textId="77777777" w:rsidR="00FD41D7" w:rsidRDefault="00FD41D7">
      <w:pPr>
        <w:jc w:val="center"/>
        <w:rPr>
          <w:rFonts w:hint="eastAsia"/>
          <w:b/>
          <w:sz w:val="15"/>
          <w:szCs w:val="15"/>
        </w:rPr>
      </w:pPr>
    </w:p>
    <w:p w14:paraId="7960E41C" w14:textId="77777777" w:rsidR="00FD41D7" w:rsidRDefault="00FD41D7">
      <w:pPr>
        <w:ind w:firstLineChars="200" w:firstLine="420"/>
        <w:rPr>
          <w:rFonts w:hint="eastAsia"/>
          <w:kern w:val="0"/>
          <w:szCs w:val="21"/>
        </w:rPr>
      </w:pPr>
      <w:r>
        <w:rPr>
          <w:rFonts w:hint="eastAsia"/>
          <w:kern w:val="0"/>
          <w:szCs w:val="21"/>
        </w:rPr>
        <w:t>2</w:t>
      </w:r>
      <w:r>
        <w:rPr>
          <w:rFonts w:hint="eastAsia"/>
          <w:kern w:val="0"/>
          <w:szCs w:val="21"/>
        </w:rPr>
        <w:t>）上下通状态：当</w:t>
      </w:r>
      <w:r>
        <w:rPr>
          <w:rFonts w:hint="eastAsia"/>
          <w:i/>
          <w:kern w:val="0"/>
          <w:szCs w:val="21"/>
        </w:rPr>
        <w:t>R</w:t>
      </w:r>
      <w:r>
        <w:rPr>
          <w:rFonts w:hint="eastAsia"/>
          <w:kern w:val="0"/>
          <w:szCs w:val="21"/>
          <w:vertAlign w:val="subscript"/>
        </w:rPr>
        <w:t>1</w:t>
      </w:r>
      <w:r>
        <w:rPr>
          <w:rFonts w:hint="eastAsia"/>
          <w:kern w:val="0"/>
          <w:szCs w:val="21"/>
        </w:rPr>
        <w:t>=1.67R</w:t>
      </w:r>
      <w:r>
        <w:rPr>
          <w:rFonts w:hint="eastAsia"/>
          <w:kern w:val="0"/>
          <w:szCs w:val="21"/>
        </w:rPr>
        <w:t>，</w:t>
      </w:r>
      <w:r>
        <w:rPr>
          <w:rFonts w:hint="eastAsia"/>
          <w:i/>
          <w:kern w:val="0"/>
          <w:szCs w:val="21"/>
        </w:rPr>
        <w:t>R</w:t>
      </w:r>
      <w:r>
        <w:rPr>
          <w:rFonts w:hint="eastAsia"/>
          <w:kern w:val="0"/>
          <w:szCs w:val="21"/>
          <w:vertAlign w:val="subscript"/>
        </w:rPr>
        <w:t>2</w:t>
      </w:r>
      <w:r>
        <w:rPr>
          <w:rFonts w:hint="eastAsia"/>
          <w:kern w:val="0"/>
          <w:szCs w:val="21"/>
        </w:rPr>
        <w:t>=0.22R</w:t>
      </w:r>
      <w:r>
        <w:rPr>
          <w:rFonts w:hint="eastAsia"/>
          <w:kern w:val="0"/>
          <w:szCs w:val="21"/>
        </w:rPr>
        <w:t>时，光波能量主要从端口</w:t>
      </w:r>
      <w:r>
        <w:rPr>
          <w:rFonts w:hint="eastAsia"/>
          <w:kern w:val="0"/>
          <w:szCs w:val="21"/>
        </w:rPr>
        <w:t>B</w:t>
      </w:r>
      <w:r>
        <w:rPr>
          <w:rFonts w:hint="eastAsia"/>
          <w:kern w:val="0"/>
          <w:szCs w:val="21"/>
        </w:rPr>
        <w:t>与</w:t>
      </w:r>
      <w:r>
        <w:rPr>
          <w:rFonts w:hint="eastAsia"/>
          <w:kern w:val="0"/>
          <w:szCs w:val="21"/>
        </w:rPr>
        <w:t>C</w:t>
      </w:r>
      <w:r>
        <w:rPr>
          <w:rFonts w:hint="eastAsia"/>
          <w:kern w:val="0"/>
          <w:szCs w:val="21"/>
        </w:rPr>
        <w:t>对称输出，各通道稳定透射率如图</w:t>
      </w:r>
      <w:r>
        <w:rPr>
          <w:rFonts w:hint="eastAsia"/>
          <w:kern w:val="0"/>
          <w:szCs w:val="21"/>
        </w:rPr>
        <w:t>7</w:t>
      </w:r>
      <w:r>
        <w:rPr>
          <w:rFonts w:hint="eastAsia"/>
          <w:kern w:val="0"/>
          <w:szCs w:val="21"/>
        </w:rPr>
        <w:t>所示。</w:t>
      </w:r>
      <w:r>
        <w:rPr>
          <w:rFonts w:hint="eastAsia"/>
          <w:kern w:val="0"/>
          <w:szCs w:val="21"/>
        </w:rPr>
        <w:t>B</w:t>
      </w:r>
      <w:r>
        <w:rPr>
          <w:rFonts w:hint="eastAsia"/>
          <w:kern w:val="0"/>
          <w:szCs w:val="21"/>
        </w:rPr>
        <w:t>与</w:t>
      </w:r>
      <w:r>
        <w:rPr>
          <w:rFonts w:hint="eastAsia"/>
          <w:kern w:val="0"/>
          <w:szCs w:val="21"/>
        </w:rPr>
        <w:t>C</w:t>
      </w:r>
      <w:r>
        <w:rPr>
          <w:rFonts w:hint="eastAsia"/>
          <w:kern w:val="0"/>
          <w:szCs w:val="21"/>
        </w:rPr>
        <w:t>端口透射率均为</w:t>
      </w:r>
      <w:r>
        <w:rPr>
          <w:rFonts w:hint="eastAsia"/>
          <w:kern w:val="0"/>
          <w:szCs w:val="21"/>
        </w:rPr>
        <w:t>49.6%</w:t>
      </w:r>
      <w:r>
        <w:rPr>
          <w:rFonts w:hint="eastAsia"/>
          <w:kern w:val="0"/>
          <w:szCs w:val="21"/>
        </w:rPr>
        <w:t>，</w:t>
      </w:r>
      <w:r>
        <w:rPr>
          <w:rFonts w:hint="eastAsia"/>
          <w:kern w:val="0"/>
          <w:szCs w:val="21"/>
        </w:rPr>
        <w:t>A</w:t>
      </w:r>
      <w:r>
        <w:rPr>
          <w:rFonts w:hint="eastAsia"/>
          <w:kern w:val="0"/>
          <w:szCs w:val="21"/>
        </w:rPr>
        <w:t>端口为</w:t>
      </w:r>
      <w:r>
        <w:rPr>
          <w:rFonts w:hint="eastAsia"/>
          <w:kern w:val="0"/>
          <w:szCs w:val="21"/>
        </w:rPr>
        <w:t>0.5%</w:t>
      </w:r>
      <w:r>
        <w:rPr>
          <w:rFonts w:hint="eastAsia"/>
          <w:kern w:val="0"/>
          <w:szCs w:val="21"/>
        </w:rPr>
        <w:t>，总透射率为</w:t>
      </w:r>
      <w:r>
        <w:rPr>
          <w:rFonts w:hint="eastAsia"/>
          <w:kern w:val="0"/>
          <w:szCs w:val="21"/>
        </w:rPr>
        <w:t>99.7%</w:t>
      </w:r>
      <w:r>
        <w:rPr>
          <w:rFonts w:hint="eastAsia"/>
          <w:kern w:val="0"/>
          <w:szCs w:val="21"/>
        </w:rPr>
        <w:t>。</w:t>
      </w:r>
    </w:p>
    <w:p w14:paraId="151BFDC3" w14:textId="77777777" w:rsidR="00FD41D7" w:rsidRDefault="00FD41D7">
      <w:pPr>
        <w:jc w:val="center"/>
      </w:pPr>
      <w:r>
        <w:object w:dxaOrig="7016" w:dyaOrig="4827" w14:anchorId="199E1796">
          <v:shape id="Object 64" o:spid="_x0000_i1031" type="#_x0000_t75" style="width:258.75pt;height:168pt;mso-position-horizontal-relative:page;mso-position-vertical-relative:page" o:ole="">
            <v:fill o:detectmouseclick="t"/>
            <v:imagedata r:id="rId16" o:title=""/>
            <o:lock v:ext="edit" aspectratio="f"/>
          </v:shape>
          <o:OLEObject Type="Embed" ProgID="Visio.Drawing.15" ShapeID="Object 64" DrawAspect="Content" ObjectID="_1829483462" r:id="rId17">
            <o:FieldCodes>\* MERGEFORMAT</o:FieldCodes>
          </o:OLEObject>
        </w:object>
      </w:r>
    </w:p>
    <w:p w14:paraId="6DE2D16B" w14:textId="77777777" w:rsidR="00FD41D7" w:rsidRDefault="00FD41D7">
      <w:pPr>
        <w:jc w:val="center"/>
        <w:rPr>
          <w:rFonts w:hint="eastAsia"/>
          <w:b/>
          <w:sz w:val="15"/>
          <w:szCs w:val="15"/>
        </w:rPr>
      </w:pPr>
      <w:r>
        <w:rPr>
          <w:b/>
          <w:sz w:val="15"/>
          <w:szCs w:val="15"/>
        </w:rPr>
        <w:t>图</w:t>
      </w:r>
      <w:r>
        <w:rPr>
          <w:rFonts w:hint="eastAsia"/>
          <w:b/>
          <w:sz w:val="15"/>
          <w:szCs w:val="15"/>
        </w:rPr>
        <w:t>7</w:t>
      </w:r>
      <w:r>
        <w:rPr>
          <w:b/>
          <w:sz w:val="15"/>
          <w:szCs w:val="15"/>
        </w:rPr>
        <w:t xml:space="preserve"> </w:t>
      </w:r>
      <w:r>
        <w:rPr>
          <w:rFonts w:hint="eastAsia"/>
          <w:b/>
          <w:sz w:val="15"/>
          <w:szCs w:val="15"/>
        </w:rPr>
        <w:t>上下通情况下的能量分布图</w:t>
      </w:r>
    </w:p>
    <w:p w14:paraId="3188DCD3" w14:textId="77777777" w:rsidR="00FD41D7" w:rsidRDefault="00FD41D7">
      <w:pPr>
        <w:jc w:val="center"/>
        <w:rPr>
          <w:rFonts w:hint="eastAsia"/>
          <w:b/>
          <w:sz w:val="15"/>
          <w:szCs w:val="15"/>
        </w:rPr>
      </w:pPr>
    </w:p>
    <w:p w14:paraId="6A8C544E" w14:textId="77777777" w:rsidR="00FD41D7" w:rsidRDefault="00FD41D7">
      <w:pPr>
        <w:ind w:firstLineChars="200" w:firstLine="420"/>
        <w:rPr>
          <w:rFonts w:hint="eastAsia"/>
          <w:kern w:val="0"/>
          <w:szCs w:val="21"/>
        </w:rPr>
      </w:pPr>
      <w:r>
        <w:rPr>
          <w:rFonts w:hint="eastAsia"/>
          <w:kern w:val="0"/>
          <w:szCs w:val="21"/>
        </w:rPr>
        <w:t>3</w:t>
      </w:r>
      <w:r>
        <w:rPr>
          <w:rFonts w:hint="eastAsia"/>
          <w:kern w:val="0"/>
          <w:szCs w:val="21"/>
        </w:rPr>
        <w:t>）三通道均分状态：当</w:t>
      </w:r>
      <w:r>
        <w:rPr>
          <w:rFonts w:hint="eastAsia"/>
          <w:i/>
          <w:kern w:val="0"/>
          <w:szCs w:val="21"/>
        </w:rPr>
        <w:t>R</w:t>
      </w:r>
      <w:r>
        <w:rPr>
          <w:rFonts w:hint="eastAsia"/>
          <w:kern w:val="0"/>
          <w:szCs w:val="21"/>
          <w:vertAlign w:val="subscript"/>
        </w:rPr>
        <w:t>1</w:t>
      </w:r>
      <w:r>
        <w:rPr>
          <w:rFonts w:hint="eastAsia"/>
          <w:kern w:val="0"/>
          <w:szCs w:val="21"/>
        </w:rPr>
        <w:t>=1.48R</w:t>
      </w:r>
      <w:r>
        <w:rPr>
          <w:rFonts w:hint="eastAsia"/>
          <w:kern w:val="0"/>
          <w:szCs w:val="21"/>
        </w:rPr>
        <w:t>，</w:t>
      </w:r>
      <w:r>
        <w:rPr>
          <w:rFonts w:hint="eastAsia"/>
          <w:i/>
          <w:kern w:val="0"/>
          <w:szCs w:val="21"/>
        </w:rPr>
        <w:t>R</w:t>
      </w:r>
      <w:r>
        <w:rPr>
          <w:rFonts w:hint="eastAsia"/>
          <w:kern w:val="0"/>
          <w:szCs w:val="21"/>
          <w:vertAlign w:val="subscript"/>
        </w:rPr>
        <w:t>2</w:t>
      </w:r>
      <w:r>
        <w:rPr>
          <w:rFonts w:hint="eastAsia"/>
          <w:kern w:val="0"/>
          <w:szCs w:val="21"/>
        </w:rPr>
        <w:t>=1.3R</w:t>
      </w:r>
      <w:r>
        <w:rPr>
          <w:rFonts w:hint="eastAsia"/>
          <w:kern w:val="0"/>
          <w:szCs w:val="21"/>
        </w:rPr>
        <w:t>时，光波能量在端口</w:t>
      </w:r>
      <w:r>
        <w:rPr>
          <w:rFonts w:hint="eastAsia"/>
          <w:kern w:val="0"/>
          <w:szCs w:val="21"/>
        </w:rPr>
        <w:t>A</w:t>
      </w:r>
      <w:r>
        <w:rPr>
          <w:rFonts w:hint="eastAsia"/>
          <w:kern w:val="0"/>
          <w:szCs w:val="21"/>
        </w:rPr>
        <w:t>、</w:t>
      </w:r>
      <w:r>
        <w:rPr>
          <w:rFonts w:hint="eastAsia"/>
          <w:kern w:val="0"/>
          <w:szCs w:val="21"/>
        </w:rPr>
        <w:t>B</w:t>
      </w:r>
      <w:r>
        <w:rPr>
          <w:rFonts w:hint="eastAsia"/>
          <w:kern w:val="0"/>
          <w:szCs w:val="21"/>
        </w:rPr>
        <w:t>、</w:t>
      </w:r>
      <w:r>
        <w:rPr>
          <w:rFonts w:hint="eastAsia"/>
          <w:kern w:val="0"/>
          <w:szCs w:val="21"/>
        </w:rPr>
        <w:t>C</w:t>
      </w:r>
      <w:r>
        <w:rPr>
          <w:rFonts w:hint="eastAsia"/>
          <w:kern w:val="0"/>
          <w:szCs w:val="21"/>
        </w:rPr>
        <w:t>间均匀输出，各通道稳定透射率如图</w:t>
      </w:r>
      <w:r>
        <w:rPr>
          <w:rFonts w:hint="eastAsia"/>
          <w:kern w:val="0"/>
          <w:szCs w:val="21"/>
        </w:rPr>
        <w:t>8</w:t>
      </w:r>
      <w:r>
        <w:rPr>
          <w:rFonts w:hint="eastAsia"/>
          <w:kern w:val="0"/>
          <w:szCs w:val="21"/>
        </w:rPr>
        <w:t>所示。其中</w:t>
      </w:r>
      <w:r>
        <w:rPr>
          <w:rFonts w:hint="eastAsia"/>
          <w:kern w:val="0"/>
          <w:szCs w:val="21"/>
        </w:rPr>
        <w:t>A</w:t>
      </w:r>
      <w:r>
        <w:rPr>
          <w:rFonts w:hint="eastAsia"/>
          <w:kern w:val="0"/>
          <w:szCs w:val="21"/>
        </w:rPr>
        <w:t>端口透射率为</w:t>
      </w:r>
      <w:r>
        <w:rPr>
          <w:rFonts w:hint="eastAsia"/>
          <w:kern w:val="0"/>
          <w:szCs w:val="21"/>
        </w:rPr>
        <w:t>33.3%</w:t>
      </w:r>
      <w:r>
        <w:rPr>
          <w:rFonts w:hint="eastAsia"/>
          <w:kern w:val="0"/>
          <w:szCs w:val="21"/>
        </w:rPr>
        <w:t>，</w:t>
      </w:r>
      <w:r>
        <w:rPr>
          <w:rFonts w:hint="eastAsia"/>
          <w:kern w:val="0"/>
          <w:szCs w:val="21"/>
        </w:rPr>
        <w:t>B</w:t>
      </w:r>
      <w:r>
        <w:rPr>
          <w:rFonts w:hint="eastAsia"/>
          <w:kern w:val="0"/>
          <w:szCs w:val="21"/>
        </w:rPr>
        <w:t>与</w:t>
      </w:r>
      <w:r>
        <w:rPr>
          <w:rFonts w:hint="eastAsia"/>
          <w:kern w:val="0"/>
          <w:szCs w:val="21"/>
        </w:rPr>
        <w:t>C</w:t>
      </w:r>
      <w:r>
        <w:rPr>
          <w:rFonts w:hint="eastAsia"/>
          <w:kern w:val="0"/>
          <w:szCs w:val="21"/>
        </w:rPr>
        <w:t>端口均为</w:t>
      </w:r>
      <w:r>
        <w:rPr>
          <w:rFonts w:hint="eastAsia"/>
          <w:kern w:val="0"/>
          <w:szCs w:val="21"/>
        </w:rPr>
        <w:t>33.1%</w:t>
      </w:r>
      <w:r>
        <w:rPr>
          <w:rFonts w:hint="eastAsia"/>
          <w:kern w:val="0"/>
          <w:szCs w:val="21"/>
        </w:rPr>
        <w:t>，总透射率为</w:t>
      </w:r>
      <w:r>
        <w:rPr>
          <w:rFonts w:hint="eastAsia"/>
          <w:kern w:val="0"/>
          <w:szCs w:val="21"/>
        </w:rPr>
        <w:t>99.5%</w:t>
      </w:r>
      <w:r>
        <w:rPr>
          <w:rFonts w:hint="eastAsia"/>
          <w:kern w:val="0"/>
          <w:szCs w:val="21"/>
        </w:rPr>
        <w:t>。</w:t>
      </w:r>
    </w:p>
    <w:p w14:paraId="248B2362" w14:textId="77777777" w:rsidR="00FD41D7" w:rsidRDefault="00FD41D7">
      <w:pPr>
        <w:jc w:val="center"/>
        <w:rPr>
          <w:rFonts w:hint="eastAsia"/>
          <w:b/>
          <w:sz w:val="15"/>
          <w:szCs w:val="15"/>
        </w:rPr>
      </w:pPr>
      <w:r>
        <w:rPr>
          <w:rFonts w:hint="eastAsia"/>
          <w:b/>
          <w:sz w:val="15"/>
          <w:szCs w:val="15"/>
        </w:rPr>
        <w:object w:dxaOrig="7023" w:dyaOrig="4812" w14:anchorId="60FBA3A4">
          <v:shape id="Object 65" o:spid="_x0000_i1032" type="#_x0000_t75" style="width:260.25pt;height:177.75pt;mso-position-horizontal-relative:page;mso-position-vertical-relative:page" o:ole="">
            <v:fill o:detectmouseclick="t"/>
            <v:imagedata r:id="rId18" o:title=""/>
            <o:lock v:ext="edit" aspectratio="f"/>
          </v:shape>
          <o:OLEObject Type="Embed" ProgID="Visio.Drawing.15" ShapeID="Object 65" DrawAspect="Content" ObjectID="_1829483463" r:id="rId19">
            <o:FieldCodes>\* MERGEFORMAT</o:FieldCodes>
          </o:OLEObject>
        </w:object>
      </w:r>
    </w:p>
    <w:p w14:paraId="08D9216D" w14:textId="77777777" w:rsidR="00FD41D7" w:rsidRDefault="00FD41D7">
      <w:pPr>
        <w:jc w:val="center"/>
        <w:rPr>
          <w:rFonts w:hint="eastAsia"/>
          <w:b/>
          <w:sz w:val="15"/>
          <w:szCs w:val="15"/>
        </w:rPr>
      </w:pPr>
      <w:r>
        <w:rPr>
          <w:b/>
          <w:sz w:val="15"/>
          <w:szCs w:val="15"/>
        </w:rPr>
        <w:t>图</w:t>
      </w:r>
      <w:r>
        <w:rPr>
          <w:rFonts w:hint="eastAsia"/>
          <w:b/>
          <w:sz w:val="15"/>
          <w:szCs w:val="15"/>
        </w:rPr>
        <w:t>8</w:t>
      </w:r>
      <w:r>
        <w:rPr>
          <w:b/>
          <w:sz w:val="15"/>
          <w:szCs w:val="15"/>
        </w:rPr>
        <w:t xml:space="preserve">  </w:t>
      </w:r>
      <w:r>
        <w:rPr>
          <w:rFonts w:hint="eastAsia"/>
          <w:b/>
          <w:sz w:val="15"/>
          <w:szCs w:val="15"/>
        </w:rPr>
        <w:t>3</w:t>
      </w:r>
      <w:r>
        <w:rPr>
          <w:rFonts w:hint="eastAsia"/>
          <w:b/>
          <w:sz w:val="15"/>
          <w:szCs w:val="15"/>
        </w:rPr>
        <w:t>通道均分情况下的能量分布图</w:t>
      </w:r>
    </w:p>
    <w:p w14:paraId="0CE3F644" w14:textId="77777777" w:rsidR="00FD41D7" w:rsidRDefault="00FD41D7">
      <w:pPr>
        <w:rPr>
          <w:b/>
          <w:szCs w:val="21"/>
        </w:rPr>
      </w:pPr>
      <w:r>
        <w:rPr>
          <w:b/>
          <w:szCs w:val="21"/>
        </w:rPr>
        <w:t>2.</w:t>
      </w:r>
      <w:r>
        <w:rPr>
          <w:rFonts w:hint="eastAsia"/>
          <w:b/>
          <w:szCs w:val="21"/>
        </w:rPr>
        <w:t xml:space="preserve">2 </w:t>
      </w:r>
      <w:r>
        <w:rPr>
          <w:rFonts w:hint="eastAsia"/>
          <w:b/>
          <w:szCs w:val="21"/>
        </w:rPr>
        <w:t>集束功能仿真结果与分析</w:t>
      </w:r>
    </w:p>
    <w:p w14:paraId="206B53DD" w14:textId="77777777" w:rsidR="00FD41D7" w:rsidRDefault="00FD41D7">
      <w:pPr>
        <w:ind w:firstLineChars="200" w:firstLine="420"/>
        <w:rPr>
          <w:rFonts w:hint="eastAsia"/>
          <w:kern w:val="0"/>
          <w:szCs w:val="21"/>
        </w:rPr>
      </w:pPr>
      <w:r>
        <w:rPr>
          <w:rFonts w:hint="eastAsia"/>
          <w:kern w:val="0"/>
          <w:szCs w:val="21"/>
        </w:rPr>
        <w:t>本文集束功能的实现依靠图</w:t>
      </w:r>
      <w:r>
        <w:rPr>
          <w:rFonts w:hint="eastAsia"/>
          <w:kern w:val="0"/>
          <w:szCs w:val="21"/>
        </w:rPr>
        <w:t>2</w:t>
      </w:r>
      <w:r>
        <w:rPr>
          <w:rFonts w:hint="eastAsia"/>
          <w:kern w:val="0"/>
          <w:szCs w:val="21"/>
        </w:rPr>
        <w:t>右侧</w:t>
      </w:r>
      <w:r>
        <w:rPr>
          <w:rFonts w:hint="eastAsia"/>
          <w:kern w:val="0"/>
          <w:szCs w:val="21"/>
        </w:rPr>
        <w:t>4</w:t>
      </w:r>
      <w:r>
        <w:rPr>
          <w:rFonts w:hint="eastAsia"/>
          <w:kern w:val="0"/>
          <w:szCs w:val="21"/>
        </w:rPr>
        <w:t>个微腔结构。为具体验证微腔的作用，首先从</w:t>
      </w:r>
      <w:r>
        <w:rPr>
          <w:rFonts w:hint="eastAsia"/>
          <w:kern w:val="0"/>
          <w:szCs w:val="21"/>
        </w:rPr>
        <w:t>2</w:t>
      </w:r>
      <w:r>
        <w:rPr>
          <w:rFonts w:hint="eastAsia"/>
          <w:kern w:val="0"/>
          <w:szCs w:val="21"/>
        </w:rPr>
        <w:t>个微腔入手，初步观察其对光波集束效果的影响，结构如图</w:t>
      </w:r>
      <w:r>
        <w:rPr>
          <w:rFonts w:hint="eastAsia"/>
          <w:kern w:val="0"/>
          <w:szCs w:val="21"/>
        </w:rPr>
        <w:t>9</w:t>
      </w:r>
      <w:r>
        <w:rPr>
          <w:rFonts w:hint="eastAsia"/>
          <w:kern w:val="0"/>
          <w:szCs w:val="21"/>
        </w:rPr>
        <w:t>（</w:t>
      </w:r>
      <w:r>
        <w:rPr>
          <w:rFonts w:hint="eastAsia"/>
          <w:kern w:val="0"/>
          <w:szCs w:val="21"/>
        </w:rPr>
        <w:t>a</w:t>
      </w:r>
      <w:r>
        <w:rPr>
          <w:rFonts w:hint="eastAsia"/>
          <w:kern w:val="0"/>
          <w:szCs w:val="21"/>
        </w:rPr>
        <w:t>）所示，背景介质及目标波长（</w:t>
      </w:r>
      <w:r>
        <w:rPr>
          <w:rFonts w:hint="eastAsia"/>
          <w:kern w:val="0"/>
          <w:szCs w:val="21"/>
        </w:rPr>
        <w:t xml:space="preserve">1.55 </w:t>
      </w:r>
      <w:r>
        <w:rPr>
          <w:rFonts w:hint="eastAsia"/>
          <w:kern w:val="0"/>
          <w:szCs w:val="21"/>
        </w:rPr>
        <w:t>μ</w:t>
      </w:r>
      <w:r>
        <w:rPr>
          <w:rFonts w:hint="eastAsia"/>
          <w:kern w:val="0"/>
          <w:szCs w:val="21"/>
        </w:rPr>
        <w:t>m</w:t>
      </w:r>
      <w:r>
        <w:rPr>
          <w:rFonts w:hint="eastAsia"/>
          <w:kern w:val="0"/>
          <w:szCs w:val="21"/>
        </w:rPr>
        <w:t>）均与前文一致，集束仿真结果如图</w:t>
      </w:r>
      <w:r>
        <w:rPr>
          <w:rFonts w:hint="eastAsia"/>
          <w:kern w:val="0"/>
          <w:szCs w:val="21"/>
        </w:rPr>
        <w:t>9</w:t>
      </w:r>
      <w:r>
        <w:rPr>
          <w:rFonts w:hint="eastAsia"/>
          <w:kern w:val="0"/>
          <w:szCs w:val="21"/>
        </w:rPr>
        <w:t>（</w:t>
      </w:r>
      <w:r>
        <w:rPr>
          <w:rFonts w:hint="eastAsia"/>
          <w:kern w:val="0"/>
          <w:szCs w:val="21"/>
        </w:rPr>
        <w:t>b</w:t>
      </w:r>
      <w:r>
        <w:rPr>
          <w:rFonts w:hint="eastAsia"/>
          <w:kern w:val="0"/>
          <w:szCs w:val="21"/>
        </w:rPr>
        <w:t>）所示。可</w:t>
      </w:r>
      <w:r>
        <w:rPr>
          <w:kern w:val="0"/>
          <w:szCs w:val="21"/>
        </w:rPr>
        <w:t>以看出，</w:t>
      </w:r>
      <w:r>
        <w:rPr>
          <w:rFonts w:hint="eastAsia"/>
          <w:kern w:val="0"/>
          <w:szCs w:val="21"/>
        </w:rPr>
        <w:t>微腔对光波出射波形具有明显集成作用，仅使用</w:t>
      </w:r>
      <w:r>
        <w:rPr>
          <w:rFonts w:hint="eastAsia"/>
          <w:kern w:val="0"/>
          <w:szCs w:val="21"/>
        </w:rPr>
        <w:t>2</w:t>
      </w:r>
      <w:r>
        <w:rPr>
          <w:rFonts w:hint="eastAsia"/>
          <w:kern w:val="0"/>
          <w:szCs w:val="21"/>
        </w:rPr>
        <w:t>个</w:t>
      </w:r>
      <w:proofErr w:type="gramStart"/>
      <w:r>
        <w:rPr>
          <w:rFonts w:hint="eastAsia"/>
          <w:kern w:val="0"/>
          <w:szCs w:val="21"/>
        </w:rPr>
        <w:t>微腔即可</w:t>
      </w:r>
      <w:proofErr w:type="gramEnd"/>
      <w:r>
        <w:rPr>
          <w:rFonts w:hint="eastAsia"/>
          <w:kern w:val="0"/>
          <w:szCs w:val="21"/>
        </w:rPr>
        <w:t>实现约</w:t>
      </w:r>
      <w:r>
        <w:rPr>
          <w:rFonts w:hint="eastAsia"/>
          <w:kern w:val="0"/>
          <w:szCs w:val="21"/>
        </w:rPr>
        <w:t xml:space="preserve">30 </w:t>
      </w:r>
      <w:r>
        <w:rPr>
          <w:rFonts w:hint="eastAsia"/>
          <w:kern w:val="0"/>
          <w:szCs w:val="21"/>
        </w:rPr>
        <w:t>μ</w:t>
      </w:r>
      <w:r>
        <w:rPr>
          <w:rFonts w:hint="eastAsia"/>
          <w:kern w:val="0"/>
          <w:szCs w:val="21"/>
        </w:rPr>
        <w:t>m</w:t>
      </w:r>
      <w:r>
        <w:rPr>
          <w:rFonts w:hint="eastAsia"/>
          <w:kern w:val="0"/>
          <w:szCs w:val="21"/>
        </w:rPr>
        <w:t>的集束传输距离。进一步采用</w:t>
      </w:r>
      <w:r>
        <w:rPr>
          <w:rFonts w:hint="eastAsia"/>
          <w:kern w:val="0"/>
          <w:szCs w:val="21"/>
        </w:rPr>
        <w:t>4</w:t>
      </w:r>
      <w:r>
        <w:rPr>
          <w:rFonts w:hint="eastAsia"/>
          <w:kern w:val="0"/>
          <w:szCs w:val="21"/>
        </w:rPr>
        <w:t>个微</w:t>
      </w:r>
      <w:proofErr w:type="gramStart"/>
      <w:r>
        <w:rPr>
          <w:rFonts w:hint="eastAsia"/>
          <w:kern w:val="0"/>
          <w:szCs w:val="21"/>
        </w:rPr>
        <w:t>腔构成</w:t>
      </w:r>
      <w:proofErr w:type="gramEnd"/>
      <w:r>
        <w:rPr>
          <w:rFonts w:hint="eastAsia"/>
          <w:kern w:val="0"/>
          <w:szCs w:val="21"/>
        </w:rPr>
        <w:t>图</w:t>
      </w:r>
      <w:r>
        <w:rPr>
          <w:rFonts w:hint="eastAsia"/>
          <w:kern w:val="0"/>
          <w:szCs w:val="21"/>
        </w:rPr>
        <w:t>2</w:t>
      </w:r>
      <w:r>
        <w:rPr>
          <w:rFonts w:hint="eastAsia"/>
          <w:kern w:val="0"/>
          <w:szCs w:val="21"/>
        </w:rPr>
        <w:t>所示</w:t>
      </w:r>
      <w:proofErr w:type="gramStart"/>
      <w:r>
        <w:rPr>
          <w:rFonts w:hint="eastAsia"/>
          <w:kern w:val="0"/>
          <w:szCs w:val="21"/>
        </w:rPr>
        <w:t>出射端结构</w:t>
      </w:r>
      <w:proofErr w:type="gramEnd"/>
      <w:r>
        <w:rPr>
          <w:rFonts w:hint="eastAsia"/>
          <w:kern w:val="0"/>
          <w:szCs w:val="21"/>
        </w:rPr>
        <w:t>，并利用中心微腔对光信号的耦合增强作用，提升进入出射端的光波强度，结果如图</w:t>
      </w:r>
      <w:r>
        <w:rPr>
          <w:rFonts w:hint="eastAsia"/>
          <w:kern w:val="0"/>
          <w:szCs w:val="21"/>
        </w:rPr>
        <w:t>10</w:t>
      </w:r>
      <w:r>
        <w:rPr>
          <w:rFonts w:hint="eastAsia"/>
          <w:kern w:val="0"/>
          <w:szCs w:val="21"/>
        </w:rPr>
        <w:t>所示。可</w:t>
      </w:r>
      <w:r>
        <w:rPr>
          <w:kern w:val="0"/>
          <w:szCs w:val="21"/>
        </w:rPr>
        <w:t>以看出，</w:t>
      </w:r>
      <w:r>
        <w:rPr>
          <w:rFonts w:hint="eastAsia"/>
          <w:kern w:val="0"/>
          <w:szCs w:val="21"/>
        </w:rPr>
        <w:t>在直通分</w:t>
      </w:r>
      <w:proofErr w:type="gramStart"/>
      <w:r>
        <w:rPr>
          <w:rFonts w:hint="eastAsia"/>
          <w:kern w:val="0"/>
          <w:szCs w:val="21"/>
        </w:rPr>
        <w:t>束状态</w:t>
      </w:r>
      <w:proofErr w:type="gramEnd"/>
      <w:r>
        <w:rPr>
          <w:rFonts w:hint="eastAsia"/>
          <w:kern w:val="0"/>
          <w:szCs w:val="21"/>
        </w:rPr>
        <w:t>下，</w:t>
      </w:r>
      <w:proofErr w:type="gramStart"/>
      <w:r>
        <w:rPr>
          <w:rFonts w:hint="eastAsia"/>
          <w:kern w:val="0"/>
          <w:szCs w:val="21"/>
        </w:rPr>
        <w:t>出射端辐射</w:t>
      </w:r>
      <w:proofErr w:type="gramEnd"/>
      <w:r>
        <w:rPr>
          <w:rFonts w:hint="eastAsia"/>
          <w:kern w:val="0"/>
          <w:szCs w:val="21"/>
        </w:rPr>
        <w:t>稳定后传输距离可达</w:t>
      </w:r>
      <w:r>
        <w:rPr>
          <w:rFonts w:hint="eastAsia"/>
          <w:kern w:val="0"/>
          <w:szCs w:val="21"/>
        </w:rPr>
        <w:t xml:space="preserve">70 </w:t>
      </w:r>
      <w:r>
        <w:rPr>
          <w:rFonts w:hint="eastAsia"/>
          <w:kern w:val="0"/>
          <w:szCs w:val="21"/>
        </w:rPr>
        <w:t>μ</w:t>
      </w:r>
      <w:r>
        <w:rPr>
          <w:rFonts w:hint="eastAsia"/>
          <w:kern w:val="0"/>
          <w:szCs w:val="21"/>
        </w:rPr>
        <w:t>m</w:t>
      </w:r>
      <w:r>
        <w:rPr>
          <w:rFonts w:hint="eastAsia"/>
          <w:kern w:val="0"/>
          <w:szCs w:val="21"/>
        </w:rPr>
        <w:t>以上，且无旁瓣产生。</w:t>
      </w:r>
    </w:p>
    <w:p w14:paraId="507D11DC" w14:textId="77777777" w:rsidR="00FD41D7" w:rsidRDefault="00FD41D7">
      <w:pPr>
        <w:jc w:val="center"/>
      </w:pPr>
      <w:r>
        <w:object w:dxaOrig="4428" w:dyaOrig="4474" w14:anchorId="30C1B5BA">
          <v:shape id="Object 73" o:spid="_x0000_i1033" type="#_x0000_t75" style="width:216.75pt;height:219pt;mso-position-horizontal-relative:page;mso-position-vertical-relative:page" o:ole="">
            <v:fill o:detectmouseclick="t"/>
            <v:imagedata r:id="rId20" o:title=""/>
            <o:lock v:ext="edit" aspectratio="f"/>
          </v:shape>
          <o:OLEObject Type="Embed" ProgID="Visio.Drawing.15" ShapeID="Object 73" DrawAspect="Content" ObjectID="_1829483464" r:id="rId21">
            <o:FieldCodes>\* MERGEFORMAT</o:FieldCodes>
          </o:OLEObject>
        </w:object>
      </w:r>
    </w:p>
    <w:p w14:paraId="6923172F" w14:textId="77777777" w:rsidR="00FD41D7" w:rsidRDefault="00FD41D7">
      <w:pPr>
        <w:jc w:val="center"/>
      </w:pPr>
      <w:r>
        <w:rPr>
          <w:sz w:val="15"/>
          <w:szCs w:val="15"/>
        </w:rPr>
        <w:t>（</w:t>
      </w:r>
      <w:r>
        <w:rPr>
          <w:rFonts w:hint="eastAsia"/>
          <w:sz w:val="15"/>
          <w:szCs w:val="15"/>
        </w:rPr>
        <w:t>a</w:t>
      </w:r>
      <w:r>
        <w:rPr>
          <w:sz w:val="15"/>
          <w:szCs w:val="15"/>
        </w:rPr>
        <w:t>）</w:t>
      </w:r>
      <w:r>
        <w:rPr>
          <w:rFonts w:hint="eastAsia"/>
          <w:sz w:val="15"/>
          <w:szCs w:val="15"/>
        </w:rPr>
        <w:t>微腔结构</w:t>
      </w:r>
    </w:p>
    <w:p w14:paraId="023D665B" w14:textId="77777777" w:rsidR="00FD41D7" w:rsidRDefault="00FD41D7">
      <w:pPr>
        <w:jc w:val="center"/>
      </w:pPr>
      <w:r>
        <w:object w:dxaOrig="7017" w:dyaOrig="1885" w14:anchorId="126570AC">
          <v:shape id="Object 70" o:spid="_x0000_i1034" type="#_x0000_t75" style="width:343.5pt;height:92.25pt;mso-position-horizontal-relative:page;mso-position-vertical-relative:page" o:ole="">
            <v:fill o:detectmouseclick="t"/>
            <v:imagedata r:id="rId22" o:title=""/>
            <o:lock v:ext="edit" aspectratio="f"/>
          </v:shape>
          <o:OLEObject Type="Embed" ProgID="Visio.Drawing.15" ShapeID="Object 70" DrawAspect="Content" ObjectID="_1829483465" r:id="rId23">
            <o:FieldCodes>\* MERGEFORMAT</o:FieldCodes>
          </o:OLEObject>
        </w:object>
      </w:r>
    </w:p>
    <w:p w14:paraId="088C6357" w14:textId="77777777" w:rsidR="00FD41D7" w:rsidRDefault="00FD41D7">
      <w:pPr>
        <w:jc w:val="center"/>
      </w:pPr>
      <w:r>
        <w:rPr>
          <w:sz w:val="15"/>
          <w:szCs w:val="15"/>
        </w:rPr>
        <w:t>（</w:t>
      </w:r>
      <w:r>
        <w:rPr>
          <w:rFonts w:hint="eastAsia"/>
          <w:sz w:val="15"/>
          <w:szCs w:val="15"/>
        </w:rPr>
        <w:t>b</w:t>
      </w:r>
      <w:r>
        <w:rPr>
          <w:sz w:val="15"/>
          <w:szCs w:val="15"/>
        </w:rPr>
        <w:t>）</w:t>
      </w:r>
      <w:r>
        <w:rPr>
          <w:rFonts w:hint="eastAsia"/>
          <w:sz w:val="15"/>
          <w:szCs w:val="15"/>
        </w:rPr>
        <w:t>微腔的集束效果</w:t>
      </w:r>
    </w:p>
    <w:p w14:paraId="0CCBAF84" w14:textId="77777777" w:rsidR="00FD41D7" w:rsidRDefault="00FD41D7">
      <w:pPr>
        <w:jc w:val="center"/>
        <w:rPr>
          <w:b/>
          <w:sz w:val="15"/>
          <w:szCs w:val="15"/>
        </w:rPr>
      </w:pPr>
      <w:r>
        <w:rPr>
          <w:b/>
          <w:sz w:val="15"/>
          <w:szCs w:val="15"/>
        </w:rPr>
        <w:t>图</w:t>
      </w:r>
      <w:r>
        <w:rPr>
          <w:rFonts w:hint="eastAsia"/>
          <w:b/>
          <w:sz w:val="15"/>
          <w:szCs w:val="15"/>
        </w:rPr>
        <w:t>9</w:t>
      </w:r>
      <w:r>
        <w:rPr>
          <w:b/>
          <w:sz w:val="15"/>
          <w:szCs w:val="15"/>
        </w:rPr>
        <w:t xml:space="preserve"> </w:t>
      </w:r>
      <w:proofErr w:type="gramStart"/>
      <w:r>
        <w:rPr>
          <w:rFonts w:hint="eastAsia"/>
          <w:b/>
          <w:sz w:val="15"/>
          <w:szCs w:val="15"/>
        </w:rPr>
        <w:t>出射端两个</w:t>
      </w:r>
      <w:proofErr w:type="gramEnd"/>
      <w:r>
        <w:rPr>
          <w:rFonts w:hint="eastAsia"/>
          <w:b/>
          <w:sz w:val="15"/>
          <w:szCs w:val="15"/>
        </w:rPr>
        <w:t>微腔的仿真图</w:t>
      </w:r>
    </w:p>
    <w:p w14:paraId="7D191A2E" w14:textId="77777777" w:rsidR="00FD41D7" w:rsidRDefault="00FD41D7">
      <w:pPr>
        <w:jc w:val="center"/>
      </w:pPr>
    </w:p>
    <w:p w14:paraId="470E5358" w14:textId="77777777" w:rsidR="00FD41D7" w:rsidRDefault="00FD41D7">
      <w:pPr>
        <w:jc w:val="center"/>
      </w:pPr>
      <w:r>
        <w:object w:dxaOrig="7017" w:dyaOrig="2268" w14:anchorId="58A030A1">
          <v:shape id="Object 72" o:spid="_x0000_i1035" type="#_x0000_t75" style="width:343.5pt;height:111pt;mso-position-horizontal-relative:page;mso-position-vertical-relative:page" o:ole="">
            <v:fill o:detectmouseclick="t"/>
            <v:imagedata r:id="rId24" o:title=""/>
            <o:lock v:ext="edit" aspectratio="f"/>
          </v:shape>
          <o:OLEObject Type="Embed" ProgID="Visio.Drawing.15" ShapeID="Object 72" DrawAspect="Content" ObjectID="_1829483466" r:id="rId25">
            <o:FieldCodes>\* MERGEFORMAT</o:FieldCodes>
          </o:OLEObject>
        </w:object>
      </w:r>
    </w:p>
    <w:p w14:paraId="0BA03ADA" w14:textId="77777777" w:rsidR="00FD41D7" w:rsidRDefault="00FD41D7">
      <w:pPr>
        <w:jc w:val="center"/>
        <w:rPr>
          <w:b/>
          <w:sz w:val="15"/>
          <w:szCs w:val="15"/>
        </w:rPr>
      </w:pPr>
      <w:r>
        <w:rPr>
          <w:b/>
          <w:sz w:val="15"/>
          <w:szCs w:val="15"/>
        </w:rPr>
        <w:t>图</w:t>
      </w:r>
      <w:r>
        <w:rPr>
          <w:rFonts w:hint="eastAsia"/>
          <w:b/>
          <w:sz w:val="15"/>
          <w:szCs w:val="15"/>
        </w:rPr>
        <w:t>10</w:t>
      </w:r>
      <w:r>
        <w:rPr>
          <w:b/>
          <w:sz w:val="15"/>
          <w:szCs w:val="15"/>
        </w:rPr>
        <w:t xml:space="preserve"> </w:t>
      </w:r>
      <w:proofErr w:type="gramStart"/>
      <w:r>
        <w:rPr>
          <w:rFonts w:hint="eastAsia"/>
          <w:b/>
          <w:sz w:val="15"/>
          <w:szCs w:val="15"/>
        </w:rPr>
        <w:t>出射端四个</w:t>
      </w:r>
      <w:proofErr w:type="gramEnd"/>
      <w:r>
        <w:rPr>
          <w:rFonts w:hint="eastAsia"/>
          <w:b/>
          <w:sz w:val="15"/>
          <w:szCs w:val="15"/>
        </w:rPr>
        <w:t>微腔的集束结果图</w:t>
      </w:r>
    </w:p>
    <w:p w14:paraId="1CFE758B" w14:textId="77777777" w:rsidR="00FD41D7" w:rsidRDefault="00FD41D7">
      <w:pPr>
        <w:ind w:firstLineChars="200" w:firstLine="420"/>
        <w:rPr>
          <w:rFonts w:hint="eastAsia"/>
          <w:kern w:val="0"/>
          <w:szCs w:val="21"/>
        </w:rPr>
      </w:pPr>
      <w:r>
        <w:rPr>
          <w:rFonts w:hint="eastAsia"/>
          <w:kern w:val="0"/>
          <w:szCs w:val="21"/>
        </w:rPr>
        <w:t>将</w:t>
      </w:r>
      <w:proofErr w:type="gramStart"/>
      <w:r>
        <w:rPr>
          <w:rFonts w:hint="eastAsia"/>
          <w:kern w:val="0"/>
          <w:szCs w:val="21"/>
        </w:rPr>
        <w:t>本结构</w:t>
      </w:r>
      <w:proofErr w:type="gramEnd"/>
      <w:r>
        <w:rPr>
          <w:rFonts w:hint="eastAsia"/>
          <w:kern w:val="0"/>
          <w:szCs w:val="21"/>
        </w:rPr>
        <w:t>与相关出</w:t>
      </w:r>
      <w:proofErr w:type="gramStart"/>
      <w:r>
        <w:rPr>
          <w:rFonts w:hint="eastAsia"/>
          <w:kern w:val="0"/>
          <w:szCs w:val="21"/>
        </w:rPr>
        <w:t>射端研究</w:t>
      </w:r>
      <w:proofErr w:type="gramEnd"/>
      <w:r>
        <w:rPr>
          <w:rFonts w:hint="eastAsia"/>
          <w:kern w:val="0"/>
          <w:szCs w:val="21"/>
        </w:rPr>
        <w:t>文献对比，结果如表</w:t>
      </w:r>
      <w:r>
        <w:rPr>
          <w:rFonts w:hint="eastAsia"/>
          <w:kern w:val="0"/>
          <w:szCs w:val="21"/>
        </w:rPr>
        <w:t>1</w:t>
      </w:r>
      <w:r>
        <w:rPr>
          <w:rFonts w:hint="eastAsia"/>
          <w:kern w:val="0"/>
          <w:szCs w:val="21"/>
        </w:rPr>
        <w:t>所示。本文设计的出</w:t>
      </w:r>
      <w:proofErr w:type="gramStart"/>
      <w:r>
        <w:rPr>
          <w:rFonts w:hint="eastAsia"/>
          <w:kern w:val="0"/>
          <w:szCs w:val="21"/>
        </w:rPr>
        <w:t>射端具有</w:t>
      </w:r>
      <w:proofErr w:type="gramEnd"/>
      <w:r>
        <w:rPr>
          <w:rFonts w:hint="eastAsia"/>
          <w:kern w:val="0"/>
          <w:szCs w:val="21"/>
        </w:rPr>
        <w:t>最小的结构尺寸（仅</w:t>
      </w:r>
      <w:r>
        <w:rPr>
          <w:rFonts w:hint="eastAsia"/>
          <w:kern w:val="0"/>
          <w:szCs w:val="21"/>
        </w:rPr>
        <w:t>164.06</w:t>
      </w:r>
      <w:r>
        <w:rPr>
          <w:kern w:val="0"/>
          <w:szCs w:val="21"/>
        </w:rPr>
        <w:t xml:space="preserve"> </w:t>
      </w:r>
      <w:r>
        <w:rPr>
          <w:rFonts w:hint="eastAsia"/>
          <w:kern w:val="0"/>
          <w:szCs w:val="21"/>
        </w:rPr>
        <w:t>μ</w:t>
      </w:r>
      <w:r>
        <w:rPr>
          <w:rFonts w:hint="eastAsia"/>
          <w:kern w:val="0"/>
          <w:szCs w:val="21"/>
        </w:rPr>
        <w:t>m</w:t>
      </w:r>
      <w:r>
        <w:rPr>
          <w:rFonts w:hint="eastAsia"/>
          <w:kern w:val="0"/>
          <w:szCs w:val="21"/>
        </w:rPr>
        <w:t>²），稳定辐射距离较文献</w:t>
      </w:r>
      <w:r>
        <w:rPr>
          <w:rFonts w:hint="eastAsia"/>
          <w:kern w:val="0"/>
          <w:szCs w:val="21"/>
        </w:rPr>
        <w:t>[11]</w:t>
      </w:r>
      <w:r>
        <w:rPr>
          <w:rFonts w:hint="eastAsia"/>
          <w:kern w:val="0"/>
          <w:szCs w:val="21"/>
        </w:rPr>
        <w:t>提升</w:t>
      </w:r>
      <w:r>
        <w:rPr>
          <w:rFonts w:hint="eastAsia"/>
          <w:kern w:val="0"/>
          <w:szCs w:val="21"/>
        </w:rPr>
        <w:t xml:space="preserve">10 </w:t>
      </w:r>
      <w:r>
        <w:rPr>
          <w:rFonts w:hint="eastAsia"/>
          <w:kern w:val="0"/>
          <w:szCs w:val="21"/>
        </w:rPr>
        <w:t>μ</w:t>
      </w:r>
      <w:r>
        <w:rPr>
          <w:rFonts w:hint="eastAsia"/>
          <w:kern w:val="0"/>
          <w:szCs w:val="21"/>
        </w:rPr>
        <w:t>m</w:t>
      </w:r>
      <w:r>
        <w:rPr>
          <w:rFonts w:hint="eastAsia"/>
          <w:kern w:val="0"/>
          <w:szCs w:val="21"/>
        </w:rPr>
        <w:t>，且相比文献</w:t>
      </w:r>
      <w:r>
        <w:rPr>
          <w:rFonts w:hint="eastAsia"/>
          <w:kern w:val="0"/>
          <w:szCs w:val="21"/>
        </w:rPr>
        <w:t>[13]</w:t>
      </w:r>
      <w:r>
        <w:rPr>
          <w:rFonts w:hint="eastAsia"/>
          <w:kern w:val="0"/>
          <w:szCs w:val="21"/>
        </w:rPr>
        <w:t>未出现任何旁瓣。这证明该结构在满足小型化要求的同时，实现了高性能的集束效果。</w:t>
      </w:r>
    </w:p>
    <w:p w14:paraId="68F01FBF" w14:textId="77777777" w:rsidR="00FD41D7" w:rsidRDefault="00FD41D7">
      <w:pPr>
        <w:ind w:firstLineChars="200" w:firstLine="361"/>
        <w:jc w:val="center"/>
        <w:rPr>
          <w:rFonts w:eastAsia="等线" w:hint="eastAsia"/>
          <w:kern w:val="0"/>
          <w:sz w:val="18"/>
          <w:szCs w:val="18"/>
        </w:rPr>
      </w:pPr>
      <w:r>
        <w:rPr>
          <w:rFonts w:ascii="宋体" w:hAnsi="宋体" w:hint="eastAsia"/>
          <w:b/>
          <w:bCs/>
          <w:sz w:val="18"/>
          <w:szCs w:val="18"/>
        </w:rPr>
        <w:t>表</w:t>
      </w:r>
      <w:r>
        <w:rPr>
          <w:rFonts w:hint="eastAsia"/>
          <w:b/>
          <w:bCs/>
          <w:sz w:val="18"/>
          <w:szCs w:val="18"/>
        </w:rPr>
        <w:t>1</w:t>
      </w:r>
      <w:r>
        <w:rPr>
          <w:rFonts w:ascii="宋体" w:hAnsi="宋体" w:hint="eastAsia"/>
          <w:b/>
          <w:bCs/>
          <w:sz w:val="18"/>
          <w:szCs w:val="18"/>
        </w:rPr>
        <w:t xml:space="preserve"> 不同文献的</w:t>
      </w:r>
      <w:proofErr w:type="gramStart"/>
      <w:r>
        <w:rPr>
          <w:rFonts w:ascii="宋体" w:hAnsi="宋体" w:hint="eastAsia"/>
          <w:b/>
          <w:bCs/>
          <w:sz w:val="18"/>
          <w:szCs w:val="18"/>
        </w:rPr>
        <w:t>的</w:t>
      </w:r>
      <w:proofErr w:type="gramEnd"/>
      <w:r>
        <w:rPr>
          <w:rFonts w:ascii="宋体" w:hAnsi="宋体" w:hint="eastAsia"/>
          <w:b/>
          <w:bCs/>
          <w:sz w:val="18"/>
          <w:szCs w:val="18"/>
        </w:rPr>
        <w:t>指标对比</w:t>
      </w:r>
    </w:p>
    <w:tbl>
      <w:tblPr>
        <w:tblW w:w="8520" w:type="dxa"/>
        <w:jc w:val="center"/>
        <w:tblInd w:w="0" w:type="dxa"/>
        <w:tblBorders>
          <w:top w:val="single" w:sz="12" w:space="0" w:color="auto"/>
          <w:bottom w:val="single" w:sz="12" w:space="0" w:color="auto"/>
        </w:tblBorders>
        <w:tblLook w:val="0000" w:firstRow="0" w:lastRow="0" w:firstColumn="0" w:lastColumn="0" w:noHBand="0" w:noVBand="0"/>
      </w:tblPr>
      <w:tblGrid>
        <w:gridCol w:w="2178"/>
        <w:gridCol w:w="2114"/>
        <w:gridCol w:w="2114"/>
        <w:gridCol w:w="2114"/>
      </w:tblGrid>
      <w:tr w:rsidR="00FD41D7" w14:paraId="15D89316" w14:textId="77777777">
        <w:trPr>
          <w:jc w:val="center"/>
        </w:trPr>
        <w:tc>
          <w:tcPr>
            <w:tcW w:w="2178" w:type="dxa"/>
            <w:tcBorders>
              <w:top w:val="single" w:sz="12" w:space="0" w:color="auto"/>
              <w:bottom w:val="single" w:sz="6" w:space="0" w:color="auto"/>
            </w:tcBorders>
          </w:tcPr>
          <w:p w14:paraId="5EFEE2D0" w14:textId="77777777" w:rsidR="00FD41D7" w:rsidRDefault="00FD41D7">
            <w:pPr>
              <w:jc w:val="center"/>
              <w:rPr>
                <w:rFonts w:ascii="宋体" w:eastAsia="等线" w:hAnsi="宋体" w:hint="eastAsia"/>
              </w:rPr>
            </w:pPr>
            <w:r>
              <w:rPr>
                <w:rFonts w:ascii="宋体" w:hAnsi="宋体" w:cs="宋体" w:hint="eastAsia"/>
              </w:rPr>
              <w:t>文献</w:t>
            </w:r>
          </w:p>
        </w:tc>
        <w:tc>
          <w:tcPr>
            <w:tcW w:w="2114" w:type="dxa"/>
            <w:tcBorders>
              <w:top w:val="single" w:sz="12" w:space="0" w:color="auto"/>
              <w:bottom w:val="single" w:sz="6" w:space="0" w:color="auto"/>
            </w:tcBorders>
          </w:tcPr>
          <w:p w14:paraId="73502C23" w14:textId="77777777" w:rsidR="00FD41D7" w:rsidRDefault="00FD41D7">
            <w:pPr>
              <w:jc w:val="center"/>
              <w:rPr>
                <w:rFonts w:ascii="宋体" w:hAnsi="宋体" w:hint="eastAsia"/>
              </w:rPr>
            </w:pPr>
            <w:r>
              <w:rPr>
                <w:rFonts w:ascii="宋体" w:hAnsi="宋体" w:cs="宋体" w:hint="eastAsia"/>
              </w:rPr>
              <w:t>出射光传输距离</w:t>
            </w:r>
            <w:r>
              <w:t>/μm</w:t>
            </w:r>
          </w:p>
        </w:tc>
        <w:tc>
          <w:tcPr>
            <w:tcW w:w="2114" w:type="dxa"/>
            <w:tcBorders>
              <w:top w:val="single" w:sz="12" w:space="0" w:color="auto"/>
              <w:bottom w:val="single" w:sz="6" w:space="0" w:color="auto"/>
            </w:tcBorders>
          </w:tcPr>
          <w:p w14:paraId="65BA2E1A" w14:textId="77777777" w:rsidR="00FD41D7" w:rsidRDefault="00FD41D7">
            <w:pPr>
              <w:jc w:val="center"/>
              <w:rPr>
                <w:rFonts w:ascii="宋体" w:eastAsia="等线" w:hAnsi="宋体"/>
              </w:rPr>
            </w:pPr>
            <w:r>
              <w:rPr>
                <w:rFonts w:ascii="宋体" w:hAnsi="宋体" w:cs="宋体" w:hint="eastAsia"/>
              </w:rPr>
              <w:t>光器件尺寸</w:t>
            </w:r>
            <w:r>
              <w:t>/μm</w:t>
            </w:r>
            <w:r>
              <w:rPr>
                <w:vertAlign w:val="superscript"/>
              </w:rPr>
              <w:t>2</w:t>
            </w:r>
          </w:p>
        </w:tc>
        <w:tc>
          <w:tcPr>
            <w:tcW w:w="2114" w:type="dxa"/>
            <w:tcBorders>
              <w:top w:val="single" w:sz="12" w:space="0" w:color="auto"/>
              <w:bottom w:val="single" w:sz="6" w:space="0" w:color="auto"/>
            </w:tcBorders>
          </w:tcPr>
          <w:p w14:paraId="32879129" w14:textId="77777777" w:rsidR="00FD41D7" w:rsidRDefault="00FD41D7">
            <w:pPr>
              <w:jc w:val="center"/>
              <w:rPr>
                <w:rFonts w:ascii="宋体" w:hAnsi="宋体"/>
              </w:rPr>
            </w:pPr>
            <w:r>
              <w:rPr>
                <w:rFonts w:ascii="宋体" w:hAnsi="宋体" w:cs="宋体" w:hint="eastAsia"/>
              </w:rPr>
              <w:t>旁瓣数量</w:t>
            </w:r>
            <w:r>
              <w:t>/</w:t>
            </w:r>
            <w:r>
              <w:rPr>
                <w:rFonts w:ascii="宋体" w:hAnsi="宋体" w:cs="宋体" w:hint="eastAsia"/>
              </w:rPr>
              <w:t>对</w:t>
            </w:r>
          </w:p>
        </w:tc>
      </w:tr>
      <w:tr w:rsidR="00FD41D7" w14:paraId="1F6D05D6" w14:textId="77777777">
        <w:trPr>
          <w:jc w:val="center"/>
        </w:trPr>
        <w:tc>
          <w:tcPr>
            <w:tcW w:w="2178" w:type="dxa"/>
            <w:tcBorders>
              <w:top w:val="single" w:sz="6" w:space="0" w:color="auto"/>
              <w:bottom w:val="nil"/>
            </w:tcBorders>
          </w:tcPr>
          <w:p w14:paraId="308F6785" w14:textId="77777777" w:rsidR="00FD41D7" w:rsidRDefault="00FD41D7">
            <w:pPr>
              <w:jc w:val="center"/>
              <w:rPr>
                <w:rFonts w:eastAsia="等线"/>
              </w:rPr>
            </w:pPr>
            <w:r>
              <w:t>[11]</w:t>
            </w:r>
          </w:p>
        </w:tc>
        <w:tc>
          <w:tcPr>
            <w:tcW w:w="2114" w:type="dxa"/>
            <w:tcBorders>
              <w:top w:val="single" w:sz="6" w:space="0" w:color="auto"/>
              <w:bottom w:val="nil"/>
            </w:tcBorders>
          </w:tcPr>
          <w:p w14:paraId="08831975" w14:textId="77777777" w:rsidR="00FD41D7" w:rsidRDefault="00FD41D7">
            <w:pPr>
              <w:jc w:val="center"/>
              <w:rPr>
                <w:rFonts w:eastAsia="等线"/>
              </w:rPr>
            </w:pPr>
            <w:r>
              <w:t>65</w:t>
            </w:r>
          </w:p>
        </w:tc>
        <w:tc>
          <w:tcPr>
            <w:tcW w:w="2114" w:type="dxa"/>
            <w:tcBorders>
              <w:top w:val="single" w:sz="6" w:space="0" w:color="auto"/>
              <w:bottom w:val="nil"/>
            </w:tcBorders>
          </w:tcPr>
          <w:p w14:paraId="28746390" w14:textId="77777777" w:rsidR="00FD41D7" w:rsidRDefault="00FD41D7">
            <w:pPr>
              <w:jc w:val="center"/>
              <w:rPr>
                <w:rFonts w:eastAsia="等线"/>
              </w:rPr>
            </w:pPr>
            <w:r>
              <w:t>294.53</w:t>
            </w:r>
          </w:p>
        </w:tc>
        <w:tc>
          <w:tcPr>
            <w:tcW w:w="2114" w:type="dxa"/>
            <w:tcBorders>
              <w:top w:val="single" w:sz="6" w:space="0" w:color="auto"/>
              <w:bottom w:val="nil"/>
            </w:tcBorders>
          </w:tcPr>
          <w:p w14:paraId="141C5EC9" w14:textId="77777777" w:rsidR="00FD41D7" w:rsidRDefault="00FD41D7">
            <w:pPr>
              <w:jc w:val="center"/>
              <w:rPr>
                <w:rFonts w:eastAsia="等线"/>
              </w:rPr>
            </w:pPr>
            <w:r>
              <w:t>0</w:t>
            </w:r>
          </w:p>
        </w:tc>
      </w:tr>
      <w:tr w:rsidR="00FD41D7" w14:paraId="7827CBEC" w14:textId="77777777">
        <w:trPr>
          <w:jc w:val="center"/>
        </w:trPr>
        <w:tc>
          <w:tcPr>
            <w:tcW w:w="2178" w:type="dxa"/>
            <w:tcBorders>
              <w:top w:val="nil"/>
            </w:tcBorders>
          </w:tcPr>
          <w:p w14:paraId="34859ACA" w14:textId="77777777" w:rsidR="00FD41D7" w:rsidRDefault="00FD41D7">
            <w:pPr>
              <w:jc w:val="center"/>
              <w:rPr>
                <w:rFonts w:eastAsia="等线"/>
              </w:rPr>
            </w:pPr>
            <w:r>
              <w:t>[12]</w:t>
            </w:r>
          </w:p>
        </w:tc>
        <w:tc>
          <w:tcPr>
            <w:tcW w:w="2114" w:type="dxa"/>
            <w:tcBorders>
              <w:top w:val="nil"/>
            </w:tcBorders>
          </w:tcPr>
          <w:p w14:paraId="04900C21" w14:textId="77777777" w:rsidR="00FD41D7" w:rsidRDefault="00FD41D7">
            <w:pPr>
              <w:jc w:val="center"/>
              <w:rPr>
                <w:rFonts w:eastAsia="等线"/>
              </w:rPr>
            </w:pPr>
            <w:r>
              <w:t>110</w:t>
            </w:r>
          </w:p>
        </w:tc>
        <w:tc>
          <w:tcPr>
            <w:tcW w:w="2114" w:type="dxa"/>
            <w:tcBorders>
              <w:top w:val="nil"/>
            </w:tcBorders>
          </w:tcPr>
          <w:p w14:paraId="252E122D" w14:textId="77777777" w:rsidR="00FD41D7" w:rsidRDefault="00FD41D7">
            <w:pPr>
              <w:jc w:val="center"/>
              <w:rPr>
                <w:rFonts w:eastAsia="等线"/>
              </w:rPr>
            </w:pPr>
            <w:r>
              <w:t>472.75</w:t>
            </w:r>
          </w:p>
        </w:tc>
        <w:tc>
          <w:tcPr>
            <w:tcW w:w="2114" w:type="dxa"/>
            <w:tcBorders>
              <w:top w:val="nil"/>
            </w:tcBorders>
          </w:tcPr>
          <w:p w14:paraId="737C070F" w14:textId="77777777" w:rsidR="00FD41D7" w:rsidRDefault="00FD41D7">
            <w:pPr>
              <w:jc w:val="center"/>
              <w:rPr>
                <w:rFonts w:eastAsia="等线"/>
              </w:rPr>
            </w:pPr>
            <w:r>
              <w:t>0</w:t>
            </w:r>
          </w:p>
        </w:tc>
      </w:tr>
      <w:tr w:rsidR="00FD41D7" w14:paraId="499DF739" w14:textId="77777777">
        <w:trPr>
          <w:jc w:val="center"/>
        </w:trPr>
        <w:tc>
          <w:tcPr>
            <w:tcW w:w="2178" w:type="dxa"/>
          </w:tcPr>
          <w:p w14:paraId="29C71825" w14:textId="77777777" w:rsidR="00FD41D7" w:rsidRDefault="00FD41D7">
            <w:pPr>
              <w:jc w:val="center"/>
              <w:rPr>
                <w:rFonts w:eastAsia="等线"/>
              </w:rPr>
            </w:pPr>
            <w:r>
              <w:t>[13]</w:t>
            </w:r>
          </w:p>
        </w:tc>
        <w:tc>
          <w:tcPr>
            <w:tcW w:w="2114" w:type="dxa"/>
          </w:tcPr>
          <w:p w14:paraId="55F5FD36" w14:textId="77777777" w:rsidR="00FD41D7" w:rsidRDefault="00FD41D7">
            <w:pPr>
              <w:jc w:val="center"/>
              <w:rPr>
                <w:rFonts w:eastAsia="等线"/>
              </w:rPr>
            </w:pPr>
            <w:r>
              <w:t>200</w:t>
            </w:r>
          </w:p>
        </w:tc>
        <w:tc>
          <w:tcPr>
            <w:tcW w:w="2114" w:type="dxa"/>
          </w:tcPr>
          <w:p w14:paraId="58FFDC2E" w14:textId="77777777" w:rsidR="00FD41D7" w:rsidRDefault="00FD41D7">
            <w:pPr>
              <w:jc w:val="center"/>
              <w:rPr>
                <w:rFonts w:eastAsia="等线"/>
              </w:rPr>
            </w:pPr>
            <w:r>
              <w:t>763.53</w:t>
            </w:r>
          </w:p>
        </w:tc>
        <w:tc>
          <w:tcPr>
            <w:tcW w:w="2114" w:type="dxa"/>
          </w:tcPr>
          <w:p w14:paraId="6AAEA933" w14:textId="77777777" w:rsidR="00FD41D7" w:rsidRDefault="00FD41D7">
            <w:pPr>
              <w:jc w:val="center"/>
              <w:rPr>
                <w:rFonts w:eastAsia="等线"/>
              </w:rPr>
            </w:pPr>
            <w:r>
              <w:t>1</w:t>
            </w:r>
          </w:p>
        </w:tc>
      </w:tr>
      <w:tr w:rsidR="00FD41D7" w14:paraId="513FBD3C" w14:textId="77777777">
        <w:trPr>
          <w:jc w:val="center"/>
        </w:trPr>
        <w:tc>
          <w:tcPr>
            <w:tcW w:w="2178" w:type="dxa"/>
          </w:tcPr>
          <w:p w14:paraId="4C221C8C" w14:textId="77777777" w:rsidR="00FD41D7" w:rsidRDefault="00FD41D7">
            <w:pPr>
              <w:jc w:val="center"/>
              <w:rPr>
                <w:rFonts w:eastAsia="等线" w:hint="eastAsia"/>
              </w:rPr>
            </w:pPr>
            <w:r>
              <w:rPr>
                <w:rFonts w:ascii="宋体" w:hAnsi="宋体" w:cs="宋体" w:hint="eastAsia"/>
              </w:rPr>
              <w:t>本文</w:t>
            </w:r>
          </w:p>
        </w:tc>
        <w:tc>
          <w:tcPr>
            <w:tcW w:w="2114" w:type="dxa"/>
          </w:tcPr>
          <w:p w14:paraId="53AE14B4" w14:textId="77777777" w:rsidR="00FD41D7" w:rsidRDefault="00FD41D7">
            <w:pPr>
              <w:jc w:val="center"/>
              <w:rPr>
                <w:rFonts w:eastAsia="等线"/>
              </w:rPr>
            </w:pPr>
            <w:r>
              <w:t>75</w:t>
            </w:r>
          </w:p>
        </w:tc>
        <w:tc>
          <w:tcPr>
            <w:tcW w:w="2114" w:type="dxa"/>
          </w:tcPr>
          <w:p w14:paraId="585D222B" w14:textId="77777777" w:rsidR="00FD41D7" w:rsidRDefault="00FD41D7">
            <w:pPr>
              <w:jc w:val="center"/>
              <w:rPr>
                <w:rFonts w:eastAsia="等线"/>
              </w:rPr>
            </w:pPr>
            <w:r>
              <w:t>164.06</w:t>
            </w:r>
          </w:p>
        </w:tc>
        <w:tc>
          <w:tcPr>
            <w:tcW w:w="2114" w:type="dxa"/>
          </w:tcPr>
          <w:p w14:paraId="07F4B13A" w14:textId="77777777" w:rsidR="00FD41D7" w:rsidRDefault="00FD41D7">
            <w:pPr>
              <w:jc w:val="center"/>
              <w:rPr>
                <w:rFonts w:eastAsia="等线"/>
              </w:rPr>
            </w:pPr>
            <w:r>
              <w:t>0</w:t>
            </w:r>
          </w:p>
        </w:tc>
      </w:tr>
    </w:tbl>
    <w:p w14:paraId="154B855C" w14:textId="77777777" w:rsidR="00FD41D7" w:rsidRDefault="00FD41D7">
      <w:pPr>
        <w:rPr>
          <w:rFonts w:hint="eastAsia"/>
        </w:rPr>
      </w:pPr>
    </w:p>
    <w:p w14:paraId="0D47D6BE" w14:textId="77777777" w:rsidR="00FD41D7" w:rsidRDefault="00FD41D7">
      <w:pPr>
        <w:rPr>
          <w:b/>
          <w:sz w:val="24"/>
          <w:szCs w:val="24"/>
        </w:rPr>
      </w:pPr>
      <w:r>
        <w:rPr>
          <w:b/>
          <w:sz w:val="24"/>
          <w:szCs w:val="24"/>
        </w:rPr>
        <w:t>4</w:t>
      </w:r>
      <w:r>
        <w:rPr>
          <w:rFonts w:hint="eastAsia"/>
          <w:b/>
          <w:sz w:val="24"/>
          <w:szCs w:val="24"/>
        </w:rPr>
        <w:t xml:space="preserve"> </w:t>
      </w:r>
      <w:r>
        <w:rPr>
          <w:b/>
          <w:sz w:val="24"/>
          <w:szCs w:val="24"/>
        </w:rPr>
        <w:t>结束语</w:t>
      </w:r>
    </w:p>
    <w:p w14:paraId="1805F2F8" w14:textId="77777777" w:rsidR="00FD41D7" w:rsidRDefault="00FD41D7">
      <w:pPr>
        <w:ind w:firstLineChars="200" w:firstLine="420"/>
        <w:rPr>
          <w:kern w:val="0"/>
          <w:szCs w:val="21"/>
        </w:rPr>
      </w:pPr>
      <w:r>
        <w:rPr>
          <w:rFonts w:hint="eastAsia"/>
          <w:kern w:val="0"/>
          <w:szCs w:val="21"/>
        </w:rPr>
        <w:t>本文基于二维三角晶格光子晶体设计了一款小型化高性能分束集束器件。该结构通过在中心及输出端口引入微腔，在实现空间紧凑布局的同时，具备了</w:t>
      </w:r>
      <w:proofErr w:type="gramStart"/>
      <w:r>
        <w:rPr>
          <w:rFonts w:hint="eastAsia"/>
          <w:kern w:val="0"/>
          <w:szCs w:val="21"/>
        </w:rPr>
        <w:t>分束比可调</w:t>
      </w:r>
      <w:proofErr w:type="gramEnd"/>
      <w:r>
        <w:rPr>
          <w:rFonts w:hint="eastAsia"/>
          <w:kern w:val="0"/>
          <w:szCs w:val="21"/>
        </w:rPr>
        <w:t>的分</w:t>
      </w:r>
      <w:proofErr w:type="gramStart"/>
      <w:r>
        <w:rPr>
          <w:rFonts w:hint="eastAsia"/>
          <w:kern w:val="0"/>
          <w:szCs w:val="21"/>
        </w:rPr>
        <w:t>束功能</w:t>
      </w:r>
      <w:proofErr w:type="gramEnd"/>
      <w:r>
        <w:rPr>
          <w:rFonts w:hint="eastAsia"/>
          <w:kern w:val="0"/>
          <w:szCs w:val="21"/>
        </w:rPr>
        <w:t>与辐射距离较远的集束功能。采用时域有限差分法对该结构进行仿真，结果表明，通过调整</w:t>
      </w:r>
      <w:r>
        <w:rPr>
          <w:rFonts w:hint="eastAsia"/>
          <w:i/>
          <w:kern w:val="0"/>
          <w:szCs w:val="21"/>
        </w:rPr>
        <w:t>R</w:t>
      </w:r>
      <w:r>
        <w:rPr>
          <w:rFonts w:hint="eastAsia"/>
          <w:kern w:val="0"/>
          <w:szCs w:val="21"/>
          <w:vertAlign w:val="subscript"/>
        </w:rPr>
        <w:t>1</w:t>
      </w:r>
      <w:r>
        <w:rPr>
          <w:rFonts w:hint="eastAsia"/>
          <w:kern w:val="0"/>
          <w:szCs w:val="21"/>
        </w:rPr>
        <w:t>与</w:t>
      </w:r>
      <w:r>
        <w:rPr>
          <w:rFonts w:hint="eastAsia"/>
          <w:i/>
          <w:kern w:val="0"/>
          <w:szCs w:val="21"/>
        </w:rPr>
        <w:t>R</w:t>
      </w:r>
      <w:r>
        <w:rPr>
          <w:rFonts w:hint="eastAsia"/>
          <w:kern w:val="0"/>
          <w:szCs w:val="21"/>
          <w:vertAlign w:val="subscript"/>
        </w:rPr>
        <w:t>2</w:t>
      </w:r>
      <w:r>
        <w:rPr>
          <w:rFonts w:hint="eastAsia"/>
          <w:kern w:val="0"/>
          <w:szCs w:val="21"/>
        </w:rPr>
        <w:t>的尺寸，光波能量可分配至不同输出端口，实现多种分光比例。与现有文献相比，本文提出的结构设计简洁、占用空间最小，在光子晶体多功能器件融合与集成化方面具有重要意义。</w:t>
      </w:r>
    </w:p>
    <w:p w14:paraId="3746D38F" w14:textId="77777777" w:rsidR="00FD41D7" w:rsidRDefault="00FD41D7">
      <w:pPr>
        <w:rPr>
          <w:szCs w:val="21"/>
        </w:rPr>
      </w:pPr>
    </w:p>
    <w:p w14:paraId="332EE905" w14:textId="77777777" w:rsidR="00FD41D7" w:rsidRDefault="00FD41D7">
      <w:pPr>
        <w:rPr>
          <w:b/>
          <w:szCs w:val="21"/>
        </w:rPr>
      </w:pPr>
      <w:r>
        <w:rPr>
          <w:b/>
          <w:szCs w:val="21"/>
        </w:rPr>
        <w:t>参考文献：</w:t>
      </w:r>
    </w:p>
    <w:p w14:paraId="29AE3704" w14:textId="77777777" w:rsidR="00FD41D7" w:rsidRDefault="00FD41D7">
      <w:pPr>
        <w:rPr>
          <w:szCs w:val="21"/>
        </w:rPr>
      </w:pPr>
      <w:r>
        <w:rPr>
          <w:szCs w:val="21"/>
        </w:rPr>
        <w:t>[1]</w:t>
      </w:r>
      <w:r>
        <w:rPr>
          <w:rFonts w:hint="eastAsia"/>
          <w:szCs w:val="21"/>
        </w:rPr>
        <w:t xml:space="preserve"> </w:t>
      </w:r>
      <w:r>
        <w:rPr>
          <w:szCs w:val="21"/>
        </w:rPr>
        <w:t>Y</w:t>
      </w:r>
      <w:r>
        <w:rPr>
          <w:rFonts w:hint="eastAsia"/>
          <w:szCs w:val="21"/>
        </w:rPr>
        <w:t xml:space="preserve">ABLONOVITCH </w:t>
      </w:r>
      <w:r>
        <w:rPr>
          <w:szCs w:val="21"/>
        </w:rPr>
        <w:t>E.</w:t>
      </w:r>
      <w:r>
        <w:rPr>
          <w:rFonts w:hint="eastAsia"/>
          <w:szCs w:val="21"/>
        </w:rPr>
        <w:t xml:space="preserve"> </w:t>
      </w:r>
      <w:r>
        <w:rPr>
          <w:szCs w:val="21"/>
        </w:rPr>
        <w:t>Inhibited</w:t>
      </w:r>
      <w:r>
        <w:rPr>
          <w:rFonts w:hint="eastAsia"/>
          <w:szCs w:val="21"/>
        </w:rPr>
        <w:t xml:space="preserve"> </w:t>
      </w:r>
      <w:r>
        <w:rPr>
          <w:szCs w:val="21"/>
        </w:rPr>
        <w:t>spontaneous emission in solid-state physics</w:t>
      </w:r>
      <w:r>
        <w:rPr>
          <w:rFonts w:hint="eastAsia"/>
          <w:szCs w:val="21"/>
        </w:rPr>
        <w:t xml:space="preserve"> </w:t>
      </w:r>
      <w:r>
        <w:rPr>
          <w:szCs w:val="21"/>
        </w:rPr>
        <w:t>and electronics[J].</w:t>
      </w:r>
      <w:r>
        <w:rPr>
          <w:rFonts w:hint="eastAsia"/>
          <w:szCs w:val="21"/>
        </w:rPr>
        <w:t xml:space="preserve"> </w:t>
      </w:r>
      <w:r>
        <w:rPr>
          <w:szCs w:val="21"/>
        </w:rPr>
        <w:t>Physical Review Letters, 1987,</w:t>
      </w:r>
      <w:r>
        <w:rPr>
          <w:rFonts w:hint="eastAsia"/>
          <w:szCs w:val="21"/>
        </w:rPr>
        <w:t xml:space="preserve"> </w:t>
      </w:r>
      <w:r>
        <w:rPr>
          <w:szCs w:val="21"/>
        </w:rPr>
        <w:t>58</w:t>
      </w:r>
      <w:r>
        <w:rPr>
          <w:rFonts w:hint="eastAsia"/>
          <w:szCs w:val="21"/>
        </w:rPr>
        <w:t>（</w:t>
      </w:r>
      <w:r>
        <w:rPr>
          <w:szCs w:val="21"/>
        </w:rPr>
        <w:t>20</w:t>
      </w:r>
      <w:r>
        <w:rPr>
          <w:rFonts w:hint="eastAsia"/>
          <w:szCs w:val="21"/>
        </w:rPr>
        <w:t>）</w:t>
      </w:r>
      <w:r>
        <w:rPr>
          <w:szCs w:val="21"/>
        </w:rPr>
        <w:t>:</w:t>
      </w:r>
      <w:r>
        <w:rPr>
          <w:rFonts w:hint="eastAsia"/>
          <w:szCs w:val="21"/>
        </w:rPr>
        <w:t xml:space="preserve"> </w:t>
      </w:r>
      <w:r>
        <w:rPr>
          <w:szCs w:val="21"/>
        </w:rPr>
        <w:t>2059-2059.</w:t>
      </w:r>
    </w:p>
    <w:p w14:paraId="1B8151E6" w14:textId="77777777" w:rsidR="00FD41D7" w:rsidRDefault="00FD41D7">
      <w:pPr>
        <w:rPr>
          <w:szCs w:val="21"/>
        </w:rPr>
      </w:pPr>
      <w:r>
        <w:rPr>
          <w:szCs w:val="21"/>
        </w:rPr>
        <w:t>[2]</w:t>
      </w:r>
      <w:r>
        <w:rPr>
          <w:rFonts w:hint="eastAsia"/>
          <w:szCs w:val="21"/>
        </w:rPr>
        <w:t xml:space="preserve"> </w:t>
      </w:r>
      <w:r>
        <w:rPr>
          <w:szCs w:val="21"/>
        </w:rPr>
        <w:t>J</w:t>
      </w:r>
      <w:r>
        <w:rPr>
          <w:rFonts w:hint="eastAsia"/>
          <w:szCs w:val="21"/>
        </w:rPr>
        <w:t>OHN</w:t>
      </w:r>
      <w:r>
        <w:rPr>
          <w:szCs w:val="21"/>
        </w:rPr>
        <w:t xml:space="preserve"> S.</w:t>
      </w:r>
      <w:r>
        <w:rPr>
          <w:rFonts w:hint="eastAsia"/>
          <w:szCs w:val="21"/>
        </w:rPr>
        <w:t xml:space="preserve"> </w:t>
      </w:r>
      <w:r>
        <w:rPr>
          <w:szCs w:val="21"/>
        </w:rPr>
        <w:t>Strong localization of photons in certain disordered dielectric super</w:t>
      </w:r>
      <w:r>
        <w:rPr>
          <w:rFonts w:hint="eastAsia"/>
          <w:szCs w:val="21"/>
        </w:rPr>
        <w:t xml:space="preserve"> </w:t>
      </w:r>
      <w:r>
        <w:rPr>
          <w:szCs w:val="21"/>
        </w:rPr>
        <w:t>lattices[J].</w:t>
      </w:r>
      <w:r>
        <w:rPr>
          <w:rFonts w:hint="eastAsia"/>
          <w:szCs w:val="21"/>
        </w:rPr>
        <w:t xml:space="preserve"> </w:t>
      </w:r>
      <w:r>
        <w:rPr>
          <w:szCs w:val="21"/>
        </w:rPr>
        <w:t>Physical Review Letters, 1987, 58</w:t>
      </w:r>
      <w:r>
        <w:rPr>
          <w:rFonts w:hint="eastAsia"/>
          <w:szCs w:val="21"/>
        </w:rPr>
        <w:t>（</w:t>
      </w:r>
      <w:r>
        <w:rPr>
          <w:szCs w:val="21"/>
        </w:rPr>
        <w:t>23</w:t>
      </w:r>
      <w:r>
        <w:rPr>
          <w:rFonts w:hint="eastAsia"/>
          <w:szCs w:val="21"/>
        </w:rPr>
        <w:t>）</w:t>
      </w:r>
      <w:r>
        <w:rPr>
          <w:szCs w:val="21"/>
        </w:rPr>
        <w:t>:</w:t>
      </w:r>
      <w:r>
        <w:rPr>
          <w:rFonts w:hint="eastAsia"/>
          <w:szCs w:val="21"/>
        </w:rPr>
        <w:t xml:space="preserve"> </w:t>
      </w:r>
      <w:r>
        <w:rPr>
          <w:szCs w:val="21"/>
        </w:rPr>
        <w:t>2486-2489.</w:t>
      </w:r>
    </w:p>
    <w:p w14:paraId="4B2F95EF" w14:textId="77777777" w:rsidR="00FD41D7" w:rsidRDefault="00FD41D7">
      <w:pPr>
        <w:rPr>
          <w:szCs w:val="21"/>
        </w:rPr>
      </w:pPr>
      <w:r>
        <w:rPr>
          <w:szCs w:val="21"/>
        </w:rPr>
        <w:t>[3]</w:t>
      </w:r>
      <w:r>
        <w:rPr>
          <w:rFonts w:hint="eastAsia"/>
          <w:szCs w:val="21"/>
        </w:rPr>
        <w:t xml:space="preserve"> </w:t>
      </w:r>
      <w:r>
        <w:rPr>
          <w:rFonts w:hint="eastAsia"/>
          <w:szCs w:val="21"/>
        </w:rPr>
        <w:t>杨翔宇</w:t>
      </w:r>
      <w:r>
        <w:rPr>
          <w:rFonts w:hint="eastAsia"/>
          <w:szCs w:val="21"/>
        </w:rPr>
        <w:t>.</w:t>
      </w:r>
      <w:r>
        <w:rPr>
          <w:szCs w:val="21"/>
        </w:rPr>
        <w:t xml:space="preserve"> </w:t>
      </w:r>
      <w:r>
        <w:rPr>
          <w:rFonts w:hint="eastAsia"/>
          <w:szCs w:val="21"/>
        </w:rPr>
        <w:t>基于二维光子晶体环形谐振腔高</w:t>
      </w:r>
      <w:r>
        <w:rPr>
          <w:rFonts w:hint="eastAsia"/>
          <w:szCs w:val="21"/>
        </w:rPr>
        <w:t>Q</w:t>
      </w:r>
      <w:r>
        <w:rPr>
          <w:rFonts w:hint="eastAsia"/>
          <w:szCs w:val="21"/>
        </w:rPr>
        <w:t>值光滤波器的研究</w:t>
      </w:r>
      <w:r>
        <w:rPr>
          <w:rFonts w:hint="eastAsia"/>
          <w:szCs w:val="21"/>
        </w:rPr>
        <w:t>[D].</w:t>
      </w:r>
      <w:r>
        <w:rPr>
          <w:szCs w:val="21"/>
        </w:rPr>
        <w:t xml:space="preserve"> </w:t>
      </w:r>
      <w:r>
        <w:rPr>
          <w:rFonts w:hint="eastAsia"/>
          <w:szCs w:val="21"/>
        </w:rPr>
        <w:t>天津</w:t>
      </w:r>
      <w:r>
        <w:rPr>
          <w:szCs w:val="21"/>
        </w:rPr>
        <w:t>：</w:t>
      </w:r>
      <w:r>
        <w:rPr>
          <w:rFonts w:hint="eastAsia"/>
          <w:szCs w:val="21"/>
        </w:rPr>
        <w:t>天津理工大学，</w:t>
      </w:r>
      <w:r>
        <w:rPr>
          <w:rFonts w:hint="eastAsia"/>
          <w:szCs w:val="21"/>
        </w:rPr>
        <w:t>2024.</w:t>
      </w:r>
    </w:p>
    <w:p w14:paraId="7B97C032" w14:textId="77777777" w:rsidR="00FD41D7" w:rsidRDefault="00FD41D7">
      <w:pPr>
        <w:rPr>
          <w:szCs w:val="21"/>
        </w:rPr>
      </w:pPr>
      <w:r>
        <w:rPr>
          <w:szCs w:val="21"/>
        </w:rPr>
        <w:t>[4]</w:t>
      </w:r>
      <w:r>
        <w:rPr>
          <w:rFonts w:hint="eastAsia"/>
          <w:szCs w:val="21"/>
        </w:rPr>
        <w:t xml:space="preserve"> PLIHAL M. Photonic band structure of two-dimensional </w:t>
      </w:r>
      <w:proofErr w:type="gramStart"/>
      <w:r>
        <w:rPr>
          <w:rFonts w:hint="eastAsia"/>
          <w:szCs w:val="21"/>
        </w:rPr>
        <w:t>systems:The</w:t>
      </w:r>
      <w:proofErr w:type="gramEnd"/>
      <w:r>
        <w:rPr>
          <w:rFonts w:hint="eastAsia"/>
          <w:szCs w:val="21"/>
        </w:rPr>
        <w:t xml:space="preserve"> triangular lattice[J]. Physical Review B, 1991, 44</w:t>
      </w:r>
      <w:r>
        <w:rPr>
          <w:rFonts w:hint="eastAsia"/>
          <w:szCs w:val="21"/>
        </w:rPr>
        <w:t>（</w:t>
      </w:r>
      <w:r>
        <w:rPr>
          <w:rFonts w:hint="eastAsia"/>
          <w:szCs w:val="21"/>
        </w:rPr>
        <w:t>16</w:t>
      </w:r>
      <w:r>
        <w:rPr>
          <w:rFonts w:hint="eastAsia"/>
          <w:szCs w:val="21"/>
        </w:rPr>
        <w:t>）</w:t>
      </w:r>
      <w:r>
        <w:rPr>
          <w:rFonts w:hint="eastAsia"/>
          <w:szCs w:val="21"/>
        </w:rPr>
        <w:t>: 8565-8571.</w:t>
      </w:r>
    </w:p>
    <w:p w14:paraId="07B53E38" w14:textId="77777777" w:rsidR="00FD41D7" w:rsidRDefault="00FD41D7">
      <w:pPr>
        <w:rPr>
          <w:szCs w:val="21"/>
        </w:rPr>
      </w:pPr>
      <w:r>
        <w:rPr>
          <w:szCs w:val="21"/>
        </w:rPr>
        <w:t>[5]</w:t>
      </w:r>
      <w:r>
        <w:rPr>
          <w:rFonts w:hint="eastAsia"/>
          <w:szCs w:val="21"/>
        </w:rPr>
        <w:t xml:space="preserve"> HAN J, LIU E, LIU J J. Circular gradient-diameter photonic crystal fiber with large mode the Optical Society of America A Optics Image Science &amp; Vision, 2019, 36</w:t>
      </w:r>
      <w:r>
        <w:rPr>
          <w:rFonts w:hint="eastAsia"/>
          <w:szCs w:val="21"/>
        </w:rPr>
        <w:t>（</w:t>
      </w:r>
      <w:r>
        <w:rPr>
          <w:rFonts w:hint="eastAsia"/>
          <w:szCs w:val="21"/>
        </w:rPr>
        <w:t>4</w:t>
      </w:r>
      <w:r>
        <w:rPr>
          <w:rFonts w:hint="eastAsia"/>
          <w:szCs w:val="21"/>
        </w:rPr>
        <w:t>）</w:t>
      </w:r>
      <w:r>
        <w:rPr>
          <w:rFonts w:hint="eastAsia"/>
          <w:szCs w:val="21"/>
        </w:rPr>
        <w:t>: 533-539.</w:t>
      </w:r>
    </w:p>
    <w:p w14:paraId="4F20AE27" w14:textId="77777777" w:rsidR="00FD41D7" w:rsidRDefault="00FD41D7">
      <w:pPr>
        <w:rPr>
          <w:szCs w:val="21"/>
          <w:shd w:val="clear" w:color="auto" w:fill="FFFFFF"/>
        </w:rPr>
      </w:pPr>
      <w:r>
        <w:rPr>
          <w:szCs w:val="21"/>
          <w:shd w:val="clear" w:color="auto" w:fill="FFFFFF"/>
        </w:rPr>
        <w:t>[6]</w:t>
      </w:r>
      <w:r>
        <w:rPr>
          <w:rFonts w:hint="eastAsia"/>
          <w:szCs w:val="21"/>
          <w:shd w:val="clear" w:color="auto" w:fill="FFFFFF"/>
        </w:rPr>
        <w:t xml:space="preserve"> SARANYA D, MOHAN S, RAJESHR A. Design and analysis of multi-channel drop filter using dual L defected hexagonal photonic crystal ring resonator[J]. Digital Communications and Networks, 2020, 6</w:t>
      </w:r>
      <w:r>
        <w:rPr>
          <w:rFonts w:hint="eastAsia"/>
          <w:szCs w:val="21"/>
          <w:shd w:val="clear" w:color="auto" w:fill="FFFFFF"/>
        </w:rPr>
        <w:t>（</w:t>
      </w:r>
      <w:r>
        <w:rPr>
          <w:rFonts w:hint="eastAsia"/>
          <w:szCs w:val="21"/>
          <w:shd w:val="clear" w:color="auto" w:fill="FFFFFF"/>
        </w:rPr>
        <w:t>1</w:t>
      </w:r>
      <w:r>
        <w:rPr>
          <w:rFonts w:hint="eastAsia"/>
          <w:szCs w:val="21"/>
          <w:shd w:val="clear" w:color="auto" w:fill="FFFFFF"/>
        </w:rPr>
        <w:t>）</w:t>
      </w:r>
      <w:r>
        <w:rPr>
          <w:rFonts w:hint="eastAsia"/>
          <w:szCs w:val="21"/>
          <w:shd w:val="clear" w:color="auto" w:fill="FFFFFF"/>
        </w:rPr>
        <w:t>: 136-143.</w:t>
      </w:r>
    </w:p>
    <w:p w14:paraId="33C5F6C5" w14:textId="77777777" w:rsidR="00FD41D7" w:rsidRDefault="00FD41D7">
      <w:pPr>
        <w:rPr>
          <w:szCs w:val="21"/>
          <w:shd w:val="clear" w:color="auto" w:fill="FFFFFF"/>
        </w:rPr>
      </w:pPr>
      <w:r>
        <w:rPr>
          <w:szCs w:val="21"/>
          <w:shd w:val="clear" w:color="auto" w:fill="FFFFFF"/>
        </w:rPr>
        <w:t>[7]</w:t>
      </w:r>
      <w:r>
        <w:rPr>
          <w:rFonts w:hint="eastAsia"/>
          <w:szCs w:val="21"/>
          <w:shd w:val="clear" w:color="auto" w:fill="FFFFFF"/>
        </w:rPr>
        <w:t xml:space="preserve"> YANG Z, CHEN K, WANG C G, et al. A photonic crystal beam splitter used for light path multiplexing: synergy of TIR and PBG light guiding[J]. Optical and Quantum Electronic, 2020, 52</w:t>
      </w:r>
      <w:r>
        <w:rPr>
          <w:rFonts w:hint="eastAsia"/>
          <w:szCs w:val="21"/>
          <w:shd w:val="clear" w:color="auto" w:fill="FFFFFF"/>
        </w:rPr>
        <w:t>（</w:t>
      </w:r>
      <w:r>
        <w:rPr>
          <w:rFonts w:hint="eastAsia"/>
          <w:szCs w:val="21"/>
          <w:shd w:val="clear" w:color="auto" w:fill="FFFFFF"/>
        </w:rPr>
        <w:t>2</w:t>
      </w:r>
      <w:r>
        <w:rPr>
          <w:rFonts w:hint="eastAsia"/>
          <w:szCs w:val="21"/>
          <w:shd w:val="clear" w:color="auto" w:fill="FFFFFF"/>
        </w:rPr>
        <w:t>）</w:t>
      </w:r>
      <w:r>
        <w:rPr>
          <w:rFonts w:hint="eastAsia"/>
          <w:szCs w:val="21"/>
          <w:shd w:val="clear" w:color="auto" w:fill="FFFFFF"/>
        </w:rPr>
        <w:t>: 36-39</w:t>
      </w:r>
    </w:p>
    <w:p w14:paraId="4C98ACEC" w14:textId="77777777" w:rsidR="00FD41D7" w:rsidRDefault="00FD41D7">
      <w:pPr>
        <w:rPr>
          <w:rFonts w:hint="eastAsia"/>
          <w:szCs w:val="21"/>
        </w:rPr>
      </w:pPr>
      <w:r>
        <w:rPr>
          <w:szCs w:val="21"/>
          <w:shd w:val="clear" w:color="auto" w:fill="FFFFFF"/>
        </w:rPr>
        <w:t>[8]</w:t>
      </w:r>
      <w:r>
        <w:rPr>
          <w:rFonts w:hint="eastAsia"/>
          <w:szCs w:val="21"/>
          <w:shd w:val="clear" w:color="auto" w:fill="FFFFFF"/>
        </w:rPr>
        <w:t xml:space="preserve"> </w:t>
      </w:r>
      <w:proofErr w:type="gramStart"/>
      <w:r>
        <w:rPr>
          <w:rFonts w:hint="eastAsia"/>
          <w:szCs w:val="21"/>
        </w:rPr>
        <w:t>厉梦瑶</w:t>
      </w:r>
      <w:proofErr w:type="gramEnd"/>
      <w:r>
        <w:rPr>
          <w:rFonts w:hint="eastAsia"/>
          <w:szCs w:val="21"/>
        </w:rPr>
        <w:t>，徐光跃，郑加金，等</w:t>
      </w:r>
      <w:r>
        <w:rPr>
          <w:rFonts w:hint="eastAsia"/>
          <w:szCs w:val="21"/>
        </w:rPr>
        <w:t xml:space="preserve">. </w:t>
      </w:r>
      <w:r>
        <w:rPr>
          <w:rFonts w:hint="eastAsia"/>
          <w:szCs w:val="21"/>
        </w:rPr>
        <w:t>基于二维光子晶体波导的</w:t>
      </w:r>
      <w:r>
        <w:rPr>
          <w:rFonts w:hint="eastAsia"/>
          <w:szCs w:val="21"/>
        </w:rPr>
        <w:t>1</w:t>
      </w:r>
      <w:r>
        <w:rPr>
          <w:rFonts w:hint="eastAsia"/>
          <w:szCs w:val="21"/>
        </w:rPr>
        <w:t>×</w:t>
      </w:r>
      <w:r>
        <w:rPr>
          <w:rFonts w:hint="eastAsia"/>
          <w:szCs w:val="21"/>
        </w:rPr>
        <w:t>5</w:t>
      </w:r>
      <w:r>
        <w:rPr>
          <w:rFonts w:hint="eastAsia"/>
          <w:szCs w:val="21"/>
        </w:rPr>
        <w:t>等比分束器</w:t>
      </w:r>
      <w:r>
        <w:rPr>
          <w:rFonts w:hint="eastAsia"/>
          <w:szCs w:val="21"/>
        </w:rPr>
        <w:t xml:space="preserve">[J]. </w:t>
      </w:r>
      <w:r>
        <w:rPr>
          <w:rFonts w:hint="eastAsia"/>
          <w:szCs w:val="21"/>
        </w:rPr>
        <w:t>光电子·</w:t>
      </w:r>
      <w:r>
        <w:rPr>
          <w:rFonts w:hint="eastAsia"/>
          <w:szCs w:val="21"/>
        </w:rPr>
        <w:t xml:space="preserve"> </w:t>
      </w:r>
      <w:r>
        <w:rPr>
          <w:rFonts w:hint="eastAsia"/>
          <w:szCs w:val="21"/>
        </w:rPr>
        <w:t>激光，</w:t>
      </w:r>
      <w:r>
        <w:rPr>
          <w:rFonts w:hint="eastAsia"/>
          <w:szCs w:val="21"/>
        </w:rPr>
        <w:t>2021</w:t>
      </w:r>
      <w:r>
        <w:rPr>
          <w:rFonts w:hint="eastAsia"/>
          <w:szCs w:val="21"/>
        </w:rPr>
        <w:t>，</w:t>
      </w:r>
      <w:r>
        <w:rPr>
          <w:rFonts w:hint="eastAsia"/>
          <w:szCs w:val="21"/>
        </w:rPr>
        <w:t>32</w:t>
      </w:r>
      <w:r>
        <w:rPr>
          <w:rFonts w:hint="eastAsia"/>
          <w:szCs w:val="21"/>
        </w:rPr>
        <w:t>（</w:t>
      </w:r>
      <w:r>
        <w:rPr>
          <w:rFonts w:hint="eastAsia"/>
          <w:szCs w:val="21"/>
        </w:rPr>
        <w:t>8</w:t>
      </w:r>
      <w:r>
        <w:rPr>
          <w:rFonts w:hint="eastAsia"/>
          <w:szCs w:val="21"/>
        </w:rPr>
        <w:t>）：</w:t>
      </w:r>
      <w:r>
        <w:rPr>
          <w:rFonts w:hint="eastAsia"/>
          <w:szCs w:val="21"/>
        </w:rPr>
        <w:t>799-805.</w:t>
      </w:r>
    </w:p>
    <w:p w14:paraId="182EACE8" w14:textId="77777777" w:rsidR="00FD41D7" w:rsidRDefault="00FD41D7">
      <w:pPr>
        <w:rPr>
          <w:szCs w:val="21"/>
        </w:rPr>
      </w:pPr>
      <w:r>
        <w:rPr>
          <w:szCs w:val="21"/>
        </w:rPr>
        <w:t xml:space="preserve">[9] </w:t>
      </w:r>
      <w:r>
        <w:rPr>
          <w:rFonts w:hint="eastAsia"/>
          <w:szCs w:val="21"/>
        </w:rPr>
        <w:t>金轶群，文化锋，李韵嘉，等</w:t>
      </w:r>
      <w:r>
        <w:rPr>
          <w:rFonts w:hint="eastAsia"/>
          <w:szCs w:val="21"/>
        </w:rPr>
        <w:t xml:space="preserve">. </w:t>
      </w:r>
      <w:r>
        <w:rPr>
          <w:rFonts w:hint="eastAsia"/>
          <w:szCs w:val="21"/>
        </w:rPr>
        <w:t>基于多模干涉的二维三角晶格光子晶体分束器</w:t>
      </w:r>
      <w:r>
        <w:rPr>
          <w:rFonts w:hint="eastAsia"/>
          <w:szCs w:val="21"/>
        </w:rPr>
        <w:t xml:space="preserve">[J]. </w:t>
      </w:r>
      <w:r>
        <w:rPr>
          <w:rFonts w:hint="eastAsia"/>
          <w:szCs w:val="21"/>
        </w:rPr>
        <w:t>光电子·激光，</w:t>
      </w:r>
      <w:r>
        <w:rPr>
          <w:rFonts w:hint="eastAsia"/>
          <w:szCs w:val="21"/>
        </w:rPr>
        <w:t>2021</w:t>
      </w:r>
      <w:r>
        <w:rPr>
          <w:rFonts w:hint="eastAsia"/>
          <w:szCs w:val="21"/>
        </w:rPr>
        <w:t>，</w:t>
      </w:r>
      <w:r>
        <w:rPr>
          <w:rFonts w:hint="eastAsia"/>
          <w:szCs w:val="21"/>
        </w:rPr>
        <w:t>32</w:t>
      </w:r>
      <w:r>
        <w:rPr>
          <w:rFonts w:hint="eastAsia"/>
          <w:szCs w:val="21"/>
        </w:rPr>
        <w:t>（</w:t>
      </w:r>
      <w:r>
        <w:rPr>
          <w:rFonts w:hint="eastAsia"/>
          <w:szCs w:val="21"/>
        </w:rPr>
        <w:t>3</w:t>
      </w:r>
      <w:r>
        <w:rPr>
          <w:rFonts w:hint="eastAsia"/>
          <w:szCs w:val="21"/>
        </w:rPr>
        <w:t>）：</w:t>
      </w:r>
      <w:r>
        <w:rPr>
          <w:rFonts w:hint="eastAsia"/>
          <w:szCs w:val="21"/>
        </w:rPr>
        <w:t>281-286.</w:t>
      </w:r>
    </w:p>
    <w:p w14:paraId="51AC0B95" w14:textId="77777777" w:rsidR="00FD41D7" w:rsidRDefault="00FD41D7">
      <w:pPr>
        <w:rPr>
          <w:rFonts w:hint="eastAsia"/>
          <w:szCs w:val="21"/>
          <w:shd w:val="clear" w:color="auto" w:fill="FFFFFF"/>
        </w:rPr>
      </w:pPr>
      <w:r>
        <w:rPr>
          <w:szCs w:val="21"/>
          <w:shd w:val="clear" w:color="auto" w:fill="FFFFFF"/>
        </w:rPr>
        <w:t xml:space="preserve">[10] </w:t>
      </w:r>
      <w:r>
        <w:rPr>
          <w:rFonts w:hint="eastAsia"/>
          <w:szCs w:val="21"/>
          <w:shd w:val="clear" w:color="auto" w:fill="FFFFFF"/>
        </w:rPr>
        <w:t>许健，施鹏程，施伟华，等</w:t>
      </w:r>
      <w:r>
        <w:rPr>
          <w:rFonts w:hint="eastAsia"/>
          <w:szCs w:val="21"/>
          <w:shd w:val="clear" w:color="auto" w:fill="FFFFFF"/>
        </w:rPr>
        <w:t xml:space="preserve">. </w:t>
      </w:r>
      <w:r>
        <w:rPr>
          <w:rFonts w:hint="eastAsia"/>
          <w:szCs w:val="21"/>
          <w:shd w:val="clear" w:color="auto" w:fill="FFFFFF"/>
        </w:rPr>
        <w:t>基于下山单纯形算法的宽带光子晶体</w:t>
      </w:r>
      <w:r>
        <w:rPr>
          <w:rFonts w:hint="eastAsia"/>
          <w:szCs w:val="21"/>
          <w:shd w:val="clear" w:color="auto" w:fill="FFFFFF"/>
        </w:rPr>
        <w:t>1</w:t>
      </w:r>
      <w:r>
        <w:rPr>
          <w:rFonts w:hint="eastAsia"/>
          <w:szCs w:val="21"/>
          <w:shd w:val="clear" w:color="auto" w:fill="FFFFFF"/>
        </w:rPr>
        <w:t>×</w:t>
      </w:r>
      <w:r>
        <w:rPr>
          <w:rFonts w:hint="eastAsia"/>
          <w:szCs w:val="21"/>
          <w:shd w:val="clear" w:color="auto" w:fill="FFFFFF"/>
        </w:rPr>
        <w:t>3</w:t>
      </w:r>
      <w:r>
        <w:rPr>
          <w:rFonts w:hint="eastAsia"/>
          <w:szCs w:val="21"/>
          <w:shd w:val="clear" w:color="auto" w:fill="FFFFFF"/>
        </w:rPr>
        <w:t>分束器研究</w:t>
      </w:r>
      <w:r>
        <w:rPr>
          <w:rFonts w:hint="eastAsia"/>
          <w:szCs w:val="21"/>
          <w:shd w:val="clear" w:color="auto" w:fill="FFFFFF"/>
        </w:rPr>
        <w:t>[J].</w:t>
      </w:r>
      <w:r>
        <w:rPr>
          <w:rFonts w:hint="eastAsia"/>
          <w:szCs w:val="21"/>
          <w:shd w:val="clear" w:color="auto" w:fill="FFFFFF"/>
        </w:rPr>
        <w:t>中国激光，</w:t>
      </w:r>
      <w:r>
        <w:rPr>
          <w:rFonts w:hint="eastAsia"/>
          <w:szCs w:val="21"/>
          <w:shd w:val="clear" w:color="auto" w:fill="FFFFFF"/>
        </w:rPr>
        <w:t>2024</w:t>
      </w:r>
      <w:r>
        <w:rPr>
          <w:rFonts w:hint="eastAsia"/>
          <w:szCs w:val="21"/>
          <w:shd w:val="clear" w:color="auto" w:fill="FFFFFF"/>
        </w:rPr>
        <w:t>，</w:t>
      </w:r>
      <w:r>
        <w:rPr>
          <w:rFonts w:hint="eastAsia"/>
          <w:szCs w:val="21"/>
          <w:shd w:val="clear" w:color="auto" w:fill="FFFFFF"/>
        </w:rPr>
        <w:t>51</w:t>
      </w:r>
      <w:r>
        <w:rPr>
          <w:rFonts w:hint="eastAsia"/>
          <w:szCs w:val="21"/>
          <w:shd w:val="clear" w:color="auto" w:fill="FFFFFF"/>
        </w:rPr>
        <w:t>（</w:t>
      </w:r>
      <w:r>
        <w:rPr>
          <w:rFonts w:hint="eastAsia"/>
          <w:szCs w:val="21"/>
          <w:shd w:val="clear" w:color="auto" w:fill="FFFFFF"/>
        </w:rPr>
        <w:t>2</w:t>
      </w:r>
      <w:r>
        <w:rPr>
          <w:rFonts w:hint="eastAsia"/>
          <w:szCs w:val="21"/>
          <w:shd w:val="clear" w:color="auto" w:fill="FFFFFF"/>
        </w:rPr>
        <w:t>）：</w:t>
      </w:r>
      <w:r>
        <w:rPr>
          <w:rFonts w:hint="eastAsia"/>
          <w:szCs w:val="21"/>
          <w:shd w:val="clear" w:color="auto" w:fill="FFFFFF"/>
        </w:rPr>
        <w:t>53-61.</w:t>
      </w:r>
    </w:p>
    <w:p w14:paraId="50454206" w14:textId="77777777" w:rsidR="00FD41D7" w:rsidRDefault="00FD41D7">
      <w:pPr>
        <w:rPr>
          <w:szCs w:val="21"/>
          <w:shd w:val="clear" w:color="auto" w:fill="FFFFFF"/>
        </w:rPr>
      </w:pPr>
      <w:r>
        <w:rPr>
          <w:szCs w:val="21"/>
          <w:shd w:val="clear" w:color="auto" w:fill="FFFFFF"/>
        </w:rPr>
        <w:t xml:space="preserve">[11] </w:t>
      </w:r>
      <w:proofErr w:type="gramStart"/>
      <w:r>
        <w:rPr>
          <w:rFonts w:hint="eastAsia"/>
          <w:szCs w:val="21"/>
          <w:shd w:val="clear" w:color="auto" w:fill="FFFFFF"/>
        </w:rPr>
        <w:t>武晴涛</w:t>
      </w:r>
      <w:proofErr w:type="gramEnd"/>
      <w:r>
        <w:rPr>
          <w:rFonts w:hint="eastAsia"/>
          <w:szCs w:val="21"/>
          <w:shd w:val="clear" w:color="auto" w:fill="FFFFFF"/>
        </w:rPr>
        <w:t>，文化锋，王红华，等</w:t>
      </w:r>
      <w:r>
        <w:rPr>
          <w:rFonts w:hint="eastAsia"/>
          <w:szCs w:val="21"/>
          <w:shd w:val="clear" w:color="auto" w:fill="FFFFFF"/>
        </w:rPr>
        <w:t xml:space="preserve">. </w:t>
      </w:r>
      <w:r>
        <w:rPr>
          <w:rFonts w:hint="eastAsia"/>
          <w:szCs w:val="21"/>
          <w:shd w:val="clear" w:color="auto" w:fill="FFFFFF"/>
        </w:rPr>
        <w:t>二维三角晶格光子晶体波导的出射光集束传播</w:t>
      </w:r>
      <w:r>
        <w:rPr>
          <w:rFonts w:hint="eastAsia"/>
          <w:szCs w:val="21"/>
          <w:shd w:val="clear" w:color="auto" w:fill="FFFFFF"/>
        </w:rPr>
        <w:t xml:space="preserve">[J]. </w:t>
      </w:r>
      <w:r>
        <w:rPr>
          <w:rFonts w:hint="eastAsia"/>
          <w:szCs w:val="21"/>
          <w:shd w:val="clear" w:color="auto" w:fill="FFFFFF"/>
        </w:rPr>
        <w:t>强激光与粒子束，</w:t>
      </w:r>
      <w:r>
        <w:rPr>
          <w:rFonts w:hint="eastAsia"/>
          <w:szCs w:val="21"/>
          <w:shd w:val="clear" w:color="auto" w:fill="FFFFFF"/>
        </w:rPr>
        <w:t>2018</w:t>
      </w:r>
      <w:r>
        <w:rPr>
          <w:rFonts w:hint="eastAsia"/>
          <w:szCs w:val="21"/>
          <w:shd w:val="clear" w:color="auto" w:fill="FFFFFF"/>
        </w:rPr>
        <w:t>，</w:t>
      </w:r>
      <w:r>
        <w:rPr>
          <w:rFonts w:hint="eastAsia"/>
          <w:szCs w:val="21"/>
          <w:shd w:val="clear" w:color="auto" w:fill="FFFFFF"/>
        </w:rPr>
        <w:t>30</w:t>
      </w:r>
      <w:r>
        <w:rPr>
          <w:rFonts w:hint="eastAsia"/>
          <w:szCs w:val="21"/>
          <w:shd w:val="clear" w:color="auto" w:fill="FFFFFF"/>
        </w:rPr>
        <w:t>（</w:t>
      </w:r>
      <w:r>
        <w:rPr>
          <w:rFonts w:hint="eastAsia"/>
          <w:szCs w:val="21"/>
          <w:shd w:val="clear" w:color="auto" w:fill="FFFFFF"/>
        </w:rPr>
        <w:t>12</w:t>
      </w:r>
      <w:r>
        <w:rPr>
          <w:rFonts w:hint="eastAsia"/>
          <w:szCs w:val="21"/>
          <w:shd w:val="clear" w:color="auto" w:fill="FFFFFF"/>
        </w:rPr>
        <w:t>）：</w:t>
      </w:r>
      <w:r>
        <w:rPr>
          <w:rFonts w:hint="eastAsia"/>
          <w:szCs w:val="21"/>
          <w:shd w:val="clear" w:color="auto" w:fill="FFFFFF"/>
        </w:rPr>
        <w:t>156-160.</w:t>
      </w:r>
    </w:p>
    <w:p w14:paraId="0C02B36E" w14:textId="77777777" w:rsidR="00FD41D7" w:rsidRDefault="00FD41D7">
      <w:pPr>
        <w:rPr>
          <w:szCs w:val="21"/>
          <w:shd w:val="clear" w:color="auto" w:fill="FFFFFF"/>
        </w:rPr>
      </w:pPr>
      <w:r>
        <w:rPr>
          <w:szCs w:val="21"/>
          <w:shd w:val="clear" w:color="auto" w:fill="FFFFFF"/>
        </w:rPr>
        <w:t xml:space="preserve">[12] </w:t>
      </w:r>
      <w:r>
        <w:rPr>
          <w:rFonts w:hint="eastAsia"/>
          <w:szCs w:val="21"/>
          <w:shd w:val="clear" w:color="auto" w:fill="FFFFFF"/>
        </w:rPr>
        <w:t>胡帆，文化锋，周华英，等</w:t>
      </w:r>
      <w:r>
        <w:rPr>
          <w:rFonts w:hint="eastAsia"/>
          <w:szCs w:val="21"/>
          <w:shd w:val="clear" w:color="auto" w:fill="FFFFFF"/>
        </w:rPr>
        <w:t xml:space="preserve">. </w:t>
      </w:r>
      <w:r>
        <w:rPr>
          <w:rFonts w:hint="eastAsia"/>
          <w:szCs w:val="21"/>
          <w:shd w:val="clear" w:color="auto" w:fill="FFFFFF"/>
        </w:rPr>
        <w:t>基于</w:t>
      </w:r>
      <w:r>
        <w:rPr>
          <w:rFonts w:hint="eastAsia"/>
          <w:szCs w:val="21"/>
          <w:shd w:val="clear" w:color="auto" w:fill="FFFFFF"/>
        </w:rPr>
        <w:t>Y</w:t>
      </w:r>
      <w:r>
        <w:rPr>
          <w:rFonts w:hint="eastAsia"/>
          <w:szCs w:val="21"/>
          <w:shd w:val="clear" w:color="auto" w:fill="FFFFFF"/>
        </w:rPr>
        <w:t>缺陷的多支路型光子晶体出射光集束</w:t>
      </w:r>
      <w:r>
        <w:rPr>
          <w:rFonts w:hint="eastAsia"/>
          <w:szCs w:val="21"/>
          <w:shd w:val="clear" w:color="auto" w:fill="FFFFFF"/>
        </w:rPr>
        <w:t xml:space="preserve">[J]. </w:t>
      </w:r>
      <w:r>
        <w:rPr>
          <w:rFonts w:hint="eastAsia"/>
          <w:szCs w:val="21"/>
          <w:shd w:val="clear" w:color="auto" w:fill="FFFFFF"/>
        </w:rPr>
        <w:t>中国激光</w:t>
      </w:r>
      <w:bookmarkStart w:id="2" w:name="OLE_LINK2"/>
      <w:r>
        <w:rPr>
          <w:rFonts w:hint="eastAsia"/>
          <w:szCs w:val="21"/>
          <w:shd w:val="clear" w:color="auto" w:fill="FFFFFF"/>
        </w:rPr>
        <w:t>，</w:t>
      </w:r>
      <w:r>
        <w:rPr>
          <w:rFonts w:hint="eastAsia"/>
          <w:szCs w:val="21"/>
          <w:shd w:val="clear" w:color="auto" w:fill="FFFFFF"/>
        </w:rPr>
        <w:t>2020</w:t>
      </w:r>
      <w:r>
        <w:rPr>
          <w:rFonts w:hint="eastAsia"/>
          <w:szCs w:val="21"/>
          <w:shd w:val="clear" w:color="auto" w:fill="FFFFFF"/>
        </w:rPr>
        <w:t>，</w:t>
      </w:r>
      <w:r>
        <w:rPr>
          <w:rFonts w:hint="eastAsia"/>
          <w:szCs w:val="21"/>
          <w:shd w:val="clear" w:color="auto" w:fill="FFFFFF"/>
        </w:rPr>
        <w:t>47</w:t>
      </w:r>
      <w:r>
        <w:rPr>
          <w:rFonts w:hint="eastAsia"/>
          <w:szCs w:val="21"/>
          <w:shd w:val="clear" w:color="auto" w:fill="FFFFFF"/>
        </w:rPr>
        <w:t>（</w:t>
      </w:r>
      <w:r>
        <w:rPr>
          <w:rFonts w:hint="eastAsia"/>
          <w:szCs w:val="21"/>
          <w:shd w:val="clear" w:color="auto" w:fill="FFFFFF"/>
        </w:rPr>
        <w:t>8</w:t>
      </w:r>
      <w:r>
        <w:rPr>
          <w:rFonts w:hint="eastAsia"/>
          <w:szCs w:val="21"/>
          <w:shd w:val="clear" w:color="auto" w:fill="FFFFFF"/>
        </w:rPr>
        <w:t>）：</w:t>
      </w:r>
      <w:r>
        <w:rPr>
          <w:rFonts w:hint="eastAsia"/>
          <w:szCs w:val="21"/>
          <w:shd w:val="clear" w:color="auto" w:fill="FFFFFF"/>
        </w:rPr>
        <w:t>206-212</w:t>
      </w:r>
      <w:bookmarkEnd w:id="2"/>
      <w:r>
        <w:rPr>
          <w:rFonts w:hint="eastAsia"/>
          <w:szCs w:val="21"/>
          <w:shd w:val="clear" w:color="auto" w:fill="FFFFFF"/>
        </w:rPr>
        <w:t>.</w:t>
      </w:r>
    </w:p>
    <w:p w14:paraId="5EAA2EDE" w14:textId="77777777" w:rsidR="00FD41D7" w:rsidRDefault="00FD41D7">
      <w:pPr>
        <w:rPr>
          <w:szCs w:val="21"/>
          <w:shd w:val="clear" w:color="auto" w:fill="FFFFFF"/>
        </w:rPr>
      </w:pPr>
      <w:r>
        <w:rPr>
          <w:szCs w:val="21"/>
          <w:shd w:val="clear" w:color="auto" w:fill="FFFFFF"/>
        </w:rPr>
        <w:t xml:space="preserve">[13] </w:t>
      </w:r>
      <w:r>
        <w:rPr>
          <w:rFonts w:hint="eastAsia"/>
          <w:szCs w:val="21"/>
          <w:shd w:val="clear" w:color="auto" w:fill="FFFFFF"/>
        </w:rPr>
        <w:t>李韵嘉，李军，文化锋，等</w:t>
      </w:r>
      <w:r>
        <w:rPr>
          <w:rFonts w:hint="eastAsia"/>
          <w:szCs w:val="21"/>
          <w:shd w:val="clear" w:color="auto" w:fill="FFFFFF"/>
        </w:rPr>
        <w:t xml:space="preserve">. </w:t>
      </w:r>
      <w:r>
        <w:rPr>
          <w:rFonts w:hint="eastAsia"/>
          <w:szCs w:val="21"/>
          <w:shd w:val="clear" w:color="auto" w:fill="FFFFFF"/>
        </w:rPr>
        <w:t>基于锯齿口和多支路的二维光子晶体出射光集束</w:t>
      </w:r>
      <w:r>
        <w:rPr>
          <w:rFonts w:hint="eastAsia"/>
          <w:szCs w:val="21"/>
          <w:shd w:val="clear" w:color="auto" w:fill="FFFFFF"/>
        </w:rPr>
        <w:t xml:space="preserve">[J]. </w:t>
      </w:r>
      <w:r>
        <w:rPr>
          <w:rFonts w:hint="eastAsia"/>
          <w:szCs w:val="21"/>
          <w:shd w:val="clear" w:color="auto" w:fill="FFFFFF"/>
        </w:rPr>
        <w:t>光电子·激光，</w:t>
      </w:r>
      <w:r>
        <w:rPr>
          <w:rFonts w:hint="eastAsia"/>
          <w:szCs w:val="21"/>
          <w:shd w:val="clear" w:color="auto" w:fill="FFFFFF"/>
        </w:rPr>
        <w:t>2021</w:t>
      </w:r>
      <w:r>
        <w:rPr>
          <w:rFonts w:hint="eastAsia"/>
          <w:szCs w:val="21"/>
          <w:shd w:val="clear" w:color="auto" w:fill="FFFFFF"/>
        </w:rPr>
        <w:t>，</w:t>
      </w:r>
      <w:r>
        <w:rPr>
          <w:rFonts w:hint="eastAsia"/>
          <w:szCs w:val="21"/>
          <w:shd w:val="clear" w:color="auto" w:fill="FFFFFF"/>
        </w:rPr>
        <w:t>32</w:t>
      </w:r>
      <w:r>
        <w:rPr>
          <w:rFonts w:hint="eastAsia"/>
          <w:szCs w:val="21"/>
          <w:shd w:val="clear" w:color="auto" w:fill="FFFFFF"/>
        </w:rPr>
        <w:t>（</w:t>
      </w:r>
      <w:r>
        <w:rPr>
          <w:rFonts w:hint="eastAsia"/>
          <w:szCs w:val="21"/>
          <w:shd w:val="clear" w:color="auto" w:fill="FFFFFF"/>
        </w:rPr>
        <w:t>10</w:t>
      </w:r>
      <w:r>
        <w:rPr>
          <w:rFonts w:hint="eastAsia"/>
          <w:szCs w:val="21"/>
          <w:shd w:val="clear" w:color="auto" w:fill="FFFFFF"/>
        </w:rPr>
        <w:t>）：</w:t>
      </w:r>
      <w:r>
        <w:rPr>
          <w:rFonts w:hint="eastAsia"/>
          <w:szCs w:val="21"/>
          <w:shd w:val="clear" w:color="auto" w:fill="FFFFFF"/>
        </w:rPr>
        <w:t>1105-1110.</w:t>
      </w:r>
    </w:p>
    <w:p w14:paraId="41D4E56C" w14:textId="77777777" w:rsidR="00FD41D7" w:rsidRDefault="00FD41D7">
      <w:pPr>
        <w:rPr>
          <w:szCs w:val="21"/>
          <w:shd w:val="clear" w:color="auto" w:fill="FFFFFF"/>
        </w:rPr>
      </w:pPr>
      <w:r>
        <w:rPr>
          <w:szCs w:val="21"/>
          <w:shd w:val="clear" w:color="auto" w:fill="FFFFFF"/>
        </w:rPr>
        <w:t xml:space="preserve">[14] </w:t>
      </w:r>
      <w:r>
        <w:rPr>
          <w:rFonts w:hint="eastAsia"/>
          <w:szCs w:val="21"/>
          <w:shd w:val="clear" w:color="auto" w:fill="FFFFFF"/>
        </w:rPr>
        <w:t xml:space="preserve">SHARMA V, SAINI S K, SHARMA R. Design of channel ADD </w:t>
      </w:r>
      <w:r>
        <w:rPr>
          <w:szCs w:val="21"/>
          <w:shd w:val="clear" w:color="auto" w:fill="FFFFFF"/>
        </w:rPr>
        <w:t>drop fi</w:t>
      </w:r>
      <w:r>
        <w:rPr>
          <w:rFonts w:hint="eastAsia"/>
          <w:szCs w:val="21"/>
          <w:shd w:val="clear" w:color="auto" w:fill="FFFFFF"/>
        </w:rPr>
        <w:t>Iter using photonic crystal ring resonator[</w:t>
      </w:r>
      <w:proofErr w:type="gramStart"/>
      <w:r>
        <w:rPr>
          <w:rFonts w:hint="eastAsia"/>
          <w:szCs w:val="21"/>
          <w:shd w:val="clear" w:color="auto" w:fill="FFFFFF"/>
        </w:rPr>
        <w:t>C]/</w:t>
      </w:r>
      <w:proofErr w:type="gramEnd"/>
      <w:r>
        <w:rPr>
          <w:rFonts w:hint="eastAsia"/>
          <w:szCs w:val="21"/>
          <w:shd w:val="clear" w:color="auto" w:fill="FFFFFF"/>
        </w:rPr>
        <w:t>/IEEE</w:t>
      </w:r>
      <w:r>
        <w:rPr>
          <w:szCs w:val="21"/>
          <w:shd w:val="clear" w:color="auto" w:fill="FFFFFF"/>
        </w:rPr>
        <w:t xml:space="preserve">. Proceedings of </w:t>
      </w:r>
      <w:r>
        <w:rPr>
          <w:rFonts w:hint="eastAsia"/>
          <w:szCs w:val="21"/>
          <w:shd w:val="clear" w:color="auto" w:fill="FFFFFF"/>
        </w:rPr>
        <w:t>International Conference on Computer, Communications and Electronics.</w:t>
      </w:r>
      <w:r w:rsidR="00DD0FD3">
        <w:rPr>
          <w:szCs w:val="21"/>
          <w:shd w:val="clear" w:color="auto" w:fill="FFFFFF"/>
        </w:rPr>
        <w:t xml:space="preserve"> New York: IEEE, </w:t>
      </w:r>
      <w:r>
        <w:rPr>
          <w:rFonts w:hint="eastAsia"/>
          <w:szCs w:val="21"/>
          <w:shd w:val="clear" w:color="auto" w:fill="FFFFFF"/>
        </w:rPr>
        <w:t>2017:124-129.</w:t>
      </w:r>
    </w:p>
    <w:p w14:paraId="1F7233DB" w14:textId="77777777" w:rsidR="00FD41D7" w:rsidRDefault="00FD41D7">
      <w:pPr>
        <w:rPr>
          <w:szCs w:val="21"/>
          <w:shd w:val="clear" w:color="auto" w:fill="FFFFFF"/>
        </w:rPr>
      </w:pPr>
      <w:r>
        <w:rPr>
          <w:szCs w:val="21"/>
          <w:shd w:val="clear" w:color="auto" w:fill="FFFFFF"/>
        </w:rPr>
        <w:t xml:space="preserve">[15] </w:t>
      </w:r>
      <w:proofErr w:type="gramStart"/>
      <w:r>
        <w:rPr>
          <w:rFonts w:hint="eastAsia"/>
          <w:szCs w:val="21"/>
          <w:shd w:val="clear" w:color="auto" w:fill="FFFFFF"/>
        </w:rPr>
        <w:t>罗子谦</w:t>
      </w:r>
      <w:proofErr w:type="gramEnd"/>
      <w:r>
        <w:rPr>
          <w:rFonts w:hint="eastAsia"/>
          <w:szCs w:val="21"/>
          <w:shd w:val="clear" w:color="auto" w:fill="FFFFFF"/>
        </w:rPr>
        <w:t xml:space="preserve">. </w:t>
      </w:r>
      <w:r>
        <w:rPr>
          <w:rFonts w:hint="eastAsia"/>
          <w:szCs w:val="21"/>
          <w:shd w:val="clear" w:color="auto" w:fill="FFFFFF"/>
        </w:rPr>
        <w:t>二维光子晶体波导出射光集束及偏转的相关研究</w:t>
      </w:r>
      <w:r>
        <w:rPr>
          <w:rFonts w:hint="eastAsia"/>
          <w:szCs w:val="21"/>
          <w:shd w:val="clear" w:color="auto" w:fill="FFFFFF"/>
        </w:rPr>
        <w:t xml:space="preserve">[D]. </w:t>
      </w:r>
      <w:r>
        <w:rPr>
          <w:rFonts w:hint="eastAsia"/>
          <w:szCs w:val="21"/>
          <w:shd w:val="clear" w:color="auto" w:fill="FFFFFF"/>
        </w:rPr>
        <w:t>杭州：浙江大学，</w:t>
      </w:r>
      <w:r>
        <w:rPr>
          <w:rFonts w:hint="eastAsia"/>
          <w:szCs w:val="21"/>
          <w:shd w:val="clear" w:color="auto" w:fill="FFFFFF"/>
        </w:rPr>
        <w:t>2008.</w:t>
      </w:r>
    </w:p>
    <w:p w14:paraId="7B3C274E" w14:textId="77777777" w:rsidR="00FD41D7" w:rsidRDefault="00FD41D7">
      <w:pPr>
        <w:rPr>
          <w:szCs w:val="21"/>
          <w:shd w:val="clear" w:color="auto" w:fill="FFFFFF"/>
        </w:rPr>
      </w:pPr>
      <w:r>
        <w:rPr>
          <w:szCs w:val="21"/>
          <w:shd w:val="clear" w:color="auto" w:fill="FFFFFF"/>
        </w:rPr>
        <w:t xml:space="preserve">[16] </w:t>
      </w:r>
      <w:r>
        <w:rPr>
          <w:rFonts w:hint="eastAsia"/>
          <w:szCs w:val="21"/>
          <w:shd w:val="clear" w:color="auto" w:fill="FFFFFF"/>
        </w:rPr>
        <w:t>冯先成，何岩，司擎华，等</w:t>
      </w:r>
      <w:r>
        <w:rPr>
          <w:rFonts w:hint="eastAsia"/>
          <w:szCs w:val="21"/>
          <w:shd w:val="clear" w:color="auto" w:fill="FFFFFF"/>
        </w:rPr>
        <w:t xml:space="preserve">. </w:t>
      </w:r>
      <w:r>
        <w:rPr>
          <w:rFonts w:hint="eastAsia"/>
          <w:szCs w:val="21"/>
          <w:shd w:val="clear" w:color="auto" w:fill="FFFFFF"/>
        </w:rPr>
        <w:t>点缺陷二维光子晶体波导的出射时光集束</w:t>
      </w:r>
      <w:r>
        <w:rPr>
          <w:rFonts w:hint="eastAsia"/>
          <w:szCs w:val="21"/>
          <w:shd w:val="clear" w:color="auto" w:fill="FFFFFF"/>
        </w:rPr>
        <w:t xml:space="preserve">[J]. </w:t>
      </w:r>
      <w:r>
        <w:rPr>
          <w:rFonts w:hint="eastAsia"/>
          <w:szCs w:val="21"/>
          <w:shd w:val="clear" w:color="auto" w:fill="FFFFFF"/>
        </w:rPr>
        <w:t>强激光与粒子束，</w:t>
      </w:r>
      <w:r>
        <w:rPr>
          <w:rFonts w:hint="eastAsia"/>
          <w:szCs w:val="21"/>
          <w:shd w:val="clear" w:color="auto" w:fill="FFFFFF"/>
        </w:rPr>
        <w:t>2014</w:t>
      </w:r>
      <w:r>
        <w:rPr>
          <w:rFonts w:hint="eastAsia"/>
          <w:szCs w:val="21"/>
          <w:shd w:val="clear" w:color="auto" w:fill="FFFFFF"/>
        </w:rPr>
        <w:t>，</w:t>
      </w:r>
      <w:r>
        <w:rPr>
          <w:rFonts w:hint="eastAsia"/>
          <w:szCs w:val="21"/>
          <w:shd w:val="clear" w:color="auto" w:fill="FFFFFF"/>
        </w:rPr>
        <w:t>26</w:t>
      </w:r>
      <w:r>
        <w:rPr>
          <w:rFonts w:hint="eastAsia"/>
          <w:szCs w:val="21"/>
          <w:shd w:val="clear" w:color="auto" w:fill="FFFFFF"/>
        </w:rPr>
        <w:t>（</w:t>
      </w:r>
      <w:r>
        <w:rPr>
          <w:rFonts w:hint="eastAsia"/>
          <w:szCs w:val="21"/>
          <w:shd w:val="clear" w:color="auto" w:fill="FFFFFF"/>
        </w:rPr>
        <w:t>3</w:t>
      </w:r>
      <w:r>
        <w:rPr>
          <w:rFonts w:hint="eastAsia"/>
          <w:szCs w:val="21"/>
          <w:shd w:val="clear" w:color="auto" w:fill="FFFFFF"/>
        </w:rPr>
        <w:t>）</w:t>
      </w:r>
      <w:r>
        <w:rPr>
          <w:szCs w:val="21"/>
          <w:shd w:val="clear" w:color="auto" w:fill="FFFFFF"/>
        </w:rPr>
        <w:t>：</w:t>
      </w:r>
      <w:r>
        <w:rPr>
          <w:rFonts w:hint="eastAsia"/>
          <w:szCs w:val="21"/>
          <w:shd w:val="clear" w:color="auto" w:fill="FFFFFF"/>
        </w:rPr>
        <w:t>46</w:t>
      </w:r>
      <w:r>
        <w:rPr>
          <w:szCs w:val="21"/>
          <w:shd w:val="clear" w:color="auto" w:fill="FFFFFF"/>
        </w:rPr>
        <w:t>-49</w:t>
      </w:r>
      <w:r>
        <w:rPr>
          <w:rFonts w:hint="eastAsia"/>
          <w:szCs w:val="21"/>
          <w:shd w:val="clear" w:color="auto" w:fill="FFFFFF"/>
        </w:rPr>
        <w:t>.</w:t>
      </w:r>
    </w:p>
    <w:p w14:paraId="4DBCD7DE" w14:textId="77777777" w:rsidR="00FD41D7" w:rsidRDefault="00FD41D7">
      <w:pPr>
        <w:rPr>
          <w:szCs w:val="21"/>
          <w:shd w:val="clear" w:color="auto" w:fill="FFFFFF"/>
        </w:rPr>
      </w:pPr>
    </w:p>
    <w:p w14:paraId="60B2354A" w14:textId="77777777" w:rsidR="00FD41D7" w:rsidRDefault="00FD41D7">
      <w:pPr>
        <w:rPr>
          <w:rFonts w:hint="eastAsia"/>
          <w:szCs w:val="21"/>
          <w:shd w:val="clear" w:color="auto" w:fill="FFFFFF"/>
        </w:rPr>
      </w:pPr>
    </w:p>
    <w:p w14:paraId="2FB34953" w14:textId="77777777" w:rsidR="00FD41D7" w:rsidRDefault="00FD41D7">
      <w:pPr>
        <w:rPr>
          <w:rFonts w:hint="eastAsia"/>
          <w:szCs w:val="21"/>
        </w:rPr>
      </w:pPr>
      <w:r>
        <w:rPr>
          <w:rFonts w:hint="eastAsia"/>
          <w:b/>
          <w:szCs w:val="21"/>
        </w:rPr>
        <w:t>收稿</w:t>
      </w:r>
      <w:r>
        <w:rPr>
          <w:b/>
          <w:szCs w:val="21"/>
        </w:rPr>
        <w:t>日期</w:t>
      </w:r>
      <w:r>
        <w:rPr>
          <w:szCs w:val="21"/>
        </w:rPr>
        <w:t>：</w:t>
      </w:r>
      <w:r>
        <w:rPr>
          <w:rFonts w:hint="eastAsia"/>
          <w:szCs w:val="21"/>
        </w:rPr>
        <w:t>20</w:t>
      </w:r>
      <w:r>
        <w:rPr>
          <w:szCs w:val="21"/>
        </w:rPr>
        <w:t>25-02-15</w:t>
      </w:r>
      <w:r>
        <w:rPr>
          <w:rFonts w:hint="eastAsia"/>
          <w:szCs w:val="21"/>
        </w:rPr>
        <w:t>。</w:t>
      </w:r>
    </w:p>
    <w:p w14:paraId="0C10CF25" w14:textId="77777777" w:rsidR="00FD41D7" w:rsidRDefault="00FD41D7">
      <w:pPr>
        <w:rPr>
          <w:rFonts w:hint="eastAsia"/>
          <w:szCs w:val="21"/>
        </w:rPr>
      </w:pPr>
      <w:r>
        <w:rPr>
          <w:b/>
          <w:szCs w:val="21"/>
        </w:rPr>
        <w:t>基金项目：</w:t>
      </w:r>
      <w:r>
        <w:rPr>
          <w:rFonts w:hint="eastAsia"/>
          <w:szCs w:val="21"/>
        </w:rPr>
        <w:t>国家自然科学基金项目</w:t>
      </w:r>
      <w:r w:rsidR="00A54BAB">
        <w:rPr>
          <w:rFonts w:hint="eastAsia"/>
          <w:szCs w:val="21"/>
        </w:rPr>
        <w:t>（</w:t>
      </w:r>
      <w:r>
        <w:rPr>
          <w:rFonts w:hint="eastAsia"/>
          <w:szCs w:val="21"/>
        </w:rPr>
        <w:t>62271273</w:t>
      </w:r>
      <w:r w:rsidR="00A54BAB">
        <w:rPr>
          <w:rFonts w:hint="eastAsia"/>
          <w:szCs w:val="21"/>
        </w:rPr>
        <w:t>）资助</w:t>
      </w:r>
      <w:r>
        <w:t>；</w:t>
      </w:r>
      <w:r>
        <w:rPr>
          <w:rFonts w:hint="eastAsia"/>
          <w:szCs w:val="21"/>
        </w:rPr>
        <w:t>宁波市青年科技创新领军人才项目</w:t>
      </w:r>
      <w:r w:rsidR="00A54BAB">
        <w:rPr>
          <w:rFonts w:hint="eastAsia"/>
          <w:szCs w:val="21"/>
        </w:rPr>
        <w:t>（</w:t>
      </w:r>
      <w:r>
        <w:rPr>
          <w:rFonts w:hint="eastAsia"/>
          <w:szCs w:val="21"/>
        </w:rPr>
        <w:t>2024QL043</w:t>
      </w:r>
      <w:r w:rsidR="00A54BAB">
        <w:rPr>
          <w:rFonts w:hint="eastAsia"/>
          <w:szCs w:val="21"/>
        </w:rPr>
        <w:t>）资助</w:t>
      </w:r>
      <w:r>
        <w:rPr>
          <w:szCs w:val="21"/>
        </w:rPr>
        <w:t>。</w:t>
      </w:r>
    </w:p>
    <w:p w14:paraId="7BE777AF" w14:textId="77777777" w:rsidR="00FD41D7" w:rsidRDefault="00FD41D7">
      <w:pPr>
        <w:rPr>
          <w:rFonts w:hint="eastAsia"/>
          <w:szCs w:val="21"/>
        </w:rPr>
      </w:pPr>
      <w:r>
        <w:rPr>
          <w:b/>
          <w:szCs w:val="21"/>
        </w:rPr>
        <w:t>作者简介：</w:t>
      </w:r>
      <w:r>
        <w:rPr>
          <w:rFonts w:hint="eastAsia"/>
          <w:szCs w:val="21"/>
        </w:rPr>
        <w:t>冯俊杰</w:t>
      </w:r>
      <w:r w:rsidR="00A54BAB">
        <w:rPr>
          <w:rFonts w:hint="eastAsia"/>
          <w:szCs w:val="21"/>
        </w:rPr>
        <w:t>（</w:t>
      </w:r>
      <w:r>
        <w:rPr>
          <w:rFonts w:hint="eastAsia"/>
          <w:szCs w:val="21"/>
        </w:rPr>
        <w:t>2000-</w:t>
      </w:r>
      <w:r w:rsidR="00A54BAB">
        <w:rPr>
          <w:rFonts w:hint="eastAsia"/>
          <w:szCs w:val="21"/>
        </w:rPr>
        <w:t>）</w:t>
      </w:r>
      <w:r>
        <w:rPr>
          <w:rFonts w:hint="eastAsia"/>
          <w:szCs w:val="21"/>
        </w:rPr>
        <w:t>，男，硕士研究生，现就读于宁波大学信息科学与工程学院信息与通信工程专业，主要从事光子晶体多功能光通信器件研究，包括光子晶体分束器、光子晶体滤波器、光子晶体集束器等。</w:t>
      </w:r>
    </w:p>
    <w:p w14:paraId="79E76C15" w14:textId="77777777" w:rsidR="00FD41D7" w:rsidRDefault="00FD41D7">
      <w:pPr>
        <w:rPr>
          <w:rFonts w:hint="eastAsia"/>
          <w:lang w:val="en-US"/>
        </w:rPr>
      </w:pPr>
      <w:r>
        <w:rPr>
          <w:rFonts w:hint="eastAsia"/>
          <w:lang w:val="en-US"/>
        </w:rPr>
        <w:pict w14:anchorId="14766888">
          <v:shape id="图片 13" o:spid="_x0000_i1036" type="#_x0000_t75" alt="证件照" style="width:88.5pt;height:117.75pt">
            <v:fill o:detectmouseclick="t"/>
            <v:imagedata r:id="rId26" o:title="证件照"/>
          </v:shape>
        </w:pict>
      </w:r>
    </w:p>
    <w:p w14:paraId="3E2A570B" w14:textId="77777777" w:rsidR="00FD41D7" w:rsidRDefault="00FD41D7">
      <w:pPr>
        <w:rPr>
          <w:rFonts w:hint="eastAsia"/>
          <w:szCs w:val="21"/>
        </w:rPr>
      </w:pPr>
      <w:r>
        <w:rPr>
          <w:rFonts w:hint="eastAsia"/>
          <w:szCs w:val="21"/>
        </w:rPr>
        <w:t>*</w:t>
      </w:r>
      <w:r>
        <w:rPr>
          <w:rFonts w:hint="eastAsia"/>
          <w:b/>
          <w:szCs w:val="21"/>
        </w:rPr>
        <w:t>通信</w:t>
      </w:r>
      <w:r>
        <w:rPr>
          <w:b/>
          <w:szCs w:val="21"/>
        </w:rPr>
        <w:t>作者</w:t>
      </w:r>
      <w:r>
        <w:rPr>
          <w:szCs w:val="21"/>
        </w:rPr>
        <w:t>：</w:t>
      </w:r>
      <w:r>
        <w:rPr>
          <w:rFonts w:hint="eastAsia"/>
          <w:szCs w:val="21"/>
        </w:rPr>
        <w:t>华昌洲</w:t>
      </w:r>
      <w:r w:rsidR="00A54BAB">
        <w:rPr>
          <w:rFonts w:hint="eastAsia"/>
          <w:szCs w:val="21"/>
        </w:rPr>
        <w:t>（</w:t>
      </w:r>
      <w:r>
        <w:rPr>
          <w:rFonts w:hint="eastAsia"/>
          <w:szCs w:val="21"/>
        </w:rPr>
        <w:t>1984-</w:t>
      </w:r>
      <w:r w:rsidR="00A54BAB">
        <w:rPr>
          <w:rFonts w:hint="eastAsia"/>
          <w:szCs w:val="21"/>
        </w:rPr>
        <w:t>）</w:t>
      </w:r>
      <w:r>
        <w:rPr>
          <w:rFonts w:hint="eastAsia"/>
          <w:szCs w:val="21"/>
        </w:rPr>
        <w:t>，男，博士，教授，博士生导师，主要从事多功能融合光子晶体器件一体化设计研究。</w:t>
      </w:r>
    </w:p>
    <w:p w14:paraId="795A0CBF" w14:textId="77777777" w:rsidR="00FD41D7" w:rsidRDefault="00FD41D7">
      <w:pPr>
        <w:rPr>
          <w:rFonts w:hint="eastAsia"/>
          <w:szCs w:val="21"/>
        </w:rPr>
      </w:pPr>
    </w:p>
    <w:sectPr w:rsidR="00FD41D7">
      <w:pgSz w:w="11906" w:h="16838"/>
      <w:pgMar w:top="1440" w:right="1800" w:bottom="1440" w:left="1800" w:header="851" w:footer="992" w:gutter="0"/>
      <w:cols w:space="720"/>
      <w:titlePg/>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NotTrackMoves/>
  <w:defaultTabStop w:val="420"/>
  <w:drawingGridHorizontalSpacing w:val="105"/>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commondata" w:val="eyJoZGlkIjoiN2RhY2EyNjVmMGYzN2NhZjg0NmMzNTlhNGNhZDAzMmIifQ=="/>
  </w:docVars>
  <w:rsids>
    <w:rsidRoot w:val="008F329A"/>
    <w:rsid w:val="00017218"/>
    <w:rsid w:val="000243AA"/>
    <w:rsid w:val="00030833"/>
    <w:rsid w:val="00037DF2"/>
    <w:rsid w:val="00045035"/>
    <w:rsid w:val="000458A9"/>
    <w:rsid w:val="00052D74"/>
    <w:rsid w:val="000625F9"/>
    <w:rsid w:val="00072CCB"/>
    <w:rsid w:val="00080DF1"/>
    <w:rsid w:val="000976D9"/>
    <w:rsid w:val="000D462F"/>
    <w:rsid w:val="000E6AF8"/>
    <w:rsid w:val="000F114B"/>
    <w:rsid w:val="000F7C33"/>
    <w:rsid w:val="000F7C7C"/>
    <w:rsid w:val="001015D9"/>
    <w:rsid w:val="0013156D"/>
    <w:rsid w:val="001343E9"/>
    <w:rsid w:val="00135BD7"/>
    <w:rsid w:val="00135F8D"/>
    <w:rsid w:val="00141CCE"/>
    <w:rsid w:val="00146C8E"/>
    <w:rsid w:val="0014790E"/>
    <w:rsid w:val="001545B7"/>
    <w:rsid w:val="001562A4"/>
    <w:rsid w:val="001664A3"/>
    <w:rsid w:val="001775AF"/>
    <w:rsid w:val="00182C48"/>
    <w:rsid w:val="001864E1"/>
    <w:rsid w:val="00186E1C"/>
    <w:rsid w:val="001875FC"/>
    <w:rsid w:val="00197193"/>
    <w:rsid w:val="00197BD7"/>
    <w:rsid w:val="001A2626"/>
    <w:rsid w:val="001B174F"/>
    <w:rsid w:val="001D429A"/>
    <w:rsid w:val="001F5A3F"/>
    <w:rsid w:val="00202D03"/>
    <w:rsid w:val="0021250A"/>
    <w:rsid w:val="00232F6E"/>
    <w:rsid w:val="00240E28"/>
    <w:rsid w:val="002504C4"/>
    <w:rsid w:val="00251E18"/>
    <w:rsid w:val="00255698"/>
    <w:rsid w:val="00274529"/>
    <w:rsid w:val="00276481"/>
    <w:rsid w:val="00297639"/>
    <w:rsid w:val="002B675B"/>
    <w:rsid w:val="002C02CE"/>
    <w:rsid w:val="002C2C69"/>
    <w:rsid w:val="002C40AC"/>
    <w:rsid w:val="002D15C7"/>
    <w:rsid w:val="002E73D7"/>
    <w:rsid w:val="002F0E71"/>
    <w:rsid w:val="00312337"/>
    <w:rsid w:val="003278C4"/>
    <w:rsid w:val="003540A2"/>
    <w:rsid w:val="0036459B"/>
    <w:rsid w:val="003710D3"/>
    <w:rsid w:val="00375C88"/>
    <w:rsid w:val="00385940"/>
    <w:rsid w:val="00386928"/>
    <w:rsid w:val="003B4E2D"/>
    <w:rsid w:val="003B61A3"/>
    <w:rsid w:val="003C3C56"/>
    <w:rsid w:val="003C4268"/>
    <w:rsid w:val="003C7469"/>
    <w:rsid w:val="003D2DC7"/>
    <w:rsid w:val="003E12B2"/>
    <w:rsid w:val="003E6DB0"/>
    <w:rsid w:val="003F6019"/>
    <w:rsid w:val="00401201"/>
    <w:rsid w:val="00401F62"/>
    <w:rsid w:val="00414FF6"/>
    <w:rsid w:val="00421FE7"/>
    <w:rsid w:val="004333AB"/>
    <w:rsid w:val="0044276F"/>
    <w:rsid w:val="00447727"/>
    <w:rsid w:val="0045082D"/>
    <w:rsid w:val="00476E03"/>
    <w:rsid w:val="0048355A"/>
    <w:rsid w:val="0049525D"/>
    <w:rsid w:val="004A01BD"/>
    <w:rsid w:val="004A2781"/>
    <w:rsid w:val="004B2503"/>
    <w:rsid w:val="004B77DD"/>
    <w:rsid w:val="004C3623"/>
    <w:rsid w:val="004C44F7"/>
    <w:rsid w:val="004E1905"/>
    <w:rsid w:val="004E2A0C"/>
    <w:rsid w:val="004E478B"/>
    <w:rsid w:val="004E6D37"/>
    <w:rsid w:val="004F06E4"/>
    <w:rsid w:val="00507BB7"/>
    <w:rsid w:val="00514B57"/>
    <w:rsid w:val="00531000"/>
    <w:rsid w:val="00532DFA"/>
    <w:rsid w:val="00540410"/>
    <w:rsid w:val="0055586C"/>
    <w:rsid w:val="0055734B"/>
    <w:rsid w:val="005618DC"/>
    <w:rsid w:val="005664DB"/>
    <w:rsid w:val="00594B22"/>
    <w:rsid w:val="00596717"/>
    <w:rsid w:val="005A5E82"/>
    <w:rsid w:val="005A6024"/>
    <w:rsid w:val="005B348C"/>
    <w:rsid w:val="005C2EF1"/>
    <w:rsid w:val="005D0C3A"/>
    <w:rsid w:val="005D2DF1"/>
    <w:rsid w:val="005E21D2"/>
    <w:rsid w:val="0060431E"/>
    <w:rsid w:val="00610C96"/>
    <w:rsid w:val="00615A70"/>
    <w:rsid w:val="00621E91"/>
    <w:rsid w:val="006254B9"/>
    <w:rsid w:val="00625537"/>
    <w:rsid w:val="00627825"/>
    <w:rsid w:val="00641132"/>
    <w:rsid w:val="00651F1F"/>
    <w:rsid w:val="00652297"/>
    <w:rsid w:val="006654A6"/>
    <w:rsid w:val="00673242"/>
    <w:rsid w:val="00675A12"/>
    <w:rsid w:val="00677BB8"/>
    <w:rsid w:val="00693891"/>
    <w:rsid w:val="006A36F3"/>
    <w:rsid w:val="006C2782"/>
    <w:rsid w:val="006D1577"/>
    <w:rsid w:val="006D2875"/>
    <w:rsid w:val="006D4B9D"/>
    <w:rsid w:val="006D5002"/>
    <w:rsid w:val="006D6908"/>
    <w:rsid w:val="006D7A7D"/>
    <w:rsid w:val="006F17F8"/>
    <w:rsid w:val="006F4ABD"/>
    <w:rsid w:val="006F62EA"/>
    <w:rsid w:val="00705288"/>
    <w:rsid w:val="00713949"/>
    <w:rsid w:val="00715EAF"/>
    <w:rsid w:val="007269F1"/>
    <w:rsid w:val="00732E5A"/>
    <w:rsid w:val="007504B4"/>
    <w:rsid w:val="00757145"/>
    <w:rsid w:val="00757DFE"/>
    <w:rsid w:val="007674C4"/>
    <w:rsid w:val="0077758E"/>
    <w:rsid w:val="0078085F"/>
    <w:rsid w:val="007829FE"/>
    <w:rsid w:val="00783293"/>
    <w:rsid w:val="00783E71"/>
    <w:rsid w:val="00786324"/>
    <w:rsid w:val="00786714"/>
    <w:rsid w:val="00795F58"/>
    <w:rsid w:val="007A1703"/>
    <w:rsid w:val="007A66D7"/>
    <w:rsid w:val="007B0BB3"/>
    <w:rsid w:val="007B6EE7"/>
    <w:rsid w:val="007C6170"/>
    <w:rsid w:val="007D2685"/>
    <w:rsid w:val="007D77E9"/>
    <w:rsid w:val="007E1963"/>
    <w:rsid w:val="007F0053"/>
    <w:rsid w:val="007F08C7"/>
    <w:rsid w:val="00802A60"/>
    <w:rsid w:val="00805B84"/>
    <w:rsid w:val="00826675"/>
    <w:rsid w:val="00826F0B"/>
    <w:rsid w:val="00830CB8"/>
    <w:rsid w:val="00836674"/>
    <w:rsid w:val="008457F7"/>
    <w:rsid w:val="0084769A"/>
    <w:rsid w:val="00854038"/>
    <w:rsid w:val="0086689F"/>
    <w:rsid w:val="0087215A"/>
    <w:rsid w:val="00873566"/>
    <w:rsid w:val="0087479C"/>
    <w:rsid w:val="008872ED"/>
    <w:rsid w:val="008902FC"/>
    <w:rsid w:val="00895637"/>
    <w:rsid w:val="008B5626"/>
    <w:rsid w:val="008D010D"/>
    <w:rsid w:val="008F329A"/>
    <w:rsid w:val="00914328"/>
    <w:rsid w:val="00917577"/>
    <w:rsid w:val="009232CF"/>
    <w:rsid w:val="00924B37"/>
    <w:rsid w:val="00925464"/>
    <w:rsid w:val="00930860"/>
    <w:rsid w:val="00932B08"/>
    <w:rsid w:val="00933375"/>
    <w:rsid w:val="00935FCA"/>
    <w:rsid w:val="00936DAA"/>
    <w:rsid w:val="009558D8"/>
    <w:rsid w:val="0096363A"/>
    <w:rsid w:val="009723DD"/>
    <w:rsid w:val="0099055D"/>
    <w:rsid w:val="009A2FA2"/>
    <w:rsid w:val="009A39B9"/>
    <w:rsid w:val="009A514F"/>
    <w:rsid w:val="009B14BD"/>
    <w:rsid w:val="009B172C"/>
    <w:rsid w:val="009B33F2"/>
    <w:rsid w:val="009B7EA7"/>
    <w:rsid w:val="009E05B4"/>
    <w:rsid w:val="009F6E90"/>
    <w:rsid w:val="00A127B7"/>
    <w:rsid w:val="00A14765"/>
    <w:rsid w:val="00A236B6"/>
    <w:rsid w:val="00A24185"/>
    <w:rsid w:val="00A264A4"/>
    <w:rsid w:val="00A300BF"/>
    <w:rsid w:val="00A41BFC"/>
    <w:rsid w:val="00A44532"/>
    <w:rsid w:val="00A523C2"/>
    <w:rsid w:val="00A54433"/>
    <w:rsid w:val="00A54BAB"/>
    <w:rsid w:val="00A64739"/>
    <w:rsid w:val="00A80BC9"/>
    <w:rsid w:val="00A85D81"/>
    <w:rsid w:val="00A93022"/>
    <w:rsid w:val="00A937F7"/>
    <w:rsid w:val="00A9713B"/>
    <w:rsid w:val="00AA442B"/>
    <w:rsid w:val="00AB288D"/>
    <w:rsid w:val="00AC4297"/>
    <w:rsid w:val="00AC4AD1"/>
    <w:rsid w:val="00AC7AED"/>
    <w:rsid w:val="00AF0468"/>
    <w:rsid w:val="00B03197"/>
    <w:rsid w:val="00B04AB7"/>
    <w:rsid w:val="00B07A4B"/>
    <w:rsid w:val="00B146BA"/>
    <w:rsid w:val="00B21D8A"/>
    <w:rsid w:val="00B36352"/>
    <w:rsid w:val="00B51DF0"/>
    <w:rsid w:val="00B5307D"/>
    <w:rsid w:val="00B5433B"/>
    <w:rsid w:val="00B56BF5"/>
    <w:rsid w:val="00B6364C"/>
    <w:rsid w:val="00B71767"/>
    <w:rsid w:val="00B74851"/>
    <w:rsid w:val="00B74A14"/>
    <w:rsid w:val="00B94F90"/>
    <w:rsid w:val="00B97449"/>
    <w:rsid w:val="00BC112D"/>
    <w:rsid w:val="00BC4C25"/>
    <w:rsid w:val="00BD1CAB"/>
    <w:rsid w:val="00BE1E75"/>
    <w:rsid w:val="00BF1078"/>
    <w:rsid w:val="00BF5B72"/>
    <w:rsid w:val="00C25AF9"/>
    <w:rsid w:val="00C348A2"/>
    <w:rsid w:val="00C512F1"/>
    <w:rsid w:val="00C51C58"/>
    <w:rsid w:val="00C67AC3"/>
    <w:rsid w:val="00C73F5C"/>
    <w:rsid w:val="00C77159"/>
    <w:rsid w:val="00CA1586"/>
    <w:rsid w:val="00CA4B9C"/>
    <w:rsid w:val="00CB2489"/>
    <w:rsid w:val="00CB62F3"/>
    <w:rsid w:val="00CD4821"/>
    <w:rsid w:val="00CD6544"/>
    <w:rsid w:val="00CE04C8"/>
    <w:rsid w:val="00CE476C"/>
    <w:rsid w:val="00CF5E8E"/>
    <w:rsid w:val="00CF7141"/>
    <w:rsid w:val="00D05216"/>
    <w:rsid w:val="00D228E1"/>
    <w:rsid w:val="00D22B72"/>
    <w:rsid w:val="00D36817"/>
    <w:rsid w:val="00D45013"/>
    <w:rsid w:val="00D52587"/>
    <w:rsid w:val="00D571CC"/>
    <w:rsid w:val="00D65C0E"/>
    <w:rsid w:val="00D739BB"/>
    <w:rsid w:val="00D73AFE"/>
    <w:rsid w:val="00D76987"/>
    <w:rsid w:val="00D837D0"/>
    <w:rsid w:val="00D87119"/>
    <w:rsid w:val="00D93B95"/>
    <w:rsid w:val="00D97BD5"/>
    <w:rsid w:val="00DA2352"/>
    <w:rsid w:val="00DA44EA"/>
    <w:rsid w:val="00DA621B"/>
    <w:rsid w:val="00DA6FA8"/>
    <w:rsid w:val="00DB64BF"/>
    <w:rsid w:val="00DB64E1"/>
    <w:rsid w:val="00DB6DFF"/>
    <w:rsid w:val="00DC4518"/>
    <w:rsid w:val="00DC5A1B"/>
    <w:rsid w:val="00DD02C0"/>
    <w:rsid w:val="00DD0FD3"/>
    <w:rsid w:val="00DD384B"/>
    <w:rsid w:val="00DD3EF5"/>
    <w:rsid w:val="00DD6C95"/>
    <w:rsid w:val="00DF4DF8"/>
    <w:rsid w:val="00E00E86"/>
    <w:rsid w:val="00E03170"/>
    <w:rsid w:val="00E1325E"/>
    <w:rsid w:val="00E201D4"/>
    <w:rsid w:val="00E25137"/>
    <w:rsid w:val="00E32DD0"/>
    <w:rsid w:val="00E37947"/>
    <w:rsid w:val="00E42B25"/>
    <w:rsid w:val="00E50E59"/>
    <w:rsid w:val="00E522E1"/>
    <w:rsid w:val="00E54020"/>
    <w:rsid w:val="00E6436C"/>
    <w:rsid w:val="00E72BF1"/>
    <w:rsid w:val="00E73E70"/>
    <w:rsid w:val="00E83002"/>
    <w:rsid w:val="00E84776"/>
    <w:rsid w:val="00E85618"/>
    <w:rsid w:val="00E90C3C"/>
    <w:rsid w:val="00EC2A64"/>
    <w:rsid w:val="00EC65ED"/>
    <w:rsid w:val="00EE7919"/>
    <w:rsid w:val="00EF0104"/>
    <w:rsid w:val="00F17271"/>
    <w:rsid w:val="00F21979"/>
    <w:rsid w:val="00F244CB"/>
    <w:rsid w:val="00F31BA5"/>
    <w:rsid w:val="00F466EE"/>
    <w:rsid w:val="00F46A19"/>
    <w:rsid w:val="00F53357"/>
    <w:rsid w:val="00F57CAE"/>
    <w:rsid w:val="00F81C0B"/>
    <w:rsid w:val="00F83EE7"/>
    <w:rsid w:val="00F85217"/>
    <w:rsid w:val="00F8630C"/>
    <w:rsid w:val="00FA3B02"/>
    <w:rsid w:val="00FC1706"/>
    <w:rsid w:val="00FD41D7"/>
    <w:rsid w:val="00FF1397"/>
    <w:rsid w:val="03DC4DBF"/>
    <w:rsid w:val="05CB200E"/>
    <w:rsid w:val="1127455E"/>
    <w:rsid w:val="11806B1A"/>
    <w:rsid w:val="1BE1776F"/>
    <w:rsid w:val="1C8575E7"/>
    <w:rsid w:val="23F40BEA"/>
    <w:rsid w:val="30EE5E7D"/>
    <w:rsid w:val="38EE251B"/>
    <w:rsid w:val="39EB62DE"/>
    <w:rsid w:val="3A643734"/>
    <w:rsid w:val="3AFE160D"/>
    <w:rsid w:val="3DB445B6"/>
    <w:rsid w:val="44F90BBD"/>
    <w:rsid w:val="44FC70E9"/>
    <w:rsid w:val="49E82EF0"/>
    <w:rsid w:val="4AB368C6"/>
    <w:rsid w:val="4EAB07A3"/>
    <w:rsid w:val="502567EF"/>
    <w:rsid w:val="50D26DC8"/>
    <w:rsid w:val="51774007"/>
    <w:rsid w:val="61302FD8"/>
    <w:rsid w:val="634056CC"/>
    <w:rsid w:val="670F1965"/>
    <w:rsid w:val="6CB56A82"/>
    <w:rsid w:val="6FB66E90"/>
    <w:rsid w:val="71FA77DF"/>
    <w:rsid w:val="74291A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6B0F355"/>
  <w15:chartTrackingRefBased/>
  <w15:docId w15:val="{9F7A00F0-BD15-40C3-AA9B-A6AFB9E88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nhideWhenUsed="1"/>
    <w:lsdException w:name="footer"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nhideWhenUsed="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3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unhideWhenUsed/>
  </w:style>
  <w:style w:type="table" w:default="1" w:styleId="a1">
    <w:name w:val="Normal Table"/>
    <w:uiPriority w:val="99"/>
    <w:unhideWhenUsed/>
    <w:tblPr>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pPr>
      <w:jc w:val="left"/>
    </w:pPr>
  </w:style>
  <w:style w:type="character" w:customStyle="1" w:styleId="a4">
    <w:name w:val="批注文字 字符"/>
    <w:link w:val="a3"/>
    <w:uiPriority w:val="99"/>
    <w:semiHidden/>
    <w:rPr>
      <w:kern w:val="2"/>
      <w:sz w:val="21"/>
      <w:szCs w:val="22"/>
    </w:rPr>
  </w:style>
  <w:style w:type="paragraph" w:styleId="a5">
    <w:name w:val="Balloon Text"/>
    <w:basedOn w:val="a"/>
    <w:link w:val="a6"/>
    <w:uiPriority w:val="99"/>
    <w:unhideWhenUsed/>
    <w:rPr>
      <w:sz w:val="18"/>
      <w:szCs w:val="18"/>
    </w:rPr>
  </w:style>
  <w:style w:type="character" w:customStyle="1" w:styleId="a6">
    <w:name w:val="批注框文本 字符"/>
    <w:link w:val="a5"/>
    <w:uiPriority w:val="99"/>
    <w:semiHidden/>
    <w:rPr>
      <w:kern w:val="2"/>
      <w:sz w:val="18"/>
      <w:szCs w:val="18"/>
    </w:rPr>
  </w:style>
  <w:style w:type="paragraph" w:styleId="a7">
    <w:name w:val="footer"/>
    <w:basedOn w:val="a"/>
    <w:link w:val="a8"/>
    <w:unhideWhenUsed/>
    <w:pPr>
      <w:tabs>
        <w:tab w:val="center" w:pos="4153"/>
        <w:tab w:val="right" w:pos="8306"/>
      </w:tabs>
      <w:snapToGrid w:val="0"/>
      <w:jc w:val="left"/>
    </w:pPr>
    <w:rPr>
      <w:sz w:val="18"/>
      <w:szCs w:val="18"/>
    </w:rPr>
  </w:style>
  <w:style w:type="character" w:customStyle="1" w:styleId="a8">
    <w:name w:val="页脚 字符"/>
    <w:link w:val="a7"/>
    <w:uiPriority w:val="99"/>
    <w:rPr>
      <w:sz w:val="18"/>
      <w:szCs w:val="18"/>
    </w:rPr>
  </w:style>
  <w:style w:type="paragraph" w:styleId="a9">
    <w:name w:val="header"/>
    <w:basedOn w:val="a"/>
    <w:link w:val="aa"/>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a">
    <w:name w:val="页眉 字符"/>
    <w:link w:val="a9"/>
    <w:uiPriority w:val="99"/>
    <w:rPr>
      <w:sz w:val="18"/>
      <w:szCs w:val="18"/>
    </w:rPr>
  </w:style>
  <w:style w:type="paragraph" w:styleId="ab">
    <w:name w:val="annotation subject"/>
    <w:basedOn w:val="a3"/>
    <w:next w:val="a3"/>
    <w:link w:val="ac"/>
    <w:uiPriority w:val="99"/>
    <w:unhideWhenUsed/>
    <w:rPr>
      <w:b/>
      <w:bCs/>
    </w:rPr>
  </w:style>
  <w:style w:type="character" w:customStyle="1" w:styleId="ac">
    <w:name w:val="批注主题 字符"/>
    <w:link w:val="ab"/>
    <w:uiPriority w:val="99"/>
    <w:semiHidden/>
    <w:rPr>
      <w:b/>
      <w:bCs/>
      <w:kern w:val="2"/>
      <w:sz w:val="21"/>
      <w:szCs w:val="22"/>
    </w:rPr>
  </w:style>
  <w:style w:type="table" w:styleId="ad">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uiPriority w:val="22"/>
    <w:qFormat/>
    <w:rPr>
      <w:b/>
      <w:bCs/>
    </w:rPr>
  </w:style>
  <w:style w:type="character" w:styleId="af">
    <w:name w:val="Emphasis"/>
    <w:uiPriority w:val="20"/>
    <w:qFormat/>
    <w:rPr>
      <w:i/>
      <w:iCs/>
    </w:rPr>
  </w:style>
  <w:style w:type="character" w:styleId="af0">
    <w:name w:val="Hyperlink"/>
    <w:uiPriority w:val="99"/>
    <w:unhideWhenUsed/>
    <w:rPr>
      <w:color w:val="0563C1"/>
      <w:u w:val="single"/>
    </w:rPr>
  </w:style>
  <w:style w:type="character" w:styleId="af1">
    <w:name w:val="annotation reference"/>
    <w:uiPriority w:val="99"/>
    <w:unhideWhenUsed/>
    <w:rPr>
      <w:sz w:val="21"/>
      <w:szCs w:val="21"/>
    </w:rPr>
  </w:style>
  <w:style w:type="paragraph" w:styleId="af2">
    <w:name w:val="列出段落"/>
    <w:basedOn w:val="a"/>
    <w:uiPriority w:val="34"/>
    <w:qFormat/>
    <w:pPr>
      <w:ind w:firstLineChars="200" w:firstLine="420"/>
    </w:pPr>
  </w:style>
  <w:style w:type="character" w:customStyle="1" w:styleId="intbody1">
    <w:name w:val="intbody1"/>
    <w:rPr>
      <w:rFonts w:ascii="Arial" w:hAnsi="Arial" w:cs="Arial" w:hint="default"/>
      <w:b w:val="0"/>
      <w:bCs w:val="0"/>
      <w:color w:val="000000"/>
      <w:sz w:val="18"/>
      <w:szCs w:val="18"/>
    </w:rPr>
  </w:style>
  <w:style w:type="paragraph" w:customStyle="1" w:styleId="05Abstract">
    <w:name w:val="05文章的Abstract"/>
    <w:next w:val="06abstract"/>
    <w:qFormat/>
    <w:pPr>
      <w:spacing w:line="300" w:lineRule="atLeast"/>
      <w:ind w:leftChars="213" w:left="426" w:right="423" w:firstLineChars="236" w:firstLine="426"/>
      <w:jc w:val="both"/>
    </w:pPr>
    <w:rPr>
      <w:rFonts w:ascii="黑体" w:eastAsia="黑体" w:hAnsi="黑体"/>
      <w:b/>
      <w:sz w:val="18"/>
      <w:szCs w:val="18"/>
    </w:rPr>
  </w:style>
  <w:style w:type="paragraph" w:customStyle="1" w:styleId="06abstract">
    <w:name w:val="06文章的abstract正文"/>
    <w:next w:val="a"/>
    <w:qFormat/>
    <w:pPr>
      <w:spacing w:line="0" w:lineRule="atLeast"/>
      <w:ind w:firstLineChars="200" w:firstLine="200"/>
      <w:jc w:val="both"/>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Visio_Drawing4.vsdx"/><Relationship Id="rId18" Type="http://schemas.openxmlformats.org/officeDocument/2006/relationships/image" Target="media/image8.emf"/><Relationship Id="rId26" Type="http://schemas.openxmlformats.org/officeDocument/2006/relationships/image" Target="media/image12.jpeg"/><Relationship Id="rId3" Type="http://schemas.openxmlformats.org/officeDocument/2006/relationships/webSettings" Target="webSettings.xml"/><Relationship Id="rId21" Type="http://schemas.openxmlformats.org/officeDocument/2006/relationships/package" Target="embeddings/Microsoft_Visio_Drawing8.vsdx"/><Relationship Id="rId7" Type="http://schemas.openxmlformats.org/officeDocument/2006/relationships/package" Target="embeddings/Microsoft_Visio_Drawing1.vsdx"/><Relationship Id="rId12" Type="http://schemas.openxmlformats.org/officeDocument/2006/relationships/image" Target="media/image5.emf"/><Relationship Id="rId17" Type="http://schemas.openxmlformats.org/officeDocument/2006/relationships/package" Target="embeddings/Microsoft_Visio_Drawing6.vsdx"/><Relationship Id="rId25" Type="http://schemas.openxmlformats.org/officeDocument/2006/relationships/package" Target="embeddings/Microsoft_Visio_Drawing10.vsdx"/><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Visio_Drawing3.vsdx"/><Relationship Id="rId24" Type="http://schemas.openxmlformats.org/officeDocument/2006/relationships/image" Target="media/image11.emf"/><Relationship Id="rId5" Type="http://schemas.openxmlformats.org/officeDocument/2006/relationships/package" Target="embeddings/Microsoft_Visio_Drawing.vsdx"/><Relationship Id="rId15" Type="http://schemas.openxmlformats.org/officeDocument/2006/relationships/package" Target="embeddings/Microsoft_Visio_Drawing5.vsdx"/><Relationship Id="rId23" Type="http://schemas.openxmlformats.org/officeDocument/2006/relationships/package" Target="embeddings/Microsoft_Visio_Drawing9.vsdx"/><Relationship Id="rId28"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package" Target="embeddings/Microsoft_Visio_Drawing7.vsdx"/><Relationship Id="rId4" Type="http://schemas.openxmlformats.org/officeDocument/2006/relationships/image" Target="media/image1.emf"/><Relationship Id="rId9" Type="http://schemas.openxmlformats.org/officeDocument/2006/relationships/package" Target="embeddings/Microsoft_Visio_Drawing2.vs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1165</Words>
  <Characters>6642</Characters>
  <Application>Microsoft Office Word</Application>
  <DocSecurity>0</DocSecurity>
  <Lines>55</Lines>
  <Paragraphs>15</Paragraphs>
  <ScaleCrop>false</ScaleCrop>
  <Company/>
  <LinksUpToDate>false</LinksUpToDate>
  <CharactersWithSpaces>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huahua</dc:creator>
  <cp:keywords/>
  <dc:description/>
  <cp:lastModifiedBy>ome H</cp:lastModifiedBy>
  <cp:revision>2</cp:revision>
  <cp:lastPrinted>2025-04-14T03:14:00Z</cp:lastPrinted>
  <dcterms:created xsi:type="dcterms:W3CDTF">2026-01-09T09:04:00Z</dcterms:created>
  <dcterms:modified xsi:type="dcterms:W3CDTF">2026-01-09T09:04:00Z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eyJoZGlkIjoiNzBkOWQyODlkYzE4MWNkZThiNjg1MGFhOTEwZWQzNmIiLCJ1c2VySWQiOiI2Nzc4MDg0OTYifQ==</vt:lpwstr>
  </property>
  <property fmtid="{D5CDD505-2E9C-101B-9397-08002B2CF9AE}" pid="3" name="KSOProductBuildVer">
    <vt:lpwstr>2052-12.1.0.23542</vt:lpwstr>
  </property>
  <property fmtid="{D5CDD505-2E9C-101B-9397-08002B2CF9AE}" pid="4" name="ICV">
    <vt:lpwstr>EC0FBF94AF784171AA09DF2A2C8BCA4F_13</vt:lpwstr>
  </property>
</Properties>
</file>